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42" w:rsidRPr="00F11CC4" w:rsidRDefault="00781E42" w:rsidP="00781E42">
      <w:pPr>
        <w:pStyle w:val="Antrat2"/>
        <w:spacing w:line="240" w:lineRule="auto"/>
        <w:jc w:val="center"/>
        <w:rPr>
          <w:b/>
          <w:bCs/>
          <w:i w:val="0"/>
          <w:iCs w:val="0"/>
          <w:sz w:val="22"/>
          <w:szCs w:val="22"/>
        </w:rPr>
      </w:pPr>
      <w:r w:rsidRPr="00F11CC4">
        <w:rPr>
          <w:b/>
          <w:bCs/>
          <w:i w:val="0"/>
          <w:iCs w:val="0"/>
          <w:sz w:val="22"/>
          <w:szCs w:val="22"/>
        </w:rPr>
        <w:t>Pakuotės lapelis: informacija vartotojui</w:t>
      </w:r>
    </w:p>
    <w:p w:rsidR="00781E42" w:rsidRPr="00F11CC4" w:rsidRDefault="00781E42" w:rsidP="00781E42">
      <w:pPr>
        <w:numPr>
          <w:ilvl w:val="12"/>
          <w:numId w:val="0"/>
        </w:numPr>
        <w:shd w:val="clear" w:color="auto" w:fill="FFFFFF"/>
        <w:jc w:val="center"/>
        <w:rPr>
          <w:sz w:val="22"/>
          <w:szCs w:val="22"/>
        </w:rPr>
      </w:pPr>
    </w:p>
    <w:p w:rsidR="00781E42" w:rsidRPr="00F11CC4" w:rsidRDefault="00781E42" w:rsidP="00781E42">
      <w:pPr>
        <w:jc w:val="center"/>
        <w:rPr>
          <w:b/>
          <w:bCs/>
          <w:sz w:val="22"/>
          <w:szCs w:val="22"/>
        </w:rPr>
      </w:pPr>
      <w:proofErr w:type="spellStart"/>
      <w:r w:rsidRPr="00F11CC4">
        <w:rPr>
          <w:b/>
          <w:bCs/>
          <w:sz w:val="22"/>
          <w:szCs w:val="22"/>
        </w:rPr>
        <w:t>isoket</w:t>
      </w:r>
      <w:proofErr w:type="spellEnd"/>
      <w:r w:rsidRPr="00F11CC4">
        <w:rPr>
          <w:b/>
          <w:bCs/>
          <w:sz w:val="22"/>
          <w:szCs w:val="22"/>
        </w:rPr>
        <w:t xml:space="preserve"> 1,25 mg/dozėje burnos gleivinės purškalas (tirpalas)</w:t>
      </w:r>
    </w:p>
    <w:p w:rsidR="00781E42" w:rsidRPr="00F11CC4" w:rsidRDefault="00781E42" w:rsidP="00781E42">
      <w:pPr>
        <w:numPr>
          <w:ilvl w:val="12"/>
          <w:numId w:val="0"/>
        </w:numPr>
        <w:jc w:val="center"/>
        <w:rPr>
          <w:sz w:val="22"/>
          <w:szCs w:val="22"/>
        </w:rPr>
      </w:pP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dinitratas</w:t>
      </w:r>
      <w:proofErr w:type="spellEnd"/>
    </w:p>
    <w:p w:rsidR="00781E42" w:rsidRPr="00F11CC4" w:rsidRDefault="00781E42" w:rsidP="00781E42">
      <w:pPr>
        <w:rPr>
          <w:sz w:val="22"/>
          <w:szCs w:val="22"/>
        </w:rPr>
      </w:pPr>
    </w:p>
    <w:p w:rsidR="00781E42" w:rsidRPr="00F11CC4" w:rsidRDefault="00781E42" w:rsidP="00781E42">
      <w:pPr>
        <w:suppressAutoHyphens/>
        <w:rPr>
          <w:sz w:val="22"/>
          <w:szCs w:val="22"/>
        </w:rPr>
      </w:pPr>
      <w:r w:rsidRPr="00F11CC4">
        <w:rPr>
          <w:b/>
          <w:bCs/>
          <w:sz w:val="22"/>
          <w:szCs w:val="22"/>
        </w:rPr>
        <w:t>Atidžiai perskaitykite visą šį lapelį, prieš pradėdami vartoti vaistą, nes jame pateikiama Jums svarbi informacija.</w:t>
      </w:r>
    </w:p>
    <w:p w:rsidR="00781E42" w:rsidRPr="00F11CC4" w:rsidRDefault="00781E42" w:rsidP="00781E42">
      <w:pPr>
        <w:numPr>
          <w:ilvl w:val="0"/>
          <w:numId w:val="1"/>
        </w:numPr>
        <w:ind w:left="567" w:right="-2" w:hanging="567"/>
        <w:rPr>
          <w:sz w:val="22"/>
          <w:szCs w:val="22"/>
        </w:rPr>
      </w:pPr>
      <w:r w:rsidRPr="00F11CC4">
        <w:rPr>
          <w:sz w:val="22"/>
          <w:szCs w:val="22"/>
        </w:rPr>
        <w:t xml:space="preserve">Neišmeskite šio lapelio, nes vėl gali prireikti jį perskaityti. </w:t>
      </w:r>
    </w:p>
    <w:p w:rsidR="00781E42" w:rsidRPr="00F11CC4" w:rsidRDefault="00781E42" w:rsidP="00781E42">
      <w:pPr>
        <w:numPr>
          <w:ilvl w:val="0"/>
          <w:numId w:val="1"/>
        </w:numPr>
        <w:ind w:left="567" w:right="-2" w:hanging="567"/>
        <w:rPr>
          <w:sz w:val="22"/>
          <w:szCs w:val="22"/>
        </w:rPr>
      </w:pPr>
      <w:r w:rsidRPr="00F11CC4">
        <w:rPr>
          <w:sz w:val="22"/>
          <w:szCs w:val="22"/>
        </w:rPr>
        <w:t>Jeigu kiltų daugiau klausimų, kreipkitės į gydytoją arba vaistininką.</w:t>
      </w:r>
    </w:p>
    <w:p w:rsidR="00781E42" w:rsidRPr="00F11CC4" w:rsidRDefault="00781E42" w:rsidP="00781E42">
      <w:pPr>
        <w:ind w:left="567" w:right="-2" w:hanging="567"/>
        <w:rPr>
          <w:sz w:val="22"/>
          <w:szCs w:val="22"/>
        </w:rPr>
      </w:pPr>
      <w:r w:rsidRPr="00F11CC4">
        <w:rPr>
          <w:sz w:val="22"/>
          <w:szCs w:val="22"/>
        </w:rPr>
        <w:t>-</w:t>
      </w:r>
      <w:r w:rsidRPr="00F11CC4">
        <w:rPr>
          <w:sz w:val="22"/>
          <w:szCs w:val="22"/>
        </w:rPr>
        <w:tab/>
        <w:t>Šis vaistas skirtas tik Jums, todėl kitiems žmonėms jo duoti negalima. Vaistas gali jiems pakenkti (net tiems, kurių ligos požymiai yra tokie patys kaip Jūsų).</w:t>
      </w:r>
    </w:p>
    <w:p w:rsidR="00781E42" w:rsidRPr="00F11CC4" w:rsidRDefault="00781E42" w:rsidP="00781E42">
      <w:pPr>
        <w:numPr>
          <w:ilvl w:val="0"/>
          <w:numId w:val="1"/>
        </w:numPr>
        <w:tabs>
          <w:tab w:val="left" w:pos="567"/>
        </w:tabs>
        <w:ind w:left="567" w:hanging="567"/>
        <w:rPr>
          <w:sz w:val="22"/>
          <w:szCs w:val="22"/>
        </w:rPr>
      </w:pPr>
      <w:r w:rsidRPr="00F11CC4">
        <w:rPr>
          <w:sz w:val="22"/>
          <w:szCs w:val="22"/>
        </w:rPr>
        <w:t xml:space="preserve">Jeigu pasireiškė šalutinis poveikis (net jeigu jis šiame lapelyje nenurodytas), kreipkitės į gydytoją arba vaistininką. Žr. 4 skyrių. </w:t>
      </w:r>
    </w:p>
    <w:p w:rsidR="00781E42" w:rsidRPr="00F11CC4" w:rsidRDefault="00781E42" w:rsidP="00781E42">
      <w:pPr>
        <w:ind w:right="-2"/>
        <w:rPr>
          <w:sz w:val="22"/>
          <w:szCs w:val="22"/>
        </w:rPr>
      </w:pPr>
    </w:p>
    <w:p w:rsidR="00781E42" w:rsidRPr="00F11CC4" w:rsidRDefault="00781E42" w:rsidP="00781E42">
      <w:pPr>
        <w:pStyle w:val="Antrat4"/>
        <w:spacing w:line="240" w:lineRule="auto"/>
        <w:rPr>
          <w:rFonts w:eastAsia="SimSun"/>
          <w:b/>
          <w:bCs/>
          <w:sz w:val="22"/>
          <w:szCs w:val="22"/>
          <w:u w:val="none"/>
        </w:rPr>
      </w:pPr>
      <w:r w:rsidRPr="00F11CC4">
        <w:rPr>
          <w:rFonts w:eastAsia="SimSun"/>
          <w:b/>
          <w:bCs/>
          <w:sz w:val="22"/>
          <w:szCs w:val="22"/>
          <w:u w:val="none"/>
        </w:rPr>
        <w:t>Apie ką rašoma šiame lapelyje?</w:t>
      </w:r>
    </w:p>
    <w:p w:rsidR="00781E42" w:rsidRPr="00F11CC4" w:rsidRDefault="00781E42" w:rsidP="00781E42">
      <w:pPr>
        <w:numPr>
          <w:ilvl w:val="12"/>
          <w:numId w:val="0"/>
        </w:numPr>
        <w:tabs>
          <w:tab w:val="left" w:pos="720"/>
        </w:tabs>
        <w:ind w:left="284" w:right="-2"/>
        <w:rPr>
          <w:rFonts w:eastAsia="SimSun"/>
          <w:sz w:val="22"/>
          <w:szCs w:val="22"/>
        </w:rPr>
      </w:pPr>
    </w:p>
    <w:p w:rsidR="00781E42" w:rsidRPr="00F11CC4" w:rsidRDefault="00781E42" w:rsidP="00781E42">
      <w:pPr>
        <w:numPr>
          <w:ilvl w:val="12"/>
          <w:numId w:val="0"/>
        </w:numPr>
        <w:tabs>
          <w:tab w:val="left" w:pos="720"/>
        </w:tabs>
        <w:ind w:left="284" w:right="-2"/>
        <w:rPr>
          <w:sz w:val="22"/>
          <w:szCs w:val="22"/>
        </w:rPr>
      </w:pPr>
      <w:r w:rsidRPr="00F11CC4">
        <w:rPr>
          <w:sz w:val="22"/>
          <w:szCs w:val="22"/>
        </w:rPr>
        <w:t>1.</w:t>
      </w:r>
      <w:r w:rsidRPr="00F11CC4">
        <w:rPr>
          <w:sz w:val="22"/>
          <w:szCs w:val="22"/>
        </w:rPr>
        <w:tab/>
        <w:t xml:space="preserve">Kas yra </w:t>
      </w:r>
      <w:proofErr w:type="spellStart"/>
      <w:r w:rsidRPr="00F11CC4">
        <w:rPr>
          <w:sz w:val="22"/>
          <w:szCs w:val="22"/>
        </w:rPr>
        <w:t>isoket</w:t>
      </w:r>
      <w:proofErr w:type="spellEnd"/>
      <w:r w:rsidRPr="00F11CC4">
        <w:rPr>
          <w:sz w:val="22"/>
          <w:szCs w:val="22"/>
        </w:rPr>
        <w:t xml:space="preserve"> ir kam jis vartojamas </w:t>
      </w:r>
    </w:p>
    <w:p w:rsidR="00781E42" w:rsidRPr="00F11CC4" w:rsidRDefault="00781E42" w:rsidP="00781E42">
      <w:pPr>
        <w:numPr>
          <w:ilvl w:val="12"/>
          <w:numId w:val="0"/>
        </w:numPr>
        <w:tabs>
          <w:tab w:val="left" w:pos="720"/>
        </w:tabs>
        <w:ind w:left="284" w:right="-2"/>
        <w:rPr>
          <w:sz w:val="22"/>
          <w:szCs w:val="22"/>
        </w:rPr>
      </w:pPr>
      <w:r w:rsidRPr="00F11CC4">
        <w:rPr>
          <w:sz w:val="22"/>
          <w:szCs w:val="22"/>
        </w:rPr>
        <w:t>2.</w:t>
      </w:r>
      <w:r w:rsidRPr="00F11CC4">
        <w:rPr>
          <w:sz w:val="22"/>
          <w:szCs w:val="22"/>
        </w:rPr>
        <w:tab/>
        <w:t xml:space="preserve">Kas žinotina prieš vartojant </w:t>
      </w:r>
      <w:proofErr w:type="spellStart"/>
      <w:r w:rsidRPr="00F11CC4">
        <w:rPr>
          <w:sz w:val="22"/>
          <w:szCs w:val="22"/>
        </w:rPr>
        <w:t>isoket</w:t>
      </w:r>
      <w:proofErr w:type="spellEnd"/>
      <w:r w:rsidRPr="00F11CC4">
        <w:rPr>
          <w:sz w:val="22"/>
          <w:szCs w:val="22"/>
        </w:rPr>
        <w:t xml:space="preserve"> </w:t>
      </w:r>
    </w:p>
    <w:p w:rsidR="00781E42" w:rsidRPr="00F11CC4" w:rsidRDefault="00781E42" w:rsidP="00781E42">
      <w:pPr>
        <w:numPr>
          <w:ilvl w:val="12"/>
          <w:numId w:val="0"/>
        </w:numPr>
        <w:tabs>
          <w:tab w:val="left" w:pos="720"/>
        </w:tabs>
        <w:ind w:left="284" w:right="-2"/>
        <w:rPr>
          <w:sz w:val="22"/>
          <w:szCs w:val="22"/>
        </w:rPr>
      </w:pPr>
      <w:r w:rsidRPr="00F11CC4">
        <w:rPr>
          <w:sz w:val="22"/>
          <w:szCs w:val="22"/>
        </w:rPr>
        <w:t>3.</w:t>
      </w:r>
      <w:r w:rsidRPr="00F11CC4">
        <w:rPr>
          <w:sz w:val="22"/>
          <w:szCs w:val="22"/>
        </w:rPr>
        <w:tab/>
        <w:t xml:space="preserve">Kaip vartoti </w:t>
      </w:r>
      <w:proofErr w:type="spellStart"/>
      <w:r w:rsidRPr="00F11CC4">
        <w:rPr>
          <w:sz w:val="22"/>
          <w:szCs w:val="22"/>
        </w:rPr>
        <w:t>isoket</w:t>
      </w:r>
      <w:proofErr w:type="spellEnd"/>
      <w:r w:rsidRPr="00F11CC4">
        <w:rPr>
          <w:sz w:val="22"/>
          <w:szCs w:val="22"/>
        </w:rPr>
        <w:t xml:space="preserve"> </w:t>
      </w:r>
    </w:p>
    <w:p w:rsidR="00781E42" w:rsidRPr="00F11CC4" w:rsidRDefault="00781E42" w:rsidP="00781E42">
      <w:pPr>
        <w:numPr>
          <w:ilvl w:val="12"/>
          <w:numId w:val="0"/>
        </w:numPr>
        <w:tabs>
          <w:tab w:val="left" w:pos="720"/>
        </w:tabs>
        <w:ind w:left="284" w:right="-2"/>
        <w:rPr>
          <w:sz w:val="22"/>
          <w:szCs w:val="22"/>
        </w:rPr>
      </w:pPr>
      <w:r w:rsidRPr="00F11CC4">
        <w:rPr>
          <w:sz w:val="22"/>
          <w:szCs w:val="22"/>
        </w:rPr>
        <w:t>4.</w:t>
      </w:r>
      <w:r w:rsidRPr="00F11CC4">
        <w:rPr>
          <w:sz w:val="22"/>
          <w:szCs w:val="22"/>
        </w:rPr>
        <w:tab/>
        <w:t xml:space="preserve">Galimas šalutinis poveikis </w:t>
      </w:r>
    </w:p>
    <w:p w:rsidR="00781E42" w:rsidRPr="00F11CC4" w:rsidRDefault="00781E42" w:rsidP="00781E42">
      <w:pPr>
        <w:numPr>
          <w:ilvl w:val="12"/>
          <w:numId w:val="0"/>
        </w:numPr>
        <w:tabs>
          <w:tab w:val="left" w:pos="720"/>
        </w:tabs>
        <w:ind w:left="284" w:right="-2"/>
        <w:rPr>
          <w:sz w:val="22"/>
          <w:szCs w:val="22"/>
        </w:rPr>
      </w:pPr>
      <w:r w:rsidRPr="00F11CC4">
        <w:rPr>
          <w:sz w:val="22"/>
          <w:szCs w:val="22"/>
        </w:rPr>
        <w:t>5.</w:t>
      </w:r>
      <w:r w:rsidRPr="00F11CC4">
        <w:rPr>
          <w:sz w:val="22"/>
          <w:szCs w:val="22"/>
        </w:rPr>
        <w:tab/>
        <w:t xml:space="preserve">Kaip laikyti </w:t>
      </w:r>
      <w:proofErr w:type="spellStart"/>
      <w:r w:rsidRPr="00F11CC4">
        <w:rPr>
          <w:sz w:val="22"/>
          <w:szCs w:val="22"/>
        </w:rPr>
        <w:t>isoket</w:t>
      </w:r>
      <w:proofErr w:type="spellEnd"/>
      <w:r w:rsidRPr="00F11CC4">
        <w:rPr>
          <w:sz w:val="22"/>
          <w:szCs w:val="22"/>
        </w:rPr>
        <w:t xml:space="preserve"> </w:t>
      </w:r>
    </w:p>
    <w:p w:rsidR="00781E42" w:rsidRPr="00F11CC4" w:rsidRDefault="00781E42" w:rsidP="00781E42">
      <w:pPr>
        <w:numPr>
          <w:ilvl w:val="12"/>
          <w:numId w:val="0"/>
        </w:numPr>
        <w:tabs>
          <w:tab w:val="left" w:pos="720"/>
        </w:tabs>
        <w:ind w:left="284" w:right="-2"/>
        <w:rPr>
          <w:sz w:val="22"/>
          <w:szCs w:val="22"/>
        </w:rPr>
      </w:pPr>
      <w:r w:rsidRPr="00F11CC4">
        <w:rPr>
          <w:sz w:val="22"/>
          <w:szCs w:val="22"/>
        </w:rPr>
        <w:t>6.</w:t>
      </w:r>
      <w:r w:rsidRPr="00F11CC4">
        <w:rPr>
          <w:sz w:val="22"/>
          <w:szCs w:val="22"/>
        </w:rPr>
        <w:tab/>
        <w:t>Pakuotės turinys ir kita informacija</w:t>
      </w:r>
    </w:p>
    <w:p w:rsidR="00781E42" w:rsidRPr="00F11CC4" w:rsidRDefault="00781E42" w:rsidP="00781E42">
      <w:pPr>
        <w:numPr>
          <w:ilvl w:val="12"/>
          <w:numId w:val="0"/>
        </w:numPr>
        <w:rPr>
          <w:sz w:val="22"/>
          <w:szCs w:val="22"/>
        </w:rPr>
      </w:pPr>
    </w:p>
    <w:p w:rsidR="00781E42" w:rsidRPr="00F11CC4" w:rsidRDefault="00781E42" w:rsidP="00781E42">
      <w:pPr>
        <w:numPr>
          <w:ilvl w:val="12"/>
          <w:numId w:val="0"/>
        </w:numPr>
        <w:rPr>
          <w:sz w:val="22"/>
          <w:szCs w:val="22"/>
        </w:rPr>
      </w:pPr>
    </w:p>
    <w:p w:rsidR="00781E42" w:rsidRPr="00F11CC4" w:rsidRDefault="00781E42" w:rsidP="00781E42">
      <w:pPr>
        <w:numPr>
          <w:ilvl w:val="12"/>
          <w:numId w:val="0"/>
        </w:numPr>
        <w:ind w:left="567" w:hanging="567"/>
        <w:outlineLvl w:val="0"/>
        <w:rPr>
          <w:b/>
          <w:bCs/>
          <w:caps/>
          <w:sz w:val="22"/>
          <w:szCs w:val="22"/>
        </w:rPr>
      </w:pPr>
      <w:r w:rsidRPr="00F11CC4">
        <w:rPr>
          <w:b/>
          <w:bCs/>
          <w:sz w:val="22"/>
          <w:szCs w:val="22"/>
        </w:rPr>
        <w:t>1.</w:t>
      </w:r>
      <w:r w:rsidRPr="00F11CC4">
        <w:rPr>
          <w:b/>
          <w:bCs/>
          <w:sz w:val="22"/>
          <w:szCs w:val="22"/>
        </w:rPr>
        <w:tab/>
        <w:t xml:space="preserve">Kas yra </w:t>
      </w:r>
      <w:proofErr w:type="spellStart"/>
      <w:r w:rsidRPr="00F11CC4">
        <w:rPr>
          <w:b/>
          <w:bCs/>
          <w:sz w:val="22"/>
          <w:szCs w:val="22"/>
        </w:rPr>
        <w:t>isoket</w:t>
      </w:r>
      <w:proofErr w:type="spellEnd"/>
      <w:r w:rsidRPr="00F11CC4">
        <w:rPr>
          <w:b/>
          <w:bCs/>
          <w:sz w:val="22"/>
          <w:szCs w:val="22"/>
        </w:rPr>
        <w:t xml:space="preserve"> ir kam jis vartojamas</w:t>
      </w:r>
    </w:p>
    <w:p w:rsidR="00781E42" w:rsidRPr="00F11CC4" w:rsidRDefault="00781E42" w:rsidP="00781E42">
      <w:pPr>
        <w:ind w:left="567" w:hanging="567"/>
        <w:rPr>
          <w:sz w:val="22"/>
          <w:szCs w:val="22"/>
        </w:rPr>
      </w:pPr>
    </w:p>
    <w:p w:rsidR="00781E42" w:rsidRPr="00F11CC4" w:rsidRDefault="00781E42" w:rsidP="00781E42">
      <w:pPr>
        <w:rPr>
          <w:sz w:val="22"/>
          <w:szCs w:val="22"/>
        </w:rPr>
      </w:pPr>
      <w:r w:rsidRPr="00F11CC4">
        <w:rPr>
          <w:sz w:val="22"/>
          <w:szCs w:val="22"/>
        </w:rPr>
        <w:t xml:space="preserve">Veiklioji </w:t>
      </w:r>
      <w:proofErr w:type="spellStart"/>
      <w:r w:rsidRPr="00F11CC4">
        <w:rPr>
          <w:sz w:val="22"/>
          <w:szCs w:val="22"/>
        </w:rPr>
        <w:t>isoket</w:t>
      </w:r>
      <w:proofErr w:type="spellEnd"/>
      <w:r w:rsidRPr="00F11CC4">
        <w:rPr>
          <w:sz w:val="22"/>
          <w:szCs w:val="22"/>
        </w:rPr>
        <w:t xml:space="preserve"> burnos gleivinės purškalo medžiaga yra organinis nitratas </w:t>
      </w: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dinitratas</w:t>
      </w:r>
      <w:proofErr w:type="spellEnd"/>
      <w:r w:rsidRPr="00F11CC4">
        <w:rPr>
          <w:sz w:val="22"/>
          <w:szCs w:val="22"/>
        </w:rPr>
        <w:t xml:space="preserve">. Jis plečia venas ir arterijas, todėl lengvina krūtinės anginą, širdies nepakankamumą bei miokardo infarktą. </w:t>
      </w:r>
    </w:p>
    <w:p w:rsidR="00781E42" w:rsidRPr="00F11CC4" w:rsidRDefault="00781E42" w:rsidP="00781E42">
      <w:pPr>
        <w:numPr>
          <w:ilvl w:val="12"/>
          <w:numId w:val="0"/>
        </w:numPr>
        <w:rPr>
          <w:sz w:val="22"/>
          <w:szCs w:val="22"/>
        </w:rPr>
      </w:pPr>
      <w:proofErr w:type="spellStart"/>
      <w:r>
        <w:rPr>
          <w:sz w:val="22"/>
          <w:szCs w:val="22"/>
        </w:rPr>
        <w:t>i</w:t>
      </w:r>
      <w:r w:rsidRPr="00F11CC4">
        <w:rPr>
          <w:sz w:val="22"/>
          <w:szCs w:val="22"/>
        </w:rPr>
        <w:t>soket</w:t>
      </w:r>
      <w:proofErr w:type="spellEnd"/>
      <w:r w:rsidRPr="00F11CC4">
        <w:rPr>
          <w:sz w:val="22"/>
          <w:szCs w:val="22"/>
        </w:rPr>
        <w:t xml:space="preserve"> vartojamas:</w:t>
      </w:r>
    </w:p>
    <w:p w:rsidR="00781E42" w:rsidRPr="00F11CC4" w:rsidRDefault="00781E42" w:rsidP="00781E42">
      <w:pPr>
        <w:ind w:left="567" w:hanging="567"/>
        <w:jc w:val="both"/>
        <w:rPr>
          <w:sz w:val="22"/>
          <w:szCs w:val="22"/>
        </w:rPr>
      </w:pPr>
      <w:r w:rsidRPr="00F11CC4">
        <w:rPr>
          <w:sz w:val="22"/>
          <w:szCs w:val="22"/>
        </w:rPr>
        <w:sym w:font="Symbol" w:char="F0B7"/>
      </w:r>
      <w:r w:rsidRPr="00F11CC4">
        <w:rPr>
          <w:sz w:val="22"/>
          <w:szCs w:val="22"/>
        </w:rPr>
        <w:tab/>
        <w:t>krūtinės anginai gydyti ir jos priepuolių profilaktikai;</w:t>
      </w:r>
    </w:p>
    <w:p w:rsidR="00781E42" w:rsidRPr="00F11CC4" w:rsidRDefault="00781E42" w:rsidP="00781E42">
      <w:pPr>
        <w:ind w:left="567" w:hanging="567"/>
        <w:jc w:val="both"/>
        <w:rPr>
          <w:sz w:val="22"/>
          <w:szCs w:val="22"/>
        </w:rPr>
      </w:pPr>
      <w:r w:rsidRPr="00F11CC4">
        <w:rPr>
          <w:sz w:val="22"/>
          <w:szCs w:val="22"/>
        </w:rPr>
        <w:sym w:font="Symbol" w:char="F0B7"/>
      </w:r>
      <w:r w:rsidRPr="00F11CC4">
        <w:rPr>
          <w:sz w:val="22"/>
          <w:szCs w:val="22"/>
        </w:rPr>
        <w:tab/>
        <w:t>ūminiam miokardo infarktui gydyti;</w:t>
      </w:r>
    </w:p>
    <w:p w:rsidR="00781E42" w:rsidRPr="00F11CC4" w:rsidRDefault="00781E42" w:rsidP="00781E42">
      <w:pPr>
        <w:ind w:left="567" w:hanging="567"/>
        <w:jc w:val="both"/>
        <w:rPr>
          <w:sz w:val="22"/>
          <w:szCs w:val="22"/>
        </w:rPr>
      </w:pPr>
      <w:r w:rsidRPr="00F11CC4">
        <w:rPr>
          <w:sz w:val="22"/>
          <w:szCs w:val="22"/>
        </w:rPr>
        <w:sym w:font="Symbol" w:char="F0B7"/>
      </w:r>
      <w:r w:rsidRPr="00F11CC4">
        <w:rPr>
          <w:sz w:val="22"/>
          <w:szCs w:val="22"/>
        </w:rPr>
        <w:tab/>
        <w:t>ūminiam kairiojo širdies skilvelio nepakankamumui gydyti.</w:t>
      </w:r>
    </w:p>
    <w:p w:rsidR="00781E42" w:rsidRPr="00F11CC4" w:rsidRDefault="00781E42" w:rsidP="00781E42">
      <w:pPr>
        <w:numPr>
          <w:ilvl w:val="12"/>
          <w:numId w:val="0"/>
        </w:numPr>
        <w:rPr>
          <w:sz w:val="22"/>
          <w:szCs w:val="22"/>
        </w:rPr>
      </w:pPr>
    </w:p>
    <w:p w:rsidR="00781E42" w:rsidRPr="00F11CC4" w:rsidRDefault="00781E42" w:rsidP="00781E42">
      <w:pPr>
        <w:numPr>
          <w:ilvl w:val="12"/>
          <w:numId w:val="0"/>
        </w:numPr>
        <w:rPr>
          <w:sz w:val="22"/>
          <w:szCs w:val="22"/>
        </w:rPr>
      </w:pPr>
    </w:p>
    <w:p w:rsidR="00781E42" w:rsidRPr="00F11CC4" w:rsidRDefault="00781E42" w:rsidP="00781E42">
      <w:pPr>
        <w:pStyle w:val="Antrat4"/>
        <w:ind w:left="567" w:hanging="567"/>
        <w:rPr>
          <w:rFonts w:eastAsia="SimSun"/>
          <w:b/>
          <w:bCs/>
          <w:sz w:val="22"/>
          <w:szCs w:val="22"/>
          <w:u w:val="none"/>
        </w:rPr>
      </w:pPr>
      <w:r w:rsidRPr="00F11CC4">
        <w:rPr>
          <w:b/>
          <w:bCs/>
          <w:sz w:val="22"/>
          <w:szCs w:val="22"/>
          <w:u w:val="none"/>
        </w:rPr>
        <w:t>2.</w:t>
      </w:r>
      <w:r w:rsidRPr="00F11CC4">
        <w:rPr>
          <w:b/>
          <w:bCs/>
          <w:sz w:val="22"/>
          <w:szCs w:val="22"/>
          <w:u w:val="none"/>
        </w:rPr>
        <w:tab/>
      </w:r>
      <w:r w:rsidRPr="00F11CC4">
        <w:rPr>
          <w:rFonts w:eastAsia="SimSun"/>
          <w:b/>
          <w:bCs/>
          <w:sz w:val="22"/>
          <w:szCs w:val="22"/>
          <w:u w:val="none"/>
        </w:rPr>
        <w:t xml:space="preserve">Kas žinotina prieš vartojant </w:t>
      </w:r>
      <w:proofErr w:type="spellStart"/>
      <w:r w:rsidRPr="00F11CC4">
        <w:rPr>
          <w:rFonts w:eastAsia="SimSun"/>
          <w:b/>
          <w:bCs/>
          <w:sz w:val="22"/>
          <w:szCs w:val="22"/>
          <w:u w:val="none"/>
        </w:rPr>
        <w:t>isoket</w:t>
      </w:r>
      <w:proofErr w:type="spellEnd"/>
      <w:r w:rsidRPr="00F11CC4">
        <w:rPr>
          <w:rFonts w:eastAsia="SimSun"/>
          <w:b/>
          <w:bCs/>
          <w:sz w:val="22"/>
          <w:szCs w:val="22"/>
          <w:u w:val="none"/>
        </w:rPr>
        <w:t xml:space="preserve"> </w:t>
      </w:r>
    </w:p>
    <w:p w:rsidR="00781E42" w:rsidRPr="00F11CC4" w:rsidRDefault="00781E42" w:rsidP="00781E42">
      <w:pPr>
        <w:ind w:hanging="567"/>
        <w:rPr>
          <w:sz w:val="22"/>
          <w:szCs w:val="22"/>
        </w:rPr>
      </w:pPr>
    </w:p>
    <w:p w:rsidR="00781E42" w:rsidRPr="00F11CC4" w:rsidRDefault="00781E42" w:rsidP="00781E42">
      <w:pPr>
        <w:ind w:hanging="567"/>
        <w:rPr>
          <w:b/>
          <w:bCs/>
          <w:caps/>
          <w:sz w:val="22"/>
          <w:szCs w:val="22"/>
        </w:rPr>
      </w:pPr>
      <w:r w:rsidRPr="00F11CC4">
        <w:rPr>
          <w:b/>
          <w:bCs/>
          <w:sz w:val="22"/>
          <w:szCs w:val="22"/>
        </w:rPr>
        <w:tab/>
      </w:r>
      <w:proofErr w:type="spellStart"/>
      <w:r w:rsidRPr="00F11CC4">
        <w:rPr>
          <w:b/>
          <w:bCs/>
          <w:sz w:val="22"/>
          <w:szCs w:val="22"/>
        </w:rPr>
        <w:t>isoket</w:t>
      </w:r>
      <w:proofErr w:type="spellEnd"/>
      <w:r w:rsidRPr="00F11CC4">
        <w:rPr>
          <w:b/>
          <w:bCs/>
          <w:sz w:val="22"/>
          <w:szCs w:val="22"/>
        </w:rPr>
        <w:t xml:space="preserve"> vartoti negalima:</w:t>
      </w:r>
    </w:p>
    <w:p w:rsidR="00781E42" w:rsidRPr="00F11CC4" w:rsidRDefault="00781E42" w:rsidP="00781E42">
      <w:pPr>
        <w:pStyle w:val="Pagrindinistekstas3"/>
        <w:tabs>
          <w:tab w:val="left" w:pos="567"/>
        </w:tabs>
        <w:spacing w:line="240" w:lineRule="auto"/>
        <w:ind w:left="567" w:hanging="578"/>
        <w:jc w:val="left"/>
        <w:rPr>
          <w:sz w:val="22"/>
          <w:szCs w:val="22"/>
        </w:rPr>
      </w:pPr>
      <w:r w:rsidRPr="00F11CC4">
        <w:rPr>
          <w:sz w:val="22"/>
          <w:szCs w:val="22"/>
        </w:rPr>
        <w:sym w:font="Symbol" w:char="F0B7"/>
      </w:r>
      <w:r w:rsidRPr="00F11CC4">
        <w:rPr>
          <w:sz w:val="22"/>
          <w:szCs w:val="22"/>
        </w:rPr>
        <w:tab/>
        <w:t xml:space="preserve">jeigu yra alergija </w:t>
      </w: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dinitratui</w:t>
      </w:r>
      <w:proofErr w:type="spellEnd"/>
      <w:r w:rsidRPr="00F11CC4">
        <w:rPr>
          <w:sz w:val="22"/>
          <w:szCs w:val="22"/>
        </w:rPr>
        <w:t>, bet kuriam kitam organiniam nitratui arba bet kuriai pagalbinei šio vaisto medžiagai (jos išvardytos 6 skyriuje);</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t xml:space="preserve">jeigu yra ūminis kraujotakos nepakankamumas (šokas, </w:t>
      </w:r>
      <w:proofErr w:type="spellStart"/>
      <w:r w:rsidRPr="00F11CC4">
        <w:rPr>
          <w:sz w:val="22"/>
          <w:szCs w:val="22"/>
        </w:rPr>
        <w:t>kolapsas</w:t>
      </w:r>
      <w:proofErr w:type="spellEnd"/>
      <w:r w:rsidRPr="00F11CC4">
        <w:rPr>
          <w:sz w:val="22"/>
          <w:szCs w:val="22"/>
        </w:rPr>
        <w:t>);</w:t>
      </w:r>
    </w:p>
    <w:p w:rsidR="00781E42" w:rsidRPr="00F11CC4" w:rsidRDefault="00781E42" w:rsidP="00781E42">
      <w:pPr>
        <w:tabs>
          <w:tab w:val="left" w:pos="567"/>
        </w:tabs>
        <w:ind w:left="567" w:hanging="578"/>
        <w:rPr>
          <w:sz w:val="22"/>
          <w:szCs w:val="22"/>
        </w:rPr>
      </w:pPr>
      <w:r w:rsidRPr="00F11CC4">
        <w:rPr>
          <w:sz w:val="22"/>
          <w:szCs w:val="22"/>
        </w:rPr>
        <w:sym w:font="Symbol" w:char="F0B7"/>
      </w:r>
      <w:r w:rsidRPr="00F11CC4">
        <w:rPr>
          <w:sz w:val="22"/>
          <w:szCs w:val="22"/>
        </w:rPr>
        <w:tab/>
        <w:t xml:space="preserve">jeigu ištiko </w:t>
      </w:r>
      <w:proofErr w:type="spellStart"/>
      <w:r w:rsidRPr="00F11CC4">
        <w:rPr>
          <w:sz w:val="22"/>
          <w:szCs w:val="22"/>
        </w:rPr>
        <w:t>kardiogeninis</w:t>
      </w:r>
      <w:proofErr w:type="spellEnd"/>
      <w:r w:rsidRPr="00F11CC4">
        <w:rPr>
          <w:sz w:val="22"/>
          <w:szCs w:val="22"/>
        </w:rPr>
        <w:t xml:space="preserve"> šokas (nebent </w:t>
      </w:r>
      <w:proofErr w:type="spellStart"/>
      <w:r w:rsidRPr="00F11CC4">
        <w:rPr>
          <w:sz w:val="22"/>
          <w:szCs w:val="22"/>
        </w:rPr>
        <w:t>diastolės</w:t>
      </w:r>
      <w:proofErr w:type="spellEnd"/>
      <w:r w:rsidRPr="00F11CC4">
        <w:rPr>
          <w:sz w:val="22"/>
          <w:szCs w:val="22"/>
        </w:rPr>
        <w:t xml:space="preserve"> pabaigoje kairiajame skilvelyje atitinkamomis priemonėmis būtų palaikomas pakankamas spaudimas);</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t xml:space="preserve">jeigu yra </w:t>
      </w:r>
      <w:proofErr w:type="spellStart"/>
      <w:r w:rsidRPr="00F11CC4">
        <w:rPr>
          <w:sz w:val="22"/>
          <w:szCs w:val="22"/>
        </w:rPr>
        <w:t>hipertrofinė</w:t>
      </w:r>
      <w:proofErr w:type="spellEnd"/>
      <w:r w:rsidRPr="00F11CC4">
        <w:rPr>
          <w:sz w:val="22"/>
          <w:szCs w:val="22"/>
        </w:rPr>
        <w:t xml:space="preserve"> obstrukcinė kardiomiopatija;</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t xml:space="preserve">jeigu yra </w:t>
      </w:r>
      <w:proofErr w:type="spellStart"/>
      <w:r w:rsidRPr="00F11CC4">
        <w:rPr>
          <w:sz w:val="22"/>
          <w:szCs w:val="22"/>
        </w:rPr>
        <w:t>konstrikcinis</w:t>
      </w:r>
      <w:proofErr w:type="spellEnd"/>
      <w:r w:rsidRPr="00F11CC4">
        <w:rPr>
          <w:sz w:val="22"/>
          <w:szCs w:val="22"/>
        </w:rPr>
        <w:t xml:space="preserve"> </w:t>
      </w:r>
      <w:proofErr w:type="spellStart"/>
      <w:r w:rsidRPr="00F11CC4">
        <w:rPr>
          <w:sz w:val="22"/>
          <w:szCs w:val="22"/>
        </w:rPr>
        <w:t>perikarditas</w:t>
      </w:r>
      <w:proofErr w:type="spellEnd"/>
      <w:r>
        <w:rPr>
          <w:sz w:val="22"/>
          <w:szCs w:val="22"/>
        </w:rPr>
        <w:t xml:space="preserve"> </w:t>
      </w:r>
      <w:r w:rsidRPr="00F11CC4">
        <w:rPr>
          <w:sz w:val="22"/>
          <w:szCs w:val="22"/>
        </w:rPr>
        <w:t xml:space="preserve">(siaurinamasis </w:t>
      </w:r>
      <w:proofErr w:type="spellStart"/>
      <w:r w:rsidRPr="00F11CC4">
        <w:rPr>
          <w:sz w:val="22"/>
          <w:szCs w:val="22"/>
        </w:rPr>
        <w:t>širdiplėvės</w:t>
      </w:r>
      <w:proofErr w:type="spellEnd"/>
      <w:r w:rsidRPr="00F11CC4">
        <w:rPr>
          <w:sz w:val="22"/>
          <w:szCs w:val="22"/>
        </w:rPr>
        <w:t xml:space="preserve"> uždegimas);</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t xml:space="preserve">jeigu yra širdies </w:t>
      </w:r>
      <w:proofErr w:type="spellStart"/>
      <w:r w:rsidRPr="00F11CC4">
        <w:rPr>
          <w:sz w:val="22"/>
          <w:szCs w:val="22"/>
        </w:rPr>
        <w:t>tamponada</w:t>
      </w:r>
      <w:proofErr w:type="spellEnd"/>
      <w:r w:rsidRPr="00F11CC4">
        <w:rPr>
          <w:sz w:val="22"/>
          <w:szCs w:val="22"/>
        </w:rPr>
        <w:t xml:space="preserve"> (siaurinamasis </w:t>
      </w:r>
      <w:proofErr w:type="spellStart"/>
      <w:r w:rsidRPr="00F11CC4">
        <w:rPr>
          <w:sz w:val="22"/>
          <w:szCs w:val="22"/>
        </w:rPr>
        <w:t>širdiplėvės</w:t>
      </w:r>
      <w:proofErr w:type="spellEnd"/>
      <w:r w:rsidRPr="00F11CC4">
        <w:rPr>
          <w:sz w:val="22"/>
          <w:szCs w:val="22"/>
        </w:rPr>
        <w:t xml:space="preserve"> uždegimas);</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t>jeigu yra labai sumažėjęs cirkuliuojančio kraujo tūris (</w:t>
      </w:r>
      <w:proofErr w:type="spellStart"/>
      <w:r w:rsidRPr="00F11CC4">
        <w:rPr>
          <w:sz w:val="22"/>
          <w:szCs w:val="22"/>
        </w:rPr>
        <w:t>hipovolemija</w:t>
      </w:r>
      <w:proofErr w:type="spellEnd"/>
      <w:r w:rsidRPr="00F11CC4">
        <w:rPr>
          <w:sz w:val="22"/>
          <w:szCs w:val="22"/>
        </w:rPr>
        <w:t>);</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t>jeigu yra ženkli mažakraujystė;</w:t>
      </w:r>
    </w:p>
    <w:p w:rsidR="00781E42" w:rsidRPr="00F11CC4" w:rsidRDefault="00781E42" w:rsidP="00781E42">
      <w:pPr>
        <w:pStyle w:val="Pagrindinistekstas3"/>
        <w:tabs>
          <w:tab w:val="left" w:pos="567"/>
        </w:tabs>
        <w:spacing w:line="240" w:lineRule="auto"/>
        <w:ind w:left="567" w:hanging="567"/>
        <w:jc w:val="left"/>
        <w:rPr>
          <w:sz w:val="22"/>
          <w:szCs w:val="22"/>
        </w:rPr>
      </w:pPr>
      <w:r w:rsidRPr="00F11CC4">
        <w:rPr>
          <w:sz w:val="22"/>
          <w:szCs w:val="22"/>
        </w:rPr>
        <w:sym w:font="Symbol" w:char="F0B7"/>
      </w:r>
      <w:r w:rsidRPr="00F11CC4">
        <w:rPr>
          <w:sz w:val="22"/>
          <w:szCs w:val="22"/>
        </w:rPr>
        <w:tab/>
        <w:t xml:space="preserve">jeigu yra sunki </w:t>
      </w:r>
      <w:proofErr w:type="spellStart"/>
      <w:r w:rsidRPr="00F11CC4">
        <w:rPr>
          <w:sz w:val="22"/>
          <w:szCs w:val="22"/>
        </w:rPr>
        <w:t>hipotenzija</w:t>
      </w:r>
      <w:proofErr w:type="spellEnd"/>
      <w:r w:rsidRPr="00F11CC4">
        <w:rPr>
          <w:sz w:val="22"/>
          <w:szCs w:val="22"/>
        </w:rPr>
        <w:t xml:space="preserve"> (kraujospūdžio sumažėjimas) (</w:t>
      </w:r>
      <w:proofErr w:type="spellStart"/>
      <w:r w:rsidRPr="00F11CC4">
        <w:rPr>
          <w:sz w:val="22"/>
          <w:szCs w:val="22"/>
        </w:rPr>
        <w:t>sistolinis</w:t>
      </w:r>
      <w:proofErr w:type="spellEnd"/>
      <w:r w:rsidRPr="00F11CC4">
        <w:rPr>
          <w:sz w:val="22"/>
          <w:szCs w:val="22"/>
        </w:rPr>
        <w:t xml:space="preserve"> kraujospūdis mažesnis nei 90 mm </w:t>
      </w:r>
      <w:proofErr w:type="spellStart"/>
      <w:r w:rsidRPr="00F11CC4">
        <w:rPr>
          <w:sz w:val="22"/>
          <w:szCs w:val="22"/>
        </w:rPr>
        <w:t>Hg</w:t>
      </w:r>
      <w:proofErr w:type="spellEnd"/>
      <w:r w:rsidRPr="00F11CC4">
        <w:rPr>
          <w:sz w:val="22"/>
          <w:szCs w:val="22"/>
        </w:rPr>
        <w:t>);</w:t>
      </w:r>
    </w:p>
    <w:p w:rsidR="00781E42" w:rsidRPr="00F11CC4" w:rsidRDefault="00781E42" w:rsidP="00781E42">
      <w:pPr>
        <w:pStyle w:val="Pagrindinistekstas3"/>
        <w:tabs>
          <w:tab w:val="left" w:pos="567"/>
        </w:tabs>
        <w:spacing w:line="240" w:lineRule="auto"/>
        <w:jc w:val="left"/>
        <w:rPr>
          <w:sz w:val="22"/>
          <w:szCs w:val="22"/>
        </w:rPr>
      </w:pPr>
      <w:r w:rsidRPr="00F11CC4">
        <w:rPr>
          <w:sz w:val="22"/>
          <w:szCs w:val="22"/>
        </w:rPr>
        <w:sym w:font="Symbol" w:char="F0B7"/>
      </w:r>
      <w:r w:rsidRPr="00F11CC4">
        <w:rPr>
          <w:sz w:val="22"/>
          <w:szCs w:val="22"/>
        </w:rPr>
        <w:tab/>
        <w:t xml:space="preserve">vartojimas kartu su fosfodiesterazės-5-inhibitoriais, pvz., </w:t>
      </w:r>
      <w:proofErr w:type="spellStart"/>
      <w:r w:rsidRPr="00F11CC4">
        <w:rPr>
          <w:sz w:val="22"/>
          <w:szCs w:val="22"/>
        </w:rPr>
        <w:t>sildenafiliu</w:t>
      </w:r>
      <w:proofErr w:type="spellEnd"/>
      <w:r w:rsidRPr="00F11CC4">
        <w:rPr>
          <w:sz w:val="22"/>
          <w:szCs w:val="22"/>
        </w:rPr>
        <w:t xml:space="preserve">, </w:t>
      </w:r>
      <w:proofErr w:type="spellStart"/>
      <w:r w:rsidRPr="00F11CC4">
        <w:rPr>
          <w:sz w:val="22"/>
          <w:szCs w:val="22"/>
        </w:rPr>
        <w:t>tadalafiliu</w:t>
      </w:r>
      <w:proofErr w:type="spellEnd"/>
      <w:r w:rsidRPr="00F11CC4">
        <w:rPr>
          <w:sz w:val="22"/>
          <w:szCs w:val="22"/>
        </w:rPr>
        <w:t xml:space="preserve">, </w:t>
      </w:r>
      <w:proofErr w:type="spellStart"/>
      <w:r w:rsidRPr="00F11CC4">
        <w:rPr>
          <w:sz w:val="22"/>
          <w:szCs w:val="22"/>
        </w:rPr>
        <w:t>vardenafiliu</w:t>
      </w:r>
      <w:proofErr w:type="spellEnd"/>
      <w:r w:rsidRPr="00F11CC4">
        <w:rPr>
          <w:sz w:val="22"/>
          <w:szCs w:val="22"/>
        </w:rPr>
        <w:t>;</w:t>
      </w:r>
    </w:p>
    <w:p w:rsidR="00781E42" w:rsidRPr="00F11CC4" w:rsidRDefault="00781E42" w:rsidP="00781E42">
      <w:pPr>
        <w:pStyle w:val="Pagrindinistekstas3"/>
        <w:numPr>
          <w:ilvl w:val="0"/>
          <w:numId w:val="2"/>
        </w:numPr>
        <w:tabs>
          <w:tab w:val="left" w:pos="567"/>
        </w:tabs>
        <w:spacing w:line="240" w:lineRule="auto"/>
        <w:ind w:hanging="720"/>
        <w:jc w:val="left"/>
        <w:rPr>
          <w:sz w:val="22"/>
          <w:szCs w:val="22"/>
        </w:rPr>
      </w:pPr>
      <w:r w:rsidRPr="00F11CC4">
        <w:rPr>
          <w:sz w:val="22"/>
          <w:szCs w:val="22"/>
        </w:rPr>
        <w:lastRenderedPageBreak/>
        <w:t xml:space="preserve">jeigu vartojate tirpiojo </w:t>
      </w:r>
      <w:proofErr w:type="spellStart"/>
      <w:r w:rsidRPr="00F11CC4">
        <w:rPr>
          <w:sz w:val="22"/>
          <w:szCs w:val="22"/>
        </w:rPr>
        <w:t>guanilatciklazės</w:t>
      </w:r>
      <w:proofErr w:type="spellEnd"/>
      <w:r w:rsidRPr="00F11CC4">
        <w:rPr>
          <w:sz w:val="22"/>
          <w:szCs w:val="22"/>
        </w:rPr>
        <w:t xml:space="preserve"> stimuliatoriaus </w:t>
      </w:r>
      <w:proofErr w:type="spellStart"/>
      <w:r w:rsidRPr="00F11CC4">
        <w:rPr>
          <w:sz w:val="22"/>
          <w:szCs w:val="22"/>
        </w:rPr>
        <w:t>riociguato</w:t>
      </w:r>
      <w:proofErr w:type="spellEnd"/>
      <w:r w:rsidRPr="00F11CC4">
        <w:rPr>
          <w:sz w:val="22"/>
          <w:szCs w:val="22"/>
        </w:rPr>
        <w:t xml:space="preserve">. </w:t>
      </w:r>
    </w:p>
    <w:p w:rsidR="00781E42" w:rsidRPr="00F11CC4" w:rsidRDefault="00781E42" w:rsidP="00781E42">
      <w:pPr>
        <w:ind w:left="567" w:hanging="567"/>
        <w:rPr>
          <w:b/>
          <w:bCs/>
          <w:sz w:val="22"/>
          <w:szCs w:val="22"/>
        </w:rPr>
      </w:pPr>
    </w:p>
    <w:p w:rsidR="00781E42" w:rsidRPr="00F11CC4" w:rsidRDefault="00781E42" w:rsidP="00781E42">
      <w:pPr>
        <w:pStyle w:val="Antrat4"/>
        <w:spacing w:line="240" w:lineRule="auto"/>
        <w:jc w:val="left"/>
        <w:rPr>
          <w:rFonts w:eastAsia="SimSun"/>
          <w:b/>
          <w:bCs/>
          <w:sz w:val="22"/>
          <w:szCs w:val="22"/>
          <w:u w:val="none"/>
        </w:rPr>
      </w:pPr>
      <w:r w:rsidRPr="00F11CC4">
        <w:rPr>
          <w:rFonts w:eastAsia="SimSun"/>
          <w:b/>
          <w:bCs/>
          <w:sz w:val="22"/>
          <w:szCs w:val="22"/>
          <w:u w:val="none"/>
        </w:rPr>
        <w:t xml:space="preserve">Įspėjimai ir atsargumo priemonės </w:t>
      </w:r>
    </w:p>
    <w:p w:rsidR="00781E42" w:rsidRPr="00F11CC4" w:rsidRDefault="00781E42" w:rsidP="00781E42">
      <w:pPr>
        <w:pStyle w:val="Antrat4"/>
        <w:spacing w:line="240" w:lineRule="auto"/>
        <w:jc w:val="left"/>
        <w:rPr>
          <w:sz w:val="22"/>
          <w:szCs w:val="22"/>
          <w:u w:val="none"/>
        </w:rPr>
      </w:pPr>
      <w:r w:rsidRPr="00F11CC4">
        <w:rPr>
          <w:sz w:val="22"/>
          <w:szCs w:val="22"/>
          <w:u w:val="none"/>
        </w:rPr>
        <w:t xml:space="preserve">Pasitarkite su gydytoju arba vaistininku, prieš pradėdami vartoti </w:t>
      </w:r>
      <w:proofErr w:type="spellStart"/>
      <w:r w:rsidRPr="00F11CC4">
        <w:rPr>
          <w:sz w:val="22"/>
          <w:szCs w:val="22"/>
          <w:u w:val="none"/>
        </w:rPr>
        <w:t>isoket</w:t>
      </w:r>
      <w:proofErr w:type="spellEnd"/>
      <w:r w:rsidRPr="00F11CC4">
        <w:rPr>
          <w:sz w:val="22"/>
          <w:szCs w:val="22"/>
          <w:u w:val="none"/>
        </w:rPr>
        <w:t xml:space="preserve"> burnos gleivinės purškalą.</w:t>
      </w:r>
    </w:p>
    <w:p w:rsidR="00781E42" w:rsidRPr="00F11CC4" w:rsidRDefault="00781E42" w:rsidP="00781E42">
      <w:pPr>
        <w:rPr>
          <w:sz w:val="22"/>
          <w:szCs w:val="22"/>
        </w:rPr>
      </w:pPr>
    </w:p>
    <w:p w:rsidR="00781E42" w:rsidRPr="00F11CC4" w:rsidRDefault="00781E42" w:rsidP="00781E42">
      <w:pPr>
        <w:rPr>
          <w:sz w:val="22"/>
          <w:szCs w:val="22"/>
        </w:rPr>
      </w:pPr>
      <w:r w:rsidRPr="00F11CC4">
        <w:rPr>
          <w:sz w:val="22"/>
          <w:szCs w:val="22"/>
        </w:rPr>
        <w:t xml:space="preserve">Jeigu yra kuri nors iš toliau išvardytų būklių, </w:t>
      </w:r>
      <w:proofErr w:type="spellStart"/>
      <w:r w:rsidRPr="00F11CC4">
        <w:rPr>
          <w:sz w:val="22"/>
          <w:szCs w:val="22"/>
        </w:rPr>
        <w:t>isoket</w:t>
      </w:r>
      <w:proofErr w:type="spellEnd"/>
      <w:r w:rsidRPr="00F11CC4">
        <w:rPr>
          <w:sz w:val="22"/>
          <w:szCs w:val="22"/>
        </w:rPr>
        <w:t xml:space="preserve"> burnos gleivinės purškalo reikia vartoti labai atsargiai ir tik gydytojui prižiūrint.</w:t>
      </w:r>
    </w:p>
    <w:p w:rsidR="00781E42" w:rsidRPr="00F11CC4" w:rsidRDefault="00781E42" w:rsidP="00781E42">
      <w:pPr>
        <w:tabs>
          <w:tab w:val="left" w:pos="567"/>
        </w:tabs>
        <w:ind w:left="567" w:hanging="567"/>
        <w:rPr>
          <w:sz w:val="22"/>
          <w:szCs w:val="22"/>
        </w:rPr>
      </w:pPr>
      <w:r w:rsidRPr="00F11CC4">
        <w:rPr>
          <w:sz w:val="22"/>
          <w:szCs w:val="22"/>
        </w:rPr>
        <w:sym w:font="Symbol" w:char="F0B7"/>
      </w:r>
      <w:r w:rsidRPr="00F11CC4">
        <w:rPr>
          <w:sz w:val="22"/>
          <w:szCs w:val="22"/>
        </w:rPr>
        <w:tab/>
        <w:t>Mažas spaudimas širdies prisipildymo metu, pvz., ištikus ūminiam miokardo infarktui, sutrikus kairiojo širdies skilvelio funkcijai (pasireiškus jo veiklos nepakankamumui). Reikia saugoti, kad kraujospūdis netaptų mažesnis negu 90 mg </w:t>
      </w:r>
      <w:proofErr w:type="spellStart"/>
      <w:r w:rsidRPr="00F11CC4">
        <w:rPr>
          <w:sz w:val="22"/>
          <w:szCs w:val="22"/>
        </w:rPr>
        <w:t>Hg</w:t>
      </w:r>
      <w:proofErr w:type="spellEnd"/>
      <w:r w:rsidRPr="00F11CC4">
        <w:rPr>
          <w:sz w:val="22"/>
          <w:szCs w:val="22"/>
        </w:rPr>
        <w:t xml:space="preserve">. </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t xml:space="preserve">Aortos ir (arba) </w:t>
      </w:r>
      <w:proofErr w:type="spellStart"/>
      <w:r w:rsidRPr="00F11CC4">
        <w:rPr>
          <w:sz w:val="22"/>
          <w:szCs w:val="22"/>
        </w:rPr>
        <w:t>dviburio</w:t>
      </w:r>
      <w:proofErr w:type="spellEnd"/>
      <w:r w:rsidRPr="00F11CC4">
        <w:rPr>
          <w:sz w:val="22"/>
          <w:szCs w:val="22"/>
        </w:rPr>
        <w:t xml:space="preserve"> vožtuvo stenozė.</w:t>
      </w:r>
    </w:p>
    <w:p w:rsidR="00781E42" w:rsidRPr="00F11CC4" w:rsidRDefault="00781E42" w:rsidP="00781E42">
      <w:pPr>
        <w:tabs>
          <w:tab w:val="left" w:pos="567"/>
        </w:tabs>
        <w:rPr>
          <w:sz w:val="22"/>
          <w:szCs w:val="22"/>
        </w:rPr>
      </w:pPr>
      <w:r w:rsidRPr="00F11CC4">
        <w:rPr>
          <w:sz w:val="22"/>
          <w:szCs w:val="22"/>
        </w:rPr>
        <w:sym w:font="Symbol" w:char="F0B7"/>
      </w:r>
      <w:r w:rsidRPr="00F11CC4">
        <w:rPr>
          <w:sz w:val="22"/>
          <w:szCs w:val="22"/>
        </w:rPr>
        <w:tab/>
      </w:r>
      <w:proofErr w:type="spellStart"/>
      <w:r w:rsidRPr="00F11CC4">
        <w:rPr>
          <w:sz w:val="22"/>
          <w:szCs w:val="22"/>
        </w:rPr>
        <w:t>Ortostatikos</w:t>
      </w:r>
      <w:proofErr w:type="spellEnd"/>
      <w:r w:rsidRPr="00F11CC4">
        <w:rPr>
          <w:sz w:val="22"/>
          <w:szCs w:val="22"/>
        </w:rPr>
        <w:t xml:space="preserve"> disfunkcija.</w:t>
      </w:r>
    </w:p>
    <w:p w:rsidR="00781E42" w:rsidRDefault="00781E42" w:rsidP="00781E42">
      <w:pPr>
        <w:pStyle w:val="Pagrindinistekstas"/>
        <w:tabs>
          <w:tab w:val="left" w:pos="567"/>
        </w:tabs>
        <w:spacing w:line="240" w:lineRule="auto"/>
        <w:ind w:left="567" w:hanging="567"/>
        <w:jc w:val="left"/>
        <w:rPr>
          <w:sz w:val="22"/>
          <w:szCs w:val="22"/>
        </w:rPr>
      </w:pPr>
      <w:r w:rsidRPr="00F11CC4">
        <w:sym w:font="Symbol" w:char="F0B7"/>
      </w:r>
      <w:r w:rsidRPr="00F11CC4">
        <w:tab/>
      </w:r>
      <w:r w:rsidRPr="00737093">
        <w:rPr>
          <w:sz w:val="22"/>
          <w:szCs w:val="22"/>
        </w:rPr>
        <w:t xml:space="preserve">Liga, kurios metu padidėja </w:t>
      </w:r>
      <w:proofErr w:type="spellStart"/>
      <w:r w:rsidRPr="00737093">
        <w:rPr>
          <w:sz w:val="22"/>
          <w:szCs w:val="22"/>
        </w:rPr>
        <w:t>intrakranialinis</w:t>
      </w:r>
      <w:proofErr w:type="spellEnd"/>
      <w:r w:rsidRPr="00737093">
        <w:rPr>
          <w:sz w:val="22"/>
          <w:szCs w:val="22"/>
        </w:rPr>
        <w:t xml:space="preserve"> spaudimas (iki šiol tolesnis </w:t>
      </w:r>
      <w:proofErr w:type="spellStart"/>
      <w:r w:rsidRPr="00737093">
        <w:rPr>
          <w:sz w:val="22"/>
          <w:szCs w:val="22"/>
        </w:rPr>
        <w:t>intrakranialinio</w:t>
      </w:r>
      <w:proofErr w:type="spellEnd"/>
      <w:r w:rsidRPr="00737093">
        <w:rPr>
          <w:sz w:val="22"/>
          <w:szCs w:val="22"/>
        </w:rPr>
        <w:t xml:space="preserve"> spaudimo didėjimas pastebėtas tik didelę </w:t>
      </w:r>
      <w:proofErr w:type="spellStart"/>
      <w:r w:rsidRPr="00737093">
        <w:rPr>
          <w:sz w:val="22"/>
          <w:szCs w:val="22"/>
        </w:rPr>
        <w:t>glicerilio</w:t>
      </w:r>
      <w:proofErr w:type="spellEnd"/>
      <w:r w:rsidRPr="00737093">
        <w:rPr>
          <w:sz w:val="22"/>
          <w:szCs w:val="22"/>
        </w:rPr>
        <w:t xml:space="preserve"> </w:t>
      </w:r>
      <w:proofErr w:type="spellStart"/>
      <w:r w:rsidRPr="00737093">
        <w:rPr>
          <w:sz w:val="22"/>
          <w:szCs w:val="22"/>
        </w:rPr>
        <w:t>trinitrato</w:t>
      </w:r>
      <w:proofErr w:type="spellEnd"/>
      <w:r w:rsidRPr="00737093">
        <w:rPr>
          <w:sz w:val="22"/>
          <w:szCs w:val="22"/>
        </w:rPr>
        <w:t xml:space="preserve"> dozę suleidus į veną).</w:t>
      </w:r>
    </w:p>
    <w:p w:rsidR="00781E42" w:rsidRPr="00737093" w:rsidRDefault="00781E42" w:rsidP="00781E42">
      <w:pPr>
        <w:pStyle w:val="Pagrindinistekstas"/>
        <w:tabs>
          <w:tab w:val="left" w:pos="567"/>
        </w:tabs>
        <w:spacing w:line="240" w:lineRule="auto"/>
        <w:ind w:left="567" w:hanging="567"/>
        <w:jc w:val="left"/>
        <w:rPr>
          <w:sz w:val="22"/>
          <w:szCs w:val="22"/>
        </w:rPr>
      </w:pPr>
      <w:r w:rsidRPr="00F11CC4">
        <w:sym w:font="Symbol" w:char="F0B7"/>
      </w:r>
      <w:r w:rsidRPr="00010D13">
        <w:rPr>
          <w:sz w:val="22"/>
          <w:szCs w:val="22"/>
        </w:rPr>
        <w:tab/>
        <w:t>Sunki kepenų liga</w:t>
      </w:r>
      <w:r>
        <w:rPr>
          <w:sz w:val="22"/>
          <w:szCs w:val="22"/>
        </w:rPr>
        <w:t>.</w:t>
      </w:r>
    </w:p>
    <w:p w:rsidR="00781E42" w:rsidRPr="00F11CC4" w:rsidRDefault="00781E42" w:rsidP="00781E42">
      <w:pPr>
        <w:rPr>
          <w:sz w:val="22"/>
          <w:szCs w:val="22"/>
        </w:rPr>
      </w:pPr>
    </w:p>
    <w:p w:rsidR="00781E42" w:rsidRPr="00F11CC4" w:rsidRDefault="00781E42" w:rsidP="00781E42">
      <w:pPr>
        <w:rPr>
          <w:sz w:val="22"/>
          <w:szCs w:val="22"/>
        </w:rPr>
      </w:pPr>
      <w:r w:rsidRPr="00F11CC4">
        <w:rPr>
          <w:sz w:val="22"/>
          <w:szCs w:val="22"/>
        </w:rPr>
        <w:t xml:space="preserve">Galima tolerancija (veiksmingumo mažėjimas) </w:t>
      </w:r>
      <w:proofErr w:type="spellStart"/>
      <w:r w:rsidRPr="00F11CC4">
        <w:rPr>
          <w:sz w:val="22"/>
          <w:szCs w:val="22"/>
        </w:rPr>
        <w:t>isoket</w:t>
      </w:r>
      <w:proofErr w:type="spellEnd"/>
      <w:r w:rsidRPr="00F11CC4">
        <w:rPr>
          <w:sz w:val="22"/>
          <w:szCs w:val="22"/>
        </w:rPr>
        <w:t xml:space="preserve"> ir kryžminė tolerancija kitiems organiniams nitratams (pacientams, kurie anksčiau buvo gydyti kitais organinių nitratų preparatais, poveikis gali būti silpnesnis). Kad veiksmingumas nemažėtų arba neišnyktų, nuolat didelės dozės vartoti negalima. </w:t>
      </w:r>
    </w:p>
    <w:p w:rsidR="00781E42" w:rsidRPr="00F11CC4" w:rsidRDefault="00781E42" w:rsidP="00781E42">
      <w:pPr>
        <w:rPr>
          <w:sz w:val="22"/>
          <w:szCs w:val="22"/>
        </w:rPr>
      </w:pPr>
    </w:p>
    <w:p w:rsidR="00781E42" w:rsidRDefault="00781E42" w:rsidP="00781E42">
      <w:pPr>
        <w:rPr>
          <w:sz w:val="22"/>
          <w:szCs w:val="22"/>
        </w:rPr>
      </w:pPr>
      <w:r w:rsidRPr="00F11CC4">
        <w:rPr>
          <w:sz w:val="22"/>
          <w:szCs w:val="22"/>
        </w:rPr>
        <w:t xml:space="preserve">Pacientams, kuriems taikomas palaikomasis gydymas </w:t>
      </w:r>
      <w:proofErr w:type="spellStart"/>
      <w:r w:rsidRPr="00F11CC4">
        <w:rPr>
          <w:sz w:val="22"/>
          <w:szCs w:val="22"/>
        </w:rPr>
        <w:t>isoket</w:t>
      </w:r>
      <w:proofErr w:type="spellEnd"/>
      <w:r w:rsidRPr="00F11CC4">
        <w:rPr>
          <w:sz w:val="22"/>
          <w:szCs w:val="22"/>
        </w:rPr>
        <w:t xml:space="preserve"> burnos gleivinės purškalu, negalima vartoti vaistų, kuriuose yra fosfodiesterazės-5</w:t>
      </w:r>
      <w:r>
        <w:rPr>
          <w:sz w:val="22"/>
          <w:szCs w:val="22"/>
        </w:rPr>
        <w:t> </w:t>
      </w:r>
      <w:r w:rsidRPr="00F11CC4">
        <w:rPr>
          <w:sz w:val="22"/>
          <w:szCs w:val="22"/>
        </w:rPr>
        <w:t xml:space="preserve">inhibitorių, pvz., </w:t>
      </w:r>
      <w:proofErr w:type="spellStart"/>
      <w:r w:rsidRPr="00F11CC4">
        <w:rPr>
          <w:sz w:val="22"/>
          <w:szCs w:val="22"/>
        </w:rPr>
        <w:t>sildenafilio</w:t>
      </w:r>
      <w:proofErr w:type="spellEnd"/>
      <w:r w:rsidRPr="00F11CC4">
        <w:rPr>
          <w:sz w:val="22"/>
          <w:szCs w:val="22"/>
        </w:rPr>
        <w:t xml:space="preserve">, </w:t>
      </w:r>
      <w:proofErr w:type="spellStart"/>
      <w:r w:rsidRPr="00F11CC4">
        <w:rPr>
          <w:sz w:val="22"/>
          <w:szCs w:val="22"/>
        </w:rPr>
        <w:t>tadalafilio</w:t>
      </w:r>
      <w:proofErr w:type="spellEnd"/>
      <w:r w:rsidRPr="00F11CC4">
        <w:rPr>
          <w:sz w:val="22"/>
          <w:szCs w:val="22"/>
        </w:rPr>
        <w:t xml:space="preserve">, </w:t>
      </w:r>
      <w:proofErr w:type="spellStart"/>
      <w:r w:rsidRPr="00F11CC4">
        <w:rPr>
          <w:sz w:val="22"/>
          <w:szCs w:val="22"/>
        </w:rPr>
        <w:t>vardenafilio</w:t>
      </w:r>
      <w:proofErr w:type="spellEnd"/>
      <w:r w:rsidRPr="00F11CC4">
        <w:rPr>
          <w:sz w:val="22"/>
          <w:szCs w:val="22"/>
        </w:rPr>
        <w:t xml:space="preserve">. </w:t>
      </w:r>
      <w:proofErr w:type="spellStart"/>
      <w:r w:rsidRPr="00F11CC4">
        <w:rPr>
          <w:sz w:val="22"/>
          <w:szCs w:val="22"/>
        </w:rPr>
        <w:t>isoket</w:t>
      </w:r>
      <w:proofErr w:type="spellEnd"/>
      <w:r w:rsidRPr="00F11CC4">
        <w:rPr>
          <w:sz w:val="22"/>
          <w:szCs w:val="22"/>
        </w:rPr>
        <w:t xml:space="preserve"> burnos gleivinės purškalo vartojimą pertraukti tam, kad būtų galima pavartoti vaistų, kuriuose yra fosfodiesterazės-5</w:t>
      </w:r>
      <w:r>
        <w:rPr>
          <w:sz w:val="22"/>
          <w:szCs w:val="22"/>
        </w:rPr>
        <w:t> </w:t>
      </w:r>
      <w:r w:rsidRPr="00F11CC4">
        <w:rPr>
          <w:sz w:val="22"/>
          <w:szCs w:val="22"/>
        </w:rPr>
        <w:t xml:space="preserve">inhibitorių, pvz., </w:t>
      </w:r>
      <w:proofErr w:type="spellStart"/>
      <w:r w:rsidRPr="00F11CC4">
        <w:rPr>
          <w:sz w:val="22"/>
          <w:szCs w:val="22"/>
        </w:rPr>
        <w:t>sildenafilio</w:t>
      </w:r>
      <w:proofErr w:type="spellEnd"/>
      <w:r w:rsidRPr="00F11CC4">
        <w:rPr>
          <w:sz w:val="22"/>
          <w:szCs w:val="22"/>
        </w:rPr>
        <w:t xml:space="preserve">, </w:t>
      </w:r>
      <w:proofErr w:type="spellStart"/>
      <w:r w:rsidRPr="00F11CC4">
        <w:rPr>
          <w:sz w:val="22"/>
          <w:szCs w:val="22"/>
        </w:rPr>
        <w:t>tadalafilio</w:t>
      </w:r>
      <w:proofErr w:type="spellEnd"/>
      <w:r w:rsidRPr="00F11CC4">
        <w:rPr>
          <w:sz w:val="22"/>
          <w:szCs w:val="22"/>
        </w:rPr>
        <w:t xml:space="preserve">, </w:t>
      </w:r>
      <w:proofErr w:type="spellStart"/>
      <w:r w:rsidRPr="00F11CC4">
        <w:rPr>
          <w:sz w:val="22"/>
          <w:szCs w:val="22"/>
        </w:rPr>
        <w:t>vardenafilio</w:t>
      </w:r>
      <w:proofErr w:type="spellEnd"/>
      <w:r w:rsidRPr="00F11CC4">
        <w:rPr>
          <w:sz w:val="22"/>
          <w:szCs w:val="22"/>
        </w:rPr>
        <w:t xml:space="preserve"> negalima, kadangi gali didėti krūtinės anginos priepuolio rizika. </w:t>
      </w:r>
    </w:p>
    <w:p w:rsidR="00781E42" w:rsidRDefault="00781E42" w:rsidP="00781E42">
      <w:pPr>
        <w:rPr>
          <w:sz w:val="22"/>
          <w:szCs w:val="22"/>
        </w:rPr>
      </w:pPr>
    </w:p>
    <w:p w:rsidR="00781E42" w:rsidRPr="00F11CC4" w:rsidRDefault="00781E42" w:rsidP="00781E42">
      <w:pPr>
        <w:rPr>
          <w:sz w:val="22"/>
          <w:szCs w:val="22"/>
        </w:rPr>
      </w:pPr>
      <w:r w:rsidRPr="00627C50">
        <w:rPr>
          <w:sz w:val="22"/>
          <w:szCs w:val="22"/>
        </w:rPr>
        <w:t xml:space="preserve">Atsargumo priemonių reikia pacientams, kuriems yra </w:t>
      </w:r>
      <w:proofErr w:type="spellStart"/>
      <w:r w:rsidRPr="00627C50">
        <w:rPr>
          <w:sz w:val="22"/>
          <w:szCs w:val="22"/>
        </w:rPr>
        <w:t>hipoksemija</w:t>
      </w:r>
      <w:proofErr w:type="spellEnd"/>
      <w:r w:rsidRPr="00627C50">
        <w:rPr>
          <w:sz w:val="22"/>
          <w:szCs w:val="22"/>
        </w:rPr>
        <w:t xml:space="preserve"> (deguonies koncentracijos kraujyje sumažėjimas) ir ventiliacijos / </w:t>
      </w:r>
      <w:proofErr w:type="spellStart"/>
      <w:r w:rsidRPr="00627C50">
        <w:rPr>
          <w:sz w:val="22"/>
          <w:szCs w:val="22"/>
        </w:rPr>
        <w:t>perfuzijos</w:t>
      </w:r>
      <w:proofErr w:type="spellEnd"/>
      <w:r w:rsidRPr="00627C50">
        <w:rPr>
          <w:sz w:val="22"/>
          <w:szCs w:val="22"/>
        </w:rPr>
        <w:t xml:space="preserve"> pusiausvyros sutrikimas, kuriuos sukėlė plaučių liga ar išeminis širdies nepakankamumas.</w:t>
      </w:r>
    </w:p>
    <w:p w:rsidR="00781E42" w:rsidRDefault="00781E42" w:rsidP="00781E42">
      <w:pPr>
        <w:rPr>
          <w:sz w:val="22"/>
          <w:szCs w:val="22"/>
        </w:rPr>
      </w:pPr>
    </w:p>
    <w:p w:rsidR="00781E42" w:rsidRDefault="00781E42" w:rsidP="00781E42">
      <w:pPr>
        <w:rPr>
          <w:sz w:val="22"/>
          <w:szCs w:val="22"/>
        </w:rPr>
      </w:pPr>
      <w:r w:rsidRPr="00010D13">
        <w:rPr>
          <w:sz w:val="22"/>
          <w:szCs w:val="22"/>
        </w:rPr>
        <w:t>Gyd</w:t>
      </w:r>
      <w:r>
        <w:rPr>
          <w:sz w:val="22"/>
          <w:szCs w:val="22"/>
        </w:rPr>
        <w:t>ymo</w:t>
      </w:r>
      <w:r w:rsidRPr="00010D13">
        <w:rPr>
          <w:sz w:val="22"/>
          <w:szCs w:val="22"/>
        </w:rPr>
        <w:t xml:space="preserve"> </w:t>
      </w:r>
      <w:proofErr w:type="spellStart"/>
      <w:r w:rsidRPr="00010D13">
        <w:rPr>
          <w:sz w:val="22"/>
          <w:szCs w:val="22"/>
        </w:rPr>
        <w:t>isoket</w:t>
      </w:r>
      <w:proofErr w:type="spellEnd"/>
      <w:r w:rsidRPr="00010D13">
        <w:rPr>
          <w:sz w:val="22"/>
          <w:szCs w:val="22"/>
        </w:rPr>
        <w:t xml:space="preserve"> </w:t>
      </w:r>
      <w:r>
        <w:rPr>
          <w:sz w:val="22"/>
          <w:szCs w:val="22"/>
        </w:rPr>
        <w:t xml:space="preserve">metu </w:t>
      </w:r>
      <w:r w:rsidRPr="00010D13">
        <w:rPr>
          <w:sz w:val="22"/>
          <w:szCs w:val="22"/>
        </w:rPr>
        <w:t xml:space="preserve">reikia vengti alkoholio vartojimo, nes tai gali stiprinti </w:t>
      </w:r>
      <w:r>
        <w:rPr>
          <w:sz w:val="22"/>
          <w:szCs w:val="22"/>
        </w:rPr>
        <w:t>kraujo spaudimą mažinantį</w:t>
      </w:r>
      <w:r w:rsidRPr="00010D13" w:rsidDel="00364991">
        <w:rPr>
          <w:sz w:val="22"/>
          <w:szCs w:val="22"/>
        </w:rPr>
        <w:t xml:space="preserve"> </w:t>
      </w:r>
      <w:r w:rsidRPr="00010D13">
        <w:rPr>
          <w:sz w:val="22"/>
          <w:szCs w:val="22"/>
        </w:rPr>
        <w:t xml:space="preserve"> </w:t>
      </w:r>
      <w:proofErr w:type="spellStart"/>
      <w:r w:rsidRPr="00010D13">
        <w:rPr>
          <w:sz w:val="22"/>
          <w:szCs w:val="22"/>
        </w:rPr>
        <w:t>isoket</w:t>
      </w:r>
      <w:proofErr w:type="spellEnd"/>
      <w:r w:rsidRPr="00010D13">
        <w:rPr>
          <w:sz w:val="22"/>
          <w:szCs w:val="22"/>
        </w:rPr>
        <w:t xml:space="preserve"> poveikį.</w:t>
      </w:r>
    </w:p>
    <w:p w:rsidR="00781E42" w:rsidRPr="00F11CC4" w:rsidRDefault="00781E42" w:rsidP="00781E42">
      <w:pPr>
        <w:rPr>
          <w:sz w:val="22"/>
          <w:szCs w:val="22"/>
        </w:rPr>
      </w:pPr>
    </w:p>
    <w:p w:rsidR="00781E42" w:rsidRPr="00F11CC4" w:rsidRDefault="00781E42" w:rsidP="00781E42">
      <w:pPr>
        <w:rPr>
          <w:sz w:val="22"/>
          <w:szCs w:val="22"/>
        </w:rPr>
      </w:pPr>
      <w:r w:rsidRPr="00F11CC4">
        <w:rPr>
          <w:sz w:val="22"/>
          <w:szCs w:val="22"/>
        </w:rPr>
        <w:t xml:space="preserve">Jeigu burnos gleivinės purškalo atsitiktinai patenka ant didelio odos ploto, jį nedelsiant būtina nuvalyti. Priešingu atveju veiklioji burnos gleivinės purškalo medžiaga gali absorbuotis ir sukelti sunkų nepageidaujamą poveikį. </w:t>
      </w:r>
    </w:p>
    <w:p w:rsidR="00781E42" w:rsidRPr="00F11CC4" w:rsidRDefault="00781E42" w:rsidP="00781E42">
      <w:pPr>
        <w:rPr>
          <w:sz w:val="22"/>
          <w:szCs w:val="22"/>
        </w:rPr>
      </w:pPr>
    </w:p>
    <w:p w:rsidR="00781E42" w:rsidRPr="00F11CC4" w:rsidRDefault="00781E42" w:rsidP="00781E42">
      <w:pPr>
        <w:ind w:left="567" w:hanging="567"/>
        <w:rPr>
          <w:b/>
          <w:bCs/>
          <w:sz w:val="22"/>
          <w:szCs w:val="22"/>
        </w:rPr>
      </w:pPr>
      <w:r w:rsidRPr="00F11CC4">
        <w:rPr>
          <w:b/>
          <w:bCs/>
          <w:sz w:val="22"/>
          <w:szCs w:val="22"/>
        </w:rPr>
        <w:t xml:space="preserve">Vaikams </w:t>
      </w:r>
    </w:p>
    <w:p w:rsidR="00781E42" w:rsidRPr="00F11CC4" w:rsidRDefault="00781E42" w:rsidP="00781E42">
      <w:pPr>
        <w:ind w:left="567" w:hanging="567"/>
        <w:rPr>
          <w:sz w:val="22"/>
          <w:szCs w:val="22"/>
        </w:rPr>
      </w:pPr>
      <w:r w:rsidRPr="00F11CC4">
        <w:rPr>
          <w:sz w:val="22"/>
          <w:szCs w:val="22"/>
        </w:rPr>
        <w:t>Vartojimo vaikams patirties nėra.</w:t>
      </w:r>
    </w:p>
    <w:p w:rsidR="00781E42" w:rsidRPr="00F11CC4" w:rsidRDefault="00781E42" w:rsidP="00781E42">
      <w:pPr>
        <w:ind w:left="567" w:hanging="567"/>
        <w:rPr>
          <w:b/>
          <w:bCs/>
          <w:sz w:val="22"/>
          <w:szCs w:val="22"/>
        </w:rPr>
      </w:pPr>
    </w:p>
    <w:p w:rsidR="00781E42" w:rsidRPr="00F11CC4" w:rsidRDefault="00781E42" w:rsidP="00781E42">
      <w:pPr>
        <w:ind w:left="567" w:hanging="567"/>
        <w:rPr>
          <w:b/>
          <w:bCs/>
          <w:sz w:val="22"/>
          <w:szCs w:val="22"/>
        </w:rPr>
      </w:pPr>
      <w:r w:rsidRPr="00F11CC4">
        <w:rPr>
          <w:b/>
          <w:bCs/>
          <w:sz w:val="22"/>
          <w:szCs w:val="22"/>
        </w:rPr>
        <w:t xml:space="preserve">Kiti vaistai ir </w:t>
      </w:r>
      <w:proofErr w:type="spellStart"/>
      <w:r w:rsidRPr="00F11CC4">
        <w:rPr>
          <w:b/>
          <w:bCs/>
          <w:sz w:val="22"/>
          <w:szCs w:val="22"/>
        </w:rPr>
        <w:t>isoket</w:t>
      </w:r>
      <w:proofErr w:type="spellEnd"/>
    </w:p>
    <w:p w:rsidR="00781E42" w:rsidRPr="00F11CC4" w:rsidRDefault="00781E42" w:rsidP="00781E42">
      <w:pPr>
        <w:pStyle w:val="Pagrindinistekstas2"/>
        <w:spacing w:line="240" w:lineRule="auto"/>
        <w:jc w:val="left"/>
        <w:rPr>
          <w:sz w:val="22"/>
          <w:szCs w:val="22"/>
        </w:rPr>
      </w:pPr>
      <w:r w:rsidRPr="00F11CC4">
        <w:rPr>
          <w:sz w:val="22"/>
          <w:szCs w:val="22"/>
        </w:rPr>
        <w:t>Jeigu vartojate ar neseniai vartojote kitų vaistų arba dėl to nesate tikri, apie tai pasakykite gydytojui arba vaistininkui.</w:t>
      </w:r>
    </w:p>
    <w:p w:rsidR="00781E42" w:rsidRDefault="00781E42" w:rsidP="00781E42">
      <w:pPr>
        <w:pStyle w:val="Pagrindinistekstas2"/>
        <w:spacing w:line="240" w:lineRule="auto"/>
        <w:jc w:val="left"/>
        <w:rPr>
          <w:sz w:val="22"/>
          <w:szCs w:val="22"/>
        </w:rPr>
      </w:pPr>
      <w:proofErr w:type="spellStart"/>
      <w:r w:rsidRPr="00F11CC4">
        <w:rPr>
          <w:sz w:val="22"/>
          <w:szCs w:val="22"/>
        </w:rPr>
        <w:t>isoket</w:t>
      </w:r>
      <w:proofErr w:type="spellEnd"/>
      <w:r w:rsidRPr="00F11CC4">
        <w:rPr>
          <w:sz w:val="22"/>
          <w:szCs w:val="22"/>
        </w:rPr>
        <w:t xml:space="preserve"> burnos gleivinės purškalo sukeliamą kraujo spaudimo mažinamąjį poveikį gali stiprinti kartu vartojami kraujospūdį mažinantys vaistai, pvz., beta </w:t>
      </w:r>
      <w:proofErr w:type="spellStart"/>
      <w:r w:rsidRPr="00F11CC4">
        <w:rPr>
          <w:sz w:val="22"/>
          <w:szCs w:val="22"/>
        </w:rPr>
        <w:t>adrenoblokatoriai</w:t>
      </w:r>
      <w:proofErr w:type="spellEnd"/>
      <w:r w:rsidRPr="00F11CC4">
        <w:rPr>
          <w:sz w:val="22"/>
          <w:szCs w:val="22"/>
        </w:rPr>
        <w:t>, kalcio kanalų blokatoriai, kraujagysles plečiantys vaistai</w:t>
      </w:r>
      <w:r w:rsidRPr="00010D13">
        <w:rPr>
          <w:sz w:val="22"/>
          <w:szCs w:val="22"/>
        </w:rPr>
        <w:t xml:space="preserve">, AKF inhibitoriai, </w:t>
      </w:r>
      <w:proofErr w:type="spellStart"/>
      <w:r w:rsidRPr="00010D13">
        <w:rPr>
          <w:sz w:val="22"/>
          <w:szCs w:val="22"/>
        </w:rPr>
        <w:t>monoaminooksidazės</w:t>
      </w:r>
      <w:proofErr w:type="spellEnd"/>
      <w:r w:rsidRPr="00010D13">
        <w:rPr>
          <w:sz w:val="22"/>
          <w:szCs w:val="22"/>
        </w:rPr>
        <w:t xml:space="preserve"> inhibitoriai</w:t>
      </w:r>
      <w:r w:rsidRPr="00F11CC4">
        <w:rPr>
          <w:sz w:val="22"/>
          <w:szCs w:val="22"/>
        </w:rPr>
        <w:t xml:space="preserve"> ir (arba) alkoholis. Tokia sąveika galima ir kartu su </w:t>
      </w:r>
      <w:proofErr w:type="spellStart"/>
      <w:r w:rsidRPr="00F11CC4">
        <w:rPr>
          <w:sz w:val="22"/>
          <w:szCs w:val="22"/>
        </w:rPr>
        <w:t>isoket</w:t>
      </w:r>
      <w:proofErr w:type="spellEnd"/>
      <w:r w:rsidRPr="00F11CC4">
        <w:rPr>
          <w:sz w:val="22"/>
          <w:szCs w:val="22"/>
        </w:rPr>
        <w:t xml:space="preserve"> vartojant </w:t>
      </w:r>
      <w:proofErr w:type="spellStart"/>
      <w:r w:rsidRPr="00F11CC4">
        <w:rPr>
          <w:sz w:val="22"/>
          <w:szCs w:val="22"/>
        </w:rPr>
        <w:t>neuroleptikų</w:t>
      </w:r>
      <w:proofErr w:type="spellEnd"/>
      <w:r w:rsidRPr="00F11CC4">
        <w:rPr>
          <w:sz w:val="22"/>
          <w:szCs w:val="22"/>
        </w:rPr>
        <w:t xml:space="preserve"> ar </w:t>
      </w:r>
      <w:proofErr w:type="spellStart"/>
      <w:r w:rsidRPr="00F11CC4">
        <w:rPr>
          <w:sz w:val="22"/>
          <w:szCs w:val="22"/>
        </w:rPr>
        <w:t>triciklių</w:t>
      </w:r>
      <w:proofErr w:type="spellEnd"/>
      <w:r w:rsidRPr="00F11CC4">
        <w:rPr>
          <w:sz w:val="22"/>
          <w:szCs w:val="22"/>
        </w:rPr>
        <w:t xml:space="preserve"> antidepresantų. </w:t>
      </w:r>
    </w:p>
    <w:p w:rsidR="00781E42" w:rsidRPr="00F11CC4" w:rsidRDefault="00781E42" w:rsidP="00781E42">
      <w:pPr>
        <w:pStyle w:val="Pagrindinistekstas2"/>
        <w:spacing w:line="240" w:lineRule="auto"/>
        <w:jc w:val="left"/>
        <w:rPr>
          <w:sz w:val="22"/>
          <w:szCs w:val="22"/>
        </w:rPr>
      </w:pPr>
    </w:p>
    <w:p w:rsidR="00781E42" w:rsidRPr="00F11CC4" w:rsidRDefault="00781E42" w:rsidP="00781E42">
      <w:pPr>
        <w:pStyle w:val="Pagrindinistekstas2"/>
        <w:spacing w:line="240" w:lineRule="auto"/>
        <w:jc w:val="left"/>
        <w:rPr>
          <w:sz w:val="22"/>
          <w:szCs w:val="22"/>
        </w:rPr>
      </w:pPr>
      <w:r w:rsidRPr="00F11CC4">
        <w:rPr>
          <w:sz w:val="22"/>
          <w:szCs w:val="22"/>
        </w:rPr>
        <w:t>Vaistai nuo erekcijos sutrikimo, t. y. fosfodiesterazės-5</w:t>
      </w:r>
      <w:r>
        <w:rPr>
          <w:sz w:val="22"/>
          <w:szCs w:val="22"/>
        </w:rPr>
        <w:t> </w:t>
      </w:r>
      <w:r w:rsidRPr="00F11CC4">
        <w:rPr>
          <w:sz w:val="22"/>
          <w:szCs w:val="22"/>
        </w:rPr>
        <w:t xml:space="preserve">inhibitoriai, pvz., </w:t>
      </w:r>
      <w:proofErr w:type="spellStart"/>
      <w:r w:rsidRPr="00F11CC4">
        <w:rPr>
          <w:sz w:val="22"/>
          <w:szCs w:val="22"/>
        </w:rPr>
        <w:t>sildenafilis</w:t>
      </w:r>
      <w:proofErr w:type="spellEnd"/>
      <w:r w:rsidRPr="00F11CC4">
        <w:rPr>
          <w:sz w:val="22"/>
          <w:szCs w:val="22"/>
        </w:rPr>
        <w:t xml:space="preserve">, </w:t>
      </w:r>
      <w:proofErr w:type="spellStart"/>
      <w:r w:rsidRPr="00F11CC4">
        <w:rPr>
          <w:sz w:val="22"/>
          <w:szCs w:val="22"/>
        </w:rPr>
        <w:t>tadalafilis</w:t>
      </w:r>
      <w:proofErr w:type="spellEnd"/>
      <w:r w:rsidRPr="00F11CC4">
        <w:rPr>
          <w:sz w:val="22"/>
          <w:szCs w:val="22"/>
        </w:rPr>
        <w:t xml:space="preserve">, </w:t>
      </w:r>
      <w:proofErr w:type="spellStart"/>
      <w:r w:rsidRPr="00F11CC4">
        <w:rPr>
          <w:sz w:val="22"/>
          <w:szCs w:val="22"/>
        </w:rPr>
        <w:t>vardenafilis</w:t>
      </w:r>
      <w:proofErr w:type="spellEnd"/>
      <w:r w:rsidRPr="00F11CC4">
        <w:rPr>
          <w:sz w:val="22"/>
          <w:szCs w:val="22"/>
        </w:rPr>
        <w:t xml:space="preserve"> didina </w:t>
      </w:r>
      <w:proofErr w:type="spellStart"/>
      <w:r w:rsidRPr="00F11CC4">
        <w:rPr>
          <w:sz w:val="22"/>
          <w:szCs w:val="22"/>
        </w:rPr>
        <w:t>isoket</w:t>
      </w:r>
      <w:proofErr w:type="spellEnd"/>
      <w:r w:rsidRPr="00F11CC4">
        <w:rPr>
          <w:sz w:val="22"/>
          <w:szCs w:val="22"/>
        </w:rPr>
        <w:t xml:space="preserve"> burnos gleivinės purškalo sukeliamą kraujospūdžio mažėjimą. Dėl to galimos gyvybei pavojingos širdies ir kraujagyslių sistemos komplikacijos. Vadinasi, pacientams, neseniai </w:t>
      </w:r>
      <w:r w:rsidRPr="00F11CC4">
        <w:rPr>
          <w:sz w:val="22"/>
          <w:szCs w:val="22"/>
        </w:rPr>
        <w:lastRenderedPageBreak/>
        <w:t>pavartojusiems fosfodiesterazės-5</w:t>
      </w:r>
      <w:r>
        <w:rPr>
          <w:sz w:val="22"/>
          <w:szCs w:val="22"/>
        </w:rPr>
        <w:t> </w:t>
      </w:r>
      <w:r w:rsidRPr="00F11CC4">
        <w:rPr>
          <w:sz w:val="22"/>
          <w:szCs w:val="22"/>
        </w:rPr>
        <w:t xml:space="preserve">inhibitorių, pvz., </w:t>
      </w:r>
      <w:proofErr w:type="spellStart"/>
      <w:r w:rsidRPr="00F11CC4">
        <w:rPr>
          <w:sz w:val="22"/>
          <w:szCs w:val="22"/>
        </w:rPr>
        <w:t>sildenafilio</w:t>
      </w:r>
      <w:proofErr w:type="spellEnd"/>
      <w:r w:rsidRPr="00F11CC4">
        <w:rPr>
          <w:sz w:val="22"/>
          <w:szCs w:val="22"/>
        </w:rPr>
        <w:t xml:space="preserve">, </w:t>
      </w:r>
      <w:proofErr w:type="spellStart"/>
      <w:r w:rsidRPr="00F11CC4">
        <w:rPr>
          <w:sz w:val="22"/>
          <w:szCs w:val="22"/>
        </w:rPr>
        <w:t>tadalafilio</w:t>
      </w:r>
      <w:proofErr w:type="spellEnd"/>
      <w:r w:rsidRPr="00F11CC4">
        <w:rPr>
          <w:sz w:val="22"/>
          <w:szCs w:val="22"/>
        </w:rPr>
        <w:t xml:space="preserve">, </w:t>
      </w:r>
      <w:proofErr w:type="spellStart"/>
      <w:r w:rsidRPr="00F11CC4">
        <w:rPr>
          <w:sz w:val="22"/>
          <w:szCs w:val="22"/>
        </w:rPr>
        <w:t>vardenafilio</w:t>
      </w:r>
      <w:proofErr w:type="spellEnd"/>
      <w:r w:rsidRPr="00F11CC4">
        <w:rPr>
          <w:sz w:val="22"/>
          <w:szCs w:val="22"/>
        </w:rPr>
        <w:t xml:space="preserve">, </w:t>
      </w:r>
      <w:proofErr w:type="spellStart"/>
      <w:r w:rsidRPr="00F11CC4">
        <w:rPr>
          <w:sz w:val="22"/>
          <w:szCs w:val="22"/>
        </w:rPr>
        <w:t>isoket</w:t>
      </w:r>
      <w:proofErr w:type="spellEnd"/>
      <w:r w:rsidRPr="00F11CC4">
        <w:rPr>
          <w:sz w:val="22"/>
          <w:szCs w:val="22"/>
        </w:rPr>
        <w:t xml:space="preserve"> burnos gleivinės purškalo draudžiama vartoti </w:t>
      </w:r>
      <w:r w:rsidRPr="00197F77">
        <w:rPr>
          <w:sz w:val="22"/>
          <w:szCs w:val="22"/>
        </w:rPr>
        <w:t xml:space="preserve">24 valandas </w:t>
      </w:r>
      <w:r>
        <w:rPr>
          <w:sz w:val="22"/>
          <w:szCs w:val="22"/>
        </w:rPr>
        <w:t xml:space="preserve">po </w:t>
      </w:r>
      <w:proofErr w:type="spellStart"/>
      <w:r w:rsidRPr="00197F77">
        <w:rPr>
          <w:sz w:val="22"/>
          <w:szCs w:val="22"/>
        </w:rPr>
        <w:t>sildenafilio</w:t>
      </w:r>
      <w:proofErr w:type="spellEnd"/>
      <w:r w:rsidRPr="00197F77">
        <w:rPr>
          <w:sz w:val="22"/>
          <w:szCs w:val="22"/>
        </w:rPr>
        <w:t xml:space="preserve"> ir </w:t>
      </w:r>
      <w:proofErr w:type="spellStart"/>
      <w:r w:rsidRPr="00197F77">
        <w:rPr>
          <w:sz w:val="22"/>
          <w:szCs w:val="22"/>
        </w:rPr>
        <w:t>vardenafilio</w:t>
      </w:r>
      <w:proofErr w:type="spellEnd"/>
      <w:r>
        <w:rPr>
          <w:sz w:val="22"/>
          <w:szCs w:val="22"/>
        </w:rPr>
        <w:t xml:space="preserve"> vartojimo</w:t>
      </w:r>
      <w:r w:rsidRPr="00197F77">
        <w:rPr>
          <w:sz w:val="22"/>
          <w:szCs w:val="22"/>
        </w:rPr>
        <w:t xml:space="preserve"> arba 48 valandas </w:t>
      </w:r>
      <w:r>
        <w:rPr>
          <w:sz w:val="22"/>
          <w:szCs w:val="22"/>
        </w:rPr>
        <w:t xml:space="preserve">po </w:t>
      </w:r>
      <w:proofErr w:type="spellStart"/>
      <w:r w:rsidRPr="00197F77">
        <w:rPr>
          <w:sz w:val="22"/>
          <w:szCs w:val="22"/>
        </w:rPr>
        <w:t>tadalafilio</w:t>
      </w:r>
      <w:proofErr w:type="spellEnd"/>
      <w:r>
        <w:rPr>
          <w:sz w:val="22"/>
          <w:szCs w:val="22"/>
        </w:rPr>
        <w:t xml:space="preserve"> vartojimo</w:t>
      </w:r>
      <w:r w:rsidRPr="00F11CC4">
        <w:rPr>
          <w:sz w:val="22"/>
          <w:szCs w:val="22"/>
        </w:rPr>
        <w:t>.</w:t>
      </w:r>
    </w:p>
    <w:p w:rsidR="00781E42" w:rsidRPr="00F11CC4" w:rsidRDefault="00781E42" w:rsidP="00781E42">
      <w:pPr>
        <w:pStyle w:val="Pagrindinistekstas2"/>
        <w:spacing w:line="240" w:lineRule="auto"/>
        <w:jc w:val="left"/>
        <w:rPr>
          <w:sz w:val="22"/>
          <w:szCs w:val="22"/>
        </w:rPr>
      </w:pPr>
    </w:p>
    <w:p w:rsidR="00781E42" w:rsidRPr="00F11CC4" w:rsidRDefault="00781E42" w:rsidP="00781E42">
      <w:pPr>
        <w:pStyle w:val="Pagrindinistekstas2"/>
        <w:spacing w:line="240" w:lineRule="auto"/>
        <w:jc w:val="left"/>
        <w:rPr>
          <w:sz w:val="22"/>
          <w:szCs w:val="22"/>
        </w:rPr>
      </w:pP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dinitrato</w:t>
      </w:r>
      <w:proofErr w:type="spellEnd"/>
      <w:r w:rsidRPr="00F11CC4">
        <w:rPr>
          <w:sz w:val="22"/>
          <w:szCs w:val="22"/>
        </w:rPr>
        <w:t xml:space="preserve"> vartoti kartu su </w:t>
      </w:r>
      <w:proofErr w:type="spellStart"/>
      <w:r w:rsidRPr="00F11CC4">
        <w:rPr>
          <w:sz w:val="22"/>
          <w:szCs w:val="22"/>
        </w:rPr>
        <w:t>riociguatu</w:t>
      </w:r>
      <w:proofErr w:type="spellEnd"/>
      <w:r w:rsidRPr="00F11CC4">
        <w:rPr>
          <w:sz w:val="22"/>
          <w:szCs w:val="22"/>
        </w:rPr>
        <w:t xml:space="preserve">, tirpiuoju </w:t>
      </w:r>
      <w:proofErr w:type="spellStart"/>
      <w:r w:rsidRPr="00F11CC4">
        <w:rPr>
          <w:sz w:val="22"/>
          <w:szCs w:val="22"/>
        </w:rPr>
        <w:t>guanilatciklazės</w:t>
      </w:r>
      <w:proofErr w:type="spellEnd"/>
      <w:r w:rsidRPr="00F11CC4">
        <w:rPr>
          <w:sz w:val="22"/>
          <w:szCs w:val="22"/>
        </w:rPr>
        <w:t xml:space="preserve"> stimuliatoriumi, negalima, nes, vartojant kartu, gali sumažėti kraujospūdis.</w:t>
      </w:r>
    </w:p>
    <w:p w:rsidR="00781E42" w:rsidRPr="00F11CC4" w:rsidRDefault="00781E42" w:rsidP="00781E42">
      <w:pPr>
        <w:pStyle w:val="Pagrindinistekstas2"/>
        <w:spacing w:line="240" w:lineRule="auto"/>
        <w:jc w:val="left"/>
        <w:rPr>
          <w:sz w:val="22"/>
          <w:szCs w:val="22"/>
        </w:rPr>
      </w:pPr>
    </w:p>
    <w:p w:rsidR="00781E42" w:rsidRPr="00F11CC4" w:rsidRDefault="00781E42" w:rsidP="00781E42">
      <w:pPr>
        <w:pStyle w:val="Pagrindinistekstas2"/>
        <w:spacing w:line="240" w:lineRule="auto"/>
        <w:jc w:val="left"/>
        <w:rPr>
          <w:sz w:val="22"/>
          <w:szCs w:val="22"/>
        </w:rPr>
      </w:pPr>
      <w:r w:rsidRPr="00F11CC4">
        <w:rPr>
          <w:sz w:val="22"/>
          <w:szCs w:val="22"/>
        </w:rPr>
        <w:t xml:space="preserve">Yra duomenų, rodančių, kad </w:t>
      </w:r>
      <w:proofErr w:type="spellStart"/>
      <w:r w:rsidRPr="00F11CC4">
        <w:rPr>
          <w:sz w:val="22"/>
          <w:szCs w:val="22"/>
        </w:rPr>
        <w:t>isoket</w:t>
      </w:r>
      <w:proofErr w:type="spellEnd"/>
      <w:r w:rsidRPr="00F11CC4">
        <w:rPr>
          <w:sz w:val="22"/>
          <w:szCs w:val="22"/>
        </w:rPr>
        <w:t xml:space="preserve"> burnos gleivinės purškalas gali didinti kartu vartojamo </w:t>
      </w:r>
      <w:proofErr w:type="spellStart"/>
      <w:r w:rsidRPr="00F11CC4">
        <w:rPr>
          <w:sz w:val="22"/>
          <w:szCs w:val="22"/>
        </w:rPr>
        <w:t>dihidroergotamino</w:t>
      </w:r>
      <w:proofErr w:type="spellEnd"/>
      <w:r w:rsidRPr="00F11CC4">
        <w:rPr>
          <w:sz w:val="22"/>
          <w:szCs w:val="22"/>
        </w:rPr>
        <w:t xml:space="preserve"> kiekį kraujyje ir dėl to stiprinti jo sukeliamą kraujospūdžio didėjimą. </w:t>
      </w:r>
    </w:p>
    <w:p w:rsidR="00781E42" w:rsidRPr="00F11CC4" w:rsidRDefault="00781E42" w:rsidP="00781E42">
      <w:pPr>
        <w:ind w:left="567" w:hanging="567"/>
        <w:rPr>
          <w:b/>
          <w:bCs/>
          <w:sz w:val="22"/>
          <w:szCs w:val="22"/>
        </w:rPr>
      </w:pPr>
    </w:p>
    <w:p w:rsidR="00781E42" w:rsidRPr="00F11CC4" w:rsidRDefault="00781E42" w:rsidP="00781E42">
      <w:pPr>
        <w:rPr>
          <w:sz w:val="22"/>
          <w:szCs w:val="22"/>
        </w:rPr>
      </w:pPr>
      <w:r w:rsidRPr="00F11CC4">
        <w:rPr>
          <w:rStyle w:val="hps"/>
          <w:sz w:val="22"/>
          <w:szCs w:val="22"/>
        </w:rPr>
        <w:t xml:space="preserve">Rekomenduojama laikytis atsargumo priemonių vartojant </w:t>
      </w:r>
      <w:proofErr w:type="spellStart"/>
      <w:r w:rsidRPr="00F11CC4">
        <w:rPr>
          <w:sz w:val="22"/>
          <w:szCs w:val="22"/>
        </w:rPr>
        <w:t>isoket</w:t>
      </w:r>
      <w:proofErr w:type="spellEnd"/>
      <w:r w:rsidRPr="00F11CC4">
        <w:rPr>
          <w:sz w:val="22"/>
          <w:szCs w:val="22"/>
        </w:rPr>
        <w:t xml:space="preserve"> burnos gleivinės purškalą </w:t>
      </w:r>
      <w:r w:rsidRPr="00F11CC4">
        <w:rPr>
          <w:rStyle w:val="hps"/>
          <w:sz w:val="22"/>
          <w:szCs w:val="22"/>
        </w:rPr>
        <w:t xml:space="preserve">kartu su </w:t>
      </w:r>
      <w:proofErr w:type="spellStart"/>
      <w:r w:rsidRPr="00F11CC4">
        <w:rPr>
          <w:rStyle w:val="hps"/>
          <w:sz w:val="22"/>
          <w:szCs w:val="22"/>
        </w:rPr>
        <w:t>sapropterino</w:t>
      </w:r>
      <w:proofErr w:type="spellEnd"/>
      <w:r w:rsidRPr="00F11CC4">
        <w:rPr>
          <w:rStyle w:val="hps"/>
          <w:sz w:val="22"/>
          <w:szCs w:val="22"/>
        </w:rPr>
        <w:t xml:space="preserve"> turinčiais</w:t>
      </w:r>
      <w:r w:rsidRPr="00F11CC4">
        <w:rPr>
          <w:sz w:val="22"/>
          <w:szCs w:val="22"/>
        </w:rPr>
        <w:t xml:space="preserve"> vaistiniais preparatais.</w:t>
      </w:r>
    </w:p>
    <w:p w:rsidR="00781E42" w:rsidRPr="00F11CC4" w:rsidRDefault="00781E42" w:rsidP="00781E42">
      <w:pPr>
        <w:ind w:left="567" w:hanging="567"/>
        <w:rPr>
          <w:b/>
          <w:bCs/>
          <w:sz w:val="22"/>
          <w:szCs w:val="22"/>
        </w:rPr>
      </w:pPr>
    </w:p>
    <w:p w:rsidR="00781E42" w:rsidRPr="00F11CC4" w:rsidRDefault="00781E42" w:rsidP="00781E42">
      <w:pPr>
        <w:ind w:left="567" w:hanging="567"/>
        <w:rPr>
          <w:b/>
          <w:bCs/>
          <w:sz w:val="22"/>
          <w:szCs w:val="22"/>
        </w:rPr>
      </w:pPr>
      <w:r w:rsidRPr="00F11CC4">
        <w:rPr>
          <w:b/>
          <w:bCs/>
          <w:sz w:val="22"/>
          <w:szCs w:val="22"/>
        </w:rPr>
        <w:t>Nėštumas ir žindymo laikotarpis</w:t>
      </w:r>
    </w:p>
    <w:p w:rsidR="00781E42" w:rsidRPr="00F11CC4" w:rsidRDefault="00781E42" w:rsidP="00781E42">
      <w:pPr>
        <w:numPr>
          <w:ilvl w:val="12"/>
          <w:numId w:val="0"/>
        </w:numPr>
        <w:tabs>
          <w:tab w:val="left" w:pos="720"/>
        </w:tabs>
        <w:rPr>
          <w:sz w:val="22"/>
          <w:szCs w:val="22"/>
        </w:rPr>
      </w:pPr>
      <w:r w:rsidRPr="00F11CC4">
        <w:rPr>
          <w:sz w:val="22"/>
          <w:szCs w:val="22"/>
        </w:rPr>
        <w:t xml:space="preserve">Jeigu esate nėščia, žindote kūdikį, manote, kad galbūt esate nėščia arba planuojate pastoti, tai prieš vartodama šį vaistą pasitarkite su gydytoju arba vaistininku. </w:t>
      </w:r>
    </w:p>
    <w:p w:rsidR="00781E42" w:rsidRPr="00F11CC4" w:rsidRDefault="00781E42" w:rsidP="00781E42">
      <w:pPr>
        <w:rPr>
          <w:sz w:val="22"/>
          <w:szCs w:val="22"/>
        </w:rPr>
      </w:pPr>
      <w:r w:rsidRPr="00F11CC4">
        <w:rPr>
          <w:sz w:val="22"/>
          <w:szCs w:val="22"/>
        </w:rPr>
        <w:t xml:space="preserve">Nėščioms moterims </w:t>
      </w:r>
      <w:proofErr w:type="spellStart"/>
      <w:r w:rsidRPr="00F11CC4">
        <w:rPr>
          <w:sz w:val="22"/>
          <w:szCs w:val="22"/>
        </w:rPr>
        <w:t>isoket</w:t>
      </w:r>
      <w:proofErr w:type="spellEnd"/>
      <w:r w:rsidRPr="00F11CC4">
        <w:rPr>
          <w:sz w:val="22"/>
          <w:szCs w:val="22"/>
        </w:rPr>
        <w:t xml:space="preserve"> burnos gleivinės purškalo galima vartoti tik būtiniausiu atveju ir tik gydytojui prižiūrint. </w:t>
      </w:r>
    </w:p>
    <w:p w:rsidR="00781E42" w:rsidRPr="00F11CC4" w:rsidRDefault="00781E42" w:rsidP="00781E42">
      <w:pPr>
        <w:pStyle w:val="Pagrindinistekstas2"/>
        <w:spacing w:line="240" w:lineRule="auto"/>
        <w:jc w:val="left"/>
        <w:rPr>
          <w:sz w:val="22"/>
          <w:szCs w:val="22"/>
        </w:rPr>
      </w:pPr>
      <w:r w:rsidRPr="00F11CC4">
        <w:rPr>
          <w:sz w:val="22"/>
          <w:szCs w:val="22"/>
        </w:rPr>
        <w:t xml:space="preserve">Ar </w:t>
      </w: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dinitrato</w:t>
      </w:r>
      <w:proofErr w:type="spellEnd"/>
      <w:r w:rsidRPr="00F11CC4">
        <w:rPr>
          <w:sz w:val="22"/>
          <w:szCs w:val="22"/>
        </w:rPr>
        <w:t xml:space="preserve"> patenka į motinos pieną, nežinoma. Kadangi daugelis vaistų į jį patenka, žindyves </w:t>
      </w:r>
      <w:proofErr w:type="spellStart"/>
      <w:r w:rsidRPr="00F11CC4">
        <w:rPr>
          <w:sz w:val="22"/>
          <w:szCs w:val="22"/>
        </w:rPr>
        <w:t>isoket</w:t>
      </w:r>
      <w:proofErr w:type="spellEnd"/>
      <w:r w:rsidRPr="00F11CC4">
        <w:rPr>
          <w:sz w:val="22"/>
          <w:szCs w:val="22"/>
        </w:rPr>
        <w:t xml:space="preserve"> burnos gleivinės purškalu reikia gydyti atsargiai. </w:t>
      </w:r>
    </w:p>
    <w:p w:rsidR="00781E42" w:rsidRPr="00F11CC4" w:rsidRDefault="00781E42" w:rsidP="00781E42">
      <w:pPr>
        <w:ind w:left="567" w:hanging="567"/>
        <w:rPr>
          <w:b/>
          <w:bCs/>
          <w:sz w:val="22"/>
          <w:szCs w:val="22"/>
        </w:rPr>
      </w:pPr>
    </w:p>
    <w:p w:rsidR="00781E42" w:rsidRPr="00F11CC4" w:rsidRDefault="00781E42" w:rsidP="00781E42">
      <w:pPr>
        <w:ind w:left="567" w:hanging="567"/>
        <w:rPr>
          <w:b/>
          <w:bCs/>
          <w:sz w:val="22"/>
          <w:szCs w:val="22"/>
        </w:rPr>
      </w:pPr>
      <w:r w:rsidRPr="00F11CC4">
        <w:rPr>
          <w:b/>
          <w:bCs/>
          <w:sz w:val="22"/>
          <w:szCs w:val="22"/>
        </w:rPr>
        <w:t>Vairavimas ir mechanizmų valdymas</w:t>
      </w:r>
    </w:p>
    <w:p w:rsidR="00781E42" w:rsidRPr="00F11CC4" w:rsidRDefault="00781E42" w:rsidP="00781E42">
      <w:pPr>
        <w:pStyle w:val="Pagrindinistekstas2"/>
        <w:spacing w:line="240" w:lineRule="auto"/>
        <w:jc w:val="left"/>
        <w:rPr>
          <w:sz w:val="22"/>
          <w:szCs w:val="22"/>
        </w:rPr>
      </w:pPr>
      <w:proofErr w:type="spellStart"/>
      <w:r w:rsidRPr="00F11CC4">
        <w:rPr>
          <w:sz w:val="22"/>
          <w:szCs w:val="22"/>
        </w:rPr>
        <w:t>isoket</w:t>
      </w:r>
      <w:proofErr w:type="spellEnd"/>
      <w:r w:rsidRPr="00F11CC4">
        <w:rPr>
          <w:sz w:val="22"/>
          <w:szCs w:val="22"/>
        </w:rPr>
        <w:t xml:space="preserve"> burnos gleivinės purškalas paciento reakciją gali paveikti tiek, kad dėl to gali sutrikti gebėjimas vairuoti ir valdyti mechanizmus. Alkoholis tokį poveikį stiprina. </w:t>
      </w:r>
    </w:p>
    <w:p w:rsidR="00781E42" w:rsidRPr="00F11CC4" w:rsidRDefault="00781E42" w:rsidP="00781E42">
      <w:pPr>
        <w:numPr>
          <w:ilvl w:val="12"/>
          <w:numId w:val="0"/>
        </w:numPr>
        <w:rPr>
          <w:sz w:val="22"/>
          <w:szCs w:val="22"/>
        </w:rPr>
      </w:pPr>
    </w:p>
    <w:p w:rsidR="00781E42" w:rsidRPr="00F11CC4" w:rsidRDefault="00781E42" w:rsidP="00781E42">
      <w:pPr>
        <w:pStyle w:val="Pagrindinistekstas2"/>
        <w:spacing w:line="240" w:lineRule="auto"/>
        <w:jc w:val="left"/>
        <w:rPr>
          <w:sz w:val="22"/>
          <w:szCs w:val="22"/>
        </w:rPr>
      </w:pPr>
      <w:proofErr w:type="spellStart"/>
      <w:r w:rsidRPr="00F11CC4">
        <w:rPr>
          <w:b/>
          <w:bCs/>
          <w:sz w:val="22"/>
          <w:szCs w:val="22"/>
        </w:rPr>
        <w:t>isoket</w:t>
      </w:r>
      <w:proofErr w:type="spellEnd"/>
      <w:r w:rsidRPr="00F11CC4">
        <w:rPr>
          <w:b/>
          <w:bCs/>
          <w:sz w:val="22"/>
          <w:szCs w:val="22"/>
        </w:rPr>
        <w:t xml:space="preserve"> sudėtyje yra etanolio</w:t>
      </w:r>
    </w:p>
    <w:p w:rsidR="00781E42" w:rsidRPr="00F11CC4" w:rsidRDefault="00781E42" w:rsidP="00781E42">
      <w:pPr>
        <w:rPr>
          <w:sz w:val="22"/>
          <w:szCs w:val="22"/>
        </w:rPr>
      </w:pPr>
      <w:r w:rsidRPr="00F11CC4">
        <w:rPr>
          <w:sz w:val="22"/>
          <w:szCs w:val="22"/>
        </w:rPr>
        <w:t>Šio vaisto sudėtyje yra mažas kiekis (mažiau kaip 100 mg dozėje) etanolio (alkoholio).</w:t>
      </w:r>
    </w:p>
    <w:p w:rsidR="00781E42" w:rsidRPr="00F11CC4" w:rsidRDefault="00781E42" w:rsidP="00781E42">
      <w:pPr>
        <w:numPr>
          <w:ilvl w:val="12"/>
          <w:numId w:val="0"/>
        </w:numPr>
        <w:ind w:left="567" w:hanging="567"/>
        <w:outlineLvl w:val="0"/>
        <w:rPr>
          <w:b/>
          <w:bCs/>
          <w:sz w:val="22"/>
          <w:szCs w:val="22"/>
        </w:rPr>
      </w:pPr>
    </w:p>
    <w:p w:rsidR="00781E42" w:rsidRPr="00F11CC4" w:rsidRDefault="00781E42" w:rsidP="00781E42">
      <w:pPr>
        <w:numPr>
          <w:ilvl w:val="12"/>
          <w:numId w:val="0"/>
        </w:numPr>
        <w:ind w:left="567" w:hanging="567"/>
        <w:outlineLvl w:val="0"/>
        <w:rPr>
          <w:b/>
          <w:bCs/>
          <w:sz w:val="22"/>
          <w:szCs w:val="22"/>
        </w:rPr>
      </w:pPr>
    </w:p>
    <w:p w:rsidR="00781E42" w:rsidRPr="00F11CC4" w:rsidRDefault="00781E42" w:rsidP="00781E42">
      <w:pPr>
        <w:numPr>
          <w:ilvl w:val="12"/>
          <w:numId w:val="0"/>
        </w:numPr>
        <w:ind w:left="567" w:hanging="567"/>
        <w:outlineLvl w:val="0"/>
        <w:rPr>
          <w:b/>
          <w:bCs/>
          <w:caps/>
          <w:sz w:val="22"/>
          <w:szCs w:val="22"/>
        </w:rPr>
      </w:pPr>
      <w:r w:rsidRPr="00F11CC4">
        <w:rPr>
          <w:b/>
          <w:bCs/>
          <w:sz w:val="22"/>
          <w:szCs w:val="22"/>
        </w:rPr>
        <w:t>3.</w:t>
      </w:r>
      <w:r w:rsidRPr="00F11CC4">
        <w:rPr>
          <w:b/>
          <w:bCs/>
          <w:sz w:val="22"/>
          <w:szCs w:val="22"/>
        </w:rPr>
        <w:tab/>
      </w:r>
      <w:r w:rsidRPr="0067052F">
        <w:rPr>
          <w:b/>
          <w:bCs/>
          <w:sz w:val="22"/>
          <w:szCs w:val="22"/>
        </w:rPr>
        <w:t xml:space="preserve">Kaip vartoti </w:t>
      </w:r>
      <w:proofErr w:type="spellStart"/>
      <w:r w:rsidRPr="0067052F">
        <w:rPr>
          <w:b/>
          <w:bCs/>
          <w:sz w:val="22"/>
          <w:szCs w:val="22"/>
        </w:rPr>
        <w:t>isoket</w:t>
      </w:r>
      <w:proofErr w:type="spellEnd"/>
    </w:p>
    <w:p w:rsidR="00781E42" w:rsidRPr="00F11CC4" w:rsidRDefault="00781E42" w:rsidP="00781E42">
      <w:pPr>
        <w:ind w:left="567" w:hanging="567"/>
        <w:rPr>
          <w:sz w:val="22"/>
          <w:szCs w:val="22"/>
        </w:rPr>
      </w:pPr>
    </w:p>
    <w:p w:rsidR="00781E42" w:rsidRPr="00F11CC4" w:rsidRDefault="00781E42" w:rsidP="00781E42">
      <w:pPr>
        <w:numPr>
          <w:ilvl w:val="12"/>
          <w:numId w:val="0"/>
        </w:numPr>
        <w:tabs>
          <w:tab w:val="left" w:pos="720"/>
        </w:tabs>
        <w:ind w:right="-2"/>
        <w:rPr>
          <w:sz w:val="22"/>
          <w:szCs w:val="22"/>
        </w:rPr>
      </w:pPr>
      <w:r w:rsidRPr="00F11CC4">
        <w:rPr>
          <w:sz w:val="22"/>
          <w:szCs w:val="22"/>
        </w:rPr>
        <w:t xml:space="preserve">Visada vartokite šį vaistą tiksliai kaip nurodė gydytojas arba vaistininkas. Jeigu abejojate, kreipkitės į gydytoją arba vaistininką. </w:t>
      </w:r>
    </w:p>
    <w:p w:rsidR="00781E42" w:rsidRPr="00F11CC4" w:rsidRDefault="00781E42" w:rsidP="00781E42">
      <w:pPr>
        <w:rPr>
          <w:noProof/>
          <w:sz w:val="22"/>
          <w:szCs w:val="22"/>
          <w:u w:val="single"/>
        </w:rPr>
      </w:pPr>
    </w:p>
    <w:p w:rsidR="00781E42" w:rsidRPr="00F11CC4" w:rsidRDefault="00781E42" w:rsidP="00781E42">
      <w:pPr>
        <w:rPr>
          <w:sz w:val="22"/>
          <w:szCs w:val="22"/>
          <w:u w:val="single"/>
        </w:rPr>
      </w:pPr>
      <w:r w:rsidRPr="00F11CC4">
        <w:rPr>
          <w:noProof/>
          <w:sz w:val="22"/>
          <w:szCs w:val="22"/>
          <w:u w:val="single"/>
        </w:rPr>
        <w:t>Įprastinis dozavimas</w:t>
      </w:r>
    </w:p>
    <w:p w:rsidR="00781E42" w:rsidRPr="00F11CC4" w:rsidRDefault="00781E42" w:rsidP="00781E42">
      <w:pPr>
        <w:rPr>
          <w:sz w:val="22"/>
          <w:szCs w:val="22"/>
        </w:rPr>
      </w:pPr>
      <w:r w:rsidRPr="00F11CC4">
        <w:rPr>
          <w:sz w:val="22"/>
          <w:szCs w:val="22"/>
        </w:rPr>
        <w:t>Krūtinės anginos priepuolio metu arba prieš pat fizinį ar emocinį krūvį, galintį tokį priepuolį sukelti, reikia į burną įpurkšti 1 - 3</w:t>
      </w:r>
      <w:r>
        <w:rPr>
          <w:sz w:val="22"/>
          <w:szCs w:val="22"/>
        </w:rPr>
        <w:t> </w:t>
      </w:r>
      <w:proofErr w:type="spellStart"/>
      <w:r w:rsidRPr="00F11CC4">
        <w:rPr>
          <w:sz w:val="22"/>
          <w:szCs w:val="22"/>
        </w:rPr>
        <w:t>išpurškimus</w:t>
      </w:r>
      <w:proofErr w:type="spellEnd"/>
      <w:r w:rsidRPr="00F11CC4">
        <w:rPr>
          <w:sz w:val="22"/>
          <w:szCs w:val="22"/>
        </w:rPr>
        <w:t>, darant tarp jų maždaug 30 sek</w:t>
      </w:r>
      <w:r>
        <w:rPr>
          <w:sz w:val="22"/>
          <w:szCs w:val="22"/>
        </w:rPr>
        <w:t>.</w:t>
      </w:r>
      <w:r w:rsidRPr="00F11CC4">
        <w:rPr>
          <w:sz w:val="22"/>
          <w:szCs w:val="22"/>
        </w:rPr>
        <w:t xml:space="preserve"> pertraukas. </w:t>
      </w:r>
    </w:p>
    <w:p w:rsidR="00781E42" w:rsidRPr="00F11CC4" w:rsidRDefault="00781E42" w:rsidP="00781E42">
      <w:pPr>
        <w:rPr>
          <w:sz w:val="22"/>
          <w:szCs w:val="22"/>
        </w:rPr>
      </w:pPr>
      <w:r w:rsidRPr="00F11CC4">
        <w:rPr>
          <w:sz w:val="22"/>
          <w:szCs w:val="22"/>
        </w:rPr>
        <w:t>Ūmiam krūtinės anginos priepuoliui nutraukti didesnę negu 3</w:t>
      </w:r>
      <w:r>
        <w:rPr>
          <w:sz w:val="22"/>
          <w:szCs w:val="22"/>
        </w:rPr>
        <w:t> </w:t>
      </w:r>
      <w:r w:rsidRPr="00F11CC4">
        <w:rPr>
          <w:sz w:val="22"/>
          <w:szCs w:val="22"/>
        </w:rPr>
        <w:t xml:space="preserve">išpurškimai vienkartinę dozę galima purkšti tik gydytojo leidimu. </w:t>
      </w:r>
    </w:p>
    <w:p w:rsidR="00781E42" w:rsidRPr="00F11CC4" w:rsidRDefault="00781E42" w:rsidP="00781E42">
      <w:pPr>
        <w:rPr>
          <w:sz w:val="22"/>
          <w:szCs w:val="22"/>
        </w:rPr>
      </w:pPr>
      <w:r w:rsidRPr="00F11CC4">
        <w:rPr>
          <w:sz w:val="22"/>
          <w:szCs w:val="22"/>
        </w:rPr>
        <w:t>Ištikus ūminiam miokardo infarktui ar prasidėjus ūminiam širdies nepakankamumui, pradžioje į burną reikia įpurkšti 1 - 3</w:t>
      </w:r>
      <w:r>
        <w:rPr>
          <w:sz w:val="22"/>
          <w:szCs w:val="22"/>
        </w:rPr>
        <w:t> </w:t>
      </w:r>
      <w:proofErr w:type="spellStart"/>
      <w:r w:rsidRPr="00F11CC4">
        <w:rPr>
          <w:sz w:val="22"/>
          <w:szCs w:val="22"/>
        </w:rPr>
        <w:t>išpurškimus</w:t>
      </w:r>
      <w:proofErr w:type="spellEnd"/>
      <w:r w:rsidRPr="00F11CC4">
        <w:rPr>
          <w:sz w:val="22"/>
          <w:szCs w:val="22"/>
        </w:rPr>
        <w:t>. Jei per 5</w:t>
      </w:r>
      <w:r>
        <w:rPr>
          <w:sz w:val="22"/>
          <w:szCs w:val="22"/>
        </w:rPr>
        <w:t> </w:t>
      </w:r>
      <w:r w:rsidRPr="00F11CC4">
        <w:rPr>
          <w:sz w:val="22"/>
          <w:szCs w:val="22"/>
        </w:rPr>
        <w:t>minutes reakcijos nebūna, tokią pat dozę galima purkšti pakartotinai. Jeigu po to per tolesnes 10</w:t>
      </w:r>
      <w:r>
        <w:rPr>
          <w:sz w:val="22"/>
          <w:szCs w:val="22"/>
        </w:rPr>
        <w:t> </w:t>
      </w:r>
      <w:r w:rsidRPr="00F11CC4">
        <w:rPr>
          <w:sz w:val="22"/>
          <w:szCs w:val="22"/>
        </w:rPr>
        <w:t xml:space="preserve">minučių būklė nelengvėja, nurodytą dozę galima purkšti dar kartą, atidžiai sekant kraujospūdį. </w:t>
      </w:r>
    </w:p>
    <w:p w:rsidR="00781E42" w:rsidRPr="00F11CC4" w:rsidRDefault="00781E42" w:rsidP="00781E42">
      <w:pPr>
        <w:ind w:left="567" w:hanging="567"/>
        <w:rPr>
          <w:sz w:val="22"/>
          <w:szCs w:val="22"/>
        </w:rPr>
      </w:pPr>
    </w:p>
    <w:p w:rsidR="00781E42" w:rsidRPr="00F11CC4" w:rsidRDefault="00781E42" w:rsidP="00781E42">
      <w:pPr>
        <w:ind w:left="567" w:hanging="567"/>
        <w:rPr>
          <w:sz w:val="22"/>
          <w:szCs w:val="22"/>
          <w:u w:val="single"/>
        </w:rPr>
      </w:pPr>
      <w:r w:rsidRPr="00F11CC4">
        <w:rPr>
          <w:sz w:val="22"/>
          <w:szCs w:val="22"/>
          <w:u w:val="single"/>
        </w:rPr>
        <w:t>Vartojimo būdas</w:t>
      </w:r>
    </w:p>
    <w:p w:rsidR="00781E42" w:rsidRPr="00F11CC4" w:rsidRDefault="00781E42" w:rsidP="00781E42">
      <w:pPr>
        <w:rPr>
          <w:sz w:val="22"/>
          <w:szCs w:val="22"/>
        </w:rPr>
      </w:pPr>
      <w:proofErr w:type="spellStart"/>
      <w:r w:rsidRPr="00F11CC4">
        <w:rPr>
          <w:sz w:val="22"/>
          <w:szCs w:val="22"/>
        </w:rPr>
        <w:t>isoket</w:t>
      </w:r>
      <w:proofErr w:type="spellEnd"/>
      <w:r w:rsidRPr="00F11CC4">
        <w:rPr>
          <w:sz w:val="22"/>
          <w:szCs w:val="22"/>
        </w:rPr>
        <w:t xml:space="preserve"> burnos gleivinės purškalą būtina purkšti į burną. </w:t>
      </w:r>
      <w:proofErr w:type="spellStart"/>
      <w:r w:rsidRPr="00F11CC4">
        <w:rPr>
          <w:sz w:val="22"/>
          <w:szCs w:val="22"/>
        </w:rPr>
        <w:t>Inhaliuoti</w:t>
      </w:r>
      <w:proofErr w:type="spellEnd"/>
      <w:r w:rsidRPr="00F11CC4">
        <w:rPr>
          <w:sz w:val="22"/>
          <w:szCs w:val="22"/>
        </w:rPr>
        <w:t xml:space="preserve"> jo negalima. </w:t>
      </w:r>
    </w:p>
    <w:p w:rsidR="00781E42" w:rsidRPr="00F11CC4" w:rsidRDefault="00781E42" w:rsidP="00781E42">
      <w:pPr>
        <w:rPr>
          <w:sz w:val="22"/>
          <w:szCs w:val="22"/>
        </w:rPr>
      </w:pPr>
      <w:r w:rsidRPr="00F11CC4">
        <w:rPr>
          <w:sz w:val="22"/>
          <w:szCs w:val="22"/>
        </w:rPr>
        <w:t xml:space="preserve">Purškiant vaisto pirmą kartą, reikia kelis kartus lengvai paspausti </w:t>
      </w:r>
      <w:r>
        <w:rPr>
          <w:sz w:val="22"/>
          <w:szCs w:val="22"/>
        </w:rPr>
        <w:t>dozavimo pompą,</w:t>
      </w:r>
      <w:r w:rsidRPr="00F11CC4">
        <w:rPr>
          <w:sz w:val="22"/>
          <w:szCs w:val="22"/>
        </w:rPr>
        <w:t xml:space="preserve"> kad šiek tiek vaist</w:t>
      </w:r>
      <w:r>
        <w:rPr>
          <w:sz w:val="22"/>
          <w:szCs w:val="22"/>
        </w:rPr>
        <w:t>o</w:t>
      </w:r>
      <w:r w:rsidRPr="00F11CC4">
        <w:rPr>
          <w:sz w:val="22"/>
          <w:szCs w:val="22"/>
        </w:rPr>
        <w:t xml:space="preserve"> patektų į orą. Po to buteliukas tampa parengtas naudoti. Jei </w:t>
      </w:r>
      <w:r>
        <w:rPr>
          <w:sz w:val="22"/>
          <w:szCs w:val="22"/>
        </w:rPr>
        <w:t>vaisto</w:t>
      </w:r>
      <w:r w:rsidRPr="00F11CC4">
        <w:rPr>
          <w:sz w:val="22"/>
          <w:szCs w:val="22"/>
        </w:rPr>
        <w:t xml:space="preserve"> nevartojama ilgiau nei vieną dieną, prieš vartojimą vieną išpurškimą reikia išpurkšti į orą, kadangi gali būti išpurkštas ne visas reikiamas purškalo kiekis. </w:t>
      </w:r>
    </w:p>
    <w:p w:rsidR="00781E42" w:rsidRPr="00F11CC4" w:rsidRDefault="00781E42" w:rsidP="00781E42">
      <w:pPr>
        <w:rPr>
          <w:sz w:val="22"/>
          <w:szCs w:val="22"/>
        </w:rPr>
      </w:pPr>
    </w:p>
    <w:p w:rsidR="00781E42" w:rsidRPr="00F11CC4" w:rsidRDefault="00781E42" w:rsidP="00781E42">
      <w:pPr>
        <w:rPr>
          <w:sz w:val="22"/>
          <w:szCs w:val="22"/>
        </w:rPr>
      </w:pPr>
      <w:r w:rsidRPr="00F11CC4">
        <w:rPr>
          <w:sz w:val="22"/>
          <w:szCs w:val="22"/>
        </w:rPr>
        <w:lastRenderedPageBreak/>
        <w:t>Vaisto purškiant, buteliuką reikia laikyti dozavimo pompa į viršų.</w:t>
      </w:r>
    </w:p>
    <w:p w:rsidR="00781E42" w:rsidRPr="00F11CC4" w:rsidRDefault="00781E42" w:rsidP="00781E42">
      <w:pPr>
        <w:rPr>
          <w:sz w:val="22"/>
          <w:szCs w:val="22"/>
        </w:rPr>
      </w:pPr>
      <w:proofErr w:type="spellStart"/>
      <w:r w:rsidRPr="00F11CC4">
        <w:rPr>
          <w:sz w:val="22"/>
          <w:szCs w:val="22"/>
        </w:rPr>
        <w:t>isoket</w:t>
      </w:r>
      <w:proofErr w:type="spellEnd"/>
      <w:r w:rsidRPr="00F11CC4">
        <w:rPr>
          <w:sz w:val="22"/>
          <w:szCs w:val="22"/>
        </w:rPr>
        <w:t xml:space="preserve"> reikia purkšti taip:</w:t>
      </w:r>
    </w:p>
    <w:p w:rsidR="00781E42" w:rsidRPr="00F11CC4" w:rsidRDefault="00781E42" w:rsidP="00781E42">
      <w:pPr>
        <w:tabs>
          <w:tab w:val="left" w:pos="567"/>
        </w:tabs>
        <w:rPr>
          <w:sz w:val="22"/>
          <w:szCs w:val="22"/>
        </w:rPr>
      </w:pPr>
      <w:r w:rsidRPr="00F11CC4">
        <w:rPr>
          <w:sz w:val="22"/>
          <w:szCs w:val="22"/>
        </w:rPr>
        <w:t>-</w:t>
      </w:r>
      <w:r w:rsidRPr="00F11CC4">
        <w:rPr>
          <w:sz w:val="22"/>
          <w:szCs w:val="22"/>
        </w:rPr>
        <w:tab/>
        <w:t>giliai įkvėpti;</w:t>
      </w:r>
    </w:p>
    <w:p w:rsidR="00781E42" w:rsidRPr="00F11CC4" w:rsidRDefault="00781E42" w:rsidP="00781E42">
      <w:pPr>
        <w:tabs>
          <w:tab w:val="left" w:pos="567"/>
        </w:tabs>
        <w:rPr>
          <w:sz w:val="22"/>
          <w:szCs w:val="22"/>
        </w:rPr>
      </w:pPr>
      <w:r w:rsidRPr="00F11CC4">
        <w:rPr>
          <w:sz w:val="22"/>
          <w:szCs w:val="22"/>
        </w:rPr>
        <w:t>-</w:t>
      </w:r>
      <w:r w:rsidRPr="00F11CC4">
        <w:rPr>
          <w:sz w:val="22"/>
          <w:szCs w:val="22"/>
        </w:rPr>
        <w:tab/>
        <w:t>sulaikyti kvėpavimą;</w:t>
      </w:r>
    </w:p>
    <w:p w:rsidR="00781E42" w:rsidRPr="00F11CC4" w:rsidRDefault="00781E42" w:rsidP="00781E42">
      <w:pPr>
        <w:ind w:left="567" w:hanging="567"/>
        <w:rPr>
          <w:sz w:val="22"/>
          <w:szCs w:val="22"/>
        </w:rPr>
      </w:pPr>
      <w:r w:rsidRPr="00F11CC4">
        <w:rPr>
          <w:sz w:val="22"/>
          <w:szCs w:val="22"/>
        </w:rPr>
        <w:t>-</w:t>
      </w:r>
      <w:r w:rsidRPr="00F11CC4">
        <w:rPr>
          <w:sz w:val="22"/>
          <w:szCs w:val="22"/>
        </w:rPr>
        <w:tab/>
        <w:t>išsižioti ir, paspaudus dozavimo pompą, įpurkšti vaisto į burną (įpurškus gali šiek tiek deginti liežuvį);</w:t>
      </w:r>
    </w:p>
    <w:p w:rsidR="00781E42" w:rsidRPr="00F11CC4" w:rsidRDefault="00781E42" w:rsidP="00781E42">
      <w:pPr>
        <w:tabs>
          <w:tab w:val="left" w:pos="567"/>
        </w:tabs>
        <w:rPr>
          <w:sz w:val="22"/>
          <w:szCs w:val="22"/>
        </w:rPr>
      </w:pPr>
      <w:r w:rsidRPr="00F11CC4">
        <w:rPr>
          <w:sz w:val="22"/>
          <w:szCs w:val="22"/>
        </w:rPr>
        <w:t>-</w:t>
      </w:r>
      <w:r w:rsidRPr="00F11CC4">
        <w:rPr>
          <w:sz w:val="22"/>
          <w:szCs w:val="22"/>
        </w:rPr>
        <w:tab/>
        <w:t>užsičiaupti ir 30</w:t>
      </w:r>
      <w:r>
        <w:rPr>
          <w:sz w:val="22"/>
          <w:szCs w:val="22"/>
        </w:rPr>
        <w:t> </w:t>
      </w:r>
      <w:r w:rsidRPr="00F11CC4">
        <w:rPr>
          <w:sz w:val="22"/>
          <w:szCs w:val="22"/>
        </w:rPr>
        <w:t>sekundžių lėtai kvėpuoti pro nosį.</w:t>
      </w:r>
    </w:p>
    <w:p w:rsidR="00781E42" w:rsidRPr="00F11CC4" w:rsidRDefault="00781E42" w:rsidP="00781E42">
      <w:pPr>
        <w:rPr>
          <w:sz w:val="22"/>
          <w:szCs w:val="22"/>
        </w:rPr>
      </w:pPr>
    </w:p>
    <w:p w:rsidR="00781E42" w:rsidRPr="00F11CC4" w:rsidRDefault="00781E42" w:rsidP="00781E42">
      <w:pPr>
        <w:rPr>
          <w:sz w:val="22"/>
          <w:szCs w:val="22"/>
        </w:rPr>
      </w:pPr>
      <w:r w:rsidRPr="00F11CC4">
        <w:rPr>
          <w:sz w:val="22"/>
          <w:szCs w:val="22"/>
        </w:rPr>
        <w:t xml:space="preserve">PASTABA. Buteliuko etiketės apačioje yra žyma. Kai purškalo lieka tik iki jos, reikia įsigyti kitą buteliuką, kad vaisto visada būtų po ranka. Vaisto galima purkšti tol, kol šiek tiek buteliuką palenkus, pompos stiebelio galas panyra į purškalą. </w:t>
      </w:r>
    </w:p>
    <w:p w:rsidR="00781E42" w:rsidRPr="00F11CC4" w:rsidRDefault="00781E42" w:rsidP="00781E42">
      <w:pPr>
        <w:ind w:left="567" w:hanging="567"/>
        <w:rPr>
          <w:sz w:val="22"/>
          <w:szCs w:val="22"/>
          <w:u w:val="single"/>
        </w:rPr>
      </w:pPr>
    </w:p>
    <w:p w:rsidR="00781E42" w:rsidRPr="00F11CC4" w:rsidRDefault="00781E42" w:rsidP="00781E42">
      <w:pPr>
        <w:ind w:left="567" w:hanging="567"/>
        <w:rPr>
          <w:b/>
          <w:bCs/>
          <w:sz w:val="22"/>
          <w:szCs w:val="22"/>
        </w:rPr>
      </w:pPr>
      <w:r w:rsidRPr="00F11CC4">
        <w:rPr>
          <w:b/>
          <w:bCs/>
          <w:sz w:val="22"/>
          <w:szCs w:val="22"/>
        </w:rPr>
        <w:t xml:space="preserve">Ką daryti pavartojus per didelę </w:t>
      </w:r>
      <w:proofErr w:type="spellStart"/>
      <w:r w:rsidRPr="00F11CC4">
        <w:rPr>
          <w:b/>
          <w:bCs/>
          <w:sz w:val="22"/>
          <w:szCs w:val="22"/>
        </w:rPr>
        <w:t>isoket</w:t>
      </w:r>
      <w:proofErr w:type="spellEnd"/>
      <w:r w:rsidRPr="00F11CC4">
        <w:rPr>
          <w:b/>
          <w:bCs/>
          <w:sz w:val="22"/>
          <w:szCs w:val="22"/>
        </w:rPr>
        <w:t xml:space="preserve"> dozę?</w:t>
      </w:r>
    </w:p>
    <w:p w:rsidR="00781E42" w:rsidRPr="00F11CC4" w:rsidRDefault="00781E42" w:rsidP="00781E42">
      <w:pPr>
        <w:pStyle w:val="Pagrindinistekstas3"/>
        <w:spacing w:line="240" w:lineRule="auto"/>
        <w:jc w:val="left"/>
        <w:rPr>
          <w:sz w:val="22"/>
          <w:szCs w:val="22"/>
        </w:rPr>
      </w:pPr>
      <w:r w:rsidRPr="00F11CC4">
        <w:rPr>
          <w:sz w:val="22"/>
          <w:szCs w:val="22"/>
        </w:rPr>
        <w:t>Pavartojus per didelę dozę, būtina tuoj pat kreiptis į gydytoją. Perdozavimo simptomai yra kraujospūdžio kritimas iki 90 mm </w:t>
      </w:r>
      <w:proofErr w:type="spellStart"/>
      <w:r w:rsidRPr="00F11CC4">
        <w:rPr>
          <w:sz w:val="22"/>
          <w:szCs w:val="22"/>
        </w:rPr>
        <w:t>Hg</w:t>
      </w:r>
      <w:proofErr w:type="spellEnd"/>
      <w:r w:rsidRPr="00F11CC4">
        <w:rPr>
          <w:sz w:val="22"/>
          <w:szCs w:val="22"/>
        </w:rPr>
        <w:t xml:space="preserve"> arba daugiau, išblyškimas, prakaitavimas, silpnas pulsas, dažnas širdies ritmas, su atsistojimu susijęs apsvaigimas, galvos skausmas ir svaigimas, bendrojo pobūdžio silpnumas, pykinimas, vėmimas, viduriavimas ir kt. </w:t>
      </w:r>
    </w:p>
    <w:p w:rsidR="00781E42" w:rsidRPr="00F11CC4" w:rsidRDefault="00781E42" w:rsidP="00781E42">
      <w:pPr>
        <w:ind w:left="567" w:hanging="567"/>
        <w:rPr>
          <w:b/>
          <w:bCs/>
          <w:sz w:val="22"/>
          <w:szCs w:val="22"/>
        </w:rPr>
      </w:pPr>
    </w:p>
    <w:p w:rsidR="00781E42" w:rsidRPr="00F11CC4" w:rsidRDefault="00781E42" w:rsidP="00781E42">
      <w:pPr>
        <w:ind w:left="567" w:hanging="567"/>
        <w:rPr>
          <w:b/>
          <w:bCs/>
          <w:sz w:val="22"/>
          <w:szCs w:val="22"/>
        </w:rPr>
      </w:pPr>
      <w:r w:rsidRPr="00F11CC4">
        <w:rPr>
          <w:b/>
          <w:bCs/>
          <w:sz w:val="22"/>
          <w:szCs w:val="22"/>
        </w:rPr>
        <w:t xml:space="preserve">Pamiršus pavartoti </w:t>
      </w:r>
      <w:proofErr w:type="spellStart"/>
      <w:r w:rsidRPr="00F11CC4">
        <w:rPr>
          <w:b/>
          <w:bCs/>
          <w:sz w:val="22"/>
          <w:szCs w:val="22"/>
        </w:rPr>
        <w:t>isoket</w:t>
      </w:r>
      <w:proofErr w:type="spellEnd"/>
    </w:p>
    <w:p w:rsidR="00781E42" w:rsidRPr="00F11CC4" w:rsidRDefault="00781E42" w:rsidP="00781E42">
      <w:pPr>
        <w:numPr>
          <w:ilvl w:val="12"/>
          <w:numId w:val="0"/>
        </w:numPr>
        <w:tabs>
          <w:tab w:val="left" w:pos="720"/>
        </w:tabs>
        <w:ind w:right="-2"/>
        <w:rPr>
          <w:sz w:val="22"/>
          <w:szCs w:val="22"/>
        </w:rPr>
      </w:pPr>
      <w:r w:rsidRPr="00F11CC4">
        <w:rPr>
          <w:sz w:val="22"/>
          <w:szCs w:val="22"/>
        </w:rPr>
        <w:t>Negalima vartoti dvigubos dozės norint kompensuoti praleistą dozę.</w:t>
      </w:r>
    </w:p>
    <w:p w:rsidR="00781E42" w:rsidRPr="00F11CC4" w:rsidRDefault="00781E42" w:rsidP="00781E42">
      <w:pPr>
        <w:ind w:left="567" w:hanging="567"/>
        <w:rPr>
          <w:sz w:val="22"/>
          <w:szCs w:val="22"/>
        </w:rPr>
      </w:pPr>
    </w:p>
    <w:p w:rsidR="00781E42" w:rsidRPr="00F11CC4" w:rsidRDefault="00781E42" w:rsidP="00781E42">
      <w:pPr>
        <w:numPr>
          <w:ilvl w:val="12"/>
          <w:numId w:val="0"/>
        </w:numPr>
        <w:tabs>
          <w:tab w:val="left" w:pos="720"/>
        </w:tabs>
        <w:ind w:right="-29"/>
        <w:rPr>
          <w:sz w:val="22"/>
          <w:szCs w:val="22"/>
        </w:rPr>
      </w:pPr>
      <w:r w:rsidRPr="00F11CC4">
        <w:rPr>
          <w:sz w:val="22"/>
          <w:szCs w:val="22"/>
        </w:rPr>
        <w:t>Jeigu kiltų daugiau klausimų dėl šio vaisto vartojimo, kreipkitės į gydytoją arba vaistininką.</w:t>
      </w:r>
    </w:p>
    <w:p w:rsidR="00781E42" w:rsidRPr="00F11CC4" w:rsidRDefault="00781E42" w:rsidP="00781E42">
      <w:pPr>
        <w:numPr>
          <w:ilvl w:val="12"/>
          <w:numId w:val="0"/>
        </w:numPr>
        <w:ind w:right="-2"/>
        <w:rPr>
          <w:sz w:val="22"/>
          <w:szCs w:val="22"/>
        </w:rPr>
      </w:pPr>
    </w:p>
    <w:p w:rsidR="00781E42" w:rsidRPr="00F11CC4" w:rsidRDefault="00781E42" w:rsidP="00781E42">
      <w:pPr>
        <w:numPr>
          <w:ilvl w:val="12"/>
          <w:numId w:val="0"/>
        </w:numPr>
        <w:ind w:right="-2"/>
        <w:rPr>
          <w:sz w:val="22"/>
          <w:szCs w:val="22"/>
        </w:rPr>
      </w:pPr>
    </w:p>
    <w:p w:rsidR="00781E42" w:rsidRPr="00F11CC4" w:rsidRDefault="00781E42" w:rsidP="00781E42">
      <w:pPr>
        <w:numPr>
          <w:ilvl w:val="12"/>
          <w:numId w:val="0"/>
        </w:numPr>
        <w:ind w:left="567" w:hanging="567"/>
        <w:outlineLvl w:val="0"/>
        <w:rPr>
          <w:b/>
          <w:bCs/>
          <w:caps/>
          <w:sz w:val="22"/>
          <w:szCs w:val="22"/>
        </w:rPr>
      </w:pPr>
      <w:r w:rsidRPr="00F11CC4">
        <w:rPr>
          <w:b/>
          <w:bCs/>
          <w:caps/>
          <w:sz w:val="22"/>
          <w:szCs w:val="22"/>
        </w:rPr>
        <w:t>4.</w:t>
      </w:r>
      <w:r w:rsidRPr="00F11CC4">
        <w:rPr>
          <w:b/>
          <w:bCs/>
          <w:caps/>
          <w:sz w:val="22"/>
          <w:szCs w:val="22"/>
        </w:rPr>
        <w:tab/>
        <w:t>g</w:t>
      </w:r>
      <w:r w:rsidRPr="00F11CC4">
        <w:rPr>
          <w:b/>
          <w:bCs/>
          <w:sz w:val="22"/>
          <w:szCs w:val="22"/>
        </w:rPr>
        <w:t>alimas šalutinis poveikis</w:t>
      </w:r>
    </w:p>
    <w:p w:rsidR="00781E42" w:rsidRPr="00F11CC4" w:rsidRDefault="00781E42" w:rsidP="00781E42">
      <w:pPr>
        <w:ind w:left="567" w:hanging="567"/>
        <w:rPr>
          <w:sz w:val="22"/>
          <w:szCs w:val="22"/>
        </w:rPr>
      </w:pPr>
    </w:p>
    <w:p w:rsidR="00781E42" w:rsidRPr="00F11CC4" w:rsidRDefault="00781E42" w:rsidP="00781E42">
      <w:pPr>
        <w:numPr>
          <w:ilvl w:val="12"/>
          <w:numId w:val="0"/>
        </w:numPr>
        <w:tabs>
          <w:tab w:val="left" w:pos="720"/>
        </w:tabs>
        <w:ind w:right="-29"/>
        <w:rPr>
          <w:sz w:val="22"/>
          <w:szCs w:val="22"/>
        </w:rPr>
      </w:pPr>
      <w:r w:rsidRPr="00F11CC4">
        <w:rPr>
          <w:sz w:val="22"/>
          <w:szCs w:val="22"/>
        </w:rPr>
        <w:t>Šis vaistas, kaip ir visi kiti, gali sukelti šalutinį poveikį, nors jis pasireiškia ne visiems žmonėms.</w:t>
      </w:r>
    </w:p>
    <w:p w:rsidR="00781E42" w:rsidRPr="00F11CC4" w:rsidRDefault="00781E42" w:rsidP="00781E42">
      <w:pPr>
        <w:pStyle w:val="Pagrindinistekstas2"/>
        <w:spacing w:line="240" w:lineRule="auto"/>
        <w:jc w:val="left"/>
        <w:rPr>
          <w:sz w:val="22"/>
          <w:szCs w:val="22"/>
        </w:rPr>
      </w:pPr>
      <w:r w:rsidRPr="00F11CC4">
        <w:rPr>
          <w:sz w:val="22"/>
          <w:szCs w:val="22"/>
        </w:rPr>
        <w:t xml:space="preserve">Nepageidaujamas poveikis, galintis pasireikšti </w:t>
      </w:r>
      <w:proofErr w:type="spellStart"/>
      <w:r w:rsidRPr="00F11CC4">
        <w:rPr>
          <w:sz w:val="22"/>
          <w:szCs w:val="22"/>
        </w:rPr>
        <w:t>isoket</w:t>
      </w:r>
      <w:proofErr w:type="spellEnd"/>
      <w:r w:rsidRPr="00F11CC4">
        <w:rPr>
          <w:sz w:val="22"/>
          <w:szCs w:val="22"/>
        </w:rPr>
        <w:t xml:space="preserve"> vartojimo metu, išvardytas toliau.</w:t>
      </w:r>
    </w:p>
    <w:p w:rsidR="00781E42" w:rsidRPr="00F11CC4" w:rsidRDefault="00781E42" w:rsidP="00781E42">
      <w:pPr>
        <w:pStyle w:val="Pagrindinistekstas2"/>
        <w:spacing w:line="240" w:lineRule="auto"/>
        <w:jc w:val="left"/>
        <w:rPr>
          <w:sz w:val="22"/>
          <w:szCs w:val="22"/>
        </w:rPr>
      </w:pPr>
      <w:r w:rsidRPr="00F11CC4">
        <w:rPr>
          <w:sz w:val="22"/>
          <w:szCs w:val="22"/>
        </w:rPr>
        <w:t xml:space="preserve">Sutrikimų dažnis apibūdinamas taip: labai dažni (pasireiškia 1 pacientui iš 10 arba dažniau), dažni (pasireiškia 1 pacientui iš 100 arba dažniau, tačiau mažiau negu 1 iš 10), nedažni (pasireiškia 1 pacientui iš 1000 arba dažniau, tačiau mažiau negu 1 iš 100), reti (pasireiškia 1 pacientui iš 10000 arba dažniau, tačiau mažiau negu 1 iš 1000), labai reti (pasireiškia mažiau negu 1 pacientui iš 10000); dažnis nežinomas (negali būti įvertintas pagal turimus duomenis). </w:t>
      </w:r>
    </w:p>
    <w:p w:rsidR="00781E42" w:rsidRPr="00F11CC4" w:rsidRDefault="00781E42" w:rsidP="00781E42">
      <w:pPr>
        <w:pStyle w:val="Pagrindinistekstas2"/>
        <w:spacing w:line="240" w:lineRule="auto"/>
        <w:jc w:val="left"/>
        <w:rPr>
          <w:sz w:val="22"/>
          <w:szCs w:val="22"/>
          <w:u w:val="single"/>
        </w:rPr>
      </w:pPr>
    </w:p>
    <w:p w:rsidR="00781E42" w:rsidRPr="00F11CC4" w:rsidRDefault="00781E42" w:rsidP="00781E42">
      <w:pPr>
        <w:pStyle w:val="Pagrindinistekstas2"/>
        <w:spacing w:line="240" w:lineRule="auto"/>
        <w:jc w:val="left"/>
        <w:rPr>
          <w:sz w:val="22"/>
          <w:szCs w:val="22"/>
          <w:u w:val="single"/>
        </w:rPr>
      </w:pPr>
      <w:r w:rsidRPr="00F11CC4">
        <w:rPr>
          <w:sz w:val="22"/>
          <w:szCs w:val="22"/>
          <w:u w:val="single"/>
        </w:rPr>
        <w:t>Nervų sistemos sutrikimai</w:t>
      </w:r>
    </w:p>
    <w:p w:rsidR="00781E42" w:rsidRPr="00F11CC4" w:rsidRDefault="00781E42" w:rsidP="00781E42">
      <w:pPr>
        <w:pStyle w:val="Pagrindinistekstas2"/>
        <w:spacing w:line="240" w:lineRule="auto"/>
        <w:jc w:val="left"/>
        <w:rPr>
          <w:sz w:val="22"/>
          <w:szCs w:val="22"/>
        </w:rPr>
      </w:pPr>
      <w:r w:rsidRPr="00F11CC4">
        <w:rPr>
          <w:sz w:val="22"/>
          <w:szCs w:val="22"/>
        </w:rPr>
        <w:t>Labai dažni: galvos skausmas.</w:t>
      </w:r>
    </w:p>
    <w:p w:rsidR="00781E42" w:rsidRPr="00F11CC4" w:rsidRDefault="00781E42" w:rsidP="00781E42">
      <w:pPr>
        <w:pStyle w:val="Pagrindinistekstas2"/>
        <w:spacing w:line="240" w:lineRule="auto"/>
        <w:jc w:val="left"/>
        <w:rPr>
          <w:sz w:val="22"/>
          <w:szCs w:val="22"/>
        </w:rPr>
      </w:pPr>
      <w:r w:rsidRPr="00F11CC4">
        <w:rPr>
          <w:sz w:val="22"/>
          <w:szCs w:val="22"/>
        </w:rPr>
        <w:t>Dažni: galvos svaigimas, mieguistumas.</w:t>
      </w:r>
    </w:p>
    <w:p w:rsidR="00781E42" w:rsidRPr="00F11CC4" w:rsidRDefault="00781E42" w:rsidP="00781E42">
      <w:pPr>
        <w:numPr>
          <w:ilvl w:val="12"/>
          <w:numId w:val="0"/>
        </w:numPr>
        <w:ind w:right="-2"/>
        <w:rPr>
          <w:sz w:val="22"/>
          <w:szCs w:val="22"/>
        </w:rPr>
      </w:pPr>
    </w:p>
    <w:p w:rsidR="00781E42" w:rsidRPr="00F11CC4" w:rsidRDefault="00781E42" w:rsidP="00781E42">
      <w:pPr>
        <w:pStyle w:val="Pagrindinistekstas2"/>
        <w:spacing w:line="240" w:lineRule="auto"/>
        <w:jc w:val="left"/>
        <w:rPr>
          <w:sz w:val="22"/>
          <w:szCs w:val="22"/>
          <w:u w:val="single"/>
        </w:rPr>
      </w:pPr>
      <w:r w:rsidRPr="00F11CC4">
        <w:rPr>
          <w:sz w:val="22"/>
          <w:szCs w:val="22"/>
          <w:u w:val="single"/>
        </w:rPr>
        <w:t>Širdies sutrikimai</w:t>
      </w:r>
    </w:p>
    <w:p w:rsidR="00781E42" w:rsidRPr="00F11CC4" w:rsidRDefault="00781E42" w:rsidP="00781E42">
      <w:pPr>
        <w:pStyle w:val="Pagrindinistekstas2"/>
        <w:spacing w:line="240" w:lineRule="auto"/>
        <w:jc w:val="left"/>
        <w:rPr>
          <w:sz w:val="22"/>
          <w:szCs w:val="22"/>
        </w:rPr>
      </w:pPr>
      <w:r w:rsidRPr="00F11CC4">
        <w:rPr>
          <w:sz w:val="22"/>
          <w:szCs w:val="22"/>
        </w:rPr>
        <w:t>Dažni: padažnėjęs širdies plakimas (</w:t>
      </w:r>
      <w:proofErr w:type="spellStart"/>
      <w:r w:rsidRPr="00F11CC4">
        <w:rPr>
          <w:sz w:val="22"/>
          <w:szCs w:val="22"/>
        </w:rPr>
        <w:t>tachikardija</w:t>
      </w:r>
      <w:proofErr w:type="spellEnd"/>
      <w:r w:rsidRPr="00F11CC4">
        <w:rPr>
          <w:sz w:val="22"/>
          <w:szCs w:val="22"/>
        </w:rPr>
        <w:t>).</w:t>
      </w:r>
    </w:p>
    <w:p w:rsidR="00781E42" w:rsidRPr="00F11CC4" w:rsidRDefault="00781E42" w:rsidP="00781E42">
      <w:pPr>
        <w:pStyle w:val="Pagrindinistekstas2"/>
        <w:spacing w:line="240" w:lineRule="auto"/>
        <w:jc w:val="left"/>
        <w:rPr>
          <w:sz w:val="22"/>
          <w:szCs w:val="22"/>
        </w:rPr>
      </w:pPr>
      <w:r w:rsidRPr="00F11CC4">
        <w:rPr>
          <w:sz w:val="22"/>
          <w:szCs w:val="22"/>
        </w:rPr>
        <w:t>Nedažni: krūtinės anginos simptomų sustiprėjimas.</w:t>
      </w:r>
    </w:p>
    <w:p w:rsidR="00781E42" w:rsidRPr="00F11CC4" w:rsidRDefault="00781E42" w:rsidP="00781E42">
      <w:pPr>
        <w:tabs>
          <w:tab w:val="left" w:pos="840"/>
        </w:tabs>
        <w:rPr>
          <w:sz w:val="22"/>
          <w:szCs w:val="22"/>
          <w:u w:val="single"/>
        </w:rPr>
      </w:pPr>
    </w:p>
    <w:p w:rsidR="00781E42" w:rsidRPr="00F11CC4" w:rsidRDefault="00781E42" w:rsidP="00781E42">
      <w:pPr>
        <w:tabs>
          <w:tab w:val="left" w:pos="840"/>
        </w:tabs>
        <w:rPr>
          <w:sz w:val="22"/>
          <w:szCs w:val="22"/>
          <w:u w:val="single"/>
        </w:rPr>
      </w:pPr>
      <w:r w:rsidRPr="00F11CC4">
        <w:rPr>
          <w:sz w:val="22"/>
          <w:szCs w:val="22"/>
          <w:u w:val="single"/>
        </w:rPr>
        <w:t>Kraujagyslių sutrikimai</w:t>
      </w:r>
    </w:p>
    <w:p w:rsidR="00781E42" w:rsidRPr="00F11CC4" w:rsidRDefault="00781E42" w:rsidP="00781E42">
      <w:pPr>
        <w:tabs>
          <w:tab w:val="left" w:pos="840"/>
        </w:tabs>
        <w:rPr>
          <w:sz w:val="22"/>
          <w:szCs w:val="22"/>
        </w:rPr>
      </w:pPr>
      <w:r w:rsidRPr="00F11CC4">
        <w:rPr>
          <w:sz w:val="22"/>
          <w:szCs w:val="22"/>
        </w:rPr>
        <w:t>Dažni: su atsistojimu susijęs kraujo spaudimo sumažėjimas, kuris gali pasireikšti apalpimu (</w:t>
      </w:r>
      <w:proofErr w:type="spellStart"/>
      <w:r w:rsidRPr="00F11CC4">
        <w:rPr>
          <w:sz w:val="22"/>
          <w:szCs w:val="22"/>
        </w:rPr>
        <w:t>ortostatinė</w:t>
      </w:r>
      <w:proofErr w:type="spellEnd"/>
      <w:r w:rsidRPr="00F11CC4">
        <w:rPr>
          <w:sz w:val="22"/>
          <w:szCs w:val="22"/>
        </w:rPr>
        <w:t xml:space="preserve"> </w:t>
      </w:r>
      <w:proofErr w:type="spellStart"/>
      <w:r w:rsidRPr="00F11CC4">
        <w:rPr>
          <w:sz w:val="22"/>
          <w:szCs w:val="22"/>
        </w:rPr>
        <w:t>hipotenzija</w:t>
      </w:r>
      <w:proofErr w:type="spellEnd"/>
      <w:r w:rsidRPr="00F11CC4">
        <w:rPr>
          <w:sz w:val="22"/>
          <w:szCs w:val="22"/>
        </w:rPr>
        <w:t>).</w:t>
      </w:r>
    </w:p>
    <w:p w:rsidR="00781E42" w:rsidRPr="00F11CC4" w:rsidRDefault="00781E42" w:rsidP="00781E42">
      <w:pPr>
        <w:tabs>
          <w:tab w:val="left" w:pos="840"/>
        </w:tabs>
        <w:rPr>
          <w:sz w:val="22"/>
          <w:szCs w:val="22"/>
        </w:rPr>
      </w:pPr>
      <w:r w:rsidRPr="00F11CC4">
        <w:rPr>
          <w:sz w:val="22"/>
          <w:szCs w:val="22"/>
        </w:rPr>
        <w:t xml:space="preserve">Nedažni: kraujotakos nepakankamumas (kartais kartu ir širdies ritmo sutrikimas, pasireiškiantis retu širdies plakimu bei alpuliu). </w:t>
      </w:r>
    </w:p>
    <w:p w:rsidR="00781E42" w:rsidRPr="00F11CC4" w:rsidRDefault="00781E42" w:rsidP="00781E42">
      <w:pPr>
        <w:rPr>
          <w:sz w:val="22"/>
          <w:szCs w:val="22"/>
        </w:rPr>
      </w:pPr>
      <w:r w:rsidRPr="00F11CC4">
        <w:rPr>
          <w:sz w:val="22"/>
          <w:szCs w:val="22"/>
        </w:rPr>
        <w:t>Dažnis nežinomas: kraujospūdžio sumažėjimas (</w:t>
      </w:r>
      <w:proofErr w:type="spellStart"/>
      <w:r w:rsidRPr="00F11CC4">
        <w:rPr>
          <w:sz w:val="22"/>
          <w:szCs w:val="22"/>
        </w:rPr>
        <w:t>hipotenzija</w:t>
      </w:r>
      <w:proofErr w:type="spellEnd"/>
      <w:r w:rsidRPr="00F11CC4">
        <w:rPr>
          <w:sz w:val="22"/>
          <w:szCs w:val="22"/>
        </w:rPr>
        <w:t>).</w:t>
      </w:r>
    </w:p>
    <w:p w:rsidR="00781E42" w:rsidRPr="00F11CC4" w:rsidRDefault="00781E42" w:rsidP="00781E42">
      <w:pPr>
        <w:pStyle w:val="Pagrindinistekstas2"/>
        <w:spacing w:line="240" w:lineRule="auto"/>
        <w:rPr>
          <w:sz w:val="22"/>
          <w:szCs w:val="22"/>
          <w:u w:val="single"/>
        </w:rPr>
      </w:pPr>
    </w:p>
    <w:p w:rsidR="00781E42" w:rsidRPr="00F11CC4" w:rsidRDefault="00781E42" w:rsidP="00781E42">
      <w:pPr>
        <w:pStyle w:val="Pagrindinistekstas2"/>
        <w:spacing w:line="240" w:lineRule="auto"/>
        <w:jc w:val="left"/>
        <w:rPr>
          <w:sz w:val="22"/>
          <w:szCs w:val="22"/>
          <w:u w:val="single"/>
        </w:rPr>
      </w:pPr>
      <w:r w:rsidRPr="00F11CC4">
        <w:rPr>
          <w:sz w:val="22"/>
          <w:szCs w:val="22"/>
          <w:u w:val="single"/>
        </w:rPr>
        <w:t>Virškinimo trakto sutrikimai</w:t>
      </w:r>
    </w:p>
    <w:p w:rsidR="00781E42" w:rsidRPr="00F11CC4" w:rsidRDefault="00781E42" w:rsidP="00781E42">
      <w:pPr>
        <w:pStyle w:val="Pagrindinistekstas2"/>
        <w:spacing w:line="240" w:lineRule="auto"/>
        <w:jc w:val="left"/>
        <w:rPr>
          <w:sz w:val="22"/>
          <w:szCs w:val="22"/>
        </w:rPr>
      </w:pPr>
      <w:r w:rsidRPr="00F11CC4">
        <w:rPr>
          <w:sz w:val="22"/>
          <w:szCs w:val="22"/>
        </w:rPr>
        <w:t>Nedažni: pykinimas, vėmimas.</w:t>
      </w:r>
    </w:p>
    <w:p w:rsidR="00781E42" w:rsidRPr="00F11CC4" w:rsidRDefault="00781E42" w:rsidP="00781E42">
      <w:pPr>
        <w:pStyle w:val="Pagrindinistekstas2"/>
        <w:spacing w:line="240" w:lineRule="auto"/>
        <w:jc w:val="left"/>
        <w:rPr>
          <w:sz w:val="22"/>
          <w:szCs w:val="22"/>
        </w:rPr>
      </w:pPr>
      <w:r w:rsidRPr="00F11CC4">
        <w:rPr>
          <w:sz w:val="22"/>
          <w:szCs w:val="22"/>
        </w:rPr>
        <w:lastRenderedPageBreak/>
        <w:t>Labai reti: rėmuo.</w:t>
      </w:r>
    </w:p>
    <w:p w:rsidR="00781E42" w:rsidRPr="00F11CC4" w:rsidRDefault="00781E42" w:rsidP="00781E42">
      <w:pPr>
        <w:pStyle w:val="Pagrindinistekstas2"/>
        <w:spacing w:line="240" w:lineRule="auto"/>
        <w:jc w:val="left"/>
        <w:rPr>
          <w:sz w:val="22"/>
          <w:szCs w:val="22"/>
        </w:rPr>
      </w:pPr>
    </w:p>
    <w:p w:rsidR="00781E42" w:rsidRPr="00F11CC4" w:rsidRDefault="00781E42" w:rsidP="00781E42">
      <w:pPr>
        <w:pStyle w:val="Pagrindinistekstas2"/>
        <w:spacing w:line="240" w:lineRule="auto"/>
        <w:jc w:val="left"/>
        <w:rPr>
          <w:sz w:val="22"/>
          <w:szCs w:val="22"/>
          <w:u w:val="single"/>
        </w:rPr>
      </w:pPr>
      <w:r w:rsidRPr="00F11CC4">
        <w:rPr>
          <w:sz w:val="22"/>
          <w:szCs w:val="22"/>
          <w:u w:val="single"/>
        </w:rPr>
        <w:t>Bendrieji sutrikimai ir vartojimo vietos pažeidimai</w:t>
      </w:r>
    </w:p>
    <w:p w:rsidR="00781E42" w:rsidRPr="00F11CC4" w:rsidRDefault="00781E42" w:rsidP="00781E42">
      <w:pPr>
        <w:pStyle w:val="Pagrindinistekstas2"/>
        <w:spacing w:line="240" w:lineRule="auto"/>
        <w:jc w:val="left"/>
        <w:rPr>
          <w:sz w:val="22"/>
          <w:szCs w:val="22"/>
        </w:rPr>
      </w:pPr>
      <w:r w:rsidRPr="00F11CC4">
        <w:rPr>
          <w:sz w:val="22"/>
          <w:szCs w:val="22"/>
        </w:rPr>
        <w:t>Dažni: bendras silpnumas (</w:t>
      </w:r>
      <w:proofErr w:type="spellStart"/>
      <w:r w:rsidRPr="00F11CC4">
        <w:rPr>
          <w:sz w:val="22"/>
          <w:szCs w:val="22"/>
        </w:rPr>
        <w:t>astenija</w:t>
      </w:r>
      <w:proofErr w:type="spellEnd"/>
      <w:r w:rsidRPr="00F11CC4">
        <w:rPr>
          <w:sz w:val="22"/>
          <w:szCs w:val="22"/>
        </w:rPr>
        <w:t>), apipurkštos vietos ir liežuvio deginimas.</w:t>
      </w:r>
    </w:p>
    <w:p w:rsidR="00781E42" w:rsidRPr="00F11CC4" w:rsidRDefault="00781E42" w:rsidP="00781E42">
      <w:pPr>
        <w:pStyle w:val="Pagrindinistekstas2"/>
        <w:spacing w:line="240" w:lineRule="auto"/>
        <w:jc w:val="left"/>
        <w:rPr>
          <w:sz w:val="22"/>
          <w:szCs w:val="22"/>
        </w:rPr>
      </w:pPr>
    </w:p>
    <w:p w:rsidR="00781E42" w:rsidRPr="00F11CC4" w:rsidRDefault="00781E42" w:rsidP="00781E42">
      <w:pPr>
        <w:pStyle w:val="Pagrindinistekstas2"/>
        <w:spacing w:line="240" w:lineRule="auto"/>
        <w:jc w:val="left"/>
        <w:rPr>
          <w:sz w:val="22"/>
          <w:szCs w:val="22"/>
          <w:u w:val="single"/>
        </w:rPr>
      </w:pPr>
      <w:r w:rsidRPr="00F11CC4">
        <w:rPr>
          <w:sz w:val="22"/>
          <w:szCs w:val="22"/>
          <w:u w:val="single"/>
        </w:rPr>
        <w:t>Odos ir poodinio audinio sutrikimai</w:t>
      </w:r>
    </w:p>
    <w:p w:rsidR="00781E42" w:rsidRPr="00F11CC4" w:rsidRDefault="00781E42" w:rsidP="00781E42">
      <w:pPr>
        <w:pStyle w:val="Pagrindinistekstas2"/>
        <w:spacing w:line="240" w:lineRule="auto"/>
        <w:jc w:val="left"/>
        <w:rPr>
          <w:sz w:val="22"/>
          <w:szCs w:val="22"/>
        </w:rPr>
      </w:pPr>
      <w:r w:rsidRPr="00F11CC4">
        <w:rPr>
          <w:sz w:val="22"/>
          <w:szCs w:val="22"/>
        </w:rPr>
        <w:t xml:space="preserve">Nedažni: alerginė odos reakcija (pvz., išbėrimas), paraudimas. </w:t>
      </w:r>
    </w:p>
    <w:p w:rsidR="00781E42" w:rsidRPr="00F11CC4" w:rsidRDefault="00781E42" w:rsidP="00781E42">
      <w:pPr>
        <w:tabs>
          <w:tab w:val="left" w:pos="840"/>
        </w:tabs>
        <w:rPr>
          <w:sz w:val="22"/>
          <w:szCs w:val="22"/>
        </w:rPr>
      </w:pPr>
      <w:r w:rsidRPr="00F11CC4">
        <w:rPr>
          <w:sz w:val="22"/>
          <w:szCs w:val="22"/>
        </w:rPr>
        <w:t>Labai reti: alerginis pabrinkimas (</w:t>
      </w:r>
      <w:proofErr w:type="spellStart"/>
      <w:r w:rsidRPr="00F11CC4">
        <w:rPr>
          <w:sz w:val="22"/>
          <w:szCs w:val="22"/>
        </w:rPr>
        <w:t>angi</w:t>
      </w:r>
      <w:r w:rsidRPr="00F73863">
        <w:rPr>
          <w:sz w:val="22"/>
          <w:szCs w:val="22"/>
        </w:rPr>
        <w:t>o</w:t>
      </w:r>
      <w:r w:rsidRPr="00920A07">
        <w:rPr>
          <w:sz w:val="22"/>
          <w:szCs w:val="22"/>
        </w:rPr>
        <w:t>n</w:t>
      </w:r>
      <w:r w:rsidRPr="00F73863">
        <w:rPr>
          <w:sz w:val="22"/>
          <w:szCs w:val="22"/>
        </w:rPr>
        <w:t>eurozinė</w:t>
      </w:r>
      <w:proofErr w:type="spellEnd"/>
      <w:r>
        <w:rPr>
          <w:sz w:val="22"/>
          <w:szCs w:val="22"/>
        </w:rPr>
        <w:t xml:space="preserve"> </w:t>
      </w:r>
      <w:r w:rsidRPr="00F11CC4">
        <w:rPr>
          <w:sz w:val="22"/>
          <w:szCs w:val="22"/>
        </w:rPr>
        <w:t xml:space="preserve">edema), </w:t>
      </w:r>
      <w:proofErr w:type="spellStart"/>
      <w:r w:rsidRPr="00F11CC4">
        <w:rPr>
          <w:sz w:val="22"/>
          <w:szCs w:val="22"/>
        </w:rPr>
        <w:t>Stivenso</w:t>
      </w:r>
      <w:proofErr w:type="spellEnd"/>
      <w:r w:rsidRPr="00F11CC4">
        <w:rPr>
          <w:sz w:val="22"/>
          <w:szCs w:val="22"/>
        </w:rPr>
        <w:t xml:space="preserve"> ir Džonsono sindromas (sunki odos ir gleivinių reakcija).</w:t>
      </w:r>
    </w:p>
    <w:p w:rsidR="00781E42" w:rsidRPr="00F11CC4" w:rsidRDefault="00781E42" w:rsidP="00781E42">
      <w:pPr>
        <w:tabs>
          <w:tab w:val="left" w:pos="840"/>
        </w:tabs>
        <w:rPr>
          <w:sz w:val="22"/>
          <w:szCs w:val="22"/>
        </w:rPr>
      </w:pPr>
      <w:r w:rsidRPr="00F11CC4">
        <w:rPr>
          <w:sz w:val="22"/>
          <w:szCs w:val="22"/>
        </w:rPr>
        <w:t xml:space="preserve">Dažnis nežinomas: </w:t>
      </w:r>
      <w:proofErr w:type="spellStart"/>
      <w:r w:rsidRPr="00F11CC4">
        <w:rPr>
          <w:sz w:val="22"/>
          <w:szCs w:val="22"/>
        </w:rPr>
        <w:t>eksfoliacinis</w:t>
      </w:r>
      <w:proofErr w:type="spellEnd"/>
      <w:r w:rsidRPr="00F11CC4">
        <w:rPr>
          <w:sz w:val="22"/>
          <w:szCs w:val="22"/>
        </w:rPr>
        <w:t xml:space="preserve"> dermatitas (odos uždegimas).</w:t>
      </w:r>
    </w:p>
    <w:p w:rsidR="00781E42" w:rsidRPr="00F11CC4" w:rsidRDefault="00781E42" w:rsidP="00781E42">
      <w:pPr>
        <w:tabs>
          <w:tab w:val="left" w:pos="840"/>
        </w:tabs>
        <w:rPr>
          <w:sz w:val="22"/>
          <w:szCs w:val="22"/>
        </w:rPr>
      </w:pPr>
    </w:p>
    <w:p w:rsidR="00781E42" w:rsidRPr="00F11CC4" w:rsidRDefault="00781E42" w:rsidP="00781E42">
      <w:pPr>
        <w:tabs>
          <w:tab w:val="left" w:pos="840"/>
        </w:tabs>
        <w:rPr>
          <w:sz w:val="22"/>
          <w:szCs w:val="22"/>
        </w:rPr>
      </w:pPr>
      <w:r w:rsidRPr="00F11CC4">
        <w:rPr>
          <w:sz w:val="22"/>
          <w:szCs w:val="22"/>
        </w:rPr>
        <w:t xml:space="preserve">Gydant organiniais nitratais, kai kuriems pacientams pasireiškė sunki </w:t>
      </w:r>
      <w:proofErr w:type="spellStart"/>
      <w:r w:rsidRPr="00F11CC4">
        <w:rPr>
          <w:sz w:val="22"/>
          <w:szCs w:val="22"/>
        </w:rPr>
        <w:t>hipotenzija</w:t>
      </w:r>
      <w:proofErr w:type="spellEnd"/>
      <w:r w:rsidRPr="00F11CC4">
        <w:rPr>
          <w:sz w:val="22"/>
          <w:szCs w:val="22"/>
        </w:rPr>
        <w:t xml:space="preserve"> (kraujospūdžio sumažėjimas), kurios simptomai buvo pykinimas, vėmimas, neramumas, išblyškimas ir didelis prakaitavimas. </w:t>
      </w:r>
    </w:p>
    <w:p w:rsidR="00781E42" w:rsidRPr="00F11CC4" w:rsidRDefault="00781E42" w:rsidP="00781E42">
      <w:pPr>
        <w:tabs>
          <w:tab w:val="left" w:pos="840"/>
        </w:tabs>
        <w:rPr>
          <w:sz w:val="22"/>
          <w:szCs w:val="22"/>
        </w:rPr>
      </w:pPr>
    </w:p>
    <w:p w:rsidR="00781E42" w:rsidRPr="00F11CC4" w:rsidRDefault="00781E42" w:rsidP="00781E42">
      <w:pPr>
        <w:rPr>
          <w:sz w:val="22"/>
          <w:szCs w:val="22"/>
        </w:rPr>
      </w:pPr>
      <w:proofErr w:type="spellStart"/>
      <w:r w:rsidRPr="00F11CC4">
        <w:rPr>
          <w:sz w:val="22"/>
          <w:szCs w:val="22"/>
        </w:rPr>
        <w:t>isoket</w:t>
      </w:r>
      <w:proofErr w:type="spellEnd"/>
      <w:r w:rsidRPr="00F11CC4">
        <w:rPr>
          <w:sz w:val="22"/>
          <w:szCs w:val="22"/>
        </w:rPr>
        <w:t xml:space="preserve"> burnos gleivinės purškalu gydomiems ligoniams gali pasireikšti trumpalaikis deguonies koncentracijos sumažėjimas kraujyje dėl santykinio kraujo persiskirstymo per mažai vėdinamose plaučių dalyse. Dėl to galima deguonies stoka širdies raumenyje, ypač krūtinės angina sergantiems ligoniams.</w:t>
      </w:r>
    </w:p>
    <w:p w:rsidR="00781E42" w:rsidRPr="00F11CC4" w:rsidRDefault="00781E42" w:rsidP="00781E42">
      <w:pPr>
        <w:tabs>
          <w:tab w:val="left" w:pos="840"/>
        </w:tabs>
        <w:rPr>
          <w:sz w:val="22"/>
          <w:szCs w:val="22"/>
        </w:rPr>
      </w:pPr>
    </w:p>
    <w:p w:rsidR="00781E42" w:rsidRPr="00F11CC4" w:rsidRDefault="00781E42" w:rsidP="00781E42">
      <w:pPr>
        <w:numPr>
          <w:ilvl w:val="12"/>
          <w:numId w:val="0"/>
        </w:numPr>
        <w:tabs>
          <w:tab w:val="left" w:pos="720"/>
        </w:tabs>
        <w:ind w:right="-2"/>
        <w:rPr>
          <w:b/>
          <w:bCs/>
          <w:sz w:val="22"/>
          <w:szCs w:val="22"/>
        </w:rPr>
      </w:pPr>
      <w:r w:rsidRPr="00F11CC4">
        <w:rPr>
          <w:b/>
          <w:bCs/>
          <w:sz w:val="22"/>
          <w:szCs w:val="22"/>
        </w:rPr>
        <w:t>Pranešimas apie šalutinį poveikį</w:t>
      </w:r>
    </w:p>
    <w:p w:rsidR="00781E42" w:rsidRPr="00F11CC4" w:rsidRDefault="00781E42" w:rsidP="00781E42">
      <w:pPr>
        <w:numPr>
          <w:ilvl w:val="12"/>
          <w:numId w:val="0"/>
        </w:numPr>
        <w:tabs>
          <w:tab w:val="left" w:pos="720"/>
        </w:tabs>
        <w:ind w:right="-2"/>
        <w:rPr>
          <w:sz w:val="22"/>
          <w:szCs w:val="22"/>
        </w:rPr>
      </w:pPr>
      <w:r w:rsidRPr="00F11CC4">
        <w:rPr>
          <w:sz w:val="22"/>
          <w:szCs w:val="22"/>
        </w:rPr>
        <w:t xml:space="preserve">Jeigu pasireiškė šalutinis poveikis, įskaitant šiame lapelyje nenurodytą, pasakykite gydytojui arba vaistininkui. </w:t>
      </w:r>
      <w:r w:rsidRPr="00843FB0">
        <w:rPr>
          <w:sz w:val="22"/>
          <w:szCs w:val="22"/>
        </w:rPr>
        <w:t xml:space="preserve">Pranešimą apie šalutinį poveikį galite užpildyti ir pateikti Valstybinės vaistų kontrolės tarnybos prie Lietuvos Respublikos sveikatos apsaugos ministerijos tinklalapyje </w:t>
      </w:r>
      <w:hyperlink r:id="rId5" w:history="1">
        <w:r w:rsidRPr="007957FE">
          <w:rPr>
            <w:rStyle w:val="Hipersaitas"/>
            <w:rFonts w:eastAsia="Calibri"/>
            <w:sz w:val="22"/>
            <w:szCs w:val="22"/>
          </w:rPr>
          <w:t>https://vvkt.lrv.lt/lt</w:t>
        </w:r>
      </w:hyperlink>
      <w:r>
        <w:rPr>
          <w:sz w:val="22"/>
          <w:szCs w:val="22"/>
        </w:rPr>
        <w:t xml:space="preserve">/ </w:t>
      </w:r>
      <w:r w:rsidRPr="00843FB0">
        <w:rPr>
          <w:sz w:val="22"/>
          <w:szCs w:val="22"/>
        </w:rPr>
        <w:t>nurodytais būdais arba paskambinti nemokamu telefonu 8 800 73 568.</w:t>
      </w:r>
      <w:r>
        <w:rPr>
          <w:sz w:val="22"/>
          <w:szCs w:val="22"/>
        </w:rPr>
        <w:t xml:space="preserve"> </w:t>
      </w:r>
      <w:r w:rsidRPr="007E6774">
        <w:rPr>
          <w:sz w:val="22"/>
          <w:szCs w:val="22"/>
        </w:rPr>
        <w:t>Pranešdami apie šalutinį poveikį galite mums padėti gauti daugiau informacijos apie šio vaisto saugumą.</w:t>
      </w:r>
    </w:p>
    <w:p w:rsidR="00781E42" w:rsidRPr="00F11CC4" w:rsidRDefault="00781E42" w:rsidP="00781E42">
      <w:pPr>
        <w:numPr>
          <w:ilvl w:val="12"/>
          <w:numId w:val="0"/>
        </w:numPr>
        <w:ind w:right="-2"/>
        <w:rPr>
          <w:sz w:val="22"/>
          <w:szCs w:val="22"/>
        </w:rPr>
      </w:pPr>
    </w:p>
    <w:p w:rsidR="00781E42" w:rsidRPr="00F11CC4" w:rsidRDefault="00781E42" w:rsidP="00781E42">
      <w:pPr>
        <w:numPr>
          <w:ilvl w:val="12"/>
          <w:numId w:val="0"/>
        </w:numPr>
        <w:ind w:left="567" w:right="-2" w:hanging="567"/>
        <w:rPr>
          <w:sz w:val="22"/>
          <w:szCs w:val="22"/>
        </w:rPr>
      </w:pPr>
      <w:r w:rsidRPr="00F11CC4">
        <w:rPr>
          <w:b/>
          <w:bCs/>
          <w:sz w:val="22"/>
          <w:szCs w:val="22"/>
        </w:rPr>
        <w:t>5.</w:t>
      </w:r>
      <w:r w:rsidRPr="00F11CC4">
        <w:rPr>
          <w:b/>
          <w:bCs/>
          <w:sz w:val="22"/>
          <w:szCs w:val="22"/>
        </w:rPr>
        <w:tab/>
        <w:t xml:space="preserve">Kaip laikyti </w:t>
      </w:r>
      <w:proofErr w:type="spellStart"/>
      <w:r w:rsidRPr="00F11CC4">
        <w:rPr>
          <w:b/>
          <w:bCs/>
          <w:sz w:val="22"/>
          <w:szCs w:val="22"/>
        </w:rPr>
        <w:t>isoket</w:t>
      </w:r>
      <w:proofErr w:type="spellEnd"/>
    </w:p>
    <w:p w:rsidR="00781E42" w:rsidRPr="00F11CC4" w:rsidRDefault="00781E42" w:rsidP="00781E42">
      <w:pPr>
        <w:pStyle w:val="Pagrindinistekstas2"/>
        <w:spacing w:line="240" w:lineRule="auto"/>
        <w:jc w:val="left"/>
        <w:rPr>
          <w:sz w:val="22"/>
          <w:szCs w:val="22"/>
        </w:rPr>
      </w:pPr>
    </w:p>
    <w:p w:rsidR="00781E42" w:rsidRPr="00F11CC4" w:rsidRDefault="00781E42" w:rsidP="00781E42">
      <w:pPr>
        <w:numPr>
          <w:ilvl w:val="12"/>
          <w:numId w:val="0"/>
        </w:numPr>
        <w:tabs>
          <w:tab w:val="left" w:pos="720"/>
        </w:tabs>
        <w:ind w:right="-2"/>
        <w:rPr>
          <w:sz w:val="22"/>
          <w:szCs w:val="22"/>
        </w:rPr>
      </w:pPr>
      <w:r w:rsidRPr="00F11CC4">
        <w:rPr>
          <w:sz w:val="22"/>
          <w:szCs w:val="22"/>
        </w:rPr>
        <w:t>Šį vaistą laikykite vaikams nepastebimoje ir nepasiekiamoje vietoje.</w:t>
      </w:r>
    </w:p>
    <w:p w:rsidR="00781E42" w:rsidRPr="00F11CC4" w:rsidRDefault="00781E42" w:rsidP="00781E42">
      <w:pPr>
        <w:pStyle w:val="Pagrindinistekstas2"/>
        <w:spacing w:line="240" w:lineRule="auto"/>
        <w:jc w:val="left"/>
        <w:rPr>
          <w:sz w:val="22"/>
          <w:szCs w:val="22"/>
        </w:rPr>
      </w:pPr>
    </w:p>
    <w:p w:rsidR="00781E42" w:rsidRPr="00F11CC4" w:rsidRDefault="00781E42" w:rsidP="00781E42">
      <w:pPr>
        <w:numPr>
          <w:ilvl w:val="12"/>
          <w:numId w:val="0"/>
        </w:numPr>
        <w:ind w:right="-2"/>
        <w:rPr>
          <w:sz w:val="22"/>
          <w:szCs w:val="22"/>
        </w:rPr>
      </w:pPr>
      <w:r w:rsidRPr="00F11CC4">
        <w:rPr>
          <w:sz w:val="22"/>
          <w:szCs w:val="22"/>
        </w:rPr>
        <w:t>Šiam vaist</w:t>
      </w:r>
      <w:r>
        <w:rPr>
          <w:sz w:val="22"/>
          <w:szCs w:val="22"/>
        </w:rPr>
        <w:t>ui</w:t>
      </w:r>
      <w:r w:rsidRPr="00F11CC4">
        <w:rPr>
          <w:sz w:val="22"/>
          <w:szCs w:val="22"/>
        </w:rPr>
        <w:t xml:space="preserve"> specialių laikymo sąlygų nereikia.</w:t>
      </w:r>
    </w:p>
    <w:p w:rsidR="00781E42" w:rsidRPr="00F11CC4" w:rsidRDefault="00781E42" w:rsidP="00781E42">
      <w:pPr>
        <w:numPr>
          <w:ilvl w:val="12"/>
          <w:numId w:val="0"/>
        </w:numPr>
        <w:ind w:right="-2"/>
        <w:rPr>
          <w:sz w:val="22"/>
          <w:szCs w:val="22"/>
        </w:rPr>
      </w:pPr>
    </w:p>
    <w:p w:rsidR="00781E42" w:rsidRPr="00930A5F" w:rsidRDefault="00781E42" w:rsidP="00781E42">
      <w:pPr>
        <w:pStyle w:val="Pagrindinistekstas"/>
        <w:spacing w:line="240" w:lineRule="auto"/>
        <w:jc w:val="left"/>
        <w:rPr>
          <w:sz w:val="22"/>
          <w:szCs w:val="22"/>
        </w:rPr>
      </w:pPr>
      <w:r w:rsidRPr="00930A5F">
        <w:rPr>
          <w:sz w:val="22"/>
          <w:szCs w:val="22"/>
        </w:rPr>
        <w:t>Ant dėžutės ir buteliuko po „Tinka iki“ nurodytam tinkamumo laikui pasibaigus, šio vaisto vartoti negalima. Vaistas tinkamas vartoti iki paskutinės nurodyto mėnesio dienos.</w:t>
      </w:r>
    </w:p>
    <w:p w:rsidR="00781E42" w:rsidRPr="00F11CC4" w:rsidRDefault="00781E42" w:rsidP="00781E42">
      <w:pPr>
        <w:numPr>
          <w:ilvl w:val="12"/>
          <w:numId w:val="0"/>
        </w:numPr>
        <w:ind w:right="-2"/>
        <w:rPr>
          <w:sz w:val="22"/>
          <w:szCs w:val="22"/>
        </w:rPr>
      </w:pPr>
    </w:p>
    <w:p w:rsidR="00781E42" w:rsidRPr="00F11CC4" w:rsidRDefault="00781E42" w:rsidP="00781E42">
      <w:pPr>
        <w:numPr>
          <w:ilvl w:val="12"/>
          <w:numId w:val="0"/>
        </w:numPr>
        <w:ind w:right="-2"/>
        <w:rPr>
          <w:sz w:val="22"/>
          <w:szCs w:val="22"/>
        </w:rPr>
      </w:pPr>
      <w:r w:rsidRPr="00F11CC4">
        <w:rPr>
          <w:sz w:val="22"/>
          <w:szCs w:val="22"/>
        </w:rPr>
        <w:t>Vaistų likučių negalima mesti į kanalizaciją arba su buitinėmis atliekomis. Kaip išmesti nereikalingus vaistus, klauskite vaistininko. Visa tai padės apsaugoti aplinką.</w:t>
      </w:r>
    </w:p>
    <w:p w:rsidR="00781E42" w:rsidRPr="00F11CC4" w:rsidRDefault="00781E42" w:rsidP="00781E42">
      <w:pPr>
        <w:numPr>
          <w:ilvl w:val="12"/>
          <w:numId w:val="0"/>
        </w:numPr>
        <w:ind w:right="-2"/>
        <w:rPr>
          <w:sz w:val="22"/>
          <w:szCs w:val="22"/>
        </w:rPr>
      </w:pPr>
    </w:p>
    <w:p w:rsidR="00781E42" w:rsidRPr="00F11CC4" w:rsidRDefault="00781E42" w:rsidP="00781E42">
      <w:pPr>
        <w:numPr>
          <w:ilvl w:val="12"/>
          <w:numId w:val="0"/>
        </w:numPr>
        <w:ind w:right="-2"/>
        <w:rPr>
          <w:sz w:val="22"/>
          <w:szCs w:val="22"/>
        </w:rPr>
      </w:pPr>
    </w:p>
    <w:p w:rsidR="00781E42" w:rsidRPr="00F11CC4" w:rsidRDefault="00781E42" w:rsidP="00781E42">
      <w:pPr>
        <w:numPr>
          <w:ilvl w:val="12"/>
          <w:numId w:val="0"/>
        </w:numPr>
        <w:ind w:left="567" w:right="-2" w:hanging="567"/>
        <w:rPr>
          <w:b/>
          <w:bCs/>
          <w:sz w:val="22"/>
          <w:szCs w:val="22"/>
        </w:rPr>
      </w:pPr>
      <w:r w:rsidRPr="00F11CC4">
        <w:rPr>
          <w:b/>
          <w:bCs/>
          <w:sz w:val="22"/>
          <w:szCs w:val="22"/>
        </w:rPr>
        <w:t>6.</w:t>
      </w:r>
      <w:r w:rsidRPr="00F11CC4">
        <w:rPr>
          <w:b/>
          <w:bCs/>
          <w:sz w:val="22"/>
          <w:szCs w:val="22"/>
        </w:rPr>
        <w:tab/>
        <w:t>Pakuotės turinys ir kita informacija</w:t>
      </w:r>
    </w:p>
    <w:p w:rsidR="00781E42" w:rsidRPr="00F11CC4" w:rsidRDefault="00781E42" w:rsidP="00781E42">
      <w:pPr>
        <w:numPr>
          <w:ilvl w:val="12"/>
          <w:numId w:val="0"/>
        </w:numPr>
        <w:ind w:right="-2"/>
        <w:rPr>
          <w:sz w:val="22"/>
          <w:szCs w:val="22"/>
        </w:rPr>
      </w:pPr>
    </w:p>
    <w:p w:rsidR="00781E42" w:rsidRPr="00F11CC4" w:rsidRDefault="00781E42" w:rsidP="00781E42">
      <w:pPr>
        <w:numPr>
          <w:ilvl w:val="12"/>
          <w:numId w:val="0"/>
        </w:numPr>
        <w:ind w:right="-2"/>
        <w:rPr>
          <w:sz w:val="22"/>
          <w:szCs w:val="22"/>
          <w:u w:val="single"/>
        </w:rPr>
      </w:pPr>
      <w:proofErr w:type="spellStart"/>
      <w:r w:rsidRPr="00F11CC4">
        <w:rPr>
          <w:b/>
          <w:bCs/>
          <w:sz w:val="22"/>
          <w:szCs w:val="22"/>
        </w:rPr>
        <w:t>isoket</w:t>
      </w:r>
      <w:proofErr w:type="spellEnd"/>
      <w:r w:rsidRPr="00F11CC4">
        <w:rPr>
          <w:b/>
          <w:bCs/>
          <w:sz w:val="22"/>
          <w:szCs w:val="22"/>
        </w:rPr>
        <w:t xml:space="preserve"> sudėtis</w:t>
      </w:r>
    </w:p>
    <w:p w:rsidR="00781E42" w:rsidRPr="00F11CC4" w:rsidRDefault="00781E42" w:rsidP="00781E42">
      <w:pPr>
        <w:ind w:left="567" w:hanging="567"/>
        <w:jc w:val="both"/>
        <w:rPr>
          <w:sz w:val="22"/>
          <w:szCs w:val="22"/>
        </w:rPr>
      </w:pPr>
      <w:r w:rsidRPr="00F11CC4">
        <w:rPr>
          <w:sz w:val="22"/>
          <w:szCs w:val="22"/>
        </w:rPr>
        <w:t>-</w:t>
      </w:r>
      <w:r w:rsidRPr="00F11CC4">
        <w:rPr>
          <w:sz w:val="22"/>
          <w:szCs w:val="22"/>
        </w:rPr>
        <w:tab/>
        <w:t xml:space="preserve">Veiklioji medžiaga yra </w:t>
      </w: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dinitratas</w:t>
      </w:r>
      <w:proofErr w:type="spellEnd"/>
      <w:r w:rsidRPr="00F11CC4">
        <w:rPr>
          <w:sz w:val="22"/>
          <w:szCs w:val="22"/>
        </w:rPr>
        <w:t xml:space="preserve">. </w:t>
      </w:r>
    </w:p>
    <w:p w:rsidR="00781E42" w:rsidRPr="00F11CC4" w:rsidRDefault="00781E42" w:rsidP="00781E42">
      <w:pPr>
        <w:pStyle w:val="Pagrindinistekstas2"/>
        <w:spacing w:line="240" w:lineRule="auto"/>
        <w:ind w:firstLine="567"/>
        <w:rPr>
          <w:sz w:val="22"/>
          <w:szCs w:val="22"/>
        </w:rPr>
      </w:pPr>
      <w:r w:rsidRPr="00F11CC4">
        <w:rPr>
          <w:sz w:val="22"/>
          <w:szCs w:val="22"/>
        </w:rPr>
        <w:t xml:space="preserve">12,7 g (15 ml) purškalo yra 375 mg </w:t>
      </w: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dinitrato</w:t>
      </w:r>
      <w:proofErr w:type="spellEnd"/>
      <w:r w:rsidRPr="00F11CC4">
        <w:rPr>
          <w:sz w:val="22"/>
          <w:szCs w:val="22"/>
        </w:rPr>
        <w:t>.</w:t>
      </w:r>
    </w:p>
    <w:p w:rsidR="00781E42" w:rsidRPr="00F11CC4" w:rsidRDefault="00781E42" w:rsidP="00781E42">
      <w:pPr>
        <w:ind w:firstLine="567"/>
        <w:jc w:val="both"/>
        <w:rPr>
          <w:sz w:val="22"/>
          <w:szCs w:val="22"/>
        </w:rPr>
      </w:pPr>
      <w:r w:rsidRPr="00F11CC4">
        <w:rPr>
          <w:sz w:val="22"/>
          <w:szCs w:val="22"/>
        </w:rPr>
        <w:t xml:space="preserve">Vienoje išpurškiamoje dozėje (0,05 ml tirpalo) yra 1,25 mg </w:t>
      </w:r>
      <w:proofErr w:type="spellStart"/>
      <w:r w:rsidRPr="00F11CC4">
        <w:rPr>
          <w:sz w:val="22"/>
          <w:szCs w:val="22"/>
        </w:rPr>
        <w:t>izosorbido</w:t>
      </w:r>
      <w:proofErr w:type="spellEnd"/>
      <w:r w:rsidRPr="00F11CC4">
        <w:rPr>
          <w:sz w:val="22"/>
          <w:szCs w:val="22"/>
        </w:rPr>
        <w:t xml:space="preserve"> </w:t>
      </w:r>
      <w:proofErr w:type="spellStart"/>
      <w:r w:rsidRPr="00F11CC4">
        <w:rPr>
          <w:sz w:val="22"/>
          <w:szCs w:val="22"/>
        </w:rPr>
        <w:t>dinitrato</w:t>
      </w:r>
      <w:proofErr w:type="spellEnd"/>
      <w:r w:rsidRPr="00F11CC4">
        <w:rPr>
          <w:sz w:val="22"/>
          <w:szCs w:val="22"/>
        </w:rPr>
        <w:t>.</w:t>
      </w:r>
    </w:p>
    <w:p w:rsidR="00781E42" w:rsidRPr="00F11CC4" w:rsidRDefault="00781E42" w:rsidP="00781E42">
      <w:pPr>
        <w:ind w:left="567" w:right="-2" w:hanging="567"/>
        <w:rPr>
          <w:sz w:val="22"/>
          <w:szCs w:val="22"/>
        </w:rPr>
      </w:pPr>
      <w:r w:rsidRPr="00F11CC4">
        <w:rPr>
          <w:sz w:val="22"/>
          <w:szCs w:val="22"/>
        </w:rPr>
        <w:t>-</w:t>
      </w:r>
      <w:r w:rsidRPr="00F11CC4">
        <w:rPr>
          <w:sz w:val="22"/>
          <w:szCs w:val="22"/>
        </w:rPr>
        <w:tab/>
        <w:t xml:space="preserve">Pagalbinės medžiagos yra bevandenis etanolis ir </w:t>
      </w:r>
      <w:proofErr w:type="spellStart"/>
      <w:r w:rsidRPr="00F11CC4">
        <w:rPr>
          <w:sz w:val="22"/>
          <w:szCs w:val="22"/>
        </w:rPr>
        <w:t>makrogolis</w:t>
      </w:r>
      <w:proofErr w:type="spellEnd"/>
      <w:r w:rsidRPr="00F11CC4">
        <w:rPr>
          <w:sz w:val="22"/>
          <w:szCs w:val="22"/>
        </w:rPr>
        <w:t xml:space="preserve"> 400. </w:t>
      </w:r>
    </w:p>
    <w:p w:rsidR="00781E42" w:rsidRPr="00F11CC4" w:rsidRDefault="00781E42" w:rsidP="00781E42">
      <w:pPr>
        <w:numPr>
          <w:ilvl w:val="12"/>
          <w:numId w:val="0"/>
        </w:numPr>
        <w:ind w:right="-2"/>
        <w:rPr>
          <w:b/>
          <w:bCs/>
          <w:sz w:val="22"/>
          <w:szCs w:val="22"/>
        </w:rPr>
      </w:pPr>
    </w:p>
    <w:p w:rsidR="00781E42" w:rsidRPr="00F11CC4" w:rsidRDefault="00781E42" w:rsidP="00781E42">
      <w:pPr>
        <w:numPr>
          <w:ilvl w:val="12"/>
          <w:numId w:val="0"/>
        </w:numPr>
        <w:ind w:right="-2"/>
        <w:rPr>
          <w:b/>
          <w:bCs/>
          <w:sz w:val="22"/>
          <w:szCs w:val="22"/>
        </w:rPr>
      </w:pPr>
      <w:proofErr w:type="spellStart"/>
      <w:r w:rsidRPr="00F11CC4">
        <w:rPr>
          <w:b/>
          <w:bCs/>
          <w:sz w:val="22"/>
          <w:szCs w:val="22"/>
        </w:rPr>
        <w:t>isoket</w:t>
      </w:r>
      <w:proofErr w:type="spellEnd"/>
      <w:r w:rsidRPr="00F11CC4">
        <w:rPr>
          <w:b/>
          <w:bCs/>
          <w:sz w:val="22"/>
          <w:szCs w:val="22"/>
        </w:rPr>
        <w:t xml:space="preserve"> išvaizda ir kiekis pakuotėje</w:t>
      </w:r>
    </w:p>
    <w:p w:rsidR="00781E42" w:rsidRPr="00F11CC4" w:rsidRDefault="00781E42" w:rsidP="00781E42">
      <w:pPr>
        <w:numPr>
          <w:ilvl w:val="12"/>
          <w:numId w:val="0"/>
        </w:numPr>
        <w:ind w:right="-2"/>
        <w:rPr>
          <w:sz w:val="22"/>
          <w:szCs w:val="22"/>
          <w:u w:val="single"/>
        </w:rPr>
      </w:pPr>
      <w:proofErr w:type="spellStart"/>
      <w:r w:rsidRPr="00F11CC4">
        <w:rPr>
          <w:sz w:val="22"/>
          <w:szCs w:val="22"/>
        </w:rPr>
        <w:t>isoket</w:t>
      </w:r>
      <w:proofErr w:type="spellEnd"/>
      <w:r w:rsidRPr="00F11CC4">
        <w:rPr>
          <w:sz w:val="22"/>
          <w:szCs w:val="22"/>
        </w:rPr>
        <w:t xml:space="preserve"> burnos gleivinės purškalas yra skaidrus, bespalvis skystis. </w:t>
      </w:r>
    </w:p>
    <w:p w:rsidR="00781E42" w:rsidRPr="00F11CC4" w:rsidRDefault="00781E42" w:rsidP="00781E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F11CC4">
        <w:rPr>
          <w:spacing w:val="-3"/>
          <w:sz w:val="22"/>
          <w:szCs w:val="22"/>
        </w:rPr>
        <w:t xml:space="preserve">15 ml tamsaus, skaidraus stiklo buteliukas su balta, plastikine (PE ar PP) dozavimo pompa. </w:t>
      </w:r>
    </w:p>
    <w:p w:rsidR="00781E42" w:rsidRPr="00F11CC4" w:rsidRDefault="00781E42" w:rsidP="00781E42">
      <w:pPr>
        <w:numPr>
          <w:ilvl w:val="12"/>
          <w:numId w:val="0"/>
        </w:numPr>
        <w:ind w:right="-2"/>
        <w:rPr>
          <w:b/>
          <w:bCs/>
          <w:sz w:val="22"/>
          <w:szCs w:val="22"/>
        </w:rPr>
      </w:pPr>
    </w:p>
    <w:p w:rsidR="00781E42" w:rsidRPr="00F11CC4" w:rsidRDefault="00781E42" w:rsidP="00781E42">
      <w:pPr>
        <w:numPr>
          <w:ilvl w:val="12"/>
          <w:numId w:val="0"/>
        </w:numPr>
        <w:ind w:right="-2"/>
        <w:rPr>
          <w:sz w:val="22"/>
          <w:szCs w:val="22"/>
        </w:rPr>
      </w:pPr>
      <w:r w:rsidRPr="00F11CC4">
        <w:rPr>
          <w:sz w:val="22"/>
          <w:szCs w:val="22"/>
        </w:rPr>
        <w:lastRenderedPageBreak/>
        <w:t>Vienoje pakuotėje yra vienas 15</w:t>
      </w:r>
      <w:r>
        <w:rPr>
          <w:sz w:val="22"/>
          <w:szCs w:val="22"/>
        </w:rPr>
        <w:t> </w:t>
      </w:r>
      <w:r w:rsidRPr="00F11CC4">
        <w:rPr>
          <w:sz w:val="22"/>
          <w:szCs w:val="22"/>
        </w:rPr>
        <w:t xml:space="preserve">ml </w:t>
      </w:r>
      <w:r w:rsidRPr="00F11CC4">
        <w:rPr>
          <w:spacing w:val="-3"/>
          <w:sz w:val="22"/>
          <w:szCs w:val="22"/>
        </w:rPr>
        <w:t xml:space="preserve">tamsaus, skaidraus stiklo buteliukas su balta, plastikine dozavimo pompa. Buteliuke </w:t>
      </w:r>
      <w:r w:rsidRPr="00F11CC4">
        <w:rPr>
          <w:sz w:val="22"/>
          <w:szCs w:val="22"/>
        </w:rPr>
        <w:t>yra ne mažiau kaip 300</w:t>
      </w:r>
      <w:r>
        <w:rPr>
          <w:sz w:val="22"/>
          <w:szCs w:val="22"/>
        </w:rPr>
        <w:t> </w:t>
      </w:r>
      <w:r w:rsidRPr="00F11CC4">
        <w:rPr>
          <w:sz w:val="22"/>
          <w:szCs w:val="22"/>
        </w:rPr>
        <w:t>išpurškiamų dozių.</w:t>
      </w:r>
    </w:p>
    <w:p w:rsidR="00781E42" w:rsidRPr="00F11CC4" w:rsidRDefault="00781E42" w:rsidP="00781E42">
      <w:pPr>
        <w:numPr>
          <w:ilvl w:val="12"/>
          <w:numId w:val="0"/>
        </w:numPr>
        <w:ind w:right="-2"/>
        <w:rPr>
          <w:b/>
          <w:bCs/>
          <w:sz w:val="22"/>
          <w:szCs w:val="22"/>
        </w:rPr>
      </w:pPr>
    </w:p>
    <w:p w:rsidR="00781E42" w:rsidRPr="00F11CC4" w:rsidRDefault="00781E42" w:rsidP="00781E42">
      <w:pPr>
        <w:pStyle w:val="Antrat4"/>
        <w:spacing w:line="240" w:lineRule="auto"/>
        <w:rPr>
          <w:rFonts w:eastAsia="SimSun"/>
          <w:b/>
          <w:bCs/>
          <w:sz w:val="22"/>
          <w:szCs w:val="22"/>
          <w:u w:val="none"/>
        </w:rPr>
      </w:pPr>
      <w:r w:rsidRPr="00F11CC4">
        <w:rPr>
          <w:rFonts w:eastAsia="SimSun"/>
          <w:b/>
          <w:bCs/>
          <w:sz w:val="22"/>
          <w:szCs w:val="22"/>
          <w:u w:val="none"/>
        </w:rPr>
        <w:t>Registr</w:t>
      </w:r>
      <w:r>
        <w:rPr>
          <w:rFonts w:eastAsia="SimSun"/>
          <w:b/>
          <w:bCs/>
          <w:sz w:val="22"/>
          <w:szCs w:val="22"/>
          <w:u w:val="none"/>
        </w:rPr>
        <w:t>uotojas</w:t>
      </w:r>
      <w:r w:rsidRPr="00F11CC4">
        <w:rPr>
          <w:rFonts w:eastAsia="SimSun"/>
          <w:b/>
          <w:bCs/>
          <w:sz w:val="22"/>
          <w:szCs w:val="22"/>
          <w:u w:val="none"/>
        </w:rPr>
        <w:t xml:space="preserve"> ir gamintojas</w:t>
      </w:r>
    </w:p>
    <w:p w:rsidR="00781E42" w:rsidRPr="00F63BE8" w:rsidRDefault="00781E42" w:rsidP="00781E42">
      <w:pPr>
        <w:numPr>
          <w:ilvl w:val="12"/>
          <w:numId w:val="0"/>
        </w:numPr>
        <w:rPr>
          <w:i/>
          <w:iCs/>
          <w:sz w:val="22"/>
          <w:szCs w:val="22"/>
        </w:rPr>
      </w:pPr>
      <w:r w:rsidRPr="00F63BE8">
        <w:rPr>
          <w:rFonts w:eastAsia="SimSun"/>
          <w:i/>
          <w:iCs/>
          <w:sz w:val="22"/>
          <w:szCs w:val="22"/>
        </w:rPr>
        <w:t>Registr</w:t>
      </w:r>
      <w:r>
        <w:rPr>
          <w:rFonts w:eastAsia="SimSun"/>
          <w:i/>
          <w:iCs/>
          <w:sz w:val="22"/>
          <w:szCs w:val="22"/>
        </w:rPr>
        <w:t>uotojas</w:t>
      </w:r>
    </w:p>
    <w:p w:rsidR="00781E42" w:rsidRDefault="00781E42" w:rsidP="00781E42">
      <w:pPr>
        <w:rPr>
          <w:sz w:val="22"/>
          <w:szCs w:val="22"/>
        </w:rPr>
      </w:pPr>
      <w:r w:rsidRPr="00284683">
        <w:rPr>
          <w:sz w:val="22"/>
          <w:szCs w:val="22"/>
        </w:rPr>
        <w:t xml:space="preserve">Merus Labs </w:t>
      </w:r>
      <w:proofErr w:type="spellStart"/>
      <w:r w:rsidRPr="00284683">
        <w:rPr>
          <w:sz w:val="22"/>
          <w:szCs w:val="22"/>
        </w:rPr>
        <w:t>Luxco</w:t>
      </w:r>
      <w:proofErr w:type="spellEnd"/>
      <w:r w:rsidRPr="00284683">
        <w:rPr>
          <w:sz w:val="22"/>
          <w:szCs w:val="22"/>
        </w:rPr>
        <w:t xml:space="preserve"> II </w:t>
      </w:r>
      <w:proofErr w:type="spellStart"/>
      <w:r w:rsidRPr="00284683">
        <w:rPr>
          <w:sz w:val="22"/>
          <w:szCs w:val="22"/>
        </w:rPr>
        <w:t>S.à</w:t>
      </w:r>
      <w:r>
        <w:rPr>
          <w:sz w:val="22"/>
          <w:szCs w:val="22"/>
        </w:rPr>
        <w:t>.</w:t>
      </w:r>
      <w:r w:rsidRPr="00284683">
        <w:rPr>
          <w:sz w:val="22"/>
          <w:szCs w:val="22"/>
        </w:rPr>
        <w:t>r.l</w:t>
      </w:r>
      <w:proofErr w:type="spellEnd"/>
      <w:r w:rsidRPr="00284683">
        <w:rPr>
          <w:sz w:val="22"/>
          <w:szCs w:val="22"/>
        </w:rPr>
        <w:t xml:space="preserve">. </w:t>
      </w:r>
    </w:p>
    <w:p w:rsidR="00781E42" w:rsidRPr="00A211B5" w:rsidRDefault="00781E42" w:rsidP="00781E42">
      <w:pPr>
        <w:rPr>
          <w:sz w:val="22"/>
          <w:szCs w:val="22"/>
        </w:rPr>
      </w:pPr>
      <w:r w:rsidRPr="00A211B5">
        <w:rPr>
          <w:sz w:val="22"/>
          <w:szCs w:val="22"/>
        </w:rPr>
        <w:t xml:space="preserve">208, </w:t>
      </w:r>
      <w:proofErr w:type="spellStart"/>
      <w:r w:rsidRPr="00A211B5">
        <w:rPr>
          <w:sz w:val="22"/>
          <w:szCs w:val="22"/>
        </w:rPr>
        <w:t>Val</w:t>
      </w:r>
      <w:proofErr w:type="spellEnd"/>
      <w:r w:rsidRPr="00A211B5">
        <w:rPr>
          <w:sz w:val="22"/>
          <w:szCs w:val="22"/>
        </w:rPr>
        <w:t xml:space="preserve"> </w:t>
      </w:r>
      <w:proofErr w:type="spellStart"/>
      <w:r w:rsidRPr="00A211B5">
        <w:rPr>
          <w:sz w:val="22"/>
          <w:szCs w:val="22"/>
        </w:rPr>
        <w:t>des</w:t>
      </w:r>
      <w:proofErr w:type="spellEnd"/>
      <w:r w:rsidRPr="00A211B5">
        <w:rPr>
          <w:sz w:val="22"/>
          <w:szCs w:val="22"/>
        </w:rPr>
        <w:t xml:space="preserve"> </w:t>
      </w:r>
      <w:proofErr w:type="spellStart"/>
      <w:r w:rsidRPr="00A211B5">
        <w:rPr>
          <w:sz w:val="22"/>
          <w:szCs w:val="22"/>
        </w:rPr>
        <w:t>Bons</w:t>
      </w:r>
      <w:proofErr w:type="spellEnd"/>
      <w:r w:rsidRPr="00A211B5">
        <w:rPr>
          <w:sz w:val="22"/>
          <w:szCs w:val="22"/>
        </w:rPr>
        <w:t xml:space="preserve"> </w:t>
      </w:r>
      <w:proofErr w:type="spellStart"/>
      <w:r w:rsidRPr="00A211B5">
        <w:rPr>
          <w:sz w:val="22"/>
          <w:szCs w:val="22"/>
        </w:rPr>
        <w:t>Malades</w:t>
      </w:r>
      <w:proofErr w:type="spellEnd"/>
    </w:p>
    <w:p w:rsidR="00781E42" w:rsidRPr="00A211B5" w:rsidRDefault="00781E42" w:rsidP="00781E42">
      <w:pPr>
        <w:rPr>
          <w:sz w:val="22"/>
          <w:szCs w:val="22"/>
        </w:rPr>
      </w:pPr>
      <w:r w:rsidRPr="00A211B5">
        <w:rPr>
          <w:sz w:val="22"/>
          <w:szCs w:val="22"/>
        </w:rPr>
        <w:t xml:space="preserve">L-2121 </w:t>
      </w:r>
      <w:proofErr w:type="spellStart"/>
      <w:r w:rsidRPr="00A211B5">
        <w:rPr>
          <w:sz w:val="22"/>
          <w:szCs w:val="22"/>
        </w:rPr>
        <w:t>Luxembourg</w:t>
      </w:r>
      <w:proofErr w:type="spellEnd"/>
    </w:p>
    <w:p w:rsidR="00781E42" w:rsidRDefault="00781E42" w:rsidP="00781E42">
      <w:pPr>
        <w:rPr>
          <w:sz w:val="22"/>
          <w:szCs w:val="22"/>
        </w:rPr>
      </w:pPr>
      <w:r w:rsidRPr="00A211B5">
        <w:rPr>
          <w:sz w:val="22"/>
          <w:szCs w:val="22"/>
        </w:rPr>
        <w:t>Liuksemburgas</w:t>
      </w:r>
    </w:p>
    <w:p w:rsidR="00781E42" w:rsidRPr="00F11CC4" w:rsidRDefault="00781E42" w:rsidP="00781E42">
      <w:pPr>
        <w:rPr>
          <w:sz w:val="22"/>
          <w:szCs w:val="22"/>
        </w:rPr>
      </w:pPr>
    </w:p>
    <w:p w:rsidR="00781E42" w:rsidRPr="00F63BE8" w:rsidRDefault="00781E42" w:rsidP="00781E42">
      <w:pPr>
        <w:rPr>
          <w:i/>
          <w:iCs/>
          <w:sz w:val="22"/>
          <w:szCs w:val="22"/>
        </w:rPr>
      </w:pPr>
      <w:r w:rsidRPr="00F63BE8">
        <w:rPr>
          <w:i/>
          <w:iCs/>
          <w:sz w:val="22"/>
          <w:szCs w:val="22"/>
        </w:rPr>
        <w:t>Gamintojas</w:t>
      </w:r>
    </w:p>
    <w:p w:rsidR="00781E42" w:rsidRPr="00F11CC4" w:rsidRDefault="00781E42" w:rsidP="00781E42">
      <w:pPr>
        <w:rPr>
          <w:sz w:val="22"/>
          <w:szCs w:val="22"/>
        </w:rPr>
      </w:pPr>
      <w:proofErr w:type="spellStart"/>
      <w:r w:rsidRPr="00F11CC4">
        <w:rPr>
          <w:sz w:val="22"/>
          <w:szCs w:val="22"/>
        </w:rPr>
        <w:t>Aesica</w:t>
      </w:r>
      <w:proofErr w:type="spellEnd"/>
      <w:r w:rsidRPr="00F11CC4">
        <w:rPr>
          <w:sz w:val="22"/>
          <w:szCs w:val="22"/>
        </w:rPr>
        <w:t xml:space="preserve"> </w:t>
      </w:r>
      <w:proofErr w:type="spellStart"/>
      <w:r w:rsidRPr="00F11CC4">
        <w:rPr>
          <w:sz w:val="22"/>
          <w:szCs w:val="22"/>
        </w:rPr>
        <w:t>Pharmaceuticals</w:t>
      </w:r>
      <w:proofErr w:type="spellEnd"/>
      <w:r w:rsidRPr="00F11CC4">
        <w:rPr>
          <w:sz w:val="22"/>
          <w:szCs w:val="22"/>
        </w:rPr>
        <w:t xml:space="preserve"> </w:t>
      </w:r>
      <w:proofErr w:type="spellStart"/>
      <w:r w:rsidRPr="00F11CC4">
        <w:rPr>
          <w:sz w:val="22"/>
          <w:szCs w:val="22"/>
        </w:rPr>
        <w:t>GmbH</w:t>
      </w:r>
      <w:proofErr w:type="spellEnd"/>
    </w:p>
    <w:p w:rsidR="00781E42" w:rsidRPr="00F11CC4" w:rsidRDefault="00781E42" w:rsidP="00781E42">
      <w:pPr>
        <w:rPr>
          <w:sz w:val="22"/>
          <w:szCs w:val="22"/>
        </w:rPr>
      </w:pPr>
      <w:proofErr w:type="spellStart"/>
      <w:r w:rsidRPr="00F11CC4">
        <w:rPr>
          <w:sz w:val="22"/>
          <w:szCs w:val="22"/>
        </w:rPr>
        <w:t>Alfred-Nobel-Straße</w:t>
      </w:r>
      <w:proofErr w:type="spellEnd"/>
      <w:r w:rsidRPr="00F11CC4">
        <w:rPr>
          <w:sz w:val="22"/>
          <w:szCs w:val="22"/>
        </w:rPr>
        <w:t xml:space="preserve"> 10</w:t>
      </w:r>
    </w:p>
    <w:p w:rsidR="00781E42" w:rsidRPr="00F11CC4" w:rsidRDefault="00781E42" w:rsidP="00781E42">
      <w:pPr>
        <w:rPr>
          <w:sz w:val="22"/>
          <w:szCs w:val="22"/>
        </w:rPr>
      </w:pPr>
      <w:r w:rsidRPr="00F11CC4">
        <w:rPr>
          <w:sz w:val="22"/>
          <w:szCs w:val="22"/>
        </w:rPr>
        <w:t xml:space="preserve">40789 </w:t>
      </w:r>
      <w:proofErr w:type="spellStart"/>
      <w:r w:rsidRPr="00F11CC4">
        <w:rPr>
          <w:sz w:val="22"/>
          <w:szCs w:val="22"/>
        </w:rPr>
        <w:t>Monheim</w:t>
      </w:r>
      <w:proofErr w:type="spellEnd"/>
    </w:p>
    <w:p w:rsidR="00781E42" w:rsidRPr="00F11CC4" w:rsidRDefault="00781E42" w:rsidP="00781E42">
      <w:pPr>
        <w:rPr>
          <w:sz w:val="22"/>
          <w:szCs w:val="22"/>
        </w:rPr>
      </w:pPr>
      <w:r w:rsidRPr="00F11CC4">
        <w:rPr>
          <w:sz w:val="22"/>
          <w:szCs w:val="22"/>
        </w:rPr>
        <w:t>Vokietija</w:t>
      </w:r>
    </w:p>
    <w:p w:rsidR="00781E42" w:rsidRPr="00F11CC4" w:rsidRDefault="00781E42" w:rsidP="00781E42">
      <w:pPr>
        <w:rPr>
          <w:sz w:val="22"/>
          <w:szCs w:val="22"/>
        </w:rPr>
      </w:pPr>
    </w:p>
    <w:p w:rsidR="00781E42" w:rsidRPr="00F11CC4" w:rsidRDefault="00781E42" w:rsidP="00781E42">
      <w:pPr>
        <w:numPr>
          <w:ilvl w:val="12"/>
          <w:numId w:val="0"/>
        </w:numPr>
        <w:tabs>
          <w:tab w:val="left" w:pos="720"/>
        </w:tabs>
        <w:ind w:right="-2"/>
        <w:rPr>
          <w:sz w:val="22"/>
          <w:szCs w:val="22"/>
        </w:rPr>
      </w:pPr>
      <w:r w:rsidRPr="00F11CC4">
        <w:rPr>
          <w:sz w:val="22"/>
          <w:szCs w:val="22"/>
        </w:rPr>
        <w:t>Jeigu apie šį vaistą norite sužinoti daugiau, kreipkitės į vietinį registr</w:t>
      </w:r>
      <w:r>
        <w:rPr>
          <w:sz w:val="22"/>
          <w:szCs w:val="22"/>
        </w:rPr>
        <w:t>uotojo</w:t>
      </w:r>
      <w:r w:rsidRPr="00F11CC4">
        <w:rPr>
          <w:sz w:val="22"/>
          <w:szCs w:val="22"/>
        </w:rPr>
        <w:t xml:space="preserve"> atstovą.</w:t>
      </w:r>
    </w:p>
    <w:p w:rsidR="00781E42" w:rsidRPr="00F11CC4" w:rsidRDefault="00781E42" w:rsidP="00781E42">
      <w:pPr>
        <w:tabs>
          <w:tab w:val="left" w:pos="0"/>
        </w:tabs>
        <w:jc w:val="both"/>
        <w:rPr>
          <w:b/>
          <w:bCs/>
          <w:sz w:val="22"/>
          <w:szCs w:val="22"/>
        </w:rPr>
      </w:pPr>
    </w:p>
    <w:p w:rsidR="00781E42" w:rsidRPr="00F11CC4" w:rsidRDefault="00781E42" w:rsidP="00781E42">
      <w:pPr>
        <w:pStyle w:val="BTEMEASMCA"/>
        <w:rPr>
          <w:noProof w:val="0"/>
        </w:rPr>
      </w:pPr>
      <w:r w:rsidRPr="00F11CC4">
        <w:rPr>
          <w:noProof w:val="0"/>
        </w:rPr>
        <w:t xml:space="preserve">ELVIM </w:t>
      </w:r>
    </w:p>
    <w:p w:rsidR="00781E42" w:rsidRPr="00F11CC4" w:rsidRDefault="00781E42" w:rsidP="00781E42">
      <w:pPr>
        <w:pStyle w:val="BTEMEASMCA"/>
      </w:pPr>
      <w:r w:rsidRPr="00F11CC4">
        <w:t>Kurzemes pr. 3</w:t>
      </w:r>
    </w:p>
    <w:p w:rsidR="00781E42" w:rsidRPr="00F11CC4" w:rsidRDefault="00781E42" w:rsidP="00781E42">
      <w:pPr>
        <w:pStyle w:val="BTEMEASMCA"/>
      </w:pPr>
      <w:r w:rsidRPr="00F11CC4">
        <w:t>Ryga LV-1067</w:t>
      </w:r>
    </w:p>
    <w:p w:rsidR="00781E42" w:rsidRPr="00F11CC4" w:rsidRDefault="00781E42" w:rsidP="00781E42">
      <w:pPr>
        <w:pStyle w:val="BTEMEASMCA"/>
        <w:rPr>
          <w:noProof w:val="0"/>
        </w:rPr>
      </w:pPr>
      <w:r w:rsidRPr="00F11CC4">
        <w:t>Latvija</w:t>
      </w:r>
    </w:p>
    <w:p w:rsidR="00781E42" w:rsidRPr="00F11CC4" w:rsidRDefault="00781E42" w:rsidP="00781E42">
      <w:pPr>
        <w:rPr>
          <w:sz w:val="22"/>
          <w:szCs w:val="22"/>
        </w:rPr>
      </w:pPr>
      <w:r w:rsidRPr="00F11CC4">
        <w:rPr>
          <w:sz w:val="22"/>
          <w:szCs w:val="22"/>
        </w:rPr>
        <w:t>Tel. +371-67808450</w:t>
      </w:r>
    </w:p>
    <w:p w:rsidR="00781E42" w:rsidRPr="00F11CC4" w:rsidRDefault="00781E42" w:rsidP="00781E42">
      <w:pPr>
        <w:rPr>
          <w:rStyle w:val="Hipersaitas"/>
          <w:color w:val="auto"/>
          <w:sz w:val="22"/>
          <w:szCs w:val="22"/>
        </w:rPr>
      </w:pPr>
      <w:proofErr w:type="spellStart"/>
      <w:r w:rsidRPr="00F11CC4">
        <w:rPr>
          <w:sz w:val="22"/>
          <w:szCs w:val="22"/>
        </w:rPr>
        <w:t>El.paštas</w:t>
      </w:r>
      <w:proofErr w:type="spellEnd"/>
      <w:r w:rsidRPr="00F11CC4">
        <w:rPr>
          <w:sz w:val="22"/>
          <w:szCs w:val="22"/>
        </w:rPr>
        <w:t xml:space="preserve"> </w:t>
      </w:r>
      <w:hyperlink r:id="rId6" w:history="1">
        <w:r w:rsidRPr="00F11CC4">
          <w:rPr>
            <w:rStyle w:val="Hipersaitas"/>
            <w:color w:val="auto"/>
            <w:sz w:val="22"/>
            <w:szCs w:val="22"/>
          </w:rPr>
          <w:t>hq@elvim.lv</w:t>
        </w:r>
      </w:hyperlink>
    </w:p>
    <w:p w:rsidR="00781E42" w:rsidRPr="00F11CC4" w:rsidRDefault="00781E42" w:rsidP="00781E42">
      <w:pPr>
        <w:tabs>
          <w:tab w:val="left" w:pos="0"/>
        </w:tabs>
        <w:jc w:val="both"/>
        <w:rPr>
          <w:b/>
          <w:bCs/>
          <w:sz w:val="22"/>
          <w:szCs w:val="22"/>
        </w:rPr>
      </w:pPr>
    </w:p>
    <w:p w:rsidR="00781E42" w:rsidRDefault="00781E42" w:rsidP="00781E42">
      <w:pPr>
        <w:numPr>
          <w:ilvl w:val="12"/>
          <w:numId w:val="0"/>
        </w:numPr>
        <w:ind w:right="-2"/>
        <w:outlineLvl w:val="0"/>
        <w:rPr>
          <w:b/>
          <w:bCs/>
          <w:sz w:val="22"/>
          <w:szCs w:val="22"/>
        </w:rPr>
      </w:pPr>
      <w:r w:rsidRPr="00F11CC4">
        <w:rPr>
          <w:b/>
          <w:bCs/>
          <w:sz w:val="22"/>
          <w:szCs w:val="22"/>
        </w:rPr>
        <w:t>Šis pakuotės lapelis paskutinį kartą peržiūrėtas</w:t>
      </w:r>
      <w:r>
        <w:rPr>
          <w:b/>
          <w:bCs/>
          <w:sz w:val="22"/>
          <w:szCs w:val="22"/>
        </w:rPr>
        <w:t xml:space="preserve"> 2024-12-20.</w:t>
      </w:r>
    </w:p>
    <w:p w:rsidR="00781E42" w:rsidRPr="00F11CC4" w:rsidRDefault="00781E42" w:rsidP="00781E42">
      <w:pPr>
        <w:numPr>
          <w:ilvl w:val="12"/>
          <w:numId w:val="0"/>
        </w:numPr>
        <w:ind w:right="-2"/>
        <w:outlineLvl w:val="0"/>
        <w:rPr>
          <w:sz w:val="22"/>
          <w:szCs w:val="22"/>
        </w:rPr>
      </w:pPr>
    </w:p>
    <w:p w:rsidR="00781E42" w:rsidRPr="00F11CC4" w:rsidRDefault="00781E42" w:rsidP="00781E42">
      <w:pPr>
        <w:rPr>
          <w:sz w:val="22"/>
          <w:szCs w:val="22"/>
        </w:rPr>
      </w:pPr>
    </w:p>
    <w:p w:rsidR="00781E42" w:rsidRPr="00F11CC4" w:rsidRDefault="00781E42" w:rsidP="00781E42">
      <w:pPr>
        <w:rPr>
          <w:sz w:val="22"/>
          <w:szCs w:val="22"/>
        </w:rPr>
      </w:pPr>
      <w:r w:rsidRPr="00F11CC4">
        <w:rPr>
          <w:sz w:val="22"/>
          <w:szCs w:val="22"/>
        </w:rPr>
        <w:t xml:space="preserve">Išsami informacija apie šį vaistą pateikiama Valstybinės vaistų kontrolės tarnybos prie Lietuvos Respublikos sveikatos apsaugos ministerijos tinklalapyje </w:t>
      </w:r>
      <w:hyperlink r:id="rId7" w:history="1">
        <w:r w:rsidRPr="00833F5E">
          <w:rPr>
            <w:rStyle w:val="Hipersaitas"/>
            <w:sz w:val="22"/>
            <w:szCs w:val="22"/>
          </w:rPr>
          <w:t>https://vvkt.lrv.lt/lt/</w:t>
        </w:r>
      </w:hyperlink>
      <w:r w:rsidRPr="00F11CC4">
        <w:rPr>
          <w:sz w:val="22"/>
          <w:szCs w:val="22"/>
        </w:rPr>
        <w:t>.</w:t>
      </w:r>
    </w:p>
    <w:p w:rsidR="00781E42" w:rsidRPr="00F11CC4" w:rsidRDefault="00781E42" w:rsidP="00781E42">
      <w:pPr>
        <w:rPr>
          <w:sz w:val="22"/>
          <w:szCs w:val="22"/>
        </w:rPr>
      </w:pPr>
    </w:p>
    <w:p w:rsidR="00BA6577" w:rsidRDefault="00BA6577">
      <w:bookmarkStart w:id="0" w:name="_GoBack"/>
      <w:bookmarkEnd w:id="0"/>
    </w:p>
    <w:sectPr w:rsidR="00BA6577" w:rsidSect="00DF2417">
      <w:pgSz w:w="12240" w:h="15840"/>
      <w:pgMar w:top="1701" w:right="1440" w:bottom="1134" w:left="1440"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8650A97"/>
    <w:multiLevelType w:val="hybridMultilevel"/>
    <w:tmpl w:val="D67295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lvlOverride w:ilvl="0">
      <w:lvl w:ilvl="0">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E42"/>
    <w:rsid w:val="00072F85"/>
    <w:rsid w:val="000A5E72"/>
    <w:rsid w:val="000A7B60"/>
    <w:rsid w:val="00181364"/>
    <w:rsid w:val="002945D9"/>
    <w:rsid w:val="00305C48"/>
    <w:rsid w:val="003362C6"/>
    <w:rsid w:val="00497D4D"/>
    <w:rsid w:val="00742EBF"/>
    <w:rsid w:val="00781E4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5C66B-8CD7-4FAD-B448-65EA3476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1E42"/>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781E42"/>
    <w:pPr>
      <w:keepNext/>
      <w:spacing w:line="360" w:lineRule="auto"/>
      <w:jc w:val="both"/>
      <w:outlineLvl w:val="1"/>
    </w:pPr>
    <w:rPr>
      <w:rFonts w:eastAsia="Calibri"/>
      <w:i/>
      <w:iCs/>
      <w:sz w:val="20"/>
      <w:szCs w:val="20"/>
      <w:lang w:eastAsia="lt-LT"/>
    </w:rPr>
  </w:style>
  <w:style w:type="paragraph" w:styleId="Antrat4">
    <w:name w:val="heading 4"/>
    <w:basedOn w:val="prastasis"/>
    <w:next w:val="prastasis"/>
    <w:link w:val="Antrat4Diagrama"/>
    <w:uiPriority w:val="99"/>
    <w:qFormat/>
    <w:rsid w:val="00781E42"/>
    <w:pPr>
      <w:keepNext/>
      <w:spacing w:line="360" w:lineRule="auto"/>
      <w:jc w:val="both"/>
      <w:outlineLvl w:val="3"/>
    </w:pPr>
    <w:rPr>
      <w:rFonts w:eastAsia="Calibri"/>
      <w:sz w:val="20"/>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781E42"/>
    <w:rPr>
      <w:rFonts w:ascii="Times New Roman" w:eastAsia="Calibri" w:hAnsi="Times New Roman" w:cs="Times New Roman"/>
      <w:i/>
      <w:iCs/>
      <w:sz w:val="20"/>
      <w:szCs w:val="20"/>
      <w:lang w:eastAsia="lt-LT"/>
    </w:rPr>
  </w:style>
  <w:style w:type="character" w:customStyle="1" w:styleId="Antrat4Diagrama">
    <w:name w:val="Antraštė 4 Diagrama"/>
    <w:basedOn w:val="Numatytasispastraiposriftas"/>
    <w:link w:val="Antrat4"/>
    <w:uiPriority w:val="99"/>
    <w:rsid w:val="00781E42"/>
    <w:rPr>
      <w:rFonts w:ascii="Times New Roman" w:eastAsia="Calibri" w:hAnsi="Times New Roman" w:cs="Times New Roman"/>
      <w:sz w:val="20"/>
      <w:szCs w:val="20"/>
      <w:u w:val="single"/>
      <w:lang w:eastAsia="lt-LT"/>
    </w:rPr>
  </w:style>
  <w:style w:type="character" w:styleId="Hipersaitas">
    <w:name w:val="Hyperlink"/>
    <w:uiPriority w:val="99"/>
    <w:rsid w:val="00781E42"/>
    <w:rPr>
      <w:rFonts w:ascii="Times New Roman" w:hAnsi="Times New Roman" w:cs="Times New Roman"/>
      <w:color w:val="0000FF"/>
      <w:u w:val="single"/>
    </w:rPr>
  </w:style>
  <w:style w:type="paragraph" w:styleId="Pagrindinistekstas">
    <w:name w:val="Body Text"/>
    <w:basedOn w:val="prastasis"/>
    <w:link w:val="PagrindinistekstasDiagrama"/>
    <w:uiPriority w:val="99"/>
    <w:semiHidden/>
    <w:rsid w:val="00781E42"/>
    <w:pPr>
      <w:spacing w:line="360" w:lineRule="auto"/>
      <w:jc w:val="both"/>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semiHidden/>
    <w:rsid w:val="00781E42"/>
    <w:rPr>
      <w:rFonts w:ascii="Times New Roman" w:eastAsia="Calibri" w:hAnsi="Times New Roman" w:cs="Times New Roman"/>
      <w:sz w:val="20"/>
      <w:szCs w:val="20"/>
      <w:lang w:eastAsia="lt-LT"/>
    </w:rPr>
  </w:style>
  <w:style w:type="paragraph" w:styleId="Pagrindinistekstas2">
    <w:name w:val="Body Text 2"/>
    <w:basedOn w:val="prastasis"/>
    <w:link w:val="Pagrindinistekstas2Diagrama"/>
    <w:uiPriority w:val="99"/>
    <w:semiHidden/>
    <w:rsid w:val="00781E42"/>
    <w:pPr>
      <w:spacing w:line="360" w:lineRule="auto"/>
      <w:jc w:val="both"/>
    </w:pPr>
    <w:rPr>
      <w:rFonts w:eastAsia="Calibri"/>
      <w:sz w:val="20"/>
      <w:szCs w:val="20"/>
      <w:lang w:eastAsia="lt-LT"/>
    </w:rPr>
  </w:style>
  <w:style w:type="character" w:customStyle="1" w:styleId="Pagrindinistekstas2Diagrama">
    <w:name w:val="Pagrindinis tekstas 2 Diagrama"/>
    <w:basedOn w:val="Numatytasispastraiposriftas"/>
    <w:link w:val="Pagrindinistekstas2"/>
    <w:uiPriority w:val="99"/>
    <w:semiHidden/>
    <w:rsid w:val="00781E42"/>
    <w:rPr>
      <w:rFonts w:ascii="Times New Roman" w:eastAsia="Calibri" w:hAnsi="Times New Roman" w:cs="Times New Roman"/>
      <w:sz w:val="20"/>
      <w:szCs w:val="20"/>
      <w:lang w:eastAsia="lt-LT"/>
    </w:rPr>
  </w:style>
  <w:style w:type="paragraph" w:styleId="Pagrindinistekstas3">
    <w:name w:val="Body Text 3"/>
    <w:basedOn w:val="prastasis"/>
    <w:link w:val="Pagrindinistekstas3Diagrama"/>
    <w:uiPriority w:val="99"/>
    <w:rsid w:val="00781E42"/>
    <w:pPr>
      <w:spacing w:line="360" w:lineRule="auto"/>
      <w:jc w:val="both"/>
    </w:pPr>
    <w:rPr>
      <w:rFonts w:eastAsia="Calibri"/>
      <w:sz w:val="20"/>
      <w:szCs w:val="20"/>
      <w:lang w:eastAsia="lt-LT"/>
    </w:rPr>
  </w:style>
  <w:style w:type="character" w:customStyle="1" w:styleId="Pagrindinistekstas3Diagrama">
    <w:name w:val="Pagrindinis tekstas 3 Diagrama"/>
    <w:basedOn w:val="Numatytasispastraiposriftas"/>
    <w:link w:val="Pagrindinistekstas3"/>
    <w:uiPriority w:val="99"/>
    <w:rsid w:val="00781E42"/>
    <w:rPr>
      <w:rFonts w:ascii="Times New Roman" w:eastAsia="Calibri" w:hAnsi="Times New Roman" w:cs="Times New Roman"/>
      <w:sz w:val="20"/>
      <w:szCs w:val="20"/>
      <w:lang w:eastAsia="lt-LT"/>
    </w:rPr>
  </w:style>
  <w:style w:type="character" w:customStyle="1" w:styleId="BTEMEASMCAChar">
    <w:name w:val="BT EMEA_SMCA Char"/>
    <w:link w:val="BTEMEASMCA"/>
    <w:uiPriority w:val="99"/>
    <w:locked/>
    <w:rsid w:val="00781E42"/>
    <w:rPr>
      <w:rFonts w:ascii="Times New Roman" w:eastAsia="SimSun" w:hAnsi="Times New Roman" w:cs="Times New Roman"/>
      <w:noProof/>
      <w:lang w:eastAsia="lt-LT"/>
    </w:rPr>
  </w:style>
  <w:style w:type="paragraph" w:customStyle="1" w:styleId="BTEMEASMCA">
    <w:name w:val="BT EMEA_SMCA"/>
    <w:basedOn w:val="prastasis"/>
    <w:link w:val="BTEMEASMCAChar"/>
    <w:autoRedefine/>
    <w:uiPriority w:val="99"/>
    <w:rsid w:val="00781E42"/>
    <w:rPr>
      <w:rFonts w:eastAsia="SimSun"/>
      <w:noProof/>
      <w:sz w:val="22"/>
      <w:szCs w:val="22"/>
      <w:lang w:eastAsia="lt-LT"/>
    </w:rPr>
  </w:style>
  <w:style w:type="character" w:customStyle="1" w:styleId="hps">
    <w:name w:val="hps"/>
    <w:uiPriority w:val="99"/>
    <w:rsid w:val="00781E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q@elvim.lv"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8907</Words>
  <Characters>5078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2025-03-24T11:17:00Z</dcterms:created>
  <dcterms:modified xsi:type="dcterms:W3CDTF">2025-03-24T11:18:00Z</dcterms:modified>
</cp:coreProperties>
</file>