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47" w:rsidRPr="00F34ED8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3D33CC">
      <w:pPr>
        <w:pStyle w:val="TTEMEASMCA"/>
      </w:pPr>
      <w:bookmarkStart w:id="0" w:name="_Toc129243096"/>
      <w:bookmarkStart w:id="1" w:name="_Toc129243221"/>
      <w:r w:rsidRPr="00D83C39">
        <w:t>I PRIEDAS</w:t>
      </w:r>
      <w:bookmarkEnd w:id="0"/>
      <w:bookmarkEnd w:id="1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3D33CC">
      <w:pPr>
        <w:pStyle w:val="TTEMEASMCA"/>
      </w:pPr>
      <w:bookmarkStart w:id="2" w:name="_Toc129243097"/>
      <w:bookmarkStart w:id="3" w:name="_Toc129243222"/>
      <w:r w:rsidRPr="00D83C39">
        <w:t>PREPARATO CHARAKTERISTIKŲ SANTRAUKA</w:t>
      </w:r>
      <w:bookmarkEnd w:id="2"/>
      <w:bookmarkEnd w:id="3"/>
    </w:p>
    <w:p w:rsidR="00C95847" w:rsidRPr="00D83C39" w:rsidRDefault="00C95847" w:rsidP="00C95847">
      <w:pPr>
        <w:pStyle w:val="PI-1EMEASMCA"/>
        <w:rPr>
          <w:lang w:val="lt-LT"/>
        </w:rPr>
      </w:pPr>
      <w:r w:rsidRPr="00D83C39">
        <w:rPr>
          <w:b w:val="0"/>
          <w:lang w:val="lt-LT"/>
        </w:rPr>
        <w:br w:type="page"/>
      </w:r>
      <w:bookmarkStart w:id="4" w:name="_Toc129243098"/>
      <w:bookmarkStart w:id="5" w:name="_Toc129243223"/>
      <w:r w:rsidRPr="00D83C39">
        <w:rPr>
          <w:lang w:val="lt-LT"/>
        </w:rPr>
        <w:lastRenderedPageBreak/>
        <w:t>1.</w:t>
      </w:r>
      <w:r w:rsidRPr="00D83C39">
        <w:rPr>
          <w:lang w:val="lt-LT"/>
        </w:rPr>
        <w:tab/>
        <w:t>VAISTINIO PREPARATO PAVADINIMAS</w:t>
      </w:r>
      <w:bookmarkEnd w:id="4"/>
      <w:bookmarkEnd w:id="5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Indatens 2,</w:t>
      </w:r>
      <w:r w:rsidR="00C80643" w:rsidRPr="00D83C39">
        <w:rPr>
          <w:sz w:val="22"/>
          <w:szCs w:val="22"/>
        </w:rPr>
        <w:t>5 </w:t>
      </w:r>
      <w:r w:rsidRPr="00D83C39">
        <w:rPr>
          <w:sz w:val="22"/>
          <w:szCs w:val="22"/>
        </w:rPr>
        <w:t>mg kietos</w:t>
      </w:r>
      <w:r w:rsidR="001534E5" w:rsidRPr="00D83C39">
        <w:rPr>
          <w:sz w:val="22"/>
          <w:szCs w:val="22"/>
        </w:rPr>
        <w:t>ios</w:t>
      </w:r>
      <w:r w:rsidRPr="00D83C39">
        <w:rPr>
          <w:sz w:val="22"/>
          <w:szCs w:val="22"/>
        </w:rPr>
        <w:t xml:space="preserve"> kapsulės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6" w:name="_Toc129243099"/>
      <w:bookmarkStart w:id="7" w:name="_Toc129243224"/>
      <w:r w:rsidRPr="00D83C39">
        <w:rPr>
          <w:lang w:val="lt-LT"/>
        </w:rPr>
        <w:t>2.</w:t>
      </w:r>
      <w:r w:rsidRPr="00D83C39">
        <w:rPr>
          <w:lang w:val="lt-LT"/>
        </w:rPr>
        <w:tab/>
        <w:t>KOKYBINĖ IR KIEKYBINĖ SUDĖTIS</w:t>
      </w:r>
      <w:bookmarkEnd w:id="6"/>
      <w:bookmarkEnd w:id="7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EMEAEnBodyText"/>
        <w:autoSpaceDE w:val="0"/>
        <w:autoSpaceDN w:val="0"/>
        <w:adjustRightInd w:val="0"/>
        <w:spacing w:before="0"/>
        <w:rPr>
          <w:szCs w:val="22"/>
          <w:lang w:val="lt-LT"/>
        </w:rPr>
      </w:pPr>
      <w:r w:rsidRPr="00D83C39">
        <w:rPr>
          <w:szCs w:val="22"/>
          <w:lang w:val="lt-LT"/>
        </w:rPr>
        <w:t>Vienoje kapsulėje yra indapamido, atitinkančio 2,</w:t>
      </w:r>
      <w:r w:rsidR="00C80643" w:rsidRPr="00D83C39">
        <w:rPr>
          <w:szCs w:val="22"/>
          <w:lang w:val="lt-LT"/>
        </w:rPr>
        <w:t>5 </w:t>
      </w:r>
      <w:r w:rsidRPr="00D83C39">
        <w:rPr>
          <w:szCs w:val="22"/>
          <w:lang w:val="lt-LT"/>
        </w:rPr>
        <w:t>mg indapamido hemihidrato.</w:t>
      </w:r>
    </w:p>
    <w:p w:rsidR="00920692" w:rsidRDefault="00C95847" w:rsidP="00C95847">
      <w:pPr>
        <w:pStyle w:val="EMEAEnBodyText"/>
        <w:autoSpaceDE w:val="0"/>
        <w:autoSpaceDN w:val="0"/>
        <w:adjustRightInd w:val="0"/>
        <w:spacing w:before="0"/>
        <w:rPr>
          <w:szCs w:val="22"/>
          <w:u w:val="single"/>
          <w:lang w:val="lt-LT"/>
        </w:rPr>
      </w:pPr>
      <w:r w:rsidRPr="00426C91">
        <w:rPr>
          <w:szCs w:val="22"/>
          <w:u w:val="single"/>
          <w:lang w:val="lt-LT"/>
        </w:rPr>
        <w:t>Pagalbinė medžiaga</w:t>
      </w:r>
      <w:r w:rsidR="00F576ED" w:rsidRPr="00426C91">
        <w:rPr>
          <w:szCs w:val="22"/>
          <w:u w:val="single"/>
          <w:lang w:val="lt-LT"/>
        </w:rPr>
        <w:t>, kurios poveikis žinomas</w:t>
      </w:r>
      <w:r w:rsidRPr="00426C91">
        <w:rPr>
          <w:szCs w:val="22"/>
          <w:u w:val="single"/>
          <w:lang w:val="lt-LT"/>
        </w:rPr>
        <w:t xml:space="preserve">: </w:t>
      </w:r>
    </w:p>
    <w:p w:rsidR="00C95847" w:rsidRPr="00D83C39" w:rsidRDefault="004C6B14" w:rsidP="00C95847">
      <w:pPr>
        <w:pStyle w:val="EMEAEnBodyText"/>
        <w:autoSpaceDE w:val="0"/>
        <w:autoSpaceDN w:val="0"/>
        <w:adjustRightInd w:val="0"/>
        <w:spacing w:before="0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920692">
        <w:rPr>
          <w:szCs w:val="22"/>
          <w:lang w:val="lt-LT"/>
        </w:rPr>
        <w:t xml:space="preserve">iekvienoje kietojoje kapsulėje yra </w:t>
      </w:r>
      <w:r w:rsidR="00C80643" w:rsidRPr="00D83C39">
        <w:rPr>
          <w:szCs w:val="22"/>
          <w:lang w:val="lt-LT"/>
        </w:rPr>
        <w:t xml:space="preserve">61,1 mg </w:t>
      </w:r>
      <w:r w:rsidR="00C95847" w:rsidRPr="00D83C39">
        <w:rPr>
          <w:szCs w:val="22"/>
          <w:lang w:val="lt-LT"/>
        </w:rPr>
        <w:t xml:space="preserve">laktozės </w:t>
      </w:r>
      <w:proofErr w:type="spellStart"/>
      <w:r w:rsidR="00C95847" w:rsidRPr="00D83C39">
        <w:rPr>
          <w:szCs w:val="22"/>
          <w:lang w:val="lt-LT"/>
        </w:rPr>
        <w:t>monohidrat</w:t>
      </w:r>
      <w:r w:rsidR="00C80643" w:rsidRPr="00D83C39">
        <w:rPr>
          <w:szCs w:val="22"/>
          <w:lang w:val="lt-LT"/>
        </w:rPr>
        <w:t>o</w:t>
      </w:r>
      <w:proofErr w:type="spellEnd"/>
      <w:r w:rsidR="00C95847" w:rsidRPr="00D83C39">
        <w:rPr>
          <w:szCs w:val="22"/>
          <w:lang w:val="lt-LT"/>
        </w:rPr>
        <w:t>.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Visos pagalbinės medžiagos išvardytos 6.1 skyriuje.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8" w:name="_Toc129243100"/>
      <w:bookmarkStart w:id="9" w:name="_Toc129243225"/>
      <w:r w:rsidRPr="00D83C39">
        <w:rPr>
          <w:lang w:val="lt-LT"/>
        </w:rPr>
        <w:t>3.</w:t>
      </w:r>
      <w:r w:rsidRPr="00D83C39">
        <w:rPr>
          <w:lang w:val="lt-LT"/>
        </w:rPr>
        <w:tab/>
        <w:t>FARMACINĖ FORMA</w:t>
      </w:r>
      <w:bookmarkEnd w:id="8"/>
      <w:bookmarkEnd w:id="9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Kiet</w:t>
      </w:r>
      <w:r w:rsidR="001534E5" w:rsidRPr="00D83C39">
        <w:rPr>
          <w:sz w:val="22"/>
          <w:szCs w:val="22"/>
        </w:rPr>
        <w:t>oji</w:t>
      </w:r>
      <w:r w:rsidRPr="00D83C39">
        <w:rPr>
          <w:sz w:val="22"/>
          <w:szCs w:val="22"/>
        </w:rPr>
        <w:t xml:space="preserve"> kapsulė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Viršutinė kapsulės pusė </w:t>
      </w:r>
      <w:r w:rsidR="002B5D02">
        <w:rPr>
          <w:sz w:val="22"/>
          <w:szCs w:val="22"/>
        </w:rPr>
        <w:t xml:space="preserve">– </w:t>
      </w:r>
      <w:r w:rsidRPr="00D83C39">
        <w:rPr>
          <w:sz w:val="22"/>
          <w:szCs w:val="22"/>
        </w:rPr>
        <w:t>tamsiai rudos spalvos, be įspaudų, apatinė pusė – tamsiai karamelinės spalvos, be įspaudų</w:t>
      </w:r>
      <w:r w:rsidR="00400422" w:rsidRPr="00D83C39">
        <w:rPr>
          <w:sz w:val="22"/>
          <w:szCs w:val="22"/>
        </w:rPr>
        <w:t>.</w:t>
      </w: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10" w:name="_Toc129243101"/>
      <w:bookmarkStart w:id="11" w:name="_Toc129243226"/>
      <w:r w:rsidRPr="00D83C39">
        <w:rPr>
          <w:lang w:val="lt-LT"/>
        </w:rPr>
        <w:t>4.</w:t>
      </w:r>
      <w:r w:rsidRPr="00D83C39">
        <w:rPr>
          <w:lang w:val="lt-LT"/>
        </w:rPr>
        <w:tab/>
        <w:t>KLINIKINĖ INFORMACIJA</w:t>
      </w:r>
      <w:bookmarkEnd w:id="10"/>
      <w:bookmarkEnd w:id="11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12" w:name="_Toc129243102"/>
      <w:bookmarkStart w:id="13" w:name="_Toc129243227"/>
      <w:r w:rsidRPr="00D83C39">
        <w:rPr>
          <w:lang w:val="lt-LT"/>
        </w:rPr>
        <w:t>4.1</w:t>
      </w:r>
      <w:r w:rsidRPr="00D83C39">
        <w:rPr>
          <w:lang w:val="lt-LT"/>
        </w:rPr>
        <w:tab/>
        <w:t>Terapinės indikacijos</w:t>
      </w:r>
      <w:bookmarkEnd w:id="12"/>
      <w:bookmarkEnd w:id="13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EF0BC9" w:rsidP="00C95847">
      <w:pPr>
        <w:pStyle w:val="Pagrindinistekstas2"/>
        <w:rPr>
          <w:b w:val="0"/>
          <w:sz w:val="22"/>
          <w:szCs w:val="22"/>
          <w:lang w:val="lt-LT"/>
        </w:rPr>
      </w:pPr>
      <w:proofErr w:type="spellStart"/>
      <w:r>
        <w:rPr>
          <w:b w:val="0"/>
          <w:sz w:val="22"/>
          <w:szCs w:val="22"/>
          <w:lang w:val="en-US"/>
        </w:rPr>
        <w:t>Suaugusi</w:t>
      </w:r>
      <w:r>
        <w:rPr>
          <w:b w:val="0"/>
          <w:sz w:val="22"/>
          <w:szCs w:val="22"/>
          <w:lang w:val="lt-LT"/>
        </w:rPr>
        <w:t>ųjų</w:t>
      </w:r>
      <w:proofErr w:type="spellEnd"/>
      <w:r>
        <w:rPr>
          <w:b w:val="0"/>
          <w:sz w:val="22"/>
          <w:szCs w:val="22"/>
          <w:lang w:val="lt-LT"/>
        </w:rPr>
        <w:t xml:space="preserve"> p</w:t>
      </w:r>
      <w:proofErr w:type="spellStart"/>
      <w:r w:rsidR="00C95847" w:rsidRPr="00D83C39">
        <w:rPr>
          <w:b w:val="0"/>
          <w:sz w:val="22"/>
          <w:szCs w:val="22"/>
        </w:rPr>
        <w:t>irminės</w:t>
      </w:r>
      <w:proofErr w:type="spellEnd"/>
      <w:r w:rsidR="009D4108" w:rsidRPr="00D83C39">
        <w:rPr>
          <w:b w:val="0"/>
          <w:sz w:val="22"/>
          <w:szCs w:val="22"/>
          <w:lang w:val="lt-LT"/>
        </w:rPr>
        <w:t xml:space="preserve"> </w:t>
      </w:r>
      <w:r>
        <w:rPr>
          <w:b w:val="0"/>
          <w:sz w:val="22"/>
          <w:szCs w:val="22"/>
          <w:lang w:val="lt-LT"/>
        </w:rPr>
        <w:t xml:space="preserve">arterinės </w:t>
      </w:r>
      <w:r w:rsidR="009D4108" w:rsidRPr="00D83C39">
        <w:rPr>
          <w:b w:val="0"/>
          <w:sz w:val="22"/>
          <w:szCs w:val="22"/>
          <w:lang w:val="lt-LT"/>
        </w:rPr>
        <w:t>hipertenzijos</w:t>
      </w:r>
      <w:r w:rsidR="009D4108" w:rsidRPr="00D83C39">
        <w:rPr>
          <w:b w:val="0"/>
          <w:sz w:val="22"/>
          <w:szCs w:val="22"/>
        </w:rPr>
        <w:t xml:space="preserve"> gydymas</w:t>
      </w:r>
      <w:r w:rsidR="009D4108" w:rsidRPr="00D83C39">
        <w:rPr>
          <w:b w:val="0"/>
          <w:sz w:val="22"/>
          <w:szCs w:val="22"/>
          <w:lang w:val="lt-LT"/>
        </w:rPr>
        <w:t>.</w:t>
      </w:r>
    </w:p>
    <w:p w:rsidR="00400422" w:rsidRPr="00D83C39" w:rsidRDefault="00400422" w:rsidP="00C95847">
      <w:pPr>
        <w:pStyle w:val="Pagrindinistekstas2"/>
        <w:rPr>
          <w:b w:val="0"/>
          <w:sz w:val="22"/>
          <w:szCs w:val="22"/>
          <w:lang w:val="lt-LT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14" w:name="_Toc129243103"/>
      <w:bookmarkStart w:id="15" w:name="_Toc129243228"/>
      <w:r w:rsidRPr="00D83C39">
        <w:rPr>
          <w:lang w:val="lt-LT"/>
        </w:rPr>
        <w:t>4.2</w:t>
      </w:r>
      <w:r w:rsidRPr="00D83C39">
        <w:rPr>
          <w:lang w:val="lt-LT"/>
        </w:rPr>
        <w:tab/>
        <w:t>Dozavimas ir vartojimo metodas</w:t>
      </w:r>
      <w:bookmarkEnd w:id="14"/>
      <w:bookmarkEnd w:id="15"/>
    </w:p>
    <w:p w:rsidR="00C95847" w:rsidRDefault="00C95847" w:rsidP="00C33D3D">
      <w:pPr>
        <w:pStyle w:val="Pataisymai1"/>
        <w:rPr>
          <w:sz w:val="22"/>
          <w:szCs w:val="22"/>
        </w:rPr>
      </w:pPr>
    </w:p>
    <w:p w:rsidR="00E669E9" w:rsidRPr="00543907" w:rsidRDefault="00E669E9" w:rsidP="00C33D3D">
      <w:pPr>
        <w:pStyle w:val="Pataisymai1"/>
        <w:rPr>
          <w:sz w:val="22"/>
          <w:szCs w:val="22"/>
          <w:u w:val="single"/>
        </w:rPr>
      </w:pPr>
      <w:r w:rsidRPr="00543907">
        <w:rPr>
          <w:sz w:val="22"/>
          <w:szCs w:val="22"/>
          <w:u w:val="single"/>
        </w:rPr>
        <w:t>Dozavimas</w:t>
      </w:r>
    </w:p>
    <w:p w:rsidR="00E669E9" w:rsidRPr="00D83C39" w:rsidRDefault="00E669E9" w:rsidP="00C33D3D">
      <w:pPr>
        <w:pStyle w:val="Pataisymai1"/>
        <w:rPr>
          <w:sz w:val="22"/>
          <w:szCs w:val="22"/>
        </w:rPr>
      </w:pPr>
    </w:p>
    <w:p w:rsidR="00C95847" w:rsidRPr="00543907" w:rsidRDefault="00C95847" w:rsidP="00C95847">
      <w:pPr>
        <w:jc w:val="both"/>
        <w:rPr>
          <w:i/>
          <w:sz w:val="22"/>
          <w:szCs w:val="22"/>
        </w:rPr>
      </w:pPr>
      <w:r w:rsidRPr="00543907">
        <w:rPr>
          <w:i/>
          <w:sz w:val="22"/>
          <w:szCs w:val="22"/>
        </w:rPr>
        <w:t xml:space="preserve">Suaugusiems žmonėms </w:t>
      </w:r>
    </w:p>
    <w:p w:rsidR="00C95847" w:rsidRPr="00D83C39" w:rsidRDefault="002D2852" w:rsidP="00C95847">
      <w:pPr>
        <w:jc w:val="both"/>
        <w:rPr>
          <w:sz w:val="22"/>
          <w:szCs w:val="22"/>
        </w:rPr>
      </w:pPr>
      <w:r w:rsidRPr="00D83C39">
        <w:rPr>
          <w:sz w:val="22"/>
          <w:szCs w:val="22"/>
        </w:rPr>
        <w:t>Dozė yra viena kapsulė, kurioje yra</w:t>
      </w:r>
      <w:r w:rsidR="00C95847" w:rsidRPr="00D83C39">
        <w:rPr>
          <w:sz w:val="22"/>
          <w:szCs w:val="22"/>
        </w:rPr>
        <w:t xml:space="preserve"> 2,</w:t>
      </w:r>
      <w:r w:rsidRPr="00D83C39">
        <w:rPr>
          <w:sz w:val="22"/>
          <w:szCs w:val="22"/>
        </w:rPr>
        <w:t>5 </w:t>
      </w:r>
      <w:r w:rsidR="00C95847" w:rsidRPr="00D83C39">
        <w:rPr>
          <w:sz w:val="22"/>
          <w:szCs w:val="22"/>
        </w:rPr>
        <w:t xml:space="preserve">mg indapamido </w:t>
      </w:r>
      <w:r w:rsidRPr="00D83C39">
        <w:rPr>
          <w:sz w:val="22"/>
          <w:szCs w:val="22"/>
        </w:rPr>
        <w:t>hemihidrato</w:t>
      </w:r>
      <w:r w:rsidR="00A9774D" w:rsidRPr="00D83C39">
        <w:rPr>
          <w:sz w:val="22"/>
          <w:szCs w:val="22"/>
        </w:rPr>
        <w:t>,</w:t>
      </w:r>
      <w:r w:rsidRPr="00D83C39">
        <w:rPr>
          <w:sz w:val="22"/>
          <w:szCs w:val="22"/>
        </w:rPr>
        <w:t xml:space="preserve"> </w:t>
      </w:r>
      <w:r w:rsidR="00EF0ACD" w:rsidRPr="00D83C39">
        <w:rPr>
          <w:sz w:val="22"/>
          <w:szCs w:val="22"/>
        </w:rPr>
        <w:t xml:space="preserve">geriama </w:t>
      </w:r>
      <w:r w:rsidR="00A9774D" w:rsidRPr="00D83C39">
        <w:rPr>
          <w:sz w:val="22"/>
          <w:szCs w:val="22"/>
        </w:rPr>
        <w:t xml:space="preserve">kartą </w:t>
      </w:r>
      <w:r w:rsidR="00C95847" w:rsidRPr="00D83C39">
        <w:rPr>
          <w:sz w:val="22"/>
          <w:szCs w:val="22"/>
        </w:rPr>
        <w:t>per parą</w:t>
      </w:r>
      <w:r w:rsidR="008401BC" w:rsidRPr="00D83C39">
        <w:rPr>
          <w:sz w:val="22"/>
          <w:szCs w:val="22"/>
        </w:rPr>
        <w:t>,</w:t>
      </w:r>
      <w:r w:rsidR="00C95847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ryte.</w:t>
      </w:r>
    </w:p>
    <w:p w:rsidR="00C95847" w:rsidRPr="00E745A8" w:rsidRDefault="00EF0BC9" w:rsidP="00C33D3D">
      <w:pPr>
        <w:pStyle w:val="Pataisymai1"/>
        <w:rPr>
          <w:sz w:val="22"/>
          <w:szCs w:val="22"/>
        </w:rPr>
      </w:pPr>
      <w:r w:rsidRPr="00E745A8">
        <w:rPr>
          <w:sz w:val="22"/>
          <w:szCs w:val="22"/>
        </w:rPr>
        <w:t xml:space="preserve">Nuo didesnės dozės </w:t>
      </w:r>
      <w:proofErr w:type="spellStart"/>
      <w:r w:rsidRPr="00E745A8">
        <w:rPr>
          <w:sz w:val="22"/>
          <w:szCs w:val="22"/>
        </w:rPr>
        <w:t>antihipertenzinis</w:t>
      </w:r>
      <w:proofErr w:type="spellEnd"/>
      <w:r w:rsidRPr="00E745A8">
        <w:rPr>
          <w:sz w:val="22"/>
          <w:szCs w:val="22"/>
        </w:rPr>
        <w:t xml:space="preserve"> poveikis nestiprėja, tačiau didėja druskų išskyrimas.</w:t>
      </w:r>
    </w:p>
    <w:p w:rsidR="00EF0BC9" w:rsidRDefault="00EF0BC9" w:rsidP="00C33D3D">
      <w:pPr>
        <w:pStyle w:val="Pataisymai1"/>
        <w:rPr>
          <w:sz w:val="22"/>
          <w:szCs w:val="22"/>
        </w:rPr>
      </w:pPr>
    </w:p>
    <w:p w:rsidR="00EF0BC9" w:rsidRPr="00704D00" w:rsidRDefault="00EF0BC9" w:rsidP="00C33D3D">
      <w:pPr>
        <w:pStyle w:val="Pataisymai1"/>
        <w:rPr>
          <w:sz w:val="22"/>
          <w:szCs w:val="22"/>
          <w:u w:val="single"/>
        </w:rPr>
      </w:pPr>
      <w:r w:rsidRPr="00704D00">
        <w:rPr>
          <w:sz w:val="22"/>
          <w:szCs w:val="22"/>
          <w:u w:val="single"/>
        </w:rPr>
        <w:t>Ypatingos populiacijos</w:t>
      </w:r>
    </w:p>
    <w:p w:rsidR="00EF0BC9" w:rsidRPr="00D83C39" w:rsidRDefault="00EF0BC9" w:rsidP="00C33D3D">
      <w:pPr>
        <w:pStyle w:val="Pataisymai1"/>
        <w:rPr>
          <w:sz w:val="22"/>
          <w:szCs w:val="22"/>
        </w:rPr>
      </w:pPr>
    </w:p>
    <w:p w:rsidR="00C95847" w:rsidRPr="00E669E9" w:rsidRDefault="00F576ED" w:rsidP="00C33D3D">
      <w:pPr>
        <w:pStyle w:val="Pataisymai1"/>
        <w:rPr>
          <w:sz w:val="22"/>
          <w:szCs w:val="22"/>
        </w:rPr>
      </w:pPr>
      <w:r w:rsidRPr="00543907">
        <w:rPr>
          <w:i/>
          <w:sz w:val="22"/>
          <w:szCs w:val="22"/>
        </w:rPr>
        <w:t>Pacientai, kurių inkstų funkcija sutrikusi</w:t>
      </w:r>
      <w:r w:rsidR="00EC2FA5" w:rsidRPr="00543907">
        <w:rPr>
          <w:i/>
          <w:sz w:val="22"/>
          <w:szCs w:val="22"/>
        </w:rPr>
        <w:t xml:space="preserve"> (žr. 4.3 ir 4.4 skyri</w:t>
      </w:r>
      <w:r w:rsidR="00EF0ACD" w:rsidRPr="00543907">
        <w:rPr>
          <w:i/>
          <w:sz w:val="22"/>
          <w:szCs w:val="22"/>
        </w:rPr>
        <w:t>us</w:t>
      </w:r>
      <w:r w:rsidR="00EC2FA5" w:rsidRPr="00543907">
        <w:rPr>
          <w:i/>
          <w:sz w:val="22"/>
          <w:szCs w:val="22"/>
        </w:rPr>
        <w:t>)</w:t>
      </w:r>
    </w:p>
    <w:p w:rsidR="00C95847" w:rsidRPr="00D83C39" w:rsidRDefault="00EC2FA5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Gydymas kontraindikuotinas esant sunkiam inkstų funkcijos nepakankamumui (kreatinino klirensas yra maž</w:t>
      </w:r>
      <w:r w:rsidR="00A9774D" w:rsidRPr="00D83C39">
        <w:rPr>
          <w:sz w:val="22"/>
          <w:szCs w:val="22"/>
        </w:rPr>
        <w:t>esnis kaip</w:t>
      </w:r>
      <w:r w:rsidRPr="00D83C39">
        <w:rPr>
          <w:sz w:val="22"/>
          <w:szCs w:val="22"/>
        </w:rPr>
        <w:t xml:space="preserve"> 30 ml/min</w:t>
      </w:r>
      <w:r w:rsidR="00A9774D" w:rsidRPr="00D83C39">
        <w:rPr>
          <w:sz w:val="22"/>
          <w:szCs w:val="22"/>
        </w:rPr>
        <w:t>.</w:t>
      </w:r>
      <w:r w:rsidRPr="00D83C39">
        <w:rPr>
          <w:sz w:val="22"/>
          <w:szCs w:val="22"/>
        </w:rPr>
        <w:t>).</w:t>
      </w:r>
    </w:p>
    <w:p w:rsidR="00EC2FA5" w:rsidRPr="00D83C39" w:rsidRDefault="00EC2FA5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Tiazidiniai ir </w:t>
      </w:r>
      <w:r w:rsidR="00052A25" w:rsidRPr="00D83C39">
        <w:rPr>
          <w:sz w:val="22"/>
          <w:szCs w:val="22"/>
        </w:rPr>
        <w:t xml:space="preserve">į juos panašūs </w:t>
      </w:r>
      <w:r w:rsidRPr="00D83C39">
        <w:rPr>
          <w:sz w:val="22"/>
          <w:szCs w:val="22"/>
        </w:rPr>
        <w:t xml:space="preserve">diuretikai yra visiškai veiksmingi tik </w:t>
      </w:r>
      <w:r w:rsidR="00E8501D" w:rsidRPr="00D83C39">
        <w:rPr>
          <w:sz w:val="22"/>
          <w:szCs w:val="22"/>
        </w:rPr>
        <w:t xml:space="preserve">tuomet, </w:t>
      </w:r>
      <w:r w:rsidRPr="00D83C39">
        <w:rPr>
          <w:sz w:val="22"/>
          <w:szCs w:val="22"/>
        </w:rPr>
        <w:t>kai inkstų funkcija normali arba minimaliai sutrikusi.</w:t>
      </w:r>
    </w:p>
    <w:p w:rsidR="00EF0BC9" w:rsidRDefault="00EF0BC9" w:rsidP="00EF0BC9">
      <w:pPr>
        <w:pStyle w:val="Pataisymai1"/>
        <w:rPr>
          <w:i/>
          <w:sz w:val="22"/>
          <w:szCs w:val="22"/>
        </w:rPr>
      </w:pPr>
    </w:p>
    <w:p w:rsidR="00EF0BC9" w:rsidRPr="00D83C39" w:rsidRDefault="00EF0BC9" w:rsidP="00EF0BC9">
      <w:pPr>
        <w:pStyle w:val="Pataisymai1"/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>Pacienta</w:t>
      </w:r>
      <w:r w:rsidR="00CD0164">
        <w:rPr>
          <w:i/>
          <w:sz w:val="22"/>
          <w:szCs w:val="22"/>
        </w:rPr>
        <w:t>ms</w:t>
      </w:r>
      <w:r w:rsidRPr="00D83C39">
        <w:rPr>
          <w:i/>
          <w:sz w:val="22"/>
          <w:szCs w:val="22"/>
        </w:rPr>
        <w:t>, kurių kepenų funkcija sutrikusi (žr. 4.3 ir 4.4 skyrius)</w:t>
      </w:r>
    </w:p>
    <w:p w:rsidR="00EF0BC9" w:rsidRPr="00D83C39" w:rsidRDefault="00EF0BC9" w:rsidP="00EF0BC9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Esant sunkiam kepenų </w:t>
      </w:r>
      <w:r w:rsidR="00CD0164">
        <w:rPr>
          <w:sz w:val="22"/>
          <w:szCs w:val="22"/>
        </w:rPr>
        <w:t>funkcijos sutrikimui,</w:t>
      </w:r>
      <w:r w:rsidRPr="00D83C39">
        <w:rPr>
          <w:sz w:val="22"/>
          <w:szCs w:val="22"/>
        </w:rPr>
        <w:t xml:space="preserve"> vartoti </w:t>
      </w:r>
      <w:r w:rsidR="009D4828">
        <w:rPr>
          <w:sz w:val="22"/>
          <w:szCs w:val="22"/>
        </w:rPr>
        <w:t>š</w:t>
      </w:r>
      <w:r w:rsidR="00CD0164">
        <w:rPr>
          <w:sz w:val="22"/>
          <w:szCs w:val="22"/>
        </w:rPr>
        <w:t xml:space="preserve">io vaistinio preparato </w:t>
      </w:r>
      <w:r>
        <w:rPr>
          <w:sz w:val="22"/>
          <w:szCs w:val="22"/>
        </w:rPr>
        <w:t>negalima</w:t>
      </w:r>
      <w:r w:rsidRPr="00D83C39">
        <w:rPr>
          <w:sz w:val="22"/>
          <w:szCs w:val="22"/>
        </w:rPr>
        <w:t>.</w:t>
      </w:r>
    </w:p>
    <w:p w:rsidR="00EC2FA5" w:rsidRPr="00D83C39" w:rsidRDefault="00EC2FA5" w:rsidP="00200CD5">
      <w:pPr>
        <w:pStyle w:val="Pataisymai1"/>
        <w:rPr>
          <w:sz w:val="22"/>
          <w:szCs w:val="22"/>
        </w:rPr>
      </w:pPr>
    </w:p>
    <w:p w:rsidR="00EC2FA5" w:rsidRPr="00D83C39" w:rsidRDefault="00EC2FA5" w:rsidP="00200CD5">
      <w:pPr>
        <w:pStyle w:val="Pataisymai1"/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>Senyvi</w:t>
      </w:r>
      <w:r w:rsidR="00F576ED" w:rsidRPr="00D83C39">
        <w:rPr>
          <w:i/>
          <w:sz w:val="22"/>
          <w:szCs w:val="22"/>
        </w:rPr>
        <w:t>ems</w:t>
      </w:r>
      <w:r w:rsidRPr="00D83C39">
        <w:rPr>
          <w:i/>
          <w:sz w:val="22"/>
          <w:szCs w:val="22"/>
        </w:rPr>
        <w:t xml:space="preserve"> pacienta</w:t>
      </w:r>
      <w:r w:rsidR="00F576ED" w:rsidRPr="00D83C39">
        <w:rPr>
          <w:i/>
          <w:sz w:val="22"/>
          <w:szCs w:val="22"/>
        </w:rPr>
        <w:t>ms</w:t>
      </w:r>
      <w:r w:rsidR="00EA68AC" w:rsidRPr="00D83C39">
        <w:rPr>
          <w:i/>
          <w:sz w:val="22"/>
          <w:szCs w:val="22"/>
        </w:rPr>
        <w:t xml:space="preserve"> (žr. 4.4 sk.)</w:t>
      </w:r>
    </w:p>
    <w:p w:rsidR="00EA68AC" w:rsidRPr="00D83C39" w:rsidRDefault="00EA68AC" w:rsidP="00EA68AC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Senyviems </w:t>
      </w:r>
      <w:r w:rsidR="00BE1C42">
        <w:rPr>
          <w:sz w:val="22"/>
          <w:szCs w:val="22"/>
        </w:rPr>
        <w:t>pacientams</w:t>
      </w:r>
      <w:r w:rsidR="00BE1C42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kreatinino koncentraciją kraujo plazmoje reikia koreguoti, atsižvelgiant į amžių, kūno svorį ir lytį.</w:t>
      </w:r>
    </w:p>
    <w:p w:rsidR="00EC2FA5" w:rsidRPr="00D83C39" w:rsidRDefault="00EA68AC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Senyvo amžiaus pacientai Indatens gali būti gydomi jeigu inkstų funkcija yra normali arba tik šiek tiek sutrikusi.</w:t>
      </w:r>
    </w:p>
    <w:p w:rsidR="00605811" w:rsidRPr="00D83C39" w:rsidRDefault="00605811" w:rsidP="00C33D3D">
      <w:pPr>
        <w:pStyle w:val="Pataisymai1"/>
        <w:rPr>
          <w:sz w:val="22"/>
          <w:szCs w:val="22"/>
        </w:rPr>
      </w:pPr>
    </w:p>
    <w:p w:rsidR="00EC2FA5" w:rsidRPr="00D83C39" w:rsidRDefault="00EC2FA5" w:rsidP="00200CD5">
      <w:pPr>
        <w:pStyle w:val="Pataisymai1"/>
        <w:rPr>
          <w:sz w:val="22"/>
          <w:szCs w:val="22"/>
        </w:rPr>
      </w:pPr>
    </w:p>
    <w:p w:rsidR="00EC2FA5" w:rsidRPr="00D83C39" w:rsidRDefault="009D4828" w:rsidP="00200CD5">
      <w:pPr>
        <w:pStyle w:val="Pataisymai1"/>
        <w:rPr>
          <w:i/>
          <w:sz w:val="22"/>
          <w:szCs w:val="22"/>
        </w:rPr>
      </w:pPr>
      <w:r>
        <w:rPr>
          <w:i/>
          <w:sz w:val="22"/>
          <w:szCs w:val="22"/>
        </w:rPr>
        <w:t>Vaikų populiacija</w:t>
      </w:r>
    </w:p>
    <w:p w:rsidR="00EC2FA5" w:rsidRPr="00913B2A" w:rsidRDefault="00EC2FA5" w:rsidP="00200CD5">
      <w:pPr>
        <w:pStyle w:val="Pataisymai1"/>
        <w:rPr>
          <w:sz w:val="22"/>
          <w:szCs w:val="22"/>
        </w:rPr>
      </w:pPr>
      <w:r w:rsidRPr="00913B2A">
        <w:rPr>
          <w:sz w:val="22"/>
          <w:szCs w:val="22"/>
        </w:rPr>
        <w:lastRenderedPageBreak/>
        <w:t>Dėl saugumo ir veiksmingumo duomenų trūkumo Indatens vartoti vaikams ir paaugliams</w:t>
      </w:r>
      <w:r w:rsidR="00FE45F6" w:rsidRPr="00913B2A">
        <w:rPr>
          <w:sz w:val="22"/>
          <w:szCs w:val="22"/>
        </w:rPr>
        <w:t xml:space="preserve"> nerekomenduojama</w:t>
      </w:r>
      <w:r w:rsidRPr="00913B2A">
        <w:rPr>
          <w:sz w:val="22"/>
          <w:szCs w:val="22"/>
        </w:rPr>
        <w:t>.</w:t>
      </w:r>
    </w:p>
    <w:p w:rsidR="00526A53" w:rsidRPr="00913B2A" w:rsidRDefault="00526A53" w:rsidP="00200CD5">
      <w:pPr>
        <w:pStyle w:val="Pataisymai1"/>
        <w:rPr>
          <w:sz w:val="22"/>
          <w:szCs w:val="22"/>
        </w:rPr>
      </w:pPr>
    </w:p>
    <w:p w:rsidR="00526A53" w:rsidRPr="00913B2A" w:rsidRDefault="00526A53" w:rsidP="00200CD5">
      <w:pPr>
        <w:pStyle w:val="Pataisymai1"/>
        <w:rPr>
          <w:sz w:val="22"/>
          <w:szCs w:val="22"/>
        </w:rPr>
      </w:pPr>
      <w:r w:rsidRPr="00913B2A">
        <w:rPr>
          <w:sz w:val="22"/>
          <w:szCs w:val="22"/>
        </w:rPr>
        <w:t>Indapamido veikimas yra laipsniškas</w:t>
      </w:r>
      <w:r w:rsidR="0004257D" w:rsidRPr="00913B2A">
        <w:rPr>
          <w:sz w:val="22"/>
          <w:szCs w:val="22"/>
        </w:rPr>
        <w:t>,</w:t>
      </w:r>
      <w:r w:rsidRPr="00913B2A">
        <w:rPr>
          <w:sz w:val="22"/>
          <w:szCs w:val="22"/>
        </w:rPr>
        <w:t xml:space="preserve"> kraujospūdžio sumažėjimas gali tęstis ir maksimumo nepasiekti kelis mėnesius </w:t>
      </w:r>
      <w:r w:rsidR="0004257D" w:rsidRPr="00913B2A">
        <w:rPr>
          <w:sz w:val="22"/>
          <w:szCs w:val="22"/>
        </w:rPr>
        <w:t>nu</w:t>
      </w:r>
      <w:r w:rsidRPr="00913B2A">
        <w:rPr>
          <w:sz w:val="22"/>
          <w:szCs w:val="22"/>
        </w:rPr>
        <w:t xml:space="preserve">o gydymo pradžios. Nerekomenduojama didesnė </w:t>
      </w:r>
      <w:r w:rsidR="0004257D" w:rsidRPr="00913B2A">
        <w:rPr>
          <w:sz w:val="22"/>
          <w:szCs w:val="22"/>
        </w:rPr>
        <w:t>kaip</w:t>
      </w:r>
      <w:r w:rsidRPr="00913B2A">
        <w:rPr>
          <w:sz w:val="22"/>
          <w:szCs w:val="22"/>
        </w:rPr>
        <w:t xml:space="preserve"> 2,5 mg dozė, nes nebus apčiuopiamo antihipertenzinio poveikio, o diuretinis poveikis gali būti akivaizdus. Jeigu viena indapamido kapsulė per </w:t>
      </w:r>
      <w:r w:rsidR="0004257D" w:rsidRPr="00913B2A">
        <w:rPr>
          <w:sz w:val="22"/>
          <w:szCs w:val="22"/>
        </w:rPr>
        <w:t>parą</w:t>
      </w:r>
      <w:r w:rsidRPr="00913B2A">
        <w:rPr>
          <w:sz w:val="22"/>
          <w:szCs w:val="22"/>
        </w:rPr>
        <w:t xml:space="preserve"> pakankamai nesumažina kraujospūdžio, galima papildom</w:t>
      </w:r>
      <w:r w:rsidR="0004257D" w:rsidRPr="00913B2A">
        <w:rPr>
          <w:sz w:val="22"/>
          <w:szCs w:val="22"/>
        </w:rPr>
        <w:t>ai skirti</w:t>
      </w:r>
      <w:r w:rsidRPr="00913B2A">
        <w:rPr>
          <w:sz w:val="22"/>
          <w:szCs w:val="22"/>
        </w:rPr>
        <w:t xml:space="preserve"> </w:t>
      </w:r>
      <w:r w:rsidR="006A6467" w:rsidRPr="00913B2A">
        <w:rPr>
          <w:sz w:val="22"/>
          <w:szCs w:val="22"/>
        </w:rPr>
        <w:t xml:space="preserve">kitą </w:t>
      </w:r>
      <w:r w:rsidRPr="00913B2A">
        <w:rPr>
          <w:sz w:val="22"/>
          <w:szCs w:val="22"/>
        </w:rPr>
        <w:t>preparatą nuo hipertenzijos</w:t>
      </w:r>
      <w:r w:rsidR="0004257D" w:rsidRPr="00913B2A">
        <w:rPr>
          <w:sz w:val="22"/>
          <w:szCs w:val="22"/>
        </w:rPr>
        <w:t>.</w:t>
      </w:r>
      <w:r w:rsidRPr="00913B2A">
        <w:rPr>
          <w:sz w:val="22"/>
          <w:szCs w:val="22"/>
        </w:rPr>
        <w:t xml:space="preserve"> </w:t>
      </w:r>
      <w:r w:rsidR="0004257D" w:rsidRPr="00913B2A">
        <w:rPr>
          <w:sz w:val="22"/>
          <w:szCs w:val="22"/>
        </w:rPr>
        <w:t>D</w:t>
      </w:r>
      <w:r w:rsidRPr="00913B2A">
        <w:rPr>
          <w:sz w:val="22"/>
          <w:szCs w:val="22"/>
        </w:rPr>
        <w:t>erin</w:t>
      </w:r>
      <w:r w:rsidR="0004257D" w:rsidRPr="00913B2A">
        <w:rPr>
          <w:sz w:val="22"/>
          <w:szCs w:val="22"/>
        </w:rPr>
        <w:t>ant</w:t>
      </w:r>
      <w:r w:rsidRPr="00913B2A">
        <w:rPr>
          <w:sz w:val="22"/>
          <w:szCs w:val="22"/>
        </w:rPr>
        <w:t xml:space="preserve"> su indapamidu vartojami beta</w:t>
      </w:r>
      <w:r w:rsidR="006A6467" w:rsidRPr="00913B2A">
        <w:rPr>
          <w:sz w:val="22"/>
          <w:szCs w:val="22"/>
        </w:rPr>
        <w:t xml:space="preserve"> </w:t>
      </w:r>
      <w:r w:rsidRPr="00913B2A">
        <w:rPr>
          <w:sz w:val="22"/>
          <w:szCs w:val="22"/>
        </w:rPr>
        <w:t xml:space="preserve">adrenoblokatoriai, AKF inhibitoriai, metildopa, klonidinas ir kiti </w:t>
      </w:r>
      <w:r w:rsidR="006A6467" w:rsidRPr="00913B2A">
        <w:rPr>
          <w:sz w:val="22"/>
          <w:szCs w:val="22"/>
        </w:rPr>
        <w:t>anti</w:t>
      </w:r>
      <w:r w:rsidRPr="00913B2A">
        <w:rPr>
          <w:sz w:val="22"/>
          <w:szCs w:val="22"/>
        </w:rPr>
        <w:t>adrenergin</w:t>
      </w:r>
      <w:r w:rsidR="00B41299" w:rsidRPr="00913B2A">
        <w:rPr>
          <w:sz w:val="22"/>
          <w:szCs w:val="22"/>
        </w:rPr>
        <w:t>i</w:t>
      </w:r>
      <w:r w:rsidRPr="00913B2A">
        <w:rPr>
          <w:sz w:val="22"/>
          <w:szCs w:val="22"/>
        </w:rPr>
        <w:t>ai preparatai. Su indapamidu kartu skiriant diuretik</w:t>
      </w:r>
      <w:r w:rsidR="0004257D" w:rsidRPr="00913B2A">
        <w:rPr>
          <w:sz w:val="22"/>
          <w:szCs w:val="22"/>
        </w:rPr>
        <w:t>ų</w:t>
      </w:r>
      <w:r w:rsidRPr="00913B2A">
        <w:rPr>
          <w:sz w:val="22"/>
          <w:szCs w:val="22"/>
        </w:rPr>
        <w:t xml:space="preserve">, gali atsirasti hipokalemija, todėl kartu skirti </w:t>
      </w:r>
      <w:r w:rsidR="0004257D" w:rsidRPr="00913B2A">
        <w:rPr>
          <w:sz w:val="22"/>
          <w:szCs w:val="22"/>
        </w:rPr>
        <w:t xml:space="preserve">šių preparatų </w:t>
      </w:r>
      <w:r w:rsidRPr="00913B2A">
        <w:rPr>
          <w:sz w:val="22"/>
          <w:szCs w:val="22"/>
        </w:rPr>
        <w:t>nerekomenduojama.</w:t>
      </w:r>
    </w:p>
    <w:p w:rsidR="00526A53" w:rsidRPr="00913B2A" w:rsidRDefault="00526A53" w:rsidP="00200CD5">
      <w:pPr>
        <w:pStyle w:val="Pataisymai1"/>
        <w:rPr>
          <w:sz w:val="22"/>
          <w:szCs w:val="22"/>
        </w:rPr>
      </w:pPr>
    </w:p>
    <w:p w:rsidR="00526A53" w:rsidRPr="00D83C39" w:rsidRDefault="00B41299" w:rsidP="00200CD5">
      <w:pPr>
        <w:pStyle w:val="Pataisymai1"/>
        <w:rPr>
          <w:sz w:val="22"/>
          <w:szCs w:val="22"/>
        </w:rPr>
      </w:pPr>
      <w:r w:rsidRPr="00913B2A">
        <w:rPr>
          <w:sz w:val="22"/>
          <w:szCs w:val="22"/>
        </w:rPr>
        <w:t>R</w:t>
      </w:r>
      <w:r w:rsidR="00526A53" w:rsidRPr="00913B2A">
        <w:rPr>
          <w:sz w:val="22"/>
          <w:szCs w:val="22"/>
        </w:rPr>
        <w:t>ikošet</w:t>
      </w:r>
      <w:r w:rsidRPr="00913B2A">
        <w:rPr>
          <w:sz w:val="22"/>
          <w:szCs w:val="22"/>
        </w:rPr>
        <w:t>inės</w:t>
      </w:r>
      <w:r w:rsidR="00526A53" w:rsidRPr="00913B2A">
        <w:rPr>
          <w:sz w:val="22"/>
          <w:szCs w:val="22"/>
        </w:rPr>
        <w:t xml:space="preserve"> hipertenzij</w:t>
      </w:r>
      <w:r w:rsidRPr="00913B2A">
        <w:rPr>
          <w:sz w:val="22"/>
          <w:szCs w:val="22"/>
        </w:rPr>
        <w:t>os pasireiškimo</w:t>
      </w:r>
      <w:r w:rsidR="006A6467" w:rsidRPr="00913B2A">
        <w:rPr>
          <w:sz w:val="22"/>
          <w:szCs w:val="22"/>
        </w:rPr>
        <w:t>,</w:t>
      </w:r>
      <w:r w:rsidR="00526A53" w:rsidRPr="00913B2A">
        <w:rPr>
          <w:sz w:val="22"/>
          <w:szCs w:val="22"/>
        </w:rPr>
        <w:t xml:space="preserve"> nutraukus indapamid</w:t>
      </w:r>
      <w:r w:rsidRPr="00913B2A">
        <w:rPr>
          <w:sz w:val="22"/>
          <w:szCs w:val="22"/>
        </w:rPr>
        <w:t>o vartojimą</w:t>
      </w:r>
      <w:r w:rsidR="006A6467" w:rsidRPr="00913B2A">
        <w:rPr>
          <w:sz w:val="22"/>
          <w:szCs w:val="22"/>
        </w:rPr>
        <w:t>,</w:t>
      </w:r>
      <w:r w:rsidRPr="00913B2A">
        <w:rPr>
          <w:sz w:val="22"/>
          <w:szCs w:val="22"/>
        </w:rPr>
        <w:t xml:space="preserve"> įrodymų nėra</w:t>
      </w:r>
      <w:r w:rsidR="00526A53" w:rsidRPr="00913B2A">
        <w:rPr>
          <w:sz w:val="22"/>
          <w:szCs w:val="22"/>
        </w:rPr>
        <w:t>.</w:t>
      </w:r>
    </w:p>
    <w:p w:rsidR="00526A53" w:rsidRPr="00D83C39" w:rsidRDefault="00526A53" w:rsidP="00200CD5">
      <w:pPr>
        <w:pStyle w:val="Pataisymai1"/>
        <w:rPr>
          <w:sz w:val="22"/>
          <w:szCs w:val="22"/>
        </w:rPr>
      </w:pPr>
    </w:p>
    <w:p w:rsidR="00E669E9" w:rsidRPr="00543907" w:rsidRDefault="00E669E9" w:rsidP="00200CD5">
      <w:pPr>
        <w:pStyle w:val="Pataisymai1"/>
        <w:rPr>
          <w:sz w:val="22"/>
          <w:szCs w:val="22"/>
          <w:u w:val="single"/>
        </w:rPr>
      </w:pPr>
      <w:r w:rsidRPr="00543907">
        <w:rPr>
          <w:sz w:val="22"/>
          <w:szCs w:val="22"/>
          <w:u w:val="single"/>
        </w:rPr>
        <w:t>Vartojimo metodas</w:t>
      </w:r>
    </w:p>
    <w:p w:rsidR="00526A53" w:rsidRPr="00D83C39" w:rsidRDefault="00EF0BC9" w:rsidP="00200CD5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>V</w:t>
      </w:r>
      <w:r w:rsidR="008401BC" w:rsidRPr="00D83C39">
        <w:rPr>
          <w:sz w:val="22"/>
          <w:szCs w:val="22"/>
        </w:rPr>
        <w:t>artoti tik per burną.</w:t>
      </w: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16" w:name="_Toc129243104"/>
      <w:bookmarkStart w:id="17" w:name="_Toc129243229"/>
      <w:r w:rsidRPr="00D83C39">
        <w:rPr>
          <w:lang w:val="lt-LT"/>
        </w:rPr>
        <w:t>4.3</w:t>
      </w:r>
      <w:r w:rsidRPr="00D83C39">
        <w:rPr>
          <w:lang w:val="lt-LT"/>
        </w:rPr>
        <w:tab/>
        <w:t>Kontraindikacijos</w:t>
      </w:r>
      <w:bookmarkEnd w:id="16"/>
      <w:bookmarkEnd w:id="17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9F5ECC">
      <w:pPr>
        <w:numPr>
          <w:ilvl w:val="0"/>
          <w:numId w:val="4"/>
        </w:numPr>
        <w:rPr>
          <w:sz w:val="22"/>
          <w:szCs w:val="22"/>
        </w:rPr>
      </w:pPr>
      <w:r w:rsidRPr="00D83C39">
        <w:rPr>
          <w:sz w:val="22"/>
          <w:szCs w:val="22"/>
        </w:rPr>
        <w:t xml:space="preserve">Padidėjęs jautrumas </w:t>
      </w:r>
      <w:r w:rsidR="00E669E9">
        <w:rPr>
          <w:sz w:val="22"/>
          <w:szCs w:val="22"/>
        </w:rPr>
        <w:t>veikliajai medžiagai</w:t>
      </w:r>
      <w:r w:rsidR="00CA6D61" w:rsidRPr="00D83C39">
        <w:rPr>
          <w:sz w:val="22"/>
          <w:szCs w:val="22"/>
        </w:rPr>
        <w:t>, kitie</w:t>
      </w:r>
      <w:r w:rsidR="00EF0ACD" w:rsidRPr="00D83C39">
        <w:rPr>
          <w:sz w:val="22"/>
          <w:szCs w:val="22"/>
        </w:rPr>
        <w:t>m</w:t>
      </w:r>
      <w:r w:rsidR="00CA6D61" w:rsidRPr="00D83C39">
        <w:rPr>
          <w:sz w:val="22"/>
          <w:szCs w:val="22"/>
        </w:rPr>
        <w:t xml:space="preserve">s sulfonamidams </w:t>
      </w:r>
      <w:r w:rsidRPr="00D83C39">
        <w:rPr>
          <w:sz w:val="22"/>
          <w:szCs w:val="22"/>
        </w:rPr>
        <w:t xml:space="preserve">arba bet kuriai </w:t>
      </w:r>
      <w:r w:rsidR="00F576ED" w:rsidRPr="00D83C39">
        <w:rPr>
          <w:sz w:val="22"/>
          <w:szCs w:val="22"/>
        </w:rPr>
        <w:t xml:space="preserve">6.1 skyriuje nurodytai </w:t>
      </w:r>
      <w:r w:rsidRPr="00D83C39">
        <w:rPr>
          <w:sz w:val="22"/>
          <w:szCs w:val="22"/>
        </w:rPr>
        <w:t>pagalbinei medžiagai.</w:t>
      </w:r>
    </w:p>
    <w:p w:rsidR="00C95847" w:rsidRPr="00D83C39" w:rsidRDefault="00C95847" w:rsidP="009F5ECC">
      <w:pPr>
        <w:pStyle w:val="Pagrindinistekstas2"/>
        <w:numPr>
          <w:ilvl w:val="0"/>
          <w:numId w:val="4"/>
        </w:numPr>
        <w:ind w:right="0"/>
        <w:rPr>
          <w:b w:val="0"/>
          <w:sz w:val="22"/>
          <w:szCs w:val="22"/>
          <w:lang w:val="lt-LT"/>
        </w:rPr>
      </w:pPr>
      <w:r w:rsidRPr="00D83C39">
        <w:rPr>
          <w:b w:val="0"/>
          <w:sz w:val="22"/>
          <w:szCs w:val="22"/>
          <w:lang w:val="lt-LT"/>
        </w:rPr>
        <w:t xml:space="preserve">Sunkus inkstų </w:t>
      </w:r>
      <w:r w:rsidR="00EF0BC9">
        <w:rPr>
          <w:b w:val="0"/>
          <w:sz w:val="22"/>
          <w:szCs w:val="22"/>
          <w:lang w:val="lt-LT"/>
        </w:rPr>
        <w:t xml:space="preserve">funkcijos </w:t>
      </w:r>
      <w:r w:rsidR="00E044DC" w:rsidRPr="00D83C39">
        <w:rPr>
          <w:b w:val="0"/>
          <w:sz w:val="22"/>
          <w:szCs w:val="22"/>
          <w:lang w:val="lt-LT"/>
        </w:rPr>
        <w:t>nepakankamumas</w:t>
      </w:r>
      <w:r w:rsidRPr="00D83C39">
        <w:rPr>
          <w:b w:val="0"/>
          <w:sz w:val="22"/>
          <w:szCs w:val="22"/>
          <w:lang w:val="lt-LT"/>
        </w:rPr>
        <w:t>.</w:t>
      </w:r>
    </w:p>
    <w:p w:rsidR="00C95847" w:rsidRPr="00D83C39" w:rsidRDefault="00C95847" w:rsidP="009F5ECC">
      <w:pPr>
        <w:pStyle w:val="Pagrindinistekstas2"/>
        <w:numPr>
          <w:ilvl w:val="0"/>
          <w:numId w:val="5"/>
        </w:numPr>
        <w:ind w:right="0"/>
        <w:rPr>
          <w:b w:val="0"/>
          <w:sz w:val="22"/>
          <w:szCs w:val="22"/>
          <w:lang w:val="lt-LT"/>
        </w:rPr>
      </w:pPr>
      <w:r w:rsidRPr="00D83C39">
        <w:rPr>
          <w:b w:val="0"/>
          <w:sz w:val="22"/>
          <w:szCs w:val="22"/>
          <w:lang w:val="lt-LT"/>
        </w:rPr>
        <w:t>Hepatinė encefalopatija</w:t>
      </w:r>
      <w:r w:rsidR="00340A66" w:rsidRPr="00D83C39">
        <w:rPr>
          <w:b w:val="0"/>
          <w:sz w:val="22"/>
          <w:szCs w:val="22"/>
          <w:lang w:val="lt-LT"/>
        </w:rPr>
        <w:t xml:space="preserve"> arba sunkus </w:t>
      </w:r>
      <w:r w:rsidR="0013695D" w:rsidRPr="00D83C39">
        <w:rPr>
          <w:b w:val="0"/>
          <w:sz w:val="22"/>
          <w:szCs w:val="22"/>
          <w:lang w:val="lt-LT"/>
        </w:rPr>
        <w:t>kepenų</w:t>
      </w:r>
      <w:r w:rsidR="00340A66" w:rsidRPr="00D83C39">
        <w:rPr>
          <w:b w:val="0"/>
          <w:sz w:val="22"/>
          <w:szCs w:val="22"/>
          <w:lang w:val="lt-LT"/>
        </w:rPr>
        <w:t xml:space="preserve"> funkcijos </w:t>
      </w:r>
      <w:r w:rsidR="009F5ECC" w:rsidRPr="00D83C39">
        <w:rPr>
          <w:b w:val="0"/>
          <w:sz w:val="22"/>
          <w:szCs w:val="22"/>
          <w:lang w:val="lt-LT"/>
        </w:rPr>
        <w:t>sutrikimas</w:t>
      </w:r>
      <w:r w:rsidRPr="00D83C39">
        <w:rPr>
          <w:b w:val="0"/>
          <w:sz w:val="22"/>
          <w:szCs w:val="22"/>
          <w:lang w:val="lt-LT"/>
        </w:rPr>
        <w:t>.</w:t>
      </w:r>
    </w:p>
    <w:p w:rsidR="00C95847" w:rsidRPr="00D83C39" w:rsidRDefault="00C95847" w:rsidP="009F5ECC">
      <w:pPr>
        <w:pStyle w:val="Pagrindinistekstas2"/>
        <w:numPr>
          <w:ilvl w:val="0"/>
          <w:numId w:val="5"/>
        </w:numPr>
        <w:ind w:right="0"/>
        <w:rPr>
          <w:b w:val="0"/>
          <w:sz w:val="22"/>
          <w:szCs w:val="22"/>
          <w:lang w:val="lt-LT"/>
        </w:rPr>
      </w:pPr>
      <w:r w:rsidRPr="00D83C39">
        <w:rPr>
          <w:b w:val="0"/>
          <w:sz w:val="22"/>
          <w:szCs w:val="22"/>
          <w:lang w:val="lt-LT"/>
        </w:rPr>
        <w:t>Hipokalemija.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18" w:name="_Toc129243105"/>
      <w:bookmarkStart w:id="19" w:name="_Toc129243230"/>
      <w:r w:rsidRPr="00D83C39">
        <w:rPr>
          <w:lang w:val="lt-LT"/>
        </w:rPr>
        <w:t>4.4</w:t>
      </w:r>
      <w:r w:rsidRPr="00D83C39">
        <w:rPr>
          <w:lang w:val="lt-LT"/>
        </w:rPr>
        <w:tab/>
        <w:t>Specialūs įspėjimai ir atsargumo priemonės</w:t>
      </w:r>
      <w:bookmarkEnd w:id="18"/>
      <w:bookmarkEnd w:id="19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340A66" w:rsidRPr="00D83C39" w:rsidRDefault="004A0ECF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Jeigu kepenų funkcija sutrikusi</w:t>
      </w:r>
      <w:r w:rsidR="00340A66" w:rsidRPr="00D83C39">
        <w:rPr>
          <w:sz w:val="22"/>
          <w:szCs w:val="22"/>
        </w:rPr>
        <w:t>, tiazidiniai</w:t>
      </w:r>
      <w:r w:rsidR="00052A25" w:rsidRPr="00D83C39">
        <w:rPr>
          <w:sz w:val="22"/>
          <w:szCs w:val="22"/>
        </w:rPr>
        <w:t xml:space="preserve"> ir į juos panašūs</w:t>
      </w:r>
      <w:r w:rsidR="00340A66" w:rsidRPr="00D83C39">
        <w:rPr>
          <w:sz w:val="22"/>
          <w:szCs w:val="22"/>
        </w:rPr>
        <w:t xml:space="preserve"> diuretikai gali sukelti hepatinę encefalopatiją, ypač </w:t>
      </w:r>
      <w:r w:rsidR="007878EA" w:rsidRPr="00D83C39">
        <w:rPr>
          <w:sz w:val="22"/>
          <w:szCs w:val="22"/>
        </w:rPr>
        <w:t>jei</w:t>
      </w:r>
      <w:r w:rsidR="00340A66" w:rsidRPr="00D83C39">
        <w:rPr>
          <w:sz w:val="22"/>
          <w:szCs w:val="22"/>
        </w:rPr>
        <w:t xml:space="preserve"> </w:t>
      </w:r>
      <w:r w:rsidR="007878EA" w:rsidRPr="00D83C39">
        <w:rPr>
          <w:sz w:val="22"/>
          <w:szCs w:val="22"/>
        </w:rPr>
        <w:t xml:space="preserve">sutrikusi </w:t>
      </w:r>
      <w:r w:rsidR="00340A66" w:rsidRPr="00D83C39">
        <w:rPr>
          <w:sz w:val="22"/>
          <w:szCs w:val="22"/>
        </w:rPr>
        <w:t xml:space="preserve">elektrolitų </w:t>
      </w:r>
      <w:r w:rsidR="00340A66" w:rsidRPr="00AB6D66">
        <w:rPr>
          <w:sz w:val="22"/>
          <w:szCs w:val="22"/>
        </w:rPr>
        <w:t>pusiausvyr</w:t>
      </w:r>
      <w:r w:rsidR="007878EA" w:rsidRPr="00AB6D66">
        <w:rPr>
          <w:sz w:val="22"/>
          <w:szCs w:val="22"/>
        </w:rPr>
        <w:t>a</w:t>
      </w:r>
      <w:r w:rsidR="00AB6D66" w:rsidRPr="00704D00">
        <w:rPr>
          <w:sz w:val="22"/>
          <w:szCs w:val="22"/>
        </w:rPr>
        <w:t xml:space="preserve">, kuri gali progresuoti iki </w:t>
      </w:r>
      <w:proofErr w:type="spellStart"/>
      <w:r w:rsidR="00AB6D66" w:rsidRPr="00704D00">
        <w:rPr>
          <w:sz w:val="22"/>
          <w:szCs w:val="22"/>
        </w:rPr>
        <w:t>hepatinės</w:t>
      </w:r>
      <w:proofErr w:type="spellEnd"/>
      <w:r w:rsidR="00AB6D66" w:rsidRPr="00704D00">
        <w:rPr>
          <w:sz w:val="22"/>
          <w:szCs w:val="22"/>
        </w:rPr>
        <w:t xml:space="preserve"> komos</w:t>
      </w:r>
      <w:r w:rsidR="00340A66" w:rsidRPr="00AB6D66">
        <w:rPr>
          <w:sz w:val="22"/>
          <w:szCs w:val="22"/>
        </w:rPr>
        <w:t>.</w:t>
      </w:r>
      <w:r w:rsidR="00340A66" w:rsidRPr="00D83C39">
        <w:rPr>
          <w:sz w:val="22"/>
          <w:szCs w:val="22"/>
        </w:rPr>
        <w:t xml:space="preserve"> Taip atsitikus, diuretikų skyrimą reikia nedelsiant nutraukti.</w:t>
      </w:r>
      <w:r w:rsidRPr="00D83C39">
        <w:rPr>
          <w:sz w:val="22"/>
          <w:szCs w:val="22"/>
        </w:rPr>
        <w:t xml:space="preserve"> </w:t>
      </w:r>
    </w:p>
    <w:p w:rsidR="00340A66" w:rsidRPr="00D83C39" w:rsidRDefault="00340A66" w:rsidP="007F39E5">
      <w:pPr>
        <w:pStyle w:val="Pataisymai1"/>
        <w:rPr>
          <w:sz w:val="22"/>
          <w:szCs w:val="22"/>
        </w:rPr>
      </w:pPr>
    </w:p>
    <w:p w:rsidR="00340A66" w:rsidRPr="00D83C39" w:rsidRDefault="00340A66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  <w:u w:val="single"/>
        </w:rPr>
        <w:t>Jautrumas šviesai</w:t>
      </w:r>
    </w:p>
    <w:p w:rsidR="00340A66" w:rsidRPr="00D83C39" w:rsidRDefault="00340A66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Buvo </w:t>
      </w:r>
      <w:r w:rsidR="008B1F7D" w:rsidRPr="00D83C39">
        <w:rPr>
          <w:sz w:val="22"/>
          <w:szCs w:val="22"/>
        </w:rPr>
        <w:t>pa</w:t>
      </w:r>
      <w:r w:rsidRPr="00D83C39">
        <w:rPr>
          <w:sz w:val="22"/>
          <w:szCs w:val="22"/>
        </w:rPr>
        <w:t>stebėt</w:t>
      </w:r>
      <w:r w:rsidR="00720DB4" w:rsidRPr="00D83C39">
        <w:rPr>
          <w:sz w:val="22"/>
          <w:szCs w:val="22"/>
        </w:rPr>
        <w:t>a</w:t>
      </w:r>
      <w:r w:rsidRPr="00D83C39">
        <w:rPr>
          <w:sz w:val="22"/>
          <w:szCs w:val="22"/>
        </w:rPr>
        <w:t xml:space="preserve"> </w:t>
      </w:r>
      <w:r w:rsidR="008B1F7D" w:rsidRPr="00D83C39">
        <w:rPr>
          <w:sz w:val="22"/>
          <w:szCs w:val="22"/>
        </w:rPr>
        <w:t xml:space="preserve">padidėjusio </w:t>
      </w:r>
      <w:r w:rsidRPr="00D83C39">
        <w:rPr>
          <w:sz w:val="22"/>
          <w:szCs w:val="22"/>
        </w:rPr>
        <w:t xml:space="preserve">jautrumo šviesai </w:t>
      </w:r>
      <w:r w:rsidR="008B1F7D" w:rsidRPr="00D83C39">
        <w:rPr>
          <w:sz w:val="22"/>
          <w:szCs w:val="22"/>
        </w:rPr>
        <w:t>reakcijų</w:t>
      </w:r>
      <w:r w:rsidR="00BE1C42">
        <w:rPr>
          <w:sz w:val="22"/>
          <w:szCs w:val="22"/>
        </w:rPr>
        <w:t>,</w:t>
      </w:r>
      <w:r w:rsidR="008B1F7D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 xml:space="preserve">vartojant </w:t>
      </w:r>
      <w:r w:rsidR="004A0ECF" w:rsidRPr="00D83C39">
        <w:rPr>
          <w:sz w:val="22"/>
          <w:szCs w:val="22"/>
        </w:rPr>
        <w:t>t</w:t>
      </w:r>
      <w:r w:rsidRPr="00D83C39">
        <w:rPr>
          <w:sz w:val="22"/>
          <w:szCs w:val="22"/>
        </w:rPr>
        <w:t>iazidinius</w:t>
      </w:r>
      <w:r w:rsidR="004A0ECF" w:rsidRPr="00D83C39">
        <w:rPr>
          <w:sz w:val="22"/>
          <w:szCs w:val="22"/>
        </w:rPr>
        <w:t xml:space="preserve"> ir į juos panašius</w:t>
      </w:r>
      <w:r w:rsidRPr="00D83C39">
        <w:rPr>
          <w:sz w:val="22"/>
          <w:szCs w:val="22"/>
        </w:rPr>
        <w:t xml:space="preserve"> diuretikus (žr. 4.8 skyrių). Jeigu gydymo metu atsirand</w:t>
      </w:r>
      <w:r w:rsidR="004A0ECF" w:rsidRPr="00D83C39">
        <w:rPr>
          <w:sz w:val="22"/>
          <w:szCs w:val="22"/>
        </w:rPr>
        <w:t>a</w:t>
      </w:r>
      <w:r w:rsidRPr="00D83C39">
        <w:rPr>
          <w:sz w:val="22"/>
          <w:szCs w:val="22"/>
        </w:rPr>
        <w:t xml:space="preserve"> jautrumo šviesai reakcija, rekomenduojama gydymą nutraukti. Jeigu atrodo, kad gydymą reikia vėl pradėti, atviras vietas rekome</w:t>
      </w:r>
      <w:r w:rsidR="0025654B" w:rsidRPr="00D83C39">
        <w:rPr>
          <w:sz w:val="22"/>
          <w:szCs w:val="22"/>
        </w:rPr>
        <w:t>n</w:t>
      </w:r>
      <w:r w:rsidRPr="00D83C39">
        <w:rPr>
          <w:sz w:val="22"/>
          <w:szCs w:val="22"/>
        </w:rPr>
        <w:t>duojama saugoti nuo saulės ar dirbtinės ultravioletinės šviesos poveikio.</w:t>
      </w:r>
    </w:p>
    <w:p w:rsidR="00340A66" w:rsidRPr="00D83C39" w:rsidRDefault="00340A66" w:rsidP="00200CD5">
      <w:pPr>
        <w:pStyle w:val="Pataisymai1"/>
        <w:rPr>
          <w:sz w:val="22"/>
          <w:szCs w:val="22"/>
        </w:rPr>
      </w:pPr>
    </w:p>
    <w:p w:rsidR="00340A66" w:rsidRPr="00D83C39" w:rsidRDefault="00340A66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  <w:u w:val="single"/>
        </w:rPr>
        <w:t>Vandens ir elektrolitų pusiausvyra</w:t>
      </w:r>
    </w:p>
    <w:p w:rsidR="00340A66" w:rsidRPr="00D83C39" w:rsidRDefault="00340A66" w:rsidP="00200CD5">
      <w:pPr>
        <w:pStyle w:val="Pataisymai1"/>
        <w:rPr>
          <w:sz w:val="22"/>
          <w:szCs w:val="22"/>
        </w:rPr>
      </w:pPr>
    </w:p>
    <w:p w:rsidR="009016F1" w:rsidRPr="00D83C39" w:rsidRDefault="00720DB4" w:rsidP="00AF3E4D">
      <w:pPr>
        <w:tabs>
          <w:tab w:val="left" w:pos="567"/>
        </w:tabs>
        <w:rPr>
          <w:sz w:val="22"/>
          <w:szCs w:val="22"/>
        </w:rPr>
      </w:pPr>
      <w:r w:rsidRPr="00D83C39">
        <w:rPr>
          <w:i/>
          <w:sz w:val="22"/>
          <w:szCs w:val="22"/>
        </w:rPr>
        <w:t>N</w:t>
      </w:r>
      <w:r w:rsidR="009016F1" w:rsidRPr="00D83C39">
        <w:rPr>
          <w:i/>
          <w:sz w:val="22"/>
          <w:szCs w:val="22"/>
        </w:rPr>
        <w:t>atri</w:t>
      </w:r>
      <w:r w:rsidR="008B1F7D" w:rsidRPr="00D83C39">
        <w:rPr>
          <w:i/>
          <w:sz w:val="22"/>
          <w:szCs w:val="22"/>
        </w:rPr>
        <w:t>o kiekis</w:t>
      </w:r>
      <w:r w:rsidRPr="00D83C39">
        <w:rPr>
          <w:i/>
          <w:sz w:val="22"/>
          <w:szCs w:val="22"/>
        </w:rPr>
        <w:t xml:space="preserve"> kraujo plazmoje</w:t>
      </w:r>
    </w:p>
    <w:p w:rsidR="009016F1" w:rsidRPr="00D83C39" w:rsidRDefault="009016F1" w:rsidP="00C33D3D">
      <w:pPr>
        <w:pStyle w:val="Pataisymai1"/>
        <w:rPr>
          <w:sz w:val="22"/>
          <w:szCs w:val="22"/>
        </w:rPr>
      </w:pPr>
    </w:p>
    <w:p w:rsidR="00137F04" w:rsidRPr="00D83C39" w:rsidRDefault="00720DB4" w:rsidP="00137F04">
      <w:pPr>
        <w:rPr>
          <w:sz w:val="22"/>
          <w:szCs w:val="22"/>
        </w:rPr>
      </w:pPr>
      <w:r w:rsidRPr="00D83C39">
        <w:rPr>
          <w:sz w:val="22"/>
          <w:szCs w:val="22"/>
        </w:rPr>
        <w:t>Natrio koncentraciją kraujo plazmoje</w:t>
      </w:r>
      <w:r w:rsidR="00137F04" w:rsidRPr="00D83C39">
        <w:rPr>
          <w:sz w:val="22"/>
          <w:szCs w:val="22"/>
        </w:rPr>
        <w:t xml:space="preserve"> reikia nustatyti prieš gydymą, po to </w:t>
      </w:r>
      <w:r w:rsidR="00C37EFF" w:rsidRPr="00D83C39">
        <w:rPr>
          <w:sz w:val="22"/>
          <w:szCs w:val="22"/>
        </w:rPr>
        <w:t>tikrinti</w:t>
      </w:r>
      <w:r w:rsidR="00137F04" w:rsidRPr="00D83C39">
        <w:rPr>
          <w:sz w:val="22"/>
          <w:szCs w:val="22"/>
        </w:rPr>
        <w:t xml:space="preserve"> reguliariais intervalais. Kartu su indapamidu vartojant bet kokių diuretikų, galima hiponatremija, dėl kurios kartais gali atsirasti labai sunkių komplikacijų. Natrio kiekio mažėjimas </w:t>
      </w:r>
      <w:r w:rsidR="008B1F7D" w:rsidRPr="00D83C39">
        <w:rPr>
          <w:sz w:val="22"/>
          <w:szCs w:val="22"/>
        </w:rPr>
        <w:t xml:space="preserve">pradžioje </w:t>
      </w:r>
      <w:r w:rsidR="00137F04" w:rsidRPr="00D83C39">
        <w:rPr>
          <w:sz w:val="22"/>
          <w:szCs w:val="22"/>
        </w:rPr>
        <w:t xml:space="preserve">gali būti besimptomis, </w:t>
      </w:r>
      <w:r w:rsidRPr="00D83C39">
        <w:rPr>
          <w:sz w:val="22"/>
          <w:szCs w:val="22"/>
        </w:rPr>
        <w:t xml:space="preserve">todėl </w:t>
      </w:r>
      <w:r w:rsidR="00137F04" w:rsidRPr="00D83C39">
        <w:rPr>
          <w:sz w:val="22"/>
          <w:szCs w:val="22"/>
        </w:rPr>
        <w:t xml:space="preserve">būtina </w:t>
      </w:r>
      <w:r w:rsidR="008B1F7D" w:rsidRPr="00D83C39">
        <w:rPr>
          <w:sz w:val="22"/>
          <w:szCs w:val="22"/>
        </w:rPr>
        <w:t xml:space="preserve">reguliariai </w:t>
      </w:r>
      <w:r w:rsidR="00137F04" w:rsidRPr="00D83C39">
        <w:rPr>
          <w:sz w:val="22"/>
          <w:szCs w:val="22"/>
        </w:rPr>
        <w:t>stebėti jo koncentraciją</w:t>
      </w:r>
      <w:r w:rsidR="00285825" w:rsidRPr="00D83C39">
        <w:rPr>
          <w:sz w:val="22"/>
          <w:szCs w:val="22"/>
        </w:rPr>
        <w:t xml:space="preserve"> </w:t>
      </w:r>
      <w:r w:rsidR="00137F04" w:rsidRPr="00D83C39">
        <w:rPr>
          <w:sz w:val="22"/>
          <w:szCs w:val="22"/>
        </w:rPr>
        <w:t xml:space="preserve">ir net dažniau </w:t>
      </w:r>
      <w:r w:rsidRPr="00D83C39">
        <w:rPr>
          <w:sz w:val="22"/>
          <w:szCs w:val="22"/>
        </w:rPr>
        <w:t xml:space="preserve">senyviems </w:t>
      </w:r>
      <w:r w:rsidR="00137F04" w:rsidRPr="00D83C39">
        <w:rPr>
          <w:sz w:val="22"/>
          <w:szCs w:val="22"/>
        </w:rPr>
        <w:t xml:space="preserve">pacientams </w:t>
      </w:r>
      <w:r w:rsidR="00C37EFF" w:rsidRPr="00D83C39">
        <w:rPr>
          <w:sz w:val="22"/>
          <w:szCs w:val="22"/>
        </w:rPr>
        <w:t>ir</w:t>
      </w:r>
      <w:r w:rsidR="00137F04" w:rsidRPr="00D83C39">
        <w:rPr>
          <w:sz w:val="22"/>
          <w:szCs w:val="22"/>
        </w:rPr>
        <w:t xml:space="preserve"> pacientams</w:t>
      </w:r>
      <w:r w:rsidR="00C37EFF" w:rsidRPr="00D83C39">
        <w:rPr>
          <w:sz w:val="22"/>
          <w:szCs w:val="22"/>
        </w:rPr>
        <w:t>, sergantiems</w:t>
      </w:r>
      <w:r w:rsidR="00137F04" w:rsidRPr="00D83C39">
        <w:rPr>
          <w:sz w:val="22"/>
          <w:szCs w:val="22"/>
        </w:rPr>
        <w:t xml:space="preserve"> ciroze (žr. 4.8 ir 4.9 skyrius). </w:t>
      </w:r>
    </w:p>
    <w:p w:rsidR="00137F04" w:rsidRPr="00D83C39" w:rsidRDefault="00137F04" w:rsidP="00C33D3D">
      <w:pPr>
        <w:pStyle w:val="Pataisymai1"/>
        <w:rPr>
          <w:sz w:val="22"/>
          <w:szCs w:val="22"/>
        </w:rPr>
      </w:pPr>
    </w:p>
    <w:p w:rsidR="00137F04" w:rsidRPr="00D83C39" w:rsidRDefault="00720DB4" w:rsidP="00AF3E4D">
      <w:pPr>
        <w:tabs>
          <w:tab w:val="left" w:pos="567"/>
        </w:tabs>
        <w:rPr>
          <w:sz w:val="22"/>
          <w:szCs w:val="22"/>
        </w:rPr>
      </w:pPr>
      <w:r w:rsidRPr="00D83C39">
        <w:rPr>
          <w:i/>
          <w:sz w:val="22"/>
          <w:szCs w:val="22"/>
        </w:rPr>
        <w:t>K</w:t>
      </w:r>
      <w:r w:rsidR="00137F04" w:rsidRPr="00D83C39">
        <w:rPr>
          <w:i/>
          <w:sz w:val="22"/>
          <w:szCs w:val="22"/>
        </w:rPr>
        <w:t>ali</w:t>
      </w:r>
      <w:r w:rsidR="008B1F7D" w:rsidRPr="00D83C39">
        <w:rPr>
          <w:i/>
          <w:sz w:val="22"/>
          <w:szCs w:val="22"/>
        </w:rPr>
        <w:t>o kiekis</w:t>
      </w:r>
      <w:r w:rsidRPr="00D83C39">
        <w:rPr>
          <w:i/>
          <w:sz w:val="22"/>
          <w:szCs w:val="22"/>
        </w:rPr>
        <w:t xml:space="preserve"> kraujo plazmoje</w:t>
      </w:r>
    </w:p>
    <w:p w:rsidR="00137F04" w:rsidRPr="00D83C39" w:rsidRDefault="00137F04" w:rsidP="00C33D3D">
      <w:pPr>
        <w:pStyle w:val="Pataisymai1"/>
        <w:rPr>
          <w:sz w:val="22"/>
          <w:szCs w:val="22"/>
        </w:rPr>
      </w:pPr>
    </w:p>
    <w:p w:rsidR="00885B32" w:rsidRPr="00D83C39" w:rsidRDefault="00885B32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Kalio kiekio sumažėjimas su hipokalemija yra pagrindin</w:t>
      </w:r>
      <w:r w:rsidR="00D14D74" w:rsidRPr="00D83C39">
        <w:rPr>
          <w:sz w:val="22"/>
          <w:szCs w:val="22"/>
        </w:rPr>
        <w:t>ė</w:t>
      </w:r>
      <w:r w:rsidRPr="00D83C39">
        <w:rPr>
          <w:sz w:val="22"/>
          <w:szCs w:val="22"/>
        </w:rPr>
        <w:t xml:space="preserve"> tiazidinių</w:t>
      </w:r>
      <w:r w:rsidR="00D14D74" w:rsidRPr="00D83C39">
        <w:rPr>
          <w:sz w:val="22"/>
          <w:szCs w:val="22"/>
        </w:rPr>
        <w:t xml:space="preserve"> ir į juos panašių</w:t>
      </w:r>
      <w:r w:rsidRPr="00D83C39">
        <w:rPr>
          <w:sz w:val="22"/>
          <w:szCs w:val="22"/>
        </w:rPr>
        <w:t xml:space="preserve"> diuretikų </w:t>
      </w:r>
      <w:r w:rsidR="00D14D74" w:rsidRPr="00D83C39">
        <w:rPr>
          <w:sz w:val="22"/>
          <w:szCs w:val="22"/>
        </w:rPr>
        <w:t>vartojimo rizika</w:t>
      </w:r>
      <w:r w:rsidR="00C95847" w:rsidRPr="00D83C39">
        <w:rPr>
          <w:sz w:val="22"/>
          <w:szCs w:val="22"/>
        </w:rPr>
        <w:t xml:space="preserve">. Būtina saugoti, kad </w:t>
      </w:r>
      <w:r w:rsidRPr="00D83C39">
        <w:rPr>
          <w:sz w:val="22"/>
          <w:szCs w:val="22"/>
        </w:rPr>
        <w:t xml:space="preserve">tam tikroms didelės </w:t>
      </w:r>
      <w:r w:rsidR="00C95847" w:rsidRPr="00D83C39">
        <w:rPr>
          <w:sz w:val="22"/>
          <w:szCs w:val="22"/>
        </w:rPr>
        <w:t xml:space="preserve">rizikos </w:t>
      </w:r>
      <w:r w:rsidRPr="00D83C39">
        <w:rPr>
          <w:sz w:val="22"/>
          <w:szCs w:val="22"/>
        </w:rPr>
        <w:t>populiacijoms</w:t>
      </w:r>
      <w:r w:rsidR="00C37EFF" w:rsidRPr="00D83C39">
        <w:rPr>
          <w:sz w:val="22"/>
          <w:szCs w:val="22"/>
        </w:rPr>
        <w:t>,</w:t>
      </w:r>
      <w:r w:rsidR="00C95847" w:rsidRPr="00D83C39">
        <w:rPr>
          <w:sz w:val="22"/>
          <w:szCs w:val="22"/>
        </w:rPr>
        <w:t xml:space="preserve"> t. y. senyviems, </w:t>
      </w:r>
      <w:r w:rsidRPr="00D83C39">
        <w:rPr>
          <w:sz w:val="22"/>
          <w:szCs w:val="22"/>
        </w:rPr>
        <w:t>prast</w:t>
      </w:r>
      <w:r w:rsidR="00A44027" w:rsidRPr="00D83C39">
        <w:rPr>
          <w:sz w:val="22"/>
          <w:szCs w:val="22"/>
        </w:rPr>
        <w:t>ai</w:t>
      </w:r>
      <w:r w:rsidRPr="00D83C39">
        <w:rPr>
          <w:sz w:val="22"/>
          <w:szCs w:val="22"/>
        </w:rPr>
        <w:t xml:space="preserve"> </w:t>
      </w:r>
      <w:r w:rsidR="00A44027" w:rsidRPr="00D83C39">
        <w:rPr>
          <w:sz w:val="22"/>
          <w:szCs w:val="22"/>
        </w:rPr>
        <w:t>besimaitinantiems</w:t>
      </w:r>
      <w:r w:rsidR="00C95847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ir (</w:t>
      </w:r>
      <w:r w:rsidR="00C95847" w:rsidRPr="00D83C39">
        <w:rPr>
          <w:sz w:val="22"/>
          <w:szCs w:val="22"/>
        </w:rPr>
        <w:t>ar</w:t>
      </w:r>
      <w:r w:rsidRPr="00D83C39">
        <w:rPr>
          <w:sz w:val="22"/>
          <w:szCs w:val="22"/>
        </w:rPr>
        <w:t>ba)</w:t>
      </w:r>
      <w:r w:rsidR="00C95847" w:rsidRPr="00D83C39">
        <w:rPr>
          <w:sz w:val="22"/>
          <w:szCs w:val="22"/>
        </w:rPr>
        <w:t xml:space="preserve"> daug </w:t>
      </w:r>
      <w:r w:rsidR="00D14D74" w:rsidRPr="00D83C39">
        <w:rPr>
          <w:sz w:val="22"/>
          <w:szCs w:val="22"/>
        </w:rPr>
        <w:t xml:space="preserve">vaistinių preparatų </w:t>
      </w:r>
      <w:r w:rsidR="00C95847" w:rsidRPr="00D83C39">
        <w:rPr>
          <w:sz w:val="22"/>
          <w:szCs w:val="22"/>
        </w:rPr>
        <w:t xml:space="preserve">vartojantiems žmonėms, </w:t>
      </w:r>
      <w:r w:rsidR="00D14D74" w:rsidRPr="00D83C39">
        <w:rPr>
          <w:sz w:val="22"/>
          <w:szCs w:val="22"/>
        </w:rPr>
        <w:t>pacientams</w:t>
      </w:r>
      <w:r w:rsidR="00C95847" w:rsidRPr="00D83C39">
        <w:rPr>
          <w:sz w:val="22"/>
          <w:szCs w:val="22"/>
        </w:rPr>
        <w:t>, sergantiems kepenų ciroze</w:t>
      </w:r>
      <w:r w:rsidRPr="00D83C39">
        <w:rPr>
          <w:sz w:val="22"/>
          <w:szCs w:val="22"/>
        </w:rPr>
        <w:t xml:space="preserve"> ir edema bei ascitu</w:t>
      </w:r>
      <w:r w:rsidR="00C95847" w:rsidRPr="00D83C39">
        <w:rPr>
          <w:sz w:val="22"/>
          <w:szCs w:val="22"/>
        </w:rPr>
        <w:t xml:space="preserve">, širdies išemine liga arba </w:t>
      </w:r>
      <w:r w:rsidRPr="00D83C39">
        <w:rPr>
          <w:sz w:val="22"/>
          <w:szCs w:val="22"/>
        </w:rPr>
        <w:t xml:space="preserve">širdies </w:t>
      </w:r>
      <w:r w:rsidR="00C95847" w:rsidRPr="00D83C39">
        <w:rPr>
          <w:sz w:val="22"/>
          <w:szCs w:val="22"/>
        </w:rPr>
        <w:t>nepakankamumu, nepasireikštų hipokalemija (</w:t>
      </w:r>
      <w:r w:rsidRPr="00D83C39">
        <w:rPr>
          <w:sz w:val="22"/>
          <w:szCs w:val="22"/>
        </w:rPr>
        <w:t>&lt; </w:t>
      </w:r>
      <w:r w:rsidR="00C95847" w:rsidRPr="00D83C39">
        <w:rPr>
          <w:sz w:val="22"/>
          <w:szCs w:val="22"/>
        </w:rPr>
        <w:t>3,</w:t>
      </w:r>
      <w:r w:rsidRPr="00D83C39">
        <w:rPr>
          <w:sz w:val="22"/>
          <w:szCs w:val="22"/>
        </w:rPr>
        <w:t>4 </w:t>
      </w:r>
      <w:r w:rsidR="00C95847" w:rsidRPr="00D83C39">
        <w:rPr>
          <w:sz w:val="22"/>
          <w:szCs w:val="22"/>
        </w:rPr>
        <w:t xml:space="preserve">mmol/l). </w:t>
      </w:r>
      <w:r w:rsidRPr="00D83C39">
        <w:rPr>
          <w:sz w:val="22"/>
          <w:szCs w:val="22"/>
        </w:rPr>
        <w:t>Esant tokiai</w:t>
      </w:r>
      <w:r w:rsidR="00C95847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situacijai</w:t>
      </w:r>
      <w:r w:rsidR="00C37EFF" w:rsidRPr="00D83C39">
        <w:rPr>
          <w:sz w:val="22"/>
          <w:szCs w:val="22"/>
        </w:rPr>
        <w:t>,</w:t>
      </w:r>
      <w:r w:rsidRPr="00D83C39">
        <w:rPr>
          <w:sz w:val="22"/>
          <w:szCs w:val="22"/>
        </w:rPr>
        <w:t xml:space="preserve"> </w:t>
      </w:r>
      <w:r w:rsidR="00C95847" w:rsidRPr="00D83C39">
        <w:rPr>
          <w:sz w:val="22"/>
          <w:szCs w:val="22"/>
        </w:rPr>
        <w:t>hipokalemija stiprina toksinį</w:t>
      </w:r>
      <w:r w:rsidR="00D14D74" w:rsidRPr="00D83C39">
        <w:rPr>
          <w:sz w:val="22"/>
          <w:szCs w:val="22"/>
        </w:rPr>
        <w:t xml:space="preserve"> rusmenės</w:t>
      </w:r>
      <w:r w:rsidR="00C95847" w:rsidRPr="00D83C39">
        <w:rPr>
          <w:sz w:val="22"/>
          <w:szCs w:val="22"/>
        </w:rPr>
        <w:t xml:space="preserve"> </w:t>
      </w:r>
      <w:r w:rsidR="00D14D74" w:rsidRPr="00D83C39">
        <w:rPr>
          <w:sz w:val="22"/>
          <w:szCs w:val="22"/>
        </w:rPr>
        <w:t>(</w:t>
      </w:r>
      <w:r w:rsidR="00E044DC" w:rsidRPr="00D83C39">
        <w:rPr>
          <w:i/>
          <w:sz w:val="22"/>
          <w:szCs w:val="22"/>
        </w:rPr>
        <w:t>D</w:t>
      </w:r>
      <w:r w:rsidRPr="00D83C39">
        <w:rPr>
          <w:i/>
          <w:sz w:val="22"/>
          <w:szCs w:val="22"/>
        </w:rPr>
        <w:t>igitali</w:t>
      </w:r>
      <w:r w:rsidR="00D14D74" w:rsidRPr="00D83C39">
        <w:rPr>
          <w:i/>
          <w:sz w:val="22"/>
          <w:szCs w:val="22"/>
        </w:rPr>
        <w:t>s</w:t>
      </w:r>
      <w:r w:rsidR="00D14D74" w:rsidRPr="00D83C39">
        <w:rPr>
          <w:sz w:val="22"/>
          <w:szCs w:val="22"/>
        </w:rPr>
        <w:t>)</w:t>
      </w:r>
      <w:r w:rsidRPr="00D83C39">
        <w:rPr>
          <w:sz w:val="22"/>
          <w:szCs w:val="22"/>
        </w:rPr>
        <w:t xml:space="preserve"> preparatų</w:t>
      </w:r>
      <w:r w:rsidR="00C95847" w:rsidRPr="00D83C39">
        <w:rPr>
          <w:sz w:val="22"/>
          <w:szCs w:val="22"/>
        </w:rPr>
        <w:t xml:space="preserve"> poveikį širdžiai</w:t>
      </w:r>
      <w:r w:rsidRPr="00D83C39">
        <w:rPr>
          <w:sz w:val="22"/>
          <w:szCs w:val="22"/>
        </w:rPr>
        <w:t xml:space="preserve"> ir </w:t>
      </w:r>
      <w:r w:rsidR="00C95847" w:rsidRPr="00D83C39">
        <w:rPr>
          <w:sz w:val="22"/>
          <w:szCs w:val="22"/>
        </w:rPr>
        <w:t>didina aritmij</w:t>
      </w:r>
      <w:r w:rsidRPr="00D83C39">
        <w:rPr>
          <w:sz w:val="22"/>
          <w:szCs w:val="22"/>
        </w:rPr>
        <w:t>ų riziką</w:t>
      </w:r>
      <w:r w:rsidR="00C95847" w:rsidRPr="00D83C39">
        <w:rPr>
          <w:sz w:val="22"/>
          <w:szCs w:val="22"/>
        </w:rPr>
        <w:t xml:space="preserve">. </w:t>
      </w:r>
    </w:p>
    <w:p w:rsidR="00885B32" w:rsidRPr="00D83C39" w:rsidRDefault="00885B32" w:rsidP="00C95847">
      <w:pPr>
        <w:rPr>
          <w:sz w:val="22"/>
          <w:szCs w:val="22"/>
        </w:rPr>
      </w:pPr>
    </w:p>
    <w:p w:rsidR="00C95847" w:rsidRPr="00D83C39" w:rsidRDefault="00BB358F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lastRenderedPageBreak/>
        <w:t>Asmenims</w:t>
      </w:r>
      <w:r w:rsidR="00C95847" w:rsidRPr="00D83C39">
        <w:rPr>
          <w:sz w:val="22"/>
          <w:szCs w:val="22"/>
        </w:rPr>
        <w:t xml:space="preserve">, kuriems yra </w:t>
      </w:r>
      <w:r w:rsidRPr="00D83C39">
        <w:rPr>
          <w:sz w:val="22"/>
          <w:szCs w:val="22"/>
        </w:rPr>
        <w:t>ilgas</w:t>
      </w:r>
      <w:r w:rsidR="00C95847" w:rsidRPr="00D83C39">
        <w:rPr>
          <w:sz w:val="22"/>
          <w:szCs w:val="22"/>
        </w:rPr>
        <w:t xml:space="preserve"> </w:t>
      </w:r>
      <w:r w:rsidR="00CD0164" w:rsidRPr="00D83C39">
        <w:rPr>
          <w:sz w:val="22"/>
          <w:szCs w:val="22"/>
        </w:rPr>
        <w:t xml:space="preserve">(įgimtas ar </w:t>
      </w:r>
      <w:proofErr w:type="spellStart"/>
      <w:r w:rsidR="00CD0164" w:rsidRPr="00D83C39">
        <w:rPr>
          <w:sz w:val="22"/>
          <w:szCs w:val="22"/>
        </w:rPr>
        <w:t>jatrogeninis</w:t>
      </w:r>
      <w:proofErr w:type="spellEnd"/>
      <w:r w:rsidR="00CD0164" w:rsidRPr="00D83C39">
        <w:rPr>
          <w:sz w:val="22"/>
          <w:szCs w:val="22"/>
        </w:rPr>
        <w:t>)</w:t>
      </w:r>
      <w:r w:rsidR="00CD0164">
        <w:rPr>
          <w:sz w:val="22"/>
          <w:szCs w:val="22"/>
        </w:rPr>
        <w:t xml:space="preserve"> </w:t>
      </w:r>
      <w:r w:rsidR="00C95847" w:rsidRPr="00D83C39">
        <w:rPr>
          <w:sz w:val="22"/>
          <w:szCs w:val="22"/>
        </w:rPr>
        <w:t>QT intervalas</w:t>
      </w:r>
      <w:r w:rsidRPr="00D83C39">
        <w:rPr>
          <w:sz w:val="22"/>
          <w:szCs w:val="22"/>
        </w:rPr>
        <w:t xml:space="preserve">, taip pat yra </w:t>
      </w:r>
      <w:r w:rsidR="00E044DC" w:rsidRPr="00D83C39">
        <w:rPr>
          <w:sz w:val="22"/>
          <w:szCs w:val="22"/>
        </w:rPr>
        <w:t xml:space="preserve">aritmijos rizika. </w:t>
      </w:r>
      <w:r w:rsidR="00C95847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H</w:t>
      </w:r>
      <w:r w:rsidR="00C95847" w:rsidRPr="00D83C39">
        <w:rPr>
          <w:sz w:val="22"/>
          <w:szCs w:val="22"/>
        </w:rPr>
        <w:t xml:space="preserve">ipokalemija ir bradikardija yra </w:t>
      </w:r>
      <w:r w:rsidRPr="00D83C39">
        <w:rPr>
          <w:sz w:val="22"/>
          <w:szCs w:val="22"/>
        </w:rPr>
        <w:t>predisponuoja</w:t>
      </w:r>
      <w:r w:rsidR="002178A8" w:rsidRPr="00D83C39">
        <w:rPr>
          <w:sz w:val="22"/>
          <w:szCs w:val="22"/>
        </w:rPr>
        <w:t>mieji</w:t>
      </w:r>
      <w:r w:rsidRPr="00D83C39">
        <w:rPr>
          <w:sz w:val="22"/>
          <w:szCs w:val="22"/>
        </w:rPr>
        <w:t xml:space="preserve"> sunkių aritmijų,</w:t>
      </w:r>
      <w:r w:rsidR="00A44027" w:rsidRPr="00D83C39">
        <w:rPr>
          <w:sz w:val="22"/>
          <w:szCs w:val="22"/>
        </w:rPr>
        <w:t xml:space="preserve"> </w:t>
      </w:r>
      <w:r w:rsidR="00C95847" w:rsidRPr="00D83C39">
        <w:rPr>
          <w:sz w:val="22"/>
          <w:szCs w:val="22"/>
        </w:rPr>
        <w:t xml:space="preserve">ypač </w:t>
      </w:r>
      <w:r w:rsidRPr="00D83C39">
        <w:rPr>
          <w:sz w:val="22"/>
          <w:szCs w:val="22"/>
        </w:rPr>
        <w:t>mirtinos</w:t>
      </w:r>
      <w:r w:rsidR="00C95847" w:rsidRPr="00D83C39">
        <w:rPr>
          <w:sz w:val="22"/>
          <w:szCs w:val="22"/>
        </w:rPr>
        <w:t xml:space="preserve"> </w:t>
      </w:r>
      <w:r w:rsidR="00C95847" w:rsidRPr="00D83C39">
        <w:rPr>
          <w:i/>
          <w:sz w:val="22"/>
          <w:szCs w:val="22"/>
        </w:rPr>
        <w:t>torsades de po</w:t>
      </w:r>
      <w:r w:rsidRPr="00D83C39">
        <w:rPr>
          <w:i/>
          <w:sz w:val="22"/>
          <w:szCs w:val="22"/>
        </w:rPr>
        <w:t>i</w:t>
      </w:r>
      <w:r w:rsidR="00C95847" w:rsidRPr="00D83C39">
        <w:rPr>
          <w:i/>
          <w:sz w:val="22"/>
          <w:szCs w:val="22"/>
        </w:rPr>
        <w:t>ntes</w:t>
      </w:r>
      <w:r w:rsidRPr="00D83C39">
        <w:rPr>
          <w:sz w:val="22"/>
          <w:szCs w:val="22"/>
        </w:rPr>
        <w:t>, veiksn</w:t>
      </w:r>
      <w:r w:rsidR="002178A8" w:rsidRPr="00D83C39">
        <w:rPr>
          <w:sz w:val="22"/>
          <w:szCs w:val="22"/>
        </w:rPr>
        <w:t>iai</w:t>
      </w:r>
      <w:r w:rsidR="00C95847" w:rsidRPr="00D83C39">
        <w:rPr>
          <w:sz w:val="22"/>
          <w:szCs w:val="22"/>
        </w:rPr>
        <w:t>.</w:t>
      </w:r>
    </w:p>
    <w:p w:rsidR="00BB358F" w:rsidRPr="00D83C39" w:rsidRDefault="00BB358F" w:rsidP="00C95847">
      <w:pPr>
        <w:rPr>
          <w:sz w:val="22"/>
          <w:szCs w:val="22"/>
        </w:rPr>
      </w:pPr>
    </w:p>
    <w:p w:rsidR="00BB358F" w:rsidRPr="00D83C39" w:rsidRDefault="00BF3148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Visais anksčiau minėtais</w:t>
      </w:r>
      <w:r w:rsidR="00BB358F" w:rsidRPr="00D83C39">
        <w:rPr>
          <w:sz w:val="22"/>
          <w:szCs w:val="22"/>
        </w:rPr>
        <w:t xml:space="preserve"> </w:t>
      </w:r>
      <w:r w:rsidR="002178A8" w:rsidRPr="00D83C39">
        <w:rPr>
          <w:sz w:val="22"/>
          <w:szCs w:val="22"/>
        </w:rPr>
        <w:t>atvejais</w:t>
      </w:r>
      <w:r w:rsidR="00BB358F" w:rsidRPr="00D83C39">
        <w:rPr>
          <w:sz w:val="22"/>
          <w:szCs w:val="22"/>
        </w:rPr>
        <w:t xml:space="preserve"> </w:t>
      </w:r>
      <w:r w:rsidR="00C95847" w:rsidRPr="00D83C39">
        <w:rPr>
          <w:sz w:val="22"/>
          <w:szCs w:val="22"/>
        </w:rPr>
        <w:t>būtina dažn</w:t>
      </w:r>
      <w:r w:rsidR="00BB358F" w:rsidRPr="00D83C39">
        <w:rPr>
          <w:sz w:val="22"/>
          <w:szCs w:val="22"/>
        </w:rPr>
        <w:t>iau</w:t>
      </w:r>
      <w:r w:rsidR="00C95847" w:rsidRPr="00D83C39">
        <w:rPr>
          <w:sz w:val="22"/>
          <w:szCs w:val="22"/>
        </w:rPr>
        <w:t xml:space="preserve"> </w:t>
      </w:r>
      <w:r w:rsidR="00BB358F" w:rsidRPr="00D83C39">
        <w:rPr>
          <w:sz w:val="22"/>
          <w:szCs w:val="22"/>
        </w:rPr>
        <w:t xml:space="preserve">stebėti </w:t>
      </w:r>
      <w:r w:rsidR="00C95847" w:rsidRPr="00D83C39">
        <w:rPr>
          <w:sz w:val="22"/>
          <w:szCs w:val="22"/>
        </w:rPr>
        <w:t xml:space="preserve">kalio kiekį </w:t>
      </w:r>
      <w:r w:rsidR="00BB358F" w:rsidRPr="00D83C39">
        <w:rPr>
          <w:sz w:val="22"/>
          <w:szCs w:val="22"/>
        </w:rPr>
        <w:t>plazmoje. P</w:t>
      </w:r>
      <w:r w:rsidR="00C95847" w:rsidRPr="00D83C39">
        <w:rPr>
          <w:sz w:val="22"/>
          <w:szCs w:val="22"/>
        </w:rPr>
        <w:t xml:space="preserve">irmą kartą </w:t>
      </w:r>
      <w:r w:rsidR="00BB358F" w:rsidRPr="00D83C39">
        <w:rPr>
          <w:sz w:val="22"/>
          <w:szCs w:val="22"/>
        </w:rPr>
        <w:t xml:space="preserve">kalio kiekį plazmoje </w:t>
      </w:r>
      <w:r w:rsidR="00C95847" w:rsidRPr="00D83C39">
        <w:rPr>
          <w:sz w:val="22"/>
          <w:szCs w:val="22"/>
        </w:rPr>
        <w:t>reikia nustatyti pirmą gydymo savaitę.</w:t>
      </w:r>
    </w:p>
    <w:p w:rsidR="00C95847" w:rsidRDefault="00BB358F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Nustačius</w:t>
      </w:r>
      <w:r w:rsidR="00C95847" w:rsidRPr="00D83C39">
        <w:rPr>
          <w:sz w:val="22"/>
          <w:szCs w:val="22"/>
        </w:rPr>
        <w:t xml:space="preserve"> hipokalemij</w:t>
      </w:r>
      <w:r w:rsidRPr="00D83C39">
        <w:rPr>
          <w:sz w:val="22"/>
          <w:szCs w:val="22"/>
        </w:rPr>
        <w:t>ą</w:t>
      </w:r>
      <w:r w:rsidR="002178A8" w:rsidRPr="00D83C39">
        <w:rPr>
          <w:sz w:val="22"/>
          <w:szCs w:val="22"/>
        </w:rPr>
        <w:t>,</w:t>
      </w:r>
      <w:r w:rsidRPr="00D83C39">
        <w:rPr>
          <w:sz w:val="22"/>
          <w:szCs w:val="22"/>
        </w:rPr>
        <w:t xml:space="preserve"> </w:t>
      </w:r>
      <w:r w:rsidR="00C95847" w:rsidRPr="00D83C39">
        <w:rPr>
          <w:sz w:val="22"/>
          <w:szCs w:val="22"/>
        </w:rPr>
        <w:t xml:space="preserve">būtina </w:t>
      </w:r>
      <w:r w:rsidRPr="00D83C39">
        <w:rPr>
          <w:sz w:val="22"/>
          <w:szCs w:val="22"/>
        </w:rPr>
        <w:t>koreguoti</w:t>
      </w:r>
      <w:r w:rsidR="00BF3148" w:rsidRPr="00D83C39">
        <w:rPr>
          <w:sz w:val="22"/>
          <w:szCs w:val="22"/>
        </w:rPr>
        <w:t xml:space="preserve"> kalio kiekį</w:t>
      </w:r>
      <w:r w:rsidR="00C95847" w:rsidRPr="00D83C39">
        <w:rPr>
          <w:sz w:val="22"/>
          <w:szCs w:val="22"/>
        </w:rPr>
        <w:t>.</w:t>
      </w:r>
      <w:r w:rsidR="0038788E">
        <w:rPr>
          <w:sz w:val="22"/>
          <w:szCs w:val="22"/>
        </w:rPr>
        <w:t xml:space="preserve"> </w:t>
      </w:r>
      <w:proofErr w:type="spellStart"/>
      <w:r w:rsidR="0038788E">
        <w:rPr>
          <w:sz w:val="22"/>
          <w:szCs w:val="22"/>
        </w:rPr>
        <w:t>Hipokalemija</w:t>
      </w:r>
      <w:proofErr w:type="spellEnd"/>
      <w:r w:rsidR="0038788E">
        <w:rPr>
          <w:sz w:val="22"/>
          <w:szCs w:val="22"/>
        </w:rPr>
        <w:t>, išmatuota kartu su maža magnio koncentracija serume, gali būti atspari gydymui, nebent magnio koncentracija serume yra koreguo</w:t>
      </w:r>
      <w:r w:rsidR="00730655">
        <w:rPr>
          <w:sz w:val="22"/>
          <w:szCs w:val="22"/>
        </w:rPr>
        <w:t>ta</w:t>
      </w:r>
      <w:r w:rsidR="0038788E">
        <w:rPr>
          <w:sz w:val="22"/>
          <w:szCs w:val="22"/>
        </w:rPr>
        <w:t>.</w:t>
      </w:r>
    </w:p>
    <w:p w:rsidR="008602D1" w:rsidRDefault="008602D1" w:rsidP="00C95847">
      <w:pPr>
        <w:rPr>
          <w:sz w:val="22"/>
          <w:szCs w:val="22"/>
        </w:rPr>
      </w:pPr>
    </w:p>
    <w:p w:rsidR="008602D1" w:rsidRPr="000F0C64" w:rsidRDefault="008602D1" w:rsidP="000A7ABE">
      <w:pPr>
        <w:pStyle w:val="Antrat4"/>
      </w:pPr>
      <w:r w:rsidRPr="00AB0C2E">
        <w:t>Magnio koncentracija plazmoje</w:t>
      </w:r>
    </w:p>
    <w:p w:rsidR="008602D1" w:rsidRDefault="008602D1" w:rsidP="00C95847">
      <w:pPr>
        <w:rPr>
          <w:sz w:val="22"/>
          <w:szCs w:val="22"/>
        </w:rPr>
      </w:pPr>
    </w:p>
    <w:p w:rsidR="008602D1" w:rsidRPr="008602D1" w:rsidRDefault="008602D1" w:rsidP="00C95847">
      <w:pPr>
        <w:rPr>
          <w:sz w:val="22"/>
          <w:szCs w:val="22"/>
        </w:rPr>
      </w:pPr>
      <w:r>
        <w:rPr>
          <w:sz w:val="22"/>
          <w:szCs w:val="22"/>
        </w:rPr>
        <w:t xml:space="preserve">Įrodyta, kad </w:t>
      </w:r>
      <w:proofErr w:type="spellStart"/>
      <w:r>
        <w:rPr>
          <w:sz w:val="22"/>
          <w:szCs w:val="22"/>
        </w:rPr>
        <w:t>tiazidiniai</w:t>
      </w:r>
      <w:proofErr w:type="spellEnd"/>
      <w:r>
        <w:rPr>
          <w:sz w:val="22"/>
          <w:szCs w:val="22"/>
        </w:rPr>
        <w:t xml:space="preserve"> ir panašiai kaip jie veikiantys diuretikai, įskaitant </w:t>
      </w:r>
      <w:proofErr w:type="spellStart"/>
      <w:r>
        <w:rPr>
          <w:sz w:val="22"/>
          <w:szCs w:val="22"/>
        </w:rPr>
        <w:t>indapamidą</w:t>
      </w:r>
      <w:proofErr w:type="spellEnd"/>
      <w:r>
        <w:rPr>
          <w:sz w:val="22"/>
          <w:szCs w:val="22"/>
        </w:rPr>
        <w:t xml:space="preserve">, didina magnio šalinimą su šlapimu, todėl gali sukelti </w:t>
      </w:r>
      <w:proofErr w:type="spellStart"/>
      <w:r>
        <w:rPr>
          <w:sz w:val="22"/>
          <w:szCs w:val="22"/>
        </w:rPr>
        <w:t>hipomagnezemiją</w:t>
      </w:r>
      <w:proofErr w:type="spellEnd"/>
      <w:r>
        <w:rPr>
          <w:sz w:val="22"/>
          <w:szCs w:val="22"/>
        </w:rPr>
        <w:t xml:space="preserve"> (žr. </w:t>
      </w:r>
      <w:r>
        <w:rPr>
          <w:sz w:val="22"/>
          <w:szCs w:val="22"/>
          <w:lang w:val="en-US"/>
        </w:rPr>
        <w:t xml:space="preserve">4.5 </w:t>
      </w:r>
      <w:proofErr w:type="spellStart"/>
      <w:r>
        <w:rPr>
          <w:sz w:val="22"/>
          <w:szCs w:val="22"/>
          <w:lang w:val="en-US"/>
        </w:rPr>
        <w:t>ir</w:t>
      </w:r>
      <w:proofErr w:type="spellEnd"/>
      <w:r>
        <w:rPr>
          <w:sz w:val="22"/>
          <w:szCs w:val="22"/>
          <w:lang w:val="en-US"/>
        </w:rPr>
        <w:t xml:space="preserve"> 4.8 </w:t>
      </w:r>
      <w:r>
        <w:rPr>
          <w:sz w:val="22"/>
          <w:szCs w:val="22"/>
        </w:rPr>
        <w:t>skyrius).</w:t>
      </w:r>
    </w:p>
    <w:p w:rsidR="00BF3148" w:rsidRPr="00D83C39" w:rsidRDefault="00BF3148" w:rsidP="00C95847">
      <w:pPr>
        <w:rPr>
          <w:sz w:val="22"/>
          <w:szCs w:val="22"/>
        </w:rPr>
      </w:pPr>
    </w:p>
    <w:p w:rsidR="00EF02E8" w:rsidRPr="00D83C39" w:rsidRDefault="00BF3148" w:rsidP="00C95847">
      <w:pPr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>Kalcio kiekis kraujo plazmoje</w:t>
      </w:r>
    </w:p>
    <w:p w:rsidR="00BF3148" w:rsidRPr="00D83C39" w:rsidRDefault="00BF3148" w:rsidP="00C95847">
      <w:pPr>
        <w:rPr>
          <w:i/>
          <w:sz w:val="22"/>
          <w:szCs w:val="22"/>
        </w:rPr>
      </w:pPr>
    </w:p>
    <w:p w:rsidR="00EF02E8" w:rsidRPr="00D83C39" w:rsidRDefault="00EF02E8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Tiazidiniai </w:t>
      </w:r>
      <w:r w:rsidR="00BF3148" w:rsidRPr="00D83C39">
        <w:rPr>
          <w:sz w:val="22"/>
          <w:szCs w:val="22"/>
        </w:rPr>
        <w:t xml:space="preserve">ir į juos panašūs </w:t>
      </w:r>
      <w:r w:rsidRPr="00D83C39">
        <w:rPr>
          <w:sz w:val="22"/>
          <w:szCs w:val="22"/>
        </w:rPr>
        <w:t xml:space="preserve">diuretikai </w:t>
      </w:r>
      <w:r w:rsidR="00C95847" w:rsidRPr="00D83C39">
        <w:rPr>
          <w:sz w:val="22"/>
          <w:szCs w:val="22"/>
        </w:rPr>
        <w:t xml:space="preserve">gali mažinti kalcio išskyrimą su šlapimu, todėl gali laikinai šiek tiek padidėti kalcio kiekis kraujo </w:t>
      </w:r>
      <w:r w:rsidRPr="00D83C39">
        <w:rPr>
          <w:sz w:val="22"/>
          <w:szCs w:val="22"/>
        </w:rPr>
        <w:t>plazmoje</w:t>
      </w:r>
      <w:r w:rsidR="00C95847" w:rsidRPr="00D83C39">
        <w:rPr>
          <w:sz w:val="22"/>
          <w:szCs w:val="22"/>
        </w:rPr>
        <w:t xml:space="preserve">. </w:t>
      </w:r>
      <w:r w:rsidRPr="00D83C39">
        <w:rPr>
          <w:sz w:val="22"/>
          <w:szCs w:val="22"/>
        </w:rPr>
        <w:t xml:space="preserve">Ryški </w:t>
      </w:r>
      <w:r w:rsidR="00C95847" w:rsidRPr="00D83C39">
        <w:rPr>
          <w:sz w:val="22"/>
          <w:szCs w:val="22"/>
        </w:rPr>
        <w:t xml:space="preserve">hiperkalcemija gali būti </w:t>
      </w:r>
      <w:r w:rsidRPr="00D83C39">
        <w:rPr>
          <w:sz w:val="22"/>
          <w:szCs w:val="22"/>
        </w:rPr>
        <w:t xml:space="preserve">dėl anksčiau nenustatyto </w:t>
      </w:r>
      <w:r w:rsidR="00C95847" w:rsidRPr="00D83C39">
        <w:rPr>
          <w:sz w:val="22"/>
          <w:szCs w:val="22"/>
        </w:rPr>
        <w:t>hiperparatiroidizm</w:t>
      </w:r>
      <w:r w:rsidRPr="00D83C39">
        <w:rPr>
          <w:sz w:val="22"/>
          <w:szCs w:val="22"/>
        </w:rPr>
        <w:t>o</w:t>
      </w:r>
      <w:r w:rsidR="00C95847" w:rsidRPr="00D83C39">
        <w:rPr>
          <w:sz w:val="22"/>
          <w:szCs w:val="22"/>
        </w:rPr>
        <w:t xml:space="preserve">. </w:t>
      </w:r>
    </w:p>
    <w:p w:rsidR="00C95847" w:rsidRPr="00D83C39" w:rsidRDefault="00C95847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Prieš prieskydinių liaukų funkcijos tyrimą </w:t>
      </w:r>
      <w:r w:rsidR="00EF02E8" w:rsidRPr="00D83C39">
        <w:rPr>
          <w:sz w:val="22"/>
          <w:szCs w:val="22"/>
        </w:rPr>
        <w:t>gydymą</w:t>
      </w:r>
      <w:r w:rsidRPr="00D83C39">
        <w:rPr>
          <w:sz w:val="22"/>
          <w:szCs w:val="22"/>
        </w:rPr>
        <w:t xml:space="preserve"> reikia nutraukti. </w:t>
      </w:r>
    </w:p>
    <w:p w:rsidR="00C95847" w:rsidRPr="00D83C39" w:rsidRDefault="00C95847" w:rsidP="00C95847">
      <w:pPr>
        <w:rPr>
          <w:i/>
          <w:sz w:val="22"/>
          <w:szCs w:val="22"/>
        </w:rPr>
      </w:pPr>
    </w:p>
    <w:p w:rsidR="00EF02E8" w:rsidRPr="00D83C39" w:rsidRDefault="00EF02E8" w:rsidP="005E37BA">
      <w:pPr>
        <w:tabs>
          <w:tab w:val="left" w:pos="142"/>
        </w:tabs>
        <w:rPr>
          <w:i/>
          <w:sz w:val="22"/>
          <w:szCs w:val="22"/>
          <w:lang w:eastAsia="de-CH"/>
        </w:rPr>
      </w:pPr>
      <w:r w:rsidRPr="00D83C39">
        <w:rPr>
          <w:i/>
          <w:sz w:val="22"/>
          <w:szCs w:val="22"/>
          <w:lang w:eastAsia="de-CH"/>
        </w:rPr>
        <w:t>Gliukozė</w:t>
      </w:r>
      <w:r w:rsidR="00AA0FE3" w:rsidRPr="00D83C39">
        <w:rPr>
          <w:i/>
          <w:sz w:val="22"/>
          <w:szCs w:val="22"/>
          <w:lang w:eastAsia="de-CH"/>
        </w:rPr>
        <w:t>s kiekis</w:t>
      </w:r>
      <w:r w:rsidRPr="00D83C39">
        <w:rPr>
          <w:i/>
          <w:sz w:val="22"/>
          <w:szCs w:val="22"/>
          <w:lang w:eastAsia="de-CH"/>
        </w:rPr>
        <w:t xml:space="preserve"> kraujyje</w:t>
      </w:r>
    </w:p>
    <w:p w:rsidR="00C95847" w:rsidRPr="00D83C39" w:rsidRDefault="00C95847" w:rsidP="00C95847">
      <w:pPr>
        <w:rPr>
          <w:sz w:val="22"/>
          <w:szCs w:val="22"/>
        </w:rPr>
      </w:pPr>
    </w:p>
    <w:p w:rsidR="00EF02E8" w:rsidRPr="00D83C39" w:rsidRDefault="00EF02E8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Svarbu stebėti gliukozės kiekį diabetu sergantiems pacientams, ypač esant hipokalemijai.</w:t>
      </w:r>
    </w:p>
    <w:p w:rsidR="00AA0FE3" w:rsidRPr="00D83C39" w:rsidRDefault="00AA0FE3" w:rsidP="00C95847">
      <w:pPr>
        <w:rPr>
          <w:sz w:val="22"/>
          <w:szCs w:val="22"/>
        </w:rPr>
      </w:pPr>
    </w:p>
    <w:p w:rsidR="00EF02E8" w:rsidRPr="00D83C39" w:rsidRDefault="00EF02E8" w:rsidP="005E37BA">
      <w:pPr>
        <w:rPr>
          <w:i/>
          <w:sz w:val="22"/>
          <w:szCs w:val="22"/>
          <w:lang w:eastAsia="de-CH"/>
        </w:rPr>
      </w:pPr>
      <w:r w:rsidRPr="00D83C39">
        <w:rPr>
          <w:i/>
          <w:sz w:val="22"/>
          <w:szCs w:val="22"/>
          <w:lang w:eastAsia="de-CH"/>
        </w:rPr>
        <w:t>Šlapimo rūgšti</w:t>
      </w:r>
      <w:r w:rsidR="00AA0FE3" w:rsidRPr="00D83C39">
        <w:rPr>
          <w:i/>
          <w:sz w:val="22"/>
          <w:szCs w:val="22"/>
          <w:lang w:eastAsia="de-CH"/>
        </w:rPr>
        <w:t>e</w:t>
      </w:r>
      <w:r w:rsidRPr="00D83C39">
        <w:rPr>
          <w:i/>
          <w:sz w:val="22"/>
          <w:szCs w:val="22"/>
          <w:lang w:eastAsia="de-CH"/>
        </w:rPr>
        <w:t>s</w:t>
      </w:r>
      <w:r w:rsidR="00AA0FE3" w:rsidRPr="00D83C39">
        <w:rPr>
          <w:i/>
          <w:sz w:val="22"/>
          <w:szCs w:val="22"/>
          <w:lang w:eastAsia="de-CH"/>
        </w:rPr>
        <w:t xml:space="preserve"> kiekis kraujyje</w:t>
      </w:r>
    </w:p>
    <w:p w:rsidR="00AF3E4D" w:rsidRPr="00D83C39" w:rsidRDefault="00AF3E4D" w:rsidP="005E37BA">
      <w:pPr>
        <w:rPr>
          <w:i/>
          <w:sz w:val="22"/>
          <w:szCs w:val="22"/>
          <w:lang w:eastAsia="de-CH"/>
        </w:rPr>
      </w:pPr>
    </w:p>
    <w:p w:rsidR="00EF02E8" w:rsidRPr="00D83C39" w:rsidRDefault="00EF02E8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Pacientams</w:t>
      </w:r>
      <w:r w:rsidR="00AA0FE3" w:rsidRPr="00D83C39">
        <w:rPr>
          <w:sz w:val="22"/>
          <w:szCs w:val="22"/>
        </w:rPr>
        <w:t>, kuriems yra</w:t>
      </w:r>
      <w:r w:rsidRPr="00D83C39">
        <w:rPr>
          <w:sz w:val="22"/>
          <w:szCs w:val="22"/>
        </w:rPr>
        <w:t xml:space="preserve"> hiperurikemija</w:t>
      </w:r>
      <w:r w:rsidR="00AA0FE3" w:rsidRPr="00D83C39">
        <w:rPr>
          <w:sz w:val="22"/>
          <w:szCs w:val="22"/>
        </w:rPr>
        <w:t>,</w:t>
      </w:r>
      <w:r w:rsidRPr="00D83C39">
        <w:rPr>
          <w:sz w:val="22"/>
          <w:szCs w:val="22"/>
        </w:rPr>
        <w:t xml:space="preserve"> gali būti padidėj</w:t>
      </w:r>
      <w:r w:rsidR="007D5CF6" w:rsidRPr="00D83C39">
        <w:rPr>
          <w:sz w:val="22"/>
          <w:szCs w:val="22"/>
        </w:rPr>
        <w:t>usi</w:t>
      </w:r>
      <w:r w:rsidRPr="00D83C39">
        <w:rPr>
          <w:sz w:val="22"/>
          <w:szCs w:val="22"/>
        </w:rPr>
        <w:t xml:space="preserve"> podagros priepuoli</w:t>
      </w:r>
      <w:r w:rsidR="007D5CF6" w:rsidRPr="00D83C39">
        <w:rPr>
          <w:sz w:val="22"/>
          <w:szCs w:val="22"/>
        </w:rPr>
        <w:t>ų tikimybė</w:t>
      </w:r>
      <w:r w:rsidRPr="00D83C39">
        <w:rPr>
          <w:sz w:val="22"/>
          <w:szCs w:val="22"/>
        </w:rPr>
        <w:t>.</w:t>
      </w:r>
    </w:p>
    <w:p w:rsidR="00CC04F1" w:rsidRPr="00D83C39" w:rsidRDefault="00CC04F1" w:rsidP="00CC04F1">
      <w:pPr>
        <w:ind w:left="540"/>
        <w:rPr>
          <w:i/>
          <w:iCs/>
          <w:sz w:val="22"/>
          <w:szCs w:val="22"/>
        </w:rPr>
      </w:pPr>
    </w:p>
    <w:p w:rsidR="00580206" w:rsidRPr="00D83C39" w:rsidRDefault="00580206" w:rsidP="005E37BA">
      <w:pPr>
        <w:tabs>
          <w:tab w:val="left" w:pos="142"/>
        </w:tabs>
        <w:rPr>
          <w:i/>
          <w:iCs/>
          <w:sz w:val="22"/>
          <w:szCs w:val="22"/>
        </w:rPr>
      </w:pPr>
      <w:r w:rsidRPr="00D83C39">
        <w:rPr>
          <w:i/>
          <w:iCs/>
          <w:sz w:val="22"/>
          <w:szCs w:val="22"/>
        </w:rPr>
        <w:t>Inkstų funkcija ir diuretikai</w:t>
      </w:r>
    </w:p>
    <w:p w:rsidR="00580206" w:rsidRPr="00D83C39" w:rsidRDefault="00580206" w:rsidP="00C95847">
      <w:pPr>
        <w:rPr>
          <w:sz w:val="22"/>
          <w:szCs w:val="22"/>
        </w:rPr>
      </w:pPr>
    </w:p>
    <w:p w:rsidR="00580206" w:rsidRPr="00D83C39" w:rsidRDefault="00580206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Tiazidiniai</w:t>
      </w:r>
      <w:r w:rsidR="00AA0FE3" w:rsidRPr="00D83C39">
        <w:rPr>
          <w:sz w:val="22"/>
          <w:szCs w:val="22"/>
        </w:rPr>
        <w:t xml:space="preserve"> ir į juos panašūs</w:t>
      </w:r>
      <w:r w:rsidRPr="00D83C39">
        <w:rPr>
          <w:sz w:val="22"/>
          <w:szCs w:val="22"/>
        </w:rPr>
        <w:t xml:space="preserve"> diuretikai yra visiškai veiksmingi</w:t>
      </w:r>
      <w:r w:rsidR="00AA0FE3" w:rsidRPr="00D83C39">
        <w:rPr>
          <w:sz w:val="22"/>
          <w:szCs w:val="22"/>
        </w:rPr>
        <w:t xml:space="preserve"> tik</w:t>
      </w:r>
      <w:r w:rsidR="00C33D3D" w:rsidRPr="00D83C39">
        <w:rPr>
          <w:sz w:val="22"/>
          <w:szCs w:val="22"/>
        </w:rPr>
        <w:t xml:space="preserve"> tada</w:t>
      </w:r>
      <w:r w:rsidRPr="00D83C39">
        <w:rPr>
          <w:sz w:val="22"/>
          <w:szCs w:val="22"/>
        </w:rPr>
        <w:t xml:space="preserve">, kai inkstų funkcija normali arba yra tik minimalus inkstų pažeidimas (plazmos kreatinino yra mažiau </w:t>
      </w:r>
      <w:r w:rsidR="00741124" w:rsidRPr="00D83C39">
        <w:rPr>
          <w:sz w:val="22"/>
          <w:szCs w:val="22"/>
        </w:rPr>
        <w:t xml:space="preserve">kaip </w:t>
      </w:r>
      <w:r w:rsidRPr="00D83C39">
        <w:rPr>
          <w:sz w:val="22"/>
          <w:szCs w:val="22"/>
        </w:rPr>
        <w:t>25 mg/l, t.</w:t>
      </w:r>
      <w:r w:rsidR="00741124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y. 220 μmol/l suaugusie</w:t>
      </w:r>
      <w:r w:rsidR="00741124" w:rsidRPr="00D83C39">
        <w:rPr>
          <w:sz w:val="22"/>
          <w:szCs w:val="22"/>
        </w:rPr>
        <w:t>sie</w:t>
      </w:r>
      <w:r w:rsidRPr="00D83C39">
        <w:rPr>
          <w:sz w:val="22"/>
          <w:szCs w:val="22"/>
        </w:rPr>
        <w:t xml:space="preserve">ms). </w:t>
      </w:r>
      <w:r w:rsidR="00AA0FE3" w:rsidRPr="00D83C39">
        <w:rPr>
          <w:sz w:val="22"/>
          <w:szCs w:val="22"/>
        </w:rPr>
        <w:t xml:space="preserve">Senyviems </w:t>
      </w:r>
      <w:r w:rsidR="00C46490" w:rsidRPr="00D83C39">
        <w:rPr>
          <w:sz w:val="22"/>
          <w:szCs w:val="22"/>
        </w:rPr>
        <w:t xml:space="preserve">pacientams </w:t>
      </w:r>
      <w:r w:rsidRPr="00D83C39">
        <w:rPr>
          <w:sz w:val="22"/>
          <w:szCs w:val="22"/>
        </w:rPr>
        <w:t>šį plazmos kreatinino kiekį būtina koreguoti pagal amžių, svorį ir lytį.</w:t>
      </w:r>
    </w:p>
    <w:p w:rsidR="00580206" w:rsidRPr="00D83C39" w:rsidRDefault="00580206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Antrinė </w:t>
      </w:r>
      <w:proofErr w:type="spellStart"/>
      <w:r w:rsidRPr="00D83C39">
        <w:rPr>
          <w:sz w:val="22"/>
          <w:szCs w:val="22"/>
        </w:rPr>
        <w:t>hipovolemija</w:t>
      </w:r>
      <w:proofErr w:type="spellEnd"/>
      <w:r w:rsidRPr="00D83C39">
        <w:rPr>
          <w:sz w:val="22"/>
          <w:szCs w:val="22"/>
        </w:rPr>
        <w:t xml:space="preserve"> dėl diuretikų sukelto vandens ir natrio netekimo gydymo pradžioje sumažina glomerulų filtraciją. Tai gali </w:t>
      </w:r>
      <w:r w:rsidR="00C46490" w:rsidRPr="00D83C39">
        <w:rPr>
          <w:sz w:val="22"/>
          <w:szCs w:val="22"/>
        </w:rPr>
        <w:t>sukelti</w:t>
      </w:r>
      <w:r w:rsidRPr="00D83C39">
        <w:rPr>
          <w:sz w:val="22"/>
          <w:szCs w:val="22"/>
        </w:rPr>
        <w:t xml:space="preserve"> šlapalo padidėjimą kraujyje ir kreatinino padidėjimą plazmoje. Šis praeinantis inkstų nepakankamumas praeina be pasekmių asmenims</w:t>
      </w:r>
      <w:r w:rsidR="00C33D3D" w:rsidRPr="00D83C39">
        <w:rPr>
          <w:sz w:val="22"/>
          <w:szCs w:val="22"/>
        </w:rPr>
        <w:t>, kurių</w:t>
      </w:r>
      <w:r w:rsidRPr="00D83C39">
        <w:rPr>
          <w:sz w:val="22"/>
          <w:szCs w:val="22"/>
        </w:rPr>
        <w:t xml:space="preserve"> inkstų funkcija</w:t>
      </w:r>
      <w:r w:rsidR="00C33D3D" w:rsidRPr="00D83C39">
        <w:rPr>
          <w:sz w:val="22"/>
          <w:szCs w:val="22"/>
        </w:rPr>
        <w:t xml:space="preserve"> normali</w:t>
      </w:r>
      <w:r w:rsidRPr="00D83C39">
        <w:rPr>
          <w:sz w:val="22"/>
          <w:szCs w:val="22"/>
        </w:rPr>
        <w:t xml:space="preserve">, tačiau gali </w:t>
      </w:r>
      <w:r w:rsidR="00C46490" w:rsidRPr="00D83C39">
        <w:rPr>
          <w:sz w:val="22"/>
          <w:szCs w:val="22"/>
        </w:rPr>
        <w:t>pasunkinti</w:t>
      </w:r>
      <w:r w:rsidRPr="00D83C39">
        <w:rPr>
          <w:sz w:val="22"/>
          <w:szCs w:val="22"/>
        </w:rPr>
        <w:t xml:space="preserve"> esamą inkstų nepakankamumą.</w:t>
      </w:r>
    </w:p>
    <w:p w:rsidR="00580206" w:rsidRDefault="00580206" w:rsidP="00C95847">
      <w:pPr>
        <w:rPr>
          <w:sz w:val="22"/>
          <w:szCs w:val="22"/>
        </w:rPr>
      </w:pPr>
    </w:p>
    <w:p w:rsidR="00AB6D66" w:rsidRPr="00D83C39" w:rsidRDefault="00AB6D66" w:rsidP="00AB6D66">
      <w:pPr>
        <w:tabs>
          <w:tab w:val="left" w:pos="540"/>
        </w:tabs>
        <w:rPr>
          <w:i/>
          <w:sz w:val="22"/>
          <w:szCs w:val="22"/>
          <w:lang w:eastAsia="de-CH"/>
        </w:rPr>
      </w:pPr>
      <w:r w:rsidRPr="00D83C39">
        <w:rPr>
          <w:i/>
          <w:sz w:val="22"/>
          <w:szCs w:val="22"/>
        </w:rPr>
        <w:t>Sportininkai</w:t>
      </w:r>
    </w:p>
    <w:p w:rsidR="00AB6D66" w:rsidRPr="00D83C39" w:rsidRDefault="00AB6D66" w:rsidP="00AB6D66">
      <w:pPr>
        <w:rPr>
          <w:sz w:val="22"/>
          <w:szCs w:val="22"/>
        </w:rPr>
      </w:pPr>
    </w:p>
    <w:p w:rsidR="00AB6D66" w:rsidRPr="00D83C39" w:rsidRDefault="00AB6D66" w:rsidP="00AB6D66">
      <w:pPr>
        <w:rPr>
          <w:sz w:val="22"/>
          <w:szCs w:val="22"/>
        </w:rPr>
      </w:pPr>
      <w:r w:rsidRPr="00D83C39">
        <w:rPr>
          <w:sz w:val="22"/>
          <w:szCs w:val="22"/>
        </w:rPr>
        <w:t>Sportininkų dėmesys atkreipiamas į tai, kad šiame vaistiniame preparate esanti veiklioji medžiaga gali lemti teigiamą dopingo testą.</w:t>
      </w:r>
    </w:p>
    <w:p w:rsidR="00AB6D66" w:rsidRDefault="00AB6D66" w:rsidP="0046511D">
      <w:pPr>
        <w:pStyle w:val="Default"/>
        <w:rPr>
          <w:rFonts w:ascii="Times New Roman" w:hAnsi="Times New Roman"/>
          <w:i/>
          <w:iCs/>
          <w:sz w:val="22"/>
          <w:szCs w:val="22"/>
          <w:lang w:val="lt-LT"/>
        </w:rPr>
      </w:pPr>
    </w:p>
    <w:p w:rsidR="0046511D" w:rsidRPr="004C6B14" w:rsidRDefault="00CD0164" w:rsidP="0046511D">
      <w:pPr>
        <w:pStyle w:val="Default"/>
        <w:rPr>
          <w:rFonts w:ascii="Times New Roman" w:hAnsi="Times New Roman"/>
          <w:i/>
          <w:iCs/>
          <w:sz w:val="22"/>
          <w:szCs w:val="22"/>
          <w:lang w:val="lt-LT"/>
        </w:rPr>
      </w:pPr>
      <w:r w:rsidRPr="0046511D">
        <w:rPr>
          <w:rFonts w:ascii="Times New Roman" w:hAnsi="Times New Roman"/>
          <w:i/>
          <w:iCs/>
          <w:sz w:val="22"/>
          <w:szCs w:val="22"/>
          <w:lang w:val="lt-LT"/>
        </w:rPr>
        <w:t>Skysči</w:t>
      </w:r>
      <w:r>
        <w:rPr>
          <w:rFonts w:ascii="Times New Roman" w:hAnsi="Times New Roman"/>
          <w:i/>
          <w:iCs/>
          <w:sz w:val="22"/>
          <w:szCs w:val="22"/>
          <w:lang w:val="lt-LT"/>
        </w:rPr>
        <w:t>ų</w:t>
      </w:r>
      <w:r w:rsidRPr="0046511D">
        <w:rPr>
          <w:rFonts w:ascii="Times New Roman" w:hAnsi="Times New Roman"/>
          <w:i/>
          <w:iCs/>
          <w:sz w:val="22"/>
          <w:szCs w:val="22"/>
          <w:lang w:val="lt-LT"/>
        </w:rPr>
        <w:t xml:space="preserve"> </w:t>
      </w:r>
      <w:r w:rsidR="0046511D" w:rsidRPr="0046511D">
        <w:rPr>
          <w:rFonts w:ascii="Times New Roman" w:hAnsi="Times New Roman"/>
          <w:i/>
          <w:iCs/>
          <w:sz w:val="22"/>
          <w:szCs w:val="22"/>
          <w:lang w:val="lt-LT"/>
        </w:rPr>
        <w:t xml:space="preserve">susikaupimas tarp akies </w:t>
      </w:r>
      <w:proofErr w:type="spellStart"/>
      <w:r w:rsidR="0046511D" w:rsidRPr="0046511D">
        <w:rPr>
          <w:rFonts w:ascii="Times New Roman" w:hAnsi="Times New Roman"/>
          <w:i/>
          <w:iCs/>
          <w:sz w:val="22"/>
          <w:szCs w:val="22"/>
          <w:lang w:val="lt-LT"/>
        </w:rPr>
        <w:t>gyslainės</w:t>
      </w:r>
      <w:proofErr w:type="spellEnd"/>
      <w:r w:rsidR="0046511D" w:rsidRPr="0046511D">
        <w:rPr>
          <w:rFonts w:ascii="Times New Roman" w:hAnsi="Times New Roman"/>
          <w:i/>
          <w:iCs/>
          <w:sz w:val="22"/>
          <w:szCs w:val="22"/>
          <w:lang w:val="lt-LT"/>
        </w:rPr>
        <w:t xml:space="preserve"> ir </w:t>
      </w:r>
      <w:proofErr w:type="spellStart"/>
      <w:r w:rsidR="0046511D" w:rsidRPr="0046511D">
        <w:rPr>
          <w:rFonts w:ascii="Times New Roman" w:hAnsi="Times New Roman"/>
          <w:i/>
          <w:iCs/>
          <w:sz w:val="22"/>
          <w:szCs w:val="22"/>
          <w:lang w:val="lt-LT"/>
        </w:rPr>
        <w:t>skleros</w:t>
      </w:r>
      <w:proofErr w:type="spellEnd"/>
      <w:r w:rsidR="0046511D" w:rsidRPr="0046511D">
        <w:rPr>
          <w:rFonts w:ascii="Times New Roman" w:hAnsi="Times New Roman"/>
          <w:i/>
          <w:iCs/>
          <w:sz w:val="22"/>
          <w:szCs w:val="22"/>
          <w:lang w:val="lt-LT"/>
        </w:rPr>
        <w:t xml:space="preserve">, ūminė </w:t>
      </w:r>
      <w:proofErr w:type="spellStart"/>
      <w:r w:rsidR="0046511D" w:rsidRPr="0046511D">
        <w:rPr>
          <w:rFonts w:ascii="Times New Roman" w:hAnsi="Times New Roman"/>
          <w:i/>
          <w:iCs/>
          <w:sz w:val="22"/>
          <w:szCs w:val="22"/>
          <w:lang w:val="lt-LT"/>
        </w:rPr>
        <w:t>miopija</w:t>
      </w:r>
      <w:proofErr w:type="spellEnd"/>
      <w:r w:rsidR="0046511D" w:rsidRPr="0046511D">
        <w:rPr>
          <w:rFonts w:ascii="Times New Roman" w:hAnsi="Times New Roman"/>
          <w:i/>
          <w:iCs/>
          <w:sz w:val="22"/>
          <w:szCs w:val="22"/>
          <w:lang w:val="lt-LT"/>
        </w:rPr>
        <w:t xml:space="preserve"> ir antrinė uždarojo kampo glaukoma </w:t>
      </w:r>
    </w:p>
    <w:p w:rsidR="0046511D" w:rsidRPr="0046511D" w:rsidRDefault="0046511D" w:rsidP="0046511D">
      <w:pPr>
        <w:rPr>
          <w:sz w:val="22"/>
          <w:szCs w:val="22"/>
        </w:rPr>
      </w:pPr>
      <w:proofErr w:type="spellStart"/>
      <w:r w:rsidRPr="00703773">
        <w:rPr>
          <w:sz w:val="22"/>
          <w:szCs w:val="22"/>
        </w:rPr>
        <w:t>Sulfamidų</w:t>
      </w:r>
      <w:proofErr w:type="spellEnd"/>
      <w:r w:rsidRPr="00703773">
        <w:rPr>
          <w:sz w:val="22"/>
          <w:szCs w:val="22"/>
        </w:rPr>
        <w:t xml:space="preserve"> grupės vaistiniai preparatai ar </w:t>
      </w:r>
      <w:proofErr w:type="spellStart"/>
      <w:r w:rsidRPr="00703773">
        <w:rPr>
          <w:sz w:val="22"/>
          <w:szCs w:val="22"/>
        </w:rPr>
        <w:t>sulfamidų</w:t>
      </w:r>
      <w:proofErr w:type="spellEnd"/>
      <w:r w:rsidRPr="00703773">
        <w:rPr>
          <w:sz w:val="22"/>
          <w:szCs w:val="22"/>
        </w:rPr>
        <w:t xml:space="preserve"> dariniai gali sukelti </w:t>
      </w:r>
      <w:proofErr w:type="spellStart"/>
      <w:r w:rsidRPr="00703773">
        <w:rPr>
          <w:sz w:val="22"/>
          <w:szCs w:val="22"/>
        </w:rPr>
        <w:t>idiosinkrazinę</w:t>
      </w:r>
      <w:proofErr w:type="spellEnd"/>
      <w:r w:rsidRPr="00703773">
        <w:rPr>
          <w:sz w:val="22"/>
          <w:szCs w:val="22"/>
        </w:rPr>
        <w:t xml:space="preserve"> reakciją ir dėl to gali pasireikšti skysčio susikaupimas tarp akies </w:t>
      </w:r>
      <w:proofErr w:type="spellStart"/>
      <w:r w:rsidRPr="00703773">
        <w:rPr>
          <w:sz w:val="22"/>
          <w:szCs w:val="22"/>
        </w:rPr>
        <w:t>gyslainės</w:t>
      </w:r>
      <w:proofErr w:type="spellEnd"/>
      <w:r w:rsidRPr="00703773">
        <w:rPr>
          <w:sz w:val="22"/>
          <w:szCs w:val="22"/>
        </w:rPr>
        <w:t xml:space="preserve"> ir </w:t>
      </w:r>
      <w:proofErr w:type="spellStart"/>
      <w:r w:rsidRPr="00703773">
        <w:rPr>
          <w:sz w:val="22"/>
          <w:szCs w:val="22"/>
        </w:rPr>
        <w:t>skleros</w:t>
      </w:r>
      <w:proofErr w:type="spellEnd"/>
      <w:r w:rsidRPr="00703773">
        <w:rPr>
          <w:sz w:val="22"/>
          <w:szCs w:val="22"/>
        </w:rPr>
        <w:t xml:space="preserve"> su regėjimo lauko defektu, praeinanti </w:t>
      </w:r>
      <w:proofErr w:type="spellStart"/>
      <w:r w:rsidRPr="00703773">
        <w:rPr>
          <w:sz w:val="22"/>
          <w:szCs w:val="22"/>
        </w:rPr>
        <w:t>miopija</w:t>
      </w:r>
      <w:proofErr w:type="spellEnd"/>
      <w:r w:rsidRPr="00703773">
        <w:rPr>
          <w:sz w:val="22"/>
          <w:szCs w:val="22"/>
        </w:rPr>
        <w:t xml:space="preserve"> ir ūminė uždarojo kampo glaukoma. Simptomai, pasireiškiantys nuo kelių valandų iki savaičių po vaist</w:t>
      </w:r>
      <w:r w:rsidR="00A539D3">
        <w:rPr>
          <w:sz w:val="22"/>
          <w:szCs w:val="22"/>
        </w:rPr>
        <w:t>inio preparato</w:t>
      </w:r>
      <w:r w:rsidRPr="00703773">
        <w:rPr>
          <w:sz w:val="22"/>
          <w:szCs w:val="22"/>
        </w:rPr>
        <w:t xml:space="preserve"> pavartojimo yra ūmus regėjimo aštrumo sumažėjimas ar akies skausmas. Negydoma uždarojo kampo glaukoma gali sukelti nuolatinį aklumą. Pirmoji pagalba yra kuo greičiau nutraukti vaist</w:t>
      </w:r>
      <w:r w:rsidR="00A539D3">
        <w:rPr>
          <w:sz w:val="22"/>
          <w:szCs w:val="22"/>
        </w:rPr>
        <w:t>inio preparato</w:t>
      </w:r>
      <w:r w:rsidRPr="00703773">
        <w:rPr>
          <w:sz w:val="22"/>
          <w:szCs w:val="22"/>
        </w:rPr>
        <w:t xml:space="preserve"> vartojimą. Jei akispūdžio kontroliuoti neįmanoma, gali prireikti skubaus medicininio ar chirurginio gydymo. Galimi rizikos faktoriai uždarojo kampo glaukomai išsivystyti gali būti anksčiau pasireiškusi alergija </w:t>
      </w:r>
      <w:proofErr w:type="spellStart"/>
      <w:r w:rsidRPr="00703773">
        <w:rPr>
          <w:sz w:val="22"/>
          <w:szCs w:val="22"/>
        </w:rPr>
        <w:t>sulfonamidui</w:t>
      </w:r>
      <w:proofErr w:type="spellEnd"/>
      <w:r w:rsidRPr="00703773">
        <w:rPr>
          <w:sz w:val="22"/>
          <w:szCs w:val="22"/>
        </w:rPr>
        <w:t xml:space="preserve"> ar penicilinui.</w:t>
      </w:r>
    </w:p>
    <w:p w:rsidR="0046511D" w:rsidRPr="004C6B14" w:rsidRDefault="0046511D" w:rsidP="00C95847">
      <w:pPr>
        <w:rPr>
          <w:sz w:val="22"/>
          <w:szCs w:val="22"/>
        </w:rPr>
      </w:pPr>
    </w:p>
    <w:p w:rsidR="00C33D3D" w:rsidRPr="00D83C39" w:rsidRDefault="00C33D3D" w:rsidP="00C33D3D">
      <w:pPr>
        <w:rPr>
          <w:sz w:val="22"/>
          <w:szCs w:val="22"/>
        </w:rPr>
      </w:pPr>
    </w:p>
    <w:p w:rsidR="004A0ECF" w:rsidRDefault="004A0ECF" w:rsidP="00C33D3D">
      <w:pPr>
        <w:pStyle w:val="Pataisymai1"/>
        <w:rPr>
          <w:i/>
          <w:iCs/>
          <w:sz w:val="22"/>
          <w:szCs w:val="22"/>
        </w:rPr>
      </w:pPr>
      <w:r w:rsidRPr="00703773">
        <w:rPr>
          <w:i/>
          <w:iCs/>
          <w:sz w:val="22"/>
          <w:szCs w:val="22"/>
        </w:rPr>
        <w:lastRenderedPageBreak/>
        <w:t>P</w:t>
      </w:r>
      <w:r w:rsidR="00720DB4" w:rsidRPr="00703773">
        <w:rPr>
          <w:i/>
          <w:iCs/>
          <w:sz w:val="22"/>
          <w:szCs w:val="22"/>
        </w:rPr>
        <w:t>agalbinės medžiagos</w:t>
      </w:r>
    </w:p>
    <w:p w:rsidR="00703773" w:rsidRPr="00703773" w:rsidRDefault="00703773" w:rsidP="00C33D3D">
      <w:pPr>
        <w:pStyle w:val="Pataisymai1"/>
        <w:rPr>
          <w:i/>
          <w:iCs/>
          <w:sz w:val="22"/>
          <w:szCs w:val="22"/>
        </w:rPr>
      </w:pPr>
    </w:p>
    <w:p w:rsidR="00920692" w:rsidRDefault="00920692" w:rsidP="00720DB4">
      <w:pPr>
        <w:rPr>
          <w:sz w:val="22"/>
          <w:szCs w:val="22"/>
        </w:rPr>
      </w:pPr>
      <w:r w:rsidRPr="00703773">
        <w:rPr>
          <w:i/>
          <w:iCs/>
          <w:sz w:val="22"/>
          <w:szCs w:val="22"/>
        </w:rPr>
        <w:t>Laktozė</w:t>
      </w:r>
    </w:p>
    <w:p w:rsidR="004A0ECF" w:rsidRPr="00D83C39" w:rsidRDefault="004A0ECF" w:rsidP="004C6B14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Šio vaistinio preparato negalima vartoti pacientams, kuriems nustatytas retas paveldimas sutrikimas – </w:t>
      </w:r>
      <w:proofErr w:type="spellStart"/>
      <w:r w:rsidR="003C14B2">
        <w:rPr>
          <w:sz w:val="22"/>
          <w:szCs w:val="22"/>
        </w:rPr>
        <w:t>galaktozės</w:t>
      </w:r>
      <w:proofErr w:type="spellEnd"/>
      <w:r w:rsidR="003C14B2">
        <w:rPr>
          <w:sz w:val="22"/>
          <w:szCs w:val="22"/>
        </w:rPr>
        <w:t xml:space="preserve"> netoleravimas, </w:t>
      </w:r>
      <w:r w:rsidR="00920692">
        <w:rPr>
          <w:sz w:val="22"/>
          <w:szCs w:val="22"/>
        </w:rPr>
        <w:t>visiškas laktazės stygius</w:t>
      </w:r>
      <w:r w:rsidRPr="00D83C39">
        <w:rPr>
          <w:sz w:val="22"/>
          <w:szCs w:val="22"/>
        </w:rPr>
        <w:t xml:space="preserve"> arba gliukozės ir galaktozės malabsorbcija.</w:t>
      </w:r>
    </w:p>
    <w:p w:rsidR="00580206" w:rsidRDefault="00580206" w:rsidP="00720DB4">
      <w:pPr>
        <w:rPr>
          <w:sz w:val="22"/>
          <w:szCs w:val="22"/>
        </w:rPr>
      </w:pPr>
    </w:p>
    <w:p w:rsidR="00920692" w:rsidRPr="00703773" w:rsidRDefault="00920692" w:rsidP="00720DB4">
      <w:pPr>
        <w:rPr>
          <w:i/>
          <w:iCs/>
          <w:sz w:val="22"/>
          <w:szCs w:val="22"/>
        </w:rPr>
      </w:pPr>
      <w:r w:rsidRPr="00703773">
        <w:rPr>
          <w:i/>
          <w:iCs/>
          <w:sz w:val="22"/>
          <w:szCs w:val="22"/>
        </w:rPr>
        <w:t>Natris</w:t>
      </w:r>
    </w:p>
    <w:p w:rsidR="00920692" w:rsidRPr="00703773" w:rsidRDefault="004C6B14" w:rsidP="0070377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860131">
        <w:rPr>
          <w:rFonts w:eastAsia="Calibri"/>
          <w:sz w:val="22"/>
          <w:szCs w:val="22"/>
        </w:rPr>
        <w:t xml:space="preserve">Šio vaisto </w:t>
      </w:r>
      <w:r w:rsidRPr="00703773">
        <w:rPr>
          <w:rFonts w:eastAsia="Calibri"/>
          <w:sz w:val="22"/>
          <w:szCs w:val="22"/>
        </w:rPr>
        <w:t xml:space="preserve">kietojoje kapsulėje yra </w:t>
      </w:r>
      <w:r w:rsidRPr="00860131">
        <w:rPr>
          <w:rFonts w:eastAsia="Calibri"/>
          <w:sz w:val="22"/>
          <w:szCs w:val="22"/>
        </w:rPr>
        <w:t xml:space="preserve">mažiau kaip 1 </w:t>
      </w:r>
      <w:proofErr w:type="spellStart"/>
      <w:r w:rsidRPr="00860131">
        <w:rPr>
          <w:rFonts w:eastAsia="Calibri"/>
          <w:sz w:val="22"/>
          <w:szCs w:val="22"/>
        </w:rPr>
        <w:t>mmol</w:t>
      </w:r>
      <w:proofErr w:type="spellEnd"/>
      <w:r w:rsidRPr="00860131">
        <w:rPr>
          <w:rFonts w:eastAsia="Calibri"/>
          <w:sz w:val="22"/>
          <w:szCs w:val="22"/>
        </w:rPr>
        <w:t xml:space="preserve"> (23 mg) natrio, t.y. jis beveik </w:t>
      </w:r>
      <w:r w:rsidRPr="00260C1E">
        <w:rPr>
          <w:rFonts w:eastAsia="Calibri"/>
          <w:sz w:val="22"/>
          <w:szCs w:val="22"/>
        </w:rPr>
        <w:t>neturi reikšmės.</w:t>
      </w:r>
    </w:p>
    <w:p w:rsidR="00920692" w:rsidRPr="00D83C39" w:rsidRDefault="00920692" w:rsidP="00720DB4">
      <w:pPr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20" w:name="_Toc129243106"/>
      <w:bookmarkStart w:id="21" w:name="_Toc129243231"/>
      <w:r w:rsidRPr="00D83C39">
        <w:rPr>
          <w:lang w:val="lt-LT"/>
        </w:rPr>
        <w:t>4.5</w:t>
      </w:r>
      <w:r w:rsidRPr="00D83C39">
        <w:rPr>
          <w:lang w:val="lt-LT"/>
        </w:rPr>
        <w:tab/>
        <w:t>Sąveika su kitais vaistiniais preparatais ir kitokia sąveika</w:t>
      </w:r>
      <w:bookmarkEnd w:id="20"/>
      <w:bookmarkEnd w:id="21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33D3D" w:rsidRPr="004872A1" w:rsidRDefault="00C33D3D" w:rsidP="00C33D3D">
      <w:pPr>
        <w:pStyle w:val="Pataisymai1"/>
        <w:rPr>
          <w:i/>
          <w:sz w:val="22"/>
          <w:szCs w:val="22"/>
          <w:u w:val="single"/>
        </w:rPr>
      </w:pPr>
      <w:r w:rsidRPr="004872A1">
        <w:rPr>
          <w:i/>
          <w:sz w:val="22"/>
          <w:szCs w:val="22"/>
          <w:u w:val="single"/>
        </w:rPr>
        <w:t xml:space="preserve">Vaistiniai preparatai, kurių kartu su </w:t>
      </w:r>
      <w:r w:rsidR="00494965" w:rsidRPr="004872A1">
        <w:rPr>
          <w:i/>
          <w:sz w:val="22"/>
          <w:szCs w:val="22"/>
          <w:u w:val="single"/>
        </w:rPr>
        <w:t>indapamidu</w:t>
      </w:r>
      <w:r w:rsidRPr="004872A1">
        <w:rPr>
          <w:i/>
          <w:sz w:val="22"/>
          <w:szCs w:val="22"/>
          <w:u w:val="single"/>
        </w:rPr>
        <w:t xml:space="preserve"> vartoti nerekomenduojama</w:t>
      </w:r>
    </w:p>
    <w:p w:rsidR="00C33D3D" w:rsidRPr="00D83C39" w:rsidRDefault="00C33D3D" w:rsidP="00C33D3D">
      <w:pPr>
        <w:pStyle w:val="Pataisymai1"/>
        <w:rPr>
          <w:sz w:val="22"/>
          <w:szCs w:val="22"/>
        </w:rPr>
      </w:pPr>
    </w:p>
    <w:p w:rsidR="00C33D3D" w:rsidRPr="00D83C39" w:rsidRDefault="00C33D3D" w:rsidP="00C33D3D">
      <w:pPr>
        <w:pStyle w:val="Pataisymai1"/>
        <w:rPr>
          <w:sz w:val="22"/>
          <w:szCs w:val="22"/>
        </w:rPr>
      </w:pPr>
      <w:r w:rsidRPr="00D83C39">
        <w:rPr>
          <w:i/>
          <w:sz w:val="22"/>
          <w:szCs w:val="22"/>
        </w:rPr>
        <w:t>Ličio preparatai</w:t>
      </w:r>
    </w:p>
    <w:p w:rsidR="00C33D3D" w:rsidRPr="00D83C39" w:rsidRDefault="007F39E5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Didėja ličio koncentracija kraujo plazmoje ir kartu atsiranda jo perdozavimo požymių, kaip ir laikantis bedruskės dietos</w:t>
      </w:r>
      <w:r w:rsidR="00C33D3D" w:rsidRPr="00D83C39">
        <w:rPr>
          <w:sz w:val="22"/>
          <w:szCs w:val="22"/>
        </w:rPr>
        <w:t xml:space="preserve"> (sumažėja ličio išsiskyrimas su šlapimu). Vis dėlto, jeigu būtina </w:t>
      </w:r>
      <w:r w:rsidRPr="00D83C39">
        <w:rPr>
          <w:sz w:val="22"/>
          <w:szCs w:val="22"/>
        </w:rPr>
        <w:t xml:space="preserve">kartu </w:t>
      </w:r>
      <w:r w:rsidR="00C33D3D" w:rsidRPr="00D83C39">
        <w:rPr>
          <w:sz w:val="22"/>
          <w:szCs w:val="22"/>
        </w:rPr>
        <w:t>vartoti diuretik</w:t>
      </w:r>
      <w:r w:rsidRPr="00D83C39">
        <w:rPr>
          <w:sz w:val="22"/>
          <w:szCs w:val="22"/>
        </w:rPr>
        <w:t>ų</w:t>
      </w:r>
      <w:r w:rsidR="00C33D3D" w:rsidRPr="00D83C39">
        <w:rPr>
          <w:sz w:val="22"/>
          <w:szCs w:val="22"/>
        </w:rPr>
        <w:t>, reikia atidžiai stebėti ličio kiekį plazmoje ir koreguoti dozę.</w:t>
      </w:r>
    </w:p>
    <w:p w:rsidR="00C33D3D" w:rsidRPr="00D83C39" w:rsidRDefault="00C33D3D" w:rsidP="00C33D3D">
      <w:pPr>
        <w:rPr>
          <w:sz w:val="22"/>
          <w:szCs w:val="22"/>
        </w:rPr>
      </w:pPr>
    </w:p>
    <w:p w:rsidR="0086637F" w:rsidRPr="004872A1" w:rsidRDefault="007F39E5" w:rsidP="00C33D3D">
      <w:pPr>
        <w:pStyle w:val="Pataisymai1"/>
        <w:rPr>
          <w:i/>
          <w:sz w:val="22"/>
          <w:szCs w:val="22"/>
        </w:rPr>
      </w:pPr>
      <w:r w:rsidRPr="004872A1">
        <w:rPr>
          <w:i/>
          <w:sz w:val="22"/>
          <w:szCs w:val="22"/>
          <w:u w:val="single"/>
        </w:rPr>
        <w:t>Vaistiniai preparatai</w:t>
      </w:r>
      <w:r w:rsidR="0086637F" w:rsidRPr="004872A1">
        <w:rPr>
          <w:i/>
          <w:sz w:val="22"/>
          <w:szCs w:val="22"/>
          <w:u w:val="single"/>
        </w:rPr>
        <w:t>, kuri</w:t>
      </w:r>
      <w:r w:rsidR="0027589E" w:rsidRPr="004872A1">
        <w:rPr>
          <w:i/>
          <w:sz w:val="22"/>
          <w:szCs w:val="22"/>
          <w:u w:val="single"/>
        </w:rPr>
        <w:t>uo</w:t>
      </w:r>
      <w:r w:rsidR="0086637F" w:rsidRPr="004872A1">
        <w:rPr>
          <w:i/>
          <w:sz w:val="22"/>
          <w:szCs w:val="22"/>
          <w:u w:val="single"/>
        </w:rPr>
        <w:t xml:space="preserve">s </w:t>
      </w:r>
      <w:r w:rsidR="0027589E" w:rsidRPr="004872A1">
        <w:rPr>
          <w:i/>
          <w:sz w:val="22"/>
          <w:szCs w:val="22"/>
          <w:u w:val="single"/>
        </w:rPr>
        <w:t>vartojant</w:t>
      </w:r>
      <w:r w:rsidRPr="004872A1">
        <w:rPr>
          <w:i/>
          <w:sz w:val="22"/>
          <w:szCs w:val="22"/>
          <w:u w:val="single"/>
        </w:rPr>
        <w:t xml:space="preserve"> kartu su </w:t>
      </w:r>
      <w:r w:rsidR="00494965" w:rsidRPr="004872A1">
        <w:rPr>
          <w:i/>
          <w:sz w:val="22"/>
          <w:szCs w:val="22"/>
          <w:u w:val="single"/>
        </w:rPr>
        <w:t>indapamidu</w:t>
      </w:r>
      <w:r w:rsidR="0027589E" w:rsidRPr="004872A1">
        <w:rPr>
          <w:i/>
          <w:sz w:val="22"/>
          <w:szCs w:val="22"/>
          <w:u w:val="single"/>
        </w:rPr>
        <w:t xml:space="preserve"> </w:t>
      </w:r>
      <w:r w:rsidR="0086637F" w:rsidRPr="004872A1">
        <w:rPr>
          <w:i/>
          <w:sz w:val="22"/>
          <w:szCs w:val="22"/>
          <w:u w:val="single"/>
        </w:rPr>
        <w:t>būtinos atsargumo priemonės</w:t>
      </w:r>
    </w:p>
    <w:p w:rsidR="0086637F" w:rsidRPr="00D83C39" w:rsidRDefault="0086637F" w:rsidP="00C33D3D">
      <w:pPr>
        <w:pStyle w:val="Pataisymai1"/>
        <w:rPr>
          <w:sz w:val="22"/>
          <w:szCs w:val="22"/>
        </w:rPr>
      </w:pPr>
    </w:p>
    <w:p w:rsidR="0086637F" w:rsidRPr="005E0D0A" w:rsidRDefault="0086637F" w:rsidP="00C33D3D">
      <w:pPr>
        <w:pStyle w:val="Pataisymai1"/>
        <w:rPr>
          <w:sz w:val="22"/>
          <w:szCs w:val="22"/>
        </w:rPr>
      </w:pPr>
      <w:r w:rsidRPr="005E0D0A">
        <w:rPr>
          <w:i/>
          <w:sz w:val="22"/>
          <w:szCs w:val="22"/>
        </w:rPr>
        <w:t xml:space="preserve">Torsades de </w:t>
      </w:r>
      <w:proofErr w:type="spellStart"/>
      <w:r w:rsidRPr="005E0D0A">
        <w:rPr>
          <w:i/>
          <w:sz w:val="22"/>
          <w:szCs w:val="22"/>
        </w:rPr>
        <w:t>pointes</w:t>
      </w:r>
      <w:proofErr w:type="spellEnd"/>
      <w:r w:rsidRPr="005E0D0A">
        <w:rPr>
          <w:sz w:val="22"/>
          <w:szCs w:val="22"/>
        </w:rPr>
        <w:t xml:space="preserve"> sukeliantys vaist</w:t>
      </w:r>
      <w:r w:rsidR="005E0D0A" w:rsidRPr="005E0D0A">
        <w:rPr>
          <w:sz w:val="22"/>
          <w:szCs w:val="22"/>
        </w:rPr>
        <w:t>iniai preparatai</w:t>
      </w:r>
      <w:r w:rsidR="005E0D0A" w:rsidRPr="00704D00">
        <w:rPr>
          <w:bCs/>
          <w:sz w:val="22"/>
          <w:szCs w:val="22"/>
          <w:u w:val="single"/>
        </w:rPr>
        <w:t>, tokie kaip (sąrašas nėra baigtinis)</w:t>
      </w:r>
      <w:r w:rsidRPr="005E0D0A">
        <w:rPr>
          <w:sz w:val="22"/>
          <w:szCs w:val="22"/>
        </w:rPr>
        <w:t>:</w:t>
      </w:r>
    </w:p>
    <w:p w:rsidR="0086637F" w:rsidRPr="00D83C39" w:rsidRDefault="0086637F" w:rsidP="00C33D3D">
      <w:pPr>
        <w:pStyle w:val="Pataisymai1"/>
        <w:rPr>
          <w:sz w:val="22"/>
          <w:szCs w:val="22"/>
        </w:rPr>
      </w:pPr>
    </w:p>
    <w:p w:rsidR="00CC04F1" w:rsidRPr="00D83C39" w:rsidRDefault="005E0D0A" w:rsidP="00C33D3D">
      <w:pPr>
        <w:pStyle w:val="Pataisymai1"/>
        <w:numPr>
          <w:ilvl w:val="0"/>
          <w:numId w:val="8"/>
        </w:numPr>
        <w:rPr>
          <w:sz w:val="22"/>
          <w:szCs w:val="22"/>
        </w:rPr>
      </w:pPr>
      <w:proofErr w:type="spellStart"/>
      <w:r w:rsidRPr="00D83C39">
        <w:rPr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 w:rsidRPr="00D83C39">
        <w:rPr>
          <w:sz w:val="22"/>
          <w:szCs w:val="22"/>
        </w:rPr>
        <w:t xml:space="preserve"> </w:t>
      </w:r>
      <w:r w:rsidR="0086637F" w:rsidRPr="00D83C39">
        <w:rPr>
          <w:sz w:val="22"/>
          <w:szCs w:val="22"/>
        </w:rPr>
        <w:t xml:space="preserve">klasės </w:t>
      </w:r>
      <w:proofErr w:type="spellStart"/>
      <w:r w:rsidR="0086637F" w:rsidRPr="00D83C39">
        <w:rPr>
          <w:sz w:val="22"/>
          <w:szCs w:val="22"/>
        </w:rPr>
        <w:t>antiaritminiai</w:t>
      </w:r>
      <w:proofErr w:type="spellEnd"/>
      <w:r w:rsidR="0086637F" w:rsidRPr="00D83C39">
        <w:rPr>
          <w:sz w:val="22"/>
          <w:szCs w:val="22"/>
        </w:rPr>
        <w:t xml:space="preserve"> preparatai (chinidinas, hidrochinidinas, dizopiramidas),</w:t>
      </w:r>
    </w:p>
    <w:p w:rsidR="00CC04F1" w:rsidRPr="00D83C39" w:rsidRDefault="0086637F" w:rsidP="00C33D3D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III klasės antiaritminiai preparatai (am</w:t>
      </w:r>
      <w:r w:rsidR="007F39E5" w:rsidRPr="00D83C39">
        <w:rPr>
          <w:sz w:val="22"/>
          <w:szCs w:val="22"/>
        </w:rPr>
        <w:t>j</w:t>
      </w:r>
      <w:r w:rsidRPr="00D83C39">
        <w:rPr>
          <w:sz w:val="22"/>
          <w:szCs w:val="22"/>
        </w:rPr>
        <w:t>odaronas, sotalol</w:t>
      </w:r>
      <w:r w:rsidR="007F39E5" w:rsidRPr="00D83C39">
        <w:rPr>
          <w:sz w:val="22"/>
          <w:szCs w:val="22"/>
        </w:rPr>
        <w:t>i</w:t>
      </w:r>
      <w:r w:rsidRPr="00D83C39">
        <w:rPr>
          <w:sz w:val="22"/>
          <w:szCs w:val="22"/>
        </w:rPr>
        <w:t>s, dofetilidas, i</w:t>
      </w:r>
      <w:r w:rsidR="00631DE7" w:rsidRPr="00D83C39">
        <w:rPr>
          <w:sz w:val="22"/>
          <w:szCs w:val="22"/>
        </w:rPr>
        <w:t>b</w:t>
      </w:r>
      <w:r w:rsidRPr="00D83C39">
        <w:rPr>
          <w:sz w:val="22"/>
          <w:szCs w:val="22"/>
        </w:rPr>
        <w:t>utilidas),</w:t>
      </w:r>
    </w:p>
    <w:p w:rsidR="00CC04F1" w:rsidRPr="00D83C39" w:rsidRDefault="0086637F" w:rsidP="00C33D3D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kai kurie antipsichoziniai preparatai:</w:t>
      </w:r>
    </w:p>
    <w:p w:rsidR="00CC04F1" w:rsidRPr="00D83C39" w:rsidRDefault="0086637F" w:rsidP="00F9593C">
      <w:pPr>
        <w:pStyle w:val="Pataisymai1"/>
        <w:ind w:left="1418" w:hanging="851"/>
        <w:rPr>
          <w:sz w:val="22"/>
          <w:szCs w:val="22"/>
        </w:rPr>
      </w:pPr>
      <w:r w:rsidRPr="00D83C39">
        <w:rPr>
          <w:sz w:val="22"/>
          <w:szCs w:val="22"/>
        </w:rPr>
        <w:tab/>
      </w:r>
      <w:r w:rsidR="00CC04F1" w:rsidRPr="00D83C39">
        <w:rPr>
          <w:sz w:val="22"/>
          <w:szCs w:val="22"/>
        </w:rPr>
        <w:t xml:space="preserve">- </w:t>
      </w:r>
      <w:r w:rsidRPr="00D83C39">
        <w:rPr>
          <w:sz w:val="22"/>
          <w:szCs w:val="22"/>
        </w:rPr>
        <w:t>fenotiazinai (chlorpromazinas, ciamemazinas, levo</w:t>
      </w:r>
      <w:r w:rsidR="00631DE7" w:rsidRPr="00D83C39">
        <w:rPr>
          <w:sz w:val="22"/>
          <w:szCs w:val="22"/>
        </w:rPr>
        <w:t>me</w:t>
      </w:r>
      <w:r w:rsidRPr="00D83C39">
        <w:rPr>
          <w:sz w:val="22"/>
          <w:szCs w:val="22"/>
        </w:rPr>
        <w:t>promazinas, tioridazinas, trifluoperazinas),</w:t>
      </w:r>
    </w:p>
    <w:p w:rsidR="00CC04F1" w:rsidRPr="00D83C39" w:rsidRDefault="0086637F" w:rsidP="006E70EE">
      <w:pPr>
        <w:pStyle w:val="Pataisymai1"/>
        <w:ind w:left="709"/>
        <w:rPr>
          <w:sz w:val="22"/>
          <w:szCs w:val="22"/>
        </w:rPr>
      </w:pPr>
      <w:r w:rsidRPr="00D83C39">
        <w:rPr>
          <w:sz w:val="22"/>
          <w:szCs w:val="22"/>
        </w:rPr>
        <w:tab/>
      </w:r>
      <w:r w:rsidR="00CC04F1" w:rsidRPr="00D83C39">
        <w:rPr>
          <w:sz w:val="22"/>
          <w:szCs w:val="22"/>
        </w:rPr>
        <w:t xml:space="preserve">- </w:t>
      </w:r>
      <w:r w:rsidRPr="00D83C39">
        <w:rPr>
          <w:sz w:val="22"/>
          <w:szCs w:val="22"/>
        </w:rPr>
        <w:t>benzami</w:t>
      </w:r>
      <w:r w:rsidR="00631DE7" w:rsidRPr="00D83C39">
        <w:rPr>
          <w:sz w:val="22"/>
          <w:szCs w:val="22"/>
        </w:rPr>
        <w:t>d</w:t>
      </w:r>
      <w:r w:rsidRPr="00D83C39">
        <w:rPr>
          <w:sz w:val="22"/>
          <w:szCs w:val="22"/>
        </w:rPr>
        <w:t>ai (amisulpridas, sulp</w:t>
      </w:r>
      <w:r w:rsidR="00631DE7" w:rsidRPr="00D83C39">
        <w:rPr>
          <w:sz w:val="22"/>
          <w:szCs w:val="22"/>
        </w:rPr>
        <w:t>i</w:t>
      </w:r>
      <w:r w:rsidRPr="00D83C39">
        <w:rPr>
          <w:sz w:val="22"/>
          <w:szCs w:val="22"/>
        </w:rPr>
        <w:t>ridas, sultopridas, tiapridas),</w:t>
      </w:r>
    </w:p>
    <w:p w:rsidR="00CC04F1" w:rsidRPr="00D83C39" w:rsidRDefault="0086637F" w:rsidP="006E70EE">
      <w:pPr>
        <w:pStyle w:val="Pataisymai1"/>
        <w:ind w:left="709"/>
        <w:rPr>
          <w:sz w:val="22"/>
          <w:szCs w:val="22"/>
        </w:rPr>
      </w:pPr>
      <w:r w:rsidRPr="00D83C39">
        <w:rPr>
          <w:sz w:val="22"/>
          <w:szCs w:val="22"/>
        </w:rPr>
        <w:tab/>
      </w:r>
      <w:r w:rsidR="00CC04F1" w:rsidRPr="00D83C39">
        <w:rPr>
          <w:sz w:val="22"/>
          <w:szCs w:val="22"/>
        </w:rPr>
        <w:t xml:space="preserve">- </w:t>
      </w:r>
      <w:r w:rsidRPr="00D83C39">
        <w:rPr>
          <w:sz w:val="22"/>
          <w:szCs w:val="22"/>
        </w:rPr>
        <w:t>butirofenonai (droperidolis, haloperidolis),</w:t>
      </w:r>
    </w:p>
    <w:p w:rsidR="0086637F" w:rsidRPr="00D83C39" w:rsidRDefault="00CC04F1" w:rsidP="007F39E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 xml:space="preserve"> </w:t>
      </w:r>
      <w:r w:rsidR="0086637F" w:rsidRPr="00D83C39">
        <w:rPr>
          <w:sz w:val="22"/>
          <w:szCs w:val="22"/>
        </w:rPr>
        <w:t>kiti: bepridilis, ci</w:t>
      </w:r>
      <w:r w:rsidR="00631DE7" w:rsidRPr="00D83C39">
        <w:rPr>
          <w:sz w:val="22"/>
          <w:szCs w:val="22"/>
        </w:rPr>
        <w:t>s</w:t>
      </w:r>
      <w:r w:rsidR="0086637F" w:rsidRPr="00D83C39">
        <w:rPr>
          <w:sz w:val="22"/>
          <w:szCs w:val="22"/>
        </w:rPr>
        <w:t>apridas, difemanil</w:t>
      </w:r>
      <w:r w:rsidR="00631DE7" w:rsidRPr="00D83C39">
        <w:rPr>
          <w:sz w:val="22"/>
          <w:szCs w:val="22"/>
        </w:rPr>
        <w:t>i</w:t>
      </w:r>
      <w:r w:rsidR="0086637F" w:rsidRPr="00D83C39">
        <w:rPr>
          <w:sz w:val="22"/>
          <w:szCs w:val="22"/>
        </w:rPr>
        <w:t>s,</w:t>
      </w:r>
      <w:r w:rsidR="00631DE7" w:rsidRPr="00D83C39">
        <w:rPr>
          <w:sz w:val="22"/>
          <w:szCs w:val="22"/>
        </w:rPr>
        <w:t xml:space="preserve"> į veną leidžiamas</w:t>
      </w:r>
      <w:r w:rsidR="0086637F" w:rsidRPr="00D83C39">
        <w:rPr>
          <w:sz w:val="22"/>
          <w:szCs w:val="22"/>
        </w:rPr>
        <w:t xml:space="preserve"> eritromicinas, halofantrinas, mizolastinas, pentamidinas, sparfloksacinas, moksifloksacinas, </w:t>
      </w:r>
      <w:r w:rsidR="00631DE7" w:rsidRPr="00D83C39">
        <w:rPr>
          <w:sz w:val="22"/>
          <w:szCs w:val="22"/>
        </w:rPr>
        <w:t xml:space="preserve">į veną leidžiamas </w:t>
      </w:r>
      <w:proofErr w:type="spellStart"/>
      <w:r w:rsidR="0086637F" w:rsidRPr="00D83C39">
        <w:rPr>
          <w:sz w:val="22"/>
          <w:szCs w:val="22"/>
        </w:rPr>
        <w:t>vinkaminas</w:t>
      </w:r>
      <w:proofErr w:type="spellEnd"/>
      <w:r w:rsidR="005E0D0A">
        <w:rPr>
          <w:sz w:val="22"/>
          <w:szCs w:val="22"/>
        </w:rPr>
        <w:t xml:space="preserve">, </w:t>
      </w:r>
      <w:r w:rsidR="005E0D0A" w:rsidRPr="00FA0201">
        <w:rPr>
          <w:iCs/>
          <w:sz w:val="22"/>
          <w:szCs w:val="22"/>
        </w:rPr>
        <w:t xml:space="preserve">metadonas, </w:t>
      </w:r>
      <w:proofErr w:type="spellStart"/>
      <w:r w:rsidR="005E0D0A" w:rsidRPr="00FA0201">
        <w:rPr>
          <w:iCs/>
          <w:sz w:val="22"/>
          <w:szCs w:val="22"/>
        </w:rPr>
        <w:t>astemizolas</w:t>
      </w:r>
      <w:proofErr w:type="spellEnd"/>
      <w:r w:rsidR="005E0D0A" w:rsidRPr="00FA0201">
        <w:rPr>
          <w:iCs/>
          <w:sz w:val="22"/>
          <w:szCs w:val="22"/>
        </w:rPr>
        <w:t xml:space="preserve">, </w:t>
      </w:r>
      <w:proofErr w:type="spellStart"/>
      <w:r w:rsidR="005E0D0A" w:rsidRPr="00FA0201">
        <w:rPr>
          <w:iCs/>
          <w:sz w:val="22"/>
          <w:szCs w:val="22"/>
        </w:rPr>
        <w:t>terfenadinas</w:t>
      </w:r>
      <w:proofErr w:type="spellEnd"/>
    </w:p>
    <w:p w:rsidR="0086637F" w:rsidRPr="00D83C39" w:rsidRDefault="0086637F" w:rsidP="00C33D3D">
      <w:pPr>
        <w:pStyle w:val="Pataisymai1"/>
        <w:rPr>
          <w:sz w:val="22"/>
          <w:szCs w:val="22"/>
        </w:rPr>
      </w:pPr>
    </w:p>
    <w:p w:rsidR="0086637F" w:rsidRPr="00D83C39" w:rsidRDefault="00613260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Minėti vaistiniai preparatai didina </w:t>
      </w:r>
      <w:r w:rsidR="0086637F" w:rsidRPr="00D83C39">
        <w:rPr>
          <w:sz w:val="22"/>
          <w:szCs w:val="22"/>
        </w:rPr>
        <w:t xml:space="preserve">skilvelinių aritmijų, ypač </w:t>
      </w:r>
      <w:r w:rsidR="0086637F" w:rsidRPr="00D83C39">
        <w:rPr>
          <w:i/>
          <w:sz w:val="22"/>
          <w:szCs w:val="22"/>
        </w:rPr>
        <w:t>torsades de pointes</w:t>
      </w:r>
      <w:r w:rsidR="0086637F" w:rsidRPr="00D83C39">
        <w:rPr>
          <w:sz w:val="22"/>
          <w:szCs w:val="22"/>
        </w:rPr>
        <w:t xml:space="preserve">, </w:t>
      </w:r>
      <w:r w:rsidRPr="00D83C39">
        <w:rPr>
          <w:sz w:val="22"/>
          <w:szCs w:val="22"/>
        </w:rPr>
        <w:t xml:space="preserve">riziką </w:t>
      </w:r>
      <w:r w:rsidR="0086637F" w:rsidRPr="00D83C39">
        <w:rPr>
          <w:sz w:val="22"/>
          <w:szCs w:val="22"/>
        </w:rPr>
        <w:t>(hipok</w:t>
      </w:r>
      <w:r w:rsidR="00474BF5" w:rsidRPr="00D83C39">
        <w:rPr>
          <w:sz w:val="22"/>
          <w:szCs w:val="22"/>
        </w:rPr>
        <w:t>a</w:t>
      </w:r>
      <w:r w:rsidR="0086637F" w:rsidRPr="00D83C39">
        <w:rPr>
          <w:sz w:val="22"/>
          <w:szCs w:val="22"/>
        </w:rPr>
        <w:t>lemija yra rizikos veiksnys).</w:t>
      </w:r>
      <w:r w:rsidRPr="00D83C39">
        <w:rPr>
          <w:sz w:val="22"/>
          <w:szCs w:val="22"/>
        </w:rPr>
        <w:t xml:space="preserve"> </w:t>
      </w:r>
    </w:p>
    <w:p w:rsidR="0086637F" w:rsidRPr="00D83C39" w:rsidRDefault="0086637F" w:rsidP="00631DE7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Prieš skirdami </w:t>
      </w:r>
      <w:r w:rsidR="00613260" w:rsidRPr="00D83C39">
        <w:rPr>
          <w:iCs/>
          <w:sz w:val="22"/>
          <w:szCs w:val="22"/>
        </w:rPr>
        <w:t xml:space="preserve">jų vartoti kartu su Indatens </w:t>
      </w:r>
      <w:r w:rsidRPr="00D83C39">
        <w:rPr>
          <w:sz w:val="22"/>
          <w:szCs w:val="22"/>
        </w:rPr>
        <w:t xml:space="preserve">stebėkite dėl hipokalemijos </w:t>
      </w:r>
      <w:r w:rsidR="00956760" w:rsidRPr="00D83C39">
        <w:rPr>
          <w:sz w:val="22"/>
          <w:szCs w:val="22"/>
        </w:rPr>
        <w:t xml:space="preserve">pasireiškimo </w:t>
      </w:r>
      <w:r w:rsidRPr="00D83C39">
        <w:rPr>
          <w:sz w:val="22"/>
          <w:szCs w:val="22"/>
        </w:rPr>
        <w:t xml:space="preserve">ir </w:t>
      </w:r>
      <w:r w:rsidR="00956760" w:rsidRPr="00D83C39">
        <w:rPr>
          <w:sz w:val="22"/>
          <w:szCs w:val="22"/>
        </w:rPr>
        <w:t xml:space="preserve">prireikus </w:t>
      </w:r>
      <w:r w:rsidRPr="00D83C39">
        <w:rPr>
          <w:sz w:val="22"/>
          <w:szCs w:val="22"/>
        </w:rPr>
        <w:t>koreguokite</w:t>
      </w:r>
      <w:r w:rsidR="00613260" w:rsidRPr="00D83C39">
        <w:rPr>
          <w:sz w:val="22"/>
          <w:szCs w:val="22"/>
        </w:rPr>
        <w:t xml:space="preserve"> kalio kiekį</w:t>
      </w:r>
      <w:r w:rsidRPr="00D83C39">
        <w:rPr>
          <w:sz w:val="22"/>
          <w:szCs w:val="22"/>
        </w:rPr>
        <w:t xml:space="preserve">. </w:t>
      </w:r>
      <w:r w:rsidR="00613260" w:rsidRPr="00D83C39">
        <w:rPr>
          <w:sz w:val="22"/>
          <w:szCs w:val="22"/>
        </w:rPr>
        <w:t>Be to būtina k</w:t>
      </w:r>
      <w:r w:rsidRPr="00D83C39">
        <w:rPr>
          <w:sz w:val="22"/>
          <w:szCs w:val="22"/>
        </w:rPr>
        <w:t>linikin</w:t>
      </w:r>
      <w:r w:rsidR="00E82709" w:rsidRPr="00D83C39">
        <w:rPr>
          <w:sz w:val="22"/>
          <w:szCs w:val="22"/>
        </w:rPr>
        <w:t>ė</w:t>
      </w:r>
      <w:r w:rsidRPr="00D83C39">
        <w:rPr>
          <w:sz w:val="22"/>
          <w:szCs w:val="22"/>
        </w:rPr>
        <w:t xml:space="preserve">, elektrolitų </w:t>
      </w:r>
      <w:r w:rsidR="00613260" w:rsidRPr="00D83C39">
        <w:rPr>
          <w:sz w:val="22"/>
          <w:szCs w:val="22"/>
        </w:rPr>
        <w:t xml:space="preserve">koncentracijos plazmoje </w:t>
      </w:r>
      <w:r w:rsidRPr="00D83C39">
        <w:rPr>
          <w:sz w:val="22"/>
          <w:szCs w:val="22"/>
        </w:rPr>
        <w:t>ir EKG stebė</w:t>
      </w:r>
      <w:r w:rsidR="00E82709" w:rsidRPr="00D83C39">
        <w:rPr>
          <w:sz w:val="22"/>
          <w:szCs w:val="22"/>
        </w:rPr>
        <w:t>sena</w:t>
      </w:r>
      <w:r w:rsidRPr="00D83C39">
        <w:rPr>
          <w:sz w:val="22"/>
          <w:szCs w:val="22"/>
        </w:rPr>
        <w:t>.</w:t>
      </w:r>
    </w:p>
    <w:p w:rsidR="004665C6" w:rsidRPr="00D83C39" w:rsidRDefault="004665C6" w:rsidP="00631DE7">
      <w:pPr>
        <w:pStyle w:val="Pataisymai1"/>
        <w:rPr>
          <w:sz w:val="22"/>
          <w:szCs w:val="22"/>
        </w:rPr>
      </w:pPr>
    </w:p>
    <w:p w:rsidR="004665C6" w:rsidRPr="00D83C39" w:rsidRDefault="00E97920" w:rsidP="00C33D3D">
      <w:pPr>
        <w:pStyle w:val="Pataisymai1"/>
        <w:rPr>
          <w:sz w:val="22"/>
          <w:szCs w:val="22"/>
        </w:rPr>
      </w:pPr>
      <w:r w:rsidRPr="00704D00">
        <w:rPr>
          <w:bCs/>
          <w:sz w:val="22"/>
          <w:szCs w:val="22"/>
        </w:rPr>
        <w:t xml:space="preserve">Jeigu yra </w:t>
      </w:r>
      <w:proofErr w:type="spellStart"/>
      <w:r w:rsidRPr="00704D00">
        <w:rPr>
          <w:bCs/>
          <w:sz w:val="22"/>
          <w:szCs w:val="22"/>
        </w:rPr>
        <w:t>hipokalemija</w:t>
      </w:r>
      <w:proofErr w:type="spellEnd"/>
      <w:r w:rsidRPr="00704D00">
        <w:rPr>
          <w:bCs/>
          <w:sz w:val="22"/>
          <w:szCs w:val="22"/>
        </w:rPr>
        <w:t xml:space="preserve">, reikia gydyti vaistiniais preparatais, kurie neskatina </w:t>
      </w:r>
      <w:proofErr w:type="spellStart"/>
      <w:r w:rsidRPr="00704D00">
        <w:rPr>
          <w:bCs/>
          <w:sz w:val="22"/>
          <w:szCs w:val="22"/>
        </w:rPr>
        <w:t>polimorfinės</w:t>
      </w:r>
      <w:proofErr w:type="spellEnd"/>
      <w:r w:rsidRPr="00704D00">
        <w:rPr>
          <w:bCs/>
          <w:sz w:val="22"/>
          <w:szCs w:val="22"/>
        </w:rPr>
        <w:t xml:space="preserve"> </w:t>
      </w:r>
      <w:proofErr w:type="spellStart"/>
      <w:r w:rsidRPr="00704D00">
        <w:rPr>
          <w:bCs/>
          <w:sz w:val="22"/>
          <w:szCs w:val="22"/>
        </w:rPr>
        <w:t>skilvelinės</w:t>
      </w:r>
      <w:proofErr w:type="spellEnd"/>
      <w:r w:rsidRPr="00704D00">
        <w:rPr>
          <w:bCs/>
          <w:sz w:val="22"/>
          <w:szCs w:val="22"/>
        </w:rPr>
        <w:t xml:space="preserve"> </w:t>
      </w:r>
      <w:proofErr w:type="spellStart"/>
      <w:r w:rsidRPr="00704D00">
        <w:rPr>
          <w:bCs/>
          <w:sz w:val="22"/>
          <w:szCs w:val="22"/>
        </w:rPr>
        <w:t>paroksizminės</w:t>
      </w:r>
      <w:proofErr w:type="spellEnd"/>
      <w:r w:rsidRPr="00704D00">
        <w:rPr>
          <w:bCs/>
          <w:sz w:val="22"/>
          <w:szCs w:val="22"/>
        </w:rPr>
        <w:t xml:space="preserve"> tachikardijos atsiradimo</w:t>
      </w:r>
      <w:r w:rsidR="004665C6" w:rsidRPr="00D83C39">
        <w:rPr>
          <w:sz w:val="22"/>
          <w:szCs w:val="22"/>
        </w:rPr>
        <w:t>.</w:t>
      </w:r>
    </w:p>
    <w:p w:rsidR="004665C6" w:rsidRPr="00D83C39" w:rsidRDefault="004665C6" w:rsidP="007F39E5">
      <w:pPr>
        <w:pStyle w:val="Pataisymai1"/>
        <w:rPr>
          <w:sz w:val="22"/>
          <w:szCs w:val="22"/>
        </w:rPr>
      </w:pPr>
    </w:p>
    <w:p w:rsidR="004665C6" w:rsidRPr="00D83C39" w:rsidRDefault="004665C6" w:rsidP="00CC04F1">
      <w:pPr>
        <w:rPr>
          <w:b/>
          <w:i/>
          <w:iCs/>
          <w:sz w:val="22"/>
          <w:szCs w:val="22"/>
        </w:rPr>
      </w:pPr>
      <w:r w:rsidRPr="00D83C39">
        <w:rPr>
          <w:i/>
          <w:sz w:val="22"/>
          <w:szCs w:val="22"/>
        </w:rPr>
        <w:t>NVNU (vartojami sistemiškai), įskaitant selektyvius COX-2 inhibitorius, didel</w:t>
      </w:r>
      <w:r w:rsidR="00613260" w:rsidRPr="00D83C39">
        <w:rPr>
          <w:i/>
          <w:sz w:val="22"/>
          <w:szCs w:val="22"/>
        </w:rPr>
        <w:t>ę</w:t>
      </w:r>
      <w:r w:rsidRPr="00D83C39">
        <w:rPr>
          <w:i/>
          <w:sz w:val="22"/>
          <w:szCs w:val="22"/>
        </w:rPr>
        <w:t xml:space="preserve"> </w:t>
      </w:r>
      <w:r w:rsidR="00613260" w:rsidRPr="00D83C39">
        <w:rPr>
          <w:i/>
          <w:sz w:val="22"/>
          <w:szCs w:val="22"/>
        </w:rPr>
        <w:t>acetil</w:t>
      </w:r>
      <w:r w:rsidRPr="00D83C39">
        <w:rPr>
          <w:i/>
          <w:sz w:val="22"/>
          <w:szCs w:val="22"/>
        </w:rPr>
        <w:t>salicilo rūgšties doz</w:t>
      </w:r>
      <w:r w:rsidR="00613260" w:rsidRPr="00D83C39">
        <w:rPr>
          <w:i/>
          <w:sz w:val="22"/>
          <w:szCs w:val="22"/>
        </w:rPr>
        <w:t>ę</w:t>
      </w:r>
      <w:r w:rsidRPr="00D83C39">
        <w:rPr>
          <w:i/>
          <w:sz w:val="22"/>
          <w:szCs w:val="22"/>
        </w:rPr>
        <w:t xml:space="preserve"> (≥</w:t>
      </w:r>
      <w:r w:rsidR="00E82709" w:rsidRPr="00D83C39">
        <w:rPr>
          <w:i/>
          <w:sz w:val="22"/>
          <w:szCs w:val="22"/>
        </w:rPr>
        <w:t xml:space="preserve"> </w:t>
      </w:r>
      <w:r w:rsidRPr="00D83C39">
        <w:rPr>
          <w:i/>
          <w:sz w:val="22"/>
          <w:szCs w:val="22"/>
        </w:rPr>
        <w:t>3 g/d)</w:t>
      </w:r>
    </w:p>
    <w:p w:rsidR="004665C6" w:rsidRPr="00D83C39" w:rsidRDefault="00E97920" w:rsidP="007660F8">
      <w:pPr>
        <w:rPr>
          <w:sz w:val="22"/>
          <w:szCs w:val="22"/>
        </w:rPr>
      </w:pPr>
      <w:r>
        <w:rPr>
          <w:sz w:val="22"/>
          <w:szCs w:val="22"/>
        </w:rPr>
        <w:t>G</w:t>
      </w:r>
      <w:r w:rsidRPr="00D83C39">
        <w:rPr>
          <w:sz w:val="22"/>
          <w:szCs w:val="22"/>
        </w:rPr>
        <w:t xml:space="preserve">ali </w:t>
      </w:r>
      <w:r w:rsidR="004665C6" w:rsidRPr="00D83C39">
        <w:rPr>
          <w:sz w:val="22"/>
          <w:szCs w:val="22"/>
        </w:rPr>
        <w:t>sumaž</w:t>
      </w:r>
      <w:r w:rsidR="00613260" w:rsidRPr="00D83C39">
        <w:rPr>
          <w:sz w:val="22"/>
          <w:szCs w:val="22"/>
        </w:rPr>
        <w:t>inti</w:t>
      </w:r>
      <w:r w:rsidR="004665C6" w:rsidRPr="00D83C39">
        <w:rPr>
          <w:sz w:val="22"/>
          <w:szCs w:val="22"/>
        </w:rPr>
        <w:t xml:space="preserve"> </w:t>
      </w:r>
      <w:proofErr w:type="spellStart"/>
      <w:r w:rsidR="004665C6" w:rsidRPr="00D83C39">
        <w:rPr>
          <w:sz w:val="22"/>
          <w:szCs w:val="22"/>
        </w:rPr>
        <w:t>antihipertenzin</w:t>
      </w:r>
      <w:r w:rsidR="00613260" w:rsidRPr="00D83C39">
        <w:rPr>
          <w:sz w:val="22"/>
          <w:szCs w:val="22"/>
        </w:rPr>
        <w:t>į</w:t>
      </w:r>
      <w:proofErr w:type="spellEnd"/>
      <w:r w:rsidR="004665C6" w:rsidRPr="00D83C39">
        <w:rPr>
          <w:sz w:val="22"/>
          <w:szCs w:val="22"/>
        </w:rPr>
        <w:t xml:space="preserve"> </w:t>
      </w:r>
      <w:proofErr w:type="spellStart"/>
      <w:r w:rsidR="004665C6" w:rsidRPr="00D83C39">
        <w:rPr>
          <w:sz w:val="22"/>
          <w:szCs w:val="22"/>
        </w:rPr>
        <w:t>indapamido</w:t>
      </w:r>
      <w:proofErr w:type="spellEnd"/>
      <w:r w:rsidR="004665C6" w:rsidRPr="00D83C39">
        <w:rPr>
          <w:sz w:val="22"/>
          <w:szCs w:val="22"/>
        </w:rPr>
        <w:t xml:space="preserve"> poveik</w:t>
      </w:r>
      <w:r w:rsidR="00613260" w:rsidRPr="00D83C39">
        <w:rPr>
          <w:sz w:val="22"/>
          <w:szCs w:val="22"/>
        </w:rPr>
        <w:t>į</w:t>
      </w:r>
      <w:r w:rsidR="004665C6" w:rsidRPr="00D83C39">
        <w:rPr>
          <w:sz w:val="22"/>
          <w:szCs w:val="22"/>
        </w:rPr>
        <w:t>.</w:t>
      </w:r>
    </w:p>
    <w:p w:rsidR="004665C6" w:rsidRPr="00D83C39" w:rsidRDefault="00F567BB" w:rsidP="007660F8">
      <w:pPr>
        <w:rPr>
          <w:sz w:val="22"/>
          <w:szCs w:val="22"/>
        </w:rPr>
      </w:pPr>
      <w:r w:rsidRPr="00D83C39">
        <w:rPr>
          <w:sz w:val="22"/>
          <w:szCs w:val="22"/>
        </w:rPr>
        <w:t>Dehidratuotiems pacientams dėl sumažėjusios glomerulų filtracijos kyla ūminio inkstų nepakankamumo rizika. Prieš pradedant gydymą, skirkite pacientui skysčių, o pradėjus gydymą, stebėkite inkstų funkciją.</w:t>
      </w:r>
    </w:p>
    <w:p w:rsidR="004665C6" w:rsidRPr="00D83C39" w:rsidRDefault="004665C6" w:rsidP="007660F8">
      <w:pPr>
        <w:rPr>
          <w:sz w:val="22"/>
          <w:szCs w:val="22"/>
        </w:rPr>
      </w:pPr>
    </w:p>
    <w:p w:rsidR="004665C6" w:rsidRPr="00D83C39" w:rsidRDefault="004665C6" w:rsidP="00F567BB">
      <w:pPr>
        <w:rPr>
          <w:i/>
          <w:sz w:val="22"/>
          <w:szCs w:val="22"/>
        </w:rPr>
      </w:pPr>
      <w:r w:rsidRPr="00D83C39">
        <w:rPr>
          <w:i/>
          <w:iCs/>
          <w:sz w:val="22"/>
          <w:szCs w:val="22"/>
        </w:rPr>
        <w:t>Angiotenziną konvertuojančio fermento (</w:t>
      </w:r>
      <w:r w:rsidRPr="00D83C39">
        <w:rPr>
          <w:i/>
          <w:sz w:val="22"/>
          <w:szCs w:val="22"/>
        </w:rPr>
        <w:t>AKF</w:t>
      </w:r>
      <w:r w:rsidRPr="00D83C39">
        <w:rPr>
          <w:i/>
          <w:iCs/>
          <w:sz w:val="22"/>
          <w:szCs w:val="22"/>
        </w:rPr>
        <w:t>)</w:t>
      </w:r>
      <w:r w:rsidRPr="00D83C39">
        <w:rPr>
          <w:i/>
          <w:sz w:val="22"/>
          <w:szCs w:val="22"/>
        </w:rPr>
        <w:t xml:space="preserve"> inhibitoriai</w:t>
      </w:r>
    </w:p>
    <w:p w:rsidR="004665C6" w:rsidRPr="00D83C39" w:rsidRDefault="00F567BB" w:rsidP="007660F8">
      <w:pPr>
        <w:rPr>
          <w:sz w:val="22"/>
          <w:szCs w:val="22"/>
        </w:rPr>
      </w:pPr>
      <w:r w:rsidRPr="00D83C39">
        <w:rPr>
          <w:sz w:val="22"/>
          <w:szCs w:val="22"/>
        </w:rPr>
        <w:t>Pradėjus vartoti AKF inhibitorių, pacientams, kurių organizme trūksta natrio (ypač tuo atveju, jeigu yra inkstų arterijos stenozė), kyla staigios hipotenzijos ir (arba) ūminio inkstų nepakankamumo rizika.</w:t>
      </w:r>
    </w:p>
    <w:p w:rsidR="004665C6" w:rsidRPr="00D83C39" w:rsidRDefault="004665C6" w:rsidP="007660F8">
      <w:pPr>
        <w:rPr>
          <w:sz w:val="22"/>
          <w:szCs w:val="22"/>
        </w:rPr>
      </w:pPr>
    </w:p>
    <w:p w:rsidR="004665C6" w:rsidRDefault="005E0D0A" w:rsidP="007660F8">
      <w:pPr>
        <w:rPr>
          <w:sz w:val="22"/>
          <w:szCs w:val="22"/>
        </w:rPr>
      </w:pPr>
      <w:r w:rsidRPr="00704D00">
        <w:rPr>
          <w:i/>
          <w:iCs/>
          <w:sz w:val="22"/>
          <w:szCs w:val="22"/>
        </w:rPr>
        <w:t>Arterine hipertenzija</w:t>
      </w:r>
      <w:r w:rsidRPr="00704D00">
        <w:rPr>
          <w:sz w:val="22"/>
          <w:szCs w:val="22"/>
        </w:rPr>
        <w:t xml:space="preserve"> sergančių ligonių, vartojančių diuretikų, organizme gali trūkti natrio, todėl juos pradėti gydyti AKF inhibitoriais reikia taip</w:t>
      </w:r>
      <w:r w:rsidR="004665C6" w:rsidRPr="00D83C39">
        <w:rPr>
          <w:sz w:val="22"/>
          <w:szCs w:val="22"/>
        </w:rPr>
        <w:t xml:space="preserve"> </w:t>
      </w:r>
      <w:r w:rsidR="008E16B5" w:rsidRPr="00D83C39">
        <w:rPr>
          <w:sz w:val="22"/>
          <w:szCs w:val="22"/>
        </w:rPr>
        <w:t>:</w:t>
      </w:r>
    </w:p>
    <w:p w:rsidR="008E16B5" w:rsidRPr="00D83C39" w:rsidRDefault="008E16B5" w:rsidP="007660F8">
      <w:pPr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arba nutraukti diuretik</w:t>
      </w:r>
      <w:r w:rsidR="007808EB" w:rsidRPr="00D83C39">
        <w:rPr>
          <w:sz w:val="22"/>
          <w:szCs w:val="22"/>
        </w:rPr>
        <w:t>ų vartojimą</w:t>
      </w:r>
      <w:r w:rsidR="00730655">
        <w:rPr>
          <w:sz w:val="22"/>
          <w:szCs w:val="22"/>
        </w:rPr>
        <w:t>,</w:t>
      </w:r>
      <w:r w:rsidRPr="00D83C39">
        <w:rPr>
          <w:sz w:val="22"/>
          <w:szCs w:val="22"/>
        </w:rPr>
        <w:t xml:space="preserve"> 3 </w:t>
      </w:r>
      <w:r w:rsidR="00537069">
        <w:rPr>
          <w:sz w:val="22"/>
          <w:szCs w:val="22"/>
        </w:rPr>
        <w:t>paras</w:t>
      </w:r>
      <w:r w:rsidR="00537069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prieš pradedant gydymą AKF inhibitoriumi</w:t>
      </w:r>
      <w:r w:rsidR="00825DE7" w:rsidRPr="00D83C39">
        <w:rPr>
          <w:sz w:val="22"/>
          <w:szCs w:val="22"/>
        </w:rPr>
        <w:t>, o vėliau, jei reikia,</w:t>
      </w:r>
      <w:r w:rsidRPr="00D83C39">
        <w:rPr>
          <w:sz w:val="22"/>
          <w:szCs w:val="22"/>
        </w:rPr>
        <w:t xml:space="preserve"> vėl pradėti hipokalemiją galin</w:t>
      </w:r>
      <w:r w:rsidR="005000A9" w:rsidRPr="00D83C39">
        <w:rPr>
          <w:sz w:val="22"/>
          <w:szCs w:val="22"/>
        </w:rPr>
        <w:t xml:space="preserve">čio </w:t>
      </w:r>
      <w:r w:rsidRPr="00D83C39">
        <w:rPr>
          <w:sz w:val="22"/>
          <w:szCs w:val="22"/>
        </w:rPr>
        <w:t>sukelti diuretik</w:t>
      </w:r>
      <w:r w:rsidR="007808EB" w:rsidRPr="00D83C39">
        <w:rPr>
          <w:sz w:val="22"/>
          <w:szCs w:val="22"/>
        </w:rPr>
        <w:t>o vartojimą</w:t>
      </w:r>
      <w:r w:rsidRPr="00D83C39">
        <w:rPr>
          <w:sz w:val="22"/>
          <w:szCs w:val="22"/>
        </w:rPr>
        <w:t>;</w:t>
      </w:r>
    </w:p>
    <w:p w:rsidR="008E16B5" w:rsidRPr="00D83C39" w:rsidRDefault="008E16B5" w:rsidP="00825DE7">
      <w:pPr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 xml:space="preserve">arba </w:t>
      </w:r>
      <w:r w:rsidR="005E0D0A">
        <w:rPr>
          <w:sz w:val="22"/>
          <w:szCs w:val="22"/>
        </w:rPr>
        <w:t xml:space="preserve">pradžioje </w:t>
      </w:r>
      <w:r w:rsidRPr="00D83C39">
        <w:rPr>
          <w:sz w:val="22"/>
          <w:szCs w:val="22"/>
        </w:rPr>
        <w:t xml:space="preserve">skirti mažesnę pradinę AKF inhibitoriaus dozę ir ją </w:t>
      </w:r>
      <w:r w:rsidR="007808EB" w:rsidRPr="00D83C39">
        <w:rPr>
          <w:sz w:val="22"/>
          <w:szCs w:val="22"/>
        </w:rPr>
        <w:t xml:space="preserve">palaipsniui </w:t>
      </w:r>
      <w:r w:rsidRPr="00D83C39">
        <w:rPr>
          <w:sz w:val="22"/>
          <w:szCs w:val="22"/>
        </w:rPr>
        <w:t>didinti.</w:t>
      </w:r>
    </w:p>
    <w:p w:rsidR="008E16B5" w:rsidRPr="00D83C39" w:rsidRDefault="008E16B5" w:rsidP="007660F8">
      <w:pPr>
        <w:rPr>
          <w:sz w:val="22"/>
          <w:szCs w:val="22"/>
        </w:rPr>
      </w:pPr>
    </w:p>
    <w:p w:rsidR="008E16B5" w:rsidRPr="00D83C39" w:rsidRDefault="008E16B5" w:rsidP="00825DE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Esant </w:t>
      </w:r>
      <w:proofErr w:type="spellStart"/>
      <w:r w:rsidRPr="00D83C39">
        <w:rPr>
          <w:sz w:val="22"/>
          <w:szCs w:val="22"/>
        </w:rPr>
        <w:t>staziniam</w:t>
      </w:r>
      <w:proofErr w:type="spellEnd"/>
      <w:r w:rsidRPr="00D83C39">
        <w:rPr>
          <w:sz w:val="22"/>
          <w:szCs w:val="22"/>
        </w:rPr>
        <w:t xml:space="preserve"> širdies nepakankamumui, </w:t>
      </w:r>
      <w:r w:rsidR="005E0D0A">
        <w:rPr>
          <w:sz w:val="22"/>
          <w:szCs w:val="22"/>
        </w:rPr>
        <w:t>pradžioje reikia skirti labai</w:t>
      </w:r>
      <w:r w:rsidR="005E0D0A" w:rsidRPr="00D83C39">
        <w:rPr>
          <w:sz w:val="22"/>
          <w:szCs w:val="22"/>
        </w:rPr>
        <w:t xml:space="preserve"> maž</w:t>
      </w:r>
      <w:r w:rsidR="005E0D0A">
        <w:rPr>
          <w:sz w:val="22"/>
          <w:szCs w:val="22"/>
        </w:rPr>
        <w:t>ą</w:t>
      </w:r>
      <w:r w:rsidR="005E0D0A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 xml:space="preserve">AKF inhibitoriaus </w:t>
      </w:r>
      <w:r w:rsidR="005E0D0A" w:rsidRPr="00D83C39">
        <w:rPr>
          <w:sz w:val="22"/>
          <w:szCs w:val="22"/>
        </w:rPr>
        <w:t>doz</w:t>
      </w:r>
      <w:r w:rsidR="005E0D0A">
        <w:rPr>
          <w:sz w:val="22"/>
          <w:szCs w:val="22"/>
        </w:rPr>
        <w:t>ę</w:t>
      </w:r>
      <w:r w:rsidRPr="00D83C39">
        <w:rPr>
          <w:sz w:val="22"/>
          <w:szCs w:val="22"/>
        </w:rPr>
        <w:t>, geriau</w:t>
      </w:r>
      <w:r w:rsidR="005E0D0A">
        <w:rPr>
          <w:sz w:val="22"/>
          <w:szCs w:val="22"/>
        </w:rPr>
        <w:t>siai</w:t>
      </w:r>
      <w:r w:rsidR="005000A9" w:rsidRPr="00D83C39">
        <w:rPr>
          <w:sz w:val="22"/>
          <w:szCs w:val="22"/>
        </w:rPr>
        <w:t xml:space="preserve"> –</w:t>
      </w:r>
      <w:r w:rsidRPr="00D83C39">
        <w:rPr>
          <w:sz w:val="22"/>
          <w:szCs w:val="22"/>
        </w:rPr>
        <w:t xml:space="preserve"> sumažinus kartu skiriamo </w:t>
      </w:r>
      <w:r w:rsidR="00825DE7" w:rsidRPr="00D83C39">
        <w:rPr>
          <w:sz w:val="22"/>
          <w:szCs w:val="22"/>
        </w:rPr>
        <w:t>kalį iš organizmo išskiriančio</w:t>
      </w:r>
      <w:r w:rsidRPr="00D83C39">
        <w:rPr>
          <w:sz w:val="22"/>
          <w:szCs w:val="22"/>
        </w:rPr>
        <w:t xml:space="preserve"> diuretiko dozę.</w:t>
      </w:r>
    </w:p>
    <w:p w:rsidR="008E16B5" w:rsidRPr="00D83C39" w:rsidRDefault="008E16B5" w:rsidP="007660F8">
      <w:pPr>
        <w:rPr>
          <w:sz w:val="22"/>
          <w:szCs w:val="22"/>
        </w:rPr>
      </w:pPr>
    </w:p>
    <w:p w:rsidR="008E16B5" w:rsidRPr="00D83C39" w:rsidRDefault="008E16B5" w:rsidP="00825DE7">
      <w:pPr>
        <w:rPr>
          <w:sz w:val="22"/>
          <w:szCs w:val="22"/>
        </w:rPr>
      </w:pPr>
      <w:r w:rsidRPr="00D83C39">
        <w:rPr>
          <w:sz w:val="22"/>
          <w:szCs w:val="22"/>
        </w:rPr>
        <w:t>Visais atvejais pirmą</w:t>
      </w:r>
      <w:r w:rsidR="00825DE7" w:rsidRPr="00D83C39">
        <w:rPr>
          <w:sz w:val="22"/>
          <w:szCs w:val="22"/>
        </w:rPr>
        <w:t>sias</w:t>
      </w:r>
      <w:r w:rsidRPr="00D83C39">
        <w:rPr>
          <w:sz w:val="22"/>
          <w:szCs w:val="22"/>
        </w:rPr>
        <w:t xml:space="preserve"> gydymo AKF inhibitoriais savait</w:t>
      </w:r>
      <w:r w:rsidR="00825DE7" w:rsidRPr="00D83C39">
        <w:rPr>
          <w:sz w:val="22"/>
          <w:szCs w:val="22"/>
        </w:rPr>
        <w:t>es</w:t>
      </w:r>
      <w:r w:rsidRPr="00D83C39">
        <w:rPr>
          <w:sz w:val="22"/>
          <w:szCs w:val="22"/>
        </w:rPr>
        <w:t xml:space="preserve"> </w:t>
      </w:r>
      <w:r w:rsidR="005E0D0A">
        <w:rPr>
          <w:sz w:val="22"/>
          <w:szCs w:val="22"/>
        </w:rPr>
        <w:t>reikia sekt</w:t>
      </w:r>
      <w:r w:rsidR="00BD4FB2">
        <w:rPr>
          <w:sz w:val="22"/>
          <w:szCs w:val="22"/>
        </w:rPr>
        <w:t xml:space="preserve">i </w:t>
      </w:r>
      <w:r w:rsidRPr="00D83C39">
        <w:rPr>
          <w:sz w:val="22"/>
          <w:szCs w:val="22"/>
        </w:rPr>
        <w:t>inkstų funkciją</w:t>
      </w:r>
      <w:r w:rsidR="005E0D0A">
        <w:rPr>
          <w:sz w:val="22"/>
          <w:szCs w:val="22"/>
        </w:rPr>
        <w:t xml:space="preserve">, </w:t>
      </w:r>
      <w:proofErr w:type="spellStart"/>
      <w:r w:rsidR="005E0D0A">
        <w:rPr>
          <w:sz w:val="22"/>
          <w:szCs w:val="22"/>
        </w:rPr>
        <w:t>t.y</w:t>
      </w:r>
      <w:proofErr w:type="spellEnd"/>
      <w:r w:rsidR="005E0D0A">
        <w:rPr>
          <w:sz w:val="22"/>
          <w:szCs w:val="22"/>
        </w:rPr>
        <w:t xml:space="preserve">., matuoti </w:t>
      </w:r>
      <w:r w:rsidRPr="00D83C39">
        <w:rPr>
          <w:sz w:val="22"/>
          <w:szCs w:val="22"/>
        </w:rPr>
        <w:t>kreatinin</w:t>
      </w:r>
      <w:r w:rsidR="00825DE7" w:rsidRPr="00D83C39">
        <w:rPr>
          <w:sz w:val="22"/>
          <w:szCs w:val="22"/>
        </w:rPr>
        <w:t xml:space="preserve">o koncentraciją </w:t>
      </w:r>
      <w:r w:rsidR="005E0D0A">
        <w:rPr>
          <w:sz w:val="22"/>
          <w:szCs w:val="22"/>
        </w:rPr>
        <w:t xml:space="preserve">kraujo </w:t>
      </w:r>
      <w:r w:rsidR="00825DE7" w:rsidRPr="00D83C39">
        <w:rPr>
          <w:sz w:val="22"/>
          <w:szCs w:val="22"/>
        </w:rPr>
        <w:t>plazmoje</w:t>
      </w:r>
      <w:r w:rsidRPr="00D83C39">
        <w:rPr>
          <w:sz w:val="22"/>
          <w:szCs w:val="22"/>
        </w:rPr>
        <w:t>.</w:t>
      </w:r>
    </w:p>
    <w:p w:rsidR="008E16B5" w:rsidRPr="00D83C39" w:rsidRDefault="008E16B5" w:rsidP="007660F8">
      <w:pPr>
        <w:rPr>
          <w:sz w:val="22"/>
          <w:szCs w:val="22"/>
        </w:rPr>
      </w:pPr>
    </w:p>
    <w:p w:rsidR="008E16B5" w:rsidRPr="00D83C39" w:rsidRDefault="008E16B5" w:rsidP="007660F8">
      <w:pPr>
        <w:rPr>
          <w:sz w:val="22"/>
          <w:szCs w:val="22"/>
        </w:rPr>
      </w:pPr>
      <w:r w:rsidRPr="00D83C39">
        <w:rPr>
          <w:i/>
          <w:iCs/>
          <w:sz w:val="22"/>
          <w:szCs w:val="22"/>
        </w:rPr>
        <w:t xml:space="preserve">Kiti </w:t>
      </w:r>
      <w:r w:rsidR="00825DE7" w:rsidRPr="00D83C39">
        <w:rPr>
          <w:i/>
          <w:iCs/>
          <w:sz w:val="22"/>
          <w:szCs w:val="22"/>
        </w:rPr>
        <w:t>hipokalemiją</w:t>
      </w:r>
      <w:r w:rsidR="00825DE7" w:rsidRPr="00D83C39" w:rsidDel="00825DE7">
        <w:rPr>
          <w:i/>
          <w:iCs/>
          <w:sz w:val="22"/>
          <w:szCs w:val="22"/>
        </w:rPr>
        <w:t xml:space="preserve"> </w:t>
      </w:r>
      <w:r w:rsidR="00825DE7" w:rsidRPr="00D83C39">
        <w:rPr>
          <w:i/>
          <w:iCs/>
          <w:sz w:val="22"/>
          <w:szCs w:val="22"/>
        </w:rPr>
        <w:t>sukeliantys</w:t>
      </w:r>
      <w:r w:rsidR="00825DE7" w:rsidRPr="00D83C39" w:rsidDel="00825DE7">
        <w:rPr>
          <w:i/>
          <w:iCs/>
          <w:sz w:val="22"/>
          <w:szCs w:val="22"/>
        </w:rPr>
        <w:t xml:space="preserve"> </w:t>
      </w:r>
      <w:r w:rsidR="00825DE7" w:rsidRPr="00D83C39">
        <w:rPr>
          <w:i/>
          <w:iCs/>
          <w:sz w:val="22"/>
          <w:szCs w:val="22"/>
        </w:rPr>
        <w:t>vaistiniai preparatai</w:t>
      </w:r>
      <w:r w:rsidRPr="00D83C39">
        <w:rPr>
          <w:i/>
          <w:iCs/>
          <w:sz w:val="22"/>
          <w:szCs w:val="22"/>
        </w:rPr>
        <w:t xml:space="preserve">: </w:t>
      </w:r>
      <w:r w:rsidR="00825DE7" w:rsidRPr="00D83C39">
        <w:rPr>
          <w:i/>
          <w:iCs/>
          <w:sz w:val="22"/>
          <w:szCs w:val="22"/>
        </w:rPr>
        <w:t xml:space="preserve">į veną leidžiamas </w:t>
      </w:r>
      <w:r w:rsidRPr="00D83C39">
        <w:rPr>
          <w:i/>
          <w:iCs/>
          <w:sz w:val="22"/>
          <w:szCs w:val="22"/>
        </w:rPr>
        <w:t xml:space="preserve">amfotericinas B , </w:t>
      </w:r>
      <w:r w:rsidR="00200CD5" w:rsidRPr="00D83C39">
        <w:rPr>
          <w:i/>
          <w:iCs/>
          <w:sz w:val="22"/>
          <w:szCs w:val="22"/>
        </w:rPr>
        <w:t xml:space="preserve">sisteminio poveikio </w:t>
      </w:r>
      <w:r w:rsidRPr="00D83C39">
        <w:rPr>
          <w:i/>
          <w:iCs/>
          <w:sz w:val="22"/>
          <w:szCs w:val="22"/>
        </w:rPr>
        <w:t>gliukok</w:t>
      </w:r>
      <w:r w:rsidR="005000A9" w:rsidRPr="00D83C39">
        <w:rPr>
          <w:i/>
          <w:iCs/>
          <w:sz w:val="22"/>
          <w:szCs w:val="22"/>
        </w:rPr>
        <w:t>o</w:t>
      </w:r>
      <w:r w:rsidRPr="00D83C39">
        <w:rPr>
          <w:i/>
          <w:iCs/>
          <w:sz w:val="22"/>
          <w:szCs w:val="22"/>
        </w:rPr>
        <w:t xml:space="preserve">rtikoidai ir mineralkortikoidai, tetrakozaktidas, </w:t>
      </w:r>
      <w:r w:rsidR="00200CD5" w:rsidRPr="00D83C39">
        <w:rPr>
          <w:i/>
          <w:iCs/>
          <w:sz w:val="22"/>
          <w:szCs w:val="22"/>
        </w:rPr>
        <w:t xml:space="preserve">dirginantys </w:t>
      </w:r>
      <w:r w:rsidRPr="00D83C39">
        <w:rPr>
          <w:i/>
          <w:iCs/>
          <w:sz w:val="22"/>
          <w:szCs w:val="22"/>
        </w:rPr>
        <w:t>vidurius laisvinantys vaist</w:t>
      </w:r>
      <w:r w:rsidR="00200CD5" w:rsidRPr="00D83C39">
        <w:rPr>
          <w:i/>
          <w:iCs/>
          <w:sz w:val="22"/>
          <w:szCs w:val="22"/>
        </w:rPr>
        <w:t>iniai preparatai</w:t>
      </w:r>
      <w:r w:rsidR="00443968" w:rsidRPr="00D83C39">
        <w:rPr>
          <w:sz w:val="22"/>
          <w:szCs w:val="22"/>
        </w:rPr>
        <w:t>.</w:t>
      </w:r>
    </w:p>
    <w:p w:rsidR="008E16B5" w:rsidRPr="00D83C39" w:rsidRDefault="008E16B5" w:rsidP="007660F8">
      <w:pPr>
        <w:rPr>
          <w:sz w:val="22"/>
          <w:szCs w:val="22"/>
        </w:rPr>
      </w:pPr>
    </w:p>
    <w:p w:rsidR="008E16B5" w:rsidRPr="00D83C39" w:rsidRDefault="00200CD5" w:rsidP="007660F8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Didėja </w:t>
      </w:r>
      <w:r w:rsidR="008E16B5" w:rsidRPr="00D83C39">
        <w:rPr>
          <w:sz w:val="22"/>
          <w:szCs w:val="22"/>
        </w:rPr>
        <w:t>hipokalemijos rizika (suminis poveikis).</w:t>
      </w:r>
    </w:p>
    <w:p w:rsidR="008E16B5" w:rsidRPr="00D83C39" w:rsidRDefault="00200CD5" w:rsidP="007660F8">
      <w:pPr>
        <w:rPr>
          <w:sz w:val="22"/>
          <w:szCs w:val="22"/>
        </w:rPr>
      </w:pPr>
      <w:r w:rsidRPr="00D83C39">
        <w:rPr>
          <w:sz w:val="22"/>
          <w:szCs w:val="22"/>
        </w:rPr>
        <w:t>Reikia stebėti kalio koncentraciją plazmoje ir, jeigu reikia, koreguoti.</w:t>
      </w:r>
      <w:r w:rsidR="008E16B5" w:rsidRPr="00D83C39">
        <w:rPr>
          <w:sz w:val="22"/>
          <w:szCs w:val="22"/>
        </w:rPr>
        <w:t xml:space="preserve"> Ypač reikia </w:t>
      </w:r>
      <w:r w:rsidR="005000A9" w:rsidRPr="00D83C39">
        <w:rPr>
          <w:sz w:val="22"/>
          <w:szCs w:val="22"/>
        </w:rPr>
        <w:t xml:space="preserve">tai </w:t>
      </w:r>
      <w:r w:rsidR="008E16B5" w:rsidRPr="00D83C39">
        <w:rPr>
          <w:sz w:val="22"/>
          <w:szCs w:val="22"/>
        </w:rPr>
        <w:t>turėti omenyje</w:t>
      </w:r>
      <w:r w:rsidR="005000A9" w:rsidRPr="00D83C39">
        <w:rPr>
          <w:sz w:val="22"/>
          <w:szCs w:val="22"/>
        </w:rPr>
        <w:t>,</w:t>
      </w:r>
      <w:r w:rsidR="008E16B5" w:rsidRPr="00D83C39">
        <w:rPr>
          <w:sz w:val="22"/>
          <w:szCs w:val="22"/>
        </w:rPr>
        <w:t xml:space="preserve"> </w:t>
      </w:r>
      <w:r w:rsidR="005000A9" w:rsidRPr="00D83C39">
        <w:rPr>
          <w:sz w:val="22"/>
          <w:szCs w:val="22"/>
        </w:rPr>
        <w:t>je</w:t>
      </w:r>
      <w:r w:rsidR="008E16B5" w:rsidRPr="00D83C39">
        <w:rPr>
          <w:sz w:val="22"/>
          <w:szCs w:val="22"/>
        </w:rPr>
        <w:t xml:space="preserve">i kartu skiriamas gydymas </w:t>
      </w:r>
      <w:r w:rsidRPr="00D83C39">
        <w:rPr>
          <w:sz w:val="22"/>
          <w:szCs w:val="22"/>
        </w:rPr>
        <w:t>rusmenės (</w:t>
      </w:r>
      <w:r w:rsidRPr="00D83C39">
        <w:rPr>
          <w:i/>
          <w:sz w:val="22"/>
          <w:szCs w:val="22"/>
        </w:rPr>
        <w:t>D</w:t>
      </w:r>
      <w:r w:rsidR="008E16B5" w:rsidRPr="00D83C39">
        <w:rPr>
          <w:i/>
          <w:sz w:val="22"/>
          <w:szCs w:val="22"/>
        </w:rPr>
        <w:t>igitali</w:t>
      </w:r>
      <w:r w:rsidRPr="00D83C39">
        <w:rPr>
          <w:i/>
          <w:sz w:val="22"/>
          <w:szCs w:val="22"/>
        </w:rPr>
        <w:t>s</w:t>
      </w:r>
      <w:r w:rsidRPr="00D83C39">
        <w:rPr>
          <w:sz w:val="22"/>
          <w:szCs w:val="22"/>
        </w:rPr>
        <w:t>)</w:t>
      </w:r>
      <w:r w:rsidR="008E16B5" w:rsidRPr="00D83C39">
        <w:rPr>
          <w:sz w:val="22"/>
          <w:szCs w:val="22"/>
        </w:rPr>
        <w:t xml:space="preserve"> preparatais. </w:t>
      </w:r>
      <w:r w:rsidR="005000A9" w:rsidRPr="00D83C39">
        <w:rPr>
          <w:sz w:val="22"/>
          <w:szCs w:val="22"/>
        </w:rPr>
        <w:t>Skirkite</w:t>
      </w:r>
      <w:r w:rsidR="008E16B5" w:rsidRPr="00D83C39">
        <w:rPr>
          <w:sz w:val="22"/>
          <w:szCs w:val="22"/>
        </w:rPr>
        <w:t xml:space="preserve"> ne</w:t>
      </w:r>
      <w:r w:rsidRPr="00D83C39">
        <w:rPr>
          <w:sz w:val="22"/>
          <w:szCs w:val="22"/>
        </w:rPr>
        <w:t>dirginančių</w:t>
      </w:r>
      <w:r w:rsidR="008E16B5" w:rsidRPr="00D83C39">
        <w:rPr>
          <w:sz w:val="22"/>
          <w:szCs w:val="22"/>
        </w:rPr>
        <w:t xml:space="preserve"> vidurius laisvinanči</w:t>
      </w:r>
      <w:r w:rsidRPr="00D83C39">
        <w:rPr>
          <w:sz w:val="22"/>
          <w:szCs w:val="22"/>
        </w:rPr>
        <w:t>ų</w:t>
      </w:r>
      <w:r w:rsidR="008E16B5" w:rsidRPr="00D83C39">
        <w:rPr>
          <w:sz w:val="22"/>
          <w:szCs w:val="22"/>
        </w:rPr>
        <w:t xml:space="preserve"> vaist</w:t>
      </w:r>
      <w:r w:rsidRPr="00D83C39">
        <w:rPr>
          <w:sz w:val="22"/>
          <w:szCs w:val="22"/>
        </w:rPr>
        <w:t>inių preparatų</w:t>
      </w:r>
      <w:r w:rsidR="008E16B5" w:rsidRPr="00D83C39">
        <w:rPr>
          <w:sz w:val="22"/>
          <w:szCs w:val="22"/>
        </w:rPr>
        <w:t>.</w:t>
      </w:r>
      <w:r w:rsidRPr="00D83C39">
        <w:rPr>
          <w:sz w:val="22"/>
          <w:szCs w:val="22"/>
        </w:rPr>
        <w:t xml:space="preserve"> </w:t>
      </w:r>
    </w:p>
    <w:p w:rsidR="00CC04F1" w:rsidRPr="00D83C39" w:rsidRDefault="00CC04F1" w:rsidP="00C95847">
      <w:pPr>
        <w:pStyle w:val="Pagrindinistekstas3"/>
        <w:spacing w:after="0"/>
        <w:rPr>
          <w:i/>
          <w:sz w:val="22"/>
          <w:szCs w:val="22"/>
          <w:lang w:val="lt-LT"/>
        </w:rPr>
      </w:pPr>
    </w:p>
    <w:p w:rsidR="00C95847" w:rsidRPr="00D83C39" w:rsidRDefault="00C95847" w:rsidP="00C95847">
      <w:pPr>
        <w:pStyle w:val="Pagrindinistekstas3"/>
        <w:spacing w:after="0"/>
        <w:rPr>
          <w:sz w:val="22"/>
          <w:szCs w:val="22"/>
          <w:lang w:val="lt-LT"/>
        </w:rPr>
      </w:pPr>
      <w:r w:rsidRPr="00D83C39">
        <w:rPr>
          <w:i/>
          <w:sz w:val="22"/>
          <w:szCs w:val="22"/>
          <w:lang w:val="lt-LT"/>
        </w:rPr>
        <w:t>Baklofenas</w:t>
      </w:r>
    </w:p>
    <w:p w:rsidR="00F010F7" w:rsidRPr="00D83C39" w:rsidRDefault="00F010F7" w:rsidP="00C95847">
      <w:pPr>
        <w:pStyle w:val="Pagrindinistekstas3"/>
        <w:spacing w:after="0"/>
        <w:rPr>
          <w:sz w:val="22"/>
          <w:szCs w:val="22"/>
          <w:lang w:val="lt-LT"/>
        </w:rPr>
      </w:pPr>
      <w:r w:rsidRPr="00D83C39">
        <w:rPr>
          <w:sz w:val="22"/>
          <w:szCs w:val="22"/>
          <w:lang w:val="lt-LT"/>
        </w:rPr>
        <w:t>Sustiprėja antihipertenzinis poveikis.</w:t>
      </w:r>
      <w:r w:rsidR="00200CD5" w:rsidRPr="00D83C39">
        <w:rPr>
          <w:sz w:val="22"/>
          <w:szCs w:val="22"/>
          <w:lang w:val="lt-LT"/>
        </w:rPr>
        <w:t xml:space="preserve"> </w:t>
      </w:r>
      <w:r w:rsidR="00200CD5" w:rsidRPr="00D83C39">
        <w:rPr>
          <w:sz w:val="22"/>
          <w:szCs w:val="22"/>
        </w:rPr>
        <w:t>Prieš pradedant gydymą</w:t>
      </w:r>
      <w:r w:rsidR="00200CD5" w:rsidRPr="00D83C39" w:rsidDel="00200CD5">
        <w:rPr>
          <w:sz w:val="22"/>
          <w:szCs w:val="22"/>
          <w:lang w:val="lt-LT"/>
        </w:rPr>
        <w:t xml:space="preserve"> </w:t>
      </w:r>
      <w:r w:rsidRPr="00D83C39">
        <w:rPr>
          <w:sz w:val="22"/>
          <w:szCs w:val="22"/>
          <w:lang w:val="lt-LT"/>
        </w:rPr>
        <w:t xml:space="preserve">pacientui skirkite skysčių, </w:t>
      </w:r>
      <w:r w:rsidR="00200CD5" w:rsidRPr="00D83C39">
        <w:rPr>
          <w:sz w:val="22"/>
          <w:szCs w:val="22"/>
        </w:rPr>
        <w:t xml:space="preserve">o pradėjus gydymą </w:t>
      </w:r>
      <w:r w:rsidRPr="00D83C39">
        <w:rPr>
          <w:sz w:val="22"/>
          <w:szCs w:val="22"/>
          <w:lang w:val="lt-LT"/>
        </w:rPr>
        <w:t>stebėkite inkstų funkciją.</w:t>
      </w:r>
    </w:p>
    <w:p w:rsidR="00F010F7" w:rsidRPr="00D83C39" w:rsidRDefault="00F010F7" w:rsidP="00C95847">
      <w:pPr>
        <w:pStyle w:val="Pagrindinistekstas3"/>
        <w:spacing w:after="0"/>
        <w:rPr>
          <w:sz w:val="22"/>
          <w:szCs w:val="22"/>
          <w:lang w:val="lt-LT"/>
        </w:rPr>
      </w:pPr>
    </w:p>
    <w:p w:rsidR="00F010F7" w:rsidRPr="00D83C39" w:rsidRDefault="00200CD5" w:rsidP="00C95847">
      <w:pPr>
        <w:pStyle w:val="Pagrindinistekstas3"/>
        <w:spacing w:after="0"/>
        <w:rPr>
          <w:i/>
          <w:iCs/>
          <w:sz w:val="22"/>
          <w:szCs w:val="22"/>
          <w:lang w:val="lt-LT"/>
        </w:rPr>
      </w:pPr>
      <w:r w:rsidRPr="00D83C39">
        <w:rPr>
          <w:i/>
          <w:iCs/>
          <w:sz w:val="22"/>
          <w:szCs w:val="22"/>
          <w:lang w:val="lt-LT"/>
        </w:rPr>
        <w:t>Rusmenės</w:t>
      </w:r>
      <w:r w:rsidR="00CC4874">
        <w:rPr>
          <w:i/>
          <w:iCs/>
          <w:sz w:val="22"/>
          <w:szCs w:val="22"/>
          <w:lang w:val="lt-LT"/>
        </w:rPr>
        <w:t xml:space="preserve"> </w:t>
      </w:r>
      <w:r w:rsidR="00F010F7" w:rsidRPr="00D83C39">
        <w:rPr>
          <w:i/>
          <w:iCs/>
          <w:sz w:val="22"/>
          <w:szCs w:val="22"/>
          <w:lang w:val="lt-LT"/>
        </w:rPr>
        <w:t>preparatai</w:t>
      </w:r>
    </w:p>
    <w:p w:rsidR="00091EF8" w:rsidRPr="00D83C39" w:rsidRDefault="00091EF8" w:rsidP="00C95847">
      <w:pPr>
        <w:pStyle w:val="Pagrindinistekstas3"/>
        <w:spacing w:after="0"/>
        <w:rPr>
          <w:sz w:val="22"/>
          <w:szCs w:val="22"/>
          <w:lang w:val="lt-LT"/>
        </w:rPr>
      </w:pPr>
      <w:proofErr w:type="spellStart"/>
      <w:r w:rsidRPr="00D83C39">
        <w:rPr>
          <w:sz w:val="22"/>
          <w:szCs w:val="22"/>
          <w:lang w:val="lt-LT"/>
        </w:rPr>
        <w:t>Hipokalemija</w:t>
      </w:r>
      <w:proofErr w:type="spellEnd"/>
      <w:r w:rsidRPr="00D83C39">
        <w:rPr>
          <w:sz w:val="22"/>
          <w:szCs w:val="22"/>
          <w:lang w:val="lt-LT"/>
        </w:rPr>
        <w:t xml:space="preserve"> </w:t>
      </w:r>
      <w:r w:rsidR="00AB0C2E">
        <w:rPr>
          <w:sz w:val="22"/>
          <w:szCs w:val="22"/>
          <w:lang w:val="lt-LT"/>
        </w:rPr>
        <w:t xml:space="preserve">ir (arba) </w:t>
      </w:r>
      <w:proofErr w:type="spellStart"/>
      <w:r w:rsidR="00AB0C2E">
        <w:rPr>
          <w:sz w:val="22"/>
          <w:szCs w:val="22"/>
          <w:lang w:val="lt-LT"/>
        </w:rPr>
        <w:t>hipomagnezemija</w:t>
      </w:r>
      <w:proofErr w:type="spellEnd"/>
      <w:r w:rsidR="00AB0C2E">
        <w:rPr>
          <w:sz w:val="22"/>
          <w:szCs w:val="22"/>
          <w:lang w:val="lt-LT"/>
        </w:rPr>
        <w:t xml:space="preserve"> didina </w:t>
      </w:r>
      <w:r w:rsidR="00AB0C2E" w:rsidRPr="00D83C39">
        <w:rPr>
          <w:sz w:val="22"/>
          <w:szCs w:val="22"/>
          <w:lang w:val="lt-LT"/>
        </w:rPr>
        <w:t>toksin</w:t>
      </w:r>
      <w:r w:rsidR="00AB0C2E">
        <w:rPr>
          <w:sz w:val="22"/>
          <w:szCs w:val="22"/>
          <w:lang w:val="lt-LT"/>
        </w:rPr>
        <w:t>io</w:t>
      </w:r>
      <w:r w:rsidR="00AB0C2E" w:rsidRPr="00D83C39">
        <w:rPr>
          <w:sz w:val="22"/>
          <w:szCs w:val="22"/>
          <w:lang w:val="lt-LT"/>
        </w:rPr>
        <w:t xml:space="preserve"> </w:t>
      </w:r>
      <w:r w:rsidR="00200CD5" w:rsidRPr="00D83C39">
        <w:rPr>
          <w:sz w:val="22"/>
          <w:szCs w:val="22"/>
        </w:rPr>
        <w:t xml:space="preserve">rusmenės preparatų </w:t>
      </w:r>
      <w:r w:rsidR="00AB0C2E" w:rsidRPr="00D83C39">
        <w:rPr>
          <w:sz w:val="22"/>
          <w:szCs w:val="22"/>
          <w:lang w:val="lt-LT"/>
        </w:rPr>
        <w:t>poveik</w:t>
      </w:r>
      <w:r w:rsidR="00AB0C2E">
        <w:rPr>
          <w:sz w:val="22"/>
          <w:szCs w:val="22"/>
          <w:lang w:val="lt-LT"/>
        </w:rPr>
        <w:t>io tikimybę</w:t>
      </w:r>
      <w:r w:rsidRPr="00D83C39">
        <w:rPr>
          <w:sz w:val="22"/>
          <w:szCs w:val="22"/>
          <w:lang w:val="lt-LT"/>
        </w:rPr>
        <w:t>.</w:t>
      </w:r>
      <w:r w:rsidR="00AB0C2E">
        <w:rPr>
          <w:sz w:val="22"/>
          <w:szCs w:val="22"/>
          <w:lang w:val="lt-LT"/>
        </w:rPr>
        <w:t xml:space="preserve"> Reikia matuoti </w:t>
      </w:r>
      <w:r w:rsidRPr="00D83C39">
        <w:rPr>
          <w:sz w:val="22"/>
          <w:szCs w:val="22"/>
          <w:lang w:val="lt-LT"/>
        </w:rPr>
        <w:t xml:space="preserve">kalio </w:t>
      </w:r>
      <w:r w:rsidR="00AB0C2E">
        <w:rPr>
          <w:sz w:val="22"/>
          <w:szCs w:val="22"/>
          <w:lang w:val="lt-LT"/>
        </w:rPr>
        <w:t>ir magnio koncentracijas plazmoje, registruoti</w:t>
      </w:r>
      <w:r w:rsidRPr="00D83C39">
        <w:rPr>
          <w:sz w:val="22"/>
          <w:szCs w:val="22"/>
          <w:lang w:val="lt-LT"/>
        </w:rPr>
        <w:t xml:space="preserve"> EKG ir, jei reikia, </w:t>
      </w:r>
      <w:r w:rsidR="00AB0C2E">
        <w:rPr>
          <w:sz w:val="22"/>
          <w:szCs w:val="22"/>
          <w:lang w:val="lt-LT"/>
        </w:rPr>
        <w:t>keisti</w:t>
      </w:r>
      <w:r w:rsidR="00AB0C2E" w:rsidRPr="00D83C39">
        <w:rPr>
          <w:sz w:val="22"/>
          <w:szCs w:val="22"/>
          <w:lang w:val="lt-LT"/>
        </w:rPr>
        <w:t xml:space="preserve"> </w:t>
      </w:r>
      <w:r w:rsidRPr="00D83C39">
        <w:rPr>
          <w:sz w:val="22"/>
          <w:szCs w:val="22"/>
          <w:lang w:val="lt-LT"/>
        </w:rPr>
        <w:t>gydymą.</w:t>
      </w:r>
    </w:p>
    <w:p w:rsidR="00091EF8" w:rsidRDefault="00091EF8" w:rsidP="00C95847">
      <w:pPr>
        <w:pStyle w:val="Pagrindinistekstas3"/>
        <w:spacing w:after="0"/>
        <w:rPr>
          <w:sz w:val="22"/>
          <w:szCs w:val="22"/>
          <w:lang w:val="lt-LT"/>
        </w:rPr>
      </w:pPr>
    </w:p>
    <w:p w:rsidR="005E0D0A" w:rsidRPr="00FA0201" w:rsidRDefault="005E0D0A" w:rsidP="005E0D0A">
      <w:pPr>
        <w:jc w:val="both"/>
        <w:rPr>
          <w:sz w:val="22"/>
          <w:szCs w:val="22"/>
        </w:rPr>
      </w:pPr>
      <w:proofErr w:type="spellStart"/>
      <w:r w:rsidRPr="00FA0201">
        <w:rPr>
          <w:bCs/>
          <w:iCs/>
          <w:sz w:val="22"/>
          <w:szCs w:val="22"/>
          <w:u w:val="single"/>
        </w:rPr>
        <w:t>Alopurinolis</w:t>
      </w:r>
      <w:proofErr w:type="spellEnd"/>
    </w:p>
    <w:p w:rsidR="005E0D0A" w:rsidRPr="005E0D0A" w:rsidRDefault="005E0D0A" w:rsidP="00FA0201">
      <w:pPr>
        <w:jc w:val="both"/>
        <w:rPr>
          <w:sz w:val="22"/>
          <w:szCs w:val="22"/>
        </w:rPr>
      </w:pPr>
      <w:r w:rsidRPr="00FA0201">
        <w:rPr>
          <w:sz w:val="22"/>
          <w:szCs w:val="22"/>
        </w:rPr>
        <w:t xml:space="preserve">Gali padažnėti padidėjusio jautrumo reakcijos </w:t>
      </w:r>
      <w:proofErr w:type="spellStart"/>
      <w:r w:rsidRPr="00FA0201">
        <w:rPr>
          <w:sz w:val="22"/>
          <w:szCs w:val="22"/>
        </w:rPr>
        <w:t>alopurinoliui</w:t>
      </w:r>
      <w:proofErr w:type="spellEnd"/>
      <w:r w:rsidRPr="00FA0201">
        <w:rPr>
          <w:sz w:val="22"/>
          <w:szCs w:val="22"/>
        </w:rPr>
        <w:t xml:space="preserve">, kai jis vartojamas derinyje su </w:t>
      </w:r>
      <w:proofErr w:type="spellStart"/>
      <w:r w:rsidRPr="00FA0201">
        <w:rPr>
          <w:sz w:val="22"/>
          <w:szCs w:val="22"/>
        </w:rPr>
        <w:t>indapamidu</w:t>
      </w:r>
      <w:proofErr w:type="spellEnd"/>
      <w:r w:rsidRPr="00FA0201">
        <w:rPr>
          <w:sz w:val="22"/>
          <w:szCs w:val="22"/>
        </w:rPr>
        <w:t>.</w:t>
      </w:r>
    </w:p>
    <w:p w:rsidR="005E0D0A" w:rsidRPr="00D83C39" w:rsidRDefault="005E0D0A" w:rsidP="00C95847">
      <w:pPr>
        <w:pStyle w:val="Pagrindinistekstas3"/>
        <w:spacing w:after="0"/>
        <w:rPr>
          <w:sz w:val="22"/>
          <w:szCs w:val="22"/>
          <w:lang w:val="lt-LT"/>
        </w:rPr>
      </w:pPr>
    </w:p>
    <w:p w:rsidR="00091EF8" w:rsidRPr="00D83C39" w:rsidRDefault="00494965" w:rsidP="00C95847">
      <w:pPr>
        <w:pStyle w:val="Pagrindinistekstas3"/>
        <w:spacing w:after="0"/>
        <w:rPr>
          <w:sz w:val="22"/>
          <w:szCs w:val="22"/>
          <w:lang w:val="lt-LT"/>
        </w:rPr>
      </w:pPr>
      <w:r w:rsidRPr="00D83C39">
        <w:rPr>
          <w:iCs/>
          <w:sz w:val="22"/>
          <w:szCs w:val="22"/>
          <w:u w:val="single"/>
        </w:rPr>
        <w:t>Vaistiniai preparatai</w:t>
      </w:r>
      <w:r w:rsidR="00091EF8" w:rsidRPr="00D83C39">
        <w:rPr>
          <w:sz w:val="22"/>
          <w:szCs w:val="22"/>
          <w:u w:val="single"/>
          <w:lang w:val="lt-LT"/>
        </w:rPr>
        <w:t>, į kuriuos reikia atsižvelgti</w:t>
      </w:r>
      <w:r w:rsidRPr="00D83C39">
        <w:rPr>
          <w:sz w:val="22"/>
          <w:szCs w:val="22"/>
          <w:u w:val="single"/>
          <w:lang w:val="lt-LT"/>
        </w:rPr>
        <w:t>,</w:t>
      </w:r>
      <w:r w:rsidRPr="00D83C39">
        <w:rPr>
          <w:i/>
          <w:iCs/>
          <w:sz w:val="22"/>
          <w:szCs w:val="22"/>
          <w:u w:val="single"/>
        </w:rPr>
        <w:t xml:space="preserve"> </w:t>
      </w:r>
      <w:r w:rsidRPr="00D83C39">
        <w:rPr>
          <w:iCs/>
          <w:sz w:val="22"/>
          <w:szCs w:val="22"/>
          <w:u w:val="single"/>
        </w:rPr>
        <w:t>jei jie vartojami derinyje su</w:t>
      </w:r>
      <w:r w:rsidRPr="00D83C39">
        <w:rPr>
          <w:iCs/>
          <w:sz w:val="22"/>
          <w:szCs w:val="22"/>
          <w:u w:val="single"/>
          <w:lang w:val="lt-LT"/>
        </w:rPr>
        <w:t xml:space="preserve"> </w:t>
      </w:r>
      <w:proofErr w:type="spellStart"/>
      <w:r w:rsidRPr="00D83C39">
        <w:rPr>
          <w:iCs/>
          <w:sz w:val="22"/>
          <w:szCs w:val="22"/>
          <w:u w:val="single"/>
          <w:lang w:val="lt-LT"/>
        </w:rPr>
        <w:t>indapamidu</w:t>
      </w:r>
      <w:proofErr w:type="spellEnd"/>
    </w:p>
    <w:p w:rsidR="00091EF8" w:rsidRPr="00D83C39" w:rsidRDefault="00091EF8" w:rsidP="00C95847">
      <w:pPr>
        <w:pStyle w:val="Pagrindinistekstas3"/>
        <w:spacing w:after="0"/>
        <w:rPr>
          <w:sz w:val="22"/>
          <w:szCs w:val="22"/>
          <w:lang w:val="lt-LT"/>
        </w:rPr>
      </w:pPr>
    </w:p>
    <w:p w:rsidR="00091EF8" w:rsidRPr="00D83C39" w:rsidRDefault="00091EF8" w:rsidP="00C95847">
      <w:pPr>
        <w:pStyle w:val="Pagrindinistekstas3"/>
        <w:spacing w:after="0"/>
        <w:rPr>
          <w:i/>
          <w:iCs/>
          <w:sz w:val="22"/>
          <w:szCs w:val="22"/>
          <w:lang w:val="lt-LT"/>
        </w:rPr>
      </w:pPr>
      <w:r w:rsidRPr="00D83C39">
        <w:rPr>
          <w:i/>
          <w:iCs/>
          <w:sz w:val="22"/>
          <w:szCs w:val="22"/>
          <w:lang w:val="lt-LT"/>
        </w:rPr>
        <w:t xml:space="preserve">Kalį </w:t>
      </w:r>
      <w:r w:rsidR="00494965" w:rsidRPr="00D83C39">
        <w:rPr>
          <w:i/>
          <w:iCs/>
          <w:sz w:val="22"/>
          <w:szCs w:val="22"/>
          <w:lang w:val="lt-LT"/>
        </w:rPr>
        <w:t xml:space="preserve">organizme sulaikantys </w:t>
      </w:r>
      <w:r w:rsidRPr="00D83C39">
        <w:rPr>
          <w:i/>
          <w:iCs/>
          <w:sz w:val="22"/>
          <w:szCs w:val="22"/>
          <w:lang w:val="lt-LT"/>
        </w:rPr>
        <w:t>diuretikai (amiloridas, spironolaktonas, triamterenas)</w:t>
      </w:r>
    </w:p>
    <w:p w:rsidR="00091EF8" w:rsidRPr="00D83C39" w:rsidRDefault="00494965" w:rsidP="00C95847">
      <w:pPr>
        <w:pStyle w:val="Pagrindinistekstas3"/>
        <w:spacing w:after="0"/>
        <w:rPr>
          <w:sz w:val="22"/>
          <w:szCs w:val="22"/>
          <w:lang w:val="lt-LT"/>
        </w:rPr>
      </w:pPr>
      <w:r w:rsidRPr="00D83C39">
        <w:rPr>
          <w:sz w:val="22"/>
          <w:szCs w:val="22"/>
        </w:rPr>
        <w:t xml:space="preserve">Kai kuriems pacientams </w:t>
      </w:r>
      <w:r w:rsidRPr="00D83C39">
        <w:rPr>
          <w:sz w:val="22"/>
          <w:szCs w:val="22"/>
          <w:lang w:val="lt-LT"/>
        </w:rPr>
        <w:t xml:space="preserve">racionalus </w:t>
      </w:r>
      <w:r w:rsidRPr="00D83C39">
        <w:rPr>
          <w:sz w:val="22"/>
          <w:szCs w:val="22"/>
        </w:rPr>
        <w:t>gydymas šiais vaistiniais preparatais gali būti naudingas</w:t>
      </w:r>
      <w:r w:rsidR="00091EF8" w:rsidRPr="00D83C39">
        <w:rPr>
          <w:sz w:val="22"/>
          <w:szCs w:val="22"/>
          <w:lang w:val="lt-LT"/>
        </w:rPr>
        <w:t xml:space="preserve">, vis </w:t>
      </w:r>
      <w:r w:rsidR="00CE4AB9" w:rsidRPr="00D83C39">
        <w:rPr>
          <w:sz w:val="22"/>
          <w:szCs w:val="22"/>
          <w:lang w:val="lt-LT"/>
        </w:rPr>
        <w:t>dėlto</w:t>
      </w:r>
      <w:r w:rsidR="00091EF8" w:rsidRPr="00D83C39">
        <w:rPr>
          <w:sz w:val="22"/>
          <w:szCs w:val="22"/>
          <w:lang w:val="lt-LT"/>
        </w:rPr>
        <w:t xml:space="preserve"> gali išsivystyti hipokalemija (ypač pacientams su </w:t>
      </w:r>
      <w:r w:rsidR="00CE4AB9" w:rsidRPr="00D83C39">
        <w:rPr>
          <w:sz w:val="22"/>
          <w:szCs w:val="22"/>
          <w:lang w:val="lt-LT"/>
        </w:rPr>
        <w:t xml:space="preserve">diagnozuotu </w:t>
      </w:r>
      <w:r w:rsidR="00091EF8" w:rsidRPr="00D83C39">
        <w:rPr>
          <w:sz w:val="22"/>
          <w:szCs w:val="22"/>
          <w:lang w:val="lt-LT"/>
        </w:rPr>
        <w:t xml:space="preserve">inkstų nepakankamumu arba </w:t>
      </w:r>
      <w:r w:rsidRPr="00D83C39">
        <w:rPr>
          <w:sz w:val="22"/>
          <w:szCs w:val="22"/>
          <w:lang w:val="lt-LT"/>
        </w:rPr>
        <w:t xml:space="preserve">cukriniu </w:t>
      </w:r>
      <w:r w:rsidR="00091EF8" w:rsidRPr="00D83C39">
        <w:rPr>
          <w:sz w:val="22"/>
          <w:szCs w:val="22"/>
          <w:lang w:val="lt-LT"/>
        </w:rPr>
        <w:t xml:space="preserve">diabetu) arba hiperkalemija. Būtina stebėti kalio kiekį </w:t>
      </w:r>
      <w:r w:rsidRPr="00D83C39">
        <w:rPr>
          <w:sz w:val="22"/>
          <w:szCs w:val="22"/>
          <w:lang w:val="lt-LT"/>
        </w:rPr>
        <w:t xml:space="preserve">plazmoje </w:t>
      </w:r>
      <w:r w:rsidR="00091EF8" w:rsidRPr="00D83C39">
        <w:rPr>
          <w:sz w:val="22"/>
          <w:szCs w:val="22"/>
          <w:lang w:val="lt-LT"/>
        </w:rPr>
        <w:t xml:space="preserve">ir EKG ir, jeigu reikia, </w:t>
      </w:r>
      <w:r w:rsidR="00244F95" w:rsidRPr="00D83C39">
        <w:rPr>
          <w:sz w:val="22"/>
          <w:szCs w:val="22"/>
          <w:lang w:val="lt-LT"/>
        </w:rPr>
        <w:t>peržiūrėti</w:t>
      </w:r>
      <w:r w:rsidR="00091EF8" w:rsidRPr="00D83C39">
        <w:rPr>
          <w:sz w:val="22"/>
          <w:szCs w:val="22"/>
          <w:lang w:val="lt-LT"/>
        </w:rPr>
        <w:t xml:space="preserve"> gydymą</w:t>
      </w:r>
      <w:r w:rsidR="00244F95" w:rsidRPr="00D83C39">
        <w:rPr>
          <w:sz w:val="22"/>
          <w:szCs w:val="22"/>
          <w:lang w:val="lt-LT"/>
        </w:rPr>
        <w:t>.</w:t>
      </w:r>
    </w:p>
    <w:p w:rsidR="00E33F33" w:rsidRPr="00D83C39" w:rsidRDefault="00E33F33" w:rsidP="00C95847">
      <w:pPr>
        <w:pStyle w:val="Antrat3"/>
        <w:spacing w:before="0" w:after="0"/>
        <w:rPr>
          <w:rFonts w:ascii="Times New Roman" w:hAnsi="Times New Roman"/>
          <w:b w:val="0"/>
          <w:i/>
          <w:sz w:val="22"/>
          <w:szCs w:val="22"/>
          <w:lang w:val="lt-LT"/>
        </w:rPr>
      </w:pPr>
    </w:p>
    <w:p w:rsidR="00E22EE8" w:rsidRPr="00D83C39" w:rsidRDefault="00C95847" w:rsidP="00C95847">
      <w:pPr>
        <w:pStyle w:val="Antrat3"/>
        <w:spacing w:before="0" w:after="0"/>
        <w:rPr>
          <w:rFonts w:ascii="Times New Roman" w:hAnsi="Times New Roman"/>
          <w:b w:val="0"/>
          <w:i/>
          <w:sz w:val="22"/>
          <w:szCs w:val="22"/>
          <w:lang w:val="lt-LT"/>
        </w:rPr>
      </w:pPr>
      <w:r w:rsidRPr="00D83C39">
        <w:rPr>
          <w:rFonts w:ascii="Times New Roman" w:hAnsi="Times New Roman"/>
          <w:b w:val="0"/>
          <w:i/>
          <w:sz w:val="22"/>
          <w:szCs w:val="22"/>
          <w:lang w:val="lt-LT"/>
        </w:rPr>
        <w:t>Metforminas</w:t>
      </w:r>
    </w:p>
    <w:p w:rsidR="00C95847" w:rsidRPr="00D83C39" w:rsidRDefault="00462252" w:rsidP="00462252">
      <w:pPr>
        <w:pStyle w:val="Pagrindinistekstas2"/>
        <w:rPr>
          <w:b w:val="0"/>
          <w:sz w:val="22"/>
          <w:szCs w:val="22"/>
        </w:rPr>
      </w:pPr>
      <w:r w:rsidRPr="00D83C39">
        <w:rPr>
          <w:b w:val="0"/>
          <w:sz w:val="22"/>
          <w:szCs w:val="22"/>
          <w:lang w:val="lt-LT"/>
        </w:rPr>
        <w:t>Jei dėl diuretikų, ypač kilpinių, poveikio pasireiškia funkcinis inkstų nepakankamumas, padidėja metformino sukeliamos pieno rūgšties acidozės rizika.</w:t>
      </w:r>
      <w:r w:rsidR="00AF3E4D" w:rsidRPr="00D83C39">
        <w:rPr>
          <w:b w:val="0"/>
          <w:sz w:val="22"/>
          <w:szCs w:val="22"/>
          <w:lang w:val="lt-LT"/>
        </w:rPr>
        <w:t xml:space="preserve"> </w:t>
      </w:r>
      <w:r w:rsidR="00E22EE8" w:rsidRPr="00D83C39">
        <w:rPr>
          <w:b w:val="0"/>
          <w:sz w:val="22"/>
          <w:szCs w:val="22"/>
        </w:rPr>
        <w:t xml:space="preserve">Metformino </w:t>
      </w:r>
      <w:r w:rsidR="006051F7" w:rsidRPr="00D83C39">
        <w:rPr>
          <w:b w:val="0"/>
          <w:sz w:val="22"/>
          <w:szCs w:val="22"/>
        </w:rPr>
        <w:t>neskirkite,</w:t>
      </w:r>
      <w:r w:rsidR="00E22EE8" w:rsidRPr="00D83C39">
        <w:rPr>
          <w:b w:val="0"/>
          <w:sz w:val="22"/>
          <w:szCs w:val="22"/>
        </w:rPr>
        <w:t xml:space="preserve"> </w:t>
      </w:r>
      <w:r w:rsidR="009B7D78" w:rsidRPr="00D83C39">
        <w:rPr>
          <w:b w:val="0"/>
          <w:sz w:val="22"/>
          <w:szCs w:val="22"/>
        </w:rPr>
        <w:t>kai</w:t>
      </w:r>
      <w:r w:rsidR="00C95847" w:rsidRPr="00D83C39">
        <w:rPr>
          <w:b w:val="0"/>
          <w:sz w:val="22"/>
          <w:szCs w:val="22"/>
        </w:rPr>
        <w:t xml:space="preserve"> kreatinino koncentracija</w:t>
      </w:r>
      <w:r w:rsidRPr="00D83C39">
        <w:rPr>
          <w:b w:val="0"/>
          <w:sz w:val="22"/>
          <w:szCs w:val="22"/>
          <w:lang w:val="lt-LT"/>
        </w:rPr>
        <w:t xml:space="preserve"> vyrų </w:t>
      </w:r>
      <w:r w:rsidR="00C95847" w:rsidRPr="00D83C39">
        <w:rPr>
          <w:b w:val="0"/>
          <w:sz w:val="22"/>
          <w:szCs w:val="22"/>
        </w:rPr>
        <w:t xml:space="preserve"> </w:t>
      </w:r>
      <w:r w:rsidRPr="00D83C39">
        <w:rPr>
          <w:b w:val="0"/>
          <w:sz w:val="22"/>
          <w:szCs w:val="22"/>
        </w:rPr>
        <w:t>plazmo</w:t>
      </w:r>
      <w:r w:rsidRPr="00D83C39">
        <w:rPr>
          <w:b w:val="0"/>
          <w:sz w:val="22"/>
          <w:szCs w:val="22"/>
          <w:lang w:val="lt-LT"/>
        </w:rPr>
        <w:t>je</w:t>
      </w:r>
      <w:r w:rsidRPr="00D83C39">
        <w:rPr>
          <w:b w:val="0"/>
          <w:sz w:val="22"/>
          <w:szCs w:val="22"/>
        </w:rPr>
        <w:t xml:space="preserve"> </w:t>
      </w:r>
      <w:r w:rsidR="009B7D78" w:rsidRPr="00D83C39">
        <w:rPr>
          <w:b w:val="0"/>
          <w:sz w:val="22"/>
          <w:szCs w:val="22"/>
        </w:rPr>
        <w:t>viršija</w:t>
      </w:r>
      <w:r w:rsidR="00C95847" w:rsidRPr="00D83C39">
        <w:rPr>
          <w:b w:val="0"/>
          <w:sz w:val="22"/>
          <w:szCs w:val="22"/>
        </w:rPr>
        <w:t xml:space="preserve"> </w:t>
      </w:r>
      <w:r w:rsidR="009B7D78" w:rsidRPr="00D83C39">
        <w:rPr>
          <w:b w:val="0"/>
          <w:sz w:val="22"/>
          <w:szCs w:val="22"/>
        </w:rPr>
        <w:t>15 </w:t>
      </w:r>
      <w:r w:rsidR="00C95847" w:rsidRPr="00D83C39">
        <w:rPr>
          <w:b w:val="0"/>
          <w:sz w:val="22"/>
          <w:szCs w:val="22"/>
        </w:rPr>
        <w:t>mg/l (135</w:t>
      </w:r>
      <w:r w:rsidR="009B7D78" w:rsidRPr="00D83C39">
        <w:rPr>
          <w:b w:val="0"/>
          <w:sz w:val="22"/>
          <w:szCs w:val="22"/>
        </w:rPr>
        <w:t> </w:t>
      </w:r>
      <w:r w:rsidR="00C95847" w:rsidRPr="00D83C39">
        <w:rPr>
          <w:b w:val="0"/>
          <w:sz w:val="22"/>
          <w:szCs w:val="22"/>
        </w:rPr>
        <w:t>µmol/l)</w:t>
      </w:r>
      <w:r w:rsidRPr="00D83C39">
        <w:rPr>
          <w:b w:val="0"/>
          <w:sz w:val="22"/>
          <w:szCs w:val="22"/>
          <w:lang w:val="lt-LT"/>
        </w:rPr>
        <w:t>,</w:t>
      </w:r>
      <w:r w:rsidR="009B7D78" w:rsidRPr="00D83C39">
        <w:rPr>
          <w:b w:val="0"/>
          <w:sz w:val="22"/>
          <w:szCs w:val="22"/>
        </w:rPr>
        <w:t xml:space="preserve"> </w:t>
      </w:r>
      <w:r w:rsidR="00C95847" w:rsidRPr="00D83C39">
        <w:rPr>
          <w:b w:val="0"/>
          <w:sz w:val="22"/>
          <w:szCs w:val="22"/>
        </w:rPr>
        <w:t xml:space="preserve"> </w:t>
      </w:r>
      <w:r w:rsidRPr="00D83C39">
        <w:rPr>
          <w:b w:val="0"/>
          <w:sz w:val="22"/>
          <w:szCs w:val="22"/>
          <w:lang w:val="lt-LT"/>
        </w:rPr>
        <w:t xml:space="preserve">o moterų - </w:t>
      </w:r>
      <w:r w:rsidR="009B7D78" w:rsidRPr="00D83C39">
        <w:rPr>
          <w:b w:val="0"/>
          <w:sz w:val="22"/>
          <w:szCs w:val="22"/>
        </w:rPr>
        <w:t>12 </w:t>
      </w:r>
      <w:r w:rsidR="00C95847" w:rsidRPr="00D83C39">
        <w:rPr>
          <w:b w:val="0"/>
          <w:sz w:val="22"/>
          <w:szCs w:val="22"/>
        </w:rPr>
        <w:t>mg/l (</w:t>
      </w:r>
      <w:r w:rsidR="009B7D78" w:rsidRPr="00D83C39">
        <w:rPr>
          <w:b w:val="0"/>
          <w:sz w:val="22"/>
          <w:szCs w:val="22"/>
        </w:rPr>
        <w:t>110 </w:t>
      </w:r>
      <w:r w:rsidR="00C95847" w:rsidRPr="00D83C39">
        <w:rPr>
          <w:b w:val="0"/>
          <w:sz w:val="22"/>
          <w:szCs w:val="22"/>
        </w:rPr>
        <w:t xml:space="preserve">µmol). </w:t>
      </w:r>
    </w:p>
    <w:p w:rsidR="00C95847" w:rsidRPr="00D83C39" w:rsidRDefault="00C95847" w:rsidP="00C95847">
      <w:pPr>
        <w:jc w:val="both"/>
        <w:rPr>
          <w:sz w:val="22"/>
          <w:szCs w:val="22"/>
        </w:rPr>
      </w:pPr>
    </w:p>
    <w:p w:rsidR="00C95847" w:rsidRPr="00D83C39" w:rsidRDefault="009B7D78" w:rsidP="00C95847">
      <w:pPr>
        <w:pStyle w:val="Antrat3"/>
        <w:spacing w:before="0" w:after="0"/>
        <w:rPr>
          <w:rFonts w:ascii="Times New Roman" w:hAnsi="Times New Roman"/>
          <w:b w:val="0"/>
          <w:i/>
          <w:sz w:val="22"/>
          <w:szCs w:val="22"/>
          <w:lang w:val="lt-LT"/>
        </w:rPr>
      </w:pPr>
      <w:r w:rsidRPr="00D83C39">
        <w:rPr>
          <w:rFonts w:ascii="Times New Roman" w:hAnsi="Times New Roman"/>
          <w:b w:val="0"/>
          <w:i/>
          <w:sz w:val="22"/>
          <w:szCs w:val="22"/>
          <w:lang w:val="lt-LT"/>
        </w:rPr>
        <w:t>Jodo kontrastiniai preparatai</w:t>
      </w:r>
    </w:p>
    <w:p w:rsidR="00C95847" w:rsidRPr="00D83C39" w:rsidRDefault="006722EA" w:rsidP="00C95847">
      <w:pPr>
        <w:pStyle w:val="Antrat3"/>
        <w:spacing w:before="0" w:after="0"/>
        <w:rPr>
          <w:rFonts w:ascii="Times New Roman" w:hAnsi="Times New Roman"/>
          <w:b w:val="0"/>
          <w:sz w:val="22"/>
          <w:szCs w:val="22"/>
          <w:lang w:val="lt-LT"/>
        </w:rPr>
      </w:pPr>
      <w:r w:rsidRPr="00D83C39">
        <w:rPr>
          <w:rFonts w:ascii="Times New Roman" w:hAnsi="Times New Roman"/>
          <w:b w:val="0"/>
          <w:sz w:val="22"/>
          <w:szCs w:val="22"/>
          <w:lang w:val="lt-LT"/>
        </w:rPr>
        <w:t>Esant</w:t>
      </w:r>
      <w:r w:rsidR="00C95847" w:rsidRPr="00D83C39">
        <w:rPr>
          <w:rFonts w:ascii="Times New Roman" w:hAnsi="Times New Roman"/>
          <w:b w:val="0"/>
          <w:sz w:val="22"/>
          <w:szCs w:val="22"/>
          <w:lang w:val="lt-LT"/>
        </w:rPr>
        <w:t xml:space="preserve"> diuretikų sukelt</w:t>
      </w:r>
      <w:r w:rsidRPr="00D83C39">
        <w:rPr>
          <w:rFonts w:ascii="Times New Roman" w:hAnsi="Times New Roman"/>
          <w:b w:val="0"/>
          <w:sz w:val="22"/>
          <w:szCs w:val="22"/>
          <w:lang w:val="lt-LT"/>
        </w:rPr>
        <w:t>ai</w:t>
      </w:r>
      <w:r w:rsidR="00C95847" w:rsidRPr="00D83C39">
        <w:rPr>
          <w:rFonts w:ascii="Times New Roman" w:hAnsi="Times New Roman"/>
          <w:b w:val="0"/>
          <w:sz w:val="22"/>
          <w:szCs w:val="22"/>
          <w:lang w:val="lt-LT"/>
        </w:rPr>
        <w:t xml:space="preserve"> dehidra</w:t>
      </w:r>
      <w:r w:rsidR="00462252" w:rsidRPr="00D83C39">
        <w:rPr>
          <w:rFonts w:ascii="Times New Roman" w:hAnsi="Times New Roman"/>
          <w:b w:val="0"/>
          <w:sz w:val="22"/>
          <w:szCs w:val="22"/>
          <w:lang w:val="lt-LT"/>
        </w:rPr>
        <w:t>ta</w:t>
      </w:r>
      <w:r w:rsidR="00C95847" w:rsidRPr="00D83C39">
        <w:rPr>
          <w:rFonts w:ascii="Times New Roman" w:hAnsi="Times New Roman"/>
          <w:b w:val="0"/>
          <w:sz w:val="22"/>
          <w:szCs w:val="22"/>
          <w:lang w:val="lt-LT"/>
        </w:rPr>
        <w:t>cij</w:t>
      </w:r>
      <w:r w:rsidRPr="00D83C39">
        <w:rPr>
          <w:rFonts w:ascii="Times New Roman" w:hAnsi="Times New Roman"/>
          <w:b w:val="0"/>
          <w:sz w:val="22"/>
          <w:szCs w:val="22"/>
          <w:lang w:val="lt-LT"/>
        </w:rPr>
        <w:t>ai</w:t>
      </w:r>
      <w:r w:rsidR="00C95847" w:rsidRPr="00D83C39">
        <w:rPr>
          <w:rFonts w:ascii="Times New Roman" w:hAnsi="Times New Roman"/>
          <w:b w:val="0"/>
          <w:sz w:val="22"/>
          <w:szCs w:val="22"/>
          <w:lang w:val="lt-LT"/>
        </w:rPr>
        <w:t xml:space="preserve"> didėja ūminio inkstų nepakankamumo rizika</w:t>
      </w:r>
      <w:r w:rsidRPr="00D83C39">
        <w:rPr>
          <w:rFonts w:ascii="Times New Roman" w:hAnsi="Times New Roman"/>
          <w:b w:val="0"/>
          <w:sz w:val="22"/>
          <w:szCs w:val="22"/>
          <w:lang w:val="lt-LT"/>
        </w:rPr>
        <w:t xml:space="preserve">, ypač kai </w:t>
      </w:r>
      <w:r w:rsidR="006051F7" w:rsidRPr="00D83C39">
        <w:rPr>
          <w:rFonts w:ascii="Times New Roman" w:hAnsi="Times New Roman"/>
          <w:b w:val="0"/>
          <w:sz w:val="22"/>
          <w:szCs w:val="22"/>
          <w:lang w:val="lt-LT"/>
        </w:rPr>
        <w:t>vartojamos</w:t>
      </w:r>
      <w:r w:rsidRPr="00D83C39">
        <w:rPr>
          <w:rFonts w:ascii="Times New Roman" w:hAnsi="Times New Roman"/>
          <w:b w:val="0"/>
          <w:sz w:val="22"/>
          <w:szCs w:val="22"/>
          <w:lang w:val="lt-LT"/>
        </w:rPr>
        <w:t xml:space="preserve"> di</w:t>
      </w:r>
      <w:r w:rsidR="006051F7" w:rsidRPr="00D83C39">
        <w:rPr>
          <w:rFonts w:ascii="Times New Roman" w:hAnsi="Times New Roman"/>
          <w:b w:val="0"/>
          <w:sz w:val="22"/>
          <w:szCs w:val="22"/>
          <w:lang w:val="lt-LT"/>
        </w:rPr>
        <w:t>d</w:t>
      </w:r>
      <w:r w:rsidRPr="00D83C39">
        <w:rPr>
          <w:rFonts w:ascii="Times New Roman" w:hAnsi="Times New Roman"/>
          <w:b w:val="0"/>
          <w:sz w:val="22"/>
          <w:szCs w:val="22"/>
          <w:lang w:val="lt-LT"/>
        </w:rPr>
        <w:t>elės jodo kontrastinio preparato dozės</w:t>
      </w:r>
      <w:r w:rsidR="00C95847" w:rsidRPr="00D83C39">
        <w:rPr>
          <w:rFonts w:ascii="Times New Roman" w:hAnsi="Times New Roman"/>
          <w:b w:val="0"/>
          <w:sz w:val="22"/>
          <w:szCs w:val="22"/>
          <w:lang w:val="lt-LT"/>
        </w:rPr>
        <w:t>.</w:t>
      </w:r>
      <w:r w:rsidR="00462252" w:rsidRPr="00D83C39">
        <w:rPr>
          <w:rFonts w:ascii="Times New Roman" w:hAnsi="Times New Roman"/>
          <w:b w:val="0"/>
          <w:sz w:val="22"/>
          <w:szCs w:val="22"/>
          <w:lang w:val="lt-LT"/>
        </w:rPr>
        <w:t xml:space="preserve"> Prieš vartojant preparatų, kuriose yra jodo, reikia normalizuoti skysčių kiekį organizme.</w:t>
      </w:r>
    </w:p>
    <w:p w:rsidR="006722EA" w:rsidRPr="00D83C39" w:rsidRDefault="006722EA" w:rsidP="007660F8">
      <w:pPr>
        <w:rPr>
          <w:sz w:val="22"/>
          <w:szCs w:val="22"/>
        </w:rPr>
      </w:pPr>
    </w:p>
    <w:p w:rsidR="006722EA" w:rsidRPr="00D83C39" w:rsidRDefault="006722EA" w:rsidP="007660F8">
      <w:pPr>
        <w:rPr>
          <w:i/>
          <w:iCs/>
          <w:sz w:val="22"/>
          <w:szCs w:val="22"/>
        </w:rPr>
      </w:pPr>
      <w:r w:rsidRPr="00D83C39">
        <w:rPr>
          <w:i/>
          <w:iCs/>
          <w:sz w:val="22"/>
          <w:szCs w:val="22"/>
        </w:rPr>
        <w:t>Į imipraminą panašūs antidepresantai, neuroleptikai</w:t>
      </w:r>
    </w:p>
    <w:p w:rsidR="006722EA" w:rsidRPr="00D83C39" w:rsidRDefault="006722EA" w:rsidP="00462252">
      <w:pPr>
        <w:rPr>
          <w:sz w:val="22"/>
          <w:szCs w:val="22"/>
        </w:rPr>
      </w:pPr>
    </w:p>
    <w:p w:rsidR="006722EA" w:rsidRPr="00D83C39" w:rsidRDefault="00FB6D24" w:rsidP="007660F8">
      <w:pPr>
        <w:rPr>
          <w:sz w:val="22"/>
          <w:szCs w:val="22"/>
        </w:rPr>
      </w:pPr>
      <w:r w:rsidRPr="00D83C39">
        <w:rPr>
          <w:sz w:val="22"/>
          <w:szCs w:val="22"/>
        </w:rPr>
        <w:t>Vartojant šių preparatų kartu su indapamidu stiprėja a</w:t>
      </w:r>
      <w:r w:rsidR="006722EA" w:rsidRPr="00D83C39">
        <w:rPr>
          <w:sz w:val="22"/>
          <w:szCs w:val="22"/>
        </w:rPr>
        <w:t>ntihipertenzinis poveikis ir padidėj</w:t>
      </w:r>
      <w:r w:rsidRPr="00D83C39">
        <w:rPr>
          <w:sz w:val="22"/>
          <w:szCs w:val="22"/>
        </w:rPr>
        <w:t>a</w:t>
      </w:r>
      <w:r w:rsidR="006722EA" w:rsidRPr="00D83C39">
        <w:rPr>
          <w:sz w:val="22"/>
          <w:szCs w:val="22"/>
        </w:rPr>
        <w:t xml:space="preserve"> ortostatinės hipertenzijos rizika (suminis poveikis).</w:t>
      </w:r>
    </w:p>
    <w:p w:rsidR="00C95847" w:rsidRPr="00D83C39" w:rsidRDefault="00C95847" w:rsidP="00C95847">
      <w:pPr>
        <w:pStyle w:val="Antrat3"/>
        <w:spacing w:before="0" w:after="0"/>
        <w:rPr>
          <w:rFonts w:ascii="Times New Roman" w:hAnsi="Times New Roman"/>
          <w:b w:val="0"/>
          <w:i/>
          <w:sz w:val="22"/>
          <w:szCs w:val="22"/>
          <w:lang w:val="lt-LT"/>
        </w:rPr>
      </w:pPr>
    </w:p>
    <w:p w:rsidR="00C95847" w:rsidRPr="00D83C39" w:rsidRDefault="00C95847" w:rsidP="00C95847">
      <w:pPr>
        <w:pStyle w:val="Antrat3"/>
        <w:spacing w:before="0" w:after="0"/>
        <w:rPr>
          <w:rFonts w:ascii="Times New Roman" w:hAnsi="Times New Roman"/>
          <w:b w:val="0"/>
          <w:sz w:val="22"/>
          <w:szCs w:val="22"/>
          <w:lang w:val="lt-LT"/>
        </w:rPr>
      </w:pPr>
      <w:r w:rsidRPr="00D83C39">
        <w:rPr>
          <w:rFonts w:ascii="Times New Roman" w:hAnsi="Times New Roman"/>
          <w:b w:val="0"/>
          <w:i/>
          <w:sz w:val="22"/>
          <w:szCs w:val="22"/>
          <w:lang w:val="lt-LT"/>
        </w:rPr>
        <w:t>Kalci</w:t>
      </w:r>
      <w:r w:rsidR="00FB6D24" w:rsidRPr="00D83C39">
        <w:rPr>
          <w:rFonts w:ascii="Times New Roman" w:hAnsi="Times New Roman"/>
          <w:b w:val="0"/>
          <w:i/>
          <w:sz w:val="22"/>
          <w:szCs w:val="22"/>
          <w:lang w:val="lt-LT"/>
        </w:rPr>
        <w:t>o</w:t>
      </w:r>
      <w:r w:rsidRPr="00D83C39">
        <w:rPr>
          <w:rFonts w:ascii="Times New Roman" w:hAnsi="Times New Roman"/>
          <w:b w:val="0"/>
          <w:i/>
          <w:sz w:val="22"/>
          <w:szCs w:val="22"/>
          <w:lang w:val="lt-LT"/>
        </w:rPr>
        <w:t xml:space="preserve"> drusk</w:t>
      </w:r>
      <w:r w:rsidR="00FB6D24" w:rsidRPr="00D83C39">
        <w:rPr>
          <w:rFonts w:ascii="Times New Roman" w:hAnsi="Times New Roman"/>
          <w:b w:val="0"/>
          <w:i/>
          <w:sz w:val="22"/>
          <w:szCs w:val="22"/>
          <w:lang w:val="lt-LT"/>
        </w:rPr>
        <w:t>os</w:t>
      </w:r>
    </w:p>
    <w:p w:rsidR="00C95847" w:rsidRPr="00D83C39" w:rsidRDefault="006722EA" w:rsidP="00C95847">
      <w:pPr>
        <w:pStyle w:val="Antrat3"/>
        <w:spacing w:before="0" w:after="0"/>
        <w:rPr>
          <w:rFonts w:ascii="Times New Roman" w:hAnsi="Times New Roman"/>
          <w:b w:val="0"/>
          <w:sz w:val="22"/>
          <w:szCs w:val="22"/>
          <w:lang w:val="lt-LT"/>
        </w:rPr>
      </w:pPr>
      <w:r w:rsidRPr="00D83C39">
        <w:rPr>
          <w:rFonts w:ascii="Times New Roman" w:hAnsi="Times New Roman"/>
          <w:b w:val="0"/>
          <w:sz w:val="22"/>
          <w:szCs w:val="22"/>
          <w:lang w:val="lt-LT"/>
        </w:rPr>
        <w:t>H</w:t>
      </w:r>
      <w:r w:rsidR="00C95847" w:rsidRPr="00D83C39">
        <w:rPr>
          <w:rFonts w:ascii="Times New Roman" w:hAnsi="Times New Roman"/>
          <w:b w:val="0"/>
          <w:sz w:val="22"/>
          <w:szCs w:val="22"/>
          <w:lang w:val="lt-LT"/>
        </w:rPr>
        <w:t>iperkalcemij</w:t>
      </w:r>
      <w:r w:rsidRPr="00D83C39">
        <w:rPr>
          <w:rFonts w:ascii="Times New Roman" w:hAnsi="Times New Roman"/>
          <w:b w:val="0"/>
          <w:sz w:val="22"/>
          <w:szCs w:val="22"/>
          <w:lang w:val="lt-LT"/>
        </w:rPr>
        <w:t>os rizika dėl sumažėjusio kalcio pasišalinim</w:t>
      </w:r>
      <w:r w:rsidR="0080517C" w:rsidRPr="00D83C39">
        <w:rPr>
          <w:rFonts w:ascii="Times New Roman" w:hAnsi="Times New Roman"/>
          <w:b w:val="0"/>
          <w:sz w:val="22"/>
          <w:szCs w:val="22"/>
          <w:lang w:val="lt-LT"/>
        </w:rPr>
        <w:t>o</w:t>
      </w:r>
      <w:r w:rsidRPr="00D83C39">
        <w:rPr>
          <w:rFonts w:ascii="Times New Roman" w:hAnsi="Times New Roman"/>
          <w:b w:val="0"/>
          <w:sz w:val="22"/>
          <w:szCs w:val="22"/>
          <w:lang w:val="lt-LT"/>
        </w:rPr>
        <w:t xml:space="preserve"> su šlapimu.</w:t>
      </w: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pStyle w:val="Antrat3"/>
        <w:spacing w:before="0" w:after="0"/>
        <w:rPr>
          <w:rFonts w:ascii="Times New Roman" w:hAnsi="Times New Roman"/>
          <w:b w:val="0"/>
          <w:sz w:val="22"/>
          <w:szCs w:val="22"/>
          <w:lang w:val="lt-LT"/>
        </w:rPr>
      </w:pPr>
      <w:r w:rsidRPr="00D83C39">
        <w:rPr>
          <w:rFonts w:ascii="Times New Roman" w:hAnsi="Times New Roman"/>
          <w:b w:val="0"/>
          <w:i/>
          <w:sz w:val="22"/>
          <w:szCs w:val="22"/>
          <w:lang w:val="lt-LT"/>
        </w:rPr>
        <w:t>Ciklosporinas, takrolim</w:t>
      </w:r>
      <w:r w:rsidR="00FB6D24" w:rsidRPr="00D83C39">
        <w:rPr>
          <w:rFonts w:ascii="Times New Roman" w:hAnsi="Times New Roman"/>
          <w:b w:val="0"/>
          <w:i/>
          <w:sz w:val="22"/>
          <w:szCs w:val="22"/>
          <w:lang w:val="lt-LT"/>
        </w:rPr>
        <w:t>uz</w:t>
      </w:r>
      <w:r w:rsidRPr="00D83C39">
        <w:rPr>
          <w:rFonts w:ascii="Times New Roman" w:hAnsi="Times New Roman"/>
          <w:b w:val="0"/>
          <w:i/>
          <w:sz w:val="22"/>
          <w:szCs w:val="22"/>
          <w:lang w:val="lt-LT"/>
        </w:rPr>
        <w:t>as</w:t>
      </w:r>
    </w:p>
    <w:p w:rsidR="00C95847" w:rsidRPr="00D83C39" w:rsidRDefault="00FB6D24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Šių preparatų vartojant kartu su indapamidu atsiranda </w:t>
      </w:r>
      <w:r w:rsidR="00C95847" w:rsidRPr="00D83C39">
        <w:rPr>
          <w:sz w:val="22"/>
          <w:szCs w:val="22"/>
        </w:rPr>
        <w:t>kreatinino koncentracij</w:t>
      </w:r>
      <w:r w:rsidR="006722EA" w:rsidRPr="00D83C39">
        <w:rPr>
          <w:sz w:val="22"/>
          <w:szCs w:val="22"/>
        </w:rPr>
        <w:t>os</w:t>
      </w:r>
      <w:r w:rsidR="00C95847" w:rsidRPr="00D83C39">
        <w:rPr>
          <w:sz w:val="22"/>
          <w:szCs w:val="22"/>
        </w:rPr>
        <w:t xml:space="preserve"> </w:t>
      </w:r>
      <w:r w:rsidR="006722EA" w:rsidRPr="00D83C39">
        <w:rPr>
          <w:sz w:val="22"/>
          <w:szCs w:val="22"/>
        </w:rPr>
        <w:t xml:space="preserve">plazmoje </w:t>
      </w:r>
      <w:r w:rsidRPr="00D83C39">
        <w:rPr>
          <w:sz w:val="22"/>
          <w:szCs w:val="22"/>
        </w:rPr>
        <w:t xml:space="preserve">padidėjimo </w:t>
      </w:r>
      <w:r w:rsidR="006722EA" w:rsidRPr="00D83C39">
        <w:rPr>
          <w:sz w:val="22"/>
          <w:szCs w:val="22"/>
        </w:rPr>
        <w:t xml:space="preserve">rizika nesikeičiant cirkuliuojančio ciklosporino kiekiui, net </w:t>
      </w:r>
      <w:r w:rsidRPr="00D83C39">
        <w:rPr>
          <w:sz w:val="22"/>
          <w:szCs w:val="22"/>
        </w:rPr>
        <w:t>ir tuo atveju, jei natrio ir vandens organizme netrūksta</w:t>
      </w:r>
      <w:r w:rsidR="00C95847" w:rsidRPr="00D83C39">
        <w:rPr>
          <w:sz w:val="22"/>
          <w:szCs w:val="22"/>
        </w:rPr>
        <w:t>.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3316BC" w:rsidRPr="00D83C39" w:rsidRDefault="003316BC" w:rsidP="00200CD5">
      <w:pPr>
        <w:pStyle w:val="Pataisymai1"/>
        <w:rPr>
          <w:sz w:val="22"/>
          <w:szCs w:val="22"/>
        </w:rPr>
      </w:pPr>
      <w:r w:rsidRPr="00D83C39">
        <w:rPr>
          <w:i/>
          <w:sz w:val="22"/>
          <w:szCs w:val="22"/>
        </w:rPr>
        <w:t>Kortikosteroidai, tetrakozaktidas (sistemi</w:t>
      </w:r>
      <w:r w:rsidR="00FB6D24" w:rsidRPr="00D83C39">
        <w:rPr>
          <w:i/>
          <w:sz w:val="22"/>
          <w:szCs w:val="22"/>
        </w:rPr>
        <w:t>nio poveikio</w:t>
      </w:r>
      <w:r w:rsidRPr="00D83C39">
        <w:rPr>
          <w:i/>
          <w:sz w:val="22"/>
          <w:szCs w:val="22"/>
        </w:rPr>
        <w:t>)</w:t>
      </w:r>
    </w:p>
    <w:p w:rsidR="003316BC" w:rsidRPr="00D83C39" w:rsidRDefault="00FB6D24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Silpnėja antihipertenzinis indapamido poveikis (kortikosteroidai organizme sulaiko natrį ir vandenį). </w:t>
      </w:r>
    </w:p>
    <w:p w:rsidR="003316BC" w:rsidRPr="00D83C39" w:rsidRDefault="003316BC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22" w:name="_Toc129243107"/>
      <w:bookmarkStart w:id="23" w:name="_Toc129243232"/>
      <w:r w:rsidRPr="00D83C39">
        <w:rPr>
          <w:lang w:val="lt-LT"/>
        </w:rPr>
        <w:t>4.6</w:t>
      </w:r>
      <w:r w:rsidRPr="00D83C39">
        <w:rPr>
          <w:lang w:val="lt-LT"/>
        </w:rPr>
        <w:tab/>
      </w:r>
      <w:r w:rsidR="00F576ED" w:rsidRPr="00D83C39">
        <w:rPr>
          <w:lang w:val="lt-LT"/>
        </w:rPr>
        <w:t>Vaisingumas, n</w:t>
      </w:r>
      <w:r w:rsidRPr="00D83C39">
        <w:rPr>
          <w:lang w:val="lt-LT"/>
        </w:rPr>
        <w:t>ėštumo ir žindymo laikotarpis</w:t>
      </w:r>
      <w:bookmarkEnd w:id="22"/>
      <w:bookmarkEnd w:id="23"/>
    </w:p>
    <w:p w:rsidR="00C95847" w:rsidRPr="00D83C39" w:rsidRDefault="00C95847" w:rsidP="00C95847">
      <w:pPr>
        <w:pStyle w:val="Pagrindinistekstas2"/>
        <w:rPr>
          <w:b w:val="0"/>
          <w:i/>
          <w:sz w:val="22"/>
          <w:szCs w:val="22"/>
          <w:lang w:val="lt-LT"/>
        </w:rPr>
      </w:pPr>
    </w:p>
    <w:p w:rsidR="00C95847" w:rsidRDefault="00C95847" w:rsidP="00C95847">
      <w:pPr>
        <w:pStyle w:val="Pagrindinistekstas2"/>
        <w:rPr>
          <w:b w:val="0"/>
          <w:i/>
          <w:sz w:val="22"/>
          <w:szCs w:val="22"/>
          <w:lang w:val="lt-LT"/>
        </w:rPr>
      </w:pPr>
      <w:r w:rsidRPr="00D83C39">
        <w:rPr>
          <w:b w:val="0"/>
          <w:i/>
          <w:sz w:val="22"/>
          <w:szCs w:val="22"/>
          <w:lang w:val="lt-LT"/>
        </w:rPr>
        <w:t>Nėštum</w:t>
      </w:r>
      <w:r w:rsidR="00F576ED" w:rsidRPr="00D83C39">
        <w:rPr>
          <w:b w:val="0"/>
          <w:i/>
          <w:sz w:val="22"/>
          <w:szCs w:val="22"/>
          <w:lang w:val="lt-LT"/>
        </w:rPr>
        <w:t>as</w:t>
      </w:r>
    </w:p>
    <w:p w:rsidR="007C15A1" w:rsidRPr="00165EF1" w:rsidRDefault="007C15A1" w:rsidP="007C15A1">
      <w:pPr>
        <w:jc w:val="both"/>
        <w:rPr>
          <w:rFonts w:eastAsia="MS Mincho"/>
          <w:sz w:val="22"/>
          <w:szCs w:val="22"/>
          <w:lang w:eastAsia="lt-LT"/>
        </w:rPr>
      </w:pPr>
      <w:r w:rsidRPr="00165EF1">
        <w:rPr>
          <w:rFonts w:eastAsia="MS Mincho"/>
          <w:sz w:val="22"/>
          <w:szCs w:val="22"/>
          <w:lang w:eastAsia="lt-LT"/>
        </w:rPr>
        <w:t xml:space="preserve">Duomenų apie </w:t>
      </w:r>
      <w:proofErr w:type="spellStart"/>
      <w:r w:rsidRPr="00165EF1">
        <w:rPr>
          <w:rFonts w:eastAsia="MS Mincho"/>
          <w:sz w:val="22"/>
          <w:szCs w:val="22"/>
          <w:lang w:eastAsia="lt-LT"/>
        </w:rPr>
        <w:t>indapamido</w:t>
      </w:r>
      <w:proofErr w:type="spellEnd"/>
      <w:r w:rsidRPr="00165EF1">
        <w:rPr>
          <w:rFonts w:eastAsia="MS Mincho"/>
          <w:sz w:val="22"/>
          <w:szCs w:val="22"/>
          <w:lang w:eastAsia="lt-LT"/>
        </w:rPr>
        <w:t xml:space="preserve"> vartojimą nėštumo metu nėra arba jų nepakanka (duomenų yra mažiau kaip apie 300 nėštumų baigtis). Ilgalaikė ekspozicija </w:t>
      </w:r>
      <w:proofErr w:type="spellStart"/>
      <w:r w:rsidRPr="00165EF1">
        <w:rPr>
          <w:rFonts w:eastAsia="MS Mincho"/>
          <w:sz w:val="22"/>
          <w:szCs w:val="22"/>
          <w:lang w:eastAsia="lt-LT"/>
        </w:rPr>
        <w:t>tiazidui</w:t>
      </w:r>
      <w:proofErr w:type="spellEnd"/>
      <w:r w:rsidRPr="00165EF1">
        <w:rPr>
          <w:rFonts w:eastAsia="MS Mincho"/>
          <w:sz w:val="22"/>
          <w:szCs w:val="22"/>
          <w:lang w:eastAsia="lt-LT"/>
        </w:rPr>
        <w:t xml:space="preserve"> trečiojo nėštumo trimestro metu gali sumažinti motinos kraujo plazmos tūrį, taip pat gimdos ir placentos kraujo tėkmę. Dėl šių priežasčių gali kilti vaisiaus placentos išemija ir sulėtėti vaisiaus augimas.</w:t>
      </w:r>
    </w:p>
    <w:p w:rsidR="007C15A1" w:rsidRPr="00165EF1" w:rsidRDefault="007C15A1" w:rsidP="007C15A1">
      <w:pPr>
        <w:jc w:val="both"/>
        <w:rPr>
          <w:rFonts w:eastAsia="MS Mincho"/>
          <w:sz w:val="22"/>
          <w:szCs w:val="22"/>
          <w:lang w:eastAsia="lt-LT"/>
        </w:rPr>
      </w:pPr>
    </w:p>
    <w:p w:rsidR="007C15A1" w:rsidRPr="007C15A1" w:rsidRDefault="007C15A1" w:rsidP="007C15A1">
      <w:pPr>
        <w:jc w:val="both"/>
        <w:rPr>
          <w:rFonts w:eastAsia="MS Mincho"/>
          <w:sz w:val="22"/>
          <w:szCs w:val="22"/>
          <w:lang w:eastAsia="lt-LT"/>
        </w:rPr>
      </w:pPr>
      <w:r w:rsidRPr="00165EF1">
        <w:rPr>
          <w:rFonts w:eastAsia="MS Mincho"/>
          <w:sz w:val="22"/>
          <w:szCs w:val="22"/>
          <w:lang w:eastAsia="lt-LT"/>
        </w:rPr>
        <w:t>Tyrimai su gyvūnais tiesioginio ar netiesioginio kenksmingo toksinio poveikio reprodukcijai neparodė (žr. 5.3 skyrių).</w:t>
      </w:r>
      <w:r w:rsidRPr="007C15A1">
        <w:rPr>
          <w:rFonts w:eastAsia="MS Mincho"/>
          <w:sz w:val="22"/>
          <w:szCs w:val="22"/>
          <w:lang w:eastAsia="lt-LT"/>
        </w:rPr>
        <w:t xml:space="preserve"> </w:t>
      </w:r>
    </w:p>
    <w:p w:rsidR="00C95847" w:rsidRPr="00D83C39" w:rsidRDefault="008C1039" w:rsidP="00C95847">
      <w:pPr>
        <w:jc w:val="both"/>
        <w:rPr>
          <w:sz w:val="22"/>
          <w:szCs w:val="22"/>
        </w:rPr>
      </w:pPr>
      <w:r w:rsidRPr="00D83C39">
        <w:rPr>
          <w:sz w:val="22"/>
          <w:szCs w:val="22"/>
        </w:rPr>
        <w:t>Paprastai</w:t>
      </w:r>
      <w:r w:rsidR="00DB5BF0" w:rsidRPr="00D83C39">
        <w:rPr>
          <w:sz w:val="22"/>
          <w:szCs w:val="22"/>
        </w:rPr>
        <w:t xml:space="preserve"> reik</w:t>
      </w:r>
      <w:r w:rsidRPr="00D83C39">
        <w:rPr>
          <w:sz w:val="22"/>
          <w:szCs w:val="22"/>
        </w:rPr>
        <w:t>ia</w:t>
      </w:r>
      <w:r w:rsidR="00DB5BF0" w:rsidRPr="00D83C39">
        <w:rPr>
          <w:sz w:val="22"/>
          <w:szCs w:val="22"/>
        </w:rPr>
        <w:t xml:space="preserve"> vengti skirti diuretikų nėščiai moteriai</w:t>
      </w:r>
      <w:r w:rsidR="005B54DB" w:rsidRPr="00D83C39">
        <w:rPr>
          <w:sz w:val="22"/>
          <w:szCs w:val="22"/>
        </w:rPr>
        <w:t xml:space="preserve"> ir jais gydyti fiziologinės nėščiųjų edemos negalima</w:t>
      </w:r>
      <w:r w:rsidR="00DB5BF0" w:rsidRPr="00D83C39">
        <w:rPr>
          <w:sz w:val="22"/>
          <w:szCs w:val="22"/>
        </w:rPr>
        <w:t xml:space="preserve">. Diuretikai gali </w:t>
      </w:r>
      <w:r w:rsidR="00C95847" w:rsidRPr="00D83C39">
        <w:rPr>
          <w:sz w:val="22"/>
          <w:szCs w:val="22"/>
        </w:rPr>
        <w:t>sukel</w:t>
      </w:r>
      <w:r w:rsidR="00DB5BF0" w:rsidRPr="00D83C39">
        <w:rPr>
          <w:sz w:val="22"/>
          <w:szCs w:val="22"/>
        </w:rPr>
        <w:t>ti</w:t>
      </w:r>
      <w:r w:rsidR="00C95847" w:rsidRPr="00D83C39">
        <w:rPr>
          <w:sz w:val="22"/>
          <w:szCs w:val="22"/>
        </w:rPr>
        <w:t xml:space="preserve"> placentos išemiją ir </w:t>
      </w:r>
      <w:r w:rsidR="00DB5BF0" w:rsidRPr="00D83C39">
        <w:rPr>
          <w:sz w:val="22"/>
          <w:szCs w:val="22"/>
        </w:rPr>
        <w:t>pa</w:t>
      </w:r>
      <w:r w:rsidR="00C95847" w:rsidRPr="00D83C39">
        <w:rPr>
          <w:sz w:val="22"/>
          <w:szCs w:val="22"/>
        </w:rPr>
        <w:t>didin</w:t>
      </w:r>
      <w:r w:rsidR="00DB5BF0" w:rsidRPr="00D83C39">
        <w:rPr>
          <w:sz w:val="22"/>
          <w:szCs w:val="22"/>
        </w:rPr>
        <w:t>ti</w:t>
      </w:r>
      <w:r w:rsidR="00C95847" w:rsidRPr="00D83C39">
        <w:rPr>
          <w:sz w:val="22"/>
          <w:szCs w:val="22"/>
        </w:rPr>
        <w:t xml:space="preserve"> vaisiaus </w:t>
      </w:r>
      <w:r w:rsidR="00DB5BF0" w:rsidRPr="00D83C39">
        <w:rPr>
          <w:sz w:val="22"/>
          <w:szCs w:val="22"/>
        </w:rPr>
        <w:t xml:space="preserve">augimo sutrikimo </w:t>
      </w:r>
      <w:r w:rsidR="00C95847" w:rsidRPr="00D83C39">
        <w:rPr>
          <w:sz w:val="22"/>
          <w:szCs w:val="22"/>
        </w:rPr>
        <w:t>riziką.</w:t>
      </w:r>
    </w:p>
    <w:p w:rsidR="00C95847" w:rsidRDefault="00C95847" w:rsidP="00C95847">
      <w:pPr>
        <w:jc w:val="both"/>
        <w:rPr>
          <w:sz w:val="22"/>
          <w:szCs w:val="22"/>
        </w:rPr>
      </w:pPr>
    </w:p>
    <w:p w:rsidR="00A83D52" w:rsidRDefault="00A83D52" w:rsidP="00C95847">
      <w:pPr>
        <w:jc w:val="both"/>
        <w:rPr>
          <w:sz w:val="22"/>
          <w:szCs w:val="22"/>
        </w:rPr>
      </w:pPr>
      <w:r w:rsidRPr="00FA0201">
        <w:rPr>
          <w:sz w:val="22"/>
          <w:szCs w:val="22"/>
        </w:rPr>
        <w:t xml:space="preserve">Nėštumo metu </w:t>
      </w:r>
      <w:proofErr w:type="spellStart"/>
      <w:r w:rsidRPr="00FA0201">
        <w:rPr>
          <w:sz w:val="22"/>
          <w:szCs w:val="22"/>
        </w:rPr>
        <w:t>indapamido</w:t>
      </w:r>
      <w:proofErr w:type="spellEnd"/>
      <w:r w:rsidRPr="00FA0201">
        <w:rPr>
          <w:sz w:val="22"/>
          <w:szCs w:val="22"/>
        </w:rPr>
        <w:t xml:space="preserve"> geriau nevartoti.</w:t>
      </w:r>
    </w:p>
    <w:p w:rsidR="00FA0201" w:rsidRPr="00D83C39" w:rsidRDefault="00FA0201" w:rsidP="00C95847">
      <w:pPr>
        <w:jc w:val="both"/>
        <w:rPr>
          <w:sz w:val="22"/>
          <w:szCs w:val="22"/>
        </w:rPr>
      </w:pPr>
    </w:p>
    <w:p w:rsidR="00C95847" w:rsidRDefault="00F576ED" w:rsidP="00C33D3D">
      <w:pPr>
        <w:pStyle w:val="Pataisymai1"/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>Žindymas</w:t>
      </w:r>
    </w:p>
    <w:p w:rsidR="00BD4FB2" w:rsidRPr="00D83C39" w:rsidRDefault="00BD4FB2" w:rsidP="00C33D3D">
      <w:pPr>
        <w:pStyle w:val="Pataisymai1"/>
        <w:rPr>
          <w:sz w:val="22"/>
          <w:szCs w:val="22"/>
        </w:rPr>
      </w:pPr>
    </w:p>
    <w:p w:rsidR="007C15A1" w:rsidRPr="00165EF1" w:rsidRDefault="007C15A1" w:rsidP="007C15A1">
      <w:pPr>
        <w:jc w:val="both"/>
        <w:rPr>
          <w:rFonts w:eastAsia="MS Mincho"/>
          <w:sz w:val="22"/>
          <w:szCs w:val="22"/>
          <w:lang w:eastAsia="lt-LT"/>
        </w:rPr>
      </w:pPr>
      <w:r w:rsidRPr="00165EF1">
        <w:rPr>
          <w:rFonts w:eastAsia="MS Mincho"/>
          <w:sz w:val="22"/>
          <w:szCs w:val="22"/>
          <w:lang w:eastAsia="lt-LT"/>
        </w:rPr>
        <w:t xml:space="preserve">Nėra pakankamai informacijos apie tai, ar </w:t>
      </w:r>
      <w:proofErr w:type="spellStart"/>
      <w:r w:rsidRPr="00165EF1">
        <w:rPr>
          <w:rFonts w:eastAsia="MS Mincho"/>
          <w:sz w:val="22"/>
          <w:szCs w:val="22"/>
          <w:lang w:eastAsia="lt-LT"/>
        </w:rPr>
        <w:t>indapamido</w:t>
      </w:r>
      <w:proofErr w:type="spellEnd"/>
      <w:r w:rsidRPr="00165EF1">
        <w:rPr>
          <w:rFonts w:eastAsia="MS Mincho"/>
          <w:sz w:val="22"/>
          <w:szCs w:val="22"/>
          <w:lang w:eastAsia="lt-LT"/>
        </w:rPr>
        <w:t xml:space="preserve"> arba </w:t>
      </w:r>
      <w:proofErr w:type="spellStart"/>
      <w:r w:rsidRPr="00165EF1">
        <w:rPr>
          <w:rFonts w:eastAsia="MS Mincho"/>
          <w:sz w:val="22"/>
          <w:szCs w:val="22"/>
          <w:lang w:eastAsia="lt-LT"/>
        </w:rPr>
        <w:t>indapamido</w:t>
      </w:r>
      <w:proofErr w:type="spellEnd"/>
      <w:r w:rsidRPr="00165EF1">
        <w:rPr>
          <w:rFonts w:eastAsia="MS Mincho"/>
          <w:sz w:val="22"/>
          <w:szCs w:val="22"/>
          <w:lang w:eastAsia="lt-LT"/>
        </w:rPr>
        <w:t xml:space="preserve"> metabolitų išsiskiria į motinos pieną. </w:t>
      </w:r>
      <w:proofErr w:type="spellStart"/>
      <w:r w:rsidRPr="00165EF1">
        <w:rPr>
          <w:rFonts w:eastAsia="MS Mincho"/>
          <w:sz w:val="22"/>
          <w:szCs w:val="22"/>
          <w:lang w:eastAsia="lt-LT"/>
        </w:rPr>
        <w:t>Indapamidas</w:t>
      </w:r>
      <w:proofErr w:type="spellEnd"/>
      <w:r w:rsidRPr="00165EF1">
        <w:rPr>
          <w:rFonts w:eastAsia="MS Mincho"/>
          <w:sz w:val="22"/>
          <w:szCs w:val="22"/>
          <w:lang w:eastAsia="lt-LT"/>
        </w:rPr>
        <w:t xml:space="preserve"> yra glaudžiai susijęs su </w:t>
      </w:r>
      <w:proofErr w:type="spellStart"/>
      <w:r w:rsidRPr="00165EF1">
        <w:rPr>
          <w:rFonts w:eastAsia="MS Mincho"/>
          <w:sz w:val="22"/>
          <w:szCs w:val="22"/>
          <w:lang w:eastAsia="lt-LT"/>
        </w:rPr>
        <w:t>tiazidiniais</w:t>
      </w:r>
      <w:proofErr w:type="spellEnd"/>
      <w:r w:rsidRPr="00165EF1">
        <w:rPr>
          <w:rFonts w:eastAsia="MS Mincho"/>
          <w:sz w:val="22"/>
          <w:szCs w:val="22"/>
          <w:lang w:eastAsia="lt-LT"/>
        </w:rPr>
        <w:t xml:space="preserve"> diuretikais, kurie žindymo metu yra susiję su laktacijos susilpnėjimu ar netgi išnykimu. Gali pasireikšti padidėjęs jautrumas </w:t>
      </w:r>
      <w:proofErr w:type="spellStart"/>
      <w:r w:rsidRPr="00165EF1">
        <w:rPr>
          <w:rFonts w:eastAsia="MS Mincho"/>
          <w:sz w:val="22"/>
          <w:szCs w:val="22"/>
          <w:lang w:eastAsia="lt-LT"/>
        </w:rPr>
        <w:t>sulfamidų</w:t>
      </w:r>
      <w:proofErr w:type="spellEnd"/>
      <w:r w:rsidRPr="00165EF1">
        <w:rPr>
          <w:rFonts w:eastAsia="MS Mincho"/>
          <w:sz w:val="22"/>
          <w:szCs w:val="22"/>
          <w:lang w:eastAsia="lt-LT"/>
        </w:rPr>
        <w:t xml:space="preserve"> grupės vaistiniams preparatams ir </w:t>
      </w:r>
      <w:proofErr w:type="spellStart"/>
      <w:r w:rsidRPr="00165EF1">
        <w:rPr>
          <w:rFonts w:eastAsia="MS Mincho"/>
          <w:sz w:val="22"/>
          <w:szCs w:val="22"/>
          <w:lang w:eastAsia="lt-LT"/>
        </w:rPr>
        <w:t>hipokalemijai</w:t>
      </w:r>
      <w:proofErr w:type="spellEnd"/>
      <w:r w:rsidRPr="00165EF1">
        <w:rPr>
          <w:rFonts w:eastAsia="MS Mincho"/>
          <w:sz w:val="22"/>
          <w:szCs w:val="22"/>
          <w:lang w:eastAsia="lt-LT"/>
        </w:rPr>
        <w:t>.</w:t>
      </w:r>
    </w:p>
    <w:p w:rsidR="007C15A1" w:rsidRPr="00165EF1" w:rsidRDefault="007C15A1" w:rsidP="007C15A1">
      <w:pPr>
        <w:jc w:val="both"/>
        <w:rPr>
          <w:rFonts w:eastAsia="MS Mincho"/>
          <w:sz w:val="22"/>
          <w:szCs w:val="22"/>
          <w:lang w:eastAsia="lt-LT"/>
        </w:rPr>
      </w:pPr>
    </w:p>
    <w:p w:rsidR="007C15A1" w:rsidRPr="00165EF1" w:rsidRDefault="007C15A1" w:rsidP="007C15A1">
      <w:pPr>
        <w:jc w:val="both"/>
        <w:rPr>
          <w:rFonts w:eastAsia="MS Mincho"/>
          <w:sz w:val="22"/>
          <w:szCs w:val="22"/>
          <w:lang w:eastAsia="lt-LT"/>
        </w:rPr>
      </w:pPr>
      <w:r w:rsidRPr="00165EF1">
        <w:rPr>
          <w:rFonts w:eastAsia="MS Mincho"/>
          <w:sz w:val="22"/>
          <w:szCs w:val="22"/>
          <w:lang w:eastAsia="lt-LT"/>
        </w:rPr>
        <w:t xml:space="preserve">Negalima atmesti pavojaus žindomiems naujagimiams ar kūdikiams. </w:t>
      </w:r>
    </w:p>
    <w:p w:rsidR="007C15A1" w:rsidRPr="00165EF1" w:rsidRDefault="007C15A1" w:rsidP="007C15A1">
      <w:pPr>
        <w:jc w:val="both"/>
        <w:rPr>
          <w:rFonts w:eastAsia="MS Mincho"/>
          <w:sz w:val="22"/>
          <w:szCs w:val="22"/>
          <w:lang w:eastAsia="lt-LT"/>
        </w:rPr>
      </w:pPr>
      <w:proofErr w:type="spellStart"/>
      <w:r w:rsidRPr="00165EF1">
        <w:rPr>
          <w:rFonts w:eastAsia="MS Mincho"/>
          <w:sz w:val="22"/>
          <w:szCs w:val="22"/>
          <w:lang w:eastAsia="lt-LT"/>
        </w:rPr>
        <w:t>Indapamidas</w:t>
      </w:r>
      <w:proofErr w:type="spellEnd"/>
      <w:r w:rsidRPr="00165EF1">
        <w:rPr>
          <w:rFonts w:eastAsia="MS Mincho"/>
          <w:sz w:val="22"/>
          <w:szCs w:val="22"/>
          <w:lang w:eastAsia="lt-LT"/>
        </w:rPr>
        <w:t xml:space="preserve"> nerekomenduojamas žindymo metu.</w:t>
      </w:r>
    </w:p>
    <w:p w:rsidR="007C15A1" w:rsidRPr="00165EF1" w:rsidRDefault="007C15A1" w:rsidP="007C15A1">
      <w:pPr>
        <w:jc w:val="both"/>
        <w:rPr>
          <w:rFonts w:eastAsia="MS Mincho"/>
          <w:bCs/>
          <w:iCs/>
          <w:sz w:val="22"/>
          <w:szCs w:val="22"/>
          <w:u w:val="single"/>
          <w:lang w:eastAsia="lt-LT"/>
        </w:rPr>
      </w:pPr>
    </w:p>
    <w:p w:rsidR="007C15A1" w:rsidRPr="00165EF1" w:rsidRDefault="007C15A1" w:rsidP="007C15A1">
      <w:pPr>
        <w:jc w:val="both"/>
        <w:rPr>
          <w:rFonts w:eastAsia="MS Mincho"/>
          <w:bCs/>
          <w:iCs/>
          <w:sz w:val="22"/>
          <w:szCs w:val="22"/>
          <w:u w:val="single"/>
          <w:lang w:eastAsia="lt-LT"/>
        </w:rPr>
      </w:pPr>
      <w:r w:rsidRPr="00165EF1">
        <w:rPr>
          <w:rFonts w:eastAsia="MS Mincho"/>
          <w:bCs/>
          <w:iCs/>
          <w:sz w:val="22"/>
          <w:szCs w:val="22"/>
          <w:u w:val="single"/>
          <w:lang w:eastAsia="lt-LT"/>
        </w:rPr>
        <w:t>Vaisingumas</w:t>
      </w:r>
    </w:p>
    <w:p w:rsidR="007C15A1" w:rsidRPr="007C15A1" w:rsidRDefault="007C15A1" w:rsidP="007C15A1">
      <w:pPr>
        <w:rPr>
          <w:rFonts w:eastAsia="MS Mincho"/>
          <w:sz w:val="22"/>
          <w:szCs w:val="22"/>
          <w:lang w:eastAsia="lt-LT"/>
        </w:rPr>
      </w:pPr>
      <w:r w:rsidRPr="00165EF1">
        <w:rPr>
          <w:rFonts w:eastAsia="MS Mincho"/>
          <w:sz w:val="22"/>
          <w:szCs w:val="22"/>
          <w:lang w:eastAsia="lt-LT"/>
        </w:rPr>
        <w:t>Toksinio poveikio reprodukcijai tyrimai poveikio žiurkių patelėms ar patinams neparodė (žr. 5.3 skyrių). Poveikio žmogaus vaisingumui nesitikima.</w:t>
      </w:r>
    </w:p>
    <w:p w:rsidR="007C15A1" w:rsidRPr="007C15A1" w:rsidRDefault="007C15A1" w:rsidP="007C15A1">
      <w:pPr>
        <w:rPr>
          <w:rFonts w:eastAsia="MS Mincho"/>
          <w:b/>
          <w:i/>
          <w:sz w:val="22"/>
          <w:szCs w:val="22"/>
          <w:lang w:eastAsia="lt-LT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24" w:name="_Toc129243108"/>
      <w:bookmarkStart w:id="25" w:name="_Toc129243233"/>
      <w:r w:rsidRPr="00D83C39">
        <w:rPr>
          <w:lang w:val="lt-LT"/>
        </w:rPr>
        <w:t>4.7</w:t>
      </w:r>
      <w:r w:rsidRPr="00D83C39">
        <w:rPr>
          <w:lang w:val="lt-LT"/>
        </w:rPr>
        <w:tab/>
        <w:t>Poveikis gebėjimui vairuoti ir valdyti mechanizmus</w:t>
      </w:r>
      <w:bookmarkEnd w:id="24"/>
      <w:bookmarkEnd w:id="25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F7086B" w:rsidRPr="00D83C39" w:rsidRDefault="005D4DC3" w:rsidP="007F39E5">
      <w:pPr>
        <w:pStyle w:val="Pataisymai1"/>
        <w:rPr>
          <w:sz w:val="22"/>
          <w:szCs w:val="22"/>
        </w:rPr>
      </w:pPr>
      <w:proofErr w:type="spellStart"/>
      <w:r w:rsidRPr="00D83C39">
        <w:rPr>
          <w:sz w:val="22"/>
          <w:szCs w:val="22"/>
        </w:rPr>
        <w:t>Indatens</w:t>
      </w:r>
      <w:proofErr w:type="spellEnd"/>
      <w:r w:rsidR="00F7086B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 xml:space="preserve">budrumo </w:t>
      </w:r>
      <w:r w:rsidR="00A83D52">
        <w:rPr>
          <w:sz w:val="22"/>
          <w:szCs w:val="22"/>
        </w:rPr>
        <w:t>netrikdo</w:t>
      </w:r>
      <w:r w:rsidR="00F7086B" w:rsidRPr="00D83C39">
        <w:rPr>
          <w:sz w:val="22"/>
          <w:szCs w:val="22"/>
        </w:rPr>
        <w:t>, tačiau atskirais atvejai</w:t>
      </w:r>
      <w:r w:rsidR="00025ABD" w:rsidRPr="00D83C39">
        <w:rPr>
          <w:sz w:val="22"/>
          <w:szCs w:val="22"/>
        </w:rPr>
        <w:t>s</w:t>
      </w:r>
      <w:r w:rsidR="00F7086B" w:rsidRPr="00D83C39">
        <w:rPr>
          <w:sz w:val="22"/>
          <w:szCs w:val="22"/>
        </w:rPr>
        <w:t xml:space="preserve"> gali atsirasti skirtingų reakcijų, susijusių su sumažėjusiu kraujospūdžiu, ypač gydymo pradžioje arba kai </w:t>
      </w:r>
      <w:r w:rsidR="00025ABD" w:rsidRPr="00D83C39">
        <w:rPr>
          <w:sz w:val="22"/>
          <w:szCs w:val="22"/>
        </w:rPr>
        <w:t>skiriamas</w:t>
      </w:r>
      <w:r w:rsidR="00F7086B" w:rsidRPr="00D83C39">
        <w:rPr>
          <w:sz w:val="22"/>
          <w:szCs w:val="22"/>
        </w:rPr>
        <w:t xml:space="preserve"> papildomas antihipertenzinis preparatas.</w:t>
      </w:r>
      <w:r w:rsidR="005B54DB" w:rsidRPr="00D83C39">
        <w:rPr>
          <w:sz w:val="22"/>
          <w:szCs w:val="22"/>
        </w:rPr>
        <w:t xml:space="preserve"> </w:t>
      </w:r>
      <w:r w:rsidR="00F7086B" w:rsidRPr="00D83C39">
        <w:rPr>
          <w:sz w:val="22"/>
          <w:szCs w:val="22"/>
        </w:rPr>
        <w:t>Dėl to gebėjimas vairuoti ar valdyti mechanizmus</w:t>
      </w:r>
      <w:r w:rsidR="00C95847" w:rsidRPr="00D83C39">
        <w:rPr>
          <w:sz w:val="22"/>
          <w:szCs w:val="22"/>
        </w:rPr>
        <w:t xml:space="preserve"> gali sutrikti</w:t>
      </w:r>
      <w:r w:rsidR="00F7086B" w:rsidRPr="00D83C39">
        <w:rPr>
          <w:sz w:val="22"/>
          <w:szCs w:val="22"/>
        </w:rPr>
        <w:t>.</w:t>
      </w:r>
    </w:p>
    <w:p w:rsidR="00C95847" w:rsidRPr="00D83C39" w:rsidRDefault="00C95847" w:rsidP="00825DE7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26" w:name="_Toc129243109"/>
      <w:bookmarkStart w:id="27" w:name="_Toc129243234"/>
      <w:r w:rsidRPr="00D83C39">
        <w:rPr>
          <w:lang w:val="lt-LT"/>
        </w:rPr>
        <w:t>4.8</w:t>
      </w:r>
      <w:r w:rsidRPr="00D83C39">
        <w:rPr>
          <w:lang w:val="lt-LT"/>
        </w:rPr>
        <w:tab/>
      </w:r>
      <w:r w:rsidRPr="00D83C39">
        <w:t>Nepageidaujamas</w:t>
      </w:r>
      <w:r w:rsidR="00025ABD" w:rsidRPr="00D83C39">
        <w:rPr>
          <w:lang w:val="lt-LT"/>
        </w:rPr>
        <w:t xml:space="preserve"> </w:t>
      </w:r>
      <w:r w:rsidRPr="00D83C39">
        <w:rPr>
          <w:lang w:val="lt-LT"/>
        </w:rPr>
        <w:t>poveikis</w:t>
      </w:r>
      <w:bookmarkEnd w:id="26"/>
      <w:bookmarkEnd w:id="27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F7086B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Daug</w:t>
      </w:r>
      <w:r w:rsidR="00025ABD" w:rsidRPr="00D83C39">
        <w:rPr>
          <w:sz w:val="22"/>
          <w:szCs w:val="22"/>
        </w:rPr>
        <w:t>eliu atvejų</w:t>
      </w:r>
      <w:r w:rsidRPr="00D83C39">
        <w:rPr>
          <w:sz w:val="22"/>
          <w:szCs w:val="22"/>
        </w:rPr>
        <w:t xml:space="preserve"> </w:t>
      </w:r>
      <w:r w:rsidR="005720D3" w:rsidRPr="00D83C39">
        <w:rPr>
          <w:sz w:val="22"/>
          <w:szCs w:val="22"/>
        </w:rPr>
        <w:t>nepageidaujamas</w:t>
      </w:r>
      <w:r w:rsidRPr="00D83C39">
        <w:rPr>
          <w:sz w:val="22"/>
          <w:szCs w:val="22"/>
        </w:rPr>
        <w:t xml:space="preserve"> poveiki</w:t>
      </w:r>
      <w:r w:rsidR="00025ABD" w:rsidRPr="00D83C39">
        <w:rPr>
          <w:sz w:val="22"/>
          <w:szCs w:val="22"/>
        </w:rPr>
        <w:t>s</w:t>
      </w:r>
      <w:r w:rsidRPr="00D83C39">
        <w:rPr>
          <w:sz w:val="22"/>
          <w:szCs w:val="22"/>
        </w:rPr>
        <w:t>, susij</w:t>
      </w:r>
      <w:r w:rsidR="00025ABD" w:rsidRPr="00D83C39">
        <w:rPr>
          <w:sz w:val="22"/>
          <w:szCs w:val="22"/>
        </w:rPr>
        <w:t>ęs</w:t>
      </w:r>
      <w:r w:rsidRPr="00D83C39">
        <w:rPr>
          <w:sz w:val="22"/>
          <w:szCs w:val="22"/>
        </w:rPr>
        <w:t xml:space="preserve"> su klinikiniais ar </w:t>
      </w:r>
      <w:r w:rsidR="00A201D8" w:rsidRPr="00D83C39">
        <w:rPr>
          <w:sz w:val="22"/>
          <w:szCs w:val="22"/>
        </w:rPr>
        <w:t>laboratoriniais</w:t>
      </w:r>
      <w:r w:rsidRPr="00D83C39">
        <w:rPr>
          <w:sz w:val="22"/>
          <w:szCs w:val="22"/>
        </w:rPr>
        <w:t xml:space="preserve"> parametrais, priklauso nuo dozės.</w:t>
      </w:r>
    </w:p>
    <w:p w:rsidR="00F7086B" w:rsidRDefault="00F7086B" w:rsidP="00C95847">
      <w:pPr>
        <w:rPr>
          <w:sz w:val="22"/>
          <w:szCs w:val="22"/>
        </w:rPr>
      </w:pPr>
    </w:p>
    <w:p w:rsidR="000F0C64" w:rsidRPr="004872A1" w:rsidRDefault="000F0C64" w:rsidP="00C95847">
      <w:pPr>
        <w:rPr>
          <w:sz w:val="22"/>
          <w:szCs w:val="22"/>
          <w:u w:val="single"/>
        </w:rPr>
      </w:pPr>
      <w:r w:rsidRPr="004872A1">
        <w:rPr>
          <w:sz w:val="22"/>
          <w:szCs w:val="22"/>
          <w:u w:val="single"/>
        </w:rPr>
        <w:t>Saugumo duomenų santr</w:t>
      </w:r>
      <w:r w:rsidRPr="004872A1">
        <w:rPr>
          <w:sz w:val="22"/>
          <w:szCs w:val="22"/>
          <w:u w:val="single"/>
        </w:rPr>
        <w:t>auka</w:t>
      </w:r>
    </w:p>
    <w:p w:rsidR="000F0C64" w:rsidRPr="000A7ABE" w:rsidRDefault="000F0C64" w:rsidP="000A7ABE">
      <w:pPr>
        <w:pStyle w:val="BTEMEASMCA"/>
        <w:tabs>
          <w:tab w:val="clear" w:pos="540"/>
          <w:tab w:val="left" w:pos="567"/>
        </w:tabs>
        <w:rPr>
          <w:rFonts w:eastAsia="Times New Roman"/>
          <w:iCs w:val="0"/>
          <w:lang w:val="lt-LT"/>
        </w:rPr>
      </w:pPr>
      <w:r w:rsidRPr="000A7ABE">
        <w:rPr>
          <w:rFonts w:eastAsia="Times New Roman"/>
          <w:iCs w:val="0"/>
          <w:lang w:val="lt-LT"/>
        </w:rPr>
        <w:t xml:space="preserve">Nepageidaujamos reakcijos, apie kurias buvo pranešta dažniausiai, yra </w:t>
      </w:r>
      <w:proofErr w:type="spellStart"/>
      <w:r w:rsidRPr="000A7ABE">
        <w:rPr>
          <w:rFonts w:eastAsia="Times New Roman"/>
          <w:iCs w:val="0"/>
          <w:lang w:val="lt-LT"/>
        </w:rPr>
        <w:t>hipokalemija</w:t>
      </w:r>
      <w:proofErr w:type="spellEnd"/>
      <w:r w:rsidRPr="000A7ABE">
        <w:rPr>
          <w:rFonts w:eastAsia="Times New Roman"/>
          <w:iCs w:val="0"/>
          <w:lang w:val="lt-LT"/>
        </w:rPr>
        <w:t xml:space="preserve">, padidėjusio jautrumo reakcijos, daugiausia pasireiškiančios odoje, asmenims su polinkiu į alergines ir </w:t>
      </w:r>
      <w:proofErr w:type="spellStart"/>
      <w:r w:rsidRPr="000A7ABE">
        <w:rPr>
          <w:rFonts w:eastAsia="Times New Roman"/>
          <w:iCs w:val="0"/>
          <w:lang w:val="lt-LT"/>
        </w:rPr>
        <w:t>astmines</w:t>
      </w:r>
      <w:proofErr w:type="spellEnd"/>
      <w:r w:rsidRPr="000A7ABE">
        <w:rPr>
          <w:rFonts w:eastAsia="Times New Roman"/>
          <w:iCs w:val="0"/>
          <w:lang w:val="lt-LT"/>
        </w:rPr>
        <w:t xml:space="preserve"> reakcijas bei </w:t>
      </w:r>
      <w:proofErr w:type="spellStart"/>
      <w:r w:rsidRPr="000A7ABE">
        <w:rPr>
          <w:rFonts w:eastAsia="Times New Roman"/>
          <w:iCs w:val="0"/>
          <w:lang w:val="lt-LT"/>
        </w:rPr>
        <w:t>makulopapulinį</w:t>
      </w:r>
      <w:proofErr w:type="spellEnd"/>
      <w:r w:rsidRPr="000A7ABE">
        <w:rPr>
          <w:rFonts w:eastAsia="Times New Roman"/>
          <w:iCs w:val="0"/>
          <w:lang w:val="lt-LT"/>
        </w:rPr>
        <w:t xml:space="preserve"> bėrimą.</w:t>
      </w:r>
    </w:p>
    <w:p w:rsidR="000F0C64" w:rsidRPr="000F0C64" w:rsidRDefault="000F0C64" w:rsidP="00C95847">
      <w:pPr>
        <w:rPr>
          <w:sz w:val="22"/>
          <w:szCs w:val="22"/>
        </w:rPr>
      </w:pPr>
    </w:p>
    <w:p w:rsidR="00A201D8" w:rsidRPr="00A83D52" w:rsidRDefault="004811F7" w:rsidP="00E669E9">
      <w:pPr>
        <w:rPr>
          <w:sz w:val="22"/>
          <w:szCs w:val="22"/>
        </w:rPr>
      </w:pPr>
      <w:r w:rsidRPr="00A83D52">
        <w:rPr>
          <w:sz w:val="22"/>
          <w:szCs w:val="22"/>
        </w:rPr>
        <w:t xml:space="preserve">Į tiazidinius panašūs </w:t>
      </w:r>
      <w:r w:rsidR="00A201D8" w:rsidRPr="00A83D52">
        <w:rPr>
          <w:sz w:val="22"/>
          <w:szCs w:val="22"/>
        </w:rPr>
        <w:t>diuretikai, įskaitant indapamidą, gali sukelti š</w:t>
      </w:r>
      <w:r w:rsidR="00025ABD" w:rsidRPr="00842B37">
        <w:rPr>
          <w:sz w:val="22"/>
          <w:szCs w:val="22"/>
        </w:rPr>
        <w:t>į</w:t>
      </w:r>
      <w:r w:rsidR="00A201D8" w:rsidRPr="00842B37">
        <w:rPr>
          <w:sz w:val="22"/>
          <w:szCs w:val="22"/>
        </w:rPr>
        <w:t xml:space="preserve"> </w:t>
      </w:r>
      <w:r w:rsidR="00025ABD" w:rsidRPr="00842B37">
        <w:rPr>
          <w:sz w:val="22"/>
          <w:szCs w:val="22"/>
        </w:rPr>
        <w:t>šalutinį</w:t>
      </w:r>
      <w:r w:rsidR="00A201D8" w:rsidRPr="00842B37">
        <w:rPr>
          <w:sz w:val="22"/>
          <w:szCs w:val="22"/>
        </w:rPr>
        <w:t xml:space="preserve"> poveik</w:t>
      </w:r>
      <w:r w:rsidR="00025ABD" w:rsidRPr="00842B37">
        <w:rPr>
          <w:sz w:val="22"/>
          <w:szCs w:val="22"/>
        </w:rPr>
        <w:t>į</w:t>
      </w:r>
      <w:r w:rsidR="00A201D8" w:rsidRPr="00013799">
        <w:rPr>
          <w:sz w:val="22"/>
          <w:szCs w:val="22"/>
        </w:rPr>
        <w:t xml:space="preserve">, </w:t>
      </w:r>
      <w:r w:rsidR="00BE1C42" w:rsidRPr="00013799">
        <w:rPr>
          <w:sz w:val="22"/>
          <w:szCs w:val="22"/>
        </w:rPr>
        <w:t xml:space="preserve">kurio dažnis </w:t>
      </w:r>
      <w:r w:rsidR="002022E2" w:rsidRPr="00013799">
        <w:rPr>
          <w:sz w:val="22"/>
          <w:szCs w:val="22"/>
        </w:rPr>
        <w:t>apibūdinam</w:t>
      </w:r>
      <w:r w:rsidR="00BE1C42" w:rsidRPr="00013799">
        <w:rPr>
          <w:sz w:val="22"/>
          <w:szCs w:val="22"/>
        </w:rPr>
        <w:t>as</w:t>
      </w:r>
      <w:r w:rsidR="00003704" w:rsidRPr="00013799">
        <w:rPr>
          <w:sz w:val="22"/>
          <w:szCs w:val="22"/>
        </w:rPr>
        <w:t xml:space="preserve"> </w:t>
      </w:r>
      <w:r w:rsidR="00BE1C42" w:rsidRPr="00CD0164">
        <w:rPr>
          <w:sz w:val="22"/>
          <w:szCs w:val="22"/>
        </w:rPr>
        <w:t>taip</w:t>
      </w:r>
      <w:r w:rsidR="00A201D8" w:rsidRPr="00CD0164">
        <w:rPr>
          <w:sz w:val="22"/>
          <w:szCs w:val="22"/>
        </w:rPr>
        <w:t>:</w:t>
      </w:r>
      <w:r w:rsidR="00E669E9" w:rsidRPr="004872A1">
        <w:rPr>
          <w:sz w:val="22"/>
          <w:szCs w:val="22"/>
        </w:rPr>
        <w:t xml:space="preserve"> labai dažnas (≥ 1/10), dažnas (nuo ≥ 1/100 i</w:t>
      </w:r>
      <w:r w:rsidR="00BE1C42" w:rsidRPr="004872A1">
        <w:rPr>
          <w:sz w:val="22"/>
          <w:szCs w:val="22"/>
        </w:rPr>
        <w:t>ki &lt; 1/10), nedažnas (nuo ≥ 1/1</w:t>
      </w:r>
      <w:r w:rsidR="00E669E9" w:rsidRPr="004872A1">
        <w:rPr>
          <w:sz w:val="22"/>
          <w:szCs w:val="22"/>
        </w:rPr>
        <w:t xml:space="preserve">000 </w:t>
      </w:r>
      <w:r w:rsidR="00BE1C42" w:rsidRPr="004872A1">
        <w:rPr>
          <w:sz w:val="22"/>
          <w:szCs w:val="22"/>
        </w:rPr>
        <w:t>iki &lt; 1/100), retas (nuo ≥ 1/10</w:t>
      </w:r>
      <w:r w:rsidR="00E669E9" w:rsidRPr="004872A1">
        <w:rPr>
          <w:sz w:val="22"/>
          <w:szCs w:val="22"/>
        </w:rPr>
        <w:t>000 iki</w:t>
      </w:r>
      <w:r w:rsidR="00BE1C42" w:rsidRPr="004872A1">
        <w:rPr>
          <w:sz w:val="22"/>
          <w:szCs w:val="22"/>
        </w:rPr>
        <w:t xml:space="preserve"> &lt; 1/1000), labai retas (&lt; 1/10</w:t>
      </w:r>
      <w:r w:rsidR="00E669E9" w:rsidRPr="004872A1">
        <w:rPr>
          <w:sz w:val="22"/>
          <w:szCs w:val="22"/>
        </w:rPr>
        <w:t>000) ir nežinomas (negali būti apskaičiuotas pagal turimus duomenis).</w:t>
      </w:r>
    </w:p>
    <w:p w:rsidR="005720D3" w:rsidRPr="00D83C39" w:rsidRDefault="005720D3" w:rsidP="00C95847">
      <w:pPr>
        <w:jc w:val="both"/>
        <w:rPr>
          <w:sz w:val="22"/>
          <w:szCs w:val="22"/>
        </w:rPr>
      </w:pPr>
    </w:p>
    <w:p w:rsidR="00C95847" w:rsidRPr="00D83C39" w:rsidRDefault="00DA1A27" w:rsidP="00C95847">
      <w:pPr>
        <w:jc w:val="both"/>
        <w:rPr>
          <w:sz w:val="22"/>
          <w:szCs w:val="22"/>
        </w:rPr>
      </w:pPr>
      <w:r w:rsidRPr="00D83C39">
        <w:rPr>
          <w:sz w:val="22"/>
          <w:szCs w:val="22"/>
          <w:u w:val="single"/>
        </w:rPr>
        <w:lastRenderedPageBreak/>
        <w:t>Kraujo ir limfinės sistemos sutrikimai</w:t>
      </w:r>
    </w:p>
    <w:p w:rsidR="00DA1A27" w:rsidRPr="00D83C39" w:rsidRDefault="00DA1A27" w:rsidP="00C95847">
      <w:pPr>
        <w:jc w:val="both"/>
        <w:rPr>
          <w:sz w:val="22"/>
          <w:szCs w:val="22"/>
        </w:rPr>
      </w:pPr>
      <w:r w:rsidRPr="00D83C39">
        <w:rPr>
          <w:sz w:val="22"/>
          <w:szCs w:val="22"/>
        </w:rPr>
        <w:t>Labai reti: trombocitopenija, leukopenija, agranuliocitozė, apla</w:t>
      </w:r>
      <w:r w:rsidR="000E711B" w:rsidRPr="00D83C39">
        <w:rPr>
          <w:sz w:val="22"/>
          <w:szCs w:val="22"/>
        </w:rPr>
        <w:t>z</w:t>
      </w:r>
      <w:r w:rsidRPr="00D83C39">
        <w:rPr>
          <w:sz w:val="22"/>
          <w:szCs w:val="22"/>
        </w:rPr>
        <w:t>inė anemija, hemolizinė anemija.</w:t>
      </w:r>
    </w:p>
    <w:p w:rsidR="00DA1A27" w:rsidRDefault="00DA1A27" w:rsidP="00C95847">
      <w:pPr>
        <w:jc w:val="both"/>
        <w:rPr>
          <w:sz w:val="22"/>
          <w:szCs w:val="22"/>
        </w:rPr>
      </w:pPr>
    </w:p>
    <w:p w:rsidR="000F0C64" w:rsidRPr="000F0C64" w:rsidRDefault="000F0C64" w:rsidP="000A7ABE">
      <w:pPr>
        <w:pStyle w:val="Antrat5"/>
      </w:pPr>
      <w:r w:rsidRPr="000F0C64">
        <w:t>Metabolizmo ir mitybos sutrikimai</w:t>
      </w:r>
    </w:p>
    <w:p w:rsidR="000F0C64" w:rsidRPr="000A7ABE" w:rsidRDefault="000F0C64" w:rsidP="000A7ABE">
      <w:pPr>
        <w:pStyle w:val="PI-2EMEASMCA"/>
        <w:rPr>
          <w:b w:val="0"/>
        </w:rPr>
      </w:pPr>
      <w:r w:rsidRPr="000A7ABE">
        <w:rPr>
          <w:b w:val="0"/>
        </w:rPr>
        <w:t>Dažnas</w:t>
      </w:r>
      <w:r w:rsidR="003A5B4B" w:rsidRPr="00E07176">
        <w:rPr>
          <w:b w:val="0"/>
        </w:rPr>
        <w:t xml:space="preserve">: </w:t>
      </w:r>
      <w:r w:rsidR="003A5B4B">
        <w:rPr>
          <w:b w:val="0"/>
          <w:lang w:val="lt-LT"/>
        </w:rPr>
        <w:t>h</w:t>
      </w:r>
      <w:proofErr w:type="spellStart"/>
      <w:r w:rsidRPr="000A7ABE">
        <w:rPr>
          <w:b w:val="0"/>
        </w:rPr>
        <w:t>ipokalemija</w:t>
      </w:r>
      <w:proofErr w:type="spellEnd"/>
      <w:r w:rsidRPr="000A7ABE">
        <w:rPr>
          <w:b w:val="0"/>
        </w:rPr>
        <w:t xml:space="preserve"> (žr. </w:t>
      </w:r>
      <w:r w:rsidRPr="001002B3">
        <w:rPr>
          <w:b w:val="0"/>
          <w:lang w:val="lt-LT"/>
        </w:rPr>
        <w:t>4.4</w:t>
      </w:r>
      <w:r>
        <w:rPr>
          <w:b w:val="0"/>
          <w:lang w:val="lt-LT"/>
        </w:rPr>
        <w:t xml:space="preserve"> </w:t>
      </w:r>
      <w:r w:rsidRPr="000A7ABE">
        <w:rPr>
          <w:b w:val="0"/>
          <w:lang w:val="lt-LT"/>
        </w:rPr>
        <w:t>s</w:t>
      </w:r>
      <w:r w:rsidRPr="00E07176">
        <w:rPr>
          <w:b w:val="0"/>
          <w:lang w:val="lt-LT"/>
        </w:rPr>
        <w:t>kyrių</w:t>
      </w:r>
      <w:r w:rsidRPr="000A7ABE">
        <w:rPr>
          <w:b w:val="0"/>
        </w:rPr>
        <w:t>)</w:t>
      </w:r>
    </w:p>
    <w:p w:rsidR="000F0C64" w:rsidRPr="000A7ABE" w:rsidRDefault="000F0C64" w:rsidP="000A7ABE">
      <w:pPr>
        <w:pStyle w:val="EMEAEnBodyText"/>
        <w:spacing w:before="0" w:after="0"/>
        <w:rPr>
          <w:szCs w:val="22"/>
          <w:lang w:val="lt-LT"/>
        </w:rPr>
      </w:pPr>
      <w:r>
        <w:rPr>
          <w:szCs w:val="22"/>
          <w:lang w:val="lt-LT"/>
        </w:rPr>
        <w:t>Nedažna</w:t>
      </w:r>
      <w:r w:rsidR="003A5B4B">
        <w:rPr>
          <w:szCs w:val="22"/>
          <w:lang w:val="lt-LT"/>
        </w:rPr>
        <w:t xml:space="preserve">s: </w:t>
      </w:r>
      <w:proofErr w:type="spellStart"/>
      <w:r w:rsidR="003A5B4B">
        <w:rPr>
          <w:szCs w:val="22"/>
          <w:lang w:val="lt-LT"/>
        </w:rPr>
        <w:t>h</w:t>
      </w:r>
      <w:r>
        <w:rPr>
          <w:szCs w:val="22"/>
          <w:lang w:val="lt-LT"/>
        </w:rPr>
        <w:t>iponatremija</w:t>
      </w:r>
      <w:proofErr w:type="spellEnd"/>
      <w:r w:rsidRPr="000A7ABE">
        <w:rPr>
          <w:szCs w:val="22"/>
          <w:lang w:val="lt-LT"/>
        </w:rPr>
        <w:t xml:space="preserve"> (</w:t>
      </w:r>
      <w:proofErr w:type="spellStart"/>
      <w:r w:rsidRPr="00125719">
        <w:rPr>
          <w:szCs w:val="22"/>
        </w:rPr>
        <w:t>žr</w:t>
      </w:r>
      <w:proofErr w:type="spellEnd"/>
      <w:r w:rsidRPr="00125719">
        <w:rPr>
          <w:szCs w:val="22"/>
        </w:rPr>
        <w:t>.</w:t>
      </w:r>
      <w:r w:rsidRPr="000F0C64">
        <w:rPr>
          <w:lang w:val="lt-LT"/>
        </w:rPr>
        <w:t xml:space="preserve"> </w:t>
      </w:r>
      <w:r w:rsidRPr="00125719">
        <w:rPr>
          <w:lang w:val="lt-LT"/>
        </w:rPr>
        <w:t>4.4 s</w:t>
      </w:r>
      <w:r>
        <w:rPr>
          <w:lang w:val="lt-LT"/>
        </w:rPr>
        <w:t>kyrių</w:t>
      </w:r>
      <w:r w:rsidRPr="000A7ABE">
        <w:rPr>
          <w:szCs w:val="22"/>
          <w:lang w:val="lt-LT"/>
        </w:rPr>
        <w:t>)</w:t>
      </w:r>
    </w:p>
    <w:p w:rsidR="000F0C64" w:rsidRDefault="000F0C64" w:rsidP="000F0C64">
      <w:pPr>
        <w:jc w:val="both"/>
        <w:rPr>
          <w:sz w:val="22"/>
          <w:szCs w:val="22"/>
        </w:rPr>
      </w:pPr>
      <w:r>
        <w:rPr>
          <w:sz w:val="22"/>
          <w:szCs w:val="22"/>
        </w:rPr>
        <w:t>Retas</w:t>
      </w:r>
      <w:r w:rsidR="003A5B4B">
        <w:rPr>
          <w:sz w:val="22"/>
          <w:szCs w:val="22"/>
        </w:rPr>
        <w:t xml:space="preserve">: </w:t>
      </w:r>
      <w:proofErr w:type="spellStart"/>
      <w:r w:rsidR="00763B3F">
        <w:rPr>
          <w:sz w:val="22"/>
          <w:szCs w:val="22"/>
        </w:rPr>
        <w:t>hipochloremija</w:t>
      </w:r>
      <w:proofErr w:type="spellEnd"/>
      <w:r w:rsidRPr="000A7ABE">
        <w:rPr>
          <w:sz w:val="22"/>
          <w:szCs w:val="22"/>
        </w:rPr>
        <w:t xml:space="preserve">, </w:t>
      </w:r>
      <w:proofErr w:type="spellStart"/>
      <w:r w:rsidR="00763B3F">
        <w:rPr>
          <w:sz w:val="22"/>
          <w:szCs w:val="22"/>
        </w:rPr>
        <w:t>hipomagnezemija</w:t>
      </w:r>
      <w:proofErr w:type="spellEnd"/>
    </w:p>
    <w:p w:rsidR="003A5B4B" w:rsidRPr="004872A1" w:rsidRDefault="003A5B4B" w:rsidP="000F0C64">
      <w:pPr>
        <w:jc w:val="both"/>
        <w:rPr>
          <w:sz w:val="22"/>
          <w:szCs w:val="22"/>
        </w:rPr>
      </w:pPr>
      <w:r w:rsidRPr="004872A1">
        <w:rPr>
          <w:sz w:val="22"/>
          <w:szCs w:val="22"/>
        </w:rPr>
        <w:t xml:space="preserve">Labai retas: </w:t>
      </w:r>
      <w:proofErr w:type="spellStart"/>
      <w:r w:rsidRPr="004872A1">
        <w:rPr>
          <w:sz w:val="22"/>
          <w:szCs w:val="22"/>
        </w:rPr>
        <w:t>hiperkalcemija</w:t>
      </w:r>
      <w:proofErr w:type="spellEnd"/>
    </w:p>
    <w:p w:rsidR="001D4239" w:rsidRPr="004872A1" w:rsidRDefault="001D4239" w:rsidP="000A7ABE">
      <w:pPr>
        <w:rPr>
          <w:sz w:val="22"/>
          <w:szCs w:val="22"/>
          <w:lang w:val="x-none"/>
        </w:rPr>
      </w:pPr>
      <w:r w:rsidRPr="00165EF1">
        <w:t xml:space="preserve">Dažnis nežinomas: </w:t>
      </w:r>
      <w:proofErr w:type="spellStart"/>
      <w:r w:rsidRPr="00165EF1">
        <w:t>hiponatremija</w:t>
      </w:r>
      <w:proofErr w:type="spellEnd"/>
      <w:r w:rsidRPr="00165EF1">
        <w:t xml:space="preserve"> su </w:t>
      </w:r>
      <w:proofErr w:type="spellStart"/>
      <w:r w:rsidRPr="00165EF1">
        <w:t>hipovolemija</w:t>
      </w:r>
      <w:proofErr w:type="spellEnd"/>
      <w:r w:rsidRPr="00165EF1">
        <w:t xml:space="preserve">, sukėlusia dehidrataciją ir </w:t>
      </w:r>
      <w:proofErr w:type="spellStart"/>
      <w:r w:rsidRPr="00165EF1">
        <w:t>ortostatinę</w:t>
      </w:r>
      <w:proofErr w:type="spellEnd"/>
      <w:r w:rsidRPr="00165EF1">
        <w:t xml:space="preserve"> </w:t>
      </w:r>
      <w:proofErr w:type="spellStart"/>
      <w:r w:rsidRPr="00165EF1">
        <w:t>hipotenziją</w:t>
      </w:r>
      <w:proofErr w:type="spellEnd"/>
      <w:r w:rsidRPr="00165EF1">
        <w:t xml:space="preserve">. Kartu netenkant chloro jonų, gali atsirasti antrinė kompensacinė </w:t>
      </w:r>
      <w:proofErr w:type="spellStart"/>
      <w:r w:rsidRPr="00165EF1">
        <w:t>metabolinė</w:t>
      </w:r>
      <w:proofErr w:type="spellEnd"/>
      <w:r w:rsidRPr="00165EF1">
        <w:t xml:space="preserve"> </w:t>
      </w:r>
      <w:proofErr w:type="spellStart"/>
      <w:r w:rsidRPr="00165EF1">
        <w:t>alkalozė</w:t>
      </w:r>
      <w:proofErr w:type="spellEnd"/>
      <w:r w:rsidRPr="00165EF1">
        <w:t>: šio poveikio dažnis ir laipsnis nedideli.</w:t>
      </w:r>
    </w:p>
    <w:p w:rsidR="000F0C64" w:rsidRPr="00D83C39" w:rsidRDefault="000F0C64" w:rsidP="000F0C64">
      <w:pPr>
        <w:jc w:val="both"/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  <w:u w:val="single"/>
        </w:rPr>
      </w:pPr>
      <w:r w:rsidRPr="00D83C39">
        <w:rPr>
          <w:sz w:val="22"/>
          <w:szCs w:val="22"/>
          <w:u w:val="single"/>
        </w:rPr>
        <w:t>Nervų sistemos sutrikimai</w:t>
      </w:r>
    </w:p>
    <w:p w:rsidR="00C95847" w:rsidRPr="00D83C39" w:rsidRDefault="00C95847" w:rsidP="00C95847">
      <w:pPr>
        <w:rPr>
          <w:sz w:val="22"/>
          <w:szCs w:val="22"/>
        </w:rPr>
      </w:pPr>
      <w:r w:rsidRPr="00D83C39">
        <w:rPr>
          <w:iCs/>
          <w:sz w:val="22"/>
          <w:szCs w:val="22"/>
        </w:rPr>
        <w:t>Reti:</w:t>
      </w:r>
      <w:r w:rsidRPr="00D83C39">
        <w:rPr>
          <w:sz w:val="22"/>
          <w:szCs w:val="22"/>
        </w:rPr>
        <w:t xml:space="preserve"> </w:t>
      </w:r>
      <w:r w:rsidR="00950981">
        <w:rPr>
          <w:sz w:val="22"/>
          <w:szCs w:val="22"/>
        </w:rPr>
        <w:t xml:space="preserve">galvos </w:t>
      </w:r>
      <w:r w:rsidR="005639C7" w:rsidRPr="00D83C39">
        <w:rPr>
          <w:sz w:val="22"/>
          <w:szCs w:val="22"/>
        </w:rPr>
        <w:t>svaigimas (</w:t>
      </w:r>
      <w:proofErr w:type="spellStart"/>
      <w:r w:rsidR="00DA1A27" w:rsidRPr="00D83C39">
        <w:rPr>
          <w:i/>
          <w:sz w:val="22"/>
          <w:szCs w:val="22"/>
        </w:rPr>
        <w:t>vertigo</w:t>
      </w:r>
      <w:proofErr w:type="spellEnd"/>
      <w:r w:rsidR="005639C7" w:rsidRPr="00D83C39">
        <w:rPr>
          <w:i/>
          <w:sz w:val="22"/>
          <w:szCs w:val="22"/>
        </w:rPr>
        <w:t>)</w:t>
      </w:r>
      <w:r w:rsidR="00DA1A27" w:rsidRPr="00D83C39">
        <w:rPr>
          <w:sz w:val="22"/>
          <w:szCs w:val="22"/>
        </w:rPr>
        <w:t xml:space="preserve">, nuovargis, </w:t>
      </w:r>
      <w:r w:rsidRPr="00D83C39">
        <w:rPr>
          <w:sz w:val="22"/>
          <w:szCs w:val="22"/>
        </w:rPr>
        <w:t>galvos skausmas, parestezija</w:t>
      </w:r>
      <w:r w:rsidR="00E27F9C" w:rsidRPr="00D83C39">
        <w:rPr>
          <w:sz w:val="22"/>
          <w:szCs w:val="22"/>
        </w:rPr>
        <w:t>.</w:t>
      </w:r>
    </w:p>
    <w:p w:rsidR="00DA1A27" w:rsidRPr="00D83C39" w:rsidRDefault="00DA1A27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Dažnis nežinomas: </w:t>
      </w:r>
      <w:r w:rsidR="005639C7" w:rsidRPr="00D83C39">
        <w:rPr>
          <w:sz w:val="22"/>
          <w:szCs w:val="22"/>
        </w:rPr>
        <w:t>apalpimas (sinkopė)</w:t>
      </w:r>
      <w:r w:rsidRPr="00D83C39">
        <w:rPr>
          <w:sz w:val="22"/>
          <w:szCs w:val="22"/>
        </w:rPr>
        <w:t>.</w:t>
      </w:r>
    </w:p>
    <w:p w:rsidR="00C95847" w:rsidRDefault="00C95847" w:rsidP="00C95847">
      <w:pPr>
        <w:rPr>
          <w:sz w:val="22"/>
          <w:szCs w:val="22"/>
        </w:rPr>
      </w:pPr>
    </w:p>
    <w:p w:rsidR="0046511D" w:rsidRPr="00703773" w:rsidRDefault="0046511D" w:rsidP="00C95847">
      <w:pPr>
        <w:rPr>
          <w:sz w:val="22"/>
          <w:szCs w:val="22"/>
          <w:u w:val="single"/>
        </w:rPr>
      </w:pPr>
      <w:r w:rsidRPr="00703773">
        <w:rPr>
          <w:sz w:val="22"/>
          <w:szCs w:val="22"/>
          <w:u w:val="single"/>
        </w:rPr>
        <w:t>Akių sutrikimai</w:t>
      </w:r>
    </w:p>
    <w:p w:rsidR="0046511D" w:rsidRPr="00703773" w:rsidRDefault="003C14B2" w:rsidP="009779DC">
      <w:pPr>
        <w:rPr>
          <w:sz w:val="22"/>
          <w:szCs w:val="22"/>
        </w:rPr>
      </w:pPr>
      <w:r w:rsidRPr="00703773">
        <w:rPr>
          <w:sz w:val="22"/>
          <w:szCs w:val="22"/>
        </w:rPr>
        <w:t>Dažnis n</w:t>
      </w:r>
      <w:r w:rsidR="0046511D" w:rsidRPr="00703773">
        <w:rPr>
          <w:sz w:val="22"/>
          <w:szCs w:val="22"/>
        </w:rPr>
        <w:t xml:space="preserve">ežinomas: </w:t>
      </w:r>
      <w:r w:rsidR="009779DC" w:rsidRPr="00703773">
        <w:rPr>
          <w:sz w:val="22"/>
          <w:szCs w:val="22"/>
        </w:rPr>
        <w:t>s</w:t>
      </w:r>
      <w:r w:rsidR="0046511D" w:rsidRPr="00703773">
        <w:rPr>
          <w:sz w:val="22"/>
          <w:szCs w:val="22"/>
        </w:rPr>
        <w:t xml:space="preserve">kysčio susikaupimas tarp akies </w:t>
      </w:r>
      <w:proofErr w:type="spellStart"/>
      <w:r w:rsidR="0046511D" w:rsidRPr="00703773">
        <w:rPr>
          <w:sz w:val="22"/>
          <w:szCs w:val="22"/>
        </w:rPr>
        <w:t>gyslainės</w:t>
      </w:r>
      <w:proofErr w:type="spellEnd"/>
      <w:r w:rsidR="0046511D" w:rsidRPr="00703773">
        <w:rPr>
          <w:sz w:val="22"/>
          <w:szCs w:val="22"/>
        </w:rPr>
        <w:t xml:space="preserve"> ir </w:t>
      </w:r>
      <w:proofErr w:type="spellStart"/>
      <w:r w:rsidR="0046511D" w:rsidRPr="00703773">
        <w:rPr>
          <w:sz w:val="22"/>
          <w:szCs w:val="22"/>
        </w:rPr>
        <w:t>skleros</w:t>
      </w:r>
      <w:proofErr w:type="spellEnd"/>
      <w:r w:rsidR="00703773">
        <w:rPr>
          <w:sz w:val="22"/>
          <w:szCs w:val="22"/>
        </w:rPr>
        <w:t>.</w:t>
      </w:r>
    </w:p>
    <w:p w:rsidR="0046511D" w:rsidRDefault="0046511D" w:rsidP="00C95847">
      <w:pPr>
        <w:rPr>
          <w:sz w:val="22"/>
          <w:szCs w:val="22"/>
        </w:rPr>
      </w:pPr>
    </w:p>
    <w:p w:rsidR="008E66CA" w:rsidRDefault="008E66CA" w:rsidP="008E66CA">
      <w:pPr>
        <w:rPr>
          <w:sz w:val="22"/>
          <w:szCs w:val="22"/>
        </w:rPr>
      </w:pPr>
      <w:proofErr w:type="spellStart"/>
      <w:r w:rsidRPr="008E66CA">
        <w:rPr>
          <w:sz w:val="22"/>
          <w:szCs w:val="22"/>
        </w:rPr>
        <w:t>Bendroflumetiazido</w:t>
      </w:r>
      <w:proofErr w:type="spellEnd"/>
      <w:r w:rsidRPr="008E66CA">
        <w:rPr>
          <w:sz w:val="22"/>
          <w:szCs w:val="22"/>
        </w:rPr>
        <w:t xml:space="preserve">, </w:t>
      </w:r>
      <w:proofErr w:type="spellStart"/>
      <w:r w:rsidRPr="008E66CA">
        <w:rPr>
          <w:sz w:val="22"/>
          <w:szCs w:val="22"/>
        </w:rPr>
        <w:t>cikletanino</w:t>
      </w:r>
      <w:proofErr w:type="spellEnd"/>
      <w:r w:rsidRPr="008E66CA">
        <w:rPr>
          <w:sz w:val="22"/>
          <w:szCs w:val="22"/>
        </w:rPr>
        <w:t xml:space="preserve">, </w:t>
      </w:r>
      <w:proofErr w:type="spellStart"/>
      <w:r w:rsidRPr="008E66CA">
        <w:rPr>
          <w:sz w:val="22"/>
          <w:szCs w:val="22"/>
        </w:rPr>
        <w:t>klopamido</w:t>
      </w:r>
      <w:proofErr w:type="spellEnd"/>
      <w:r w:rsidRPr="008E66CA">
        <w:rPr>
          <w:sz w:val="22"/>
          <w:szCs w:val="22"/>
        </w:rPr>
        <w:t xml:space="preserve">, </w:t>
      </w:r>
      <w:proofErr w:type="spellStart"/>
      <w:r w:rsidRPr="008E66CA">
        <w:rPr>
          <w:sz w:val="22"/>
          <w:szCs w:val="22"/>
        </w:rPr>
        <w:t>ciklopentiazido</w:t>
      </w:r>
      <w:proofErr w:type="spellEnd"/>
      <w:r w:rsidRPr="008E66CA">
        <w:rPr>
          <w:sz w:val="22"/>
          <w:szCs w:val="22"/>
        </w:rPr>
        <w:t xml:space="preserve">, </w:t>
      </w:r>
      <w:proofErr w:type="spellStart"/>
      <w:r w:rsidRPr="008E66CA">
        <w:rPr>
          <w:sz w:val="22"/>
          <w:szCs w:val="22"/>
        </w:rPr>
        <w:t>hidroflumetiazido</w:t>
      </w:r>
      <w:proofErr w:type="spellEnd"/>
      <w:r w:rsidRPr="008E66CA">
        <w:rPr>
          <w:sz w:val="22"/>
          <w:szCs w:val="22"/>
        </w:rPr>
        <w:t xml:space="preserve">, </w:t>
      </w:r>
      <w:proofErr w:type="spellStart"/>
      <w:r w:rsidRPr="008E66CA">
        <w:rPr>
          <w:sz w:val="22"/>
          <w:szCs w:val="22"/>
        </w:rPr>
        <w:t>metipamido</w:t>
      </w:r>
      <w:proofErr w:type="spellEnd"/>
      <w:r w:rsidRPr="008E66CA">
        <w:rPr>
          <w:sz w:val="22"/>
          <w:szCs w:val="22"/>
        </w:rPr>
        <w:t xml:space="preserve">, </w:t>
      </w:r>
      <w:proofErr w:type="spellStart"/>
      <w:r w:rsidRPr="008E66CA">
        <w:rPr>
          <w:sz w:val="22"/>
          <w:szCs w:val="22"/>
        </w:rPr>
        <w:t>metolazono</w:t>
      </w:r>
      <w:proofErr w:type="spellEnd"/>
      <w:r w:rsidRPr="008E66CA">
        <w:rPr>
          <w:sz w:val="22"/>
          <w:szCs w:val="22"/>
        </w:rPr>
        <w:t xml:space="preserve"> ir vaistinių preparatų, kurių sudėtyje yra </w:t>
      </w:r>
      <w:proofErr w:type="spellStart"/>
      <w:r w:rsidRPr="008E66CA">
        <w:rPr>
          <w:sz w:val="22"/>
          <w:szCs w:val="22"/>
        </w:rPr>
        <w:t>ksipamido</w:t>
      </w:r>
      <w:proofErr w:type="spellEnd"/>
      <w:r w:rsidRPr="008E66CA">
        <w:rPr>
          <w:sz w:val="22"/>
          <w:szCs w:val="22"/>
        </w:rPr>
        <w:t xml:space="preserve"> (apie skysčio susikaupimo tarp akies </w:t>
      </w:r>
      <w:proofErr w:type="spellStart"/>
      <w:r w:rsidRPr="008E66CA">
        <w:rPr>
          <w:sz w:val="22"/>
          <w:szCs w:val="22"/>
        </w:rPr>
        <w:t>gyslainės</w:t>
      </w:r>
      <w:proofErr w:type="spellEnd"/>
      <w:r w:rsidRPr="008E66CA">
        <w:rPr>
          <w:sz w:val="22"/>
          <w:szCs w:val="22"/>
        </w:rPr>
        <w:t xml:space="preserve"> ir </w:t>
      </w:r>
      <w:proofErr w:type="spellStart"/>
      <w:r w:rsidRPr="008E66CA">
        <w:rPr>
          <w:sz w:val="22"/>
          <w:szCs w:val="22"/>
        </w:rPr>
        <w:t>skleros</w:t>
      </w:r>
      <w:proofErr w:type="spellEnd"/>
      <w:r w:rsidRPr="008E66CA">
        <w:rPr>
          <w:sz w:val="22"/>
          <w:szCs w:val="22"/>
        </w:rPr>
        <w:t xml:space="preserve"> atvejus dar nepranešta, bet tai laikoma šiai </w:t>
      </w:r>
      <w:r>
        <w:rPr>
          <w:sz w:val="22"/>
          <w:szCs w:val="22"/>
        </w:rPr>
        <w:t>vaist</w:t>
      </w:r>
      <w:r w:rsidR="00A539D3">
        <w:rPr>
          <w:sz w:val="22"/>
          <w:szCs w:val="22"/>
        </w:rPr>
        <w:t>inių preparatų</w:t>
      </w:r>
      <w:r>
        <w:rPr>
          <w:sz w:val="22"/>
          <w:szCs w:val="22"/>
        </w:rPr>
        <w:t xml:space="preserve"> klasei būdingu poveikiu).</w:t>
      </w:r>
    </w:p>
    <w:p w:rsidR="008E66CA" w:rsidRPr="008E66CA" w:rsidRDefault="008E66CA" w:rsidP="008E66CA">
      <w:pPr>
        <w:rPr>
          <w:sz w:val="22"/>
          <w:szCs w:val="22"/>
        </w:rPr>
      </w:pPr>
    </w:p>
    <w:p w:rsidR="008E66CA" w:rsidRDefault="008E66CA" w:rsidP="008E66CA">
      <w:pPr>
        <w:rPr>
          <w:sz w:val="22"/>
          <w:szCs w:val="22"/>
        </w:rPr>
      </w:pPr>
      <w:r w:rsidRPr="008E66CA">
        <w:rPr>
          <w:sz w:val="22"/>
          <w:szCs w:val="22"/>
        </w:rPr>
        <w:t>Atrinktų ne</w:t>
      </w:r>
      <w:r>
        <w:rPr>
          <w:sz w:val="22"/>
          <w:szCs w:val="22"/>
        </w:rPr>
        <w:t>pageidaujamų reakcijų aprašymas: p</w:t>
      </w:r>
      <w:r w:rsidRPr="008E66CA">
        <w:rPr>
          <w:sz w:val="22"/>
          <w:szCs w:val="22"/>
        </w:rPr>
        <w:t xml:space="preserve">o </w:t>
      </w:r>
      <w:proofErr w:type="spellStart"/>
      <w:r w:rsidRPr="008E66CA">
        <w:rPr>
          <w:sz w:val="22"/>
          <w:szCs w:val="22"/>
        </w:rPr>
        <w:t>tiazido</w:t>
      </w:r>
      <w:proofErr w:type="spellEnd"/>
      <w:r w:rsidRPr="008E66CA">
        <w:rPr>
          <w:sz w:val="22"/>
          <w:szCs w:val="22"/>
        </w:rPr>
        <w:t xml:space="preserve"> ir į </w:t>
      </w:r>
      <w:proofErr w:type="spellStart"/>
      <w:r w:rsidRPr="008E66CA">
        <w:rPr>
          <w:sz w:val="22"/>
          <w:szCs w:val="22"/>
        </w:rPr>
        <w:t>tiazidą</w:t>
      </w:r>
      <w:proofErr w:type="spellEnd"/>
      <w:r w:rsidRPr="008E66CA">
        <w:rPr>
          <w:sz w:val="22"/>
          <w:szCs w:val="22"/>
        </w:rPr>
        <w:t xml:space="preserve"> panašių diuretikų vartojimo buvo pranešta apie atvejus, kai pasireiškė skysčio susikaupimas tarp akies </w:t>
      </w:r>
      <w:proofErr w:type="spellStart"/>
      <w:r w:rsidRPr="008E66CA">
        <w:rPr>
          <w:sz w:val="22"/>
          <w:szCs w:val="22"/>
        </w:rPr>
        <w:t>gyslainės</w:t>
      </w:r>
      <w:proofErr w:type="spellEnd"/>
      <w:r w:rsidRPr="008E66CA">
        <w:rPr>
          <w:sz w:val="22"/>
          <w:szCs w:val="22"/>
        </w:rPr>
        <w:t xml:space="preserve"> ir </w:t>
      </w:r>
      <w:proofErr w:type="spellStart"/>
      <w:r w:rsidRPr="008E66CA">
        <w:rPr>
          <w:sz w:val="22"/>
          <w:szCs w:val="22"/>
        </w:rPr>
        <w:t>skleros</w:t>
      </w:r>
      <w:proofErr w:type="spellEnd"/>
      <w:r w:rsidRPr="008E66CA">
        <w:rPr>
          <w:sz w:val="22"/>
          <w:szCs w:val="22"/>
        </w:rPr>
        <w:t xml:space="preserve"> su regėjimo lauko defektu.</w:t>
      </w:r>
    </w:p>
    <w:p w:rsidR="008E66CA" w:rsidRPr="00D83C39" w:rsidRDefault="008E66CA" w:rsidP="008E66CA">
      <w:pPr>
        <w:rPr>
          <w:sz w:val="22"/>
          <w:szCs w:val="22"/>
        </w:rPr>
      </w:pPr>
    </w:p>
    <w:p w:rsidR="004D02EC" w:rsidRPr="00D83C39" w:rsidRDefault="004D02EC" w:rsidP="00C95847">
      <w:pPr>
        <w:rPr>
          <w:sz w:val="22"/>
          <w:szCs w:val="22"/>
        </w:rPr>
      </w:pPr>
      <w:r w:rsidRPr="00D83C39">
        <w:rPr>
          <w:sz w:val="22"/>
          <w:szCs w:val="22"/>
          <w:u w:val="single"/>
        </w:rPr>
        <w:t>Širdies sutrikimai</w:t>
      </w:r>
    </w:p>
    <w:p w:rsidR="004D02EC" w:rsidRPr="00D83C39" w:rsidRDefault="004D02EC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Labai</w:t>
      </w:r>
      <w:r w:rsidR="000E711B" w:rsidRPr="00D83C39">
        <w:rPr>
          <w:sz w:val="22"/>
          <w:szCs w:val="22"/>
        </w:rPr>
        <w:t xml:space="preserve"> </w:t>
      </w:r>
      <w:r w:rsidR="00EB26BA" w:rsidRPr="00D83C39">
        <w:rPr>
          <w:sz w:val="22"/>
          <w:szCs w:val="22"/>
        </w:rPr>
        <w:t>r</w:t>
      </w:r>
      <w:r w:rsidRPr="00D83C39">
        <w:rPr>
          <w:sz w:val="22"/>
          <w:szCs w:val="22"/>
        </w:rPr>
        <w:t xml:space="preserve">eti: aritmija, </w:t>
      </w:r>
      <w:proofErr w:type="spellStart"/>
      <w:r w:rsidRPr="00D83C39">
        <w:rPr>
          <w:sz w:val="22"/>
          <w:szCs w:val="22"/>
        </w:rPr>
        <w:t>hipotenzija</w:t>
      </w:r>
      <w:proofErr w:type="spellEnd"/>
      <w:r w:rsidR="00E27F9C" w:rsidRPr="00D83C39">
        <w:rPr>
          <w:sz w:val="22"/>
          <w:szCs w:val="22"/>
        </w:rPr>
        <w:t>.</w:t>
      </w:r>
    </w:p>
    <w:p w:rsidR="004D02EC" w:rsidRPr="00D83C39" w:rsidRDefault="004D02EC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Dažnis nežinomas: </w:t>
      </w:r>
      <w:proofErr w:type="spellStart"/>
      <w:r w:rsidR="00950981">
        <w:rPr>
          <w:rStyle w:val="Emfaz"/>
          <w:i w:val="0"/>
          <w:iCs w:val="0"/>
          <w:sz w:val="22"/>
          <w:szCs w:val="22"/>
          <w:shd w:val="clear" w:color="auto" w:fill="FFFFFF"/>
        </w:rPr>
        <w:t>p</w:t>
      </w:r>
      <w:r w:rsidR="00950981" w:rsidRPr="00704D00">
        <w:rPr>
          <w:rStyle w:val="Emfaz"/>
          <w:i w:val="0"/>
          <w:iCs w:val="0"/>
          <w:sz w:val="22"/>
          <w:szCs w:val="22"/>
          <w:shd w:val="clear" w:color="auto" w:fill="FFFFFF"/>
        </w:rPr>
        <w:t>olimorfinė</w:t>
      </w:r>
      <w:proofErr w:type="spellEnd"/>
      <w:r w:rsidR="00950981" w:rsidRPr="00704D00">
        <w:rPr>
          <w:rStyle w:val="apple-converted-space"/>
          <w:sz w:val="22"/>
          <w:szCs w:val="22"/>
          <w:shd w:val="clear" w:color="auto" w:fill="FFFFFF"/>
        </w:rPr>
        <w:t> </w:t>
      </w:r>
      <w:r w:rsidR="00950981" w:rsidRPr="00704D00">
        <w:rPr>
          <w:sz w:val="22"/>
          <w:szCs w:val="22"/>
          <w:shd w:val="clear" w:color="auto" w:fill="FFFFFF"/>
        </w:rPr>
        <w:t xml:space="preserve">skilvelių </w:t>
      </w:r>
      <w:proofErr w:type="spellStart"/>
      <w:r w:rsidR="00950981" w:rsidRPr="00704D00">
        <w:rPr>
          <w:sz w:val="22"/>
          <w:szCs w:val="22"/>
          <w:shd w:val="clear" w:color="auto" w:fill="FFFFFF"/>
        </w:rPr>
        <w:t>paroksizminė</w:t>
      </w:r>
      <w:proofErr w:type="spellEnd"/>
      <w:r w:rsidR="00950981" w:rsidRPr="00704D00">
        <w:rPr>
          <w:sz w:val="22"/>
          <w:szCs w:val="22"/>
          <w:shd w:val="clear" w:color="auto" w:fill="FFFFFF"/>
        </w:rPr>
        <w:t xml:space="preserve"> tachikardija</w:t>
      </w:r>
      <w:r w:rsidR="00950981" w:rsidRPr="00887B84">
        <w:rPr>
          <w:szCs w:val="22"/>
        </w:rPr>
        <w:t xml:space="preserve"> </w:t>
      </w:r>
      <w:r w:rsidR="00950981">
        <w:rPr>
          <w:szCs w:val="22"/>
        </w:rPr>
        <w:t>(</w:t>
      </w:r>
      <w:proofErr w:type="spellStart"/>
      <w:r w:rsidR="005639C7" w:rsidRPr="00D83C39">
        <w:rPr>
          <w:i/>
          <w:sz w:val="22"/>
          <w:szCs w:val="22"/>
        </w:rPr>
        <w:t>Torsades</w:t>
      </w:r>
      <w:proofErr w:type="spellEnd"/>
      <w:r w:rsidR="005639C7" w:rsidRPr="00D83C39">
        <w:rPr>
          <w:i/>
          <w:sz w:val="22"/>
          <w:szCs w:val="22"/>
        </w:rPr>
        <w:t xml:space="preserve"> de </w:t>
      </w:r>
      <w:proofErr w:type="spellStart"/>
      <w:r w:rsidR="005639C7" w:rsidRPr="00D83C39">
        <w:rPr>
          <w:i/>
          <w:sz w:val="22"/>
          <w:szCs w:val="22"/>
        </w:rPr>
        <w:t>pointes</w:t>
      </w:r>
      <w:proofErr w:type="spellEnd"/>
      <w:r w:rsidR="00BD4FB2">
        <w:rPr>
          <w:i/>
          <w:sz w:val="22"/>
          <w:szCs w:val="22"/>
        </w:rPr>
        <w:t>)</w:t>
      </w:r>
      <w:r w:rsidR="005639C7" w:rsidRPr="00D83C39">
        <w:rPr>
          <w:sz w:val="22"/>
          <w:szCs w:val="22"/>
        </w:rPr>
        <w:t xml:space="preserve"> (galimai mirtina) (žr. 4.4 ir 4.5 skyrius).</w:t>
      </w:r>
    </w:p>
    <w:p w:rsidR="004D02EC" w:rsidRPr="00D83C39" w:rsidRDefault="004D02EC" w:rsidP="00C95847">
      <w:pPr>
        <w:rPr>
          <w:sz w:val="22"/>
          <w:szCs w:val="22"/>
        </w:rPr>
      </w:pPr>
    </w:p>
    <w:p w:rsidR="004D02EC" w:rsidRPr="00D83C39" w:rsidRDefault="004D02EC" w:rsidP="00C95847">
      <w:pPr>
        <w:rPr>
          <w:sz w:val="22"/>
          <w:szCs w:val="22"/>
        </w:rPr>
      </w:pPr>
      <w:r w:rsidRPr="00D83C39">
        <w:rPr>
          <w:sz w:val="22"/>
          <w:szCs w:val="22"/>
          <w:u w:val="single"/>
        </w:rPr>
        <w:t>Virškinimo trakto sutrikimai</w:t>
      </w:r>
    </w:p>
    <w:p w:rsidR="004D02EC" w:rsidRPr="00D83C39" w:rsidRDefault="00E669E9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Nedažn</w:t>
      </w:r>
      <w:r>
        <w:rPr>
          <w:sz w:val="22"/>
          <w:szCs w:val="22"/>
        </w:rPr>
        <w:t>as</w:t>
      </w:r>
      <w:r w:rsidR="004D02EC" w:rsidRPr="00D83C39">
        <w:rPr>
          <w:sz w:val="22"/>
          <w:szCs w:val="22"/>
        </w:rPr>
        <w:t>: vėmimas</w:t>
      </w:r>
      <w:r w:rsidR="00E27F9C" w:rsidRPr="00D83C39">
        <w:rPr>
          <w:sz w:val="22"/>
          <w:szCs w:val="22"/>
        </w:rPr>
        <w:t>.</w:t>
      </w:r>
    </w:p>
    <w:p w:rsidR="004D02EC" w:rsidRPr="00D83C39" w:rsidRDefault="004D02EC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Reti: pykinimas, vidurių užkietėjimas, burnos </w:t>
      </w:r>
      <w:r w:rsidR="007D29FA">
        <w:rPr>
          <w:sz w:val="22"/>
          <w:szCs w:val="22"/>
        </w:rPr>
        <w:t>sausumas.</w:t>
      </w:r>
    </w:p>
    <w:p w:rsidR="004D02EC" w:rsidRPr="00D83C39" w:rsidRDefault="004D02EC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Labai </w:t>
      </w:r>
      <w:r w:rsidR="00E669E9" w:rsidRPr="00D83C39">
        <w:rPr>
          <w:sz w:val="22"/>
          <w:szCs w:val="22"/>
        </w:rPr>
        <w:t>ret</w:t>
      </w:r>
      <w:r w:rsidR="00E669E9">
        <w:rPr>
          <w:sz w:val="22"/>
          <w:szCs w:val="22"/>
        </w:rPr>
        <w:t>as</w:t>
      </w:r>
      <w:r w:rsidRPr="00D83C39">
        <w:rPr>
          <w:sz w:val="22"/>
          <w:szCs w:val="22"/>
        </w:rPr>
        <w:t>: pankreatitas</w:t>
      </w:r>
      <w:r w:rsidR="00E27F9C" w:rsidRPr="00D83C39">
        <w:rPr>
          <w:sz w:val="22"/>
          <w:szCs w:val="22"/>
        </w:rPr>
        <w:t>.</w:t>
      </w:r>
    </w:p>
    <w:p w:rsidR="004D02EC" w:rsidRPr="00D83C39" w:rsidRDefault="004D02EC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  <w:r w:rsidRPr="00D83C39">
        <w:rPr>
          <w:sz w:val="22"/>
          <w:szCs w:val="22"/>
          <w:u w:val="single"/>
        </w:rPr>
        <w:t>Kepenų, tulžies pūslės ir latakų sutrikimai</w:t>
      </w:r>
    </w:p>
    <w:p w:rsidR="00C95847" w:rsidRPr="00D83C39" w:rsidRDefault="004D02EC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Labai </w:t>
      </w:r>
      <w:r w:rsidR="00E669E9" w:rsidRPr="00D83C39">
        <w:rPr>
          <w:sz w:val="22"/>
          <w:szCs w:val="22"/>
        </w:rPr>
        <w:t>ret</w:t>
      </w:r>
      <w:r w:rsidR="00E669E9">
        <w:rPr>
          <w:sz w:val="22"/>
          <w:szCs w:val="22"/>
        </w:rPr>
        <w:t>as</w:t>
      </w:r>
      <w:r w:rsidR="00C95847" w:rsidRPr="00D83C39">
        <w:rPr>
          <w:sz w:val="22"/>
          <w:szCs w:val="22"/>
        </w:rPr>
        <w:t xml:space="preserve">: </w:t>
      </w:r>
      <w:r w:rsidRPr="00D83C39">
        <w:rPr>
          <w:sz w:val="22"/>
          <w:szCs w:val="22"/>
        </w:rPr>
        <w:t>kepenų funkcijos sutrikimas</w:t>
      </w:r>
      <w:r w:rsidR="00E27F9C" w:rsidRPr="00D83C39">
        <w:rPr>
          <w:sz w:val="22"/>
          <w:szCs w:val="22"/>
        </w:rPr>
        <w:t>.</w:t>
      </w:r>
    </w:p>
    <w:p w:rsidR="00C95847" w:rsidRPr="00D83C39" w:rsidRDefault="004D02EC" w:rsidP="00C95847">
      <w:pPr>
        <w:rPr>
          <w:sz w:val="22"/>
          <w:szCs w:val="22"/>
        </w:rPr>
      </w:pPr>
      <w:r w:rsidRPr="00D83C39">
        <w:rPr>
          <w:iCs/>
          <w:sz w:val="22"/>
          <w:szCs w:val="22"/>
        </w:rPr>
        <w:t>Dažnis nežinomas</w:t>
      </w:r>
      <w:r w:rsidR="00C95847" w:rsidRPr="00D83C39">
        <w:rPr>
          <w:i/>
          <w:sz w:val="22"/>
          <w:szCs w:val="22"/>
        </w:rPr>
        <w:t>:</w:t>
      </w:r>
      <w:r w:rsidR="00C95847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 xml:space="preserve">hepatinės encefalopatijos tikimybė esant kepenų nepakankamumui (žr. 4.3 ir 4.4 skyrius), </w:t>
      </w:r>
      <w:r w:rsidR="00E0015E" w:rsidRPr="00D83C39">
        <w:rPr>
          <w:sz w:val="22"/>
          <w:szCs w:val="22"/>
        </w:rPr>
        <w:t>hepatitas</w:t>
      </w:r>
      <w:r w:rsidR="00E27F9C" w:rsidRPr="00D83C39">
        <w:rPr>
          <w:sz w:val="22"/>
          <w:szCs w:val="22"/>
        </w:rPr>
        <w:t>.</w:t>
      </w: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  <w:r w:rsidRPr="00D83C39">
        <w:rPr>
          <w:sz w:val="22"/>
          <w:szCs w:val="22"/>
          <w:u w:val="single"/>
        </w:rPr>
        <w:t>Odos ir poodinio audinio sutrikimai</w:t>
      </w:r>
    </w:p>
    <w:p w:rsidR="00C95847" w:rsidRPr="00D83C39" w:rsidRDefault="00E0015E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Padidėjusio jautrumo reakcijos, dažniausiai dermatologinės, asmenims, kuriems anksčiau buvo pasireiškusios alerginės ir astminės reakcijos</w:t>
      </w:r>
      <w:r w:rsidR="007C620B" w:rsidRPr="00D83C39">
        <w:rPr>
          <w:sz w:val="22"/>
          <w:szCs w:val="22"/>
        </w:rPr>
        <w:t>:</w:t>
      </w:r>
      <w:r w:rsidR="00C95847" w:rsidRPr="00D83C39">
        <w:rPr>
          <w:sz w:val="22"/>
          <w:szCs w:val="22"/>
        </w:rPr>
        <w:t xml:space="preserve"> </w:t>
      </w:r>
    </w:p>
    <w:p w:rsidR="007C620B" w:rsidRPr="00D83C39" w:rsidRDefault="00E669E9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Dažn</w:t>
      </w:r>
      <w:r>
        <w:rPr>
          <w:sz w:val="22"/>
          <w:szCs w:val="22"/>
        </w:rPr>
        <w:t>as</w:t>
      </w:r>
      <w:r w:rsidR="007C620B" w:rsidRPr="00D83C39">
        <w:rPr>
          <w:sz w:val="22"/>
          <w:szCs w:val="22"/>
        </w:rPr>
        <w:t>: makulopapulinis bėrimas</w:t>
      </w:r>
      <w:r w:rsidR="00E27F9C" w:rsidRPr="00D83C39">
        <w:rPr>
          <w:sz w:val="22"/>
          <w:szCs w:val="22"/>
        </w:rPr>
        <w:t>.</w:t>
      </w:r>
    </w:p>
    <w:p w:rsidR="007C620B" w:rsidRPr="00D83C39" w:rsidRDefault="00E669E9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Nedažn</w:t>
      </w:r>
      <w:r>
        <w:rPr>
          <w:sz w:val="22"/>
          <w:szCs w:val="22"/>
        </w:rPr>
        <w:t>as</w:t>
      </w:r>
      <w:r w:rsidR="007C620B" w:rsidRPr="00D83C39">
        <w:rPr>
          <w:sz w:val="22"/>
          <w:szCs w:val="22"/>
        </w:rPr>
        <w:t>: purpura</w:t>
      </w:r>
      <w:r w:rsidR="00E27F9C" w:rsidRPr="00D83C39">
        <w:rPr>
          <w:sz w:val="22"/>
          <w:szCs w:val="22"/>
        </w:rPr>
        <w:t>.</w:t>
      </w:r>
    </w:p>
    <w:p w:rsidR="007C620B" w:rsidRPr="00D83C39" w:rsidRDefault="007C620B" w:rsidP="00C95847">
      <w:pPr>
        <w:rPr>
          <w:i/>
          <w:sz w:val="22"/>
          <w:szCs w:val="22"/>
        </w:rPr>
      </w:pPr>
      <w:r w:rsidRPr="00D83C39">
        <w:rPr>
          <w:sz w:val="22"/>
          <w:szCs w:val="22"/>
        </w:rPr>
        <w:t xml:space="preserve">Labai reti: angioedema ir (arba) dilgėlinė, toksinė epidermio nekrolizė, </w:t>
      </w:r>
      <w:r w:rsidRPr="00D83C39">
        <w:rPr>
          <w:i/>
          <w:sz w:val="22"/>
          <w:szCs w:val="22"/>
        </w:rPr>
        <w:t>Steven</w:t>
      </w:r>
      <w:r w:rsidR="00E0015E" w:rsidRPr="00D83C39">
        <w:rPr>
          <w:i/>
          <w:sz w:val="22"/>
          <w:szCs w:val="22"/>
        </w:rPr>
        <w:t>s</w:t>
      </w:r>
      <w:r w:rsidR="00EA45C2" w:rsidRPr="00D83C39">
        <w:rPr>
          <w:i/>
          <w:sz w:val="22"/>
          <w:szCs w:val="22"/>
        </w:rPr>
        <w:t xml:space="preserve"> –</w:t>
      </w:r>
      <w:r w:rsidR="00EA45C2" w:rsidRPr="00D83C39" w:rsidDel="00EA45C2">
        <w:rPr>
          <w:i/>
          <w:sz w:val="22"/>
          <w:szCs w:val="22"/>
        </w:rPr>
        <w:t xml:space="preserve"> </w:t>
      </w:r>
      <w:r w:rsidRPr="00D83C39">
        <w:rPr>
          <w:i/>
          <w:sz w:val="22"/>
          <w:szCs w:val="22"/>
        </w:rPr>
        <w:t>Johnson</w:t>
      </w:r>
      <w:r w:rsidRPr="00D83C39">
        <w:rPr>
          <w:sz w:val="22"/>
          <w:szCs w:val="22"/>
        </w:rPr>
        <w:t xml:space="preserve"> sindromas</w:t>
      </w:r>
      <w:r w:rsidR="00E27F9C" w:rsidRPr="00D83C39">
        <w:rPr>
          <w:sz w:val="22"/>
          <w:szCs w:val="22"/>
        </w:rPr>
        <w:t>.</w:t>
      </w:r>
    </w:p>
    <w:p w:rsidR="00C95847" w:rsidRPr="00D83C39" w:rsidRDefault="007C620B" w:rsidP="00C95847">
      <w:pPr>
        <w:rPr>
          <w:sz w:val="22"/>
          <w:szCs w:val="22"/>
        </w:rPr>
      </w:pPr>
      <w:r w:rsidRPr="00D83C39">
        <w:rPr>
          <w:iCs/>
          <w:sz w:val="22"/>
          <w:szCs w:val="22"/>
        </w:rPr>
        <w:t>Dažnis nežinomas</w:t>
      </w:r>
      <w:r w:rsidR="00C95847" w:rsidRPr="00D83C39">
        <w:rPr>
          <w:i/>
          <w:sz w:val="22"/>
          <w:szCs w:val="22"/>
        </w:rPr>
        <w:t>:</w:t>
      </w:r>
      <w:r w:rsidR="00C95847" w:rsidRPr="00D83C39">
        <w:rPr>
          <w:sz w:val="22"/>
          <w:szCs w:val="22"/>
        </w:rPr>
        <w:t xml:space="preserve"> gali </w:t>
      </w:r>
      <w:r w:rsidRPr="00D83C39">
        <w:rPr>
          <w:sz w:val="22"/>
          <w:szCs w:val="22"/>
        </w:rPr>
        <w:t>pa</w:t>
      </w:r>
      <w:r w:rsidR="00025ABD" w:rsidRPr="00D83C39">
        <w:rPr>
          <w:sz w:val="22"/>
          <w:szCs w:val="22"/>
        </w:rPr>
        <w:t>sunkėti</w:t>
      </w:r>
      <w:r w:rsidRPr="00D83C39">
        <w:rPr>
          <w:sz w:val="22"/>
          <w:szCs w:val="22"/>
        </w:rPr>
        <w:t xml:space="preserve"> </w:t>
      </w:r>
      <w:r w:rsidR="00C95847" w:rsidRPr="00D83C39">
        <w:rPr>
          <w:sz w:val="22"/>
          <w:szCs w:val="22"/>
        </w:rPr>
        <w:t xml:space="preserve">ūminė </w:t>
      </w:r>
      <w:r w:rsidR="00E0015E" w:rsidRPr="00D83C39">
        <w:rPr>
          <w:sz w:val="22"/>
          <w:szCs w:val="22"/>
        </w:rPr>
        <w:t xml:space="preserve">sisteminė </w:t>
      </w:r>
      <w:r w:rsidR="00C95847" w:rsidRPr="00D83C39">
        <w:rPr>
          <w:sz w:val="22"/>
          <w:szCs w:val="22"/>
        </w:rPr>
        <w:t>raudonoji vilkligė</w:t>
      </w:r>
      <w:r w:rsidR="00E27F9C" w:rsidRPr="00D83C39">
        <w:rPr>
          <w:sz w:val="22"/>
          <w:szCs w:val="22"/>
        </w:rPr>
        <w:t>.</w:t>
      </w:r>
    </w:p>
    <w:p w:rsidR="00C95847" w:rsidRPr="00D83C39" w:rsidRDefault="00C95847" w:rsidP="00C95847">
      <w:pPr>
        <w:rPr>
          <w:sz w:val="22"/>
          <w:szCs w:val="22"/>
        </w:rPr>
      </w:pPr>
    </w:p>
    <w:p w:rsidR="007C620B" w:rsidRPr="00D83C39" w:rsidRDefault="007C620B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>Buvo stebėt</w:t>
      </w:r>
      <w:r w:rsidR="00025ABD" w:rsidRPr="00D83C39">
        <w:rPr>
          <w:sz w:val="22"/>
          <w:szCs w:val="22"/>
        </w:rPr>
        <w:t>a</w:t>
      </w:r>
      <w:r w:rsidR="00126A56" w:rsidRPr="00D83C39">
        <w:rPr>
          <w:sz w:val="22"/>
          <w:szCs w:val="22"/>
        </w:rPr>
        <w:t xml:space="preserve"> padidėjusio</w:t>
      </w:r>
      <w:r w:rsidRPr="00D83C39">
        <w:rPr>
          <w:sz w:val="22"/>
          <w:szCs w:val="22"/>
        </w:rPr>
        <w:t xml:space="preserve"> jautrumo šviesai</w:t>
      </w:r>
      <w:r w:rsidR="00126A56" w:rsidRPr="00D83C39">
        <w:rPr>
          <w:sz w:val="22"/>
          <w:szCs w:val="22"/>
        </w:rPr>
        <w:t xml:space="preserve"> reakcijų</w:t>
      </w:r>
      <w:r w:rsidRPr="00D83C39">
        <w:rPr>
          <w:sz w:val="22"/>
          <w:szCs w:val="22"/>
        </w:rPr>
        <w:t xml:space="preserve"> atvejų (žr. 4.4 skyrių).</w:t>
      </w:r>
    </w:p>
    <w:p w:rsidR="007C620B" w:rsidRPr="00D83C39" w:rsidRDefault="007C620B" w:rsidP="00C95847">
      <w:pPr>
        <w:rPr>
          <w:sz w:val="22"/>
          <w:szCs w:val="22"/>
        </w:rPr>
      </w:pPr>
    </w:p>
    <w:p w:rsidR="007C620B" w:rsidRPr="00D83C39" w:rsidRDefault="007C620B" w:rsidP="00C95847">
      <w:pPr>
        <w:rPr>
          <w:sz w:val="22"/>
          <w:szCs w:val="22"/>
        </w:rPr>
      </w:pPr>
      <w:r w:rsidRPr="00D83C39">
        <w:rPr>
          <w:sz w:val="22"/>
          <w:szCs w:val="22"/>
          <w:u w:val="single"/>
        </w:rPr>
        <w:t>Inkstų ir šlapimo takų sutrikimai</w:t>
      </w:r>
    </w:p>
    <w:p w:rsidR="007C620B" w:rsidRPr="00D83C39" w:rsidRDefault="007C620B" w:rsidP="00C95847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Labai </w:t>
      </w:r>
      <w:r w:rsidR="00E669E9" w:rsidRPr="00D83C39">
        <w:rPr>
          <w:sz w:val="22"/>
          <w:szCs w:val="22"/>
        </w:rPr>
        <w:t>ret</w:t>
      </w:r>
      <w:r w:rsidR="00E669E9">
        <w:rPr>
          <w:sz w:val="22"/>
          <w:szCs w:val="22"/>
        </w:rPr>
        <w:t>as</w:t>
      </w:r>
      <w:r w:rsidRPr="00D83C39">
        <w:rPr>
          <w:sz w:val="22"/>
          <w:szCs w:val="22"/>
        </w:rPr>
        <w:t>: inkstų nepakankamumas</w:t>
      </w:r>
      <w:r w:rsidR="00E27F9C" w:rsidRPr="00D83C39">
        <w:rPr>
          <w:sz w:val="22"/>
          <w:szCs w:val="22"/>
        </w:rPr>
        <w:t>.</w:t>
      </w:r>
    </w:p>
    <w:p w:rsidR="00C95847" w:rsidRDefault="00C95847" w:rsidP="00C33D3D">
      <w:pPr>
        <w:pStyle w:val="Pataisymai1"/>
        <w:rPr>
          <w:sz w:val="22"/>
          <w:szCs w:val="22"/>
        </w:rPr>
      </w:pPr>
    </w:p>
    <w:p w:rsidR="00950981" w:rsidRPr="004872A1" w:rsidRDefault="00950981" w:rsidP="00C33D3D">
      <w:pPr>
        <w:pStyle w:val="Pataisymai1"/>
        <w:rPr>
          <w:sz w:val="22"/>
          <w:szCs w:val="22"/>
          <w:u w:val="single"/>
        </w:rPr>
      </w:pPr>
      <w:r w:rsidRPr="004872A1">
        <w:rPr>
          <w:sz w:val="22"/>
          <w:szCs w:val="22"/>
          <w:u w:val="single"/>
        </w:rPr>
        <w:t>Skeleto, raumenų ir jungiamojo audinio sutrikimai</w:t>
      </w:r>
    </w:p>
    <w:p w:rsidR="00950981" w:rsidRDefault="00950981" w:rsidP="00C33D3D">
      <w:pPr>
        <w:pStyle w:val="Pataisymai1"/>
        <w:rPr>
          <w:sz w:val="22"/>
          <w:szCs w:val="22"/>
        </w:rPr>
      </w:pPr>
      <w:r w:rsidRPr="00165EF1">
        <w:rPr>
          <w:sz w:val="22"/>
          <w:szCs w:val="22"/>
        </w:rPr>
        <w:lastRenderedPageBreak/>
        <w:t xml:space="preserve">Dažnis nežinomas: raumenų spazmai, raumenų silpnumas, raumenų skausmas, </w:t>
      </w:r>
      <w:proofErr w:type="spellStart"/>
      <w:r w:rsidRPr="00165EF1">
        <w:rPr>
          <w:sz w:val="22"/>
          <w:szCs w:val="22"/>
        </w:rPr>
        <w:t>rabdomiolizė</w:t>
      </w:r>
      <w:proofErr w:type="spellEnd"/>
    </w:p>
    <w:p w:rsidR="00FA0201" w:rsidRDefault="00FA0201" w:rsidP="00C33D3D">
      <w:pPr>
        <w:pStyle w:val="Pataisymai1"/>
        <w:rPr>
          <w:sz w:val="22"/>
          <w:szCs w:val="22"/>
        </w:rPr>
      </w:pPr>
    </w:p>
    <w:p w:rsidR="003A5B4B" w:rsidRPr="000A7ABE" w:rsidRDefault="003A5B4B" w:rsidP="00C33D3D">
      <w:pPr>
        <w:pStyle w:val="Pataisymai1"/>
        <w:rPr>
          <w:sz w:val="22"/>
          <w:szCs w:val="22"/>
          <w:u w:val="single"/>
        </w:rPr>
      </w:pPr>
      <w:r w:rsidRPr="000A7ABE">
        <w:rPr>
          <w:sz w:val="22"/>
          <w:szCs w:val="22"/>
          <w:u w:val="single"/>
        </w:rPr>
        <w:t>Lytinės sistemos ir krūtinės sutrikimai</w:t>
      </w:r>
    </w:p>
    <w:p w:rsidR="003A5B4B" w:rsidRDefault="003A5B4B" w:rsidP="00C33D3D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 xml:space="preserve">Nedažnas: </w:t>
      </w:r>
      <w:r>
        <w:rPr>
          <w:sz w:val="22"/>
          <w:szCs w:val="22"/>
        </w:rPr>
        <w:tab/>
        <w:t>erekcijos funkcijos sutrikimai</w:t>
      </w:r>
    </w:p>
    <w:p w:rsidR="003A5B4B" w:rsidRPr="00D83C39" w:rsidRDefault="003A5B4B" w:rsidP="00C33D3D">
      <w:pPr>
        <w:pStyle w:val="Pataisymai1"/>
        <w:rPr>
          <w:sz w:val="22"/>
          <w:szCs w:val="22"/>
        </w:rPr>
      </w:pPr>
    </w:p>
    <w:p w:rsidR="007C620B" w:rsidRPr="00D83C39" w:rsidRDefault="007C620B" w:rsidP="007F39E5">
      <w:pPr>
        <w:pStyle w:val="Pataisymai1"/>
        <w:rPr>
          <w:sz w:val="22"/>
          <w:szCs w:val="22"/>
          <w:u w:val="single"/>
        </w:rPr>
      </w:pPr>
      <w:r w:rsidRPr="00D83C39">
        <w:rPr>
          <w:sz w:val="22"/>
          <w:szCs w:val="22"/>
          <w:u w:val="single"/>
        </w:rPr>
        <w:t>Tyrimai</w:t>
      </w:r>
    </w:p>
    <w:p w:rsidR="00126A56" w:rsidRPr="00D83C39" w:rsidRDefault="00126A56" w:rsidP="00126A56">
      <w:pPr>
        <w:rPr>
          <w:sz w:val="22"/>
          <w:szCs w:val="22"/>
        </w:rPr>
      </w:pPr>
      <w:r w:rsidRPr="00D83C39">
        <w:rPr>
          <w:sz w:val="22"/>
          <w:szCs w:val="22"/>
        </w:rPr>
        <w:t>Dažnis nežinomas:</w:t>
      </w:r>
    </w:p>
    <w:p w:rsidR="00126A56" w:rsidRPr="00D83C39" w:rsidRDefault="00126A56" w:rsidP="00126A56">
      <w:pPr>
        <w:rPr>
          <w:sz w:val="22"/>
          <w:szCs w:val="22"/>
        </w:rPr>
      </w:pPr>
      <w:r w:rsidRPr="00D83C39">
        <w:rPr>
          <w:sz w:val="22"/>
          <w:szCs w:val="22"/>
        </w:rPr>
        <w:t>-</w:t>
      </w:r>
      <w:r w:rsidRPr="00D83C39">
        <w:rPr>
          <w:sz w:val="22"/>
          <w:szCs w:val="22"/>
        </w:rPr>
        <w:tab/>
        <w:t xml:space="preserve">QT intervalo pailgėjimas elektrokardiogramoje (žr. 4.4 ir 4.5 skyrius); </w:t>
      </w:r>
    </w:p>
    <w:p w:rsidR="00126A56" w:rsidRPr="00D83C39" w:rsidRDefault="00126A56" w:rsidP="00126A56">
      <w:pPr>
        <w:rPr>
          <w:sz w:val="22"/>
          <w:szCs w:val="22"/>
        </w:rPr>
      </w:pPr>
      <w:r w:rsidRPr="00D83C39">
        <w:rPr>
          <w:sz w:val="22"/>
          <w:szCs w:val="22"/>
        </w:rPr>
        <w:t>-</w:t>
      </w:r>
      <w:r w:rsidRPr="00D83C39">
        <w:rPr>
          <w:sz w:val="22"/>
          <w:szCs w:val="22"/>
        </w:rPr>
        <w:tab/>
        <w:t>gliukozės koncentracijos kraujyje padidėjimas ir šlapimo rūgšties koncentracijos padidėjimas gydymo metu: reikia labai rūpestingai apsvarstyti šių diuretikų vartojimą pacientams, sergantiems podagra ir diabetu;</w:t>
      </w:r>
    </w:p>
    <w:p w:rsidR="00126A56" w:rsidRPr="00D83C39" w:rsidRDefault="00126A56" w:rsidP="00126A56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-</w:t>
      </w:r>
      <w:r w:rsidRPr="00D83C39">
        <w:rPr>
          <w:sz w:val="22"/>
          <w:szCs w:val="22"/>
        </w:rPr>
        <w:tab/>
        <w:t>padidėjęs kepenų fermentų aktyvumas.</w:t>
      </w:r>
    </w:p>
    <w:p w:rsidR="00126A56" w:rsidRPr="00D83C39" w:rsidRDefault="00126A56" w:rsidP="007F39E5">
      <w:pPr>
        <w:pStyle w:val="Pataisymai1"/>
        <w:rPr>
          <w:sz w:val="22"/>
          <w:szCs w:val="22"/>
        </w:rPr>
      </w:pPr>
    </w:p>
    <w:p w:rsidR="00CA5CA1" w:rsidRDefault="00CA5CA1" w:rsidP="00C33D3D">
      <w:pPr>
        <w:pStyle w:val="Pataisymai1"/>
        <w:rPr>
          <w:sz w:val="22"/>
          <w:szCs w:val="22"/>
        </w:rPr>
      </w:pPr>
    </w:p>
    <w:p w:rsidR="003A5B4B" w:rsidRPr="000A7ABE" w:rsidRDefault="003A5B4B" w:rsidP="003A5B4B">
      <w:pPr>
        <w:rPr>
          <w:sz w:val="22"/>
          <w:szCs w:val="22"/>
        </w:rPr>
      </w:pPr>
      <w:r w:rsidRPr="000A7ABE">
        <w:rPr>
          <w:sz w:val="22"/>
          <w:szCs w:val="22"/>
        </w:rPr>
        <w:t>Atrinktų nepageidaujamų reakcijų aprašymas</w:t>
      </w:r>
    </w:p>
    <w:p w:rsidR="003A5B4B" w:rsidRPr="000A7ABE" w:rsidRDefault="003A5B4B" w:rsidP="003A5B4B">
      <w:pPr>
        <w:rPr>
          <w:sz w:val="22"/>
          <w:szCs w:val="22"/>
        </w:rPr>
      </w:pPr>
      <w:r w:rsidRPr="000A7ABE">
        <w:rPr>
          <w:sz w:val="22"/>
          <w:szCs w:val="22"/>
        </w:rPr>
        <w:t xml:space="preserve">II ir III fazės tyrimų, kurių metu buvo palygintos 1,5 mg ir 2,5 mg </w:t>
      </w:r>
      <w:proofErr w:type="spellStart"/>
      <w:r w:rsidRPr="000A7ABE">
        <w:rPr>
          <w:sz w:val="22"/>
          <w:szCs w:val="22"/>
        </w:rPr>
        <w:t>indapamido</w:t>
      </w:r>
      <w:proofErr w:type="spellEnd"/>
      <w:r w:rsidRPr="000A7ABE">
        <w:rPr>
          <w:sz w:val="22"/>
          <w:szCs w:val="22"/>
        </w:rPr>
        <w:t xml:space="preserve"> dozės, duomenimis, kalio koncentracijų plazmoje analizė parodė nuo dozės priklausomą </w:t>
      </w:r>
      <w:proofErr w:type="spellStart"/>
      <w:r w:rsidRPr="000A7ABE">
        <w:rPr>
          <w:sz w:val="22"/>
          <w:szCs w:val="22"/>
        </w:rPr>
        <w:t>indapamido</w:t>
      </w:r>
      <w:proofErr w:type="spellEnd"/>
      <w:r w:rsidRPr="000A7ABE">
        <w:rPr>
          <w:sz w:val="22"/>
          <w:szCs w:val="22"/>
        </w:rPr>
        <w:t xml:space="preserve"> poveikį. </w:t>
      </w:r>
    </w:p>
    <w:p w:rsidR="003A5B4B" w:rsidRPr="000A7ABE" w:rsidRDefault="003A5B4B" w:rsidP="003A5B4B">
      <w:pPr>
        <w:ind w:left="720"/>
        <w:rPr>
          <w:sz w:val="22"/>
          <w:szCs w:val="22"/>
        </w:rPr>
      </w:pPr>
      <w:r w:rsidRPr="000A7ABE">
        <w:rPr>
          <w:sz w:val="22"/>
          <w:szCs w:val="22"/>
        </w:rPr>
        <w:t xml:space="preserve">- 1,5 mg </w:t>
      </w:r>
      <w:proofErr w:type="spellStart"/>
      <w:r w:rsidRPr="000A7ABE">
        <w:rPr>
          <w:sz w:val="22"/>
          <w:szCs w:val="22"/>
        </w:rPr>
        <w:t>indapamido</w:t>
      </w:r>
      <w:proofErr w:type="spellEnd"/>
      <w:r w:rsidRPr="000A7ABE">
        <w:rPr>
          <w:sz w:val="22"/>
          <w:szCs w:val="22"/>
        </w:rPr>
        <w:t xml:space="preserve">. Po 4–6 savaičių gydymo mažesnės kaip 3,4 </w:t>
      </w:r>
      <w:proofErr w:type="spellStart"/>
      <w:r w:rsidRPr="000A7ABE">
        <w:rPr>
          <w:sz w:val="22"/>
          <w:szCs w:val="22"/>
        </w:rPr>
        <w:t>mmol</w:t>
      </w:r>
      <w:proofErr w:type="spellEnd"/>
      <w:r w:rsidRPr="000A7ABE">
        <w:rPr>
          <w:sz w:val="22"/>
          <w:szCs w:val="22"/>
        </w:rPr>
        <w:t xml:space="preserve">/l kalio koncentracijos plazmoje buvo išmatuotos 10 % pacientų, o mažesnės kaip 3,2 </w:t>
      </w:r>
      <w:proofErr w:type="spellStart"/>
      <w:r w:rsidRPr="000A7ABE">
        <w:rPr>
          <w:sz w:val="22"/>
          <w:szCs w:val="22"/>
        </w:rPr>
        <w:t>mmol</w:t>
      </w:r>
      <w:proofErr w:type="spellEnd"/>
      <w:r w:rsidRPr="000A7ABE">
        <w:rPr>
          <w:sz w:val="22"/>
          <w:szCs w:val="22"/>
        </w:rPr>
        <w:t xml:space="preserve">/l – 4 % pacientų. Po 12 savaičių gydymo kalio koncentracijų plazmoje sumažėjo vidutiniškai 0,23 </w:t>
      </w:r>
      <w:proofErr w:type="spellStart"/>
      <w:r w:rsidRPr="000A7ABE">
        <w:rPr>
          <w:sz w:val="22"/>
          <w:szCs w:val="22"/>
        </w:rPr>
        <w:t>mmol</w:t>
      </w:r>
      <w:proofErr w:type="spellEnd"/>
      <w:r w:rsidRPr="000A7ABE">
        <w:rPr>
          <w:sz w:val="22"/>
          <w:szCs w:val="22"/>
        </w:rPr>
        <w:t xml:space="preserve">/l. </w:t>
      </w:r>
    </w:p>
    <w:p w:rsidR="003A5B4B" w:rsidRPr="003A5B4B" w:rsidRDefault="003A5B4B" w:rsidP="000A7ABE">
      <w:pPr>
        <w:pStyle w:val="Pagrindiniotekstotrauka"/>
      </w:pPr>
      <w:r w:rsidRPr="003A5B4B">
        <w:t xml:space="preserve">- 2,5 mg </w:t>
      </w:r>
      <w:proofErr w:type="spellStart"/>
      <w:r w:rsidRPr="003A5B4B">
        <w:t>indapamido</w:t>
      </w:r>
      <w:proofErr w:type="spellEnd"/>
      <w:r w:rsidRPr="003A5B4B">
        <w:t xml:space="preserve">. Po 4–6 savaičių gydymo mažesnės kaip 3,4 </w:t>
      </w:r>
      <w:proofErr w:type="spellStart"/>
      <w:r w:rsidRPr="003A5B4B">
        <w:t>mmol</w:t>
      </w:r>
      <w:proofErr w:type="spellEnd"/>
      <w:r w:rsidRPr="003A5B4B">
        <w:t xml:space="preserve">/l kalio koncentracijos plazmoje buvo išmatuotos 25 % pacientų, o mažesnės kaip 3,2 </w:t>
      </w:r>
      <w:proofErr w:type="spellStart"/>
      <w:r w:rsidRPr="003A5B4B">
        <w:t>mmol</w:t>
      </w:r>
      <w:proofErr w:type="spellEnd"/>
      <w:r w:rsidRPr="003A5B4B">
        <w:t xml:space="preserve">/l – 10 % pacientų. Po 12 savaičių gydymo kalio koncentracijų plazmoje sumažėjo vidutiniškai 0,41 </w:t>
      </w:r>
      <w:proofErr w:type="spellStart"/>
      <w:r w:rsidRPr="003A5B4B">
        <w:t>mmol</w:t>
      </w:r>
      <w:proofErr w:type="spellEnd"/>
      <w:r w:rsidRPr="003A5B4B">
        <w:t>/l.</w:t>
      </w:r>
    </w:p>
    <w:p w:rsidR="003A5B4B" w:rsidRDefault="003A5B4B" w:rsidP="00C33D3D">
      <w:pPr>
        <w:pStyle w:val="Pataisymai1"/>
        <w:rPr>
          <w:sz w:val="22"/>
          <w:szCs w:val="22"/>
        </w:rPr>
      </w:pPr>
    </w:p>
    <w:p w:rsidR="00E6095E" w:rsidRPr="00E6095E" w:rsidRDefault="00E6095E" w:rsidP="00E6095E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u w:val="single"/>
        </w:rPr>
      </w:pPr>
      <w:r w:rsidRPr="00E6095E">
        <w:rPr>
          <w:noProof/>
          <w:snapToGrid w:val="0"/>
          <w:sz w:val="22"/>
          <w:u w:val="single"/>
        </w:rPr>
        <w:t>Pranešimas apie įtariamas nepageidaujamas reakcijas</w:t>
      </w:r>
    </w:p>
    <w:p w:rsidR="00135886" w:rsidRDefault="00E6095E" w:rsidP="00E6095E">
      <w:pPr>
        <w:pStyle w:val="Pataisymai1"/>
        <w:rPr>
          <w:noProof/>
          <w:snapToGrid w:val="0"/>
          <w:sz w:val="22"/>
        </w:rPr>
      </w:pPr>
      <w:r w:rsidRPr="00E6095E">
        <w:rPr>
          <w:noProof/>
          <w:snapToGrid w:val="0"/>
          <w:sz w:val="22"/>
        </w:rPr>
        <w:t>Svarbu pranešti apie įtariamas nepageidaujamas reakcijas, pastebėtas po vaistinio preparato registracijos, nes tai leidžia nuolat stebėti vaistinio preparato naudos ir rizikos santykį.</w:t>
      </w:r>
      <w:r w:rsidRPr="00E6095E">
        <w:rPr>
          <w:snapToGrid w:val="0"/>
          <w:sz w:val="22"/>
        </w:rPr>
        <w:t xml:space="preserve"> </w:t>
      </w:r>
      <w:r w:rsidR="005111F0">
        <w:rPr>
          <w:sz w:val="22"/>
          <w:szCs w:val="22"/>
          <w:lang w:eastAsia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5111F0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5111F0">
        <w:rPr>
          <w:sz w:val="22"/>
          <w:szCs w:val="22"/>
          <w:lang w:eastAsia="lt-LT"/>
        </w:rPr>
        <w:t xml:space="preserve"> nurodytais būdais.</w:t>
      </w:r>
      <w:r w:rsidRPr="00E6095E">
        <w:rPr>
          <w:noProof/>
          <w:snapToGrid w:val="0"/>
          <w:sz w:val="22"/>
        </w:rPr>
        <w:t>.</w:t>
      </w:r>
    </w:p>
    <w:p w:rsidR="00E6095E" w:rsidRPr="00D83C39" w:rsidRDefault="00E6095E" w:rsidP="00E6095E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28" w:name="_Toc129243110"/>
      <w:bookmarkStart w:id="29" w:name="_Toc129243235"/>
      <w:r w:rsidRPr="00D83C39">
        <w:rPr>
          <w:lang w:val="lt-LT"/>
        </w:rPr>
        <w:t>4.9</w:t>
      </w:r>
      <w:r w:rsidRPr="00D83C39">
        <w:rPr>
          <w:lang w:val="lt-LT"/>
        </w:rPr>
        <w:tab/>
        <w:t>Perdozavimas</w:t>
      </w:r>
      <w:bookmarkEnd w:id="28"/>
      <w:bookmarkEnd w:id="29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013799" w:rsidRPr="00FA0201" w:rsidRDefault="00013799" w:rsidP="00D0751C">
      <w:pPr>
        <w:rPr>
          <w:sz w:val="22"/>
          <w:szCs w:val="22"/>
          <w:u w:val="single"/>
        </w:rPr>
      </w:pPr>
      <w:r w:rsidRPr="00FA0201">
        <w:rPr>
          <w:sz w:val="22"/>
          <w:szCs w:val="22"/>
          <w:u w:val="single"/>
        </w:rPr>
        <w:t>Simptomai</w:t>
      </w:r>
    </w:p>
    <w:p w:rsidR="00D0751C" w:rsidRPr="00D83C39" w:rsidRDefault="00D0751C" w:rsidP="00D0751C">
      <w:pPr>
        <w:rPr>
          <w:sz w:val="22"/>
          <w:szCs w:val="22"/>
        </w:rPr>
      </w:pPr>
      <w:r w:rsidRPr="00D83C39">
        <w:rPr>
          <w:sz w:val="22"/>
          <w:szCs w:val="22"/>
        </w:rPr>
        <w:t>Nustatyta, kad ne didesnė kaip 40 mg indapamido dozė (ji yra maždaug 16 kartų didesnė už terapinę dozę) toksinio poveikio nesukelia.</w:t>
      </w:r>
    </w:p>
    <w:p w:rsidR="00D0751C" w:rsidRPr="00D83C39" w:rsidRDefault="00D0751C" w:rsidP="00D0751C">
      <w:pPr>
        <w:rPr>
          <w:sz w:val="22"/>
          <w:szCs w:val="22"/>
        </w:rPr>
      </w:pPr>
      <w:r w:rsidRPr="00D83C39">
        <w:rPr>
          <w:sz w:val="22"/>
          <w:szCs w:val="22"/>
        </w:rPr>
        <w:t>Ūminio perdozavimo atveju gali sutrikti elektrolitų ir vandens pusiausvyra organizme (pasireikšti hiponatremija, hipokalem</w:t>
      </w:r>
      <w:r w:rsidR="00E6095E">
        <w:rPr>
          <w:sz w:val="22"/>
          <w:szCs w:val="22"/>
        </w:rPr>
        <w:t>ij</w:t>
      </w:r>
      <w:r w:rsidRPr="00D83C39">
        <w:rPr>
          <w:sz w:val="22"/>
          <w:szCs w:val="22"/>
        </w:rPr>
        <w:t>a). Gali atsirasti pykinimas, vėmimas, hipotenzija, mėšlungis, svaigimas (</w:t>
      </w:r>
      <w:r w:rsidRPr="00D83C39">
        <w:rPr>
          <w:i/>
          <w:sz w:val="22"/>
          <w:szCs w:val="22"/>
        </w:rPr>
        <w:t>vertigo</w:t>
      </w:r>
      <w:r w:rsidRPr="00D83C39">
        <w:rPr>
          <w:sz w:val="22"/>
          <w:szCs w:val="22"/>
        </w:rPr>
        <w:t xml:space="preserve">), mieguistumas, sumišimas, poliurija arba oligurija, net anurija (dėl hipovolemijos). </w:t>
      </w:r>
    </w:p>
    <w:p w:rsidR="00013799" w:rsidRDefault="00013799" w:rsidP="00D0751C">
      <w:pPr>
        <w:pStyle w:val="Pagrindinistekstas2"/>
        <w:rPr>
          <w:b w:val="0"/>
          <w:sz w:val="22"/>
          <w:szCs w:val="22"/>
        </w:rPr>
      </w:pPr>
    </w:p>
    <w:p w:rsidR="00013799" w:rsidRPr="00FA0201" w:rsidRDefault="00013799" w:rsidP="00D0751C">
      <w:pPr>
        <w:pStyle w:val="Pagrindinistekstas2"/>
        <w:rPr>
          <w:b w:val="0"/>
          <w:sz w:val="22"/>
          <w:szCs w:val="22"/>
          <w:u w:val="single"/>
          <w:lang w:val="en-US"/>
        </w:rPr>
      </w:pPr>
      <w:r w:rsidRPr="00FA0201">
        <w:rPr>
          <w:b w:val="0"/>
          <w:sz w:val="22"/>
          <w:szCs w:val="22"/>
          <w:u w:val="single"/>
          <w:lang w:val="en-US"/>
        </w:rPr>
        <w:t>Gydymas</w:t>
      </w:r>
    </w:p>
    <w:p w:rsidR="00C54DEC" w:rsidRPr="00D83C39" w:rsidRDefault="00D0751C" w:rsidP="00D0751C">
      <w:pPr>
        <w:pStyle w:val="Pagrindinistekstas2"/>
        <w:rPr>
          <w:b w:val="0"/>
          <w:sz w:val="22"/>
          <w:szCs w:val="22"/>
          <w:lang w:val="lt-LT"/>
        </w:rPr>
      </w:pPr>
      <w:r w:rsidRPr="00D83C39">
        <w:rPr>
          <w:b w:val="0"/>
          <w:sz w:val="22"/>
          <w:szCs w:val="22"/>
        </w:rPr>
        <w:t>Gydymo pradžioje ligoniui reikia išplauti skrandį, duoti aktyvintosios anglies, po to specialioje gydymo įstaigoje sunormalinti elektrolitų ir skysčių kiekį.</w:t>
      </w:r>
    </w:p>
    <w:p w:rsidR="00D0751C" w:rsidRPr="00D83C39" w:rsidRDefault="00D0751C" w:rsidP="00D0751C">
      <w:pPr>
        <w:pStyle w:val="Pagrindinistekstas2"/>
        <w:rPr>
          <w:b w:val="0"/>
          <w:sz w:val="22"/>
          <w:szCs w:val="22"/>
          <w:lang w:val="lt-LT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30" w:name="_Toc129243111"/>
      <w:bookmarkStart w:id="31" w:name="_Toc129243236"/>
      <w:r w:rsidRPr="00D83C39">
        <w:rPr>
          <w:lang w:val="lt-LT"/>
        </w:rPr>
        <w:t>5.</w:t>
      </w:r>
      <w:r w:rsidRPr="00D83C39">
        <w:rPr>
          <w:lang w:val="lt-LT"/>
        </w:rPr>
        <w:tab/>
        <w:t>FARMAKOLOGINĖS SAVYBĖS</w:t>
      </w:r>
      <w:bookmarkEnd w:id="30"/>
      <w:bookmarkEnd w:id="31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32" w:name="_Toc129243112"/>
      <w:bookmarkStart w:id="33" w:name="_Toc129243237"/>
      <w:r w:rsidRPr="00D83C39">
        <w:rPr>
          <w:lang w:val="lt-LT"/>
        </w:rPr>
        <w:t>5.1</w:t>
      </w:r>
      <w:r w:rsidRPr="00D83C39">
        <w:rPr>
          <w:lang w:val="lt-LT"/>
        </w:rPr>
        <w:tab/>
        <w:t>Farmakodinaminės savybės</w:t>
      </w:r>
      <w:bookmarkEnd w:id="32"/>
      <w:bookmarkEnd w:id="33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Farmakoterapinė grupė –</w:t>
      </w:r>
      <w:r w:rsidR="00146278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diuretikai, sulfamidai, gryni, ATC kodas – C03BA11</w:t>
      </w:r>
      <w:r w:rsidR="00A41F22" w:rsidRPr="00D83C39">
        <w:rPr>
          <w:sz w:val="22"/>
          <w:szCs w:val="22"/>
        </w:rPr>
        <w:t>.</w:t>
      </w:r>
    </w:p>
    <w:p w:rsidR="00C95847" w:rsidRPr="00D83C39" w:rsidRDefault="00C95847" w:rsidP="00C95847">
      <w:pPr>
        <w:pStyle w:val="Pagrindinistekstas2"/>
        <w:rPr>
          <w:b w:val="0"/>
          <w:sz w:val="22"/>
          <w:szCs w:val="22"/>
          <w:lang w:val="lt-LT"/>
        </w:rPr>
      </w:pPr>
    </w:p>
    <w:p w:rsidR="00013799" w:rsidRPr="00704D00" w:rsidRDefault="00013799" w:rsidP="006A7B52">
      <w:pPr>
        <w:rPr>
          <w:sz w:val="22"/>
          <w:szCs w:val="22"/>
          <w:u w:val="single"/>
        </w:rPr>
      </w:pPr>
      <w:r w:rsidRPr="00704D00">
        <w:rPr>
          <w:sz w:val="22"/>
          <w:szCs w:val="22"/>
          <w:u w:val="single"/>
        </w:rPr>
        <w:t>Veikimo mechanizmas</w:t>
      </w:r>
    </w:p>
    <w:p w:rsidR="006A7B52" w:rsidRPr="00D83C39" w:rsidRDefault="006A7B52" w:rsidP="006A7B52">
      <w:pPr>
        <w:rPr>
          <w:sz w:val="22"/>
          <w:szCs w:val="22"/>
        </w:rPr>
      </w:pPr>
      <w:proofErr w:type="spellStart"/>
      <w:r w:rsidRPr="00D83C39">
        <w:rPr>
          <w:sz w:val="22"/>
          <w:szCs w:val="22"/>
        </w:rPr>
        <w:t>Indapamidas</w:t>
      </w:r>
      <w:proofErr w:type="spellEnd"/>
      <w:r w:rsidRPr="00D83C39">
        <w:rPr>
          <w:sz w:val="22"/>
          <w:szCs w:val="22"/>
        </w:rPr>
        <w:t xml:space="preserve"> yra </w:t>
      </w:r>
      <w:proofErr w:type="spellStart"/>
      <w:r w:rsidRPr="00D83C39">
        <w:rPr>
          <w:sz w:val="22"/>
          <w:szCs w:val="22"/>
        </w:rPr>
        <w:t>sulfamidų</w:t>
      </w:r>
      <w:proofErr w:type="spellEnd"/>
      <w:r w:rsidRPr="00D83C39">
        <w:rPr>
          <w:sz w:val="22"/>
          <w:szCs w:val="22"/>
        </w:rPr>
        <w:t xml:space="preserve"> darinys, kurio cheminėje sudėtyje yra indolo žiedas. Farmakologinis indapamido veikimas panašus į tiazidinių diuretikų: preparatas slopina natrio reabsorbciją inkstų kanalėlių segmentuose, esančiuose žievinėje inkstų dalyje. Vaistinis preparatas didina natrio ir chlorido (mažiau kalio bei magnio) išskyrimą su šlapimu, todėl stiprina diurezę, sukelia antihipertenzinį poveikį. </w:t>
      </w:r>
    </w:p>
    <w:p w:rsidR="006A7B52" w:rsidRDefault="006A7B52" w:rsidP="006A7B52">
      <w:pPr>
        <w:rPr>
          <w:sz w:val="22"/>
          <w:szCs w:val="22"/>
        </w:rPr>
      </w:pPr>
    </w:p>
    <w:p w:rsidR="00013799" w:rsidRPr="00704D00" w:rsidRDefault="00013799" w:rsidP="00704D00">
      <w:pPr>
        <w:jc w:val="both"/>
        <w:rPr>
          <w:sz w:val="22"/>
          <w:szCs w:val="22"/>
          <w:u w:val="single"/>
        </w:rPr>
      </w:pPr>
      <w:proofErr w:type="spellStart"/>
      <w:r w:rsidRPr="00704D00">
        <w:rPr>
          <w:sz w:val="22"/>
          <w:szCs w:val="22"/>
          <w:u w:val="single"/>
        </w:rPr>
        <w:t>Farmakodinaminis</w:t>
      </w:r>
      <w:proofErr w:type="spellEnd"/>
      <w:r w:rsidRPr="00704D00">
        <w:rPr>
          <w:sz w:val="22"/>
          <w:szCs w:val="22"/>
          <w:u w:val="single"/>
        </w:rPr>
        <w:t xml:space="preserve"> poveikis</w:t>
      </w:r>
    </w:p>
    <w:p w:rsidR="006A7B52" w:rsidRPr="00D83C39" w:rsidRDefault="006A7B52" w:rsidP="006A7B52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II ir III fazės klinikinių tyrimų metu nustatyta, kad vartojant vien indapamido, vienkartinės jo dozės, kuri šlapimo išskyrimą didina mažai, antihipertenzinis poveikis išlieka 24 val. </w:t>
      </w:r>
    </w:p>
    <w:p w:rsidR="006A7B52" w:rsidRPr="00D83C39" w:rsidRDefault="006A7B52" w:rsidP="006A7B52">
      <w:pPr>
        <w:rPr>
          <w:sz w:val="22"/>
          <w:szCs w:val="22"/>
        </w:rPr>
      </w:pPr>
    </w:p>
    <w:p w:rsidR="006A7B52" w:rsidRPr="00D83C39" w:rsidRDefault="006A7B52" w:rsidP="006A7B52">
      <w:pPr>
        <w:rPr>
          <w:sz w:val="22"/>
          <w:szCs w:val="22"/>
        </w:rPr>
      </w:pPr>
      <w:r w:rsidRPr="00D83C39">
        <w:rPr>
          <w:sz w:val="22"/>
          <w:szCs w:val="22"/>
        </w:rPr>
        <w:t>Anti</w:t>
      </w:r>
      <w:r w:rsidR="00B41FCF" w:rsidRPr="00D83C39">
        <w:rPr>
          <w:sz w:val="22"/>
          <w:szCs w:val="22"/>
        </w:rPr>
        <w:t>h</w:t>
      </w:r>
      <w:r w:rsidRPr="00D83C39">
        <w:rPr>
          <w:sz w:val="22"/>
          <w:szCs w:val="22"/>
        </w:rPr>
        <w:t xml:space="preserve">ipertenzinis indapamido poveikis pasireiškia dėl arteriolių elastingumo pagerėjimo ir arteriolių bei bendro kraujagyslių periferinio pasipriešinimo mažėjimo. </w:t>
      </w:r>
    </w:p>
    <w:p w:rsidR="006A7B52" w:rsidRPr="00D83C39" w:rsidRDefault="006A7B52" w:rsidP="006A7B52">
      <w:pPr>
        <w:rPr>
          <w:sz w:val="22"/>
          <w:szCs w:val="22"/>
        </w:rPr>
      </w:pPr>
      <w:r w:rsidRPr="00D83C39">
        <w:rPr>
          <w:sz w:val="22"/>
          <w:szCs w:val="22"/>
        </w:rPr>
        <w:t xml:space="preserve">Preparatas mažina kairiojo skilvelio hipertrofiją. </w:t>
      </w:r>
    </w:p>
    <w:p w:rsidR="006A7B52" w:rsidRPr="00D83C39" w:rsidRDefault="006A7B52" w:rsidP="006A7B52">
      <w:pPr>
        <w:rPr>
          <w:sz w:val="22"/>
          <w:szCs w:val="22"/>
        </w:rPr>
      </w:pPr>
      <w:r w:rsidRPr="00D83C39">
        <w:rPr>
          <w:sz w:val="22"/>
          <w:szCs w:val="22"/>
        </w:rPr>
        <w:t>Nuo tam tikros dozės tiazidų bei kitų diuretikų, veikiančių kaip tiazidai, sukeliamas terapinis poveikis nebestiprėja (</w:t>
      </w:r>
      <w:r w:rsidRPr="00D83C39">
        <w:rPr>
          <w:i/>
          <w:iCs/>
          <w:sz w:val="22"/>
          <w:szCs w:val="22"/>
        </w:rPr>
        <w:t>plato</w:t>
      </w:r>
      <w:r w:rsidRPr="00D83C39">
        <w:rPr>
          <w:sz w:val="22"/>
          <w:szCs w:val="22"/>
        </w:rPr>
        <w:t>), tačiau nepageidaujamas didėja. Vadinasi, tuo atveju, jei preparatas neveiksmingas, jo dozės didinti negalima.</w:t>
      </w:r>
    </w:p>
    <w:p w:rsidR="006A7B52" w:rsidRPr="00D83C39" w:rsidRDefault="006A7B52" w:rsidP="006A7B52">
      <w:pPr>
        <w:rPr>
          <w:sz w:val="22"/>
          <w:szCs w:val="22"/>
        </w:rPr>
      </w:pPr>
    </w:p>
    <w:p w:rsidR="006A7B52" w:rsidRPr="00D83C39" w:rsidRDefault="006A7B52" w:rsidP="006A7B52">
      <w:pPr>
        <w:rPr>
          <w:sz w:val="22"/>
          <w:szCs w:val="22"/>
        </w:rPr>
      </w:pPr>
      <w:r w:rsidRPr="00D83C39">
        <w:rPr>
          <w:sz w:val="22"/>
          <w:szCs w:val="22"/>
        </w:rPr>
        <w:t>Trumpalaikiais, vidutinės trukmės ir ilgalaikiais klinikiniais tyrimais nustatyta, kad indapamidas:</w:t>
      </w:r>
    </w:p>
    <w:p w:rsidR="006A7B52" w:rsidRPr="00D83C39" w:rsidRDefault="006A7B52" w:rsidP="006A7B52">
      <w:pPr>
        <w:tabs>
          <w:tab w:val="left" w:pos="567"/>
        </w:tabs>
        <w:ind w:left="567" w:hanging="567"/>
        <w:rPr>
          <w:sz w:val="22"/>
          <w:szCs w:val="22"/>
        </w:rPr>
      </w:pPr>
      <w:r w:rsidRPr="00D83C39">
        <w:rPr>
          <w:sz w:val="22"/>
          <w:szCs w:val="22"/>
        </w:rPr>
        <w:t>-</w:t>
      </w:r>
      <w:r w:rsidRPr="00D83C39">
        <w:rPr>
          <w:sz w:val="22"/>
          <w:szCs w:val="22"/>
        </w:rPr>
        <w:tab/>
        <w:t>netrikdo lipidų (trigliceridų, mažo tankio lipoproteinų cholesterolio, didelio tankio lipoproteinų cholesterolio) metabolizmo;</w:t>
      </w:r>
    </w:p>
    <w:p w:rsidR="006A7B52" w:rsidRPr="00D83C39" w:rsidRDefault="00D83C39" w:rsidP="00D83C39">
      <w:pPr>
        <w:pStyle w:val="Pagrindinistekstas2"/>
        <w:ind w:left="540" w:hanging="540"/>
        <w:rPr>
          <w:b w:val="0"/>
          <w:sz w:val="22"/>
          <w:szCs w:val="22"/>
          <w:lang w:val="lt-LT"/>
        </w:rPr>
      </w:pPr>
      <w:r>
        <w:rPr>
          <w:b w:val="0"/>
          <w:sz w:val="22"/>
          <w:szCs w:val="22"/>
        </w:rPr>
        <w:t>-</w:t>
      </w:r>
      <w:r>
        <w:rPr>
          <w:b w:val="0"/>
          <w:sz w:val="22"/>
          <w:szCs w:val="22"/>
        </w:rPr>
        <w:tab/>
      </w:r>
      <w:r w:rsidR="006A7B52" w:rsidRPr="00D83C39">
        <w:rPr>
          <w:b w:val="0"/>
          <w:sz w:val="22"/>
          <w:szCs w:val="22"/>
        </w:rPr>
        <w:t>netrikdo sacharidų metabolizmo (net hipertenzija sergantiems diabetikams).</w:t>
      </w:r>
    </w:p>
    <w:p w:rsidR="00C95847" w:rsidRPr="00D83C39" w:rsidRDefault="00C95847" w:rsidP="00C95847">
      <w:pPr>
        <w:pStyle w:val="PI-2EMEASMCA"/>
        <w:rPr>
          <w:lang w:val="lt-LT"/>
        </w:rPr>
      </w:pPr>
      <w:bookmarkStart w:id="34" w:name="_Toc129243113"/>
      <w:bookmarkStart w:id="35" w:name="_Toc129243238"/>
    </w:p>
    <w:p w:rsidR="00C95847" w:rsidRPr="00D83C39" w:rsidRDefault="00C95847" w:rsidP="00C95847">
      <w:pPr>
        <w:pStyle w:val="PI-2EMEASMCA"/>
        <w:rPr>
          <w:lang w:val="lt-LT"/>
        </w:rPr>
      </w:pPr>
      <w:r w:rsidRPr="00D83C39">
        <w:rPr>
          <w:lang w:val="lt-LT"/>
        </w:rPr>
        <w:t>5.2</w:t>
      </w:r>
      <w:r w:rsidRPr="00D83C39">
        <w:rPr>
          <w:lang w:val="lt-LT"/>
        </w:rPr>
        <w:tab/>
        <w:t>Farmakokinetinės savybės</w:t>
      </w:r>
      <w:bookmarkEnd w:id="34"/>
      <w:bookmarkEnd w:id="35"/>
    </w:p>
    <w:p w:rsidR="00C95847" w:rsidRPr="00D83C39" w:rsidRDefault="00C95847" w:rsidP="00C95847">
      <w:pPr>
        <w:pStyle w:val="Antrat3"/>
        <w:spacing w:before="0" w:after="0"/>
        <w:rPr>
          <w:rFonts w:ascii="Times New Roman" w:hAnsi="Times New Roman"/>
          <w:b w:val="0"/>
          <w:i/>
          <w:sz w:val="22"/>
          <w:szCs w:val="22"/>
          <w:lang w:val="lt-LT"/>
        </w:rPr>
      </w:pPr>
    </w:p>
    <w:p w:rsidR="00BD53C3" w:rsidRPr="00D83C39" w:rsidRDefault="00BD53C3" w:rsidP="00AB2C7A">
      <w:pPr>
        <w:rPr>
          <w:sz w:val="22"/>
          <w:szCs w:val="22"/>
        </w:rPr>
      </w:pPr>
    </w:p>
    <w:p w:rsidR="00AB2C7A" w:rsidRPr="00FA0201" w:rsidRDefault="00AB2C7A" w:rsidP="00AB2C7A">
      <w:pPr>
        <w:rPr>
          <w:sz w:val="22"/>
          <w:szCs w:val="22"/>
          <w:u w:val="single"/>
        </w:rPr>
      </w:pPr>
      <w:r w:rsidRPr="00FA0201">
        <w:rPr>
          <w:sz w:val="22"/>
          <w:szCs w:val="22"/>
          <w:u w:val="single"/>
        </w:rPr>
        <w:t>Absorbcija</w:t>
      </w:r>
    </w:p>
    <w:p w:rsidR="00AB2C7A" w:rsidRPr="00D83C39" w:rsidRDefault="00AB2C7A" w:rsidP="00AB2C7A">
      <w:pPr>
        <w:rPr>
          <w:i/>
          <w:sz w:val="22"/>
          <w:szCs w:val="22"/>
        </w:rPr>
      </w:pPr>
      <w:r w:rsidRPr="00D83C39">
        <w:rPr>
          <w:sz w:val="22"/>
          <w:szCs w:val="22"/>
        </w:rPr>
        <w:t>Biologinis indapamido prieinamumas yra didelis (93 </w:t>
      </w:r>
      <w:r w:rsidRPr="00D83C39">
        <w:rPr>
          <w:sz w:val="22"/>
          <w:szCs w:val="22"/>
        </w:rPr>
        <w:sym w:font="Symbol" w:char="F025"/>
      </w:r>
      <w:r w:rsidRPr="00D83C39">
        <w:rPr>
          <w:sz w:val="22"/>
          <w:szCs w:val="22"/>
        </w:rPr>
        <w:t xml:space="preserve">). Išgėrus 2,5 mg dozę, didžiausia koncentracija kraujo plazmoje atsiranda po 1 – 2 val. </w:t>
      </w:r>
    </w:p>
    <w:p w:rsidR="00AB2C7A" w:rsidRPr="00D83C39" w:rsidRDefault="00AB2C7A" w:rsidP="00AB2C7A">
      <w:pPr>
        <w:rPr>
          <w:iCs/>
          <w:sz w:val="22"/>
          <w:szCs w:val="22"/>
          <w:u w:val="single"/>
        </w:rPr>
      </w:pPr>
    </w:p>
    <w:p w:rsidR="00AB2C7A" w:rsidRPr="00FA0201" w:rsidRDefault="00AB2C7A" w:rsidP="00AB2C7A">
      <w:pPr>
        <w:rPr>
          <w:sz w:val="22"/>
          <w:szCs w:val="22"/>
          <w:u w:val="single"/>
        </w:rPr>
      </w:pPr>
      <w:r w:rsidRPr="00FA0201">
        <w:rPr>
          <w:sz w:val="22"/>
          <w:szCs w:val="22"/>
          <w:u w:val="single"/>
        </w:rPr>
        <w:t>Pasiskirstymas</w:t>
      </w:r>
    </w:p>
    <w:p w:rsidR="00AB2C7A" w:rsidRPr="00D83C39" w:rsidRDefault="00AB2C7A" w:rsidP="00AB2C7A">
      <w:pPr>
        <w:rPr>
          <w:sz w:val="22"/>
          <w:szCs w:val="22"/>
        </w:rPr>
      </w:pPr>
      <w:r w:rsidRPr="00D83C39">
        <w:rPr>
          <w:sz w:val="22"/>
          <w:szCs w:val="22"/>
        </w:rPr>
        <w:t>Prie kraujo plazmos baltymų jungiasi daugiau negu 75 </w:t>
      </w:r>
      <w:r w:rsidRPr="00D83C39">
        <w:rPr>
          <w:sz w:val="22"/>
          <w:szCs w:val="22"/>
        </w:rPr>
        <w:sym w:font="Symbol" w:char="F025"/>
      </w:r>
      <w:r w:rsidRPr="00D83C39">
        <w:rPr>
          <w:sz w:val="22"/>
          <w:szCs w:val="22"/>
        </w:rPr>
        <w:t xml:space="preserve"> indapamido. Pusinės eliminacijos laikas kraujo plazmoje yra 14 – 24 val. (vidutinis </w:t>
      </w:r>
      <w:r w:rsidRPr="00D83C39">
        <w:rPr>
          <w:sz w:val="22"/>
          <w:szCs w:val="22"/>
        </w:rPr>
        <w:sym w:font="Symbol" w:char="F02D"/>
      </w:r>
      <w:r w:rsidRPr="00D83C39">
        <w:rPr>
          <w:sz w:val="22"/>
          <w:szCs w:val="22"/>
        </w:rPr>
        <w:t xml:space="preserve"> 18 val.). Plato fazės metu kartotinės dozės koncentracija kraujo plazmoje būna didesnė negu vienkartinės, tačiau pusiausvyrinė koncentracija nekinta, vadinasi, organizme medikamento nesikaupia. </w:t>
      </w:r>
    </w:p>
    <w:p w:rsidR="00AB2C7A" w:rsidRPr="00D83C39" w:rsidRDefault="00AB2C7A" w:rsidP="00AB2C7A">
      <w:pPr>
        <w:rPr>
          <w:i/>
          <w:sz w:val="22"/>
          <w:szCs w:val="22"/>
        </w:rPr>
      </w:pPr>
    </w:p>
    <w:p w:rsidR="00AB2C7A" w:rsidRPr="00FA0201" w:rsidRDefault="00AB2C7A" w:rsidP="00AB2C7A">
      <w:pPr>
        <w:rPr>
          <w:sz w:val="22"/>
          <w:szCs w:val="22"/>
          <w:u w:val="single"/>
        </w:rPr>
      </w:pPr>
      <w:r w:rsidRPr="00FA0201">
        <w:rPr>
          <w:sz w:val="22"/>
          <w:szCs w:val="22"/>
          <w:u w:val="single"/>
        </w:rPr>
        <w:t>Eliminacija</w:t>
      </w:r>
    </w:p>
    <w:p w:rsidR="00AB2C7A" w:rsidRPr="00D83C39" w:rsidRDefault="00AB2C7A" w:rsidP="00AB2C7A">
      <w:pPr>
        <w:rPr>
          <w:sz w:val="22"/>
          <w:szCs w:val="22"/>
        </w:rPr>
      </w:pPr>
      <w:r w:rsidRPr="00D83C39">
        <w:rPr>
          <w:sz w:val="22"/>
          <w:szCs w:val="22"/>
        </w:rPr>
        <w:t>Indapamido klirensas inkstuose sudaro 60 - 80 </w:t>
      </w:r>
      <w:r w:rsidRPr="00D83C39">
        <w:rPr>
          <w:sz w:val="22"/>
          <w:szCs w:val="22"/>
        </w:rPr>
        <w:sym w:font="Symbol" w:char="F025"/>
      </w:r>
      <w:r w:rsidRPr="00D83C39">
        <w:rPr>
          <w:sz w:val="22"/>
          <w:szCs w:val="22"/>
        </w:rPr>
        <w:t xml:space="preserve"> bendro klirenso. Iš organizmo medikamentas išsiskiria daugiausiai metabolitų pavidalu, nepakitusio preparato su šlapimu išsiskiria tik 5 </w:t>
      </w:r>
      <w:r w:rsidRPr="00D83C39">
        <w:rPr>
          <w:sz w:val="22"/>
          <w:szCs w:val="22"/>
        </w:rPr>
        <w:sym w:font="Symbol" w:char="F025"/>
      </w:r>
      <w:r w:rsidRPr="00D83C39">
        <w:rPr>
          <w:sz w:val="22"/>
          <w:szCs w:val="22"/>
        </w:rPr>
        <w:t xml:space="preserve"> dozės. </w:t>
      </w:r>
    </w:p>
    <w:p w:rsidR="00AB2C7A" w:rsidRPr="00D83C39" w:rsidRDefault="00AB2C7A" w:rsidP="00AB2C7A">
      <w:pPr>
        <w:rPr>
          <w:i/>
          <w:sz w:val="22"/>
          <w:szCs w:val="22"/>
        </w:rPr>
      </w:pPr>
    </w:p>
    <w:p w:rsidR="00AB2C7A" w:rsidRPr="00543907" w:rsidRDefault="00013799" w:rsidP="00AB2C7A">
      <w:pPr>
        <w:rPr>
          <w:sz w:val="22"/>
          <w:szCs w:val="22"/>
        </w:rPr>
      </w:pPr>
      <w:r>
        <w:rPr>
          <w:sz w:val="22"/>
          <w:szCs w:val="22"/>
        </w:rPr>
        <w:t>Sutrikusi inkstų funkcija</w:t>
      </w:r>
    </w:p>
    <w:p w:rsidR="00AB2C7A" w:rsidRPr="00D83C39" w:rsidRDefault="00AB2C7A" w:rsidP="00146278">
      <w:pPr>
        <w:rPr>
          <w:sz w:val="22"/>
          <w:szCs w:val="22"/>
          <w:lang w:eastAsia="x-none"/>
        </w:rPr>
      </w:pPr>
      <w:r w:rsidRPr="00D83C39">
        <w:rPr>
          <w:sz w:val="22"/>
          <w:szCs w:val="22"/>
        </w:rPr>
        <w:t>Ligonių, kurių inkstų funkcija sutrikusi, organizme vaistinio preparato farmakokinetika nekinta.</w:t>
      </w:r>
    </w:p>
    <w:p w:rsidR="00C95847" w:rsidRPr="00D83C39" w:rsidRDefault="00C95847" w:rsidP="00C95847">
      <w:pPr>
        <w:pStyle w:val="PI-2EMEASMCA"/>
        <w:rPr>
          <w:lang w:val="lt-LT"/>
        </w:rPr>
      </w:pPr>
      <w:bookmarkStart w:id="36" w:name="_Toc129243114"/>
      <w:bookmarkStart w:id="37" w:name="_Toc129243239"/>
    </w:p>
    <w:p w:rsidR="00C95847" w:rsidRPr="00D83C39" w:rsidRDefault="00C95847" w:rsidP="00C95847">
      <w:pPr>
        <w:pStyle w:val="PI-2EMEASMCA"/>
        <w:rPr>
          <w:lang w:val="lt-LT"/>
        </w:rPr>
      </w:pPr>
      <w:r w:rsidRPr="00D83C39">
        <w:rPr>
          <w:lang w:val="lt-LT"/>
        </w:rPr>
        <w:t>5.3</w:t>
      </w:r>
      <w:r w:rsidRPr="00D83C39">
        <w:rPr>
          <w:lang w:val="lt-LT"/>
        </w:rPr>
        <w:tab/>
        <w:t>Ikiklinikinių saugumo tyrimų duomenys</w:t>
      </w:r>
      <w:bookmarkEnd w:id="36"/>
      <w:bookmarkEnd w:id="37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5B54DB" w:rsidRPr="00D83C39" w:rsidRDefault="005B54DB" w:rsidP="005B54DB">
      <w:pPr>
        <w:rPr>
          <w:sz w:val="22"/>
          <w:szCs w:val="22"/>
        </w:rPr>
      </w:pPr>
      <w:r w:rsidRPr="00D83C39">
        <w:rPr>
          <w:sz w:val="22"/>
          <w:szCs w:val="22"/>
        </w:rPr>
        <w:t>Tyrimais su įvairiais gyvūnais nustatyta, kad enteriniu būdu vartotos didžiausios indapamido dozės (40 -8000 kartų didesnės už terapinę dozę, rekomenduojamą vartoti žmogui), stiprino diurezinį poveikį. Suleidus indapamido į veną arba į pilvaplėvės ertmę, atsirado pokyčių, būdingų farmakologiniam indapamido poveikiui, t. y. kvėpavimo suretėjimas ir periferinių kraujagyslių išsiplėtimas.</w:t>
      </w:r>
    </w:p>
    <w:p w:rsidR="005B54DB" w:rsidRPr="00D83C39" w:rsidRDefault="005B54DB" w:rsidP="005B54DB">
      <w:pPr>
        <w:rPr>
          <w:bCs/>
          <w:sz w:val="22"/>
          <w:szCs w:val="22"/>
        </w:rPr>
      </w:pPr>
      <w:r w:rsidRPr="00D83C39">
        <w:rPr>
          <w:bCs/>
          <w:sz w:val="22"/>
          <w:szCs w:val="22"/>
        </w:rPr>
        <w:t xml:space="preserve">Mutageninio ir kancerogeninio poveikio tyrimų metu </w:t>
      </w:r>
      <w:r w:rsidRPr="00D83C39">
        <w:rPr>
          <w:sz w:val="22"/>
          <w:szCs w:val="22"/>
        </w:rPr>
        <w:t xml:space="preserve">indapamidas </w:t>
      </w:r>
      <w:r w:rsidRPr="00D83C39">
        <w:rPr>
          <w:bCs/>
          <w:sz w:val="22"/>
          <w:szCs w:val="22"/>
        </w:rPr>
        <w:t xml:space="preserve">nesukėlė.  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38" w:name="_Toc129243115"/>
      <w:bookmarkStart w:id="39" w:name="_Toc129243240"/>
      <w:r w:rsidRPr="00D83C39">
        <w:rPr>
          <w:lang w:val="lt-LT"/>
        </w:rPr>
        <w:t>6.</w:t>
      </w:r>
      <w:r w:rsidRPr="00D83C39">
        <w:rPr>
          <w:lang w:val="lt-LT"/>
        </w:rPr>
        <w:tab/>
        <w:t>FARMACINĖ INFORMACIJA</w:t>
      </w:r>
      <w:bookmarkEnd w:id="38"/>
      <w:bookmarkEnd w:id="39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40" w:name="_Toc129243116"/>
      <w:bookmarkStart w:id="41" w:name="_Toc129243241"/>
      <w:r w:rsidRPr="00D83C39">
        <w:rPr>
          <w:lang w:val="lt-LT"/>
        </w:rPr>
        <w:t>6.1</w:t>
      </w:r>
      <w:r w:rsidRPr="00D83C39">
        <w:rPr>
          <w:lang w:val="lt-LT"/>
        </w:rPr>
        <w:tab/>
        <w:t>Pagalbinių medžiagų sąrašas</w:t>
      </w:r>
      <w:bookmarkEnd w:id="40"/>
      <w:bookmarkEnd w:id="41"/>
    </w:p>
    <w:p w:rsidR="00C95847" w:rsidRPr="00D83C39" w:rsidRDefault="00C95847" w:rsidP="00C95847">
      <w:pPr>
        <w:pStyle w:val="Pagrindinistekstas2"/>
        <w:rPr>
          <w:b w:val="0"/>
          <w:sz w:val="22"/>
          <w:szCs w:val="22"/>
          <w:lang w:val="lt-LT"/>
        </w:rPr>
      </w:pPr>
    </w:p>
    <w:p w:rsidR="00C95847" w:rsidRPr="00D83C39" w:rsidRDefault="00C95847" w:rsidP="00C95847">
      <w:pPr>
        <w:pStyle w:val="Pagrindinistekstas2"/>
        <w:rPr>
          <w:b w:val="0"/>
          <w:i/>
          <w:sz w:val="22"/>
          <w:szCs w:val="22"/>
          <w:lang w:val="lt-LT"/>
        </w:rPr>
      </w:pPr>
      <w:r w:rsidRPr="00D83C39">
        <w:rPr>
          <w:b w:val="0"/>
          <w:i/>
          <w:sz w:val="22"/>
          <w:szCs w:val="22"/>
          <w:lang w:val="lt-LT"/>
        </w:rPr>
        <w:t xml:space="preserve">Kapsulės </w:t>
      </w:r>
      <w:r w:rsidR="003652CD" w:rsidRPr="00D83C39">
        <w:rPr>
          <w:b w:val="0"/>
          <w:i/>
          <w:sz w:val="22"/>
          <w:szCs w:val="22"/>
          <w:lang w:val="lt-LT"/>
        </w:rPr>
        <w:t>turinys</w:t>
      </w:r>
    </w:p>
    <w:p w:rsidR="00C95847" w:rsidRPr="00D83C39" w:rsidRDefault="00C95847" w:rsidP="00C95847">
      <w:pPr>
        <w:pStyle w:val="Pagrindinistekstas2"/>
        <w:rPr>
          <w:b w:val="0"/>
          <w:sz w:val="22"/>
          <w:szCs w:val="22"/>
          <w:lang w:val="lt-LT"/>
        </w:rPr>
      </w:pPr>
      <w:r w:rsidRPr="00D83C39">
        <w:rPr>
          <w:b w:val="0"/>
          <w:sz w:val="22"/>
          <w:szCs w:val="22"/>
          <w:lang w:val="lt-LT"/>
        </w:rPr>
        <w:t>Laktozė monohidratas</w:t>
      </w:r>
    </w:p>
    <w:p w:rsidR="00C95847" w:rsidRPr="00D83C39" w:rsidRDefault="00C95847" w:rsidP="00C95847">
      <w:pPr>
        <w:pStyle w:val="Pagrindinistekstas2"/>
        <w:rPr>
          <w:b w:val="0"/>
          <w:sz w:val="22"/>
          <w:szCs w:val="22"/>
          <w:lang w:val="lt-LT"/>
        </w:rPr>
      </w:pPr>
      <w:r w:rsidRPr="00D83C39">
        <w:rPr>
          <w:b w:val="0"/>
          <w:sz w:val="22"/>
          <w:szCs w:val="22"/>
          <w:lang w:val="lt-LT"/>
        </w:rPr>
        <w:t>Kukurūzų krakmolas</w:t>
      </w:r>
    </w:p>
    <w:p w:rsidR="00C95847" w:rsidRPr="00D83C39" w:rsidRDefault="00C95847" w:rsidP="00C95847">
      <w:pPr>
        <w:pStyle w:val="Pagrindinistekstas2"/>
        <w:rPr>
          <w:b w:val="0"/>
          <w:sz w:val="22"/>
          <w:szCs w:val="22"/>
          <w:lang w:val="lt-LT"/>
        </w:rPr>
      </w:pPr>
      <w:r w:rsidRPr="00D83C39">
        <w:rPr>
          <w:b w:val="0"/>
          <w:sz w:val="22"/>
          <w:szCs w:val="22"/>
          <w:lang w:val="lt-LT"/>
        </w:rPr>
        <w:t>Karboksimetilkrakmolo A natrio druska</w:t>
      </w:r>
    </w:p>
    <w:p w:rsidR="00C95847" w:rsidRPr="00D83C39" w:rsidRDefault="00C95847" w:rsidP="00C95847">
      <w:pPr>
        <w:pStyle w:val="Pagrindinistekstas2"/>
        <w:rPr>
          <w:b w:val="0"/>
          <w:sz w:val="22"/>
          <w:szCs w:val="22"/>
          <w:lang w:val="lt-LT"/>
        </w:rPr>
      </w:pPr>
      <w:r w:rsidRPr="00D83C39">
        <w:rPr>
          <w:b w:val="0"/>
          <w:sz w:val="22"/>
          <w:szCs w:val="22"/>
          <w:lang w:val="lt-LT"/>
        </w:rPr>
        <w:t>Magnio stearatas</w:t>
      </w:r>
    </w:p>
    <w:p w:rsidR="00C95847" w:rsidRPr="00D83C39" w:rsidRDefault="00C95847" w:rsidP="00C95847">
      <w:pPr>
        <w:pStyle w:val="Pagrindinistekstas2"/>
        <w:rPr>
          <w:b w:val="0"/>
          <w:i/>
          <w:sz w:val="22"/>
          <w:szCs w:val="22"/>
          <w:lang w:val="lt-LT"/>
        </w:rPr>
      </w:pPr>
    </w:p>
    <w:p w:rsidR="00C95847" w:rsidRPr="00D83C39" w:rsidRDefault="00C95847" w:rsidP="00C95847">
      <w:pPr>
        <w:pStyle w:val="Pagrindinistekstas2"/>
        <w:rPr>
          <w:b w:val="0"/>
          <w:i/>
          <w:sz w:val="22"/>
          <w:szCs w:val="22"/>
          <w:lang w:val="lt-LT"/>
        </w:rPr>
      </w:pPr>
      <w:r w:rsidRPr="00D83C39">
        <w:rPr>
          <w:b w:val="0"/>
          <w:i/>
          <w:sz w:val="22"/>
          <w:szCs w:val="22"/>
          <w:lang w:val="lt-LT"/>
        </w:rPr>
        <w:lastRenderedPageBreak/>
        <w:t>Kapsulė</w:t>
      </w:r>
      <w:r w:rsidR="00C85CFC" w:rsidRPr="00D83C39">
        <w:rPr>
          <w:b w:val="0"/>
          <w:i/>
          <w:sz w:val="22"/>
          <w:szCs w:val="22"/>
          <w:lang w:val="lt-LT"/>
        </w:rPr>
        <w:t>s</w:t>
      </w:r>
      <w:r w:rsidR="00C83286" w:rsidRPr="00D83C39">
        <w:rPr>
          <w:b w:val="0"/>
          <w:i/>
          <w:sz w:val="22"/>
          <w:szCs w:val="22"/>
          <w:lang w:val="lt-LT"/>
        </w:rPr>
        <w:t xml:space="preserve"> </w:t>
      </w:r>
      <w:r w:rsidR="003652CD" w:rsidRPr="00D83C39">
        <w:rPr>
          <w:b w:val="0"/>
          <w:i/>
          <w:sz w:val="22"/>
          <w:szCs w:val="22"/>
          <w:lang w:val="lt-LT"/>
        </w:rPr>
        <w:t>korpusas</w:t>
      </w:r>
    </w:p>
    <w:p w:rsidR="00C95847" w:rsidRPr="00D83C39" w:rsidRDefault="00C95847" w:rsidP="00C95847">
      <w:pPr>
        <w:jc w:val="both"/>
        <w:rPr>
          <w:sz w:val="22"/>
          <w:szCs w:val="22"/>
        </w:rPr>
      </w:pPr>
      <w:r w:rsidRPr="00D83C39">
        <w:rPr>
          <w:sz w:val="22"/>
          <w:szCs w:val="22"/>
        </w:rPr>
        <w:t>Želatina</w:t>
      </w:r>
    </w:p>
    <w:p w:rsidR="00C95847" w:rsidRPr="00D83C39" w:rsidRDefault="00C95847" w:rsidP="00C95847">
      <w:pPr>
        <w:jc w:val="both"/>
        <w:rPr>
          <w:sz w:val="22"/>
          <w:szCs w:val="22"/>
        </w:rPr>
      </w:pPr>
      <w:r w:rsidRPr="00D83C39">
        <w:rPr>
          <w:sz w:val="22"/>
          <w:szCs w:val="22"/>
        </w:rPr>
        <w:t>Titano dioksidas (E 171)</w:t>
      </w:r>
    </w:p>
    <w:p w:rsidR="00C95847" w:rsidRPr="00D83C39" w:rsidRDefault="00C95847" w:rsidP="00C95847">
      <w:pPr>
        <w:jc w:val="both"/>
        <w:rPr>
          <w:sz w:val="22"/>
          <w:szCs w:val="22"/>
        </w:rPr>
      </w:pPr>
      <w:r w:rsidRPr="00D83C39">
        <w:rPr>
          <w:sz w:val="22"/>
          <w:szCs w:val="22"/>
        </w:rPr>
        <w:t>Raudonasis geležies oksidas (E 172)</w:t>
      </w:r>
    </w:p>
    <w:p w:rsidR="00C95847" w:rsidRPr="00D83C39" w:rsidRDefault="00C95847" w:rsidP="00C95847">
      <w:pPr>
        <w:jc w:val="both"/>
        <w:rPr>
          <w:sz w:val="22"/>
          <w:szCs w:val="22"/>
        </w:rPr>
      </w:pPr>
      <w:r w:rsidRPr="00D83C39">
        <w:rPr>
          <w:sz w:val="22"/>
          <w:szCs w:val="22"/>
        </w:rPr>
        <w:t>Geltonasis geležies oksidas (E 172)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Juodasis geležies oksidas (E 172)</w:t>
      </w:r>
    </w:p>
    <w:p w:rsidR="00C95847" w:rsidRPr="00D83C39" w:rsidRDefault="00C95847" w:rsidP="00C95847">
      <w:pPr>
        <w:pStyle w:val="PI-2EMEASMCA"/>
        <w:rPr>
          <w:lang w:val="lt-LT"/>
        </w:rPr>
      </w:pPr>
      <w:bookmarkStart w:id="42" w:name="_Toc129243117"/>
      <w:bookmarkStart w:id="43" w:name="_Toc129243242"/>
    </w:p>
    <w:p w:rsidR="00C95847" w:rsidRPr="00D83C39" w:rsidRDefault="00C95847" w:rsidP="00C95847">
      <w:pPr>
        <w:pStyle w:val="PI-2EMEASMCA"/>
        <w:rPr>
          <w:lang w:val="lt-LT"/>
        </w:rPr>
      </w:pPr>
      <w:r w:rsidRPr="00D83C39">
        <w:rPr>
          <w:lang w:val="lt-LT"/>
        </w:rPr>
        <w:t>6.2</w:t>
      </w:r>
      <w:r w:rsidRPr="00D83C39">
        <w:rPr>
          <w:lang w:val="lt-LT"/>
        </w:rPr>
        <w:tab/>
        <w:t>Nesuderinamumas</w:t>
      </w:r>
      <w:bookmarkEnd w:id="42"/>
      <w:bookmarkEnd w:id="43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Duomenys nebūtini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44" w:name="_Toc129243118"/>
      <w:bookmarkStart w:id="45" w:name="_Toc129243243"/>
      <w:r w:rsidRPr="00D83C39">
        <w:rPr>
          <w:lang w:val="lt-LT"/>
        </w:rPr>
        <w:t>6.3</w:t>
      </w:r>
      <w:r w:rsidRPr="00D83C39">
        <w:rPr>
          <w:lang w:val="lt-LT"/>
        </w:rPr>
        <w:tab/>
        <w:t>Tinkamumo laikas</w:t>
      </w:r>
      <w:bookmarkEnd w:id="44"/>
      <w:bookmarkEnd w:id="45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83286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5 </w:t>
      </w:r>
      <w:r w:rsidR="00C95847" w:rsidRPr="00D83C39">
        <w:rPr>
          <w:sz w:val="22"/>
          <w:szCs w:val="22"/>
        </w:rPr>
        <w:t>metai</w:t>
      </w:r>
      <w:r w:rsidRPr="00D83C39">
        <w:rPr>
          <w:sz w:val="22"/>
          <w:szCs w:val="22"/>
        </w:rPr>
        <w:t>.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46" w:name="_Toc129243119"/>
      <w:bookmarkStart w:id="47" w:name="_Toc129243244"/>
      <w:r w:rsidRPr="00D83C39">
        <w:rPr>
          <w:lang w:val="lt-LT"/>
        </w:rPr>
        <w:t>6.4</w:t>
      </w:r>
      <w:r w:rsidRPr="00D83C39">
        <w:rPr>
          <w:lang w:val="lt-LT"/>
        </w:rPr>
        <w:tab/>
        <w:t>Specialios laikymo sąlygos</w:t>
      </w:r>
      <w:bookmarkEnd w:id="46"/>
      <w:bookmarkEnd w:id="47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  <w:r w:rsidRPr="00D83C39">
        <w:rPr>
          <w:noProof/>
          <w:sz w:val="22"/>
          <w:szCs w:val="22"/>
        </w:rPr>
        <w:t>Šiam vaistiniam preparatui specialių laikymo sąlygų nereikia.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48" w:name="_Toc129243120"/>
      <w:bookmarkStart w:id="49" w:name="_Toc129243245"/>
      <w:r w:rsidRPr="00D83C39">
        <w:rPr>
          <w:lang w:val="lt-LT"/>
        </w:rPr>
        <w:t>6.5</w:t>
      </w:r>
      <w:r w:rsidRPr="00D83C39">
        <w:rPr>
          <w:lang w:val="lt-LT"/>
        </w:rPr>
        <w:tab/>
      </w:r>
      <w:r w:rsidR="003D33CC" w:rsidRPr="00D83C39">
        <w:rPr>
          <w:lang w:val="lt-LT"/>
        </w:rPr>
        <w:t>Talpyklės pobūdis</w:t>
      </w:r>
      <w:r w:rsidRPr="00D83C39">
        <w:rPr>
          <w:lang w:val="lt-LT"/>
        </w:rPr>
        <w:t xml:space="preserve"> ir jos turinys</w:t>
      </w:r>
      <w:bookmarkEnd w:id="48"/>
      <w:bookmarkEnd w:id="49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4416BD" w:rsidRPr="00D83C39" w:rsidRDefault="00C95847" w:rsidP="00C95847">
      <w:pPr>
        <w:ind w:left="540" w:hanging="567"/>
        <w:rPr>
          <w:sz w:val="22"/>
          <w:szCs w:val="22"/>
        </w:rPr>
      </w:pPr>
      <w:r w:rsidRPr="00D83C39">
        <w:rPr>
          <w:sz w:val="22"/>
          <w:szCs w:val="22"/>
        </w:rPr>
        <w:t xml:space="preserve">Kapsulės supakuotos į PVDC ir aliuminio folijos lizdines plokšteles. </w:t>
      </w:r>
    </w:p>
    <w:p w:rsidR="00C95847" w:rsidRPr="00D83C39" w:rsidRDefault="004416BD" w:rsidP="00C95847">
      <w:pPr>
        <w:ind w:left="540" w:hanging="567"/>
        <w:rPr>
          <w:sz w:val="22"/>
          <w:szCs w:val="22"/>
        </w:rPr>
      </w:pPr>
      <w:r w:rsidRPr="00D83C39">
        <w:rPr>
          <w:sz w:val="22"/>
          <w:szCs w:val="22"/>
        </w:rPr>
        <w:t>Pakuotės po</w:t>
      </w:r>
      <w:r w:rsidR="00C95847" w:rsidRPr="00D83C39">
        <w:rPr>
          <w:sz w:val="22"/>
          <w:szCs w:val="22"/>
        </w:rPr>
        <w:t xml:space="preserve"> 30 kapsulių.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2EMEASMCA"/>
        <w:rPr>
          <w:lang w:val="lt-LT"/>
        </w:rPr>
      </w:pPr>
      <w:bookmarkStart w:id="50" w:name="_Toc129243121"/>
      <w:bookmarkStart w:id="51" w:name="_Toc129243246"/>
      <w:r w:rsidRPr="00D83C39">
        <w:rPr>
          <w:lang w:val="lt-LT"/>
        </w:rPr>
        <w:t>6.6</w:t>
      </w:r>
      <w:r w:rsidRPr="00D83C39">
        <w:rPr>
          <w:lang w:val="lt-LT"/>
        </w:rPr>
        <w:tab/>
        <w:t xml:space="preserve">Specialūs reikalavimai atliekoms tvarkyti </w:t>
      </w:r>
      <w:bookmarkEnd w:id="50"/>
      <w:bookmarkEnd w:id="51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Specialių reikalavimų nėra.</w:t>
      </w: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52" w:name="_Toc129243122"/>
      <w:bookmarkStart w:id="53" w:name="_Toc129243247"/>
      <w:r w:rsidRPr="00D83C39">
        <w:rPr>
          <w:lang w:val="lt-LT"/>
        </w:rPr>
        <w:t>7.</w:t>
      </w:r>
      <w:r w:rsidRPr="00D83C39">
        <w:rPr>
          <w:lang w:val="lt-LT"/>
        </w:rPr>
        <w:tab/>
      </w:r>
      <w:bookmarkEnd w:id="52"/>
      <w:bookmarkEnd w:id="53"/>
      <w:r w:rsidR="00F42466">
        <w:rPr>
          <w:lang w:val="lt-LT"/>
        </w:rPr>
        <w:t>REGISTRUOTOJAS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B33122" w:rsidP="00C95847">
      <w:pPr>
        <w:jc w:val="both"/>
        <w:rPr>
          <w:sz w:val="22"/>
          <w:szCs w:val="22"/>
        </w:rPr>
      </w:pPr>
      <w:r>
        <w:rPr>
          <w:sz w:val="22"/>
          <w:szCs w:val="22"/>
        </w:rPr>
        <w:t>Teva B.V.</w:t>
      </w:r>
      <w:r w:rsidR="00C95847" w:rsidRPr="00D83C39">
        <w:rPr>
          <w:sz w:val="22"/>
          <w:szCs w:val="22"/>
        </w:rPr>
        <w:t xml:space="preserve"> </w:t>
      </w:r>
    </w:p>
    <w:p w:rsidR="00B33122" w:rsidRPr="00B33122" w:rsidRDefault="00B33122" w:rsidP="00B33122">
      <w:pPr>
        <w:shd w:val="clear" w:color="auto" w:fill="FFFFFF"/>
        <w:rPr>
          <w:color w:val="222222"/>
          <w:sz w:val="22"/>
          <w:szCs w:val="22"/>
        </w:rPr>
      </w:pPr>
      <w:r w:rsidRPr="00B33122">
        <w:rPr>
          <w:color w:val="222222"/>
          <w:sz w:val="22"/>
          <w:szCs w:val="22"/>
        </w:rPr>
        <w:t>Swensweg 5</w:t>
      </w:r>
    </w:p>
    <w:p w:rsidR="00B33122" w:rsidRPr="00B33122" w:rsidRDefault="00B33122" w:rsidP="00B33122">
      <w:pPr>
        <w:shd w:val="clear" w:color="auto" w:fill="FFFFFF"/>
        <w:rPr>
          <w:color w:val="222222"/>
          <w:sz w:val="22"/>
          <w:szCs w:val="22"/>
        </w:rPr>
      </w:pPr>
      <w:r w:rsidRPr="00B33122">
        <w:rPr>
          <w:color w:val="222222"/>
          <w:sz w:val="22"/>
          <w:szCs w:val="22"/>
        </w:rPr>
        <w:t>2031 GA Haarlem</w:t>
      </w:r>
    </w:p>
    <w:p w:rsidR="00C95847" w:rsidRPr="00B33122" w:rsidRDefault="00B33122" w:rsidP="00B33122">
      <w:pPr>
        <w:ind w:right="28"/>
        <w:rPr>
          <w:rFonts w:eastAsia="Arial Unicode MS"/>
          <w:sz w:val="22"/>
          <w:szCs w:val="22"/>
        </w:rPr>
      </w:pPr>
      <w:r w:rsidRPr="00B33122">
        <w:rPr>
          <w:color w:val="222222"/>
          <w:sz w:val="22"/>
          <w:szCs w:val="22"/>
        </w:rPr>
        <w:t>Nyderlandai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54" w:name="_Toc129243123"/>
      <w:bookmarkStart w:id="55" w:name="_Toc129243248"/>
      <w:r w:rsidRPr="00D83C39">
        <w:rPr>
          <w:lang w:val="lt-LT"/>
        </w:rPr>
        <w:t>8.</w:t>
      </w:r>
      <w:r w:rsidRPr="00D83C39">
        <w:rPr>
          <w:lang w:val="lt-LT"/>
        </w:rPr>
        <w:tab/>
      </w:r>
      <w:r w:rsidR="00F42466">
        <w:rPr>
          <w:lang w:val="lt-LT"/>
        </w:rPr>
        <w:t>REGISTRACIJOS</w:t>
      </w:r>
      <w:r w:rsidR="00F42466" w:rsidRPr="00D83C39">
        <w:rPr>
          <w:lang w:val="lt-LT"/>
        </w:rPr>
        <w:t xml:space="preserve"> </w:t>
      </w:r>
      <w:r w:rsidR="003D33CC" w:rsidRPr="00D83C39">
        <w:rPr>
          <w:lang w:val="lt-LT"/>
        </w:rPr>
        <w:t xml:space="preserve">PAŽYMĖJIMO </w:t>
      </w:r>
      <w:r w:rsidRPr="00D83C39">
        <w:rPr>
          <w:lang w:val="lt-LT"/>
        </w:rPr>
        <w:t>NUMERIS</w:t>
      </w:r>
      <w:bookmarkEnd w:id="54"/>
      <w:bookmarkEnd w:id="55"/>
      <w:r w:rsidRPr="00D83C39">
        <w:rPr>
          <w:lang w:val="lt-LT"/>
        </w:rPr>
        <w:t xml:space="preserve"> (-IAI)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LT/1/02/1173/001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56" w:name="_Toc129243124"/>
      <w:bookmarkStart w:id="57" w:name="_Toc129243249"/>
      <w:r w:rsidRPr="00D83C39">
        <w:rPr>
          <w:lang w:val="lt-LT"/>
        </w:rPr>
        <w:t>9.</w:t>
      </w:r>
      <w:r w:rsidRPr="00D83C39">
        <w:rPr>
          <w:lang w:val="lt-LT"/>
        </w:rPr>
        <w:tab/>
      </w:r>
      <w:r w:rsidR="00F42466">
        <w:rPr>
          <w:lang w:val="lt-LT"/>
        </w:rPr>
        <w:t>REGISTRAVIMO</w:t>
      </w:r>
      <w:r w:rsidRPr="00D83C39">
        <w:rPr>
          <w:lang w:val="lt-LT"/>
        </w:rPr>
        <w:t xml:space="preserve"> / </w:t>
      </w:r>
      <w:r w:rsidR="00F42466">
        <w:rPr>
          <w:lang w:val="lt-LT"/>
        </w:rPr>
        <w:t>PERREGISTRAVIMO</w:t>
      </w:r>
      <w:r w:rsidRPr="00D83C39">
        <w:rPr>
          <w:lang w:val="lt-LT"/>
        </w:rPr>
        <w:t xml:space="preserve"> DATA</w:t>
      </w:r>
      <w:bookmarkEnd w:id="56"/>
      <w:bookmarkEnd w:id="57"/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1534E5" w:rsidRPr="00D83C39" w:rsidRDefault="00F42466" w:rsidP="007F39E5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>Registravimo data</w:t>
      </w:r>
      <w:r w:rsidR="001534E5" w:rsidRPr="00D83C39">
        <w:rPr>
          <w:sz w:val="22"/>
          <w:szCs w:val="22"/>
        </w:rPr>
        <w:t xml:space="preserve"> 2002 m. balandžio 2 d.</w:t>
      </w:r>
    </w:p>
    <w:p w:rsidR="00C95847" w:rsidRPr="00D83C39" w:rsidRDefault="00F42466" w:rsidP="007F39E5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>Paskutinio perregistravimo data</w:t>
      </w:r>
      <w:r w:rsidR="003D33CC" w:rsidRPr="00D83C39">
        <w:rPr>
          <w:sz w:val="22"/>
          <w:szCs w:val="22"/>
        </w:rPr>
        <w:t xml:space="preserve"> </w:t>
      </w:r>
      <w:r w:rsidR="00C95847" w:rsidRPr="00D83C39">
        <w:rPr>
          <w:sz w:val="22"/>
          <w:szCs w:val="22"/>
        </w:rPr>
        <w:t>2008</w:t>
      </w:r>
      <w:r w:rsidR="003D33CC" w:rsidRPr="00D83C39">
        <w:rPr>
          <w:sz w:val="22"/>
          <w:szCs w:val="22"/>
        </w:rPr>
        <w:t xml:space="preserve"> m. birželio </w:t>
      </w:r>
      <w:r w:rsidR="00C95847" w:rsidRPr="00D83C39">
        <w:rPr>
          <w:sz w:val="22"/>
          <w:szCs w:val="22"/>
        </w:rPr>
        <w:t>2</w:t>
      </w:r>
      <w:r w:rsidR="003D33CC" w:rsidRPr="00D83C39">
        <w:rPr>
          <w:sz w:val="22"/>
          <w:szCs w:val="22"/>
        </w:rPr>
        <w:t xml:space="preserve"> d.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58" w:name="_Toc129243125"/>
      <w:bookmarkStart w:id="59" w:name="_Toc129243250"/>
      <w:r w:rsidRPr="00D83C39">
        <w:rPr>
          <w:lang w:val="lt-LT"/>
        </w:rPr>
        <w:t>10.</w:t>
      </w:r>
      <w:r w:rsidRPr="00D83C39">
        <w:rPr>
          <w:lang w:val="lt-LT"/>
        </w:rPr>
        <w:tab/>
        <w:t>TEKSTO PERŽIŪROS DATA</w:t>
      </w:r>
      <w:bookmarkEnd w:id="58"/>
      <w:bookmarkEnd w:id="59"/>
    </w:p>
    <w:p w:rsidR="00C95847" w:rsidRDefault="00C95847" w:rsidP="00C33D3D">
      <w:pPr>
        <w:pStyle w:val="Pataisymai1"/>
        <w:rPr>
          <w:sz w:val="22"/>
          <w:szCs w:val="22"/>
        </w:rPr>
      </w:pPr>
    </w:p>
    <w:p w:rsidR="007936D8" w:rsidRDefault="00040903" w:rsidP="00200CD5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>2024 m. liepos 18 d.</w:t>
      </w:r>
    </w:p>
    <w:p w:rsidR="008659E2" w:rsidRPr="00D83C39" w:rsidRDefault="008659E2" w:rsidP="00200CD5">
      <w:pPr>
        <w:pStyle w:val="Pataisymai1"/>
        <w:rPr>
          <w:sz w:val="22"/>
          <w:szCs w:val="22"/>
        </w:rPr>
      </w:pPr>
    </w:p>
    <w:p w:rsidR="0034536D" w:rsidRPr="00D83C39" w:rsidRDefault="00135886" w:rsidP="00200CD5">
      <w:pPr>
        <w:pStyle w:val="Pataisymai1"/>
        <w:rPr>
          <w:sz w:val="22"/>
          <w:szCs w:val="22"/>
        </w:rPr>
      </w:pPr>
      <w:r w:rsidRPr="009F0082">
        <w:rPr>
          <w:noProof/>
          <w:sz w:val="22"/>
          <w:szCs w:val="22"/>
        </w:rPr>
        <w:t>Išsami informacija apie šį vaistinį preparatą pateikiama Valstybinės vaistų kontrolės tarnybos prie Lietuvos Respublikos  sveikatos apsaugos ministerijos tinklalapyje</w:t>
      </w:r>
      <w:r w:rsidRPr="009F0082">
        <w:rPr>
          <w:i/>
          <w:noProof/>
          <w:sz w:val="22"/>
          <w:szCs w:val="22"/>
        </w:rPr>
        <w:t xml:space="preserve"> </w:t>
      </w:r>
      <w:r w:rsidR="00704D00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704D00">
        <w:rPr>
          <w:sz w:val="22"/>
          <w:szCs w:val="22"/>
          <w:lang w:eastAsia="lt-LT"/>
        </w:rPr>
        <w:t>.&gt;</w:t>
      </w:r>
    </w:p>
    <w:p w:rsidR="0034536D" w:rsidRPr="00D83C39" w:rsidRDefault="0034536D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br w:type="page"/>
      </w: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TTEMEASMCA"/>
      </w:pPr>
      <w:bookmarkStart w:id="60" w:name="_Toc129243253"/>
      <w:bookmarkStart w:id="61" w:name="_Toc129243128"/>
      <w:r w:rsidRPr="00D83C39">
        <w:t>II PRIEDAS</w:t>
      </w:r>
      <w:bookmarkEnd w:id="60"/>
      <w:bookmarkEnd w:id="61"/>
    </w:p>
    <w:p w:rsidR="0034536D" w:rsidRPr="00D83C39" w:rsidRDefault="0034536D" w:rsidP="0034536D">
      <w:pPr>
        <w:pStyle w:val="TTEMEASMCA"/>
      </w:pPr>
    </w:p>
    <w:p w:rsidR="0034536D" w:rsidRPr="00D83C39" w:rsidRDefault="00F42466" w:rsidP="0034536D">
      <w:pPr>
        <w:pStyle w:val="TTEMEASMCA"/>
      </w:pPr>
      <w:r>
        <w:rPr>
          <w:lang w:val="lt-LT"/>
        </w:rPr>
        <w:t>REGISTRACIJOS</w:t>
      </w:r>
      <w:r w:rsidRPr="00D83C39">
        <w:t xml:space="preserve"> </w:t>
      </w:r>
      <w:r w:rsidR="0034536D" w:rsidRPr="00D83C39">
        <w:t>SĄLYGOS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BTAnIIEMEASMCA"/>
        <w:rPr>
          <w:highlight w:val="yellow"/>
          <w:lang w:val="lt-LT"/>
        </w:rPr>
      </w:pPr>
      <w:r w:rsidRPr="00D83C39">
        <w:rPr>
          <w:lang w:val="lt-LT"/>
        </w:rPr>
        <w:t>A.</w:t>
      </w:r>
      <w:r w:rsidRPr="00D83C39">
        <w:rPr>
          <w:lang w:val="lt-LT"/>
        </w:rPr>
        <w:tab/>
      </w:r>
      <w:r w:rsidR="00067A60" w:rsidRPr="00D83C39">
        <w:rPr>
          <w:lang w:val="lt-LT"/>
        </w:rPr>
        <w:t>GAMINTOJAS</w:t>
      </w:r>
      <w:r w:rsidRPr="00D83C39">
        <w:rPr>
          <w:lang w:val="lt-LT"/>
        </w:rPr>
        <w:t xml:space="preserve"> (-AI), ATSAKINGAS (-I) UŽ SERIJŲ IŠLEIDIMĄ</w:t>
      </w:r>
    </w:p>
    <w:p w:rsidR="0034536D" w:rsidRPr="00D83C39" w:rsidRDefault="0034536D" w:rsidP="00C33D3D">
      <w:pPr>
        <w:pStyle w:val="Pataisymai1"/>
        <w:rPr>
          <w:sz w:val="22"/>
          <w:szCs w:val="22"/>
          <w:highlight w:val="yellow"/>
        </w:rPr>
      </w:pPr>
    </w:p>
    <w:p w:rsidR="0034536D" w:rsidRPr="00D83C39" w:rsidRDefault="0034536D" w:rsidP="0034536D">
      <w:pPr>
        <w:pStyle w:val="BTAnIIEMEASMCA"/>
        <w:rPr>
          <w:lang w:val="lt-LT"/>
        </w:rPr>
      </w:pPr>
      <w:r w:rsidRPr="00D83C39">
        <w:rPr>
          <w:lang w:val="lt-LT"/>
        </w:rPr>
        <w:t>B.</w:t>
      </w:r>
      <w:r w:rsidRPr="00D83C39">
        <w:rPr>
          <w:lang w:val="lt-LT"/>
        </w:rPr>
        <w:tab/>
      </w:r>
      <w:r w:rsidR="00067A60" w:rsidRPr="00D83C39">
        <w:rPr>
          <w:lang w:val="lt-LT"/>
        </w:rPr>
        <w:t xml:space="preserve">TIEKIMO IR VARTOJIMO </w:t>
      </w:r>
      <w:r w:rsidRPr="00D83C39">
        <w:rPr>
          <w:lang w:val="lt-LT"/>
        </w:rPr>
        <w:t>SĄLYGOS</w:t>
      </w:r>
      <w:r w:rsidR="00067A60" w:rsidRPr="00D83C39">
        <w:rPr>
          <w:lang w:val="lt-LT"/>
        </w:rPr>
        <w:t xml:space="preserve"> AR APRIBOJIMAI</w:t>
      </w:r>
    </w:p>
    <w:p w:rsidR="0034536D" w:rsidRPr="00D83C39" w:rsidRDefault="0034536D" w:rsidP="00C33D3D">
      <w:pPr>
        <w:pStyle w:val="Pataisymai1"/>
        <w:rPr>
          <w:sz w:val="22"/>
          <w:szCs w:val="22"/>
          <w:highlight w:val="yellow"/>
        </w:rPr>
      </w:pPr>
    </w:p>
    <w:p w:rsidR="0034536D" w:rsidRPr="00D83C39" w:rsidRDefault="0034536D" w:rsidP="0034536D">
      <w:pPr>
        <w:pStyle w:val="BTAnIIEMEASMCA"/>
        <w:rPr>
          <w:lang w:val="lt-LT"/>
        </w:rPr>
      </w:pPr>
    </w:p>
    <w:p w:rsidR="0034536D" w:rsidRPr="00D83C39" w:rsidRDefault="0034536D" w:rsidP="0034536D">
      <w:pPr>
        <w:pStyle w:val="PI-1EMEASMCA"/>
      </w:pPr>
      <w:r w:rsidRPr="00D83C39">
        <w:br w:type="page"/>
      </w:r>
      <w:r w:rsidRPr="00D83C39">
        <w:lastRenderedPageBreak/>
        <w:t>A.</w:t>
      </w:r>
      <w:r w:rsidRPr="00D83C39">
        <w:tab/>
      </w:r>
      <w:r w:rsidR="00067A60" w:rsidRPr="00D83C39">
        <w:rPr>
          <w:lang w:val="lt-LT"/>
        </w:rPr>
        <w:t>GAMINTOJAS</w:t>
      </w:r>
      <w:r w:rsidRPr="00D83C39">
        <w:t xml:space="preserve"> (-AI), ATSAKINGAS (-I) UŽ SERIJŲ IŠLEIDIMĄ</w:t>
      </w:r>
    </w:p>
    <w:p w:rsidR="0034536D" w:rsidRPr="00D83C39" w:rsidRDefault="0034536D" w:rsidP="00C33D3D">
      <w:pPr>
        <w:pStyle w:val="Pataisymai1"/>
        <w:rPr>
          <w:sz w:val="22"/>
          <w:szCs w:val="22"/>
          <w:highlight w:val="yellow"/>
        </w:rPr>
      </w:pPr>
    </w:p>
    <w:p w:rsidR="0034536D" w:rsidRPr="00D83C39" w:rsidRDefault="0034536D" w:rsidP="007F39E5">
      <w:pPr>
        <w:pStyle w:val="BTuEMEASMCA"/>
        <w:rPr>
          <w:sz w:val="22"/>
          <w:szCs w:val="22"/>
        </w:rPr>
      </w:pPr>
      <w:r w:rsidRPr="00D83C39">
        <w:rPr>
          <w:sz w:val="22"/>
          <w:szCs w:val="22"/>
        </w:rPr>
        <w:t>Gamintojo (-ų), atsakingo (-ų) už serijų išleidimą, pavadinimas (-ai) ir adresas (-ai)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D83C39" w:rsidP="00200CD5">
      <w:pPr>
        <w:pStyle w:val="Pataisymai1"/>
        <w:rPr>
          <w:sz w:val="22"/>
          <w:szCs w:val="22"/>
          <w:highlight w:val="yellow"/>
        </w:rPr>
      </w:pPr>
      <w:proofErr w:type="spellStart"/>
      <w:r w:rsidRPr="00780EDB">
        <w:rPr>
          <w:sz w:val="22"/>
          <w:szCs w:val="22"/>
        </w:rPr>
        <w:t>Merc</w:t>
      </w:r>
      <w:r>
        <w:rPr>
          <w:sz w:val="22"/>
          <w:szCs w:val="22"/>
        </w:rPr>
        <w:t>k</w:t>
      </w:r>
      <w:r w:rsidRPr="00780EDB">
        <w:rPr>
          <w:sz w:val="22"/>
          <w:szCs w:val="22"/>
        </w:rPr>
        <w:t>le</w:t>
      </w:r>
      <w:proofErr w:type="spellEnd"/>
      <w:r w:rsidRPr="00780EDB">
        <w:rPr>
          <w:sz w:val="22"/>
          <w:szCs w:val="22"/>
        </w:rPr>
        <w:t xml:space="preserve"> </w:t>
      </w:r>
      <w:proofErr w:type="spellStart"/>
      <w:r w:rsidRPr="00780EDB"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780EDB">
        <w:rPr>
          <w:sz w:val="22"/>
          <w:szCs w:val="22"/>
        </w:rPr>
        <w:t>Ludwig-Merc</w:t>
      </w:r>
      <w:r>
        <w:rPr>
          <w:sz w:val="22"/>
          <w:szCs w:val="22"/>
        </w:rPr>
        <w:t>k</w:t>
      </w:r>
      <w:r w:rsidRPr="00780EDB">
        <w:rPr>
          <w:sz w:val="22"/>
          <w:szCs w:val="22"/>
        </w:rPr>
        <w:t>le-Strasse</w:t>
      </w:r>
      <w:proofErr w:type="spellEnd"/>
      <w:r w:rsidRPr="00780EDB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, </w:t>
      </w:r>
      <w:r w:rsidRPr="00780EDB">
        <w:rPr>
          <w:sz w:val="22"/>
          <w:szCs w:val="22"/>
        </w:rPr>
        <w:t>89143 Blaubeuren</w:t>
      </w:r>
      <w:r>
        <w:rPr>
          <w:sz w:val="22"/>
          <w:szCs w:val="22"/>
        </w:rPr>
        <w:t xml:space="preserve">, </w:t>
      </w:r>
      <w:r w:rsidRPr="00780EDB">
        <w:rPr>
          <w:sz w:val="22"/>
          <w:szCs w:val="22"/>
        </w:rPr>
        <w:t>Vokietija</w:t>
      </w:r>
    </w:p>
    <w:p w:rsidR="00D83C39" w:rsidRDefault="00D83C39" w:rsidP="00D83C39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  <w:highlight w:val="yellow"/>
        </w:rPr>
      </w:pPr>
    </w:p>
    <w:p w:rsidR="0034536D" w:rsidRPr="00D83C39" w:rsidRDefault="0034536D" w:rsidP="0034536D">
      <w:pPr>
        <w:pStyle w:val="PI-1EMEASMCA"/>
        <w:rPr>
          <w:lang w:val="lt-LT"/>
        </w:rPr>
      </w:pPr>
      <w:bookmarkStart w:id="62" w:name="_Toc129243254"/>
      <w:bookmarkStart w:id="63" w:name="_Toc129243129"/>
      <w:r w:rsidRPr="00D83C39">
        <w:t>B.</w:t>
      </w:r>
      <w:r w:rsidRPr="00D83C39">
        <w:tab/>
      </w:r>
      <w:r w:rsidR="00067A60" w:rsidRPr="00D83C39">
        <w:rPr>
          <w:lang w:val="lt-LT"/>
        </w:rPr>
        <w:t>TIEKIMO IR VARTOJIMO</w:t>
      </w:r>
      <w:r w:rsidRPr="00D83C39">
        <w:t xml:space="preserve"> SĄLYGOS</w:t>
      </w:r>
      <w:bookmarkEnd w:id="62"/>
      <w:bookmarkEnd w:id="63"/>
      <w:r w:rsidR="00067A60" w:rsidRPr="00D83C39">
        <w:rPr>
          <w:lang w:val="lt-LT"/>
        </w:rPr>
        <w:t xml:space="preserve"> AR APRIBOJIMAI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Default="0034536D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Receptinis vaistinis preparatas</w:t>
      </w:r>
      <w:r w:rsidR="00F42466">
        <w:rPr>
          <w:sz w:val="22"/>
          <w:szCs w:val="22"/>
        </w:rPr>
        <w:t>.</w:t>
      </w:r>
    </w:p>
    <w:p w:rsidR="00582D36" w:rsidRDefault="00582D36" w:rsidP="007F39E5">
      <w:pPr>
        <w:pStyle w:val="Pataisymai1"/>
        <w:rPr>
          <w:sz w:val="22"/>
          <w:szCs w:val="22"/>
        </w:rPr>
      </w:pPr>
    </w:p>
    <w:p w:rsidR="00582D36" w:rsidRDefault="00582D36" w:rsidP="007F39E5">
      <w:pPr>
        <w:pStyle w:val="Pataisymai1"/>
        <w:rPr>
          <w:sz w:val="22"/>
          <w:szCs w:val="22"/>
        </w:rPr>
      </w:pPr>
    </w:p>
    <w:p w:rsidR="00582D36" w:rsidRDefault="00582D36" w:rsidP="007F39E5">
      <w:pPr>
        <w:pStyle w:val="Pataisymai1"/>
        <w:rPr>
          <w:sz w:val="22"/>
          <w:szCs w:val="22"/>
        </w:rPr>
      </w:pPr>
    </w:p>
    <w:p w:rsidR="00582D36" w:rsidRDefault="00582D36" w:rsidP="007F39E5">
      <w:pPr>
        <w:pStyle w:val="Pataisymai1"/>
        <w:rPr>
          <w:sz w:val="22"/>
          <w:szCs w:val="22"/>
        </w:rPr>
      </w:pPr>
    </w:p>
    <w:p w:rsidR="00582D36" w:rsidRPr="00D83C39" w:rsidRDefault="00582D36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  <w:highlight w:val="yellow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  <w:highlight w:val="yellow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  <w:highlight w:val="yellow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br w:type="page"/>
      </w: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TTEMEASMCA"/>
      </w:pPr>
      <w:bookmarkStart w:id="64" w:name="_Toc129243259"/>
      <w:bookmarkStart w:id="65" w:name="_Toc129243134"/>
      <w:r w:rsidRPr="00D83C39">
        <w:t>III PRIEDAS</w:t>
      </w:r>
      <w:bookmarkEnd w:id="64"/>
      <w:bookmarkEnd w:id="65"/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TTEMEASMCA"/>
      </w:pPr>
      <w:bookmarkStart w:id="66" w:name="_Toc129243260"/>
      <w:bookmarkStart w:id="67" w:name="_Toc129243135"/>
      <w:r w:rsidRPr="00D83C39">
        <w:t>ŽENKLINIMAS IR PAKUOTĖS LAPELIS</w:t>
      </w:r>
      <w:bookmarkEnd w:id="66"/>
      <w:bookmarkEnd w:id="67"/>
    </w:p>
    <w:p w:rsidR="0034536D" w:rsidRPr="00D83C39" w:rsidRDefault="0034536D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br w:type="page"/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TTEMEASMCA"/>
      </w:pPr>
      <w:bookmarkStart w:id="68" w:name="_Toc129243261"/>
      <w:bookmarkStart w:id="69" w:name="_Toc129243136"/>
      <w:r w:rsidRPr="00D83C39">
        <w:t>A. ŽENKLINIMAS</w:t>
      </w:r>
      <w:bookmarkEnd w:id="68"/>
      <w:bookmarkEnd w:id="69"/>
    </w:p>
    <w:p w:rsidR="0034536D" w:rsidRPr="00D83C39" w:rsidRDefault="0034536D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br w:type="page"/>
      </w: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lastRenderedPageBreak/>
        <w:t>INFORMACIJA ANT IŠORINĖS PAKUOTĖS</w:t>
      </w: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Kartono dėžutė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1.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VAISTINIO PREPARATO PAVADINIMAS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agrindinistekstas"/>
        <w:spacing w:after="0"/>
        <w:rPr>
          <w:sz w:val="22"/>
          <w:szCs w:val="22"/>
        </w:rPr>
      </w:pPr>
      <w:r w:rsidRPr="00D83C39">
        <w:rPr>
          <w:sz w:val="22"/>
          <w:szCs w:val="22"/>
        </w:rPr>
        <w:t>Indatens 2,5 mg kietos</w:t>
      </w:r>
      <w:r w:rsidR="001534E5" w:rsidRPr="00D83C39">
        <w:rPr>
          <w:sz w:val="22"/>
          <w:szCs w:val="22"/>
          <w:lang w:val="lt-LT"/>
        </w:rPr>
        <w:t>ios</w:t>
      </w:r>
      <w:r w:rsidRPr="00D83C39">
        <w:rPr>
          <w:sz w:val="22"/>
          <w:szCs w:val="22"/>
        </w:rPr>
        <w:t xml:space="preserve"> kapsulės</w:t>
      </w:r>
    </w:p>
    <w:p w:rsidR="0034536D" w:rsidRPr="00D83C39" w:rsidRDefault="00013799" w:rsidP="00C33D3D">
      <w:pPr>
        <w:pStyle w:val="Pataisymai1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Pr="00D83C39">
        <w:rPr>
          <w:sz w:val="22"/>
          <w:szCs w:val="22"/>
        </w:rPr>
        <w:t>ndapamid</w:t>
      </w:r>
      <w:r w:rsidR="003A6195">
        <w:rPr>
          <w:sz w:val="22"/>
          <w:szCs w:val="22"/>
        </w:rPr>
        <w:t>as</w:t>
      </w:r>
      <w:proofErr w:type="spellEnd"/>
      <w:r w:rsidRPr="00D83C39">
        <w:rPr>
          <w:sz w:val="22"/>
          <w:szCs w:val="22"/>
        </w:rPr>
        <w:t xml:space="preserve"> 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2.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VEIKLIOJI MEDŽIAGA IR JOS KIEKIS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D752F9" w:rsidP="007F39E5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>Kiekvienoje</w:t>
      </w:r>
      <w:r w:rsidRPr="00D83C39">
        <w:rPr>
          <w:sz w:val="22"/>
          <w:szCs w:val="22"/>
        </w:rPr>
        <w:t xml:space="preserve"> </w:t>
      </w:r>
      <w:r w:rsidR="0034536D" w:rsidRPr="00D83C39">
        <w:rPr>
          <w:sz w:val="22"/>
          <w:szCs w:val="22"/>
        </w:rPr>
        <w:t xml:space="preserve">kapsulėje yra </w:t>
      </w:r>
      <w:bookmarkStart w:id="70" w:name="OLE_LINK2"/>
      <w:bookmarkStart w:id="71" w:name="OLE_LINK1"/>
      <w:r w:rsidR="0034536D" w:rsidRPr="00D83C39">
        <w:rPr>
          <w:sz w:val="22"/>
          <w:szCs w:val="22"/>
        </w:rPr>
        <w:t>indapamido, atitinkančio 2,5 mg indapamido hemihidrato.</w:t>
      </w:r>
      <w:bookmarkEnd w:id="70"/>
      <w:bookmarkEnd w:id="71"/>
    </w:p>
    <w:p w:rsidR="0034536D" w:rsidRPr="00D83C39" w:rsidRDefault="0034536D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 </w:t>
      </w: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131623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  <w:highlight w:val="lightGray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3.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PAGALBINIŲ MEDŽIAGŲ SĄRAŠAS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013799" w:rsidP="007F39E5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>Sudėtyje yra</w:t>
      </w:r>
      <w:r w:rsidR="007D29FA">
        <w:rPr>
          <w:sz w:val="22"/>
          <w:szCs w:val="22"/>
        </w:rPr>
        <w:t xml:space="preserve"> </w:t>
      </w:r>
      <w:r w:rsidR="003A6195">
        <w:rPr>
          <w:sz w:val="22"/>
          <w:szCs w:val="22"/>
        </w:rPr>
        <w:t xml:space="preserve">laktozės </w:t>
      </w:r>
      <w:proofErr w:type="spellStart"/>
      <w:r w:rsidR="003A6195">
        <w:rPr>
          <w:sz w:val="22"/>
          <w:szCs w:val="22"/>
        </w:rPr>
        <w:t>monohidrato</w:t>
      </w:r>
      <w:proofErr w:type="spellEnd"/>
      <w:r w:rsidR="00D752F9">
        <w:rPr>
          <w:sz w:val="22"/>
          <w:szCs w:val="22"/>
        </w:rPr>
        <w:t>. Daugiau informacijos žiūrėkite pakuotės lapelyje.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4.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FARMACINĖ FORMA IR KIEKIS PAKUOTĖJE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30 kapsulių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131623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  <w:highlight w:val="lightGray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5.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VARTOJIMO METODAS IR BŪDAS (-AI)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013799" w:rsidRDefault="0034536D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Vartoti per burną. 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Prieš vartojimą perskaitykite pakuotės lapelį.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6.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 xml:space="preserve">SPECIALUS ĮSPĖJIMAS, KAD VAISTINĮ PREPARATĄ BŪTINA LAIKYTI VAIKAMS  NEPASTEBIMOJE </w:t>
      </w:r>
      <w:r w:rsidR="003652CD" w:rsidRPr="00D83C39">
        <w:rPr>
          <w:rFonts w:ascii="Times New Roman" w:hAnsi="Times New Roman"/>
          <w:noProof w:val="0"/>
          <w:sz w:val="22"/>
          <w:szCs w:val="22"/>
          <w:lang w:val="lt-LT"/>
        </w:rPr>
        <w:t xml:space="preserve">IR NEPASIEKIAMOJE </w:t>
      </w:r>
      <w:r w:rsidRPr="00D83C39">
        <w:rPr>
          <w:rFonts w:ascii="Times New Roman" w:hAnsi="Times New Roman"/>
          <w:noProof w:val="0"/>
          <w:sz w:val="22"/>
          <w:szCs w:val="22"/>
        </w:rPr>
        <w:t>VIETOJE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Laikyti vaikams </w:t>
      </w:r>
      <w:r w:rsidR="00067A60" w:rsidRPr="00D83C39">
        <w:rPr>
          <w:sz w:val="22"/>
          <w:szCs w:val="22"/>
        </w:rPr>
        <w:t xml:space="preserve">nepastebimoje </w:t>
      </w:r>
      <w:r w:rsidRPr="00D83C39">
        <w:rPr>
          <w:sz w:val="22"/>
          <w:szCs w:val="22"/>
        </w:rPr>
        <w:t xml:space="preserve">ir </w:t>
      </w:r>
      <w:r w:rsidR="00067A60" w:rsidRPr="00D83C39">
        <w:rPr>
          <w:sz w:val="22"/>
          <w:szCs w:val="22"/>
        </w:rPr>
        <w:t xml:space="preserve">nepasiekiamoje </w:t>
      </w:r>
      <w:r w:rsidRPr="00D83C39">
        <w:rPr>
          <w:sz w:val="22"/>
          <w:szCs w:val="22"/>
        </w:rPr>
        <w:t>vietoje.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131623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  <w:highlight w:val="lightGray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7.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KITAS (-I) SPECIALUS (-ŪS) ĮSPĖJIMAS (-AI) (JEI REIKIA)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131623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  <w:highlight w:val="lightGray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8.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TINKAMUMO LAIKAS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FE416B" w:rsidRDefault="00FE416B" w:rsidP="007F39E5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>EXP</w:t>
      </w:r>
      <w:r w:rsidR="00934806">
        <w:rPr>
          <w:sz w:val="22"/>
          <w:szCs w:val="22"/>
        </w:rPr>
        <w:t xml:space="preserve"> </w:t>
      </w:r>
      <w:r w:rsidR="00BC2312" w:rsidRPr="00BC2312">
        <w:rPr>
          <w:sz w:val="22"/>
          <w:szCs w:val="22"/>
        </w:rPr>
        <w:t>{mm / MMMM}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  <w:r w:rsidRPr="00131623">
        <w:rPr>
          <w:sz w:val="22"/>
          <w:szCs w:val="22"/>
          <w:highlight w:val="lightGray"/>
        </w:rPr>
        <w:t>Tinka iki</w:t>
      </w:r>
      <w:r w:rsidR="00900C6A" w:rsidRPr="00131623">
        <w:rPr>
          <w:sz w:val="22"/>
          <w:szCs w:val="22"/>
          <w:highlight w:val="lightGray"/>
        </w:rPr>
        <w:t xml:space="preserve"> </w:t>
      </w:r>
      <w:r w:rsidR="00AF17AF" w:rsidRPr="00131623">
        <w:rPr>
          <w:noProof/>
          <w:sz w:val="22"/>
          <w:szCs w:val="22"/>
          <w:highlight w:val="lightGray"/>
        </w:rPr>
        <w:t>{mm / MMMM}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9.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SPECIALIOS LAIKYMO SĄLYGOS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10.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SPECIALIOS ATSARGUMO PRIEMONĖS DĖL NESUVARTOTO VAISTINIO PREPARATO AR JO ATLIEKŲ TVARKYMO (JEI REIKIA)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11.</w:t>
      </w:r>
      <w:r w:rsidRPr="00D83C39">
        <w:rPr>
          <w:rFonts w:ascii="Times New Roman" w:hAnsi="Times New Roman"/>
          <w:noProof w:val="0"/>
          <w:sz w:val="22"/>
          <w:szCs w:val="22"/>
        </w:rPr>
        <w:tab/>
      </w:r>
      <w:r w:rsidR="00F42466">
        <w:rPr>
          <w:rFonts w:ascii="Times New Roman" w:hAnsi="Times New Roman"/>
          <w:noProof w:val="0"/>
          <w:sz w:val="22"/>
          <w:szCs w:val="22"/>
          <w:lang w:val="lt-LT"/>
        </w:rPr>
        <w:t>REGISTRUOTOJO</w:t>
      </w:r>
      <w:r w:rsidRPr="00D83C39">
        <w:rPr>
          <w:rFonts w:ascii="Times New Roman" w:hAnsi="Times New Roman"/>
          <w:noProof w:val="0"/>
          <w:sz w:val="22"/>
          <w:szCs w:val="22"/>
        </w:rPr>
        <w:t xml:space="preserve"> PAVADINIMAS IR ADRESAS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B33122" w:rsidRPr="00B33122" w:rsidRDefault="00B33122" w:rsidP="00B33122">
      <w:pPr>
        <w:shd w:val="clear" w:color="auto" w:fill="FFFFFF"/>
        <w:rPr>
          <w:color w:val="222222"/>
          <w:sz w:val="22"/>
          <w:szCs w:val="22"/>
        </w:rPr>
      </w:pPr>
      <w:r w:rsidRPr="00B33122">
        <w:rPr>
          <w:color w:val="222222"/>
          <w:sz w:val="22"/>
          <w:szCs w:val="22"/>
        </w:rPr>
        <w:t>Teva B.V.</w:t>
      </w:r>
    </w:p>
    <w:p w:rsidR="00B33122" w:rsidRPr="00FE416B" w:rsidRDefault="00B33122" w:rsidP="00B33122">
      <w:pPr>
        <w:shd w:val="clear" w:color="auto" w:fill="FFFFFF"/>
        <w:rPr>
          <w:color w:val="222222"/>
          <w:sz w:val="22"/>
          <w:szCs w:val="22"/>
        </w:rPr>
      </w:pPr>
      <w:r w:rsidRPr="00FE416B">
        <w:rPr>
          <w:color w:val="222222"/>
          <w:sz w:val="22"/>
          <w:szCs w:val="22"/>
        </w:rPr>
        <w:t>Swensweg 5</w:t>
      </w:r>
    </w:p>
    <w:p w:rsidR="00B33122" w:rsidRPr="00FE416B" w:rsidRDefault="00B33122" w:rsidP="00B33122">
      <w:pPr>
        <w:shd w:val="clear" w:color="auto" w:fill="FFFFFF"/>
        <w:rPr>
          <w:color w:val="222222"/>
          <w:sz w:val="22"/>
          <w:szCs w:val="22"/>
        </w:rPr>
      </w:pPr>
      <w:r w:rsidRPr="00FE416B">
        <w:rPr>
          <w:color w:val="222222"/>
          <w:sz w:val="22"/>
          <w:szCs w:val="22"/>
        </w:rPr>
        <w:t>2031 GA Haarlem</w:t>
      </w:r>
    </w:p>
    <w:p w:rsidR="0034536D" w:rsidRPr="00D83C39" w:rsidRDefault="00B33122" w:rsidP="0034536D">
      <w:pPr>
        <w:ind w:right="28"/>
        <w:rPr>
          <w:rFonts w:eastAsia="Arial Unicode MS"/>
          <w:sz w:val="22"/>
          <w:szCs w:val="22"/>
        </w:rPr>
      </w:pPr>
      <w:r w:rsidRPr="00B33122">
        <w:rPr>
          <w:color w:val="222222"/>
          <w:sz w:val="22"/>
          <w:szCs w:val="22"/>
        </w:rPr>
        <w:t>Nyderlandai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F42466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12.</w:t>
      </w:r>
      <w:r w:rsidRPr="00D83C39">
        <w:rPr>
          <w:rFonts w:ascii="Times New Roman" w:hAnsi="Times New Roman"/>
          <w:noProof w:val="0"/>
          <w:sz w:val="22"/>
          <w:szCs w:val="22"/>
        </w:rPr>
        <w:tab/>
      </w:r>
      <w:r w:rsidR="00F42466">
        <w:rPr>
          <w:rFonts w:ascii="Times New Roman" w:hAnsi="Times New Roman"/>
          <w:noProof w:val="0"/>
          <w:sz w:val="22"/>
          <w:szCs w:val="22"/>
          <w:lang w:val="lt-LT"/>
        </w:rPr>
        <w:t>REGISTRACIJOS</w:t>
      </w:r>
      <w:r w:rsidR="00F42466" w:rsidRPr="00D83C39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135886">
        <w:rPr>
          <w:rFonts w:ascii="Times New Roman" w:hAnsi="Times New Roman"/>
          <w:noProof w:val="0"/>
          <w:sz w:val="22"/>
          <w:szCs w:val="22"/>
          <w:lang w:val="lt-LT"/>
        </w:rPr>
        <w:t>PAŽYMĖJIMO</w:t>
      </w:r>
      <w:r w:rsidR="00135886" w:rsidRPr="00D83C39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F42466">
        <w:rPr>
          <w:rFonts w:ascii="Times New Roman" w:hAnsi="Times New Roman"/>
          <w:noProof w:val="0"/>
          <w:sz w:val="22"/>
          <w:szCs w:val="22"/>
        </w:rPr>
        <w:t xml:space="preserve">NUMERIS </w:t>
      </w:r>
      <w:r w:rsidR="00F42466" w:rsidRPr="00F42466">
        <w:rPr>
          <w:rFonts w:ascii="Times New Roman" w:hAnsi="Times New Roman"/>
          <w:sz w:val="22"/>
          <w:szCs w:val="22"/>
          <w:lang w:val="lt-LT"/>
        </w:rPr>
        <w:t>(-IAI)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LT/1/02/1173/001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13.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SERIJOS NUMERIS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FE416B" w:rsidRDefault="00FE416B" w:rsidP="007F39E5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>Lot</w:t>
      </w:r>
      <w:r w:rsidR="00BC2312" w:rsidRPr="00BC2312">
        <w:rPr>
          <w:sz w:val="22"/>
          <w:szCs w:val="22"/>
        </w:rPr>
        <w:t>{numeris}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  <w:r w:rsidRPr="00131623">
        <w:rPr>
          <w:sz w:val="22"/>
          <w:szCs w:val="22"/>
          <w:highlight w:val="lightGray"/>
        </w:rPr>
        <w:t>Serija</w:t>
      </w:r>
      <w:r w:rsidR="00AF17AF" w:rsidRPr="00D83C39">
        <w:rPr>
          <w:sz w:val="22"/>
          <w:szCs w:val="22"/>
        </w:rPr>
        <w:t xml:space="preserve"> </w:t>
      </w:r>
      <w:r w:rsidR="00AF17AF" w:rsidRPr="00131623">
        <w:rPr>
          <w:noProof/>
          <w:sz w:val="22"/>
          <w:szCs w:val="22"/>
          <w:highlight w:val="lightGray"/>
        </w:rPr>
        <w:t>{numeris}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14.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PARDAVIMO (IŠDAVIMO) TVARKA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Receptinis </w:t>
      </w:r>
      <w:r w:rsidR="00FE416B">
        <w:rPr>
          <w:sz w:val="22"/>
          <w:szCs w:val="22"/>
        </w:rPr>
        <w:t>vaistas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15.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VARTOJIMO INSTRUKCIJA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16.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INFORMACIJA BRAILIO RAŠTU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D752F9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I</w:t>
      </w:r>
      <w:r>
        <w:rPr>
          <w:sz w:val="22"/>
          <w:szCs w:val="22"/>
        </w:rPr>
        <w:t>ndatens</w:t>
      </w:r>
      <w:r w:rsidRPr="00D83C39">
        <w:rPr>
          <w:sz w:val="22"/>
          <w:szCs w:val="22"/>
        </w:rPr>
        <w:t xml:space="preserve"> </w:t>
      </w:r>
      <w:r w:rsidR="0034536D" w:rsidRPr="00D83C39">
        <w:rPr>
          <w:sz w:val="22"/>
          <w:szCs w:val="22"/>
        </w:rPr>
        <w:t xml:space="preserve">2,5 </w:t>
      </w:r>
      <w:r>
        <w:rPr>
          <w:sz w:val="22"/>
          <w:szCs w:val="22"/>
        </w:rPr>
        <w:t>mg</w:t>
      </w:r>
    </w:p>
    <w:p w:rsidR="0034536D" w:rsidRPr="00FE416B" w:rsidRDefault="0034536D" w:rsidP="007F39E5">
      <w:pPr>
        <w:pStyle w:val="Pataisymai1"/>
        <w:rPr>
          <w:sz w:val="22"/>
          <w:szCs w:val="22"/>
        </w:rPr>
      </w:pP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:rsidR="00FE416B" w:rsidRPr="00227A55" w:rsidRDefault="00FE416B" w:rsidP="00FE416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n-GB"/>
        </w:rPr>
      </w:pPr>
      <w:r w:rsidRPr="00227A55">
        <w:rPr>
          <w:b/>
          <w:noProof/>
          <w:snapToGrid w:val="0"/>
          <w:sz w:val="22"/>
          <w:szCs w:val="20"/>
          <w:lang w:val="en-GB"/>
        </w:rPr>
        <w:t>17.</w:t>
      </w:r>
      <w:r w:rsidRPr="00227A55">
        <w:rPr>
          <w:b/>
          <w:noProof/>
          <w:snapToGrid w:val="0"/>
          <w:sz w:val="22"/>
          <w:szCs w:val="20"/>
          <w:lang w:val="en-GB"/>
        </w:rPr>
        <w:tab/>
        <w:t>UNIKALUS IDENTIFIKATORIUS – 2D BRŪKŠNINIS KODAS</w:t>
      </w: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en-GB"/>
        </w:rPr>
      </w:pP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en-GB"/>
        </w:rPr>
      </w:pPr>
      <w:r w:rsidRPr="00131623">
        <w:rPr>
          <w:noProof/>
          <w:snapToGrid w:val="0"/>
          <w:sz w:val="22"/>
          <w:szCs w:val="20"/>
          <w:highlight w:val="lightGray"/>
          <w:lang w:val="en-GB"/>
        </w:rPr>
        <w:t>2D brūkšninis kodas su nurodytu unikaliu identifikatoriumi.</w:t>
      </w: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en-GB"/>
        </w:rPr>
      </w:pP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en-GB"/>
        </w:rPr>
      </w:pPr>
    </w:p>
    <w:p w:rsidR="00FE416B" w:rsidRPr="00227A55" w:rsidRDefault="00FE416B" w:rsidP="00FE416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0"/>
          <w:lang w:val="en-GB"/>
        </w:rPr>
      </w:pPr>
      <w:r w:rsidRPr="00227A55">
        <w:rPr>
          <w:b/>
          <w:noProof/>
          <w:snapToGrid w:val="0"/>
          <w:sz w:val="22"/>
          <w:szCs w:val="20"/>
          <w:lang w:val="en-GB"/>
        </w:rPr>
        <w:t>18.</w:t>
      </w:r>
      <w:r w:rsidRPr="00227A55">
        <w:rPr>
          <w:b/>
          <w:noProof/>
          <w:snapToGrid w:val="0"/>
          <w:sz w:val="22"/>
          <w:szCs w:val="20"/>
          <w:lang w:val="en-GB"/>
        </w:rPr>
        <w:tab/>
        <w:t>UNIKALUS IDENTIFIKATORIUS – ŽMONĖMS SUPRANTAMI DUOMENYS</w:t>
      </w: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en-GB"/>
        </w:rPr>
      </w:pP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snapToGrid w:val="0"/>
          <w:color w:val="008000"/>
          <w:sz w:val="22"/>
          <w:szCs w:val="22"/>
          <w:lang w:val="en-GB"/>
        </w:rPr>
      </w:pPr>
      <w:r>
        <w:rPr>
          <w:snapToGrid w:val="0"/>
          <w:sz w:val="22"/>
          <w:szCs w:val="20"/>
          <w:lang w:val="en-GB"/>
        </w:rPr>
        <w:t>PC:</w:t>
      </w: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0"/>
          <w:lang w:val="en-GB"/>
        </w:rPr>
        <w:t>SN:</w:t>
      </w: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en-GB"/>
        </w:rPr>
      </w:pPr>
      <w:r w:rsidRPr="00131623">
        <w:rPr>
          <w:snapToGrid w:val="0"/>
          <w:sz w:val="22"/>
          <w:szCs w:val="20"/>
          <w:highlight w:val="lightGray"/>
          <w:lang w:val="en-GB"/>
        </w:rPr>
        <w:t xml:space="preserve">NN: </w:t>
      </w:r>
    </w:p>
    <w:p w:rsidR="00FE416B" w:rsidRPr="00227A55" w:rsidRDefault="00FE416B" w:rsidP="00FE416B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  <w:lang w:val="en-GB"/>
        </w:rPr>
      </w:pPr>
    </w:p>
    <w:p w:rsidR="0034536D" w:rsidRPr="00FE416B" w:rsidRDefault="0034536D" w:rsidP="00200CD5">
      <w:pPr>
        <w:pStyle w:val="Pataisymai1"/>
        <w:rPr>
          <w:sz w:val="22"/>
          <w:szCs w:val="22"/>
        </w:rPr>
      </w:pPr>
    </w:p>
    <w:p w:rsidR="0034536D" w:rsidRPr="004E697E" w:rsidRDefault="0034536D" w:rsidP="00200CD5">
      <w:pPr>
        <w:pStyle w:val="Pataisymai1"/>
        <w:rPr>
          <w:sz w:val="22"/>
          <w:szCs w:val="22"/>
        </w:rPr>
      </w:pPr>
    </w:p>
    <w:p w:rsidR="0034536D" w:rsidRPr="0025767D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br w:type="page"/>
      </w:r>
    </w:p>
    <w:p w:rsidR="00135886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  <w:lang w:val="lt-LT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lastRenderedPageBreak/>
        <w:t xml:space="preserve">MINIMALI </w:t>
      </w:r>
      <w:r w:rsidRPr="00D83C39">
        <w:rPr>
          <w:rFonts w:ascii="Times New Roman" w:hAnsi="Times New Roman"/>
          <w:caps/>
          <w:noProof w:val="0"/>
          <w:sz w:val="22"/>
          <w:szCs w:val="22"/>
        </w:rPr>
        <w:t xml:space="preserve">informacija ant </w:t>
      </w:r>
      <w:r w:rsidRPr="00D83C39">
        <w:rPr>
          <w:rFonts w:ascii="Times New Roman" w:hAnsi="Times New Roman"/>
          <w:noProof w:val="0"/>
          <w:sz w:val="22"/>
          <w:szCs w:val="22"/>
        </w:rPr>
        <w:t xml:space="preserve">LIZDINIŲ PLOKŠTELIŲ ARBA DVISLUOKSNIŲ </w:t>
      </w: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JUOSTELIŲ</w:t>
      </w:r>
    </w:p>
    <w:p w:rsidR="00135886" w:rsidRDefault="00135886" w:rsidP="0034536D">
      <w:pPr>
        <w:pStyle w:val="PI-1labEMEASMCA"/>
        <w:rPr>
          <w:rFonts w:ascii="Times New Roman" w:hAnsi="Times New Roman"/>
          <w:noProof w:val="0"/>
          <w:sz w:val="22"/>
          <w:szCs w:val="22"/>
          <w:lang w:val="lt-LT"/>
        </w:rPr>
      </w:pPr>
    </w:p>
    <w:p w:rsidR="0034536D" w:rsidRPr="00D83C39" w:rsidRDefault="003652CD" w:rsidP="0034536D">
      <w:pPr>
        <w:pStyle w:val="PI-1labEMEASMCA"/>
        <w:rPr>
          <w:rFonts w:ascii="Times New Roman" w:hAnsi="Times New Roman"/>
          <w:noProof w:val="0"/>
          <w:sz w:val="22"/>
          <w:szCs w:val="22"/>
          <w:lang w:val="lt-LT"/>
        </w:rPr>
      </w:pPr>
      <w:r w:rsidRPr="00D83C39">
        <w:rPr>
          <w:rFonts w:ascii="Times New Roman" w:hAnsi="Times New Roman"/>
          <w:noProof w:val="0"/>
          <w:sz w:val="22"/>
          <w:szCs w:val="22"/>
          <w:lang w:val="lt-LT"/>
        </w:rPr>
        <w:t>Lizdinė plokštelė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1.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VAISTINIO PREPARATO PAVADINIMAS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rPr>
          <w:sz w:val="22"/>
          <w:szCs w:val="22"/>
        </w:rPr>
      </w:pPr>
      <w:r w:rsidRPr="00D83C39">
        <w:rPr>
          <w:sz w:val="22"/>
          <w:szCs w:val="22"/>
        </w:rPr>
        <w:t>Indatens 2,5 mg kietos</w:t>
      </w:r>
      <w:r w:rsidR="003652CD" w:rsidRPr="00D83C39">
        <w:rPr>
          <w:sz w:val="22"/>
          <w:szCs w:val="22"/>
        </w:rPr>
        <w:t>ios</w:t>
      </w:r>
      <w:r w:rsidRPr="00D83C39">
        <w:rPr>
          <w:sz w:val="22"/>
          <w:szCs w:val="22"/>
        </w:rPr>
        <w:t xml:space="preserve"> kapsulės</w:t>
      </w:r>
    </w:p>
    <w:p w:rsidR="0034536D" w:rsidRPr="00D83C39" w:rsidRDefault="003A6195" w:rsidP="00C33D3D">
      <w:pPr>
        <w:pStyle w:val="Pataisymai1"/>
        <w:rPr>
          <w:sz w:val="22"/>
          <w:szCs w:val="22"/>
        </w:rPr>
      </w:pPr>
      <w:proofErr w:type="spellStart"/>
      <w:r>
        <w:rPr>
          <w:sz w:val="22"/>
          <w:szCs w:val="22"/>
        </w:rPr>
        <w:t>indapamidas</w:t>
      </w:r>
      <w:proofErr w:type="spellEnd"/>
      <w:r w:rsidR="00013799" w:rsidRPr="00D83C39">
        <w:rPr>
          <w:sz w:val="22"/>
          <w:szCs w:val="22"/>
        </w:rPr>
        <w:t xml:space="preserve"> 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2.</w:t>
      </w:r>
      <w:r w:rsidRPr="00D83C39">
        <w:rPr>
          <w:rFonts w:ascii="Times New Roman" w:hAnsi="Times New Roman"/>
          <w:noProof w:val="0"/>
          <w:sz w:val="22"/>
          <w:szCs w:val="22"/>
        </w:rPr>
        <w:tab/>
      </w:r>
      <w:r w:rsidR="00F42466">
        <w:rPr>
          <w:rFonts w:ascii="Times New Roman" w:hAnsi="Times New Roman"/>
          <w:noProof w:val="0"/>
          <w:sz w:val="22"/>
          <w:szCs w:val="22"/>
          <w:lang w:val="lt-LT"/>
        </w:rPr>
        <w:t>REGISTRUOTOJO</w:t>
      </w:r>
      <w:r w:rsidRPr="00D83C39">
        <w:rPr>
          <w:rFonts w:ascii="Times New Roman" w:hAnsi="Times New Roman"/>
          <w:noProof w:val="0"/>
          <w:sz w:val="22"/>
          <w:szCs w:val="22"/>
        </w:rPr>
        <w:t xml:space="preserve"> PAVADINIMAS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AF4CF0" w:rsidRPr="00AF4CF0" w:rsidRDefault="00AF4CF0" w:rsidP="007F39E5">
      <w:pPr>
        <w:pStyle w:val="Pataisymai1"/>
        <w:rPr>
          <w:sz w:val="22"/>
          <w:szCs w:val="22"/>
        </w:rPr>
      </w:pPr>
      <w:r w:rsidRPr="00AF4CF0">
        <w:rPr>
          <w:sz w:val="22"/>
          <w:szCs w:val="22"/>
        </w:rPr>
        <w:t>Teva B.V.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3.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TINKAMUMO LAIKAS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34536D" w:rsidP="007F39E5">
      <w:pPr>
        <w:pStyle w:val="Pataisymai1"/>
        <w:rPr>
          <w:sz w:val="22"/>
          <w:szCs w:val="22"/>
        </w:rPr>
      </w:pPr>
      <w:r w:rsidRPr="00131623">
        <w:rPr>
          <w:sz w:val="22"/>
          <w:szCs w:val="22"/>
          <w:highlight w:val="lightGray"/>
        </w:rPr>
        <w:t>EXP</w:t>
      </w:r>
      <w:r w:rsidR="002542AD" w:rsidRPr="00D83C39">
        <w:rPr>
          <w:sz w:val="22"/>
          <w:szCs w:val="22"/>
        </w:rPr>
        <w:t xml:space="preserve"> </w:t>
      </w:r>
      <w:r w:rsidR="002542AD" w:rsidRPr="00D83C39">
        <w:rPr>
          <w:noProof/>
          <w:sz w:val="22"/>
          <w:szCs w:val="22"/>
        </w:rPr>
        <w:t>{mm / MMMM}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200CD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4.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SERIJOS NUMERIS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34536D" w:rsidRPr="00D83C39" w:rsidRDefault="00D752F9" w:rsidP="007F39E5">
      <w:pPr>
        <w:pStyle w:val="Pataisymai1"/>
        <w:rPr>
          <w:sz w:val="22"/>
          <w:szCs w:val="22"/>
        </w:rPr>
      </w:pPr>
      <w:r w:rsidRPr="00131623">
        <w:rPr>
          <w:noProof/>
          <w:sz w:val="22"/>
          <w:szCs w:val="22"/>
          <w:highlight w:val="lightGray"/>
        </w:rPr>
        <w:t>Lot</w:t>
      </w:r>
      <w:r>
        <w:rPr>
          <w:noProof/>
          <w:sz w:val="22"/>
          <w:szCs w:val="22"/>
        </w:rPr>
        <w:t xml:space="preserve"> </w:t>
      </w:r>
      <w:r w:rsidR="002542AD" w:rsidRPr="00D83C39">
        <w:rPr>
          <w:noProof/>
          <w:sz w:val="22"/>
          <w:szCs w:val="22"/>
        </w:rPr>
        <w:t>{numeris}</w:t>
      </w:r>
    </w:p>
    <w:p w:rsidR="0034536D" w:rsidRPr="00D83C39" w:rsidRDefault="0034536D" w:rsidP="007F39E5">
      <w:pPr>
        <w:pStyle w:val="Pataisymai1"/>
        <w:rPr>
          <w:sz w:val="22"/>
          <w:szCs w:val="22"/>
        </w:rPr>
      </w:pPr>
    </w:p>
    <w:p w:rsidR="0034536D" w:rsidRPr="00D83C39" w:rsidRDefault="0034536D" w:rsidP="0034536D">
      <w:pPr>
        <w:pStyle w:val="PI-1labEMEASMCA"/>
        <w:rPr>
          <w:rFonts w:ascii="Times New Roman" w:hAnsi="Times New Roman"/>
          <w:noProof w:val="0"/>
          <w:sz w:val="22"/>
          <w:szCs w:val="22"/>
        </w:rPr>
      </w:pPr>
      <w:r w:rsidRPr="00D83C39">
        <w:rPr>
          <w:rFonts w:ascii="Times New Roman" w:hAnsi="Times New Roman"/>
          <w:noProof w:val="0"/>
          <w:sz w:val="22"/>
          <w:szCs w:val="22"/>
        </w:rPr>
        <w:t>5.</w:t>
      </w:r>
      <w:r w:rsidRPr="00D83C39">
        <w:rPr>
          <w:rFonts w:ascii="Times New Roman" w:hAnsi="Times New Roman"/>
          <w:noProof w:val="0"/>
          <w:sz w:val="22"/>
          <w:szCs w:val="22"/>
        </w:rPr>
        <w:tab/>
        <w:t>KITA</w:t>
      </w:r>
    </w:p>
    <w:p w:rsidR="0034536D" w:rsidRPr="00D83C39" w:rsidRDefault="0034536D" w:rsidP="00C33D3D">
      <w:pPr>
        <w:pStyle w:val="Pataisymai1"/>
        <w:rPr>
          <w:sz w:val="22"/>
          <w:szCs w:val="22"/>
        </w:rPr>
      </w:pPr>
    </w:p>
    <w:p w:rsidR="00C95847" w:rsidRPr="00D83C39" w:rsidRDefault="0034536D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br w:type="page"/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3D33CC">
      <w:pPr>
        <w:pStyle w:val="TTEMEASMCA"/>
      </w:pPr>
      <w:bookmarkStart w:id="72" w:name="_Toc129243137"/>
      <w:bookmarkStart w:id="73" w:name="_Toc129243262"/>
    </w:p>
    <w:p w:rsidR="00C95847" w:rsidRPr="00D83C39" w:rsidRDefault="00C95847" w:rsidP="00FB5512">
      <w:pPr>
        <w:pStyle w:val="TTEMEASMCA"/>
      </w:pPr>
    </w:p>
    <w:p w:rsidR="00C95847" w:rsidRPr="00D83C39" w:rsidRDefault="00C95847" w:rsidP="00633CB3">
      <w:pPr>
        <w:pStyle w:val="TTEMEASMCA"/>
      </w:pPr>
      <w:r w:rsidRPr="00D83C39">
        <w:t>B. PAKUOTĖS LAPELIS</w:t>
      </w:r>
      <w:bookmarkEnd w:id="72"/>
      <w:bookmarkEnd w:id="73"/>
    </w:p>
    <w:p w:rsidR="00C95847" w:rsidRPr="00D83C39" w:rsidRDefault="00C95847" w:rsidP="00633CB3">
      <w:pPr>
        <w:pStyle w:val="TTEMEASMCA"/>
      </w:pPr>
      <w:r w:rsidRPr="00D83C39">
        <w:br w:type="page"/>
      </w:r>
      <w:r w:rsidR="003D33CC" w:rsidRPr="00D83C39">
        <w:lastRenderedPageBreak/>
        <w:t>Pakuotės lapelis: informacija vartotojui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agrindinistekstas"/>
        <w:spacing w:after="0"/>
        <w:jc w:val="center"/>
        <w:rPr>
          <w:b/>
          <w:sz w:val="22"/>
          <w:szCs w:val="22"/>
          <w:lang w:val="lt-LT"/>
        </w:rPr>
      </w:pPr>
      <w:r w:rsidRPr="00D83C39">
        <w:rPr>
          <w:b/>
          <w:sz w:val="22"/>
          <w:szCs w:val="22"/>
          <w:lang w:val="lt-LT"/>
        </w:rPr>
        <w:t>Indatens 2,</w:t>
      </w:r>
      <w:r w:rsidR="002F5E54" w:rsidRPr="00D83C39">
        <w:rPr>
          <w:b/>
          <w:sz w:val="22"/>
          <w:szCs w:val="22"/>
          <w:lang w:val="lt-LT"/>
        </w:rPr>
        <w:t>5 </w:t>
      </w:r>
      <w:r w:rsidRPr="00D83C39">
        <w:rPr>
          <w:b/>
          <w:sz w:val="22"/>
          <w:szCs w:val="22"/>
          <w:lang w:val="lt-LT"/>
        </w:rPr>
        <w:t>mg kietos</w:t>
      </w:r>
      <w:r w:rsidR="00607A6F" w:rsidRPr="00D83C39">
        <w:rPr>
          <w:b/>
          <w:sz w:val="22"/>
          <w:szCs w:val="22"/>
          <w:lang w:val="lt-LT"/>
        </w:rPr>
        <w:t>ios</w:t>
      </w:r>
      <w:r w:rsidRPr="00D83C39">
        <w:rPr>
          <w:b/>
          <w:sz w:val="22"/>
          <w:szCs w:val="22"/>
          <w:lang w:val="lt-LT"/>
        </w:rPr>
        <w:t xml:space="preserve"> kapsulės</w:t>
      </w:r>
    </w:p>
    <w:p w:rsidR="00C95847" w:rsidRPr="00D83C39" w:rsidRDefault="00013799" w:rsidP="00C95847">
      <w:pPr>
        <w:pStyle w:val="Pagrindinistekstas"/>
        <w:spacing w:after="0"/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i</w:t>
      </w:r>
      <w:r w:rsidRPr="00D83C39">
        <w:rPr>
          <w:sz w:val="22"/>
          <w:szCs w:val="22"/>
          <w:lang w:val="lt-LT"/>
        </w:rPr>
        <w:t>ndapamidas</w:t>
      </w:r>
      <w:proofErr w:type="spellEnd"/>
      <w:r w:rsidRPr="00D83C39">
        <w:rPr>
          <w:sz w:val="22"/>
          <w:szCs w:val="22"/>
          <w:lang w:val="lt-LT"/>
        </w:rPr>
        <w:t xml:space="preserve"> </w:t>
      </w:r>
    </w:p>
    <w:p w:rsidR="00C95847" w:rsidRPr="00D83C39" w:rsidRDefault="00C95847" w:rsidP="00C95847">
      <w:pPr>
        <w:pStyle w:val="Pagrindinistekstas"/>
        <w:spacing w:after="0"/>
        <w:jc w:val="center"/>
        <w:rPr>
          <w:b/>
          <w:sz w:val="22"/>
          <w:szCs w:val="22"/>
          <w:lang w:val="lt-LT"/>
        </w:rPr>
      </w:pP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5D38E8" w:rsidRPr="00D83C39" w:rsidRDefault="00C95847" w:rsidP="00244FFC">
      <w:pPr>
        <w:pStyle w:val="BTbEMEASMCA"/>
      </w:pPr>
      <w:r w:rsidRPr="00D83C39">
        <w:t>Atidžiai perskaitykite visą šį lapelį, prieš pradėdami vartoti vaistą</w:t>
      </w:r>
      <w:r w:rsidR="003D33CC" w:rsidRPr="00D83C39">
        <w:t>, nes jame pateikiama Jums svarbi informacija</w:t>
      </w:r>
      <w:r w:rsidRPr="00D83C39">
        <w:t>.</w:t>
      </w:r>
    </w:p>
    <w:p w:rsidR="005D38E8" w:rsidRPr="00D83C39" w:rsidRDefault="00C95847" w:rsidP="00672107">
      <w:pPr>
        <w:pStyle w:val="BT-EMEASMCA"/>
      </w:pPr>
      <w:r w:rsidRPr="00D83C39">
        <w:t>Neišmeskite šio lapelio, nes vėl gali prireikti jį perskaityti.</w:t>
      </w:r>
    </w:p>
    <w:p w:rsidR="005D38E8" w:rsidRPr="00D83C39" w:rsidRDefault="00C95847" w:rsidP="00672107">
      <w:pPr>
        <w:pStyle w:val="BT-EMEASMCA"/>
      </w:pPr>
      <w:r w:rsidRPr="00D83C39">
        <w:t>Jeigu kiltų daugiau klausimų, kreipkitės į gydytoją arba vaistininką.</w:t>
      </w:r>
    </w:p>
    <w:p w:rsidR="005D38E8" w:rsidRPr="00D83C39" w:rsidRDefault="00C95847" w:rsidP="00672107">
      <w:pPr>
        <w:pStyle w:val="BT-EMEASMCA"/>
      </w:pPr>
      <w:r w:rsidRPr="00D83C39">
        <w:t xml:space="preserve">Šis vaistas skirtas </w:t>
      </w:r>
      <w:r w:rsidR="003D33CC" w:rsidRPr="00D83C39">
        <w:t xml:space="preserve">tik </w:t>
      </w:r>
      <w:r w:rsidRPr="00D83C39">
        <w:t xml:space="preserve">Jums, todėl kitiems žmonėms jo duoti negalima. Vaistas gali jiems pakenkti (net tiems, kurių ligos </w:t>
      </w:r>
      <w:r w:rsidR="003D33CC" w:rsidRPr="00D83C39">
        <w:t xml:space="preserve">požymiai </w:t>
      </w:r>
      <w:r w:rsidRPr="00D83C39">
        <w:t>yra tokie patys kaip Jūsų).</w:t>
      </w:r>
    </w:p>
    <w:p w:rsidR="00C95847" w:rsidRPr="00D83C39" w:rsidRDefault="00C95847" w:rsidP="00672107">
      <w:pPr>
        <w:pStyle w:val="BT-EMEASMCA"/>
      </w:pPr>
      <w:r w:rsidRPr="00D83C39">
        <w:t xml:space="preserve">Jeigu pasireiškė sunkus šalutinis poveikis </w:t>
      </w:r>
      <w:r w:rsidR="003D33CC" w:rsidRPr="00D83C39">
        <w:t>(net jeigu jis šiame lapelyje nenurodytas) kreipkitės į</w:t>
      </w:r>
      <w:r w:rsidRPr="00D83C39">
        <w:t xml:space="preserve"> gydytoj</w:t>
      </w:r>
      <w:r w:rsidR="003D33CC" w:rsidRPr="00D83C39">
        <w:t>ą</w:t>
      </w:r>
      <w:r w:rsidRPr="00D83C39">
        <w:t xml:space="preserve"> arba vaistinink</w:t>
      </w:r>
      <w:r w:rsidR="003D33CC" w:rsidRPr="00D83C39">
        <w:t>ą</w:t>
      </w:r>
      <w:r w:rsidRPr="00D83C39">
        <w:t>.</w:t>
      </w:r>
      <w:r w:rsidR="00135886">
        <w:t xml:space="preserve"> </w:t>
      </w:r>
      <w:r w:rsidR="00135886" w:rsidRPr="00543907">
        <w:rPr>
          <w:noProof/>
        </w:rPr>
        <w:t>Žr. 4 skyrių.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3D33CC" w:rsidP="00244FFC">
      <w:pPr>
        <w:pStyle w:val="BTbEMEASMCA"/>
      </w:pPr>
      <w:r w:rsidRPr="00D83C39">
        <w:t>Apie ką rašoma šiame lapelyje?</w:t>
      </w:r>
    </w:p>
    <w:p w:rsidR="00C95847" w:rsidRPr="00D83C39" w:rsidRDefault="00C95847" w:rsidP="00D83C39">
      <w:pPr>
        <w:pStyle w:val="Pataisymai1"/>
        <w:ind w:left="540" w:hanging="540"/>
        <w:rPr>
          <w:sz w:val="22"/>
          <w:szCs w:val="22"/>
        </w:rPr>
      </w:pPr>
      <w:r w:rsidRPr="00D83C39">
        <w:rPr>
          <w:sz w:val="22"/>
          <w:szCs w:val="22"/>
        </w:rPr>
        <w:t>1</w:t>
      </w:r>
      <w:r w:rsidR="005A6009" w:rsidRPr="00D83C39">
        <w:rPr>
          <w:sz w:val="22"/>
          <w:szCs w:val="22"/>
        </w:rPr>
        <w:t>.</w:t>
      </w:r>
      <w:r w:rsidRPr="00D83C39">
        <w:rPr>
          <w:sz w:val="22"/>
          <w:szCs w:val="22"/>
        </w:rPr>
        <w:tab/>
        <w:t>Kas yra Indatens ir kam jis vartojamas</w:t>
      </w:r>
    </w:p>
    <w:p w:rsidR="00C95847" w:rsidRPr="00D83C39" w:rsidRDefault="00C95847" w:rsidP="00D83C39">
      <w:pPr>
        <w:pStyle w:val="Pataisymai1"/>
        <w:ind w:left="540" w:hanging="540"/>
        <w:rPr>
          <w:sz w:val="22"/>
          <w:szCs w:val="22"/>
        </w:rPr>
      </w:pPr>
      <w:r w:rsidRPr="00D83C39">
        <w:rPr>
          <w:sz w:val="22"/>
          <w:szCs w:val="22"/>
        </w:rPr>
        <w:t>2.</w:t>
      </w:r>
      <w:r w:rsidRPr="00D83C39">
        <w:rPr>
          <w:sz w:val="22"/>
          <w:szCs w:val="22"/>
        </w:rPr>
        <w:tab/>
        <w:t>Kas žinotina prieš vartojant Indatens</w:t>
      </w:r>
    </w:p>
    <w:p w:rsidR="00C95847" w:rsidRPr="00D83C39" w:rsidRDefault="00C95847" w:rsidP="00D83C39">
      <w:pPr>
        <w:pStyle w:val="Pataisymai1"/>
        <w:ind w:left="540" w:hanging="540"/>
        <w:rPr>
          <w:sz w:val="22"/>
          <w:szCs w:val="22"/>
        </w:rPr>
      </w:pPr>
      <w:r w:rsidRPr="00D83C39">
        <w:rPr>
          <w:sz w:val="22"/>
          <w:szCs w:val="22"/>
        </w:rPr>
        <w:t>3.</w:t>
      </w:r>
      <w:r w:rsidRPr="00D83C39">
        <w:rPr>
          <w:sz w:val="22"/>
          <w:szCs w:val="22"/>
        </w:rPr>
        <w:tab/>
        <w:t>Kaip vartoti Indatens</w:t>
      </w:r>
    </w:p>
    <w:p w:rsidR="00C95847" w:rsidRPr="00D83C39" w:rsidRDefault="00C95847" w:rsidP="00D83C39">
      <w:pPr>
        <w:pStyle w:val="Pataisymai1"/>
        <w:ind w:left="540" w:hanging="540"/>
        <w:rPr>
          <w:sz w:val="22"/>
          <w:szCs w:val="22"/>
        </w:rPr>
      </w:pPr>
      <w:r w:rsidRPr="00D83C39">
        <w:rPr>
          <w:sz w:val="22"/>
          <w:szCs w:val="22"/>
        </w:rPr>
        <w:t>4.</w:t>
      </w:r>
      <w:r w:rsidRPr="00D83C39">
        <w:rPr>
          <w:sz w:val="22"/>
          <w:szCs w:val="22"/>
        </w:rPr>
        <w:tab/>
        <w:t>Galimas šalutinis poveikis</w:t>
      </w:r>
    </w:p>
    <w:p w:rsidR="00C95847" w:rsidRPr="00D83C39" w:rsidRDefault="00C95847" w:rsidP="00D83C39">
      <w:pPr>
        <w:pStyle w:val="Pataisymai1"/>
        <w:ind w:left="540" w:hanging="540"/>
        <w:rPr>
          <w:sz w:val="22"/>
          <w:szCs w:val="22"/>
        </w:rPr>
      </w:pPr>
      <w:r w:rsidRPr="00D83C39">
        <w:rPr>
          <w:sz w:val="22"/>
          <w:szCs w:val="22"/>
        </w:rPr>
        <w:t>5.</w:t>
      </w:r>
      <w:r w:rsidRPr="00D83C39">
        <w:rPr>
          <w:sz w:val="22"/>
          <w:szCs w:val="22"/>
        </w:rPr>
        <w:tab/>
        <w:t>Kaip laikyti Indatens</w:t>
      </w:r>
    </w:p>
    <w:p w:rsidR="00C95847" w:rsidRPr="00D83C39" w:rsidRDefault="00C95847" w:rsidP="00D83C39">
      <w:pPr>
        <w:pStyle w:val="Pataisymai1"/>
        <w:ind w:left="540" w:hanging="540"/>
        <w:rPr>
          <w:sz w:val="22"/>
          <w:szCs w:val="22"/>
        </w:rPr>
      </w:pPr>
      <w:r w:rsidRPr="00D83C39">
        <w:rPr>
          <w:sz w:val="22"/>
          <w:szCs w:val="22"/>
        </w:rPr>
        <w:t>6.</w:t>
      </w:r>
      <w:r w:rsidRPr="00D83C39">
        <w:rPr>
          <w:sz w:val="22"/>
          <w:szCs w:val="22"/>
        </w:rPr>
        <w:tab/>
      </w:r>
      <w:r w:rsidR="003D33CC" w:rsidRPr="00D83C39">
        <w:rPr>
          <w:sz w:val="22"/>
          <w:szCs w:val="22"/>
        </w:rPr>
        <w:t>Pakuotės turinys ir k</w:t>
      </w:r>
      <w:r w:rsidRPr="00D83C39">
        <w:rPr>
          <w:sz w:val="22"/>
          <w:szCs w:val="22"/>
        </w:rPr>
        <w:t>ita informacija</w:t>
      </w: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74" w:name="_Toc129243139"/>
      <w:bookmarkStart w:id="75" w:name="_Toc129243264"/>
      <w:r w:rsidRPr="00D83C39">
        <w:rPr>
          <w:lang w:val="lt-LT"/>
        </w:rPr>
        <w:t>1.</w:t>
      </w:r>
      <w:r w:rsidRPr="00D83C39">
        <w:rPr>
          <w:lang w:val="lt-LT"/>
        </w:rPr>
        <w:tab/>
      </w:r>
      <w:bookmarkEnd w:id="74"/>
      <w:bookmarkEnd w:id="75"/>
      <w:r w:rsidR="003D33CC" w:rsidRPr="00D83C39">
        <w:rPr>
          <w:lang w:val="lt-LT"/>
        </w:rPr>
        <w:t>Kas yra Indatens ir kam jis vartojamas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2F5E54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Jūsų vaisto pavadinimas yra </w:t>
      </w:r>
      <w:r w:rsidR="00C95847" w:rsidRPr="00D83C39">
        <w:rPr>
          <w:sz w:val="22"/>
          <w:szCs w:val="22"/>
        </w:rPr>
        <w:t>Indatens</w:t>
      </w:r>
      <w:r w:rsidR="00C95847" w:rsidRPr="00D83C39">
        <w:rPr>
          <w:sz w:val="22"/>
          <w:szCs w:val="22"/>
          <w:vertAlign w:val="superscript"/>
        </w:rPr>
        <w:t xml:space="preserve"> </w:t>
      </w:r>
      <w:r w:rsidR="00B41FCF" w:rsidRPr="00D83C39">
        <w:rPr>
          <w:sz w:val="22"/>
          <w:szCs w:val="22"/>
          <w:vertAlign w:val="superscript"/>
        </w:rPr>
        <w:t xml:space="preserve"> </w:t>
      </w:r>
      <w:r w:rsidRPr="00D83C39">
        <w:rPr>
          <w:sz w:val="22"/>
          <w:szCs w:val="22"/>
        </w:rPr>
        <w:t xml:space="preserve">2,5 mg </w:t>
      </w:r>
      <w:r w:rsidR="00607A6F" w:rsidRPr="00D83C39">
        <w:rPr>
          <w:sz w:val="22"/>
          <w:szCs w:val="22"/>
        </w:rPr>
        <w:t xml:space="preserve">kietosios </w:t>
      </w:r>
      <w:r w:rsidRPr="00D83C39">
        <w:rPr>
          <w:sz w:val="22"/>
          <w:szCs w:val="22"/>
        </w:rPr>
        <w:t>kapsulės (toliau šiame lapelyje vadinamas Indatens). Jis priklauso vaistų, vadinamų diuretikai</w:t>
      </w:r>
      <w:r w:rsidR="008C24DD" w:rsidRPr="00D83C39">
        <w:rPr>
          <w:sz w:val="22"/>
          <w:szCs w:val="22"/>
        </w:rPr>
        <w:t>s</w:t>
      </w:r>
      <w:r w:rsidRPr="00D83C39">
        <w:rPr>
          <w:sz w:val="22"/>
          <w:szCs w:val="22"/>
        </w:rPr>
        <w:t xml:space="preserve">, grupei. </w:t>
      </w:r>
    </w:p>
    <w:p w:rsidR="000C171C" w:rsidRPr="00D83C39" w:rsidRDefault="000C171C" w:rsidP="007F39E5">
      <w:pPr>
        <w:pStyle w:val="Pataisymai1"/>
        <w:rPr>
          <w:sz w:val="22"/>
          <w:szCs w:val="22"/>
        </w:rPr>
      </w:pPr>
    </w:p>
    <w:p w:rsidR="000C171C" w:rsidRPr="00D83C39" w:rsidRDefault="000C171C" w:rsidP="00631DE7">
      <w:pPr>
        <w:pStyle w:val="Pataisymai1"/>
        <w:rPr>
          <w:sz w:val="22"/>
          <w:szCs w:val="22"/>
        </w:rPr>
      </w:pPr>
      <w:r w:rsidRPr="00D83C39">
        <w:rPr>
          <w:b/>
          <w:sz w:val="22"/>
          <w:szCs w:val="22"/>
        </w:rPr>
        <w:t xml:space="preserve">Indatens </w:t>
      </w:r>
      <w:r w:rsidR="000F329B" w:rsidRPr="00D83C39">
        <w:rPr>
          <w:b/>
          <w:sz w:val="22"/>
          <w:szCs w:val="22"/>
        </w:rPr>
        <w:t>varto</w:t>
      </w:r>
      <w:r w:rsidR="005A6009" w:rsidRPr="00D83C39">
        <w:rPr>
          <w:b/>
          <w:sz w:val="22"/>
          <w:szCs w:val="22"/>
        </w:rPr>
        <w:t>jamas</w:t>
      </w:r>
      <w:r w:rsidRPr="00D83C39">
        <w:rPr>
          <w:sz w:val="22"/>
          <w:szCs w:val="22"/>
        </w:rPr>
        <w:t>:</w:t>
      </w:r>
    </w:p>
    <w:p w:rsidR="000C171C" w:rsidRPr="00D83C39" w:rsidRDefault="000C171C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Aukštam kraujospūdžiui (hipertenzijai)</w:t>
      </w:r>
      <w:r w:rsidR="000F329B" w:rsidRPr="00D83C39">
        <w:rPr>
          <w:sz w:val="22"/>
          <w:szCs w:val="22"/>
        </w:rPr>
        <w:t xml:space="preserve"> gydyti</w:t>
      </w:r>
      <w:r w:rsidR="00013799">
        <w:rPr>
          <w:sz w:val="22"/>
          <w:szCs w:val="22"/>
        </w:rPr>
        <w:t xml:space="preserve"> </w:t>
      </w:r>
      <w:r w:rsidR="00013799" w:rsidRPr="00672107">
        <w:rPr>
          <w:sz w:val="22"/>
          <w:szCs w:val="22"/>
        </w:rPr>
        <w:t>suaugusiesiems</w:t>
      </w:r>
      <w:r w:rsidRPr="00D83C39">
        <w:rPr>
          <w:sz w:val="22"/>
          <w:szCs w:val="22"/>
        </w:rPr>
        <w:t xml:space="preserve">. Galima </w:t>
      </w:r>
      <w:r w:rsidR="000F329B" w:rsidRPr="00D83C39">
        <w:rPr>
          <w:sz w:val="22"/>
          <w:szCs w:val="22"/>
        </w:rPr>
        <w:t>vartoti</w:t>
      </w:r>
      <w:r w:rsidRPr="00D83C39">
        <w:rPr>
          <w:sz w:val="22"/>
          <w:szCs w:val="22"/>
        </w:rPr>
        <w:t xml:space="preserve"> vieną arba </w:t>
      </w:r>
      <w:r w:rsidR="000F329B" w:rsidRPr="00D83C39">
        <w:rPr>
          <w:sz w:val="22"/>
          <w:szCs w:val="22"/>
        </w:rPr>
        <w:t>derinant</w:t>
      </w:r>
      <w:r w:rsidRPr="00D83C39">
        <w:rPr>
          <w:sz w:val="22"/>
          <w:szCs w:val="22"/>
        </w:rPr>
        <w:t xml:space="preserve"> su kitu (-ais) vaistu (-ais)</w:t>
      </w:r>
      <w:r w:rsidR="003A7339">
        <w:rPr>
          <w:sz w:val="22"/>
          <w:szCs w:val="22"/>
        </w:rPr>
        <w:t>,</w:t>
      </w:r>
      <w:r w:rsidRPr="00D83C39">
        <w:rPr>
          <w:sz w:val="22"/>
          <w:szCs w:val="22"/>
        </w:rPr>
        <w:t xml:space="preserve"> aukštam kraujospūdžiui gydyti.</w:t>
      </w:r>
    </w:p>
    <w:p w:rsidR="00607A6F" w:rsidRPr="00D83C39" w:rsidRDefault="00607A6F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76" w:name="_Toc129243140"/>
      <w:bookmarkStart w:id="77" w:name="_Toc129243265"/>
      <w:r w:rsidRPr="00D83C39">
        <w:rPr>
          <w:lang w:val="lt-LT"/>
        </w:rPr>
        <w:t>2.</w:t>
      </w:r>
      <w:r w:rsidRPr="00D83C39">
        <w:rPr>
          <w:lang w:val="lt-LT"/>
        </w:rPr>
        <w:tab/>
      </w:r>
      <w:bookmarkEnd w:id="76"/>
      <w:bookmarkEnd w:id="77"/>
      <w:r w:rsidR="003D33CC" w:rsidRPr="00D83C39">
        <w:rPr>
          <w:lang w:val="lt-LT"/>
        </w:rPr>
        <w:t>Kas žinotina prieš vartojant Indatens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5B1AD0">
      <w:pPr>
        <w:pStyle w:val="PI-3EMEASMCA"/>
      </w:pPr>
      <w:proofErr w:type="spellStart"/>
      <w:r w:rsidRPr="00D83C39">
        <w:t>Indatens</w:t>
      </w:r>
      <w:proofErr w:type="spellEnd"/>
      <w:r w:rsidRPr="00D83C39">
        <w:t xml:space="preserve"> vartoti </w:t>
      </w:r>
      <w:r w:rsidR="00F110D5">
        <w:t>draudžiama</w:t>
      </w:r>
      <w:r w:rsidRPr="00D83C39">
        <w:t>:</w:t>
      </w:r>
    </w:p>
    <w:p w:rsidR="003D4B01" w:rsidRPr="00D83C39" w:rsidRDefault="00C95847" w:rsidP="00672107">
      <w:pPr>
        <w:pStyle w:val="BT-EMEASMCA"/>
      </w:pPr>
      <w:r w:rsidRPr="00D83C39">
        <w:t xml:space="preserve">jeigu yra alergija </w:t>
      </w:r>
      <w:r w:rsidR="003A7339">
        <w:t>veikliajai medžiagai</w:t>
      </w:r>
      <w:r w:rsidR="00B8262C" w:rsidRPr="00D83C39">
        <w:t xml:space="preserve"> </w:t>
      </w:r>
      <w:r w:rsidRPr="00D83C39">
        <w:t xml:space="preserve">arba bet kuriai pagalbinei </w:t>
      </w:r>
      <w:r w:rsidR="00B8262C" w:rsidRPr="00D83C39">
        <w:t xml:space="preserve">šio vaisto </w:t>
      </w:r>
      <w:r w:rsidRPr="00D83C39">
        <w:t>medžiagai</w:t>
      </w:r>
      <w:r w:rsidR="00FB5512" w:rsidRPr="00D83C39">
        <w:t xml:space="preserve"> (jos išvardytos 6 skyriuje)</w:t>
      </w:r>
      <w:r w:rsidR="00607A6F" w:rsidRPr="00D83C39">
        <w:t>.</w:t>
      </w:r>
      <w:r w:rsidR="00B8262C" w:rsidRPr="00D83C39">
        <w:t xml:space="preserve"> Alerginės reakcijos požymiai yra bėrimas, sunkumas ryti ar kvėpuoti, lūpų, gerklės ar liežuvio tinimas</w:t>
      </w:r>
      <w:r w:rsidR="00607A6F" w:rsidRPr="00D83C39">
        <w:t>;</w:t>
      </w:r>
    </w:p>
    <w:p w:rsidR="003D4B01" w:rsidRPr="00D83C39" w:rsidRDefault="00607A6F" w:rsidP="00672107">
      <w:pPr>
        <w:pStyle w:val="BT-EMEASMCA"/>
      </w:pPr>
      <w:r w:rsidRPr="00D83C39">
        <w:t>j</w:t>
      </w:r>
      <w:r w:rsidR="00F625A0" w:rsidRPr="00D83C39">
        <w:t>eigu yra alergija (</w:t>
      </w:r>
      <w:r w:rsidR="000F329B" w:rsidRPr="00D83C39">
        <w:t>pa</w:t>
      </w:r>
      <w:r w:rsidR="00F625A0" w:rsidRPr="00D83C39">
        <w:t>didėjęs jautrumas) sulfonamidams (pvz., kotrimoksazolui)</w:t>
      </w:r>
      <w:r w:rsidRPr="00D83C39">
        <w:t>;</w:t>
      </w:r>
    </w:p>
    <w:p w:rsidR="003D4B01" w:rsidRPr="00D83C39" w:rsidRDefault="00607A6F" w:rsidP="00672107">
      <w:pPr>
        <w:pStyle w:val="BT-EMEASMCA"/>
      </w:pPr>
      <w:r w:rsidRPr="00D83C39">
        <w:t>jeigu yra sunkus inkstų nepakankamumas;</w:t>
      </w:r>
    </w:p>
    <w:p w:rsidR="003D4B01" w:rsidRPr="00D83C39" w:rsidRDefault="00F10607" w:rsidP="00672107">
      <w:pPr>
        <w:pStyle w:val="BT-EMEASMCA"/>
      </w:pPr>
      <w:r w:rsidRPr="00D83C39">
        <w:t xml:space="preserve">jeigu </w:t>
      </w:r>
      <w:r w:rsidR="00F625A0" w:rsidRPr="00D83C39">
        <w:t>turite sunkių</w:t>
      </w:r>
      <w:r w:rsidR="00C95847" w:rsidRPr="00D83C39">
        <w:t xml:space="preserve"> kepenų </w:t>
      </w:r>
      <w:r w:rsidR="000F329B" w:rsidRPr="00D83C39">
        <w:t>sutrikimų</w:t>
      </w:r>
      <w:r w:rsidR="00F625A0" w:rsidRPr="00D83C39">
        <w:t xml:space="preserve"> arba </w:t>
      </w:r>
      <w:r w:rsidR="006F6F3A" w:rsidRPr="00D83C39">
        <w:t xml:space="preserve">sergate liga, vadinama hepatine </w:t>
      </w:r>
      <w:r w:rsidR="008E2B2F" w:rsidRPr="00D83C39">
        <w:t>encefalopatija</w:t>
      </w:r>
      <w:r w:rsidR="006F6F3A" w:rsidRPr="00D83C39">
        <w:t xml:space="preserve"> (kepenų </w:t>
      </w:r>
      <w:r w:rsidR="000F329B" w:rsidRPr="00D83C39">
        <w:t>sutrikimai</w:t>
      </w:r>
      <w:r w:rsidR="006F6F3A" w:rsidRPr="00D83C39">
        <w:t xml:space="preserve">, </w:t>
      </w:r>
      <w:r w:rsidR="000F329B" w:rsidRPr="00D83C39">
        <w:t>dėl kurių</w:t>
      </w:r>
      <w:r w:rsidR="006F6F3A" w:rsidRPr="00D83C39">
        <w:t xml:space="preserve"> pažeidžia</w:t>
      </w:r>
      <w:r w:rsidR="000F329B" w:rsidRPr="00D83C39">
        <w:t>mos</w:t>
      </w:r>
      <w:r w:rsidR="006F6F3A" w:rsidRPr="00D83C39">
        <w:t xml:space="preserve"> smegen</w:t>
      </w:r>
      <w:r w:rsidR="000F329B" w:rsidRPr="00D83C39">
        <w:t>y</w:t>
      </w:r>
      <w:r w:rsidR="006F6F3A" w:rsidRPr="00D83C39">
        <w:t>s ir centrin</w:t>
      </w:r>
      <w:r w:rsidR="000F329B" w:rsidRPr="00D83C39">
        <w:t>ė</w:t>
      </w:r>
      <w:r w:rsidR="006F6F3A" w:rsidRPr="00D83C39">
        <w:t xml:space="preserve"> nervų sistem</w:t>
      </w:r>
      <w:r w:rsidR="000F329B" w:rsidRPr="00D83C39">
        <w:t>a</w:t>
      </w:r>
      <w:r w:rsidR="006F6F3A" w:rsidRPr="00D83C39">
        <w:t>)</w:t>
      </w:r>
      <w:r w:rsidR="00607A6F" w:rsidRPr="00D83C39">
        <w:t>;</w:t>
      </w:r>
    </w:p>
    <w:p w:rsidR="00C95847" w:rsidRPr="00D83C39" w:rsidRDefault="00472296" w:rsidP="00672107">
      <w:pPr>
        <w:pStyle w:val="BT-EMEASMCA"/>
      </w:pPr>
      <w:r w:rsidRPr="00D83C39">
        <w:t xml:space="preserve">jeigu </w:t>
      </w:r>
      <w:r w:rsidR="00C95847" w:rsidRPr="00D83C39">
        <w:t>kraujyje labai sumažėjęs kalio kiekis (hipokalemija).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FA0201" w:rsidRDefault="00830522" w:rsidP="005B1AD0">
      <w:pPr>
        <w:pStyle w:val="PI-3EMEASMCA"/>
      </w:pPr>
      <w:r w:rsidRPr="00D83C39">
        <w:t xml:space="preserve">Šio vaisto nevartokite, jeigu tai, kas išvardinta </w:t>
      </w:r>
      <w:r w:rsidR="00314A3B" w:rsidRPr="00D83C39">
        <w:t>pirmiau</w:t>
      </w:r>
      <w:r w:rsidRPr="00D83C39">
        <w:t xml:space="preserve">, </w:t>
      </w:r>
      <w:r w:rsidR="003A7339">
        <w:t>J</w:t>
      </w:r>
      <w:r w:rsidR="003A7339" w:rsidRPr="00D83C39">
        <w:t xml:space="preserve">ums </w:t>
      </w:r>
      <w:r w:rsidR="00817171" w:rsidRPr="00D83C39">
        <w:t>tinka</w:t>
      </w:r>
      <w:r w:rsidRPr="00D83C39">
        <w:t>. Jeigu abejojate, pasitarkite su gydytoju arba vaistininku</w:t>
      </w:r>
      <w:r w:rsidR="00AD0B40">
        <w:t>,</w:t>
      </w:r>
      <w:r w:rsidRPr="00D83C39">
        <w:t xml:space="preserve"> prieš pradėdami vartoti </w:t>
      </w:r>
      <w:proofErr w:type="spellStart"/>
      <w:r w:rsidRPr="00D83C39">
        <w:t>Indatens</w:t>
      </w:r>
      <w:proofErr w:type="spellEnd"/>
      <w:r w:rsidRPr="00D83C39">
        <w:t>.</w:t>
      </w:r>
    </w:p>
    <w:p w:rsidR="00FA0201" w:rsidRDefault="00FA0201" w:rsidP="005B1AD0">
      <w:pPr>
        <w:pStyle w:val="PI-3EMEASMCA"/>
      </w:pPr>
    </w:p>
    <w:p w:rsidR="00122B30" w:rsidRPr="00D83C39" w:rsidRDefault="00122B30" w:rsidP="005B1AD0">
      <w:pPr>
        <w:pStyle w:val="PI-3EMEASMCA"/>
      </w:pPr>
      <w:r w:rsidRPr="00D83C39">
        <w:t>Įspėjimai ir atsargumo priemonės</w:t>
      </w:r>
    </w:p>
    <w:p w:rsidR="00830522" w:rsidRPr="00D83C39" w:rsidRDefault="00122B30" w:rsidP="005B1AD0">
      <w:pPr>
        <w:pStyle w:val="PI-3EMEASMCA"/>
      </w:pPr>
      <w:r w:rsidRPr="005B1AD0">
        <w:t xml:space="preserve">Pasitarkite su </w:t>
      </w:r>
      <w:r w:rsidR="00830522" w:rsidRPr="005B1AD0">
        <w:t>gydytoj</w:t>
      </w:r>
      <w:r w:rsidRPr="005B1AD0">
        <w:t>u</w:t>
      </w:r>
      <w:r w:rsidR="00830522" w:rsidRPr="005B1AD0">
        <w:t xml:space="preserve"> ar</w:t>
      </w:r>
      <w:r w:rsidRPr="005B1AD0">
        <w:t>ba</w:t>
      </w:r>
      <w:r w:rsidR="00830522" w:rsidRPr="005B1AD0">
        <w:t xml:space="preserve"> vaistinink</w:t>
      </w:r>
      <w:r w:rsidRPr="005B1AD0">
        <w:t>u,</w:t>
      </w:r>
      <w:r w:rsidR="00830522" w:rsidRPr="005B1AD0">
        <w:t xml:space="preserve"> prieš </w:t>
      </w:r>
      <w:r w:rsidRPr="005B1AD0">
        <w:t xml:space="preserve">pradėdami </w:t>
      </w:r>
      <w:r w:rsidR="00830522" w:rsidRPr="005B1AD0">
        <w:t>vart</w:t>
      </w:r>
      <w:r w:rsidRPr="005B1AD0">
        <w:t xml:space="preserve">oti </w:t>
      </w:r>
      <w:proofErr w:type="spellStart"/>
      <w:r w:rsidRPr="005B1AD0">
        <w:t>Indatens</w:t>
      </w:r>
      <w:proofErr w:type="spellEnd"/>
      <w:r w:rsidR="00C95847" w:rsidRPr="005B1AD0">
        <w:t>:</w:t>
      </w:r>
    </w:p>
    <w:p w:rsidR="003D4B01" w:rsidRPr="00672107" w:rsidRDefault="00A27957" w:rsidP="00672107">
      <w:pPr>
        <w:pStyle w:val="BT-EMEASMCA"/>
      </w:pPr>
      <w:r w:rsidRPr="00672107">
        <w:t xml:space="preserve">jeigu </w:t>
      </w:r>
      <w:r w:rsidR="00830522" w:rsidRPr="00672107">
        <w:t xml:space="preserve">praeityje </w:t>
      </w:r>
      <w:r w:rsidR="009F5026" w:rsidRPr="00672107">
        <w:t>Jums buvo nustatytas</w:t>
      </w:r>
      <w:r w:rsidR="009F5026" w:rsidRPr="00672107">
        <w:rPr>
          <w:i/>
        </w:rPr>
        <w:t xml:space="preserve"> </w:t>
      </w:r>
      <w:r w:rsidR="00830522" w:rsidRPr="00672107">
        <w:t xml:space="preserve"> mažas kalio kiekis kraujyje </w:t>
      </w:r>
      <w:r w:rsidRPr="00672107">
        <w:t>(k</w:t>
      </w:r>
      <w:r w:rsidR="00830522" w:rsidRPr="00672107">
        <w:t>alio kiekis kartais gali sumažėti asmenims</w:t>
      </w:r>
      <w:r w:rsidR="002B2C62" w:rsidRPr="00672107">
        <w:t>, sergantiems</w:t>
      </w:r>
      <w:r w:rsidR="00830522" w:rsidRPr="00672107">
        <w:t xml:space="preserve"> širdies liga arba </w:t>
      </w:r>
      <w:r w:rsidR="002B2C62" w:rsidRPr="00672107">
        <w:t xml:space="preserve">besiskundžiantiems </w:t>
      </w:r>
      <w:r w:rsidR="00830522" w:rsidRPr="00672107">
        <w:t>aukštu kraujospūdžiu</w:t>
      </w:r>
      <w:r w:rsidRPr="00672107">
        <w:t>);</w:t>
      </w:r>
      <w:r w:rsidR="00830522" w:rsidRPr="00672107">
        <w:t xml:space="preserve"> </w:t>
      </w:r>
    </w:p>
    <w:p w:rsidR="00A27957" w:rsidRPr="00D83C39" w:rsidRDefault="009228EB" w:rsidP="00672107">
      <w:pPr>
        <w:pStyle w:val="BT-EMEASMCA"/>
      </w:pPr>
      <w:r w:rsidRPr="00D83C39">
        <w:t>jei</w:t>
      </w:r>
      <w:r w:rsidR="00AD0B40">
        <w:t>gu</w:t>
      </w:r>
      <w:r w:rsidRPr="00D83C39">
        <w:t xml:space="preserve"> </w:t>
      </w:r>
      <w:r w:rsidR="00A27957" w:rsidRPr="00D83C39">
        <w:t>sergate cukriniu diabetu;</w:t>
      </w:r>
    </w:p>
    <w:p w:rsidR="003D4B01" w:rsidRPr="00D83C39" w:rsidRDefault="00A27957" w:rsidP="00672107">
      <w:pPr>
        <w:pStyle w:val="BT-EMEASMCA"/>
      </w:pPr>
      <w:r w:rsidRPr="00D83C39">
        <w:t>j</w:t>
      </w:r>
      <w:r w:rsidR="00C95847" w:rsidRPr="00D83C39">
        <w:t>ei</w:t>
      </w:r>
      <w:r w:rsidR="00AD0B40">
        <w:t>gu</w:t>
      </w:r>
      <w:r w:rsidR="00C95847" w:rsidRPr="00D83C39">
        <w:t xml:space="preserve"> serga</w:t>
      </w:r>
      <w:r w:rsidR="00A400D2" w:rsidRPr="00D83C39">
        <w:t>te</w:t>
      </w:r>
      <w:r w:rsidR="00C95847" w:rsidRPr="00D83C39">
        <w:t xml:space="preserve"> podagra</w:t>
      </w:r>
      <w:r w:rsidRPr="00D83C39">
        <w:t>;</w:t>
      </w:r>
    </w:p>
    <w:p w:rsidR="003D4B01" w:rsidRPr="00D83C39" w:rsidRDefault="00A27957" w:rsidP="00672107">
      <w:pPr>
        <w:pStyle w:val="BT-EMEASMCA"/>
      </w:pPr>
      <w:r w:rsidRPr="00D83C39">
        <w:t>j</w:t>
      </w:r>
      <w:r w:rsidR="00A400D2" w:rsidRPr="00D83C39">
        <w:t xml:space="preserve">eigu </w:t>
      </w:r>
      <w:r w:rsidR="009E3080">
        <w:t>sutrikęs širdies ritmas ar</w:t>
      </w:r>
      <w:r w:rsidR="009E3080" w:rsidRPr="00D83C39">
        <w:t xml:space="preserve"> </w:t>
      </w:r>
      <w:r w:rsidR="00A400D2" w:rsidRPr="00D83C39">
        <w:t xml:space="preserve">inkstų </w:t>
      </w:r>
      <w:r w:rsidR="009E3080">
        <w:t>veikla</w:t>
      </w:r>
      <w:r w:rsidRPr="00D83C39">
        <w:t>;</w:t>
      </w:r>
    </w:p>
    <w:p w:rsidR="003D4B01" w:rsidRPr="00D83C39" w:rsidRDefault="00A27957" w:rsidP="00672107">
      <w:pPr>
        <w:pStyle w:val="BT-EMEASMCA"/>
      </w:pPr>
      <w:r w:rsidRPr="00D83C39">
        <w:lastRenderedPageBreak/>
        <w:t>j</w:t>
      </w:r>
      <w:r w:rsidR="00A400D2" w:rsidRPr="00D83C39">
        <w:t xml:space="preserve">eigu padidėjęs </w:t>
      </w:r>
      <w:r w:rsidR="00723D3A" w:rsidRPr="00D83C39">
        <w:t xml:space="preserve">prieskydinių liaukų </w:t>
      </w:r>
      <w:r w:rsidR="00A400D2" w:rsidRPr="00D83C39">
        <w:t>aktyvumas (hiperparatiroidizmas)</w:t>
      </w:r>
      <w:r w:rsidRPr="00D83C39">
        <w:t>;</w:t>
      </w:r>
    </w:p>
    <w:p w:rsidR="003D4B01" w:rsidRPr="00D83C39" w:rsidRDefault="00A27957" w:rsidP="00672107">
      <w:pPr>
        <w:pStyle w:val="BT-EMEASMCA"/>
      </w:pPr>
      <w:r w:rsidRPr="00D83C39">
        <w:t>j</w:t>
      </w:r>
      <w:r w:rsidR="00A400D2" w:rsidRPr="00D83C39">
        <w:t xml:space="preserve">eigu </w:t>
      </w:r>
      <w:r w:rsidR="009E3080">
        <w:t>s</w:t>
      </w:r>
      <w:r w:rsidR="00704D00">
        <w:t>e</w:t>
      </w:r>
      <w:r w:rsidR="009E3080">
        <w:t>rgate</w:t>
      </w:r>
      <w:r w:rsidR="009E3080" w:rsidRPr="00D83C39">
        <w:t xml:space="preserve"> </w:t>
      </w:r>
      <w:r w:rsidR="00A400D2" w:rsidRPr="00D83C39">
        <w:t xml:space="preserve">širdies ritmo </w:t>
      </w:r>
      <w:r w:rsidR="002B2C62" w:rsidRPr="00D83C39">
        <w:t>sutrikimų</w:t>
      </w:r>
    </w:p>
    <w:p w:rsidR="00AA2C87" w:rsidRPr="00A539D3" w:rsidRDefault="00A27957" w:rsidP="00672107">
      <w:pPr>
        <w:pStyle w:val="BT-EMEASMCA"/>
      </w:pPr>
      <w:r w:rsidRPr="00D83C39">
        <w:t>j</w:t>
      </w:r>
      <w:r w:rsidR="00A400D2" w:rsidRPr="00D83C39">
        <w:t xml:space="preserve">eigu </w:t>
      </w:r>
      <w:r w:rsidR="00767BFA" w:rsidRPr="00D83C39">
        <w:t>yra</w:t>
      </w:r>
      <w:r w:rsidR="00A400D2" w:rsidRPr="00D83C39">
        <w:t xml:space="preserve"> kepenų </w:t>
      </w:r>
      <w:r w:rsidR="00767BFA" w:rsidRPr="00D83C39">
        <w:t>sutrikimų</w:t>
      </w:r>
      <w:r w:rsidR="00AA2C87">
        <w:t>;</w:t>
      </w:r>
      <w:r w:rsidR="00AA2C87" w:rsidRPr="00AA2C87">
        <w:t xml:space="preserve"> </w:t>
      </w:r>
    </w:p>
    <w:p w:rsidR="009E3080" w:rsidRDefault="00AA2C87" w:rsidP="00672107">
      <w:pPr>
        <w:pStyle w:val="BT-EMEASMCA"/>
      </w:pPr>
      <w:r w:rsidRPr="00A539D3">
        <w:t xml:space="preserve">jeigu Jums susilpnėja regėjimas arba atsiranda akies skausmas. Šie simptomai gali būti skysčio susikaupimo akies kraujagysliniame dangale (tarp </w:t>
      </w:r>
      <w:proofErr w:type="spellStart"/>
      <w:r w:rsidRPr="00A539D3">
        <w:t>gyslainės</w:t>
      </w:r>
      <w:proofErr w:type="spellEnd"/>
      <w:r w:rsidRPr="00A539D3">
        <w:t xml:space="preserve"> ir </w:t>
      </w:r>
      <w:proofErr w:type="spellStart"/>
      <w:r w:rsidRPr="00A539D3">
        <w:t>skleros</w:t>
      </w:r>
      <w:proofErr w:type="spellEnd"/>
      <w:r w:rsidRPr="00A539D3">
        <w:t xml:space="preserve">) arba padidėjusio akispūdžio požymiai ir gali atsirasti po kelių valandų ar net po kelių savaičių nuo </w:t>
      </w:r>
      <w:proofErr w:type="spellStart"/>
      <w:r w:rsidRPr="00A539D3">
        <w:t>Indatens</w:t>
      </w:r>
      <w:proofErr w:type="spellEnd"/>
      <w:r w:rsidRPr="00A539D3">
        <w:t xml:space="preserve"> vartojimo pradžios. Tai gali lemti regos sutrikimus visam laikui, jeigu negydoma. Jeigu anksčiau Jums buvo pasireiškusi alergija penicilinui ar </w:t>
      </w:r>
      <w:proofErr w:type="spellStart"/>
      <w:r w:rsidRPr="00A539D3">
        <w:t>sulfonamidui</w:t>
      </w:r>
      <w:proofErr w:type="spellEnd"/>
      <w:r w:rsidRPr="00A539D3">
        <w:t>, yra didesnė tikimybė, kad tai jums pasireikš</w:t>
      </w:r>
      <w:r w:rsidR="009E3080">
        <w:t>;</w:t>
      </w:r>
    </w:p>
    <w:p w:rsidR="00443096" w:rsidRPr="00D83C39" w:rsidRDefault="009E3080" w:rsidP="00672107">
      <w:pPr>
        <w:pStyle w:val="BT-EMEASMCA"/>
      </w:pPr>
      <w:r>
        <w:t>jeigu esate senyvo amžiaus</w:t>
      </w:r>
      <w:r w:rsidR="00AA2C87" w:rsidRPr="00A539D3">
        <w:t>.</w:t>
      </w:r>
    </w:p>
    <w:p w:rsidR="009E3080" w:rsidRDefault="009E3080" w:rsidP="00704D00">
      <w:pPr>
        <w:pStyle w:val="BT-EMEASMCA"/>
      </w:pPr>
    </w:p>
    <w:p w:rsidR="003D4B01" w:rsidRPr="00D83C39" w:rsidRDefault="00443096" w:rsidP="00672107">
      <w:pPr>
        <w:pStyle w:val="BT-EMEASMCA"/>
      </w:pPr>
      <w:r w:rsidRPr="00D83C39">
        <w:t xml:space="preserve">Turėtumėte pasakyti gydytojui, jei </w:t>
      </w:r>
      <w:r w:rsidR="00EF4C67" w:rsidRPr="00D83C39">
        <w:t>J</w:t>
      </w:r>
      <w:r w:rsidRPr="00D83C39">
        <w:t xml:space="preserve">ums </w:t>
      </w:r>
      <w:r w:rsidR="00767BFA" w:rsidRPr="00D83C39">
        <w:t>pasireiškia</w:t>
      </w:r>
      <w:r w:rsidRPr="00D83C39">
        <w:t xml:space="preserve"> jautrumo šviesai reakcij</w:t>
      </w:r>
      <w:r w:rsidR="00767BFA" w:rsidRPr="00D83C39">
        <w:t>os</w:t>
      </w:r>
      <w:r w:rsidRPr="00D83C39">
        <w:t>.</w:t>
      </w:r>
    </w:p>
    <w:p w:rsidR="00A27957" w:rsidRPr="00D83C39" w:rsidRDefault="00443096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Jūsų gydytojas </w:t>
      </w:r>
      <w:r w:rsidR="00A66263">
        <w:rPr>
          <w:sz w:val="22"/>
          <w:szCs w:val="22"/>
        </w:rPr>
        <w:t>J</w:t>
      </w:r>
      <w:r w:rsidR="00A66263" w:rsidRPr="00D83C39">
        <w:rPr>
          <w:sz w:val="22"/>
          <w:szCs w:val="22"/>
        </w:rPr>
        <w:t xml:space="preserve">ums </w:t>
      </w:r>
      <w:r w:rsidRPr="00D83C39">
        <w:rPr>
          <w:sz w:val="22"/>
          <w:szCs w:val="22"/>
        </w:rPr>
        <w:t>gali paskirti kraujo tyrimą mažam natrio ar kalio arba dideliam kalcio kiekiui nustatyti.</w:t>
      </w:r>
      <w:r w:rsidR="00A27957" w:rsidRPr="00D83C39">
        <w:rPr>
          <w:sz w:val="22"/>
          <w:szCs w:val="22"/>
        </w:rPr>
        <w:t xml:space="preserve"> </w:t>
      </w:r>
    </w:p>
    <w:p w:rsidR="00646B7E" w:rsidRPr="00D83C39" w:rsidRDefault="00646B7E" w:rsidP="00672107">
      <w:pPr>
        <w:pStyle w:val="BT-EMEASMCA"/>
      </w:pPr>
    </w:p>
    <w:p w:rsidR="00C95847" w:rsidRPr="00D83C39" w:rsidRDefault="00C95847" w:rsidP="00672107">
      <w:pPr>
        <w:pStyle w:val="BT-EMEASMCA"/>
      </w:pPr>
      <w:r w:rsidRPr="00D83C39">
        <w:t xml:space="preserve">Sportininkai turi atkreipti dėmesį, kad dėl </w:t>
      </w:r>
      <w:r w:rsidR="00F867FE" w:rsidRPr="00D83C39">
        <w:t xml:space="preserve">šiame </w:t>
      </w:r>
      <w:r w:rsidR="00AD0B40">
        <w:t>vaiste</w:t>
      </w:r>
      <w:r w:rsidR="00F867FE" w:rsidRPr="00D83C39">
        <w:t xml:space="preserve"> esančios </w:t>
      </w:r>
      <w:r w:rsidRPr="00D83C39">
        <w:t>veik</w:t>
      </w:r>
      <w:r w:rsidR="00AB277F" w:rsidRPr="00D83C39">
        <w:t>l</w:t>
      </w:r>
      <w:r w:rsidRPr="00D83C39">
        <w:t>iosios</w:t>
      </w:r>
      <w:r w:rsidR="00F10607" w:rsidRPr="00D83C39">
        <w:t xml:space="preserve"> </w:t>
      </w:r>
      <w:r w:rsidR="00AD0B40">
        <w:t>m</w:t>
      </w:r>
      <w:r w:rsidR="00AD0B40" w:rsidRPr="00D83C39">
        <w:t>edžiagos</w:t>
      </w:r>
      <w:r w:rsidR="00AD0B40">
        <w:t>,</w:t>
      </w:r>
      <w:r w:rsidRPr="00D83C39">
        <w:t xml:space="preserve"> </w:t>
      </w:r>
      <w:r w:rsidR="009228EB" w:rsidRPr="00D83C39">
        <w:t xml:space="preserve">dopingo testas </w:t>
      </w:r>
      <w:r w:rsidRPr="00D83C39">
        <w:t>gali būti teigiamas.</w:t>
      </w:r>
    </w:p>
    <w:p w:rsidR="00F867FE" w:rsidRPr="00D83C39" w:rsidRDefault="00F867FE" w:rsidP="00200CD5">
      <w:pPr>
        <w:pStyle w:val="Pataisymai1"/>
        <w:rPr>
          <w:sz w:val="22"/>
          <w:szCs w:val="22"/>
        </w:rPr>
      </w:pPr>
    </w:p>
    <w:p w:rsidR="00C95847" w:rsidRPr="00D83C39" w:rsidRDefault="00122B30" w:rsidP="005B1AD0">
      <w:pPr>
        <w:pStyle w:val="PI-3EMEASMCA"/>
      </w:pPr>
      <w:r w:rsidRPr="00D83C39">
        <w:t>Kiti vaistai ir Indatens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Jeigu vartojate ar</w:t>
      </w:r>
      <w:r w:rsidR="00B55982">
        <w:rPr>
          <w:sz w:val="22"/>
          <w:szCs w:val="22"/>
        </w:rPr>
        <w:t>ba</w:t>
      </w:r>
      <w:r w:rsidRPr="00D83C39">
        <w:rPr>
          <w:sz w:val="22"/>
          <w:szCs w:val="22"/>
        </w:rPr>
        <w:t xml:space="preserve"> neseniai vartojote kitų vaistų</w:t>
      </w:r>
      <w:r w:rsidR="00122B30" w:rsidRPr="00D83C39">
        <w:rPr>
          <w:sz w:val="22"/>
          <w:szCs w:val="22"/>
        </w:rPr>
        <w:t xml:space="preserve"> arba dėl to nesate tikri</w:t>
      </w:r>
      <w:r w:rsidRPr="00D83C39">
        <w:rPr>
          <w:sz w:val="22"/>
          <w:szCs w:val="22"/>
        </w:rPr>
        <w:t>,</w:t>
      </w:r>
      <w:r w:rsidR="00AB277F" w:rsidRPr="00D83C39">
        <w:rPr>
          <w:sz w:val="22"/>
          <w:szCs w:val="22"/>
        </w:rPr>
        <w:t xml:space="preserve"> </w:t>
      </w:r>
      <w:r w:rsidR="00122B30" w:rsidRPr="00D83C39">
        <w:rPr>
          <w:sz w:val="22"/>
          <w:szCs w:val="22"/>
        </w:rPr>
        <w:t xml:space="preserve">apie tai </w:t>
      </w:r>
      <w:r w:rsidRPr="00D83C39">
        <w:rPr>
          <w:sz w:val="22"/>
          <w:szCs w:val="22"/>
        </w:rPr>
        <w:t>pasakykite gydytojui arba vaistininkui.</w:t>
      </w:r>
      <w:r w:rsidR="00F867FE" w:rsidRPr="00D83C39">
        <w:rPr>
          <w:sz w:val="22"/>
          <w:szCs w:val="22"/>
        </w:rPr>
        <w:t xml:space="preserve"> Tai taikoma ir be recepto įsigytiems vaistams, įskaitant </w:t>
      </w:r>
      <w:r w:rsidR="00723D3A" w:rsidRPr="00D83C39">
        <w:rPr>
          <w:sz w:val="22"/>
          <w:szCs w:val="22"/>
        </w:rPr>
        <w:t xml:space="preserve">augalinius </w:t>
      </w:r>
      <w:r w:rsidR="00F867FE" w:rsidRPr="00D83C39">
        <w:rPr>
          <w:sz w:val="22"/>
          <w:szCs w:val="22"/>
        </w:rPr>
        <w:t xml:space="preserve">preparatus. Tai reikia padaryti, nes Indatens gali </w:t>
      </w:r>
      <w:r w:rsidR="00AB277F" w:rsidRPr="00D83C39">
        <w:rPr>
          <w:sz w:val="22"/>
          <w:szCs w:val="22"/>
        </w:rPr>
        <w:t>turėti įtakos</w:t>
      </w:r>
      <w:r w:rsidR="00F867FE" w:rsidRPr="00D83C39">
        <w:rPr>
          <w:sz w:val="22"/>
          <w:szCs w:val="22"/>
        </w:rPr>
        <w:t xml:space="preserve"> kitų vaistų veikim</w:t>
      </w:r>
      <w:r w:rsidR="00AB277F" w:rsidRPr="00D83C39">
        <w:rPr>
          <w:sz w:val="22"/>
          <w:szCs w:val="22"/>
        </w:rPr>
        <w:t>ui</w:t>
      </w:r>
      <w:r w:rsidR="00F867FE" w:rsidRPr="00D83C39">
        <w:rPr>
          <w:sz w:val="22"/>
          <w:szCs w:val="22"/>
        </w:rPr>
        <w:t>. Taip pat ir kiti vaistai gali keisti Indatens veikimą.</w:t>
      </w:r>
    </w:p>
    <w:p w:rsidR="00F867FE" w:rsidRDefault="00F867FE" w:rsidP="007F39E5">
      <w:pPr>
        <w:pStyle w:val="Pataisymai1"/>
        <w:rPr>
          <w:sz w:val="22"/>
          <w:szCs w:val="22"/>
        </w:rPr>
      </w:pPr>
    </w:p>
    <w:p w:rsidR="00F867FE" w:rsidRPr="00FA0201" w:rsidRDefault="00672107" w:rsidP="00C33D3D">
      <w:pPr>
        <w:pStyle w:val="Pataisymai1"/>
        <w:rPr>
          <w:sz w:val="22"/>
          <w:szCs w:val="22"/>
        </w:rPr>
      </w:pPr>
      <w:r w:rsidRPr="00FA0201">
        <w:rPr>
          <w:iCs/>
          <w:sz w:val="22"/>
          <w:szCs w:val="22"/>
        </w:rPr>
        <w:t xml:space="preserve">Nevartokite </w:t>
      </w:r>
      <w:proofErr w:type="spellStart"/>
      <w:r w:rsidRPr="00FA0201">
        <w:rPr>
          <w:sz w:val="22"/>
          <w:szCs w:val="22"/>
        </w:rPr>
        <w:t>Indatens</w:t>
      </w:r>
      <w:proofErr w:type="spellEnd"/>
      <w:r w:rsidRPr="00FA0201">
        <w:rPr>
          <w:iCs/>
          <w:sz w:val="22"/>
          <w:szCs w:val="22"/>
        </w:rPr>
        <w:t xml:space="preserve"> kartu su ličio preparatais (vaistais nuo depresijos), nes gali padidėti ličio kiekis </w:t>
      </w:r>
      <w:proofErr w:type="spellStart"/>
      <w:r w:rsidRPr="00FA0201">
        <w:rPr>
          <w:iCs/>
          <w:sz w:val="22"/>
          <w:szCs w:val="22"/>
        </w:rPr>
        <w:t>kraujyje.Pasakykite</w:t>
      </w:r>
      <w:proofErr w:type="spellEnd"/>
      <w:r w:rsidRPr="00FA0201">
        <w:rPr>
          <w:iCs/>
          <w:sz w:val="22"/>
          <w:szCs w:val="22"/>
        </w:rPr>
        <w:t xml:space="preserve"> savo gydytojui, jei vartojate kurį nors iš šių vaistų, nes gali prireikti specialios priežiūros:</w:t>
      </w:r>
      <w:r w:rsidR="00111E0B" w:rsidRPr="00FA0201">
        <w:rPr>
          <w:iCs/>
          <w:sz w:val="22"/>
          <w:szCs w:val="22"/>
        </w:rPr>
        <w:t>:</w:t>
      </w:r>
    </w:p>
    <w:p w:rsidR="003D4B01" w:rsidRPr="00D83C39" w:rsidRDefault="00723D3A" w:rsidP="007F39E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v</w:t>
      </w:r>
      <w:r w:rsidR="00F867FE" w:rsidRPr="00D83C39">
        <w:rPr>
          <w:sz w:val="22"/>
          <w:szCs w:val="22"/>
        </w:rPr>
        <w:t>aist</w:t>
      </w:r>
      <w:r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 širdies ritmo </w:t>
      </w:r>
      <w:r w:rsidR="00AB277F" w:rsidRPr="00D83C39">
        <w:rPr>
          <w:sz w:val="22"/>
          <w:szCs w:val="22"/>
        </w:rPr>
        <w:t>sutrikimams</w:t>
      </w:r>
      <w:r w:rsidR="00F867FE" w:rsidRPr="00D83C39">
        <w:rPr>
          <w:sz w:val="22"/>
          <w:szCs w:val="22"/>
        </w:rPr>
        <w:t xml:space="preserve"> gydyti (chinidiną, hidrochinidiną, dizopiramidą, am</w:t>
      </w:r>
      <w:r w:rsidRPr="00D83C39">
        <w:rPr>
          <w:sz w:val="22"/>
          <w:szCs w:val="22"/>
        </w:rPr>
        <w:t>j</w:t>
      </w:r>
      <w:r w:rsidR="00F867FE" w:rsidRPr="00D83C39">
        <w:rPr>
          <w:sz w:val="22"/>
          <w:szCs w:val="22"/>
        </w:rPr>
        <w:t xml:space="preserve">odaroną, </w:t>
      </w:r>
      <w:proofErr w:type="spellStart"/>
      <w:r w:rsidR="00F867FE" w:rsidRPr="00D83C39">
        <w:rPr>
          <w:sz w:val="22"/>
          <w:szCs w:val="22"/>
        </w:rPr>
        <w:t>sotalolį</w:t>
      </w:r>
      <w:proofErr w:type="spellEnd"/>
      <w:r w:rsidR="00F867FE" w:rsidRPr="00D83C39">
        <w:rPr>
          <w:sz w:val="22"/>
          <w:szCs w:val="22"/>
        </w:rPr>
        <w:t xml:space="preserve">, </w:t>
      </w:r>
      <w:proofErr w:type="spellStart"/>
      <w:r w:rsidR="00F867FE" w:rsidRPr="00D83C39">
        <w:rPr>
          <w:sz w:val="22"/>
          <w:szCs w:val="22"/>
        </w:rPr>
        <w:t>ibutilidą</w:t>
      </w:r>
      <w:proofErr w:type="spellEnd"/>
      <w:r w:rsidR="00F867FE" w:rsidRPr="00D83C39">
        <w:rPr>
          <w:sz w:val="22"/>
          <w:szCs w:val="22"/>
        </w:rPr>
        <w:t xml:space="preserve">, </w:t>
      </w:r>
      <w:proofErr w:type="spellStart"/>
      <w:r w:rsidR="00F867FE" w:rsidRPr="00D83C39">
        <w:rPr>
          <w:sz w:val="22"/>
          <w:szCs w:val="22"/>
        </w:rPr>
        <w:t>dofetilidą</w:t>
      </w:r>
      <w:proofErr w:type="spellEnd"/>
      <w:r w:rsidR="00B55982">
        <w:rPr>
          <w:sz w:val="22"/>
          <w:szCs w:val="22"/>
        </w:rPr>
        <w:t>,</w:t>
      </w:r>
      <w:r w:rsidR="00F867FE" w:rsidRPr="00D83C39">
        <w:rPr>
          <w:sz w:val="22"/>
          <w:szCs w:val="22"/>
        </w:rPr>
        <w:t xml:space="preserve"> </w:t>
      </w:r>
      <w:proofErr w:type="spellStart"/>
      <w:r w:rsidRPr="00D83C39">
        <w:rPr>
          <w:sz w:val="22"/>
          <w:szCs w:val="22"/>
        </w:rPr>
        <w:t>digoksiną</w:t>
      </w:r>
      <w:proofErr w:type="spellEnd"/>
      <w:r w:rsidR="00B55982">
        <w:rPr>
          <w:sz w:val="22"/>
          <w:szCs w:val="22"/>
        </w:rPr>
        <w:t xml:space="preserve">, </w:t>
      </w:r>
      <w:proofErr w:type="spellStart"/>
      <w:r w:rsidR="00B55982" w:rsidRPr="00672107">
        <w:rPr>
          <w:sz w:val="22"/>
          <w:szCs w:val="22"/>
        </w:rPr>
        <w:t>bretilį</w:t>
      </w:r>
      <w:proofErr w:type="spellEnd"/>
      <w:r w:rsidR="00F867FE" w:rsidRPr="00D83C39">
        <w:rPr>
          <w:sz w:val="22"/>
          <w:szCs w:val="22"/>
        </w:rPr>
        <w:t>)</w:t>
      </w:r>
      <w:r w:rsidRPr="00D83C39">
        <w:rPr>
          <w:sz w:val="22"/>
          <w:szCs w:val="22"/>
        </w:rPr>
        <w:t>;</w:t>
      </w:r>
    </w:p>
    <w:p w:rsidR="003D4B01" w:rsidRPr="00D83C39" w:rsidRDefault="00723D3A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k</w:t>
      </w:r>
      <w:r w:rsidR="00F867FE" w:rsidRPr="00D83C39">
        <w:rPr>
          <w:sz w:val="22"/>
          <w:szCs w:val="22"/>
        </w:rPr>
        <w:t>it</w:t>
      </w:r>
      <w:r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 diuretik</w:t>
      </w:r>
      <w:r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 (pvz., furozemidą)</w:t>
      </w:r>
      <w:r w:rsidRPr="00D83C39">
        <w:rPr>
          <w:sz w:val="22"/>
          <w:szCs w:val="22"/>
        </w:rPr>
        <w:t>;</w:t>
      </w:r>
      <w:r w:rsidR="00F867FE" w:rsidRPr="00D83C39">
        <w:rPr>
          <w:sz w:val="22"/>
          <w:szCs w:val="22"/>
        </w:rPr>
        <w:t xml:space="preserve"> Jūsų gydytojas gali norėti </w:t>
      </w:r>
      <w:r w:rsidR="009228EB" w:rsidRPr="00D83C39">
        <w:rPr>
          <w:sz w:val="22"/>
          <w:szCs w:val="22"/>
        </w:rPr>
        <w:t xml:space="preserve">Jus </w:t>
      </w:r>
      <w:r w:rsidR="00F867FE" w:rsidRPr="00D83C39">
        <w:rPr>
          <w:sz w:val="22"/>
          <w:szCs w:val="22"/>
        </w:rPr>
        <w:t>stebėti atidžiau</w:t>
      </w:r>
      <w:r w:rsidRPr="00D83C39">
        <w:rPr>
          <w:sz w:val="22"/>
          <w:szCs w:val="22"/>
        </w:rPr>
        <w:t>;</w:t>
      </w:r>
    </w:p>
    <w:p w:rsidR="003D4B01" w:rsidRPr="00D83C39" w:rsidRDefault="00194548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s</w:t>
      </w:r>
      <w:r w:rsidR="00F867FE" w:rsidRPr="00D83C39">
        <w:rPr>
          <w:sz w:val="22"/>
          <w:szCs w:val="22"/>
        </w:rPr>
        <w:t>teroid</w:t>
      </w:r>
      <w:r w:rsidR="00723D3A"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>, pvz., prednizoloną arba hidrokortizoną</w:t>
      </w:r>
      <w:r w:rsidR="00723D3A" w:rsidRPr="00D83C39">
        <w:rPr>
          <w:sz w:val="22"/>
          <w:szCs w:val="22"/>
        </w:rPr>
        <w:t>;</w:t>
      </w:r>
    </w:p>
    <w:p w:rsidR="003D4B01" w:rsidRPr="00D83C39" w:rsidRDefault="00194548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v</w:t>
      </w:r>
      <w:r w:rsidR="00F867FE" w:rsidRPr="00D83C39">
        <w:rPr>
          <w:sz w:val="22"/>
          <w:szCs w:val="22"/>
        </w:rPr>
        <w:t>idurius laisvinanči</w:t>
      </w:r>
      <w:r w:rsidR="00723D3A"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 vaist</w:t>
      </w:r>
      <w:r w:rsidR="00723D3A" w:rsidRPr="00D83C39">
        <w:rPr>
          <w:sz w:val="22"/>
          <w:szCs w:val="22"/>
        </w:rPr>
        <w:t>ų;</w:t>
      </w:r>
    </w:p>
    <w:p w:rsidR="003D4B01" w:rsidRDefault="00194548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p</w:t>
      </w:r>
      <w:r w:rsidR="00F867FE" w:rsidRPr="00D83C39">
        <w:rPr>
          <w:sz w:val="22"/>
          <w:szCs w:val="22"/>
        </w:rPr>
        <w:t xml:space="preserve">sichikos sutrikimams, pvz., depresijai, nerimui ar šizofrenijai gydyti </w:t>
      </w:r>
      <w:r w:rsidR="00EC29A0" w:rsidRPr="00D83C39">
        <w:rPr>
          <w:sz w:val="22"/>
          <w:szCs w:val="22"/>
        </w:rPr>
        <w:t>vartojam</w:t>
      </w:r>
      <w:r w:rsidR="00723D3A"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 vaist</w:t>
      </w:r>
      <w:r w:rsidR="00723D3A"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 (pavyzdžiui, tricikli</w:t>
      </w:r>
      <w:r w:rsidR="00723D3A"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 antidepresant</w:t>
      </w:r>
      <w:r w:rsidR="00723D3A"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, </w:t>
      </w:r>
      <w:proofErr w:type="spellStart"/>
      <w:r w:rsidR="00F867FE" w:rsidRPr="00D83C39">
        <w:rPr>
          <w:sz w:val="22"/>
          <w:szCs w:val="22"/>
        </w:rPr>
        <w:t>antipsichotini</w:t>
      </w:r>
      <w:r w:rsidR="00723D3A" w:rsidRPr="00D83C39">
        <w:rPr>
          <w:sz w:val="22"/>
          <w:szCs w:val="22"/>
        </w:rPr>
        <w:t>ų</w:t>
      </w:r>
      <w:proofErr w:type="spellEnd"/>
      <w:r w:rsidR="00F867FE" w:rsidRPr="00D83C39">
        <w:rPr>
          <w:sz w:val="22"/>
          <w:szCs w:val="22"/>
        </w:rPr>
        <w:t xml:space="preserve"> vaist</w:t>
      </w:r>
      <w:r w:rsidR="00723D3A"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, </w:t>
      </w:r>
      <w:proofErr w:type="spellStart"/>
      <w:r w:rsidR="00723D3A" w:rsidRPr="00D83C39">
        <w:rPr>
          <w:sz w:val="22"/>
          <w:szCs w:val="22"/>
        </w:rPr>
        <w:t>neuroleptikų</w:t>
      </w:r>
      <w:proofErr w:type="spellEnd"/>
      <w:r w:rsidR="00F867FE" w:rsidRPr="00D83C39">
        <w:rPr>
          <w:sz w:val="22"/>
          <w:szCs w:val="22"/>
        </w:rPr>
        <w:t>)</w:t>
      </w:r>
      <w:r w:rsidR="00723D3A" w:rsidRPr="00D83C39">
        <w:rPr>
          <w:sz w:val="22"/>
          <w:szCs w:val="22"/>
        </w:rPr>
        <w:t>;</w:t>
      </w:r>
    </w:p>
    <w:p w:rsidR="00E95D83" w:rsidRDefault="00E95D83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proofErr w:type="spellStart"/>
      <w:r w:rsidRPr="004872A1">
        <w:rPr>
          <w:sz w:val="22"/>
          <w:szCs w:val="22"/>
        </w:rPr>
        <w:t>bepridilis</w:t>
      </w:r>
      <w:proofErr w:type="spellEnd"/>
      <w:r w:rsidRPr="004872A1">
        <w:rPr>
          <w:sz w:val="22"/>
          <w:szCs w:val="22"/>
        </w:rPr>
        <w:t xml:space="preserve"> (vaistas nuo krūtinės anginos, t. y. būklės, sukeliančios krūtinės skausmą);</w:t>
      </w:r>
    </w:p>
    <w:p w:rsidR="00E95D83" w:rsidRPr="004872A1" w:rsidRDefault="00E95D83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proofErr w:type="spellStart"/>
      <w:r w:rsidRPr="00887B84">
        <w:rPr>
          <w:szCs w:val="22"/>
        </w:rPr>
        <w:t>cisapridas</w:t>
      </w:r>
      <w:proofErr w:type="spellEnd"/>
      <w:r w:rsidRPr="00887B84">
        <w:rPr>
          <w:szCs w:val="22"/>
        </w:rPr>
        <w:t xml:space="preserve">, </w:t>
      </w:r>
      <w:proofErr w:type="spellStart"/>
      <w:r w:rsidRPr="00887B84">
        <w:rPr>
          <w:szCs w:val="22"/>
        </w:rPr>
        <w:t>difemanilis</w:t>
      </w:r>
      <w:proofErr w:type="spellEnd"/>
      <w:r w:rsidRPr="00887B84">
        <w:rPr>
          <w:szCs w:val="22"/>
        </w:rPr>
        <w:t xml:space="preserve"> (vaistai, vartojami virškinimo trakto sutrikimams gydyti);</w:t>
      </w:r>
    </w:p>
    <w:p w:rsidR="004872A1" w:rsidRPr="004872A1" w:rsidRDefault="002E12BC" w:rsidP="004872A1">
      <w:pPr>
        <w:numPr>
          <w:ilvl w:val="0"/>
          <w:numId w:val="8"/>
        </w:numPr>
        <w:jc w:val="both"/>
        <w:rPr>
          <w:sz w:val="22"/>
          <w:szCs w:val="22"/>
        </w:rPr>
      </w:pPr>
      <w:r w:rsidRPr="00887B84">
        <w:rPr>
          <w:iCs/>
          <w:szCs w:val="22"/>
        </w:rPr>
        <w:t xml:space="preserve">į veną leidžiamas </w:t>
      </w:r>
      <w:proofErr w:type="spellStart"/>
      <w:r w:rsidRPr="00887B84">
        <w:rPr>
          <w:szCs w:val="22"/>
        </w:rPr>
        <w:t>vinkaminas</w:t>
      </w:r>
      <w:proofErr w:type="spellEnd"/>
      <w:r w:rsidRPr="00887B84">
        <w:rPr>
          <w:szCs w:val="22"/>
        </w:rPr>
        <w:t xml:space="preserve"> (vaistas, skirtas simptominiams kognityviniams sutrikimams gydyti vyresnio amžiaus asmenims, įskaitant atminties praradimą);</w:t>
      </w:r>
    </w:p>
    <w:p w:rsidR="002E12BC" w:rsidRPr="004872A1" w:rsidRDefault="002E12BC" w:rsidP="004872A1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4872A1">
        <w:rPr>
          <w:szCs w:val="22"/>
        </w:rPr>
        <w:t>halofantrinas</w:t>
      </w:r>
      <w:proofErr w:type="spellEnd"/>
      <w:r w:rsidRPr="004872A1">
        <w:rPr>
          <w:szCs w:val="22"/>
        </w:rPr>
        <w:t xml:space="preserve"> (</w:t>
      </w:r>
      <w:proofErr w:type="spellStart"/>
      <w:r w:rsidRPr="004872A1">
        <w:rPr>
          <w:szCs w:val="22"/>
        </w:rPr>
        <w:t>antiparazitinis</w:t>
      </w:r>
      <w:proofErr w:type="spellEnd"/>
      <w:r w:rsidRPr="004872A1">
        <w:rPr>
          <w:szCs w:val="22"/>
        </w:rPr>
        <w:t xml:space="preserve"> preparatas, vartojamas tam tikroms maliarijos rūšims gydyti),</w:t>
      </w:r>
    </w:p>
    <w:p w:rsidR="003D4B01" w:rsidRPr="00D83C39" w:rsidRDefault="00723D3A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mo</w:t>
      </w:r>
      <w:r w:rsidR="00F867FE" w:rsidRPr="00D83C39">
        <w:rPr>
          <w:sz w:val="22"/>
          <w:szCs w:val="22"/>
        </w:rPr>
        <w:t xml:space="preserve">ksifloksaciną (infekcijai gydyti </w:t>
      </w:r>
      <w:r w:rsidR="00EC29A0" w:rsidRPr="00D83C39">
        <w:rPr>
          <w:sz w:val="22"/>
          <w:szCs w:val="22"/>
        </w:rPr>
        <w:t>vartojam</w:t>
      </w:r>
      <w:r w:rsidR="00AF112B" w:rsidRPr="00D83C39">
        <w:rPr>
          <w:sz w:val="22"/>
          <w:szCs w:val="22"/>
        </w:rPr>
        <w:t>ą</w:t>
      </w:r>
      <w:r w:rsidR="00F867FE" w:rsidRPr="00D83C39">
        <w:rPr>
          <w:sz w:val="22"/>
          <w:szCs w:val="22"/>
        </w:rPr>
        <w:t xml:space="preserve"> antibiotik</w:t>
      </w:r>
      <w:r w:rsidR="00AF112B" w:rsidRPr="00D83C39">
        <w:rPr>
          <w:sz w:val="22"/>
          <w:szCs w:val="22"/>
        </w:rPr>
        <w:t>ą</w:t>
      </w:r>
      <w:r w:rsidR="00F867FE" w:rsidRPr="00D83C39">
        <w:rPr>
          <w:sz w:val="22"/>
          <w:szCs w:val="22"/>
        </w:rPr>
        <w:t>)</w:t>
      </w:r>
      <w:r w:rsidRPr="00D83C39">
        <w:rPr>
          <w:sz w:val="22"/>
          <w:szCs w:val="22"/>
        </w:rPr>
        <w:t>;</w:t>
      </w:r>
    </w:p>
    <w:p w:rsidR="003D4B01" w:rsidRPr="00D83C39" w:rsidRDefault="00AF112B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p</w:t>
      </w:r>
      <w:r w:rsidR="00F867FE" w:rsidRPr="00D83C39">
        <w:rPr>
          <w:sz w:val="22"/>
          <w:szCs w:val="22"/>
        </w:rPr>
        <w:t>entamid</w:t>
      </w:r>
      <w:r w:rsidRPr="00D83C39">
        <w:rPr>
          <w:sz w:val="22"/>
          <w:szCs w:val="22"/>
        </w:rPr>
        <w:t>in</w:t>
      </w:r>
      <w:r w:rsidR="00F867FE" w:rsidRPr="00D83C39">
        <w:rPr>
          <w:sz w:val="22"/>
          <w:szCs w:val="22"/>
        </w:rPr>
        <w:t>ą (tam tikroms pneumonijos rūšims gydyti)</w:t>
      </w:r>
      <w:r w:rsidR="00723D3A" w:rsidRPr="00D83C39">
        <w:rPr>
          <w:sz w:val="22"/>
          <w:szCs w:val="22"/>
        </w:rPr>
        <w:t>;</w:t>
      </w:r>
    </w:p>
    <w:p w:rsidR="003D4B01" w:rsidRPr="00D83C39" w:rsidRDefault="00AF112B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proofErr w:type="spellStart"/>
      <w:r w:rsidRPr="00D83C39">
        <w:rPr>
          <w:sz w:val="22"/>
          <w:szCs w:val="22"/>
        </w:rPr>
        <w:t>m</w:t>
      </w:r>
      <w:r w:rsidR="00F867FE" w:rsidRPr="00D83C39">
        <w:rPr>
          <w:sz w:val="22"/>
          <w:szCs w:val="22"/>
        </w:rPr>
        <w:t>izolastiną</w:t>
      </w:r>
      <w:proofErr w:type="spellEnd"/>
      <w:r w:rsidR="002E12BC">
        <w:rPr>
          <w:sz w:val="22"/>
          <w:szCs w:val="22"/>
        </w:rPr>
        <w:t xml:space="preserve">, </w:t>
      </w:r>
      <w:proofErr w:type="spellStart"/>
      <w:r w:rsidR="002E12BC">
        <w:rPr>
          <w:sz w:val="22"/>
          <w:szCs w:val="22"/>
        </w:rPr>
        <w:t>astemizolą</w:t>
      </w:r>
      <w:proofErr w:type="spellEnd"/>
      <w:r w:rsidR="002E12BC">
        <w:rPr>
          <w:sz w:val="22"/>
          <w:szCs w:val="22"/>
        </w:rPr>
        <w:t xml:space="preserve">, </w:t>
      </w:r>
      <w:proofErr w:type="spellStart"/>
      <w:r w:rsidR="002E12BC">
        <w:rPr>
          <w:sz w:val="22"/>
          <w:szCs w:val="22"/>
        </w:rPr>
        <w:t>terfenadiną</w:t>
      </w:r>
      <w:proofErr w:type="spellEnd"/>
      <w:r w:rsidR="00F867FE" w:rsidRPr="00D83C39">
        <w:rPr>
          <w:sz w:val="22"/>
          <w:szCs w:val="22"/>
        </w:rPr>
        <w:t xml:space="preserve"> (alerginėms reakcijo</w:t>
      </w:r>
      <w:r w:rsidR="00EC29A0" w:rsidRPr="00D83C39">
        <w:rPr>
          <w:sz w:val="22"/>
          <w:szCs w:val="22"/>
        </w:rPr>
        <w:t>m</w:t>
      </w:r>
      <w:r w:rsidR="00F867FE" w:rsidRPr="00D83C39">
        <w:rPr>
          <w:sz w:val="22"/>
          <w:szCs w:val="22"/>
        </w:rPr>
        <w:t>s, pvz., šienligei, gydyti)</w:t>
      </w:r>
      <w:r w:rsidR="00723D3A" w:rsidRPr="00D83C39">
        <w:rPr>
          <w:sz w:val="22"/>
          <w:szCs w:val="22"/>
        </w:rPr>
        <w:t>;</w:t>
      </w:r>
    </w:p>
    <w:p w:rsidR="003D4B01" w:rsidRPr="00D83C39" w:rsidRDefault="009228EB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 xml:space="preserve">nesteroidinių vaistų </w:t>
      </w:r>
      <w:r w:rsidR="00F867FE" w:rsidRPr="00D83C39">
        <w:rPr>
          <w:sz w:val="22"/>
          <w:szCs w:val="22"/>
        </w:rPr>
        <w:t>nuo uždegimo skausmui malšinti (pvz., ibuprofeną) arba dideles acetilsalicilo rūgšties (aspirino) dozes</w:t>
      </w:r>
      <w:r w:rsidR="00723D3A" w:rsidRPr="00D83C39">
        <w:rPr>
          <w:sz w:val="22"/>
          <w:szCs w:val="22"/>
        </w:rPr>
        <w:t>;</w:t>
      </w:r>
    </w:p>
    <w:p w:rsidR="003D4B01" w:rsidRPr="00D83C39" w:rsidRDefault="00AF112B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a</w:t>
      </w:r>
      <w:r w:rsidR="00F867FE" w:rsidRPr="00D83C39">
        <w:rPr>
          <w:sz w:val="22"/>
          <w:szCs w:val="22"/>
        </w:rPr>
        <w:t>ngiotenziną konvertuojančio fermento (AKF) inhibitori</w:t>
      </w:r>
      <w:r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 (</w:t>
      </w:r>
      <w:r w:rsidR="00EC29A0" w:rsidRPr="00D83C39">
        <w:rPr>
          <w:sz w:val="22"/>
          <w:szCs w:val="22"/>
        </w:rPr>
        <w:t>vartojam</w:t>
      </w:r>
      <w:r w:rsidRPr="00D83C39">
        <w:rPr>
          <w:sz w:val="22"/>
          <w:szCs w:val="22"/>
        </w:rPr>
        <w:t>ų</w:t>
      </w:r>
      <w:r w:rsidR="00F867FE" w:rsidRPr="00D83C39">
        <w:rPr>
          <w:sz w:val="22"/>
          <w:szCs w:val="22"/>
        </w:rPr>
        <w:t xml:space="preserve"> aukštam kraujospūdžiui ir širdies nepakankamumui</w:t>
      </w:r>
      <w:r w:rsidR="00EC29A0" w:rsidRPr="00D83C39">
        <w:rPr>
          <w:sz w:val="22"/>
          <w:szCs w:val="22"/>
        </w:rPr>
        <w:t xml:space="preserve"> gydyti</w:t>
      </w:r>
      <w:r w:rsidR="00F867FE" w:rsidRPr="00D83C39">
        <w:rPr>
          <w:sz w:val="22"/>
          <w:szCs w:val="22"/>
        </w:rPr>
        <w:t>)</w:t>
      </w:r>
      <w:r w:rsidR="00723D3A" w:rsidRPr="00D83C39">
        <w:rPr>
          <w:sz w:val="22"/>
          <w:szCs w:val="22"/>
        </w:rPr>
        <w:t>;</w:t>
      </w:r>
    </w:p>
    <w:p w:rsidR="003D4B01" w:rsidRPr="00D83C39" w:rsidRDefault="00AF112B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g</w:t>
      </w:r>
      <w:r w:rsidR="006D05BA" w:rsidRPr="00D83C39">
        <w:rPr>
          <w:sz w:val="22"/>
          <w:szCs w:val="22"/>
        </w:rPr>
        <w:t>eriam</w:t>
      </w:r>
      <w:r w:rsidRPr="00D83C39">
        <w:rPr>
          <w:sz w:val="22"/>
          <w:szCs w:val="22"/>
        </w:rPr>
        <w:t>ųjų</w:t>
      </w:r>
      <w:r w:rsidR="006D05BA" w:rsidRPr="00D83C39">
        <w:rPr>
          <w:sz w:val="22"/>
          <w:szCs w:val="22"/>
        </w:rPr>
        <w:t xml:space="preserve"> kortikosteroid</w:t>
      </w:r>
      <w:r w:rsidRPr="00D83C39">
        <w:rPr>
          <w:sz w:val="22"/>
          <w:szCs w:val="22"/>
        </w:rPr>
        <w:t>ų</w:t>
      </w:r>
      <w:r w:rsidR="006D05BA" w:rsidRPr="00D83C39">
        <w:rPr>
          <w:sz w:val="22"/>
          <w:szCs w:val="22"/>
        </w:rPr>
        <w:t xml:space="preserve">, </w:t>
      </w:r>
      <w:r w:rsidR="00EC29A0" w:rsidRPr="00D83C39">
        <w:rPr>
          <w:sz w:val="22"/>
          <w:szCs w:val="22"/>
        </w:rPr>
        <w:t>vartojam</w:t>
      </w:r>
      <w:r w:rsidRPr="00D83C39">
        <w:rPr>
          <w:sz w:val="22"/>
          <w:szCs w:val="22"/>
        </w:rPr>
        <w:t>ų</w:t>
      </w:r>
      <w:r w:rsidR="006D05BA" w:rsidRPr="00D83C39">
        <w:rPr>
          <w:sz w:val="22"/>
          <w:szCs w:val="22"/>
        </w:rPr>
        <w:t xml:space="preserve"> įvairioms ligoms gydyti, įskaitant sunkią astmą ir reumatoidinį artritą</w:t>
      </w:r>
      <w:r w:rsidR="00723D3A" w:rsidRPr="00D83C39">
        <w:rPr>
          <w:sz w:val="22"/>
          <w:szCs w:val="22"/>
        </w:rPr>
        <w:t>;</w:t>
      </w:r>
    </w:p>
    <w:p w:rsidR="003D4B01" w:rsidRDefault="00AF112B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b</w:t>
      </w:r>
      <w:r w:rsidR="006D05BA" w:rsidRPr="00D83C39">
        <w:rPr>
          <w:sz w:val="22"/>
          <w:szCs w:val="22"/>
        </w:rPr>
        <w:t>aklofeną (raumenų sustingimui sergant išsėtine skleroze gydyti)</w:t>
      </w:r>
      <w:r w:rsidR="00723D3A" w:rsidRPr="00D83C39">
        <w:rPr>
          <w:sz w:val="22"/>
          <w:szCs w:val="22"/>
        </w:rPr>
        <w:t>;</w:t>
      </w:r>
    </w:p>
    <w:p w:rsidR="003D4B01" w:rsidRPr="00D83C39" w:rsidRDefault="005348F5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proofErr w:type="spellStart"/>
      <w:r>
        <w:rPr>
          <w:szCs w:val="22"/>
        </w:rPr>
        <w:t>alopurinolis</w:t>
      </w:r>
      <w:proofErr w:type="spellEnd"/>
      <w:r>
        <w:rPr>
          <w:szCs w:val="22"/>
        </w:rPr>
        <w:t xml:space="preserve"> (skirtas</w:t>
      </w:r>
      <w:r w:rsidRPr="00DB2A0D">
        <w:rPr>
          <w:szCs w:val="22"/>
        </w:rPr>
        <w:t xml:space="preserve"> podagrai gydyti</w:t>
      </w:r>
      <w:r>
        <w:rPr>
          <w:szCs w:val="22"/>
        </w:rPr>
        <w:t>);</w:t>
      </w:r>
      <w:r w:rsidR="00AF112B" w:rsidRPr="00D83C39">
        <w:rPr>
          <w:sz w:val="22"/>
          <w:szCs w:val="22"/>
        </w:rPr>
        <w:t>k</w:t>
      </w:r>
      <w:r w:rsidR="006D05BA" w:rsidRPr="00D83C39">
        <w:rPr>
          <w:sz w:val="22"/>
          <w:szCs w:val="22"/>
        </w:rPr>
        <w:t xml:space="preserve">alį </w:t>
      </w:r>
      <w:r w:rsidR="00AF112B" w:rsidRPr="00D83C39">
        <w:rPr>
          <w:sz w:val="22"/>
          <w:szCs w:val="22"/>
        </w:rPr>
        <w:t xml:space="preserve">organizme sulaikančių </w:t>
      </w:r>
      <w:r w:rsidR="006D05BA" w:rsidRPr="00D83C39">
        <w:rPr>
          <w:sz w:val="22"/>
          <w:szCs w:val="22"/>
        </w:rPr>
        <w:t>diuretik</w:t>
      </w:r>
      <w:r w:rsidR="00AF112B" w:rsidRPr="00D83C39">
        <w:rPr>
          <w:sz w:val="22"/>
          <w:szCs w:val="22"/>
        </w:rPr>
        <w:t>ų</w:t>
      </w:r>
      <w:r w:rsidR="006D05BA" w:rsidRPr="00D83C39">
        <w:rPr>
          <w:sz w:val="22"/>
          <w:szCs w:val="22"/>
        </w:rPr>
        <w:t xml:space="preserve"> (amiloridą, spironolaktoną,</w:t>
      </w:r>
      <w:r w:rsidR="00AF112B" w:rsidRPr="00D83C39">
        <w:rPr>
          <w:sz w:val="22"/>
          <w:szCs w:val="22"/>
        </w:rPr>
        <w:t xml:space="preserve"> </w:t>
      </w:r>
      <w:r w:rsidR="006D05BA" w:rsidRPr="00D83C39">
        <w:rPr>
          <w:sz w:val="22"/>
          <w:szCs w:val="22"/>
        </w:rPr>
        <w:t>triamtereną)</w:t>
      </w:r>
      <w:r w:rsidR="00723D3A" w:rsidRPr="00D83C39">
        <w:rPr>
          <w:sz w:val="22"/>
          <w:szCs w:val="22"/>
        </w:rPr>
        <w:t>;</w:t>
      </w:r>
    </w:p>
    <w:p w:rsidR="003D4B01" w:rsidRPr="00D83C39" w:rsidRDefault="00AF112B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m</w:t>
      </w:r>
      <w:r w:rsidR="006D05BA" w:rsidRPr="00D83C39">
        <w:rPr>
          <w:sz w:val="22"/>
          <w:szCs w:val="22"/>
        </w:rPr>
        <w:t>etforminą (</w:t>
      </w:r>
      <w:r w:rsidRPr="00D83C39">
        <w:rPr>
          <w:sz w:val="22"/>
          <w:szCs w:val="22"/>
        </w:rPr>
        <w:t xml:space="preserve">cukriniam </w:t>
      </w:r>
      <w:r w:rsidR="006D05BA" w:rsidRPr="00D83C39">
        <w:rPr>
          <w:sz w:val="22"/>
          <w:szCs w:val="22"/>
        </w:rPr>
        <w:t>diabetui gydyti)</w:t>
      </w:r>
      <w:r w:rsidR="00723D3A" w:rsidRPr="00D83C39">
        <w:rPr>
          <w:sz w:val="22"/>
          <w:szCs w:val="22"/>
        </w:rPr>
        <w:t>;</w:t>
      </w:r>
    </w:p>
    <w:p w:rsidR="003D4B01" w:rsidRPr="00D83C39" w:rsidRDefault="00194548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j</w:t>
      </w:r>
      <w:r w:rsidR="006D05BA" w:rsidRPr="00D83C39">
        <w:rPr>
          <w:sz w:val="22"/>
          <w:szCs w:val="22"/>
        </w:rPr>
        <w:t>odo kontrastini</w:t>
      </w:r>
      <w:r w:rsidR="00AF112B" w:rsidRPr="00D83C39">
        <w:rPr>
          <w:sz w:val="22"/>
          <w:szCs w:val="22"/>
        </w:rPr>
        <w:t>ų</w:t>
      </w:r>
      <w:r w:rsidR="006D05BA" w:rsidRPr="00D83C39">
        <w:rPr>
          <w:sz w:val="22"/>
          <w:szCs w:val="22"/>
        </w:rPr>
        <w:t xml:space="preserve"> preparat</w:t>
      </w:r>
      <w:r w:rsidR="00AF112B" w:rsidRPr="00D83C39">
        <w:rPr>
          <w:sz w:val="22"/>
          <w:szCs w:val="22"/>
        </w:rPr>
        <w:t>ų</w:t>
      </w:r>
      <w:r w:rsidR="006D05BA" w:rsidRPr="00D83C39">
        <w:rPr>
          <w:sz w:val="22"/>
          <w:szCs w:val="22"/>
        </w:rPr>
        <w:t xml:space="preserve"> (naudojam</w:t>
      </w:r>
      <w:r w:rsidR="00AF112B" w:rsidRPr="00D83C39">
        <w:rPr>
          <w:sz w:val="22"/>
          <w:szCs w:val="22"/>
        </w:rPr>
        <w:t>ų</w:t>
      </w:r>
      <w:r w:rsidR="006D05BA" w:rsidRPr="00D83C39">
        <w:rPr>
          <w:sz w:val="22"/>
          <w:szCs w:val="22"/>
        </w:rPr>
        <w:t xml:space="preserve"> rentgenolog</w:t>
      </w:r>
      <w:r w:rsidR="004A6A0E" w:rsidRPr="00D83C39">
        <w:rPr>
          <w:sz w:val="22"/>
          <w:szCs w:val="22"/>
        </w:rPr>
        <w:t>i</w:t>
      </w:r>
      <w:r w:rsidR="006D05BA" w:rsidRPr="00D83C39">
        <w:rPr>
          <w:sz w:val="22"/>
          <w:szCs w:val="22"/>
        </w:rPr>
        <w:t>niams tyrimams)</w:t>
      </w:r>
      <w:r w:rsidR="00723D3A" w:rsidRPr="00D83C39">
        <w:rPr>
          <w:sz w:val="22"/>
          <w:szCs w:val="22"/>
        </w:rPr>
        <w:t>;</w:t>
      </w:r>
    </w:p>
    <w:p w:rsidR="003D4B01" w:rsidRPr="00D83C39" w:rsidRDefault="00AF112B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k</w:t>
      </w:r>
      <w:r w:rsidR="00BA5310" w:rsidRPr="00D83C39">
        <w:rPr>
          <w:sz w:val="22"/>
          <w:szCs w:val="22"/>
        </w:rPr>
        <w:t>alcio table</w:t>
      </w:r>
      <w:r w:rsidRPr="00D83C39">
        <w:rPr>
          <w:sz w:val="22"/>
          <w:szCs w:val="22"/>
        </w:rPr>
        <w:t>čių</w:t>
      </w:r>
      <w:r w:rsidR="00BA5310" w:rsidRPr="00D83C39">
        <w:rPr>
          <w:sz w:val="22"/>
          <w:szCs w:val="22"/>
        </w:rPr>
        <w:t xml:space="preserve"> ar kit</w:t>
      </w:r>
      <w:r w:rsidRPr="00D83C39">
        <w:rPr>
          <w:sz w:val="22"/>
          <w:szCs w:val="22"/>
        </w:rPr>
        <w:t>ų</w:t>
      </w:r>
      <w:r w:rsidR="00BA5310" w:rsidRPr="00D83C39">
        <w:rPr>
          <w:sz w:val="22"/>
          <w:szCs w:val="22"/>
        </w:rPr>
        <w:t xml:space="preserve"> kalcio papild</w:t>
      </w:r>
      <w:r w:rsidRPr="00D83C39">
        <w:rPr>
          <w:sz w:val="22"/>
          <w:szCs w:val="22"/>
        </w:rPr>
        <w:t>ų;</w:t>
      </w:r>
    </w:p>
    <w:p w:rsidR="003D4B01" w:rsidRPr="00D83C39" w:rsidRDefault="00194548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lastRenderedPageBreak/>
        <w:t>c</w:t>
      </w:r>
      <w:r w:rsidR="00BA5310" w:rsidRPr="00D83C39">
        <w:rPr>
          <w:sz w:val="22"/>
          <w:szCs w:val="22"/>
        </w:rPr>
        <w:t>iklosporiną, takrolim</w:t>
      </w:r>
      <w:r w:rsidR="00AF112B" w:rsidRPr="00D83C39">
        <w:rPr>
          <w:sz w:val="22"/>
          <w:szCs w:val="22"/>
        </w:rPr>
        <w:t>uz</w:t>
      </w:r>
      <w:r w:rsidR="00BA5310" w:rsidRPr="00D83C39">
        <w:rPr>
          <w:sz w:val="22"/>
          <w:szCs w:val="22"/>
        </w:rPr>
        <w:t>ą arba kit</w:t>
      </w:r>
      <w:r w:rsidR="00AF112B" w:rsidRPr="00D83C39">
        <w:rPr>
          <w:sz w:val="22"/>
          <w:szCs w:val="22"/>
        </w:rPr>
        <w:t>ų</w:t>
      </w:r>
      <w:r w:rsidR="00BA5310" w:rsidRPr="00D83C39">
        <w:rPr>
          <w:sz w:val="22"/>
          <w:szCs w:val="22"/>
        </w:rPr>
        <w:t xml:space="preserve"> vaist</w:t>
      </w:r>
      <w:r w:rsidR="00AF112B" w:rsidRPr="00D83C39">
        <w:rPr>
          <w:sz w:val="22"/>
          <w:szCs w:val="22"/>
        </w:rPr>
        <w:t>ų</w:t>
      </w:r>
      <w:r w:rsidR="00BA5310" w:rsidRPr="00D83C39">
        <w:rPr>
          <w:sz w:val="22"/>
          <w:szCs w:val="22"/>
        </w:rPr>
        <w:t xml:space="preserve"> imuninei sistemai slopinti po organų transplantacijos, autoimuninėms ligoms ar sunkioms reumatinėms arba dermatologinėms ligoms gydyti</w:t>
      </w:r>
      <w:r w:rsidRPr="00D83C39">
        <w:rPr>
          <w:sz w:val="22"/>
          <w:szCs w:val="22"/>
        </w:rPr>
        <w:t>;</w:t>
      </w:r>
    </w:p>
    <w:p w:rsidR="002E12BC" w:rsidRDefault="00AF112B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proofErr w:type="spellStart"/>
      <w:r w:rsidRPr="00D83C39">
        <w:rPr>
          <w:sz w:val="22"/>
          <w:szCs w:val="22"/>
        </w:rPr>
        <w:t>t</w:t>
      </w:r>
      <w:r w:rsidR="00BA5310" w:rsidRPr="00D83C39">
        <w:rPr>
          <w:sz w:val="22"/>
          <w:szCs w:val="22"/>
        </w:rPr>
        <w:t>etrakozaktidą</w:t>
      </w:r>
      <w:proofErr w:type="spellEnd"/>
      <w:r w:rsidR="00BA5310" w:rsidRPr="00D83C39">
        <w:rPr>
          <w:sz w:val="22"/>
          <w:szCs w:val="22"/>
        </w:rPr>
        <w:t xml:space="preserve"> (</w:t>
      </w:r>
      <w:r w:rsidR="004B7170" w:rsidRPr="00D83C39">
        <w:rPr>
          <w:sz w:val="22"/>
          <w:szCs w:val="22"/>
        </w:rPr>
        <w:t>K</w:t>
      </w:r>
      <w:r w:rsidR="00BA5310" w:rsidRPr="00D83C39">
        <w:rPr>
          <w:sz w:val="22"/>
          <w:szCs w:val="22"/>
        </w:rPr>
        <w:t>rono ligai gydyti)</w:t>
      </w:r>
      <w:r w:rsidR="002E12BC">
        <w:rPr>
          <w:sz w:val="22"/>
          <w:szCs w:val="22"/>
        </w:rPr>
        <w:t>;</w:t>
      </w:r>
    </w:p>
    <w:p w:rsidR="00C95847" w:rsidRPr="004872A1" w:rsidRDefault="002E12BC" w:rsidP="004872A1">
      <w:pPr>
        <w:pStyle w:val="Pataisymai1"/>
        <w:numPr>
          <w:ilvl w:val="0"/>
          <w:numId w:val="8"/>
        </w:numPr>
      </w:pPr>
      <w:r w:rsidRPr="00887B84">
        <w:rPr>
          <w:iCs/>
          <w:szCs w:val="22"/>
        </w:rPr>
        <w:t xml:space="preserve">į veną leidžiamas </w:t>
      </w:r>
      <w:proofErr w:type="spellStart"/>
      <w:r w:rsidRPr="00887B84">
        <w:rPr>
          <w:szCs w:val="22"/>
        </w:rPr>
        <w:t>amfotericinas</w:t>
      </w:r>
      <w:proofErr w:type="spellEnd"/>
      <w:r w:rsidRPr="00887B84">
        <w:rPr>
          <w:szCs w:val="22"/>
        </w:rPr>
        <w:t xml:space="preserve"> B (priešgrybelinis vaistas);</w:t>
      </w:r>
      <w:r w:rsidR="005348F5" w:rsidRPr="004872A1">
        <w:t>metadonas (vartojamas priklausomybėms gydyti)</w:t>
      </w:r>
      <w:r w:rsidR="00BA5310" w:rsidRPr="004872A1">
        <w:rPr>
          <w:sz w:val="22"/>
        </w:rPr>
        <w:t>.</w:t>
      </w:r>
    </w:p>
    <w:p w:rsidR="004872A1" w:rsidRPr="004872A1" w:rsidRDefault="004872A1" w:rsidP="004872A1">
      <w:pPr>
        <w:pStyle w:val="PI-3EMEASMCA"/>
        <w:ind w:left="360"/>
        <w:rPr>
          <w:b w:val="0"/>
          <w:bCs w:val="0"/>
        </w:rPr>
      </w:pPr>
    </w:p>
    <w:p w:rsidR="00C95847" w:rsidRPr="00D83C39" w:rsidRDefault="00C95847" w:rsidP="005B1AD0">
      <w:pPr>
        <w:pStyle w:val="PI-3EMEASMCA"/>
      </w:pPr>
      <w:r w:rsidRPr="00D83C39">
        <w:t>Nėštumas ir žindymo laikotarpis</w:t>
      </w:r>
    </w:p>
    <w:p w:rsidR="00C95847" w:rsidRPr="00D83C39" w:rsidRDefault="00122B30" w:rsidP="00AF112B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BA5310" w:rsidRPr="00D83C39" w:rsidRDefault="00BA5310" w:rsidP="00200CD5">
      <w:pPr>
        <w:pStyle w:val="Pataisymai1"/>
        <w:rPr>
          <w:sz w:val="22"/>
          <w:szCs w:val="22"/>
        </w:rPr>
      </w:pPr>
    </w:p>
    <w:p w:rsidR="00C95847" w:rsidRPr="00D83C39" w:rsidRDefault="004C5161" w:rsidP="00C95847">
      <w:pPr>
        <w:pStyle w:val="Pagrindinistekstas"/>
        <w:spacing w:after="0"/>
        <w:rPr>
          <w:sz w:val="22"/>
          <w:szCs w:val="22"/>
          <w:lang w:val="lt-LT"/>
        </w:rPr>
      </w:pPr>
      <w:r w:rsidRPr="00D83C39">
        <w:rPr>
          <w:sz w:val="22"/>
          <w:szCs w:val="22"/>
          <w:lang w:val="lt-LT"/>
        </w:rPr>
        <w:t>Šio vaisto nevartokite, jeigu žindote arba planuojate žindyti</w:t>
      </w:r>
      <w:r w:rsidR="00C95847" w:rsidRPr="00D83C39">
        <w:rPr>
          <w:sz w:val="22"/>
          <w:szCs w:val="22"/>
          <w:lang w:val="lt-LT"/>
        </w:rPr>
        <w:t>.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5B1AD0">
      <w:pPr>
        <w:pStyle w:val="PI-3EMEASMCA"/>
      </w:pPr>
      <w:r w:rsidRPr="00D83C39">
        <w:t>Vairavimas ir mechanizmų valdymas</w:t>
      </w:r>
    </w:p>
    <w:p w:rsidR="009D349B" w:rsidRPr="00D83C39" w:rsidRDefault="00794032" w:rsidP="00C95847">
      <w:pPr>
        <w:pStyle w:val="Pagrindinistekstas"/>
        <w:spacing w:after="0"/>
        <w:rPr>
          <w:sz w:val="22"/>
          <w:szCs w:val="22"/>
          <w:lang w:val="lt-LT"/>
        </w:rPr>
      </w:pPr>
      <w:r w:rsidRPr="00D83C39">
        <w:rPr>
          <w:sz w:val="22"/>
          <w:szCs w:val="22"/>
          <w:lang w:val="lt-LT"/>
        </w:rPr>
        <w:t xml:space="preserve">Dėl Indatens </w:t>
      </w:r>
      <w:r w:rsidR="003A7339">
        <w:rPr>
          <w:sz w:val="22"/>
          <w:szCs w:val="22"/>
          <w:lang w:val="lt-LT"/>
        </w:rPr>
        <w:t xml:space="preserve">poveikio </w:t>
      </w:r>
      <w:r w:rsidRPr="00D83C39">
        <w:rPr>
          <w:sz w:val="22"/>
          <w:szCs w:val="22"/>
          <w:lang w:val="lt-LT"/>
        </w:rPr>
        <w:t xml:space="preserve">galite jausti nuovargį arba galvos svaigimą. </w:t>
      </w:r>
      <w:r w:rsidR="007E2C31" w:rsidRPr="00D83C39">
        <w:rPr>
          <w:sz w:val="22"/>
          <w:szCs w:val="22"/>
          <w:lang w:val="lt-LT"/>
        </w:rPr>
        <w:t>Šis šalutinis poveikis dažnai pasitaiko gydymo pradžioje arba padidinus dozę.</w:t>
      </w:r>
      <w:r w:rsidR="007E2C31">
        <w:rPr>
          <w:sz w:val="22"/>
          <w:szCs w:val="22"/>
          <w:lang w:val="lt-LT"/>
        </w:rPr>
        <w:t xml:space="preserve"> </w:t>
      </w:r>
      <w:r w:rsidRPr="00D83C39">
        <w:rPr>
          <w:sz w:val="22"/>
          <w:szCs w:val="22"/>
          <w:lang w:val="lt-LT"/>
        </w:rPr>
        <w:t>Taip nutikus nevairuokite ir nenaudokite įrankių ar mechanizmų.</w:t>
      </w:r>
      <w:r w:rsidR="007E2C31">
        <w:rPr>
          <w:sz w:val="22"/>
          <w:szCs w:val="22"/>
          <w:lang w:val="lt-LT"/>
        </w:rPr>
        <w:t xml:space="preserve"> </w:t>
      </w:r>
      <w:r w:rsidR="007E2C31" w:rsidRPr="00887B84">
        <w:rPr>
          <w:iCs/>
          <w:szCs w:val="22"/>
        </w:rPr>
        <w:t>Tačiau gerai kraujospūdį kontroliuojant, šis šalutinis poveikis pasireiškia retai.</w:t>
      </w:r>
    </w:p>
    <w:p w:rsidR="00794032" w:rsidRPr="00D83C39" w:rsidRDefault="00794032" w:rsidP="00C95847">
      <w:pPr>
        <w:pStyle w:val="Pagrindinistekstas"/>
        <w:spacing w:after="0"/>
        <w:rPr>
          <w:sz w:val="22"/>
          <w:szCs w:val="22"/>
          <w:lang w:val="lt-LT"/>
        </w:rPr>
      </w:pPr>
    </w:p>
    <w:p w:rsidR="00794032" w:rsidRPr="00D83C39" w:rsidRDefault="00794032" w:rsidP="00C95847">
      <w:pPr>
        <w:pStyle w:val="Pagrindinistekstas"/>
        <w:spacing w:after="0"/>
        <w:rPr>
          <w:sz w:val="22"/>
          <w:szCs w:val="22"/>
          <w:lang w:val="lt-LT"/>
        </w:rPr>
      </w:pPr>
    </w:p>
    <w:p w:rsidR="00794032" w:rsidRPr="00D83C39" w:rsidRDefault="00794032" w:rsidP="00C95847">
      <w:pPr>
        <w:pStyle w:val="Pagrindinistekstas"/>
        <w:spacing w:after="0"/>
        <w:rPr>
          <w:sz w:val="22"/>
          <w:szCs w:val="22"/>
          <w:lang w:val="lt-LT"/>
        </w:rPr>
      </w:pPr>
      <w:r w:rsidRPr="00D83C39">
        <w:rPr>
          <w:sz w:val="22"/>
          <w:szCs w:val="22"/>
          <w:lang w:val="lt-LT"/>
        </w:rPr>
        <w:t xml:space="preserve">Jeigu abejojate, ar </w:t>
      </w:r>
      <w:r w:rsidR="004A6A0E" w:rsidRPr="00D83C39">
        <w:rPr>
          <w:sz w:val="22"/>
          <w:szCs w:val="22"/>
          <w:lang w:val="lt-LT"/>
        </w:rPr>
        <w:t>pirmiau</w:t>
      </w:r>
      <w:r w:rsidRPr="00D83C39">
        <w:rPr>
          <w:sz w:val="22"/>
          <w:szCs w:val="22"/>
          <w:lang w:val="lt-LT"/>
        </w:rPr>
        <w:t xml:space="preserve"> išv</w:t>
      </w:r>
      <w:r w:rsidR="002236B7" w:rsidRPr="00D83C39">
        <w:rPr>
          <w:sz w:val="22"/>
          <w:szCs w:val="22"/>
          <w:lang w:val="lt-LT"/>
        </w:rPr>
        <w:t>a</w:t>
      </w:r>
      <w:r w:rsidRPr="00D83C39">
        <w:rPr>
          <w:sz w:val="22"/>
          <w:szCs w:val="22"/>
          <w:lang w:val="lt-LT"/>
        </w:rPr>
        <w:t xml:space="preserve">rdinti </w:t>
      </w:r>
      <w:r w:rsidR="009F69E0" w:rsidRPr="00D83C39">
        <w:rPr>
          <w:sz w:val="22"/>
          <w:szCs w:val="22"/>
          <w:lang w:val="lt-LT"/>
        </w:rPr>
        <w:t>požymiai</w:t>
      </w:r>
      <w:r w:rsidRPr="00D83C39">
        <w:rPr>
          <w:sz w:val="22"/>
          <w:szCs w:val="22"/>
          <w:lang w:val="lt-LT"/>
        </w:rPr>
        <w:t xml:space="preserve"> jums </w:t>
      </w:r>
      <w:r w:rsidR="009F69E0" w:rsidRPr="00D83C39">
        <w:rPr>
          <w:sz w:val="22"/>
          <w:szCs w:val="22"/>
          <w:lang w:val="lt-LT"/>
        </w:rPr>
        <w:t>tinka</w:t>
      </w:r>
      <w:r w:rsidRPr="00D83C39">
        <w:rPr>
          <w:sz w:val="22"/>
          <w:szCs w:val="22"/>
          <w:lang w:val="lt-LT"/>
        </w:rPr>
        <w:t xml:space="preserve">, </w:t>
      </w:r>
      <w:r w:rsidR="004A6A0E" w:rsidRPr="00D83C39">
        <w:rPr>
          <w:sz w:val="22"/>
          <w:szCs w:val="22"/>
          <w:lang w:val="lt-LT"/>
        </w:rPr>
        <w:t xml:space="preserve">prieš vartodami Indatens </w:t>
      </w:r>
      <w:r w:rsidRPr="00D83C39">
        <w:rPr>
          <w:sz w:val="22"/>
          <w:szCs w:val="22"/>
          <w:lang w:val="lt-LT"/>
        </w:rPr>
        <w:t>pasitarkite su gydytoju arba vaistininku.</w:t>
      </w:r>
    </w:p>
    <w:p w:rsidR="00794032" w:rsidRPr="00D83C39" w:rsidRDefault="00794032" w:rsidP="00C95847">
      <w:pPr>
        <w:pStyle w:val="Pagrindinistekstas"/>
        <w:spacing w:after="0"/>
        <w:rPr>
          <w:sz w:val="22"/>
          <w:szCs w:val="22"/>
          <w:lang w:val="lt-LT"/>
        </w:rPr>
      </w:pPr>
    </w:p>
    <w:p w:rsidR="00C95847" w:rsidRPr="00D83C39" w:rsidRDefault="003A7339" w:rsidP="00C95847">
      <w:pPr>
        <w:pStyle w:val="Pagrindinistekstas"/>
        <w:spacing w:after="0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Indatens sudėtyje yra laktozės</w:t>
      </w:r>
    </w:p>
    <w:p w:rsidR="00C95847" w:rsidRPr="00D83C39" w:rsidRDefault="003A7339" w:rsidP="00C33D3D">
      <w:pPr>
        <w:pStyle w:val="Pataisymai1"/>
        <w:rPr>
          <w:sz w:val="22"/>
          <w:szCs w:val="22"/>
        </w:rPr>
      </w:pPr>
      <w:r>
        <w:rPr>
          <w:sz w:val="22"/>
          <w:szCs w:val="22"/>
        </w:rPr>
        <w:t>Vaisto</w:t>
      </w:r>
      <w:r w:rsidR="00D1008F" w:rsidRPr="00D83C39">
        <w:rPr>
          <w:sz w:val="22"/>
          <w:szCs w:val="22"/>
        </w:rPr>
        <w:t xml:space="preserve"> sudėtyje</w:t>
      </w:r>
      <w:r w:rsidR="00E75C90" w:rsidRPr="00D83C39">
        <w:rPr>
          <w:sz w:val="22"/>
          <w:szCs w:val="22"/>
        </w:rPr>
        <w:t xml:space="preserve"> </w:t>
      </w:r>
      <w:r w:rsidR="00C95847" w:rsidRPr="00D83C39">
        <w:rPr>
          <w:sz w:val="22"/>
          <w:szCs w:val="22"/>
        </w:rPr>
        <w:t>yra laktozės. Jeigu gydytojas Jums yra sakęs, kad netoleruojate kokių nors angliavandenių, kreipkitės į jį prieš pradėdami vartoti šį vaistą.</w:t>
      </w:r>
    </w:p>
    <w:p w:rsidR="00AA2C87" w:rsidRDefault="00AA2C87" w:rsidP="00AA2C87">
      <w:pPr>
        <w:rPr>
          <w:i/>
          <w:iCs/>
          <w:sz w:val="22"/>
          <w:szCs w:val="22"/>
        </w:rPr>
      </w:pPr>
    </w:p>
    <w:p w:rsidR="00AA2C87" w:rsidRPr="00860131" w:rsidRDefault="00AA2C87" w:rsidP="00AA2C87">
      <w:pPr>
        <w:pStyle w:val="Pataisymai1"/>
        <w:rPr>
          <w:rFonts w:eastAsia="Calibri"/>
          <w:sz w:val="22"/>
          <w:szCs w:val="22"/>
        </w:rPr>
      </w:pPr>
      <w:proofErr w:type="spellStart"/>
      <w:r w:rsidRPr="00A539D3">
        <w:rPr>
          <w:b/>
          <w:sz w:val="22"/>
          <w:szCs w:val="22"/>
        </w:rPr>
        <w:t>Indatens</w:t>
      </w:r>
      <w:proofErr w:type="spellEnd"/>
      <w:r w:rsidRPr="00A539D3">
        <w:rPr>
          <w:b/>
          <w:sz w:val="22"/>
          <w:szCs w:val="22"/>
        </w:rPr>
        <w:t xml:space="preserve"> sudėtyje yra natrio</w:t>
      </w:r>
      <w:r w:rsidRPr="00A539D3">
        <w:rPr>
          <w:rFonts w:eastAsia="Calibri"/>
          <w:sz w:val="22"/>
          <w:szCs w:val="22"/>
        </w:rPr>
        <w:t xml:space="preserve"> </w:t>
      </w:r>
    </w:p>
    <w:p w:rsidR="00C95847" w:rsidRPr="00860131" w:rsidRDefault="00AA2C87" w:rsidP="00AA2C87">
      <w:pPr>
        <w:pStyle w:val="Pataisymai1"/>
        <w:rPr>
          <w:sz w:val="22"/>
          <w:szCs w:val="22"/>
        </w:rPr>
      </w:pPr>
      <w:r w:rsidRPr="00860131">
        <w:rPr>
          <w:rFonts w:eastAsia="Calibri"/>
          <w:sz w:val="22"/>
          <w:szCs w:val="22"/>
        </w:rPr>
        <w:t xml:space="preserve">Šio vaisto </w:t>
      </w:r>
      <w:r w:rsidRPr="00703773">
        <w:rPr>
          <w:rFonts w:eastAsia="Calibri"/>
          <w:sz w:val="22"/>
          <w:szCs w:val="22"/>
        </w:rPr>
        <w:t xml:space="preserve">kietojoje kapsulėje yra </w:t>
      </w:r>
      <w:r w:rsidRPr="00A539D3">
        <w:rPr>
          <w:rFonts w:eastAsia="Calibri"/>
          <w:sz w:val="22"/>
          <w:szCs w:val="22"/>
        </w:rPr>
        <w:t xml:space="preserve">mažiau kaip 1 </w:t>
      </w:r>
      <w:proofErr w:type="spellStart"/>
      <w:r w:rsidRPr="00A539D3">
        <w:rPr>
          <w:rFonts w:eastAsia="Calibri"/>
          <w:sz w:val="22"/>
          <w:szCs w:val="22"/>
        </w:rPr>
        <w:t>mmol</w:t>
      </w:r>
      <w:proofErr w:type="spellEnd"/>
      <w:r w:rsidRPr="00A539D3">
        <w:rPr>
          <w:rFonts w:eastAsia="Calibri"/>
          <w:sz w:val="22"/>
          <w:szCs w:val="22"/>
        </w:rPr>
        <w:t xml:space="preserve"> (23 mg) natrio, t.y. jis beveik neturi reikšmės.</w:t>
      </w:r>
    </w:p>
    <w:p w:rsidR="00C95847" w:rsidRDefault="00C95847" w:rsidP="00200CD5">
      <w:pPr>
        <w:pStyle w:val="Pataisymai1"/>
        <w:rPr>
          <w:sz w:val="22"/>
          <w:szCs w:val="22"/>
        </w:rPr>
      </w:pPr>
    </w:p>
    <w:p w:rsidR="00AA2C87" w:rsidRPr="00D83C39" w:rsidRDefault="00AA2C8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78" w:name="_Toc129243141"/>
      <w:bookmarkStart w:id="79" w:name="_Toc129243266"/>
      <w:r w:rsidRPr="00D83C39">
        <w:rPr>
          <w:lang w:val="lt-LT"/>
        </w:rPr>
        <w:t>3.</w:t>
      </w:r>
      <w:r w:rsidRPr="00D83C39">
        <w:rPr>
          <w:lang w:val="lt-LT"/>
        </w:rPr>
        <w:tab/>
      </w:r>
      <w:bookmarkEnd w:id="78"/>
      <w:bookmarkEnd w:id="79"/>
      <w:r w:rsidR="00D1008F" w:rsidRPr="00D83C39">
        <w:rPr>
          <w:lang w:val="lt-LT"/>
        </w:rPr>
        <w:t>Kaip vartoti Indatens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7978A6" w:rsidRPr="00D83C39" w:rsidRDefault="00D1008F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V</w:t>
      </w:r>
      <w:r w:rsidR="00C95847" w:rsidRPr="00D83C39">
        <w:rPr>
          <w:sz w:val="22"/>
          <w:szCs w:val="22"/>
        </w:rPr>
        <w:t>isada vartokite</w:t>
      </w:r>
      <w:r w:rsidRPr="00D83C39">
        <w:rPr>
          <w:sz w:val="22"/>
          <w:szCs w:val="22"/>
        </w:rPr>
        <w:t xml:space="preserve"> šį vaistą</w:t>
      </w:r>
      <w:r w:rsidR="00C95847" w:rsidRPr="00D83C39">
        <w:rPr>
          <w:sz w:val="22"/>
          <w:szCs w:val="22"/>
        </w:rPr>
        <w:t xml:space="preserve"> tiksliai, kaip nurodė gydytojas. Jeigu abejojate, kreipkitės į gydytoją arba vaistininką.</w:t>
      </w:r>
    </w:p>
    <w:p w:rsidR="007978A6" w:rsidRPr="00D83C39" w:rsidRDefault="007978A6" w:rsidP="00200CD5">
      <w:pPr>
        <w:pStyle w:val="Pataisymai1"/>
        <w:rPr>
          <w:sz w:val="22"/>
          <w:szCs w:val="22"/>
        </w:rPr>
      </w:pPr>
    </w:p>
    <w:p w:rsidR="007978A6" w:rsidRPr="00D83C39" w:rsidRDefault="00775627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Vartojant šį vaistą:</w:t>
      </w:r>
    </w:p>
    <w:p w:rsidR="008B6AA8" w:rsidRPr="00D83C39" w:rsidRDefault="00775627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v</w:t>
      </w:r>
      <w:r w:rsidR="0039186B" w:rsidRPr="00D83C39">
        <w:rPr>
          <w:sz w:val="22"/>
          <w:szCs w:val="22"/>
        </w:rPr>
        <w:t xml:space="preserve">artokite vaistą </w:t>
      </w:r>
      <w:r w:rsidR="0040413B" w:rsidRPr="00D83C39">
        <w:rPr>
          <w:sz w:val="22"/>
          <w:szCs w:val="22"/>
        </w:rPr>
        <w:t xml:space="preserve">tol, </w:t>
      </w:r>
      <w:r w:rsidR="0039186B" w:rsidRPr="00D83C39">
        <w:rPr>
          <w:sz w:val="22"/>
          <w:szCs w:val="22"/>
        </w:rPr>
        <w:t xml:space="preserve">kol </w:t>
      </w:r>
      <w:r w:rsidR="009228EB" w:rsidRPr="00D83C39">
        <w:rPr>
          <w:sz w:val="22"/>
          <w:szCs w:val="22"/>
        </w:rPr>
        <w:t xml:space="preserve">Jūsų </w:t>
      </w:r>
      <w:r w:rsidR="0039186B" w:rsidRPr="00D83C39">
        <w:rPr>
          <w:sz w:val="22"/>
          <w:szCs w:val="22"/>
        </w:rPr>
        <w:t xml:space="preserve">gydytojas lieps </w:t>
      </w:r>
      <w:r w:rsidR="0040413B" w:rsidRPr="00D83C39">
        <w:rPr>
          <w:sz w:val="22"/>
          <w:szCs w:val="22"/>
        </w:rPr>
        <w:t>nutraukti vartojimą</w:t>
      </w:r>
      <w:r w:rsidR="0039186B" w:rsidRPr="00D83C39">
        <w:rPr>
          <w:sz w:val="22"/>
          <w:szCs w:val="22"/>
        </w:rPr>
        <w:t>. Gali praeiti keli mėnesiai, kol vaist</w:t>
      </w:r>
      <w:r w:rsidRPr="00D83C39">
        <w:rPr>
          <w:sz w:val="22"/>
          <w:szCs w:val="22"/>
        </w:rPr>
        <w:t>o</w:t>
      </w:r>
      <w:r w:rsidR="0039186B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poveikis bus pilnas;</w:t>
      </w:r>
    </w:p>
    <w:p w:rsidR="0039186B" w:rsidRPr="00D83C39" w:rsidRDefault="00775627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k</w:t>
      </w:r>
      <w:r w:rsidR="0039186B" w:rsidRPr="00D83C39">
        <w:rPr>
          <w:sz w:val="22"/>
          <w:szCs w:val="22"/>
        </w:rPr>
        <w:t xml:space="preserve">apsulę nurykite </w:t>
      </w:r>
      <w:r w:rsidR="00AF112B" w:rsidRPr="00D83C39">
        <w:rPr>
          <w:sz w:val="22"/>
          <w:szCs w:val="22"/>
        </w:rPr>
        <w:t>nesmulkintą</w:t>
      </w:r>
      <w:r w:rsidR="0040413B" w:rsidRPr="00D83C39">
        <w:rPr>
          <w:sz w:val="22"/>
          <w:szCs w:val="22"/>
        </w:rPr>
        <w:t>,</w:t>
      </w:r>
      <w:r w:rsidR="0039186B" w:rsidRPr="00D83C39">
        <w:rPr>
          <w:sz w:val="22"/>
          <w:szCs w:val="22"/>
        </w:rPr>
        <w:t xml:space="preserve"> už</w:t>
      </w:r>
      <w:r w:rsidR="0040413B" w:rsidRPr="00D83C39">
        <w:rPr>
          <w:sz w:val="22"/>
          <w:szCs w:val="22"/>
        </w:rPr>
        <w:t>si</w:t>
      </w:r>
      <w:r w:rsidR="0039186B" w:rsidRPr="00D83C39">
        <w:rPr>
          <w:sz w:val="22"/>
          <w:szCs w:val="22"/>
        </w:rPr>
        <w:t>gerdami vandeniu.</w:t>
      </w:r>
    </w:p>
    <w:p w:rsidR="0039186B" w:rsidRPr="00D83C39" w:rsidRDefault="0039186B" w:rsidP="00200CD5">
      <w:pPr>
        <w:pStyle w:val="Pataisymai1"/>
        <w:rPr>
          <w:sz w:val="22"/>
          <w:szCs w:val="22"/>
        </w:rPr>
      </w:pPr>
    </w:p>
    <w:p w:rsidR="0039186B" w:rsidRPr="00D83C39" w:rsidRDefault="003A7339" w:rsidP="00200CD5">
      <w:pPr>
        <w:pStyle w:val="Pataisymai1"/>
        <w:rPr>
          <w:i/>
          <w:sz w:val="22"/>
          <w:szCs w:val="22"/>
        </w:rPr>
      </w:pPr>
      <w:r>
        <w:rPr>
          <w:i/>
          <w:sz w:val="22"/>
          <w:szCs w:val="22"/>
        </w:rPr>
        <w:t>Dozavimas</w:t>
      </w:r>
    </w:p>
    <w:p w:rsidR="0039186B" w:rsidRPr="00D83C39" w:rsidRDefault="0039186B" w:rsidP="00200CD5">
      <w:pPr>
        <w:pStyle w:val="Pataisymai1"/>
        <w:rPr>
          <w:sz w:val="22"/>
          <w:szCs w:val="22"/>
        </w:rPr>
      </w:pPr>
    </w:p>
    <w:p w:rsidR="0039186B" w:rsidRPr="00D83C39" w:rsidRDefault="0039186B" w:rsidP="00200CD5">
      <w:pPr>
        <w:pStyle w:val="Pataisymai1"/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>Suaugusieji pacienta</w:t>
      </w:r>
      <w:r w:rsidR="008B6AA8" w:rsidRPr="00D83C39">
        <w:rPr>
          <w:i/>
          <w:sz w:val="22"/>
          <w:szCs w:val="22"/>
        </w:rPr>
        <w:t>i</w:t>
      </w:r>
    </w:p>
    <w:p w:rsidR="00C95847" w:rsidRPr="00D83C39" w:rsidRDefault="0039186B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Įprasta</w:t>
      </w:r>
      <w:r w:rsidR="00C95847" w:rsidRPr="00D83C39">
        <w:rPr>
          <w:sz w:val="22"/>
          <w:szCs w:val="22"/>
        </w:rPr>
        <w:t xml:space="preserve"> dozė yra viena kapsulė</w:t>
      </w:r>
      <w:r w:rsidRPr="00D83C39">
        <w:rPr>
          <w:sz w:val="22"/>
          <w:szCs w:val="22"/>
        </w:rPr>
        <w:t xml:space="preserve"> per </w:t>
      </w:r>
      <w:r w:rsidR="0040413B" w:rsidRPr="00D83C39">
        <w:rPr>
          <w:sz w:val="22"/>
          <w:szCs w:val="22"/>
        </w:rPr>
        <w:t xml:space="preserve">parą, </w:t>
      </w:r>
      <w:r w:rsidRPr="00D83C39">
        <w:rPr>
          <w:sz w:val="22"/>
          <w:szCs w:val="22"/>
        </w:rPr>
        <w:t>išgeriant ryte</w:t>
      </w:r>
      <w:r w:rsidR="00C95847" w:rsidRPr="00D83C39">
        <w:rPr>
          <w:sz w:val="22"/>
          <w:szCs w:val="22"/>
        </w:rPr>
        <w:t xml:space="preserve">. </w:t>
      </w: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D1008F" w:rsidP="005B1AD0">
      <w:pPr>
        <w:pStyle w:val="PI-3EMEASMCA"/>
      </w:pPr>
      <w:r w:rsidRPr="00D83C39">
        <w:t>Ką daryti p</w:t>
      </w:r>
      <w:r w:rsidR="00C95847" w:rsidRPr="00D83C39">
        <w:t>avartojus per didelę Indatens dozę</w:t>
      </w:r>
      <w:r w:rsidRPr="00D83C39">
        <w:t>?</w:t>
      </w:r>
    </w:p>
    <w:p w:rsidR="006C5014" w:rsidRPr="00D83C39" w:rsidRDefault="006C5014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Jeigu pavartojote per daug kapsulių</w:t>
      </w:r>
      <w:r w:rsidR="0040413B" w:rsidRPr="00D83C39">
        <w:rPr>
          <w:sz w:val="22"/>
          <w:szCs w:val="22"/>
        </w:rPr>
        <w:t>,</w:t>
      </w:r>
      <w:r w:rsidRPr="00D83C39">
        <w:rPr>
          <w:sz w:val="22"/>
          <w:szCs w:val="22"/>
        </w:rPr>
        <w:t xml:space="preserve"> pasakykite gydytojui arba iškart vykite </w:t>
      </w:r>
      <w:r w:rsidR="0040413B" w:rsidRPr="00D83C39">
        <w:rPr>
          <w:sz w:val="22"/>
          <w:szCs w:val="22"/>
        </w:rPr>
        <w:t xml:space="preserve">į </w:t>
      </w:r>
      <w:r w:rsidRPr="00D83C39">
        <w:rPr>
          <w:sz w:val="22"/>
          <w:szCs w:val="22"/>
        </w:rPr>
        <w:t>artimiausios ligoninės skubios pagalbos skyrių. Pasiimkite dėžutę arba likusias Indatens kapsules, kad gydytojai galėtų žinoti, ką vartojote. Išgėrę per daug Indatens</w:t>
      </w:r>
      <w:r w:rsidR="0040413B" w:rsidRPr="00D83C39">
        <w:rPr>
          <w:sz w:val="22"/>
          <w:szCs w:val="22"/>
        </w:rPr>
        <w:t>,</w:t>
      </w:r>
      <w:r w:rsidRPr="00D83C39">
        <w:rPr>
          <w:sz w:val="22"/>
          <w:szCs w:val="22"/>
        </w:rPr>
        <w:t xml:space="preserve"> galite </w:t>
      </w:r>
      <w:r w:rsidR="0040413B" w:rsidRPr="00D83C39">
        <w:rPr>
          <w:sz w:val="22"/>
          <w:szCs w:val="22"/>
        </w:rPr>
        <w:t xml:space="preserve">blogai </w:t>
      </w:r>
      <w:r w:rsidRPr="00D83C39">
        <w:rPr>
          <w:sz w:val="22"/>
          <w:szCs w:val="22"/>
        </w:rPr>
        <w:t>jaustis (pyk</w:t>
      </w:r>
      <w:r w:rsidR="0040413B" w:rsidRPr="00D83C39">
        <w:rPr>
          <w:sz w:val="22"/>
          <w:szCs w:val="22"/>
        </w:rPr>
        <w:t>ins</w:t>
      </w:r>
      <w:r w:rsidRPr="00D83C39">
        <w:rPr>
          <w:sz w:val="22"/>
          <w:szCs w:val="22"/>
        </w:rPr>
        <w:t xml:space="preserve"> arba vem</w:t>
      </w:r>
      <w:r w:rsidR="0040413B" w:rsidRPr="00D83C39">
        <w:rPr>
          <w:sz w:val="22"/>
          <w:szCs w:val="22"/>
        </w:rPr>
        <w:t>site</w:t>
      </w:r>
      <w:r w:rsidRPr="00D83C39">
        <w:rPr>
          <w:sz w:val="22"/>
          <w:szCs w:val="22"/>
        </w:rPr>
        <w:t>), gali sumažėti kraujospūdis, atsirasti mėšlungis, galvos svaigimas, sumišimas arba pasikeisti inkstų gaminamo šlapimo kiekis dėl sunkios dehidra</w:t>
      </w:r>
      <w:r w:rsidR="00AF112B" w:rsidRPr="00D83C39">
        <w:rPr>
          <w:sz w:val="22"/>
          <w:szCs w:val="22"/>
        </w:rPr>
        <w:t>ta</w:t>
      </w:r>
      <w:r w:rsidRPr="00D83C39">
        <w:rPr>
          <w:sz w:val="22"/>
          <w:szCs w:val="22"/>
        </w:rPr>
        <w:t>cijos</w:t>
      </w:r>
      <w:r w:rsidR="00AF112B" w:rsidRPr="00D83C39">
        <w:rPr>
          <w:sz w:val="22"/>
          <w:szCs w:val="22"/>
        </w:rPr>
        <w:t xml:space="preserve"> (skysčių netekimo)</w:t>
      </w:r>
      <w:r w:rsidRPr="00D83C39">
        <w:rPr>
          <w:sz w:val="22"/>
          <w:szCs w:val="22"/>
        </w:rPr>
        <w:t>.</w:t>
      </w:r>
    </w:p>
    <w:p w:rsidR="006C5014" w:rsidRPr="00D83C39" w:rsidRDefault="006C5014" w:rsidP="005B1AD0">
      <w:pPr>
        <w:pStyle w:val="PI-3EMEASMCA"/>
      </w:pPr>
    </w:p>
    <w:p w:rsidR="00C95847" w:rsidRPr="00D83C39" w:rsidRDefault="00C95847" w:rsidP="005B1AD0">
      <w:pPr>
        <w:pStyle w:val="PI-3EMEASMCA"/>
      </w:pPr>
      <w:r w:rsidRPr="00D83C39">
        <w:t>Pamiršus pavartoti Indatens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Negalima vartoti dvigubos dozės norint kompensuoti praleistą </w:t>
      </w:r>
      <w:r w:rsidR="006C5014" w:rsidRPr="00D83C39">
        <w:rPr>
          <w:sz w:val="22"/>
          <w:szCs w:val="22"/>
        </w:rPr>
        <w:t>kapsulę</w:t>
      </w:r>
      <w:r w:rsidRPr="00D83C39">
        <w:rPr>
          <w:sz w:val="22"/>
          <w:szCs w:val="22"/>
        </w:rPr>
        <w:t>.</w:t>
      </w:r>
      <w:r w:rsidR="006C5014" w:rsidRPr="00D83C39">
        <w:rPr>
          <w:sz w:val="22"/>
          <w:szCs w:val="22"/>
        </w:rPr>
        <w:t xml:space="preserve"> Ją praleiskite ir tęskite </w:t>
      </w:r>
      <w:r w:rsidR="00C74C50" w:rsidRPr="00D83C39">
        <w:rPr>
          <w:sz w:val="22"/>
          <w:szCs w:val="22"/>
        </w:rPr>
        <w:t xml:space="preserve">vartojimą </w:t>
      </w:r>
      <w:r w:rsidR="006C5014" w:rsidRPr="00D83C39">
        <w:rPr>
          <w:sz w:val="22"/>
          <w:szCs w:val="22"/>
        </w:rPr>
        <w:t>kaip anksčiau.</w:t>
      </w:r>
    </w:p>
    <w:p w:rsidR="006C5014" w:rsidRPr="00D83C39" w:rsidRDefault="006C5014" w:rsidP="007F39E5">
      <w:pPr>
        <w:pStyle w:val="Pataisymai1"/>
        <w:rPr>
          <w:sz w:val="22"/>
          <w:szCs w:val="22"/>
        </w:rPr>
      </w:pPr>
    </w:p>
    <w:p w:rsidR="006C5014" w:rsidRPr="00D83C39" w:rsidRDefault="006C5014" w:rsidP="00200CD5">
      <w:pPr>
        <w:pStyle w:val="Pataisymai1"/>
        <w:rPr>
          <w:b/>
          <w:sz w:val="22"/>
          <w:szCs w:val="22"/>
        </w:rPr>
      </w:pPr>
      <w:r w:rsidRPr="00D83C39">
        <w:rPr>
          <w:b/>
          <w:sz w:val="22"/>
          <w:szCs w:val="22"/>
        </w:rPr>
        <w:t>Nustojus vartoti Indatens</w:t>
      </w:r>
    </w:p>
    <w:p w:rsidR="006C5014" w:rsidRDefault="007E2C31" w:rsidP="00200CD5">
      <w:pPr>
        <w:pStyle w:val="Pataisymai1"/>
        <w:rPr>
          <w:sz w:val="22"/>
          <w:szCs w:val="22"/>
        </w:rPr>
      </w:pPr>
      <w:r w:rsidRPr="00672107">
        <w:rPr>
          <w:rFonts w:eastAsia="MS Mincho"/>
          <w:iCs/>
          <w:sz w:val="22"/>
          <w:szCs w:val="22"/>
          <w:lang w:eastAsia="lt-LT"/>
        </w:rPr>
        <w:lastRenderedPageBreak/>
        <w:t>Kadangi didelio kraujospūdžio ligos gydymas paprastai trunka visą likusį gyvenimą, prieš nustodami vartoti šį vaistą, pasitarkite su gydytoju.</w:t>
      </w:r>
    </w:p>
    <w:p w:rsidR="006257F8" w:rsidRPr="00D83C39" w:rsidRDefault="006257F8" w:rsidP="00200CD5">
      <w:pPr>
        <w:pStyle w:val="Pataisymai1"/>
        <w:rPr>
          <w:sz w:val="22"/>
          <w:szCs w:val="22"/>
        </w:rPr>
      </w:pPr>
    </w:p>
    <w:p w:rsidR="00C95847" w:rsidRPr="00D83C39" w:rsidRDefault="006C5014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Jeigu kiltų daugiau klausimų dėl šio vaisto vartojimo, kreipkitės į gydytoją arba vaistininką.</w:t>
      </w:r>
    </w:p>
    <w:p w:rsidR="0074418F" w:rsidRPr="00D83C39" w:rsidRDefault="0074418F" w:rsidP="00200CD5">
      <w:pPr>
        <w:pStyle w:val="Pataisymai1"/>
        <w:rPr>
          <w:sz w:val="22"/>
          <w:szCs w:val="22"/>
        </w:rPr>
      </w:pPr>
    </w:p>
    <w:p w:rsidR="00EF4C67" w:rsidRPr="00D83C39" w:rsidRDefault="00EF4C6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80" w:name="_Toc129243142"/>
      <w:bookmarkStart w:id="81" w:name="_Toc129243267"/>
      <w:r w:rsidRPr="00D83C39">
        <w:rPr>
          <w:lang w:val="lt-LT"/>
        </w:rPr>
        <w:t>4.</w:t>
      </w:r>
      <w:r w:rsidRPr="00D83C39">
        <w:rPr>
          <w:lang w:val="lt-LT"/>
        </w:rPr>
        <w:tab/>
      </w:r>
      <w:bookmarkEnd w:id="80"/>
      <w:bookmarkEnd w:id="81"/>
      <w:r w:rsidR="00633CB3" w:rsidRPr="00D83C39">
        <w:rPr>
          <w:lang w:val="lt-LT"/>
        </w:rPr>
        <w:t>Galimas šalutinis poveikis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633CB3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Šis vaistas</w:t>
      </w:r>
      <w:r w:rsidR="00C95847" w:rsidRPr="00D83C39">
        <w:rPr>
          <w:sz w:val="22"/>
          <w:szCs w:val="22"/>
        </w:rPr>
        <w:t>, kaip ir visi kiti, gali sukelti šalutinį poveikį, nors jis pasireiškia ne visiems žmonėms.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AF3626" w:rsidRPr="00672107" w:rsidRDefault="00AF3626" w:rsidP="00631DE7">
      <w:pPr>
        <w:pStyle w:val="Pataisymai1"/>
        <w:rPr>
          <w:sz w:val="22"/>
          <w:szCs w:val="22"/>
        </w:rPr>
      </w:pPr>
      <w:r w:rsidRPr="00672107">
        <w:rPr>
          <w:sz w:val="22"/>
          <w:szCs w:val="22"/>
        </w:rPr>
        <w:t xml:space="preserve">Nustokite vartoti </w:t>
      </w:r>
      <w:proofErr w:type="spellStart"/>
      <w:r w:rsidRPr="00672107">
        <w:rPr>
          <w:sz w:val="22"/>
          <w:szCs w:val="22"/>
        </w:rPr>
        <w:t>Indatens</w:t>
      </w:r>
      <w:proofErr w:type="spellEnd"/>
      <w:r w:rsidRPr="00672107">
        <w:rPr>
          <w:sz w:val="22"/>
          <w:szCs w:val="22"/>
        </w:rPr>
        <w:t xml:space="preserve"> ir </w:t>
      </w:r>
      <w:r w:rsidR="005B3E39" w:rsidRPr="00672107">
        <w:rPr>
          <w:sz w:val="22"/>
          <w:szCs w:val="22"/>
        </w:rPr>
        <w:t xml:space="preserve">kuo greičiau </w:t>
      </w:r>
      <w:r w:rsidRPr="00672107">
        <w:rPr>
          <w:sz w:val="22"/>
          <w:szCs w:val="22"/>
        </w:rPr>
        <w:t>kreipkitės į gydytoją arba iškart vykite į ligoninę</w:t>
      </w:r>
      <w:r w:rsidR="003D6543" w:rsidRPr="00672107">
        <w:rPr>
          <w:sz w:val="22"/>
          <w:szCs w:val="22"/>
        </w:rPr>
        <w:t>,</w:t>
      </w:r>
      <w:r w:rsidRPr="00672107">
        <w:rPr>
          <w:sz w:val="22"/>
          <w:szCs w:val="22"/>
        </w:rPr>
        <w:t xml:space="preserve"> jeigu</w:t>
      </w:r>
      <w:r w:rsidR="005B3E39" w:rsidRPr="00672107">
        <w:rPr>
          <w:sz w:val="22"/>
          <w:szCs w:val="22"/>
        </w:rPr>
        <w:t xml:space="preserve"> pasireiškė bet kuris iš šių </w:t>
      </w:r>
      <w:r w:rsidR="005B3E39" w:rsidRPr="003A6195">
        <w:rPr>
          <w:sz w:val="22"/>
          <w:szCs w:val="22"/>
        </w:rPr>
        <w:t>šalutini</w:t>
      </w:r>
      <w:r w:rsidR="00672107" w:rsidRPr="00704D00">
        <w:rPr>
          <w:sz w:val="22"/>
          <w:szCs w:val="22"/>
        </w:rPr>
        <w:t>o poveikio</w:t>
      </w:r>
      <w:r w:rsidR="005B3E39" w:rsidRPr="00672107">
        <w:rPr>
          <w:sz w:val="22"/>
          <w:szCs w:val="22"/>
        </w:rPr>
        <w:t xml:space="preserve"> reiškinių</w:t>
      </w:r>
      <w:r w:rsidRPr="00672107">
        <w:rPr>
          <w:sz w:val="22"/>
          <w:szCs w:val="22"/>
        </w:rPr>
        <w:t>:</w:t>
      </w:r>
    </w:p>
    <w:p w:rsidR="00A22176" w:rsidRPr="00672107" w:rsidRDefault="00AF3626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672107">
        <w:rPr>
          <w:sz w:val="22"/>
          <w:szCs w:val="22"/>
        </w:rPr>
        <w:t>Jums ištino rankos, pėdos, kulkšnys, veidas, lūpos arba gerklė, dėl ko gali būti sunku ryti arba kvėpuoti.</w:t>
      </w:r>
      <w:r w:rsidR="00BC7210" w:rsidRPr="00672107">
        <w:rPr>
          <w:sz w:val="22"/>
          <w:szCs w:val="22"/>
        </w:rPr>
        <w:t xml:space="preserve"> Taip pat galite pastebėti niežtintį, iškilusį, erzinantį bėrimą (dilgėlinę). Tai reiškia, kad </w:t>
      </w:r>
      <w:r w:rsidR="00ED0BF7" w:rsidRPr="00672107">
        <w:rPr>
          <w:sz w:val="22"/>
          <w:szCs w:val="22"/>
        </w:rPr>
        <w:t>J</w:t>
      </w:r>
      <w:r w:rsidR="00BC7210" w:rsidRPr="00672107">
        <w:rPr>
          <w:sz w:val="22"/>
          <w:szCs w:val="22"/>
        </w:rPr>
        <w:t xml:space="preserve">ums išsivystė </w:t>
      </w:r>
      <w:r w:rsidR="00BC7210" w:rsidRPr="00672107">
        <w:rPr>
          <w:b/>
          <w:bCs/>
          <w:sz w:val="22"/>
          <w:szCs w:val="22"/>
        </w:rPr>
        <w:t>alerginė reakcija</w:t>
      </w:r>
      <w:r w:rsidR="00BC7210" w:rsidRPr="00672107">
        <w:rPr>
          <w:sz w:val="22"/>
          <w:szCs w:val="22"/>
        </w:rPr>
        <w:t xml:space="preserve"> Indatens kapsulėms.</w:t>
      </w:r>
    </w:p>
    <w:p w:rsidR="00D71CB3" w:rsidRPr="00672107" w:rsidRDefault="00D71CB3" w:rsidP="00F4523A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672107">
        <w:rPr>
          <w:sz w:val="22"/>
          <w:szCs w:val="22"/>
        </w:rPr>
        <w:t xml:space="preserve">Jums gali </w:t>
      </w:r>
      <w:r w:rsidR="003D6543" w:rsidRPr="00672107">
        <w:rPr>
          <w:sz w:val="22"/>
          <w:szCs w:val="22"/>
        </w:rPr>
        <w:t>pasireikšti į gripą panašūs simptomai ir karščiavimas</w:t>
      </w:r>
      <w:r w:rsidRPr="00672107">
        <w:rPr>
          <w:sz w:val="22"/>
          <w:szCs w:val="22"/>
        </w:rPr>
        <w:t xml:space="preserve">, įskaitant pūsles arba odos </w:t>
      </w:r>
      <w:r w:rsidR="003D6543" w:rsidRPr="00672107">
        <w:rPr>
          <w:sz w:val="22"/>
          <w:szCs w:val="22"/>
        </w:rPr>
        <w:t>lupimąsi</w:t>
      </w:r>
      <w:r w:rsidRPr="00672107">
        <w:rPr>
          <w:sz w:val="22"/>
          <w:szCs w:val="22"/>
        </w:rPr>
        <w:t xml:space="preserve">. Tai gali būti reta, bet sunki </w:t>
      </w:r>
      <w:r w:rsidR="00672107">
        <w:rPr>
          <w:sz w:val="22"/>
          <w:szCs w:val="22"/>
        </w:rPr>
        <w:t xml:space="preserve">odos </w:t>
      </w:r>
      <w:r w:rsidRPr="00672107">
        <w:rPr>
          <w:sz w:val="22"/>
          <w:szCs w:val="22"/>
        </w:rPr>
        <w:t xml:space="preserve">liga, vadinama epidermio </w:t>
      </w:r>
      <w:proofErr w:type="spellStart"/>
      <w:r w:rsidRPr="00672107">
        <w:rPr>
          <w:sz w:val="22"/>
          <w:szCs w:val="22"/>
        </w:rPr>
        <w:t>nekrolize</w:t>
      </w:r>
      <w:proofErr w:type="spellEnd"/>
      <w:r w:rsidRPr="00672107">
        <w:rPr>
          <w:sz w:val="22"/>
          <w:szCs w:val="22"/>
        </w:rPr>
        <w:t>.</w:t>
      </w:r>
    </w:p>
    <w:p w:rsidR="00D71CB3" w:rsidRPr="00672107" w:rsidRDefault="00D71CB3" w:rsidP="00200CD5">
      <w:pPr>
        <w:pStyle w:val="Pataisymai1"/>
        <w:rPr>
          <w:sz w:val="22"/>
          <w:szCs w:val="22"/>
        </w:rPr>
      </w:pPr>
      <w:r w:rsidRPr="00672107">
        <w:rPr>
          <w:sz w:val="22"/>
          <w:szCs w:val="22"/>
        </w:rPr>
        <w:t>Kuo greičiau kreipkitės į gydytoją, jeigu pasireiškė bet kuris iš</w:t>
      </w:r>
      <w:r w:rsidR="003D6543" w:rsidRPr="00672107">
        <w:rPr>
          <w:sz w:val="22"/>
          <w:szCs w:val="22"/>
        </w:rPr>
        <w:t xml:space="preserve"> šių</w:t>
      </w:r>
      <w:r w:rsidRPr="00672107">
        <w:rPr>
          <w:sz w:val="22"/>
          <w:szCs w:val="22"/>
        </w:rPr>
        <w:t xml:space="preserve"> </w:t>
      </w:r>
      <w:r w:rsidR="003D6543" w:rsidRPr="00672107">
        <w:rPr>
          <w:sz w:val="22"/>
          <w:szCs w:val="22"/>
        </w:rPr>
        <w:t>šalutinio</w:t>
      </w:r>
      <w:r w:rsidRPr="00672107">
        <w:rPr>
          <w:sz w:val="22"/>
          <w:szCs w:val="22"/>
        </w:rPr>
        <w:t xml:space="preserve"> poveiki</w:t>
      </w:r>
      <w:r w:rsidR="003D6543" w:rsidRPr="00672107">
        <w:rPr>
          <w:sz w:val="22"/>
          <w:szCs w:val="22"/>
        </w:rPr>
        <w:t>o simptomų</w:t>
      </w:r>
      <w:r w:rsidRPr="00672107">
        <w:rPr>
          <w:sz w:val="22"/>
          <w:szCs w:val="22"/>
        </w:rPr>
        <w:t>:</w:t>
      </w:r>
    </w:p>
    <w:p w:rsidR="00A22176" w:rsidRPr="00672107" w:rsidRDefault="00D71CB3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672107">
        <w:rPr>
          <w:sz w:val="22"/>
          <w:szCs w:val="22"/>
        </w:rPr>
        <w:t>Jaučiatės nuvargę, silpn</w:t>
      </w:r>
      <w:r w:rsidR="003D6543" w:rsidRPr="00672107">
        <w:rPr>
          <w:sz w:val="22"/>
          <w:szCs w:val="22"/>
        </w:rPr>
        <w:t>i</w:t>
      </w:r>
      <w:r w:rsidRPr="00672107">
        <w:rPr>
          <w:sz w:val="22"/>
          <w:szCs w:val="22"/>
        </w:rPr>
        <w:t xml:space="preserve">, sumišę ir </w:t>
      </w:r>
      <w:r w:rsidR="00ED0BF7" w:rsidRPr="00672107">
        <w:rPr>
          <w:sz w:val="22"/>
          <w:szCs w:val="22"/>
        </w:rPr>
        <w:t>J</w:t>
      </w:r>
      <w:r w:rsidRPr="00672107">
        <w:rPr>
          <w:sz w:val="22"/>
          <w:szCs w:val="22"/>
        </w:rPr>
        <w:t xml:space="preserve">ums skauda raumenis, jie yra sustirę arba netinkamai </w:t>
      </w:r>
      <w:r w:rsidR="003D6543" w:rsidRPr="00672107">
        <w:rPr>
          <w:sz w:val="22"/>
          <w:szCs w:val="22"/>
        </w:rPr>
        <w:t>funkcionuoja</w:t>
      </w:r>
      <w:r w:rsidRPr="00672107">
        <w:rPr>
          <w:sz w:val="22"/>
          <w:szCs w:val="22"/>
        </w:rPr>
        <w:t>. Tai gali būti dėl žemo natrio kiekio kraujyje (hiponatremija).</w:t>
      </w:r>
    </w:p>
    <w:p w:rsidR="00A22176" w:rsidRPr="00672107" w:rsidRDefault="00D71CB3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672107">
        <w:rPr>
          <w:sz w:val="22"/>
          <w:szCs w:val="22"/>
        </w:rPr>
        <w:t>Jaučiatės sudirgę</w:t>
      </w:r>
      <w:r w:rsidR="003D6543" w:rsidRPr="00672107">
        <w:rPr>
          <w:sz w:val="22"/>
          <w:szCs w:val="22"/>
        </w:rPr>
        <w:t>,</w:t>
      </w:r>
      <w:r w:rsidRPr="00672107">
        <w:rPr>
          <w:sz w:val="22"/>
          <w:szCs w:val="22"/>
        </w:rPr>
        <w:t xml:space="preserve"> trūkčioja </w:t>
      </w:r>
      <w:r w:rsidR="00D840F6" w:rsidRPr="00672107">
        <w:rPr>
          <w:sz w:val="22"/>
          <w:szCs w:val="22"/>
        </w:rPr>
        <w:t xml:space="preserve">Jūsų </w:t>
      </w:r>
      <w:r w:rsidRPr="00672107">
        <w:rPr>
          <w:sz w:val="22"/>
          <w:szCs w:val="22"/>
        </w:rPr>
        <w:t xml:space="preserve">raumenys. </w:t>
      </w:r>
      <w:r w:rsidR="008E2B2F" w:rsidRPr="00672107">
        <w:rPr>
          <w:sz w:val="22"/>
          <w:szCs w:val="22"/>
        </w:rPr>
        <w:t xml:space="preserve">Tai gali būti dėl </w:t>
      </w:r>
      <w:r w:rsidR="00495227" w:rsidRPr="00672107">
        <w:rPr>
          <w:sz w:val="22"/>
          <w:szCs w:val="22"/>
        </w:rPr>
        <w:t xml:space="preserve">skysčių pH </w:t>
      </w:r>
      <w:r w:rsidR="008E2B2F" w:rsidRPr="00672107">
        <w:rPr>
          <w:sz w:val="22"/>
          <w:szCs w:val="22"/>
        </w:rPr>
        <w:t xml:space="preserve">pusiausvyros sutrikimo </w:t>
      </w:r>
      <w:r w:rsidR="00D840F6" w:rsidRPr="00672107">
        <w:rPr>
          <w:sz w:val="22"/>
          <w:szCs w:val="22"/>
        </w:rPr>
        <w:t xml:space="preserve">Jūsų </w:t>
      </w:r>
      <w:r w:rsidR="008E2B2F" w:rsidRPr="00672107">
        <w:rPr>
          <w:sz w:val="22"/>
          <w:szCs w:val="22"/>
        </w:rPr>
        <w:t>kraujyje, vadinamo metaboline alkaloze.</w:t>
      </w:r>
    </w:p>
    <w:p w:rsidR="00A22176" w:rsidRPr="00672107" w:rsidRDefault="00D71CB3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672107">
        <w:rPr>
          <w:sz w:val="22"/>
          <w:szCs w:val="22"/>
        </w:rPr>
        <w:t>Niežtintis, iškilę</w:t>
      </w:r>
      <w:r w:rsidR="003D6543" w:rsidRPr="00672107">
        <w:rPr>
          <w:sz w:val="22"/>
          <w:szCs w:val="22"/>
        </w:rPr>
        <w:t>s</w:t>
      </w:r>
      <w:r w:rsidRPr="00672107">
        <w:rPr>
          <w:sz w:val="22"/>
          <w:szCs w:val="22"/>
        </w:rPr>
        <w:t xml:space="preserve"> bėrimas. Taip pat galite karščiuoti, skaudėti gerklę, galvą arba galite viduriuoti.</w:t>
      </w:r>
    </w:p>
    <w:p w:rsidR="00A22176" w:rsidRPr="00672107" w:rsidRDefault="00D71CB3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672107">
        <w:rPr>
          <w:sz w:val="22"/>
          <w:szCs w:val="22"/>
        </w:rPr>
        <w:t>Jeigu dažniau nei įprasta sergate infekci</w:t>
      </w:r>
      <w:r w:rsidR="003D6543" w:rsidRPr="00672107">
        <w:rPr>
          <w:sz w:val="22"/>
          <w:szCs w:val="22"/>
        </w:rPr>
        <w:t>nė</w:t>
      </w:r>
      <w:r w:rsidRPr="00672107">
        <w:rPr>
          <w:sz w:val="22"/>
          <w:szCs w:val="22"/>
        </w:rPr>
        <w:t xml:space="preserve">mis </w:t>
      </w:r>
      <w:r w:rsidR="003D6543" w:rsidRPr="00672107">
        <w:rPr>
          <w:sz w:val="22"/>
          <w:szCs w:val="22"/>
        </w:rPr>
        <w:t xml:space="preserve">ligomis </w:t>
      </w:r>
      <w:r w:rsidRPr="00672107">
        <w:rPr>
          <w:sz w:val="22"/>
          <w:szCs w:val="22"/>
        </w:rPr>
        <w:t>arba lengvai atsiranda mėlynės. Tai gali sukelti kraujo problemos.</w:t>
      </w:r>
    </w:p>
    <w:p w:rsidR="00D71CB3" w:rsidRPr="00672107" w:rsidRDefault="006547C8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672107">
        <w:rPr>
          <w:sz w:val="22"/>
          <w:szCs w:val="22"/>
        </w:rPr>
        <w:t>Sustiprėja</w:t>
      </w:r>
      <w:r w:rsidR="00D71CB3" w:rsidRPr="00672107">
        <w:rPr>
          <w:sz w:val="22"/>
          <w:szCs w:val="22"/>
        </w:rPr>
        <w:t xml:space="preserve"> troškulys, alkis arba padidėja kūno svoris. Tai gali būti diabeto požymiai.</w:t>
      </w:r>
    </w:p>
    <w:p w:rsidR="00D71CB3" w:rsidRPr="00D83C39" w:rsidRDefault="00D71CB3" w:rsidP="00200CD5">
      <w:pPr>
        <w:pStyle w:val="Pataisymai1"/>
        <w:rPr>
          <w:sz w:val="22"/>
          <w:szCs w:val="22"/>
        </w:rPr>
      </w:pPr>
    </w:p>
    <w:p w:rsidR="00D71CB3" w:rsidRPr="00D83C39" w:rsidRDefault="00D71CB3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Pasakykite gydytojui arba vaistininkui, jeigu bet kuris iš </w:t>
      </w:r>
      <w:r w:rsidR="00DC473F" w:rsidRPr="00D83C39">
        <w:rPr>
          <w:sz w:val="22"/>
          <w:szCs w:val="22"/>
        </w:rPr>
        <w:t xml:space="preserve">šių </w:t>
      </w:r>
      <w:r w:rsidR="00E042D6" w:rsidRPr="00D83C39">
        <w:rPr>
          <w:sz w:val="22"/>
          <w:szCs w:val="22"/>
        </w:rPr>
        <w:t>šalutinio poveikio simptomų</w:t>
      </w:r>
      <w:r w:rsidR="00E042D6" w:rsidRPr="00D83C39" w:rsidDel="00E042D6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 xml:space="preserve">pasunkėja arba trunka ilgiau nei </w:t>
      </w:r>
      <w:r w:rsidR="002022D4" w:rsidRPr="00D83C39">
        <w:rPr>
          <w:sz w:val="22"/>
          <w:szCs w:val="22"/>
        </w:rPr>
        <w:t>kelias dienas</w:t>
      </w:r>
      <w:r w:rsidRPr="00D83C39">
        <w:rPr>
          <w:sz w:val="22"/>
          <w:szCs w:val="22"/>
        </w:rPr>
        <w:t xml:space="preserve">. Taip pat </w:t>
      </w:r>
      <w:r w:rsidR="00332AB4" w:rsidRPr="00D83C39">
        <w:rPr>
          <w:sz w:val="22"/>
          <w:szCs w:val="22"/>
        </w:rPr>
        <w:t xml:space="preserve">pasakykite, jeigu pasireiškė šiame lapelyje </w:t>
      </w:r>
      <w:r w:rsidR="002022D4" w:rsidRPr="00D83C39">
        <w:rPr>
          <w:sz w:val="22"/>
          <w:szCs w:val="22"/>
        </w:rPr>
        <w:t xml:space="preserve">nepaminėtas </w:t>
      </w:r>
      <w:r w:rsidR="00332AB4" w:rsidRPr="00D83C39">
        <w:rPr>
          <w:sz w:val="22"/>
          <w:szCs w:val="22"/>
        </w:rPr>
        <w:t>šalutinis poveikis</w:t>
      </w:r>
      <w:r w:rsidR="00A22176" w:rsidRPr="00D83C39">
        <w:rPr>
          <w:sz w:val="22"/>
          <w:szCs w:val="22"/>
        </w:rPr>
        <w:t>.</w:t>
      </w:r>
    </w:p>
    <w:p w:rsidR="00332AB4" w:rsidRPr="00D83C39" w:rsidRDefault="00332AB4" w:rsidP="00200CD5">
      <w:pPr>
        <w:pStyle w:val="Pataisymai1"/>
        <w:rPr>
          <w:sz w:val="22"/>
          <w:szCs w:val="22"/>
        </w:rPr>
      </w:pPr>
    </w:p>
    <w:p w:rsidR="00383160" w:rsidRPr="00D83C39" w:rsidRDefault="00E8176C" w:rsidP="00383160">
      <w:pPr>
        <w:ind w:left="540" w:hanging="540"/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>Dažn</w:t>
      </w:r>
      <w:r>
        <w:rPr>
          <w:i/>
          <w:sz w:val="22"/>
          <w:szCs w:val="22"/>
        </w:rPr>
        <w:t>i šalutinio poveikio reiškiniai</w:t>
      </w:r>
      <w:r w:rsidRPr="00D83C39">
        <w:rPr>
          <w:i/>
          <w:sz w:val="22"/>
          <w:szCs w:val="22"/>
        </w:rPr>
        <w:t xml:space="preserve"> </w:t>
      </w:r>
      <w:r w:rsidR="00383160" w:rsidRPr="00D83C39">
        <w:rPr>
          <w:i/>
          <w:sz w:val="22"/>
          <w:szCs w:val="22"/>
        </w:rPr>
        <w:t>(</w:t>
      </w:r>
      <w:r w:rsidR="00BE09BA">
        <w:rPr>
          <w:i/>
          <w:sz w:val="22"/>
          <w:szCs w:val="22"/>
        </w:rPr>
        <w:t xml:space="preserve">gali pasireikšti rečiau </w:t>
      </w:r>
      <w:r w:rsidR="00383160" w:rsidRPr="00D83C39">
        <w:rPr>
          <w:i/>
          <w:sz w:val="22"/>
          <w:szCs w:val="22"/>
        </w:rPr>
        <w:t xml:space="preserve">kaip 1 iš 10 </w:t>
      </w:r>
      <w:r>
        <w:rPr>
          <w:i/>
          <w:sz w:val="22"/>
          <w:szCs w:val="22"/>
        </w:rPr>
        <w:t>asmenų</w:t>
      </w:r>
      <w:r w:rsidR="00383160" w:rsidRPr="00D83C39">
        <w:rPr>
          <w:i/>
          <w:sz w:val="22"/>
          <w:szCs w:val="22"/>
        </w:rPr>
        <w:t>):</w:t>
      </w:r>
    </w:p>
    <w:p w:rsidR="006F1DC0" w:rsidRDefault="00383160" w:rsidP="00704D00">
      <w:pPr>
        <w:pStyle w:val="Pataisymai1"/>
        <w:ind w:firstLine="540"/>
        <w:rPr>
          <w:sz w:val="22"/>
          <w:szCs w:val="22"/>
        </w:rPr>
      </w:pPr>
      <w:r w:rsidRPr="00D83C39">
        <w:rPr>
          <w:sz w:val="22"/>
          <w:szCs w:val="22"/>
        </w:rPr>
        <w:t>-</w:t>
      </w:r>
      <w:r w:rsidR="006F1DC0">
        <w:rPr>
          <w:sz w:val="22"/>
          <w:szCs w:val="22"/>
        </w:rPr>
        <w:t xml:space="preserve"> </w:t>
      </w:r>
      <w:proofErr w:type="spellStart"/>
      <w:r w:rsidRPr="00D83C39">
        <w:rPr>
          <w:sz w:val="22"/>
          <w:szCs w:val="22"/>
        </w:rPr>
        <w:t>makulopapulinis</w:t>
      </w:r>
      <w:proofErr w:type="spellEnd"/>
      <w:r w:rsidRPr="00D83C39">
        <w:rPr>
          <w:sz w:val="22"/>
          <w:szCs w:val="22"/>
        </w:rPr>
        <w:t xml:space="preserve"> bėrimas (bėrimas dėmėmis ir mazgeliais)</w:t>
      </w:r>
      <w:r w:rsidR="006F1DC0">
        <w:rPr>
          <w:sz w:val="22"/>
          <w:szCs w:val="22"/>
        </w:rPr>
        <w:t>;</w:t>
      </w:r>
    </w:p>
    <w:p w:rsidR="006F1DC0" w:rsidRPr="006F1DC0" w:rsidRDefault="006F1DC0" w:rsidP="00704D00">
      <w:pPr>
        <w:pStyle w:val="Pataisymai1"/>
        <w:ind w:firstLine="540"/>
        <w:rPr>
          <w:sz w:val="22"/>
          <w:szCs w:val="22"/>
        </w:rPr>
      </w:pPr>
      <w:r w:rsidRPr="006F1DC0">
        <w:rPr>
          <w:sz w:val="22"/>
          <w:szCs w:val="22"/>
        </w:rPr>
        <w:t xml:space="preserve">- </w:t>
      </w:r>
      <w:r w:rsidRPr="00704D00">
        <w:rPr>
          <w:sz w:val="22"/>
          <w:szCs w:val="22"/>
        </w:rPr>
        <w:t xml:space="preserve">alerginės reakcijos, daugiausia odos, pacientams su polinkiu į alergines ir </w:t>
      </w:r>
      <w:proofErr w:type="spellStart"/>
      <w:r w:rsidRPr="00704D00">
        <w:rPr>
          <w:sz w:val="22"/>
          <w:szCs w:val="22"/>
        </w:rPr>
        <w:t>astmines</w:t>
      </w:r>
      <w:proofErr w:type="spellEnd"/>
      <w:r w:rsidRPr="00704D00">
        <w:rPr>
          <w:sz w:val="22"/>
          <w:szCs w:val="22"/>
        </w:rPr>
        <w:t xml:space="preserve"> reakcijas</w:t>
      </w:r>
      <w:r>
        <w:rPr>
          <w:sz w:val="22"/>
          <w:szCs w:val="22"/>
        </w:rPr>
        <w:t>;</w:t>
      </w:r>
      <w:r w:rsidRPr="006F1DC0">
        <w:rPr>
          <w:sz w:val="22"/>
          <w:szCs w:val="22"/>
        </w:rPr>
        <w:t xml:space="preserve"> </w:t>
      </w:r>
    </w:p>
    <w:p w:rsidR="00383160" w:rsidRPr="00D83C39" w:rsidRDefault="006F1DC0" w:rsidP="00704D00">
      <w:pPr>
        <w:pStyle w:val="Pataisymai1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E09BA">
        <w:rPr>
          <w:sz w:val="22"/>
          <w:szCs w:val="22"/>
        </w:rPr>
        <w:t>maža kalio koncentracija kraujyje</w:t>
      </w:r>
      <w:r w:rsidR="00383160" w:rsidRPr="00D83C39">
        <w:rPr>
          <w:sz w:val="22"/>
          <w:szCs w:val="22"/>
        </w:rPr>
        <w:t>.</w:t>
      </w:r>
    </w:p>
    <w:p w:rsidR="00383160" w:rsidRPr="00D83C39" w:rsidRDefault="00383160" w:rsidP="00383160">
      <w:pPr>
        <w:pStyle w:val="Pataisymai1"/>
        <w:rPr>
          <w:sz w:val="22"/>
          <w:szCs w:val="22"/>
        </w:rPr>
      </w:pPr>
    </w:p>
    <w:p w:rsidR="00332AB4" w:rsidRPr="00D83C39" w:rsidRDefault="0081394B" w:rsidP="00200CD5">
      <w:pPr>
        <w:pStyle w:val="Pataisymai1"/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>Nedažn</w:t>
      </w:r>
      <w:r w:rsidR="00E8176C">
        <w:rPr>
          <w:i/>
          <w:sz w:val="22"/>
          <w:szCs w:val="22"/>
        </w:rPr>
        <w:t>i šalutinio poveikio reiškiniai</w:t>
      </w:r>
      <w:r w:rsidRPr="00D83C39">
        <w:rPr>
          <w:i/>
          <w:sz w:val="22"/>
          <w:szCs w:val="22"/>
        </w:rPr>
        <w:t xml:space="preserve"> </w:t>
      </w:r>
      <w:r w:rsidR="00332AB4" w:rsidRPr="00D83C39">
        <w:rPr>
          <w:i/>
          <w:sz w:val="22"/>
          <w:szCs w:val="22"/>
        </w:rPr>
        <w:t>(</w:t>
      </w:r>
      <w:r w:rsidR="00217A30">
        <w:rPr>
          <w:i/>
          <w:sz w:val="22"/>
          <w:szCs w:val="22"/>
        </w:rPr>
        <w:t xml:space="preserve">gali pasireikšti rečiau </w:t>
      </w:r>
      <w:r w:rsidR="00E042D6" w:rsidRPr="00D83C39">
        <w:rPr>
          <w:i/>
          <w:sz w:val="22"/>
          <w:szCs w:val="22"/>
        </w:rPr>
        <w:t>kaip</w:t>
      </w:r>
      <w:r w:rsidR="00332AB4" w:rsidRPr="00D83C39">
        <w:rPr>
          <w:i/>
          <w:sz w:val="22"/>
          <w:szCs w:val="22"/>
        </w:rPr>
        <w:t xml:space="preserve"> 1 iš 100</w:t>
      </w:r>
      <w:r w:rsidR="00217A30">
        <w:rPr>
          <w:i/>
          <w:sz w:val="22"/>
          <w:szCs w:val="22"/>
        </w:rPr>
        <w:t xml:space="preserve"> </w:t>
      </w:r>
      <w:r w:rsidR="00E8176C">
        <w:rPr>
          <w:i/>
          <w:sz w:val="22"/>
          <w:szCs w:val="22"/>
        </w:rPr>
        <w:t>asmenų</w:t>
      </w:r>
      <w:r w:rsidR="00332AB4" w:rsidRPr="00D83C39">
        <w:rPr>
          <w:i/>
          <w:sz w:val="22"/>
          <w:szCs w:val="22"/>
        </w:rPr>
        <w:t>):</w:t>
      </w:r>
    </w:p>
    <w:p w:rsidR="00A22176" w:rsidRPr="00D83C39" w:rsidRDefault="00332AB4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vėmimas</w:t>
      </w:r>
      <w:r w:rsidR="00383160" w:rsidRPr="00D83C39">
        <w:rPr>
          <w:sz w:val="22"/>
          <w:szCs w:val="22"/>
        </w:rPr>
        <w:t>;</w:t>
      </w:r>
    </w:p>
    <w:p w:rsidR="006257F8" w:rsidRPr="006257F8" w:rsidRDefault="00332AB4" w:rsidP="006257F8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odos bėrimai, purpura (raudoni taškai odoje)</w:t>
      </w:r>
      <w:r w:rsidR="00217A30">
        <w:rPr>
          <w:sz w:val="22"/>
          <w:szCs w:val="22"/>
        </w:rPr>
        <w:t>;</w:t>
      </w:r>
    </w:p>
    <w:p w:rsidR="00217A30" w:rsidRDefault="00217A30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maža natrio koncentracija kraujyje, dėl kurios gali pasireikšti skysčių trūkumas (de</w:t>
      </w:r>
      <w:r w:rsidR="002C7264">
        <w:rPr>
          <w:sz w:val="22"/>
          <w:szCs w:val="22"/>
        </w:rPr>
        <w:t>h</w:t>
      </w:r>
      <w:r>
        <w:rPr>
          <w:sz w:val="22"/>
          <w:szCs w:val="22"/>
        </w:rPr>
        <w:t>idratacija) ir kraujospūdžio sumažėjimas;</w:t>
      </w:r>
    </w:p>
    <w:p w:rsidR="00332AB4" w:rsidRPr="00D83C39" w:rsidRDefault="00217A30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nesugebėjimas pasiekti ar išlaikyti erekciją (impotencija)</w:t>
      </w:r>
      <w:r w:rsidR="00332AB4" w:rsidRPr="00D83C39">
        <w:rPr>
          <w:sz w:val="22"/>
          <w:szCs w:val="22"/>
        </w:rPr>
        <w:t>.</w:t>
      </w:r>
    </w:p>
    <w:p w:rsidR="00332AB4" w:rsidRPr="00D83C39" w:rsidRDefault="00332AB4" w:rsidP="00200CD5">
      <w:pPr>
        <w:pStyle w:val="Pataisymai1"/>
        <w:rPr>
          <w:sz w:val="22"/>
          <w:szCs w:val="22"/>
        </w:rPr>
      </w:pPr>
    </w:p>
    <w:p w:rsidR="00332AB4" w:rsidRPr="00D83C39" w:rsidRDefault="00F168E0" w:rsidP="00200CD5">
      <w:pPr>
        <w:pStyle w:val="Pataisymai1"/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>Ret</w:t>
      </w:r>
      <w:r w:rsidR="00E8176C">
        <w:rPr>
          <w:i/>
          <w:sz w:val="22"/>
          <w:szCs w:val="22"/>
        </w:rPr>
        <w:t>i šalutinio poveikio reiškiniai</w:t>
      </w:r>
      <w:r>
        <w:rPr>
          <w:i/>
          <w:sz w:val="22"/>
          <w:szCs w:val="22"/>
        </w:rPr>
        <w:t xml:space="preserve"> </w:t>
      </w:r>
      <w:r w:rsidR="00332AB4" w:rsidRPr="00D83C39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gali pasireikšti rečiau </w:t>
      </w:r>
      <w:r w:rsidR="00DC473F" w:rsidRPr="00D83C39">
        <w:rPr>
          <w:i/>
          <w:sz w:val="22"/>
          <w:szCs w:val="22"/>
        </w:rPr>
        <w:t>kaip</w:t>
      </w:r>
      <w:r w:rsidR="00332AB4" w:rsidRPr="00D83C39">
        <w:rPr>
          <w:i/>
          <w:sz w:val="22"/>
          <w:szCs w:val="22"/>
        </w:rPr>
        <w:t xml:space="preserve"> 1 iš 1000 </w:t>
      </w:r>
      <w:r w:rsidR="00E8176C">
        <w:rPr>
          <w:i/>
          <w:sz w:val="22"/>
          <w:szCs w:val="22"/>
        </w:rPr>
        <w:t>asmenų</w:t>
      </w:r>
      <w:r w:rsidR="00332AB4" w:rsidRPr="00D83C39">
        <w:rPr>
          <w:i/>
          <w:sz w:val="22"/>
          <w:szCs w:val="22"/>
        </w:rPr>
        <w:t>):</w:t>
      </w:r>
    </w:p>
    <w:p w:rsidR="00A22176" w:rsidRPr="00D83C39" w:rsidRDefault="0038018C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n</w:t>
      </w:r>
      <w:r w:rsidR="00332AB4" w:rsidRPr="00D83C39">
        <w:rPr>
          <w:sz w:val="22"/>
          <w:szCs w:val="22"/>
        </w:rPr>
        <w:t xml:space="preserve">uovargio </w:t>
      </w:r>
      <w:r w:rsidR="00243C85" w:rsidRPr="00D83C39">
        <w:rPr>
          <w:sz w:val="22"/>
          <w:szCs w:val="22"/>
        </w:rPr>
        <w:t>pojūtis</w:t>
      </w:r>
      <w:r w:rsidR="00332AB4" w:rsidRPr="00D83C39">
        <w:rPr>
          <w:sz w:val="22"/>
          <w:szCs w:val="22"/>
        </w:rPr>
        <w:t>, svaigimas, galvos skausmas, adatėlių dilgčiojimas (parestezija)</w:t>
      </w:r>
      <w:r w:rsidRPr="00D83C39">
        <w:rPr>
          <w:sz w:val="22"/>
          <w:szCs w:val="22"/>
        </w:rPr>
        <w:t>;</w:t>
      </w:r>
    </w:p>
    <w:p w:rsidR="00A22176" w:rsidRPr="00D83C39" w:rsidRDefault="0038018C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p</w:t>
      </w:r>
      <w:r w:rsidR="00332AB4" w:rsidRPr="00D83C39">
        <w:rPr>
          <w:sz w:val="22"/>
          <w:szCs w:val="22"/>
        </w:rPr>
        <w:t xml:space="preserve">ykinimas (blogumo jausmas), vidurių užkietėjimas, burnos </w:t>
      </w:r>
      <w:r w:rsidR="006F1DC0">
        <w:rPr>
          <w:sz w:val="22"/>
          <w:szCs w:val="22"/>
        </w:rPr>
        <w:t>džiūvimas</w:t>
      </w:r>
      <w:r w:rsidRPr="00D83C39">
        <w:rPr>
          <w:sz w:val="22"/>
          <w:szCs w:val="22"/>
        </w:rPr>
        <w:t>;</w:t>
      </w:r>
    </w:p>
    <w:p w:rsidR="00F168E0" w:rsidRDefault="0038018C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p</w:t>
      </w:r>
      <w:r w:rsidR="00332AB4" w:rsidRPr="00D83C39">
        <w:rPr>
          <w:sz w:val="22"/>
          <w:szCs w:val="22"/>
        </w:rPr>
        <w:t>adidėjusi dehidra</w:t>
      </w:r>
      <w:r w:rsidR="00383160" w:rsidRPr="00D83C39">
        <w:rPr>
          <w:sz w:val="22"/>
          <w:szCs w:val="22"/>
        </w:rPr>
        <w:t>ta</w:t>
      </w:r>
      <w:r w:rsidR="00332AB4" w:rsidRPr="00D83C39">
        <w:rPr>
          <w:sz w:val="22"/>
          <w:szCs w:val="22"/>
        </w:rPr>
        <w:t>cijos</w:t>
      </w:r>
      <w:r w:rsidR="00194548" w:rsidRPr="00D83C39">
        <w:rPr>
          <w:sz w:val="22"/>
          <w:szCs w:val="22"/>
        </w:rPr>
        <w:t xml:space="preserve"> </w:t>
      </w:r>
      <w:r w:rsidR="00383160" w:rsidRPr="00D83C39">
        <w:rPr>
          <w:sz w:val="22"/>
          <w:szCs w:val="22"/>
        </w:rPr>
        <w:t>(skysčių netekimo)</w:t>
      </w:r>
      <w:r w:rsidR="00332AB4" w:rsidRPr="00D83C39">
        <w:rPr>
          <w:sz w:val="22"/>
          <w:szCs w:val="22"/>
        </w:rPr>
        <w:t xml:space="preserve"> rizika </w:t>
      </w:r>
      <w:r w:rsidR="00383160" w:rsidRPr="00D83C39">
        <w:rPr>
          <w:sz w:val="22"/>
          <w:szCs w:val="22"/>
        </w:rPr>
        <w:t xml:space="preserve">senyviems </w:t>
      </w:r>
      <w:r w:rsidR="002022D4" w:rsidRPr="00D83C39">
        <w:rPr>
          <w:sz w:val="22"/>
          <w:szCs w:val="22"/>
        </w:rPr>
        <w:t xml:space="preserve">pacientams </w:t>
      </w:r>
      <w:r w:rsidR="00332AB4" w:rsidRPr="00D83C39">
        <w:rPr>
          <w:sz w:val="22"/>
          <w:szCs w:val="22"/>
        </w:rPr>
        <w:t>ir pacientams, sergantiems širdies nepakankamumu</w:t>
      </w:r>
      <w:r w:rsidR="00F168E0">
        <w:rPr>
          <w:sz w:val="22"/>
          <w:szCs w:val="22"/>
        </w:rPr>
        <w:t>;</w:t>
      </w:r>
    </w:p>
    <w:p w:rsidR="00F168E0" w:rsidRDefault="00F168E0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maža chloridų koncentracija kraujyje;</w:t>
      </w:r>
    </w:p>
    <w:p w:rsidR="00332AB4" w:rsidRPr="00D83C39" w:rsidRDefault="00F168E0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maža magnio koncentracija kraujyje</w:t>
      </w:r>
      <w:r w:rsidR="00332AB4" w:rsidRPr="00D83C39">
        <w:rPr>
          <w:sz w:val="22"/>
          <w:szCs w:val="22"/>
        </w:rPr>
        <w:t>.</w:t>
      </w:r>
    </w:p>
    <w:p w:rsidR="00332AB4" w:rsidRPr="00D83C39" w:rsidRDefault="00332AB4" w:rsidP="00200CD5">
      <w:pPr>
        <w:pStyle w:val="Pataisymai1"/>
        <w:rPr>
          <w:sz w:val="22"/>
          <w:szCs w:val="22"/>
        </w:rPr>
      </w:pPr>
    </w:p>
    <w:p w:rsidR="00332AB4" w:rsidRPr="00D83C39" w:rsidRDefault="00332AB4" w:rsidP="00200CD5">
      <w:pPr>
        <w:pStyle w:val="Pataisymai1"/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 xml:space="preserve">Labai reti </w:t>
      </w:r>
      <w:r w:rsidR="00E8176C">
        <w:rPr>
          <w:i/>
          <w:sz w:val="22"/>
          <w:szCs w:val="22"/>
        </w:rPr>
        <w:t>šalutinio poveikio reiškiniai</w:t>
      </w:r>
      <w:r w:rsidR="00E8176C" w:rsidRPr="00D83C39">
        <w:rPr>
          <w:i/>
          <w:sz w:val="22"/>
          <w:szCs w:val="22"/>
        </w:rPr>
        <w:t xml:space="preserve"> </w:t>
      </w:r>
      <w:r w:rsidRPr="00D83C39">
        <w:rPr>
          <w:i/>
          <w:sz w:val="22"/>
          <w:szCs w:val="22"/>
        </w:rPr>
        <w:t>(</w:t>
      </w:r>
      <w:r w:rsidR="00E8176C">
        <w:rPr>
          <w:i/>
          <w:sz w:val="22"/>
          <w:szCs w:val="22"/>
        </w:rPr>
        <w:t>gali pasireikšti</w:t>
      </w:r>
      <w:r w:rsidR="002C7264">
        <w:rPr>
          <w:i/>
          <w:sz w:val="22"/>
          <w:szCs w:val="22"/>
        </w:rPr>
        <w:t xml:space="preserve"> </w:t>
      </w:r>
      <w:r w:rsidR="00101B8D">
        <w:rPr>
          <w:i/>
          <w:sz w:val="22"/>
          <w:szCs w:val="22"/>
        </w:rPr>
        <w:t>rečiau</w:t>
      </w:r>
      <w:r w:rsidRPr="00D83C39">
        <w:rPr>
          <w:i/>
          <w:sz w:val="22"/>
          <w:szCs w:val="22"/>
        </w:rPr>
        <w:t xml:space="preserve"> </w:t>
      </w:r>
      <w:r w:rsidR="00243C85" w:rsidRPr="00D83C39">
        <w:rPr>
          <w:i/>
          <w:sz w:val="22"/>
          <w:szCs w:val="22"/>
        </w:rPr>
        <w:t>kaip</w:t>
      </w:r>
      <w:r w:rsidRPr="00D83C39">
        <w:rPr>
          <w:i/>
          <w:sz w:val="22"/>
          <w:szCs w:val="22"/>
        </w:rPr>
        <w:t xml:space="preserve"> 1 iš 10</w:t>
      </w:r>
      <w:r w:rsidR="00101B8D">
        <w:rPr>
          <w:i/>
          <w:sz w:val="22"/>
          <w:szCs w:val="22"/>
        </w:rPr>
        <w:t xml:space="preserve"> </w:t>
      </w:r>
      <w:r w:rsidRPr="00D83C39">
        <w:rPr>
          <w:i/>
          <w:sz w:val="22"/>
          <w:szCs w:val="22"/>
        </w:rPr>
        <w:t xml:space="preserve">000 </w:t>
      </w:r>
      <w:r w:rsidR="00101B8D">
        <w:rPr>
          <w:i/>
          <w:sz w:val="22"/>
          <w:szCs w:val="22"/>
        </w:rPr>
        <w:t>asmenų</w:t>
      </w:r>
      <w:r w:rsidRPr="00D83C39">
        <w:rPr>
          <w:i/>
          <w:sz w:val="22"/>
          <w:szCs w:val="22"/>
        </w:rPr>
        <w:t>):</w:t>
      </w:r>
    </w:p>
    <w:p w:rsidR="00FC7DC8" w:rsidRPr="00D83C39" w:rsidRDefault="0038018C" w:rsidP="00B66137">
      <w:pPr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š</w:t>
      </w:r>
      <w:r w:rsidR="006D717A" w:rsidRPr="00D83C39">
        <w:rPr>
          <w:sz w:val="22"/>
          <w:szCs w:val="22"/>
        </w:rPr>
        <w:t>irdies ritmo sutrikimai (sukeliantys dažnus širdies plakimus,</w:t>
      </w:r>
      <w:r w:rsidRPr="00D83C39">
        <w:rPr>
          <w:sz w:val="22"/>
          <w:szCs w:val="22"/>
        </w:rPr>
        <w:t xml:space="preserve"> kurie gali būti pavojingi gyvybei</w:t>
      </w:r>
      <w:r w:rsidR="006D717A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>(</w:t>
      </w:r>
      <w:r w:rsidRPr="00D83C39">
        <w:rPr>
          <w:i/>
          <w:sz w:val="22"/>
          <w:szCs w:val="22"/>
        </w:rPr>
        <w:t>Torsade de pointes</w:t>
      </w:r>
      <w:r w:rsidRPr="00D83C39">
        <w:rPr>
          <w:sz w:val="22"/>
          <w:szCs w:val="22"/>
        </w:rPr>
        <w:t xml:space="preserve">), </w:t>
      </w:r>
      <w:r w:rsidR="006D717A" w:rsidRPr="00D83C39">
        <w:rPr>
          <w:sz w:val="22"/>
          <w:szCs w:val="22"/>
        </w:rPr>
        <w:t xml:space="preserve">širdies plakimo </w:t>
      </w:r>
      <w:r w:rsidR="00243C85" w:rsidRPr="00D83C39">
        <w:rPr>
          <w:sz w:val="22"/>
          <w:szCs w:val="22"/>
        </w:rPr>
        <w:t>pojūtis</w:t>
      </w:r>
      <w:r w:rsidR="006D717A" w:rsidRPr="00D83C39">
        <w:rPr>
          <w:sz w:val="22"/>
          <w:szCs w:val="22"/>
        </w:rPr>
        <w:t xml:space="preserve">), </w:t>
      </w:r>
      <w:r w:rsidRPr="00D83C39">
        <w:rPr>
          <w:sz w:val="22"/>
          <w:szCs w:val="22"/>
        </w:rPr>
        <w:t>širdies veiklos pokyčiai elektrokardiogramoje</w:t>
      </w:r>
      <w:r w:rsidR="00CA011A" w:rsidRPr="00D83C39">
        <w:rPr>
          <w:sz w:val="22"/>
          <w:szCs w:val="22"/>
        </w:rPr>
        <w:t xml:space="preserve">, </w:t>
      </w:r>
      <w:r w:rsidR="006D717A" w:rsidRPr="00D83C39">
        <w:rPr>
          <w:sz w:val="22"/>
          <w:szCs w:val="22"/>
        </w:rPr>
        <w:t>žemas kraujospūdis</w:t>
      </w:r>
      <w:r w:rsidRPr="00D83C39">
        <w:rPr>
          <w:sz w:val="22"/>
          <w:szCs w:val="22"/>
        </w:rPr>
        <w:t>;</w:t>
      </w:r>
    </w:p>
    <w:p w:rsidR="00FC7DC8" w:rsidRPr="00D83C39" w:rsidRDefault="0038018C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lastRenderedPageBreak/>
        <w:t>i</w:t>
      </w:r>
      <w:r w:rsidR="006D717A" w:rsidRPr="00D83C39">
        <w:rPr>
          <w:sz w:val="22"/>
          <w:szCs w:val="22"/>
        </w:rPr>
        <w:t>nkstų ligos (</w:t>
      </w:r>
      <w:r w:rsidR="002022D4" w:rsidRPr="00D83C39">
        <w:rPr>
          <w:sz w:val="22"/>
          <w:szCs w:val="22"/>
        </w:rPr>
        <w:t>atsiranda nuovargis</w:t>
      </w:r>
      <w:r w:rsidR="006D717A" w:rsidRPr="00D83C39">
        <w:rPr>
          <w:sz w:val="22"/>
          <w:szCs w:val="22"/>
        </w:rPr>
        <w:t>, padidėjęs šlapinimosi poreikis, odos niežėjimas, pykinimas, patin</w:t>
      </w:r>
      <w:r w:rsidR="00243C85" w:rsidRPr="00D83C39">
        <w:rPr>
          <w:sz w:val="22"/>
          <w:szCs w:val="22"/>
        </w:rPr>
        <w:t xml:space="preserve">usios </w:t>
      </w:r>
      <w:r w:rsidR="006D717A" w:rsidRPr="00D83C39">
        <w:rPr>
          <w:sz w:val="22"/>
          <w:szCs w:val="22"/>
        </w:rPr>
        <w:t>galūnės)</w:t>
      </w:r>
      <w:r w:rsidRPr="00D83C39">
        <w:rPr>
          <w:sz w:val="22"/>
          <w:szCs w:val="22"/>
        </w:rPr>
        <w:t>;</w:t>
      </w:r>
    </w:p>
    <w:p w:rsidR="00FC7DC8" w:rsidRPr="00D83C39" w:rsidRDefault="0038018C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p</w:t>
      </w:r>
      <w:r w:rsidR="006D717A" w:rsidRPr="00D83C39">
        <w:rPr>
          <w:sz w:val="22"/>
          <w:szCs w:val="22"/>
        </w:rPr>
        <w:t>ankreatitas (kasos uždegimas, sukeliantis viršutinės pilvo dalies skausmą)</w:t>
      </w:r>
      <w:r w:rsidRPr="00D83C39">
        <w:rPr>
          <w:sz w:val="22"/>
          <w:szCs w:val="22"/>
        </w:rPr>
        <w:t>;</w:t>
      </w:r>
    </w:p>
    <w:p w:rsidR="00FC7DC8" w:rsidRPr="00D83C39" w:rsidRDefault="0038018C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k</w:t>
      </w:r>
      <w:r w:rsidR="006D717A" w:rsidRPr="00D83C39">
        <w:rPr>
          <w:sz w:val="22"/>
          <w:szCs w:val="22"/>
        </w:rPr>
        <w:t xml:space="preserve">epenų funkcijos sutrikimas (su simptomais, pvz., nuovargiu, apetito stoka, pykinimo </w:t>
      </w:r>
      <w:r w:rsidR="00243C85" w:rsidRPr="00D83C39">
        <w:rPr>
          <w:sz w:val="22"/>
          <w:szCs w:val="22"/>
        </w:rPr>
        <w:t>pojūtis</w:t>
      </w:r>
      <w:r w:rsidR="006D717A" w:rsidRPr="00D83C39">
        <w:rPr>
          <w:sz w:val="22"/>
          <w:szCs w:val="22"/>
        </w:rPr>
        <w:t>, patin</w:t>
      </w:r>
      <w:r w:rsidR="00243C85" w:rsidRPr="00D83C39">
        <w:rPr>
          <w:sz w:val="22"/>
          <w:szCs w:val="22"/>
        </w:rPr>
        <w:t xml:space="preserve">usios </w:t>
      </w:r>
      <w:r w:rsidR="006D717A" w:rsidRPr="00D83C39">
        <w:rPr>
          <w:sz w:val="22"/>
          <w:szCs w:val="22"/>
        </w:rPr>
        <w:t>galūnės, pageltusi oda). Esant kepenų nepakankamumui</w:t>
      </w:r>
      <w:r w:rsidR="00243C85" w:rsidRPr="00D83C39">
        <w:rPr>
          <w:sz w:val="22"/>
          <w:szCs w:val="22"/>
        </w:rPr>
        <w:t>,</w:t>
      </w:r>
      <w:r w:rsidR="006D717A" w:rsidRPr="00D83C39">
        <w:rPr>
          <w:sz w:val="22"/>
          <w:szCs w:val="22"/>
        </w:rPr>
        <w:t xml:space="preserve"> gali pasireikšti hepatinė encefalopatija (kepenų </w:t>
      </w:r>
      <w:r w:rsidR="00243C85" w:rsidRPr="00D83C39">
        <w:rPr>
          <w:sz w:val="22"/>
          <w:szCs w:val="22"/>
        </w:rPr>
        <w:t>sutrikimai</w:t>
      </w:r>
      <w:r w:rsidR="006D717A" w:rsidRPr="00D83C39">
        <w:rPr>
          <w:sz w:val="22"/>
          <w:szCs w:val="22"/>
        </w:rPr>
        <w:t xml:space="preserve">, </w:t>
      </w:r>
      <w:r w:rsidR="00243C85" w:rsidRPr="00D83C39">
        <w:rPr>
          <w:sz w:val="22"/>
          <w:szCs w:val="22"/>
        </w:rPr>
        <w:t xml:space="preserve">dėl </w:t>
      </w:r>
      <w:r w:rsidR="006D717A" w:rsidRPr="00D83C39">
        <w:rPr>
          <w:sz w:val="22"/>
          <w:szCs w:val="22"/>
        </w:rPr>
        <w:t xml:space="preserve">kurios gali </w:t>
      </w:r>
      <w:r w:rsidR="00243C85" w:rsidRPr="00D83C39">
        <w:rPr>
          <w:sz w:val="22"/>
          <w:szCs w:val="22"/>
        </w:rPr>
        <w:t xml:space="preserve">būti </w:t>
      </w:r>
      <w:r w:rsidR="006D717A" w:rsidRPr="00D83C39">
        <w:rPr>
          <w:sz w:val="22"/>
          <w:szCs w:val="22"/>
        </w:rPr>
        <w:t>pakenkt</w:t>
      </w:r>
      <w:r w:rsidR="00243C85" w:rsidRPr="00D83C39">
        <w:rPr>
          <w:sz w:val="22"/>
          <w:szCs w:val="22"/>
        </w:rPr>
        <w:t>os</w:t>
      </w:r>
      <w:r w:rsidR="006D717A" w:rsidRPr="00D83C39">
        <w:rPr>
          <w:sz w:val="22"/>
          <w:szCs w:val="22"/>
        </w:rPr>
        <w:t xml:space="preserve"> smegen</w:t>
      </w:r>
      <w:r w:rsidR="00243C85" w:rsidRPr="00D83C39">
        <w:rPr>
          <w:sz w:val="22"/>
          <w:szCs w:val="22"/>
        </w:rPr>
        <w:t>y</w:t>
      </w:r>
      <w:r w:rsidR="006D717A" w:rsidRPr="00D83C39">
        <w:rPr>
          <w:sz w:val="22"/>
          <w:szCs w:val="22"/>
        </w:rPr>
        <w:t>s ir centrin</w:t>
      </w:r>
      <w:r w:rsidR="00243C85" w:rsidRPr="00D83C39">
        <w:rPr>
          <w:sz w:val="22"/>
          <w:szCs w:val="22"/>
        </w:rPr>
        <w:t>ė</w:t>
      </w:r>
      <w:r w:rsidR="006D717A" w:rsidRPr="00D83C39">
        <w:rPr>
          <w:sz w:val="22"/>
          <w:szCs w:val="22"/>
        </w:rPr>
        <w:t xml:space="preserve"> nervų sistem</w:t>
      </w:r>
      <w:r w:rsidR="00243C85" w:rsidRPr="00D83C39">
        <w:rPr>
          <w:sz w:val="22"/>
          <w:szCs w:val="22"/>
        </w:rPr>
        <w:t>a</w:t>
      </w:r>
      <w:r w:rsidR="006D717A" w:rsidRPr="00D83C39">
        <w:rPr>
          <w:sz w:val="22"/>
          <w:szCs w:val="22"/>
        </w:rPr>
        <w:t>)</w:t>
      </w:r>
      <w:r w:rsidRPr="00D83C39">
        <w:rPr>
          <w:sz w:val="22"/>
          <w:szCs w:val="22"/>
        </w:rPr>
        <w:t>;</w:t>
      </w:r>
    </w:p>
    <w:p w:rsidR="00FC7DC8" w:rsidRPr="00D83C39" w:rsidRDefault="0038018C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k</w:t>
      </w:r>
      <w:r w:rsidR="006D717A" w:rsidRPr="00D83C39">
        <w:rPr>
          <w:sz w:val="22"/>
          <w:szCs w:val="22"/>
        </w:rPr>
        <w:t>raujo ląstelių pokyčiai, pvz., tr</w:t>
      </w:r>
      <w:r w:rsidR="00243C85" w:rsidRPr="00D83C39">
        <w:rPr>
          <w:sz w:val="22"/>
          <w:szCs w:val="22"/>
        </w:rPr>
        <w:t>o</w:t>
      </w:r>
      <w:r w:rsidR="006D717A" w:rsidRPr="00D83C39">
        <w:rPr>
          <w:sz w:val="22"/>
          <w:szCs w:val="22"/>
        </w:rPr>
        <w:t>mbocitopenija (sumažėjęs trombocitų</w:t>
      </w:r>
      <w:r w:rsidRPr="00D83C39">
        <w:rPr>
          <w:sz w:val="22"/>
          <w:szCs w:val="22"/>
        </w:rPr>
        <w:t xml:space="preserve"> (kraujo plokštelių)</w:t>
      </w:r>
      <w:r w:rsidR="006D717A" w:rsidRPr="00D83C39">
        <w:rPr>
          <w:sz w:val="22"/>
          <w:szCs w:val="22"/>
        </w:rPr>
        <w:t xml:space="preserve"> skaičius, dėl ko gali lengvai atsirasti mėlynių arba kraujuoti iš nosies), leukopenija (sumažėjęs leukocitų</w:t>
      </w:r>
      <w:r w:rsidRPr="00D83C39">
        <w:rPr>
          <w:sz w:val="22"/>
          <w:szCs w:val="22"/>
        </w:rPr>
        <w:t xml:space="preserve"> (baltųjų kraujo ląstelių)</w:t>
      </w:r>
      <w:r w:rsidR="007019FE" w:rsidRPr="00D83C39">
        <w:rPr>
          <w:sz w:val="22"/>
          <w:szCs w:val="22"/>
        </w:rPr>
        <w:t xml:space="preserve"> skaičius, dėl ko gali atsirasti nepaaiškinamas karščiavimas, gerklės skausmas arba į gripą panašūs simptomai</w:t>
      </w:r>
      <w:r w:rsidR="005F2010" w:rsidRPr="00D83C39">
        <w:rPr>
          <w:sz w:val="22"/>
          <w:szCs w:val="22"/>
        </w:rPr>
        <w:t xml:space="preserve">; </w:t>
      </w:r>
      <w:r w:rsidR="007019FE" w:rsidRPr="00D83C39">
        <w:rPr>
          <w:sz w:val="22"/>
          <w:szCs w:val="22"/>
        </w:rPr>
        <w:t>taip nutikus, kreipkitės į gydytoją) ir mažakraujystė (sumažėjęs eritrocitų</w:t>
      </w:r>
      <w:r w:rsidRPr="00D83C39">
        <w:rPr>
          <w:sz w:val="22"/>
          <w:szCs w:val="22"/>
        </w:rPr>
        <w:t xml:space="preserve"> (raudonųjų kraujo ląstelių)</w:t>
      </w:r>
      <w:r w:rsidR="007019FE" w:rsidRPr="00D83C39">
        <w:rPr>
          <w:sz w:val="22"/>
          <w:szCs w:val="22"/>
        </w:rPr>
        <w:t xml:space="preserve"> </w:t>
      </w:r>
      <w:r w:rsidR="005F2010" w:rsidRPr="00D83C39">
        <w:rPr>
          <w:sz w:val="22"/>
          <w:szCs w:val="22"/>
        </w:rPr>
        <w:t>kiekis</w:t>
      </w:r>
      <w:r w:rsidR="007019FE" w:rsidRPr="00D83C39">
        <w:rPr>
          <w:sz w:val="22"/>
          <w:szCs w:val="22"/>
        </w:rPr>
        <w:t>)</w:t>
      </w:r>
      <w:r w:rsidRPr="00D83C39">
        <w:rPr>
          <w:sz w:val="22"/>
          <w:szCs w:val="22"/>
        </w:rPr>
        <w:t>;</w:t>
      </w:r>
    </w:p>
    <w:p w:rsidR="007019FE" w:rsidRPr="00D83C39" w:rsidRDefault="0038018C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a</w:t>
      </w:r>
      <w:r w:rsidR="007019FE" w:rsidRPr="00D83C39">
        <w:rPr>
          <w:sz w:val="22"/>
          <w:szCs w:val="22"/>
        </w:rPr>
        <w:t xml:space="preserve">ngioedema ir (arba) dilgėlinė, sunkios odos </w:t>
      </w:r>
      <w:r w:rsidR="002022D4" w:rsidRPr="00D83C39">
        <w:rPr>
          <w:sz w:val="22"/>
          <w:szCs w:val="22"/>
        </w:rPr>
        <w:t>reakcijos</w:t>
      </w:r>
      <w:r w:rsidR="007019FE" w:rsidRPr="00D83C39">
        <w:rPr>
          <w:sz w:val="22"/>
          <w:szCs w:val="22"/>
        </w:rPr>
        <w:t>. Angioedema apibūdinama odos apie akis, lūpas, rankas ar kojas patinimu. Gali patinti gerklė, liežuvis arba kvėpavimo takai, kas gali sukelti dusulį arba sunkumą ryti. Taip nutikus, nedelsiant kreipkitės į gydytoją.</w:t>
      </w:r>
    </w:p>
    <w:p w:rsidR="007019FE" w:rsidRPr="00D83C39" w:rsidRDefault="007019FE" w:rsidP="00200CD5">
      <w:pPr>
        <w:pStyle w:val="Pataisymai1"/>
        <w:rPr>
          <w:sz w:val="22"/>
          <w:szCs w:val="22"/>
        </w:rPr>
      </w:pPr>
    </w:p>
    <w:p w:rsidR="00F03622" w:rsidRPr="00D83C39" w:rsidRDefault="00101B8D" w:rsidP="00B66137">
      <w:pPr>
        <w:pStyle w:val="Pataisymai1"/>
        <w:rPr>
          <w:i/>
          <w:sz w:val="22"/>
          <w:szCs w:val="22"/>
        </w:rPr>
      </w:pPr>
      <w:r>
        <w:rPr>
          <w:i/>
          <w:sz w:val="22"/>
          <w:szCs w:val="22"/>
        </w:rPr>
        <w:t>Šalutinio poveikio reiškiniai, kurių dažnis nežinomas</w:t>
      </w:r>
      <w:r w:rsidR="007019FE" w:rsidRPr="00D83C39">
        <w:rPr>
          <w:i/>
          <w:sz w:val="22"/>
          <w:szCs w:val="22"/>
        </w:rPr>
        <w:t xml:space="preserve"> (negali būti </w:t>
      </w:r>
      <w:r>
        <w:rPr>
          <w:i/>
          <w:sz w:val="22"/>
          <w:szCs w:val="22"/>
        </w:rPr>
        <w:t>apskaičiuotas</w:t>
      </w:r>
      <w:r w:rsidRPr="00D83C39">
        <w:rPr>
          <w:i/>
          <w:sz w:val="22"/>
          <w:szCs w:val="22"/>
        </w:rPr>
        <w:t xml:space="preserve"> </w:t>
      </w:r>
      <w:r w:rsidR="007019FE" w:rsidRPr="00D83C39">
        <w:rPr>
          <w:i/>
          <w:sz w:val="22"/>
          <w:szCs w:val="22"/>
        </w:rPr>
        <w:t>pagal turimus duomenis)</w:t>
      </w:r>
      <w:r w:rsidR="00ED0BF7" w:rsidRPr="00D83C39">
        <w:rPr>
          <w:i/>
          <w:sz w:val="22"/>
          <w:szCs w:val="22"/>
        </w:rPr>
        <w:t>:</w:t>
      </w:r>
    </w:p>
    <w:p w:rsidR="00F03622" w:rsidRPr="00D83C39" w:rsidRDefault="00CA011A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 xml:space="preserve">apalpimas, </w:t>
      </w:r>
      <w:r w:rsidR="007019FE" w:rsidRPr="00D83C39">
        <w:rPr>
          <w:sz w:val="22"/>
          <w:szCs w:val="22"/>
        </w:rPr>
        <w:t>apsvaigimas, kai greitai atsistojate (dėl žemo kraujospūdžio), apetito trūkumas (anoreksija), nevirškinimas</w:t>
      </w:r>
      <w:r w:rsidR="00194548" w:rsidRPr="00D83C39">
        <w:rPr>
          <w:sz w:val="22"/>
          <w:szCs w:val="22"/>
        </w:rPr>
        <w:t>;</w:t>
      </w:r>
    </w:p>
    <w:p w:rsidR="00CA011A" w:rsidRPr="00D83C39" w:rsidRDefault="00CA011A" w:rsidP="00200CD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v</w:t>
      </w:r>
      <w:r w:rsidR="007019FE" w:rsidRPr="00D83C39">
        <w:rPr>
          <w:sz w:val="22"/>
          <w:szCs w:val="22"/>
        </w:rPr>
        <w:t>iduriavimas</w:t>
      </w:r>
      <w:r w:rsidRPr="00D83C39">
        <w:rPr>
          <w:sz w:val="22"/>
          <w:szCs w:val="22"/>
        </w:rPr>
        <w:t>;</w:t>
      </w:r>
    </w:p>
    <w:p w:rsidR="00AA2C87" w:rsidRDefault="00CA011A" w:rsidP="00194548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kepenų uždegimas</w:t>
      </w:r>
      <w:r w:rsidR="00AA2C87">
        <w:rPr>
          <w:sz w:val="22"/>
          <w:szCs w:val="22"/>
        </w:rPr>
        <w:t>;</w:t>
      </w:r>
    </w:p>
    <w:p w:rsidR="005B1AD0" w:rsidRPr="00AA2C87" w:rsidRDefault="00AA2C87" w:rsidP="00194548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703773">
        <w:rPr>
          <w:sz w:val="22"/>
          <w:szCs w:val="22"/>
        </w:rPr>
        <w:t xml:space="preserve">susilpnėjęs regėjimas ar akių skausmas dėl padidėjusio akispūdžio (galimi skysčio susikaupimo akies kraujagysliniame dangale (tarp </w:t>
      </w:r>
      <w:proofErr w:type="spellStart"/>
      <w:r w:rsidRPr="00703773">
        <w:rPr>
          <w:sz w:val="22"/>
          <w:szCs w:val="22"/>
        </w:rPr>
        <w:t>gyslainės</w:t>
      </w:r>
      <w:proofErr w:type="spellEnd"/>
      <w:r w:rsidRPr="00703773">
        <w:rPr>
          <w:sz w:val="22"/>
          <w:szCs w:val="22"/>
        </w:rPr>
        <w:t xml:space="preserve"> ir </w:t>
      </w:r>
      <w:proofErr w:type="spellStart"/>
      <w:r w:rsidRPr="00703773">
        <w:rPr>
          <w:sz w:val="22"/>
          <w:szCs w:val="22"/>
        </w:rPr>
        <w:t>skleros</w:t>
      </w:r>
      <w:proofErr w:type="spellEnd"/>
      <w:r w:rsidRPr="00703773">
        <w:rPr>
          <w:sz w:val="22"/>
          <w:szCs w:val="22"/>
        </w:rPr>
        <w:t>) arba ūminės uždarojo kampo glaukomos požymiai</w:t>
      </w:r>
      <w:r>
        <w:rPr>
          <w:sz w:val="22"/>
          <w:szCs w:val="22"/>
        </w:rPr>
        <w:t>)</w:t>
      </w:r>
      <w:r w:rsidR="00194548" w:rsidRPr="00AA2C87">
        <w:rPr>
          <w:sz w:val="22"/>
          <w:szCs w:val="22"/>
        </w:rPr>
        <w:t>.</w:t>
      </w:r>
    </w:p>
    <w:p w:rsidR="007019FE" w:rsidRPr="00D83C39" w:rsidRDefault="007019FE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Jeigu sergate sistemine raudon</w:t>
      </w:r>
      <w:r w:rsidR="005F2010" w:rsidRPr="00D83C39">
        <w:rPr>
          <w:sz w:val="22"/>
          <w:szCs w:val="22"/>
        </w:rPr>
        <w:t>ą</w:t>
      </w:r>
      <w:r w:rsidRPr="00D83C39">
        <w:rPr>
          <w:sz w:val="22"/>
          <w:szCs w:val="22"/>
        </w:rPr>
        <w:t xml:space="preserve">ja vilklige (imuninės sistemos sutrikimas, sukeliantis sąnarių, sausgyslių ir organų uždegimą ir pažeidimą su odos bėrimu, nuovargiu, apetito stoka, svorio padidėjimu ir sąnarių skausmu), </w:t>
      </w:r>
      <w:r w:rsidR="009F5026" w:rsidRPr="00D83C39">
        <w:rPr>
          <w:sz w:val="22"/>
          <w:szCs w:val="22"/>
        </w:rPr>
        <w:t>liga</w:t>
      </w:r>
      <w:r w:rsidRPr="00D83C39">
        <w:rPr>
          <w:sz w:val="22"/>
          <w:szCs w:val="22"/>
        </w:rPr>
        <w:t xml:space="preserve"> gali pa</w:t>
      </w:r>
      <w:r w:rsidR="005F2010" w:rsidRPr="00D83C39">
        <w:rPr>
          <w:sz w:val="22"/>
          <w:szCs w:val="22"/>
        </w:rPr>
        <w:t>sunkė</w:t>
      </w:r>
      <w:r w:rsidRPr="00D83C39">
        <w:rPr>
          <w:sz w:val="22"/>
          <w:szCs w:val="22"/>
        </w:rPr>
        <w:t>ti. Taip pat buvo stebėta jautrumo šviesai reakcijų (odos išvaizdos pokyčiai) po saulės arba dirbtinės ultravioletinės šviesos poveikio.</w:t>
      </w:r>
    </w:p>
    <w:p w:rsidR="007019FE" w:rsidRPr="00D83C39" w:rsidRDefault="007019FE" w:rsidP="00C33D3D">
      <w:pPr>
        <w:pStyle w:val="Pataisymai1"/>
        <w:rPr>
          <w:sz w:val="22"/>
          <w:szCs w:val="22"/>
        </w:rPr>
      </w:pPr>
    </w:p>
    <w:p w:rsidR="007019FE" w:rsidRPr="00D83C39" w:rsidRDefault="007019FE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Gali atsirasti </w:t>
      </w:r>
      <w:r w:rsidR="0087040F" w:rsidRPr="00D83C39">
        <w:rPr>
          <w:sz w:val="22"/>
          <w:szCs w:val="22"/>
        </w:rPr>
        <w:t xml:space="preserve">pokyčių Jūsų kraujyje </w:t>
      </w:r>
      <w:r w:rsidRPr="00D83C39">
        <w:rPr>
          <w:sz w:val="22"/>
          <w:szCs w:val="22"/>
        </w:rPr>
        <w:t xml:space="preserve">ir gydytojui gali reikėti atlikti kraujo tyrimus </w:t>
      </w:r>
      <w:r w:rsidR="0087040F" w:rsidRPr="00D83C39">
        <w:rPr>
          <w:sz w:val="22"/>
          <w:szCs w:val="22"/>
        </w:rPr>
        <w:t xml:space="preserve">Jūsų </w:t>
      </w:r>
      <w:r w:rsidRPr="00D83C39">
        <w:rPr>
          <w:sz w:val="22"/>
          <w:szCs w:val="22"/>
        </w:rPr>
        <w:t xml:space="preserve">būklei patikrinti. </w:t>
      </w:r>
      <w:r w:rsidR="00E46F9E" w:rsidRPr="00D83C39">
        <w:rPr>
          <w:sz w:val="22"/>
          <w:szCs w:val="22"/>
        </w:rPr>
        <w:t>Gali atsirasti šie kraujo tyrimo rezultatų pokyčiai:</w:t>
      </w:r>
    </w:p>
    <w:p w:rsidR="00F03622" w:rsidRPr="00D83C39" w:rsidRDefault="00E46F9E" w:rsidP="00C33D3D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 xml:space="preserve">padidėti šlapimo rūgšties, medžiagos, kuri gali sukelti arba </w:t>
      </w:r>
      <w:r w:rsidR="00C22195" w:rsidRPr="00D83C39">
        <w:rPr>
          <w:sz w:val="22"/>
          <w:szCs w:val="22"/>
        </w:rPr>
        <w:t>pasunkinti</w:t>
      </w:r>
      <w:r w:rsidRPr="00D83C39">
        <w:rPr>
          <w:sz w:val="22"/>
          <w:szCs w:val="22"/>
        </w:rPr>
        <w:t xml:space="preserve"> podagrą (skausming</w:t>
      </w:r>
      <w:r w:rsidR="00C22195" w:rsidRPr="00D83C39">
        <w:rPr>
          <w:sz w:val="22"/>
          <w:szCs w:val="22"/>
        </w:rPr>
        <w:t>i</w:t>
      </w:r>
      <w:r w:rsidRPr="00D83C39">
        <w:rPr>
          <w:sz w:val="22"/>
          <w:szCs w:val="22"/>
        </w:rPr>
        <w:t xml:space="preserve"> sąnari</w:t>
      </w:r>
      <w:r w:rsidR="00C22195" w:rsidRPr="00D83C39">
        <w:rPr>
          <w:sz w:val="22"/>
          <w:szCs w:val="22"/>
        </w:rPr>
        <w:t>ai</w:t>
      </w:r>
      <w:r w:rsidRPr="00D83C39">
        <w:rPr>
          <w:sz w:val="22"/>
          <w:szCs w:val="22"/>
        </w:rPr>
        <w:t>, ypač pėdos)</w:t>
      </w:r>
      <w:r w:rsidR="00E51959" w:rsidRPr="00D83C39">
        <w:rPr>
          <w:sz w:val="22"/>
          <w:szCs w:val="22"/>
        </w:rPr>
        <w:t>;</w:t>
      </w:r>
    </w:p>
    <w:p w:rsidR="00F03622" w:rsidRPr="00D83C39" w:rsidRDefault="00C22195" w:rsidP="0038018C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p</w:t>
      </w:r>
      <w:r w:rsidR="00E46F9E" w:rsidRPr="00D83C39">
        <w:rPr>
          <w:sz w:val="22"/>
          <w:szCs w:val="22"/>
        </w:rPr>
        <w:t>adidėjęs gliukozės kiekis kraujyje</w:t>
      </w:r>
      <w:r w:rsidR="00F03622" w:rsidRPr="00D83C39">
        <w:rPr>
          <w:sz w:val="22"/>
          <w:szCs w:val="22"/>
        </w:rPr>
        <w:t xml:space="preserve"> </w:t>
      </w:r>
      <w:r w:rsidR="0038018C" w:rsidRPr="00D83C39">
        <w:rPr>
          <w:sz w:val="22"/>
          <w:szCs w:val="22"/>
        </w:rPr>
        <w:t xml:space="preserve">cukriniu </w:t>
      </w:r>
      <w:r w:rsidR="00F03622" w:rsidRPr="00D83C39">
        <w:rPr>
          <w:sz w:val="22"/>
          <w:szCs w:val="22"/>
        </w:rPr>
        <w:t>diabetu sergantiems pacientams;</w:t>
      </w:r>
    </w:p>
    <w:p w:rsidR="00CA011A" w:rsidRPr="00D83C39" w:rsidRDefault="00CA011A" w:rsidP="0038018C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padidėjęs kepenų fermentų aktyvumas kraujyje;</w:t>
      </w:r>
    </w:p>
    <w:p w:rsidR="00E46F9E" w:rsidRPr="00D83C39" w:rsidRDefault="00C22195" w:rsidP="007F39E5">
      <w:pPr>
        <w:pStyle w:val="Pataisymai1"/>
        <w:numPr>
          <w:ilvl w:val="0"/>
          <w:numId w:val="8"/>
        </w:numPr>
        <w:rPr>
          <w:sz w:val="22"/>
          <w:szCs w:val="22"/>
        </w:rPr>
      </w:pPr>
      <w:r w:rsidRPr="00D83C39">
        <w:rPr>
          <w:sz w:val="22"/>
          <w:szCs w:val="22"/>
        </w:rPr>
        <w:t>p</w:t>
      </w:r>
      <w:r w:rsidR="00E46F9E" w:rsidRPr="00D83C39">
        <w:rPr>
          <w:sz w:val="22"/>
          <w:szCs w:val="22"/>
        </w:rPr>
        <w:t>adidėjęs kalcio kiekis kraujyje.</w:t>
      </w:r>
    </w:p>
    <w:p w:rsidR="007019FE" w:rsidRPr="00D83C39" w:rsidRDefault="007019FE" w:rsidP="00200CD5">
      <w:pPr>
        <w:pStyle w:val="Pataisymai1"/>
        <w:rPr>
          <w:sz w:val="22"/>
          <w:szCs w:val="22"/>
        </w:rPr>
      </w:pPr>
    </w:p>
    <w:p w:rsidR="00550356" w:rsidRPr="00550356" w:rsidRDefault="00550356" w:rsidP="00550356">
      <w:pPr>
        <w:tabs>
          <w:tab w:val="left" w:pos="567"/>
        </w:tabs>
        <w:rPr>
          <w:b/>
          <w:snapToGrid w:val="0"/>
          <w:sz w:val="22"/>
        </w:rPr>
      </w:pPr>
      <w:r w:rsidRPr="00550356">
        <w:rPr>
          <w:b/>
          <w:noProof/>
          <w:snapToGrid w:val="0"/>
          <w:sz w:val="22"/>
        </w:rPr>
        <w:t>Pranešimas apie šalutinį poveikį</w:t>
      </w:r>
    </w:p>
    <w:p w:rsidR="0081394B" w:rsidRDefault="00550356" w:rsidP="00550356">
      <w:pPr>
        <w:pStyle w:val="Pataisymai1"/>
        <w:rPr>
          <w:snapToGrid w:val="0"/>
          <w:sz w:val="22"/>
          <w:szCs w:val="20"/>
        </w:rPr>
      </w:pPr>
      <w:r w:rsidRPr="00550356">
        <w:rPr>
          <w:snapToGrid w:val="0"/>
          <w:sz w:val="22"/>
          <w:szCs w:val="20"/>
        </w:rPr>
        <w:t>Jeigu pasireiškė šalutinis poveikis, įskaitant šiame l</w:t>
      </w:r>
      <w:r>
        <w:rPr>
          <w:snapToGrid w:val="0"/>
          <w:sz w:val="22"/>
          <w:szCs w:val="20"/>
        </w:rPr>
        <w:t xml:space="preserve">apelyje nenurodytą, pasakykite gydytojui </w:t>
      </w:r>
      <w:r w:rsidRPr="00550356">
        <w:rPr>
          <w:snapToGrid w:val="0"/>
          <w:sz w:val="22"/>
          <w:szCs w:val="20"/>
        </w:rPr>
        <w:t>a</w:t>
      </w:r>
      <w:r>
        <w:rPr>
          <w:snapToGrid w:val="0"/>
          <w:sz w:val="22"/>
          <w:szCs w:val="20"/>
        </w:rPr>
        <w:t xml:space="preserve">rba vaistininkui </w:t>
      </w:r>
      <w:r w:rsidRPr="00550356">
        <w:rPr>
          <w:snapToGrid w:val="0"/>
          <w:sz w:val="22"/>
          <w:szCs w:val="20"/>
        </w:rPr>
        <w:t xml:space="preserve">arba </w:t>
      </w:r>
      <w:r>
        <w:rPr>
          <w:snapToGrid w:val="0"/>
          <w:sz w:val="22"/>
          <w:szCs w:val="20"/>
        </w:rPr>
        <w:t>slaugytojui</w:t>
      </w:r>
      <w:r w:rsidRPr="00550356">
        <w:rPr>
          <w:snapToGrid w:val="0"/>
          <w:sz w:val="22"/>
          <w:szCs w:val="20"/>
        </w:rPr>
        <w:t xml:space="preserve">. </w:t>
      </w:r>
      <w:r w:rsidR="003A6195"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3A6195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3A6195">
        <w:rPr>
          <w:sz w:val="22"/>
          <w:szCs w:val="22"/>
          <w:lang w:eastAsia="lt-LT"/>
        </w:rPr>
        <w:t xml:space="preserve"> nurodytais būdais arba paskambinti nemokamu telefonu 8 800 73 568. </w:t>
      </w:r>
      <w:r w:rsidR="00101B8D">
        <w:rPr>
          <w:sz w:val="22"/>
        </w:rPr>
        <w:t>Pranešdami apie šalutinį poveikį galite mums padėti gauti daugiau informacijos apie šio vaisto saugumą</w:t>
      </w:r>
      <w:r w:rsidRPr="00550356">
        <w:rPr>
          <w:snapToGrid w:val="0"/>
          <w:sz w:val="22"/>
          <w:szCs w:val="20"/>
        </w:rPr>
        <w:t>.</w:t>
      </w:r>
    </w:p>
    <w:p w:rsidR="00550356" w:rsidRPr="00D83C39" w:rsidRDefault="00550356" w:rsidP="00550356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82" w:name="_Toc129243143"/>
      <w:bookmarkStart w:id="83" w:name="_Toc129243268"/>
      <w:r w:rsidRPr="00D83C39">
        <w:rPr>
          <w:lang w:val="lt-LT"/>
        </w:rPr>
        <w:t>5.</w:t>
      </w:r>
      <w:r w:rsidRPr="00D83C39">
        <w:rPr>
          <w:lang w:val="lt-LT"/>
        </w:rPr>
        <w:tab/>
      </w:r>
      <w:bookmarkEnd w:id="82"/>
      <w:bookmarkEnd w:id="83"/>
      <w:r w:rsidR="00633CB3" w:rsidRPr="00D83C39">
        <w:rPr>
          <w:lang w:val="lt-LT"/>
        </w:rPr>
        <w:t>Kaip laikyti Indatens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633CB3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Šį vaistą l</w:t>
      </w:r>
      <w:r w:rsidR="00C95847" w:rsidRPr="00D83C39">
        <w:rPr>
          <w:sz w:val="22"/>
          <w:szCs w:val="22"/>
        </w:rPr>
        <w:t>aiky</w:t>
      </w:r>
      <w:r w:rsidRPr="00D83C39">
        <w:rPr>
          <w:sz w:val="22"/>
          <w:szCs w:val="22"/>
        </w:rPr>
        <w:t>kite</w:t>
      </w:r>
      <w:r w:rsidR="00C95847" w:rsidRPr="00D83C39">
        <w:rPr>
          <w:sz w:val="22"/>
          <w:szCs w:val="22"/>
        </w:rPr>
        <w:t xml:space="preserve"> vaikams </w:t>
      </w:r>
      <w:r w:rsidRPr="00D83C39">
        <w:rPr>
          <w:sz w:val="22"/>
          <w:szCs w:val="22"/>
        </w:rPr>
        <w:t xml:space="preserve">nepastebimoje </w:t>
      </w:r>
      <w:r w:rsidR="00C95847" w:rsidRPr="00D83C39">
        <w:rPr>
          <w:sz w:val="22"/>
          <w:szCs w:val="22"/>
        </w:rPr>
        <w:t xml:space="preserve">ir </w:t>
      </w:r>
      <w:r w:rsidRPr="00D83C39">
        <w:rPr>
          <w:sz w:val="22"/>
          <w:szCs w:val="22"/>
        </w:rPr>
        <w:t xml:space="preserve">nepasiekiamoje </w:t>
      </w:r>
      <w:r w:rsidR="00C95847" w:rsidRPr="00D83C39">
        <w:rPr>
          <w:sz w:val="22"/>
          <w:szCs w:val="22"/>
        </w:rPr>
        <w:t>vietoje.</w:t>
      </w:r>
    </w:p>
    <w:p w:rsidR="0081394B" w:rsidRDefault="0081394B" w:rsidP="007F39E5">
      <w:pPr>
        <w:pStyle w:val="Pataisymai1"/>
        <w:rPr>
          <w:sz w:val="22"/>
          <w:szCs w:val="22"/>
        </w:rPr>
      </w:pPr>
    </w:p>
    <w:p w:rsidR="00E46F9E" w:rsidRPr="00D83C39" w:rsidRDefault="00E46F9E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Ant </w:t>
      </w:r>
      <w:r w:rsidR="00C95847" w:rsidRPr="00D83C39">
        <w:rPr>
          <w:sz w:val="22"/>
          <w:szCs w:val="22"/>
        </w:rPr>
        <w:t xml:space="preserve"> </w:t>
      </w:r>
      <w:r w:rsidRPr="00D83C39">
        <w:rPr>
          <w:sz w:val="22"/>
          <w:szCs w:val="22"/>
        </w:rPr>
        <w:t xml:space="preserve">dėžutės po </w:t>
      </w:r>
      <w:r w:rsidRPr="00131623">
        <w:rPr>
          <w:sz w:val="22"/>
          <w:szCs w:val="22"/>
          <w:highlight w:val="lightGray"/>
        </w:rPr>
        <w:t>„Tinka iki</w:t>
      </w:r>
      <w:r w:rsidR="00BC2312" w:rsidRPr="00131623">
        <w:rPr>
          <w:sz w:val="22"/>
          <w:szCs w:val="22"/>
          <w:highlight w:val="lightGray"/>
        </w:rPr>
        <w:t>“</w:t>
      </w:r>
      <w:r w:rsidR="00FE416B" w:rsidRPr="00131623">
        <w:rPr>
          <w:sz w:val="22"/>
          <w:szCs w:val="22"/>
          <w:highlight w:val="lightGray"/>
        </w:rPr>
        <w:t xml:space="preserve"> </w:t>
      </w:r>
      <w:r w:rsidR="00BC2312" w:rsidRPr="00131623">
        <w:rPr>
          <w:sz w:val="22"/>
          <w:szCs w:val="22"/>
          <w:highlight w:val="lightGray"/>
        </w:rPr>
        <w:t>/</w:t>
      </w:r>
      <w:r w:rsidR="00BC2312">
        <w:rPr>
          <w:sz w:val="22"/>
          <w:szCs w:val="22"/>
        </w:rPr>
        <w:t>„</w:t>
      </w:r>
      <w:r w:rsidR="00FE416B">
        <w:rPr>
          <w:sz w:val="22"/>
          <w:szCs w:val="22"/>
        </w:rPr>
        <w:t>EXP</w:t>
      </w:r>
      <w:r w:rsidRPr="00D83C39">
        <w:rPr>
          <w:sz w:val="22"/>
          <w:szCs w:val="22"/>
        </w:rPr>
        <w:t xml:space="preserve">“ </w:t>
      </w:r>
      <w:r w:rsidR="00CD0A21">
        <w:rPr>
          <w:sz w:val="22"/>
          <w:szCs w:val="22"/>
        </w:rPr>
        <w:t xml:space="preserve">ir </w:t>
      </w:r>
      <w:r w:rsidR="00BC2312">
        <w:rPr>
          <w:sz w:val="22"/>
          <w:szCs w:val="22"/>
        </w:rPr>
        <w:t xml:space="preserve">ant </w:t>
      </w:r>
      <w:r w:rsidR="00CD0A21">
        <w:rPr>
          <w:sz w:val="22"/>
          <w:szCs w:val="22"/>
        </w:rPr>
        <w:t xml:space="preserve">lizdinės plokštelės </w:t>
      </w:r>
      <w:r w:rsidRPr="00D83C39">
        <w:rPr>
          <w:sz w:val="22"/>
          <w:szCs w:val="22"/>
        </w:rPr>
        <w:t xml:space="preserve">nurodytam tinkamumo laikui pasibaigus, </w:t>
      </w:r>
      <w:r w:rsidR="00633CB3" w:rsidRPr="00D83C39">
        <w:rPr>
          <w:sz w:val="22"/>
          <w:szCs w:val="22"/>
        </w:rPr>
        <w:t xml:space="preserve">šio vaisto </w:t>
      </w:r>
      <w:r w:rsidRPr="00D83C39">
        <w:rPr>
          <w:sz w:val="22"/>
          <w:szCs w:val="22"/>
        </w:rPr>
        <w:t xml:space="preserve">vartoti negalima. Vaistas </w:t>
      </w:r>
      <w:r w:rsidR="00C95847" w:rsidRPr="00D83C39">
        <w:rPr>
          <w:sz w:val="22"/>
          <w:szCs w:val="22"/>
        </w:rPr>
        <w:t>tinka</w:t>
      </w:r>
      <w:r w:rsidR="0081394B">
        <w:rPr>
          <w:sz w:val="22"/>
          <w:szCs w:val="22"/>
        </w:rPr>
        <w:t>mas</w:t>
      </w:r>
      <w:r w:rsidRPr="00D83C39">
        <w:rPr>
          <w:sz w:val="22"/>
          <w:szCs w:val="22"/>
        </w:rPr>
        <w:t xml:space="preserve"> vartoti iki paskutinės nurodyto mėnesio dienos.</w:t>
      </w:r>
    </w:p>
    <w:p w:rsidR="00E46F9E" w:rsidRPr="00D83C39" w:rsidRDefault="00E46F9E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agrindinistekstas"/>
        <w:tabs>
          <w:tab w:val="left" w:pos="5190"/>
        </w:tabs>
        <w:spacing w:after="0"/>
        <w:rPr>
          <w:sz w:val="22"/>
          <w:szCs w:val="22"/>
          <w:lang w:val="lt-LT"/>
        </w:rPr>
      </w:pPr>
      <w:r w:rsidRPr="00D83C39">
        <w:rPr>
          <w:sz w:val="22"/>
          <w:szCs w:val="22"/>
          <w:lang w:val="lt-LT"/>
        </w:rPr>
        <w:t>Šiam vaist</w:t>
      </w:r>
      <w:r w:rsidR="00494D5D">
        <w:rPr>
          <w:sz w:val="22"/>
          <w:szCs w:val="22"/>
          <w:lang w:val="lt-LT"/>
        </w:rPr>
        <w:t xml:space="preserve">ui </w:t>
      </w:r>
      <w:r w:rsidRPr="00D83C39">
        <w:rPr>
          <w:sz w:val="22"/>
          <w:szCs w:val="22"/>
          <w:lang w:val="lt-LT"/>
        </w:rPr>
        <w:t>specialių laikymo sąlygų nereikia.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Vaistų negalima </w:t>
      </w:r>
      <w:r w:rsidR="00633CB3" w:rsidRPr="00D83C39">
        <w:rPr>
          <w:sz w:val="22"/>
          <w:szCs w:val="22"/>
        </w:rPr>
        <w:t xml:space="preserve">išmesti </w:t>
      </w:r>
      <w:r w:rsidRPr="00D83C39">
        <w:rPr>
          <w:sz w:val="22"/>
          <w:szCs w:val="22"/>
        </w:rPr>
        <w:t xml:space="preserve">į kanalizaciją arba su buitinėmis atliekomis. Kaip </w:t>
      </w:r>
      <w:r w:rsidR="00633CB3" w:rsidRPr="00D83C39">
        <w:rPr>
          <w:sz w:val="22"/>
          <w:szCs w:val="22"/>
        </w:rPr>
        <w:t xml:space="preserve">išmesti </w:t>
      </w:r>
      <w:r w:rsidRPr="00D83C39">
        <w:rPr>
          <w:sz w:val="22"/>
          <w:szCs w:val="22"/>
        </w:rPr>
        <w:t>nereikalingus vaistus, klauskite vaistininko. Šios priemonės padės apsaugoti aplinką.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C95847">
      <w:pPr>
        <w:pStyle w:val="PI-1EMEASMCA"/>
        <w:rPr>
          <w:lang w:val="lt-LT"/>
        </w:rPr>
      </w:pPr>
      <w:bookmarkStart w:id="84" w:name="_Toc129243144"/>
      <w:bookmarkStart w:id="85" w:name="_Toc129243269"/>
      <w:r w:rsidRPr="00D83C39">
        <w:rPr>
          <w:lang w:val="lt-LT"/>
        </w:rPr>
        <w:t>6.</w:t>
      </w:r>
      <w:r w:rsidRPr="00D83C39">
        <w:rPr>
          <w:lang w:val="lt-LT"/>
        </w:rPr>
        <w:tab/>
      </w:r>
      <w:bookmarkEnd w:id="84"/>
      <w:bookmarkEnd w:id="85"/>
      <w:r w:rsidR="00633CB3" w:rsidRPr="00D83C39">
        <w:rPr>
          <w:lang w:val="lt-LT"/>
        </w:rPr>
        <w:t>Pakuotės turinys ir kita informacija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5B1AD0">
      <w:pPr>
        <w:pStyle w:val="PI-3EMEASMCA"/>
      </w:pPr>
      <w:r w:rsidRPr="00D83C39">
        <w:t>Indatens sudėtis</w:t>
      </w:r>
    </w:p>
    <w:p w:rsidR="0033362C" w:rsidRPr="00D83C39" w:rsidRDefault="00C95847" w:rsidP="00672107">
      <w:pPr>
        <w:pStyle w:val="BT-EMEASMCA"/>
      </w:pPr>
      <w:r w:rsidRPr="00D83C39">
        <w:t>Veiklioji medžiaga yra indapamidas. Vienoje kapsulėje yra indapamido, atitinkančio 2,5 mg indapamido hemihidrato.</w:t>
      </w:r>
    </w:p>
    <w:p w:rsidR="00481FED" w:rsidRPr="0081394B" w:rsidRDefault="00C95847" w:rsidP="00672107">
      <w:pPr>
        <w:pStyle w:val="BT-EMEASMCA"/>
        <w:rPr>
          <w:b/>
        </w:rPr>
      </w:pPr>
      <w:r w:rsidRPr="00D83C39">
        <w:t>Pagalbinės medžiagos</w:t>
      </w:r>
      <w:r w:rsidR="00BD6E1D" w:rsidRPr="00D83C39">
        <w:t>:</w:t>
      </w:r>
      <w:r w:rsidRPr="00D83C39">
        <w:t xml:space="preserve"> </w:t>
      </w:r>
      <w:r w:rsidR="00194548" w:rsidRPr="0081394B">
        <w:rPr>
          <w:i/>
        </w:rPr>
        <w:t xml:space="preserve">kapsulės </w:t>
      </w:r>
      <w:r w:rsidR="003652CD" w:rsidRPr="0081394B">
        <w:rPr>
          <w:i/>
        </w:rPr>
        <w:t>turinys</w:t>
      </w:r>
      <w:r w:rsidR="00E51959" w:rsidRPr="0081394B">
        <w:rPr>
          <w:i/>
        </w:rPr>
        <w:t>:</w:t>
      </w:r>
      <w:r w:rsidR="0081394B">
        <w:t xml:space="preserve"> </w:t>
      </w:r>
      <w:r w:rsidRPr="0081394B">
        <w:t>laktozė monohidratas, kukurūzų krakmolas, karboksimetilkrakmolo A natrio druska, magnio</w:t>
      </w:r>
      <w:r w:rsidRPr="0081394B">
        <w:rPr>
          <w:b/>
        </w:rPr>
        <w:t xml:space="preserve"> </w:t>
      </w:r>
      <w:r w:rsidRPr="0081394B">
        <w:t>stearatas</w:t>
      </w:r>
      <w:r w:rsidR="00D17536" w:rsidRPr="00494D5D">
        <w:t>;</w:t>
      </w:r>
    </w:p>
    <w:p w:rsidR="00C95847" w:rsidRPr="00D83C39" w:rsidRDefault="00194548" w:rsidP="00672107">
      <w:pPr>
        <w:pStyle w:val="BT-EMEASMCA"/>
      </w:pPr>
      <w:r w:rsidRPr="00D83C39">
        <w:rPr>
          <w:i/>
        </w:rPr>
        <w:t xml:space="preserve">kapsulės </w:t>
      </w:r>
      <w:r w:rsidR="003652CD" w:rsidRPr="00D83C39">
        <w:rPr>
          <w:i/>
        </w:rPr>
        <w:t>korpusas</w:t>
      </w:r>
      <w:r w:rsidR="00E51959" w:rsidRPr="00D83C39">
        <w:rPr>
          <w:i/>
        </w:rPr>
        <w:t>:</w:t>
      </w:r>
      <w:r w:rsidR="0081394B">
        <w:rPr>
          <w:i/>
        </w:rPr>
        <w:t xml:space="preserve"> </w:t>
      </w:r>
      <w:r w:rsidR="00C95847" w:rsidRPr="00D83C39">
        <w:t xml:space="preserve">želatina, titano dioksidas </w:t>
      </w:r>
      <w:r w:rsidR="00116EED" w:rsidRPr="00D83C39">
        <w:t>(</w:t>
      </w:r>
      <w:r w:rsidR="00C95847" w:rsidRPr="00D83C39">
        <w:t>E 171</w:t>
      </w:r>
      <w:r w:rsidR="00116EED" w:rsidRPr="00D83C39">
        <w:t>)</w:t>
      </w:r>
      <w:r w:rsidR="00C95847" w:rsidRPr="00D83C39">
        <w:t xml:space="preserve">, raudonasis geležies oksidas </w:t>
      </w:r>
      <w:r w:rsidR="00116EED" w:rsidRPr="00D83C39">
        <w:t>(</w:t>
      </w:r>
      <w:r w:rsidR="00C95847" w:rsidRPr="00D83C39">
        <w:t>E 172</w:t>
      </w:r>
      <w:r w:rsidR="00116EED" w:rsidRPr="00D83C39">
        <w:t>)</w:t>
      </w:r>
      <w:r w:rsidR="00C95847" w:rsidRPr="00D83C39">
        <w:t xml:space="preserve">, geltonasis geležies oksidas </w:t>
      </w:r>
      <w:r w:rsidR="00116EED" w:rsidRPr="00D83C39">
        <w:t>(</w:t>
      </w:r>
      <w:r w:rsidR="00C95847" w:rsidRPr="00D83C39">
        <w:t>E 172</w:t>
      </w:r>
      <w:r w:rsidR="00116EED" w:rsidRPr="00D83C39">
        <w:t>)</w:t>
      </w:r>
      <w:r w:rsidR="00C95847" w:rsidRPr="00D83C39">
        <w:t xml:space="preserve">, juodasis geležies oksidas </w:t>
      </w:r>
      <w:r w:rsidR="00116EED" w:rsidRPr="00D83C39">
        <w:t>(</w:t>
      </w:r>
      <w:r w:rsidR="00C95847" w:rsidRPr="00D83C39">
        <w:t>E 172</w:t>
      </w:r>
      <w:r w:rsidR="00116EED" w:rsidRPr="00D83C39">
        <w:t>)</w:t>
      </w:r>
      <w:r w:rsidR="00C95847" w:rsidRPr="00D83C39">
        <w:t>.</w:t>
      </w:r>
    </w:p>
    <w:p w:rsidR="00C95847" w:rsidRPr="00D83C39" w:rsidRDefault="00C95847" w:rsidP="00C33D3D">
      <w:pPr>
        <w:pStyle w:val="Pataisymai1"/>
        <w:rPr>
          <w:sz w:val="22"/>
          <w:szCs w:val="22"/>
        </w:rPr>
      </w:pPr>
    </w:p>
    <w:p w:rsidR="00C95847" w:rsidRPr="00D83C39" w:rsidRDefault="00C95847" w:rsidP="005B1AD0">
      <w:pPr>
        <w:pStyle w:val="PI-3EMEASMCA"/>
      </w:pPr>
      <w:r w:rsidRPr="00D83C39">
        <w:t>Indatens išvaizda ir kiekis pakuotėje</w:t>
      </w:r>
    </w:p>
    <w:p w:rsidR="00481FED" w:rsidRPr="00D83C39" w:rsidRDefault="005843B6" w:rsidP="007F39E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Viršutinė kapsulės pusė</w:t>
      </w:r>
      <w:r w:rsidR="002B5D02">
        <w:rPr>
          <w:sz w:val="22"/>
          <w:szCs w:val="22"/>
        </w:rPr>
        <w:t xml:space="preserve"> –</w:t>
      </w:r>
      <w:r w:rsidRPr="00D83C39">
        <w:rPr>
          <w:sz w:val="22"/>
          <w:szCs w:val="22"/>
        </w:rPr>
        <w:t xml:space="preserve"> tamsiai rudos spalvos, be įspaudų, apatinė pusė – tamsiai karamelinės spalvos, be įspaudų.</w:t>
      </w:r>
    </w:p>
    <w:p w:rsidR="005843B6" w:rsidRPr="00D83C39" w:rsidRDefault="005843B6" w:rsidP="00200CD5">
      <w:pPr>
        <w:pStyle w:val="Pataisymai1"/>
        <w:rPr>
          <w:sz w:val="22"/>
          <w:szCs w:val="22"/>
        </w:rPr>
      </w:pPr>
    </w:p>
    <w:p w:rsidR="00E51959" w:rsidRPr="00D83C39" w:rsidRDefault="00E51959" w:rsidP="00E51959">
      <w:pPr>
        <w:ind w:left="540" w:hanging="567"/>
        <w:rPr>
          <w:rFonts w:eastAsia="Calibri"/>
          <w:sz w:val="22"/>
          <w:szCs w:val="22"/>
        </w:rPr>
      </w:pPr>
      <w:r w:rsidRPr="00D83C39">
        <w:rPr>
          <w:rFonts w:eastAsia="Calibri"/>
          <w:sz w:val="22"/>
          <w:szCs w:val="22"/>
        </w:rPr>
        <w:t xml:space="preserve">Kapsulės supakuotos į PVDC ir aliuminio folijos lizdines plokšteles. </w:t>
      </w:r>
    </w:p>
    <w:p w:rsidR="00481FED" w:rsidRPr="00D83C39" w:rsidRDefault="00481FED" w:rsidP="00C33D3D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>Pakuotės po 30 kapsulių.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2A273C" w:rsidP="005B1AD0">
      <w:pPr>
        <w:pStyle w:val="PI-3EMEASMCA"/>
      </w:pPr>
      <w:r>
        <w:t>Registruotojas</w:t>
      </w:r>
      <w:r w:rsidR="00633CB3" w:rsidRPr="00D83C39">
        <w:t xml:space="preserve"> ir gamintojas</w:t>
      </w:r>
    </w:p>
    <w:p w:rsidR="00BC2312" w:rsidRDefault="00BC2312" w:rsidP="005B1AD0">
      <w:pPr>
        <w:pStyle w:val="PI-3EMEASMCA"/>
      </w:pPr>
    </w:p>
    <w:p w:rsidR="00725803" w:rsidRPr="00704D00" w:rsidRDefault="002A273C" w:rsidP="005B1AD0">
      <w:pPr>
        <w:pStyle w:val="PI-3EMEASMCA"/>
        <w:rPr>
          <w:b w:val="0"/>
          <w:bCs w:val="0"/>
          <w:i/>
          <w:iCs/>
        </w:rPr>
      </w:pPr>
      <w:r w:rsidRPr="00704D00">
        <w:rPr>
          <w:b w:val="0"/>
          <w:bCs w:val="0"/>
          <w:i/>
          <w:iCs/>
        </w:rPr>
        <w:t>Registruotojas</w:t>
      </w:r>
    </w:p>
    <w:p w:rsidR="00FE416B" w:rsidRPr="0025767D" w:rsidRDefault="00FE416B" w:rsidP="00BC2312">
      <w:pPr>
        <w:shd w:val="clear" w:color="auto" w:fill="FFFFFF"/>
        <w:rPr>
          <w:color w:val="222222"/>
          <w:sz w:val="22"/>
          <w:szCs w:val="22"/>
        </w:rPr>
      </w:pPr>
      <w:proofErr w:type="spellStart"/>
      <w:r w:rsidRPr="0025767D">
        <w:rPr>
          <w:color w:val="222222"/>
          <w:sz w:val="22"/>
          <w:szCs w:val="22"/>
        </w:rPr>
        <w:t>Teva</w:t>
      </w:r>
      <w:proofErr w:type="spellEnd"/>
      <w:r w:rsidRPr="0025767D">
        <w:rPr>
          <w:color w:val="222222"/>
          <w:sz w:val="22"/>
          <w:szCs w:val="22"/>
        </w:rPr>
        <w:t xml:space="preserve"> B.V., </w:t>
      </w:r>
    </w:p>
    <w:p w:rsidR="00C95847" w:rsidRPr="00D83C39" w:rsidRDefault="00FE416B" w:rsidP="00C95847">
      <w:pPr>
        <w:ind w:right="28"/>
        <w:rPr>
          <w:rFonts w:eastAsia="Arial Unicode MS"/>
          <w:sz w:val="22"/>
          <w:szCs w:val="22"/>
        </w:rPr>
      </w:pPr>
      <w:r w:rsidRPr="00B526B4">
        <w:rPr>
          <w:color w:val="222222"/>
          <w:sz w:val="22"/>
          <w:szCs w:val="22"/>
        </w:rPr>
        <w:t xml:space="preserve">Swensweg 5, </w:t>
      </w:r>
      <w:r w:rsidRPr="00BC2312">
        <w:rPr>
          <w:color w:val="222222"/>
          <w:sz w:val="22"/>
          <w:szCs w:val="22"/>
        </w:rPr>
        <w:t>2031 GA Haarlem, Nyderlandai</w:t>
      </w:r>
    </w:p>
    <w:p w:rsidR="00725803" w:rsidRPr="00D83C39" w:rsidRDefault="00725803" w:rsidP="00C95847">
      <w:pPr>
        <w:ind w:right="28"/>
        <w:rPr>
          <w:rFonts w:eastAsia="Arial Unicode MS"/>
          <w:sz w:val="22"/>
          <w:szCs w:val="22"/>
        </w:rPr>
      </w:pPr>
    </w:p>
    <w:p w:rsidR="00C95847" w:rsidRPr="00D83C39" w:rsidRDefault="00B10BBE" w:rsidP="00C95847">
      <w:pPr>
        <w:jc w:val="both"/>
        <w:rPr>
          <w:i/>
          <w:sz w:val="22"/>
          <w:szCs w:val="22"/>
        </w:rPr>
      </w:pPr>
      <w:r w:rsidRPr="00D83C39">
        <w:rPr>
          <w:i/>
          <w:sz w:val="22"/>
          <w:szCs w:val="22"/>
        </w:rPr>
        <w:t>Gamintoja</w:t>
      </w:r>
      <w:r>
        <w:rPr>
          <w:i/>
          <w:sz w:val="22"/>
          <w:szCs w:val="22"/>
        </w:rPr>
        <w:t>s</w:t>
      </w:r>
    </w:p>
    <w:p w:rsidR="00B54E2D" w:rsidRPr="00D83C39" w:rsidRDefault="00B54E2D" w:rsidP="00200CD5">
      <w:pPr>
        <w:pStyle w:val="Pataisymai1"/>
        <w:rPr>
          <w:sz w:val="22"/>
          <w:szCs w:val="22"/>
        </w:rPr>
      </w:pPr>
      <w:proofErr w:type="spellStart"/>
      <w:r w:rsidRPr="00D83C39">
        <w:rPr>
          <w:sz w:val="22"/>
          <w:szCs w:val="22"/>
        </w:rPr>
        <w:t>Merckle</w:t>
      </w:r>
      <w:proofErr w:type="spellEnd"/>
      <w:r w:rsidRPr="00D83C39">
        <w:rPr>
          <w:sz w:val="22"/>
          <w:szCs w:val="22"/>
        </w:rPr>
        <w:t xml:space="preserve"> </w:t>
      </w:r>
      <w:proofErr w:type="spellStart"/>
      <w:r w:rsidRPr="00D83C39">
        <w:rPr>
          <w:sz w:val="22"/>
          <w:szCs w:val="22"/>
        </w:rPr>
        <w:t>GmbH</w:t>
      </w:r>
      <w:proofErr w:type="spellEnd"/>
      <w:r w:rsidRPr="00D83C39">
        <w:rPr>
          <w:sz w:val="22"/>
          <w:szCs w:val="22"/>
        </w:rPr>
        <w:t xml:space="preserve">, </w:t>
      </w:r>
      <w:proofErr w:type="spellStart"/>
      <w:r w:rsidR="008C4F2B" w:rsidRPr="00D83C39">
        <w:rPr>
          <w:sz w:val="22"/>
          <w:szCs w:val="22"/>
        </w:rPr>
        <w:t>Ludwig-Merckle-Strasse</w:t>
      </w:r>
      <w:proofErr w:type="spellEnd"/>
      <w:r w:rsidR="008C4F2B" w:rsidRPr="00D83C39">
        <w:rPr>
          <w:sz w:val="22"/>
          <w:szCs w:val="22"/>
        </w:rPr>
        <w:t xml:space="preserve"> 3, 89143 Blaubeuren, </w:t>
      </w:r>
      <w:r w:rsidRPr="00D83C39">
        <w:rPr>
          <w:sz w:val="22"/>
          <w:szCs w:val="22"/>
        </w:rPr>
        <w:t xml:space="preserve"> Vokietija</w:t>
      </w:r>
    </w:p>
    <w:p w:rsidR="00B54E2D" w:rsidRPr="00D83C39" w:rsidRDefault="00B54E2D" w:rsidP="00200CD5">
      <w:pPr>
        <w:pStyle w:val="Pataisymai1"/>
        <w:rPr>
          <w:sz w:val="22"/>
          <w:szCs w:val="22"/>
        </w:rPr>
      </w:pPr>
    </w:p>
    <w:p w:rsidR="007022AA" w:rsidRPr="00D83C39" w:rsidRDefault="007022AA" w:rsidP="00200CD5">
      <w:pPr>
        <w:pStyle w:val="Pataisymai1"/>
        <w:rPr>
          <w:sz w:val="22"/>
          <w:szCs w:val="22"/>
        </w:rPr>
      </w:pPr>
    </w:p>
    <w:p w:rsidR="00C95847" w:rsidRPr="00D83C39" w:rsidRDefault="00C95847" w:rsidP="00200CD5">
      <w:pPr>
        <w:pStyle w:val="Pataisymai1"/>
        <w:rPr>
          <w:sz w:val="22"/>
          <w:szCs w:val="22"/>
        </w:rPr>
      </w:pPr>
      <w:r w:rsidRPr="00D83C39">
        <w:rPr>
          <w:sz w:val="22"/>
          <w:szCs w:val="22"/>
        </w:rPr>
        <w:t xml:space="preserve">Jeigu apie šį vaistą norite sužinoti daugiau, kreipkitės į vietinį </w:t>
      </w:r>
      <w:r w:rsidR="002A273C">
        <w:rPr>
          <w:sz w:val="22"/>
          <w:szCs w:val="22"/>
        </w:rPr>
        <w:t>registruotojo</w:t>
      </w:r>
      <w:r w:rsidRPr="00D83C39">
        <w:rPr>
          <w:sz w:val="22"/>
          <w:szCs w:val="22"/>
        </w:rPr>
        <w:t xml:space="preserve"> atstovą.</w:t>
      </w:r>
    </w:p>
    <w:p w:rsidR="00C95847" w:rsidRPr="00D83C39" w:rsidRDefault="00C95847" w:rsidP="00C95847">
      <w:pPr>
        <w:rPr>
          <w:sz w:val="22"/>
          <w:szCs w:val="22"/>
          <w:highlight w:val="yellow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C95847" w:rsidRPr="00D83C39">
        <w:tc>
          <w:tcPr>
            <w:tcW w:w="4678" w:type="dxa"/>
          </w:tcPr>
          <w:p w:rsidR="00D17536" w:rsidRPr="00D83C39" w:rsidRDefault="00F568B7" w:rsidP="00AA2C8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83C39">
              <w:rPr>
                <w:sz w:val="22"/>
                <w:szCs w:val="22"/>
              </w:rPr>
              <w:t xml:space="preserve">UAB </w:t>
            </w:r>
            <w:r w:rsidR="00AA2C87">
              <w:rPr>
                <w:sz w:val="22"/>
                <w:szCs w:val="22"/>
              </w:rPr>
              <w:t>Teva Baltics</w:t>
            </w:r>
            <w:r w:rsidR="00D17536" w:rsidRPr="00D83C39">
              <w:rPr>
                <w:sz w:val="22"/>
                <w:szCs w:val="22"/>
              </w:rPr>
              <w:t xml:space="preserve"> </w:t>
            </w:r>
          </w:p>
          <w:p w:rsidR="00D17536" w:rsidRPr="00D83C39" w:rsidRDefault="00F568B7" w:rsidP="00D17536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Molėtų pl. 5</w:t>
            </w:r>
          </w:p>
          <w:p w:rsidR="00D17536" w:rsidRPr="00D83C39" w:rsidRDefault="00D17536" w:rsidP="00D175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83C39">
              <w:rPr>
                <w:sz w:val="22"/>
                <w:szCs w:val="22"/>
              </w:rPr>
              <w:t>LT-</w:t>
            </w:r>
            <w:r w:rsidR="00F568B7">
              <w:rPr>
                <w:sz w:val="22"/>
                <w:szCs w:val="22"/>
              </w:rPr>
              <w:t>08409</w:t>
            </w:r>
            <w:r w:rsidR="00F568B7" w:rsidRPr="00D83C39">
              <w:rPr>
                <w:sz w:val="22"/>
                <w:szCs w:val="22"/>
              </w:rPr>
              <w:t xml:space="preserve"> </w:t>
            </w:r>
            <w:r w:rsidRPr="00D83C39">
              <w:rPr>
                <w:sz w:val="22"/>
                <w:szCs w:val="22"/>
              </w:rPr>
              <w:t>Vilnius</w:t>
            </w:r>
          </w:p>
          <w:p w:rsidR="00C95847" w:rsidRPr="00D83C39" w:rsidRDefault="00D17536" w:rsidP="00200CD5">
            <w:pPr>
              <w:pStyle w:val="Pataisymai1"/>
              <w:rPr>
                <w:sz w:val="22"/>
                <w:szCs w:val="22"/>
              </w:rPr>
            </w:pPr>
            <w:r w:rsidRPr="00D83C39">
              <w:rPr>
                <w:sz w:val="22"/>
                <w:szCs w:val="22"/>
              </w:rPr>
              <w:t>Tel. +370 5 266 02 03</w:t>
            </w:r>
          </w:p>
        </w:tc>
      </w:tr>
    </w:tbl>
    <w:p w:rsidR="00C95847" w:rsidRPr="00D83C39" w:rsidRDefault="00C95847" w:rsidP="00C33D3D">
      <w:pPr>
        <w:pStyle w:val="Pataisymai1"/>
        <w:rPr>
          <w:sz w:val="22"/>
          <w:szCs w:val="22"/>
          <w:lang w:eastAsia="lt-LT"/>
        </w:rPr>
      </w:pPr>
      <w:r w:rsidRPr="00D83C39">
        <w:rPr>
          <w:sz w:val="22"/>
          <w:szCs w:val="22"/>
        </w:rPr>
        <w:t xml:space="preserve"> </w:t>
      </w:r>
    </w:p>
    <w:p w:rsidR="00C95847" w:rsidRPr="00D83C39" w:rsidRDefault="00C95847" w:rsidP="007F39E5">
      <w:pPr>
        <w:pStyle w:val="Pataisymai1"/>
        <w:rPr>
          <w:sz w:val="22"/>
          <w:szCs w:val="22"/>
        </w:rPr>
      </w:pPr>
    </w:p>
    <w:p w:rsidR="00C95847" w:rsidRPr="00D83C39" w:rsidRDefault="00C95847" w:rsidP="00244FFC">
      <w:pPr>
        <w:pStyle w:val="BTbEMEASMCA"/>
      </w:pPr>
      <w:r w:rsidRPr="00D83C39">
        <w:t xml:space="preserve">Šis pakuotės lapelis paskutinį kartą </w:t>
      </w:r>
      <w:r w:rsidR="00633CB3" w:rsidRPr="00D83C39">
        <w:t>peržiūrėtas</w:t>
      </w:r>
      <w:r w:rsidR="00040903">
        <w:t xml:space="preserve"> 2024-07-18</w:t>
      </w:r>
      <w:r w:rsidR="007936D8">
        <w:t>.</w:t>
      </w:r>
    </w:p>
    <w:p w:rsidR="00C95847" w:rsidRPr="00D83C39" w:rsidRDefault="00C95847" w:rsidP="00C95847">
      <w:pPr>
        <w:rPr>
          <w:sz w:val="22"/>
          <w:szCs w:val="22"/>
        </w:rPr>
      </w:pPr>
    </w:p>
    <w:p w:rsidR="00C95847" w:rsidRDefault="00F568B7" w:rsidP="00C33D3D">
      <w:pPr>
        <w:pStyle w:val="Pataisymai1"/>
        <w:rPr>
          <w:sz w:val="22"/>
          <w:szCs w:val="22"/>
          <w:lang w:eastAsia="lt-LT"/>
        </w:rPr>
      </w:pPr>
      <w:r w:rsidRPr="00042F38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42F38">
        <w:rPr>
          <w:i/>
          <w:sz w:val="22"/>
          <w:szCs w:val="22"/>
        </w:rPr>
        <w:t xml:space="preserve"> </w:t>
      </w:r>
      <w:hyperlink r:id="rId8" w:history="1">
        <w:r w:rsidR="007D2D23" w:rsidRPr="005A460E">
          <w:rPr>
            <w:rStyle w:val="Hipersaitas"/>
            <w:sz w:val="22"/>
            <w:szCs w:val="22"/>
            <w:lang w:eastAsia="lt-LT"/>
          </w:rPr>
          <w:t>https://vvkt.lrv.lt/lt/</w:t>
        </w:r>
      </w:hyperlink>
      <w:r w:rsidR="007D2D23">
        <w:rPr>
          <w:sz w:val="22"/>
          <w:szCs w:val="22"/>
          <w:lang w:eastAsia="lt-LT"/>
        </w:rPr>
        <w:t>.</w:t>
      </w:r>
    </w:p>
    <w:p w:rsidR="007D2D23" w:rsidRPr="00D83C39" w:rsidRDefault="007D2D23" w:rsidP="00C33D3D">
      <w:pPr>
        <w:pStyle w:val="Pataisymai1"/>
        <w:rPr>
          <w:sz w:val="22"/>
          <w:szCs w:val="22"/>
        </w:rPr>
      </w:pPr>
      <w:bookmarkStart w:id="86" w:name="_GoBack"/>
      <w:bookmarkEnd w:id="86"/>
    </w:p>
    <w:p w:rsidR="00C95847" w:rsidRPr="00D83C39" w:rsidRDefault="00C95847" w:rsidP="00C95847">
      <w:pPr>
        <w:rPr>
          <w:sz w:val="22"/>
          <w:szCs w:val="22"/>
          <w:highlight w:val="yellow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C95847" w:rsidRPr="00D83C39" w:rsidRDefault="00C95847" w:rsidP="00C95847">
      <w:pPr>
        <w:rPr>
          <w:sz w:val="22"/>
          <w:szCs w:val="22"/>
        </w:rPr>
      </w:pPr>
    </w:p>
    <w:p w:rsidR="00730EC0" w:rsidRPr="00D83C39" w:rsidRDefault="00730EC0">
      <w:pPr>
        <w:rPr>
          <w:sz w:val="22"/>
          <w:szCs w:val="22"/>
        </w:rPr>
      </w:pPr>
    </w:p>
    <w:sectPr w:rsidR="00730EC0" w:rsidRPr="00D83C39" w:rsidSect="00B56E82">
      <w:headerReference w:type="default" r:id="rId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33" w:rsidRDefault="00762F33">
      <w:r>
        <w:separator/>
      </w:r>
    </w:p>
  </w:endnote>
  <w:endnote w:type="continuationSeparator" w:id="0">
    <w:p w:rsidR="00762F33" w:rsidRDefault="00762F33">
      <w:r>
        <w:continuationSeparator/>
      </w:r>
    </w:p>
  </w:endnote>
  <w:endnote w:type="continuationNotice" w:id="1">
    <w:p w:rsidR="00762F33" w:rsidRDefault="00762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ADEP+GillSans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33" w:rsidRDefault="00762F33">
      <w:r>
        <w:separator/>
      </w:r>
    </w:p>
  </w:footnote>
  <w:footnote w:type="continuationSeparator" w:id="0">
    <w:p w:rsidR="00762F33" w:rsidRDefault="00762F33">
      <w:r>
        <w:continuationSeparator/>
      </w:r>
    </w:p>
  </w:footnote>
  <w:footnote w:type="continuationNotice" w:id="1">
    <w:p w:rsidR="00762F33" w:rsidRDefault="00762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7A" w:rsidRPr="008E247A" w:rsidRDefault="008E247A" w:rsidP="008E247A">
    <w:pPr>
      <w:pStyle w:val="Antrats"/>
      <w:jc w:val="right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4F6"/>
    <w:multiLevelType w:val="multilevel"/>
    <w:tmpl w:val="416896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7E8E"/>
    <w:multiLevelType w:val="hybridMultilevel"/>
    <w:tmpl w:val="51080068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15B1"/>
    <w:multiLevelType w:val="hybridMultilevel"/>
    <w:tmpl w:val="D610D4B0"/>
    <w:lvl w:ilvl="0" w:tplc="3BEE917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951141"/>
    <w:multiLevelType w:val="hybridMultilevel"/>
    <w:tmpl w:val="469C3304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2D2F"/>
    <w:multiLevelType w:val="hybridMultilevel"/>
    <w:tmpl w:val="3620C966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C425E"/>
    <w:multiLevelType w:val="hybridMultilevel"/>
    <w:tmpl w:val="8592D366"/>
    <w:lvl w:ilvl="0" w:tplc="C8363540">
      <w:start w:val="1"/>
      <w:numFmt w:val="bullet"/>
      <w:lvlText w:val="−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75735D"/>
    <w:multiLevelType w:val="hybridMultilevel"/>
    <w:tmpl w:val="F63289BC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101D"/>
    <w:multiLevelType w:val="hybridMultilevel"/>
    <w:tmpl w:val="AA76DCFC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2CEA"/>
    <w:multiLevelType w:val="hybridMultilevel"/>
    <w:tmpl w:val="25B02EF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24863"/>
    <w:multiLevelType w:val="multilevel"/>
    <w:tmpl w:val="90A808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D3DF9"/>
    <w:multiLevelType w:val="hybridMultilevel"/>
    <w:tmpl w:val="71B224C0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363F6"/>
    <w:multiLevelType w:val="hybridMultilevel"/>
    <w:tmpl w:val="DF8A5706"/>
    <w:lvl w:ilvl="0" w:tplc="CCF09AFC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06789"/>
    <w:multiLevelType w:val="hybridMultilevel"/>
    <w:tmpl w:val="A044F5DE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83763"/>
    <w:multiLevelType w:val="hybridMultilevel"/>
    <w:tmpl w:val="416896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60FC"/>
    <w:multiLevelType w:val="hybridMultilevel"/>
    <w:tmpl w:val="3348C30A"/>
    <w:lvl w:ilvl="0" w:tplc="0426A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664F3"/>
    <w:multiLevelType w:val="hybridMultilevel"/>
    <w:tmpl w:val="2FBA3998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969B4"/>
    <w:multiLevelType w:val="hybridMultilevel"/>
    <w:tmpl w:val="DA162460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6959"/>
    <w:multiLevelType w:val="hybridMultilevel"/>
    <w:tmpl w:val="FF224F32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95D3A"/>
    <w:multiLevelType w:val="hybridMultilevel"/>
    <w:tmpl w:val="6440470E"/>
    <w:lvl w:ilvl="0" w:tplc="EF4A8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"/>
  </w:num>
  <w:num w:numId="5">
    <w:abstractNumId w:val="17"/>
  </w:num>
  <w:num w:numId="6">
    <w:abstractNumId w:val="11"/>
  </w:num>
  <w:num w:numId="7">
    <w:abstractNumId w:val="5"/>
  </w:num>
  <w:num w:numId="8">
    <w:abstractNumId w:val="14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15"/>
  </w:num>
  <w:num w:numId="14">
    <w:abstractNumId w:val="16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47"/>
    <w:rsid w:val="00003704"/>
    <w:rsid w:val="00013799"/>
    <w:rsid w:val="00025ABD"/>
    <w:rsid w:val="00040903"/>
    <w:rsid w:val="0004257D"/>
    <w:rsid w:val="00042F38"/>
    <w:rsid w:val="00050CFE"/>
    <w:rsid w:val="00052A25"/>
    <w:rsid w:val="00056406"/>
    <w:rsid w:val="00056980"/>
    <w:rsid w:val="000605A5"/>
    <w:rsid w:val="00067A60"/>
    <w:rsid w:val="00087743"/>
    <w:rsid w:val="00091EF8"/>
    <w:rsid w:val="000A7ABE"/>
    <w:rsid w:val="000B03D5"/>
    <w:rsid w:val="000B568D"/>
    <w:rsid w:val="000C171C"/>
    <w:rsid w:val="000C6D5F"/>
    <w:rsid w:val="000D47E2"/>
    <w:rsid w:val="000D7767"/>
    <w:rsid w:val="000E1C23"/>
    <w:rsid w:val="000E3640"/>
    <w:rsid w:val="000E711B"/>
    <w:rsid w:val="000E7ED7"/>
    <w:rsid w:val="000F0C64"/>
    <w:rsid w:val="000F2118"/>
    <w:rsid w:val="000F329B"/>
    <w:rsid w:val="000F67A0"/>
    <w:rsid w:val="00101B8D"/>
    <w:rsid w:val="00103BC0"/>
    <w:rsid w:val="0010435E"/>
    <w:rsid w:val="00111E0B"/>
    <w:rsid w:val="00111E33"/>
    <w:rsid w:val="00116EED"/>
    <w:rsid w:val="00122B30"/>
    <w:rsid w:val="001258FD"/>
    <w:rsid w:val="00126A56"/>
    <w:rsid w:val="00131623"/>
    <w:rsid w:val="00133883"/>
    <w:rsid w:val="00135886"/>
    <w:rsid w:val="0013695D"/>
    <w:rsid w:val="00137F04"/>
    <w:rsid w:val="00143434"/>
    <w:rsid w:val="00146278"/>
    <w:rsid w:val="00147486"/>
    <w:rsid w:val="001534E5"/>
    <w:rsid w:val="0015602E"/>
    <w:rsid w:val="0015750B"/>
    <w:rsid w:val="00165EF1"/>
    <w:rsid w:val="00170BA2"/>
    <w:rsid w:val="00176738"/>
    <w:rsid w:val="00194548"/>
    <w:rsid w:val="001945B9"/>
    <w:rsid w:val="001A78C1"/>
    <w:rsid w:val="001C2DD0"/>
    <w:rsid w:val="001D4239"/>
    <w:rsid w:val="001D582F"/>
    <w:rsid w:val="001E7727"/>
    <w:rsid w:val="001F5291"/>
    <w:rsid w:val="00200CD5"/>
    <w:rsid w:val="002022D4"/>
    <w:rsid w:val="002022E2"/>
    <w:rsid w:val="0020750D"/>
    <w:rsid w:val="00213ABA"/>
    <w:rsid w:val="002178A8"/>
    <w:rsid w:val="00217A30"/>
    <w:rsid w:val="002236B7"/>
    <w:rsid w:val="00224FE6"/>
    <w:rsid w:val="00243C85"/>
    <w:rsid w:val="00244F95"/>
    <w:rsid w:val="00244FFC"/>
    <w:rsid w:val="00251533"/>
    <w:rsid w:val="002542AD"/>
    <w:rsid w:val="0025654B"/>
    <w:rsid w:val="0025767D"/>
    <w:rsid w:val="00260C1E"/>
    <w:rsid w:val="00263D19"/>
    <w:rsid w:val="00265320"/>
    <w:rsid w:val="00265E3E"/>
    <w:rsid w:val="0027589E"/>
    <w:rsid w:val="002760A1"/>
    <w:rsid w:val="00285825"/>
    <w:rsid w:val="0029432E"/>
    <w:rsid w:val="002A273C"/>
    <w:rsid w:val="002B2C62"/>
    <w:rsid w:val="002B5D02"/>
    <w:rsid w:val="002C7264"/>
    <w:rsid w:val="002D2852"/>
    <w:rsid w:val="002E12BC"/>
    <w:rsid w:val="002E2C10"/>
    <w:rsid w:val="002F5894"/>
    <w:rsid w:val="002F5E54"/>
    <w:rsid w:val="002F5E83"/>
    <w:rsid w:val="002F7175"/>
    <w:rsid w:val="00301A9B"/>
    <w:rsid w:val="00314A3B"/>
    <w:rsid w:val="003153B3"/>
    <w:rsid w:val="003316BC"/>
    <w:rsid w:val="00332AB4"/>
    <w:rsid w:val="00332C23"/>
    <w:rsid w:val="0033362C"/>
    <w:rsid w:val="0033703C"/>
    <w:rsid w:val="00340A66"/>
    <w:rsid w:val="0034536D"/>
    <w:rsid w:val="003455E5"/>
    <w:rsid w:val="00346E00"/>
    <w:rsid w:val="0035765F"/>
    <w:rsid w:val="003652CD"/>
    <w:rsid w:val="0038018C"/>
    <w:rsid w:val="00383160"/>
    <w:rsid w:val="003836F0"/>
    <w:rsid w:val="0038788E"/>
    <w:rsid w:val="0039186B"/>
    <w:rsid w:val="003A1DEC"/>
    <w:rsid w:val="003A21FD"/>
    <w:rsid w:val="003A5B4B"/>
    <w:rsid w:val="003A6195"/>
    <w:rsid w:val="003A7339"/>
    <w:rsid w:val="003B521C"/>
    <w:rsid w:val="003C14B2"/>
    <w:rsid w:val="003C3F1E"/>
    <w:rsid w:val="003C511E"/>
    <w:rsid w:val="003D095B"/>
    <w:rsid w:val="003D33CC"/>
    <w:rsid w:val="003D4B01"/>
    <w:rsid w:val="003D6543"/>
    <w:rsid w:val="003F209D"/>
    <w:rsid w:val="003F45D5"/>
    <w:rsid w:val="003F6E38"/>
    <w:rsid w:val="003F7287"/>
    <w:rsid w:val="00400422"/>
    <w:rsid w:val="0040413B"/>
    <w:rsid w:val="00410A71"/>
    <w:rsid w:val="0042360E"/>
    <w:rsid w:val="00426C91"/>
    <w:rsid w:val="00433367"/>
    <w:rsid w:val="004416BD"/>
    <w:rsid w:val="00443096"/>
    <w:rsid w:val="00443968"/>
    <w:rsid w:val="00446A2E"/>
    <w:rsid w:val="00456BE0"/>
    <w:rsid w:val="004576C1"/>
    <w:rsid w:val="004609AD"/>
    <w:rsid w:val="00462252"/>
    <w:rsid w:val="0046511D"/>
    <w:rsid w:val="004665C6"/>
    <w:rsid w:val="004704E9"/>
    <w:rsid w:val="00470561"/>
    <w:rsid w:val="00472296"/>
    <w:rsid w:val="00474BF5"/>
    <w:rsid w:val="004811F7"/>
    <w:rsid w:val="00481FED"/>
    <w:rsid w:val="004872A1"/>
    <w:rsid w:val="00494965"/>
    <w:rsid w:val="00494D5D"/>
    <w:rsid w:val="00495188"/>
    <w:rsid w:val="00495227"/>
    <w:rsid w:val="004A0ECF"/>
    <w:rsid w:val="004A19F3"/>
    <w:rsid w:val="004A6A0E"/>
    <w:rsid w:val="004B156E"/>
    <w:rsid w:val="004B191F"/>
    <w:rsid w:val="004B7170"/>
    <w:rsid w:val="004B7AC1"/>
    <w:rsid w:val="004C50B6"/>
    <w:rsid w:val="004C5161"/>
    <w:rsid w:val="004C5DE6"/>
    <w:rsid w:val="004C6B14"/>
    <w:rsid w:val="004D02EC"/>
    <w:rsid w:val="004E697E"/>
    <w:rsid w:val="004F0355"/>
    <w:rsid w:val="004F5B69"/>
    <w:rsid w:val="004F79FD"/>
    <w:rsid w:val="004F7ED6"/>
    <w:rsid w:val="005000A9"/>
    <w:rsid w:val="00505241"/>
    <w:rsid w:val="00506319"/>
    <w:rsid w:val="00510B96"/>
    <w:rsid w:val="005111F0"/>
    <w:rsid w:val="0052105E"/>
    <w:rsid w:val="00526A53"/>
    <w:rsid w:val="005348F5"/>
    <w:rsid w:val="00537069"/>
    <w:rsid w:val="005429F1"/>
    <w:rsid w:val="00543128"/>
    <w:rsid w:val="00543907"/>
    <w:rsid w:val="00550356"/>
    <w:rsid w:val="005532FB"/>
    <w:rsid w:val="0055520D"/>
    <w:rsid w:val="005639C7"/>
    <w:rsid w:val="0056567A"/>
    <w:rsid w:val="005664D9"/>
    <w:rsid w:val="005720D3"/>
    <w:rsid w:val="00580206"/>
    <w:rsid w:val="00582D36"/>
    <w:rsid w:val="005843B6"/>
    <w:rsid w:val="0058646C"/>
    <w:rsid w:val="005906EE"/>
    <w:rsid w:val="00595A08"/>
    <w:rsid w:val="005A5B3B"/>
    <w:rsid w:val="005A6009"/>
    <w:rsid w:val="005A65B6"/>
    <w:rsid w:val="005B1AD0"/>
    <w:rsid w:val="005B2982"/>
    <w:rsid w:val="005B3E39"/>
    <w:rsid w:val="005B48D0"/>
    <w:rsid w:val="005B54DB"/>
    <w:rsid w:val="005C19F3"/>
    <w:rsid w:val="005D0093"/>
    <w:rsid w:val="005D38E8"/>
    <w:rsid w:val="005D4DC3"/>
    <w:rsid w:val="005E0D0A"/>
    <w:rsid w:val="005E37BA"/>
    <w:rsid w:val="005E5BF3"/>
    <w:rsid w:val="005F2010"/>
    <w:rsid w:val="005F25A7"/>
    <w:rsid w:val="006051F7"/>
    <w:rsid w:val="00605811"/>
    <w:rsid w:val="00607A6F"/>
    <w:rsid w:val="00613260"/>
    <w:rsid w:val="006216B4"/>
    <w:rsid w:val="006257F8"/>
    <w:rsid w:val="00631DE7"/>
    <w:rsid w:val="00631F35"/>
    <w:rsid w:val="00633CB3"/>
    <w:rsid w:val="0064234B"/>
    <w:rsid w:val="00646B7E"/>
    <w:rsid w:val="00653090"/>
    <w:rsid w:val="006547C8"/>
    <w:rsid w:val="006562BE"/>
    <w:rsid w:val="00664075"/>
    <w:rsid w:val="0067169E"/>
    <w:rsid w:val="00672107"/>
    <w:rsid w:val="006722EA"/>
    <w:rsid w:val="00677323"/>
    <w:rsid w:val="00680425"/>
    <w:rsid w:val="00686E3B"/>
    <w:rsid w:val="00692A3B"/>
    <w:rsid w:val="00694A08"/>
    <w:rsid w:val="00694FBF"/>
    <w:rsid w:val="006A6467"/>
    <w:rsid w:val="006A7B52"/>
    <w:rsid w:val="006B4582"/>
    <w:rsid w:val="006B532F"/>
    <w:rsid w:val="006C5014"/>
    <w:rsid w:val="006C6F68"/>
    <w:rsid w:val="006D05BA"/>
    <w:rsid w:val="006D0F45"/>
    <w:rsid w:val="006D717A"/>
    <w:rsid w:val="006E18DE"/>
    <w:rsid w:val="006E70EE"/>
    <w:rsid w:val="006F1DC0"/>
    <w:rsid w:val="006F550F"/>
    <w:rsid w:val="006F6F3A"/>
    <w:rsid w:val="007019FE"/>
    <w:rsid w:val="007022AA"/>
    <w:rsid w:val="00703773"/>
    <w:rsid w:val="00704D00"/>
    <w:rsid w:val="00717AA0"/>
    <w:rsid w:val="00720DB4"/>
    <w:rsid w:val="00723D3A"/>
    <w:rsid w:val="00725803"/>
    <w:rsid w:val="00730655"/>
    <w:rsid w:val="00730EC0"/>
    <w:rsid w:val="00741124"/>
    <w:rsid w:val="00741254"/>
    <w:rsid w:val="0074418F"/>
    <w:rsid w:val="00753FEC"/>
    <w:rsid w:val="007566FB"/>
    <w:rsid w:val="00762F33"/>
    <w:rsid w:val="00763B3F"/>
    <w:rsid w:val="007660F8"/>
    <w:rsid w:val="00767BFA"/>
    <w:rsid w:val="00775627"/>
    <w:rsid w:val="00776471"/>
    <w:rsid w:val="00777332"/>
    <w:rsid w:val="007808EB"/>
    <w:rsid w:val="00780C81"/>
    <w:rsid w:val="00780F00"/>
    <w:rsid w:val="007878EA"/>
    <w:rsid w:val="00791BD6"/>
    <w:rsid w:val="007936D8"/>
    <w:rsid w:val="00794032"/>
    <w:rsid w:val="007978A6"/>
    <w:rsid w:val="007A24EA"/>
    <w:rsid w:val="007C0447"/>
    <w:rsid w:val="007C15A1"/>
    <w:rsid w:val="007C620B"/>
    <w:rsid w:val="007C63A1"/>
    <w:rsid w:val="007D29FA"/>
    <w:rsid w:val="007D2D23"/>
    <w:rsid w:val="007D4E60"/>
    <w:rsid w:val="007D5CF6"/>
    <w:rsid w:val="007E0EE9"/>
    <w:rsid w:val="007E2C31"/>
    <w:rsid w:val="007F39E5"/>
    <w:rsid w:val="0080517C"/>
    <w:rsid w:val="0081394B"/>
    <w:rsid w:val="00815FD6"/>
    <w:rsid w:val="00817171"/>
    <w:rsid w:val="00825DE7"/>
    <w:rsid w:val="00830522"/>
    <w:rsid w:val="00834DE3"/>
    <w:rsid w:val="008401BC"/>
    <w:rsid w:val="00842B37"/>
    <w:rsid w:val="00860131"/>
    <w:rsid w:val="008602D1"/>
    <w:rsid w:val="00860D09"/>
    <w:rsid w:val="00864E0F"/>
    <w:rsid w:val="008659E2"/>
    <w:rsid w:val="0086637F"/>
    <w:rsid w:val="0087040F"/>
    <w:rsid w:val="008770F0"/>
    <w:rsid w:val="00882EC9"/>
    <w:rsid w:val="00885B32"/>
    <w:rsid w:val="00891E85"/>
    <w:rsid w:val="008A44C5"/>
    <w:rsid w:val="008B087E"/>
    <w:rsid w:val="008B1F7D"/>
    <w:rsid w:val="008B33F9"/>
    <w:rsid w:val="008B6AA8"/>
    <w:rsid w:val="008B70EF"/>
    <w:rsid w:val="008B7127"/>
    <w:rsid w:val="008B77FE"/>
    <w:rsid w:val="008C0694"/>
    <w:rsid w:val="008C1039"/>
    <w:rsid w:val="008C24DD"/>
    <w:rsid w:val="008C4F2B"/>
    <w:rsid w:val="008C5B5B"/>
    <w:rsid w:val="008D0A40"/>
    <w:rsid w:val="008D79B1"/>
    <w:rsid w:val="008D7D46"/>
    <w:rsid w:val="008E06A6"/>
    <w:rsid w:val="008E16B5"/>
    <w:rsid w:val="008E247A"/>
    <w:rsid w:val="008E2B2F"/>
    <w:rsid w:val="008E5B06"/>
    <w:rsid w:val="008E66CA"/>
    <w:rsid w:val="008F172E"/>
    <w:rsid w:val="008F3987"/>
    <w:rsid w:val="008F75D8"/>
    <w:rsid w:val="008F76EA"/>
    <w:rsid w:val="009006B1"/>
    <w:rsid w:val="00900C6A"/>
    <w:rsid w:val="009016F1"/>
    <w:rsid w:val="00913B2A"/>
    <w:rsid w:val="00920692"/>
    <w:rsid w:val="00920FBF"/>
    <w:rsid w:val="0092269C"/>
    <w:rsid w:val="009228EB"/>
    <w:rsid w:val="009248C6"/>
    <w:rsid w:val="00934806"/>
    <w:rsid w:val="00941961"/>
    <w:rsid w:val="00950981"/>
    <w:rsid w:val="0095425B"/>
    <w:rsid w:val="0095449B"/>
    <w:rsid w:val="00956760"/>
    <w:rsid w:val="00965A43"/>
    <w:rsid w:val="009721E2"/>
    <w:rsid w:val="009779DC"/>
    <w:rsid w:val="00977E3A"/>
    <w:rsid w:val="00984D9F"/>
    <w:rsid w:val="009A6D5D"/>
    <w:rsid w:val="009B7D78"/>
    <w:rsid w:val="009C1334"/>
    <w:rsid w:val="009C1495"/>
    <w:rsid w:val="009D349B"/>
    <w:rsid w:val="009D4108"/>
    <w:rsid w:val="009D4828"/>
    <w:rsid w:val="009E3080"/>
    <w:rsid w:val="009F5026"/>
    <w:rsid w:val="009F5BCC"/>
    <w:rsid w:val="009F5ECC"/>
    <w:rsid w:val="009F69E0"/>
    <w:rsid w:val="009F761B"/>
    <w:rsid w:val="00A201D8"/>
    <w:rsid w:val="00A22176"/>
    <w:rsid w:val="00A27957"/>
    <w:rsid w:val="00A32203"/>
    <w:rsid w:val="00A400D2"/>
    <w:rsid w:val="00A41F22"/>
    <w:rsid w:val="00A44027"/>
    <w:rsid w:val="00A539D3"/>
    <w:rsid w:val="00A6246F"/>
    <w:rsid w:val="00A66263"/>
    <w:rsid w:val="00A83D52"/>
    <w:rsid w:val="00A90481"/>
    <w:rsid w:val="00A94E23"/>
    <w:rsid w:val="00A9774D"/>
    <w:rsid w:val="00A97EB6"/>
    <w:rsid w:val="00AA0FE3"/>
    <w:rsid w:val="00AA2C87"/>
    <w:rsid w:val="00AB0C2E"/>
    <w:rsid w:val="00AB10DB"/>
    <w:rsid w:val="00AB277F"/>
    <w:rsid w:val="00AB2C7A"/>
    <w:rsid w:val="00AB6D66"/>
    <w:rsid w:val="00AC29EF"/>
    <w:rsid w:val="00AD0905"/>
    <w:rsid w:val="00AD0B40"/>
    <w:rsid w:val="00AD2112"/>
    <w:rsid w:val="00AE070D"/>
    <w:rsid w:val="00AF112B"/>
    <w:rsid w:val="00AF17AF"/>
    <w:rsid w:val="00AF3626"/>
    <w:rsid w:val="00AF3E4D"/>
    <w:rsid w:val="00AF4281"/>
    <w:rsid w:val="00AF4CF0"/>
    <w:rsid w:val="00B10BBE"/>
    <w:rsid w:val="00B10DE7"/>
    <w:rsid w:val="00B24B4F"/>
    <w:rsid w:val="00B24C6C"/>
    <w:rsid w:val="00B322B5"/>
    <w:rsid w:val="00B33122"/>
    <w:rsid w:val="00B3479F"/>
    <w:rsid w:val="00B41299"/>
    <w:rsid w:val="00B41FCF"/>
    <w:rsid w:val="00B526B4"/>
    <w:rsid w:val="00B54E2D"/>
    <w:rsid w:val="00B55982"/>
    <w:rsid w:val="00B56E82"/>
    <w:rsid w:val="00B62217"/>
    <w:rsid w:val="00B66137"/>
    <w:rsid w:val="00B66EF3"/>
    <w:rsid w:val="00B7327C"/>
    <w:rsid w:val="00B8262C"/>
    <w:rsid w:val="00BA5310"/>
    <w:rsid w:val="00BB2508"/>
    <w:rsid w:val="00BB358F"/>
    <w:rsid w:val="00BC1187"/>
    <w:rsid w:val="00BC2312"/>
    <w:rsid w:val="00BC5571"/>
    <w:rsid w:val="00BC6BCD"/>
    <w:rsid w:val="00BC7210"/>
    <w:rsid w:val="00BC75DB"/>
    <w:rsid w:val="00BD4FB2"/>
    <w:rsid w:val="00BD53C3"/>
    <w:rsid w:val="00BD6E1D"/>
    <w:rsid w:val="00BD7DCC"/>
    <w:rsid w:val="00BE09BA"/>
    <w:rsid w:val="00BE1C42"/>
    <w:rsid w:val="00BE23C7"/>
    <w:rsid w:val="00BE2D76"/>
    <w:rsid w:val="00BE34B0"/>
    <w:rsid w:val="00BF3148"/>
    <w:rsid w:val="00C0459B"/>
    <w:rsid w:val="00C04C25"/>
    <w:rsid w:val="00C22195"/>
    <w:rsid w:val="00C22FB9"/>
    <w:rsid w:val="00C330CE"/>
    <w:rsid w:val="00C338FA"/>
    <w:rsid w:val="00C33D3D"/>
    <w:rsid w:val="00C3698A"/>
    <w:rsid w:val="00C37EFF"/>
    <w:rsid w:val="00C41570"/>
    <w:rsid w:val="00C46490"/>
    <w:rsid w:val="00C51EB4"/>
    <w:rsid w:val="00C54CDF"/>
    <w:rsid w:val="00C54DEC"/>
    <w:rsid w:val="00C65BF3"/>
    <w:rsid w:val="00C70014"/>
    <w:rsid w:val="00C74C50"/>
    <w:rsid w:val="00C80643"/>
    <w:rsid w:val="00C83286"/>
    <w:rsid w:val="00C85CFC"/>
    <w:rsid w:val="00C863AC"/>
    <w:rsid w:val="00C87693"/>
    <w:rsid w:val="00C90B40"/>
    <w:rsid w:val="00C95847"/>
    <w:rsid w:val="00C96052"/>
    <w:rsid w:val="00CA011A"/>
    <w:rsid w:val="00CA4075"/>
    <w:rsid w:val="00CA5CA1"/>
    <w:rsid w:val="00CA6D61"/>
    <w:rsid w:val="00CC04F1"/>
    <w:rsid w:val="00CC07CD"/>
    <w:rsid w:val="00CC3015"/>
    <w:rsid w:val="00CC4874"/>
    <w:rsid w:val="00CC6478"/>
    <w:rsid w:val="00CD0164"/>
    <w:rsid w:val="00CD0A21"/>
    <w:rsid w:val="00CD5AF3"/>
    <w:rsid w:val="00CE4AB9"/>
    <w:rsid w:val="00CE4F0A"/>
    <w:rsid w:val="00CE6D8F"/>
    <w:rsid w:val="00CF0DD7"/>
    <w:rsid w:val="00D01B22"/>
    <w:rsid w:val="00D0751C"/>
    <w:rsid w:val="00D1008F"/>
    <w:rsid w:val="00D14D74"/>
    <w:rsid w:val="00D17536"/>
    <w:rsid w:val="00D321C5"/>
    <w:rsid w:val="00D34915"/>
    <w:rsid w:val="00D3696D"/>
    <w:rsid w:val="00D409F1"/>
    <w:rsid w:val="00D42007"/>
    <w:rsid w:val="00D43689"/>
    <w:rsid w:val="00D472A2"/>
    <w:rsid w:val="00D51976"/>
    <w:rsid w:val="00D52F4B"/>
    <w:rsid w:val="00D614BF"/>
    <w:rsid w:val="00D64D8B"/>
    <w:rsid w:val="00D64DCD"/>
    <w:rsid w:val="00D67C77"/>
    <w:rsid w:val="00D70E34"/>
    <w:rsid w:val="00D71CB3"/>
    <w:rsid w:val="00D7324B"/>
    <w:rsid w:val="00D73B13"/>
    <w:rsid w:val="00D75047"/>
    <w:rsid w:val="00D752F9"/>
    <w:rsid w:val="00D83C39"/>
    <w:rsid w:val="00D840F6"/>
    <w:rsid w:val="00D86603"/>
    <w:rsid w:val="00DA1A27"/>
    <w:rsid w:val="00DB3E76"/>
    <w:rsid w:val="00DB5BF0"/>
    <w:rsid w:val="00DC473F"/>
    <w:rsid w:val="00DC4F09"/>
    <w:rsid w:val="00DD58F2"/>
    <w:rsid w:val="00DD7395"/>
    <w:rsid w:val="00DF2960"/>
    <w:rsid w:val="00DF3337"/>
    <w:rsid w:val="00E0015E"/>
    <w:rsid w:val="00E042D6"/>
    <w:rsid w:val="00E044DC"/>
    <w:rsid w:val="00E07176"/>
    <w:rsid w:val="00E13297"/>
    <w:rsid w:val="00E20CA4"/>
    <w:rsid w:val="00E22EE8"/>
    <w:rsid w:val="00E27F9C"/>
    <w:rsid w:val="00E33F33"/>
    <w:rsid w:val="00E40FA2"/>
    <w:rsid w:val="00E44D5D"/>
    <w:rsid w:val="00E46F9E"/>
    <w:rsid w:val="00E51959"/>
    <w:rsid w:val="00E6095E"/>
    <w:rsid w:val="00E669E9"/>
    <w:rsid w:val="00E745A8"/>
    <w:rsid w:val="00E75C90"/>
    <w:rsid w:val="00E8176C"/>
    <w:rsid w:val="00E82709"/>
    <w:rsid w:val="00E8501D"/>
    <w:rsid w:val="00E87AA6"/>
    <w:rsid w:val="00E95D83"/>
    <w:rsid w:val="00E97920"/>
    <w:rsid w:val="00EA45C2"/>
    <w:rsid w:val="00EA68AC"/>
    <w:rsid w:val="00EB26BA"/>
    <w:rsid w:val="00EB3F02"/>
    <w:rsid w:val="00EC2075"/>
    <w:rsid w:val="00EC29A0"/>
    <w:rsid w:val="00EC2FA5"/>
    <w:rsid w:val="00ED0BF7"/>
    <w:rsid w:val="00EF02E8"/>
    <w:rsid w:val="00EF0ACD"/>
    <w:rsid w:val="00EF0BC9"/>
    <w:rsid w:val="00EF0FC4"/>
    <w:rsid w:val="00EF1F66"/>
    <w:rsid w:val="00EF4C67"/>
    <w:rsid w:val="00F010F7"/>
    <w:rsid w:val="00F03622"/>
    <w:rsid w:val="00F06DCA"/>
    <w:rsid w:val="00F10607"/>
    <w:rsid w:val="00F110D5"/>
    <w:rsid w:val="00F125AF"/>
    <w:rsid w:val="00F168E0"/>
    <w:rsid w:val="00F21004"/>
    <w:rsid w:val="00F34ED8"/>
    <w:rsid w:val="00F42466"/>
    <w:rsid w:val="00F4523A"/>
    <w:rsid w:val="00F567BB"/>
    <w:rsid w:val="00F568B7"/>
    <w:rsid w:val="00F576ED"/>
    <w:rsid w:val="00F625A0"/>
    <w:rsid w:val="00F66B54"/>
    <w:rsid w:val="00F67F5A"/>
    <w:rsid w:val="00F7086B"/>
    <w:rsid w:val="00F77264"/>
    <w:rsid w:val="00F845EE"/>
    <w:rsid w:val="00F866B2"/>
    <w:rsid w:val="00F867FE"/>
    <w:rsid w:val="00F87016"/>
    <w:rsid w:val="00F91FC7"/>
    <w:rsid w:val="00F9593C"/>
    <w:rsid w:val="00FA0201"/>
    <w:rsid w:val="00FA4F6F"/>
    <w:rsid w:val="00FB131E"/>
    <w:rsid w:val="00FB4E72"/>
    <w:rsid w:val="00FB5512"/>
    <w:rsid w:val="00FB6D24"/>
    <w:rsid w:val="00FC7DC8"/>
    <w:rsid w:val="00FD2D49"/>
    <w:rsid w:val="00FD335A"/>
    <w:rsid w:val="00FD401D"/>
    <w:rsid w:val="00FD7094"/>
    <w:rsid w:val="00FE416B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941C5A"/>
  <w15:chartTrackingRefBased/>
  <w15:docId w15:val="{1A4DADF8-CF25-4DB5-9E2C-AD4FB602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584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584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4F79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4F79F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B0C2E"/>
    <w:pPr>
      <w:keepNext/>
      <w:outlineLvl w:val="3"/>
    </w:pPr>
    <w:rPr>
      <w:i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F0C64"/>
    <w:pPr>
      <w:keepNext/>
      <w:jc w:val="both"/>
      <w:outlineLvl w:val="4"/>
    </w:pPr>
    <w:rPr>
      <w:sz w:val="22"/>
      <w:szCs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C95847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styleId="Hipersaitas">
    <w:name w:val="Hyperlink"/>
    <w:unhideWhenUsed/>
    <w:rsid w:val="00C95847"/>
    <w:rPr>
      <w:color w:val="0000FF"/>
      <w:u w:val="single"/>
    </w:rPr>
  </w:style>
  <w:style w:type="paragraph" w:styleId="prastasiniatinklio">
    <w:name w:val="Normal (Web)"/>
    <w:basedOn w:val="prastasis"/>
    <w:semiHidden/>
    <w:unhideWhenUsed/>
    <w:rsid w:val="00C95847"/>
    <w:pPr>
      <w:spacing w:before="100" w:beforeAutospacing="1" w:after="100" w:afterAutospacing="1"/>
    </w:pPr>
    <w:rPr>
      <w:color w:val="000000"/>
      <w:lang w:val="en-GB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4F79FD"/>
    <w:pPr>
      <w:tabs>
        <w:tab w:val="left" w:pos="567"/>
      </w:tabs>
    </w:pPr>
    <w:rPr>
      <w:sz w:val="20"/>
      <w:szCs w:val="20"/>
      <w:lang w:val="en-GB" w:eastAsia="x-none"/>
    </w:rPr>
  </w:style>
  <w:style w:type="character" w:customStyle="1" w:styleId="DokumentoinaostekstasDiagrama">
    <w:name w:val="Dokumento išnašos tekstas Diagrama"/>
    <w:link w:val="Dokumentoinaostekstas"/>
    <w:semiHidden/>
    <w:rsid w:val="00C95847"/>
    <w:rPr>
      <w:rFonts w:ascii="Times New Roman" w:eastAsia="Times New Roman" w:hAnsi="Times New Roman"/>
      <w:lang w:val="en-GB" w:eastAsia="x-none"/>
    </w:rPr>
  </w:style>
  <w:style w:type="paragraph" w:styleId="Pagrindinistekstas">
    <w:name w:val="Body Text"/>
    <w:basedOn w:val="prastasis"/>
    <w:link w:val="PagrindinistekstasDiagrama"/>
    <w:semiHidden/>
    <w:unhideWhenUsed/>
    <w:rsid w:val="00C9584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semiHidden/>
    <w:rsid w:val="00C9584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4F79FD"/>
    <w:pPr>
      <w:numPr>
        <w:ilvl w:val="12"/>
      </w:numPr>
      <w:ind w:right="-2"/>
    </w:pPr>
    <w:rPr>
      <w:b/>
      <w:bCs/>
      <w:sz w:val="20"/>
      <w:szCs w:val="20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C95847"/>
    <w:rPr>
      <w:rFonts w:ascii="Times New Roman" w:eastAsia="Times New Roman" w:hAnsi="Times New Roman"/>
      <w:b/>
      <w:bCs/>
      <w:lang w:val="x-none" w:eastAsia="x-none"/>
    </w:rPr>
  </w:style>
  <w:style w:type="paragraph" w:styleId="Pagrindinistekstas3">
    <w:name w:val="Body Text 3"/>
    <w:basedOn w:val="prastasis"/>
    <w:link w:val="Pagrindinistekstas3Diagrama"/>
    <w:semiHidden/>
    <w:unhideWhenUsed/>
    <w:rsid w:val="00C95847"/>
    <w:pPr>
      <w:spacing w:after="120"/>
    </w:pPr>
    <w:rPr>
      <w:sz w:val="16"/>
      <w:szCs w:val="16"/>
      <w:lang w:val="x-none" w:eastAsia="lt-LT"/>
    </w:rPr>
  </w:style>
  <w:style w:type="character" w:customStyle="1" w:styleId="Pagrindinistekstas3Diagrama">
    <w:name w:val="Pagrindinis tekstas 3 Diagrama"/>
    <w:link w:val="Pagrindinistekstas3"/>
    <w:semiHidden/>
    <w:rsid w:val="00C9584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PI-1EMEASMCA">
    <w:name w:val="PI-1 EMEA_SMCA"/>
    <w:basedOn w:val="Antrat2"/>
    <w:autoRedefine/>
    <w:semiHidden/>
    <w:rsid w:val="00C95847"/>
    <w:pPr>
      <w:keepLines w:val="0"/>
      <w:tabs>
        <w:tab w:val="left" w:pos="567"/>
      </w:tabs>
      <w:spacing w:before="0" w:after="60"/>
      <w:ind w:left="567" w:hanging="567"/>
    </w:pPr>
    <w:rPr>
      <w:rFonts w:ascii="Times New Roman" w:hAnsi="Times New Roman"/>
      <w:bCs w:val="0"/>
      <w:iCs/>
      <w:color w:val="auto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C95847"/>
    <w:rPr>
      <w:b/>
      <w:noProof/>
      <w:lang w:val="x-none" w:eastAsia="x-none"/>
    </w:rPr>
  </w:style>
  <w:style w:type="paragraph" w:customStyle="1" w:styleId="PI-1labEMEASMCA">
    <w:name w:val="PI-1_lab EMEA_SMCA"/>
    <w:basedOn w:val="prastasis"/>
    <w:link w:val="PI-1labEMEASMCAChar"/>
    <w:autoRedefine/>
    <w:rsid w:val="004F79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Calibri" w:eastAsia="Calibri" w:hAnsi="Calibri"/>
      <w:b/>
      <w:noProof/>
      <w:sz w:val="20"/>
      <w:szCs w:val="20"/>
      <w:lang w:val="x-none" w:eastAsia="x-none"/>
    </w:rPr>
  </w:style>
  <w:style w:type="paragraph" w:customStyle="1" w:styleId="PI-2EMEASMCA">
    <w:name w:val="PI-2 EMEA_SMCA"/>
    <w:basedOn w:val="Antrat3"/>
    <w:autoRedefine/>
    <w:semiHidden/>
    <w:rsid w:val="00C95847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C33D3D"/>
    <w:rPr>
      <w:rFonts w:ascii="Times New Roman" w:hAnsi="Times New Roman"/>
      <w:iCs/>
      <w:sz w:val="22"/>
      <w:szCs w:val="22"/>
      <w:lang w:eastAsia="en-US"/>
    </w:rPr>
  </w:style>
  <w:style w:type="paragraph" w:customStyle="1" w:styleId="Pataisymai1">
    <w:name w:val="Pataisymai1"/>
    <w:hidden/>
    <w:uiPriority w:val="99"/>
    <w:semiHidden/>
    <w:rsid w:val="00200CD5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EMEASMCAChar">
    <w:name w:val="TT EMEA_SMCA Char"/>
    <w:link w:val="TTEMEASMCA"/>
    <w:semiHidden/>
    <w:locked/>
    <w:rsid w:val="003D33CC"/>
    <w:rPr>
      <w:rFonts w:ascii="Times New Roman" w:hAnsi="Times New Roman"/>
      <w:b/>
      <w:sz w:val="22"/>
      <w:szCs w:val="22"/>
      <w:lang w:eastAsia="x-none"/>
    </w:rPr>
  </w:style>
  <w:style w:type="paragraph" w:customStyle="1" w:styleId="TTEMEASMCA">
    <w:name w:val="TT EMEA_SMCA"/>
    <w:basedOn w:val="Antrat1"/>
    <w:link w:val="TTEMEASMCAChar"/>
    <w:autoRedefine/>
    <w:semiHidden/>
    <w:rsid w:val="003D33C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/>
      <w:bCs w:val="0"/>
      <w:color w:val="auto"/>
      <w:sz w:val="22"/>
      <w:szCs w:val="22"/>
    </w:rPr>
  </w:style>
  <w:style w:type="paragraph" w:customStyle="1" w:styleId="BTAnIIEMEASMCA">
    <w:name w:val="BT(AnII) EMEA_SMCA"/>
    <w:basedOn w:val="Debesliotekstas"/>
    <w:autoRedefine/>
    <w:semiHidden/>
    <w:rsid w:val="00C95847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prastasis"/>
    <w:autoRedefine/>
    <w:semiHidden/>
    <w:rsid w:val="00672107"/>
    <w:pPr>
      <w:ind w:left="720" w:hanging="360"/>
    </w:pPr>
    <w:rPr>
      <w:bCs/>
      <w:sz w:val="22"/>
      <w:szCs w:val="22"/>
    </w:rPr>
  </w:style>
  <w:style w:type="paragraph" w:customStyle="1" w:styleId="PI-3EMEASMCA">
    <w:name w:val="PI-3 EMEA_SMCA"/>
    <w:basedOn w:val="prastasis"/>
    <w:autoRedefine/>
    <w:semiHidden/>
    <w:rsid w:val="005B1AD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semiHidden/>
    <w:rsid w:val="00244FFC"/>
    <w:rPr>
      <w:b/>
    </w:rPr>
  </w:style>
  <w:style w:type="character" w:customStyle="1" w:styleId="BTgEMEASMCAChar">
    <w:name w:val="BT(g) EMEA_SMCA Char"/>
    <w:link w:val="BTgEMEASMCA"/>
    <w:semiHidden/>
    <w:locked/>
    <w:rsid w:val="00C95847"/>
    <w:rPr>
      <w:rFonts w:ascii="Times New Roman" w:hAnsi="Times New Roman"/>
      <w:color w:val="008000"/>
      <w:lang w:eastAsia="x-none"/>
    </w:rPr>
  </w:style>
  <w:style w:type="paragraph" w:customStyle="1" w:styleId="BTgEMEASMCA">
    <w:name w:val="BT(g) EMEA_SMCA"/>
    <w:basedOn w:val="prastasis"/>
    <w:link w:val="BTgEMEASMCAChar"/>
    <w:autoRedefine/>
    <w:semiHidden/>
    <w:rsid w:val="004F79FD"/>
    <w:rPr>
      <w:rFonts w:eastAsia="Calibri"/>
      <w:color w:val="008000"/>
      <w:sz w:val="20"/>
      <w:szCs w:val="20"/>
      <w:lang w:val="x-none" w:eastAsia="x-none"/>
    </w:rPr>
  </w:style>
  <w:style w:type="paragraph" w:customStyle="1" w:styleId="BTuEMEASMCA">
    <w:name w:val="BT(u) EMEA_SMCA"/>
    <w:basedOn w:val="prastasis"/>
    <w:autoRedefine/>
    <w:semiHidden/>
    <w:rsid w:val="004F79FD"/>
    <w:rPr>
      <w:u w:val="single"/>
    </w:rPr>
  </w:style>
  <w:style w:type="paragraph" w:customStyle="1" w:styleId="EMEAEnBodyText">
    <w:name w:val="EMEA En Body Text"/>
    <w:basedOn w:val="prastasis"/>
    <w:semiHidden/>
    <w:rsid w:val="00C95847"/>
    <w:pPr>
      <w:spacing w:before="120" w:after="120"/>
      <w:jc w:val="both"/>
    </w:pPr>
    <w:rPr>
      <w:sz w:val="22"/>
      <w:szCs w:val="20"/>
      <w:lang w:val="en-US"/>
    </w:rPr>
  </w:style>
  <w:style w:type="character" w:customStyle="1" w:styleId="Antrat2Diagrama">
    <w:name w:val="Antraštė 2 Diagrama"/>
    <w:link w:val="Antrat2"/>
    <w:uiPriority w:val="9"/>
    <w:rsid w:val="00C95847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Antrat1Diagrama">
    <w:name w:val="Antraštė 1 Diagrama"/>
    <w:link w:val="Antrat1"/>
    <w:uiPriority w:val="9"/>
    <w:rsid w:val="00C958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5847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9584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00422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400422"/>
    <w:pPr>
      <w:tabs>
        <w:tab w:val="center" w:pos="4986"/>
        <w:tab w:val="right" w:pos="9972"/>
      </w:tabs>
    </w:pPr>
    <w:rPr>
      <w:lang w:val="x-none"/>
    </w:rPr>
  </w:style>
  <w:style w:type="character" w:styleId="Komentaronuoroda">
    <w:name w:val="annotation reference"/>
    <w:uiPriority w:val="99"/>
    <w:semiHidden/>
    <w:unhideWhenUsed/>
    <w:rsid w:val="002178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178A8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2178A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78A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178A8"/>
    <w:rPr>
      <w:rFonts w:ascii="Times New Roman" w:eastAsia="Times New Roman" w:hAnsi="Times New Roman"/>
      <w:b/>
      <w:bCs/>
      <w:lang w:eastAsia="en-US"/>
    </w:rPr>
  </w:style>
  <w:style w:type="character" w:customStyle="1" w:styleId="PoratDiagrama">
    <w:name w:val="Poraštė Diagrama"/>
    <w:link w:val="Porat"/>
    <w:locked/>
    <w:rsid w:val="00126A5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D0751C"/>
    <w:pPr>
      <w:tabs>
        <w:tab w:val="left" w:pos="540"/>
      </w:tabs>
    </w:pPr>
    <w:rPr>
      <w:rFonts w:eastAsia="Calibri"/>
      <w:iCs/>
      <w:sz w:val="22"/>
      <w:szCs w:val="22"/>
      <w:lang w:val="x-none"/>
    </w:rPr>
  </w:style>
  <w:style w:type="paragraph" w:customStyle="1" w:styleId="TabletextrowsAgency">
    <w:name w:val="Table text rows (Agency)"/>
    <w:basedOn w:val="prastasis"/>
    <w:uiPriority w:val="99"/>
    <w:rsid w:val="00135886"/>
    <w:pPr>
      <w:spacing w:line="280" w:lineRule="exact"/>
    </w:pPr>
    <w:rPr>
      <w:rFonts w:ascii="Verdana" w:hAnsi="Verdana"/>
      <w:snapToGrid w:val="0"/>
      <w:sz w:val="18"/>
      <w:szCs w:val="20"/>
      <w:lang w:val="en-GB"/>
    </w:rPr>
  </w:style>
  <w:style w:type="paragraph" w:customStyle="1" w:styleId="Default">
    <w:name w:val="Default"/>
    <w:link w:val="DefaultChar"/>
    <w:rsid w:val="0046511D"/>
    <w:pPr>
      <w:widowControl w:val="0"/>
      <w:autoSpaceDE w:val="0"/>
      <w:autoSpaceDN w:val="0"/>
      <w:adjustRightInd w:val="0"/>
    </w:pPr>
    <w:rPr>
      <w:rFonts w:ascii="HEADEP+GillSans" w:eastAsia="Times New Roman" w:hAnsi="HEADEP+GillSans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locked/>
    <w:rsid w:val="0046511D"/>
    <w:rPr>
      <w:rFonts w:ascii="HEADEP+GillSans" w:eastAsia="Times New Roman" w:hAnsi="HEADEP+GillSans"/>
      <w:color w:val="000000"/>
      <w:sz w:val="24"/>
      <w:szCs w:val="24"/>
      <w:lang w:val="en-US" w:eastAsia="en-US" w:bidi="ar-SA"/>
    </w:rPr>
  </w:style>
  <w:style w:type="character" w:customStyle="1" w:styleId="AntratsDiagrama">
    <w:name w:val="Antraštės Diagrama"/>
    <w:link w:val="Antrats"/>
    <w:uiPriority w:val="99"/>
    <w:rsid w:val="009F761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rsid w:val="00AB0C2E"/>
    <w:rPr>
      <w:rFonts w:ascii="Times New Roman" w:eastAsia="Times New Roman" w:hAnsi="Times New Roman"/>
      <w:i/>
      <w:sz w:val="22"/>
      <w:szCs w:val="22"/>
      <w:lang w:eastAsia="en-US"/>
    </w:rPr>
  </w:style>
  <w:style w:type="character" w:customStyle="1" w:styleId="Antrat5Diagrama">
    <w:name w:val="Antraštė 5 Diagrama"/>
    <w:link w:val="Antrat5"/>
    <w:uiPriority w:val="9"/>
    <w:rsid w:val="000F0C64"/>
    <w:rPr>
      <w:rFonts w:ascii="Times New Roman" w:eastAsia="Times New Roman" w:hAnsi="Times New Roman"/>
      <w:sz w:val="22"/>
      <w:szCs w:val="22"/>
      <w:u w:val="single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5B4B"/>
    <w:pPr>
      <w:ind w:left="720"/>
    </w:pPr>
    <w:rPr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3A5B4B"/>
    <w:rPr>
      <w:rFonts w:ascii="Times New Roman" w:eastAsia="Times New Roman" w:hAnsi="Times New Roman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E07176"/>
    <w:rPr>
      <w:rFonts w:ascii="Times New Roman" w:eastAsia="Times New Roman" w:hAnsi="Times New Roman"/>
      <w:sz w:val="24"/>
      <w:szCs w:val="24"/>
      <w:lang w:eastAsia="en-US"/>
    </w:rPr>
  </w:style>
  <w:style w:type="character" w:styleId="Emfaz">
    <w:name w:val="Emphasis"/>
    <w:qFormat/>
    <w:rsid w:val="00950981"/>
    <w:rPr>
      <w:i/>
      <w:iCs/>
    </w:rPr>
  </w:style>
  <w:style w:type="character" w:customStyle="1" w:styleId="apple-converted-space">
    <w:name w:val="apple-converted-space"/>
    <w:rsid w:val="0095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4CA3-7DB6-4708-884D-BAA1A772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28249</Words>
  <Characters>16102</Characters>
  <Application>Microsoft Office Word</Application>
  <DocSecurity>0</DocSecurity>
  <Lines>134</Lines>
  <Paragraphs>88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63</vt:i4>
      </vt:variant>
    </vt:vector>
  </HeadingPairs>
  <TitlesOfParts>
    <vt:vector size="65" baseType="lpstr">
      <vt:lpstr>I PRIEDAS</vt:lpstr>
      <vt:lpstr>I PRIEDAS</vt:lpstr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</vt:lpstr>
      <vt:lpstr>        Metforminas</vt:lpstr>
      <vt:lpstr>        Jodo kontrastiniai preparatai</vt:lpstr>
      <vt:lpstr>        Esant diuretikų sukeltai dehidratacijai didėja ūminio inkstų nepakankamumo rizik</vt:lpstr>
      <vt:lpstr>        </vt:lpstr>
      <vt:lpstr>        Kalcio druskos</vt:lpstr>
      <vt:lpstr>        Hiperkalcemijos rizika dėl sumažėjusio kalcio pasišalinimo su šlapimu.</vt:lpstr>
      <vt:lpstr>        Ciklosporinas, takrolimuzas</vt:lpstr>
      <vt:lpstr>        4.6	Vaisingumas, nėštumo ir žindymo laikotarpis</vt:lpstr>
      <vt:lpstr>        4.7	Poveikis gebėjimui vairuoti ir valdyti mechanizmus</vt:lpstr>
      <vt:lpstr>        4.8	Nepageidaujamas poveikis</vt:lpstr>
      <vt:lpstr>        Dažnas: hipokalemija (žr. 4.4 skyrių)</vt:lpstr>
      <vt:lpstr>        4.9	Perdozavimas</vt:lpstr>
      <vt:lpstr>    5.	FARMAKOLOGINĖS SAVYBĖS</vt:lpstr>
      <vt:lpstr>        5.1	Farmakodinaminės savybės</vt:lpstr>
      <vt:lpstr>        </vt:lpstr>
      <vt:lpstr>        5.2	Farmakokinetinės savybės</vt:lpstr>
      <vt:lpstr>        </vt:lpstr>
      <vt:lpstr>        </vt:lpstr>
      <vt:lpstr>        5.3	Ikiklinikinių saugumo tyrimų duomenys</vt:lpstr>
      <vt:lpstr>    6.	FARMACINĖ INFORMACIJA</vt:lpstr>
      <vt:lpstr>        6.1	Pagalbinių medžiagų sąrašas</vt:lpstr>
      <vt:lpstr>        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</vt:lpstr>
      <vt:lpstr>    7.	REGISTRUOTOJAS</vt:lpstr>
      <vt:lpstr>    8.	REGISTRACIJOS PAŽYMĖJIMO NUMERIS (-IAI)</vt:lpstr>
      <vt:lpstr>    9.	REGISTRAVIMO / PERREGISTRAVIMO DATA</vt:lpstr>
      <vt:lpstr>    10.	TEKSTO PERŽIŪROS DATA</vt:lpstr>
      <vt:lpstr>II PRIEDAS</vt:lpstr>
      <vt:lpstr/>
      <vt:lpstr>REGISTRACIJOS SĄLYGOS</vt:lpstr>
      <vt:lpstr>    A.	GAMINTOJAS (-AI), ATSAKINGAS (-I) UŽ SERIJŲ IŠLEIDIMĄ</vt:lpstr>
      <vt:lpstr>    B.	TIEKIMO IR VARTOJIMO SĄLYGOS AR APRIBOJIMAI</vt:lpstr>
      <vt:lpstr>III PRIEDAS</vt:lpstr>
      <vt:lpstr>ŽENKLINIMAS IR PAKUOTĖS LAPELIS</vt:lpstr>
      <vt:lpstr>A. ŽENKLINIMAS</vt:lpstr>
      <vt:lpstr>17.	UNIKALUS IDENTIFIKATORIUS – 2D BRŪKŠNINIS KODAS</vt:lpstr>
      <vt:lpstr>18.	UNIKALUS IDENTIFIKATORIUS – ŽMONĖMS SUPRANTAMI DUOMENYS</vt:lpstr>
      <vt:lpstr/>
      <vt:lpstr/>
      <vt:lpstr>B. PAKUOTĖS LAPELIS</vt:lpstr>
      <vt:lpstr>Pakuotės lapelis: informacija vartotojui</vt:lpstr>
      <vt:lpstr>    1.	Kas yra Indatens ir kam jis vartojamas</vt:lpstr>
      <vt:lpstr>    2.	Kas žinotina prieš vartojant Indatens</vt:lpstr>
      <vt:lpstr>    3.	Kaip vartoti Indatens</vt:lpstr>
      <vt:lpstr>    4.	Galimas šalutinis poveikis</vt:lpstr>
      <vt:lpstr>    5.	Kaip laikyti Indatens</vt:lpstr>
      <vt:lpstr>    6.	Pakuotės turinys ir kita informacija</vt:lpstr>
    </vt:vector>
  </TitlesOfParts>
  <Company>HP</Company>
  <LinksUpToDate>false</LinksUpToDate>
  <CharactersWithSpaces>44263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Jurate Korsakaite</dc:creator>
  <cp:keywords/>
  <cp:lastModifiedBy>Albina Burkauskaitė</cp:lastModifiedBy>
  <cp:revision>3</cp:revision>
  <dcterms:created xsi:type="dcterms:W3CDTF">2024-07-23T12:52:00Z</dcterms:created>
  <dcterms:modified xsi:type="dcterms:W3CDTF">2024-07-23T12:54:00Z</dcterms:modified>
</cp:coreProperties>
</file>