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98" w:rsidRPr="00BA5BB1" w:rsidRDefault="00FC7498" w:rsidP="00FC74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Pakuotės lapelis: informacija vartotojui</w:t>
      </w:r>
    </w:p>
    <w:p w:rsidR="00FC7498" w:rsidRPr="00BA5BB1" w:rsidRDefault="00FC7498" w:rsidP="00FC74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lt-LT"/>
        </w:rPr>
      </w:pPr>
    </w:p>
    <w:p w:rsidR="00FC7498" w:rsidRPr="00BA5BB1" w:rsidRDefault="00FC7498" w:rsidP="00FC7498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tabletės</w:t>
      </w:r>
    </w:p>
    <w:p w:rsidR="00FC7498" w:rsidRPr="00A05E73" w:rsidRDefault="00FC7498" w:rsidP="00FC7498">
      <w:pPr>
        <w:spacing w:after="0" w:line="240" w:lineRule="auto"/>
        <w:jc w:val="center"/>
        <w:rPr>
          <w:rFonts w:ascii="Times New Roman" w:hAnsi="Times New Roman"/>
          <w:color w:val="000000"/>
          <w:lang w:val="lt-LT"/>
        </w:rPr>
      </w:pPr>
    </w:p>
    <w:p w:rsidR="00FC7498" w:rsidRPr="00A05E73" w:rsidRDefault="00FC7498" w:rsidP="00FC7498">
      <w:pPr>
        <w:spacing w:after="0" w:line="240" w:lineRule="auto"/>
        <w:jc w:val="center"/>
        <w:rPr>
          <w:rFonts w:ascii="Times New Roman" w:hAnsi="Times New Roman"/>
          <w:color w:val="000000"/>
          <w:lang w:val="lt-LT"/>
        </w:rPr>
      </w:pPr>
      <w:r w:rsidRPr="00A05E73">
        <w:rPr>
          <w:rFonts w:ascii="Times New Roman" w:hAnsi="Times New Roman"/>
          <w:color w:val="000000"/>
          <w:lang w:val="lt-LT"/>
        </w:rPr>
        <w:t>Homeopatinis vaistinis preparatas</w:t>
      </w:r>
    </w:p>
    <w:p w:rsidR="00FC7498" w:rsidRPr="00BA5BB1" w:rsidRDefault="00FC7498" w:rsidP="00FC7498">
      <w:pPr>
        <w:spacing w:after="0" w:line="240" w:lineRule="auto"/>
        <w:ind w:right="-2"/>
        <w:jc w:val="center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Atidžiai perskaitykite visą šį lapelį, prieš pradėdami vartoti šį vaistą, nes jame pateikiama Jums svarbi informacija.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Neišmeskite šio lapelio, nes vėl gali prireikti jį perskaityti.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norite sužinoti daugiau arba pasitarti, kreipkitės į vaistininką.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per 7 dienas Jūsų vaiko savijauta nepagerėjo arba net pablogėjo, kreipkitės į gydytoją.</w:t>
      </w:r>
    </w:p>
    <w:p w:rsidR="00FC7498" w:rsidRPr="00BA5BB1" w:rsidRDefault="00FC7498" w:rsidP="00FC7498">
      <w:pPr>
        <w:spacing w:after="0" w:line="240" w:lineRule="auto"/>
        <w:ind w:right="-2"/>
        <w:jc w:val="both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Apie ką rašoma šiame lapelyje?</w:t>
      </w:r>
    </w:p>
    <w:p w:rsidR="00FC7498" w:rsidRPr="00BA5BB1" w:rsidRDefault="00FC7498" w:rsidP="00FC749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1.</w:t>
      </w:r>
      <w:r w:rsidRPr="00BA5BB1">
        <w:rPr>
          <w:rFonts w:ascii="Times New Roman" w:hAnsi="Times New Roman"/>
          <w:lang w:val="lt-LT"/>
        </w:rPr>
        <w:tab/>
        <w:t>Kas yra SEDATIF PC ir kam jis vartojamas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2.</w:t>
      </w:r>
      <w:r w:rsidRPr="00BA5BB1">
        <w:rPr>
          <w:rFonts w:ascii="Times New Roman" w:hAnsi="Times New Roman"/>
          <w:lang w:val="lt-LT"/>
        </w:rPr>
        <w:tab/>
        <w:t>Kas žinotina prieš vartojant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3.</w:t>
      </w:r>
      <w:r w:rsidRPr="00BA5BB1">
        <w:rPr>
          <w:rFonts w:ascii="Times New Roman" w:hAnsi="Times New Roman"/>
          <w:lang w:val="lt-LT"/>
        </w:rPr>
        <w:tab/>
        <w:t>Kaip vartoti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4.</w:t>
      </w:r>
      <w:r w:rsidRPr="00BA5BB1">
        <w:rPr>
          <w:rFonts w:ascii="Times New Roman" w:hAnsi="Times New Roman"/>
          <w:lang w:val="lt-LT"/>
        </w:rPr>
        <w:tab/>
        <w:t>Galimas šalutinis poveikis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5.</w:t>
      </w:r>
      <w:r w:rsidRPr="00BA5BB1">
        <w:rPr>
          <w:rFonts w:ascii="Times New Roman" w:hAnsi="Times New Roman"/>
          <w:lang w:val="lt-LT"/>
        </w:rPr>
        <w:tab/>
        <w:t>Kaip laikyti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6.</w:t>
      </w:r>
      <w:r w:rsidRPr="00BA5BB1">
        <w:rPr>
          <w:rFonts w:ascii="Times New Roman" w:hAnsi="Times New Roman"/>
          <w:lang w:val="lt-LT"/>
        </w:rPr>
        <w:tab/>
        <w:t>Pakuotės turinys ir kita informacija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Kas yra 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ir kam jis vartojamas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Nervinio neramumo lengvinimas.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Indikacijos pagrįstos tik homeopatijos principais.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lang w:val="lt-LT"/>
        </w:rPr>
        <w:t>Kas žinotina prieš vartojant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vartoti negalima: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yra alergija veikliosioms arba bet kuriai pagalbinei šio vaisto medžiagai (jos išvardytos 6 skyriuje).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Įspėjimai ir atsargumo priemonės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Pasitarkite su gydytoju arba vaistininku, prieš pradėdami vartoti SEDATIF PC.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Vaikams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SEDATIF PC veiksmingumas ir saugumas vaikams iki 6 metų netirtas. Duomenų nėra, todėl vaisto vaikams iki 6 metų vartoti nerekomenduojama.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aps/>
          <w:lang w:val="lt-LT"/>
        </w:rPr>
      </w:pPr>
    </w:p>
    <w:p w:rsidR="00FC7498" w:rsidRPr="00BA5BB1" w:rsidRDefault="00FC7498" w:rsidP="00FC7498">
      <w:pPr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Kiti vaistai ir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b/>
          <w:lang w:val="lt-LT"/>
        </w:rPr>
        <w:t>Nėštumas ir žindymo laikotarpis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aps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 sudėtyje yra sacharozės ir laktozės.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gydytojas Jums yra sakęs, kad netoleruojate kokių nors angliavandenių, kreipkitės į jį prieš pradėdami vartoti šį vaistą.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  <w:tab w:val="left" w:pos="6690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3.</w:t>
      </w:r>
      <w:r w:rsidRPr="00BA5BB1">
        <w:rPr>
          <w:rFonts w:ascii="Times New Roman" w:hAnsi="Times New Roman"/>
          <w:b/>
          <w:lang w:val="lt-LT"/>
        </w:rPr>
        <w:tab/>
        <w:t>Kaip vartoti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Suaugusiems ir vaikams nuo 6 metų: vartoti po 2 tabletes 3 kartus per parą.</w:t>
      </w:r>
    </w:p>
    <w:p w:rsidR="00FC7498" w:rsidRPr="00BA5BB1" w:rsidRDefault="00FC7498" w:rsidP="00FC7498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Jaunesniems kaip 6 metų vaikams vartoti nerekomenduojama.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 po vienos savaitės vartojimo negalavimo simptomai išlieka, būtina kreiptis į gydytoją.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Ką daryti pavartojus per didelę SEDATIF PC dozę?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Pasikonsultuokite su gydytoju arba vaistininku.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b/>
          <w:lang w:val="lt-LT"/>
        </w:rPr>
        <w:t>Pamiršus pavartoti SEDATIF PC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Negalima vartoti dvigubos dozės norint kompensuoti praleistą dozę.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kiltų daugiau klausimų dėl šio vaisto vartojimo, kreipkitės į gydytoją arba vaistininką.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BA5BB1">
        <w:rPr>
          <w:rFonts w:ascii="Times New Roman" w:hAnsi="Times New Roman"/>
          <w:b/>
          <w:caps/>
          <w:lang w:val="lt-LT"/>
        </w:rPr>
        <w:t>4.</w:t>
      </w:r>
      <w:r w:rsidRPr="00BA5BB1">
        <w:rPr>
          <w:rFonts w:ascii="Times New Roman" w:hAnsi="Times New Roman"/>
          <w:b/>
          <w:caps/>
          <w:lang w:val="lt-LT"/>
        </w:rPr>
        <w:tab/>
        <w:t>g</w:t>
      </w:r>
      <w:r w:rsidRPr="00BA5BB1">
        <w:rPr>
          <w:rFonts w:ascii="Times New Roman" w:hAnsi="Times New Roman"/>
          <w:b/>
          <w:lang w:val="lt-LT"/>
        </w:rPr>
        <w:t>alimas šalutinis poveikis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Nėra duomenų.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Pranešimas apie šalutinį poveikį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lang w:val="lt-LT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www.vvkt.lt</w:t>
        </w:r>
      </w:hyperlink>
      <w:r w:rsidRPr="00BA5BB1">
        <w:rPr>
          <w:rFonts w:ascii="Times New Roman" w:hAnsi="Times New Roman"/>
          <w:lang w:val="lt-LT"/>
        </w:rPr>
        <w:t xml:space="preserve"> esančią formą, paštu Valstybinei vaistų kontrolės tarnybai prie Lietuvos Respublikos sveikatos apsaugos ministerijos, Žirmūnų g. 139A, LT 09120 Vilnius, tel.: 8 800 73568, faksu 8 800 20131 arba el. paštu </w:t>
      </w:r>
      <w:hyperlink r:id="rId6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NepageidaujamaR@vvkt.lt</w:t>
        </w:r>
      </w:hyperlink>
      <w:r w:rsidRPr="00BA5BB1">
        <w:rPr>
          <w:rFonts w:ascii="Times New Roman" w:hAnsi="Times New Roman"/>
          <w:lang w:val="lt-LT"/>
        </w:rPr>
        <w:t>. Pranešdami apie šalutinį poveikį galite mums padėti gauti daugiau informacijos apie šio vaisto saugumą.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left="567" w:right="-2" w:hanging="567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5.</w:t>
      </w:r>
      <w:r w:rsidRPr="00BA5BB1">
        <w:rPr>
          <w:rFonts w:ascii="Times New Roman" w:hAnsi="Times New Roman"/>
          <w:b/>
          <w:lang w:val="lt-LT"/>
        </w:rPr>
        <w:tab/>
        <w:t>Kaip laikyti SEDATIF PC</w:t>
      </w: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Šį vaistą laikykite vaikams nepastebimoje ir nepasiekiamoje vietoje.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Šiam vaistui specialių laikymo sąlygų nereikia.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Ant dėžutės po „Tinka iki“ ir lizdinės plokštelės po „EXP“ nurodytam tinkamumo laikui pasibaigus, šio vaisto vartoti negalima. Vaistas tinkamas vartoti iki paskutinės nurodyto mėnesio dienos.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6.</w:t>
      </w:r>
      <w:r w:rsidRPr="00BA5BB1">
        <w:rPr>
          <w:rFonts w:ascii="Times New Roman" w:hAnsi="Times New Roman"/>
          <w:b/>
          <w:lang w:val="lt-LT"/>
        </w:rPr>
        <w:tab/>
        <w:t>Pakuotės turinys ir kita informacija</w:t>
      </w: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sudėtis</w:t>
      </w:r>
    </w:p>
    <w:p w:rsidR="00FC7498" w:rsidRPr="00BA5BB1" w:rsidRDefault="00FC7498" w:rsidP="00FC7498">
      <w:pPr>
        <w:pStyle w:val="Sraopastraipa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Veikliosios medžiagos yra: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Abrus</w:t>
      </w:r>
      <w:proofErr w:type="spellEnd"/>
      <w:r w:rsidRPr="00BA5BB1">
        <w:rPr>
          <w:rFonts w:ascii="Times New Roman" w:hAnsi="Times New Roman"/>
          <w:i/>
          <w:spacing w:val="-2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precatorius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Aconitum</w:t>
      </w:r>
      <w:proofErr w:type="spellEnd"/>
      <w:r w:rsidRPr="00BA5BB1">
        <w:rPr>
          <w:rFonts w:ascii="Times New Roman" w:hAnsi="Times New Roman"/>
          <w:i/>
          <w:spacing w:val="-2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napellus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Belladonna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Calendula</w:t>
      </w:r>
      <w:proofErr w:type="spellEnd"/>
      <w:r w:rsidRPr="00BA5BB1">
        <w:rPr>
          <w:rFonts w:ascii="Times New Roman" w:hAnsi="Times New Roman"/>
          <w:i/>
          <w:spacing w:val="-2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officinalis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Chelidonium</w:t>
      </w:r>
      <w:proofErr w:type="spellEnd"/>
      <w:r w:rsidRPr="00BA5BB1">
        <w:rPr>
          <w:rFonts w:ascii="Times New Roman" w:hAnsi="Times New Roman"/>
          <w:i/>
          <w:spacing w:val="-2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majus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tabs>
          <w:tab w:val="left" w:pos="3261"/>
          <w:tab w:val="left" w:leader="dot" w:pos="5292"/>
        </w:tabs>
        <w:suppressAutoHyphens/>
        <w:spacing w:after="0" w:line="240" w:lineRule="auto"/>
        <w:jc w:val="both"/>
        <w:rPr>
          <w:rFonts w:ascii="Times New Roman" w:hAnsi="Times New Roman"/>
          <w:spacing w:val="-2"/>
          <w:lang w:val="lt-LT"/>
        </w:rPr>
      </w:pP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Viburnum</w:t>
      </w:r>
      <w:proofErr w:type="spellEnd"/>
      <w:r w:rsidRPr="00BA5BB1">
        <w:rPr>
          <w:rFonts w:ascii="Times New Roman" w:hAnsi="Times New Roman"/>
          <w:i/>
          <w:spacing w:val="-2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i/>
          <w:spacing w:val="-2"/>
          <w:lang w:val="lt-LT"/>
        </w:rPr>
        <w:t>opulus</w:t>
      </w:r>
      <w:proofErr w:type="spellEnd"/>
      <w:r w:rsidRPr="00BA5BB1">
        <w:rPr>
          <w:rFonts w:ascii="Times New Roman" w:hAnsi="Times New Roman"/>
          <w:spacing w:val="-2"/>
          <w:lang w:val="lt-LT"/>
        </w:rPr>
        <w:tab/>
        <w:t>6 CH</w:t>
      </w:r>
      <w:r w:rsidRPr="00BA5BB1">
        <w:rPr>
          <w:rFonts w:ascii="Times New Roman" w:hAnsi="Times New Roman"/>
          <w:spacing w:val="-2"/>
          <w:lang w:val="lt-LT"/>
        </w:rPr>
        <w:tab/>
        <w:t>0,5 mg</w:t>
      </w:r>
    </w:p>
    <w:p w:rsidR="00FC7498" w:rsidRPr="00BA5BB1" w:rsidRDefault="00FC7498" w:rsidP="00FC7498">
      <w:pPr>
        <w:spacing w:after="0" w:line="240" w:lineRule="auto"/>
        <w:ind w:left="567" w:right="-1" w:hanging="567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-</w:t>
      </w:r>
      <w:r w:rsidRPr="00BA5BB1">
        <w:rPr>
          <w:rFonts w:ascii="Times New Roman" w:hAnsi="Times New Roman"/>
          <w:lang w:val="lt-LT"/>
        </w:rPr>
        <w:tab/>
        <w:t xml:space="preserve">Pagalbinės medžiagos yra sacharozė, laktozė </w:t>
      </w:r>
      <w:proofErr w:type="spellStart"/>
      <w:r w:rsidRPr="00BA5BB1">
        <w:rPr>
          <w:rFonts w:ascii="Times New Roman" w:hAnsi="Times New Roman"/>
          <w:lang w:val="lt-LT"/>
        </w:rPr>
        <w:t>monohidratas</w:t>
      </w:r>
      <w:proofErr w:type="spellEnd"/>
      <w:r w:rsidRPr="00BA5BB1">
        <w:rPr>
          <w:rFonts w:ascii="Times New Roman" w:hAnsi="Times New Roman"/>
          <w:lang w:val="lt-LT"/>
        </w:rPr>
        <w:t xml:space="preserve">, magnio </w:t>
      </w:r>
      <w:proofErr w:type="spellStart"/>
      <w:r w:rsidRPr="00BA5BB1">
        <w:rPr>
          <w:rFonts w:ascii="Times New Roman" w:hAnsi="Times New Roman"/>
          <w:lang w:val="lt-LT"/>
        </w:rPr>
        <w:t>stearatas</w:t>
      </w:r>
      <w:proofErr w:type="spellEnd"/>
      <w:r w:rsidRPr="00BA5BB1">
        <w:rPr>
          <w:rFonts w:ascii="Times New Roman" w:hAnsi="Times New Roman"/>
          <w:lang w:val="lt-LT"/>
        </w:rPr>
        <w:t>.</w:t>
      </w: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lastRenderedPageBreak/>
        <w:t>SEDATIF PC</w:t>
      </w:r>
      <w:r w:rsidRPr="00BA5BB1">
        <w:rPr>
          <w:rFonts w:ascii="Times New Roman" w:hAnsi="Times New Roman"/>
          <w:lang w:val="lt-LT"/>
        </w:rPr>
        <w:t xml:space="preserve"> </w:t>
      </w:r>
      <w:r w:rsidRPr="00BA5BB1">
        <w:rPr>
          <w:rFonts w:ascii="Times New Roman" w:hAnsi="Times New Roman"/>
          <w:b/>
          <w:lang w:val="lt-LT"/>
        </w:rPr>
        <w:t>išvaizda ir kiekis pakuotėje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Baltos spalvos, cilindro formos tabletės.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40 tablečių PVC/aliuminio folijos lizdinėse plokštelėse.</w:t>
      </w:r>
    </w:p>
    <w:p w:rsidR="00FC7498" w:rsidRPr="00775FE3" w:rsidRDefault="00FC7498" w:rsidP="00FC749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>9</w:t>
      </w:r>
      <w:r w:rsidRPr="00775FE3">
        <w:rPr>
          <w:rFonts w:ascii="Times New Roman" w:eastAsia="Times New Roman" w:hAnsi="Times New Roman" w:cs="Times New Roman"/>
          <w:lang w:val="lt-LT" w:eastAsia="lt-LT"/>
        </w:rPr>
        <w:t>0 tablečių PVC/aliuminio folijos lizdinėse plokštelėse.</w:t>
      </w:r>
    </w:p>
    <w:p w:rsidR="00FC7498" w:rsidRPr="00BA5BB1" w:rsidRDefault="00FC7498" w:rsidP="00FC7498">
      <w:p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>Rinkodaros teisės turėtojas ir gamintojas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BOIRON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 xml:space="preserve">2 </w:t>
      </w:r>
      <w:proofErr w:type="spellStart"/>
      <w:r w:rsidRPr="00BA5BB1">
        <w:rPr>
          <w:rFonts w:ascii="Times New Roman" w:hAnsi="Times New Roman"/>
          <w:lang w:val="lt-LT"/>
        </w:rPr>
        <w:t>avenue</w:t>
      </w:r>
      <w:proofErr w:type="spellEnd"/>
      <w:r w:rsidRPr="00BA5BB1">
        <w:rPr>
          <w:rFonts w:ascii="Times New Roman" w:hAnsi="Times New Roman"/>
          <w:lang w:val="lt-LT"/>
        </w:rPr>
        <w:t xml:space="preserve"> de </w:t>
      </w:r>
      <w:proofErr w:type="spellStart"/>
      <w:r w:rsidRPr="00BA5BB1">
        <w:rPr>
          <w:rFonts w:ascii="Times New Roman" w:hAnsi="Times New Roman"/>
          <w:lang w:val="lt-LT"/>
        </w:rPr>
        <w:t>l’Ouest</w:t>
      </w:r>
      <w:proofErr w:type="spellEnd"/>
      <w:r w:rsidRPr="00BA5BB1">
        <w:rPr>
          <w:rFonts w:ascii="Times New Roman" w:hAnsi="Times New Roman"/>
          <w:lang w:val="lt-LT"/>
        </w:rPr>
        <w:t xml:space="preserve"> </w:t>
      </w:r>
      <w:proofErr w:type="spellStart"/>
      <w:r w:rsidRPr="00BA5BB1">
        <w:rPr>
          <w:rFonts w:ascii="Times New Roman" w:hAnsi="Times New Roman"/>
          <w:lang w:val="lt-LT"/>
        </w:rPr>
        <w:t>Lyonnais</w:t>
      </w:r>
      <w:proofErr w:type="spellEnd"/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 xml:space="preserve">69510 </w:t>
      </w:r>
      <w:proofErr w:type="spellStart"/>
      <w:r w:rsidRPr="00BA5BB1">
        <w:rPr>
          <w:rFonts w:ascii="Times New Roman" w:hAnsi="Times New Roman"/>
          <w:lang w:val="lt-LT"/>
        </w:rPr>
        <w:t>Messimy</w:t>
      </w:r>
      <w:proofErr w:type="spellEnd"/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Prancūzija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BA5BB1">
        <w:rPr>
          <w:rFonts w:ascii="Times New Roman" w:hAnsi="Times New Roman"/>
          <w:lang w:val="lt-LT"/>
        </w:rPr>
        <w:t>Jeigu apie šį vaistą norite sužinoti daugiau, kreipkitės į vietinį rinkodaros teisės turėtojo atstovą.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C7498" w:rsidRPr="00775FE3" w:rsidTr="00CB26BC">
        <w:tc>
          <w:tcPr>
            <w:tcW w:w="4678" w:type="dxa"/>
          </w:tcPr>
          <w:p w:rsidR="00FC7498" w:rsidRPr="00A05E73" w:rsidRDefault="00FC7498" w:rsidP="00CB26B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A05E73">
              <w:rPr>
                <w:rFonts w:ascii="Times New Roman" w:hAnsi="Times New Roman"/>
                <w:lang w:val="lt-LT"/>
              </w:rPr>
              <w:t>UAB „</w:t>
            </w:r>
            <w:proofErr w:type="spellStart"/>
            <w:r w:rsidRPr="00A05E73">
              <w:rPr>
                <w:rFonts w:ascii="Times New Roman" w:hAnsi="Times New Roman"/>
                <w:lang w:val="lt-LT"/>
              </w:rPr>
              <w:t>Miečys</w:t>
            </w:r>
            <w:proofErr w:type="spellEnd"/>
            <w:r w:rsidRPr="00A05E73">
              <w:rPr>
                <w:rFonts w:ascii="Times New Roman" w:hAnsi="Times New Roman"/>
                <w:lang w:val="lt-LT"/>
              </w:rPr>
              <w:t>“</w:t>
            </w:r>
          </w:p>
          <w:p w:rsidR="00FC7498" w:rsidRPr="00A05E73" w:rsidRDefault="00FC7498" w:rsidP="00CB26B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proofErr w:type="spellStart"/>
            <w:r w:rsidRPr="00A05E73">
              <w:rPr>
                <w:rFonts w:ascii="Times New Roman" w:hAnsi="Times New Roman"/>
                <w:lang w:val="lt-LT"/>
              </w:rPr>
              <w:t>Masiuliškių</w:t>
            </w:r>
            <w:proofErr w:type="spellEnd"/>
            <w:r w:rsidRPr="00A05E73">
              <w:rPr>
                <w:rFonts w:ascii="Times New Roman" w:hAnsi="Times New Roman"/>
                <w:lang w:val="lt-LT"/>
              </w:rPr>
              <w:t xml:space="preserve"> g.15, </w:t>
            </w:r>
            <w:proofErr w:type="spellStart"/>
            <w:r w:rsidRPr="00A05E73">
              <w:rPr>
                <w:rFonts w:ascii="Times New Roman" w:hAnsi="Times New Roman"/>
                <w:lang w:val="lt-LT"/>
              </w:rPr>
              <w:t>Sutkūnai</w:t>
            </w:r>
            <w:proofErr w:type="spellEnd"/>
          </w:p>
          <w:p w:rsidR="00FC7498" w:rsidRPr="00BA5BB1" w:rsidRDefault="00FC7498" w:rsidP="00CB26B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A5BB1">
              <w:rPr>
                <w:rFonts w:ascii="Times New Roman" w:hAnsi="Times New Roman"/>
                <w:lang w:val="lt-LT"/>
              </w:rPr>
              <w:t>76104 Šiaulių raj.</w:t>
            </w:r>
          </w:p>
          <w:p w:rsidR="00FC7498" w:rsidRPr="00BA5BB1" w:rsidRDefault="00FC7498" w:rsidP="00CB26BC">
            <w:pPr>
              <w:spacing w:after="0" w:line="240" w:lineRule="auto"/>
              <w:rPr>
                <w:rFonts w:ascii="Times New Roman" w:hAnsi="Times New Roman"/>
                <w:lang w:val="lt-LT"/>
              </w:rPr>
            </w:pPr>
            <w:r w:rsidRPr="00BA5BB1">
              <w:rPr>
                <w:rFonts w:ascii="Times New Roman" w:hAnsi="Times New Roman"/>
                <w:lang w:val="lt-LT"/>
              </w:rPr>
              <w:t>Tel. +37080012345</w:t>
            </w:r>
          </w:p>
        </w:tc>
      </w:tr>
    </w:tbl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:rsidR="00FC7498" w:rsidRPr="00BA5BB1" w:rsidRDefault="00FC7498" w:rsidP="00FC7498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b/>
          <w:lang w:val="lt-LT"/>
        </w:rPr>
      </w:pPr>
      <w:r w:rsidRPr="00BA5BB1">
        <w:rPr>
          <w:rFonts w:ascii="Times New Roman" w:hAnsi="Times New Roman"/>
          <w:b/>
          <w:lang w:val="lt-LT"/>
        </w:rPr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BA5BB1">
          <w:rPr>
            <w:rFonts w:ascii="Times New Roman" w:hAnsi="Times New Roman"/>
            <w:b/>
            <w:lang w:val="lt-LT"/>
          </w:rPr>
          <w:t>lapelis</w:t>
        </w:r>
      </w:smartTag>
      <w:r w:rsidRPr="00BA5BB1">
        <w:rPr>
          <w:rFonts w:ascii="Times New Roman" w:hAnsi="Times New Roman"/>
          <w:b/>
          <w:lang w:val="lt-LT"/>
        </w:rPr>
        <w:t xml:space="preserve"> paskutinį kartą peržiūrėtas </w:t>
      </w:r>
      <w:r>
        <w:rPr>
          <w:rFonts w:ascii="Times New Roman" w:eastAsia="Times New Roman" w:hAnsi="Times New Roman" w:cs="Times New Roman"/>
          <w:b/>
          <w:bCs/>
          <w:lang w:val="lt-LT"/>
        </w:rPr>
        <w:t>2018-11-19</w:t>
      </w:r>
    </w:p>
    <w:p w:rsidR="00FC7498" w:rsidRPr="00BA5BB1" w:rsidRDefault="00FC7498" w:rsidP="00FC7498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:rsidR="00FC7498" w:rsidRPr="00775FE3" w:rsidRDefault="00FC7498" w:rsidP="00FC74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A5BB1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7" w:history="1">
        <w:r w:rsidRPr="00BA5BB1">
          <w:rPr>
            <w:rFonts w:ascii="Times New Roman" w:hAnsi="Times New Roman"/>
            <w:color w:val="0000FF"/>
            <w:u w:val="single"/>
            <w:lang w:val="lt-LT"/>
          </w:rPr>
          <w:t>http://www.vvkt.lt/</w:t>
        </w:r>
      </w:hyperlink>
      <w:r w:rsidRPr="00BA5BB1">
        <w:rPr>
          <w:rFonts w:ascii="Times New Roman" w:hAnsi="Times New Roman"/>
          <w:lang w:val="lt-LT"/>
        </w:rPr>
        <w:t>.</w:t>
      </w:r>
    </w:p>
    <w:p w:rsidR="00EA2275" w:rsidRPr="00FC7498" w:rsidRDefault="00EA2275">
      <w:pPr>
        <w:rPr>
          <w:lang w:val="lt-LT"/>
        </w:rPr>
      </w:pPr>
      <w:bookmarkStart w:id="0" w:name="_GoBack"/>
      <w:bookmarkEnd w:id="0"/>
    </w:p>
    <w:sectPr w:rsidR="00EA2275" w:rsidRPr="00FC7498" w:rsidSect="00FC7498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66152"/>
    <w:multiLevelType w:val="hybridMultilevel"/>
    <w:tmpl w:val="A77A6FA2"/>
    <w:lvl w:ilvl="0" w:tplc="E188BE42">
      <w:start w:val="1"/>
      <w:numFmt w:val="none"/>
      <w:lvlText w:val="-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98"/>
    <w:rsid w:val="00EA2275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920A2-D881-4F9E-86D2-012EBC01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7498"/>
    <w:rPr>
      <w:lang w:val="fr-FR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7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3179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2018-11-20T12:11:00Z</dcterms:created>
  <dcterms:modified xsi:type="dcterms:W3CDTF">2018-11-20T12:12:00Z</dcterms:modified>
</cp:coreProperties>
</file>