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8D14C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1120E5B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CBD5FF3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816AB2B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8B17750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B3AFC78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0F48194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F1BD984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A74731E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07141C1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3F46CB1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2FAAB81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592283C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31E84BB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4D6B8E0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C7F3308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6D58297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7FF95AC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31DD7E0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AEF97E6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4A31F22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0EE2741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B64C287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3878DAF" w14:textId="77777777" w:rsidR="00775FE3" w:rsidRPr="00A05E73" w:rsidRDefault="00775FE3" w:rsidP="00A05E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t>I PRIEDAS</w:t>
      </w:r>
    </w:p>
    <w:p w14:paraId="425347D8" w14:textId="77777777" w:rsidR="00775FE3" w:rsidRPr="00A05E73" w:rsidRDefault="00775FE3" w:rsidP="00A05E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FF7F812" w14:textId="77777777" w:rsidR="00775FE3" w:rsidRPr="00A05E73" w:rsidRDefault="00775FE3" w:rsidP="00A05E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t xml:space="preserve">PREPARATO </w:t>
      </w:r>
      <w:smartTag w:uri="schemas-tilde-lt/tildestengine" w:element="templates">
        <w:smartTagPr>
          <w:attr w:name="baseform" w:val="charakteristik|a"/>
          <w:attr w:name="id" w:val="-1"/>
          <w:attr w:name="text" w:val="CHARAKTERISTIKU"/>
        </w:smartTagPr>
        <w:r w:rsidRPr="00A05E73">
          <w:rPr>
            <w:rFonts w:ascii="Times New Roman" w:hAnsi="Times New Roman"/>
            <w:b/>
            <w:lang w:val="lt-LT"/>
          </w:rPr>
          <w:t>CHARAKTERISTIKŲ</w:t>
        </w:r>
      </w:smartTag>
      <w:r w:rsidRPr="00A05E73">
        <w:rPr>
          <w:rFonts w:ascii="Times New Roman" w:hAnsi="Times New Roman"/>
          <w:b/>
          <w:lang w:val="lt-LT"/>
        </w:rPr>
        <w:t xml:space="preserve"> SANTRAUKA</w:t>
      </w:r>
    </w:p>
    <w:p w14:paraId="36F492C5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FAF6D4D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br w:type="page"/>
      </w:r>
    </w:p>
    <w:p w14:paraId="680105BA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lastRenderedPageBreak/>
        <w:t>1.</w:t>
      </w:r>
      <w:r w:rsidRPr="00A05E73">
        <w:rPr>
          <w:rFonts w:ascii="Times New Roman" w:hAnsi="Times New Roman"/>
          <w:b/>
          <w:lang w:val="lt-LT"/>
        </w:rPr>
        <w:tab/>
        <w:t>VAISTINIO PREPARATO PAVADINIMAS</w:t>
      </w:r>
    </w:p>
    <w:p w14:paraId="0A4599D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B2BD52D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SEDATIF PC tabletės</w:t>
      </w:r>
    </w:p>
    <w:p w14:paraId="4B9DF3CB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059E816D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CD7DB6F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2.</w:t>
      </w:r>
      <w:r w:rsidRPr="00A05E73">
        <w:rPr>
          <w:rFonts w:ascii="Times New Roman" w:hAnsi="Times New Roman"/>
          <w:b/>
          <w:lang w:val="lt-LT"/>
        </w:rPr>
        <w:tab/>
        <w:t>KOKYBINĖ IR KIEKYBINĖ SUDĖTIS</w:t>
      </w:r>
    </w:p>
    <w:p w14:paraId="700A0AF0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i/>
          <w:lang w:val="lt-LT"/>
        </w:rPr>
      </w:pPr>
    </w:p>
    <w:p w14:paraId="4C527C51" w14:textId="77777777" w:rsidR="00775FE3" w:rsidRPr="00A05E73" w:rsidRDefault="00775FE3" w:rsidP="00A05E73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spacing w:val="-2"/>
          <w:lang w:val="lt-LT"/>
        </w:rPr>
        <w:t>Vienoje tabletėje yra šių veikliųjų medžiagų:</w:t>
      </w:r>
    </w:p>
    <w:p w14:paraId="13781542" w14:textId="77777777" w:rsidR="00775FE3" w:rsidRPr="00A05E73" w:rsidRDefault="00775FE3" w:rsidP="00A05E73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i/>
          <w:spacing w:val="-2"/>
          <w:lang w:val="lt-LT"/>
        </w:rPr>
        <w:t>Abrus precatorius</w:t>
      </w:r>
      <w:r w:rsidRPr="00A05E73">
        <w:rPr>
          <w:rFonts w:ascii="Times New Roman" w:hAnsi="Times New Roman"/>
          <w:spacing w:val="-2"/>
          <w:lang w:val="lt-LT"/>
        </w:rPr>
        <w:tab/>
        <w:t>6 CH</w:t>
      </w:r>
      <w:r w:rsidRPr="00A05E73">
        <w:rPr>
          <w:rFonts w:ascii="Times New Roman" w:hAnsi="Times New Roman"/>
          <w:spacing w:val="-2"/>
          <w:lang w:val="lt-LT"/>
        </w:rPr>
        <w:tab/>
        <w:t>0,5 mg</w:t>
      </w:r>
    </w:p>
    <w:p w14:paraId="00D432B0" w14:textId="77777777" w:rsidR="00775FE3" w:rsidRPr="00A05E73" w:rsidRDefault="00775FE3" w:rsidP="00A05E73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i/>
          <w:spacing w:val="-2"/>
          <w:lang w:val="lt-LT"/>
        </w:rPr>
        <w:t>Aconitum napellus</w:t>
      </w:r>
      <w:r w:rsidRPr="00A05E73">
        <w:rPr>
          <w:rFonts w:ascii="Times New Roman" w:hAnsi="Times New Roman"/>
          <w:spacing w:val="-2"/>
          <w:lang w:val="lt-LT"/>
        </w:rPr>
        <w:tab/>
        <w:t>6 CH</w:t>
      </w:r>
      <w:r w:rsidRPr="00A05E73">
        <w:rPr>
          <w:rFonts w:ascii="Times New Roman" w:hAnsi="Times New Roman"/>
          <w:spacing w:val="-2"/>
          <w:lang w:val="lt-LT"/>
        </w:rPr>
        <w:tab/>
        <w:t>0,5 mg</w:t>
      </w:r>
    </w:p>
    <w:p w14:paraId="67A935C5" w14:textId="77777777" w:rsidR="00775FE3" w:rsidRPr="00A05E73" w:rsidRDefault="00775FE3" w:rsidP="00A05E73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i/>
          <w:spacing w:val="-2"/>
          <w:lang w:val="lt-LT"/>
        </w:rPr>
        <w:t>Belladonna</w:t>
      </w:r>
      <w:r w:rsidRPr="00A05E73">
        <w:rPr>
          <w:rFonts w:ascii="Times New Roman" w:hAnsi="Times New Roman"/>
          <w:spacing w:val="-2"/>
          <w:lang w:val="lt-LT"/>
        </w:rPr>
        <w:tab/>
        <w:t>6 CH</w:t>
      </w:r>
      <w:r w:rsidRPr="00A05E73">
        <w:rPr>
          <w:rFonts w:ascii="Times New Roman" w:hAnsi="Times New Roman"/>
          <w:spacing w:val="-2"/>
          <w:lang w:val="lt-LT"/>
        </w:rPr>
        <w:tab/>
        <w:t>0,5 mg</w:t>
      </w:r>
    </w:p>
    <w:p w14:paraId="6180AA5F" w14:textId="77777777" w:rsidR="00775FE3" w:rsidRPr="00A05E73" w:rsidRDefault="00775FE3" w:rsidP="00A05E73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i/>
          <w:spacing w:val="-2"/>
          <w:lang w:val="lt-LT"/>
        </w:rPr>
        <w:t>Calendula officinalis</w:t>
      </w:r>
      <w:r w:rsidRPr="00A05E73">
        <w:rPr>
          <w:rFonts w:ascii="Times New Roman" w:hAnsi="Times New Roman"/>
          <w:spacing w:val="-2"/>
          <w:lang w:val="lt-LT"/>
        </w:rPr>
        <w:tab/>
        <w:t>6 CH</w:t>
      </w:r>
      <w:r w:rsidRPr="00A05E73">
        <w:rPr>
          <w:rFonts w:ascii="Times New Roman" w:hAnsi="Times New Roman"/>
          <w:spacing w:val="-2"/>
          <w:lang w:val="lt-LT"/>
        </w:rPr>
        <w:tab/>
        <w:t>0,5 mg</w:t>
      </w:r>
    </w:p>
    <w:p w14:paraId="2014E1B8" w14:textId="77777777" w:rsidR="00775FE3" w:rsidRPr="00A05E73" w:rsidRDefault="00775FE3" w:rsidP="00A05E73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i/>
          <w:spacing w:val="-2"/>
          <w:lang w:val="lt-LT"/>
        </w:rPr>
        <w:t>Chelidonium majus</w:t>
      </w:r>
      <w:r w:rsidRPr="00A05E73">
        <w:rPr>
          <w:rFonts w:ascii="Times New Roman" w:hAnsi="Times New Roman"/>
          <w:spacing w:val="-2"/>
          <w:lang w:val="lt-LT"/>
        </w:rPr>
        <w:tab/>
        <w:t>6 CH</w:t>
      </w:r>
      <w:r w:rsidRPr="00A05E73">
        <w:rPr>
          <w:rFonts w:ascii="Times New Roman" w:hAnsi="Times New Roman"/>
          <w:spacing w:val="-2"/>
          <w:lang w:val="lt-LT"/>
        </w:rPr>
        <w:tab/>
        <w:t>0,5 mg</w:t>
      </w:r>
    </w:p>
    <w:p w14:paraId="5C241633" w14:textId="77777777" w:rsidR="00775FE3" w:rsidRPr="00A05E73" w:rsidRDefault="00775FE3" w:rsidP="00A05E73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i/>
          <w:spacing w:val="-2"/>
          <w:lang w:val="lt-LT"/>
        </w:rPr>
        <w:t>Viburnum opulus</w:t>
      </w:r>
      <w:r w:rsidRPr="00A05E73">
        <w:rPr>
          <w:rFonts w:ascii="Times New Roman" w:hAnsi="Times New Roman"/>
          <w:spacing w:val="-2"/>
          <w:lang w:val="lt-LT"/>
        </w:rPr>
        <w:tab/>
        <w:t>6 CH</w:t>
      </w:r>
      <w:r w:rsidRPr="00A05E73">
        <w:rPr>
          <w:rFonts w:ascii="Times New Roman" w:hAnsi="Times New Roman"/>
          <w:spacing w:val="-2"/>
          <w:lang w:val="lt-LT"/>
        </w:rPr>
        <w:tab/>
        <w:t>0,5 mg</w:t>
      </w:r>
    </w:p>
    <w:p w14:paraId="6F7491DE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60CEEB4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u w:val="single"/>
          <w:lang w:val="lt-LT"/>
        </w:rPr>
        <w:t>Pagalbinės medžiagos, kurių poveikis žinomas:</w:t>
      </w:r>
      <w:r w:rsidRPr="00A05E73">
        <w:rPr>
          <w:rFonts w:ascii="Times New Roman" w:hAnsi="Times New Roman"/>
          <w:lang w:val="lt-LT"/>
        </w:rPr>
        <w:t xml:space="preserve"> vienoje tabletėje yra 225 mg sacharozės, 72 mg laktozės.</w:t>
      </w:r>
    </w:p>
    <w:p w14:paraId="192E4F60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0A7E381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Visos pagalbinės medžiagos išvardytos 6.1 skyriuje.</w:t>
      </w:r>
    </w:p>
    <w:p w14:paraId="63CF863B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B5D7262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AF9D120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  <w:r w:rsidRPr="00A05E73">
        <w:rPr>
          <w:rFonts w:ascii="Times New Roman" w:hAnsi="Times New Roman"/>
          <w:b/>
          <w:lang w:val="lt-LT"/>
        </w:rPr>
        <w:t>3.</w:t>
      </w:r>
      <w:r w:rsidRPr="00A05E73">
        <w:rPr>
          <w:rFonts w:ascii="Times New Roman" w:hAnsi="Times New Roman"/>
          <w:b/>
          <w:lang w:val="lt-LT"/>
        </w:rPr>
        <w:tab/>
        <w:t xml:space="preserve">FARMACINĖ </w:t>
      </w:r>
      <w:r w:rsidRPr="00A05E73">
        <w:rPr>
          <w:rFonts w:ascii="Times New Roman" w:hAnsi="Times New Roman"/>
          <w:b/>
          <w:caps/>
          <w:lang w:val="lt-LT"/>
        </w:rPr>
        <w:t>formA</w:t>
      </w:r>
    </w:p>
    <w:p w14:paraId="1CD882F5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924ABAC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Tabletė.</w:t>
      </w:r>
    </w:p>
    <w:p w14:paraId="4EDAC7F1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A3535F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Baltos spalvos, cilindro formos tabletės.</w:t>
      </w:r>
    </w:p>
    <w:p w14:paraId="26639D78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69CD78A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A05A5E5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  <w:r w:rsidRPr="00A05E73">
        <w:rPr>
          <w:rFonts w:ascii="Times New Roman" w:hAnsi="Times New Roman"/>
          <w:b/>
          <w:caps/>
          <w:lang w:val="lt-LT"/>
        </w:rPr>
        <w:t>4.</w:t>
      </w:r>
      <w:r w:rsidRPr="00A05E73">
        <w:rPr>
          <w:rFonts w:ascii="Times New Roman" w:hAnsi="Times New Roman"/>
          <w:b/>
          <w:caps/>
          <w:lang w:val="lt-LT"/>
        </w:rPr>
        <w:tab/>
        <w:t>Klinikinė informacija</w:t>
      </w:r>
    </w:p>
    <w:p w14:paraId="25BA1716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6F14791C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4.1</w:t>
      </w:r>
      <w:r w:rsidRPr="00A05E73">
        <w:rPr>
          <w:rFonts w:ascii="Times New Roman" w:hAnsi="Times New Roman"/>
          <w:b/>
          <w:lang w:val="lt-LT"/>
        </w:rPr>
        <w:tab/>
        <w:t>Terapinės indikacijos</w:t>
      </w:r>
    </w:p>
    <w:p w14:paraId="7F772A5E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19A15A74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Nervinio neramumo lengvinimas.</w:t>
      </w:r>
    </w:p>
    <w:p w14:paraId="5E17C2D2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099D259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Indikacijos pagrįstos tik homeopatijos principais.</w:t>
      </w:r>
    </w:p>
    <w:p w14:paraId="382774ED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CBD84B5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4.2</w:t>
      </w:r>
      <w:r w:rsidRPr="00A05E73">
        <w:rPr>
          <w:rFonts w:ascii="Times New Roman" w:hAnsi="Times New Roman"/>
          <w:b/>
          <w:lang w:val="lt-LT"/>
        </w:rPr>
        <w:tab/>
        <w:t>Dozavimas ir vartojimo metodas</w:t>
      </w:r>
    </w:p>
    <w:p w14:paraId="6D990112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1CB1045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Suaugusiems ir vaikams nuo 6 metų: vartoti po 2 tabletes 3 kartus per parą.</w:t>
      </w:r>
    </w:p>
    <w:p w14:paraId="063BDCF2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197D408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A05E73">
        <w:rPr>
          <w:rFonts w:ascii="Times New Roman" w:hAnsi="Times New Roman"/>
          <w:i/>
          <w:lang w:val="lt-LT"/>
        </w:rPr>
        <w:t>Vaikaų populiacija</w:t>
      </w:r>
    </w:p>
    <w:p w14:paraId="78ADFF82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SEDATIF PC veiksmingumas ir saugumas vaikams iki 6 metų netirtas. Duomenų nėra, todėl vartoti nerekomenduojama (žr. 4.4 skyrių).</w:t>
      </w:r>
    </w:p>
    <w:p w14:paraId="46301ECE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F1A92FD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4.3</w:t>
      </w:r>
      <w:r w:rsidRPr="00A05E73">
        <w:rPr>
          <w:rFonts w:ascii="Times New Roman" w:hAnsi="Times New Roman"/>
          <w:b/>
          <w:lang w:val="lt-LT"/>
        </w:rPr>
        <w:tab/>
        <w:t>Kontraindikacijos</w:t>
      </w:r>
    </w:p>
    <w:p w14:paraId="7985B8B1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1A0B54C4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Padidėjęs jautrumas veikliajai arba bet kuriai 6.1 skyriuje nurodytai pagalbinei medžiagai.</w:t>
      </w:r>
    </w:p>
    <w:p w14:paraId="3FBF9D6C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507173F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4.4</w:t>
      </w:r>
      <w:r w:rsidRPr="00A05E73">
        <w:rPr>
          <w:rFonts w:ascii="Times New Roman" w:hAnsi="Times New Roman"/>
          <w:b/>
          <w:lang w:val="lt-LT"/>
        </w:rPr>
        <w:tab/>
        <w:t>Specialūs įspėjimai ir atsargumo priemonės</w:t>
      </w:r>
    </w:p>
    <w:p w14:paraId="6C138BA6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4E14F3F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Šio vaistinio preparato vaikams iki 6 metų vartoti nerekomenduojama.</w:t>
      </w:r>
    </w:p>
    <w:p w14:paraId="12AA0C1D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09F816A" w14:textId="77777777" w:rsidR="00775FE3" w:rsidRPr="00A05E73" w:rsidRDefault="00775FE3" w:rsidP="00A05E7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Šio vaistinio preparato negalima skirti pacientams, kuriems nustatytas retas paveldimas sutrikimas – fruktozės netoleravimas, gliukozės ir galaktozės malabsorbcija arba sacharozės ir izomaltazės stygius.</w:t>
      </w:r>
    </w:p>
    <w:p w14:paraId="223480EC" w14:textId="77777777" w:rsidR="00F52B21" w:rsidRDefault="00F52B21" w:rsidP="00775FE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5342A72A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F13D066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4.5</w:t>
      </w:r>
      <w:r w:rsidRPr="00A05E73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14:paraId="762EA03C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5C60D10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Sąveikos tyrimų neatlikta.</w:t>
      </w:r>
    </w:p>
    <w:p w14:paraId="49F014F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1A617F88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4.6</w:t>
      </w:r>
      <w:r w:rsidRPr="00A05E73">
        <w:rPr>
          <w:rFonts w:ascii="Times New Roman" w:hAnsi="Times New Roman"/>
          <w:b/>
          <w:lang w:val="lt-LT"/>
        </w:rPr>
        <w:tab/>
        <w:t>Vaisingumas, nėštumo ir žindymo laikotarpis</w:t>
      </w:r>
    </w:p>
    <w:p w14:paraId="29664D8A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4B96566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Duomenų nėra.</w:t>
      </w:r>
    </w:p>
    <w:p w14:paraId="6773D1B8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61416D9D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4.7</w:t>
      </w:r>
      <w:r w:rsidRPr="00A05E73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14:paraId="2616FDD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B153131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Nežinomas.</w:t>
      </w:r>
    </w:p>
    <w:p w14:paraId="570D09F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A43B7B9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t>4.8</w:t>
      </w:r>
      <w:r w:rsidRPr="00A05E73">
        <w:rPr>
          <w:rFonts w:ascii="Times New Roman" w:hAnsi="Times New Roman"/>
          <w:b/>
          <w:lang w:val="lt-LT"/>
        </w:rPr>
        <w:tab/>
        <w:t>Nepageidaujamas poveikis</w:t>
      </w:r>
    </w:p>
    <w:p w14:paraId="02EC0522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38DA36C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Duomenų nėra.</w:t>
      </w:r>
    </w:p>
    <w:p w14:paraId="5BC3374F" w14:textId="77777777" w:rsidR="00775FE3" w:rsidRPr="00A05E73" w:rsidRDefault="00775FE3" w:rsidP="00A05E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6B2DB0B5" w14:textId="77777777" w:rsidR="00775FE3" w:rsidRPr="00A05E73" w:rsidRDefault="00775FE3" w:rsidP="00A05E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lt-LT"/>
        </w:rPr>
      </w:pPr>
      <w:r w:rsidRPr="00A05E73">
        <w:rPr>
          <w:rFonts w:ascii="Times New Roman" w:hAnsi="Times New Roman"/>
          <w:u w:val="single"/>
          <w:lang w:val="lt-LT"/>
        </w:rPr>
        <w:t>Pranešimas apie įtariamas nepageidaujamas reakcijas</w:t>
      </w:r>
    </w:p>
    <w:p w14:paraId="52E0F5E1" w14:textId="77777777" w:rsidR="00775FE3" w:rsidRPr="00A05E73" w:rsidRDefault="00775FE3" w:rsidP="00A05E7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 xml:space="preserve"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</w:t>
      </w:r>
      <w:hyperlink r:id="rId11" w:history="1">
        <w:r w:rsidRPr="00A05E73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  <w:r w:rsidRPr="00A05E73">
        <w:rPr>
          <w:rFonts w:ascii="Times New Roman" w:hAnsi="Times New Roman"/>
          <w:lang w:val="lt-LT"/>
        </w:rPr>
        <w:t xml:space="preserve"> esančią formą, ir atsiųsti ją paštu Valstybinei vaistų kontrolės tarnybai prie Lietuvos Respublikos sveikatos apsaugos ministerijos, Žirmūnų g. 139A, LT 09120 Vilnius, faksu 8 800 20131 arba el. paštu </w:t>
      </w:r>
      <w:hyperlink r:id="rId12" w:history="1">
        <w:r w:rsidRPr="00A05E73">
          <w:rPr>
            <w:rFonts w:ascii="Times New Roman" w:hAnsi="Times New Roman"/>
            <w:color w:val="0000FF"/>
            <w:u w:val="single"/>
            <w:lang w:val="lt-LT"/>
          </w:rPr>
          <w:t>NepageidaujamaR@vvkt.lt</w:t>
        </w:r>
      </w:hyperlink>
      <w:r w:rsidRPr="00A05E73">
        <w:rPr>
          <w:rFonts w:ascii="Times New Roman" w:hAnsi="Times New Roman"/>
          <w:lang w:val="lt-LT"/>
        </w:rPr>
        <w:t>.</w:t>
      </w:r>
    </w:p>
    <w:p w14:paraId="1B45A8C2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A67E328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4.9</w:t>
      </w:r>
      <w:r w:rsidRPr="00A05E73">
        <w:rPr>
          <w:rFonts w:ascii="Times New Roman" w:hAnsi="Times New Roman"/>
          <w:b/>
          <w:lang w:val="lt-LT"/>
        </w:rPr>
        <w:tab/>
        <w:t>Perdozavimas</w:t>
      </w:r>
    </w:p>
    <w:p w14:paraId="5E8256B6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9457482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Nebuvo nė vieno perdozavimo atvejo.</w:t>
      </w:r>
    </w:p>
    <w:p w14:paraId="08938AC1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1F3EB45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398C66B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5.</w:t>
      </w:r>
      <w:r w:rsidRPr="00A05E73">
        <w:rPr>
          <w:rFonts w:ascii="Times New Roman" w:hAnsi="Times New Roman"/>
          <w:b/>
          <w:lang w:val="lt-LT"/>
        </w:rPr>
        <w:tab/>
        <w:t>FARMAKOLOGINĖS SAVYBĖS</w:t>
      </w:r>
    </w:p>
    <w:p w14:paraId="5700D0C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555687A9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5.1</w:t>
      </w:r>
      <w:r w:rsidRPr="00A05E73">
        <w:rPr>
          <w:rFonts w:ascii="Times New Roman" w:hAnsi="Times New Roman"/>
          <w:b/>
          <w:lang w:val="lt-LT"/>
        </w:rPr>
        <w:tab/>
        <w:t>Farmakodinaminės savybės</w:t>
      </w:r>
    </w:p>
    <w:p w14:paraId="739F33A9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D8DCF5C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Duomenys nebūtini.</w:t>
      </w:r>
    </w:p>
    <w:p w14:paraId="0458C4BB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C7FF846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5.2</w:t>
      </w:r>
      <w:r w:rsidRPr="00A05E73">
        <w:rPr>
          <w:rFonts w:ascii="Times New Roman" w:hAnsi="Times New Roman"/>
          <w:b/>
          <w:lang w:val="lt-LT"/>
        </w:rPr>
        <w:tab/>
        <w:t>Farmakokinetinės savybės</w:t>
      </w:r>
    </w:p>
    <w:p w14:paraId="34647411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CC57377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Duomenys nebūtini.</w:t>
      </w:r>
    </w:p>
    <w:p w14:paraId="0DEB540E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8045CED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5.3</w:t>
      </w:r>
      <w:r w:rsidRPr="00A05E73">
        <w:rPr>
          <w:rFonts w:ascii="Times New Roman" w:hAnsi="Times New Roman"/>
          <w:b/>
          <w:lang w:val="lt-LT"/>
        </w:rPr>
        <w:tab/>
        <w:t>Ikiklinikinių saugumo tyrimų duomenys</w:t>
      </w:r>
    </w:p>
    <w:p w14:paraId="7A6DC0A4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F845DE5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Duomenys nebūtini.</w:t>
      </w:r>
    </w:p>
    <w:p w14:paraId="7413000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17F493E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1CDA3DD0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t>6.</w:t>
      </w:r>
      <w:r w:rsidRPr="00A05E73">
        <w:rPr>
          <w:rFonts w:ascii="Times New Roman" w:hAnsi="Times New Roman"/>
          <w:b/>
          <w:lang w:val="lt-LT"/>
        </w:rPr>
        <w:tab/>
        <w:t>FARMACINĖ INFORMACIJA</w:t>
      </w:r>
    </w:p>
    <w:p w14:paraId="7B821FF0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A10300D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6.1</w:t>
      </w:r>
      <w:r w:rsidRPr="00A05E73">
        <w:rPr>
          <w:rFonts w:ascii="Times New Roman" w:hAnsi="Times New Roman"/>
          <w:b/>
          <w:lang w:val="lt-LT"/>
        </w:rPr>
        <w:tab/>
        <w:t>Pagalbinių medžiagų sąrašas</w:t>
      </w:r>
    </w:p>
    <w:p w14:paraId="6A1031EB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0A58045A" w14:textId="77777777" w:rsidR="00775FE3" w:rsidRPr="00A05E73" w:rsidRDefault="00775FE3" w:rsidP="00A05E73">
      <w:pPr>
        <w:tabs>
          <w:tab w:val="left" w:pos="374"/>
          <w:tab w:val="left" w:pos="567"/>
          <w:tab w:val="left" w:pos="884"/>
          <w:tab w:val="left" w:pos="4594"/>
        </w:tabs>
        <w:suppressAutoHyphens/>
        <w:spacing w:after="0" w:line="240" w:lineRule="auto"/>
        <w:ind w:left="374" w:hanging="374"/>
        <w:outlineLvl w:val="0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spacing w:val="-2"/>
          <w:lang w:val="lt-LT"/>
        </w:rPr>
        <w:t>Sacharozė</w:t>
      </w:r>
    </w:p>
    <w:p w14:paraId="6DABAD76" w14:textId="77777777" w:rsidR="00775FE3" w:rsidRPr="00A05E73" w:rsidRDefault="00775FE3" w:rsidP="00A05E73">
      <w:pPr>
        <w:tabs>
          <w:tab w:val="left" w:pos="374"/>
          <w:tab w:val="left" w:pos="567"/>
          <w:tab w:val="left" w:pos="884"/>
          <w:tab w:val="left" w:pos="4594"/>
        </w:tabs>
        <w:suppressAutoHyphens/>
        <w:spacing w:after="0" w:line="240" w:lineRule="auto"/>
        <w:ind w:left="374" w:hanging="374"/>
        <w:outlineLvl w:val="0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spacing w:val="-2"/>
          <w:lang w:val="lt-LT"/>
        </w:rPr>
        <w:t xml:space="preserve">Laktozė </w:t>
      </w:r>
      <w:r w:rsidRPr="00A05E73">
        <w:rPr>
          <w:rFonts w:ascii="Times New Roman" w:hAnsi="Times New Roman"/>
          <w:lang w:val="lt-LT"/>
        </w:rPr>
        <w:t>monohidratas</w:t>
      </w:r>
    </w:p>
    <w:p w14:paraId="6E2A6D9E" w14:textId="77777777" w:rsidR="00775FE3" w:rsidRPr="00A05E73" w:rsidRDefault="00775FE3" w:rsidP="00A05E73">
      <w:pPr>
        <w:tabs>
          <w:tab w:val="left" w:pos="374"/>
          <w:tab w:val="left" w:pos="567"/>
          <w:tab w:val="left" w:pos="884"/>
          <w:tab w:val="left" w:pos="4594"/>
        </w:tabs>
        <w:suppressAutoHyphens/>
        <w:spacing w:after="0" w:line="240" w:lineRule="auto"/>
        <w:ind w:left="374" w:hanging="374"/>
        <w:outlineLvl w:val="0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spacing w:val="-2"/>
          <w:lang w:val="lt-LT"/>
        </w:rPr>
        <w:t>Magnio stearatas</w:t>
      </w:r>
    </w:p>
    <w:p w14:paraId="6CBC3A03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0C0A696C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6.2</w:t>
      </w:r>
      <w:r w:rsidRPr="00A05E73">
        <w:rPr>
          <w:rFonts w:ascii="Times New Roman" w:hAnsi="Times New Roman"/>
          <w:b/>
          <w:lang w:val="lt-LT"/>
        </w:rPr>
        <w:tab/>
        <w:t>Nesuderinamumas</w:t>
      </w:r>
    </w:p>
    <w:p w14:paraId="067B101B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A25944E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Duomenys nebūtini.</w:t>
      </w:r>
    </w:p>
    <w:p w14:paraId="4EB74C87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68FFA8DD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lastRenderedPageBreak/>
        <w:t>6.3</w:t>
      </w:r>
      <w:r w:rsidRPr="00A05E73">
        <w:rPr>
          <w:rFonts w:ascii="Times New Roman" w:hAnsi="Times New Roman"/>
          <w:b/>
          <w:lang w:val="lt-LT"/>
        </w:rPr>
        <w:tab/>
        <w:t>Tinkamumo laikas</w:t>
      </w:r>
    </w:p>
    <w:p w14:paraId="32FE0D9D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75D060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5 metai.</w:t>
      </w:r>
    </w:p>
    <w:p w14:paraId="26BCBA52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144A0B9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6.4</w:t>
      </w:r>
      <w:r w:rsidRPr="00A05E73">
        <w:rPr>
          <w:rFonts w:ascii="Times New Roman" w:hAnsi="Times New Roman"/>
          <w:b/>
          <w:lang w:val="lt-LT"/>
        </w:rPr>
        <w:tab/>
        <w:t>Specialios laikymo sąlygos</w:t>
      </w:r>
    </w:p>
    <w:p w14:paraId="30D6B73E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8409DCA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Šiam vaistiniam preparatui specialių laikymo sąlygų nereikia.</w:t>
      </w:r>
    </w:p>
    <w:p w14:paraId="21F2272D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61D5A630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6.5</w:t>
      </w:r>
      <w:r w:rsidRPr="00A05E73">
        <w:rPr>
          <w:rFonts w:ascii="Times New Roman" w:hAnsi="Times New Roman"/>
          <w:b/>
          <w:lang w:val="lt-LT"/>
        </w:rPr>
        <w:tab/>
        <w:t>Pakuotė ir jos turinys</w:t>
      </w:r>
    </w:p>
    <w:p w14:paraId="5C556C28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42329E0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PVC ir aliuminio folijos lizdinė plokštelė. Kartono dėžutėje yra 40</w:t>
      </w:r>
      <w:r w:rsidR="00906308" w:rsidRPr="00A05E73">
        <w:rPr>
          <w:rFonts w:ascii="Times New Roman" w:hAnsi="Times New Roman"/>
          <w:lang w:val="lt-LT"/>
        </w:rPr>
        <w:t xml:space="preserve"> </w:t>
      </w:r>
      <w:r w:rsidR="00906308">
        <w:rPr>
          <w:rFonts w:ascii="Times New Roman" w:eastAsia="Times New Roman" w:hAnsi="Times New Roman" w:cs="Times New Roman"/>
          <w:lang w:val="lt-LT" w:eastAsia="lt-LT"/>
        </w:rPr>
        <w:t>arba</w:t>
      </w:r>
      <w:r w:rsidR="00084F8A">
        <w:rPr>
          <w:rFonts w:ascii="Times New Roman" w:eastAsia="Times New Roman" w:hAnsi="Times New Roman" w:cs="Times New Roman"/>
          <w:lang w:val="lt-LT" w:eastAsia="lt-LT"/>
        </w:rPr>
        <w:t xml:space="preserve"> 90</w:t>
      </w:r>
      <w:r w:rsidRPr="00775FE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A05E73">
        <w:rPr>
          <w:rFonts w:ascii="Times New Roman" w:hAnsi="Times New Roman"/>
          <w:lang w:val="lt-LT"/>
        </w:rPr>
        <w:t xml:space="preserve">tablečių </w:t>
      </w:r>
    </w:p>
    <w:p w14:paraId="640A4D11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A3B6515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6.6</w:t>
      </w:r>
      <w:r w:rsidRPr="00A05E73">
        <w:rPr>
          <w:rFonts w:ascii="Times New Roman" w:hAnsi="Times New Roman"/>
          <w:b/>
          <w:lang w:val="lt-LT"/>
        </w:rPr>
        <w:tab/>
        <w:t>Specialūs reikalavimai atliekoms tvarkyti</w:t>
      </w:r>
    </w:p>
    <w:p w14:paraId="53A1C3A6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FDB9C3B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Specialių reikalavimų nėra.</w:t>
      </w:r>
    </w:p>
    <w:p w14:paraId="270576FA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17B20BE5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47F1713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7.</w:t>
      </w:r>
      <w:r w:rsidRPr="00A05E73">
        <w:rPr>
          <w:rFonts w:ascii="Times New Roman" w:hAnsi="Times New Roman"/>
          <w:b/>
          <w:lang w:val="lt-LT"/>
        </w:rPr>
        <w:tab/>
      </w:r>
      <w:r w:rsidRPr="00A05E73">
        <w:rPr>
          <w:rFonts w:ascii="Times New Roman" w:hAnsi="Times New Roman"/>
          <w:b/>
          <w:caps/>
          <w:lang w:val="lt-LT"/>
        </w:rPr>
        <w:t>RINKODAROS TEISĖS TURĖTOJAS</w:t>
      </w:r>
    </w:p>
    <w:p w14:paraId="3AA5074C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6815CED1" w14:textId="77777777" w:rsidR="00775FE3" w:rsidRPr="00A05E73" w:rsidRDefault="00775FE3" w:rsidP="00A05E73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BOIRON</w:t>
      </w:r>
    </w:p>
    <w:p w14:paraId="27AC0A75" w14:textId="77777777" w:rsidR="00775FE3" w:rsidRPr="00A05E73" w:rsidRDefault="00775FE3" w:rsidP="00A05E73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2 avenue de l’Ouest Lyonnais</w:t>
      </w:r>
    </w:p>
    <w:p w14:paraId="0E19FEE0" w14:textId="77777777" w:rsidR="00775FE3" w:rsidRPr="00A05E73" w:rsidRDefault="00775FE3" w:rsidP="00A05E73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69510 Messimy</w:t>
      </w:r>
    </w:p>
    <w:p w14:paraId="16539F16" w14:textId="77777777" w:rsidR="00775FE3" w:rsidRPr="00A05E73" w:rsidRDefault="00775FE3" w:rsidP="00A05E73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Prancūzija</w:t>
      </w:r>
    </w:p>
    <w:p w14:paraId="210ABBF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3D93285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E73D89B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t>8.</w:t>
      </w:r>
      <w:r w:rsidRPr="00A05E73">
        <w:rPr>
          <w:rFonts w:ascii="Times New Roman" w:hAnsi="Times New Roman"/>
          <w:b/>
          <w:lang w:val="lt-LT"/>
        </w:rPr>
        <w:tab/>
      </w:r>
      <w:r w:rsidRPr="00A05E73">
        <w:rPr>
          <w:rFonts w:ascii="Times New Roman" w:hAnsi="Times New Roman"/>
          <w:b/>
          <w:caps/>
          <w:lang w:val="lt-LT"/>
        </w:rPr>
        <w:t>RINKODAROS PAŽYMĖJIMO numeris</w:t>
      </w:r>
      <w:r w:rsidRPr="00A05E73">
        <w:rPr>
          <w:rFonts w:ascii="Times New Roman" w:hAnsi="Times New Roman"/>
          <w:b/>
          <w:lang w:val="lt-LT"/>
        </w:rPr>
        <w:t xml:space="preserve"> (-IAI)</w:t>
      </w:r>
    </w:p>
    <w:p w14:paraId="2D49864E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8B22990" w14:textId="024D2238" w:rsidR="00775FE3" w:rsidRDefault="00A05E73" w:rsidP="00A05E73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N40 - </w:t>
      </w:r>
      <w:r w:rsidR="00775FE3" w:rsidRPr="00A05E73">
        <w:rPr>
          <w:rFonts w:ascii="Times New Roman" w:hAnsi="Times New Roman"/>
          <w:lang w:val="lt-LT"/>
        </w:rPr>
        <w:t>LT/1/97/3557/001</w:t>
      </w:r>
    </w:p>
    <w:p w14:paraId="64267E2E" w14:textId="4A3FB162" w:rsidR="00A05E73" w:rsidRPr="00A05E73" w:rsidRDefault="00A05E73" w:rsidP="00A05E73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N90 - </w:t>
      </w:r>
      <w:r w:rsidRPr="00A05E73">
        <w:rPr>
          <w:rFonts w:ascii="Times New Roman" w:hAnsi="Times New Roman"/>
          <w:lang w:val="lt-LT"/>
        </w:rPr>
        <w:t>LT/1/97/3557/00</w:t>
      </w:r>
      <w:r>
        <w:rPr>
          <w:rFonts w:ascii="Times New Roman" w:hAnsi="Times New Roman"/>
          <w:lang w:val="lt-LT"/>
        </w:rPr>
        <w:t>2</w:t>
      </w:r>
    </w:p>
    <w:p w14:paraId="65F1613C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82C389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38444CF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9.</w:t>
      </w:r>
      <w:r w:rsidRPr="00A05E73">
        <w:rPr>
          <w:rFonts w:ascii="Times New Roman" w:hAnsi="Times New Roman"/>
          <w:b/>
          <w:lang w:val="lt-LT"/>
        </w:rPr>
        <w:tab/>
      </w:r>
      <w:r w:rsidRPr="00A05E73">
        <w:rPr>
          <w:rFonts w:ascii="Times New Roman" w:hAnsi="Times New Roman"/>
          <w:b/>
          <w:caps/>
          <w:lang w:val="lt-LT"/>
        </w:rPr>
        <w:t>RINKODAROS TEISĖS SUTEIKIMO / ATNAUJINIMO data</w:t>
      </w:r>
    </w:p>
    <w:p w14:paraId="1450A387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49E1BDA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Rinkodaros teisė pirmą kartą suteikta 1997 m. birželio mėn. 6 d.</w:t>
      </w:r>
    </w:p>
    <w:p w14:paraId="709F61AB" w14:textId="77777777" w:rsidR="00775FE3" w:rsidRPr="00A05E73" w:rsidRDefault="00775FE3" w:rsidP="00A05E73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Rinkodaros teisė paskutinį kartą atnaujinta 2014 m. gegužės mėn. 7 d.</w:t>
      </w:r>
    </w:p>
    <w:p w14:paraId="2D72D77B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9C154FD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8E63670" w14:textId="77777777" w:rsidR="00775FE3" w:rsidRPr="00A05E73" w:rsidRDefault="00775FE3" w:rsidP="00A05E7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b/>
          <w:lang w:val="lt-LT"/>
        </w:rPr>
        <w:t>10.</w:t>
      </w:r>
      <w:r w:rsidRPr="00A05E73">
        <w:rPr>
          <w:rFonts w:ascii="Times New Roman" w:hAnsi="Times New Roman"/>
          <w:b/>
          <w:lang w:val="lt-LT"/>
        </w:rPr>
        <w:tab/>
      </w:r>
      <w:r w:rsidRPr="00A05E73">
        <w:rPr>
          <w:rFonts w:ascii="Times New Roman" w:hAnsi="Times New Roman"/>
          <w:b/>
          <w:caps/>
          <w:lang w:val="lt-LT"/>
        </w:rPr>
        <w:t>teksto peržiūros data</w:t>
      </w:r>
    </w:p>
    <w:p w14:paraId="32C3604C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4212362" w14:textId="72190DE6" w:rsidR="00775FE3" w:rsidRDefault="00A05E73" w:rsidP="00A05E73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A05E73">
        <w:rPr>
          <w:rFonts w:ascii="Times New Roman" w:hAnsi="Times New Roman" w:cs="Times New Roman"/>
          <w:lang w:val="lt-LT"/>
        </w:rPr>
        <w:t>2018</w:t>
      </w:r>
      <w:r w:rsidR="00084F8A" w:rsidRPr="00A05E73">
        <w:rPr>
          <w:rFonts w:ascii="Times New Roman" w:eastAsia="Times New Roman" w:hAnsi="Times New Roman" w:cs="Times New Roman"/>
          <w:lang w:val="lt-LT" w:eastAsia="lt-LT"/>
        </w:rPr>
        <w:t> </w:t>
      </w:r>
      <w:r w:rsidR="00084F8A" w:rsidRPr="00A05E73">
        <w:rPr>
          <w:rFonts w:ascii="Times New Roman" w:hAnsi="Times New Roman" w:cs="Times New Roman"/>
          <w:lang w:val="lt-LT"/>
        </w:rPr>
        <w:t xml:space="preserve">m. </w:t>
      </w:r>
      <w:r w:rsidRPr="00A05E73">
        <w:rPr>
          <w:rFonts w:ascii="Times New Roman" w:hAnsi="Times New Roman" w:cs="Times New Roman"/>
          <w:lang w:val="lt-LT"/>
        </w:rPr>
        <w:t xml:space="preserve">lapkričio </w:t>
      </w:r>
      <w:r w:rsidR="00CE46A8">
        <w:rPr>
          <w:rFonts w:ascii="Times New Roman" w:hAnsi="Times New Roman" w:cs="Times New Roman"/>
          <w:lang w:val="lt-LT"/>
        </w:rPr>
        <w:t>1</w:t>
      </w:r>
      <w:r w:rsidRPr="00A05E73">
        <w:rPr>
          <w:rFonts w:ascii="Times New Roman" w:hAnsi="Times New Roman" w:cs="Times New Roman"/>
          <w:lang w:val="lt-LT"/>
        </w:rPr>
        <w:t>9 d.</w:t>
      </w:r>
    </w:p>
    <w:p w14:paraId="12C02F1E" w14:textId="77777777" w:rsidR="00A05E73" w:rsidRPr="00A05E73" w:rsidRDefault="00A05E7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657361A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3" w:history="1">
        <w:r w:rsidRPr="00A05E73">
          <w:rPr>
            <w:rFonts w:ascii="Times New Roman" w:hAnsi="Times New Roman"/>
            <w:color w:val="0000FF"/>
            <w:u w:val="single"/>
            <w:lang w:val="lt-LT"/>
          </w:rPr>
          <w:t>http://www.vvkt.lt</w:t>
        </w:r>
      </w:hyperlink>
      <w:r w:rsidRPr="00A05E73">
        <w:rPr>
          <w:rFonts w:ascii="Times New Roman" w:hAnsi="Times New Roman"/>
          <w:lang w:val="lt-LT"/>
        </w:rPr>
        <w:t>.</w:t>
      </w:r>
      <w:r w:rsidRPr="00A05E73">
        <w:rPr>
          <w:rFonts w:ascii="Times New Roman" w:hAnsi="Times New Roman"/>
          <w:lang w:val="lt-LT"/>
        </w:rPr>
        <w:br w:type="page"/>
      </w:r>
    </w:p>
    <w:p w14:paraId="1AC35292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2437DAF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23989D4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74694907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6238889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C39A50C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A7D7674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A3629B6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AEB28B3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A851EFC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002A016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FC42D1B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40338BB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7AA42231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5C09DDA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97464F9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15287D1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6310ADC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27A5AA9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AF4DCD5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EC8D69B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9DDE2A3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04C3107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6019AA8" w14:textId="77777777" w:rsidR="00775FE3" w:rsidRPr="00A05E73" w:rsidRDefault="00775FE3" w:rsidP="00A05E7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0" w:name="_Toc129243128"/>
      <w:bookmarkStart w:id="1" w:name="_Toc129243253"/>
      <w:r w:rsidRPr="00A05E73">
        <w:rPr>
          <w:rFonts w:ascii="Times New Roman" w:hAnsi="Times New Roman"/>
          <w:b/>
          <w:caps/>
          <w:lang w:val="lt-LT"/>
        </w:rPr>
        <w:t>II PRIEDAS</w:t>
      </w:r>
      <w:bookmarkEnd w:id="0"/>
      <w:bookmarkEnd w:id="1"/>
    </w:p>
    <w:p w14:paraId="2696F2F4" w14:textId="77777777" w:rsidR="00775FE3" w:rsidRPr="00A05E73" w:rsidRDefault="00775FE3" w:rsidP="00A05E7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07F33EE7" w14:textId="77777777" w:rsidR="00775FE3" w:rsidRPr="00A05E73" w:rsidRDefault="00775FE3" w:rsidP="00A05E7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A05E73">
        <w:rPr>
          <w:rFonts w:ascii="Times New Roman" w:hAnsi="Times New Roman"/>
          <w:b/>
          <w:caps/>
          <w:lang w:val="lt-LT"/>
        </w:rPr>
        <w:t>RINKODAROS SĄLYGOS</w:t>
      </w:r>
    </w:p>
    <w:p w14:paraId="19C0E99B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8CE8FF1" w14:textId="77777777" w:rsidR="00775FE3" w:rsidRPr="00A05E73" w:rsidRDefault="00775FE3" w:rsidP="00A05E73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highlight w:val="yellow"/>
          <w:lang w:val="lt-LT"/>
        </w:rPr>
      </w:pPr>
      <w:r w:rsidRPr="00A05E73">
        <w:rPr>
          <w:rFonts w:ascii="Times New Roman" w:hAnsi="Times New Roman"/>
          <w:b/>
          <w:lang w:val="lt-LT"/>
        </w:rPr>
        <w:t>A.</w:t>
      </w:r>
      <w:r w:rsidRPr="00A05E73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4774BF9B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4E779D8" w14:textId="77777777" w:rsidR="00775FE3" w:rsidRPr="00A05E73" w:rsidRDefault="00775FE3" w:rsidP="00A05E73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t>B.</w:t>
      </w:r>
      <w:r w:rsidRPr="00A05E73">
        <w:rPr>
          <w:rFonts w:ascii="Times New Roman" w:hAnsi="Times New Roman"/>
          <w:b/>
          <w:lang w:val="lt-LT"/>
        </w:rPr>
        <w:tab/>
        <w:t>TIEKIMO IR VARTOJIMO SĄLYGOS AR APRIBOJIMAI</w:t>
      </w:r>
    </w:p>
    <w:p w14:paraId="1F3A39D3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7C90BC7" w14:textId="77777777" w:rsidR="00775FE3" w:rsidRPr="00A05E73" w:rsidRDefault="00775FE3" w:rsidP="00A05E7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br w:type="page"/>
      </w:r>
      <w:r w:rsidRPr="00A05E73">
        <w:rPr>
          <w:rFonts w:ascii="Times New Roman" w:hAnsi="Times New Roman"/>
          <w:b/>
          <w:lang w:val="lt-LT"/>
        </w:rPr>
        <w:lastRenderedPageBreak/>
        <w:t>A.</w:t>
      </w:r>
      <w:r w:rsidRPr="00A05E73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16D586A5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89B2802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A05E73">
        <w:rPr>
          <w:rFonts w:ascii="Times New Roman" w:hAnsi="Times New Roman"/>
          <w:u w:val="single"/>
          <w:lang w:val="lt-LT"/>
        </w:rPr>
        <w:t xml:space="preserve">Gamintojo, atsakingo už serijų išleidimą, pavadinimas ir adresas </w:t>
      </w:r>
    </w:p>
    <w:p w14:paraId="135A93D2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4E59085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BOIRON</w:t>
      </w:r>
    </w:p>
    <w:p w14:paraId="45E5FEC1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2 avenue de l’Ouest Lyonnais</w:t>
      </w:r>
    </w:p>
    <w:p w14:paraId="236B140C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69510 Messimy</w:t>
      </w:r>
    </w:p>
    <w:p w14:paraId="5DECD358" w14:textId="77777777" w:rsidR="00775FE3" w:rsidRPr="00A05E73" w:rsidRDefault="00775FE3" w:rsidP="00A05E7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Prancūzija</w:t>
      </w:r>
    </w:p>
    <w:p w14:paraId="6174BFA4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6E8ED43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0E318C1" w14:textId="77777777" w:rsidR="00775FE3" w:rsidRPr="00A05E73" w:rsidRDefault="00775FE3" w:rsidP="00A05E7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bookmarkStart w:id="2" w:name="_Toc129243129"/>
      <w:bookmarkStart w:id="3" w:name="_Toc129243254"/>
      <w:r w:rsidRPr="00A05E73">
        <w:rPr>
          <w:rFonts w:ascii="Times New Roman" w:hAnsi="Times New Roman"/>
          <w:b/>
          <w:lang w:val="lt-LT"/>
        </w:rPr>
        <w:t>B.</w:t>
      </w:r>
      <w:r w:rsidRPr="00A05E73">
        <w:rPr>
          <w:rFonts w:ascii="Times New Roman" w:hAnsi="Times New Roman"/>
          <w:b/>
          <w:lang w:val="lt-LT"/>
        </w:rPr>
        <w:tab/>
        <w:t>TIEKIMO IR VARTOJIMO SĄLYGOS AR APRIBOJIMAI</w:t>
      </w:r>
    </w:p>
    <w:bookmarkEnd w:id="2"/>
    <w:bookmarkEnd w:id="3"/>
    <w:p w14:paraId="63396FCA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D8283C2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Nereceptinis vaistinis preparatas.</w:t>
      </w:r>
    </w:p>
    <w:p w14:paraId="0305681F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1781B0C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77B24E29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br w:type="page"/>
      </w:r>
    </w:p>
    <w:p w14:paraId="0E6D7194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7AAF6C9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4CA4375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E8A8917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3BA09EE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31BA961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73DD7BD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A8A3DE8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475DBBB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87B3E5F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B148725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D917EF8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1C0B28F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788ECFD8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9C87EA4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BAF2615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954B890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2394A59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7AE61098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717965F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EF09DCC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FE24213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60D97C2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283EAE8" w14:textId="320145D0" w:rsidR="00775FE3" w:rsidRPr="00A05E73" w:rsidRDefault="00775FE3" w:rsidP="00A05E7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4" w:name="_Toc129243134"/>
      <w:bookmarkStart w:id="5" w:name="_Toc129243259"/>
      <w:r w:rsidRPr="00A05E73">
        <w:rPr>
          <w:rFonts w:ascii="Times New Roman" w:hAnsi="Times New Roman"/>
          <w:b/>
          <w:caps/>
          <w:lang w:val="lt-LT"/>
        </w:rPr>
        <w:t>III PRIEDAS</w:t>
      </w:r>
      <w:bookmarkEnd w:id="4"/>
      <w:bookmarkEnd w:id="5"/>
    </w:p>
    <w:p w14:paraId="09D7A2AC" w14:textId="77777777" w:rsidR="00775FE3" w:rsidRPr="00A05E73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088528A" w14:textId="77777777" w:rsidR="00775FE3" w:rsidRPr="00A05E73" w:rsidRDefault="00775FE3" w:rsidP="00A05E7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6" w:name="_Toc129243135"/>
      <w:bookmarkStart w:id="7" w:name="_Toc129243260"/>
      <w:r w:rsidRPr="00A05E73">
        <w:rPr>
          <w:rFonts w:ascii="Times New Roman" w:hAnsi="Times New Roman"/>
          <w:b/>
          <w:caps/>
          <w:lang w:val="lt-LT"/>
        </w:rPr>
        <w:t>ŽENKLINIMAS IR PAKUOTĖS LAPELIS</w:t>
      </w:r>
      <w:bookmarkEnd w:id="6"/>
      <w:bookmarkEnd w:id="7"/>
    </w:p>
    <w:p w14:paraId="78D3387E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br w:type="page"/>
      </w:r>
    </w:p>
    <w:p w14:paraId="5A2B3B1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7871BB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53E984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6D64344E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83778BE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31FD3C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70C99CA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974B711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0D9FFB78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D7EDA7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1690306C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49E5841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9AC9838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2D5877AF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5F4382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51B5096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3EF8693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070A8774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39FB1CA5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7186C5EC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A63E2B9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4FDB3F1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53ECEB22" w14:textId="77777777" w:rsidR="00775FE3" w:rsidRPr="00A05E73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</w:p>
    <w:p w14:paraId="4305553D" w14:textId="77777777" w:rsidR="00775FE3" w:rsidRPr="00A05E73" w:rsidRDefault="00775FE3" w:rsidP="00A05E73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  <w:r w:rsidRPr="00A05E73">
        <w:rPr>
          <w:rFonts w:ascii="Times New Roman" w:hAnsi="Times New Roman"/>
          <w:b/>
          <w:kern w:val="28"/>
          <w:lang w:val="lt-LT"/>
        </w:rPr>
        <w:t>A. ŽENKLINIMAS</w:t>
      </w:r>
    </w:p>
    <w:p w14:paraId="3EA3CF7D" w14:textId="77777777" w:rsidR="00775FE3" w:rsidRPr="00BA5BB1" w:rsidRDefault="00775FE3" w:rsidP="00A05E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i/>
          <w:lang w:val="lt-LT"/>
        </w:rPr>
        <w:br w:type="page"/>
      </w:r>
      <w:r w:rsidRPr="00BA5BB1">
        <w:rPr>
          <w:rFonts w:ascii="Times New Roman" w:hAnsi="Times New Roman"/>
          <w:b/>
          <w:lang w:val="lt-LT"/>
        </w:rPr>
        <w:lastRenderedPageBreak/>
        <w:t>INFORMACIJA ANT IŠORINĖS PAKUOTĖS</w:t>
      </w:r>
    </w:p>
    <w:p w14:paraId="2D5BCF72" w14:textId="77777777" w:rsidR="00775FE3" w:rsidRPr="00BA5BB1" w:rsidRDefault="00775FE3" w:rsidP="00BA5B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lang w:val="lt-LT"/>
        </w:rPr>
      </w:pPr>
    </w:p>
    <w:p w14:paraId="36320482" w14:textId="77777777" w:rsidR="00775FE3" w:rsidRPr="00A05E73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t>KARTONINĖ DĖŽUTĖ</w:t>
      </w:r>
    </w:p>
    <w:p w14:paraId="37E3BCA1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36C83851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3A254E5F" w14:textId="77777777" w:rsidR="00775FE3" w:rsidRPr="00BA5BB1" w:rsidRDefault="00775FE3" w:rsidP="00BA5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A5BB1">
        <w:rPr>
          <w:rFonts w:ascii="Times New Roman" w:hAnsi="Times New Roman"/>
          <w:b/>
          <w:kern w:val="28"/>
          <w:lang w:val="lt-LT"/>
        </w:rPr>
        <w:t>1.</w:t>
      </w:r>
      <w:r w:rsidRPr="00BA5BB1">
        <w:rPr>
          <w:rFonts w:ascii="Times New Roman" w:hAnsi="Times New Roman"/>
          <w:b/>
          <w:kern w:val="28"/>
          <w:lang w:val="lt-LT"/>
        </w:rPr>
        <w:tab/>
        <w:t>VAISTINIO PREPARATO PAVADINIMAS</w:t>
      </w:r>
    </w:p>
    <w:p w14:paraId="443C6F46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5D85A552" w14:textId="77777777" w:rsidR="00775FE3" w:rsidRPr="00BA5BB1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SEDATIF PC tabletės</w:t>
      </w:r>
    </w:p>
    <w:p w14:paraId="6B243345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66CFE144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05E73">
        <w:rPr>
          <w:rFonts w:ascii="Times New Roman" w:hAnsi="Times New Roman"/>
          <w:color w:val="000000"/>
          <w:lang w:val="lt-LT"/>
        </w:rPr>
        <w:t>Homeopatinis vaistinis preparatas</w:t>
      </w:r>
    </w:p>
    <w:p w14:paraId="5001C9A4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6FA16D8B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1EF46CF4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2.</w:t>
      </w:r>
      <w:r w:rsidRPr="00BA5BB1">
        <w:rPr>
          <w:rFonts w:ascii="Times New Roman" w:hAnsi="Times New Roman"/>
          <w:b/>
          <w:caps/>
          <w:lang w:val="lt-LT"/>
        </w:rPr>
        <w:tab/>
        <w:t>VEIKLIOJI MEDŽIAGA IR JOS KIEKIS</w:t>
      </w:r>
    </w:p>
    <w:p w14:paraId="22047F12" w14:textId="77777777" w:rsidR="00775FE3" w:rsidRPr="00BA5BB1" w:rsidRDefault="00775FE3" w:rsidP="00A05E73">
      <w:pPr>
        <w:spacing w:after="0" w:line="240" w:lineRule="auto"/>
        <w:rPr>
          <w:rFonts w:ascii="Times New Roman" w:hAnsi="Times New Roman"/>
          <w:i/>
          <w:lang w:val="lt-LT"/>
        </w:rPr>
      </w:pPr>
    </w:p>
    <w:p w14:paraId="218B9262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i/>
          <w:spacing w:val="-2"/>
          <w:lang w:val="lt-LT"/>
        </w:rPr>
      </w:pPr>
      <w:r w:rsidRPr="00BA5BB1">
        <w:rPr>
          <w:rFonts w:ascii="Times New Roman" w:hAnsi="Times New Roman"/>
          <w:lang w:val="lt-LT"/>
        </w:rPr>
        <w:t>Vienoje 300 mg tabletėje yra:</w:t>
      </w:r>
    </w:p>
    <w:p w14:paraId="027B7FF7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Abrus precatorius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56E8C959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Aconitum napellus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3B813207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Belladonna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66690717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Calendula officinalis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6641E14F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Chelidonium majus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086D7961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Viburnum opulus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6AD6445E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3909CAF3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47BBAF68" w14:textId="77777777" w:rsidR="00775FE3" w:rsidRPr="00BA5BB1" w:rsidRDefault="00775FE3" w:rsidP="00BA5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A5BB1">
        <w:rPr>
          <w:rFonts w:ascii="Times New Roman" w:hAnsi="Times New Roman"/>
          <w:b/>
          <w:kern w:val="28"/>
          <w:lang w:val="lt-LT"/>
        </w:rPr>
        <w:t>3.</w:t>
      </w:r>
      <w:r w:rsidRPr="00BA5BB1">
        <w:rPr>
          <w:rFonts w:ascii="Times New Roman" w:hAnsi="Times New Roman"/>
          <w:b/>
          <w:kern w:val="28"/>
          <w:lang w:val="lt-LT"/>
        </w:rPr>
        <w:tab/>
        <w:t>PAGALBINIŲ MEDŽIAGŲ SĄRAŠAS</w:t>
      </w:r>
    </w:p>
    <w:p w14:paraId="06450E8A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224B6ADF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Sudėtyje yra sacharozės, laktozės.</w:t>
      </w:r>
    </w:p>
    <w:p w14:paraId="424FC354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090550F3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2BFF2F2E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4.</w:t>
      </w:r>
      <w:r w:rsidRPr="00BA5BB1">
        <w:rPr>
          <w:rFonts w:ascii="Times New Roman" w:hAnsi="Times New Roman"/>
          <w:b/>
          <w:caps/>
          <w:lang w:val="lt-LT"/>
        </w:rPr>
        <w:tab/>
        <w:t>FARMACINĖ FORMA IR KIEKIS PAKUOTĖJE</w:t>
      </w:r>
    </w:p>
    <w:p w14:paraId="77C1B453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5D2FD255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Tabletės</w:t>
      </w:r>
    </w:p>
    <w:p w14:paraId="0EA4DC3A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40 tablečių.</w:t>
      </w:r>
    </w:p>
    <w:p w14:paraId="65A14C46" w14:textId="77777777" w:rsidR="00084F8A" w:rsidRPr="00A05E73" w:rsidRDefault="00084F8A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90</w:t>
      </w:r>
      <w:r w:rsidRPr="00775FE3">
        <w:rPr>
          <w:rFonts w:ascii="Times New Roman" w:eastAsia="Times New Roman" w:hAnsi="Times New Roman" w:cs="Times New Roman"/>
          <w:lang w:val="lt-LT" w:eastAsia="lt-LT"/>
        </w:rPr>
        <w:t xml:space="preserve"> tablečių.</w:t>
      </w:r>
    </w:p>
    <w:p w14:paraId="77F803E6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00BA9308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highlight w:val="lightGray"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5.</w:t>
      </w:r>
      <w:r w:rsidRPr="00BA5BB1">
        <w:rPr>
          <w:rFonts w:ascii="Times New Roman" w:hAnsi="Times New Roman"/>
          <w:b/>
          <w:caps/>
          <w:lang w:val="lt-LT"/>
        </w:rPr>
        <w:tab/>
        <w:t>VARTOJIMO METODAS IR BŪDAS (-AI)</w:t>
      </w:r>
    </w:p>
    <w:p w14:paraId="10A752C8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7E1F70F6" w14:textId="0656B475" w:rsidR="00775FE3" w:rsidRPr="00BA5BB1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Vartoti p</w:t>
      </w:r>
      <w:r w:rsidR="00F570A2">
        <w:rPr>
          <w:rFonts w:ascii="Times New Roman" w:hAnsi="Times New Roman"/>
          <w:lang w:val="lt-LT"/>
        </w:rPr>
        <w:t>er</w:t>
      </w:r>
      <w:r w:rsidRPr="00BA5BB1">
        <w:rPr>
          <w:rFonts w:ascii="Times New Roman" w:hAnsi="Times New Roman"/>
          <w:lang w:val="lt-LT"/>
        </w:rPr>
        <w:t xml:space="preserve"> burną.</w:t>
      </w:r>
    </w:p>
    <w:p w14:paraId="173D7C74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spacing w:val="-2"/>
          <w:lang w:val="lt-LT"/>
        </w:rPr>
      </w:pPr>
      <w:r w:rsidRPr="00A05E73">
        <w:rPr>
          <w:rFonts w:ascii="Times New Roman" w:hAnsi="Times New Roman"/>
          <w:spacing w:val="-2"/>
          <w:lang w:val="lt-LT"/>
        </w:rPr>
        <w:t>Prieš vartojimą perskaitykite pakuotės lapelį.</w:t>
      </w:r>
    </w:p>
    <w:p w14:paraId="2CDC1960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12C64A4D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5C1D17F4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6.</w:t>
      </w:r>
      <w:r w:rsidRPr="00BA5BB1">
        <w:rPr>
          <w:rFonts w:ascii="Times New Roman" w:hAnsi="Times New Roman"/>
          <w:b/>
          <w:caps/>
          <w:lang w:val="lt-LT"/>
        </w:rPr>
        <w:tab/>
        <w:t>SPECIALUS ĮSPĖJIMAS, KAD VAISTINĮ PREPARATĄ BŪTINA LAIKYTI VAIKAMS NEPASTEBIMOJE IR NEPASIEKIAMOJE VIETOJE</w:t>
      </w:r>
    </w:p>
    <w:p w14:paraId="632CDD61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4B35C81A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Laikyti vaikams nepastebimoje ir nepasiekiamoje vietoje.</w:t>
      </w:r>
    </w:p>
    <w:p w14:paraId="694A5C91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64CE1FAF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52A263D3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highlight w:val="lightGray"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7.</w:t>
      </w:r>
      <w:r w:rsidRPr="00BA5BB1">
        <w:rPr>
          <w:rFonts w:ascii="Times New Roman" w:hAnsi="Times New Roman"/>
          <w:b/>
          <w:caps/>
          <w:lang w:val="lt-LT"/>
        </w:rPr>
        <w:tab/>
        <w:t>KITAS (-I) SPECIALUS (-ŪS) ĮSPĖJIMAS (-AI) (JEI REIKIA)</w:t>
      </w:r>
    </w:p>
    <w:p w14:paraId="3ADC7B08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3768B288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4695CFF7" w14:textId="77777777" w:rsidR="00775FE3" w:rsidRPr="00BA5BB1" w:rsidRDefault="00775FE3" w:rsidP="00BA5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A5BB1">
        <w:rPr>
          <w:rFonts w:ascii="Times New Roman" w:hAnsi="Times New Roman"/>
          <w:b/>
          <w:kern w:val="28"/>
          <w:lang w:val="lt-LT"/>
        </w:rPr>
        <w:t>8.</w:t>
      </w:r>
      <w:r w:rsidRPr="00BA5BB1">
        <w:rPr>
          <w:rFonts w:ascii="Times New Roman" w:hAnsi="Times New Roman"/>
          <w:b/>
          <w:kern w:val="28"/>
          <w:lang w:val="lt-LT"/>
        </w:rPr>
        <w:tab/>
        <w:t>TINKAMUMO LAIKAS</w:t>
      </w:r>
    </w:p>
    <w:p w14:paraId="7C581849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5AA89564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Tinka iki {mm/MMMM}</w:t>
      </w:r>
    </w:p>
    <w:p w14:paraId="1077F453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64E4C335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3721A4CB" w14:textId="77777777" w:rsidR="00775FE3" w:rsidRPr="00BA5BB1" w:rsidRDefault="00775FE3" w:rsidP="00BA5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A5BB1">
        <w:rPr>
          <w:rFonts w:ascii="Times New Roman" w:hAnsi="Times New Roman"/>
          <w:b/>
          <w:kern w:val="28"/>
          <w:lang w:val="lt-LT"/>
        </w:rPr>
        <w:lastRenderedPageBreak/>
        <w:t>9.</w:t>
      </w:r>
      <w:r w:rsidRPr="00BA5BB1">
        <w:rPr>
          <w:rFonts w:ascii="Times New Roman" w:hAnsi="Times New Roman"/>
          <w:b/>
          <w:kern w:val="28"/>
          <w:lang w:val="lt-LT"/>
        </w:rPr>
        <w:tab/>
        <w:t>SPECIALIOS LAIKYMO SĄLYGOS</w:t>
      </w:r>
    </w:p>
    <w:p w14:paraId="20BBBFBD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5DB76DC8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Šiam vaistiniam preparatui specialių laikymo sąlygų nereikia.</w:t>
      </w:r>
    </w:p>
    <w:p w14:paraId="60FB6D5E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289F9594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0D3A0DDC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10.</w:t>
      </w:r>
      <w:r w:rsidRPr="00BA5BB1">
        <w:rPr>
          <w:rFonts w:ascii="Times New Roman" w:hAnsi="Times New Roman"/>
          <w:b/>
          <w:caps/>
          <w:lang w:val="lt-LT"/>
        </w:rPr>
        <w:tab/>
        <w:t>SPECIALIOS ATSARGUMO PRIEMONĖS DĖL NESUVARTOTO VAISTINIO PREPARATO AR JO ATLIEKŲ TVARKYMO (JEI REIKIA)</w:t>
      </w:r>
    </w:p>
    <w:p w14:paraId="07326227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32EC329C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2A5E463E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11.</w:t>
      </w:r>
      <w:r w:rsidRPr="00BA5BB1">
        <w:rPr>
          <w:rFonts w:ascii="Times New Roman" w:hAnsi="Times New Roman"/>
          <w:b/>
          <w:caps/>
          <w:lang w:val="lt-LT"/>
        </w:rPr>
        <w:tab/>
        <w:t>RINKODAROS TEISĖS TURĖTOJO PAVADINIMAS IR ADRESAS</w:t>
      </w:r>
    </w:p>
    <w:p w14:paraId="7DB97B82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4FC412E7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BOIRON</w:t>
      </w:r>
    </w:p>
    <w:p w14:paraId="3015F851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2 avenue de l’Ouest Lyonnais</w:t>
      </w:r>
    </w:p>
    <w:p w14:paraId="55E41171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69510 Messimy</w:t>
      </w:r>
    </w:p>
    <w:p w14:paraId="297E09F9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Prancūzija</w:t>
      </w:r>
    </w:p>
    <w:p w14:paraId="63515AD7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4316CB96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5C8D1F65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12.</w:t>
      </w:r>
      <w:r w:rsidRPr="00BA5BB1">
        <w:rPr>
          <w:rFonts w:ascii="Times New Roman" w:hAnsi="Times New Roman"/>
          <w:b/>
          <w:caps/>
          <w:lang w:val="lt-LT"/>
        </w:rPr>
        <w:tab/>
        <w:t>RINKODAROS PAŽYMĖJIMO NUMERIS (-IAI)</w:t>
      </w:r>
    </w:p>
    <w:p w14:paraId="2CFA40BB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17921403" w14:textId="6348525C" w:rsidR="00775FE3" w:rsidRDefault="00BA5BB1" w:rsidP="00BA5BB1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N40 - </w:t>
      </w:r>
      <w:r w:rsidR="00775FE3" w:rsidRPr="00BA5BB1">
        <w:rPr>
          <w:rFonts w:ascii="Times New Roman" w:hAnsi="Times New Roman"/>
          <w:lang w:val="lt-LT"/>
        </w:rPr>
        <w:t>LT/1/97/3557/001</w:t>
      </w:r>
    </w:p>
    <w:p w14:paraId="03656109" w14:textId="07F88035" w:rsidR="00BA5BB1" w:rsidRPr="00BA5BB1" w:rsidRDefault="00BA5BB1" w:rsidP="00BA5BB1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N90 - </w:t>
      </w:r>
      <w:r w:rsidRPr="00BA5BB1">
        <w:rPr>
          <w:rFonts w:ascii="Times New Roman" w:hAnsi="Times New Roman"/>
          <w:lang w:val="lt-LT"/>
        </w:rPr>
        <w:t>LT/1/97/3557/00</w:t>
      </w:r>
      <w:r>
        <w:rPr>
          <w:rFonts w:ascii="Times New Roman" w:hAnsi="Times New Roman"/>
          <w:lang w:val="lt-LT"/>
        </w:rPr>
        <w:t>2</w:t>
      </w:r>
    </w:p>
    <w:p w14:paraId="5A1674E8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2A8FBC81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673F5AA2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13.</w:t>
      </w:r>
      <w:r w:rsidRPr="00BA5BB1">
        <w:rPr>
          <w:rFonts w:ascii="Times New Roman" w:hAnsi="Times New Roman"/>
          <w:b/>
          <w:caps/>
          <w:lang w:val="lt-LT"/>
        </w:rPr>
        <w:tab/>
        <w:t>SERIJOS NUMERIS</w:t>
      </w:r>
    </w:p>
    <w:p w14:paraId="0484D46B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76D5BEFF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Serija</w:t>
      </w:r>
    </w:p>
    <w:p w14:paraId="010D2A56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711DD5B8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209CE1B1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14.</w:t>
      </w:r>
      <w:r w:rsidRPr="00BA5BB1">
        <w:rPr>
          <w:rFonts w:ascii="Times New Roman" w:hAnsi="Times New Roman"/>
          <w:b/>
          <w:caps/>
          <w:lang w:val="lt-LT"/>
        </w:rPr>
        <w:tab/>
        <w:t>PARDAVIMO (IŠDAVIMO) TVARKA</w:t>
      </w:r>
    </w:p>
    <w:p w14:paraId="3D8B0D41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1A885B2B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Nereceptinis vaistinis preparatas.</w:t>
      </w:r>
    </w:p>
    <w:p w14:paraId="7C1E5151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32228251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70EE3ADC" w14:textId="77777777" w:rsidR="00775FE3" w:rsidRPr="00BA5BB1" w:rsidRDefault="00775FE3" w:rsidP="00BA5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kern w:val="28"/>
          <w:lang w:val="lt-LT"/>
        </w:rPr>
      </w:pPr>
      <w:r w:rsidRPr="00BA5BB1">
        <w:rPr>
          <w:rFonts w:ascii="Times New Roman" w:hAnsi="Times New Roman"/>
          <w:b/>
          <w:kern w:val="28"/>
          <w:lang w:val="lt-LT"/>
        </w:rPr>
        <w:t>15.</w:t>
      </w:r>
      <w:r w:rsidRPr="00BA5BB1">
        <w:rPr>
          <w:rFonts w:ascii="Times New Roman" w:hAnsi="Times New Roman"/>
          <w:b/>
          <w:kern w:val="28"/>
          <w:lang w:val="lt-LT"/>
        </w:rPr>
        <w:tab/>
        <w:t>VARTOJIMO INSTRUKCIJA</w:t>
      </w:r>
    </w:p>
    <w:p w14:paraId="7E54F72A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1C9B002B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Nervinio neramumo lengvinimas.</w:t>
      </w:r>
    </w:p>
    <w:p w14:paraId="0162397B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Indikacijos pagrįstos tik homeopatijos principais.</w:t>
      </w:r>
    </w:p>
    <w:p w14:paraId="3043DE94" w14:textId="77777777" w:rsidR="00775FE3" w:rsidRPr="00BA5BB1" w:rsidRDefault="00775FE3" w:rsidP="00A05E7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6BEA4C4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Suaugusiems ir vaikams nuo 6 metų: vartoti po 2 tabletes 3 kartus per parą.</w:t>
      </w:r>
    </w:p>
    <w:p w14:paraId="4AC3BFBE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29FB796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452CDFB" w14:textId="77777777" w:rsidR="00775FE3" w:rsidRPr="00A05E73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A05E73">
        <w:rPr>
          <w:rFonts w:ascii="Times New Roman" w:hAnsi="Times New Roman"/>
          <w:b/>
          <w:lang w:val="lt-LT"/>
        </w:rPr>
        <w:t>16.</w:t>
      </w:r>
      <w:r w:rsidRPr="00A05E73">
        <w:rPr>
          <w:rFonts w:ascii="Times New Roman" w:hAnsi="Times New Roman"/>
          <w:b/>
          <w:lang w:val="lt-LT"/>
        </w:rPr>
        <w:tab/>
        <w:t>INFORMACIJA BRAILIO RAŠTU</w:t>
      </w:r>
    </w:p>
    <w:p w14:paraId="07B503E2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662A595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sedatif pc</w:t>
      </w:r>
    </w:p>
    <w:p w14:paraId="51770C9C" w14:textId="77777777" w:rsidR="00775FE3" w:rsidRPr="00BA5BB1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F2BA173" w14:textId="77777777" w:rsidR="00775FE3" w:rsidRPr="00BA5BB1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7DD9E62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br w:type="page"/>
      </w:r>
      <w:r w:rsidRPr="00BA5BB1">
        <w:rPr>
          <w:rFonts w:ascii="Times New Roman" w:hAnsi="Times New Roman"/>
          <w:b/>
          <w:caps/>
          <w:lang w:val="lt-LT"/>
        </w:rPr>
        <w:lastRenderedPageBreak/>
        <w:t>MINIMALI informacija ant LIZDINIŲ PLOKŠTELIŲ ARBA DVISLUOKSNIŲ JUOSTELIŲ</w:t>
      </w:r>
    </w:p>
    <w:p w14:paraId="7C11D4C3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</w:p>
    <w:p w14:paraId="531C41C3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LIZDINĖ PLOKŠTELĖ</w:t>
      </w:r>
    </w:p>
    <w:p w14:paraId="7E13B8AB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5A0685D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5D09586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1.</w:t>
      </w:r>
      <w:r w:rsidRPr="00BA5BB1">
        <w:rPr>
          <w:rFonts w:ascii="Times New Roman" w:hAnsi="Times New Roman"/>
          <w:b/>
          <w:caps/>
          <w:lang w:val="lt-LT"/>
        </w:rPr>
        <w:tab/>
        <w:t>VAISTINIO PREPARATO PAVADINIMAS</w:t>
      </w:r>
    </w:p>
    <w:p w14:paraId="2E04F213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EC785D1" w14:textId="77777777" w:rsidR="00775FE3" w:rsidRPr="00BA5BB1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SEDATIF PC tabletės</w:t>
      </w:r>
    </w:p>
    <w:p w14:paraId="17655E46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6DE5183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05E73">
        <w:rPr>
          <w:rFonts w:ascii="Times New Roman" w:hAnsi="Times New Roman"/>
          <w:color w:val="000000"/>
          <w:lang w:val="lt-LT"/>
        </w:rPr>
        <w:t>Homeopatinis vaistinis preparatas</w:t>
      </w:r>
    </w:p>
    <w:p w14:paraId="39E9DD44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5BDA48E7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602B9F88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2.</w:t>
      </w:r>
      <w:r w:rsidRPr="00BA5BB1">
        <w:rPr>
          <w:rFonts w:ascii="Times New Roman" w:hAnsi="Times New Roman"/>
          <w:b/>
          <w:caps/>
          <w:lang w:val="lt-LT"/>
        </w:rPr>
        <w:tab/>
        <w:t>RINKODAROS TEISĖS TURĖTOJO PAVADINIMAS</w:t>
      </w:r>
    </w:p>
    <w:p w14:paraId="0494078A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3DF1F886" w14:textId="77777777" w:rsidR="00775FE3" w:rsidRPr="00BA5BB1" w:rsidRDefault="00775FE3" w:rsidP="00BA5BB1">
      <w:pPr>
        <w:numPr>
          <w:ilvl w:val="12"/>
          <w:numId w:val="0"/>
        </w:numPr>
        <w:tabs>
          <w:tab w:val="left" w:pos="567"/>
          <w:tab w:val="left" w:pos="5670"/>
        </w:tabs>
        <w:spacing w:after="0" w:line="240" w:lineRule="auto"/>
        <w:ind w:left="283" w:hanging="283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BOIRON</w:t>
      </w:r>
    </w:p>
    <w:p w14:paraId="06D7F9C9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69643FA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DBA8AE2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3.</w:t>
      </w:r>
      <w:r w:rsidRPr="00BA5BB1">
        <w:rPr>
          <w:rFonts w:ascii="Times New Roman" w:hAnsi="Times New Roman"/>
          <w:b/>
          <w:caps/>
          <w:lang w:val="lt-LT"/>
        </w:rPr>
        <w:tab/>
        <w:t>TINKAMUMO LAIKAS</w:t>
      </w:r>
    </w:p>
    <w:p w14:paraId="286F01BB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5A21FB3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{mm/MMMM}</w:t>
      </w:r>
    </w:p>
    <w:p w14:paraId="77A6FBC7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C15F4C2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15B8CDE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4.</w:t>
      </w:r>
      <w:r w:rsidRPr="00BA5BB1">
        <w:rPr>
          <w:rFonts w:ascii="Times New Roman" w:hAnsi="Times New Roman"/>
          <w:b/>
          <w:caps/>
          <w:lang w:val="lt-LT"/>
        </w:rPr>
        <w:tab/>
        <w:t>SERIJOS NUMERIS</w:t>
      </w:r>
    </w:p>
    <w:p w14:paraId="40380B0C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10CA280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A05E73">
        <w:rPr>
          <w:rFonts w:ascii="Times New Roman" w:hAnsi="Times New Roman"/>
          <w:lang w:val="lt-LT"/>
        </w:rPr>
        <w:t>{numeris}</w:t>
      </w:r>
    </w:p>
    <w:p w14:paraId="1CC2EBDB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7CDF04D9" w14:textId="77777777" w:rsidR="00775FE3" w:rsidRPr="00A05E73" w:rsidRDefault="00775FE3" w:rsidP="00BA5BB1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2CA064D" w14:textId="77777777" w:rsidR="00775FE3" w:rsidRPr="00BA5BB1" w:rsidRDefault="00775FE3" w:rsidP="00BA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5.</w:t>
      </w:r>
      <w:r w:rsidRPr="00BA5BB1">
        <w:rPr>
          <w:rFonts w:ascii="Times New Roman" w:hAnsi="Times New Roman"/>
          <w:b/>
          <w:caps/>
          <w:lang w:val="lt-LT"/>
        </w:rPr>
        <w:tab/>
        <w:t>KITA</w:t>
      </w:r>
    </w:p>
    <w:p w14:paraId="6B60690C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6CAAF096" w14:textId="77777777" w:rsidR="00775FE3" w:rsidRPr="00A05E73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</w:p>
    <w:p w14:paraId="74DC94D0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br w:type="page"/>
      </w:r>
    </w:p>
    <w:p w14:paraId="4D45E62C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D9C1482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7CB6FA2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2865A5E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7458AAF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1E640CD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950E187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EE89E7A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D14B57E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E837053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378F9EA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3187714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C9CF17D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BE91D3C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9134298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2EE72BF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0B4E5B3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6DCD579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0F66DCF" w14:textId="77777777" w:rsidR="00775FE3" w:rsidRPr="00BA5BB1" w:rsidRDefault="00775FE3" w:rsidP="00BA5BB1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8DF526D" w14:textId="77777777" w:rsidR="00775FE3" w:rsidRPr="00BA5BB1" w:rsidRDefault="00775FE3" w:rsidP="00BA5BB1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1A69EA3B" w14:textId="77777777" w:rsidR="00775FE3" w:rsidRPr="00BA5BB1" w:rsidRDefault="00775FE3" w:rsidP="00BA5BB1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C4B899C" w14:textId="77777777" w:rsidR="00775FE3" w:rsidRPr="00BA5BB1" w:rsidRDefault="00775FE3" w:rsidP="00BA5BB1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8EB1E02" w14:textId="77777777" w:rsidR="00775FE3" w:rsidRPr="00BA5BB1" w:rsidRDefault="00775FE3" w:rsidP="00BA5BB1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5EEB01C6" w14:textId="77777777" w:rsidR="00775FE3" w:rsidRPr="00BA5BB1" w:rsidRDefault="00775FE3" w:rsidP="00BA5BB1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 xml:space="preserve">B.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BA5BB1">
          <w:rPr>
            <w:rFonts w:ascii="Times New Roman" w:hAnsi="Times New Roman"/>
            <w:b/>
            <w:lang w:val="lt-LT"/>
          </w:rPr>
          <w:t>LAPELIS</w:t>
        </w:r>
      </w:smartTag>
    </w:p>
    <w:p w14:paraId="78AFFAF8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23BE778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lang w:val="lt-LT"/>
        </w:rPr>
        <w:br w:type="page"/>
      </w:r>
      <w:r w:rsidRPr="00BA5BB1">
        <w:rPr>
          <w:rFonts w:ascii="Times New Roman" w:hAnsi="Times New Roman"/>
          <w:b/>
          <w:lang w:val="lt-LT"/>
        </w:rPr>
        <w:lastRenderedPageBreak/>
        <w:t>Pakuotės lapelis: informacija vartotojui</w:t>
      </w:r>
    </w:p>
    <w:p w14:paraId="1F2BA550" w14:textId="77777777" w:rsidR="00775FE3" w:rsidRPr="00BA5BB1" w:rsidRDefault="00775FE3" w:rsidP="00BA5B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6871A2CF" w14:textId="77777777" w:rsidR="00775FE3" w:rsidRPr="00BA5BB1" w:rsidRDefault="00775FE3" w:rsidP="00BA5BB1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SEDATIF PC tabletės</w:t>
      </w:r>
    </w:p>
    <w:p w14:paraId="6A7FDA9B" w14:textId="77777777" w:rsidR="00775FE3" w:rsidRPr="00A05E73" w:rsidRDefault="00775FE3" w:rsidP="00BA5BB1">
      <w:pPr>
        <w:spacing w:after="0" w:line="240" w:lineRule="auto"/>
        <w:jc w:val="center"/>
        <w:rPr>
          <w:rFonts w:ascii="Times New Roman" w:hAnsi="Times New Roman"/>
          <w:color w:val="000000"/>
          <w:lang w:val="lt-LT"/>
        </w:rPr>
      </w:pPr>
    </w:p>
    <w:p w14:paraId="45F24C5E" w14:textId="77777777" w:rsidR="00775FE3" w:rsidRPr="00A05E73" w:rsidRDefault="00775FE3" w:rsidP="00BA5BB1">
      <w:pPr>
        <w:spacing w:after="0" w:line="240" w:lineRule="auto"/>
        <w:jc w:val="center"/>
        <w:rPr>
          <w:rFonts w:ascii="Times New Roman" w:hAnsi="Times New Roman"/>
          <w:color w:val="000000"/>
          <w:lang w:val="lt-LT"/>
        </w:rPr>
      </w:pPr>
      <w:r w:rsidRPr="00A05E73">
        <w:rPr>
          <w:rFonts w:ascii="Times New Roman" w:hAnsi="Times New Roman"/>
          <w:color w:val="000000"/>
          <w:lang w:val="lt-LT"/>
        </w:rPr>
        <w:t>Homeopatinis vaistinis preparatas</w:t>
      </w:r>
    </w:p>
    <w:p w14:paraId="7B6886BD" w14:textId="77777777" w:rsidR="00775FE3" w:rsidRPr="00BA5BB1" w:rsidRDefault="00775FE3" w:rsidP="00BA5BB1">
      <w:pPr>
        <w:spacing w:after="0" w:line="240" w:lineRule="auto"/>
        <w:ind w:right="-2"/>
        <w:jc w:val="center"/>
        <w:rPr>
          <w:rFonts w:ascii="Times New Roman" w:hAnsi="Times New Roman"/>
          <w:lang w:val="lt-LT"/>
        </w:rPr>
      </w:pPr>
    </w:p>
    <w:p w14:paraId="740603A2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25C64B2D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14:paraId="433EB16C" w14:textId="77777777" w:rsidR="00775FE3" w:rsidRPr="00BA5BB1" w:rsidRDefault="00775FE3" w:rsidP="00BA5BB1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Neišmeskite šio lapelio, nes vėl gali prireikti jį perskaityti.</w:t>
      </w:r>
    </w:p>
    <w:p w14:paraId="57295F4A" w14:textId="77777777" w:rsidR="00775FE3" w:rsidRPr="00BA5BB1" w:rsidRDefault="00775FE3" w:rsidP="00BA5BB1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norite sužinoti daugiau arba pasitarti, kreipkitės į vaistininką.</w:t>
      </w:r>
    </w:p>
    <w:p w14:paraId="693978AA" w14:textId="77777777" w:rsidR="00775FE3" w:rsidRPr="00BA5BB1" w:rsidRDefault="00775FE3" w:rsidP="00BA5BB1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</w:t>
      </w:r>
    </w:p>
    <w:p w14:paraId="5CD70958" w14:textId="77777777" w:rsidR="00775FE3" w:rsidRPr="00BA5BB1" w:rsidRDefault="00775FE3" w:rsidP="00BA5BB1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per 7 dienas Jūsų vaiko savijauta nepagerėjo arba net pablogėjo, kreipkitės į gydytoją.</w:t>
      </w:r>
    </w:p>
    <w:p w14:paraId="408E4AE9" w14:textId="77777777" w:rsidR="00775FE3" w:rsidRPr="00BA5BB1" w:rsidRDefault="00775FE3" w:rsidP="00BA5BB1">
      <w:pPr>
        <w:spacing w:after="0" w:line="240" w:lineRule="auto"/>
        <w:ind w:right="-2"/>
        <w:jc w:val="both"/>
        <w:rPr>
          <w:rFonts w:ascii="Times New Roman" w:hAnsi="Times New Roman"/>
          <w:lang w:val="lt-LT"/>
        </w:rPr>
      </w:pPr>
    </w:p>
    <w:p w14:paraId="2DDCB399" w14:textId="77777777" w:rsidR="00775FE3" w:rsidRPr="00BA5BB1" w:rsidRDefault="00775FE3" w:rsidP="00A05E73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6E2BE17" w14:textId="77777777" w:rsidR="00775FE3" w:rsidRPr="00BA5BB1" w:rsidRDefault="00775FE3" w:rsidP="00BA5BB1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Apie ką rašoma šiame lapelyje?</w:t>
      </w:r>
    </w:p>
    <w:p w14:paraId="43A33319" w14:textId="77777777" w:rsidR="00775FE3" w:rsidRPr="00BA5BB1" w:rsidRDefault="00775FE3" w:rsidP="00BA5BB1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</w:p>
    <w:p w14:paraId="66EC2F81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1.</w:t>
      </w:r>
      <w:r w:rsidRPr="00BA5BB1">
        <w:rPr>
          <w:rFonts w:ascii="Times New Roman" w:hAnsi="Times New Roman"/>
          <w:lang w:val="lt-LT"/>
        </w:rPr>
        <w:tab/>
        <w:t>Kas yra SEDATIF PC ir kam jis vartojamas</w:t>
      </w:r>
    </w:p>
    <w:p w14:paraId="0DE75783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2.</w:t>
      </w:r>
      <w:r w:rsidRPr="00BA5BB1">
        <w:rPr>
          <w:rFonts w:ascii="Times New Roman" w:hAnsi="Times New Roman"/>
          <w:lang w:val="lt-LT"/>
        </w:rPr>
        <w:tab/>
        <w:t>Kas žinotina prieš vartojant SEDATIF PC</w:t>
      </w:r>
    </w:p>
    <w:p w14:paraId="7F14E26D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3.</w:t>
      </w:r>
      <w:r w:rsidRPr="00BA5BB1">
        <w:rPr>
          <w:rFonts w:ascii="Times New Roman" w:hAnsi="Times New Roman"/>
          <w:lang w:val="lt-LT"/>
        </w:rPr>
        <w:tab/>
        <w:t>Kaip vartoti SEDATIF PC</w:t>
      </w:r>
    </w:p>
    <w:p w14:paraId="5F3F6562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4.</w:t>
      </w:r>
      <w:r w:rsidRPr="00BA5BB1">
        <w:rPr>
          <w:rFonts w:ascii="Times New Roman" w:hAnsi="Times New Roman"/>
          <w:lang w:val="lt-LT"/>
        </w:rPr>
        <w:tab/>
        <w:t>Galimas šalutinis poveikis</w:t>
      </w:r>
    </w:p>
    <w:p w14:paraId="1E214F20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5.</w:t>
      </w:r>
      <w:r w:rsidRPr="00BA5BB1">
        <w:rPr>
          <w:rFonts w:ascii="Times New Roman" w:hAnsi="Times New Roman"/>
          <w:lang w:val="lt-LT"/>
        </w:rPr>
        <w:tab/>
        <w:t>Kaip laikyti SEDATIF PC</w:t>
      </w:r>
    </w:p>
    <w:p w14:paraId="7EE52F06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6.</w:t>
      </w:r>
      <w:r w:rsidRPr="00BA5BB1">
        <w:rPr>
          <w:rFonts w:ascii="Times New Roman" w:hAnsi="Times New Roman"/>
          <w:lang w:val="lt-LT"/>
        </w:rPr>
        <w:tab/>
        <w:t>Pakuotės turinys ir kita informacija</w:t>
      </w:r>
    </w:p>
    <w:p w14:paraId="394A066C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7E51FD8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C038DAA" w14:textId="77777777" w:rsidR="00775FE3" w:rsidRPr="00BA5BB1" w:rsidRDefault="00775FE3" w:rsidP="00BA5B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Kas yra SEDATIF PC</w:t>
      </w:r>
      <w:r w:rsidRPr="00BA5BB1">
        <w:rPr>
          <w:rFonts w:ascii="Times New Roman" w:hAnsi="Times New Roman"/>
          <w:lang w:val="lt-LT"/>
        </w:rPr>
        <w:t xml:space="preserve"> </w:t>
      </w:r>
      <w:r w:rsidRPr="00BA5BB1">
        <w:rPr>
          <w:rFonts w:ascii="Times New Roman" w:hAnsi="Times New Roman"/>
          <w:b/>
          <w:lang w:val="lt-LT"/>
        </w:rPr>
        <w:t>ir kam jis vartojamas</w:t>
      </w:r>
    </w:p>
    <w:p w14:paraId="0F5E97B1" w14:textId="77777777" w:rsidR="00775FE3" w:rsidRPr="00BA5BB1" w:rsidRDefault="00775FE3" w:rsidP="00BA5BB1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3AEE081D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Nervinio neramumo lengvinimas.</w:t>
      </w:r>
    </w:p>
    <w:p w14:paraId="58BA1DD2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Indikacijos pagrįstos tik homeopatijos principais.</w:t>
      </w:r>
    </w:p>
    <w:p w14:paraId="7716E098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3B32938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B4128E1" w14:textId="77777777" w:rsidR="00775FE3" w:rsidRPr="00BA5BB1" w:rsidRDefault="00775FE3" w:rsidP="00BA5B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lang w:val="lt-LT"/>
        </w:rPr>
        <w:t>Kas žinotina prieš vartojant SEDATIF PC</w:t>
      </w:r>
    </w:p>
    <w:p w14:paraId="1DCA09EB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lang w:val="lt-LT"/>
        </w:rPr>
      </w:pPr>
    </w:p>
    <w:p w14:paraId="6AEB4F77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SEDATIF PC vartoti negalima:</w:t>
      </w:r>
    </w:p>
    <w:p w14:paraId="605472ED" w14:textId="77777777" w:rsidR="00775FE3" w:rsidRPr="00BA5BB1" w:rsidRDefault="00775FE3" w:rsidP="00BA5BB1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yra alergija veikliosioms arba bet kuriai pagalbinei šio vaisto medžiagai (jos išvardytos 6 skyriuje).</w:t>
      </w:r>
    </w:p>
    <w:p w14:paraId="22C9E11D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lang w:val="lt-LT"/>
        </w:rPr>
      </w:pPr>
    </w:p>
    <w:p w14:paraId="35CDE868" w14:textId="77777777" w:rsidR="00775FE3" w:rsidRPr="00BA5BB1" w:rsidRDefault="00775FE3" w:rsidP="00BA5BB1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Įspėjimai ir atsargumo priemonės</w:t>
      </w:r>
    </w:p>
    <w:p w14:paraId="3759B393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Pasitarkite su gydytoju arba vaistininku, prieš pradėdami vartoti SEDATIF PC.</w:t>
      </w:r>
    </w:p>
    <w:p w14:paraId="074AE76C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5F9CC59E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Vaikams</w:t>
      </w:r>
    </w:p>
    <w:p w14:paraId="1C561EC2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SEDATIF PC veiksmingumas ir saugumas vaikams iki 6 metų netirtas. Duomenų nėra, todėl vaisto vaikams iki 6 metų vartoti nerekomenduojama.</w:t>
      </w:r>
    </w:p>
    <w:p w14:paraId="2EE6C295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aps/>
          <w:lang w:val="lt-LT"/>
        </w:rPr>
      </w:pPr>
    </w:p>
    <w:p w14:paraId="65C39A41" w14:textId="77777777" w:rsidR="00775FE3" w:rsidRPr="00BA5BB1" w:rsidRDefault="00775FE3" w:rsidP="00BA5BB1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Kiti vaistai ir SEDATIF PC</w:t>
      </w:r>
    </w:p>
    <w:p w14:paraId="1C019E6F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vaistininkui.</w:t>
      </w:r>
    </w:p>
    <w:p w14:paraId="0527D49B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413EE56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b/>
          <w:lang w:val="lt-LT"/>
        </w:rPr>
        <w:t>Nėštumas ir žindymo laikotarpis</w:t>
      </w:r>
    </w:p>
    <w:p w14:paraId="6BAB43A3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244EC1B9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aps/>
          <w:lang w:val="lt-LT"/>
        </w:rPr>
      </w:pPr>
    </w:p>
    <w:p w14:paraId="7C6A9345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SEDATIF PC sudėtyje yra sacharozės ir laktozės.</w:t>
      </w:r>
    </w:p>
    <w:p w14:paraId="1FA0BFB2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gydytojas Jums yra sakęs, kad netoleruojate kokių nors angliavandenių, kreipkitės į jį prieš pradėdami vartoti šį vaistą.</w:t>
      </w:r>
    </w:p>
    <w:p w14:paraId="74E6CC6E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53D7DB6" w14:textId="77777777" w:rsidR="00775FE3" w:rsidRPr="00BA5BB1" w:rsidRDefault="00775FE3" w:rsidP="00BA5BB1">
      <w:pPr>
        <w:tabs>
          <w:tab w:val="left" w:pos="567"/>
          <w:tab w:val="left" w:pos="669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30CA2BC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3.</w:t>
      </w:r>
      <w:r w:rsidRPr="00BA5BB1">
        <w:rPr>
          <w:rFonts w:ascii="Times New Roman" w:hAnsi="Times New Roman"/>
          <w:b/>
          <w:lang w:val="lt-LT"/>
        </w:rPr>
        <w:tab/>
        <w:t>Kaip vartoti SEDATIF PC</w:t>
      </w:r>
    </w:p>
    <w:p w14:paraId="06CBC431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23240A0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Suaugusiems ir vaikams nuo 6 metų: vartoti po 2 tabletes 3 kartus per parą.</w:t>
      </w:r>
    </w:p>
    <w:p w14:paraId="6CE61622" w14:textId="77777777" w:rsidR="00775FE3" w:rsidRPr="00BA5BB1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Jaunesniems kaip 6 metų vaikams vartoti nerekomenduojama.</w:t>
      </w:r>
    </w:p>
    <w:p w14:paraId="51EC18A7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97A93B6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 po vienos savaitės vartojimo negalavimo simptomai išlieka, būtina kreiptis į gydytoją.</w:t>
      </w:r>
    </w:p>
    <w:p w14:paraId="1E818D2D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B11CBF0" w14:textId="77777777" w:rsidR="00775FE3" w:rsidRPr="00BA5BB1" w:rsidRDefault="00775FE3" w:rsidP="00BA5BB1">
      <w:pPr>
        <w:spacing w:after="0" w:line="240" w:lineRule="auto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Ką daryti pavartojus per didelę SEDATIF PC dozę?</w:t>
      </w:r>
    </w:p>
    <w:p w14:paraId="24C9B92A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Pasikonsultuokite su gydytoju arba vaistininku.</w:t>
      </w:r>
    </w:p>
    <w:p w14:paraId="69D14736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CA5E359" w14:textId="77777777" w:rsidR="00775FE3" w:rsidRPr="00BA5BB1" w:rsidRDefault="00775FE3" w:rsidP="00BA5BB1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b/>
          <w:lang w:val="lt-LT"/>
        </w:rPr>
        <w:t>Pamiršus pavartoti SEDATIF PC</w:t>
      </w:r>
    </w:p>
    <w:p w14:paraId="230F830F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Negalima vartoti dvigubos dozės norint kompensuoti praleistą dozę.</w:t>
      </w:r>
    </w:p>
    <w:p w14:paraId="252392FE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0CAEB1F" w14:textId="77777777" w:rsidR="00775FE3" w:rsidRPr="00BA5BB1" w:rsidRDefault="00775FE3" w:rsidP="00A05E73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14:paraId="63AADDB9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D08FDC4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CFC0FD6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4.</w:t>
      </w:r>
      <w:r w:rsidRPr="00BA5BB1">
        <w:rPr>
          <w:rFonts w:ascii="Times New Roman" w:hAnsi="Times New Roman"/>
          <w:b/>
          <w:caps/>
          <w:lang w:val="lt-LT"/>
        </w:rPr>
        <w:tab/>
        <w:t>g</w:t>
      </w:r>
      <w:r w:rsidRPr="00BA5BB1">
        <w:rPr>
          <w:rFonts w:ascii="Times New Roman" w:hAnsi="Times New Roman"/>
          <w:b/>
          <w:lang w:val="lt-LT"/>
        </w:rPr>
        <w:t>alimas šalutinis poveikis</w:t>
      </w:r>
    </w:p>
    <w:p w14:paraId="7CF85117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D4BE314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43535CB1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017D7C0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Nėra duomenų.</w:t>
      </w:r>
    </w:p>
    <w:p w14:paraId="5DBCDEB4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1B88645" w14:textId="77777777" w:rsidR="00775FE3" w:rsidRPr="00BA5BB1" w:rsidRDefault="00775FE3" w:rsidP="00BA5BB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Pranešimas apie šalutinį poveikį</w:t>
      </w:r>
    </w:p>
    <w:p w14:paraId="0F03C79B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lang w:val="lt-LT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14" w:history="1">
        <w:r w:rsidRPr="00BA5BB1">
          <w:rPr>
            <w:rFonts w:ascii="Times New Roman" w:hAnsi="Times New Roman"/>
            <w:color w:val="0000FF"/>
            <w:u w:val="single"/>
            <w:lang w:val="lt-LT"/>
          </w:rPr>
          <w:t>www.vvkt.lt</w:t>
        </w:r>
      </w:hyperlink>
      <w:r w:rsidRPr="00BA5BB1">
        <w:rPr>
          <w:rFonts w:ascii="Times New Roman" w:hAnsi="Times New Roman"/>
          <w:lang w:val="lt-LT"/>
        </w:rPr>
        <w:t xml:space="preserve"> esančią formą, paštu Valstybinei vaistų kontrolės tarnybai prie Lietuvos Respublikos sveikatos apsaugos ministerijos, Žirmūnų g. 139A, LT 09120 Vilnius, tel.: 8 800 73568, faksu 8 800 20131 arba el. paštu </w:t>
      </w:r>
      <w:hyperlink r:id="rId15" w:history="1">
        <w:r w:rsidRPr="00BA5BB1">
          <w:rPr>
            <w:rFonts w:ascii="Times New Roman" w:hAnsi="Times New Roman"/>
            <w:color w:val="0000FF"/>
            <w:u w:val="single"/>
            <w:lang w:val="lt-LT"/>
          </w:rPr>
          <w:t>NepageidaujamaR@vvkt.lt</w:t>
        </w:r>
      </w:hyperlink>
      <w:r w:rsidRPr="00BA5BB1">
        <w:rPr>
          <w:rFonts w:ascii="Times New Roman" w:hAnsi="Times New Roman"/>
          <w:lang w:val="lt-LT"/>
        </w:rPr>
        <w:t>. Pranešdami apie šalutinį poveikį galite mums padėti gauti daugiau informacijos apie šio vaisto saugumą.</w:t>
      </w:r>
    </w:p>
    <w:p w14:paraId="1F0D442D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AFD3508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EE86712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5.</w:t>
      </w:r>
      <w:r w:rsidRPr="00BA5BB1">
        <w:rPr>
          <w:rFonts w:ascii="Times New Roman" w:hAnsi="Times New Roman"/>
          <w:b/>
          <w:lang w:val="lt-LT"/>
        </w:rPr>
        <w:tab/>
        <w:t>Kaip laikyti SEDATIF PC</w:t>
      </w:r>
    </w:p>
    <w:p w14:paraId="74C6FE58" w14:textId="77777777" w:rsidR="00775FE3" w:rsidRPr="00BA5BB1" w:rsidRDefault="00775FE3" w:rsidP="00A05E73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111869E3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70A2DCF0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Šiam vaistui specialių laikymo sąlygų nereikia.</w:t>
      </w:r>
    </w:p>
    <w:p w14:paraId="3302DB39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FA0F340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14:paraId="2CA0940D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75C7A3C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1CA1C87" w14:textId="77777777" w:rsidR="00775FE3" w:rsidRPr="00BA5BB1" w:rsidRDefault="00775FE3" w:rsidP="00A05E73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61B51A84" w14:textId="77777777" w:rsidR="00775FE3" w:rsidRPr="00BA5BB1" w:rsidRDefault="00775FE3" w:rsidP="00BA5BB1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7BC731FC" w14:textId="77777777" w:rsidR="00775FE3" w:rsidRPr="00BA5BB1" w:rsidRDefault="00775FE3" w:rsidP="00BA5BB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6.</w:t>
      </w:r>
      <w:r w:rsidRPr="00BA5BB1">
        <w:rPr>
          <w:rFonts w:ascii="Times New Roman" w:hAnsi="Times New Roman"/>
          <w:b/>
          <w:lang w:val="lt-LT"/>
        </w:rPr>
        <w:tab/>
        <w:t>Pakuotės turinys ir kita informacija</w:t>
      </w:r>
    </w:p>
    <w:p w14:paraId="23D5904D" w14:textId="77777777" w:rsidR="00775FE3" w:rsidRPr="00BA5BB1" w:rsidRDefault="00775FE3" w:rsidP="00A05E73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530DA846" w14:textId="77777777" w:rsidR="00775FE3" w:rsidRPr="00BA5BB1" w:rsidRDefault="00775FE3" w:rsidP="00BA5BB1">
      <w:p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SEDATIF PC</w:t>
      </w:r>
      <w:r w:rsidRPr="00BA5BB1">
        <w:rPr>
          <w:rFonts w:ascii="Times New Roman" w:hAnsi="Times New Roman"/>
          <w:lang w:val="lt-LT"/>
        </w:rPr>
        <w:t xml:space="preserve"> </w:t>
      </w:r>
      <w:r w:rsidRPr="00BA5BB1">
        <w:rPr>
          <w:rFonts w:ascii="Times New Roman" w:hAnsi="Times New Roman"/>
          <w:b/>
          <w:lang w:val="lt-LT"/>
        </w:rPr>
        <w:t>sudėtis</w:t>
      </w:r>
    </w:p>
    <w:p w14:paraId="4DFD5826" w14:textId="77777777" w:rsidR="00775FE3" w:rsidRPr="00BA5BB1" w:rsidRDefault="00775FE3" w:rsidP="00BA5BB1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Veikliosios medžiagos yra:</w:t>
      </w:r>
    </w:p>
    <w:p w14:paraId="0B2B9807" w14:textId="77777777" w:rsidR="00775FE3" w:rsidRPr="00BA5BB1" w:rsidRDefault="00775FE3" w:rsidP="00A05E73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Abrus precatorius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2273FF70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Aconitum napellus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571B3CAF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Belladonna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4AF3ECFA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Calendula officinalis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0AD6FFC6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Chelidonium majus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751F174F" w14:textId="77777777" w:rsidR="00775FE3" w:rsidRPr="00BA5BB1" w:rsidRDefault="00775FE3" w:rsidP="00BA5BB1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BA5BB1">
        <w:rPr>
          <w:rFonts w:ascii="Times New Roman" w:hAnsi="Times New Roman"/>
          <w:i/>
          <w:spacing w:val="-2"/>
          <w:lang w:val="lt-LT"/>
        </w:rPr>
        <w:t>Viburnum opulus</w:t>
      </w:r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14:paraId="44CE1D5F" w14:textId="77777777" w:rsidR="00775FE3" w:rsidRPr="00BA5BB1" w:rsidRDefault="00775FE3" w:rsidP="00BA5BB1">
      <w:pPr>
        <w:spacing w:after="0" w:line="240" w:lineRule="auto"/>
        <w:ind w:left="567" w:right="-1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-</w:t>
      </w:r>
      <w:r w:rsidRPr="00BA5BB1">
        <w:rPr>
          <w:rFonts w:ascii="Times New Roman" w:hAnsi="Times New Roman"/>
          <w:lang w:val="lt-LT"/>
        </w:rPr>
        <w:tab/>
        <w:t>Pagalbinės medžiagos yra sacharozė, laktozė monohidratas, magnio stearatas.</w:t>
      </w:r>
    </w:p>
    <w:p w14:paraId="3249A01A" w14:textId="77777777" w:rsidR="00775FE3" w:rsidRPr="00BA5BB1" w:rsidRDefault="00775FE3" w:rsidP="00BA5BB1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D8FD013" w14:textId="77777777" w:rsidR="00775FE3" w:rsidRPr="00BA5BB1" w:rsidRDefault="00775FE3" w:rsidP="00BA5BB1">
      <w:p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lastRenderedPageBreak/>
        <w:t>SEDATIF PC</w:t>
      </w:r>
      <w:r w:rsidRPr="00BA5BB1">
        <w:rPr>
          <w:rFonts w:ascii="Times New Roman" w:hAnsi="Times New Roman"/>
          <w:lang w:val="lt-LT"/>
        </w:rPr>
        <w:t xml:space="preserve"> </w:t>
      </w:r>
      <w:r w:rsidRPr="00BA5BB1">
        <w:rPr>
          <w:rFonts w:ascii="Times New Roman" w:hAnsi="Times New Roman"/>
          <w:b/>
          <w:lang w:val="lt-LT"/>
        </w:rPr>
        <w:t>išvaizda ir kiekis pakuotėje</w:t>
      </w:r>
    </w:p>
    <w:p w14:paraId="212E3F72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Baltos spalvos, cilindro formos tabletės.</w:t>
      </w:r>
    </w:p>
    <w:p w14:paraId="0644CA64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40 tablečių PVC/aliuminio folijos lizdinėse plokštelėse.</w:t>
      </w:r>
    </w:p>
    <w:p w14:paraId="181506DE" w14:textId="77777777" w:rsidR="00084F8A" w:rsidRPr="00775FE3" w:rsidRDefault="00084F8A" w:rsidP="00084F8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9</w:t>
      </w:r>
      <w:r w:rsidRPr="00775FE3">
        <w:rPr>
          <w:rFonts w:ascii="Times New Roman" w:eastAsia="Times New Roman" w:hAnsi="Times New Roman" w:cs="Times New Roman"/>
          <w:lang w:val="lt-LT" w:eastAsia="lt-LT"/>
        </w:rPr>
        <w:t>0 tablečių PVC/aliuminio folijos lizdinėse plokštelėse.</w:t>
      </w:r>
    </w:p>
    <w:p w14:paraId="79B53063" w14:textId="77777777" w:rsidR="00775FE3" w:rsidRPr="00BA5BB1" w:rsidRDefault="00775FE3" w:rsidP="00A05E73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70E3994" w14:textId="77777777" w:rsidR="00775FE3" w:rsidRPr="00BA5BB1" w:rsidRDefault="00775FE3" w:rsidP="00BA5BB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Rinkodaros teisės turėtojas ir gamintojas</w:t>
      </w:r>
    </w:p>
    <w:p w14:paraId="37C3C718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BOIRON</w:t>
      </w:r>
    </w:p>
    <w:p w14:paraId="6CB9C5DF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2 avenue de l’Ouest Lyonnais</w:t>
      </w:r>
    </w:p>
    <w:p w14:paraId="2DE8FA44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69510 Messimy</w:t>
      </w:r>
    </w:p>
    <w:p w14:paraId="5DD5DF17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Prancūzija</w:t>
      </w:r>
    </w:p>
    <w:p w14:paraId="70DC4DC5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EA0654B" w14:textId="77777777" w:rsidR="00775FE3" w:rsidRPr="00BA5BB1" w:rsidRDefault="00775FE3" w:rsidP="00BA5B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apie šį vaistą norite sužinoti daugiau, kreipkitės į vietinį rinkodaros teisės turėtojo atstovą.</w:t>
      </w:r>
    </w:p>
    <w:p w14:paraId="7A5AC948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75FE3" w:rsidRPr="00775FE3" w14:paraId="70482847" w14:textId="77777777" w:rsidTr="00A574E3">
        <w:tc>
          <w:tcPr>
            <w:tcW w:w="4678" w:type="dxa"/>
          </w:tcPr>
          <w:p w14:paraId="07E8C399" w14:textId="77777777" w:rsidR="00775FE3" w:rsidRPr="00A05E73" w:rsidRDefault="00775FE3" w:rsidP="00BA5BB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05E73">
              <w:rPr>
                <w:rFonts w:ascii="Times New Roman" w:hAnsi="Times New Roman"/>
                <w:lang w:val="lt-LT"/>
              </w:rPr>
              <w:t>UAB „Miečys“</w:t>
            </w:r>
          </w:p>
          <w:p w14:paraId="07A4828D" w14:textId="77777777" w:rsidR="00775FE3" w:rsidRPr="00A05E73" w:rsidRDefault="00775FE3" w:rsidP="00BA5BB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05E73">
              <w:rPr>
                <w:rFonts w:ascii="Times New Roman" w:hAnsi="Times New Roman"/>
                <w:lang w:val="lt-LT"/>
              </w:rPr>
              <w:t>Masiuliškių g.15, Sutkūnai</w:t>
            </w:r>
          </w:p>
          <w:p w14:paraId="4D311704" w14:textId="77777777" w:rsidR="00775FE3" w:rsidRPr="00BA5BB1" w:rsidRDefault="00775FE3" w:rsidP="00BA5BB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A5BB1">
              <w:rPr>
                <w:rFonts w:ascii="Times New Roman" w:hAnsi="Times New Roman"/>
                <w:lang w:val="lt-LT"/>
              </w:rPr>
              <w:t>76104 Šiaulių raj.</w:t>
            </w:r>
          </w:p>
          <w:p w14:paraId="6F4CCC57" w14:textId="77777777" w:rsidR="00775FE3" w:rsidRPr="00BA5BB1" w:rsidRDefault="00775FE3" w:rsidP="00BA5BB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A5BB1">
              <w:rPr>
                <w:rFonts w:ascii="Times New Roman" w:hAnsi="Times New Roman"/>
                <w:lang w:val="lt-LT"/>
              </w:rPr>
              <w:t>Tel. +37080012345</w:t>
            </w:r>
          </w:p>
        </w:tc>
      </w:tr>
    </w:tbl>
    <w:p w14:paraId="1B3E239B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9E8B5DE" w14:textId="77777777" w:rsidR="00775FE3" w:rsidRPr="00BA5BB1" w:rsidRDefault="00775FE3" w:rsidP="00BA5BB1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F95E735" w14:textId="4C81C93A" w:rsidR="00084F8A" w:rsidRPr="00BA5BB1" w:rsidRDefault="00775FE3" w:rsidP="00BA5BB1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 xml:space="preserve">Šis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BA5BB1">
          <w:rPr>
            <w:rFonts w:ascii="Times New Roman" w:hAnsi="Times New Roman"/>
            <w:b/>
            <w:lang w:val="lt-LT"/>
          </w:rPr>
          <w:t>lapelis</w:t>
        </w:r>
      </w:smartTag>
      <w:r w:rsidRPr="00BA5BB1">
        <w:rPr>
          <w:rFonts w:ascii="Times New Roman" w:hAnsi="Times New Roman"/>
          <w:b/>
          <w:lang w:val="lt-LT"/>
        </w:rPr>
        <w:t xml:space="preserve"> paskutinį kartą peržiūrėtas </w:t>
      </w:r>
      <w:r w:rsidR="00BA5BB1">
        <w:rPr>
          <w:rFonts w:ascii="Times New Roman" w:eastAsia="Times New Roman" w:hAnsi="Times New Roman" w:cs="Times New Roman"/>
          <w:b/>
          <w:bCs/>
          <w:lang w:val="lt-LT"/>
        </w:rPr>
        <w:t>2018-11-</w:t>
      </w:r>
      <w:r w:rsidR="00CE46A8">
        <w:rPr>
          <w:rFonts w:ascii="Times New Roman" w:eastAsia="Times New Roman" w:hAnsi="Times New Roman" w:cs="Times New Roman"/>
          <w:b/>
          <w:bCs/>
          <w:lang w:val="lt-LT"/>
        </w:rPr>
        <w:t>1</w:t>
      </w:r>
      <w:r w:rsidR="00BA5BB1">
        <w:rPr>
          <w:rFonts w:ascii="Times New Roman" w:eastAsia="Times New Roman" w:hAnsi="Times New Roman" w:cs="Times New Roman"/>
          <w:b/>
          <w:bCs/>
          <w:lang w:val="lt-LT"/>
        </w:rPr>
        <w:t>9</w:t>
      </w:r>
    </w:p>
    <w:p w14:paraId="24D3A2C3" w14:textId="77777777" w:rsidR="00775FE3" w:rsidRPr="00BA5BB1" w:rsidRDefault="00775FE3" w:rsidP="00BA5BB1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6617E9C1" w14:textId="77777777" w:rsidR="00775FE3" w:rsidRPr="00775FE3" w:rsidRDefault="00775FE3" w:rsidP="004D2B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BA5BB1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6" w:history="1">
        <w:r w:rsidRPr="00BA5BB1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  <w:r w:rsidRPr="00BA5BB1">
        <w:rPr>
          <w:rFonts w:ascii="Times New Roman" w:hAnsi="Times New Roman"/>
          <w:lang w:val="lt-LT"/>
        </w:rPr>
        <w:t>.</w:t>
      </w:r>
    </w:p>
    <w:p w14:paraId="3E6F85ED" w14:textId="77777777" w:rsidR="009A38DC" w:rsidRPr="00775FE3" w:rsidRDefault="009A38DC" w:rsidP="00A05E73">
      <w:pPr>
        <w:rPr>
          <w:lang w:val="lt-LT"/>
        </w:rPr>
      </w:pPr>
      <w:bookmarkStart w:id="8" w:name="_GoBack"/>
      <w:bookmarkEnd w:id="8"/>
    </w:p>
    <w:sectPr w:rsidR="009A38DC" w:rsidRPr="00775FE3" w:rsidSect="005E64AE"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567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6D81" w14:textId="77777777" w:rsidR="00677D2C" w:rsidRDefault="00677D2C" w:rsidP="00A05E73">
      <w:pPr>
        <w:spacing w:after="0" w:line="240" w:lineRule="auto"/>
      </w:pPr>
      <w:r>
        <w:separator/>
      </w:r>
    </w:p>
  </w:endnote>
  <w:endnote w:type="continuationSeparator" w:id="0">
    <w:p w14:paraId="1D37BEE0" w14:textId="77777777" w:rsidR="00677D2C" w:rsidRDefault="00677D2C" w:rsidP="00A05E73">
      <w:pPr>
        <w:spacing w:after="0" w:line="240" w:lineRule="auto"/>
      </w:pPr>
      <w:r>
        <w:continuationSeparator/>
      </w:r>
    </w:p>
  </w:endnote>
  <w:endnote w:type="continuationNotice" w:id="1">
    <w:p w14:paraId="35CD5FF6" w14:textId="77777777" w:rsidR="00677D2C" w:rsidRDefault="00677D2C" w:rsidP="00A05E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1B5C1" w14:textId="77777777" w:rsidR="000A5EEE" w:rsidRDefault="00775FE3" w:rsidP="007A4EF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569317" w14:textId="77777777" w:rsidR="000A5EEE" w:rsidRDefault="000A5EEE" w:rsidP="00A6378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A8BC" w14:textId="5EA3ADEA" w:rsidR="000A5EEE" w:rsidRPr="00A05E73" w:rsidRDefault="00775FE3" w:rsidP="007A4EF7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A05E73">
      <w:rPr>
        <w:rStyle w:val="Puslapionumeris"/>
        <w:rFonts w:ascii="Times New Roman" w:hAnsi="Times New Roman"/>
      </w:rPr>
      <w:fldChar w:fldCharType="begin"/>
    </w:r>
    <w:r w:rsidRPr="00A05E73">
      <w:rPr>
        <w:rStyle w:val="Puslapionumeris"/>
        <w:rFonts w:ascii="Times New Roman" w:hAnsi="Times New Roman"/>
      </w:rPr>
      <w:instrText xml:space="preserve">PAGE  </w:instrText>
    </w:r>
    <w:r w:rsidRPr="00A05E73">
      <w:rPr>
        <w:rStyle w:val="Puslapionumeris"/>
        <w:rFonts w:ascii="Times New Roman" w:hAnsi="Times New Roman"/>
      </w:rPr>
      <w:fldChar w:fldCharType="separate"/>
    </w:r>
    <w:r w:rsidR="00164F21">
      <w:rPr>
        <w:rStyle w:val="Puslapionumeris"/>
        <w:rFonts w:ascii="Times New Roman" w:hAnsi="Times New Roman"/>
        <w:noProof/>
      </w:rPr>
      <w:t>15</w:t>
    </w:r>
    <w:r w:rsidRPr="00A05E73">
      <w:rPr>
        <w:rStyle w:val="Puslapionumeris"/>
        <w:rFonts w:ascii="Times New Roman" w:hAnsi="Times New Roman"/>
      </w:rPr>
      <w:fldChar w:fldCharType="end"/>
    </w:r>
  </w:p>
  <w:p w14:paraId="72B33F36" w14:textId="77777777" w:rsidR="000A5EEE" w:rsidRDefault="00775FE3" w:rsidP="00A6378D">
    <w:pPr>
      <w:pStyle w:val="Porat"/>
      <w:tabs>
        <w:tab w:val="right" w:pos="8931"/>
      </w:tabs>
      <w:ind w:right="360"/>
      <w:jc w:val="right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F789" w14:textId="77777777" w:rsidR="000A5EEE" w:rsidRDefault="00775FE3">
    <w:pPr>
      <w:pStyle w:val="Porat"/>
      <w:tabs>
        <w:tab w:val="right" w:pos="8931"/>
      </w:tabs>
      <w:ind w:right="96"/>
      <w:jc w:val="right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78662" w14:textId="77777777" w:rsidR="00677D2C" w:rsidRDefault="00677D2C" w:rsidP="00A05E73">
      <w:pPr>
        <w:spacing w:after="0" w:line="240" w:lineRule="auto"/>
      </w:pPr>
      <w:r>
        <w:separator/>
      </w:r>
    </w:p>
  </w:footnote>
  <w:footnote w:type="continuationSeparator" w:id="0">
    <w:p w14:paraId="2DD47F9B" w14:textId="77777777" w:rsidR="00677D2C" w:rsidRDefault="00677D2C" w:rsidP="00A05E73">
      <w:pPr>
        <w:spacing w:after="0" w:line="240" w:lineRule="auto"/>
      </w:pPr>
      <w:r>
        <w:continuationSeparator/>
      </w:r>
    </w:p>
  </w:footnote>
  <w:footnote w:type="continuationNotice" w:id="1">
    <w:p w14:paraId="6C3732B9" w14:textId="77777777" w:rsidR="00677D2C" w:rsidRDefault="00677D2C" w:rsidP="00A05E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62B8D" w14:textId="77777777" w:rsidR="000A5EEE" w:rsidRPr="00775FE3" w:rsidRDefault="00775FE3">
    <w:pPr>
      <w:pStyle w:val="Antrats"/>
      <w:rPr>
        <w:rFonts w:ascii="Arial" w:hAnsi="Arial"/>
        <w:lang w:val="en-US"/>
        <w:rPrChange w:id="9" w:author="Asta Kalzanauskienė" w:date="2018-11-09T13:24:00Z">
          <w:rPr>
            <w:rFonts w:ascii="Arial" w:hAnsi="Arial"/>
          </w:rPr>
        </w:rPrChange>
      </w:rPr>
    </w:pPr>
    <w:r w:rsidRPr="00775FE3">
      <w:rPr>
        <w:rFonts w:ascii="Arial" w:hAnsi="Arial"/>
        <w:lang w:val="en-US"/>
        <w:rPrChange w:id="10" w:author="Asta Kalzanauskienė" w:date="2018-11-09T13:24:00Z">
          <w:rPr>
            <w:rFonts w:ascii="Arial" w:hAnsi="Arial"/>
          </w:rPr>
        </w:rPrChange>
      </w:rPr>
      <w:t>Laboratoires BOIRON</w:t>
    </w:r>
  </w:p>
  <w:p w14:paraId="0E61C2C0" w14:textId="77777777" w:rsidR="000A5EEE" w:rsidRPr="00775FE3" w:rsidRDefault="00775FE3">
    <w:pPr>
      <w:pStyle w:val="Antrats"/>
      <w:pBdr>
        <w:bottom w:val="single" w:sz="4" w:space="1" w:color="auto"/>
      </w:pBdr>
      <w:rPr>
        <w:rFonts w:ascii="Arial" w:hAnsi="Arial"/>
        <w:lang w:val="en-US"/>
        <w:rPrChange w:id="11" w:author="Asta Kalzanauskienė" w:date="2018-11-09T13:24:00Z">
          <w:rPr>
            <w:rFonts w:ascii="Arial" w:hAnsi="Arial"/>
          </w:rPr>
        </w:rPrChange>
      </w:rPr>
    </w:pPr>
    <w:r w:rsidRPr="00775FE3">
      <w:rPr>
        <w:rFonts w:ascii="Arial" w:hAnsi="Arial"/>
        <w:lang w:val="en-US"/>
        <w:rPrChange w:id="12" w:author="Asta Kalzanauskienė" w:date="2018-11-09T13:24:00Z">
          <w:rPr>
            <w:rFonts w:ascii="Arial" w:hAnsi="Arial"/>
          </w:rPr>
        </w:rPrChange>
      </w:rPr>
      <w:t>Summary of Product Characteristics</w:t>
    </w:r>
    <w:r w:rsidRPr="00775FE3">
      <w:rPr>
        <w:rFonts w:ascii="Arial" w:hAnsi="Arial"/>
        <w:lang w:val="en-US"/>
        <w:rPrChange w:id="13" w:author="Asta Kalzanauskienė" w:date="2018-11-09T13:24:00Z">
          <w:rPr>
            <w:rFonts w:ascii="Arial" w:hAnsi="Arial"/>
          </w:rPr>
        </w:rPrChange>
      </w:rPr>
      <w:tab/>
      <w:t>CORYZALIA, coated tablets</w:t>
    </w:r>
  </w:p>
  <w:p w14:paraId="57790369" w14:textId="77777777" w:rsidR="000A5EEE" w:rsidRPr="00775FE3" w:rsidRDefault="000A5EEE">
    <w:pPr>
      <w:pStyle w:val="Antrats"/>
      <w:rPr>
        <w:rFonts w:ascii="Arial" w:hAnsi="Arial"/>
        <w:lang w:val="en-US"/>
        <w:rPrChange w:id="14" w:author="Asta Kalzanauskienė" w:date="2018-11-09T13:24:00Z">
          <w:rPr>
            <w:rFonts w:ascii="Arial" w:hAnsi="Arial"/>
          </w:rPr>
        </w:rPrChange>
      </w:rPr>
    </w:pPr>
  </w:p>
  <w:p w14:paraId="5884ADCE" w14:textId="77777777" w:rsidR="000A5EEE" w:rsidRPr="00775FE3" w:rsidRDefault="000A5EEE">
    <w:pPr>
      <w:pStyle w:val="Antrats"/>
      <w:rPr>
        <w:rFonts w:ascii="Arial" w:hAnsi="Arial"/>
        <w:lang w:val="en-US"/>
        <w:rPrChange w:id="15" w:author="Asta Kalzanauskienė" w:date="2018-11-09T13:24:00Z">
          <w:rPr>
            <w:rFonts w:ascii="Arial" w:hAnsi="Arial"/>
          </w:rPr>
        </w:rPrChang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A522AC1"/>
    <w:multiLevelType w:val="multilevel"/>
    <w:tmpl w:val="BB5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285E"/>
    <w:multiLevelType w:val="hybridMultilevel"/>
    <w:tmpl w:val="32C64086"/>
    <w:lvl w:ilvl="0" w:tplc="43DA8D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89477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96FE5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7122804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9E91747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0F02CEA"/>
    <w:multiLevelType w:val="hybridMultilevel"/>
    <w:tmpl w:val="B62645AA"/>
    <w:lvl w:ilvl="0" w:tplc="1EBA4A9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06AAE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671275D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F094EB3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E9B33D4"/>
    <w:multiLevelType w:val="hybridMultilevel"/>
    <w:tmpl w:val="8E20CB8E"/>
    <w:lvl w:ilvl="0" w:tplc="A2F2B878">
      <w:numFmt w:val="bullet"/>
      <w:pStyle w:val="BTEMEASMCA"/>
      <w:lvlText w:val="-"/>
      <w:lvlJc w:val="left"/>
      <w:pPr>
        <w:tabs>
          <w:tab w:val="num" w:pos="1650"/>
        </w:tabs>
        <w:ind w:left="1650" w:hanging="1290"/>
      </w:pPr>
      <w:rPr>
        <w:rFonts w:ascii="Tahoma" w:eastAsia="Calibri" w:hAnsi="Tahoma" w:cs="Book Antiqu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66152"/>
    <w:multiLevelType w:val="hybridMultilevel"/>
    <w:tmpl w:val="A77A6FA2"/>
    <w:lvl w:ilvl="0" w:tplc="E188BE42">
      <w:start w:val="1"/>
      <w:numFmt w:val="none"/>
      <w:lvlText w:val="-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B670D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65497240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66785D34"/>
    <w:multiLevelType w:val="hybridMultilevel"/>
    <w:tmpl w:val="BB5E97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F5A3B"/>
    <w:multiLevelType w:val="hybridMultilevel"/>
    <w:tmpl w:val="8D601398"/>
    <w:lvl w:ilvl="0" w:tplc="BBA8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8"/>
  </w:num>
  <w:num w:numId="8">
    <w:abstractNumId w:val="9"/>
  </w:num>
  <w:num w:numId="9">
    <w:abstractNumId w:val="4"/>
  </w:num>
  <w:num w:numId="10">
    <w:abstractNumId w:val="12"/>
  </w:num>
  <w:num w:numId="11">
    <w:abstractNumId w:val="0"/>
  </w:num>
  <w:num w:numId="12">
    <w:abstractNumId w:val="6"/>
  </w:num>
  <w:num w:numId="13">
    <w:abstractNumId w:val="15"/>
  </w:num>
  <w:num w:numId="14">
    <w:abstractNumId w:val="14"/>
  </w:num>
  <w:num w:numId="15">
    <w:abstractNumId w:val="1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ta Kalzanauskienė">
    <w15:presenceInfo w15:providerId="AD" w15:userId="S-1-5-21-1559052877-700781669-1112101379-4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3"/>
    <w:rsid w:val="00016EEA"/>
    <w:rsid w:val="00046FDB"/>
    <w:rsid w:val="00084F8A"/>
    <w:rsid w:val="000A35A9"/>
    <w:rsid w:val="000A5EEE"/>
    <w:rsid w:val="000A61E1"/>
    <w:rsid w:val="000A7C72"/>
    <w:rsid w:val="000B1646"/>
    <w:rsid w:val="000C1AAC"/>
    <w:rsid w:val="000C33EE"/>
    <w:rsid w:val="000C75AC"/>
    <w:rsid w:val="000D4288"/>
    <w:rsid w:val="0012142D"/>
    <w:rsid w:val="00127E57"/>
    <w:rsid w:val="00164F21"/>
    <w:rsid w:val="00184175"/>
    <w:rsid w:val="00196550"/>
    <w:rsid w:val="001A0C62"/>
    <w:rsid w:val="001E30B3"/>
    <w:rsid w:val="001F0574"/>
    <w:rsid w:val="001F5DDC"/>
    <w:rsid w:val="00200B09"/>
    <w:rsid w:val="00204622"/>
    <w:rsid w:val="00223F12"/>
    <w:rsid w:val="002601DC"/>
    <w:rsid w:val="00271C85"/>
    <w:rsid w:val="00287703"/>
    <w:rsid w:val="002A11D1"/>
    <w:rsid w:val="0033507D"/>
    <w:rsid w:val="00351133"/>
    <w:rsid w:val="003A6E46"/>
    <w:rsid w:val="003B60B6"/>
    <w:rsid w:val="003C5C2E"/>
    <w:rsid w:val="003C7368"/>
    <w:rsid w:val="00472722"/>
    <w:rsid w:val="004A4D80"/>
    <w:rsid w:val="004C04B2"/>
    <w:rsid w:val="004D2B52"/>
    <w:rsid w:val="004E037E"/>
    <w:rsid w:val="004E63E9"/>
    <w:rsid w:val="0051261A"/>
    <w:rsid w:val="00574232"/>
    <w:rsid w:val="0057738B"/>
    <w:rsid w:val="00593D07"/>
    <w:rsid w:val="005E64AE"/>
    <w:rsid w:val="006413EF"/>
    <w:rsid w:val="006508DD"/>
    <w:rsid w:val="00661D53"/>
    <w:rsid w:val="006704B2"/>
    <w:rsid w:val="00675DD8"/>
    <w:rsid w:val="00677D2C"/>
    <w:rsid w:val="00680378"/>
    <w:rsid w:val="006B31FE"/>
    <w:rsid w:val="006E7116"/>
    <w:rsid w:val="0072201F"/>
    <w:rsid w:val="00734404"/>
    <w:rsid w:val="00734671"/>
    <w:rsid w:val="00775FE3"/>
    <w:rsid w:val="0079484B"/>
    <w:rsid w:val="007A34DD"/>
    <w:rsid w:val="007A4EF7"/>
    <w:rsid w:val="007C09FE"/>
    <w:rsid w:val="007C24A7"/>
    <w:rsid w:val="007C4D0C"/>
    <w:rsid w:val="007E01B8"/>
    <w:rsid w:val="00800FEF"/>
    <w:rsid w:val="00830224"/>
    <w:rsid w:val="0083466C"/>
    <w:rsid w:val="00840C6E"/>
    <w:rsid w:val="00844D74"/>
    <w:rsid w:val="00851AC0"/>
    <w:rsid w:val="00854171"/>
    <w:rsid w:val="00870530"/>
    <w:rsid w:val="00895504"/>
    <w:rsid w:val="008A420F"/>
    <w:rsid w:val="008A70B8"/>
    <w:rsid w:val="008B2D41"/>
    <w:rsid w:val="008D72F3"/>
    <w:rsid w:val="0090610A"/>
    <w:rsid w:val="00906308"/>
    <w:rsid w:val="009209D2"/>
    <w:rsid w:val="0092699D"/>
    <w:rsid w:val="00975338"/>
    <w:rsid w:val="00991924"/>
    <w:rsid w:val="009A38DC"/>
    <w:rsid w:val="009B09ED"/>
    <w:rsid w:val="009E101C"/>
    <w:rsid w:val="00A019EC"/>
    <w:rsid w:val="00A0426C"/>
    <w:rsid w:val="00A05E73"/>
    <w:rsid w:val="00A24531"/>
    <w:rsid w:val="00A6378D"/>
    <w:rsid w:val="00AC6D67"/>
    <w:rsid w:val="00B00ABE"/>
    <w:rsid w:val="00B03243"/>
    <w:rsid w:val="00B14359"/>
    <w:rsid w:val="00B16A54"/>
    <w:rsid w:val="00B20EA0"/>
    <w:rsid w:val="00B51426"/>
    <w:rsid w:val="00B619B8"/>
    <w:rsid w:val="00B62028"/>
    <w:rsid w:val="00B72176"/>
    <w:rsid w:val="00B7260D"/>
    <w:rsid w:val="00B72DE5"/>
    <w:rsid w:val="00BA5BB1"/>
    <w:rsid w:val="00BE1C8C"/>
    <w:rsid w:val="00BF7CDF"/>
    <w:rsid w:val="00C10781"/>
    <w:rsid w:val="00C82DEF"/>
    <w:rsid w:val="00CA2E7E"/>
    <w:rsid w:val="00CB0959"/>
    <w:rsid w:val="00CB1196"/>
    <w:rsid w:val="00CB4D90"/>
    <w:rsid w:val="00CE46A8"/>
    <w:rsid w:val="00D04DFD"/>
    <w:rsid w:val="00D11F06"/>
    <w:rsid w:val="00D331F8"/>
    <w:rsid w:val="00D3559B"/>
    <w:rsid w:val="00D400CE"/>
    <w:rsid w:val="00DA2862"/>
    <w:rsid w:val="00DD47B4"/>
    <w:rsid w:val="00DE0176"/>
    <w:rsid w:val="00E22C06"/>
    <w:rsid w:val="00E23AC3"/>
    <w:rsid w:val="00E74EC0"/>
    <w:rsid w:val="00EB305A"/>
    <w:rsid w:val="00ED0C56"/>
    <w:rsid w:val="00EE4B46"/>
    <w:rsid w:val="00F11004"/>
    <w:rsid w:val="00F400C0"/>
    <w:rsid w:val="00F52B21"/>
    <w:rsid w:val="00F5660C"/>
    <w:rsid w:val="00F570A2"/>
    <w:rsid w:val="00F61218"/>
    <w:rsid w:val="00F829AF"/>
    <w:rsid w:val="00FB1AAE"/>
    <w:rsid w:val="00F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7EA19E44"/>
  <w15:chartTrackingRefBased/>
  <w15:docId w15:val="{4C326DF2-A536-4FFD-B063-4EF97EA4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5E73"/>
  </w:style>
  <w:style w:type="paragraph" w:styleId="Antrat1">
    <w:name w:val="heading 1"/>
    <w:basedOn w:val="prastasis"/>
    <w:next w:val="prastasis"/>
    <w:link w:val="Antrat1Diagrama"/>
    <w:qFormat/>
    <w:rsid w:val="00A05E73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 w:cs="Times New Roman"/>
      <w:b/>
      <w:caps/>
      <w:sz w:val="26"/>
      <w:szCs w:val="20"/>
      <w:lang w:val="en-US" w:eastAsia="lt-LT"/>
    </w:rPr>
  </w:style>
  <w:style w:type="paragraph" w:styleId="Antrat2">
    <w:name w:val="heading 2"/>
    <w:basedOn w:val="prastasis"/>
    <w:next w:val="prastasis"/>
    <w:link w:val="Antrat2Diagrama"/>
    <w:qFormat/>
    <w:rsid w:val="00A05E73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 w:cs="Times New Roman"/>
      <w:b/>
      <w:i/>
      <w:sz w:val="24"/>
      <w:szCs w:val="20"/>
      <w:lang w:val="en-GB" w:eastAsia="lt-LT"/>
    </w:rPr>
  </w:style>
  <w:style w:type="paragraph" w:styleId="Antrat3">
    <w:name w:val="heading 3"/>
    <w:basedOn w:val="prastasis"/>
    <w:next w:val="prastasis"/>
    <w:link w:val="Antrat3Diagrama"/>
    <w:qFormat/>
    <w:rsid w:val="00A05E73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 w:cs="Times New Roman"/>
      <w:b/>
      <w:kern w:val="28"/>
      <w:sz w:val="24"/>
      <w:szCs w:val="20"/>
      <w:lang w:val="en-US" w:eastAsia="lt-LT"/>
    </w:rPr>
  </w:style>
  <w:style w:type="paragraph" w:styleId="Antrat4">
    <w:name w:val="heading 4"/>
    <w:basedOn w:val="prastasis"/>
    <w:next w:val="prastasis"/>
    <w:link w:val="Antrat4Diagrama"/>
    <w:qFormat/>
    <w:rsid w:val="00A05E73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 w:cs="Times New Roman"/>
      <w:b/>
      <w:noProof/>
      <w:szCs w:val="20"/>
      <w:lang w:val="en-GB" w:eastAsia="lt-LT"/>
    </w:rPr>
  </w:style>
  <w:style w:type="paragraph" w:styleId="Antrat5">
    <w:name w:val="heading 5"/>
    <w:basedOn w:val="prastasis"/>
    <w:next w:val="prastasis"/>
    <w:link w:val="Antrat5Diagrama"/>
    <w:qFormat/>
    <w:rsid w:val="00A05E73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lt-LT"/>
    </w:rPr>
  </w:style>
  <w:style w:type="paragraph" w:styleId="Antrat6">
    <w:name w:val="heading 6"/>
    <w:basedOn w:val="prastasis"/>
    <w:next w:val="prastasis"/>
    <w:link w:val="Antrat6Diagrama"/>
    <w:qFormat/>
    <w:rsid w:val="00A05E73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 w:cs="Times New Roman"/>
      <w:i/>
      <w:szCs w:val="20"/>
      <w:lang w:val="en-GB" w:eastAsia="lt-LT"/>
    </w:rPr>
  </w:style>
  <w:style w:type="paragraph" w:styleId="Antrat7">
    <w:name w:val="heading 7"/>
    <w:basedOn w:val="prastasis"/>
    <w:next w:val="prastasis"/>
    <w:link w:val="Antrat7Diagrama"/>
    <w:qFormat/>
    <w:rsid w:val="00A05E73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 w:cs="Times New Roman"/>
      <w:i/>
      <w:szCs w:val="20"/>
      <w:lang w:val="en-GB" w:eastAsia="lt-LT"/>
    </w:rPr>
  </w:style>
  <w:style w:type="paragraph" w:styleId="Antrat8">
    <w:name w:val="heading 8"/>
    <w:basedOn w:val="prastasis"/>
    <w:next w:val="prastasis"/>
    <w:link w:val="Antrat8Diagrama"/>
    <w:qFormat/>
    <w:rsid w:val="00A05E73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Cs w:val="20"/>
      <w:lang w:val="en-GB" w:eastAsia="lt-LT"/>
    </w:rPr>
  </w:style>
  <w:style w:type="paragraph" w:styleId="Antrat9">
    <w:name w:val="heading 9"/>
    <w:basedOn w:val="prastasis"/>
    <w:next w:val="prastasis"/>
    <w:link w:val="Antrat9Diagrama"/>
    <w:qFormat/>
    <w:rsid w:val="00A05E73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0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75FE3"/>
  </w:style>
  <w:style w:type="paragraph" w:styleId="Porat">
    <w:name w:val="footer"/>
    <w:basedOn w:val="prastasis"/>
    <w:link w:val="PoratDiagrama"/>
    <w:unhideWhenUsed/>
    <w:rsid w:val="00A0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75FE3"/>
  </w:style>
  <w:style w:type="character" w:styleId="Puslapionumeris">
    <w:name w:val="page number"/>
    <w:basedOn w:val="Numatytasispastraiposriftas"/>
    <w:rsid w:val="00775FE3"/>
  </w:style>
  <w:style w:type="paragraph" w:styleId="Debesliotekstas">
    <w:name w:val="Balloon Text"/>
    <w:basedOn w:val="prastasis"/>
    <w:link w:val="DebesliotekstasDiagrama"/>
    <w:semiHidden/>
    <w:unhideWhenUsed/>
    <w:rsid w:val="00A0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1100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1100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05E73"/>
    <w:rPr>
      <w:rFonts w:ascii="Times New Roman" w:eastAsia="Times New Roman" w:hAnsi="Times New Roman" w:cs="Times New Roman"/>
      <w:b/>
      <w:caps/>
      <w:sz w:val="26"/>
      <w:szCs w:val="2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rsid w:val="00A05E73"/>
    <w:rPr>
      <w:rFonts w:ascii="Helvetica" w:eastAsia="Times New Roman" w:hAnsi="Helvetica" w:cs="Times New Roman"/>
      <w:b/>
      <w:i/>
      <w:sz w:val="24"/>
      <w:szCs w:val="20"/>
      <w:lang w:val="en-GB" w:eastAsia="lt-LT"/>
    </w:rPr>
  </w:style>
  <w:style w:type="character" w:customStyle="1" w:styleId="Antrat3Diagrama">
    <w:name w:val="Antraštė 3 Diagrama"/>
    <w:basedOn w:val="Numatytasispastraiposriftas"/>
    <w:link w:val="Antrat3"/>
    <w:rsid w:val="00A05E73"/>
    <w:rPr>
      <w:rFonts w:ascii="Times New Roman" w:eastAsia="Times New Roman" w:hAnsi="Times New Roman" w:cs="Times New Roman"/>
      <w:b/>
      <w:kern w:val="28"/>
      <w:sz w:val="24"/>
      <w:szCs w:val="20"/>
      <w:lang w:val="en-US" w:eastAsia="lt-LT"/>
    </w:rPr>
  </w:style>
  <w:style w:type="character" w:customStyle="1" w:styleId="Antrat4Diagrama">
    <w:name w:val="Antraštė 4 Diagrama"/>
    <w:basedOn w:val="Numatytasispastraiposriftas"/>
    <w:link w:val="Antrat4"/>
    <w:rsid w:val="00A05E73"/>
    <w:rPr>
      <w:rFonts w:ascii="Times New Roman" w:eastAsia="Times New Roman" w:hAnsi="Times New Roman" w:cs="Times New Roman"/>
      <w:b/>
      <w:noProof/>
      <w:szCs w:val="20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A05E73"/>
    <w:rPr>
      <w:rFonts w:ascii="Times New Roman" w:eastAsia="Times New Roman" w:hAnsi="Times New Roman" w:cs="Times New Roman"/>
      <w:noProof/>
      <w:szCs w:val="20"/>
      <w:lang w:val="en-GB" w:eastAsia="lt-LT"/>
    </w:rPr>
  </w:style>
  <w:style w:type="character" w:customStyle="1" w:styleId="Antrat6Diagrama">
    <w:name w:val="Antraštė 6 Diagrama"/>
    <w:basedOn w:val="Numatytasispastraiposriftas"/>
    <w:link w:val="Antrat6"/>
    <w:rsid w:val="00A05E73"/>
    <w:rPr>
      <w:rFonts w:ascii="Times New Roman" w:eastAsia="Times New Roman" w:hAnsi="Times New Roman" w:cs="Times New Roman"/>
      <w:i/>
      <w:szCs w:val="20"/>
      <w:lang w:val="en-GB" w:eastAsia="lt-LT"/>
    </w:rPr>
  </w:style>
  <w:style w:type="character" w:customStyle="1" w:styleId="Antrat7Diagrama">
    <w:name w:val="Antraštė 7 Diagrama"/>
    <w:basedOn w:val="Numatytasispastraiposriftas"/>
    <w:link w:val="Antrat7"/>
    <w:rsid w:val="00A05E73"/>
    <w:rPr>
      <w:rFonts w:ascii="Times New Roman" w:eastAsia="Times New Roman" w:hAnsi="Times New Roman" w:cs="Times New Roman"/>
      <w:i/>
      <w:szCs w:val="20"/>
      <w:lang w:val="en-GB" w:eastAsia="lt-LT"/>
    </w:rPr>
  </w:style>
  <w:style w:type="character" w:customStyle="1" w:styleId="Antrat8Diagrama">
    <w:name w:val="Antraštė 8 Diagrama"/>
    <w:basedOn w:val="Numatytasispastraiposriftas"/>
    <w:link w:val="Antrat8"/>
    <w:rsid w:val="00A05E73"/>
    <w:rPr>
      <w:rFonts w:ascii="Times New Roman" w:eastAsia="Times New Roman" w:hAnsi="Times New Roman" w:cs="Times New Roman"/>
      <w:b/>
      <w:i/>
      <w:szCs w:val="20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A05E73"/>
    <w:rPr>
      <w:rFonts w:ascii="Times New Roman" w:eastAsia="Times New Roman" w:hAnsi="Times New Roman" w:cs="Times New Roman"/>
      <w:b/>
      <w:i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rsid w:val="00A05E73"/>
    <w:pPr>
      <w:spacing w:after="0" w:line="260" w:lineRule="exact"/>
    </w:pPr>
    <w:rPr>
      <w:rFonts w:ascii="Arial" w:eastAsia="Times New Roman" w:hAnsi="Arial" w:cs="Times New Roman"/>
      <w:sz w:val="24"/>
      <w:szCs w:val="20"/>
      <w:lang w:val="en-GB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05E73"/>
    <w:rPr>
      <w:rFonts w:ascii="Arial" w:eastAsia="Times New Roman" w:hAnsi="Arial" w:cs="Times New Roman"/>
      <w:sz w:val="24"/>
      <w:szCs w:val="20"/>
      <w:lang w:val="en-GB" w:eastAsia="lt-LT"/>
    </w:rPr>
  </w:style>
  <w:style w:type="paragraph" w:styleId="Pagrindinistekstas2">
    <w:name w:val="Body Text 2"/>
    <w:basedOn w:val="prastasis"/>
    <w:link w:val="Pagrindinistekstas2Diagrama"/>
    <w:rsid w:val="00A05E7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05E73"/>
    <w:rPr>
      <w:rFonts w:ascii="Arial" w:eastAsia="Times New Roman" w:hAnsi="Arial" w:cs="Times New Roman"/>
      <w:sz w:val="24"/>
      <w:szCs w:val="20"/>
      <w:lang w:val="en-GB" w:eastAsia="lt-LT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A05E7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A05E73"/>
    <w:rPr>
      <w:rFonts w:ascii="Times New Roman" w:eastAsia="Times New Roman" w:hAnsi="Times New Roman" w:cs="Times New Roman"/>
      <w:szCs w:val="20"/>
      <w:lang w:val="en-GB" w:eastAsia="lt-LT"/>
    </w:rPr>
  </w:style>
  <w:style w:type="paragraph" w:customStyle="1" w:styleId="EMEAEnBodyText">
    <w:name w:val="EMEA En Body Text"/>
    <w:basedOn w:val="prastasis"/>
    <w:rsid w:val="00A05E7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BTbEMEASMCA">
    <w:name w:val="BT(b) EMEA_SMCA"/>
    <w:basedOn w:val="prastasis"/>
    <w:autoRedefine/>
    <w:rsid w:val="00A05E73"/>
    <w:pPr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lang w:val="lt-LT"/>
    </w:rPr>
  </w:style>
  <w:style w:type="paragraph" w:styleId="Pavadinimas">
    <w:name w:val="Title"/>
    <w:basedOn w:val="prastasis"/>
    <w:link w:val="PavadinimasDiagrama"/>
    <w:autoRedefine/>
    <w:qFormat/>
    <w:rsid w:val="00A05E7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A05E73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A05E73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A05E73"/>
    <w:pPr>
      <w:spacing w:before="0" w:after="0" w:line="240" w:lineRule="auto"/>
      <w:ind w:left="567" w:hanging="567"/>
    </w:pPr>
    <w:rPr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A05E73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lang w:val="lt-LT"/>
    </w:rPr>
  </w:style>
  <w:style w:type="paragraph" w:customStyle="1" w:styleId="TTEMEASMCA">
    <w:name w:val="TT EMEA_SMCA"/>
    <w:basedOn w:val="Antrat1"/>
    <w:link w:val="TTEMEASMCAChar"/>
    <w:autoRedefine/>
    <w:rsid w:val="00A05E73"/>
    <w:pPr>
      <w:spacing w:before="0" w:after="0" w:line="240" w:lineRule="auto"/>
      <w:ind w:left="567" w:hanging="567"/>
      <w:jc w:val="center"/>
    </w:pPr>
    <w:rPr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A05E73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A05E73"/>
    <w:pPr>
      <w:tabs>
        <w:tab w:val="left" w:pos="1701"/>
      </w:tabs>
      <w:ind w:left="1701" w:hanging="567"/>
    </w:pPr>
    <w:rPr>
      <w:rFonts w:ascii="Times New Roman" w:eastAsia="Times New Roman" w:hAnsi="Times New Roman" w:cs="Tahoma"/>
      <w:b/>
      <w:sz w:val="22"/>
      <w:szCs w:val="22"/>
      <w:lang w:val="en-GB"/>
    </w:rPr>
  </w:style>
  <w:style w:type="character" w:customStyle="1" w:styleId="BTEMEASMCAChar">
    <w:name w:val="BT EMEA_SMCA Char"/>
    <w:link w:val="BTEMEASMCA"/>
    <w:rsid w:val="00A05E73"/>
    <w:rPr>
      <w:rFonts w:ascii="Times New Roman" w:eastAsia="Times New Roman" w:hAnsi="Times New Roman" w:cs="Times New Roman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A05E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noProof/>
      <w:lang w:val="lt-LT"/>
    </w:rPr>
  </w:style>
  <w:style w:type="character" w:customStyle="1" w:styleId="PI-1labEMEASMCAChar">
    <w:name w:val="PI-1_lab EMEA_SMCA Char"/>
    <w:link w:val="PI-1labEMEASMCA"/>
    <w:rsid w:val="00A05E73"/>
    <w:rPr>
      <w:rFonts w:ascii="Times New Roman" w:eastAsia="Times New Roman" w:hAnsi="Times New Roman" w:cs="Times New Roman"/>
      <w:b/>
      <w:caps/>
      <w:noProof/>
      <w:lang w:val="lt-LT"/>
    </w:rPr>
  </w:style>
  <w:style w:type="paragraph" w:customStyle="1" w:styleId="BT-EMEASMCA">
    <w:name w:val="BT- EMEA_SMCA"/>
    <w:basedOn w:val="BTEMEASMCA"/>
    <w:autoRedefine/>
    <w:rsid w:val="00A05E73"/>
    <w:pPr>
      <w:numPr>
        <w:numId w:val="12"/>
      </w:numPr>
      <w:tabs>
        <w:tab w:val="clear" w:pos="720"/>
        <w:tab w:val="num" w:pos="567"/>
      </w:tabs>
    </w:pPr>
  </w:style>
  <w:style w:type="character" w:styleId="Komentaronuoroda">
    <w:name w:val="annotation reference"/>
    <w:semiHidden/>
    <w:rsid w:val="00A05E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A05E7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05E73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05E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05E73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character" w:styleId="Hipersaitas">
    <w:name w:val="Hyperlink"/>
    <w:uiPriority w:val="99"/>
    <w:rsid w:val="00A05E73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A05E73"/>
    <w:pPr>
      <w:tabs>
        <w:tab w:val="left" w:pos="567"/>
      </w:tabs>
      <w:spacing w:after="120" w:line="260" w:lineRule="exact"/>
    </w:pPr>
    <w:rPr>
      <w:rFonts w:ascii="Times New Roman" w:eastAsia="Times New Roman" w:hAnsi="Times New Roman" w:cs="Times New Roman"/>
      <w:sz w:val="16"/>
      <w:szCs w:val="16"/>
      <w:lang w:val="en-GB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05E73"/>
    <w:rPr>
      <w:rFonts w:ascii="Times New Roman" w:eastAsia="Times New Roman" w:hAnsi="Times New Roman" w:cs="Times New Roman"/>
      <w:sz w:val="16"/>
      <w:szCs w:val="16"/>
      <w:lang w:val="en-GB" w:eastAsia="lt-LT"/>
    </w:rPr>
  </w:style>
  <w:style w:type="table" w:styleId="Lentelstinklelis">
    <w:name w:val="Table Grid"/>
    <w:basedOn w:val="prastojilentel"/>
    <w:rsid w:val="00A0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3EMEASMCA">
    <w:name w:val="PI-3 EMEA_SMCA"/>
    <w:basedOn w:val="prastasis"/>
    <w:autoRedefine/>
    <w:rsid w:val="00A05E73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ataisymai1">
    <w:name w:val="Pataisymai1"/>
    <w:hidden/>
    <w:semiHidden/>
    <w:rsid w:val="00A05E7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epageidaujamaR@vvkt.l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6AEB1-EAA8-43DB-B5F0-C881D5E53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1E39EB5-90BF-4670-A6FE-457134DC9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E53C0-ABD0-41D2-B710-A7432C49C2B7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92F199-3B43-4FAA-9C96-8BFBF8C8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7229</Words>
  <Characters>4122</Characters>
  <Application>Microsoft Office Word</Application>
  <DocSecurity>0</DocSecurity>
  <Lines>34</Lines>
  <Paragraphs>22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Laboratoire BOIRON</Company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Marion</dc:creator>
  <cp:keywords/>
  <dc:description/>
  <cp:lastModifiedBy>Albina Burkauskaitė</cp:lastModifiedBy>
  <cp:revision>2</cp:revision>
  <dcterms:created xsi:type="dcterms:W3CDTF">2019-02-21T14:42:00Z</dcterms:created>
  <dcterms:modified xsi:type="dcterms:W3CDTF">2019-02-21T14:42:00Z</dcterms:modified>
</cp:coreProperties>
</file>