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E8D45" w14:textId="77777777" w:rsidR="00B27B38" w:rsidRDefault="00B27B38" w:rsidP="00762E65">
      <w:pPr>
        <w:pStyle w:val="TTEMEASMCA"/>
      </w:pPr>
      <w:bookmarkStart w:id="0" w:name="_Toc129243096"/>
      <w:bookmarkStart w:id="1" w:name="_Toc129243221"/>
    </w:p>
    <w:p w14:paraId="64CE64E2" w14:textId="77777777" w:rsidR="00B27B38" w:rsidRDefault="00B27B38" w:rsidP="00762E65">
      <w:pPr>
        <w:pStyle w:val="TTEMEASMCA"/>
      </w:pPr>
    </w:p>
    <w:p w14:paraId="5D01239E" w14:textId="77777777" w:rsidR="00B27B38" w:rsidRDefault="00B27B38" w:rsidP="00762E65">
      <w:pPr>
        <w:pStyle w:val="TTEMEASMCA"/>
      </w:pPr>
    </w:p>
    <w:p w14:paraId="0FC0455C" w14:textId="77777777" w:rsidR="00B27B38" w:rsidRDefault="00B27B38" w:rsidP="00762E65">
      <w:pPr>
        <w:pStyle w:val="TTEMEASMCA"/>
      </w:pPr>
    </w:p>
    <w:p w14:paraId="5E318F8B" w14:textId="77777777" w:rsidR="00B27B38" w:rsidRDefault="00B27B38" w:rsidP="00762E65">
      <w:pPr>
        <w:pStyle w:val="TTEMEASMCA"/>
      </w:pPr>
    </w:p>
    <w:p w14:paraId="2E5CBF62" w14:textId="77777777" w:rsidR="00B27B38" w:rsidRDefault="00B27B38" w:rsidP="00762E65">
      <w:pPr>
        <w:pStyle w:val="TTEMEASMCA"/>
      </w:pPr>
    </w:p>
    <w:p w14:paraId="3726DE0E" w14:textId="77777777" w:rsidR="00B27B38" w:rsidRDefault="00B27B38" w:rsidP="00762E65">
      <w:pPr>
        <w:pStyle w:val="TTEMEASMCA"/>
      </w:pPr>
    </w:p>
    <w:p w14:paraId="6921958D" w14:textId="77777777" w:rsidR="00B27B38" w:rsidRDefault="00B27B38" w:rsidP="00762E65">
      <w:pPr>
        <w:pStyle w:val="TTEMEASMCA"/>
      </w:pPr>
    </w:p>
    <w:p w14:paraId="48733397" w14:textId="77777777" w:rsidR="00B27B38" w:rsidRDefault="00B27B38" w:rsidP="00762E65">
      <w:pPr>
        <w:pStyle w:val="TTEMEASMCA"/>
      </w:pPr>
    </w:p>
    <w:p w14:paraId="068EFAE1" w14:textId="77777777" w:rsidR="00B27B38" w:rsidRDefault="00B27B38" w:rsidP="00762E65">
      <w:pPr>
        <w:pStyle w:val="TTEMEASMCA"/>
      </w:pPr>
    </w:p>
    <w:p w14:paraId="363B471B" w14:textId="77777777" w:rsidR="00B27B38" w:rsidRDefault="00B27B38" w:rsidP="00762E65">
      <w:pPr>
        <w:pStyle w:val="TTEMEASMCA"/>
      </w:pPr>
    </w:p>
    <w:p w14:paraId="1B23A795" w14:textId="77777777" w:rsidR="00B27B38" w:rsidRDefault="00B27B38" w:rsidP="00762E65">
      <w:pPr>
        <w:pStyle w:val="TTEMEASMCA"/>
      </w:pPr>
    </w:p>
    <w:p w14:paraId="41E0D1A0" w14:textId="77777777" w:rsidR="00B27B38" w:rsidRDefault="00B27B38" w:rsidP="00762E65">
      <w:pPr>
        <w:pStyle w:val="TTEMEASMCA"/>
      </w:pPr>
    </w:p>
    <w:p w14:paraId="68D6C070" w14:textId="77777777" w:rsidR="00B27B38" w:rsidRDefault="00B27B38" w:rsidP="00762E65">
      <w:pPr>
        <w:pStyle w:val="TTEMEASMCA"/>
      </w:pPr>
    </w:p>
    <w:p w14:paraId="15D6D4C3" w14:textId="77777777" w:rsidR="00B72A2B" w:rsidRDefault="00B72A2B" w:rsidP="00762E65">
      <w:pPr>
        <w:pStyle w:val="TTEMEASMCA"/>
      </w:pPr>
    </w:p>
    <w:p w14:paraId="6DACF4CF" w14:textId="77777777" w:rsidR="00B72A2B" w:rsidRDefault="00B72A2B" w:rsidP="00762E65">
      <w:pPr>
        <w:pStyle w:val="TTEMEASMCA"/>
      </w:pPr>
    </w:p>
    <w:p w14:paraId="1F389D57" w14:textId="77777777" w:rsidR="00B72A2B" w:rsidRDefault="00B72A2B" w:rsidP="00762E65">
      <w:pPr>
        <w:pStyle w:val="TTEMEASMCA"/>
      </w:pPr>
    </w:p>
    <w:p w14:paraId="59F8DB0F" w14:textId="77777777" w:rsidR="00B72A2B" w:rsidRDefault="00B72A2B" w:rsidP="00762E65">
      <w:pPr>
        <w:pStyle w:val="TTEMEASMCA"/>
      </w:pPr>
    </w:p>
    <w:p w14:paraId="3AF8C117" w14:textId="77777777" w:rsidR="00B72A2B" w:rsidRDefault="00B72A2B" w:rsidP="00762E65">
      <w:pPr>
        <w:pStyle w:val="TTEMEASMCA"/>
      </w:pPr>
    </w:p>
    <w:p w14:paraId="741465BF" w14:textId="77777777" w:rsidR="00B72A2B" w:rsidRDefault="00B72A2B" w:rsidP="00762E65">
      <w:pPr>
        <w:pStyle w:val="TTEMEASMCA"/>
      </w:pPr>
    </w:p>
    <w:p w14:paraId="4D903AC9" w14:textId="77777777" w:rsidR="00B72A2B" w:rsidRDefault="00B72A2B" w:rsidP="00762E65">
      <w:pPr>
        <w:pStyle w:val="TTEMEASMCA"/>
      </w:pPr>
    </w:p>
    <w:p w14:paraId="312C082A" w14:textId="77777777" w:rsidR="00B72A2B" w:rsidRDefault="00B72A2B" w:rsidP="00762E65">
      <w:pPr>
        <w:pStyle w:val="TTEMEASMCA"/>
      </w:pPr>
    </w:p>
    <w:p w14:paraId="0141F041" w14:textId="77777777" w:rsidR="00B72A2B" w:rsidRDefault="00B72A2B" w:rsidP="00762E65">
      <w:pPr>
        <w:pStyle w:val="TTEMEASMCA"/>
      </w:pPr>
    </w:p>
    <w:p w14:paraId="11A17650" w14:textId="58617FD2" w:rsidR="00B27B38" w:rsidRDefault="00B27B38" w:rsidP="00762E65">
      <w:pPr>
        <w:pStyle w:val="TTEMEASMCA"/>
      </w:pPr>
      <w:r>
        <w:t>I PRIEDAS</w:t>
      </w:r>
      <w:bookmarkEnd w:id="0"/>
      <w:bookmarkEnd w:id="1"/>
    </w:p>
    <w:p w14:paraId="7A448492" w14:textId="77777777" w:rsidR="00B27B38" w:rsidRDefault="00B27B38" w:rsidP="00F34181">
      <w:pPr>
        <w:pStyle w:val="BTEMEASMCA"/>
      </w:pPr>
    </w:p>
    <w:p w14:paraId="319EC702" w14:textId="77777777" w:rsidR="00B27B38" w:rsidRDefault="00B27B38" w:rsidP="00B27B38">
      <w:pPr>
        <w:widowControl w:val="0"/>
        <w:jc w:val="center"/>
        <w:rPr>
          <w:b/>
          <w:i/>
          <w:noProof/>
          <w:szCs w:val="22"/>
          <w:lang w:val="it-IT"/>
        </w:rPr>
      </w:pPr>
      <w:r>
        <w:rPr>
          <w:b/>
          <w:szCs w:val="22"/>
          <w:lang w:val="lt-LT"/>
        </w:rPr>
        <w:t>PREPARATO CHARAKTERISTIKŲ SANTRAUKA</w:t>
      </w:r>
    </w:p>
    <w:p w14:paraId="334555D8" w14:textId="77777777" w:rsidR="00B27B38" w:rsidRDefault="00B27B38" w:rsidP="00B27B38">
      <w:pPr>
        <w:widowControl w:val="0"/>
        <w:rPr>
          <w:szCs w:val="22"/>
          <w:lang w:val="it-IT"/>
        </w:rPr>
      </w:pPr>
      <w:r>
        <w:rPr>
          <w:b/>
          <w:i/>
          <w:noProof/>
          <w:szCs w:val="22"/>
          <w:lang w:val="it-IT"/>
        </w:rPr>
        <w:br w:type="page"/>
      </w:r>
      <w:r>
        <w:rPr>
          <w:b/>
          <w:szCs w:val="22"/>
          <w:lang w:val="it-IT"/>
        </w:rPr>
        <w:lastRenderedPageBreak/>
        <w:t>1</w:t>
      </w:r>
      <w:r>
        <w:rPr>
          <w:b/>
          <w:i/>
          <w:szCs w:val="22"/>
          <w:lang w:val="it-IT"/>
        </w:rPr>
        <w:t>.</w:t>
      </w:r>
      <w:r>
        <w:rPr>
          <w:b/>
          <w:i/>
          <w:szCs w:val="22"/>
          <w:lang w:val="it-IT"/>
        </w:rPr>
        <w:tab/>
      </w:r>
      <w:r>
        <w:rPr>
          <w:b/>
          <w:szCs w:val="22"/>
          <w:lang w:val="lt-LT"/>
        </w:rPr>
        <w:t>VAISTINIO PREPARATO PAVADINIMAS</w:t>
      </w:r>
    </w:p>
    <w:p w14:paraId="05FB0934" w14:textId="77777777" w:rsidR="00B27B38" w:rsidRDefault="00B27B38" w:rsidP="00B27B38">
      <w:pPr>
        <w:rPr>
          <w:i/>
          <w:szCs w:val="22"/>
          <w:lang w:val="it-IT"/>
        </w:rPr>
      </w:pPr>
    </w:p>
    <w:p w14:paraId="0A9CB92E" w14:textId="1B1D27BE" w:rsidR="00B27B38" w:rsidRDefault="00B27B38" w:rsidP="00B27B38">
      <w:pPr>
        <w:spacing w:line="240" w:lineRule="auto"/>
        <w:rPr>
          <w:szCs w:val="22"/>
          <w:lang w:val="it-IT"/>
        </w:rPr>
      </w:pPr>
      <w:r>
        <w:rPr>
          <w:szCs w:val="22"/>
          <w:lang w:val="lt-LT"/>
        </w:rPr>
        <w:t xml:space="preserve">Daivobet </w:t>
      </w:r>
      <w:r>
        <w:rPr>
          <w:szCs w:val="22"/>
          <w:lang w:val="it-IT"/>
        </w:rPr>
        <w:t>50</w:t>
      </w:r>
      <w:r w:rsidR="00306041">
        <w:rPr>
          <w:szCs w:val="22"/>
          <w:lang w:val="it-IT"/>
        </w:rPr>
        <w:t> </w:t>
      </w:r>
      <w:r>
        <w:rPr>
          <w:szCs w:val="22"/>
          <w:lang w:val="it-IT"/>
        </w:rPr>
        <w:t>mikrogramų/0,5</w:t>
      </w:r>
      <w:r w:rsidR="00306041">
        <w:rPr>
          <w:szCs w:val="22"/>
          <w:lang w:val="it-IT"/>
        </w:rPr>
        <w:t> </w:t>
      </w:r>
      <w:r>
        <w:rPr>
          <w:szCs w:val="22"/>
          <w:lang w:val="it-IT"/>
        </w:rPr>
        <w:t>mg/g tepalas</w:t>
      </w:r>
    </w:p>
    <w:p w14:paraId="3978D069" w14:textId="77777777" w:rsidR="00B27B38" w:rsidRDefault="00B27B38" w:rsidP="00B27B38">
      <w:pPr>
        <w:spacing w:line="240" w:lineRule="auto"/>
        <w:rPr>
          <w:b/>
          <w:szCs w:val="22"/>
          <w:lang w:val="it-IT"/>
        </w:rPr>
      </w:pPr>
    </w:p>
    <w:p w14:paraId="6AE0168C" w14:textId="77777777" w:rsidR="00B27B38" w:rsidRDefault="00B27B38" w:rsidP="00B27B38">
      <w:pPr>
        <w:widowControl w:val="0"/>
        <w:rPr>
          <w:b/>
          <w:szCs w:val="22"/>
          <w:lang w:val="lt-LT"/>
        </w:rPr>
      </w:pPr>
    </w:p>
    <w:p w14:paraId="31CDE0DC" w14:textId="77777777" w:rsidR="00B27B38" w:rsidRDefault="00B27B38" w:rsidP="00B27B38">
      <w:pPr>
        <w:widowControl w:val="0"/>
        <w:rPr>
          <w:szCs w:val="22"/>
          <w:lang w:val="lt-LT"/>
        </w:rPr>
      </w:pPr>
      <w:r>
        <w:rPr>
          <w:b/>
          <w:szCs w:val="22"/>
          <w:lang w:val="lt-LT"/>
        </w:rPr>
        <w:t>2.</w:t>
      </w:r>
      <w:r>
        <w:rPr>
          <w:b/>
          <w:szCs w:val="22"/>
          <w:lang w:val="lt-LT"/>
        </w:rPr>
        <w:tab/>
        <w:t>KOKYBINĖ IR KIEKYBINĖ SUDĖTIS</w:t>
      </w:r>
    </w:p>
    <w:p w14:paraId="42383642" w14:textId="77777777" w:rsidR="00B27B38" w:rsidRDefault="00B27B38" w:rsidP="00B27B38">
      <w:pPr>
        <w:rPr>
          <w:szCs w:val="22"/>
          <w:lang w:val="lt-LT"/>
        </w:rPr>
      </w:pPr>
    </w:p>
    <w:p w14:paraId="01864FC2" w14:textId="7F3A306F" w:rsidR="00B27B38" w:rsidRDefault="00B27B38" w:rsidP="00B27B38">
      <w:pPr>
        <w:rPr>
          <w:szCs w:val="22"/>
          <w:lang w:val="lt-LT"/>
        </w:rPr>
      </w:pPr>
      <w:r>
        <w:rPr>
          <w:szCs w:val="22"/>
          <w:lang w:val="lt-LT"/>
        </w:rPr>
        <w:t>Viename grame tepalo yra 50</w:t>
      </w:r>
      <w:r w:rsidR="00306041">
        <w:rPr>
          <w:szCs w:val="22"/>
          <w:lang w:val="lt-LT"/>
        </w:rPr>
        <w:t> </w:t>
      </w:r>
      <w:r>
        <w:rPr>
          <w:szCs w:val="22"/>
          <w:lang w:val="lt-LT"/>
        </w:rPr>
        <w:t>mikrogramų kalcipotriolio (monohidrato pavidalu) ir 0,5</w:t>
      </w:r>
      <w:r w:rsidR="00306041">
        <w:rPr>
          <w:szCs w:val="22"/>
          <w:lang w:val="lt-LT"/>
        </w:rPr>
        <w:t> </w:t>
      </w:r>
      <w:r>
        <w:rPr>
          <w:szCs w:val="22"/>
          <w:lang w:val="lt-LT"/>
        </w:rPr>
        <w:t>mg betametazono (dipropionato pavidalu).</w:t>
      </w:r>
    </w:p>
    <w:p w14:paraId="18AE676C" w14:textId="7661154C" w:rsidR="00B27B38" w:rsidRDefault="00B27B38" w:rsidP="00B27B38">
      <w:pPr>
        <w:rPr>
          <w:szCs w:val="22"/>
          <w:lang w:val="lt-LT"/>
        </w:rPr>
      </w:pPr>
      <w:r>
        <w:rPr>
          <w:szCs w:val="22"/>
          <w:lang w:val="lt-LT"/>
        </w:rPr>
        <w:t>Pagalbinė medžiaga, kurios poveikis žinomas: butilhidroksitoluenas (E321) 50</w:t>
      </w:r>
      <w:r w:rsidR="00306041">
        <w:rPr>
          <w:szCs w:val="22"/>
          <w:lang w:val="lt-LT"/>
        </w:rPr>
        <w:t> </w:t>
      </w:r>
      <w:r>
        <w:rPr>
          <w:szCs w:val="22"/>
          <w:lang w:val="lt-LT"/>
        </w:rPr>
        <w:t>mikrogramų/g tepalo.</w:t>
      </w:r>
    </w:p>
    <w:p w14:paraId="75C25893" w14:textId="77777777" w:rsidR="00B27B38" w:rsidRDefault="00B27B38" w:rsidP="00B27B38">
      <w:pPr>
        <w:rPr>
          <w:szCs w:val="22"/>
          <w:lang w:val="lt-LT"/>
        </w:rPr>
      </w:pPr>
    </w:p>
    <w:p w14:paraId="3BCCE98A" w14:textId="77777777" w:rsidR="00B27B38" w:rsidRDefault="00B27B38" w:rsidP="00B27B38">
      <w:pPr>
        <w:rPr>
          <w:szCs w:val="22"/>
          <w:lang w:val="lt-LT"/>
        </w:rPr>
      </w:pPr>
      <w:r>
        <w:rPr>
          <w:szCs w:val="22"/>
          <w:lang w:val="lt-LT"/>
        </w:rPr>
        <w:t>Visos pagalbinės medžiagos išvardytos 6.1 skyriuje.</w:t>
      </w:r>
    </w:p>
    <w:p w14:paraId="3F28252E" w14:textId="77777777" w:rsidR="00B27B38" w:rsidRDefault="00B27B38" w:rsidP="00B27B38">
      <w:pPr>
        <w:rPr>
          <w:szCs w:val="22"/>
          <w:lang w:val="lt-LT"/>
        </w:rPr>
      </w:pPr>
    </w:p>
    <w:p w14:paraId="02272B95" w14:textId="77777777" w:rsidR="00B27B38" w:rsidRDefault="00B27B38" w:rsidP="00B27B38">
      <w:pPr>
        <w:rPr>
          <w:szCs w:val="22"/>
          <w:lang w:val="lt-LT"/>
        </w:rPr>
      </w:pPr>
    </w:p>
    <w:p w14:paraId="33BFACC0" w14:textId="77777777" w:rsidR="00B27B38" w:rsidRDefault="00B27B38" w:rsidP="00B27B38">
      <w:pPr>
        <w:ind w:left="567" w:hanging="567"/>
        <w:rPr>
          <w:b/>
          <w:caps/>
          <w:szCs w:val="22"/>
          <w:lang w:val="lt-LT"/>
        </w:rPr>
      </w:pPr>
      <w:r>
        <w:rPr>
          <w:b/>
          <w:szCs w:val="22"/>
          <w:lang w:val="lt-LT"/>
        </w:rPr>
        <w:t>3.</w:t>
      </w:r>
      <w:r>
        <w:rPr>
          <w:b/>
          <w:szCs w:val="22"/>
          <w:lang w:val="lt-LT"/>
        </w:rPr>
        <w:tab/>
        <w:t>FARMACINĖ FORMA</w:t>
      </w:r>
    </w:p>
    <w:p w14:paraId="5B530F60" w14:textId="77777777" w:rsidR="00B27B38" w:rsidRDefault="00B27B38" w:rsidP="00B27B38">
      <w:pPr>
        <w:rPr>
          <w:szCs w:val="22"/>
          <w:lang w:val="lt-LT"/>
        </w:rPr>
      </w:pPr>
    </w:p>
    <w:p w14:paraId="1C81CD9D" w14:textId="77777777" w:rsidR="00B27B38" w:rsidRDefault="00B27B38" w:rsidP="00B27B38">
      <w:pPr>
        <w:rPr>
          <w:szCs w:val="22"/>
          <w:lang w:val="lt-LT"/>
        </w:rPr>
      </w:pPr>
      <w:r>
        <w:rPr>
          <w:szCs w:val="22"/>
          <w:lang w:val="lt-LT"/>
        </w:rPr>
        <w:t>Tepalas</w:t>
      </w:r>
    </w:p>
    <w:p w14:paraId="3AB9BD8D" w14:textId="77777777" w:rsidR="00B27B38" w:rsidRDefault="00B27B38" w:rsidP="00B27B38">
      <w:pPr>
        <w:rPr>
          <w:szCs w:val="22"/>
          <w:lang w:val="lt-LT"/>
        </w:rPr>
      </w:pPr>
      <w:r>
        <w:rPr>
          <w:szCs w:val="22"/>
          <w:lang w:val="lt-LT"/>
        </w:rPr>
        <w:t>Tepalas yra balkšvas ar geltonas.</w:t>
      </w:r>
    </w:p>
    <w:p w14:paraId="02A9A8F0" w14:textId="77777777" w:rsidR="00B27B38" w:rsidRDefault="00B27B38" w:rsidP="00B27B38">
      <w:pPr>
        <w:rPr>
          <w:szCs w:val="22"/>
          <w:lang w:val="lt-LT"/>
        </w:rPr>
      </w:pPr>
    </w:p>
    <w:p w14:paraId="41C2A314" w14:textId="77777777" w:rsidR="00B27B38" w:rsidRDefault="00B27B38" w:rsidP="00B27B38">
      <w:pPr>
        <w:rPr>
          <w:szCs w:val="22"/>
          <w:lang w:val="lt-LT"/>
        </w:rPr>
      </w:pPr>
    </w:p>
    <w:p w14:paraId="62F71054" w14:textId="77777777" w:rsidR="00B27B38" w:rsidRDefault="00B27B38" w:rsidP="00B27B38">
      <w:pPr>
        <w:ind w:left="567" w:hanging="567"/>
        <w:rPr>
          <w:caps/>
          <w:szCs w:val="22"/>
          <w:lang w:val="lt-LT"/>
        </w:rPr>
      </w:pPr>
      <w:r>
        <w:rPr>
          <w:b/>
          <w:caps/>
          <w:szCs w:val="22"/>
          <w:lang w:val="lt-LT"/>
        </w:rPr>
        <w:t>4.</w:t>
      </w:r>
      <w:r>
        <w:rPr>
          <w:b/>
          <w:caps/>
          <w:szCs w:val="22"/>
          <w:lang w:val="lt-LT"/>
        </w:rPr>
        <w:tab/>
        <w:t>KLINIKINĖ INFORMACIJA</w:t>
      </w:r>
    </w:p>
    <w:p w14:paraId="3B3A6419" w14:textId="77777777" w:rsidR="00B27B38" w:rsidRDefault="00B27B38" w:rsidP="00B27B38">
      <w:pPr>
        <w:rPr>
          <w:szCs w:val="22"/>
          <w:lang w:val="lt-LT"/>
        </w:rPr>
      </w:pPr>
    </w:p>
    <w:p w14:paraId="4A1ED70B" w14:textId="77777777" w:rsidR="00B27B38" w:rsidRDefault="00B27B38" w:rsidP="00B27B38">
      <w:pPr>
        <w:ind w:left="567" w:hanging="567"/>
        <w:rPr>
          <w:szCs w:val="22"/>
          <w:lang w:val="lt-LT"/>
        </w:rPr>
      </w:pPr>
      <w:r>
        <w:rPr>
          <w:b/>
          <w:szCs w:val="22"/>
          <w:lang w:val="lt-LT"/>
        </w:rPr>
        <w:t>4.1</w:t>
      </w:r>
      <w:r>
        <w:rPr>
          <w:b/>
          <w:szCs w:val="22"/>
          <w:lang w:val="lt-LT"/>
        </w:rPr>
        <w:tab/>
        <w:t>Terapinės indikacijos</w:t>
      </w:r>
    </w:p>
    <w:p w14:paraId="1C2C912C" w14:textId="77777777" w:rsidR="00B27B38" w:rsidRDefault="00B27B38" w:rsidP="00B27B38">
      <w:pPr>
        <w:rPr>
          <w:szCs w:val="22"/>
          <w:lang w:val="lt-LT"/>
        </w:rPr>
      </w:pPr>
    </w:p>
    <w:p w14:paraId="74CA0618" w14:textId="77777777" w:rsidR="00B27B38" w:rsidRDefault="00B27B38" w:rsidP="00B27B38">
      <w:pPr>
        <w:rPr>
          <w:szCs w:val="22"/>
          <w:lang w:val="lt-LT"/>
        </w:rPr>
      </w:pPr>
      <w:r>
        <w:rPr>
          <w:szCs w:val="22"/>
          <w:lang w:val="lt-LT"/>
        </w:rPr>
        <w:t>Vietinis stabilios paprastosios plokštelinės psoriazės, pasiduodančios vietiniam gydymui, gydymas suaugusiesiems.</w:t>
      </w:r>
    </w:p>
    <w:p w14:paraId="0558C101" w14:textId="77777777" w:rsidR="00B27B38" w:rsidRDefault="00B27B38" w:rsidP="00B27B38">
      <w:pPr>
        <w:rPr>
          <w:szCs w:val="22"/>
          <w:lang w:val="lt-LT"/>
        </w:rPr>
      </w:pPr>
    </w:p>
    <w:p w14:paraId="38F107A0" w14:textId="77777777" w:rsidR="00B27B38" w:rsidRDefault="00B27B38" w:rsidP="00B27B38">
      <w:pPr>
        <w:ind w:left="567" w:hanging="567"/>
        <w:rPr>
          <w:b/>
          <w:szCs w:val="22"/>
          <w:lang w:val="lt-LT"/>
        </w:rPr>
      </w:pPr>
      <w:r>
        <w:rPr>
          <w:b/>
          <w:szCs w:val="22"/>
          <w:lang w:val="lt-LT"/>
        </w:rPr>
        <w:t>4.2</w:t>
      </w:r>
      <w:r>
        <w:rPr>
          <w:b/>
          <w:szCs w:val="22"/>
          <w:lang w:val="lt-LT"/>
        </w:rPr>
        <w:tab/>
        <w:t>Dozavimas ir vartojimo metodas</w:t>
      </w:r>
    </w:p>
    <w:p w14:paraId="11BE4AD0" w14:textId="77777777" w:rsidR="00B27B38" w:rsidRDefault="00B27B38" w:rsidP="00B27B38">
      <w:pPr>
        <w:ind w:left="567" w:hanging="567"/>
        <w:rPr>
          <w:szCs w:val="22"/>
          <w:lang w:val="lt-LT"/>
        </w:rPr>
      </w:pPr>
    </w:p>
    <w:p w14:paraId="4C48BE31" w14:textId="77777777" w:rsidR="00B27B38" w:rsidRDefault="00B27B38" w:rsidP="00B27B38">
      <w:pPr>
        <w:rPr>
          <w:szCs w:val="22"/>
          <w:u w:val="single"/>
          <w:lang w:val="lt-LT"/>
        </w:rPr>
      </w:pPr>
      <w:r>
        <w:rPr>
          <w:szCs w:val="22"/>
          <w:u w:val="single"/>
          <w:lang w:val="lt-LT"/>
        </w:rPr>
        <w:t>Dozavimas</w:t>
      </w:r>
    </w:p>
    <w:p w14:paraId="1DB53339" w14:textId="17AB3BBB" w:rsidR="00B27B38" w:rsidRDefault="00B27B38" w:rsidP="00B27B38">
      <w:pPr>
        <w:rPr>
          <w:szCs w:val="22"/>
          <w:lang w:val="lt-LT"/>
        </w:rPr>
      </w:pPr>
      <w:r>
        <w:rPr>
          <w:szCs w:val="22"/>
          <w:lang w:val="lt-LT"/>
        </w:rPr>
        <w:t>Daivobet tepalas vartojamas ant pažeistos vietos vieną kartą per dieną. Rekomenduojamas gydymo laikotarpis yra 4</w:t>
      </w:r>
      <w:r w:rsidR="00306041">
        <w:rPr>
          <w:szCs w:val="22"/>
          <w:lang w:val="lt-LT"/>
        </w:rPr>
        <w:t> </w:t>
      </w:r>
      <w:r>
        <w:rPr>
          <w:szCs w:val="22"/>
          <w:lang w:val="lt-LT"/>
        </w:rPr>
        <w:t>savaitės. Yra patirties gydant Daivobet kartotinais kursais iki 52</w:t>
      </w:r>
      <w:r w:rsidR="00306041">
        <w:rPr>
          <w:szCs w:val="22"/>
          <w:lang w:val="lt-LT"/>
        </w:rPr>
        <w:t> </w:t>
      </w:r>
      <w:r>
        <w:rPr>
          <w:szCs w:val="22"/>
          <w:lang w:val="lt-LT"/>
        </w:rPr>
        <w:t>savaičių . Jei po 4</w:t>
      </w:r>
      <w:r w:rsidR="00306041">
        <w:rPr>
          <w:szCs w:val="22"/>
          <w:lang w:val="lt-LT"/>
        </w:rPr>
        <w:t> </w:t>
      </w:r>
      <w:r>
        <w:rPr>
          <w:szCs w:val="22"/>
          <w:lang w:val="lt-LT"/>
        </w:rPr>
        <w:t>savaičių reikia tęsti arba pradėti gydymą iš naujo, gydymą galima tęsti po medicininės apžiūros ir stebint gydytojams.</w:t>
      </w:r>
    </w:p>
    <w:p w14:paraId="4B7AC7E1" w14:textId="77777777" w:rsidR="00B27B38" w:rsidRDefault="00B27B38" w:rsidP="00B27B38">
      <w:pPr>
        <w:rPr>
          <w:szCs w:val="22"/>
          <w:lang w:val="lt-LT"/>
        </w:rPr>
      </w:pPr>
    </w:p>
    <w:p w14:paraId="4052E917" w14:textId="08C89C8C" w:rsidR="00B27B38" w:rsidRDefault="00B27B38" w:rsidP="00B27B38">
      <w:pPr>
        <w:rPr>
          <w:szCs w:val="22"/>
          <w:lang w:val="lt-LT"/>
        </w:rPr>
      </w:pPr>
      <w:r>
        <w:rPr>
          <w:szCs w:val="22"/>
          <w:lang w:val="lt-LT"/>
        </w:rPr>
        <w:t>Vartojant medicininius preparatus, kurių sudėtyje yra kalcipotriolio, didžiausia dienos dozė neturi viršyti 15</w:t>
      </w:r>
      <w:r w:rsidR="00306041">
        <w:rPr>
          <w:szCs w:val="22"/>
          <w:lang w:val="lt-LT"/>
        </w:rPr>
        <w:t> </w:t>
      </w:r>
      <w:r>
        <w:rPr>
          <w:szCs w:val="22"/>
          <w:lang w:val="lt-LT"/>
        </w:rPr>
        <w:t>g. Gydant medicininiais preparatais, kurių sudėtyje yra kalcipotriolio, gydomo kūno paviršiaus plotas neturi viršyti 30</w:t>
      </w:r>
      <w:r w:rsidR="00306041">
        <w:rPr>
          <w:szCs w:val="22"/>
          <w:lang w:val="lt-LT"/>
        </w:rPr>
        <w:t> </w:t>
      </w:r>
      <w:r>
        <w:rPr>
          <w:szCs w:val="22"/>
          <w:lang w:val="lt-LT"/>
        </w:rPr>
        <w:t>% (žr. 4.4 skyrių).</w:t>
      </w:r>
    </w:p>
    <w:p w14:paraId="47C4F5D7" w14:textId="77777777" w:rsidR="00B27B38" w:rsidRDefault="00B27B38" w:rsidP="00B27B38">
      <w:pPr>
        <w:rPr>
          <w:szCs w:val="22"/>
          <w:lang w:val="lt-LT"/>
        </w:rPr>
      </w:pPr>
    </w:p>
    <w:p w14:paraId="6A1814D1" w14:textId="77777777" w:rsidR="00B27B38" w:rsidRDefault="00B27B38" w:rsidP="00B27B38">
      <w:pPr>
        <w:rPr>
          <w:szCs w:val="22"/>
          <w:u w:val="single"/>
          <w:lang w:val="lt-LT"/>
        </w:rPr>
      </w:pPr>
      <w:r>
        <w:rPr>
          <w:szCs w:val="22"/>
          <w:u w:val="single"/>
          <w:lang w:val="lt-LT"/>
        </w:rPr>
        <w:t>Ypatingos pacientų grupės</w:t>
      </w:r>
    </w:p>
    <w:p w14:paraId="38E37C5A" w14:textId="77777777" w:rsidR="00B27B38" w:rsidRDefault="00B27B38" w:rsidP="00B27B38">
      <w:pPr>
        <w:rPr>
          <w:szCs w:val="22"/>
          <w:u w:val="single"/>
          <w:lang w:val="lt-LT"/>
        </w:rPr>
      </w:pPr>
      <w:r>
        <w:rPr>
          <w:i/>
          <w:szCs w:val="22"/>
          <w:lang w:val="lt-LT"/>
        </w:rPr>
        <w:t>Inkstų ir kepenų veiklos sutrikimas</w:t>
      </w:r>
    </w:p>
    <w:p w14:paraId="0A266E27" w14:textId="77777777" w:rsidR="00B27B38" w:rsidRDefault="00B27B38" w:rsidP="00B27B38">
      <w:pPr>
        <w:rPr>
          <w:szCs w:val="22"/>
          <w:lang w:val="lt-LT"/>
        </w:rPr>
      </w:pPr>
      <w:r>
        <w:rPr>
          <w:szCs w:val="22"/>
          <w:lang w:val="lt-LT"/>
        </w:rPr>
        <w:t>Daivobet tepalo saugumas ir veiksmingumas pacientams su sunkiu inkstų funkcijos nepakankamumu arba sunkiomis kepenų ligomis vertintas nebuvo.</w:t>
      </w:r>
    </w:p>
    <w:p w14:paraId="7F5C7F64" w14:textId="77777777" w:rsidR="00B27B38" w:rsidRDefault="00B27B38" w:rsidP="00B27B38">
      <w:pPr>
        <w:rPr>
          <w:szCs w:val="22"/>
          <w:u w:val="single"/>
          <w:lang w:val="lt-LT"/>
        </w:rPr>
      </w:pPr>
    </w:p>
    <w:p w14:paraId="1A902C7F" w14:textId="77777777" w:rsidR="00B27B38" w:rsidRDefault="00B27B38" w:rsidP="00B27B38">
      <w:pPr>
        <w:rPr>
          <w:szCs w:val="22"/>
          <w:u w:val="single"/>
          <w:lang w:val="lt-LT"/>
        </w:rPr>
      </w:pPr>
      <w:r>
        <w:rPr>
          <w:szCs w:val="22"/>
          <w:u w:val="single"/>
          <w:lang w:val="lt-LT"/>
        </w:rPr>
        <w:t>Vaikai ir paaugliai</w:t>
      </w:r>
    </w:p>
    <w:p w14:paraId="2807BFB5" w14:textId="5865C31B" w:rsidR="00B27B38" w:rsidRDefault="00B27B38" w:rsidP="00B27B38">
      <w:pPr>
        <w:rPr>
          <w:szCs w:val="22"/>
          <w:lang w:val="lt-LT"/>
        </w:rPr>
      </w:pPr>
      <w:r>
        <w:rPr>
          <w:szCs w:val="22"/>
          <w:lang w:val="lt-LT"/>
        </w:rPr>
        <w:t>Daivobet tepalo saugumas ir veiksmingumas vaikams iki 18</w:t>
      </w:r>
      <w:r w:rsidR="00306041">
        <w:rPr>
          <w:szCs w:val="22"/>
          <w:lang w:val="lt-LT"/>
        </w:rPr>
        <w:t> </w:t>
      </w:r>
      <w:r>
        <w:rPr>
          <w:szCs w:val="22"/>
          <w:lang w:val="lt-LT"/>
        </w:rPr>
        <w:t>metų amžiaus nebuvo nustatytas. Turimi duomenys vaikams nuo 12 iki 17</w:t>
      </w:r>
      <w:r w:rsidR="00306041">
        <w:rPr>
          <w:szCs w:val="22"/>
          <w:lang w:val="lt-LT"/>
        </w:rPr>
        <w:t> </w:t>
      </w:r>
      <w:r>
        <w:rPr>
          <w:szCs w:val="22"/>
          <w:lang w:val="lt-LT"/>
        </w:rPr>
        <w:t>metų aprašyti 4.8 ir 5.1 skyriuose, tačiau dozavimo rekomendacijos nepateikiamos.</w:t>
      </w:r>
    </w:p>
    <w:p w14:paraId="0B4A4C57" w14:textId="77777777" w:rsidR="00B27B38" w:rsidRDefault="00B27B38" w:rsidP="00B27B38">
      <w:pPr>
        <w:rPr>
          <w:szCs w:val="22"/>
          <w:lang w:val="lt-LT"/>
        </w:rPr>
      </w:pPr>
    </w:p>
    <w:p w14:paraId="3C5F4F91" w14:textId="77777777" w:rsidR="00B27B38" w:rsidRDefault="00B27B38" w:rsidP="00B27B38">
      <w:pPr>
        <w:rPr>
          <w:szCs w:val="22"/>
          <w:u w:val="single"/>
          <w:lang w:val="lt-LT"/>
        </w:rPr>
      </w:pPr>
      <w:r>
        <w:rPr>
          <w:szCs w:val="22"/>
          <w:u w:val="single"/>
          <w:lang w:val="lt-LT"/>
        </w:rPr>
        <w:t>Vartojimo metodas</w:t>
      </w:r>
    </w:p>
    <w:p w14:paraId="2F7C3CBA" w14:textId="77777777" w:rsidR="00B27B38" w:rsidRDefault="00B27B38" w:rsidP="00B27B38">
      <w:pPr>
        <w:rPr>
          <w:szCs w:val="22"/>
          <w:lang w:val="lt-LT"/>
        </w:rPr>
      </w:pPr>
      <w:r>
        <w:rPr>
          <w:szCs w:val="22"/>
          <w:lang w:val="lt-LT"/>
        </w:rPr>
        <w:t>Daivobet tepalas turi būti tepamas ant pažeistos srities. Norint pasiekti optimalų poveikį nerekomenduojama maudytis duše arba vonioje iš karto po to, kai buvo užteptas Daivobet tepalas.</w:t>
      </w:r>
    </w:p>
    <w:p w14:paraId="4C32773F" w14:textId="77777777" w:rsidR="00B27B38" w:rsidRDefault="00B27B38" w:rsidP="00B27B38">
      <w:pPr>
        <w:rPr>
          <w:szCs w:val="22"/>
          <w:lang w:val="lt-LT"/>
        </w:rPr>
      </w:pPr>
    </w:p>
    <w:p w14:paraId="47159742" w14:textId="77777777" w:rsidR="00B27B38" w:rsidRDefault="00B27B38" w:rsidP="00B27B38">
      <w:pPr>
        <w:ind w:left="567" w:hanging="567"/>
        <w:rPr>
          <w:szCs w:val="22"/>
          <w:lang w:val="lt-LT"/>
        </w:rPr>
      </w:pPr>
      <w:r>
        <w:rPr>
          <w:b/>
          <w:szCs w:val="22"/>
          <w:lang w:val="lt-LT"/>
        </w:rPr>
        <w:t>4.3</w:t>
      </w:r>
      <w:r>
        <w:rPr>
          <w:b/>
          <w:szCs w:val="22"/>
          <w:lang w:val="lt-LT"/>
        </w:rPr>
        <w:tab/>
        <w:t>Kontraindikacijos</w:t>
      </w:r>
    </w:p>
    <w:p w14:paraId="2258A3FB" w14:textId="77777777" w:rsidR="00B27B38" w:rsidRDefault="00B27B38" w:rsidP="00B27B38">
      <w:pPr>
        <w:rPr>
          <w:szCs w:val="22"/>
          <w:lang w:val="lt-LT"/>
        </w:rPr>
      </w:pPr>
    </w:p>
    <w:p w14:paraId="3D97A854" w14:textId="77777777" w:rsidR="00B27B38" w:rsidRDefault="00B27B38" w:rsidP="00B27B38">
      <w:pPr>
        <w:rPr>
          <w:szCs w:val="22"/>
          <w:lang w:val="lt-LT"/>
        </w:rPr>
      </w:pPr>
      <w:r>
        <w:rPr>
          <w:szCs w:val="22"/>
          <w:lang w:val="lt-LT"/>
        </w:rPr>
        <w:t>Padidėjęs organizmo jautrumas veikliajai arba bet kuriai 6.1 skyriuje nurodytai pagalbinei medžiagai.</w:t>
      </w:r>
    </w:p>
    <w:p w14:paraId="7E2177AD" w14:textId="77777777" w:rsidR="00B27B38" w:rsidRDefault="00B27B38" w:rsidP="00B27B38">
      <w:pPr>
        <w:rPr>
          <w:szCs w:val="22"/>
          <w:lang w:val="lt-LT"/>
        </w:rPr>
      </w:pPr>
    </w:p>
    <w:p w14:paraId="64F92DE4" w14:textId="77777777" w:rsidR="00B27B38" w:rsidRDefault="00B27B38" w:rsidP="00B27B38">
      <w:pPr>
        <w:rPr>
          <w:szCs w:val="22"/>
          <w:lang w:val="lt-LT"/>
        </w:rPr>
      </w:pPr>
      <w:r>
        <w:rPr>
          <w:szCs w:val="22"/>
          <w:lang w:val="lt-LT"/>
        </w:rPr>
        <w:t>Daivobet negalima vartoti sergant eritrodermine, eksfoliacine ar pustuline psoriaze.</w:t>
      </w:r>
    </w:p>
    <w:p w14:paraId="46628262" w14:textId="77777777" w:rsidR="00B27B38" w:rsidRDefault="00B27B38" w:rsidP="00B27B38">
      <w:pPr>
        <w:rPr>
          <w:szCs w:val="22"/>
          <w:lang w:val="lt-LT"/>
        </w:rPr>
      </w:pPr>
    </w:p>
    <w:p w14:paraId="4C30BB6C" w14:textId="77777777" w:rsidR="00B27B38" w:rsidRDefault="00B27B38" w:rsidP="00B27B38">
      <w:pPr>
        <w:rPr>
          <w:szCs w:val="22"/>
          <w:lang w:val="lt-LT"/>
        </w:rPr>
      </w:pPr>
      <w:r>
        <w:rPr>
          <w:szCs w:val="22"/>
          <w:lang w:val="lt-LT"/>
        </w:rPr>
        <w:t>Kadangi tepale yra kalcipotriolio, Daivobet kontraindikuotinas pacientams, turintiems kalcio apykaitos sutrikimų (žr. 4.4 skyrių).</w:t>
      </w:r>
    </w:p>
    <w:p w14:paraId="04930590" w14:textId="52FACC3B" w:rsidR="00B27B38" w:rsidRDefault="00B27B38" w:rsidP="00B27B38">
      <w:pPr>
        <w:rPr>
          <w:szCs w:val="22"/>
          <w:lang w:val="lt-LT"/>
        </w:rPr>
      </w:pPr>
      <w:r>
        <w:rPr>
          <w:szCs w:val="22"/>
          <w:lang w:val="lt-LT"/>
        </w:rPr>
        <w:t>Dėl tepale esančių kortikosteroidų, Daivobet kontraindikuotinas sergant šiomis ligomis: virusiniai (pvz., pūslelinė arba vėjaraupių) odos pakenkimai, grybelių arba bakterijų, parazitų sukeltos odos infekcijos, odos pakitimai, susiję su tuberkulioze, perioralinis dermatitas, atrofinė oda, atrofiniai ruožai, padidėjęs odos venų trapumas, ichtiozė, paprastieji spuogai, raudonieji spuogai, opos ir žaizdos žr. 4.4 skyrių).</w:t>
      </w:r>
    </w:p>
    <w:p w14:paraId="17492B4C" w14:textId="77777777" w:rsidR="00B27B38" w:rsidRDefault="00B27B38" w:rsidP="00B27B38">
      <w:pPr>
        <w:rPr>
          <w:szCs w:val="22"/>
          <w:lang w:val="lt-LT"/>
        </w:rPr>
      </w:pPr>
    </w:p>
    <w:p w14:paraId="6D0ECF1C" w14:textId="77777777" w:rsidR="00B27B38" w:rsidRDefault="00B27B38" w:rsidP="00B27B38">
      <w:pPr>
        <w:rPr>
          <w:szCs w:val="22"/>
          <w:lang w:val="lt-LT"/>
        </w:rPr>
      </w:pPr>
    </w:p>
    <w:p w14:paraId="6C2C5078" w14:textId="77777777" w:rsidR="00B27B38" w:rsidRDefault="00B27B38" w:rsidP="00B27B38">
      <w:pPr>
        <w:ind w:left="567" w:hanging="567"/>
        <w:rPr>
          <w:szCs w:val="22"/>
          <w:lang w:val="lt-LT"/>
        </w:rPr>
      </w:pPr>
      <w:r>
        <w:rPr>
          <w:b/>
          <w:szCs w:val="22"/>
          <w:lang w:val="lt-LT"/>
        </w:rPr>
        <w:t>4.4</w:t>
      </w:r>
      <w:r>
        <w:rPr>
          <w:b/>
          <w:szCs w:val="22"/>
          <w:lang w:val="lt-LT"/>
        </w:rPr>
        <w:tab/>
        <w:t>Specialūs įspėjimai ir atsargumo priemonės</w:t>
      </w:r>
    </w:p>
    <w:p w14:paraId="7B17E9A0" w14:textId="77777777" w:rsidR="00B27B38" w:rsidRDefault="00B27B38" w:rsidP="00B27B38">
      <w:pPr>
        <w:rPr>
          <w:szCs w:val="22"/>
          <w:lang w:val="lt-LT"/>
        </w:rPr>
      </w:pPr>
    </w:p>
    <w:p w14:paraId="5F6A9DD4" w14:textId="77777777" w:rsidR="00B27B38" w:rsidRDefault="00B27B38" w:rsidP="00B27B38">
      <w:pPr>
        <w:rPr>
          <w:szCs w:val="22"/>
          <w:u w:val="single"/>
          <w:lang w:val="lt-LT"/>
        </w:rPr>
      </w:pPr>
      <w:r>
        <w:rPr>
          <w:szCs w:val="22"/>
          <w:u w:val="single"/>
          <w:lang w:val="lt-LT"/>
        </w:rPr>
        <w:t>Poveikis endokrininei sistemai</w:t>
      </w:r>
    </w:p>
    <w:p w14:paraId="1835ADDA" w14:textId="77777777" w:rsidR="00B27B38" w:rsidRDefault="00B27B38" w:rsidP="00B27B38">
      <w:pPr>
        <w:rPr>
          <w:szCs w:val="22"/>
          <w:lang w:val="lt-LT"/>
        </w:rPr>
      </w:pPr>
      <w:r>
        <w:rPr>
          <w:szCs w:val="22"/>
          <w:lang w:val="lt-LT"/>
        </w:rPr>
        <w:t>Daivobet tepalo sudėtyje yra stipraus III grupės steroido, todėl kitų steroidinių preparatų kartu vartoti negalima. Vartojant kortikosteroidus sisteminiu būdu, taip pat vietiškai, tam tikras jų kiekis gali rezorbuotis į sisteminę kraujotaką, todėl gali atsirasti nepageidaujamų reakcijų, būdingų sistemiškai vartojant kortikosteroidus: antinksčių funkcijos slopinimas ar cukrinio diabeto pasunkėjimas. Reikia vengti užtepus aptvarstyti, nes tai padidina sisteminį kortikosteroidų absorbavimą. Reikia vengti tepti didelį pažeistos odos plotą, gleivinę ar odos raukšles, nes tai gali padidinti kortikosteroidų sisteminę rezorbciją (žr. 4.8 skyrių).</w:t>
      </w:r>
    </w:p>
    <w:p w14:paraId="5E5B43E2" w14:textId="77777777" w:rsidR="00B27B38" w:rsidRDefault="00B27B38" w:rsidP="00B27B38">
      <w:pPr>
        <w:rPr>
          <w:szCs w:val="22"/>
          <w:lang w:val="lt-LT"/>
        </w:rPr>
      </w:pPr>
    </w:p>
    <w:p w14:paraId="6E481E13" w14:textId="7A79E313" w:rsidR="00B27B38" w:rsidRDefault="00B27B38" w:rsidP="00B27B38">
      <w:pPr>
        <w:rPr>
          <w:szCs w:val="22"/>
          <w:lang w:val="lt-LT"/>
        </w:rPr>
      </w:pPr>
      <w:r>
        <w:rPr>
          <w:szCs w:val="22"/>
          <w:lang w:val="lt-LT"/>
        </w:rPr>
        <w:t>Ištyrus pacientus su didelės apimties galvos odos ir kūno psoriaze derinant dideles Daivobet gelio (ant galvos odos) ir dideles Daivobet tepalo (ant kūno) dozes, po 4</w:t>
      </w:r>
      <w:r w:rsidR="00306041">
        <w:rPr>
          <w:szCs w:val="22"/>
          <w:lang w:val="lt-LT"/>
        </w:rPr>
        <w:t> </w:t>
      </w:r>
      <w:r>
        <w:rPr>
          <w:szCs w:val="22"/>
          <w:lang w:val="lt-LT"/>
        </w:rPr>
        <w:t>savaičių gydymo 5 iš 32 pacientų buvo nustatytas ribinis kortizolio reakcijos į adrenokortikotropinį hormoną (ACTH) sumažėjimas (žr. 5.1 skyrių).</w:t>
      </w:r>
    </w:p>
    <w:p w14:paraId="5FB6AB19" w14:textId="522B81D8" w:rsidR="00B27B38" w:rsidRDefault="00B27B38" w:rsidP="00B27B38">
      <w:pPr>
        <w:rPr>
          <w:szCs w:val="22"/>
          <w:lang w:val="lt-LT"/>
        </w:rPr>
      </w:pPr>
    </w:p>
    <w:p w14:paraId="622BCC8A" w14:textId="77777777" w:rsidR="00306041" w:rsidRPr="00177067" w:rsidRDefault="00306041" w:rsidP="00306041">
      <w:pPr>
        <w:rPr>
          <w:u w:val="single"/>
          <w:lang w:val="lt-LT"/>
        </w:rPr>
      </w:pPr>
      <w:r w:rsidRPr="00177067">
        <w:rPr>
          <w:u w:val="single"/>
          <w:lang w:val="lt-LT"/>
        </w:rPr>
        <w:t>Regėjimo sutrikimai</w:t>
      </w:r>
    </w:p>
    <w:p w14:paraId="4552BA9A" w14:textId="77777777" w:rsidR="00306041" w:rsidRDefault="00306041" w:rsidP="00306041">
      <w:pPr>
        <w:rPr>
          <w:lang w:val="lt-LT"/>
        </w:rPr>
      </w:pPr>
      <w:r>
        <w:rPr>
          <w:lang w:val="lt-LT"/>
        </w:rPr>
        <w:t>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serozinė chorioretinopatija (CSC), kurių atvejų buvo užregistruota pavartojus sisteminio ir lokalaus poveikio kortikosteroidų.</w:t>
      </w:r>
    </w:p>
    <w:p w14:paraId="6A212B69" w14:textId="77777777" w:rsidR="00306041" w:rsidRDefault="00306041" w:rsidP="00B27B38">
      <w:pPr>
        <w:rPr>
          <w:szCs w:val="22"/>
          <w:lang w:val="lt-LT"/>
        </w:rPr>
      </w:pPr>
    </w:p>
    <w:p w14:paraId="7DCEC302" w14:textId="77777777" w:rsidR="00B27B38" w:rsidRDefault="00B27B38" w:rsidP="00B27B38">
      <w:pPr>
        <w:rPr>
          <w:szCs w:val="22"/>
          <w:u w:val="single"/>
          <w:lang w:val="lt-LT"/>
        </w:rPr>
      </w:pPr>
      <w:r>
        <w:rPr>
          <w:szCs w:val="22"/>
          <w:u w:val="single"/>
          <w:lang w:val="lt-LT"/>
        </w:rPr>
        <w:t>Poveikis kalcio metabolizmui</w:t>
      </w:r>
    </w:p>
    <w:p w14:paraId="001C1745" w14:textId="4B47C518" w:rsidR="00B27B38" w:rsidRDefault="00B27B38" w:rsidP="00B27B38">
      <w:pPr>
        <w:rPr>
          <w:szCs w:val="22"/>
          <w:lang w:val="lt-LT"/>
        </w:rPr>
      </w:pPr>
      <w:r>
        <w:rPr>
          <w:szCs w:val="22"/>
          <w:lang w:val="lt-LT"/>
        </w:rPr>
        <w:t>Viršijus didžiausią dienos dozę (15</w:t>
      </w:r>
      <w:r w:rsidR="00306041">
        <w:rPr>
          <w:szCs w:val="22"/>
          <w:lang w:val="lt-LT"/>
        </w:rPr>
        <w:t> </w:t>
      </w:r>
      <w:r>
        <w:rPr>
          <w:szCs w:val="22"/>
          <w:lang w:val="lt-LT"/>
        </w:rPr>
        <w:t>g), dėl sudėtyje esančio kalcipotriolio gali pasireikšti hiperkalcemija. Tačiau kalcio kiekis serume normalizuojasi nutraukus gydymą. Jei laikomasi nurodytų rekomendacijų, susijusių su kalcipotrioliu, hiperkalcemijos pavojus minimalus. Reikia vengti gydyti didesnį nei 30</w:t>
      </w:r>
      <w:r w:rsidR="00306041">
        <w:rPr>
          <w:szCs w:val="22"/>
          <w:lang w:val="lt-LT"/>
        </w:rPr>
        <w:t> </w:t>
      </w:r>
      <w:r>
        <w:rPr>
          <w:szCs w:val="22"/>
          <w:lang w:val="lt-LT"/>
        </w:rPr>
        <w:t>% kūno paviršiaus plotą (žr. 4.2 skyrių).</w:t>
      </w:r>
    </w:p>
    <w:p w14:paraId="50B56923" w14:textId="77777777" w:rsidR="00B27B38" w:rsidRDefault="00B27B38" w:rsidP="00B27B38">
      <w:pPr>
        <w:rPr>
          <w:szCs w:val="22"/>
          <w:lang w:val="lt-LT"/>
        </w:rPr>
      </w:pPr>
    </w:p>
    <w:p w14:paraId="5A8F50F6" w14:textId="77777777" w:rsidR="00B27B38" w:rsidRDefault="00B27B38" w:rsidP="00B27B38">
      <w:pPr>
        <w:rPr>
          <w:szCs w:val="22"/>
          <w:u w:val="single"/>
          <w:lang w:val="lt-LT"/>
        </w:rPr>
      </w:pPr>
      <w:r>
        <w:rPr>
          <w:szCs w:val="22"/>
          <w:u w:val="single"/>
          <w:lang w:val="lt-LT"/>
        </w:rPr>
        <w:t>Vietinės nepageidaujamos reakcijos</w:t>
      </w:r>
    </w:p>
    <w:p w14:paraId="4721CF26" w14:textId="77777777" w:rsidR="00B27B38" w:rsidRDefault="00B27B38" w:rsidP="00B27B38">
      <w:pPr>
        <w:rPr>
          <w:szCs w:val="22"/>
          <w:u w:val="single"/>
          <w:lang w:val="lt-LT"/>
        </w:rPr>
      </w:pPr>
      <w:r>
        <w:rPr>
          <w:szCs w:val="22"/>
          <w:lang w:val="lt-LT"/>
        </w:rPr>
        <w:t>Daivobet tepalo sudėtyje yra stipraus III grupės steroido, todėl kitų steroidinių preparatų kartu vartoti negalima.</w:t>
      </w:r>
    </w:p>
    <w:p w14:paraId="7714C037" w14:textId="77777777" w:rsidR="00B27B38" w:rsidRDefault="00B27B38" w:rsidP="00B27B38">
      <w:pPr>
        <w:rPr>
          <w:szCs w:val="22"/>
          <w:lang w:val="it-IT"/>
        </w:rPr>
      </w:pPr>
      <w:r>
        <w:rPr>
          <w:szCs w:val="22"/>
          <w:lang w:val="lt-LT"/>
        </w:rPr>
        <w:t>Veido ir lyties organų oda labai jautri kortikosteroidams. Vaistinis preparatas neturi būti naudojamas šiose srityse.</w:t>
      </w:r>
      <w:r>
        <w:rPr>
          <w:szCs w:val="22"/>
          <w:lang w:val="it-IT"/>
        </w:rPr>
        <w:t xml:space="preserve"> </w:t>
      </w:r>
      <w:r>
        <w:rPr>
          <w:szCs w:val="22"/>
          <w:lang w:val="lt-LT"/>
        </w:rPr>
        <w:t>Pacientui turi būti paaiškinta, kaip tinkamai vartoti vaistinį preparatą, kad jis atsitiktinai nepatektų ant veido, į burną ir į akis.</w:t>
      </w:r>
      <w:r>
        <w:rPr>
          <w:szCs w:val="22"/>
          <w:lang w:val="it-IT"/>
        </w:rPr>
        <w:t xml:space="preserve"> </w:t>
      </w:r>
      <w:r>
        <w:rPr>
          <w:szCs w:val="22"/>
          <w:lang w:val="lt-LT"/>
        </w:rPr>
        <w:t>Kaskart patepus būtina nusiplauti rankas, kad nuo jų tepalo nepatektų ant šių sričių.</w:t>
      </w:r>
    </w:p>
    <w:p w14:paraId="721EEEE5" w14:textId="77777777" w:rsidR="00B27B38" w:rsidRDefault="00B27B38" w:rsidP="00B27B38">
      <w:pPr>
        <w:rPr>
          <w:szCs w:val="22"/>
          <w:lang w:val="it-IT"/>
        </w:rPr>
      </w:pPr>
    </w:p>
    <w:p w14:paraId="27BFBD35" w14:textId="1B60F8D8" w:rsidR="00B27B38" w:rsidRDefault="00B27B38" w:rsidP="00B27B38">
      <w:pPr>
        <w:rPr>
          <w:szCs w:val="22"/>
          <w:u w:val="single"/>
          <w:lang w:val="it-IT"/>
        </w:rPr>
      </w:pPr>
      <w:r>
        <w:rPr>
          <w:szCs w:val="22"/>
          <w:u w:val="single"/>
          <w:lang w:val="lt-LT"/>
        </w:rPr>
        <w:t>Lydinčios odos infekcijos</w:t>
      </w:r>
    </w:p>
    <w:p w14:paraId="01CA5108" w14:textId="77777777" w:rsidR="00B27B38" w:rsidRDefault="00B27B38" w:rsidP="00B27B38">
      <w:pPr>
        <w:rPr>
          <w:szCs w:val="22"/>
          <w:lang w:val="it-IT"/>
        </w:rPr>
      </w:pPr>
      <w:r>
        <w:rPr>
          <w:szCs w:val="22"/>
          <w:lang w:val="lt-LT"/>
        </w:rPr>
        <w:t>Jei pažeistose vietose atsiranda antrinės infekcijos požymių, reikia gydyti antimikrobiniais vaistais.</w:t>
      </w:r>
      <w:r>
        <w:rPr>
          <w:szCs w:val="22"/>
          <w:lang w:val="it-IT"/>
        </w:rPr>
        <w:t xml:space="preserve"> </w:t>
      </w:r>
      <w:r>
        <w:rPr>
          <w:szCs w:val="22"/>
          <w:lang w:val="lt-LT"/>
        </w:rPr>
        <w:t>Tačiau jei infekcijos požymiai stiprėja, gydymą kortikosteroidais reikia nutraukti.</w:t>
      </w:r>
    </w:p>
    <w:p w14:paraId="49934AEA" w14:textId="77777777" w:rsidR="00B27B38" w:rsidRDefault="00B27B38" w:rsidP="00B27B38">
      <w:pPr>
        <w:rPr>
          <w:szCs w:val="22"/>
          <w:lang w:val="it-IT"/>
        </w:rPr>
      </w:pPr>
    </w:p>
    <w:p w14:paraId="32ADD6E4" w14:textId="77777777" w:rsidR="00B27B38" w:rsidRDefault="00B27B38" w:rsidP="00B27B38">
      <w:pPr>
        <w:rPr>
          <w:szCs w:val="22"/>
          <w:u w:val="single"/>
          <w:lang w:val="it-IT"/>
        </w:rPr>
      </w:pPr>
      <w:r>
        <w:rPr>
          <w:szCs w:val="22"/>
          <w:u w:val="single"/>
          <w:lang w:val="lt-LT"/>
        </w:rPr>
        <w:t>Gydymo nutraukimas</w:t>
      </w:r>
    </w:p>
    <w:p w14:paraId="5219B82D" w14:textId="77777777" w:rsidR="00B27B38" w:rsidRDefault="00B27B38" w:rsidP="00B27B38">
      <w:pPr>
        <w:rPr>
          <w:szCs w:val="22"/>
          <w:lang w:val="it-IT"/>
        </w:rPr>
      </w:pPr>
      <w:r>
        <w:rPr>
          <w:szCs w:val="22"/>
          <w:lang w:val="lt-LT"/>
        </w:rPr>
        <w:lastRenderedPageBreak/>
        <w:t>Gydant psoriazę vietiškai veikiančiais kortikosteroidais gali atsirasti išplitusios pustulinės psoriazės pavojus, taip pat atšokos fenomenas užbaigus gydymą.</w:t>
      </w:r>
      <w:r>
        <w:rPr>
          <w:szCs w:val="22"/>
          <w:lang w:val="it-IT"/>
        </w:rPr>
        <w:t xml:space="preserve"> </w:t>
      </w:r>
      <w:r>
        <w:rPr>
          <w:szCs w:val="22"/>
          <w:lang w:val="lt-LT"/>
        </w:rPr>
        <w:t>Todėl užbaigus gydymą reikia tęsti ligonio būklės stebėjimą.</w:t>
      </w:r>
    </w:p>
    <w:p w14:paraId="3FBB7DE6" w14:textId="77777777" w:rsidR="00B27B38" w:rsidRDefault="00B27B38" w:rsidP="00B27B38">
      <w:pPr>
        <w:rPr>
          <w:szCs w:val="22"/>
          <w:lang w:val="it-IT"/>
        </w:rPr>
      </w:pPr>
    </w:p>
    <w:p w14:paraId="16D9BB72" w14:textId="77777777" w:rsidR="00B27B38" w:rsidRDefault="00B27B38" w:rsidP="00B27B38">
      <w:pPr>
        <w:rPr>
          <w:szCs w:val="22"/>
          <w:u w:val="single"/>
          <w:lang w:val="it-IT"/>
        </w:rPr>
      </w:pPr>
      <w:r>
        <w:rPr>
          <w:szCs w:val="22"/>
          <w:u w:val="single"/>
          <w:lang w:val="lt-LT"/>
        </w:rPr>
        <w:t>Ilgalaikis vartojimas</w:t>
      </w:r>
    </w:p>
    <w:p w14:paraId="39F8C48E" w14:textId="77777777" w:rsidR="00B27B38" w:rsidRDefault="00B27B38" w:rsidP="00B27B38">
      <w:pPr>
        <w:rPr>
          <w:szCs w:val="22"/>
          <w:lang w:val="it-IT"/>
        </w:rPr>
      </w:pPr>
      <w:r>
        <w:rPr>
          <w:szCs w:val="22"/>
          <w:lang w:val="lt-LT"/>
        </w:rPr>
        <w:t>Kai vaisto vartojama ilgai, padidėja kortikosteroidų vietinių arba sisteminių nepageidaujamų reakcijų pavojus.</w:t>
      </w:r>
      <w:r>
        <w:rPr>
          <w:szCs w:val="22"/>
          <w:lang w:val="it-IT"/>
        </w:rPr>
        <w:t xml:space="preserve"> </w:t>
      </w:r>
      <w:r>
        <w:rPr>
          <w:szCs w:val="22"/>
          <w:lang w:val="lt-LT"/>
        </w:rPr>
        <w:t>Jei atsiranda ilgalaikio vartojimo nepageidaujamų reakcijų požymių (žr. 4.8 skyrių), gydymą reikia nutraukti.</w:t>
      </w:r>
    </w:p>
    <w:p w14:paraId="179941A6" w14:textId="77777777" w:rsidR="00B27B38" w:rsidRDefault="00B27B38" w:rsidP="00B27B38">
      <w:pPr>
        <w:rPr>
          <w:szCs w:val="22"/>
          <w:lang w:val="it-IT"/>
        </w:rPr>
      </w:pPr>
    </w:p>
    <w:p w14:paraId="6D782A69" w14:textId="77777777" w:rsidR="00B27B38" w:rsidRDefault="00B27B38" w:rsidP="00B27B38">
      <w:pPr>
        <w:rPr>
          <w:szCs w:val="22"/>
          <w:lang w:val="it-IT"/>
        </w:rPr>
      </w:pPr>
      <w:r>
        <w:rPr>
          <w:szCs w:val="22"/>
          <w:u w:val="single"/>
          <w:lang w:val="lt-LT"/>
        </w:rPr>
        <w:t>Nepatvirtintas vartojimas</w:t>
      </w:r>
    </w:p>
    <w:p w14:paraId="35FFE552" w14:textId="77777777" w:rsidR="00B27B38" w:rsidRDefault="00B27B38" w:rsidP="00B27B38">
      <w:pPr>
        <w:rPr>
          <w:szCs w:val="22"/>
          <w:lang w:val="it-IT"/>
        </w:rPr>
      </w:pPr>
    </w:p>
    <w:p w14:paraId="350D5946" w14:textId="77777777" w:rsidR="00B27B38" w:rsidRDefault="00B27B38" w:rsidP="00B27B38">
      <w:pPr>
        <w:rPr>
          <w:szCs w:val="22"/>
          <w:lang w:val="it-IT"/>
        </w:rPr>
      </w:pPr>
      <w:r>
        <w:rPr>
          <w:szCs w:val="22"/>
          <w:lang w:val="lt-LT"/>
        </w:rPr>
        <w:t>Nėra Daivobet vartojimo patirties sergant lašeline psoriaze.</w:t>
      </w:r>
    </w:p>
    <w:p w14:paraId="5C26AE24" w14:textId="77777777" w:rsidR="00B27B38" w:rsidRDefault="00B27B38" w:rsidP="00B27B38">
      <w:pPr>
        <w:rPr>
          <w:szCs w:val="22"/>
          <w:lang w:val="it-IT"/>
        </w:rPr>
      </w:pPr>
    </w:p>
    <w:p w14:paraId="52F38181" w14:textId="77777777" w:rsidR="00B27B38" w:rsidRDefault="00B27B38" w:rsidP="00B27B38">
      <w:pPr>
        <w:rPr>
          <w:szCs w:val="22"/>
          <w:u w:val="single"/>
          <w:lang w:val="fr-FR"/>
        </w:rPr>
      </w:pPr>
      <w:r>
        <w:rPr>
          <w:szCs w:val="22"/>
          <w:u w:val="single"/>
          <w:lang w:val="lt-LT"/>
        </w:rPr>
        <w:t>Tuo pat metu taikomas gydymas ir poveikis ultravioletiniais spinduliais</w:t>
      </w:r>
    </w:p>
    <w:p w14:paraId="62BC1750" w14:textId="4DFCC4C9" w:rsidR="00B27B38" w:rsidRDefault="00B27B38" w:rsidP="00B27B38">
      <w:pPr>
        <w:rPr>
          <w:szCs w:val="22"/>
          <w:lang w:val="fr-FR"/>
        </w:rPr>
      </w:pPr>
      <w:r>
        <w:rPr>
          <w:szCs w:val="22"/>
          <w:lang w:val="lt-LT"/>
        </w:rPr>
        <w:t>Šio vaistinio preparato vartojimo plaukuotosios galvos dalies gydymui patirtis nėra didelė.</w:t>
      </w:r>
      <w:r>
        <w:rPr>
          <w:szCs w:val="22"/>
          <w:lang w:val="fr-FR"/>
        </w:rPr>
        <w:t xml:space="preserve"> </w:t>
      </w:r>
      <w:r>
        <w:rPr>
          <w:szCs w:val="22"/>
          <w:lang w:val="lt-LT"/>
        </w:rPr>
        <w:t>Daivobet tepalas buvo vartojamas kūno psoriazės pažeidimams gydyti kartu su Daivobet geliu galvos odos pažeidimams gydyti, bet Daivobet vartojimo su kitais vietiniais psoriazės gydymo preparatais toje pačioje gydomoje srityje, su kitais sistemiškai vartojamais vaistiniais preparatais nuo psoriazės arba taikant fototerapiją, patirtis ribota.</w:t>
      </w:r>
    </w:p>
    <w:p w14:paraId="64D75604" w14:textId="77777777" w:rsidR="00B27B38" w:rsidRDefault="00B27B38" w:rsidP="00B27B38">
      <w:pPr>
        <w:rPr>
          <w:szCs w:val="22"/>
          <w:lang w:val="fr-FR"/>
        </w:rPr>
      </w:pPr>
    </w:p>
    <w:p w14:paraId="340BBE41" w14:textId="77777777" w:rsidR="00B27B38" w:rsidRDefault="00B27B38" w:rsidP="00B27B38">
      <w:pPr>
        <w:rPr>
          <w:szCs w:val="22"/>
          <w:lang w:val="fr-FR"/>
        </w:rPr>
      </w:pPr>
      <w:r>
        <w:rPr>
          <w:szCs w:val="22"/>
          <w:lang w:val="lt-LT"/>
        </w:rPr>
        <w:t>Gydymo Daivobet metu gydytojams rekomenduojama nurodyti pacientui riboti kaitinimąsi saulėje arba švitinimąsi ultravioletiniais spinduliais arba išvis jų vengti.</w:t>
      </w:r>
      <w:r>
        <w:rPr>
          <w:szCs w:val="22"/>
          <w:lang w:val="fr-FR"/>
        </w:rPr>
        <w:t xml:space="preserve"> </w:t>
      </w:r>
      <w:r>
        <w:rPr>
          <w:szCs w:val="22"/>
          <w:lang w:val="lt-LT"/>
        </w:rPr>
        <w:t>Vietiškai gydyti kalcipotrioliu derinant su ultravioletiniais spinduliais galima tik tuomet, kai gydytojas ir pacientas sutaria, kad tokio derinio nauda viršija galimą žalą (žr. 5.3 skyrių).</w:t>
      </w:r>
    </w:p>
    <w:p w14:paraId="418EA58B" w14:textId="77777777" w:rsidR="00B27B38" w:rsidRDefault="00B27B38" w:rsidP="00B27B38">
      <w:pPr>
        <w:rPr>
          <w:szCs w:val="22"/>
          <w:lang w:val="fr-FR"/>
        </w:rPr>
      </w:pPr>
    </w:p>
    <w:p w14:paraId="1871AED9" w14:textId="7516388B" w:rsidR="00B27B38" w:rsidRPr="00587DC6" w:rsidRDefault="00B27B38" w:rsidP="00B27B38">
      <w:pPr>
        <w:rPr>
          <w:u w:val="single"/>
          <w:lang w:val="lt-LT"/>
        </w:rPr>
      </w:pPr>
      <w:r w:rsidRPr="00587DC6">
        <w:rPr>
          <w:u w:val="single"/>
          <w:lang w:val="lt-LT"/>
        </w:rPr>
        <w:t>Nepageidaujamas pagalbinių medžiagų poveikis</w:t>
      </w:r>
    </w:p>
    <w:p w14:paraId="5C4D7D24" w14:textId="77777777" w:rsidR="00B27B38" w:rsidRDefault="00B27B38" w:rsidP="00B27B38">
      <w:pPr>
        <w:rPr>
          <w:szCs w:val="22"/>
          <w:lang w:val="fr-FR"/>
        </w:rPr>
      </w:pPr>
      <w:r>
        <w:rPr>
          <w:szCs w:val="22"/>
          <w:lang w:val="fr-FR"/>
        </w:rPr>
        <w:t>Daivobet tepalo sudėtyje yra pagalbinės medžiagos butilhidroksitolueno (E321), kuris gali sukelti vietines odos reakcijas (pvz., kontaktinį dermatitą) ar akių ir gleivinių paviršių sudirginimą.</w:t>
      </w:r>
    </w:p>
    <w:p w14:paraId="23C6C4C4" w14:textId="7084316B" w:rsidR="00B27B38" w:rsidRDefault="00B27B38" w:rsidP="00B27B38">
      <w:pPr>
        <w:rPr>
          <w:szCs w:val="22"/>
          <w:lang w:val="fr-FR"/>
        </w:rPr>
      </w:pPr>
    </w:p>
    <w:p w14:paraId="1B776241" w14:textId="77777777" w:rsidR="00B27B38" w:rsidRDefault="00B27B38" w:rsidP="00B27B38">
      <w:pPr>
        <w:ind w:left="567" w:hanging="567"/>
        <w:rPr>
          <w:szCs w:val="22"/>
          <w:lang w:val="fr-FR"/>
        </w:rPr>
      </w:pPr>
      <w:r>
        <w:rPr>
          <w:b/>
          <w:szCs w:val="22"/>
          <w:lang w:val="fr-FR"/>
        </w:rPr>
        <w:t>4.5</w:t>
      </w:r>
      <w:r>
        <w:rPr>
          <w:b/>
          <w:szCs w:val="22"/>
          <w:lang w:val="fr-FR"/>
        </w:rPr>
        <w:tab/>
      </w:r>
      <w:r>
        <w:rPr>
          <w:b/>
          <w:szCs w:val="22"/>
          <w:lang w:val="lt-LT"/>
        </w:rPr>
        <w:t>Sąveika su kitais vaistiniais preparatais ir kitokia sąveika</w:t>
      </w:r>
    </w:p>
    <w:p w14:paraId="4E01234A" w14:textId="77777777" w:rsidR="00B27B38" w:rsidRDefault="00B27B38" w:rsidP="00B27B38">
      <w:pPr>
        <w:rPr>
          <w:szCs w:val="22"/>
          <w:lang w:val="fr-FR"/>
        </w:rPr>
      </w:pPr>
    </w:p>
    <w:p w14:paraId="1CB3B942" w14:textId="77777777" w:rsidR="00B27B38" w:rsidRDefault="00B27B38" w:rsidP="00B27B38">
      <w:pPr>
        <w:rPr>
          <w:szCs w:val="22"/>
          <w:lang w:val="fr-FR"/>
        </w:rPr>
      </w:pPr>
      <w:r>
        <w:rPr>
          <w:szCs w:val="22"/>
          <w:lang w:val="lt-LT"/>
        </w:rPr>
        <w:t>Sąveikos tyrimų su Daivobet neatlikta.</w:t>
      </w:r>
    </w:p>
    <w:p w14:paraId="35D6D79E" w14:textId="77777777" w:rsidR="00B27B38" w:rsidRDefault="00B27B38" w:rsidP="00B27B38">
      <w:pPr>
        <w:rPr>
          <w:szCs w:val="22"/>
          <w:lang w:val="fr-FR"/>
        </w:rPr>
      </w:pPr>
    </w:p>
    <w:p w14:paraId="0E1A9C8C" w14:textId="77777777" w:rsidR="00B27B38" w:rsidRDefault="00B27B38" w:rsidP="00B27B38">
      <w:pPr>
        <w:ind w:left="567" w:hanging="567"/>
        <w:rPr>
          <w:szCs w:val="22"/>
          <w:lang w:val="fr-FR"/>
        </w:rPr>
      </w:pPr>
      <w:r>
        <w:rPr>
          <w:b/>
          <w:szCs w:val="22"/>
          <w:lang w:val="fr-FR"/>
        </w:rPr>
        <w:t>4.6</w:t>
      </w:r>
      <w:r>
        <w:rPr>
          <w:b/>
          <w:szCs w:val="22"/>
          <w:lang w:val="fr-FR"/>
        </w:rPr>
        <w:tab/>
      </w:r>
      <w:r>
        <w:rPr>
          <w:b/>
          <w:szCs w:val="22"/>
          <w:lang w:val="lt-LT"/>
        </w:rPr>
        <w:t>Vaisingumas, nėštumo ir žindymo laikotarpis</w:t>
      </w:r>
    </w:p>
    <w:p w14:paraId="2DF459AA" w14:textId="77777777" w:rsidR="00B27B38" w:rsidRDefault="00B27B38" w:rsidP="00B27B38">
      <w:pPr>
        <w:ind w:left="567" w:hanging="567"/>
        <w:rPr>
          <w:szCs w:val="22"/>
          <w:u w:val="single"/>
          <w:lang w:val="fr-FR"/>
        </w:rPr>
      </w:pPr>
    </w:p>
    <w:p w14:paraId="12208815" w14:textId="77777777" w:rsidR="00B27B38" w:rsidRDefault="00B27B38" w:rsidP="00B27B38">
      <w:pPr>
        <w:ind w:left="567" w:hanging="567"/>
        <w:rPr>
          <w:szCs w:val="22"/>
          <w:u w:val="single"/>
          <w:lang w:val="fr-FR"/>
        </w:rPr>
      </w:pPr>
      <w:r>
        <w:rPr>
          <w:szCs w:val="22"/>
          <w:u w:val="single"/>
          <w:lang w:val="lt-LT"/>
        </w:rPr>
        <w:t>Nėštumas</w:t>
      </w:r>
    </w:p>
    <w:p w14:paraId="05113F63" w14:textId="1A68B8B4" w:rsidR="00B27B38" w:rsidRDefault="00B27B38" w:rsidP="00B27B38">
      <w:pPr>
        <w:rPr>
          <w:szCs w:val="22"/>
          <w:lang w:val="fr-FR"/>
        </w:rPr>
      </w:pPr>
      <w:r>
        <w:rPr>
          <w:szCs w:val="22"/>
          <w:lang w:val="lt-LT"/>
        </w:rPr>
        <w:t>Duomenų apie Daivobet vartojimą nėštumo metu nėra arba jų nepakanka.</w:t>
      </w:r>
      <w:r>
        <w:rPr>
          <w:szCs w:val="22"/>
          <w:lang w:val="fr-FR"/>
        </w:rPr>
        <w:t xml:space="preserve"> </w:t>
      </w:r>
      <w:r>
        <w:rPr>
          <w:szCs w:val="22"/>
          <w:lang w:val="lt-LT"/>
        </w:rPr>
        <w:t>Su gyvūnais atlikti gliukokortikoidų tyrimai parodė toksinį poveikį reprodukcijai (žr. 5.3 skyrių), tačiau gausiais epidemiologiniais tyrimais (mažau nei 300 nėštumų baigčių) apsigimimų vaikams, kurių motinos nėštumo metu buvo gydytos kortikosteoidais, nenustatyta.</w:t>
      </w:r>
      <w:r>
        <w:rPr>
          <w:szCs w:val="22"/>
          <w:lang w:val="fr-FR"/>
        </w:rPr>
        <w:t xml:space="preserve"> </w:t>
      </w:r>
      <w:r>
        <w:rPr>
          <w:szCs w:val="22"/>
          <w:lang w:val="lt-LT"/>
        </w:rPr>
        <w:t>Ar šie duomenys reikšmingi žmogui nenustatyta.</w:t>
      </w:r>
      <w:r>
        <w:rPr>
          <w:szCs w:val="22"/>
          <w:lang w:val="fr-FR"/>
        </w:rPr>
        <w:t xml:space="preserve"> </w:t>
      </w:r>
      <w:r>
        <w:rPr>
          <w:szCs w:val="22"/>
          <w:lang w:val="lt-LT"/>
        </w:rPr>
        <w:t>Moterims nėštumo metu Daivobet galima vartoti tik tuomet, kai galima nauda viršija galimą pavojų.</w:t>
      </w:r>
    </w:p>
    <w:p w14:paraId="01B95D76" w14:textId="77777777" w:rsidR="00B27B38" w:rsidRDefault="00B27B38" w:rsidP="00B27B38">
      <w:pPr>
        <w:rPr>
          <w:szCs w:val="22"/>
          <w:lang w:val="fr-FR"/>
        </w:rPr>
      </w:pPr>
    </w:p>
    <w:p w14:paraId="3F431697" w14:textId="77777777" w:rsidR="00B27B38" w:rsidRDefault="00B27B38" w:rsidP="00B27B38">
      <w:pPr>
        <w:rPr>
          <w:szCs w:val="22"/>
          <w:u w:val="single"/>
          <w:lang w:val="fr-FR"/>
        </w:rPr>
      </w:pPr>
      <w:r>
        <w:rPr>
          <w:szCs w:val="22"/>
          <w:u w:val="single"/>
          <w:lang w:val="lt-LT"/>
        </w:rPr>
        <w:t>Žindymas</w:t>
      </w:r>
    </w:p>
    <w:p w14:paraId="0BC66478" w14:textId="77777777" w:rsidR="00B27B38" w:rsidRDefault="00B27B38" w:rsidP="00B27B38">
      <w:pPr>
        <w:rPr>
          <w:szCs w:val="22"/>
          <w:lang w:val="lt-LT"/>
        </w:rPr>
      </w:pPr>
      <w:r>
        <w:rPr>
          <w:szCs w:val="22"/>
          <w:lang w:val="lt-LT"/>
        </w:rPr>
        <w:t>Betametazonas išsiskiria į motinos pieną, bet skiriant terapines dozes, kokio nors poveikio žindomiems naujagimiams/kūdikiams nesitikima.</w:t>
      </w:r>
      <w:r>
        <w:rPr>
          <w:szCs w:val="22"/>
          <w:lang w:val="fr-FR"/>
        </w:rPr>
        <w:t xml:space="preserve"> </w:t>
      </w:r>
      <w:r>
        <w:rPr>
          <w:szCs w:val="22"/>
          <w:lang w:val="lt-LT"/>
        </w:rPr>
        <w:t>Nežinoma, ar kalcipotriolis išsiskiria į motinos pieną. Moterims žindymo laikotarpiu Daivobet vartoti reikia atsargiai.</w:t>
      </w:r>
      <w:r>
        <w:rPr>
          <w:szCs w:val="22"/>
          <w:lang w:val="fr-FR"/>
        </w:rPr>
        <w:t xml:space="preserve"> </w:t>
      </w:r>
      <w:r>
        <w:rPr>
          <w:szCs w:val="22"/>
          <w:lang w:val="lt-LT"/>
        </w:rPr>
        <w:t>Reikia nurodyti pacientei, kad žindymo laikotarpiu tepti krūtų Daivobet negalima.</w:t>
      </w:r>
    </w:p>
    <w:p w14:paraId="55091042" w14:textId="77777777" w:rsidR="00B27B38" w:rsidRDefault="00B27B38" w:rsidP="00B27B38">
      <w:pPr>
        <w:ind w:left="567" w:hanging="567"/>
        <w:rPr>
          <w:szCs w:val="22"/>
          <w:lang w:val="fr-FR"/>
        </w:rPr>
      </w:pPr>
    </w:p>
    <w:p w14:paraId="57C18473" w14:textId="77777777" w:rsidR="00B27B38" w:rsidRDefault="00B27B38" w:rsidP="00B27B38">
      <w:pPr>
        <w:ind w:left="567" w:hanging="567"/>
        <w:rPr>
          <w:szCs w:val="22"/>
          <w:u w:val="single"/>
          <w:lang w:val="fr-FR"/>
        </w:rPr>
      </w:pPr>
      <w:r>
        <w:rPr>
          <w:szCs w:val="22"/>
          <w:u w:val="single"/>
          <w:lang w:val="lt-LT"/>
        </w:rPr>
        <w:t>Vaisingumas</w:t>
      </w:r>
    </w:p>
    <w:p w14:paraId="36030CC4" w14:textId="77777777" w:rsidR="00B27B38" w:rsidRDefault="00B27B38" w:rsidP="00B27B38">
      <w:pPr>
        <w:rPr>
          <w:szCs w:val="22"/>
          <w:lang w:val="fr-FR"/>
        </w:rPr>
      </w:pPr>
      <w:r>
        <w:rPr>
          <w:szCs w:val="22"/>
          <w:lang w:val="lt-LT"/>
        </w:rPr>
        <w:t>Tyrimų su žiurkėmis metu taikant geriamas kalcipotriolio arba betametazono dipropionato dozes nebuvo stebėtas poveikis patinų ir patelių vaisingumui (žr. 5.3 skyrių).</w:t>
      </w:r>
    </w:p>
    <w:p w14:paraId="2E0D7EA4" w14:textId="77777777" w:rsidR="00B27B38" w:rsidRDefault="00B27B38" w:rsidP="00B27B38">
      <w:pPr>
        <w:rPr>
          <w:szCs w:val="22"/>
          <w:lang w:val="fr-FR"/>
        </w:rPr>
      </w:pPr>
    </w:p>
    <w:p w14:paraId="56C01F56" w14:textId="77777777" w:rsidR="00B27B38" w:rsidRDefault="00B27B38" w:rsidP="00B27B38">
      <w:pPr>
        <w:ind w:left="567" w:hanging="567"/>
        <w:rPr>
          <w:szCs w:val="22"/>
          <w:lang w:val="fr-FR"/>
        </w:rPr>
      </w:pPr>
      <w:r>
        <w:rPr>
          <w:b/>
          <w:szCs w:val="22"/>
          <w:lang w:val="fr-FR"/>
        </w:rPr>
        <w:t>4.7</w:t>
      </w:r>
      <w:r>
        <w:rPr>
          <w:b/>
          <w:szCs w:val="22"/>
          <w:lang w:val="fr-FR"/>
        </w:rPr>
        <w:tab/>
      </w:r>
      <w:r>
        <w:rPr>
          <w:b/>
          <w:szCs w:val="22"/>
          <w:lang w:val="lt-LT"/>
        </w:rPr>
        <w:t>Poveikis gebėjimui vairuoti ir valdyti mechanizmus</w:t>
      </w:r>
    </w:p>
    <w:p w14:paraId="237F0434" w14:textId="77777777" w:rsidR="00B27B38" w:rsidRDefault="00B27B38" w:rsidP="00B27B38">
      <w:pPr>
        <w:rPr>
          <w:szCs w:val="22"/>
          <w:lang w:val="fr-FR"/>
        </w:rPr>
      </w:pPr>
    </w:p>
    <w:p w14:paraId="5AD11030" w14:textId="77777777" w:rsidR="00B27B38" w:rsidRDefault="00B27B38" w:rsidP="00B27B38">
      <w:pPr>
        <w:rPr>
          <w:szCs w:val="22"/>
          <w:lang w:val="fr-FR"/>
        </w:rPr>
      </w:pPr>
      <w:r>
        <w:rPr>
          <w:szCs w:val="22"/>
          <w:lang w:val="lt-LT"/>
        </w:rPr>
        <w:t>Daivobet gebėjimo vairuoti ir valdyti mechanizmus neveikia arba veikia nereikšmingai.</w:t>
      </w:r>
    </w:p>
    <w:p w14:paraId="2166DE5A" w14:textId="77777777" w:rsidR="00B27B38" w:rsidRDefault="00B27B38" w:rsidP="00B27B38">
      <w:pPr>
        <w:rPr>
          <w:szCs w:val="22"/>
          <w:lang w:val="fr-FR"/>
        </w:rPr>
      </w:pPr>
    </w:p>
    <w:p w14:paraId="026CDF2B" w14:textId="77777777" w:rsidR="00B27B38" w:rsidRDefault="00B27B38" w:rsidP="00B27B38">
      <w:pPr>
        <w:rPr>
          <w:b/>
          <w:szCs w:val="22"/>
          <w:lang w:val="fr-FR"/>
        </w:rPr>
      </w:pPr>
      <w:r>
        <w:rPr>
          <w:b/>
          <w:szCs w:val="22"/>
          <w:lang w:val="fr-FR"/>
        </w:rPr>
        <w:t>4.8</w:t>
      </w:r>
      <w:r>
        <w:rPr>
          <w:b/>
          <w:szCs w:val="22"/>
          <w:lang w:val="fr-FR"/>
        </w:rPr>
        <w:tab/>
      </w:r>
      <w:r>
        <w:rPr>
          <w:b/>
          <w:szCs w:val="22"/>
          <w:lang w:val="lt-LT"/>
        </w:rPr>
        <w:t>Nepageidaujamas poveikis</w:t>
      </w:r>
    </w:p>
    <w:p w14:paraId="25BA1824" w14:textId="77777777" w:rsidR="00B27B38" w:rsidRDefault="00B27B38" w:rsidP="00B27B38">
      <w:pPr>
        <w:rPr>
          <w:szCs w:val="22"/>
          <w:lang w:val="fr-FR"/>
        </w:rPr>
      </w:pPr>
    </w:p>
    <w:p w14:paraId="6F3CD44D" w14:textId="77777777" w:rsidR="00B27B38" w:rsidRDefault="00B27B38" w:rsidP="00B27B38">
      <w:pPr>
        <w:rPr>
          <w:szCs w:val="22"/>
          <w:lang w:val="lt-LT"/>
        </w:rPr>
      </w:pPr>
      <w:r>
        <w:rPr>
          <w:szCs w:val="22"/>
          <w:lang w:val="lt-LT"/>
        </w:rPr>
        <w:t>Nepageidaujamų reakcijų dažnio vertinimas pagrįstas klinikinių tyrimų duomenimis, taip pat jungtiniais vartojimo saugumo tyrimų duomenimis vaistą pateikus rinkai ir spontaninių pranešimų duomenų analize. Dažniausiai praneštų nepageidaujamų reakcijų gydymo metu yra įvairios odos reakcijos, tame tarpe niežėjimas ir odos eksfoliacija.</w:t>
      </w:r>
    </w:p>
    <w:p w14:paraId="0BA979CC" w14:textId="77777777" w:rsidR="00B27B38" w:rsidRDefault="00B27B38" w:rsidP="00B27B38">
      <w:pPr>
        <w:rPr>
          <w:szCs w:val="22"/>
          <w:lang w:val="lt-LT"/>
        </w:rPr>
      </w:pPr>
    </w:p>
    <w:p w14:paraId="7FB24944" w14:textId="77777777" w:rsidR="00B27B38" w:rsidRDefault="00B27B38" w:rsidP="00B27B38">
      <w:pPr>
        <w:rPr>
          <w:szCs w:val="22"/>
          <w:lang w:val="lt-LT"/>
        </w:rPr>
      </w:pPr>
      <w:r>
        <w:rPr>
          <w:szCs w:val="22"/>
          <w:lang w:val="lt-LT"/>
        </w:rPr>
        <w:t>Gauta pranešimų apie pustulinę psoriazę ir hiperkalcemiją.</w:t>
      </w:r>
    </w:p>
    <w:p w14:paraId="75B1C4D0" w14:textId="77777777" w:rsidR="00B27B38" w:rsidRDefault="00B27B38" w:rsidP="00B27B38">
      <w:pPr>
        <w:rPr>
          <w:szCs w:val="22"/>
          <w:lang w:val="lt-LT"/>
        </w:rPr>
      </w:pPr>
    </w:p>
    <w:p w14:paraId="3FD85D5E" w14:textId="3E829B58" w:rsidR="00B27B38" w:rsidRDefault="00B27B38" w:rsidP="00B27B38">
      <w:pPr>
        <w:rPr>
          <w:szCs w:val="22"/>
          <w:lang w:val="lt-LT"/>
        </w:rPr>
      </w:pPr>
      <w:r>
        <w:rPr>
          <w:szCs w:val="22"/>
          <w:lang w:val="lt-LT"/>
        </w:rPr>
        <w:t>Nepageidaujamos reakcijos išvardytos pagal MedDRA duomenų bazės organų sistemų klases; atskiros nepageidaujamos reakcijos išvardytos pradedant nuo dažniausiai pasireiškusių. Kiekvienoje dažnio grupėje nepageidaujamos reakcijos pateikiamos mažėjančio sunkumo tvarka.</w:t>
      </w:r>
    </w:p>
    <w:p w14:paraId="6A82B816" w14:textId="77777777" w:rsidR="00B27B38" w:rsidRDefault="00B27B38" w:rsidP="00B27B38">
      <w:pPr>
        <w:rPr>
          <w:szCs w:val="22"/>
          <w:lang w:val="lt-LT"/>
        </w:rPr>
      </w:pPr>
    </w:p>
    <w:p w14:paraId="33DD1523" w14:textId="77777777" w:rsidR="00B27B38" w:rsidRDefault="00B27B38" w:rsidP="00587DC6">
      <w:pPr>
        <w:tabs>
          <w:tab w:val="left" w:pos="2552"/>
        </w:tabs>
        <w:rPr>
          <w:szCs w:val="22"/>
          <w:lang w:val="lt-LT"/>
        </w:rPr>
      </w:pPr>
      <w:r>
        <w:rPr>
          <w:szCs w:val="22"/>
          <w:lang w:val="lt-LT"/>
        </w:rPr>
        <w:t>Labai dažnos</w:t>
      </w:r>
      <w:r>
        <w:rPr>
          <w:szCs w:val="22"/>
          <w:lang w:val="lt-LT"/>
        </w:rPr>
        <w:tab/>
      </w:r>
      <w:r>
        <w:rPr>
          <w:szCs w:val="22"/>
          <w:lang w:val="lt-LT"/>
        </w:rPr>
        <w:tab/>
        <w:t>≥1/10</w:t>
      </w:r>
    </w:p>
    <w:p w14:paraId="43809DD5" w14:textId="338E6386" w:rsidR="00B27B38" w:rsidRDefault="00B27B38" w:rsidP="00587DC6">
      <w:pPr>
        <w:tabs>
          <w:tab w:val="left" w:pos="2552"/>
        </w:tabs>
        <w:rPr>
          <w:szCs w:val="22"/>
          <w:lang w:val="lt-LT"/>
        </w:rPr>
      </w:pPr>
      <w:r>
        <w:rPr>
          <w:szCs w:val="22"/>
          <w:lang w:val="lt-LT"/>
        </w:rPr>
        <w:t>Dažnos</w:t>
      </w:r>
      <w:r>
        <w:rPr>
          <w:szCs w:val="22"/>
          <w:lang w:val="lt-LT"/>
        </w:rPr>
        <w:tab/>
      </w:r>
      <w:r>
        <w:rPr>
          <w:szCs w:val="22"/>
          <w:lang w:val="lt-LT"/>
        </w:rPr>
        <w:tab/>
        <w:t>nuo ≥1/100 iki &lt;1/10</w:t>
      </w:r>
    </w:p>
    <w:p w14:paraId="3833BE1C" w14:textId="32333DE6" w:rsidR="00B27B38" w:rsidRDefault="00B27B38" w:rsidP="00587DC6">
      <w:pPr>
        <w:tabs>
          <w:tab w:val="left" w:pos="2552"/>
        </w:tabs>
        <w:rPr>
          <w:szCs w:val="22"/>
          <w:lang w:val="lt-LT"/>
        </w:rPr>
      </w:pPr>
      <w:r>
        <w:rPr>
          <w:szCs w:val="22"/>
          <w:lang w:val="lt-LT"/>
        </w:rPr>
        <w:t>Nedažnos</w:t>
      </w:r>
      <w:r>
        <w:rPr>
          <w:szCs w:val="22"/>
          <w:lang w:val="lt-LT"/>
        </w:rPr>
        <w:tab/>
      </w:r>
      <w:r>
        <w:rPr>
          <w:szCs w:val="22"/>
          <w:lang w:val="lt-LT"/>
        </w:rPr>
        <w:tab/>
        <w:t>nuo ≥1/1000 iki &lt;1/100</w:t>
      </w:r>
    </w:p>
    <w:p w14:paraId="341107D2" w14:textId="72DA7512" w:rsidR="00B27B38" w:rsidRDefault="00B27B38" w:rsidP="00587DC6">
      <w:pPr>
        <w:tabs>
          <w:tab w:val="left" w:pos="2552"/>
        </w:tabs>
        <w:rPr>
          <w:szCs w:val="22"/>
          <w:lang w:val="lt-LT"/>
        </w:rPr>
      </w:pPr>
      <w:r>
        <w:rPr>
          <w:szCs w:val="22"/>
          <w:lang w:val="lt-LT"/>
        </w:rPr>
        <w:t>Retos</w:t>
      </w:r>
      <w:r>
        <w:rPr>
          <w:szCs w:val="22"/>
          <w:lang w:val="lt-LT"/>
        </w:rPr>
        <w:tab/>
      </w:r>
      <w:r>
        <w:rPr>
          <w:szCs w:val="22"/>
          <w:lang w:val="lt-LT"/>
        </w:rPr>
        <w:tab/>
      </w:r>
      <w:r>
        <w:rPr>
          <w:szCs w:val="22"/>
          <w:lang w:val="lt-LT"/>
        </w:rPr>
        <w:tab/>
        <w:t>nuo ≥1/10000 iki &lt;1/</w:t>
      </w:r>
      <w:r w:rsidR="00306041">
        <w:rPr>
          <w:szCs w:val="22"/>
          <w:lang w:val="lt-LT"/>
        </w:rPr>
        <w:t>1</w:t>
      </w:r>
      <w:r>
        <w:rPr>
          <w:szCs w:val="22"/>
          <w:lang w:val="lt-LT"/>
        </w:rPr>
        <w:t>000</w:t>
      </w:r>
    </w:p>
    <w:p w14:paraId="0C65E05A" w14:textId="41CA2F8C" w:rsidR="00B27B38" w:rsidRDefault="00B27B38" w:rsidP="00587DC6">
      <w:pPr>
        <w:tabs>
          <w:tab w:val="left" w:pos="2552"/>
        </w:tabs>
        <w:rPr>
          <w:szCs w:val="22"/>
          <w:lang w:val="lt-LT"/>
        </w:rPr>
      </w:pPr>
      <w:r>
        <w:rPr>
          <w:szCs w:val="22"/>
          <w:lang w:val="lt-LT"/>
        </w:rPr>
        <w:t>Labai retos</w:t>
      </w:r>
      <w:r>
        <w:rPr>
          <w:szCs w:val="22"/>
          <w:lang w:val="lt-LT"/>
        </w:rPr>
        <w:tab/>
      </w:r>
      <w:r>
        <w:rPr>
          <w:szCs w:val="22"/>
          <w:lang w:val="lt-LT"/>
        </w:rPr>
        <w:tab/>
        <w:t>&lt;1/10000</w:t>
      </w:r>
    </w:p>
    <w:p w14:paraId="7F325DC5" w14:textId="6A684E07" w:rsidR="00306041" w:rsidRDefault="00306041" w:rsidP="00B27B38">
      <w:pPr>
        <w:rPr>
          <w:szCs w:val="22"/>
          <w:lang w:val="lt-LT"/>
        </w:rPr>
      </w:pPr>
      <w:r w:rsidRPr="00306041">
        <w:rPr>
          <w:szCs w:val="22"/>
          <w:lang w:val="lt-LT"/>
        </w:rPr>
        <w:t>Nežinomas (negali būti apskaičiuotas pagal turimus duomenis)</w:t>
      </w:r>
    </w:p>
    <w:p w14:paraId="3B5CA71A" w14:textId="77777777" w:rsidR="00B27B38" w:rsidRPr="00800132" w:rsidRDefault="00B27B38" w:rsidP="00B27B38">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15"/>
        <w:gridCol w:w="25"/>
        <w:gridCol w:w="4520"/>
      </w:tblGrid>
      <w:tr w:rsidR="00B27B38" w14:paraId="04F0CDF8" w14:textId="77777777" w:rsidTr="00587DC6">
        <w:tc>
          <w:tcPr>
            <w:tcW w:w="9060" w:type="dxa"/>
            <w:gridSpan w:val="3"/>
            <w:tcBorders>
              <w:top w:val="single" w:sz="4" w:space="0" w:color="auto"/>
              <w:left w:val="single" w:sz="4" w:space="0" w:color="auto"/>
              <w:bottom w:val="single" w:sz="4" w:space="0" w:color="auto"/>
              <w:right w:val="single" w:sz="4" w:space="0" w:color="auto"/>
            </w:tcBorders>
            <w:hideMark/>
          </w:tcPr>
          <w:p w14:paraId="6C835215" w14:textId="77777777" w:rsidR="00B27B38" w:rsidRDefault="00B27B38">
            <w:pPr>
              <w:pStyle w:val="TableCellText12pt"/>
              <w:keepNext w:val="0"/>
              <w:widowControl w:val="0"/>
              <w:overflowPunct w:val="0"/>
              <w:autoSpaceDE w:val="0"/>
              <w:autoSpaceDN w:val="0"/>
              <w:adjustRightInd w:val="0"/>
              <w:spacing w:before="0" w:after="0"/>
              <w:ind w:left="57" w:right="57"/>
              <w:textAlignment w:val="baseline"/>
              <w:rPr>
                <w:sz w:val="22"/>
                <w:szCs w:val="22"/>
              </w:rPr>
            </w:pPr>
            <w:r>
              <w:rPr>
                <w:sz w:val="22"/>
                <w:szCs w:val="22"/>
              </w:rPr>
              <w:t>Infekcijos ir infestacijos</w:t>
            </w:r>
          </w:p>
        </w:tc>
      </w:tr>
      <w:tr w:rsidR="00B27B38" w14:paraId="2A65FECD" w14:textId="77777777" w:rsidTr="00587DC6">
        <w:tc>
          <w:tcPr>
            <w:tcW w:w="4540" w:type="dxa"/>
            <w:gridSpan w:val="2"/>
            <w:tcBorders>
              <w:top w:val="single" w:sz="4" w:space="0" w:color="auto"/>
              <w:left w:val="single" w:sz="4" w:space="0" w:color="auto"/>
              <w:bottom w:val="single" w:sz="4" w:space="0" w:color="auto"/>
              <w:right w:val="single" w:sz="4" w:space="0" w:color="auto"/>
            </w:tcBorders>
          </w:tcPr>
          <w:p w14:paraId="251A4A95" w14:textId="7E46EF63" w:rsidR="00B27B38" w:rsidRDefault="00B27B38">
            <w:pPr>
              <w:pStyle w:val="TableCellText12pt"/>
              <w:keepNext w:val="0"/>
              <w:widowControl w:val="0"/>
              <w:overflowPunct w:val="0"/>
              <w:autoSpaceDE w:val="0"/>
              <w:autoSpaceDN w:val="0"/>
              <w:adjustRightInd w:val="0"/>
              <w:spacing w:before="0" w:after="0"/>
              <w:ind w:left="57" w:right="57"/>
              <w:textAlignment w:val="baseline"/>
              <w:rPr>
                <w:sz w:val="22"/>
                <w:szCs w:val="22"/>
              </w:rPr>
            </w:pPr>
            <w:r>
              <w:rPr>
                <w:sz w:val="22"/>
                <w:szCs w:val="22"/>
              </w:rPr>
              <w:t>Nedažnos ≥1/1</w:t>
            </w:r>
            <w:r w:rsidR="00306041">
              <w:rPr>
                <w:sz w:val="22"/>
                <w:szCs w:val="22"/>
              </w:rPr>
              <w:t> </w:t>
            </w:r>
            <w:r>
              <w:rPr>
                <w:sz w:val="22"/>
                <w:szCs w:val="22"/>
              </w:rPr>
              <w:t>000 to &lt;1/100</w:t>
            </w:r>
          </w:p>
          <w:p w14:paraId="7CAC0566" w14:textId="77777777" w:rsidR="00B27B38" w:rsidRDefault="00B27B38">
            <w:pPr>
              <w:pStyle w:val="TableCellText12pt"/>
              <w:keepNext w:val="0"/>
              <w:widowControl w:val="0"/>
              <w:overflowPunct w:val="0"/>
              <w:autoSpaceDE w:val="0"/>
              <w:autoSpaceDN w:val="0"/>
              <w:adjustRightInd w:val="0"/>
              <w:spacing w:before="0" w:after="0"/>
              <w:ind w:left="57" w:right="57"/>
              <w:textAlignment w:val="baseline"/>
              <w:rPr>
                <w:sz w:val="22"/>
                <w:szCs w:val="22"/>
              </w:rPr>
            </w:pPr>
          </w:p>
        </w:tc>
        <w:tc>
          <w:tcPr>
            <w:tcW w:w="4520" w:type="dxa"/>
            <w:tcBorders>
              <w:top w:val="single" w:sz="4" w:space="0" w:color="auto"/>
              <w:left w:val="single" w:sz="4" w:space="0" w:color="auto"/>
              <w:bottom w:val="single" w:sz="4" w:space="0" w:color="auto"/>
              <w:right w:val="single" w:sz="4" w:space="0" w:color="auto"/>
            </w:tcBorders>
            <w:hideMark/>
          </w:tcPr>
          <w:p w14:paraId="6E5820FF" w14:textId="77777777" w:rsidR="00B27B38" w:rsidRDefault="00B27B38">
            <w:pPr>
              <w:pStyle w:val="TableCellText12pt"/>
              <w:keepNext w:val="0"/>
              <w:widowControl w:val="0"/>
              <w:overflowPunct w:val="0"/>
              <w:autoSpaceDE w:val="0"/>
              <w:autoSpaceDN w:val="0"/>
              <w:adjustRightInd w:val="0"/>
              <w:spacing w:before="0" w:after="0"/>
              <w:ind w:left="57" w:right="57"/>
              <w:textAlignment w:val="baseline"/>
              <w:rPr>
                <w:sz w:val="22"/>
                <w:szCs w:val="22"/>
              </w:rPr>
            </w:pPr>
            <w:r>
              <w:rPr>
                <w:sz w:val="22"/>
                <w:szCs w:val="22"/>
              </w:rPr>
              <w:t>Odos infekcijos*</w:t>
            </w:r>
          </w:p>
          <w:p w14:paraId="45F6DC15" w14:textId="025AA3B4" w:rsidR="00B27B38" w:rsidRDefault="00B27B38">
            <w:pPr>
              <w:pStyle w:val="TableCellText12pt"/>
              <w:keepNext w:val="0"/>
              <w:widowControl w:val="0"/>
              <w:overflowPunct w:val="0"/>
              <w:autoSpaceDE w:val="0"/>
              <w:autoSpaceDN w:val="0"/>
              <w:adjustRightInd w:val="0"/>
              <w:spacing w:before="0" w:after="0"/>
              <w:ind w:left="57" w:right="57"/>
              <w:textAlignment w:val="baseline"/>
              <w:rPr>
                <w:sz w:val="22"/>
                <w:szCs w:val="22"/>
              </w:rPr>
            </w:pPr>
            <w:r>
              <w:rPr>
                <w:sz w:val="22"/>
                <w:szCs w:val="22"/>
              </w:rPr>
              <w:t>Folikulitas</w:t>
            </w:r>
          </w:p>
        </w:tc>
      </w:tr>
      <w:tr w:rsidR="00B27B38" w14:paraId="585FE0DE" w14:textId="77777777" w:rsidTr="00587DC6">
        <w:tc>
          <w:tcPr>
            <w:tcW w:w="4540" w:type="dxa"/>
            <w:gridSpan w:val="2"/>
            <w:tcBorders>
              <w:top w:val="single" w:sz="4" w:space="0" w:color="auto"/>
              <w:left w:val="single" w:sz="4" w:space="0" w:color="auto"/>
              <w:bottom w:val="single" w:sz="4" w:space="0" w:color="auto"/>
              <w:right w:val="single" w:sz="4" w:space="0" w:color="auto"/>
            </w:tcBorders>
          </w:tcPr>
          <w:p w14:paraId="25ECCAE7" w14:textId="14572D6D" w:rsidR="00B27B38" w:rsidRDefault="00B27B38">
            <w:pPr>
              <w:pStyle w:val="TableCellText12pt"/>
              <w:keepNext w:val="0"/>
              <w:widowControl w:val="0"/>
              <w:overflowPunct w:val="0"/>
              <w:autoSpaceDE w:val="0"/>
              <w:autoSpaceDN w:val="0"/>
              <w:adjustRightInd w:val="0"/>
              <w:spacing w:before="0" w:after="0"/>
              <w:ind w:left="57" w:right="57"/>
              <w:textAlignment w:val="baseline"/>
              <w:rPr>
                <w:sz w:val="22"/>
                <w:szCs w:val="22"/>
              </w:rPr>
            </w:pPr>
            <w:r>
              <w:rPr>
                <w:sz w:val="22"/>
                <w:szCs w:val="22"/>
              </w:rPr>
              <w:t>Retos ≥1/10</w:t>
            </w:r>
            <w:r w:rsidR="00306041">
              <w:rPr>
                <w:sz w:val="22"/>
                <w:szCs w:val="22"/>
              </w:rPr>
              <w:t> </w:t>
            </w:r>
            <w:r>
              <w:rPr>
                <w:sz w:val="22"/>
                <w:szCs w:val="22"/>
              </w:rPr>
              <w:t>000 to &lt;1/1</w:t>
            </w:r>
            <w:r w:rsidR="00306041">
              <w:rPr>
                <w:sz w:val="22"/>
                <w:szCs w:val="22"/>
              </w:rPr>
              <w:t> </w:t>
            </w:r>
            <w:r>
              <w:rPr>
                <w:sz w:val="22"/>
                <w:szCs w:val="22"/>
              </w:rPr>
              <w:t>000</w:t>
            </w:r>
          </w:p>
          <w:p w14:paraId="0830BDE3" w14:textId="77777777" w:rsidR="00B27B38" w:rsidRDefault="00B27B38">
            <w:pPr>
              <w:pStyle w:val="TableCellText12pt"/>
              <w:keepNext w:val="0"/>
              <w:widowControl w:val="0"/>
              <w:overflowPunct w:val="0"/>
              <w:autoSpaceDE w:val="0"/>
              <w:autoSpaceDN w:val="0"/>
              <w:adjustRightInd w:val="0"/>
              <w:spacing w:before="0" w:after="0"/>
              <w:ind w:left="57" w:right="57"/>
              <w:textAlignment w:val="baseline"/>
              <w:rPr>
                <w:sz w:val="22"/>
                <w:szCs w:val="22"/>
              </w:rPr>
            </w:pPr>
          </w:p>
        </w:tc>
        <w:tc>
          <w:tcPr>
            <w:tcW w:w="4520" w:type="dxa"/>
            <w:tcBorders>
              <w:top w:val="single" w:sz="4" w:space="0" w:color="auto"/>
              <w:left w:val="single" w:sz="4" w:space="0" w:color="auto"/>
              <w:bottom w:val="single" w:sz="4" w:space="0" w:color="auto"/>
              <w:right w:val="single" w:sz="4" w:space="0" w:color="auto"/>
            </w:tcBorders>
            <w:hideMark/>
          </w:tcPr>
          <w:p w14:paraId="50F16942" w14:textId="77777777" w:rsidR="00B27B38" w:rsidRDefault="00B27B38">
            <w:pPr>
              <w:pStyle w:val="TableCellText12pt"/>
              <w:keepNext w:val="0"/>
              <w:widowControl w:val="0"/>
              <w:overflowPunct w:val="0"/>
              <w:autoSpaceDE w:val="0"/>
              <w:autoSpaceDN w:val="0"/>
              <w:adjustRightInd w:val="0"/>
              <w:spacing w:before="0" w:after="0"/>
              <w:ind w:left="57" w:right="57"/>
              <w:textAlignment w:val="baseline"/>
              <w:rPr>
                <w:sz w:val="22"/>
                <w:szCs w:val="22"/>
              </w:rPr>
            </w:pPr>
            <w:r>
              <w:rPr>
                <w:sz w:val="22"/>
                <w:szCs w:val="22"/>
              </w:rPr>
              <w:t>Furunkulai</w:t>
            </w:r>
          </w:p>
        </w:tc>
      </w:tr>
      <w:tr w:rsidR="00B27B38" w14:paraId="1F5A2ED1" w14:textId="77777777" w:rsidTr="00587DC6">
        <w:tc>
          <w:tcPr>
            <w:tcW w:w="9060" w:type="dxa"/>
            <w:gridSpan w:val="3"/>
            <w:tcBorders>
              <w:top w:val="single" w:sz="4" w:space="0" w:color="auto"/>
              <w:left w:val="single" w:sz="4" w:space="0" w:color="auto"/>
              <w:bottom w:val="single" w:sz="4" w:space="0" w:color="auto"/>
              <w:right w:val="single" w:sz="4" w:space="0" w:color="auto"/>
            </w:tcBorders>
            <w:hideMark/>
          </w:tcPr>
          <w:p w14:paraId="714280F5" w14:textId="77777777" w:rsidR="00B27B38" w:rsidRDefault="00B27B38">
            <w:pPr>
              <w:pStyle w:val="TableCellText12pt"/>
              <w:keepNext w:val="0"/>
              <w:widowControl w:val="0"/>
              <w:overflowPunct w:val="0"/>
              <w:autoSpaceDE w:val="0"/>
              <w:autoSpaceDN w:val="0"/>
              <w:adjustRightInd w:val="0"/>
              <w:spacing w:before="0" w:after="0"/>
              <w:ind w:left="57" w:right="57"/>
              <w:textAlignment w:val="baseline"/>
              <w:rPr>
                <w:sz w:val="22"/>
                <w:szCs w:val="22"/>
              </w:rPr>
            </w:pPr>
            <w:r>
              <w:rPr>
                <w:sz w:val="22"/>
                <w:szCs w:val="22"/>
              </w:rPr>
              <w:t>Imuninės sistemos sutrikimai</w:t>
            </w:r>
          </w:p>
        </w:tc>
      </w:tr>
      <w:tr w:rsidR="00B27B38" w14:paraId="1B3FCAD8" w14:textId="77777777" w:rsidTr="00587DC6">
        <w:tc>
          <w:tcPr>
            <w:tcW w:w="4540" w:type="dxa"/>
            <w:gridSpan w:val="2"/>
            <w:tcBorders>
              <w:top w:val="single" w:sz="4" w:space="0" w:color="auto"/>
              <w:left w:val="single" w:sz="4" w:space="0" w:color="auto"/>
              <w:bottom w:val="single" w:sz="4" w:space="0" w:color="auto"/>
              <w:right w:val="single" w:sz="4" w:space="0" w:color="auto"/>
            </w:tcBorders>
          </w:tcPr>
          <w:p w14:paraId="61C2CC7C" w14:textId="23DD6662" w:rsidR="00B27B38" w:rsidRDefault="00B27B38">
            <w:pPr>
              <w:pStyle w:val="TableCellText12pt"/>
              <w:keepNext w:val="0"/>
              <w:widowControl w:val="0"/>
              <w:overflowPunct w:val="0"/>
              <w:autoSpaceDE w:val="0"/>
              <w:autoSpaceDN w:val="0"/>
              <w:adjustRightInd w:val="0"/>
              <w:spacing w:before="0" w:after="0"/>
              <w:ind w:left="57" w:right="57"/>
              <w:textAlignment w:val="baseline"/>
              <w:rPr>
                <w:sz w:val="22"/>
                <w:szCs w:val="22"/>
              </w:rPr>
            </w:pPr>
            <w:r>
              <w:rPr>
                <w:sz w:val="22"/>
                <w:szCs w:val="22"/>
              </w:rPr>
              <w:t>Retos ≥1/10</w:t>
            </w:r>
            <w:r w:rsidR="00306041">
              <w:rPr>
                <w:sz w:val="22"/>
                <w:szCs w:val="22"/>
              </w:rPr>
              <w:t> </w:t>
            </w:r>
            <w:r>
              <w:rPr>
                <w:sz w:val="22"/>
                <w:szCs w:val="22"/>
              </w:rPr>
              <w:t>000 to &lt;1/1</w:t>
            </w:r>
            <w:r w:rsidR="00306041">
              <w:rPr>
                <w:sz w:val="22"/>
                <w:szCs w:val="22"/>
              </w:rPr>
              <w:t> </w:t>
            </w:r>
            <w:r>
              <w:rPr>
                <w:sz w:val="22"/>
                <w:szCs w:val="22"/>
              </w:rPr>
              <w:t>000</w:t>
            </w:r>
          </w:p>
          <w:p w14:paraId="092B929B" w14:textId="77777777" w:rsidR="00B27B38" w:rsidRDefault="00B27B38">
            <w:pPr>
              <w:pStyle w:val="TableCellText12pt"/>
              <w:keepNext w:val="0"/>
              <w:widowControl w:val="0"/>
              <w:overflowPunct w:val="0"/>
              <w:autoSpaceDE w:val="0"/>
              <w:autoSpaceDN w:val="0"/>
              <w:adjustRightInd w:val="0"/>
              <w:spacing w:before="0" w:after="0"/>
              <w:ind w:left="57" w:right="57"/>
              <w:textAlignment w:val="baseline"/>
              <w:rPr>
                <w:sz w:val="22"/>
                <w:szCs w:val="22"/>
              </w:rPr>
            </w:pPr>
          </w:p>
        </w:tc>
        <w:tc>
          <w:tcPr>
            <w:tcW w:w="4520" w:type="dxa"/>
            <w:tcBorders>
              <w:top w:val="single" w:sz="4" w:space="0" w:color="auto"/>
              <w:left w:val="single" w:sz="4" w:space="0" w:color="auto"/>
              <w:bottom w:val="single" w:sz="4" w:space="0" w:color="auto"/>
              <w:right w:val="single" w:sz="4" w:space="0" w:color="auto"/>
            </w:tcBorders>
            <w:hideMark/>
          </w:tcPr>
          <w:p w14:paraId="67A40AD0" w14:textId="77777777" w:rsidR="00B27B38" w:rsidRDefault="00B27B38">
            <w:pPr>
              <w:pStyle w:val="TableCellText12pt"/>
              <w:keepNext w:val="0"/>
              <w:widowControl w:val="0"/>
              <w:overflowPunct w:val="0"/>
              <w:autoSpaceDE w:val="0"/>
              <w:autoSpaceDN w:val="0"/>
              <w:adjustRightInd w:val="0"/>
              <w:spacing w:before="0" w:after="0"/>
              <w:ind w:left="57" w:right="57"/>
              <w:textAlignment w:val="baseline"/>
              <w:rPr>
                <w:sz w:val="22"/>
                <w:szCs w:val="22"/>
              </w:rPr>
            </w:pPr>
            <w:r>
              <w:rPr>
                <w:sz w:val="22"/>
                <w:szCs w:val="22"/>
              </w:rPr>
              <w:t>Padidėjusio jautrumo reakcijos</w:t>
            </w:r>
          </w:p>
        </w:tc>
      </w:tr>
      <w:tr w:rsidR="00B27B38" w14:paraId="6258AE07" w14:textId="77777777" w:rsidTr="00587DC6">
        <w:tc>
          <w:tcPr>
            <w:tcW w:w="9060" w:type="dxa"/>
            <w:gridSpan w:val="3"/>
            <w:tcBorders>
              <w:top w:val="single" w:sz="4" w:space="0" w:color="auto"/>
              <w:left w:val="single" w:sz="4" w:space="0" w:color="auto"/>
              <w:bottom w:val="single" w:sz="4" w:space="0" w:color="auto"/>
              <w:right w:val="single" w:sz="4" w:space="0" w:color="auto"/>
            </w:tcBorders>
            <w:hideMark/>
          </w:tcPr>
          <w:p w14:paraId="79558EEA" w14:textId="77777777" w:rsidR="00B27B38" w:rsidRDefault="00B27B38">
            <w:pPr>
              <w:pStyle w:val="TableCellText12pt"/>
              <w:keepNext w:val="0"/>
              <w:widowControl w:val="0"/>
              <w:overflowPunct w:val="0"/>
              <w:autoSpaceDE w:val="0"/>
              <w:autoSpaceDN w:val="0"/>
              <w:adjustRightInd w:val="0"/>
              <w:spacing w:before="0" w:after="0"/>
              <w:ind w:left="57" w:right="57"/>
              <w:textAlignment w:val="baseline"/>
              <w:rPr>
                <w:sz w:val="22"/>
                <w:szCs w:val="22"/>
              </w:rPr>
            </w:pPr>
            <w:r>
              <w:rPr>
                <w:sz w:val="22"/>
                <w:szCs w:val="22"/>
              </w:rPr>
              <w:t>Metabolizmo ir mitybos sutrikimai</w:t>
            </w:r>
          </w:p>
        </w:tc>
      </w:tr>
      <w:tr w:rsidR="00B27B38" w14:paraId="66BA0609" w14:textId="77777777" w:rsidTr="00587DC6">
        <w:trPr>
          <w:trHeight w:val="527"/>
        </w:trPr>
        <w:tc>
          <w:tcPr>
            <w:tcW w:w="4540" w:type="dxa"/>
            <w:gridSpan w:val="2"/>
            <w:tcBorders>
              <w:top w:val="single" w:sz="4" w:space="0" w:color="auto"/>
              <w:left w:val="single" w:sz="4" w:space="0" w:color="auto"/>
              <w:bottom w:val="single" w:sz="4" w:space="0" w:color="auto"/>
              <w:right w:val="single" w:sz="4" w:space="0" w:color="auto"/>
            </w:tcBorders>
            <w:hideMark/>
          </w:tcPr>
          <w:p w14:paraId="7F1928AB" w14:textId="78750375" w:rsidR="00B27B38" w:rsidRDefault="00B27B38">
            <w:pPr>
              <w:pStyle w:val="TableCellText12pt"/>
              <w:keepNext w:val="0"/>
              <w:widowControl w:val="0"/>
              <w:overflowPunct w:val="0"/>
              <w:autoSpaceDE w:val="0"/>
              <w:autoSpaceDN w:val="0"/>
              <w:adjustRightInd w:val="0"/>
              <w:spacing w:before="0" w:after="0"/>
              <w:ind w:left="57" w:right="57"/>
              <w:textAlignment w:val="baseline"/>
              <w:rPr>
                <w:sz w:val="22"/>
                <w:szCs w:val="22"/>
              </w:rPr>
            </w:pPr>
            <w:r>
              <w:rPr>
                <w:sz w:val="22"/>
                <w:szCs w:val="22"/>
              </w:rPr>
              <w:t>Retos ≥1/10</w:t>
            </w:r>
            <w:r w:rsidR="00306041">
              <w:rPr>
                <w:sz w:val="22"/>
                <w:szCs w:val="22"/>
              </w:rPr>
              <w:t> </w:t>
            </w:r>
            <w:r>
              <w:rPr>
                <w:sz w:val="22"/>
                <w:szCs w:val="22"/>
              </w:rPr>
              <w:t>000 and to &lt;1/1</w:t>
            </w:r>
            <w:r w:rsidR="00306041">
              <w:rPr>
                <w:sz w:val="22"/>
                <w:szCs w:val="22"/>
              </w:rPr>
              <w:t> </w:t>
            </w:r>
            <w:r>
              <w:rPr>
                <w:sz w:val="22"/>
                <w:szCs w:val="22"/>
              </w:rPr>
              <w:t>000</w:t>
            </w:r>
          </w:p>
        </w:tc>
        <w:tc>
          <w:tcPr>
            <w:tcW w:w="4520" w:type="dxa"/>
            <w:tcBorders>
              <w:top w:val="single" w:sz="4" w:space="0" w:color="auto"/>
              <w:left w:val="single" w:sz="4" w:space="0" w:color="auto"/>
              <w:bottom w:val="single" w:sz="4" w:space="0" w:color="auto"/>
              <w:right w:val="single" w:sz="4" w:space="0" w:color="auto"/>
            </w:tcBorders>
            <w:hideMark/>
          </w:tcPr>
          <w:p w14:paraId="033A1811" w14:textId="3C12A3FA" w:rsidR="00B27B38" w:rsidRDefault="00B27B38">
            <w:pPr>
              <w:pStyle w:val="TableCellText12pt"/>
              <w:keepNext w:val="0"/>
              <w:widowControl w:val="0"/>
              <w:overflowPunct w:val="0"/>
              <w:autoSpaceDE w:val="0"/>
              <w:autoSpaceDN w:val="0"/>
              <w:adjustRightInd w:val="0"/>
              <w:spacing w:before="0" w:after="0"/>
              <w:ind w:left="57" w:right="57"/>
              <w:textAlignment w:val="baseline"/>
              <w:rPr>
                <w:sz w:val="22"/>
                <w:szCs w:val="22"/>
              </w:rPr>
            </w:pPr>
            <w:r>
              <w:rPr>
                <w:sz w:val="22"/>
                <w:szCs w:val="22"/>
              </w:rPr>
              <w:t>Hiperkalcemija</w:t>
            </w:r>
          </w:p>
        </w:tc>
      </w:tr>
      <w:tr w:rsidR="00B27B38" w14:paraId="109D2918" w14:textId="77777777" w:rsidTr="005D52CB">
        <w:tc>
          <w:tcPr>
            <w:tcW w:w="9060" w:type="dxa"/>
            <w:gridSpan w:val="3"/>
            <w:tcBorders>
              <w:top w:val="single" w:sz="4" w:space="0" w:color="auto"/>
              <w:left w:val="single" w:sz="4" w:space="0" w:color="auto"/>
              <w:bottom w:val="single" w:sz="4" w:space="0" w:color="auto"/>
              <w:right w:val="single" w:sz="4" w:space="0" w:color="auto"/>
            </w:tcBorders>
          </w:tcPr>
          <w:p w14:paraId="0716CC02" w14:textId="4BFFD3A9" w:rsidR="00B27B38" w:rsidRDefault="005D52CB">
            <w:pPr>
              <w:pStyle w:val="TableCellText12pt"/>
              <w:keepNext w:val="0"/>
              <w:widowControl w:val="0"/>
              <w:overflowPunct w:val="0"/>
              <w:autoSpaceDE w:val="0"/>
              <w:autoSpaceDN w:val="0"/>
              <w:adjustRightInd w:val="0"/>
              <w:spacing w:before="0" w:after="0"/>
              <w:ind w:left="57" w:right="57"/>
              <w:textAlignment w:val="baseline"/>
              <w:rPr>
                <w:sz w:val="22"/>
                <w:szCs w:val="22"/>
              </w:rPr>
            </w:pPr>
            <w:r w:rsidRPr="005D52CB">
              <w:rPr>
                <w:sz w:val="22"/>
                <w:szCs w:val="22"/>
              </w:rPr>
              <w:t>Akių sutrikimai</w:t>
            </w:r>
          </w:p>
        </w:tc>
      </w:tr>
      <w:tr w:rsidR="005D52CB" w14:paraId="1329A985" w14:textId="77777777" w:rsidTr="005D52CB">
        <w:tc>
          <w:tcPr>
            <w:tcW w:w="4515" w:type="dxa"/>
            <w:tcBorders>
              <w:top w:val="single" w:sz="4" w:space="0" w:color="auto"/>
              <w:left w:val="single" w:sz="4" w:space="0" w:color="auto"/>
              <w:bottom w:val="single" w:sz="4" w:space="0" w:color="auto"/>
              <w:right w:val="single" w:sz="4" w:space="0" w:color="auto"/>
            </w:tcBorders>
          </w:tcPr>
          <w:p w14:paraId="48F34954" w14:textId="3B2966B1" w:rsidR="005D52CB" w:rsidRPr="005D52CB" w:rsidRDefault="005D52CB">
            <w:pPr>
              <w:pStyle w:val="TableCellText12pt"/>
              <w:keepNext w:val="0"/>
              <w:widowControl w:val="0"/>
              <w:overflowPunct w:val="0"/>
              <w:autoSpaceDE w:val="0"/>
              <w:autoSpaceDN w:val="0"/>
              <w:adjustRightInd w:val="0"/>
              <w:spacing w:before="0" w:after="0"/>
              <w:ind w:left="57" w:right="57"/>
              <w:textAlignment w:val="baseline"/>
              <w:rPr>
                <w:sz w:val="22"/>
                <w:szCs w:val="22"/>
              </w:rPr>
            </w:pPr>
            <w:r w:rsidRPr="005D52CB">
              <w:rPr>
                <w:sz w:val="22"/>
                <w:szCs w:val="22"/>
              </w:rPr>
              <w:t>Nežinomas</w:t>
            </w:r>
          </w:p>
        </w:tc>
        <w:tc>
          <w:tcPr>
            <w:tcW w:w="4545" w:type="dxa"/>
            <w:gridSpan w:val="2"/>
            <w:tcBorders>
              <w:top w:val="single" w:sz="4" w:space="0" w:color="auto"/>
              <w:left w:val="single" w:sz="4" w:space="0" w:color="auto"/>
              <w:bottom w:val="single" w:sz="4" w:space="0" w:color="auto"/>
              <w:right w:val="single" w:sz="4" w:space="0" w:color="auto"/>
            </w:tcBorders>
          </w:tcPr>
          <w:p w14:paraId="3850E9E4" w14:textId="582EB7D7" w:rsidR="005D52CB" w:rsidRPr="005D52CB" w:rsidRDefault="005D52CB">
            <w:pPr>
              <w:pStyle w:val="TableCellText12pt"/>
              <w:keepNext w:val="0"/>
              <w:widowControl w:val="0"/>
              <w:overflowPunct w:val="0"/>
              <w:autoSpaceDE w:val="0"/>
              <w:autoSpaceDN w:val="0"/>
              <w:adjustRightInd w:val="0"/>
              <w:spacing w:before="0" w:after="0"/>
              <w:ind w:left="57" w:right="57"/>
              <w:textAlignment w:val="baseline"/>
              <w:rPr>
                <w:sz w:val="22"/>
                <w:szCs w:val="22"/>
              </w:rPr>
            </w:pPr>
            <w:r>
              <w:rPr>
                <w:sz w:val="22"/>
                <w:szCs w:val="22"/>
              </w:rPr>
              <w:t>Miglotas matymas****</w:t>
            </w:r>
          </w:p>
        </w:tc>
      </w:tr>
      <w:tr w:rsidR="00306041" w14:paraId="76D3FE7D" w14:textId="77777777" w:rsidTr="00587DC6">
        <w:tc>
          <w:tcPr>
            <w:tcW w:w="9060" w:type="dxa"/>
            <w:gridSpan w:val="3"/>
            <w:tcBorders>
              <w:top w:val="single" w:sz="4" w:space="0" w:color="auto"/>
              <w:left w:val="single" w:sz="4" w:space="0" w:color="auto"/>
              <w:bottom w:val="single" w:sz="4" w:space="0" w:color="auto"/>
              <w:right w:val="single" w:sz="4" w:space="0" w:color="auto"/>
            </w:tcBorders>
          </w:tcPr>
          <w:p w14:paraId="2A4A1352" w14:textId="299B935A" w:rsidR="00306041" w:rsidRPr="00587DC6" w:rsidRDefault="00306041">
            <w:pPr>
              <w:pStyle w:val="TableCellText12pt"/>
              <w:keepNext w:val="0"/>
              <w:widowControl w:val="0"/>
              <w:overflowPunct w:val="0"/>
              <w:autoSpaceDE w:val="0"/>
              <w:autoSpaceDN w:val="0"/>
              <w:adjustRightInd w:val="0"/>
              <w:spacing w:before="0" w:after="0"/>
              <w:ind w:left="57" w:right="57"/>
              <w:textAlignment w:val="baseline"/>
              <w:rPr>
                <w:i/>
                <w:sz w:val="22"/>
              </w:rPr>
            </w:pPr>
            <w:r>
              <w:rPr>
                <w:sz w:val="22"/>
                <w:szCs w:val="22"/>
              </w:rPr>
              <w:t>Odos ir poodinio audinio sutrikimai</w:t>
            </w:r>
          </w:p>
        </w:tc>
      </w:tr>
      <w:tr w:rsidR="00B27B38" w14:paraId="5B84D47D" w14:textId="77777777" w:rsidTr="00587DC6">
        <w:tc>
          <w:tcPr>
            <w:tcW w:w="4540" w:type="dxa"/>
            <w:gridSpan w:val="2"/>
            <w:tcBorders>
              <w:top w:val="single" w:sz="4" w:space="0" w:color="auto"/>
              <w:left w:val="single" w:sz="4" w:space="0" w:color="auto"/>
              <w:bottom w:val="single" w:sz="4" w:space="0" w:color="auto"/>
              <w:right w:val="single" w:sz="4" w:space="0" w:color="auto"/>
            </w:tcBorders>
            <w:hideMark/>
          </w:tcPr>
          <w:p w14:paraId="783E3251" w14:textId="32298D0E" w:rsidR="00B27B38" w:rsidRDefault="00B27B38">
            <w:pPr>
              <w:pStyle w:val="TableCellText12pt"/>
              <w:keepNext w:val="0"/>
              <w:widowControl w:val="0"/>
              <w:overflowPunct w:val="0"/>
              <w:autoSpaceDE w:val="0"/>
              <w:autoSpaceDN w:val="0"/>
              <w:adjustRightInd w:val="0"/>
              <w:spacing w:before="0" w:after="0"/>
              <w:ind w:left="57" w:right="57"/>
              <w:textAlignment w:val="baseline"/>
              <w:rPr>
                <w:sz w:val="22"/>
                <w:szCs w:val="22"/>
              </w:rPr>
            </w:pPr>
            <w:r>
              <w:rPr>
                <w:sz w:val="22"/>
                <w:szCs w:val="22"/>
              </w:rPr>
              <w:t>Dažnos ≥1/100 to &lt; 1/10</w:t>
            </w:r>
          </w:p>
        </w:tc>
        <w:tc>
          <w:tcPr>
            <w:tcW w:w="4520" w:type="dxa"/>
            <w:tcBorders>
              <w:top w:val="single" w:sz="4" w:space="0" w:color="auto"/>
              <w:left w:val="single" w:sz="4" w:space="0" w:color="auto"/>
              <w:bottom w:val="single" w:sz="4" w:space="0" w:color="auto"/>
              <w:right w:val="single" w:sz="4" w:space="0" w:color="auto"/>
            </w:tcBorders>
            <w:hideMark/>
          </w:tcPr>
          <w:p w14:paraId="051D3AE6" w14:textId="77777777" w:rsidR="00B27B38" w:rsidRDefault="00B27B38">
            <w:pPr>
              <w:pStyle w:val="TableCellText12pt"/>
              <w:keepNext w:val="0"/>
              <w:widowControl w:val="0"/>
              <w:overflowPunct w:val="0"/>
              <w:autoSpaceDE w:val="0"/>
              <w:autoSpaceDN w:val="0"/>
              <w:adjustRightInd w:val="0"/>
              <w:spacing w:before="0" w:after="0"/>
              <w:ind w:left="57" w:right="57"/>
              <w:textAlignment w:val="baseline"/>
              <w:rPr>
                <w:sz w:val="22"/>
                <w:szCs w:val="22"/>
              </w:rPr>
            </w:pPr>
            <w:r>
              <w:rPr>
                <w:sz w:val="22"/>
                <w:szCs w:val="22"/>
              </w:rPr>
              <w:t>Odos eksfoliacija</w:t>
            </w:r>
          </w:p>
          <w:p w14:paraId="4D694B91" w14:textId="77777777" w:rsidR="00B27B38" w:rsidRDefault="00B27B38">
            <w:pPr>
              <w:pStyle w:val="TableCellText12pt"/>
              <w:keepNext w:val="0"/>
              <w:widowControl w:val="0"/>
              <w:overflowPunct w:val="0"/>
              <w:autoSpaceDE w:val="0"/>
              <w:autoSpaceDN w:val="0"/>
              <w:adjustRightInd w:val="0"/>
              <w:spacing w:before="0" w:after="0"/>
              <w:ind w:left="57" w:right="57"/>
              <w:textAlignment w:val="baseline"/>
              <w:rPr>
                <w:sz w:val="22"/>
                <w:szCs w:val="22"/>
                <w:lang w:val="lt-LT"/>
              </w:rPr>
            </w:pPr>
            <w:r>
              <w:rPr>
                <w:sz w:val="22"/>
                <w:szCs w:val="22"/>
              </w:rPr>
              <w:t>Niež</w:t>
            </w:r>
            <w:r>
              <w:rPr>
                <w:sz w:val="22"/>
                <w:szCs w:val="22"/>
                <w:lang w:val="lt-LT"/>
              </w:rPr>
              <w:t>ėjimas</w:t>
            </w:r>
          </w:p>
        </w:tc>
      </w:tr>
      <w:tr w:rsidR="00B27B38" w14:paraId="2930528E" w14:textId="77777777" w:rsidTr="00587DC6">
        <w:tc>
          <w:tcPr>
            <w:tcW w:w="4540" w:type="dxa"/>
            <w:gridSpan w:val="2"/>
            <w:tcBorders>
              <w:top w:val="single" w:sz="4" w:space="0" w:color="auto"/>
              <w:left w:val="single" w:sz="4" w:space="0" w:color="auto"/>
              <w:bottom w:val="single" w:sz="4" w:space="0" w:color="auto"/>
              <w:right w:val="single" w:sz="4" w:space="0" w:color="auto"/>
            </w:tcBorders>
          </w:tcPr>
          <w:p w14:paraId="11D89EF2" w14:textId="697C9DB1" w:rsidR="00B27B38" w:rsidRDefault="00B27B38">
            <w:pPr>
              <w:pStyle w:val="TableCellText12pt"/>
              <w:keepNext w:val="0"/>
              <w:widowControl w:val="0"/>
              <w:overflowPunct w:val="0"/>
              <w:autoSpaceDE w:val="0"/>
              <w:autoSpaceDN w:val="0"/>
              <w:adjustRightInd w:val="0"/>
              <w:spacing w:before="0" w:after="0"/>
              <w:ind w:left="57" w:right="57"/>
              <w:textAlignment w:val="baseline"/>
              <w:rPr>
                <w:sz w:val="22"/>
                <w:szCs w:val="22"/>
              </w:rPr>
            </w:pPr>
            <w:r>
              <w:rPr>
                <w:sz w:val="22"/>
                <w:szCs w:val="22"/>
              </w:rPr>
              <w:t>Nedažnos ≥1/1</w:t>
            </w:r>
            <w:r w:rsidR="00306041">
              <w:rPr>
                <w:sz w:val="22"/>
                <w:szCs w:val="22"/>
              </w:rPr>
              <w:t> </w:t>
            </w:r>
            <w:r>
              <w:rPr>
                <w:sz w:val="22"/>
                <w:szCs w:val="22"/>
              </w:rPr>
              <w:t>000 to &lt;1/100</w:t>
            </w:r>
          </w:p>
          <w:p w14:paraId="3E567418" w14:textId="77777777" w:rsidR="00B27B38" w:rsidRDefault="00B27B38">
            <w:pPr>
              <w:pStyle w:val="TableCellText12pt"/>
              <w:keepNext w:val="0"/>
              <w:widowControl w:val="0"/>
              <w:overflowPunct w:val="0"/>
              <w:autoSpaceDE w:val="0"/>
              <w:autoSpaceDN w:val="0"/>
              <w:adjustRightInd w:val="0"/>
              <w:spacing w:before="0" w:after="0"/>
              <w:ind w:left="57" w:right="57"/>
              <w:textAlignment w:val="baseline"/>
              <w:rPr>
                <w:sz w:val="22"/>
                <w:szCs w:val="22"/>
              </w:rPr>
            </w:pPr>
          </w:p>
        </w:tc>
        <w:tc>
          <w:tcPr>
            <w:tcW w:w="4520" w:type="dxa"/>
            <w:tcBorders>
              <w:top w:val="single" w:sz="4" w:space="0" w:color="auto"/>
              <w:left w:val="single" w:sz="4" w:space="0" w:color="auto"/>
              <w:bottom w:val="single" w:sz="4" w:space="0" w:color="auto"/>
              <w:right w:val="single" w:sz="4" w:space="0" w:color="auto"/>
            </w:tcBorders>
            <w:hideMark/>
          </w:tcPr>
          <w:p w14:paraId="15B08FD1" w14:textId="6CBA7893" w:rsidR="00B27B38" w:rsidRPr="00800132" w:rsidRDefault="00B27B38">
            <w:pPr>
              <w:pStyle w:val="TableCellText12pt"/>
              <w:keepNext w:val="0"/>
              <w:widowControl w:val="0"/>
              <w:overflowPunct w:val="0"/>
              <w:autoSpaceDE w:val="0"/>
              <w:autoSpaceDN w:val="0"/>
              <w:adjustRightInd w:val="0"/>
              <w:spacing w:before="0" w:after="0"/>
              <w:ind w:left="57" w:right="57"/>
              <w:textAlignment w:val="baseline"/>
              <w:rPr>
                <w:sz w:val="22"/>
                <w:szCs w:val="22"/>
                <w:lang w:val="fi-FI"/>
              </w:rPr>
            </w:pPr>
            <w:r w:rsidRPr="00800132">
              <w:rPr>
                <w:sz w:val="22"/>
                <w:szCs w:val="22"/>
                <w:lang w:val="fi-FI"/>
              </w:rPr>
              <w:t>Odos atrofija</w:t>
            </w:r>
          </w:p>
          <w:p w14:paraId="318A0943" w14:textId="48B0811C" w:rsidR="00B27B38" w:rsidRPr="00800132" w:rsidRDefault="00B27B38">
            <w:pPr>
              <w:pStyle w:val="TableCellText12pt"/>
              <w:keepNext w:val="0"/>
              <w:widowControl w:val="0"/>
              <w:overflowPunct w:val="0"/>
              <w:autoSpaceDE w:val="0"/>
              <w:autoSpaceDN w:val="0"/>
              <w:adjustRightInd w:val="0"/>
              <w:spacing w:before="0" w:after="0"/>
              <w:ind w:left="57" w:right="57"/>
              <w:textAlignment w:val="baseline"/>
              <w:rPr>
                <w:sz w:val="22"/>
                <w:szCs w:val="22"/>
                <w:lang w:val="fi-FI"/>
              </w:rPr>
            </w:pPr>
            <w:r w:rsidRPr="00800132">
              <w:rPr>
                <w:sz w:val="22"/>
                <w:szCs w:val="22"/>
                <w:lang w:val="fi-FI"/>
              </w:rPr>
              <w:t>Psoriazės paūmėjimas</w:t>
            </w:r>
          </w:p>
          <w:p w14:paraId="17921BFF" w14:textId="77777777" w:rsidR="00B27B38" w:rsidRPr="00800132" w:rsidRDefault="00B27B38">
            <w:pPr>
              <w:pStyle w:val="TableCellText12pt"/>
              <w:keepNext w:val="0"/>
              <w:widowControl w:val="0"/>
              <w:overflowPunct w:val="0"/>
              <w:autoSpaceDE w:val="0"/>
              <w:autoSpaceDN w:val="0"/>
              <w:adjustRightInd w:val="0"/>
              <w:spacing w:before="0" w:after="0"/>
              <w:ind w:left="57" w:right="57"/>
              <w:textAlignment w:val="baseline"/>
              <w:rPr>
                <w:sz w:val="22"/>
                <w:szCs w:val="22"/>
                <w:lang w:val="fi-FI"/>
              </w:rPr>
            </w:pPr>
            <w:r w:rsidRPr="00800132">
              <w:rPr>
                <w:sz w:val="22"/>
                <w:szCs w:val="22"/>
                <w:lang w:val="fi-FI"/>
              </w:rPr>
              <w:t>Dermatitas</w:t>
            </w:r>
          </w:p>
          <w:p w14:paraId="5B48B225" w14:textId="77777777" w:rsidR="00B27B38" w:rsidRPr="00800132" w:rsidRDefault="00B27B38">
            <w:pPr>
              <w:pStyle w:val="TableCellText12pt"/>
              <w:keepNext w:val="0"/>
              <w:widowControl w:val="0"/>
              <w:overflowPunct w:val="0"/>
              <w:autoSpaceDE w:val="0"/>
              <w:autoSpaceDN w:val="0"/>
              <w:adjustRightInd w:val="0"/>
              <w:spacing w:before="0" w:after="0"/>
              <w:ind w:left="57" w:right="57"/>
              <w:textAlignment w:val="baseline"/>
              <w:rPr>
                <w:sz w:val="22"/>
                <w:szCs w:val="22"/>
                <w:lang w:val="fi-FI"/>
              </w:rPr>
            </w:pPr>
            <w:r w:rsidRPr="00800132">
              <w:rPr>
                <w:sz w:val="22"/>
                <w:szCs w:val="22"/>
                <w:lang w:val="fi-FI"/>
              </w:rPr>
              <w:t>Eritema</w:t>
            </w:r>
          </w:p>
          <w:p w14:paraId="0EE70B3D" w14:textId="77777777" w:rsidR="00B27B38" w:rsidRPr="00800132" w:rsidRDefault="00B27B38">
            <w:pPr>
              <w:pStyle w:val="TableCellText12pt"/>
              <w:keepNext w:val="0"/>
              <w:widowControl w:val="0"/>
              <w:overflowPunct w:val="0"/>
              <w:autoSpaceDE w:val="0"/>
              <w:autoSpaceDN w:val="0"/>
              <w:adjustRightInd w:val="0"/>
              <w:spacing w:before="0" w:after="0"/>
              <w:ind w:left="57" w:right="57"/>
              <w:textAlignment w:val="baseline"/>
              <w:rPr>
                <w:sz w:val="22"/>
                <w:szCs w:val="22"/>
                <w:lang w:val="fi-FI"/>
              </w:rPr>
            </w:pPr>
            <w:r w:rsidRPr="00800132">
              <w:rPr>
                <w:sz w:val="22"/>
                <w:szCs w:val="22"/>
                <w:lang w:val="fi-FI"/>
              </w:rPr>
              <w:t>Bėrimas**</w:t>
            </w:r>
          </w:p>
          <w:p w14:paraId="50A6D5D0" w14:textId="77777777" w:rsidR="00B27B38" w:rsidRPr="00800132" w:rsidRDefault="00B27B38">
            <w:pPr>
              <w:pStyle w:val="TableCellText12pt"/>
              <w:keepNext w:val="0"/>
              <w:widowControl w:val="0"/>
              <w:overflowPunct w:val="0"/>
              <w:autoSpaceDE w:val="0"/>
              <w:autoSpaceDN w:val="0"/>
              <w:adjustRightInd w:val="0"/>
              <w:spacing w:before="0" w:after="0"/>
              <w:ind w:left="57" w:right="57"/>
              <w:textAlignment w:val="baseline"/>
              <w:rPr>
                <w:sz w:val="22"/>
                <w:szCs w:val="22"/>
                <w:lang w:val="fi-FI"/>
              </w:rPr>
            </w:pPr>
            <w:r w:rsidRPr="00800132">
              <w:rPr>
                <w:sz w:val="22"/>
                <w:szCs w:val="22"/>
                <w:lang w:val="fi-FI"/>
              </w:rPr>
              <w:t>Purpura arba ekchimozė</w:t>
            </w:r>
          </w:p>
          <w:p w14:paraId="2B655E50" w14:textId="77777777" w:rsidR="00B27B38" w:rsidRPr="00800132" w:rsidRDefault="00B27B38">
            <w:pPr>
              <w:pStyle w:val="TableCellText12pt"/>
              <w:keepNext w:val="0"/>
              <w:widowControl w:val="0"/>
              <w:overflowPunct w:val="0"/>
              <w:autoSpaceDE w:val="0"/>
              <w:autoSpaceDN w:val="0"/>
              <w:adjustRightInd w:val="0"/>
              <w:spacing w:before="0" w:after="0"/>
              <w:ind w:left="57" w:right="57"/>
              <w:textAlignment w:val="baseline"/>
              <w:rPr>
                <w:sz w:val="22"/>
                <w:szCs w:val="22"/>
                <w:lang w:val="fi-FI"/>
              </w:rPr>
            </w:pPr>
            <w:r w:rsidRPr="00800132">
              <w:rPr>
                <w:sz w:val="22"/>
                <w:szCs w:val="22"/>
                <w:lang w:val="fi-FI"/>
              </w:rPr>
              <w:t>Odos deginimo pojūtis</w:t>
            </w:r>
          </w:p>
          <w:p w14:paraId="6ADFDD0E" w14:textId="77777777" w:rsidR="00B27B38" w:rsidRDefault="00B27B38">
            <w:pPr>
              <w:pStyle w:val="TableCellText12pt"/>
              <w:keepNext w:val="0"/>
              <w:widowControl w:val="0"/>
              <w:overflowPunct w:val="0"/>
              <w:autoSpaceDE w:val="0"/>
              <w:autoSpaceDN w:val="0"/>
              <w:adjustRightInd w:val="0"/>
              <w:spacing w:before="0" w:after="0"/>
              <w:ind w:left="57" w:right="57"/>
              <w:textAlignment w:val="baseline"/>
              <w:rPr>
                <w:sz w:val="22"/>
                <w:szCs w:val="22"/>
              </w:rPr>
            </w:pPr>
            <w:r>
              <w:rPr>
                <w:sz w:val="22"/>
                <w:szCs w:val="22"/>
              </w:rPr>
              <w:t>Odos dirginimas</w:t>
            </w:r>
          </w:p>
        </w:tc>
      </w:tr>
      <w:tr w:rsidR="00B27B38" w14:paraId="18FC3058" w14:textId="77777777" w:rsidTr="00587DC6">
        <w:tc>
          <w:tcPr>
            <w:tcW w:w="4540" w:type="dxa"/>
            <w:gridSpan w:val="2"/>
            <w:tcBorders>
              <w:top w:val="single" w:sz="4" w:space="0" w:color="auto"/>
              <w:left w:val="single" w:sz="4" w:space="0" w:color="auto"/>
              <w:bottom w:val="single" w:sz="4" w:space="0" w:color="auto"/>
              <w:right w:val="single" w:sz="4" w:space="0" w:color="auto"/>
            </w:tcBorders>
          </w:tcPr>
          <w:p w14:paraId="3DDBDDCA" w14:textId="50BEEF1A" w:rsidR="00B27B38" w:rsidRDefault="00B27B38">
            <w:pPr>
              <w:pStyle w:val="TableCellText12pt"/>
              <w:keepNext w:val="0"/>
              <w:widowControl w:val="0"/>
              <w:overflowPunct w:val="0"/>
              <w:autoSpaceDE w:val="0"/>
              <w:autoSpaceDN w:val="0"/>
              <w:adjustRightInd w:val="0"/>
              <w:spacing w:before="0" w:after="0"/>
              <w:ind w:left="57" w:right="57"/>
              <w:textAlignment w:val="baseline"/>
              <w:rPr>
                <w:sz w:val="22"/>
                <w:szCs w:val="22"/>
              </w:rPr>
            </w:pPr>
            <w:r>
              <w:rPr>
                <w:sz w:val="22"/>
                <w:szCs w:val="22"/>
              </w:rPr>
              <w:t>Retos ≥1/10</w:t>
            </w:r>
            <w:r w:rsidR="00306041">
              <w:rPr>
                <w:sz w:val="22"/>
                <w:szCs w:val="22"/>
              </w:rPr>
              <w:t> </w:t>
            </w:r>
            <w:r>
              <w:rPr>
                <w:sz w:val="22"/>
                <w:szCs w:val="22"/>
              </w:rPr>
              <w:t>000 to &lt;1/1</w:t>
            </w:r>
            <w:r w:rsidR="00306041">
              <w:rPr>
                <w:sz w:val="22"/>
                <w:szCs w:val="22"/>
              </w:rPr>
              <w:t> </w:t>
            </w:r>
            <w:r>
              <w:rPr>
                <w:sz w:val="22"/>
                <w:szCs w:val="22"/>
              </w:rPr>
              <w:t>000</w:t>
            </w:r>
          </w:p>
          <w:p w14:paraId="36D85DCF" w14:textId="77777777" w:rsidR="00B27B38" w:rsidRDefault="00B27B38">
            <w:pPr>
              <w:pStyle w:val="TableCellText12pt"/>
              <w:keepNext w:val="0"/>
              <w:widowControl w:val="0"/>
              <w:overflowPunct w:val="0"/>
              <w:autoSpaceDE w:val="0"/>
              <w:autoSpaceDN w:val="0"/>
              <w:adjustRightInd w:val="0"/>
              <w:spacing w:before="0" w:after="0"/>
              <w:ind w:left="57" w:right="57"/>
              <w:textAlignment w:val="baseline"/>
              <w:rPr>
                <w:sz w:val="22"/>
                <w:szCs w:val="22"/>
              </w:rPr>
            </w:pPr>
          </w:p>
        </w:tc>
        <w:tc>
          <w:tcPr>
            <w:tcW w:w="4520" w:type="dxa"/>
            <w:tcBorders>
              <w:top w:val="single" w:sz="4" w:space="0" w:color="auto"/>
              <w:left w:val="single" w:sz="4" w:space="0" w:color="auto"/>
              <w:bottom w:val="single" w:sz="4" w:space="0" w:color="auto"/>
              <w:right w:val="single" w:sz="4" w:space="0" w:color="auto"/>
            </w:tcBorders>
            <w:hideMark/>
          </w:tcPr>
          <w:p w14:paraId="2593965B" w14:textId="77777777" w:rsidR="00B27B38" w:rsidRPr="00800132" w:rsidRDefault="00B27B38">
            <w:pPr>
              <w:pStyle w:val="TableCellText12pt"/>
              <w:keepNext w:val="0"/>
              <w:widowControl w:val="0"/>
              <w:overflowPunct w:val="0"/>
              <w:autoSpaceDE w:val="0"/>
              <w:autoSpaceDN w:val="0"/>
              <w:adjustRightInd w:val="0"/>
              <w:spacing w:before="0" w:after="0"/>
              <w:ind w:left="57" w:right="57"/>
              <w:textAlignment w:val="baseline"/>
              <w:rPr>
                <w:sz w:val="22"/>
                <w:szCs w:val="22"/>
                <w:lang w:val="fi-FI"/>
              </w:rPr>
            </w:pPr>
            <w:r w:rsidRPr="00800132">
              <w:rPr>
                <w:sz w:val="22"/>
                <w:szCs w:val="22"/>
                <w:lang w:val="fi-FI"/>
              </w:rPr>
              <w:t>Pustulinė psoriazė</w:t>
            </w:r>
          </w:p>
          <w:p w14:paraId="29FBF7D4" w14:textId="77777777" w:rsidR="00B27B38" w:rsidRPr="00800132" w:rsidRDefault="00B27B38">
            <w:pPr>
              <w:pStyle w:val="TableCellText12pt"/>
              <w:keepNext w:val="0"/>
              <w:widowControl w:val="0"/>
              <w:overflowPunct w:val="0"/>
              <w:autoSpaceDE w:val="0"/>
              <w:autoSpaceDN w:val="0"/>
              <w:adjustRightInd w:val="0"/>
              <w:spacing w:before="0" w:after="0"/>
              <w:ind w:left="57" w:right="57"/>
              <w:textAlignment w:val="baseline"/>
              <w:rPr>
                <w:sz w:val="22"/>
                <w:szCs w:val="22"/>
                <w:lang w:val="fi-FI"/>
              </w:rPr>
            </w:pPr>
            <w:r w:rsidRPr="00800132">
              <w:rPr>
                <w:sz w:val="22"/>
                <w:szCs w:val="22"/>
                <w:lang w:val="fi-FI"/>
              </w:rPr>
              <w:t>Odos strijos</w:t>
            </w:r>
          </w:p>
          <w:p w14:paraId="425F4087" w14:textId="77777777" w:rsidR="00B27B38" w:rsidRPr="00800132" w:rsidRDefault="00B27B38">
            <w:pPr>
              <w:pStyle w:val="TableCellText12pt"/>
              <w:keepNext w:val="0"/>
              <w:widowControl w:val="0"/>
              <w:overflowPunct w:val="0"/>
              <w:autoSpaceDE w:val="0"/>
              <w:autoSpaceDN w:val="0"/>
              <w:adjustRightInd w:val="0"/>
              <w:spacing w:before="0" w:after="0"/>
              <w:ind w:left="57" w:right="57"/>
              <w:textAlignment w:val="baseline"/>
              <w:rPr>
                <w:sz w:val="22"/>
                <w:szCs w:val="22"/>
                <w:lang w:val="fi-FI"/>
              </w:rPr>
            </w:pPr>
            <w:r w:rsidRPr="00800132">
              <w:rPr>
                <w:sz w:val="22"/>
                <w:szCs w:val="22"/>
                <w:lang w:val="fi-FI"/>
              </w:rPr>
              <w:t>Jautrumo šviesai reakcijos</w:t>
            </w:r>
          </w:p>
          <w:p w14:paraId="5B3B63F1" w14:textId="77777777" w:rsidR="00B27B38" w:rsidRDefault="00B27B38">
            <w:pPr>
              <w:pStyle w:val="TableCellText12pt"/>
              <w:keepNext w:val="0"/>
              <w:widowControl w:val="0"/>
              <w:overflowPunct w:val="0"/>
              <w:autoSpaceDE w:val="0"/>
              <w:autoSpaceDN w:val="0"/>
              <w:adjustRightInd w:val="0"/>
              <w:spacing w:before="0" w:after="0"/>
              <w:ind w:left="57" w:right="57"/>
              <w:textAlignment w:val="baseline"/>
              <w:rPr>
                <w:sz w:val="22"/>
                <w:szCs w:val="22"/>
              </w:rPr>
            </w:pPr>
            <w:r>
              <w:rPr>
                <w:sz w:val="22"/>
                <w:szCs w:val="22"/>
              </w:rPr>
              <w:t>Aknė</w:t>
            </w:r>
          </w:p>
          <w:p w14:paraId="1075F9C8" w14:textId="77777777" w:rsidR="00B27B38" w:rsidRDefault="00B27B38">
            <w:pPr>
              <w:pStyle w:val="TableCellText12pt"/>
              <w:keepNext w:val="0"/>
              <w:widowControl w:val="0"/>
              <w:overflowPunct w:val="0"/>
              <w:autoSpaceDE w:val="0"/>
              <w:autoSpaceDN w:val="0"/>
              <w:adjustRightInd w:val="0"/>
              <w:spacing w:before="0" w:after="0"/>
              <w:ind w:left="57" w:right="57"/>
              <w:textAlignment w:val="baseline"/>
              <w:rPr>
                <w:sz w:val="22"/>
                <w:szCs w:val="22"/>
              </w:rPr>
            </w:pPr>
            <w:r>
              <w:rPr>
                <w:sz w:val="22"/>
                <w:szCs w:val="22"/>
              </w:rPr>
              <w:t>Sausa oda</w:t>
            </w:r>
          </w:p>
        </w:tc>
      </w:tr>
      <w:tr w:rsidR="00B27B38" w:rsidRPr="00205A47" w14:paraId="51860A6D" w14:textId="77777777" w:rsidTr="00587DC6">
        <w:tc>
          <w:tcPr>
            <w:tcW w:w="9060" w:type="dxa"/>
            <w:gridSpan w:val="3"/>
            <w:tcBorders>
              <w:top w:val="single" w:sz="4" w:space="0" w:color="auto"/>
              <w:left w:val="single" w:sz="4" w:space="0" w:color="auto"/>
              <w:bottom w:val="single" w:sz="4" w:space="0" w:color="auto"/>
              <w:right w:val="single" w:sz="4" w:space="0" w:color="auto"/>
            </w:tcBorders>
          </w:tcPr>
          <w:p w14:paraId="1DD76CC6" w14:textId="77777777" w:rsidR="00B27B38" w:rsidRPr="00800132" w:rsidRDefault="00B27B38">
            <w:pPr>
              <w:pStyle w:val="TableCellText12pt"/>
              <w:keepNext w:val="0"/>
              <w:widowControl w:val="0"/>
              <w:overflowPunct w:val="0"/>
              <w:autoSpaceDE w:val="0"/>
              <w:autoSpaceDN w:val="0"/>
              <w:adjustRightInd w:val="0"/>
              <w:spacing w:before="0" w:after="0"/>
              <w:ind w:left="57" w:right="57"/>
              <w:textAlignment w:val="baseline"/>
              <w:rPr>
                <w:sz w:val="22"/>
                <w:szCs w:val="22"/>
                <w:lang w:val="fi-FI"/>
              </w:rPr>
            </w:pPr>
          </w:p>
          <w:p w14:paraId="6C74A25F" w14:textId="77777777" w:rsidR="00B27B38" w:rsidRPr="00800132" w:rsidRDefault="00B27B38">
            <w:pPr>
              <w:pStyle w:val="TableCellText12pt"/>
              <w:keepNext w:val="0"/>
              <w:widowControl w:val="0"/>
              <w:overflowPunct w:val="0"/>
              <w:autoSpaceDE w:val="0"/>
              <w:autoSpaceDN w:val="0"/>
              <w:adjustRightInd w:val="0"/>
              <w:spacing w:before="0" w:after="0"/>
              <w:ind w:left="57" w:right="57"/>
              <w:textAlignment w:val="baseline"/>
              <w:rPr>
                <w:sz w:val="22"/>
                <w:szCs w:val="22"/>
                <w:lang w:val="fi-FI"/>
              </w:rPr>
            </w:pPr>
            <w:r w:rsidRPr="00800132">
              <w:rPr>
                <w:sz w:val="22"/>
                <w:szCs w:val="22"/>
                <w:lang w:val="fi-FI"/>
              </w:rPr>
              <w:t>Bendrieji sutrikimai ir vartojimo vietos pažeidimai</w:t>
            </w:r>
          </w:p>
        </w:tc>
      </w:tr>
      <w:tr w:rsidR="00B27B38" w:rsidRPr="00205A47" w14:paraId="4092D2CA" w14:textId="77777777" w:rsidTr="00587DC6">
        <w:tc>
          <w:tcPr>
            <w:tcW w:w="4540" w:type="dxa"/>
            <w:gridSpan w:val="2"/>
            <w:tcBorders>
              <w:top w:val="single" w:sz="4" w:space="0" w:color="auto"/>
              <w:left w:val="single" w:sz="4" w:space="0" w:color="auto"/>
              <w:bottom w:val="single" w:sz="4" w:space="0" w:color="auto"/>
              <w:right w:val="single" w:sz="4" w:space="0" w:color="auto"/>
            </w:tcBorders>
            <w:hideMark/>
          </w:tcPr>
          <w:p w14:paraId="1E4AD170" w14:textId="19DB2C95" w:rsidR="00B27B38" w:rsidRDefault="00B27B38">
            <w:pPr>
              <w:pStyle w:val="TableCellText12pt"/>
              <w:keepNext w:val="0"/>
              <w:widowControl w:val="0"/>
              <w:overflowPunct w:val="0"/>
              <w:autoSpaceDE w:val="0"/>
              <w:autoSpaceDN w:val="0"/>
              <w:adjustRightInd w:val="0"/>
              <w:spacing w:before="0" w:after="0"/>
              <w:ind w:left="57" w:right="57"/>
              <w:textAlignment w:val="baseline"/>
              <w:rPr>
                <w:sz w:val="22"/>
                <w:szCs w:val="22"/>
              </w:rPr>
            </w:pPr>
            <w:r>
              <w:rPr>
                <w:sz w:val="22"/>
                <w:szCs w:val="22"/>
              </w:rPr>
              <w:t xml:space="preserve">Nedažnos </w:t>
            </w:r>
            <w:r w:rsidR="00306041">
              <w:rPr>
                <w:sz w:val="22"/>
                <w:szCs w:val="22"/>
              </w:rPr>
              <w:t> </w:t>
            </w:r>
            <w:r>
              <w:rPr>
                <w:sz w:val="22"/>
                <w:szCs w:val="22"/>
              </w:rPr>
              <w:t>≥1/1</w:t>
            </w:r>
            <w:r w:rsidR="00306041">
              <w:rPr>
                <w:sz w:val="22"/>
                <w:szCs w:val="22"/>
              </w:rPr>
              <w:t> </w:t>
            </w:r>
            <w:r>
              <w:rPr>
                <w:sz w:val="22"/>
                <w:szCs w:val="22"/>
              </w:rPr>
              <w:t>000 to &lt;1/100</w:t>
            </w:r>
          </w:p>
        </w:tc>
        <w:tc>
          <w:tcPr>
            <w:tcW w:w="4520" w:type="dxa"/>
            <w:tcBorders>
              <w:top w:val="single" w:sz="4" w:space="0" w:color="auto"/>
              <w:left w:val="single" w:sz="4" w:space="0" w:color="auto"/>
              <w:bottom w:val="single" w:sz="4" w:space="0" w:color="auto"/>
              <w:right w:val="single" w:sz="4" w:space="0" w:color="auto"/>
            </w:tcBorders>
            <w:hideMark/>
          </w:tcPr>
          <w:p w14:paraId="3751875C" w14:textId="77777777" w:rsidR="00B27B38" w:rsidRPr="00800132" w:rsidRDefault="00B27B38">
            <w:pPr>
              <w:pStyle w:val="TableCellText12pt"/>
              <w:keepNext w:val="0"/>
              <w:widowControl w:val="0"/>
              <w:overflowPunct w:val="0"/>
              <w:autoSpaceDE w:val="0"/>
              <w:autoSpaceDN w:val="0"/>
              <w:adjustRightInd w:val="0"/>
              <w:spacing w:before="0" w:after="0"/>
              <w:ind w:left="57" w:right="57"/>
              <w:textAlignment w:val="baseline"/>
              <w:rPr>
                <w:sz w:val="22"/>
                <w:szCs w:val="22"/>
                <w:lang w:val="fi-FI"/>
              </w:rPr>
            </w:pPr>
            <w:r w:rsidRPr="00800132">
              <w:rPr>
                <w:sz w:val="22"/>
                <w:szCs w:val="22"/>
                <w:lang w:val="fi-FI"/>
              </w:rPr>
              <w:t>Gydomos vietos pigmentacijos pasikeitimas</w:t>
            </w:r>
          </w:p>
          <w:p w14:paraId="4DC2ADD0" w14:textId="77777777" w:rsidR="00B27B38" w:rsidRPr="00800132" w:rsidRDefault="00B27B38">
            <w:pPr>
              <w:pStyle w:val="TableCellText12pt"/>
              <w:keepNext w:val="0"/>
              <w:widowControl w:val="0"/>
              <w:overflowPunct w:val="0"/>
              <w:autoSpaceDE w:val="0"/>
              <w:autoSpaceDN w:val="0"/>
              <w:adjustRightInd w:val="0"/>
              <w:spacing w:before="0" w:after="0"/>
              <w:ind w:left="57" w:right="57"/>
              <w:textAlignment w:val="baseline"/>
              <w:rPr>
                <w:sz w:val="22"/>
                <w:szCs w:val="22"/>
                <w:lang w:val="fi-FI"/>
              </w:rPr>
            </w:pPr>
            <w:r w:rsidRPr="00800132">
              <w:rPr>
                <w:sz w:val="22"/>
                <w:szCs w:val="22"/>
                <w:lang w:val="fi-FI"/>
              </w:rPr>
              <w:t>Gydomos vietos skausmas***</w:t>
            </w:r>
          </w:p>
        </w:tc>
      </w:tr>
      <w:tr w:rsidR="00B27B38" w14:paraId="7A7C7C2E" w14:textId="77777777" w:rsidTr="00587DC6">
        <w:tc>
          <w:tcPr>
            <w:tcW w:w="4540" w:type="dxa"/>
            <w:gridSpan w:val="2"/>
            <w:tcBorders>
              <w:top w:val="single" w:sz="4" w:space="0" w:color="auto"/>
              <w:left w:val="single" w:sz="4" w:space="0" w:color="auto"/>
              <w:bottom w:val="single" w:sz="4" w:space="0" w:color="auto"/>
              <w:right w:val="single" w:sz="4" w:space="0" w:color="auto"/>
            </w:tcBorders>
            <w:hideMark/>
          </w:tcPr>
          <w:p w14:paraId="5BAD5B22" w14:textId="31FB9531" w:rsidR="00B27B38" w:rsidRDefault="00B27B38">
            <w:pPr>
              <w:pStyle w:val="TableCellText12pt"/>
              <w:keepNext w:val="0"/>
              <w:widowControl w:val="0"/>
              <w:overflowPunct w:val="0"/>
              <w:autoSpaceDE w:val="0"/>
              <w:autoSpaceDN w:val="0"/>
              <w:adjustRightInd w:val="0"/>
              <w:spacing w:before="0" w:after="0"/>
              <w:ind w:left="57" w:right="57"/>
              <w:textAlignment w:val="baseline"/>
              <w:rPr>
                <w:sz w:val="22"/>
                <w:szCs w:val="22"/>
              </w:rPr>
            </w:pPr>
            <w:r>
              <w:rPr>
                <w:sz w:val="22"/>
                <w:szCs w:val="22"/>
              </w:rPr>
              <w:t>Retos ≥1/10</w:t>
            </w:r>
            <w:r w:rsidR="00306041">
              <w:rPr>
                <w:sz w:val="22"/>
                <w:szCs w:val="22"/>
              </w:rPr>
              <w:t> </w:t>
            </w:r>
            <w:r>
              <w:rPr>
                <w:sz w:val="22"/>
                <w:szCs w:val="22"/>
              </w:rPr>
              <w:t>000 to &lt;1/1</w:t>
            </w:r>
            <w:r w:rsidR="00306041">
              <w:rPr>
                <w:sz w:val="22"/>
                <w:szCs w:val="22"/>
              </w:rPr>
              <w:t> </w:t>
            </w:r>
            <w:r>
              <w:rPr>
                <w:sz w:val="22"/>
                <w:szCs w:val="22"/>
              </w:rPr>
              <w:t>000</w:t>
            </w:r>
          </w:p>
        </w:tc>
        <w:tc>
          <w:tcPr>
            <w:tcW w:w="4520" w:type="dxa"/>
            <w:tcBorders>
              <w:top w:val="single" w:sz="4" w:space="0" w:color="auto"/>
              <w:left w:val="single" w:sz="4" w:space="0" w:color="auto"/>
              <w:bottom w:val="single" w:sz="4" w:space="0" w:color="auto"/>
              <w:right w:val="single" w:sz="4" w:space="0" w:color="auto"/>
            </w:tcBorders>
            <w:hideMark/>
          </w:tcPr>
          <w:p w14:paraId="248E19B2" w14:textId="77777777" w:rsidR="00B27B38" w:rsidRDefault="00B27B38">
            <w:pPr>
              <w:pStyle w:val="TableCellText12pt"/>
              <w:keepNext w:val="0"/>
              <w:widowControl w:val="0"/>
              <w:overflowPunct w:val="0"/>
              <w:autoSpaceDE w:val="0"/>
              <w:autoSpaceDN w:val="0"/>
              <w:adjustRightInd w:val="0"/>
              <w:spacing w:before="0" w:after="0"/>
              <w:ind w:left="57" w:right="57"/>
              <w:textAlignment w:val="baseline"/>
              <w:rPr>
                <w:sz w:val="22"/>
                <w:szCs w:val="22"/>
              </w:rPr>
            </w:pPr>
            <w:r>
              <w:rPr>
                <w:sz w:val="22"/>
                <w:szCs w:val="22"/>
              </w:rPr>
              <w:t>Atšokos fenomenas</w:t>
            </w:r>
          </w:p>
        </w:tc>
      </w:tr>
    </w:tbl>
    <w:p w14:paraId="14B4EB99" w14:textId="59F84E59" w:rsidR="00B27B38" w:rsidRDefault="00B27B38" w:rsidP="00B27B38">
      <w:pPr>
        <w:pStyle w:val="DocumentText"/>
        <w:spacing w:after="0" w:line="240" w:lineRule="auto"/>
        <w:rPr>
          <w:sz w:val="22"/>
          <w:szCs w:val="22"/>
          <w:lang w:val="lt-LT"/>
        </w:rPr>
      </w:pPr>
      <w:r>
        <w:rPr>
          <w:sz w:val="22"/>
          <w:szCs w:val="22"/>
        </w:rPr>
        <w:t>*Buvo pranešimų apie odos infekcijas, tame tarpe bakterinę</w:t>
      </w:r>
      <w:r>
        <w:rPr>
          <w:sz w:val="22"/>
          <w:szCs w:val="22"/>
          <w:lang w:val="lt-LT"/>
        </w:rPr>
        <w:t>, grybelinę ir virusines odos infekcijas</w:t>
      </w:r>
      <w:r w:rsidR="005D52CB">
        <w:rPr>
          <w:sz w:val="22"/>
          <w:szCs w:val="22"/>
          <w:lang w:val="lt-LT"/>
        </w:rPr>
        <w:t>.</w:t>
      </w:r>
    </w:p>
    <w:p w14:paraId="7BBEFBDC" w14:textId="1B9735DF" w:rsidR="00B27B38" w:rsidRDefault="00B27B38" w:rsidP="00B27B38">
      <w:pPr>
        <w:pStyle w:val="DocumentText"/>
        <w:spacing w:after="0" w:line="240" w:lineRule="auto"/>
        <w:rPr>
          <w:sz w:val="22"/>
          <w:szCs w:val="22"/>
          <w:lang w:val="lt-LT"/>
        </w:rPr>
      </w:pPr>
      <w:r>
        <w:rPr>
          <w:sz w:val="22"/>
          <w:szCs w:val="22"/>
          <w:lang w:val="lt-LT"/>
        </w:rPr>
        <w:lastRenderedPageBreak/>
        <w:t>**Buvo pranešimų apie įvairius odos bėrimus, tokius, kaip eksfoliacinis,paprastas arba pustulinis bėrimas.</w:t>
      </w:r>
    </w:p>
    <w:p w14:paraId="68D1185C" w14:textId="25E2A1D2" w:rsidR="00B27B38" w:rsidRPr="00800132" w:rsidRDefault="00B27B38" w:rsidP="00B27B38">
      <w:pPr>
        <w:pStyle w:val="DocumentText"/>
        <w:spacing w:after="0" w:line="240" w:lineRule="auto"/>
        <w:rPr>
          <w:sz w:val="22"/>
          <w:szCs w:val="22"/>
          <w:lang w:val="fi-FI"/>
        </w:rPr>
      </w:pPr>
      <w:r w:rsidRPr="00800132">
        <w:rPr>
          <w:sz w:val="22"/>
          <w:szCs w:val="22"/>
          <w:lang w:val="fi-FI"/>
        </w:rPr>
        <w:t>***Gydomos vietos deginimas ir skausmas</w:t>
      </w:r>
      <w:r w:rsidR="005D52CB" w:rsidRPr="00800132">
        <w:rPr>
          <w:sz w:val="22"/>
          <w:szCs w:val="22"/>
          <w:lang w:val="fi-FI"/>
        </w:rPr>
        <w:t>.</w:t>
      </w:r>
    </w:p>
    <w:p w14:paraId="0266C7F0" w14:textId="353BF0E1" w:rsidR="005D52CB" w:rsidRPr="00800132" w:rsidRDefault="005D52CB" w:rsidP="00B27B38">
      <w:pPr>
        <w:pStyle w:val="DocumentText"/>
        <w:spacing w:after="0" w:line="240" w:lineRule="auto"/>
        <w:rPr>
          <w:sz w:val="22"/>
          <w:szCs w:val="22"/>
          <w:lang w:val="fi-FI"/>
        </w:rPr>
      </w:pPr>
      <w:r w:rsidRPr="00800132">
        <w:rPr>
          <w:sz w:val="22"/>
          <w:szCs w:val="22"/>
          <w:lang w:val="fi-FI"/>
        </w:rPr>
        <w:t>****</w:t>
      </w:r>
      <w:r w:rsidRPr="00800132">
        <w:rPr>
          <w:lang w:val="fi-FI"/>
        </w:rPr>
        <w:t xml:space="preserve"> </w:t>
      </w:r>
      <w:r w:rsidRPr="00800132">
        <w:rPr>
          <w:sz w:val="22"/>
          <w:szCs w:val="22"/>
          <w:lang w:val="fi-FI"/>
        </w:rPr>
        <w:t>Žr. 4.4 skyrių.</w:t>
      </w:r>
    </w:p>
    <w:p w14:paraId="38A081ED" w14:textId="77777777" w:rsidR="00B27B38" w:rsidRPr="00800132" w:rsidRDefault="00B27B38" w:rsidP="00B27B38">
      <w:pPr>
        <w:spacing w:line="240" w:lineRule="auto"/>
        <w:rPr>
          <w:szCs w:val="22"/>
          <w:lang w:val="fi-FI"/>
        </w:rPr>
      </w:pPr>
    </w:p>
    <w:p w14:paraId="00A52849" w14:textId="77777777" w:rsidR="00B27B38" w:rsidRPr="00800132" w:rsidRDefault="00B27B38" w:rsidP="00B27B38">
      <w:pPr>
        <w:pStyle w:val="DocumentText"/>
        <w:spacing w:after="0" w:line="240" w:lineRule="auto"/>
        <w:rPr>
          <w:sz w:val="22"/>
          <w:szCs w:val="22"/>
          <w:u w:val="single"/>
          <w:lang w:val="fi-FI"/>
        </w:rPr>
      </w:pPr>
      <w:r w:rsidRPr="00800132">
        <w:rPr>
          <w:sz w:val="22"/>
          <w:szCs w:val="22"/>
          <w:u w:val="single"/>
          <w:lang w:val="fi-FI"/>
        </w:rPr>
        <w:t>Vaikų populiacija</w:t>
      </w:r>
    </w:p>
    <w:p w14:paraId="07364DF9" w14:textId="3C9D9847" w:rsidR="00B27B38" w:rsidRDefault="00B27B38" w:rsidP="00587DC6">
      <w:pPr>
        <w:tabs>
          <w:tab w:val="clear" w:pos="567"/>
          <w:tab w:val="left" w:pos="0"/>
        </w:tabs>
        <w:rPr>
          <w:szCs w:val="22"/>
          <w:lang w:val="lt-LT"/>
        </w:rPr>
      </w:pPr>
      <w:r>
        <w:rPr>
          <w:szCs w:val="22"/>
          <w:lang w:val="lt-LT"/>
        </w:rPr>
        <w:t>Nekontroliuojamo atviro klinikinio tyrimo metu 33</w:t>
      </w:r>
      <w:r w:rsidR="005D52CB">
        <w:rPr>
          <w:szCs w:val="22"/>
          <w:lang w:val="lt-LT"/>
        </w:rPr>
        <w:t> </w:t>
      </w:r>
      <w:r>
        <w:rPr>
          <w:szCs w:val="22"/>
          <w:lang w:val="lt-LT"/>
        </w:rPr>
        <w:t>paaugliai nuo 12 iki 17</w:t>
      </w:r>
      <w:r w:rsidR="005D52CB">
        <w:rPr>
          <w:szCs w:val="22"/>
          <w:lang w:val="lt-LT"/>
        </w:rPr>
        <w:t> </w:t>
      </w:r>
      <w:r>
        <w:rPr>
          <w:szCs w:val="22"/>
          <w:lang w:val="lt-LT"/>
        </w:rPr>
        <w:t>metų amžiaus, sergantys psoriaze, 4</w:t>
      </w:r>
      <w:r w:rsidR="005D52CB">
        <w:rPr>
          <w:szCs w:val="22"/>
          <w:lang w:val="lt-LT"/>
        </w:rPr>
        <w:t> </w:t>
      </w:r>
      <w:r>
        <w:rPr>
          <w:szCs w:val="22"/>
          <w:lang w:val="lt-LT"/>
        </w:rPr>
        <w:t>savaites buvo gydyti Daivobet tepalu maksimaliai 56</w:t>
      </w:r>
      <w:r w:rsidR="005D52CB">
        <w:rPr>
          <w:szCs w:val="22"/>
          <w:lang w:val="lt-LT"/>
        </w:rPr>
        <w:t> </w:t>
      </w:r>
      <w:r>
        <w:rPr>
          <w:szCs w:val="22"/>
          <w:lang w:val="lt-LT"/>
        </w:rPr>
        <w:t>g per savaitę. Naujų šalutinių poveikių ir įtarimo dėl sisteminio kortikosteroidų poveikio nebuvo stebėta. Tačiau tyrimo apimtis neleidžia patvirtinti išvadų, kad Daivobet tepalo vartojimas vaikams ir paaugliams yra saugus.</w:t>
      </w:r>
    </w:p>
    <w:p w14:paraId="4959FAC2" w14:textId="77777777" w:rsidR="00B27B38" w:rsidRDefault="00B27B38" w:rsidP="00B27B38">
      <w:pPr>
        <w:ind w:left="567" w:hanging="567"/>
        <w:rPr>
          <w:szCs w:val="22"/>
          <w:lang w:val="lt-LT"/>
        </w:rPr>
      </w:pPr>
    </w:p>
    <w:p w14:paraId="1BF5D240" w14:textId="77777777" w:rsidR="00B27B38" w:rsidRDefault="00B27B38" w:rsidP="00B27B38">
      <w:pPr>
        <w:rPr>
          <w:szCs w:val="22"/>
          <w:lang w:val="lt-LT"/>
        </w:rPr>
      </w:pPr>
      <w:r>
        <w:rPr>
          <w:szCs w:val="22"/>
          <w:lang w:val="lt-LT"/>
        </w:rPr>
        <w:t>Toliau išvardytos nepageidaujamos reakcijos laikomos susijusiomis su farmakologinėmis kalcipotriolio ir, atitinkamai, betametazono klasėmis:</w:t>
      </w:r>
    </w:p>
    <w:p w14:paraId="408F98B2" w14:textId="77777777" w:rsidR="00B27B38" w:rsidRDefault="00B27B38" w:rsidP="00B27B38">
      <w:pPr>
        <w:rPr>
          <w:szCs w:val="22"/>
          <w:lang w:val="lt-LT"/>
        </w:rPr>
      </w:pPr>
    </w:p>
    <w:p w14:paraId="5FE1CE63" w14:textId="77777777" w:rsidR="00B27B38" w:rsidRDefault="00B27B38" w:rsidP="00B27B38">
      <w:pPr>
        <w:rPr>
          <w:szCs w:val="22"/>
          <w:u w:val="single"/>
          <w:lang w:val="lt-LT"/>
        </w:rPr>
      </w:pPr>
      <w:r>
        <w:rPr>
          <w:szCs w:val="22"/>
          <w:u w:val="single"/>
          <w:lang w:val="lt-LT"/>
        </w:rPr>
        <w:t>Kalcipotriolis</w:t>
      </w:r>
    </w:p>
    <w:p w14:paraId="74B7911D" w14:textId="77777777" w:rsidR="00B27B38" w:rsidRDefault="00B27B38" w:rsidP="00B27B38">
      <w:pPr>
        <w:rPr>
          <w:szCs w:val="22"/>
          <w:lang w:val="lt-LT"/>
        </w:rPr>
      </w:pPr>
      <w:r>
        <w:rPr>
          <w:szCs w:val="22"/>
          <w:lang w:val="lt-LT"/>
        </w:rPr>
        <w:t>Vartojimo vietos nepageidaujamos reakcijos, niežėjimas, odos sudirginimas, deginimo ir gėlimo pojūtis, sausa oda, eritema, bėrimas, dermatitas, egzema ir psoriazės paūmėjimas, jautrumas šviesai, padidėjusio jautrumo reakcijos, tarp jų retai pasitaikantys angioedemos ir veido edemos atvejai.</w:t>
      </w:r>
    </w:p>
    <w:p w14:paraId="41470DFB" w14:textId="77777777" w:rsidR="00B27B38" w:rsidRDefault="00B27B38" w:rsidP="00B27B38">
      <w:pPr>
        <w:rPr>
          <w:szCs w:val="22"/>
          <w:lang w:val="lt-LT"/>
        </w:rPr>
      </w:pPr>
      <w:r>
        <w:rPr>
          <w:szCs w:val="22"/>
          <w:lang w:val="lt-LT"/>
        </w:rPr>
        <w:t>Vartojant vietiškai, sisteminiai reiškiniai, pvz., hiperkalcemija arba hiperkalciurija, yra labai reti (žr. 4.4 skyrių).</w:t>
      </w:r>
    </w:p>
    <w:p w14:paraId="5DF0272E" w14:textId="77777777" w:rsidR="00B27B38" w:rsidRDefault="00B27B38" w:rsidP="00B27B38">
      <w:pPr>
        <w:rPr>
          <w:szCs w:val="22"/>
          <w:lang w:val="lt-LT"/>
        </w:rPr>
      </w:pPr>
    </w:p>
    <w:p w14:paraId="611BF71C" w14:textId="77777777" w:rsidR="00B27B38" w:rsidRDefault="00B27B38" w:rsidP="00B27B38">
      <w:pPr>
        <w:rPr>
          <w:szCs w:val="22"/>
          <w:u w:val="single"/>
          <w:lang w:val="lt-LT"/>
        </w:rPr>
      </w:pPr>
      <w:r>
        <w:rPr>
          <w:szCs w:val="22"/>
          <w:u w:val="single"/>
          <w:lang w:val="lt-LT"/>
        </w:rPr>
        <w:t>Betametazonas (dipropionato pavidalu)</w:t>
      </w:r>
    </w:p>
    <w:p w14:paraId="08E3E07D" w14:textId="77777777" w:rsidR="00B27B38" w:rsidRDefault="00B27B38" w:rsidP="00B27B38">
      <w:pPr>
        <w:rPr>
          <w:szCs w:val="22"/>
          <w:lang w:val="lt-LT"/>
        </w:rPr>
      </w:pPr>
      <w:r>
        <w:rPr>
          <w:szCs w:val="22"/>
          <w:lang w:val="lt-LT"/>
        </w:rPr>
        <w:t>Nuo vietinio vartojimo, ypač ilgalaikio, gali atsirasti  vietinės reakcijos, pvz., odos atrofija, telangiektazijos, ruoželiai, folikulitas, hipertrichozė, perioralinis dermatitas, alerginis kontaktinis dermatitas, depigmentacija ir koloido pripildyti baltieji spuogai. Gydant psoriazę vietinio vartojimo kortikosteroidais, gali būti generalizuotos pustulinės psoriazės pavojus.</w:t>
      </w:r>
    </w:p>
    <w:p w14:paraId="2927E3CB" w14:textId="77777777" w:rsidR="00B27B38" w:rsidRDefault="00B27B38" w:rsidP="00B27B38">
      <w:pPr>
        <w:rPr>
          <w:szCs w:val="22"/>
          <w:lang w:val="lt-LT"/>
        </w:rPr>
      </w:pPr>
    </w:p>
    <w:p w14:paraId="7A5AA80D" w14:textId="77777777" w:rsidR="00B27B38" w:rsidRDefault="00B27B38" w:rsidP="00B27B38">
      <w:pPr>
        <w:rPr>
          <w:szCs w:val="22"/>
          <w:lang w:val="lt-LT"/>
        </w:rPr>
      </w:pPr>
      <w:r>
        <w:rPr>
          <w:szCs w:val="22"/>
          <w:lang w:val="lt-LT"/>
        </w:rPr>
        <w:t>Dėl vietinio kortikosteroidų vartojimo suaugusiems pacientams sisteminių reakcijų būna retai, tačiau jos gali būti sunkios. Ilgai gydant gali būti slopinami antinksčiai, vystytis katarakta, atsirasti infekcinių komplikacijų, pasunkėti cukrinis diabetas ir padidėti akispūdis. Sisteminių reakcijų dažniau pasireiškia, kai ant gelio uždedamas spaudžiantis (plastikinis ar paprastas) tvarstis, tepant ant didelių odos plotų ir ilgai gydant (žr. 4.4 skyrių).</w:t>
      </w:r>
    </w:p>
    <w:p w14:paraId="02EDFB9A" w14:textId="77777777" w:rsidR="00B27B38" w:rsidRDefault="00B27B38" w:rsidP="00B27B38">
      <w:pPr>
        <w:rPr>
          <w:szCs w:val="22"/>
          <w:lang w:val="lt-LT"/>
        </w:rPr>
      </w:pPr>
    </w:p>
    <w:p w14:paraId="7EDA069A" w14:textId="77777777" w:rsidR="00B27B38" w:rsidRDefault="00B27B38" w:rsidP="00B27B38">
      <w:pPr>
        <w:autoSpaceDE w:val="0"/>
        <w:autoSpaceDN w:val="0"/>
        <w:adjustRightInd w:val="0"/>
        <w:jc w:val="both"/>
        <w:rPr>
          <w:snapToGrid w:val="0"/>
          <w:szCs w:val="22"/>
          <w:u w:val="single"/>
          <w:lang w:val="lt-LT"/>
        </w:rPr>
      </w:pPr>
      <w:r>
        <w:rPr>
          <w:szCs w:val="22"/>
          <w:lang w:val="lt-LT"/>
        </w:rPr>
        <w:t xml:space="preserve"> </w:t>
      </w:r>
      <w:r>
        <w:rPr>
          <w:noProof/>
          <w:snapToGrid w:val="0"/>
          <w:szCs w:val="22"/>
          <w:u w:val="single"/>
          <w:lang w:val="lt-LT"/>
        </w:rPr>
        <w:t>Pranešimas apie įtariamas nepageidaujamas reakcijas</w:t>
      </w:r>
    </w:p>
    <w:p w14:paraId="5BE23321" w14:textId="0F348D5F" w:rsidR="00C24565" w:rsidRPr="00C24565" w:rsidRDefault="00C24565" w:rsidP="00C24565">
      <w:pPr>
        <w:autoSpaceDE w:val="0"/>
        <w:autoSpaceDN w:val="0"/>
        <w:adjustRightInd w:val="0"/>
        <w:jc w:val="both"/>
        <w:rPr>
          <w:noProof/>
          <w:snapToGrid w:val="0"/>
          <w:szCs w:val="24"/>
          <w:lang w:val="lt-LT" w:eastAsia="en-US"/>
        </w:rPr>
      </w:pPr>
      <w:r w:rsidRPr="00C24565">
        <w:rPr>
          <w:noProof/>
          <w:snapToGrid w:val="0"/>
          <w:szCs w:val="24"/>
          <w:lang w:val="lt-LT" w:eastAsia="en-US"/>
        </w:rPr>
        <w:t>Svarbu pranešti apie įtariamas nepageidaujamas reakcijas, pastebėtas po vaistinio preparato registracijos, nes tai leidžia nuolat stebėti vaistinio preparato naudos ir rizikos santykį.</w:t>
      </w:r>
      <w:r w:rsidRPr="00C24565">
        <w:rPr>
          <w:snapToGrid w:val="0"/>
          <w:szCs w:val="24"/>
          <w:lang w:val="lt-LT" w:eastAsia="en-US"/>
        </w:rPr>
        <w:t xml:space="preserve"> </w:t>
      </w:r>
      <w:r w:rsidRPr="00C24565">
        <w:rPr>
          <w:noProof/>
          <w:snapToGrid w:val="0"/>
          <w:szCs w:val="24"/>
          <w:lang w:val="lt-LT" w:eastAsia="en-US"/>
        </w:rPr>
        <w:t>Sveikatos priežiūros specialistai turi pranešti apie bet kokias įtariamas nepageidaujamas reakcijas, užpildę interneto svetainėje http://</w:t>
      </w:r>
      <w:hyperlink r:id="rId7" w:history="1">
        <w:r w:rsidRPr="00C24565">
          <w:rPr>
            <w:rFonts w:eastAsia="SimSun"/>
            <w:noProof/>
            <w:snapToGrid w:val="0"/>
            <w:color w:val="0000FF"/>
            <w:szCs w:val="24"/>
            <w:u w:val="single"/>
            <w:lang w:val="lt-LT" w:eastAsia="en-US"/>
          </w:rPr>
          <w:t>www.vvkt.lt</w:t>
        </w:r>
      </w:hyperlink>
      <w:r w:rsidRPr="00C24565">
        <w:rPr>
          <w:noProof/>
          <w:snapToGrid w:val="0"/>
          <w:szCs w:val="24"/>
          <w:lang w:val="lt-LT" w:eastAsia="en-US"/>
        </w:rPr>
        <w:t>/ esančią formą, ir pateikti ją Valstybinei vaistų kontrolės tarnybai prie Lietuvos Respublikos sveikatos apsaugos ministerijos vienu iš šių būdų: raštu (adresu Žirmūnų</w:t>
      </w:r>
      <w:r w:rsidR="005D52CB">
        <w:rPr>
          <w:noProof/>
          <w:snapToGrid w:val="0"/>
          <w:szCs w:val="24"/>
          <w:lang w:val="lt-LT" w:eastAsia="en-US"/>
        </w:rPr>
        <w:t> </w:t>
      </w:r>
      <w:r w:rsidRPr="00C24565">
        <w:rPr>
          <w:noProof/>
          <w:snapToGrid w:val="0"/>
          <w:szCs w:val="24"/>
          <w:lang w:val="lt-LT" w:eastAsia="en-US"/>
        </w:rPr>
        <w:t>g. 139A, LT</w:t>
      </w:r>
      <w:r w:rsidR="005D52CB">
        <w:rPr>
          <w:noProof/>
          <w:snapToGrid w:val="0"/>
          <w:szCs w:val="24"/>
          <w:lang w:val="lt-LT" w:eastAsia="en-US"/>
        </w:rPr>
        <w:t> </w:t>
      </w:r>
      <w:r w:rsidRPr="00C24565">
        <w:rPr>
          <w:noProof/>
          <w:snapToGrid w:val="0"/>
          <w:szCs w:val="24"/>
          <w:lang w:val="lt-LT" w:eastAsia="en-US"/>
        </w:rPr>
        <w:t>09120 Vilnius), faksu (nemokamu fakso numeriu (8</w:t>
      </w:r>
      <w:r w:rsidR="005D52CB">
        <w:rPr>
          <w:noProof/>
          <w:snapToGrid w:val="0"/>
          <w:szCs w:val="24"/>
          <w:lang w:val="lt-LT" w:eastAsia="en-US"/>
        </w:rPr>
        <w:t> </w:t>
      </w:r>
      <w:r w:rsidRPr="00C24565">
        <w:rPr>
          <w:noProof/>
          <w:snapToGrid w:val="0"/>
          <w:szCs w:val="24"/>
          <w:lang w:val="lt-LT" w:eastAsia="en-US"/>
        </w:rPr>
        <w:t>800)</w:t>
      </w:r>
      <w:r w:rsidR="005D52CB">
        <w:rPr>
          <w:noProof/>
          <w:snapToGrid w:val="0"/>
          <w:szCs w:val="24"/>
          <w:lang w:val="lt-LT" w:eastAsia="en-US"/>
        </w:rPr>
        <w:t> </w:t>
      </w:r>
      <w:r w:rsidRPr="00C24565">
        <w:rPr>
          <w:noProof/>
          <w:snapToGrid w:val="0"/>
          <w:szCs w:val="24"/>
          <w:lang w:val="lt-LT" w:eastAsia="en-US"/>
        </w:rPr>
        <w:t>20</w:t>
      </w:r>
      <w:r w:rsidR="005D52CB">
        <w:rPr>
          <w:noProof/>
          <w:snapToGrid w:val="0"/>
          <w:szCs w:val="24"/>
          <w:lang w:val="lt-LT" w:eastAsia="en-US"/>
        </w:rPr>
        <w:t> </w:t>
      </w:r>
      <w:r w:rsidRPr="00C24565">
        <w:rPr>
          <w:noProof/>
          <w:snapToGrid w:val="0"/>
          <w:szCs w:val="24"/>
          <w:lang w:val="lt-LT" w:eastAsia="en-US"/>
        </w:rPr>
        <w:t xml:space="preserve">131), elektroniniu paštu (adresu </w:t>
      </w:r>
      <w:hyperlink r:id="rId8" w:history="1">
        <w:r w:rsidRPr="00C24565">
          <w:rPr>
            <w:rFonts w:eastAsia="SimSun"/>
            <w:noProof/>
            <w:snapToGrid w:val="0"/>
            <w:color w:val="0000FF"/>
            <w:szCs w:val="24"/>
            <w:u w:val="single"/>
            <w:lang w:val="lt-LT" w:eastAsia="en-US"/>
          </w:rPr>
          <w:t>NepageidaujamaR@vvkt.lt</w:t>
        </w:r>
      </w:hyperlink>
      <w:r w:rsidRPr="00C24565">
        <w:rPr>
          <w:noProof/>
          <w:snapToGrid w:val="0"/>
          <w:szCs w:val="24"/>
          <w:lang w:val="lt-LT" w:eastAsia="en-US"/>
        </w:rPr>
        <w:t>), per interneto svetainę (adresu http://www.vvkt.lt).</w:t>
      </w:r>
    </w:p>
    <w:p w14:paraId="0FD06FAE" w14:textId="77777777" w:rsidR="00C24565" w:rsidRDefault="00C24565" w:rsidP="00B27B38">
      <w:pPr>
        <w:autoSpaceDE w:val="0"/>
        <w:autoSpaceDN w:val="0"/>
        <w:adjustRightInd w:val="0"/>
        <w:jc w:val="both"/>
        <w:rPr>
          <w:noProof/>
          <w:snapToGrid w:val="0"/>
          <w:szCs w:val="22"/>
          <w:lang w:val="lt-LT"/>
        </w:rPr>
      </w:pPr>
    </w:p>
    <w:p w14:paraId="4A590EE6" w14:textId="77777777" w:rsidR="00C24565" w:rsidRDefault="00C24565" w:rsidP="005E31AC">
      <w:pPr>
        <w:autoSpaceDE w:val="0"/>
        <w:autoSpaceDN w:val="0"/>
        <w:adjustRightInd w:val="0"/>
        <w:jc w:val="both"/>
        <w:rPr>
          <w:noProof/>
          <w:snapToGrid w:val="0"/>
          <w:szCs w:val="22"/>
          <w:lang w:val="lt-LT"/>
        </w:rPr>
      </w:pPr>
    </w:p>
    <w:p w14:paraId="107517CF" w14:textId="77777777" w:rsidR="00B27B38" w:rsidRDefault="00B27B38" w:rsidP="00B27B38">
      <w:pPr>
        <w:ind w:left="567" w:hanging="567"/>
        <w:rPr>
          <w:szCs w:val="22"/>
          <w:lang w:val="lt-LT"/>
        </w:rPr>
      </w:pPr>
      <w:r>
        <w:rPr>
          <w:b/>
          <w:szCs w:val="22"/>
          <w:lang w:val="lt-LT"/>
        </w:rPr>
        <w:t>4.9</w:t>
      </w:r>
      <w:r>
        <w:rPr>
          <w:b/>
          <w:szCs w:val="22"/>
          <w:lang w:val="lt-LT"/>
        </w:rPr>
        <w:tab/>
        <w:t>Perdozavimas</w:t>
      </w:r>
    </w:p>
    <w:p w14:paraId="771F1ED6" w14:textId="77777777" w:rsidR="00B27B38" w:rsidRDefault="00B27B38" w:rsidP="00B27B38">
      <w:pPr>
        <w:rPr>
          <w:szCs w:val="22"/>
          <w:lang w:val="lt-LT"/>
        </w:rPr>
      </w:pPr>
    </w:p>
    <w:p w14:paraId="7FEEF23F" w14:textId="77777777" w:rsidR="00B27B38" w:rsidRDefault="00B27B38" w:rsidP="00B27B38">
      <w:pPr>
        <w:rPr>
          <w:szCs w:val="22"/>
          <w:lang w:val="lt-LT"/>
        </w:rPr>
      </w:pPr>
      <w:r>
        <w:rPr>
          <w:szCs w:val="22"/>
          <w:lang w:val="lt-LT"/>
        </w:rPr>
        <w:t>Pavartojus didesnę dozę negu rekomenduojama, kraujo serume gali padaugėti kalcio, kuris sumažėja, nutraukus vaisto vartojimą. Hiperkelcemijos simptomai yra poliurija, vidurių užkietėjimas, raumenų silpnumas, sumišimas ir koma.</w:t>
      </w:r>
    </w:p>
    <w:p w14:paraId="0CD05A7E" w14:textId="77777777" w:rsidR="00B27B38" w:rsidRDefault="00B27B38" w:rsidP="00B27B38">
      <w:pPr>
        <w:rPr>
          <w:szCs w:val="22"/>
          <w:lang w:val="lt-LT"/>
        </w:rPr>
      </w:pPr>
      <w:r>
        <w:rPr>
          <w:szCs w:val="22"/>
          <w:lang w:val="lt-LT"/>
        </w:rPr>
        <w:t>Ilgai ir gausiai vartojant vietinio poveikio kortikosteroidus, gali pasireikšti hipofizės - antinksčių funkcijos slopinimas, dėl to gali pradėti vystytis antrinis antinksčių nepakankamumas, kuris paprastai būna grįžtamasis. Tokiais atvejais reikalingas simptominis gydymas.</w:t>
      </w:r>
    </w:p>
    <w:p w14:paraId="302C5423" w14:textId="77777777" w:rsidR="00B27B38" w:rsidRDefault="00B27B38" w:rsidP="00B27B38">
      <w:pPr>
        <w:rPr>
          <w:szCs w:val="22"/>
          <w:lang w:val="lt-LT"/>
        </w:rPr>
      </w:pPr>
      <w:r>
        <w:rPr>
          <w:szCs w:val="22"/>
          <w:lang w:val="lt-LT"/>
        </w:rPr>
        <w:t>Jei pasireiškia lėtinis toksinis poveikis, kortikosteroidų vartojimą būtina nutraukti palaipsniui mažinant dozę.</w:t>
      </w:r>
    </w:p>
    <w:p w14:paraId="2FA49DAE" w14:textId="77777777" w:rsidR="00B27B38" w:rsidRDefault="00B27B38" w:rsidP="00B27B38">
      <w:pPr>
        <w:rPr>
          <w:szCs w:val="22"/>
          <w:lang w:val="lt-LT"/>
        </w:rPr>
      </w:pPr>
    </w:p>
    <w:p w14:paraId="5941E351" w14:textId="1C4D8D7C" w:rsidR="00B27B38" w:rsidRDefault="00B27B38" w:rsidP="00B27B38">
      <w:pPr>
        <w:rPr>
          <w:szCs w:val="22"/>
          <w:lang w:val="lt-LT"/>
        </w:rPr>
      </w:pPr>
      <w:r>
        <w:rPr>
          <w:szCs w:val="22"/>
          <w:lang w:val="lt-LT"/>
        </w:rPr>
        <w:t>Aprašytas atvejis, kai dėl neteisingo vartojimo vienam pacientui, sergančiam išplitusia eritrodermine psoriaze ir vartojusiam 240</w:t>
      </w:r>
      <w:r w:rsidR="005D52CB">
        <w:rPr>
          <w:szCs w:val="22"/>
          <w:lang w:val="lt-LT"/>
        </w:rPr>
        <w:t> </w:t>
      </w:r>
      <w:r>
        <w:rPr>
          <w:szCs w:val="22"/>
          <w:lang w:val="lt-LT"/>
        </w:rPr>
        <w:t>g Daivobet tepalo per savaitę (atitinka kasdienę maždaug 34</w:t>
      </w:r>
      <w:r w:rsidR="005D52CB">
        <w:rPr>
          <w:szCs w:val="22"/>
          <w:lang w:val="lt-LT"/>
        </w:rPr>
        <w:t> </w:t>
      </w:r>
      <w:r>
        <w:rPr>
          <w:szCs w:val="22"/>
          <w:lang w:val="lt-LT"/>
        </w:rPr>
        <w:t xml:space="preserve">g dozę) </w:t>
      </w:r>
      <w:r>
        <w:rPr>
          <w:szCs w:val="22"/>
          <w:lang w:val="lt-LT"/>
        </w:rPr>
        <w:lastRenderedPageBreak/>
        <w:t>5</w:t>
      </w:r>
      <w:r w:rsidR="005D52CB">
        <w:rPr>
          <w:szCs w:val="22"/>
          <w:lang w:val="lt-LT"/>
        </w:rPr>
        <w:t> </w:t>
      </w:r>
      <w:r>
        <w:rPr>
          <w:szCs w:val="22"/>
          <w:lang w:val="lt-LT"/>
        </w:rPr>
        <w:t>mėnesius (didžiausia rekomenduojama 15</w:t>
      </w:r>
      <w:r w:rsidR="005D52CB">
        <w:rPr>
          <w:szCs w:val="22"/>
          <w:lang w:val="lt-LT"/>
        </w:rPr>
        <w:t> </w:t>
      </w:r>
      <w:r>
        <w:rPr>
          <w:szCs w:val="22"/>
          <w:lang w:val="lt-LT"/>
        </w:rPr>
        <w:t>g dozė kasdien), staiga nutraukus gydymą, išsivystė Cushing‘o sindromas gydymo metu ir po to pustulinė psoriazė.</w:t>
      </w:r>
    </w:p>
    <w:p w14:paraId="4FBA82BA" w14:textId="77777777" w:rsidR="00B27B38" w:rsidRDefault="00B27B38" w:rsidP="00B27B38">
      <w:pPr>
        <w:rPr>
          <w:szCs w:val="22"/>
          <w:lang w:val="lt-LT"/>
        </w:rPr>
      </w:pPr>
    </w:p>
    <w:p w14:paraId="4135ED6A" w14:textId="77777777" w:rsidR="00B27B38" w:rsidRDefault="00B27B38" w:rsidP="00B27B38">
      <w:pPr>
        <w:rPr>
          <w:szCs w:val="22"/>
          <w:lang w:val="lt-LT"/>
        </w:rPr>
      </w:pPr>
    </w:p>
    <w:p w14:paraId="4CE1DF29" w14:textId="77777777" w:rsidR="00B27B38" w:rsidRDefault="00B27B38" w:rsidP="00B27B38">
      <w:pPr>
        <w:ind w:left="567" w:hanging="567"/>
        <w:rPr>
          <w:szCs w:val="22"/>
          <w:lang w:val="lt-LT"/>
        </w:rPr>
      </w:pPr>
      <w:r>
        <w:rPr>
          <w:b/>
          <w:szCs w:val="22"/>
          <w:lang w:val="lt-LT"/>
        </w:rPr>
        <w:t>5.</w:t>
      </w:r>
      <w:r>
        <w:rPr>
          <w:b/>
          <w:szCs w:val="22"/>
          <w:lang w:val="lt-LT"/>
        </w:rPr>
        <w:tab/>
        <w:t>FARMAKOLOGINĖS SAVYBĖS</w:t>
      </w:r>
    </w:p>
    <w:p w14:paraId="103B1811" w14:textId="77777777" w:rsidR="00B27B38" w:rsidRDefault="00B27B38" w:rsidP="00B27B38">
      <w:pPr>
        <w:rPr>
          <w:b/>
          <w:szCs w:val="22"/>
          <w:lang w:val="lt-LT"/>
        </w:rPr>
      </w:pPr>
    </w:p>
    <w:p w14:paraId="4616F46E" w14:textId="77777777" w:rsidR="00B27B38" w:rsidRDefault="00B27B38" w:rsidP="00B27B38">
      <w:pPr>
        <w:ind w:left="567" w:hanging="567"/>
        <w:rPr>
          <w:szCs w:val="22"/>
          <w:lang w:val="lt-LT"/>
        </w:rPr>
      </w:pPr>
      <w:r>
        <w:rPr>
          <w:b/>
          <w:szCs w:val="22"/>
          <w:lang w:val="lt-LT"/>
        </w:rPr>
        <w:t xml:space="preserve">5.1 </w:t>
      </w:r>
      <w:r>
        <w:rPr>
          <w:b/>
          <w:szCs w:val="22"/>
          <w:lang w:val="lt-LT"/>
        </w:rPr>
        <w:tab/>
        <w:t>Farmakodinaminės savybės</w:t>
      </w:r>
    </w:p>
    <w:p w14:paraId="79ABF8E6" w14:textId="77777777" w:rsidR="00B27B38" w:rsidRDefault="00B27B38" w:rsidP="00B27B38">
      <w:pPr>
        <w:rPr>
          <w:szCs w:val="22"/>
          <w:lang w:val="lt-LT"/>
        </w:rPr>
      </w:pPr>
    </w:p>
    <w:p w14:paraId="557880B2" w14:textId="77777777" w:rsidR="00B27B38" w:rsidRDefault="00B27B38" w:rsidP="00B27B38">
      <w:pPr>
        <w:rPr>
          <w:szCs w:val="22"/>
          <w:lang w:val="lt-LT"/>
        </w:rPr>
      </w:pPr>
      <w:r>
        <w:rPr>
          <w:szCs w:val="22"/>
          <w:lang w:val="lt-LT"/>
        </w:rPr>
        <w:t>Farmakoterapinė grupė: vaistai nuo psoriazės. kiti vietiškai vartojami vaistiniai preparatai nuo psoriazės, kalcipotriolis, deriniai. ATC kodas - D05AX52</w:t>
      </w:r>
    </w:p>
    <w:p w14:paraId="0AEE114C" w14:textId="77777777" w:rsidR="00B27B38" w:rsidRDefault="00B27B38" w:rsidP="00B27B38">
      <w:pPr>
        <w:spacing w:line="240" w:lineRule="auto"/>
        <w:rPr>
          <w:i/>
          <w:szCs w:val="22"/>
          <w:lang w:val="lt-LT"/>
        </w:rPr>
      </w:pPr>
    </w:p>
    <w:p w14:paraId="6A1A41E9" w14:textId="6639892A" w:rsidR="00B27B38" w:rsidRDefault="00B27B38" w:rsidP="00B27B38">
      <w:pPr>
        <w:spacing w:line="240" w:lineRule="auto"/>
        <w:rPr>
          <w:szCs w:val="22"/>
          <w:lang w:val="lt-LT"/>
        </w:rPr>
      </w:pPr>
      <w:r>
        <w:rPr>
          <w:szCs w:val="22"/>
          <w:lang w:val="lt-LT"/>
        </w:rPr>
        <w:t>Kalcipotriolis yra vitamino</w:t>
      </w:r>
      <w:r w:rsidR="005D52CB">
        <w:rPr>
          <w:szCs w:val="22"/>
          <w:lang w:val="lt-LT"/>
        </w:rPr>
        <w:t> </w:t>
      </w:r>
      <w:r>
        <w:rPr>
          <w:szCs w:val="22"/>
          <w:lang w:val="lt-LT"/>
        </w:rPr>
        <w:t xml:space="preserve">D analogas. Tyrimais </w:t>
      </w:r>
      <w:r>
        <w:rPr>
          <w:i/>
          <w:szCs w:val="22"/>
          <w:lang w:val="lt-LT"/>
        </w:rPr>
        <w:t>in vitro</w:t>
      </w:r>
      <w:r>
        <w:rPr>
          <w:szCs w:val="22"/>
          <w:lang w:val="lt-LT"/>
        </w:rPr>
        <w:t xml:space="preserve"> nustatyta, kad kalcipotriolis skatina keratinocitų diferenciaciją, slopina jų proliferaciją. Dėl šio poveikio jis tinka psoriazei gydyti.</w:t>
      </w:r>
    </w:p>
    <w:p w14:paraId="0C5F756B" w14:textId="77777777" w:rsidR="00B27B38" w:rsidRDefault="00B27B38" w:rsidP="00B27B38">
      <w:pPr>
        <w:spacing w:line="240" w:lineRule="auto"/>
        <w:rPr>
          <w:szCs w:val="22"/>
          <w:lang w:val="lt-LT"/>
        </w:rPr>
      </w:pPr>
    </w:p>
    <w:p w14:paraId="45284151" w14:textId="484FF629" w:rsidR="00B27B38" w:rsidRDefault="00B27B38" w:rsidP="00B27B38">
      <w:pPr>
        <w:spacing w:line="240" w:lineRule="auto"/>
        <w:rPr>
          <w:szCs w:val="22"/>
          <w:lang w:val="lt-LT"/>
        </w:rPr>
      </w:pPr>
      <w:r>
        <w:rPr>
          <w:szCs w:val="22"/>
          <w:lang w:val="lt-LT"/>
        </w:rPr>
        <w:t>Kaip ir kiti vietiškai vartojami kortikosteroidai, betametazono turi priešuždegiminį , niežėjimą mažinantį, kraujagysles sutraukiantį ir imuninę reakciją slopinantį poveikį, tačiau jis negydo pagrindinės ligos. Uždėjus spaudžiantį tvarstį, poveikis gali būti sustiprintas dėl padidinto prasiskverbimo į raginį sluoksnį. Dėl to šalutiniai reiškiniai gali pasireikšti dažniau. Iš esmės odai tepti vietiškai vartojamų steroidų poveikis uždegimui nėra aiškus.</w:t>
      </w:r>
    </w:p>
    <w:p w14:paraId="345EAA27" w14:textId="77777777" w:rsidR="00B27B38" w:rsidRDefault="00B27B38" w:rsidP="00B27B38">
      <w:pPr>
        <w:spacing w:line="240" w:lineRule="auto"/>
        <w:rPr>
          <w:szCs w:val="22"/>
          <w:lang w:val="lt-LT"/>
        </w:rPr>
      </w:pPr>
    </w:p>
    <w:p w14:paraId="2EB258F6" w14:textId="12C206C9" w:rsidR="00B27B38" w:rsidRDefault="00B27B38" w:rsidP="00B27B38">
      <w:pPr>
        <w:spacing w:line="240" w:lineRule="auto"/>
        <w:rPr>
          <w:szCs w:val="22"/>
          <w:lang w:val="lt-LT"/>
        </w:rPr>
      </w:pPr>
      <w:r>
        <w:rPr>
          <w:szCs w:val="22"/>
          <w:lang w:val="lt-LT"/>
        </w:rPr>
        <w:t>Vaisto saugumo tyrimai atlikti 634 pacientams, sergantiems psoriaze. Buvo tirta kartotinis vien tik Daivobet tepalo vartojimas esant poreikiui vieną kartą per dieną arba pakaitomis su Daivonex iki 52</w:t>
      </w:r>
      <w:r w:rsidR="005D52CB">
        <w:rPr>
          <w:szCs w:val="22"/>
          <w:lang w:val="lt-LT"/>
        </w:rPr>
        <w:t> </w:t>
      </w:r>
      <w:r>
        <w:rPr>
          <w:szCs w:val="22"/>
          <w:lang w:val="lt-LT"/>
        </w:rPr>
        <w:t>savaičių, palyginti su vien tik Daivonex vartojimu 48</w:t>
      </w:r>
      <w:r w:rsidR="005D52CB">
        <w:rPr>
          <w:szCs w:val="22"/>
          <w:lang w:val="lt-LT"/>
        </w:rPr>
        <w:t> </w:t>
      </w:r>
      <w:r>
        <w:rPr>
          <w:szCs w:val="22"/>
          <w:lang w:val="lt-LT"/>
        </w:rPr>
        <w:t>savaites po pradinio gydymo kurso Daivobet tepalu. Nepageidaujamos reakcijos į vaistą pasitaikė 21,7</w:t>
      </w:r>
      <w:r w:rsidR="005D52CB">
        <w:rPr>
          <w:szCs w:val="22"/>
          <w:lang w:val="lt-LT"/>
        </w:rPr>
        <w:t> </w:t>
      </w:r>
      <w:r>
        <w:rPr>
          <w:szCs w:val="22"/>
          <w:lang w:val="lt-LT"/>
        </w:rPr>
        <w:t>% pacientų Daivobet tepalo grupėje, 29,6</w:t>
      </w:r>
      <w:r w:rsidR="005D52CB">
        <w:rPr>
          <w:szCs w:val="22"/>
          <w:lang w:val="lt-LT"/>
        </w:rPr>
        <w:t> </w:t>
      </w:r>
      <w:r>
        <w:rPr>
          <w:szCs w:val="22"/>
          <w:lang w:val="lt-LT"/>
        </w:rPr>
        <w:t>% pacientų grupėje kaip pakaitomis buvo vartojamas Daivobet tepalas / Daivonex ir 37,9</w:t>
      </w:r>
      <w:r w:rsidR="005D52CB">
        <w:rPr>
          <w:szCs w:val="22"/>
          <w:lang w:val="lt-LT"/>
        </w:rPr>
        <w:t> </w:t>
      </w:r>
      <w:r>
        <w:rPr>
          <w:szCs w:val="22"/>
          <w:lang w:val="lt-LT"/>
        </w:rPr>
        <w:t>% pacientų Daivonex grupėje. Daivobet grupėje nepageidaujamos reakcijos į vaistą , pasireiškusios dažniau nei 2</w:t>
      </w:r>
      <w:r w:rsidR="005D52CB">
        <w:rPr>
          <w:szCs w:val="22"/>
          <w:lang w:val="lt-LT"/>
        </w:rPr>
        <w:t> </w:t>
      </w:r>
      <w:r>
        <w:rPr>
          <w:szCs w:val="22"/>
          <w:lang w:val="lt-LT"/>
        </w:rPr>
        <w:t>% pacientų, buvo niežulys (5,8</w:t>
      </w:r>
      <w:r w:rsidR="005D52CB">
        <w:rPr>
          <w:szCs w:val="22"/>
          <w:lang w:val="lt-LT"/>
        </w:rPr>
        <w:t> </w:t>
      </w:r>
      <w:r>
        <w:rPr>
          <w:szCs w:val="22"/>
          <w:lang w:val="lt-LT"/>
        </w:rPr>
        <w:t>%) ir psoriazė (5,3</w:t>
      </w:r>
      <w:r w:rsidR="005D52CB">
        <w:rPr>
          <w:szCs w:val="22"/>
          <w:lang w:val="lt-LT"/>
        </w:rPr>
        <w:t> </w:t>
      </w:r>
      <w:r>
        <w:rPr>
          <w:szCs w:val="22"/>
          <w:lang w:val="lt-LT"/>
        </w:rPr>
        <w:t>%). Nepageidaujami reiškiniai, galimai susiję su ilgalaikiu kortikosteroidų vartojimu (pvz., odos atrofija, folikulitas, depigmentacija, furunkulas ir raudonė) pasitaikė 4,8</w:t>
      </w:r>
      <w:r w:rsidR="005D52CB">
        <w:rPr>
          <w:szCs w:val="22"/>
          <w:lang w:val="lt-LT"/>
        </w:rPr>
        <w:t> </w:t>
      </w:r>
      <w:r>
        <w:rPr>
          <w:szCs w:val="22"/>
          <w:lang w:val="lt-LT"/>
        </w:rPr>
        <w:t>% Daivobet tepalo grupės pacientų, 2,8</w:t>
      </w:r>
      <w:r w:rsidR="005D52CB">
        <w:rPr>
          <w:szCs w:val="22"/>
          <w:lang w:val="lt-LT"/>
        </w:rPr>
        <w:t> </w:t>
      </w:r>
      <w:r>
        <w:rPr>
          <w:szCs w:val="22"/>
          <w:lang w:val="lt-LT"/>
        </w:rPr>
        <w:t>% Daivobet tepalo / Daivonex grupės pacientų ir 2,9</w:t>
      </w:r>
      <w:r w:rsidR="005D52CB">
        <w:rPr>
          <w:szCs w:val="22"/>
          <w:lang w:val="lt-LT"/>
        </w:rPr>
        <w:t> </w:t>
      </w:r>
      <w:r>
        <w:rPr>
          <w:szCs w:val="22"/>
          <w:lang w:val="lt-LT"/>
        </w:rPr>
        <w:t>% Daivonex grupės pacientų.</w:t>
      </w:r>
    </w:p>
    <w:p w14:paraId="0B0B9117" w14:textId="77777777" w:rsidR="00B27B38" w:rsidRDefault="00B27B38" w:rsidP="00B27B38">
      <w:pPr>
        <w:spacing w:line="240" w:lineRule="auto"/>
        <w:rPr>
          <w:szCs w:val="22"/>
          <w:lang w:val="lt-LT"/>
        </w:rPr>
      </w:pPr>
    </w:p>
    <w:p w14:paraId="55C9C9EA" w14:textId="4985370E" w:rsidR="00B27B38" w:rsidRDefault="00B27B38" w:rsidP="00B27B38">
      <w:pPr>
        <w:spacing w:line="240" w:lineRule="auto"/>
        <w:rPr>
          <w:szCs w:val="22"/>
          <w:lang w:val="lt-LT"/>
        </w:rPr>
      </w:pPr>
      <w:r>
        <w:rPr>
          <w:szCs w:val="22"/>
          <w:lang w:val="lt-LT"/>
        </w:rPr>
        <w:t>Antinksčių reakcija į adrenokortikotropinį hormoną (AKTH) buvo nustatyta matuojant pacientų su didelės apimties galvos odos ir kūno psoriaze, vartojusių iki 106</w:t>
      </w:r>
      <w:r w:rsidR="005D52CB">
        <w:rPr>
          <w:szCs w:val="22"/>
          <w:lang w:val="lt-LT"/>
        </w:rPr>
        <w:t> </w:t>
      </w:r>
      <w:r>
        <w:rPr>
          <w:szCs w:val="22"/>
          <w:lang w:val="lt-LT"/>
        </w:rPr>
        <w:t>g per savaitę derinant Daivobet gelį ir Daivobet tepalą, kortizolio kiekį serume. Ribinis kortizolio reakcijos, praėjus 30</w:t>
      </w:r>
      <w:r w:rsidR="005D52CB">
        <w:rPr>
          <w:szCs w:val="22"/>
          <w:lang w:val="lt-LT"/>
        </w:rPr>
        <w:t> </w:t>
      </w:r>
      <w:r>
        <w:rPr>
          <w:szCs w:val="22"/>
          <w:lang w:val="lt-LT"/>
        </w:rPr>
        <w:t>minučių po adrenokortikotropinio hormono (AKTH) taikymo, sumažėjimas buvo nustatytas 5 iš 32 pacientų (15,6</w:t>
      </w:r>
      <w:r w:rsidR="00F34181">
        <w:rPr>
          <w:szCs w:val="22"/>
          <w:lang w:val="lt-LT"/>
        </w:rPr>
        <w:t> </w:t>
      </w:r>
      <w:r>
        <w:rPr>
          <w:szCs w:val="22"/>
          <w:lang w:val="lt-LT"/>
        </w:rPr>
        <w:t>%) po 4</w:t>
      </w:r>
      <w:r w:rsidR="00F34181">
        <w:rPr>
          <w:szCs w:val="22"/>
          <w:lang w:val="lt-LT"/>
        </w:rPr>
        <w:t> </w:t>
      </w:r>
      <w:r>
        <w:rPr>
          <w:szCs w:val="22"/>
          <w:lang w:val="lt-LT"/>
        </w:rPr>
        <w:t>savaičių gydymo, ir 2 iš 11 pacientų (18,2</w:t>
      </w:r>
      <w:r w:rsidR="00F34181">
        <w:rPr>
          <w:szCs w:val="22"/>
          <w:lang w:val="lt-LT"/>
        </w:rPr>
        <w:t> </w:t>
      </w:r>
      <w:r>
        <w:rPr>
          <w:szCs w:val="22"/>
          <w:lang w:val="lt-LT"/>
        </w:rPr>
        <w:t>%), kurie ir toliau gydėsi iki 8</w:t>
      </w:r>
      <w:r w:rsidR="00F34181">
        <w:rPr>
          <w:szCs w:val="22"/>
          <w:lang w:val="lt-LT"/>
        </w:rPr>
        <w:t> </w:t>
      </w:r>
      <w:r>
        <w:rPr>
          <w:szCs w:val="22"/>
          <w:lang w:val="lt-LT"/>
        </w:rPr>
        <w:t>savaičių. Visais atvejais kortizolio lygis serume buvo normalus praėjus 60</w:t>
      </w:r>
      <w:r w:rsidR="00F34181">
        <w:rPr>
          <w:szCs w:val="22"/>
          <w:lang w:val="lt-LT"/>
        </w:rPr>
        <w:t> </w:t>
      </w:r>
      <w:r>
        <w:rPr>
          <w:szCs w:val="22"/>
          <w:lang w:val="lt-LT"/>
        </w:rPr>
        <w:t>minučių po adrenokortikotropinio hormone (AKTH) taikymo. Šiems pacientams nebuvo gauta kalcio apykaitos pasikeitimo įrodymų. Tačiau HPA panaikinimo atžvilgiu šis tyrimas pateikia tam tikrų įrodymų, kad itin didelės Daivobet gelio ir tepalo dozės gali šiek tiek veikti HPA ašį.</w:t>
      </w:r>
    </w:p>
    <w:p w14:paraId="3953F671" w14:textId="77777777" w:rsidR="00B27B38" w:rsidRDefault="00B27B38" w:rsidP="00B27B38">
      <w:pPr>
        <w:spacing w:line="240" w:lineRule="auto"/>
        <w:rPr>
          <w:szCs w:val="22"/>
          <w:lang w:val="lt-LT"/>
        </w:rPr>
      </w:pPr>
    </w:p>
    <w:p w14:paraId="65221E1F" w14:textId="77777777" w:rsidR="00B27B38" w:rsidRDefault="00B27B38" w:rsidP="00B27B38">
      <w:pPr>
        <w:spacing w:line="240" w:lineRule="auto"/>
        <w:rPr>
          <w:noProof/>
          <w:szCs w:val="22"/>
          <w:u w:val="single"/>
          <w:lang w:val="lt-LT"/>
        </w:rPr>
      </w:pPr>
      <w:r>
        <w:rPr>
          <w:szCs w:val="22"/>
          <w:u w:val="single"/>
          <w:lang w:val="lt-LT"/>
        </w:rPr>
        <w:t>Vaikų populiacija</w:t>
      </w:r>
    </w:p>
    <w:p w14:paraId="68EA79A1" w14:textId="3BFF0792" w:rsidR="00B27B38" w:rsidRDefault="00B27B38" w:rsidP="00B27B38">
      <w:pPr>
        <w:rPr>
          <w:szCs w:val="22"/>
          <w:lang w:val="lt-LT"/>
        </w:rPr>
      </w:pPr>
      <w:r>
        <w:rPr>
          <w:szCs w:val="22"/>
          <w:lang w:val="lt-LT"/>
        </w:rPr>
        <w:t>Antinksčių reakcija į adrenokortikotropinį hormoną (AKTH) buvo matuojama 4</w:t>
      </w:r>
      <w:r w:rsidR="00F34181">
        <w:rPr>
          <w:szCs w:val="22"/>
          <w:lang w:val="lt-LT"/>
        </w:rPr>
        <w:t> </w:t>
      </w:r>
      <w:r>
        <w:rPr>
          <w:szCs w:val="22"/>
          <w:lang w:val="lt-LT"/>
        </w:rPr>
        <w:t>savaičių nekontroliuojamame tyrime su 33 paaugliais nuo 12 iki 17</w:t>
      </w:r>
      <w:r w:rsidR="00F34181">
        <w:rPr>
          <w:szCs w:val="22"/>
          <w:lang w:val="lt-LT"/>
        </w:rPr>
        <w:t> </w:t>
      </w:r>
      <w:r>
        <w:rPr>
          <w:szCs w:val="22"/>
          <w:lang w:val="lt-LT"/>
        </w:rPr>
        <w:t>metų amžiaus, sergančiais kūno psoriaze, kurie vartojo Daivobet tepalą iki 56</w:t>
      </w:r>
      <w:r w:rsidR="00F34181">
        <w:rPr>
          <w:szCs w:val="22"/>
          <w:lang w:val="lt-LT"/>
        </w:rPr>
        <w:t> </w:t>
      </w:r>
      <w:r>
        <w:rPr>
          <w:szCs w:val="22"/>
          <w:lang w:val="lt-LT"/>
        </w:rPr>
        <w:t>g per savaitę. HPA ašies slopinimo atvejų nebuvo stebėta. Hiperkalcemijos atvejų nenustatyta, tačiau vienas pacientas buvo gydytas dėl galimai susijusio kalcio kiekio padidėjimo šlapime.</w:t>
      </w:r>
    </w:p>
    <w:p w14:paraId="064904B0" w14:textId="77777777" w:rsidR="00B27B38" w:rsidRDefault="00B27B38" w:rsidP="00B27B38">
      <w:pPr>
        <w:rPr>
          <w:szCs w:val="22"/>
          <w:lang w:val="lt-LT"/>
        </w:rPr>
      </w:pPr>
    </w:p>
    <w:p w14:paraId="3A457655" w14:textId="77777777" w:rsidR="00B27B38" w:rsidRDefault="00B27B38" w:rsidP="00B27B38">
      <w:pPr>
        <w:rPr>
          <w:szCs w:val="22"/>
          <w:u w:val="single"/>
          <w:lang w:val="lt-LT"/>
        </w:rPr>
      </w:pPr>
    </w:p>
    <w:p w14:paraId="15D95CAB" w14:textId="77777777" w:rsidR="00B27B38" w:rsidRDefault="00B27B38" w:rsidP="00B27B38">
      <w:pPr>
        <w:ind w:left="567" w:hanging="567"/>
        <w:rPr>
          <w:szCs w:val="22"/>
          <w:lang w:val="lt-LT"/>
        </w:rPr>
      </w:pPr>
      <w:r>
        <w:rPr>
          <w:b/>
          <w:szCs w:val="22"/>
          <w:lang w:val="lt-LT"/>
        </w:rPr>
        <w:t>5.2</w:t>
      </w:r>
      <w:r>
        <w:rPr>
          <w:b/>
          <w:szCs w:val="22"/>
          <w:lang w:val="lt-LT"/>
        </w:rPr>
        <w:tab/>
        <w:t>Farmakokinetinės savybės</w:t>
      </w:r>
    </w:p>
    <w:p w14:paraId="4EC4D207" w14:textId="77777777" w:rsidR="00B27B38" w:rsidRDefault="00B27B38" w:rsidP="00B27B38">
      <w:pPr>
        <w:rPr>
          <w:b/>
          <w:szCs w:val="22"/>
          <w:lang w:val="lt-LT"/>
        </w:rPr>
      </w:pPr>
    </w:p>
    <w:p w14:paraId="6FBA4270" w14:textId="30A6B39D" w:rsidR="00B27B38" w:rsidRDefault="00B27B38" w:rsidP="00B27B38">
      <w:pPr>
        <w:rPr>
          <w:szCs w:val="22"/>
          <w:lang w:val="lt-LT"/>
        </w:rPr>
      </w:pPr>
      <w:r>
        <w:rPr>
          <w:szCs w:val="22"/>
          <w:lang w:val="lt-LT"/>
        </w:rPr>
        <w:t>Radioaktyviai žymėto tepalo klinikiniais tyrimais nustatyta, kad sisteminė Daivobet tepalo kalcipotriolio ir betametazono absorbcija per 12</w:t>
      </w:r>
      <w:r w:rsidR="00F34181">
        <w:rPr>
          <w:szCs w:val="22"/>
          <w:lang w:val="lt-LT"/>
        </w:rPr>
        <w:t> </w:t>
      </w:r>
      <w:r>
        <w:rPr>
          <w:szCs w:val="22"/>
          <w:lang w:val="lt-LT"/>
        </w:rPr>
        <w:t>val. pro odą yra mažiau negu 1</w:t>
      </w:r>
      <w:r w:rsidR="00F34181">
        <w:rPr>
          <w:szCs w:val="22"/>
          <w:lang w:val="lt-LT"/>
        </w:rPr>
        <w:t> </w:t>
      </w:r>
      <w:r>
        <w:rPr>
          <w:szCs w:val="22"/>
          <w:lang w:val="lt-LT"/>
        </w:rPr>
        <w:t>% pavartotos dozės (2,5</w:t>
      </w:r>
      <w:r w:rsidR="00F34181">
        <w:rPr>
          <w:szCs w:val="22"/>
          <w:lang w:val="lt-LT"/>
        </w:rPr>
        <w:t> </w:t>
      </w:r>
      <w:r>
        <w:rPr>
          <w:szCs w:val="22"/>
          <w:lang w:val="lt-LT"/>
        </w:rPr>
        <w:t>g), kai tepama normali oda (625</w:t>
      </w:r>
      <w:r w:rsidR="00F34181">
        <w:rPr>
          <w:szCs w:val="22"/>
          <w:lang w:val="lt-LT"/>
        </w:rPr>
        <w:t> </w:t>
      </w:r>
      <w:r>
        <w:rPr>
          <w:szCs w:val="22"/>
          <w:lang w:val="lt-LT"/>
        </w:rPr>
        <w:t>cm</w:t>
      </w:r>
      <w:r>
        <w:rPr>
          <w:szCs w:val="22"/>
          <w:vertAlign w:val="superscript"/>
          <w:lang w:val="lt-LT"/>
        </w:rPr>
        <w:t>2</w:t>
      </w:r>
      <w:r>
        <w:rPr>
          <w:szCs w:val="22"/>
          <w:lang w:val="lt-LT"/>
        </w:rPr>
        <w:t>). Vietinių kortikosteroidų absorbcija gali padidėti, kai jie vartojami psoriazės židiniams tepti arba arba kai uždedamas spaudžiantis tvarstis. Įsigėrimas per pažeistą odą yra maždaug 24 %.</w:t>
      </w:r>
    </w:p>
    <w:p w14:paraId="5793B21B" w14:textId="77777777" w:rsidR="00B27B38" w:rsidRDefault="00B27B38" w:rsidP="00B27B38">
      <w:pPr>
        <w:rPr>
          <w:szCs w:val="22"/>
          <w:lang w:val="lt-LT"/>
        </w:rPr>
      </w:pPr>
    </w:p>
    <w:p w14:paraId="5824938B" w14:textId="06455C0A" w:rsidR="00B27B38" w:rsidRDefault="00B27B38" w:rsidP="00B27B38">
      <w:pPr>
        <w:rPr>
          <w:szCs w:val="22"/>
          <w:lang w:val="lt-LT"/>
        </w:rPr>
      </w:pPr>
      <w:r>
        <w:rPr>
          <w:szCs w:val="22"/>
          <w:lang w:val="lt-LT"/>
        </w:rPr>
        <w:t>Po sisteminio poveikio, abi aktyviosios sudėtinės medžiagos – kalcipotriolis ir betametazono dipropionatas – greitai ir plačiai metabolizuojamos. Su baltymais susijungia maždaug 64 %. Pusinis eliminacijos iš plazmos periodas po suleidimo į veną yra 5–6</w:t>
      </w:r>
      <w:r w:rsidR="00F34181">
        <w:rPr>
          <w:szCs w:val="22"/>
          <w:lang w:val="lt-LT"/>
        </w:rPr>
        <w:t> </w:t>
      </w:r>
      <w:r>
        <w:rPr>
          <w:szCs w:val="22"/>
          <w:lang w:val="lt-LT"/>
        </w:rPr>
        <w:t>valandos. Dėl sankaupų susiformavimo odoje, šalinimas po taikymo ant odos trunka kelias dienas. Betametazonas metabolizuojamas daugiausiai kepenyse, bet taip pat ir inkstuose į gliukuronidą ir sulfato eterius. Kalcipotriolis pasišalina iš organizmo daugiausiai su išmatomis (žiurkės ir nykštukinės kiaulės), o betametazono dipropionatas – su šlapimu (žiurkės ir pelės). Atlikus pasiskirstymo audiniuose tyrimus su žiurkėmis naudojant radioaktyviai žymėtą kalcipotriolį ir betametazono dipropionatą, buvo nustatyta, kad, atitinkamai, inkstuose ir kepenyse radiacijos kiekis buvo didžiausias.</w:t>
      </w:r>
    </w:p>
    <w:p w14:paraId="0E3D1E41" w14:textId="77777777" w:rsidR="00B27B38" w:rsidRDefault="00B27B38" w:rsidP="00B27B38">
      <w:pPr>
        <w:rPr>
          <w:szCs w:val="22"/>
          <w:lang w:val="lt-LT"/>
        </w:rPr>
      </w:pPr>
    </w:p>
    <w:p w14:paraId="59BE6686" w14:textId="2DE8A27B" w:rsidR="00B27B38" w:rsidRDefault="00B27B38" w:rsidP="00B27B38">
      <w:pPr>
        <w:rPr>
          <w:szCs w:val="22"/>
          <w:lang w:val="lt-LT"/>
        </w:rPr>
      </w:pPr>
      <w:r>
        <w:rPr>
          <w:szCs w:val="22"/>
          <w:lang w:val="lt-LT"/>
        </w:rPr>
        <w:t>Kalcipotriolio ir betametazono dipropionato kiekis buvo žemiau apatinės kiekio nustatymo ribos visiems 34 pacientams, gydytiems 4 arba 8</w:t>
      </w:r>
      <w:r w:rsidR="00F34181">
        <w:rPr>
          <w:szCs w:val="22"/>
          <w:lang w:val="lt-LT"/>
        </w:rPr>
        <w:t> </w:t>
      </w:r>
      <w:r>
        <w:rPr>
          <w:szCs w:val="22"/>
          <w:lang w:val="lt-LT"/>
        </w:rPr>
        <w:t>savaites tiek Daivobet geliu, tiek Daivobet tepalu dėl išplitusios psoriazės, apimančios kūną ir galvos odą. Kai kurių pacientų mėginiuose buvo galima nustatyti vieną kalcipotriolio ir vieną betametazono dipropionato metabolitą.</w:t>
      </w:r>
    </w:p>
    <w:p w14:paraId="78700462" w14:textId="77777777" w:rsidR="00B27B38" w:rsidRDefault="00B27B38" w:rsidP="00B27B38">
      <w:pPr>
        <w:rPr>
          <w:b/>
          <w:szCs w:val="22"/>
          <w:lang w:val="lt-LT"/>
        </w:rPr>
      </w:pPr>
    </w:p>
    <w:p w14:paraId="7C651E68" w14:textId="77777777" w:rsidR="00B27B38" w:rsidRDefault="00B27B38" w:rsidP="00B27B38">
      <w:pPr>
        <w:ind w:left="567" w:hanging="567"/>
        <w:rPr>
          <w:szCs w:val="22"/>
          <w:lang w:val="lt-LT"/>
        </w:rPr>
      </w:pPr>
      <w:r>
        <w:rPr>
          <w:b/>
          <w:szCs w:val="22"/>
          <w:lang w:val="lt-LT"/>
        </w:rPr>
        <w:t>5.3</w:t>
      </w:r>
      <w:r>
        <w:rPr>
          <w:b/>
          <w:szCs w:val="22"/>
          <w:lang w:val="lt-LT"/>
        </w:rPr>
        <w:tab/>
        <w:t>Ikiklinikinių saugumo tyrimų duomenys</w:t>
      </w:r>
    </w:p>
    <w:p w14:paraId="4E4C70E5" w14:textId="77777777" w:rsidR="00B27B38" w:rsidRDefault="00B27B38" w:rsidP="00B27B38">
      <w:pPr>
        <w:rPr>
          <w:szCs w:val="22"/>
          <w:lang w:val="lt-LT"/>
        </w:rPr>
      </w:pPr>
    </w:p>
    <w:p w14:paraId="6593D76F" w14:textId="77777777" w:rsidR="00B27B38" w:rsidRDefault="00B27B38" w:rsidP="00B27B38">
      <w:pPr>
        <w:rPr>
          <w:szCs w:val="22"/>
          <w:lang w:val="lt-LT"/>
        </w:rPr>
      </w:pPr>
      <w:r>
        <w:rPr>
          <w:szCs w:val="22"/>
          <w:lang w:val="lt-LT"/>
        </w:rPr>
        <w:t>Tyrimais su gyvūnais nustatytas kortikosteroidų toksinis poveikis reprodukcijai (nesuaugęs gomurys, skeleto sklaidos defektai). Toksinio poveikio reprodukcijai tyrimai ilgai šeriant kortikosteroidais žiurkes sukėlė nėštumo pailgėjimą, užsitęsusį ir sunkų gimdymą. Be to, sumažėjo palikuonių išgyvenamumas, buvo mažesnis jų kūno svoris, jis lėčiau augo. Vaisingumo sutrikimų nebuvo. Šių duomenų atitikimas žmonėms nežinomas.</w:t>
      </w:r>
    </w:p>
    <w:p w14:paraId="73BC99C8" w14:textId="77777777" w:rsidR="00B27B38" w:rsidRDefault="00B27B38" w:rsidP="00B27B38">
      <w:pPr>
        <w:rPr>
          <w:szCs w:val="22"/>
          <w:lang w:val="lt-LT"/>
        </w:rPr>
      </w:pPr>
    </w:p>
    <w:p w14:paraId="25649368" w14:textId="50AE2106" w:rsidR="00B27B38" w:rsidRDefault="00B27B38" w:rsidP="00B27B38">
      <w:pPr>
        <w:rPr>
          <w:szCs w:val="22"/>
          <w:lang w:val="lt-LT"/>
        </w:rPr>
      </w:pPr>
      <w:r>
        <w:rPr>
          <w:szCs w:val="22"/>
          <w:lang w:val="lt-LT"/>
        </w:rPr>
        <w:t>Kancerogeninio poveikio odai tyrimo su pelėmis ir į vidų vartojamo kalcipotriolio kancerogeninio poveikio  tyrimo su žiurkėmis padidėjusio šio poveikio rizikos žmonėms nenustatyta.</w:t>
      </w:r>
    </w:p>
    <w:p w14:paraId="1E77B91A" w14:textId="77777777" w:rsidR="00B27B38" w:rsidRDefault="00B27B38" w:rsidP="00B27B38">
      <w:pPr>
        <w:rPr>
          <w:szCs w:val="22"/>
          <w:lang w:val="lt-LT"/>
        </w:rPr>
      </w:pPr>
    </w:p>
    <w:p w14:paraId="7204D663" w14:textId="77777777" w:rsidR="00B27B38" w:rsidRDefault="00B27B38" w:rsidP="00B27B38">
      <w:pPr>
        <w:rPr>
          <w:szCs w:val="22"/>
          <w:lang w:val="lt-LT"/>
        </w:rPr>
      </w:pPr>
      <w:r>
        <w:rPr>
          <w:szCs w:val="22"/>
          <w:lang w:val="lt-LT"/>
        </w:rPr>
        <w:t>Foto(ko)kancerogeniškumo tyrimai su pelėmis leidžia manyti, kad kalcipotriolis gali sustiprinti UV švitinimo poveikį odos navikų susidarymui.</w:t>
      </w:r>
    </w:p>
    <w:p w14:paraId="3EA179CB" w14:textId="77777777" w:rsidR="00B27B38" w:rsidRDefault="00B27B38" w:rsidP="00B27B38">
      <w:pPr>
        <w:rPr>
          <w:szCs w:val="22"/>
          <w:lang w:val="lt-LT"/>
        </w:rPr>
      </w:pPr>
    </w:p>
    <w:p w14:paraId="53CA34E4" w14:textId="77777777" w:rsidR="00B27B38" w:rsidRDefault="00B27B38" w:rsidP="00B27B38">
      <w:pPr>
        <w:rPr>
          <w:szCs w:val="22"/>
          <w:lang w:val="lt-LT"/>
        </w:rPr>
      </w:pPr>
      <w:r>
        <w:rPr>
          <w:szCs w:val="22"/>
          <w:lang w:val="lt-LT"/>
        </w:rPr>
        <w:t>Kancerogeninio poveikio odai tyrimo su pelėmis ir į vidų vartojamo betametazono dipropionato kancerogeninio poveikio tyrimo su žiurkėmis padidėjusio šio poveikio rizikos žmonėms nenustatyta. Fotokancerogeniškumo tyrimo su betametazono dipropionatu neatlikta.</w:t>
      </w:r>
    </w:p>
    <w:p w14:paraId="0F5BE7FF" w14:textId="77777777" w:rsidR="00B27B38" w:rsidRDefault="00B27B38" w:rsidP="00B27B38">
      <w:pPr>
        <w:rPr>
          <w:b/>
          <w:szCs w:val="22"/>
          <w:lang w:val="lt-LT"/>
        </w:rPr>
      </w:pPr>
    </w:p>
    <w:p w14:paraId="53DFDAF5" w14:textId="77777777" w:rsidR="00B27B38" w:rsidRDefault="00B27B38" w:rsidP="00B27B38">
      <w:pPr>
        <w:rPr>
          <w:b/>
          <w:szCs w:val="22"/>
          <w:lang w:val="lt-LT"/>
        </w:rPr>
      </w:pPr>
    </w:p>
    <w:p w14:paraId="4DDFC11E" w14:textId="77777777" w:rsidR="00B27B38" w:rsidRDefault="00B27B38" w:rsidP="00B27B38">
      <w:pPr>
        <w:ind w:left="567" w:hanging="567"/>
        <w:rPr>
          <w:b/>
          <w:szCs w:val="22"/>
          <w:lang w:val="lt-LT"/>
        </w:rPr>
      </w:pPr>
      <w:r>
        <w:rPr>
          <w:b/>
          <w:szCs w:val="22"/>
          <w:lang w:val="lt-LT"/>
        </w:rPr>
        <w:t>6.</w:t>
      </w:r>
      <w:r>
        <w:rPr>
          <w:b/>
          <w:szCs w:val="22"/>
          <w:lang w:val="lt-LT"/>
        </w:rPr>
        <w:tab/>
        <w:t>FARMACINĖ INFORMACIJA</w:t>
      </w:r>
    </w:p>
    <w:p w14:paraId="1C008D1E" w14:textId="77777777" w:rsidR="00B27B38" w:rsidRDefault="00B27B38" w:rsidP="00B27B38">
      <w:pPr>
        <w:rPr>
          <w:b/>
          <w:szCs w:val="22"/>
          <w:lang w:val="lt-LT"/>
        </w:rPr>
      </w:pPr>
    </w:p>
    <w:p w14:paraId="5C327CFB" w14:textId="77777777" w:rsidR="00B27B38" w:rsidRDefault="00B27B38" w:rsidP="00B27B38">
      <w:pPr>
        <w:ind w:left="567" w:hanging="567"/>
        <w:rPr>
          <w:b/>
          <w:szCs w:val="22"/>
          <w:lang w:val="lt-LT"/>
        </w:rPr>
      </w:pPr>
      <w:r>
        <w:rPr>
          <w:b/>
          <w:szCs w:val="22"/>
          <w:lang w:val="lt-LT"/>
        </w:rPr>
        <w:t>6.1</w:t>
      </w:r>
      <w:r>
        <w:rPr>
          <w:b/>
          <w:szCs w:val="22"/>
          <w:lang w:val="lt-LT"/>
        </w:rPr>
        <w:tab/>
        <w:t>Pagalbinių medžiagų sąrašas</w:t>
      </w:r>
    </w:p>
    <w:p w14:paraId="17F19528" w14:textId="77777777" w:rsidR="00B27B38" w:rsidRDefault="00B27B38" w:rsidP="00B27B38">
      <w:pPr>
        <w:rPr>
          <w:szCs w:val="22"/>
          <w:lang w:val="lt-LT"/>
        </w:rPr>
      </w:pPr>
    </w:p>
    <w:p w14:paraId="29F3EF8E" w14:textId="77777777" w:rsidR="00B27B38" w:rsidRDefault="00B27B38" w:rsidP="00B27B38">
      <w:pPr>
        <w:rPr>
          <w:szCs w:val="22"/>
          <w:lang w:val="lt-LT"/>
        </w:rPr>
      </w:pPr>
      <w:r>
        <w:rPr>
          <w:szCs w:val="22"/>
          <w:lang w:val="lt-LT"/>
        </w:rPr>
        <w:t>Skystasis parafinas</w:t>
      </w:r>
    </w:p>
    <w:p w14:paraId="0E39F421" w14:textId="4335C2F0" w:rsidR="00B27B38" w:rsidRDefault="00B27B38" w:rsidP="00B27B38">
      <w:pPr>
        <w:rPr>
          <w:szCs w:val="22"/>
          <w:lang w:val="lt-LT"/>
        </w:rPr>
      </w:pPr>
      <w:r>
        <w:rPr>
          <w:szCs w:val="22"/>
          <w:lang w:val="lt-LT"/>
        </w:rPr>
        <w:t>Polioksipropilen</w:t>
      </w:r>
      <w:r w:rsidR="00C24565">
        <w:rPr>
          <w:szCs w:val="22"/>
          <w:lang w:val="lt-LT"/>
        </w:rPr>
        <w:t xml:space="preserve"> </w:t>
      </w:r>
      <w:r>
        <w:rPr>
          <w:szCs w:val="22"/>
          <w:lang w:val="lt-LT"/>
        </w:rPr>
        <w:t>-stearilo eteris</w:t>
      </w:r>
    </w:p>
    <w:p w14:paraId="60574BC9" w14:textId="77777777" w:rsidR="00B27B38" w:rsidRDefault="00B27B38" w:rsidP="00B27B38">
      <w:pPr>
        <w:rPr>
          <w:szCs w:val="22"/>
          <w:lang w:val="lt-LT"/>
        </w:rPr>
      </w:pPr>
      <w:r>
        <w:rPr>
          <w:szCs w:val="22"/>
          <w:lang w:val="lt-LT"/>
        </w:rPr>
        <w:t>Visų racematų alfa-tokoferolis</w:t>
      </w:r>
    </w:p>
    <w:p w14:paraId="100347E5" w14:textId="77777777" w:rsidR="00B27B38" w:rsidRDefault="00B27B38" w:rsidP="00B27B38">
      <w:pPr>
        <w:rPr>
          <w:szCs w:val="22"/>
          <w:lang w:val="lt-LT"/>
        </w:rPr>
      </w:pPr>
      <w:r>
        <w:rPr>
          <w:szCs w:val="22"/>
          <w:lang w:val="lt-LT"/>
        </w:rPr>
        <w:t>Minkštasis baltas parafinas</w:t>
      </w:r>
    </w:p>
    <w:p w14:paraId="68E9E8EA" w14:textId="77777777" w:rsidR="00B27B38" w:rsidRDefault="00B27B38" w:rsidP="00B27B38">
      <w:pPr>
        <w:rPr>
          <w:szCs w:val="22"/>
          <w:lang w:val="lt-LT"/>
        </w:rPr>
      </w:pPr>
      <w:r>
        <w:rPr>
          <w:szCs w:val="22"/>
          <w:lang w:val="lt-LT"/>
        </w:rPr>
        <w:t>Butilhidroksitoluenas (E321)</w:t>
      </w:r>
    </w:p>
    <w:p w14:paraId="70995935" w14:textId="77777777" w:rsidR="00B27B38" w:rsidRDefault="00B27B38" w:rsidP="00B27B38">
      <w:pPr>
        <w:rPr>
          <w:szCs w:val="22"/>
          <w:lang w:val="lt-LT"/>
        </w:rPr>
      </w:pPr>
    </w:p>
    <w:p w14:paraId="46003E4A" w14:textId="77777777" w:rsidR="00B27B38" w:rsidRDefault="00B27B38" w:rsidP="00B27B38">
      <w:pPr>
        <w:ind w:left="567" w:hanging="567"/>
        <w:rPr>
          <w:szCs w:val="22"/>
          <w:lang w:val="it-IT"/>
        </w:rPr>
      </w:pPr>
      <w:r>
        <w:rPr>
          <w:b/>
          <w:szCs w:val="22"/>
          <w:lang w:val="it-IT"/>
        </w:rPr>
        <w:t>6.2</w:t>
      </w:r>
      <w:r>
        <w:rPr>
          <w:b/>
          <w:szCs w:val="22"/>
          <w:lang w:val="it-IT"/>
        </w:rPr>
        <w:tab/>
      </w:r>
      <w:r>
        <w:rPr>
          <w:b/>
          <w:szCs w:val="22"/>
          <w:lang w:val="lt-LT"/>
        </w:rPr>
        <w:t>Nesuderinamumas</w:t>
      </w:r>
    </w:p>
    <w:p w14:paraId="1262766D" w14:textId="77777777" w:rsidR="00B27B38" w:rsidRDefault="00B27B38" w:rsidP="00B27B38">
      <w:pPr>
        <w:rPr>
          <w:szCs w:val="22"/>
          <w:lang w:val="it-IT"/>
        </w:rPr>
      </w:pPr>
    </w:p>
    <w:p w14:paraId="6665E965" w14:textId="77777777" w:rsidR="00B27B38" w:rsidRDefault="00B27B38" w:rsidP="00B27B38">
      <w:pPr>
        <w:rPr>
          <w:szCs w:val="22"/>
          <w:lang w:val="it-IT"/>
        </w:rPr>
      </w:pPr>
      <w:r>
        <w:rPr>
          <w:szCs w:val="22"/>
          <w:lang w:val="lt-LT"/>
        </w:rPr>
        <w:t>Suderinamumo tyrimų neatlikta, todėl šio vaistinio preparato maišyti su kitais negalima.</w:t>
      </w:r>
    </w:p>
    <w:p w14:paraId="6EB7B190" w14:textId="77777777" w:rsidR="00B27B38" w:rsidRDefault="00B27B38" w:rsidP="00B27B38">
      <w:pPr>
        <w:rPr>
          <w:szCs w:val="22"/>
          <w:lang w:val="it-IT"/>
        </w:rPr>
      </w:pPr>
    </w:p>
    <w:p w14:paraId="1823D468" w14:textId="77777777" w:rsidR="00B27B38" w:rsidRDefault="00B27B38" w:rsidP="00B27B38">
      <w:pPr>
        <w:ind w:left="567" w:hanging="567"/>
        <w:rPr>
          <w:szCs w:val="22"/>
          <w:lang w:val="it-IT"/>
        </w:rPr>
      </w:pPr>
      <w:r>
        <w:rPr>
          <w:b/>
          <w:szCs w:val="22"/>
          <w:lang w:val="it-IT"/>
        </w:rPr>
        <w:t>6.3</w:t>
      </w:r>
      <w:r>
        <w:rPr>
          <w:b/>
          <w:szCs w:val="22"/>
          <w:lang w:val="it-IT"/>
        </w:rPr>
        <w:tab/>
      </w:r>
      <w:r>
        <w:rPr>
          <w:b/>
          <w:szCs w:val="22"/>
          <w:lang w:val="lt-LT"/>
        </w:rPr>
        <w:t>Tinkamumo laikas</w:t>
      </w:r>
    </w:p>
    <w:p w14:paraId="31984D42" w14:textId="77777777" w:rsidR="00B27B38" w:rsidRDefault="00B27B38" w:rsidP="00B27B38">
      <w:pPr>
        <w:rPr>
          <w:szCs w:val="22"/>
          <w:lang w:val="it-IT"/>
        </w:rPr>
      </w:pPr>
    </w:p>
    <w:p w14:paraId="3AD8AEA6" w14:textId="00845047" w:rsidR="00B27B38" w:rsidRDefault="00B27B38" w:rsidP="00B27B38">
      <w:pPr>
        <w:rPr>
          <w:szCs w:val="22"/>
          <w:lang w:val="it-IT"/>
        </w:rPr>
      </w:pPr>
      <w:r>
        <w:rPr>
          <w:szCs w:val="22"/>
          <w:lang w:val="lt-LT"/>
        </w:rPr>
        <w:t>2</w:t>
      </w:r>
      <w:r w:rsidR="00F34181">
        <w:rPr>
          <w:szCs w:val="22"/>
          <w:lang w:val="lt-LT"/>
        </w:rPr>
        <w:t> </w:t>
      </w:r>
      <w:r>
        <w:rPr>
          <w:szCs w:val="22"/>
          <w:lang w:val="lt-LT"/>
        </w:rPr>
        <w:t>metai.</w:t>
      </w:r>
    </w:p>
    <w:p w14:paraId="25B0EFB2" w14:textId="77777777" w:rsidR="00B27B38" w:rsidRDefault="00B27B38" w:rsidP="00B27B38">
      <w:pPr>
        <w:rPr>
          <w:szCs w:val="22"/>
          <w:lang w:val="it-IT"/>
        </w:rPr>
      </w:pPr>
    </w:p>
    <w:p w14:paraId="0FE84DE4" w14:textId="6F085429" w:rsidR="00B27B38" w:rsidRDefault="00B27B38" w:rsidP="00B27B38">
      <w:pPr>
        <w:rPr>
          <w:szCs w:val="22"/>
          <w:lang w:val="it-IT"/>
        </w:rPr>
      </w:pPr>
      <w:r>
        <w:rPr>
          <w:szCs w:val="22"/>
          <w:lang w:val="lt-LT"/>
        </w:rPr>
        <w:t>Po atidarymo pirmą kartą:</w:t>
      </w:r>
      <w:r>
        <w:rPr>
          <w:szCs w:val="22"/>
          <w:lang w:val="it-IT"/>
        </w:rPr>
        <w:t xml:space="preserve"> </w:t>
      </w:r>
      <w:r>
        <w:rPr>
          <w:szCs w:val="22"/>
          <w:lang w:val="lt-LT"/>
        </w:rPr>
        <w:t>1</w:t>
      </w:r>
      <w:r w:rsidR="00F34181">
        <w:rPr>
          <w:szCs w:val="22"/>
          <w:lang w:val="lt-LT"/>
        </w:rPr>
        <w:t> </w:t>
      </w:r>
      <w:r>
        <w:rPr>
          <w:szCs w:val="22"/>
          <w:lang w:val="lt-LT"/>
        </w:rPr>
        <w:t>metai.</w:t>
      </w:r>
    </w:p>
    <w:p w14:paraId="5E00EF94" w14:textId="77777777" w:rsidR="00B27B38" w:rsidRDefault="00B27B38" w:rsidP="00B27B38">
      <w:pPr>
        <w:rPr>
          <w:b/>
          <w:szCs w:val="22"/>
          <w:lang w:val="it-IT"/>
        </w:rPr>
      </w:pPr>
    </w:p>
    <w:p w14:paraId="64F3F31B" w14:textId="77777777" w:rsidR="00B27B38" w:rsidRDefault="00B27B38" w:rsidP="00B27B38">
      <w:pPr>
        <w:ind w:left="567" w:hanging="567"/>
        <w:rPr>
          <w:b/>
          <w:szCs w:val="22"/>
          <w:lang w:val="it-IT"/>
        </w:rPr>
      </w:pPr>
      <w:r>
        <w:rPr>
          <w:b/>
          <w:szCs w:val="22"/>
          <w:lang w:val="it-IT"/>
        </w:rPr>
        <w:t>6.4</w:t>
      </w:r>
      <w:r>
        <w:rPr>
          <w:b/>
          <w:szCs w:val="22"/>
          <w:lang w:val="it-IT"/>
        </w:rPr>
        <w:tab/>
      </w:r>
      <w:r>
        <w:rPr>
          <w:b/>
          <w:szCs w:val="22"/>
          <w:lang w:val="lt-LT"/>
        </w:rPr>
        <w:t>Specialios laikymo sąlygos</w:t>
      </w:r>
    </w:p>
    <w:p w14:paraId="7DC233B0" w14:textId="77777777" w:rsidR="00B27B38" w:rsidRDefault="00B27B38" w:rsidP="00B27B38">
      <w:pPr>
        <w:rPr>
          <w:i/>
          <w:szCs w:val="22"/>
          <w:lang w:val="it-IT"/>
        </w:rPr>
      </w:pPr>
    </w:p>
    <w:p w14:paraId="1E45E1D3" w14:textId="2D9194B8" w:rsidR="00B27B38" w:rsidRPr="005E31AC" w:rsidRDefault="00B27B38" w:rsidP="00B27B38">
      <w:pPr>
        <w:rPr>
          <w:lang w:val="lt-LT"/>
        </w:rPr>
      </w:pPr>
      <w:r>
        <w:rPr>
          <w:szCs w:val="22"/>
          <w:lang w:val="lt-LT"/>
        </w:rPr>
        <w:t>Laikyti ne aukštesnėje kaip 25</w:t>
      </w:r>
      <w:r w:rsidR="00F34181">
        <w:rPr>
          <w:szCs w:val="22"/>
          <w:lang w:val="lt-LT"/>
        </w:rPr>
        <w:t> </w:t>
      </w:r>
      <w:r>
        <w:rPr>
          <w:szCs w:val="22"/>
          <w:lang w:val="lt-LT"/>
        </w:rPr>
        <w:t>°C temperatūroje.</w:t>
      </w:r>
    </w:p>
    <w:p w14:paraId="79F50AEE" w14:textId="77777777" w:rsidR="00C24565" w:rsidRDefault="00C24565" w:rsidP="00B27B38">
      <w:pPr>
        <w:rPr>
          <w:szCs w:val="22"/>
          <w:lang w:val="it-IT"/>
        </w:rPr>
      </w:pPr>
      <w:r>
        <w:rPr>
          <w:szCs w:val="22"/>
          <w:lang w:val="lt-LT"/>
        </w:rPr>
        <w:t>Laikymo sąlygos po atidarymo pirmą kartą –ž r. 6.3 sk.</w:t>
      </w:r>
    </w:p>
    <w:p w14:paraId="48B13DE7" w14:textId="77777777" w:rsidR="00B27B38" w:rsidRDefault="00B27B38" w:rsidP="00B27B38">
      <w:pPr>
        <w:rPr>
          <w:szCs w:val="22"/>
          <w:lang w:val="it-IT"/>
        </w:rPr>
      </w:pPr>
    </w:p>
    <w:p w14:paraId="52A0A10E" w14:textId="77777777" w:rsidR="00B27B38" w:rsidRDefault="00B27B38" w:rsidP="005E31AC">
      <w:pPr>
        <w:numPr>
          <w:ilvl w:val="1"/>
          <w:numId w:val="4"/>
        </w:numPr>
        <w:rPr>
          <w:b/>
          <w:szCs w:val="22"/>
        </w:rPr>
      </w:pPr>
      <w:r>
        <w:rPr>
          <w:b/>
          <w:szCs w:val="22"/>
          <w:lang w:val="lt-LT"/>
        </w:rPr>
        <w:t>Pakuotė ir jos turinys</w:t>
      </w:r>
    </w:p>
    <w:p w14:paraId="774F83A1" w14:textId="77777777" w:rsidR="00B27B38" w:rsidRDefault="00B27B38" w:rsidP="00B27B38">
      <w:pPr>
        <w:rPr>
          <w:szCs w:val="22"/>
        </w:rPr>
      </w:pPr>
    </w:p>
    <w:p w14:paraId="4079A6C2" w14:textId="77777777" w:rsidR="00B27B38" w:rsidRDefault="00B27B38" w:rsidP="00B27B38">
      <w:pPr>
        <w:rPr>
          <w:szCs w:val="22"/>
        </w:rPr>
      </w:pPr>
      <w:r>
        <w:rPr>
          <w:szCs w:val="22"/>
          <w:lang w:val="lt-LT"/>
        </w:rPr>
        <w:t>Aliuminio ir epoksifenolio tūbelė su polietileno užsukamu dangteliu.</w:t>
      </w:r>
    </w:p>
    <w:p w14:paraId="15FF3047" w14:textId="4503248B" w:rsidR="00B27B38" w:rsidRDefault="00B27B38" w:rsidP="00B27B38">
      <w:pPr>
        <w:rPr>
          <w:szCs w:val="22"/>
        </w:rPr>
      </w:pPr>
      <w:r>
        <w:rPr>
          <w:szCs w:val="22"/>
          <w:lang w:val="lt-LT"/>
        </w:rPr>
        <w:t>Tūbelių dydžiai:</w:t>
      </w:r>
      <w:r>
        <w:rPr>
          <w:szCs w:val="22"/>
        </w:rPr>
        <w:t xml:space="preserve"> </w:t>
      </w:r>
      <w:r>
        <w:rPr>
          <w:szCs w:val="22"/>
          <w:lang w:val="lt-LT"/>
        </w:rPr>
        <w:t>3 g (mėginys), 15 g, 30 g, 60 g, 100 g ir 120</w:t>
      </w:r>
      <w:r w:rsidR="00F34181">
        <w:rPr>
          <w:szCs w:val="22"/>
          <w:lang w:val="lt-LT"/>
        </w:rPr>
        <w:t> </w:t>
      </w:r>
      <w:r>
        <w:rPr>
          <w:szCs w:val="22"/>
          <w:lang w:val="lt-LT"/>
        </w:rPr>
        <w:t>g.</w:t>
      </w:r>
    </w:p>
    <w:p w14:paraId="79EBD86D" w14:textId="77777777" w:rsidR="00B27B38" w:rsidRPr="00800132" w:rsidRDefault="00B27B38" w:rsidP="00B27B38">
      <w:pPr>
        <w:rPr>
          <w:i/>
          <w:szCs w:val="22"/>
          <w:lang w:val="fi-FI"/>
        </w:rPr>
      </w:pPr>
      <w:r>
        <w:rPr>
          <w:szCs w:val="22"/>
          <w:lang w:val="lt-LT"/>
        </w:rPr>
        <w:t>Gali būti tiekiamos ne visų dydžių pakuotės.</w:t>
      </w:r>
    </w:p>
    <w:p w14:paraId="67DAB61F" w14:textId="77777777" w:rsidR="00B27B38" w:rsidRPr="00800132" w:rsidRDefault="00B27B38" w:rsidP="00B27B38">
      <w:pPr>
        <w:rPr>
          <w:szCs w:val="22"/>
          <w:lang w:val="fi-FI"/>
        </w:rPr>
      </w:pPr>
    </w:p>
    <w:p w14:paraId="4C89AC16" w14:textId="77777777" w:rsidR="00B27B38" w:rsidRPr="00800132" w:rsidRDefault="00B27B38" w:rsidP="00B27B38">
      <w:pPr>
        <w:ind w:left="567" w:hanging="567"/>
        <w:outlineLvl w:val="0"/>
        <w:rPr>
          <w:szCs w:val="22"/>
          <w:lang w:val="fi-FI"/>
        </w:rPr>
      </w:pPr>
      <w:r w:rsidRPr="00800132">
        <w:rPr>
          <w:b/>
          <w:szCs w:val="22"/>
          <w:lang w:val="fi-FI"/>
        </w:rPr>
        <w:t>6.6</w:t>
      </w:r>
      <w:r w:rsidRPr="00800132">
        <w:rPr>
          <w:b/>
          <w:szCs w:val="22"/>
          <w:lang w:val="fi-FI"/>
        </w:rPr>
        <w:tab/>
      </w:r>
      <w:r>
        <w:rPr>
          <w:b/>
          <w:szCs w:val="22"/>
          <w:lang w:val="lt-LT"/>
        </w:rPr>
        <w:t>Specialūs reikalavimai atliekoms tvarkyti ir vaistiniam preparatui ruošti</w:t>
      </w:r>
    </w:p>
    <w:p w14:paraId="589BA640" w14:textId="77777777" w:rsidR="00B27B38" w:rsidRPr="00800132" w:rsidRDefault="00B27B38" w:rsidP="00B27B38">
      <w:pPr>
        <w:rPr>
          <w:szCs w:val="22"/>
          <w:lang w:val="fi-FI"/>
        </w:rPr>
      </w:pPr>
    </w:p>
    <w:p w14:paraId="6645D26B" w14:textId="77777777" w:rsidR="00B27B38" w:rsidRDefault="00B27B38" w:rsidP="00B27B38">
      <w:pPr>
        <w:rPr>
          <w:szCs w:val="22"/>
        </w:rPr>
      </w:pPr>
      <w:r>
        <w:rPr>
          <w:szCs w:val="22"/>
          <w:lang w:val="lt-LT"/>
        </w:rPr>
        <w:t>Specialių reikalavimų nėra.</w:t>
      </w:r>
    </w:p>
    <w:p w14:paraId="1FA645AA" w14:textId="77777777" w:rsidR="00B27B38" w:rsidRDefault="00B27B38" w:rsidP="00B27B38">
      <w:pPr>
        <w:rPr>
          <w:szCs w:val="22"/>
        </w:rPr>
      </w:pPr>
    </w:p>
    <w:p w14:paraId="48CB48B9" w14:textId="77777777" w:rsidR="00B27B38" w:rsidRDefault="00B27B38" w:rsidP="00B27B38">
      <w:pPr>
        <w:rPr>
          <w:szCs w:val="22"/>
        </w:rPr>
      </w:pPr>
    </w:p>
    <w:p w14:paraId="39B1C35D" w14:textId="249DD033" w:rsidR="00B27B38" w:rsidRDefault="00B27B38" w:rsidP="00B27B38">
      <w:pPr>
        <w:ind w:left="567" w:hanging="567"/>
        <w:rPr>
          <w:szCs w:val="22"/>
        </w:rPr>
      </w:pPr>
      <w:r>
        <w:rPr>
          <w:b/>
          <w:szCs w:val="22"/>
        </w:rPr>
        <w:t>7.</w:t>
      </w:r>
      <w:r>
        <w:rPr>
          <w:b/>
          <w:szCs w:val="22"/>
        </w:rPr>
        <w:tab/>
      </w:r>
      <w:r w:rsidR="00C24565">
        <w:rPr>
          <w:b/>
          <w:szCs w:val="22"/>
          <w:lang w:val="lt-LT"/>
        </w:rPr>
        <w:t>REGISTRUOTOJAS</w:t>
      </w:r>
    </w:p>
    <w:p w14:paraId="73A09EAC" w14:textId="77777777" w:rsidR="00B27B38" w:rsidRDefault="00B27B38" w:rsidP="00B27B38">
      <w:pPr>
        <w:rPr>
          <w:szCs w:val="22"/>
        </w:rPr>
      </w:pPr>
    </w:p>
    <w:p w14:paraId="73F42F28" w14:textId="77777777" w:rsidR="00B27B38" w:rsidRDefault="00B27B38" w:rsidP="00B27B38">
      <w:pPr>
        <w:rPr>
          <w:szCs w:val="22"/>
          <w:lang w:val="lt-LT"/>
        </w:rPr>
      </w:pPr>
      <w:r>
        <w:rPr>
          <w:szCs w:val="22"/>
          <w:lang w:val="lt-LT"/>
        </w:rPr>
        <w:t>LEO Pharma A/S</w:t>
      </w:r>
    </w:p>
    <w:p w14:paraId="79C20957" w14:textId="77777777" w:rsidR="00B27B38" w:rsidRDefault="00B27B38" w:rsidP="00B27B38">
      <w:pPr>
        <w:rPr>
          <w:szCs w:val="22"/>
        </w:rPr>
      </w:pPr>
      <w:r>
        <w:rPr>
          <w:szCs w:val="22"/>
        </w:rPr>
        <w:t>Industriparken 55</w:t>
      </w:r>
    </w:p>
    <w:p w14:paraId="23ED3988" w14:textId="77777777" w:rsidR="00B27B38" w:rsidRDefault="00B27B38" w:rsidP="00B27B38">
      <w:pPr>
        <w:rPr>
          <w:szCs w:val="22"/>
        </w:rPr>
      </w:pPr>
      <w:r>
        <w:rPr>
          <w:szCs w:val="22"/>
        </w:rPr>
        <w:t>DK-2750 Ballerup</w:t>
      </w:r>
    </w:p>
    <w:p w14:paraId="5EC4D1AC" w14:textId="77777777" w:rsidR="00B27B38" w:rsidRDefault="00B27B38" w:rsidP="00B27B38">
      <w:pPr>
        <w:rPr>
          <w:szCs w:val="22"/>
        </w:rPr>
      </w:pPr>
      <w:r>
        <w:rPr>
          <w:szCs w:val="22"/>
        </w:rPr>
        <w:t>Danija</w:t>
      </w:r>
    </w:p>
    <w:p w14:paraId="3FACA753" w14:textId="77777777" w:rsidR="00B27B38" w:rsidRDefault="00B27B38" w:rsidP="00B27B38">
      <w:pPr>
        <w:rPr>
          <w:szCs w:val="22"/>
        </w:rPr>
      </w:pPr>
    </w:p>
    <w:p w14:paraId="5D9BEDF2" w14:textId="77777777" w:rsidR="00B27B38" w:rsidRDefault="00B27B38" w:rsidP="00B27B38">
      <w:pPr>
        <w:rPr>
          <w:szCs w:val="22"/>
        </w:rPr>
      </w:pPr>
    </w:p>
    <w:p w14:paraId="4204521A" w14:textId="5548F6FD" w:rsidR="00B27B38" w:rsidRDefault="00B27B38" w:rsidP="00B27B38">
      <w:pPr>
        <w:ind w:left="567" w:hanging="567"/>
        <w:rPr>
          <w:b/>
          <w:szCs w:val="22"/>
        </w:rPr>
      </w:pPr>
      <w:r>
        <w:rPr>
          <w:b/>
          <w:szCs w:val="22"/>
        </w:rPr>
        <w:t>8.</w:t>
      </w:r>
      <w:r>
        <w:rPr>
          <w:b/>
          <w:szCs w:val="22"/>
        </w:rPr>
        <w:tab/>
      </w:r>
      <w:r w:rsidR="00C24565">
        <w:rPr>
          <w:b/>
          <w:szCs w:val="22"/>
          <w:lang w:val="lt-LT"/>
        </w:rPr>
        <w:t>REGISTRACIJOS PAŽYMĖJIMO</w:t>
      </w:r>
      <w:r>
        <w:rPr>
          <w:b/>
          <w:szCs w:val="22"/>
          <w:lang w:val="lt-LT"/>
        </w:rPr>
        <w:t xml:space="preserve"> NUMERIS</w:t>
      </w:r>
      <w:r w:rsidR="00C24565">
        <w:rPr>
          <w:b/>
          <w:szCs w:val="22"/>
          <w:lang w:val="lt-LT"/>
        </w:rPr>
        <w:t xml:space="preserve"> (-IAI)</w:t>
      </w:r>
    </w:p>
    <w:p w14:paraId="3ACE8C95" w14:textId="77777777" w:rsidR="00B27B38" w:rsidRDefault="00B27B38" w:rsidP="00B27B38">
      <w:pPr>
        <w:rPr>
          <w:szCs w:val="22"/>
        </w:rPr>
      </w:pPr>
    </w:p>
    <w:p w14:paraId="20F40181" w14:textId="77777777" w:rsidR="00B27B38" w:rsidRDefault="00B27B38" w:rsidP="00B27B38">
      <w:pPr>
        <w:rPr>
          <w:szCs w:val="22"/>
        </w:rPr>
      </w:pPr>
      <w:r>
        <w:rPr>
          <w:szCs w:val="22"/>
        </w:rPr>
        <w:t>3 g – LT/1/02/2709/001</w:t>
      </w:r>
    </w:p>
    <w:p w14:paraId="4BEA6F61" w14:textId="77777777" w:rsidR="00B27B38" w:rsidRDefault="00B27B38" w:rsidP="00B27B38">
      <w:pPr>
        <w:rPr>
          <w:szCs w:val="22"/>
        </w:rPr>
      </w:pPr>
      <w:r>
        <w:rPr>
          <w:szCs w:val="22"/>
        </w:rPr>
        <w:t>15 g – LT/1/02/2709/002</w:t>
      </w:r>
    </w:p>
    <w:p w14:paraId="7BBFBAF2" w14:textId="77777777" w:rsidR="00B27B38" w:rsidRDefault="00B27B38" w:rsidP="00B27B38">
      <w:pPr>
        <w:rPr>
          <w:szCs w:val="22"/>
          <w:lang w:val="de-DE"/>
        </w:rPr>
      </w:pPr>
      <w:r>
        <w:rPr>
          <w:szCs w:val="22"/>
          <w:lang w:val="de-DE"/>
        </w:rPr>
        <w:t>30 g – LT/1/02/2709/003</w:t>
      </w:r>
    </w:p>
    <w:p w14:paraId="0573C689" w14:textId="77777777" w:rsidR="00B27B38" w:rsidRDefault="00B27B38" w:rsidP="00B27B38">
      <w:pPr>
        <w:rPr>
          <w:szCs w:val="22"/>
          <w:lang w:val="de-DE"/>
        </w:rPr>
      </w:pPr>
      <w:r>
        <w:rPr>
          <w:szCs w:val="22"/>
          <w:lang w:val="de-DE"/>
        </w:rPr>
        <w:t>60 g – LT/1/02/2709/004</w:t>
      </w:r>
    </w:p>
    <w:p w14:paraId="4594298C" w14:textId="77777777" w:rsidR="00B27B38" w:rsidRDefault="00B27B38" w:rsidP="00B27B38">
      <w:pPr>
        <w:rPr>
          <w:szCs w:val="22"/>
          <w:lang w:val="de-DE"/>
        </w:rPr>
      </w:pPr>
      <w:r>
        <w:rPr>
          <w:szCs w:val="22"/>
          <w:lang w:val="de-DE"/>
        </w:rPr>
        <w:t>100 g – LT/1/02/2709/005</w:t>
      </w:r>
    </w:p>
    <w:p w14:paraId="600AA70A" w14:textId="77777777" w:rsidR="00B27B38" w:rsidRDefault="00B27B38" w:rsidP="00B27B38">
      <w:pPr>
        <w:rPr>
          <w:szCs w:val="22"/>
          <w:lang w:val="de-DE"/>
        </w:rPr>
      </w:pPr>
      <w:r>
        <w:rPr>
          <w:szCs w:val="22"/>
          <w:lang w:val="de-DE"/>
        </w:rPr>
        <w:t>120 g – LT/1/02/2709/006</w:t>
      </w:r>
    </w:p>
    <w:p w14:paraId="13B719E8" w14:textId="77777777" w:rsidR="00B27B38" w:rsidRDefault="00B27B38" w:rsidP="00B27B38">
      <w:pPr>
        <w:rPr>
          <w:szCs w:val="22"/>
          <w:lang w:val="de-DE"/>
        </w:rPr>
      </w:pPr>
    </w:p>
    <w:p w14:paraId="726982A4" w14:textId="77777777" w:rsidR="00B27B38" w:rsidRDefault="00B27B38" w:rsidP="00B27B38">
      <w:pPr>
        <w:rPr>
          <w:szCs w:val="22"/>
          <w:lang w:val="it-IT"/>
        </w:rPr>
      </w:pPr>
    </w:p>
    <w:p w14:paraId="54C5B19B" w14:textId="3C2747F5" w:rsidR="00B27B38" w:rsidRDefault="00B27B38" w:rsidP="00B27B38">
      <w:pPr>
        <w:ind w:left="567" w:hanging="567"/>
        <w:rPr>
          <w:szCs w:val="22"/>
          <w:lang w:val="it-IT"/>
        </w:rPr>
      </w:pPr>
      <w:r>
        <w:rPr>
          <w:b/>
          <w:szCs w:val="22"/>
          <w:lang w:val="it-IT"/>
        </w:rPr>
        <w:t>9.</w:t>
      </w:r>
      <w:r>
        <w:rPr>
          <w:b/>
          <w:szCs w:val="22"/>
          <w:lang w:val="it-IT"/>
        </w:rPr>
        <w:tab/>
      </w:r>
      <w:r w:rsidR="00C24565">
        <w:rPr>
          <w:b/>
          <w:szCs w:val="22"/>
          <w:lang w:val="lt-LT"/>
        </w:rPr>
        <w:t>REGISTRACIJOS</w:t>
      </w:r>
      <w:r>
        <w:rPr>
          <w:b/>
          <w:szCs w:val="22"/>
          <w:lang w:val="lt-LT"/>
        </w:rPr>
        <w:t xml:space="preserve"> / </w:t>
      </w:r>
      <w:r w:rsidR="00C24565">
        <w:rPr>
          <w:b/>
          <w:szCs w:val="22"/>
          <w:lang w:val="lt-LT"/>
        </w:rPr>
        <w:t>PERREGISTRACIJOS</w:t>
      </w:r>
      <w:r>
        <w:rPr>
          <w:b/>
          <w:szCs w:val="22"/>
          <w:lang w:val="lt-LT"/>
        </w:rPr>
        <w:t xml:space="preserve"> DATA</w:t>
      </w:r>
    </w:p>
    <w:p w14:paraId="3F3B7408" w14:textId="77777777" w:rsidR="00B27B38" w:rsidRDefault="00B27B38" w:rsidP="00B27B38">
      <w:pPr>
        <w:rPr>
          <w:i/>
          <w:szCs w:val="22"/>
          <w:lang w:val="it-IT"/>
        </w:rPr>
      </w:pPr>
    </w:p>
    <w:p w14:paraId="66DF1FE2" w14:textId="6B38262B" w:rsidR="00B27B38" w:rsidRDefault="00F34181" w:rsidP="00B27B38">
      <w:pPr>
        <w:rPr>
          <w:szCs w:val="22"/>
          <w:lang w:val="da-DK"/>
        </w:rPr>
      </w:pPr>
      <w:r w:rsidRPr="00F34181">
        <w:rPr>
          <w:szCs w:val="22"/>
          <w:lang w:val="da-DK"/>
        </w:rPr>
        <w:t>Registravimo data</w:t>
      </w:r>
      <w:r>
        <w:rPr>
          <w:szCs w:val="22"/>
          <w:lang w:val="da-DK"/>
        </w:rPr>
        <w:t>:</w:t>
      </w:r>
      <w:r w:rsidRPr="00F34181">
        <w:rPr>
          <w:szCs w:val="22"/>
          <w:lang w:val="da-DK"/>
        </w:rPr>
        <w:t xml:space="preserve"> </w:t>
      </w:r>
      <w:r w:rsidR="00B27B38">
        <w:rPr>
          <w:szCs w:val="22"/>
          <w:lang w:val="da-DK"/>
        </w:rPr>
        <w:t>2011</w:t>
      </w:r>
      <w:r w:rsidR="003B1ACC">
        <w:rPr>
          <w:szCs w:val="22"/>
          <w:lang w:val="da-DK"/>
        </w:rPr>
        <w:t xml:space="preserve"> m. lapkri</w:t>
      </w:r>
      <w:r w:rsidR="003B1ACC">
        <w:rPr>
          <w:szCs w:val="22"/>
          <w:lang w:val="lt-LT"/>
        </w:rPr>
        <w:t>čio</w:t>
      </w:r>
      <w:r w:rsidR="003B1ACC">
        <w:rPr>
          <w:szCs w:val="22"/>
          <w:lang w:val="da-DK"/>
        </w:rPr>
        <w:t xml:space="preserve"> </w:t>
      </w:r>
      <w:r w:rsidR="00B27B38">
        <w:rPr>
          <w:szCs w:val="22"/>
          <w:lang w:val="da-DK"/>
        </w:rPr>
        <w:t>22</w:t>
      </w:r>
      <w:r w:rsidR="003B1ACC">
        <w:rPr>
          <w:szCs w:val="22"/>
          <w:lang w:val="da-DK"/>
        </w:rPr>
        <w:t xml:space="preserve"> d.</w:t>
      </w:r>
    </w:p>
    <w:p w14:paraId="18D71E29" w14:textId="77777777" w:rsidR="00B27B38" w:rsidRDefault="00B27B38" w:rsidP="00B27B38">
      <w:pPr>
        <w:rPr>
          <w:szCs w:val="22"/>
          <w:lang w:val="da-DK"/>
        </w:rPr>
      </w:pPr>
    </w:p>
    <w:p w14:paraId="0FACC471" w14:textId="77777777" w:rsidR="00B27B38" w:rsidRDefault="00B27B38" w:rsidP="00B27B38">
      <w:pPr>
        <w:rPr>
          <w:szCs w:val="22"/>
          <w:lang w:val="da-DK"/>
        </w:rPr>
      </w:pPr>
    </w:p>
    <w:p w14:paraId="71F8E9B5" w14:textId="77777777" w:rsidR="00B27B38" w:rsidRDefault="00B27B38" w:rsidP="00B27B38">
      <w:pPr>
        <w:ind w:left="540" w:hanging="540"/>
        <w:rPr>
          <w:b/>
          <w:szCs w:val="22"/>
          <w:lang w:val="lt-LT"/>
        </w:rPr>
      </w:pPr>
      <w:r>
        <w:rPr>
          <w:b/>
          <w:szCs w:val="22"/>
          <w:lang w:val="da-DK"/>
        </w:rPr>
        <w:t>10.</w:t>
      </w:r>
      <w:r>
        <w:rPr>
          <w:b/>
          <w:szCs w:val="22"/>
          <w:lang w:val="da-DK"/>
        </w:rPr>
        <w:tab/>
      </w:r>
      <w:r>
        <w:rPr>
          <w:b/>
          <w:szCs w:val="22"/>
          <w:lang w:val="lt-LT"/>
        </w:rPr>
        <w:t>TEKSTO PERŽIŪROS DATA</w:t>
      </w:r>
    </w:p>
    <w:p w14:paraId="752AA99B" w14:textId="641D2CCA" w:rsidR="00B27B38" w:rsidRDefault="00B27B38" w:rsidP="00B27B38">
      <w:pPr>
        <w:ind w:left="540" w:hanging="540"/>
        <w:rPr>
          <w:szCs w:val="22"/>
          <w:lang w:val="lt-LT"/>
        </w:rPr>
      </w:pPr>
    </w:p>
    <w:p w14:paraId="132F6191" w14:textId="0A9C854E" w:rsidR="008F28F4" w:rsidRDefault="00DF6517" w:rsidP="008F28F4">
      <w:pPr>
        <w:spacing w:line="240" w:lineRule="auto"/>
        <w:rPr>
          <w:lang w:val="lt-LT" w:eastAsia="en-US"/>
        </w:rPr>
      </w:pPr>
      <w:r w:rsidRPr="00800132">
        <w:rPr>
          <w:lang w:val="fi-FI"/>
        </w:rPr>
        <w:t>2018 m. lapkričio 29</w:t>
      </w:r>
      <w:r w:rsidR="008F28F4" w:rsidRPr="00800132">
        <w:rPr>
          <w:lang w:val="fi-FI"/>
        </w:rPr>
        <w:t xml:space="preserve"> d.</w:t>
      </w:r>
    </w:p>
    <w:p w14:paraId="4B88AE40" w14:textId="77777777" w:rsidR="005E31AC" w:rsidRDefault="005E31AC" w:rsidP="00B27B38">
      <w:pPr>
        <w:pStyle w:val="Paprastasistekstas"/>
        <w:tabs>
          <w:tab w:val="left" w:pos="5954"/>
          <w:tab w:val="left" w:pos="6237"/>
          <w:tab w:val="left" w:pos="6663"/>
          <w:tab w:val="left" w:pos="6946"/>
        </w:tabs>
        <w:rPr>
          <w:rFonts w:ascii="Times New Roman" w:hAnsi="Times New Roman"/>
          <w:sz w:val="22"/>
          <w:szCs w:val="22"/>
          <w:lang w:val="lt-LT"/>
        </w:rPr>
      </w:pPr>
    </w:p>
    <w:p w14:paraId="0492D608" w14:textId="77777777" w:rsidR="00C24565" w:rsidRDefault="00C24565" w:rsidP="00B27B38">
      <w:pPr>
        <w:pStyle w:val="Paprastasistekstas"/>
        <w:tabs>
          <w:tab w:val="left" w:pos="5954"/>
          <w:tab w:val="left" w:pos="6237"/>
          <w:tab w:val="left" w:pos="6663"/>
          <w:tab w:val="left" w:pos="6946"/>
        </w:tabs>
        <w:rPr>
          <w:rFonts w:ascii="Times New Roman" w:hAnsi="Times New Roman"/>
          <w:sz w:val="22"/>
          <w:szCs w:val="22"/>
          <w:lang w:val="lt-LT"/>
        </w:rPr>
      </w:pPr>
    </w:p>
    <w:p w14:paraId="1029B1CC" w14:textId="5C7D402F" w:rsidR="00B27B38" w:rsidRPr="00C24565" w:rsidRDefault="00B27B38" w:rsidP="00B27B38">
      <w:pPr>
        <w:pStyle w:val="Paprastasistekstas"/>
        <w:tabs>
          <w:tab w:val="left" w:pos="5954"/>
          <w:tab w:val="left" w:pos="6237"/>
          <w:tab w:val="left" w:pos="6663"/>
          <w:tab w:val="left" w:pos="6946"/>
        </w:tabs>
        <w:rPr>
          <w:rFonts w:ascii="Times New Roman" w:hAnsi="Times New Roman"/>
          <w:i/>
          <w:sz w:val="22"/>
          <w:szCs w:val="22"/>
          <w:lang w:val="lt-LT"/>
        </w:rPr>
      </w:pPr>
      <w:r>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Pr>
          <w:rFonts w:ascii="Times New Roman" w:hAnsi="Times New Roman"/>
          <w:i/>
          <w:noProof/>
          <w:sz w:val="22"/>
          <w:szCs w:val="22"/>
          <w:lang w:val="lt-LT"/>
        </w:rPr>
        <w:t xml:space="preserve"> </w:t>
      </w:r>
      <w:hyperlink r:id="rId9" w:history="1">
        <w:r w:rsidRPr="005E31AC">
          <w:rPr>
            <w:rStyle w:val="Hipersaitas"/>
            <w:rFonts w:eastAsia="SimSun"/>
            <w:b w:val="0"/>
            <w:i w:val="0"/>
            <w:color w:val="000000"/>
            <w:sz w:val="22"/>
            <w:u w:val="single"/>
            <w:lang w:val="lt-LT"/>
          </w:rPr>
          <w:t>http://www.vvkt.lt</w:t>
        </w:r>
      </w:hyperlink>
    </w:p>
    <w:p w14:paraId="2A969E20" w14:textId="77777777" w:rsidR="00B27B38" w:rsidRDefault="00B27B38" w:rsidP="00B27B38">
      <w:pPr>
        <w:pStyle w:val="Paprastasistekstas"/>
        <w:tabs>
          <w:tab w:val="left" w:pos="5954"/>
          <w:tab w:val="left" w:pos="6237"/>
          <w:tab w:val="left" w:pos="6663"/>
          <w:tab w:val="left" w:pos="6946"/>
        </w:tabs>
        <w:rPr>
          <w:rFonts w:ascii="Times New Roman" w:hAnsi="Times New Roman"/>
          <w:i/>
          <w:sz w:val="22"/>
          <w:szCs w:val="22"/>
          <w:lang w:val="lt-LT"/>
        </w:rPr>
      </w:pPr>
    </w:p>
    <w:p w14:paraId="6F3D023F" w14:textId="77777777" w:rsidR="00B27B38" w:rsidRPr="00587DC6" w:rsidRDefault="00B27B38" w:rsidP="00F34181">
      <w:pPr>
        <w:pStyle w:val="BTEMEASMCA"/>
      </w:pPr>
    </w:p>
    <w:p w14:paraId="128C15D0" w14:textId="77777777" w:rsidR="00B27B38" w:rsidRDefault="00B27B38" w:rsidP="00F34181">
      <w:pPr>
        <w:pStyle w:val="BTEMEASMCA"/>
        <w:rPr>
          <w:noProof w:val="0"/>
        </w:rPr>
      </w:pPr>
      <w:r>
        <w:br w:type="page"/>
      </w:r>
    </w:p>
    <w:p w14:paraId="232D87D5" w14:textId="77777777" w:rsidR="00B27B38" w:rsidRDefault="00B27B38" w:rsidP="00F34181">
      <w:pPr>
        <w:pStyle w:val="BTEMEASMCA"/>
      </w:pPr>
    </w:p>
    <w:p w14:paraId="24C0C3DB" w14:textId="77777777" w:rsidR="00B27B38" w:rsidRDefault="00B27B38" w:rsidP="00F34181">
      <w:pPr>
        <w:pStyle w:val="BTEMEASMCA"/>
      </w:pPr>
    </w:p>
    <w:p w14:paraId="12267B5C" w14:textId="77777777" w:rsidR="00B27B38" w:rsidRDefault="00B27B38" w:rsidP="00F34181">
      <w:pPr>
        <w:pStyle w:val="BTEMEASMCA"/>
      </w:pPr>
    </w:p>
    <w:p w14:paraId="695720E2" w14:textId="77777777" w:rsidR="00B27B38" w:rsidRDefault="00B27B38" w:rsidP="00F34181">
      <w:pPr>
        <w:pStyle w:val="BTEMEASMCA"/>
      </w:pPr>
    </w:p>
    <w:p w14:paraId="4E955B3D" w14:textId="77777777" w:rsidR="00B27B38" w:rsidRDefault="00B27B38" w:rsidP="00F34181">
      <w:pPr>
        <w:pStyle w:val="BTEMEASMCA"/>
      </w:pPr>
    </w:p>
    <w:p w14:paraId="52DA0488" w14:textId="77777777" w:rsidR="00B27B38" w:rsidRDefault="00B27B38" w:rsidP="00F34181">
      <w:pPr>
        <w:pStyle w:val="BTEMEASMCA"/>
      </w:pPr>
    </w:p>
    <w:p w14:paraId="10ECB94A" w14:textId="77777777" w:rsidR="00B27B38" w:rsidRDefault="00B27B38" w:rsidP="00F34181">
      <w:pPr>
        <w:pStyle w:val="BTEMEASMCA"/>
      </w:pPr>
    </w:p>
    <w:p w14:paraId="648D043A" w14:textId="77777777" w:rsidR="00B27B38" w:rsidRDefault="00B27B38" w:rsidP="00F34181">
      <w:pPr>
        <w:pStyle w:val="BTEMEASMCA"/>
      </w:pPr>
    </w:p>
    <w:p w14:paraId="10E815B1" w14:textId="77777777" w:rsidR="00B27B38" w:rsidRDefault="00B27B38" w:rsidP="00F34181">
      <w:pPr>
        <w:pStyle w:val="BTEMEASMCA"/>
      </w:pPr>
    </w:p>
    <w:p w14:paraId="3294DB01" w14:textId="77777777" w:rsidR="00B27B38" w:rsidRDefault="00B27B38" w:rsidP="00F34181">
      <w:pPr>
        <w:pStyle w:val="BTEMEASMCA"/>
      </w:pPr>
    </w:p>
    <w:p w14:paraId="13A27594" w14:textId="77777777" w:rsidR="00B27B38" w:rsidRDefault="00B27B38" w:rsidP="00F34181">
      <w:pPr>
        <w:pStyle w:val="BTEMEASMCA"/>
      </w:pPr>
    </w:p>
    <w:p w14:paraId="5A857BCA" w14:textId="77777777" w:rsidR="00B27B38" w:rsidRDefault="00B27B38" w:rsidP="00F34181">
      <w:pPr>
        <w:pStyle w:val="BTEMEASMCA"/>
      </w:pPr>
    </w:p>
    <w:p w14:paraId="4DEAEA18" w14:textId="77777777" w:rsidR="00B27B38" w:rsidRDefault="00B27B38" w:rsidP="00F34181">
      <w:pPr>
        <w:pStyle w:val="BTEMEASMCA"/>
      </w:pPr>
    </w:p>
    <w:p w14:paraId="48238245" w14:textId="77777777" w:rsidR="00B27B38" w:rsidRDefault="00B27B38" w:rsidP="00F34181">
      <w:pPr>
        <w:pStyle w:val="BTEMEASMCA"/>
      </w:pPr>
    </w:p>
    <w:p w14:paraId="15496BF5" w14:textId="77777777" w:rsidR="00B27B38" w:rsidRDefault="00B27B38" w:rsidP="00F34181">
      <w:pPr>
        <w:pStyle w:val="BTEMEASMCA"/>
      </w:pPr>
    </w:p>
    <w:p w14:paraId="3CBF5625" w14:textId="77777777" w:rsidR="00B27B38" w:rsidRDefault="00B27B38" w:rsidP="00F34181">
      <w:pPr>
        <w:pStyle w:val="BTEMEASMCA"/>
      </w:pPr>
    </w:p>
    <w:p w14:paraId="13588F81" w14:textId="77777777" w:rsidR="00B27B38" w:rsidRDefault="00B27B38" w:rsidP="00F34181">
      <w:pPr>
        <w:pStyle w:val="BTEMEASMCA"/>
      </w:pPr>
    </w:p>
    <w:p w14:paraId="4785F4F8" w14:textId="77777777" w:rsidR="00B27B38" w:rsidRDefault="00B27B38" w:rsidP="00F34181">
      <w:pPr>
        <w:pStyle w:val="BTEMEASMCA"/>
      </w:pPr>
    </w:p>
    <w:p w14:paraId="7913B544" w14:textId="77777777" w:rsidR="00B27B38" w:rsidRDefault="00B27B38" w:rsidP="00F34181">
      <w:pPr>
        <w:pStyle w:val="BTEMEASMCA"/>
      </w:pPr>
    </w:p>
    <w:p w14:paraId="041DF67B" w14:textId="77777777" w:rsidR="00B27B38" w:rsidRDefault="00B27B38" w:rsidP="00F34181">
      <w:pPr>
        <w:pStyle w:val="BTEMEASMCA"/>
      </w:pPr>
    </w:p>
    <w:p w14:paraId="0C857B11" w14:textId="77777777" w:rsidR="00B27B38" w:rsidRDefault="00B27B38" w:rsidP="00F34181">
      <w:pPr>
        <w:pStyle w:val="BTEMEASMCA"/>
      </w:pPr>
    </w:p>
    <w:p w14:paraId="77CEFF5C" w14:textId="77777777" w:rsidR="00B27B38" w:rsidRDefault="00B27B38" w:rsidP="00F34181">
      <w:pPr>
        <w:pStyle w:val="BTEMEASMCA"/>
      </w:pPr>
    </w:p>
    <w:p w14:paraId="5B275180" w14:textId="77777777" w:rsidR="00B27B38" w:rsidRPr="00800132" w:rsidRDefault="00B27B38" w:rsidP="00762E65">
      <w:pPr>
        <w:pStyle w:val="TTEMEASMCA"/>
        <w:rPr>
          <w:lang w:val="lt-LT"/>
        </w:rPr>
      </w:pPr>
      <w:bookmarkStart w:id="2" w:name="_Toc129243253"/>
      <w:bookmarkStart w:id="3" w:name="_Toc129243128"/>
      <w:r w:rsidRPr="00800132">
        <w:rPr>
          <w:lang w:val="lt-LT"/>
        </w:rPr>
        <w:t>II PRIEDAS</w:t>
      </w:r>
      <w:bookmarkEnd w:id="2"/>
      <w:bookmarkEnd w:id="3"/>
    </w:p>
    <w:p w14:paraId="0E6E76B1" w14:textId="77777777" w:rsidR="00B27B38" w:rsidRPr="00800132" w:rsidRDefault="00B27B38" w:rsidP="00762E65">
      <w:pPr>
        <w:pStyle w:val="TTEMEASMCA"/>
        <w:rPr>
          <w:lang w:val="lt-LT"/>
        </w:rPr>
      </w:pPr>
    </w:p>
    <w:p w14:paraId="3ECC19F3" w14:textId="0B9C55F6" w:rsidR="00B27B38" w:rsidRPr="00800132" w:rsidRDefault="00C24565" w:rsidP="00762E65">
      <w:pPr>
        <w:pStyle w:val="TTEMEASMCA"/>
        <w:rPr>
          <w:lang w:val="lt-LT"/>
        </w:rPr>
      </w:pPr>
      <w:r w:rsidRPr="00800132">
        <w:rPr>
          <w:lang w:val="lt-LT"/>
        </w:rPr>
        <w:t>REGISTRACIJOS</w:t>
      </w:r>
      <w:r w:rsidR="00B27B38" w:rsidRPr="00800132">
        <w:rPr>
          <w:lang w:val="lt-LT"/>
        </w:rPr>
        <w:t xml:space="preserve"> SĄLYGOS</w:t>
      </w:r>
    </w:p>
    <w:p w14:paraId="370C5B37" w14:textId="77777777" w:rsidR="00B27B38" w:rsidRDefault="00B27B38" w:rsidP="00F34181">
      <w:pPr>
        <w:pStyle w:val="BTEMEASMCA"/>
      </w:pPr>
    </w:p>
    <w:p w14:paraId="701421F2" w14:textId="77777777" w:rsidR="00B27B38" w:rsidRDefault="00B27B38" w:rsidP="00B27B38">
      <w:pPr>
        <w:pStyle w:val="BTAnIIEMEASMCA"/>
        <w:rPr>
          <w:rFonts w:cs="Times New Roman"/>
          <w:highlight w:val="yellow"/>
          <w:lang w:val="lt-LT"/>
        </w:rPr>
      </w:pPr>
      <w:r>
        <w:rPr>
          <w:rFonts w:cs="Times New Roman"/>
          <w:lang w:val="lt-LT"/>
        </w:rPr>
        <w:t>A.</w:t>
      </w:r>
      <w:r>
        <w:rPr>
          <w:rFonts w:cs="Times New Roman"/>
          <w:lang w:val="lt-LT"/>
        </w:rPr>
        <w:tab/>
        <w:t>GAMYBOS LICENCIJOS TURĖTOJAS (-AI), ATSAKINGAS (-I) UŽ SERIJŲ IŠLEIDIMĄ</w:t>
      </w:r>
    </w:p>
    <w:p w14:paraId="4F67405E" w14:textId="77777777" w:rsidR="00B27B38" w:rsidRDefault="00B27B38" w:rsidP="00F34181">
      <w:pPr>
        <w:pStyle w:val="BTEMEASMCA"/>
        <w:rPr>
          <w:highlight w:val="yellow"/>
        </w:rPr>
      </w:pPr>
    </w:p>
    <w:p w14:paraId="471D2EF0" w14:textId="079A7FB5" w:rsidR="00B27B38" w:rsidRDefault="00B27B38" w:rsidP="00B27B38">
      <w:pPr>
        <w:pStyle w:val="BTAnIIEMEASMCA"/>
        <w:rPr>
          <w:rFonts w:cs="Times New Roman"/>
          <w:lang w:val="lt-LT"/>
        </w:rPr>
      </w:pPr>
      <w:r>
        <w:rPr>
          <w:rFonts w:cs="Times New Roman"/>
          <w:lang w:val="lt-LT"/>
        </w:rPr>
        <w:t>B.</w:t>
      </w:r>
      <w:r>
        <w:rPr>
          <w:rFonts w:cs="Times New Roman"/>
          <w:lang w:val="lt-LT"/>
        </w:rPr>
        <w:tab/>
      </w:r>
      <w:r w:rsidR="00C24565">
        <w:rPr>
          <w:rFonts w:cs="Times New Roman"/>
          <w:lang w:val="lt-LT"/>
        </w:rPr>
        <w:t>TIEKIMO IR VARTOJIMO</w:t>
      </w:r>
      <w:r>
        <w:rPr>
          <w:rFonts w:cs="Times New Roman"/>
          <w:lang w:val="lt-LT"/>
        </w:rPr>
        <w:t xml:space="preserve"> SĄLYGOS</w:t>
      </w:r>
      <w:r w:rsidR="00C24565">
        <w:rPr>
          <w:rFonts w:cs="Times New Roman"/>
          <w:lang w:val="lt-LT"/>
        </w:rPr>
        <w:t xml:space="preserve"> AR APRIBOJIMAI</w:t>
      </w:r>
    </w:p>
    <w:p w14:paraId="459E9064" w14:textId="77777777" w:rsidR="00B27B38" w:rsidRDefault="00B27B38" w:rsidP="00F34181">
      <w:pPr>
        <w:pStyle w:val="BTEMEASMCA"/>
        <w:rPr>
          <w:highlight w:val="yellow"/>
        </w:rPr>
      </w:pPr>
    </w:p>
    <w:p w14:paraId="6F16390C" w14:textId="77777777" w:rsidR="00B27B38" w:rsidRDefault="00B27B38" w:rsidP="00B27B38">
      <w:pPr>
        <w:pStyle w:val="PI-1EMEASMCA"/>
      </w:pPr>
      <w:r w:rsidRPr="005E31AC">
        <w:rPr>
          <w:b w:val="0"/>
        </w:rPr>
        <w:br w:type="page"/>
      </w:r>
      <w:r>
        <w:lastRenderedPageBreak/>
        <w:t>A.</w:t>
      </w:r>
      <w:r>
        <w:tab/>
        <w:t>GAMYBOS LICENCIJOS TURĖTOJAS (-AI), ATSAKINGAS (-I) UŽ SERIJŲ IŠLEIDIMĄ</w:t>
      </w:r>
    </w:p>
    <w:p w14:paraId="429770B4" w14:textId="77777777" w:rsidR="00B27B38" w:rsidRDefault="00B27B38" w:rsidP="00F34181">
      <w:pPr>
        <w:pStyle w:val="BTEMEASMCA"/>
        <w:rPr>
          <w:highlight w:val="yellow"/>
        </w:rPr>
      </w:pPr>
    </w:p>
    <w:p w14:paraId="46CB803C" w14:textId="77777777" w:rsidR="00B27B38" w:rsidRDefault="00B27B38" w:rsidP="00F34181">
      <w:pPr>
        <w:pStyle w:val="BTuEMEASMCA"/>
      </w:pPr>
      <w:r>
        <w:t>Gamintojo (-ų), atsakingo (-ų) už serijų išleidimą, pavadinimas (-ai) ir adresas (-ai)</w:t>
      </w:r>
    </w:p>
    <w:p w14:paraId="08034548" w14:textId="77777777" w:rsidR="00B27B38" w:rsidRDefault="00B27B38" w:rsidP="00F34181">
      <w:pPr>
        <w:pStyle w:val="BTEMEASMCA"/>
      </w:pPr>
    </w:p>
    <w:p w14:paraId="00859993" w14:textId="77777777" w:rsidR="00B27B38" w:rsidRDefault="00B27B38" w:rsidP="005E31AC">
      <w:pPr>
        <w:numPr>
          <w:ilvl w:val="12"/>
          <w:numId w:val="0"/>
        </w:numPr>
        <w:tabs>
          <w:tab w:val="clear" w:pos="567"/>
          <w:tab w:val="left" w:pos="1296"/>
        </w:tabs>
        <w:spacing w:line="240" w:lineRule="auto"/>
        <w:ind w:right="-2"/>
        <w:rPr>
          <w:noProof/>
          <w:szCs w:val="22"/>
        </w:rPr>
      </w:pPr>
      <w:r>
        <w:rPr>
          <w:szCs w:val="22"/>
          <w:lang w:val="lt-LT"/>
        </w:rPr>
        <w:t>LEO Laboratories Ltd.</w:t>
      </w:r>
    </w:p>
    <w:p w14:paraId="20615BA5" w14:textId="77777777" w:rsidR="00B27B38" w:rsidRDefault="00B27B38" w:rsidP="005E31AC">
      <w:pPr>
        <w:numPr>
          <w:ilvl w:val="12"/>
          <w:numId w:val="0"/>
        </w:numPr>
        <w:tabs>
          <w:tab w:val="clear" w:pos="567"/>
          <w:tab w:val="left" w:pos="1296"/>
        </w:tabs>
        <w:spacing w:line="240" w:lineRule="auto"/>
        <w:ind w:right="-2"/>
        <w:rPr>
          <w:szCs w:val="22"/>
          <w:lang w:val="lt-LT"/>
        </w:rPr>
      </w:pPr>
      <w:r>
        <w:rPr>
          <w:szCs w:val="22"/>
          <w:lang w:val="lt-LT"/>
        </w:rPr>
        <w:t>285 Cashel Road, Dublin 12</w:t>
      </w:r>
    </w:p>
    <w:p w14:paraId="5205881B" w14:textId="77777777" w:rsidR="00B27B38" w:rsidRDefault="00B27B38" w:rsidP="005E31AC">
      <w:pPr>
        <w:numPr>
          <w:ilvl w:val="12"/>
          <w:numId w:val="0"/>
        </w:numPr>
        <w:tabs>
          <w:tab w:val="clear" w:pos="567"/>
          <w:tab w:val="left" w:pos="1296"/>
        </w:tabs>
        <w:spacing w:line="240" w:lineRule="auto"/>
        <w:ind w:right="-2"/>
        <w:rPr>
          <w:noProof/>
          <w:szCs w:val="22"/>
          <w:lang w:val="lt-LT"/>
        </w:rPr>
      </w:pPr>
      <w:r>
        <w:rPr>
          <w:szCs w:val="22"/>
          <w:lang w:val="lt-LT"/>
        </w:rPr>
        <w:t>Airija</w:t>
      </w:r>
    </w:p>
    <w:p w14:paraId="39435DDF" w14:textId="77777777" w:rsidR="00B27B38" w:rsidRDefault="00B27B38" w:rsidP="00F34181">
      <w:pPr>
        <w:pStyle w:val="BTEMEASMCA"/>
        <w:rPr>
          <w:highlight w:val="yellow"/>
        </w:rPr>
      </w:pPr>
    </w:p>
    <w:p w14:paraId="6874FEF0" w14:textId="77777777" w:rsidR="00B27B38" w:rsidRDefault="00B27B38" w:rsidP="00F34181">
      <w:pPr>
        <w:pStyle w:val="BTEMEASMCA"/>
        <w:rPr>
          <w:highlight w:val="yellow"/>
        </w:rPr>
      </w:pPr>
    </w:p>
    <w:p w14:paraId="23E00ECC" w14:textId="2D2EED3E" w:rsidR="00B27B38" w:rsidRDefault="00B27B38" w:rsidP="00762E65">
      <w:pPr>
        <w:pStyle w:val="PI-1EMEASMCA"/>
      </w:pPr>
      <w:bookmarkStart w:id="4" w:name="_Toc129243254"/>
      <w:bookmarkStart w:id="5" w:name="_Toc129243129"/>
      <w:r>
        <w:t>B.</w:t>
      </w:r>
      <w:r>
        <w:tab/>
      </w:r>
      <w:bookmarkEnd w:id="4"/>
      <w:bookmarkEnd w:id="5"/>
    </w:p>
    <w:p w14:paraId="65A478A8" w14:textId="7C502A54" w:rsidR="00B27B38" w:rsidRDefault="00B27B38" w:rsidP="00B27B38">
      <w:pPr>
        <w:pStyle w:val="PI-2EMEASMCA"/>
      </w:pPr>
      <w:bookmarkStart w:id="6" w:name="_Toc129243255"/>
      <w:bookmarkStart w:id="7" w:name="_Toc129243130"/>
      <w:r>
        <w:tab/>
        <w:t>TIEKIMO IR VARTOJIMO SĄLYGOS AR APRIBOJIMAI</w:t>
      </w:r>
      <w:bookmarkEnd w:id="6"/>
      <w:bookmarkEnd w:id="7"/>
    </w:p>
    <w:p w14:paraId="71B5A8FC" w14:textId="77777777" w:rsidR="00B27B38" w:rsidRDefault="00B27B38" w:rsidP="00F34181">
      <w:pPr>
        <w:pStyle w:val="BTEMEASMCA"/>
      </w:pPr>
    </w:p>
    <w:p w14:paraId="6120B139" w14:textId="77777777" w:rsidR="00B27B38" w:rsidRDefault="00B27B38" w:rsidP="00F34181">
      <w:pPr>
        <w:pStyle w:val="BTEMEASMCA"/>
      </w:pPr>
      <w:r>
        <w:t>Receptinis vaistinis preparatas</w:t>
      </w:r>
    </w:p>
    <w:p w14:paraId="3E3BC447" w14:textId="77777777" w:rsidR="00B27B38" w:rsidRDefault="00B27B38" w:rsidP="00F34181">
      <w:pPr>
        <w:pStyle w:val="BTEMEASMCA"/>
        <w:rPr>
          <w:highlight w:val="yellow"/>
        </w:rPr>
      </w:pPr>
    </w:p>
    <w:p w14:paraId="5FEED0AA" w14:textId="5D74ADDD" w:rsidR="00B27B38" w:rsidRDefault="00B27B38" w:rsidP="005E31AC">
      <w:pPr>
        <w:pStyle w:val="PI-2EMEASMCA"/>
      </w:pPr>
    </w:p>
    <w:p w14:paraId="67C7F6ED" w14:textId="77777777" w:rsidR="00B27B38" w:rsidRDefault="00B27B38" w:rsidP="00F34181">
      <w:pPr>
        <w:pStyle w:val="BTEMEASMCA"/>
        <w:rPr>
          <w:highlight w:val="yellow"/>
        </w:rPr>
      </w:pPr>
    </w:p>
    <w:p w14:paraId="7D58D4E2" w14:textId="77777777" w:rsidR="00B27B38" w:rsidRDefault="00B27B38" w:rsidP="00F34181">
      <w:pPr>
        <w:pStyle w:val="BTEMEASMCA"/>
      </w:pPr>
      <w:r>
        <w:br w:type="page"/>
      </w:r>
    </w:p>
    <w:p w14:paraId="53EBECCB" w14:textId="77777777" w:rsidR="00B27B38" w:rsidRDefault="00B27B38" w:rsidP="00F34181">
      <w:pPr>
        <w:pStyle w:val="BTEMEASMCA"/>
      </w:pPr>
    </w:p>
    <w:p w14:paraId="1CE809FB" w14:textId="77777777" w:rsidR="00B27B38" w:rsidRDefault="00B27B38" w:rsidP="00F34181">
      <w:pPr>
        <w:pStyle w:val="BTEMEASMCA"/>
      </w:pPr>
    </w:p>
    <w:p w14:paraId="0CD39AAF" w14:textId="77777777" w:rsidR="00B27B38" w:rsidRDefault="00B27B38" w:rsidP="00F34181">
      <w:pPr>
        <w:pStyle w:val="BTEMEASMCA"/>
      </w:pPr>
    </w:p>
    <w:p w14:paraId="2CE1DD67" w14:textId="77777777" w:rsidR="00B27B38" w:rsidRDefault="00B27B38" w:rsidP="00F34181">
      <w:pPr>
        <w:pStyle w:val="BTEMEASMCA"/>
      </w:pPr>
    </w:p>
    <w:p w14:paraId="6FF78A3D" w14:textId="77777777" w:rsidR="00B27B38" w:rsidRDefault="00B27B38" w:rsidP="00F34181">
      <w:pPr>
        <w:pStyle w:val="BTEMEASMCA"/>
      </w:pPr>
    </w:p>
    <w:p w14:paraId="067F2D7D" w14:textId="77777777" w:rsidR="00B27B38" w:rsidRDefault="00B27B38" w:rsidP="00F34181">
      <w:pPr>
        <w:pStyle w:val="BTEMEASMCA"/>
      </w:pPr>
    </w:p>
    <w:p w14:paraId="5800DA78" w14:textId="77777777" w:rsidR="00B27B38" w:rsidRDefault="00B27B38" w:rsidP="00F34181">
      <w:pPr>
        <w:pStyle w:val="BTEMEASMCA"/>
      </w:pPr>
    </w:p>
    <w:p w14:paraId="33CA0111" w14:textId="77777777" w:rsidR="00B27B38" w:rsidRDefault="00B27B38" w:rsidP="00F34181">
      <w:pPr>
        <w:pStyle w:val="BTEMEASMCA"/>
      </w:pPr>
    </w:p>
    <w:p w14:paraId="6797A9FD" w14:textId="77777777" w:rsidR="00B27B38" w:rsidRDefault="00B27B38" w:rsidP="00F34181">
      <w:pPr>
        <w:pStyle w:val="BTEMEASMCA"/>
      </w:pPr>
    </w:p>
    <w:p w14:paraId="40612D52" w14:textId="77777777" w:rsidR="00B27B38" w:rsidRDefault="00B27B38" w:rsidP="00F34181">
      <w:pPr>
        <w:pStyle w:val="BTEMEASMCA"/>
      </w:pPr>
    </w:p>
    <w:p w14:paraId="6B147788" w14:textId="77777777" w:rsidR="00B27B38" w:rsidRDefault="00B27B38" w:rsidP="00F34181">
      <w:pPr>
        <w:pStyle w:val="BTEMEASMCA"/>
      </w:pPr>
    </w:p>
    <w:p w14:paraId="0B3A86F5" w14:textId="77777777" w:rsidR="00B27B38" w:rsidRDefault="00B27B38" w:rsidP="00F34181">
      <w:pPr>
        <w:pStyle w:val="BTEMEASMCA"/>
      </w:pPr>
    </w:p>
    <w:p w14:paraId="5F5823DE" w14:textId="77777777" w:rsidR="00B27B38" w:rsidRDefault="00B27B38" w:rsidP="00F34181">
      <w:pPr>
        <w:pStyle w:val="BTEMEASMCA"/>
      </w:pPr>
    </w:p>
    <w:p w14:paraId="5364E4B2" w14:textId="77777777" w:rsidR="00B27B38" w:rsidRDefault="00B27B38" w:rsidP="00F34181">
      <w:pPr>
        <w:pStyle w:val="BTEMEASMCA"/>
      </w:pPr>
    </w:p>
    <w:p w14:paraId="60A673D4" w14:textId="77777777" w:rsidR="00B27B38" w:rsidRDefault="00B27B38" w:rsidP="00F34181">
      <w:pPr>
        <w:pStyle w:val="BTEMEASMCA"/>
      </w:pPr>
    </w:p>
    <w:p w14:paraId="6CB66CD2" w14:textId="77777777" w:rsidR="00B27B38" w:rsidRDefault="00B27B38" w:rsidP="00F34181">
      <w:pPr>
        <w:pStyle w:val="BTEMEASMCA"/>
      </w:pPr>
    </w:p>
    <w:p w14:paraId="2D79A834" w14:textId="77777777" w:rsidR="00B27B38" w:rsidRDefault="00B27B38" w:rsidP="00F34181">
      <w:pPr>
        <w:pStyle w:val="BTEMEASMCA"/>
      </w:pPr>
    </w:p>
    <w:p w14:paraId="2F36ACBB" w14:textId="77777777" w:rsidR="00B27B38" w:rsidRDefault="00B27B38" w:rsidP="00F34181">
      <w:pPr>
        <w:pStyle w:val="BTEMEASMCA"/>
      </w:pPr>
    </w:p>
    <w:p w14:paraId="5F8D539B" w14:textId="77777777" w:rsidR="00B27B38" w:rsidRDefault="00B27B38" w:rsidP="00F34181">
      <w:pPr>
        <w:pStyle w:val="BTEMEASMCA"/>
      </w:pPr>
    </w:p>
    <w:p w14:paraId="4BCD3AB3" w14:textId="77777777" w:rsidR="00B27B38" w:rsidRDefault="00B27B38" w:rsidP="00F34181">
      <w:pPr>
        <w:pStyle w:val="BTEMEASMCA"/>
      </w:pPr>
    </w:p>
    <w:p w14:paraId="1B51B341" w14:textId="77777777" w:rsidR="00B27B38" w:rsidRDefault="00B27B38" w:rsidP="00F34181">
      <w:pPr>
        <w:pStyle w:val="BTEMEASMCA"/>
      </w:pPr>
    </w:p>
    <w:p w14:paraId="2856905E" w14:textId="77777777" w:rsidR="00B27B38" w:rsidRDefault="00B27B38" w:rsidP="00F34181">
      <w:pPr>
        <w:pStyle w:val="BTEMEASMCA"/>
      </w:pPr>
    </w:p>
    <w:p w14:paraId="1BED3221" w14:textId="77777777" w:rsidR="00B27B38" w:rsidRPr="00800132" w:rsidRDefault="00B27B38" w:rsidP="00762E65">
      <w:pPr>
        <w:pStyle w:val="TTEMEASMCA"/>
        <w:rPr>
          <w:lang w:val="fi-FI"/>
        </w:rPr>
      </w:pPr>
      <w:bookmarkStart w:id="8" w:name="_Toc129243259"/>
      <w:bookmarkStart w:id="9" w:name="_Toc129243134"/>
      <w:r w:rsidRPr="00800132">
        <w:rPr>
          <w:lang w:val="fi-FI"/>
        </w:rPr>
        <w:t>III PRIEDAS</w:t>
      </w:r>
      <w:bookmarkEnd w:id="8"/>
      <w:bookmarkEnd w:id="9"/>
    </w:p>
    <w:p w14:paraId="75A8D681" w14:textId="77777777" w:rsidR="00B27B38" w:rsidRDefault="00B27B38" w:rsidP="00F34181">
      <w:pPr>
        <w:pStyle w:val="BTEMEASMCA"/>
      </w:pPr>
    </w:p>
    <w:p w14:paraId="693A0DBE" w14:textId="77777777" w:rsidR="00B27B38" w:rsidRPr="00800132" w:rsidRDefault="00B27B38" w:rsidP="00762E65">
      <w:pPr>
        <w:pStyle w:val="TTEMEASMCA"/>
        <w:rPr>
          <w:lang w:val="fi-FI"/>
        </w:rPr>
      </w:pPr>
      <w:bookmarkStart w:id="10" w:name="_Toc129243260"/>
      <w:bookmarkStart w:id="11" w:name="_Toc129243135"/>
      <w:r w:rsidRPr="00800132">
        <w:rPr>
          <w:lang w:val="fi-FI"/>
        </w:rPr>
        <w:t>ŽENKLINIMAS IR PAKUOTĖS LAPELIS</w:t>
      </w:r>
      <w:bookmarkEnd w:id="10"/>
      <w:bookmarkEnd w:id="11"/>
    </w:p>
    <w:p w14:paraId="732E2E07" w14:textId="77777777" w:rsidR="00B27B38" w:rsidRDefault="00B27B38" w:rsidP="00F34181">
      <w:pPr>
        <w:pStyle w:val="BTEMEASMCA"/>
      </w:pPr>
      <w:r>
        <w:br w:type="page"/>
      </w:r>
    </w:p>
    <w:p w14:paraId="4DA8B3FC" w14:textId="77777777" w:rsidR="00B27B38" w:rsidRDefault="00B27B38" w:rsidP="00F34181">
      <w:pPr>
        <w:pStyle w:val="BTEMEASMCA"/>
      </w:pPr>
    </w:p>
    <w:p w14:paraId="5C0DA4AF" w14:textId="77777777" w:rsidR="00B27B38" w:rsidRDefault="00B27B38" w:rsidP="00F34181">
      <w:pPr>
        <w:pStyle w:val="BTEMEASMCA"/>
      </w:pPr>
    </w:p>
    <w:p w14:paraId="1273BB1F" w14:textId="77777777" w:rsidR="00B27B38" w:rsidRDefault="00B27B38" w:rsidP="00F34181">
      <w:pPr>
        <w:pStyle w:val="BTEMEASMCA"/>
      </w:pPr>
    </w:p>
    <w:p w14:paraId="7CDE5D2A" w14:textId="77777777" w:rsidR="00B27B38" w:rsidRDefault="00B27B38" w:rsidP="00F34181">
      <w:pPr>
        <w:pStyle w:val="BTEMEASMCA"/>
      </w:pPr>
    </w:p>
    <w:p w14:paraId="79A90A57" w14:textId="77777777" w:rsidR="00B27B38" w:rsidRDefault="00B27B38" w:rsidP="00F34181">
      <w:pPr>
        <w:pStyle w:val="BTEMEASMCA"/>
      </w:pPr>
    </w:p>
    <w:p w14:paraId="64FEB5FF" w14:textId="77777777" w:rsidR="00B27B38" w:rsidRDefault="00B27B38" w:rsidP="00F34181">
      <w:pPr>
        <w:pStyle w:val="BTEMEASMCA"/>
      </w:pPr>
    </w:p>
    <w:p w14:paraId="1A98E45C" w14:textId="77777777" w:rsidR="00B27B38" w:rsidRDefault="00B27B38" w:rsidP="00F34181">
      <w:pPr>
        <w:pStyle w:val="BTEMEASMCA"/>
      </w:pPr>
    </w:p>
    <w:p w14:paraId="767D6666" w14:textId="77777777" w:rsidR="00B27B38" w:rsidRDefault="00B27B38" w:rsidP="00F34181">
      <w:pPr>
        <w:pStyle w:val="BTEMEASMCA"/>
      </w:pPr>
    </w:p>
    <w:p w14:paraId="43CE541C" w14:textId="77777777" w:rsidR="00B27B38" w:rsidRDefault="00B27B38" w:rsidP="00F34181">
      <w:pPr>
        <w:pStyle w:val="BTEMEASMCA"/>
      </w:pPr>
    </w:p>
    <w:p w14:paraId="5D7D9627" w14:textId="77777777" w:rsidR="00B27B38" w:rsidRDefault="00B27B38" w:rsidP="00F34181">
      <w:pPr>
        <w:pStyle w:val="BTEMEASMCA"/>
      </w:pPr>
    </w:p>
    <w:p w14:paraId="35F64A28" w14:textId="77777777" w:rsidR="00B27B38" w:rsidRDefault="00B27B38" w:rsidP="00F34181">
      <w:pPr>
        <w:pStyle w:val="BTEMEASMCA"/>
      </w:pPr>
    </w:p>
    <w:p w14:paraId="4487C144" w14:textId="77777777" w:rsidR="00B27B38" w:rsidRDefault="00B27B38" w:rsidP="00F34181">
      <w:pPr>
        <w:pStyle w:val="BTEMEASMCA"/>
      </w:pPr>
    </w:p>
    <w:p w14:paraId="270E144A" w14:textId="77777777" w:rsidR="00B27B38" w:rsidRDefault="00B27B38" w:rsidP="00F34181">
      <w:pPr>
        <w:pStyle w:val="BTEMEASMCA"/>
      </w:pPr>
    </w:p>
    <w:p w14:paraId="622D1267" w14:textId="77777777" w:rsidR="00B27B38" w:rsidRDefault="00B27B38" w:rsidP="00F34181">
      <w:pPr>
        <w:pStyle w:val="BTEMEASMCA"/>
      </w:pPr>
    </w:p>
    <w:p w14:paraId="7627EA1B" w14:textId="77777777" w:rsidR="00B27B38" w:rsidRDefault="00B27B38" w:rsidP="00F34181">
      <w:pPr>
        <w:pStyle w:val="BTEMEASMCA"/>
      </w:pPr>
    </w:p>
    <w:p w14:paraId="744D1533" w14:textId="77777777" w:rsidR="00B27B38" w:rsidRDefault="00B27B38" w:rsidP="00F34181">
      <w:pPr>
        <w:pStyle w:val="BTEMEASMCA"/>
      </w:pPr>
    </w:p>
    <w:p w14:paraId="4C334E6C" w14:textId="77777777" w:rsidR="00B27B38" w:rsidRDefault="00B27B38" w:rsidP="00F34181">
      <w:pPr>
        <w:pStyle w:val="BTEMEASMCA"/>
      </w:pPr>
    </w:p>
    <w:p w14:paraId="675459AD" w14:textId="77777777" w:rsidR="00B27B38" w:rsidRDefault="00B27B38" w:rsidP="00F34181">
      <w:pPr>
        <w:pStyle w:val="BTEMEASMCA"/>
      </w:pPr>
    </w:p>
    <w:p w14:paraId="2A0136E3" w14:textId="77777777" w:rsidR="00B27B38" w:rsidRDefault="00B27B38" w:rsidP="00F34181">
      <w:pPr>
        <w:pStyle w:val="BTEMEASMCA"/>
      </w:pPr>
    </w:p>
    <w:p w14:paraId="0BA371AB" w14:textId="77777777" w:rsidR="00B27B38" w:rsidRDefault="00B27B38" w:rsidP="00F34181">
      <w:pPr>
        <w:pStyle w:val="BTEMEASMCA"/>
      </w:pPr>
    </w:p>
    <w:p w14:paraId="184C6060" w14:textId="77777777" w:rsidR="00B27B38" w:rsidRDefault="00B27B38" w:rsidP="00F34181">
      <w:pPr>
        <w:pStyle w:val="BTEMEASMCA"/>
      </w:pPr>
    </w:p>
    <w:p w14:paraId="4519FFA4" w14:textId="77777777" w:rsidR="00B27B38" w:rsidRDefault="00B27B38" w:rsidP="00F34181">
      <w:pPr>
        <w:pStyle w:val="BTEMEASMCA"/>
      </w:pPr>
    </w:p>
    <w:p w14:paraId="11711C55" w14:textId="77777777" w:rsidR="00B27B38" w:rsidRPr="00800132" w:rsidRDefault="00B27B38" w:rsidP="00762E65">
      <w:pPr>
        <w:pStyle w:val="TTEMEASMCA"/>
        <w:rPr>
          <w:lang w:val="lt-LT"/>
        </w:rPr>
      </w:pPr>
      <w:bookmarkStart w:id="12" w:name="_Toc129243261"/>
      <w:bookmarkStart w:id="13" w:name="_Toc129243136"/>
      <w:r w:rsidRPr="00800132">
        <w:rPr>
          <w:lang w:val="lt-LT"/>
        </w:rPr>
        <w:t>A. ŽENKLINIMAS</w:t>
      </w:r>
      <w:bookmarkEnd w:id="12"/>
      <w:bookmarkEnd w:id="13"/>
    </w:p>
    <w:p w14:paraId="3B58B5FB" w14:textId="77777777" w:rsidR="00B27B38" w:rsidRDefault="00B27B38" w:rsidP="005E31AC">
      <w:pPr>
        <w:tabs>
          <w:tab w:val="clear" w:pos="567"/>
          <w:tab w:val="left" w:pos="1296"/>
        </w:tabs>
        <w:spacing w:line="240" w:lineRule="auto"/>
        <w:rPr>
          <w:noProof/>
          <w:szCs w:val="22"/>
          <w:lang w:val="lv-LV"/>
        </w:rPr>
      </w:pPr>
      <w:r w:rsidRPr="00800132">
        <w:rPr>
          <w:szCs w:val="22"/>
          <w:lang w:val="lt-LT"/>
        </w:rPr>
        <w:br w:type="page"/>
      </w:r>
    </w:p>
    <w:p w14:paraId="554A3480" w14:textId="77777777" w:rsidR="00B27B38" w:rsidRPr="00800132" w:rsidRDefault="00B27B38" w:rsidP="00B27B38">
      <w:pPr>
        <w:spacing w:line="240" w:lineRule="auto"/>
        <w:rPr>
          <w:noProof/>
          <w:szCs w:val="22"/>
          <w:lang w:val="lt-LT"/>
        </w:rPr>
      </w:pPr>
    </w:p>
    <w:p w14:paraId="1ACCF5EF" w14:textId="77777777" w:rsidR="00B27B38" w:rsidRPr="00800132" w:rsidRDefault="00B27B38" w:rsidP="00B27B38">
      <w:pPr>
        <w:pBdr>
          <w:top w:val="single" w:sz="4" w:space="1" w:color="auto"/>
          <w:left w:val="single" w:sz="4" w:space="4" w:color="auto"/>
          <w:bottom w:val="single" w:sz="4" w:space="1" w:color="auto"/>
          <w:right w:val="single" w:sz="4" w:space="4" w:color="auto"/>
        </w:pBdr>
        <w:spacing w:line="240" w:lineRule="auto"/>
        <w:rPr>
          <w:b/>
          <w:noProof/>
          <w:szCs w:val="22"/>
          <w:lang w:val="lt-LT"/>
        </w:rPr>
      </w:pPr>
      <w:r>
        <w:rPr>
          <w:b/>
          <w:szCs w:val="22"/>
          <w:lang w:val="lt-LT"/>
        </w:rPr>
        <w:t>INFORMACIJA ANT IŠORINĖS IR VIDINĖS PAKUOTĖS</w:t>
      </w:r>
    </w:p>
    <w:p w14:paraId="440386B9" w14:textId="77777777" w:rsidR="00B27B38" w:rsidRPr="00800132" w:rsidRDefault="00B27B38" w:rsidP="00B27B38">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lt-LT"/>
        </w:rPr>
      </w:pPr>
    </w:p>
    <w:p w14:paraId="56544A30" w14:textId="77777777" w:rsidR="00B27B38" w:rsidRPr="00800132" w:rsidRDefault="00B27B38" w:rsidP="00B27B38">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lt-LT"/>
        </w:rPr>
      </w:pPr>
      <w:r w:rsidRPr="00800132">
        <w:rPr>
          <w:b/>
          <w:noProof/>
          <w:szCs w:val="22"/>
          <w:lang w:val="lt-LT"/>
        </w:rPr>
        <w:t>KARTONO DĖŽUTĖ IR TŪBELĖS ETIKETĖ</w:t>
      </w:r>
    </w:p>
    <w:p w14:paraId="7AAEEB40" w14:textId="77777777" w:rsidR="00B27B38" w:rsidRPr="00800132" w:rsidRDefault="00B27B38" w:rsidP="00B27B38">
      <w:pPr>
        <w:spacing w:line="240" w:lineRule="auto"/>
        <w:rPr>
          <w:noProof/>
          <w:szCs w:val="22"/>
          <w:lang w:val="lt-LT"/>
        </w:rPr>
      </w:pPr>
    </w:p>
    <w:p w14:paraId="2383F1F5" w14:textId="77777777" w:rsidR="00B27B38" w:rsidRPr="00800132" w:rsidRDefault="00B27B38" w:rsidP="00B27B38">
      <w:pPr>
        <w:spacing w:line="240" w:lineRule="auto"/>
        <w:rPr>
          <w:noProof/>
          <w:szCs w:val="22"/>
          <w:lang w:val="lt-LT"/>
        </w:rPr>
      </w:pPr>
    </w:p>
    <w:p w14:paraId="17E619A6" w14:textId="77777777" w:rsidR="00B27B38" w:rsidRDefault="00B27B38" w:rsidP="00B27B3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it-IT"/>
        </w:rPr>
      </w:pPr>
      <w:r>
        <w:rPr>
          <w:b/>
          <w:noProof/>
          <w:szCs w:val="22"/>
          <w:lang w:val="it-IT"/>
        </w:rPr>
        <w:t>1.</w:t>
      </w:r>
      <w:r>
        <w:rPr>
          <w:b/>
          <w:noProof/>
          <w:szCs w:val="22"/>
          <w:lang w:val="it-IT"/>
        </w:rPr>
        <w:tab/>
      </w:r>
      <w:r>
        <w:rPr>
          <w:b/>
          <w:szCs w:val="22"/>
          <w:lang w:val="lt-LT"/>
        </w:rPr>
        <w:t>VAISTINIO PREPARATO PAVADINIMAS</w:t>
      </w:r>
    </w:p>
    <w:p w14:paraId="7172C061" w14:textId="77777777" w:rsidR="00B27B38" w:rsidRPr="00800132" w:rsidRDefault="00B27B38" w:rsidP="00B27B38">
      <w:pPr>
        <w:spacing w:line="240" w:lineRule="auto"/>
        <w:rPr>
          <w:noProof/>
          <w:szCs w:val="22"/>
          <w:lang w:val="lt-LT"/>
        </w:rPr>
      </w:pPr>
    </w:p>
    <w:p w14:paraId="5A4B4997" w14:textId="3C79EF70" w:rsidR="00B27B38" w:rsidRDefault="00B27B38" w:rsidP="00B27B38">
      <w:pPr>
        <w:spacing w:line="240" w:lineRule="auto"/>
        <w:rPr>
          <w:bCs/>
          <w:iCs/>
          <w:szCs w:val="22"/>
        </w:rPr>
      </w:pPr>
      <w:r>
        <w:rPr>
          <w:szCs w:val="22"/>
          <w:lang w:val="lt-LT"/>
        </w:rPr>
        <w:t xml:space="preserve">Daivobet </w:t>
      </w:r>
      <w:r>
        <w:rPr>
          <w:bCs/>
          <w:iCs/>
          <w:szCs w:val="22"/>
        </w:rPr>
        <w:t>50</w:t>
      </w:r>
      <w:r w:rsidR="00F34181">
        <w:rPr>
          <w:bCs/>
          <w:iCs/>
          <w:szCs w:val="22"/>
        </w:rPr>
        <w:t> </w:t>
      </w:r>
      <w:r>
        <w:rPr>
          <w:bCs/>
          <w:iCs/>
          <w:szCs w:val="22"/>
        </w:rPr>
        <w:t>mikrogramų/0,5</w:t>
      </w:r>
      <w:r w:rsidR="00F34181">
        <w:rPr>
          <w:bCs/>
          <w:iCs/>
          <w:szCs w:val="22"/>
        </w:rPr>
        <w:t> </w:t>
      </w:r>
      <w:r>
        <w:rPr>
          <w:bCs/>
          <w:iCs/>
          <w:szCs w:val="22"/>
        </w:rPr>
        <w:t>mg/g tepalas</w:t>
      </w:r>
    </w:p>
    <w:p w14:paraId="1553058B" w14:textId="77777777" w:rsidR="00B27B38" w:rsidRDefault="00B27B38" w:rsidP="00B27B38">
      <w:pPr>
        <w:spacing w:line="240" w:lineRule="auto"/>
        <w:rPr>
          <w:szCs w:val="22"/>
          <w:lang w:val="lt-LT"/>
        </w:rPr>
      </w:pPr>
      <w:r>
        <w:rPr>
          <w:szCs w:val="22"/>
          <w:lang w:val="lt-LT"/>
        </w:rPr>
        <w:t>Calcipotriolum/Betamethasonum</w:t>
      </w:r>
    </w:p>
    <w:p w14:paraId="2D085740" w14:textId="77777777" w:rsidR="00B27B38" w:rsidRDefault="00B27B38" w:rsidP="00B27B38">
      <w:pPr>
        <w:spacing w:line="240" w:lineRule="auto"/>
        <w:rPr>
          <w:noProof/>
          <w:szCs w:val="22"/>
        </w:rPr>
      </w:pPr>
    </w:p>
    <w:p w14:paraId="3407FD1B" w14:textId="77777777" w:rsidR="00B27B38" w:rsidRDefault="00B27B38" w:rsidP="00B27B38">
      <w:pPr>
        <w:spacing w:line="240" w:lineRule="auto"/>
        <w:rPr>
          <w:noProof/>
          <w:szCs w:val="22"/>
        </w:rPr>
      </w:pPr>
    </w:p>
    <w:p w14:paraId="3185B9E5" w14:textId="77777777" w:rsidR="00B27B38" w:rsidRDefault="00B27B38" w:rsidP="00B27B38">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lt-LT"/>
        </w:rPr>
      </w:pPr>
      <w:r>
        <w:rPr>
          <w:b/>
          <w:noProof/>
          <w:szCs w:val="22"/>
          <w:lang w:val="lt-LT"/>
        </w:rPr>
        <w:t>2.</w:t>
      </w:r>
      <w:r>
        <w:rPr>
          <w:b/>
          <w:noProof/>
          <w:szCs w:val="22"/>
          <w:lang w:val="lt-LT"/>
        </w:rPr>
        <w:tab/>
      </w:r>
      <w:r>
        <w:rPr>
          <w:b/>
          <w:szCs w:val="22"/>
          <w:lang w:val="lt-LT"/>
        </w:rPr>
        <w:t>VEIKLIOJI (-IOS) MEDŽIAGA (-OS) IR JOS (-Ų) KIEKIS (-IAI)</w:t>
      </w:r>
    </w:p>
    <w:p w14:paraId="72394BCC" w14:textId="77777777" w:rsidR="00B27B38" w:rsidRDefault="00B27B38" w:rsidP="00B27B38">
      <w:pPr>
        <w:spacing w:line="240" w:lineRule="auto"/>
        <w:rPr>
          <w:noProof/>
          <w:szCs w:val="22"/>
        </w:rPr>
      </w:pPr>
    </w:p>
    <w:p w14:paraId="1B1DC780" w14:textId="2CF84F87" w:rsidR="00B27B38" w:rsidRDefault="00B27B38" w:rsidP="00B27B38">
      <w:pPr>
        <w:spacing w:line="240" w:lineRule="auto"/>
        <w:rPr>
          <w:noProof/>
          <w:szCs w:val="22"/>
          <w:lang w:val="it-IT"/>
        </w:rPr>
      </w:pPr>
      <w:r>
        <w:rPr>
          <w:szCs w:val="22"/>
          <w:lang w:val="lt-LT"/>
        </w:rPr>
        <w:t>Viename grame tepalo yra 50</w:t>
      </w:r>
      <w:r w:rsidR="00F34181">
        <w:rPr>
          <w:szCs w:val="22"/>
          <w:lang w:val="lt-LT"/>
        </w:rPr>
        <w:t> </w:t>
      </w:r>
      <w:r>
        <w:rPr>
          <w:szCs w:val="22"/>
          <w:lang w:val="lt-LT"/>
        </w:rPr>
        <w:t>mikrogramų kalcipotriolio (monohidrato pavidalu) ir 0,5</w:t>
      </w:r>
      <w:r w:rsidR="00F34181">
        <w:rPr>
          <w:szCs w:val="22"/>
          <w:lang w:val="lt-LT"/>
        </w:rPr>
        <w:t> </w:t>
      </w:r>
      <w:r>
        <w:rPr>
          <w:szCs w:val="22"/>
          <w:lang w:val="lt-LT"/>
        </w:rPr>
        <w:t>mg betametazono (dipropionato pavidalu).</w:t>
      </w:r>
    </w:p>
    <w:p w14:paraId="607B2CAD" w14:textId="77777777" w:rsidR="00B27B38" w:rsidRDefault="00B27B38" w:rsidP="00B27B38">
      <w:pPr>
        <w:spacing w:line="240" w:lineRule="auto"/>
        <w:rPr>
          <w:noProof/>
          <w:szCs w:val="22"/>
        </w:rPr>
      </w:pPr>
    </w:p>
    <w:p w14:paraId="706DC502" w14:textId="77777777" w:rsidR="00B27B38" w:rsidRDefault="00B27B38" w:rsidP="00B27B38">
      <w:pPr>
        <w:spacing w:line="240" w:lineRule="auto"/>
        <w:rPr>
          <w:noProof/>
          <w:szCs w:val="22"/>
        </w:rPr>
      </w:pPr>
    </w:p>
    <w:p w14:paraId="3E2BC79A" w14:textId="77777777" w:rsidR="00B27B38" w:rsidRPr="00762E65" w:rsidRDefault="00B27B38" w:rsidP="00B27B38">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rPr>
      </w:pPr>
      <w:r>
        <w:rPr>
          <w:b/>
          <w:noProof/>
          <w:szCs w:val="22"/>
        </w:rPr>
        <w:t>3.</w:t>
      </w:r>
      <w:r>
        <w:rPr>
          <w:b/>
          <w:noProof/>
          <w:szCs w:val="22"/>
        </w:rPr>
        <w:tab/>
      </w:r>
      <w:r>
        <w:rPr>
          <w:b/>
          <w:szCs w:val="22"/>
          <w:lang w:val="lt-LT"/>
        </w:rPr>
        <w:t>PAGALBINIŲ MEDŽIAGŲ SĄRAŠAS</w:t>
      </w:r>
    </w:p>
    <w:p w14:paraId="30952BC0" w14:textId="77777777" w:rsidR="00B27B38" w:rsidRDefault="00B27B38" w:rsidP="00B27B38">
      <w:pPr>
        <w:spacing w:line="240" w:lineRule="auto"/>
        <w:rPr>
          <w:noProof/>
          <w:szCs w:val="22"/>
        </w:rPr>
      </w:pPr>
    </w:p>
    <w:p w14:paraId="65BC1F31" w14:textId="37B2024A" w:rsidR="00B27B38" w:rsidRDefault="00B27B38" w:rsidP="00B27B38">
      <w:pPr>
        <w:spacing w:line="240" w:lineRule="auto"/>
        <w:rPr>
          <w:szCs w:val="22"/>
        </w:rPr>
      </w:pPr>
      <w:r>
        <w:rPr>
          <w:szCs w:val="22"/>
          <w:lang w:val="lt-LT"/>
        </w:rPr>
        <w:t>Pagalbinės medžiagos:</w:t>
      </w:r>
      <w:r>
        <w:rPr>
          <w:szCs w:val="22"/>
          <w:lang w:val="lv-LV"/>
        </w:rPr>
        <w:t xml:space="preserve"> Paraffinum liquidum, int-rac- </w:t>
      </w:r>
      <w:r>
        <w:rPr>
          <w:szCs w:val="22"/>
        </w:rPr>
        <w:t>α</w:t>
      </w:r>
      <w:r>
        <w:rPr>
          <w:szCs w:val="22"/>
          <w:lang w:val="lv-LV"/>
        </w:rPr>
        <w:t>-Tocopherolum, Polyoxypropylen</w:t>
      </w:r>
      <w:r w:rsidR="009C7240">
        <w:rPr>
          <w:szCs w:val="22"/>
          <w:lang w:val="lv-LV"/>
        </w:rPr>
        <w:t>i</w:t>
      </w:r>
      <w:r>
        <w:rPr>
          <w:szCs w:val="22"/>
          <w:lang w:val="lv-LV"/>
        </w:rPr>
        <w:t xml:space="preserve"> aether stearylicus, Vaselinum album, Butylhydroxytoluenum (E321).</w:t>
      </w:r>
    </w:p>
    <w:p w14:paraId="7D058EB6" w14:textId="77777777" w:rsidR="00B27B38" w:rsidRPr="00800132" w:rsidRDefault="00B27B38" w:rsidP="00B27B38">
      <w:pPr>
        <w:rPr>
          <w:noProof/>
          <w:szCs w:val="22"/>
          <w:lang w:val="fi-FI"/>
        </w:rPr>
      </w:pPr>
      <w:r>
        <w:rPr>
          <w:szCs w:val="22"/>
          <w:lang w:val="lt-LT"/>
        </w:rPr>
        <w:t>Daugiau informacijos pateikiama pakuotės lapelyje.</w:t>
      </w:r>
    </w:p>
    <w:p w14:paraId="5940DC3E" w14:textId="77777777" w:rsidR="00B27B38" w:rsidRPr="00800132" w:rsidRDefault="00B27B38" w:rsidP="00B27B38">
      <w:pPr>
        <w:spacing w:line="240" w:lineRule="auto"/>
        <w:rPr>
          <w:noProof/>
          <w:szCs w:val="22"/>
          <w:lang w:val="fi-FI"/>
        </w:rPr>
      </w:pPr>
    </w:p>
    <w:p w14:paraId="284E27BE" w14:textId="77777777" w:rsidR="00B27B38" w:rsidRPr="00800132" w:rsidRDefault="00B27B38" w:rsidP="00B27B38">
      <w:pPr>
        <w:spacing w:line="240" w:lineRule="auto"/>
        <w:rPr>
          <w:noProof/>
          <w:szCs w:val="22"/>
          <w:lang w:val="fi-FI"/>
        </w:rPr>
      </w:pPr>
    </w:p>
    <w:p w14:paraId="5957691B" w14:textId="77777777" w:rsidR="00B27B38" w:rsidRPr="00800132" w:rsidRDefault="00B27B38" w:rsidP="00B27B3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i-FI"/>
        </w:rPr>
      </w:pPr>
      <w:r w:rsidRPr="00800132">
        <w:rPr>
          <w:b/>
          <w:noProof/>
          <w:szCs w:val="22"/>
          <w:lang w:val="fi-FI"/>
        </w:rPr>
        <w:t>4.</w:t>
      </w:r>
      <w:r w:rsidRPr="00800132">
        <w:rPr>
          <w:b/>
          <w:noProof/>
          <w:szCs w:val="22"/>
          <w:lang w:val="fi-FI"/>
        </w:rPr>
        <w:tab/>
      </w:r>
      <w:r>
        <w:rPr>
          <w:b/>
          <w:szCs w:val="22"/>
          <w:lang w:val="lt-LT"/>
        </w:rPr>
        <w:t>FARMACINĖ FORMA IR KIEKIS PAKUOTĖJE</w:t>
      </w:r>
    </w:p>
    <w:p w14:paraId="09681CC9" w14:textId="77777777" w:rsidR="00B27B38" w:rsidRPr="00800132" w:rsidRDefault="00B27B38" w:rsidP="00B27B38">
      <w:pPr>
        <w:spacing w:line="240" w:lineRule="auto"/>
        <w:rPr>
          <w:noProof/>
          <w:szCs w:val="22"/>
          <w:lang w:val="fi-FI"/>
        </w:rPr>
      </w:pPr>
    </w:p>
    <w:p w14:paraId="7A24F4AD" w14:textId="77777777" w:rsidR="00B27B38" w:rsidRPr="00800132" w:rsidRDefault="00B27B38" w:rsidP="00B27B38">
      <w:pPr>
        <w:spacing w:line="240" w:lineRule="auto"/>
        <w:rPr>
          <w:noProof/>
          <w:szCs w:val="22"/>
          <w:lang w:val="fi-FI"/>
        </w:rPr>
      </w:pPr>
      <w:r>
        <w:rPr>
          <w:szCs w:val="22"/>
          <w:lang w:val="lt-LT"/>
        </w:rPr>
        <w:t>Tepalas</w:t>
      </w:r>
    </w:p>
    <w:p w14:paraId="76CB90BF" w14:textId="77777777" w:rsidR="00B27B38" w:rsidRPr="00800132" w:rsidRDefault="00B27B38" w:rsidP="00B27B38">
      <w:pPr>
        <w:spacing w:line="240" w:lineRule="auto"/>
        <w:rPr>
          <w:noProof/>
          <w:szCs w:val="22"/>
          <w:lang w:val="fi-FI"/>
        </w:rPr>
      </w:pPr>
    </w:p>
    <w:p w14:paraId="7A7CF1FC" w14:textId="4D0FB466" w:rsidR="00B27B38" w:rsidRPr="00800132" w:rsidRDefault="00B27B38" w:rsidP="00B27B38">
      <w:pPr>
        <w:spacing w:line="240" w:lineRule="auto"/>
        <w:rPr>
          <w:noProof/>
          <w:szCs w:val="22"/>
          <w:lang w:val="fi-FI"/>
        </w:rPr>
      </w:pPr>
      <w:r>
        <w:rPr>
          <w:szCs w:val="22"/>
          <w:lang w:val="lt-LT"/>
        </w:rPr>
        <w:t>15</w:t>
      </w:r>
      <w:r w:rsidR="00F34181">
        <w:rPr>
          <w:szCs w:val="22"/>
          <w:lang w:val="lt-LT"/>
        </w:rPr>
        <w:t> </w:t>
      </w:r>
      <w:r>
        <w:rPr>
          <w:szCs w:val="22"/>
          <w:lang w:val="lt-LT"/>
        </w:rPr>
        <w:t>g</w:t>
      </w:r>
    </w:p>
    <w:p w14:paraId="265C4177" w14:textId="6E889C65" w:rsidR="00B27B38" w:rsidRPr="00800132" w:rsidRDefault="00B27B38" w:rsidP="00B27B38">
      <w:pPr>
        <w:spacing w:line="240" w:lineRule="auto"/>
        <w:rPr>
          <w:highlight w:val="lightGray"/>
          <w:lang w:val="fi-FI"/>
        </w:rPr>
      </w:pPr>
      <w:r w:rsidRPr="00762E65">
        <w:rPr>
          <w:highlight w:val="lightGray"/>
          <w:lang w:val="lt-LT"/>
        </w:rPr>
        <w:t>30</w:t>
      </w:r>
      <w:r w:rsidR="00F34181">
        <w:rPr>
          <w:highlight w:val="lightGray"/>
          <w:lang w:val="lt-LT"/>
        </w:rPr>
        <w:t> </w:t>
      </w:r>
      <w:r w:rsidRPr="00762E65">
        <w:rPr>
          <w:highlight w:val="lightGray"/>
          <w:lang w:val="lt-LT"/>
        </w:rPr>
        <w:t>g</w:t>
      </w:r>
    </w:p>
    <w:p w14:paraId="3C4841E1" w14:textId="09E4CBC0" w:rsidR="00B27B38" w:rsidRPr="00800132" w:rsidRDefault="00B27B38" w:rsidP="00B27B38">
      <w:pPr>
        <w:spacing w:line="240" w:lineRule="auto"/>
        <w:rPr>
          <w:highlight w:val="lightGray"/>
          <w:lang w:val="fi-FI"/>
        </w:rPr>
      </w:pPr>
      <w:r w:rsidRPr="00762E65">
        <w:rPr>
          <w:highlight w:val="lightGray"/>
          <w:lang w:val="lt-LT"/>
        </w:rPr>
        <w:t>60</w:t>
      </w:r>
      <w:r w:rsidR="00F34181">
        <w:rPr>
          <w:highlight w:val="lightGray"/>
          <w:lang w:val="lt-LT"/>
        </w:rPr>
        <w:t> </w:t>
      </w:r>
      <w:r w:rsidRPr="00762E65">
        <w:rPr>
          <w:highlight w:val="lightGray"/>
          <w:lang w:val="lt-LT"/>
        </w:rPr>
        <w:t>g</w:t>
      </w:r>
    </w:p>
    <w:p w14:paraId="3B1431CD" w14:textId="77777777" w:rsidR="00B27B38" w:rsidRPr="00800132" w:rsidRDefault="00B27B38" w:rsidP="00B27B38">
      <w:pPr>
        <w:spacing w:line="240" w:lineRule="auto"/>
        <w:rPr>
          <w:noProof/>
          <w:szCs w:val="22"/>
          <w:lang w:val="fi-FI"/>
        </w:rPr>
      </w:pPr>
    </w:p>
    <w:p w14:paraId="10C74FE1" w14:textId="77777777" w:rsidR="00B27B38" w:rsidRPr="00800132" w:rsidRDefault="00B27B38" w:rsidP="00B27B38">
      <w:pPr>
        <w:spacing w:line="240" w:lineRule="auto"/>
        <w:rPr>
          <w:noProof/>
          <w:szCs w:val="22"/>
          <w:lang w:val="fi-FI"/>
        </w:rPr>
      </w:pPr>
    </w:p>
    <w:p w14:paraId="49502C60" w14:textId="77777777" w:rsidR="00B27B38" w:rsidRPr="00762E65" w:rsidRDefault="00B27B38" w:rsidP="00B27B38">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it-IT"/>
        </w:rPr>
      </w:pPr>
      <w:r>
        <w:rPr>
          <w:b/>
          <w:noProof/>
          <w:szCs w:val="22"/>
          <w:lang w:val="it-IT"/>
        </w:rPr>
        <w:t>5.</w:t>
      </w:r>
      <w:r>
        <w:rPr>
          <w:b/>
          <w:noProof/>
          <w:szCs w:val="22"/>
          <w:lang w:val="it-IT"/>
        </w:rPr>
        <w:tab/>
      </w:r>
      <w:r>
        <w:rPr>
          <w:b/>
          <w:szCs w:val="22"/>
          <w:lang w:val="lt-LT"/>
        </w:rPr>
        <w:t>VARTOJIMO METODAS IR BŪDAS (-AI)</w:t>
      </w:r>
    </w:p>
    <w:p w14:paraId="23C33D36" w14:textId="77777777" w:rsidR="00B27B38" w:rsidRPr="00800132" w:rsidRDefault="00B27B38" w:rsidP="00B27B38">
      <w:pPr>
        <w:spacing w:line="240" w:lineRule="auto"/>
        <w:rPr>
          <w:i/>
          <w:noProof/>
          <w:szCs w:val="22"/>
          <w:lang w:val="fi-FI"/>
        </w:rPr>
      </w:pPr>
    </w:p>
    <w:p w14:paraId="14100E65" w14:textId="77777777" w:rsidR="00B27B38" w:rsidRPr="00800132" w:rsidRDefault="00B27B38" w:rsidP="00B27B38">
      <w:pPr>
        <w:spacing w:line="240" w:lineRule="auto"/>
        <w:rPr>
          <w:noProof/>
          <w:szCs w:val="22"/>
          <w:lang w:val="fi-FI"/>
        </w:rPr>
      </w:pPr>
      <w:r>
        <w:rPr>
          <w:szCs w:val="22"/>
          <w:lang w:val="lt-LT"/>
        </w:rPr>
        <w:t>Prieš vartojimą perskaitykite pakuotės lapelį.</w:t>
      </w:r>
    </w:p>
    <w:p w14:paraId="470500FF" w14:textId="77777777" w:rsidR="00B27B38" w:rsidRPr="00800132" w:rsidRDefault="00B27B38" w:rsidP="00B27B38">
      <w:pPr>
        <w:spacing w:line="240" w:lineRule="auto"/>
        <w:rPr>
          <w:noProof/>
          <w:szCs w:val="22"/>
          <w:lang w:val="fi-FI"/>
        </w:rPr>
      </w:pPr>
    </w:p>
    <w:p w14:paraId="26041B58" w14:textId="430E973E" w:rsidR="00B27B38" w:rsidRPr="00800132" w:rsidRDefault="00B27B38" w:rsidP="00B27B38">
      <w:pPr>
        <w:spacing w:line="240" w:lineRule="auto"/>
        <w:rPr>
          <w:noProof/>
          <w:szCs w:val="22"/>
          <w:lang w:val="fi-FI"/>
        </w:rPr>
      </w:pPr>
      <w:r>
        <w:rPr>
          <w:szCs w:val="22"/>
          <w:lang w:val="lt-LT"/>
        </w:rPr>
        <w:t>Vartoti ant odos</w:t>
      </w:r>
      <w:r w:rsidR="009C7240">
        <w:rPr>
          <w:szCs w:val="22"/>
          <w:lang w:val="lt-LT"/>
        </w:rPr>
        <w:t>.</w:t>
      </w:r>
    </w:p>
    <w:p w14:paraId="0699B73E" w14:textId="77777777" w:rsidR="00B27B38" w:rsidRPr="00800132" w:rsidRDefault="00B27B38" w:rsidP="00B27B38">
      <w:pPr>
        <w:spacing w:line="240" w:lineRule="auto"/>
        <w:rPr>
          <w:noProof/>
          <w:szCs w:val="22"/>
          <w:lang w:val="fi-FI"/>
        </w:rPr>
      </w:pPr>
    </w:p>
    <w:p w14:paraId="521788CF" w14:textId="77777777" w:rsidR="00B27B38" w:rsidRPr="00800132" w:rsidRDefault="00B27B38" w:rsidP="00B27B38">
      <w:pPr>
        <w:spacing w:line="240" w:lineRule="auto"/>
        <w:rPr>
          <w:noProof/>
          <w:szCs w:val="22"/>
          <w:lang w:val="fi-FI"/>
        </w:rPr>
      </w:pPr>
    </w:p>
    <w:p w14:paraId="6BE84B62" w14:textId="77777777" w:rsidR="00B27B38" w:rsidRPr="00800132" w:rsidRDefault="00B27B38" w:rsidP="00B27B3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i-FI"/>
        </w:rPr>
      </w:pPr>
      <w:r w:rsidRPr="00800132">
        <w:rPr>
          <w:b/>
          <w:noProof/>
          <w:szCs w:val="22"/>
          <w:lang w:val="fi-FI"/>
        </w:rPr>
        <w:t>6.</w:t>
      </w:r>
      <w:r w:rsidRPr="00800132">
        <w:rPr>
          <w:b/>
          <w:noProof/>
          <w:szCs w:val="22"/>
          <w:lang w:val="fi-FI"/>
        </w:rPr>
        <w:tab/>
      </w:r>
      <w:r>
        <w:rPr>
          <w:b/>
          <w:szCs w:val="22"/>
          <w:lang w:val="lt-LT"/>
        </w:rPr>
        <w:t>SPECIALUS ĮSPĖJIMAS, KAD VAISTINĮ PREPARATĄ BŪTINA LAIKYTI VAIKAMS NEPASTEBOMOJE IR NEPASIEKIAMOJE VIETOJE</w:t>
      </w:r>
    </w:p>
    <w:p w14:paraId="49A0D4CE" w14:textId="77777777" w:rsidR="00B27B38" w:rsidRPr="00800132" w:rsidRDefault="00B27B38" w:rsidP="00B27B38">
      <w:pPr>
        <w:spacing w:line="240" w:lineRule="auto"/>
        <w:rPr>
          <w:noProof/>
          <w:szCs w:val="22"/>
          <w:lang w:val="fi-FI"/>
        </w:rPr>
      </w:pPr>
    </w:p>
    <w:p w14:paraId="3A10B362" w14:textId="77777777" w:rsidR="00B27B38" w:rsidRPr="00800132" w:rsidRDefault="00B27B38" w:rsidP="00B27B38">
      <w:pPr>
        <w:spacing w:line="240" w:lineRule="auto"/>
        <w:outlineLvl w:val="0"/>
        <w:rPr>
          <w:noProof/>
          <w:szCs w:val="22"/>
          <w:lang w:val="fi-FI"/>
        </w:rPr>
      </w:pPr>
      <w:r>
        <w:rPr>
          <w:szCs w:val="22"/>
          <w:lang w:val="lt-LT"/>
        </w:rPr>
        <w:t>Laikyti vaikams nepastebimoje ir nepasiekiamoje vietoje.</w:t>
      </w:r>
    </w:p>
    <w:p w14:paraId="2DBE9A8F" w14:textId="77777777" w:rsidR="00B27B38" w:rsidRPr="00800132" w:rsidRDefault="00B27B38" w:rsidP="00B27B38">
      <w:pPr>
        <w:spacing w:line="240" w:lineRule="auto"/>
        <w:rPr>
          <w:noProof/>
          <w:szCs w:val="22"/>
          <w:lang w:val="fi-FI"/>
        </w:rPr>
      </w:pPr>
    </w:p>
    <w:p w14:paraId="043C1F45" w14:textId="77777777" w:rsidR="00B27B38" w:rsidRPr="00800132" w:rsidRDefault="00B27B38" w:rsidP="00B27B38">
      <w:pPr>
        <w:spacing w:line="240" w:lineRule="auto"/>
        <w:rPr>
          <w:noProof/>
          <w:szCs w:val="22"/>
          <w:lang w:val="fi-FI"/>
        </w:rPr>
      </w:pPr>
    </w:p>
    <w:p w14:paraId="118839D7" w14:textId="77777777" w:rsidR="00B27B38" w:rsidRPr="00800132" w:rsidRDefault="00B27B38" w:rsidP="00B27B38">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fi-FI"/>
        </w:rPr>
      </w:pPr>
      <w:r w:rsidRPr="00800132">
        <w:rPr>
          <w:b/>
          <w:noProof/>
          <w:szCs w:val="22"/>
          <w:lang w:val="fi-FI"/>
        </w:rPr>
        <w:t>7.</w:t>
      </w:r>
      <w:r w:rsidRPr="00800132">
        <w:rPr>
          <w:b/>
          <w:noProof/>
          <w:szCs w:val="22"/>
          <w:lang w:val="fi-FI"/>
        </w:rPr>
        <w:tab/>
      </w:r>
      <w:r>
        <w:rPr>
          <w:b/>
          <w:szCs w:val="22"/>
          <w:lang w:val="lt-LT"/>
        </w:rPr>
        <w:t>KITAS (-I) SPECIALUS (-ŪS) ĮSPĖJIMAS (-AI) (JEI REIKIA)</w:t>
      </w:r>
    </w:p>
    <w:p w14:paraId="321FA12F" w14:textId="77777777" w:rsidR="00B27B38" w:rsidRPr="00800132" w:rsidRDefault="00B27B38" w:rsidP="00B27B38">
      <w:pPr>
        <w:spacing w:line="240" w:lineRule="auto"/>
        <w:rPr>
          <w:noProof/>
          <w:szCs w:val="22"/>
          <w:lang w:val="fi-FI"/>
        </w:rPr>
      </w:pPr>
    </w:p>
    <w:p w14:paraId="027744C5" w14:textId="77777777" w:rsidR="00B27B38" w:rsidRPr="00800132" w:rsidRDefault="00B27B38" w:rsidP="00B27B38">
      <w:pPr>
        <w:spacing w:line="240" w:lineRule="auto"/>
        <w:rPr>
          <w:noProof/>
          <w:szCs w:val="22"/>
          <w:lang w:val="fi-FI"/>
        </w:rPr>
      </w:pPr>
    </w:p>
    <w:p w14:paraId="3495F1FD" w14:textId="77777777" w:rsidR="00B27B38" w:rsidRPr="00800132" w:rsidRDefault="00B27B38" w:rsidP="00B27B38">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fi-FI"/>
        </w:rPr>
      </w:pPr>
      <w:r w:rsidRPr="00800132">
        <w:rPr>
          <w:b/>
          <w:noProof/>
          <w:szCs w:val="22"/>
          <w:lang w:val="fi-FI"/>
        </w:rPr>
        <w:t>8.</w:t>
      </w:r>
      <w:r w:rsidRPr="00800132">
        <w:rPr>
          <w:b/>
          <w:noProof/>
          <w:szCs w:val="22"/>
          <w:lang w:val="fi-FI"/>
        </w:rPr>
        <w:tab/>
      </w:r>
      <w:r>
        <w:rPr>
          <w:b/>
          <w:szCs w:val="22"/>
          <w:lang w:val="lt-LT"/>
        </w:rPr>
        <w:t>TINKAMUMO LAIKAS</w:t>
      </w:r>
    </w:p>
    <w:p w14:paraId="77714822" w14:textId="77777777" w:rsidR="00B27B38" w:rsidRPr="00800132" w:rsidRDefault="00B27B38" w:rsidP="00B27B38">
      <w:pPr>
        <w:spacing w:line="240" w:lineRule="auto"/>
        <w:rPr>
          <w:noProof/>
          <w:szCs w:val="22"/>
          <w:lang w:val="fi-FI"/>
        </w:rPr>
      </w:pPr>
    </w:p>
    <w:p w14:paraId="4FE92D4C" w14:textId="2E095105" w:rsidR="00B27B38" w:rsidRDefault="009C7240" w:rsidP="00B27B38">
      <w:pPr>
        <w:spacing w:line="240" w:lineRule="auto"/>
        <w:rPr>
          <w:szCs w:val="22"/>
          <w:lang w:val="lt-LT"/>
        </w:rPr>
      </w:pPr>
      <w:r>
        <w:rPr>
          <w:szCs w:val="22"/>
          <w:lang w:val="lt-LT"/>
        </w:rPr>
        <w:t>EXP</w:t>
      </w:r>
    </w:p>
    <w:p w14:paraId="3F7B9AA5" w14:textId="77777777" w:rsidR="00B27B38" w:rsidRPr="00800132" w:rsidRDefault="00B27B38" w:rsidP="00B27B38">
      <w:pPr>
        <w:spacing w:line="240" w:lineRule="auto"/>
        <w:rPr>
          <w:noProof/>
          <w:szCs w:val="22"/>
          <w:lang w:val="fi-FI"/>
        </w:rPr>
      </w:pPr>
    </w:p>
    <w:p w14:paraId="03E88436" w14:textId="29693E5F" w:rsidR="00B27B38" w:rsidRPr="00800132" w:rsidRDefault="00B27B38" w:rsidP="00B27B38">
      <w:pPr>
        <w:spacing w:line="240" w:lineRule="auto"/>
        <w:rPr>
          <w:noProof/>
          <w:szCs w:val="22"/>
          <w:lang w:val="fi-FI"/>
        </w:rPr>
      </w:pPr>
      <w:r w:rsidRPr="00762E65">
        <w:rPr>
          <w:highlight w:val="lightGray"/>
          <w:lang w:val="lt-LT"/>
        </w:rPr>
        <w:t>Dėžutė:</w:t>
      </w:r>
      <w:r w:rsidRPr="00800132">
        <w:rPr>
          <w:noProof/>
          <w:szCs w:val="22"/>
          <w:lang w:val="fi-FI"/>
        </w:rPr>
        <w:t xml:space="preserve"> </w:t>
      </w:r>
      <w:r>
        <w:rPr>
          <w:szCs w:val="22"/>
          <w:lang w:val="lt-LT"/>
        </w:rPr>
        <w:t>Tinkamumo naudoti laikas po pirmojo atidarymo:</w:t>
      </w:r>
      <w:r w:rsidRPr="00800132">
        <w:rPr>
          <w:noProof/>
          <w:szCs w:val="22"/>
          <w:lang w:val="fi-FI"/>
        </w:rPr>
        <w:t xml:space="preserve"> </w:t>
      </w:r>
      <w:r>
        <w:rPr>
          <w:szCs w:val="22"/>
          <w:lang w:val="lt-LT"/>
        </w:rPr>
        <w:t>1</w:t>
      </w:r>
      <w:r w:rsidR="00F34181">
        <w:rPr>
          <w:szCs w:val="22"/>
          <w:lang w:val="lt-LT"/>
        </w:rPr>
        <w:t> </w:t>
      </w:r>
      <w:r>
        <w:rPr>
          <w:szCs w:val="22"/>
          <w:lang w:val="lt-LT"/>
        </w:rPr>
        <w:t>metai</w:t>
      </w:r>
    </w:p>
    <w:p w14:paraId="0A24BE0C" w14:textId="77777777" w:rsidR="00B27B38" w:rsidRPr="00800132" w:rsidRDefault="00B27B38" w:rsidP="00B27B38">
      <w:pPr>
        <w:spacing w:line="240" w:lineRule="auto"/>
        <w:rPr>
          <w:noProof/>
          <w:szCs w:val="22"/>
          <w:lang w:val="fi-FI"/>
        </w:rPr>
      </w:pPr>
    </w:p>
    <w:p w14:paraId="3E9B8F34" w14:textId="77777777" w:rsidR="00B27B38" w:rsidRDefault="00B27B38" w:rsidP="00B27B38">
      <w:pPr>
        <w:spacing w:line="240" w:lineRule="auto"/>
        <w:rPr>
          <w:noProof/>
          <w:szCs w:val="22"/>
          <w:lang w:val="it-IT"/>
        </w:rPr>
      </w:pPr>
      <w:r w:rsidRPr="00762E65">
        <w:rPr>
          <w:highlight w:val="lightGray"/>
          <w:lang w:val="lt-LT"/>
        </w:rPr>
        <w:t>Dėžutė:</w:t>
      </w:r>
      <w:r>
        <w:rPr>
          <w:noProof/>
          <w:szCs w:val="22"/>
          <w:lang w:val="it-IT"/>
        </w:rPr>
        <w:t xml:space="preserve"> </w:t>
      </w:r>
      <w:r>
        <w:rPr>
          <w:szCs w:val="22"/>
          <w:lang w:val="lt-LT"/>
        </w:rPr>
        <w:t>Atidarymo data:</w:t>
      </w:r>
      <w:r>
        <w:rPr>
          <w:noProof/>
          <w:szCs w:val="22"/>
          <w:lang w:val="it-IT"/>
        </w:rPr>
        <w:t xml:space="preserve"> ____________________</w:t>
      </w:r>
    </w:p>
    <w:p w14:paraId="70D1843F" w14:textId="77777777" w:rsidR="00B27B38" w:rsidRDefault="00B27B38" w:rsidP="00B27B38">
      <w:pPr>
        <w:spacing w:line="240" w:lineRule="auto"/>
        <w:rPr>
          <w:noProof/>
          <w:szCs w:val="22"/>
        </w:rPr>
      </w:pPr>
    </w:p>
    <w:p w14:paraId="30CB543B" w14:textId="77777777" w:rsidR="00B27B38" w:rsidRDefault="00B27B38" w:rsidP="00B27B38">
      <w:pPr>
        <w:spacing w:line="240" w:lineRule="auto"/>
        <w:rPr>
          <w:noProof/>
          <w:szCs w:val="22"/>
        </w:rPr>
      </w:pPr>
    </w:p>
    <w:p w14:paraId="036B3248" w14:textId="77777777" w:rsidR="00B27B38" w:rsidRDefault="00B27B38" w:rsidP="00B27B3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it-IT"/>
        </w:rPr>
      </w:pPr>
      <w:r>
        <w:rPr>
          <w:b/>
          <w:noProof/>
          <w:szCs w:val="22"/>
          <w:lang w:val="it-IT"/>
        </w:rPr>
        <w:t>9.</w:t>
      </w:r>
      <w:r>
        <w:rPr>
          <w:b/>
          <w:noProof/>
          <w:szCs w:val="22"/>
          <w:lang w:val="it-IT"/>
        </w:rPr>
        <w:tab/>
      </w:r>
      <w:r>
        <w:rPr>
          <w:b/>
          <w:szCs w:val="22"/>
          <w:lang w:val="lt-LT"/>
        </w:rPr>
        <w:t>SPECIALIOS LAIKYMO SĄLYGOS</w:t>
      </w:r>
    </w:p>
    <w:p w14:paraId="42749546" w14:textId="77777777" w:rsidR="00B27B38" w:rsidRDefault="00B27B38" w:rsidP="00B27B38">
      <w:pPr>
        <w:spacing w:line="240" w:lineRule="auto"/>
        <w:rPr>
          <w:noProof/>
          <w:szCs w:val="22"/>
        </w:rPr>
      </w:pPr>
    </w:p>
    <w:p w14:paraId="0D8F8336" w14:textId="458A9023" w:rsidR="00B27B38" w:rsidRDefault="00B27B38" w:rsidP="00B27B38">
      <w:pPr>
        <w:spacing w:line="240" w:lineRule="auto"/>
        <w:ind w:left="567" w:hanging="567"/>
        <w:rPr>
          <w:noProof/>
          <w:szCs w:val="22"/>
          <w:lang w:val="it-IT"/>
        </w:rPr>
      </w:pPr>
      <w:r>
        <w:rPr>
          <w:szCs w:val="22"/>
          <w:lang w:val="lt-LT"/>
        </w:rPr>
        <w:t>Laikyti ne aukštesnėje kaip 25</w:t>
      </w:r>
      <w:r w:rsidR="00F34181">
        <w:rPr>
          <w:szCs w:val="22"/>
          <w:lang w:val="lt-LT"/>
        </w:rPr>
        <w:t> </w:t>
      </w:r>
      <w:r>
        <w:rPr>
          <w:szCs w:val="22"/>
          <w:lang w:val="lt-LT"/>
        </w:rPr>
        <w:t>°C temperatūroje</w:t>
      </w:r>
    </w:p>
    <w:p w14:paraId="55A96DDB" w14:textId="77777777" w:rsidR="00B27B38" w:rsidRPr="00800132" w:rsidRDefault="00B27B38" w:rsidP="00B27B38">
      <w:pPr>
        <w:spacing w:line="240" w:lineRule="auto"/>
        <w:ind w:left="567" w:hanging="567"/>
        <w:rPr>
          <w:noProof/>
          <w:szCs w:val="22"/>
          <w:lang w:val="fi-FI"/>
        </w:rPr>
      </w:pPr>
    </w:p>
    <w:p w14:paraId="5FE85016" w14:textId="77777777" w:rsidR="00B27B38" w:rsidRPr="00800132" w:rsidRDefault="00B27B38" w:rsidP="00B27B38">
      <w:pPr>
        <w:spacing w:line="240" w:lineRule="auto"/>
        <w:ind w:left="567" w:hanging="567"/>
        <w:rPr>
          <w:noProof/>
          <w:szCs w:val="22"/>
          <w:lang w:val="fi-FI"/>
        </w:rPr>
      </w:pPr>
    </w:p>
    <w:p w14:paraId="6E553A8D" w14:textId="77777777" w:rsidR="00B27B38" w:rsidRPr="00800132" w:rsidRDefault="00B27B38" w:rsidP="00B27B38">
      <w:pPr>
        <w:pBdr>
          <w:top w:val="single" w:sz="4" w:space="1" w:color="auto"/>
          <w:left w:val="single" w:sz="4" w:space="4" w:color="auto"/>
          <w:bottom w:val="single" w:sz="4" w:space="1" w:color="auto"/>
          <w:right w:val="single" w:sz="4" w:space="4" w:color="auto"/>
        </w:pBdr>
        <w:spacing w:line="240" w:lineRule="auto"/>
        <w:outlineLvl w:val="0"/>
        <w:rPr>
          <w:b/>
          <w:noProof/>
          <w:szCs w:val="22"/>
          <w:lang w:val="fi-FI"/>
        </w:rPr>
      </w:pPr>
      <w:r w:rsidRPr="00800132">
        <w:rPr>
          <w:b/>
          <w:noProof/>
          <w:szCs w:val="22"/>
          <w:lang w:val="fi-FI"/>
        </w:rPr>
        <w:t>10.</w:t>
      </w:r>
      <w:r w:rsidRPr="00800132">
        <w:rPr>
          <w:b/>
          <w:noProof/>
          <w:szCs w:val="22"/>
          <w:lang w:val="fi-FI"/>
        </w:rPr>
        <w:tab/>
      </w:r>
      <w:r>
        <w:rPr>
          <w:b/>
          <w:caps/>
          <w:szCs w:val="22"/>
          <w:lang w:val="lt-LT"/>
        </w:rPr>
        <w:t>specialios atsargumo priemonės DĖL NESUVARTOTO</w:t>
      </w:r>
      <w:r>
        <w:rPr>
          <w:b/>
          <w:szCs w:val="22"/>
          <w:lang w:val="lt-LT"/>
        </w:rPr>
        <w:t xml:space="preserve"> </w:t>
      </w:r>
      <w:r>
        <w:rPr>
          <w:b/>
          <w:caps/>
          <w:szCs w:val="22"/>
          <w:lang w:val="lt-LT"/>
        </w:rPr>
        <w:t>VAISTINIO PREPARATO AR JO ATLIEKŲ TVARKYMO (jei reikia)</w:t>
      </w:r>
    </w:p>
    <w:p w14:paraId="56B415E7" w14:textId="77777777" w:rsidR="00B27B38" w:rsidRPr="00800132" w:rsidRDefault="00B27B38" w:rsidP="00B27B38">
      <w:pPr>
        <w:spacing w:line="240" w:lineRule="auto"/>
        <w:rPr>
          <w:noProof/>
          <w:szCs w:val="22"/>
          <w:lang w:val="fi-FI"/>
        </w:rPr>
      </w:pPr>
    </w:p>
    <w:p w14:paraId="55B9214C" w14:textId="77777777" w:rsidR="00B27B38" w:rsidRPr="00800132" w:rsidRDefault="00B27B38" w:rsidP="00B27B38">
      <w:pPr>
        <w:spacing w:line="240" w:lineRule="auto"/>
        <w:rPr>
          <w:noProof/>
          <w:szCs w:val="22"/>
          <w:lang w:val="fi-FI"/>
        </w:rPr>
      </w:pPr>
    </w:p>
    <w:p w14:paraId="3A3F4D68" w14:textId="77777777" w:rsidR="00B27B38" w:rsidRPr="00800132" w:rsidRDefault="00B27B38" w:rsidP="00B27B38">
      <w:pPr>
        <w:spacing w:line="240" w:lineRule="auto"/>
        <w:rPr>
          <w:noProof/>
          <w:szCs w:val="22"/>
          <w:lang w:val="fi-FI"/>
        </w:rPr>
      </w:pPr>
    </w:p>
    <w:p w14:paraId="29895EBB" w14:textId="69675690" w:rsidR="00B27B38" w:rsidRDefault="00B27B38" w:rsidP="00B27B38">
      <w:p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szCs w:val="22"/>
        </w:rPr>
        <w:t>11.</w:t>
      </w:r>
      <w:r>
        <w:rPr>
          <w:b/>
          <w:noProof/>
          <w:szCs w:val="22"/>
        </w:rPr>
        <w:tab/>
      </w:r>
      <w:r w:rsidR="00C24565">
        <w:rPr>
          <w:b/>
          <w:szCs w:val="22"/>
          <w:lang w:val="lt-LT"/>
        </w:rPr>
        <w:t>REGISTRUOTOJO</w:t>
      </w:r>
      <w:r>
        <w:rPr>
          <w:b/>
          <w:szCs w:val="22"/>
          <w:lang w:val="lt-LT"/>
        </w:rPr>
        <w:t xml:space="preserve"> PAVADINIMAS IR ADRESAS</w:t>
      </w:r>
    </w:p>
    <w:p w14:paraId="1603FE82" w14:textId="77777777" w:rsidR="00B27B38" w:rsidRDefault="00B27B38" w:rsidP="00B27B38">
      <w:pPr>
        <w:spacing w:line="240" w:lineRule="auto"/>
        <w:rPr>
          <w:noProof/>
          <w:szCs w:val="22"/>
        </w:rPr>
      </w:pPr>
    </w:p>
    <w:p w14:paraId="32477B26" w14:textId="77777777" w:rsidR="00B27B38" w:rsidRDefault="00B27B38" w:rsidP="00B27B38">
      <w:pPr>
        <w:rPr>
          <w:szCs w:val="22"/>
          <w:lang w:val="lt-LT"/>
        </w:rPr>
      </w:pPr>
      <w:r>
        <w:rPr>
          <w:szCs w:val="22"/>
          <w:lang w:val="lt-LT"/>
        </w:rPr>
        <w:t>LEO Pharma A/S</w:t>
      </w:r>
    </w:p>
    <w:p w14:paraId="7B4C23F0" w14:textId="77777777" w:rsidR="00B27B38" w:rsidRDefault="00B27B38" w:rsidP="00B27B38">
      <w:pPr>
        <w:rPr>
          <w:szCs w:val="22"/>
        </w:rPr>
      </w:pPr>
      <w:r>
        <w:rPr>
          <w:szCs w:val="22"/>
        </w:rPr>
        <w:t>Industriparken 55</w:t>
      </w:r>
    </w:p>
    <w:p w14:paraId="330BA4CD" w14:textId="77777777" w:rsidR="00B27B38" w:rsidRDefault="00B27B38" w:rsidP="00B27B38">
      <w:pPr>
        <w:rPr>
          <w:szCs w:val="22"/>
        </w:rPr>
      </w:pPr>
      <w:r>
        <w:rPr>
          <w:szCs w:val="22"/>
        </w:rPr>
        <w:t>DK-2750 Ballerup</w:t>
      </w:r>
    </w:p>
    <w:p w14:paraId="60BE14A0" w14:textId="77777777" w:rsidR="00B27B38" w:rsidRDefault="00B27B38" w:rsidP="00B27B38">
      <w:pPr>
        <w:rPr>
          <w:szCs w:val="22"/>
        </w:rPr>
      </w:pPr>
      <w:r>
        <w:rPr>
          <w:szCs w:val="22"/>
        </w:rPr>
        <w:t>Danija</w:t>
      </w:r>
    </w:p>
    <w:p w14:paraId="772A3B41" w14:textId="77777777" w:rsidR="00B27B38" w:rsidRDefault="00B27B38" w:rsidP="00B27B38">
      <w:pPr>
        <w:spacing w:line="240" w:lineRule="auto"/>
        <w:rPr>
          <w:noProof/>
          <w:szCs w:val="22"/>
        </w:rPr>
      </w:pPr>
    </w:p>
    <w:p w14:paraId="2A30137E" w14:textId="77777777" w:rsidR="00B27B38" w:rsidRDefault="00B27B38" w:rsidP="00B27B38">
      <w:pPr>
        <w:spacing w:line="240" w:lineRule="auto"/>
        <w:rPr>
          <w:noProof/>
          <w:szCs w:val="22"/>
        </w:rPr>
      </w:pPr>
    </w:p>
    <w:p w14:paraId="11688B63" w14:textId="3C70D344" w:rsidR="00B27B38" w:rsidRDefault="00B27B38" w:rsidP="00B27B38">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szCs w:val="22"/>
        </w:rPr>
        <w:t>12.</w:t>
      </w:r>
      <w:r>
        <w:rPr>
          <w:b/>
          <w:noProof/>
          <w:szCs w:val="22"/>
        </w:rPr>
        <w:tab/>
      </w:r>
      <w:r w:rsidR="00C24565">
        <w:rPr>
          <w:b/>
          <w:szCs w:val="22"/>
          <w:lang w:val="lt-LT"/>
        </w:rPr>
        <w:t>REGISTRACIJOS</w:t>
      </w:r>
      <w:r>
        <w:rPr>
          <w:b/>
          <w:szCs w:val="22"/>
          <w:lang w:val="lt-LT"/>
        </w:rPr>
        <w:t xml:space="preserve"> PAŽYMĖJIMO NUMERIS</w:t>
      </w:r>
      <w:r>
        <w:rPr>
          <w:b/>
          <w:noProof/>
          <w:szCs w:val="22"/>
        </w:rPr>
        <w:t xml:space="preserve"> (-IAI)</w:t>
      </w:r>
    </w:p>
    <w:p w14:paraId="72B81ACC" w14:textId="77777777" w:rsidR="00B27B38" w:rsidRDefault="00B27B38" w:rsidP="00B27B38">
      <w:pPr>
        <w:spacing w:line="240" w:lineRule="auto"/>
        <w:rPr>
          <w:noProof/>
          <w:szCs w:val="22"/>
        </w:rPr>
      </w:pPr>
    </w:p>
    <w:p w14:paraId="1BE8E90A" w14:textId="77777777" w:rsidR="00B27B38" w:rsidRDefault="00B27B38" w:rsidP="00B27B38">
      <w:pPr>
        <w:rPr>
          <w:szCs w:val="22"/>
        </w:rPr>
      </w:pPr>
      <w:r>
        <w:rPr>
          <w:szCs w:val="22"/>
        </w:rPr>
        <w:t>3 g – LT/1/02/2709/001</w:t>
      </w:r>
    </w:p>
    <w:p w14:paraId="5140F1E2" w14:textId="77777777" w:rsidR="00B27B38" w:rsidRDefault="00B27B38" w:rsidP="00B27B38">
      <w:pPr>
        <w:rPr>
          <w:szCs w:val="22"/>
        </w:rPr>
      </w:pPr>
      <w:r>
        <w:rPr>
          <w:szCs w:val="22"/>
        </w:rPr>
        <w:t>15 g – LT/1/02/2709/002</w:t>
      </w:r>
    </w:p>
    <w:p w14:paraId="438C4F5B" w14:textId="77777777" w:rsidR="00B27B38" w:rsidRDefault="00B27B38" w:rsidP="00B27B38">
      <w:pPr>
        <w:rPr>
          <w:szCs w:val="22"/>
        </w:rPr>
      </w:pPr>
      <w:r>
        <w:rPr>
          <w:szCs w:val="22"/>
        </w:rPr>
        <w:t>30 g – LT/1/02/2709/003</w:t>
      </w:r>
    </w:p>
    <w:p w14:paraId="78CD313E" w14:textId="77777777" w:rsidR="00B27B38" w:rsidRDefault="00B27B38" w:rsidP="00B27B38">
      <w:pPr>
        <w:rPr>
          <w:szCs w:val="22"/>
        </w:rPr>
      </w:pPr>
      <w:r>
        <w:rPr>
          <w:szCs w:val="22"/>
        </w:rPr>
        <w:t>60 g – LT/1/02/2709/004</w:t>
      </w:r>
    </w:p>
    <w:p w14:paraId="72E719E5" w14:textId="77777777" w:rsidR="00B27B38" w:rsidRPr="00800132" w:rsidRDefault="00B27B38" w:rsidP="00B27B38">
      <w:pPr>
        <w:rPr>
          <w:szCs w:val="22"/>
          <w:lang w:val="fi-FI"/>
        </w:rPr>
      </w:pPr>
      <w:r w:rsidRPr="00800132">
        <w:rPr>
          <w:szCs w:val="22"/>
          <w:lang w:val="fi-FI"/>
        </w:rPr>
        <w:t>100 g – LT/1/02/2709/005</w:t>
      </w:r>
    </w:p>
    <w:p w14:paraId="26D9687E" w14:textId="77777777" w:rsidR="00B27B38" w:rsidRPr="00800132" w:rsidRDefault="00B27B38" w:rsidP="00B27B38">
      <w:pPr>
        <w:rPr>
          <w:szCs w:val="22"/>
          <w:lang w:val="fi-FI"/>
        </w:rPr>
      </w:pPr>
      <w:r w:rsidRPr="00800132">
        <w:rPr>
          <w:szCs w:val="22"/>
          <w:lang w:val="fi-FI"/>
        </w:rPr>
        <w:t>120 g – LT/1/02/2709/006</w:t>
      </w:r>
    </w:p>
    <w:p w14:paraId="7D8A7ED0" w14:textId="77777777" w:rsidR="00B27B38" w:rsidRPr="00800132" w:rsidRDefault="00B27B38" w:rsidP="00B27B38">
      <w:pPr>
        <w:spacing w:line="240" w:lineRule="auto"/>
        <w:outlineLvl w:val="0"/>
        <w:rPr>
          <w:noProof/>
          <w:szCs w:val="22"/>
          <w:lang w:val="fi-FI"/>
        </w:rPr>
      </w:pPr>
    </w:p>
    <w:p w14:paraId="452FF7FC" w14:textId="77777777" w:rsidR="00B27B38" w:rsidRPr="00800132" w:rsidRDefault="00B27B38" w:rsidP="00B27B38">
      <w:pPr>
        <w:spacing w:line="240" w:lineRule="auto"/>
        <w:rPr>
          <w:noProof/>
          <w:szCs w:val="22"/>
          <w:lang w:val="fi-FI"/>
        </w:rPr>
      </w:pPr>
    </w:p>
    <w:p w14:paraId="5C49534A" w14:textId="77777777" w:rsidR="00B27B38" w:rsidRPr="00800132" w:rsidRDefault="00B27B38" w:rsidP="00B27B38">
      <w:pPr>
        <w:pBdr>
          <w:top w:val="single" w:sz="4" w:space="1" w:color="auto"/>
          <w:left w:val="single" w:sz="4" w:space="4" w:color="auto"/>
          <w:bottom w:val="single" w:sz="4" w:space="1" w:color="auto"/>
          <w:right w:val="single" w:sz="4" w:space="4" w:color="auto"/>
        </w:pBdr>
        <w:spacing w:line="240" w:lineRule="auto"/>
        <w:outlineLvl w:val="0"/>
        <w:rPr>
          <w:noProof/>
          <w:szCs w:val="22"/>
          <w:lang w:val="fi-FI"/>
        </w:rPr>
      </w:pPr>
      <w:r w:rsidRPr="00800132">
        <w:rPr>
          <w:b/>
          <w:noProof/>
          <w:szCs w:val="22"/>
          <w:lang w:val="fi-FI"/>
        </w:rPr>
        <w:t>13.</w:t>
      </w:r>
      <w:r w:rsidRPr="00800132">
        <w:rPr>
          <w:b/>
          <w:noProof/>
          <w:szCs w:val="22"/>
          <w:lang w:val="fi-FI"/>
        </w:rPr>
        <w:tab/>
      </w:r>
      <w:r>
        <w:rPr>
          <w:b/>
          <w:szCs w:val="22"/>
          <w:lang w:val="lt-LT"/>
        </w:rPr>
        <w:t>SERIJOS NUMERIS</w:t>
      </w:r>
    </w:p>
    <w:p w14:paraId="040D286F" w14:textId="77777777" w:rsidR="00B27B38" w:rsidRPr="00800132" w:rsidRDefault="00B27B38" w:rsidP="00B27B38">
      <w:pPr>
        <w:spacing w:line="240" w:lineRule="auto"/>
        <w:rPr>
          <w:noProof/>
          <w:szCs w:val="22"/>
          <w:lang w:val="fi-FI"/>
        </w:rPr>
      </w:pPr>
    </w:p>
    <w:p w14:paraId="07D4E90B" w14:textId="3675F99E" w:rsidR="00B27B38" w:rsidRPr="00800132" w:rsidRDefault="009C7240" w:rsidP="00B27B38">
      <w:pPr>
        <w:spacing w:line="240" w:lineRule="auto"/>
        <w:rPr>
          <w:noProof/>
          <w:szCs w:val="22"/>
          <w:lang w:val="fi-FI"/>
        </w:rPr>
      </w:pPr>
      <w:r>
        <w:rPr>
          <w:szCs w:val="22"/>
          <w:lang w:val="lt-LT"/>
        </w:rPr>
        <w:t>Lot</w:t>
      </w:r>
    </w:p>
    <w:p w14:paraId="0DFCFFC0" w14:textId="77777777" w:rsidR="00B27B38" w:rsidRPr="00800132" w:rsidRDefault="00B27B38" w:rsidP="00B27B38">
      <w:pPr>
        <w:spacing w:line="240" w:lineRule="auto"/>
        <w:rPr>
          <w:noProof/>
          <w:szCs w:val="22"/>
          <w:lang w:val="fi-FI"/>
        </w:rPr>
      </w:pPr>
    </w:p>
    <w:p w14:paraId="3DEC176E" w14:textId="77777777" w:rsidR="00B27B38" w:rsidRPr="00800132" w:rsidRDefault="00B27B38" w:rsidP="00B27B38">
      <w:pPr>
        <w:spacing w:line="240" w:lineRule="auto"/>
        <w:rPr>
          <w:noProof/>
          <w:szCs w:val="22"/>
          <w:lang w:val="fi-FI"/>
        </w:rPr>
      </w:pPr>
    </w:p>
    <w:p w14:paraId="254BB705" w14:textId="77777777" w:rsidR="00B27B38" w:rsidRPr="00800132" w:rsidRDefault="00B27B38" w:rsidP="00B27B38">
      <w:pPr>
        <w:pBdr>
          <w:top w:val="single" w:sz="4" w:space="1" w:color="auto"/>
          <w:left w:val="single" w:sz="4" w:space="4" w:color="auto"/>
          <w:bottom w:val="single" w:sz="4" w:space="1" w:color="auto"/>
          <w:right w:val="single" w:sz="4" w:space="4" w:color="auto"/>
        </w:pBdr>
        <w:spacing w:line="240" w:lineRule="auto"/>
        <w:outlineLvl w:val="0"/>
        <w:rPr>
          <w:noProof/>
          <w:szCs w:val="22"/>
          <w:lang w:val="fi-FI"/>
        </w:rPr>
      </w:pPr>
      <w:r w:rsidRPr="00800132">
        <w:rPr>
          <w:b/>
          <w:noProof/>
          <w:szCs w:val="22"/>
          <w:lang w:val="fi-FI"/>
        </w:rPr>
        <w:t>14.</w:t>
      </w:r>
      <w:r w:rsidRPr="00800132">
        <w:rPr>
          <w:b/>
          <w:noProof/>
          <w:szCs w:val="22"/>
          <w:lang w:val="fi-FI"/>
        </w:rPr>
        <w:tab/>
      </w:r>
      <w:r>
        <w:rPr>
          <w:b/>
          <w:szCs w:val="22"/>
          <w:lang w:val="lt-LT"/>
        </w:rPr>
        <w:t>PARDAVIMO (IŠDAVIMO)</w:t>
      </w:r>
      <w:r>
        <w:rPr>
          <w:b/>
          <w:caps/>
          <w:szCs w:val="22"/>
          <w:lang w:val="lt-LT"/>
        </w:rPr>
        <w:t xml:space="preserve"> tvarka</w:t>
      </w:r>
    </w:p>
    <w:p w14:paraId="64B90F69" w14:textId="77777777" w:rsidR="00B27B38" w:rsidRPr="00800132" w:rsidRDefault="00B27B38" w:rsidP="00B27B38">
      <w:pPr>
        <w:spacing w:line="240" w:lineRule="auto"/>
        <w:rPr>
          <w:noProof/>
          <w:szCs w:val="22"/>
          <w:lang w:val="fi-FI"/>
        </w:rPr>
      </w:pPr>
    </w:p>
    <w:p w14:paraId="2A910BC2" w14:textId="06E5D5CF" w:rsidR="00B27B38" w:rsidRPr="00800132" w:rsidRDefault="00B27B38" w:rsidP="00B27B38">
      <w:pPr>
        <w:spacing w:line="240" w:lineRule="auto"/>
        <w:rPr>
          <w:noProof/>
          <w:szCs w:val="22"/>
          <w:lang w:val="fi-FI"/>
        </w:rPr>
      </w:pPr>
      <w:r w:rsidRPr="00800132">
        <w:rPr>
          <w:noProof/>
          <w:szCs w:val="22"/>
          <w:lang w:val="fi-FI"/>
        </w:rPr>
        <w:t>Receptinis vaist</w:t>
      </w:r>
      <w:r w:rsidR="009C7240">
        <w:rPr>
          <w:noProof/>
          <w:szCs w:val="22"/>
          <w:lang w:val="fi-FI"/>
        </w:rPr>
        <w:t>as</w:t>
      </w:r>
    </w:p>
    <w:p w14:paraId="197CD870" w14:textId="77777777" w:rsidR="00B27B38" w:rsidRPr="00800132" w:rsidRDefault="00B27B38" w:rsidP="00B27B38">
      <w:pPr>
        <w:spacing w:line="240" w:lineRule="auto"/>
        <w:rPr>
          <w:noProof/>
          <w:szCs w:val="22"/>
          <w:lang w:val="fi-FI"/>
        </w:rPr>
      </w:pPr>
    </w:p>
    <w:p w14:paraId="6587F4B0" w14:textId="77777777" w:rsidR="00B27B38" w:rsidRPr="00800132" w:rsidRDefault="00B27B38" w:rsidP="00B27B38">
      <w:pPr>
        <w:spacing w:line="240" w:lineRule="auto"/>
        <w:rPr>
          <w:noProof/>
          <w:szCs w:val="22"/>
          <w:lang w:val="fi-FI"/>
        </w:rPr>
      </w:pPr>
    </w:p>
    <w:p w14:paraId="2BC2E007" w14:textId="77777777" w:rsidR="00B27B38" w:rsidRPr="00800132" w:rsidRDefault="00B27B38" w:rsidP="00B27B38">
      <w:pPr>
        <w:pBdr>
          <w:top w:val="single" w:sz="4" w:space="1" w:color="auto"/>
          <w:left w:val="single" w:sz="4" w:space="4" w:color="auto"/>
          <w:bottom w:val="single" w:sz="4" w:space="1" w:color="auto"/>
          <w:right w:val="single" w:sz="4" w:space="4" w:color="auto"/>
        </w:pBdr>
        <w:spacing w:line="240" w:lineRule="auto"/>
        <w:outlineLvl w:val="0"/>
        <w:rPr>
          <w:noProof/>
          <w:szCs w:val="22"/>
          <w:lang w:val="fi-FI"/>
        </w:rPr>
      </w:pPr>
      <w:r w:rsidRPr="00800132">
        <w:rPr>
          <w:b/>
          <w:noProof/>
          <w:szCs w:val="22"/>
          <w:lang w:val="fi-FI"/>
        </w:rPr>
        <w:t>15.</w:t>
      </w:r>
      <w:r w:rsidRPr="00800132">
        <w:rPr>
          <w:b/>
          <w:noProof/>
          <w:szCs w:val="22"/>
          <w:lang w:val="fi-FI"/>
        </w:rPr>
        <w:tab/>
      </w:r>
      <w:r>
        <w:rPr>
          <w:b/>
          <w:szCs w:val="22"/>
          <w:lang w:val="lt-LT"/>
        </w:rPr>
        <w:t>VARTOJIMO INSTRUKCIJA</w:t>
      </w:r>
    </w:p>
    <w:p w14:paraId="6E192915" w14:textId="77777777" w:rsidR="00B27B38" w:rsidRPr="00800132" w:rsidRDefault="00B27B38" w:rsidP="00B27B38">
      <w:pPr>
        <w:spacing w:line="240" w:lineRule="auto"/>
        <w:rPr>
          <w:noProof/>
          <w:szCs w:val="22"/>
          <w:lang w:val="fi-FI"/>
        </w:rPr>
      </w:pPr>
    </w:p>
    <w:p w14:paraId="564A01D7" w14:textId="77777777" w:rsidR="00B27B38" w:rsidRPr="00800132" w:rsidRDefault="00B27B38" w:rsidP="00B27B38">
      <w:pPr>
        <w:spacing w:line="240" w:lineRule="auto"/>
        <w:rPr>
          <w:noProof/>
          <w:szCs w:val="22"/>
          <w:lang w:val="fi-FI"/>
        </w:rPr>
      </w:pPr>
    </w:p>
    <w:p w14:paraId="70356EA4" w14:textId="77777777" w:rsidR="00B27B38" w:rsidRPr="00800132" w:rsidRDefault="00B27B38" w:rsidP="00B27B38">
      <w:pPr>
        <w:pBdr>
          <w:top w:val="single" w:sz="4" w:space="1" w:color="auto"/>
          <w:left w:val="single" w:sz="4" w:space="4" w:color="auto"/>
          <w:bottom w:val="single" w:sz="4" w:space="1" w:color="auto"/>
          <w:right w:val="single" w:sz="4" w:space="4" w:color="auto"/>
        </w:pBdr>
        <w:spacing w:line="240" w:lineRule="auto"/>
        <w:outlineLvl w:val="0"/>
        <w:rPr>
          <w:noProof/>
          <w:szCs w:val="22"/>
          <w:lang w:val="fi-FI"/>
        </w:rPr>
      </w:pPr>
      <w:r w:rsidRPr="00800132">
        <w:rPr>
          <w:b/>
          <w:noProof/>
          <w:szCs w:val="22"/>
          <w:lang w:val="fi-FI"/>
        </w:rPr>
        <w:t>16.</w:t>
      </w:r>
      <w:r w:rsidRPr="00800132">
        <w:rPr>
          <w:b/>
          <w:noProof/>
          <w:szCs w:val="22"/>
          <w:lang w:val="fi-FI"/>
        </w:rPr>
        <w:tab/>
      </w:r>
      <w:r>
        <w:rPr>
          <w:b/>
          <w:szCs w:val="22"/>
          <w:lang w:val="lt-LT"/>
        </w:rPr>
        <w:t>INFORMACIJA BRAILIO RAŠTU</w:t>
      </w:r>
    </w:p>
    <w:p w14:paraId="4CE28C1A" w14:textId="77777777" w:rsidR="00B27B38" w:rsidRPr="00800132" w:rsidRDefault="00B27B38" w:rsidP="00B27B38">
      <w:pPr>
        <w:spacing w:line="240" w:lineRule="auto"/>
        <w:rPr>
          <w:szCs w:val="22"/>
          <w:lang w:val="fi-FI"/>
        </w:rPr>
      </w:pPr>
    </w:p>
    <w:p w14:paraId="2A25AB78" w14:textId="77777777" w:rsidR="00B27B38" w:rsidRPr="00800132" w:rsidRDefault="00B27B38" w:rsidP="00B27B38">
      <w:pPr>
        <w:spacing w:line="240" w:lineRule="auto"/>
        <w:rPr>
          <w:szCs w:val="22"/>
          <w:lang w:val="fi-FI"/>
        </w:rPr>
      </w:pPr>
      <w:r w:rsidRPr="00762E65">
        <w:rPr>
          <w:highlight w:val="lightGray"/>
          <w:lang w:val="lt-LT"/>
        </w:rPr>
        <w:t xml:space="preserve">Dėžutė </w:t>
      </w:r>
      <w:r>
        <w:rPr>
          <w:szCs w:val="22"/>
          <w:lang w:val="lt-LT"/>
        </w:rPr>
        <w:t>daivobet tepalas</w:t>
      </w:r>
    </w:p>
    <w:p w14:paraId="022FF543" w14:textId="77777777" w:rsidR="00B27B38" w:rsidRPr="00800132" w:rsidRDefault="00B27B38" w:rsidP="00B27B38">
      <w:pPr>
        <w:spacing w:line="240" w:lineRule="auto"/>
        <w:rPr>
          <w:szCs w:val="22"/>
          <w:lang w:val="fi-FI"/>
        </w:rPr>
      </w:pPr>
    </w:p>
    <w:p w14:paraId="39EB875E" w14:textId="77777777" w:rsidR="009C7240" w:rsidRDefault="009C7240" w:rsidP="009C7240">
      <w:pPr>
        <w:spacing w:line="240" w:lineRule="auto"/>
        <w:ind w:right="113"/>
        <w:rPr>
          <w:lang w:val="lt-LT"/>
        </w:rPr>
      </w:pPr>
    </w:p>
    <w:p w14:paraId="1BB4E51C" w14:textId="77777777" w:rsidR="009C7240" w:rsidRPr="001C6944" w:rsidRDefault="009C7240" w:rsidP="009C7240">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1C6944">
        <w:rPr>
          <w:b/>
          <w:lang w:val="lt-LT"/>
        </w:rPr>
        <w:t>17.</w:t>
      </w:r>
      <w:r w:rsidRPr="001C6944">
        <w:rPr>
          <w:b/>
          <w:lang w:val="lt-LT"/>
        </w:rPr>
        <w:tab/>
        <w:t>UNIKALUS IDENTIFIKATORIUS – 2D BRŪKŠNINIS KODAS</w:t>
      </w:r>
    </w:p>
    <w:p w14:paraId="04C45047" w14:textId="77777777" w:rsidR="009C7240" w:rsidRDefault="009C7240" w:rsidP="009C7240">
      <w:pPr>
        <w:tabs>
          <w:tab w:val="left" w:pos="1296"/>
        </w:tabs>
        <w:rPr>
          <w:highlight w:val="lightGray"/>
          <w:lang w:val="lt-LT"/>
        </w:rPr>
      </w:pPr>
    </w:p>
    <w:p w14:paraId="05C63359" w14:textId="2EC2DDD0" w:rsidR="009C7240" w:rsidRDefault="009C7240" w:rsidP="009C7240">
      <w:pPr>
        <w:tabs>
          <w:tab w:val="left" w:pos="1296"/>
        </w:tabs>
        <w:rPr>
          <w:highlight w:val="lightGray"/>
          <w:lang w:val="lt-LT"/>
        </w:rPr>
      </w:pPr>
      <w:r w:rsidRPr="001C6944">
        <w:rPr>
          <w:highlight w:val="lightGray"/>
          <w:lang w:val="lt-LT"/>
        </w:rPr>
        <w:t>2D brūkšninis kodas su unikaliu identifikatoriumi</w:t>
      </w:r>
    </w:p>
    <w:p w14:paraId="1F6CDF65" w14:textId="77777777" w:rsidR="009C7240" w:rsidRPr="001C6944" w:rsidRDefault="009C7240" w:rsidP="009C7240">
      <w:pPr>
        <w:tabs>
          <w:tab w:val="left" w:pos="1296"/>
        </w:tabs>
        <w:rPr>
          <w:highlight w:val="lightGray"/>
          <w:lang w:val="lt-LT"/>
        </w:rPr>
      </w:pPr>
    </w:p>
    <w:p w14:paraId="1FAC9E72" w14:textId="77777777" w:rsidR="009C7240" w:rsidRPr="001C6944" w:rsidRDefault="009C7240" w:rsidP="009C7240">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1C6944">
        <w:rPr>
          <w:b/>
          <w:lang w:val="lt-LT"/>
        </w:rPr>
        <w:lastRenderedPageBreak/>
        <w:t>18.</w:t>
      </w:r>
      <w:r w:rsidRPr="001C6944">
        <w:rPr>
          <w:b/>
          <w:lang w:val="lt-LT"/>
        </w:rPr>
        <w:tab/>
        <w:t>UNIKALUS IDENTIFIKATORIUS – ŽMONĖMS SUPRANTAMI DUOMENYS</w:t>
      </w:r>
    </w:p>
    <w:p w14:paraId="48917E03" w14:textId="77777777" w:rsidR="009C7240" w:rsidRDefault="009C7240" w:rsidP="009C7240">
      <w:pPr>
        <w:rPr>
          <w:szCs w:val="24"/>
          <w:lang w:val="lt-LT"/>
        </w:rPr>
      </w:pPr>
    </w:p>
    <w:p w14:paraId="3C474F56" w14:textId="7A4873DA" w:rsidR="009C7240" w:rsidRPr="001C6944" w:rsidRDefault="009C7240" w:rsidP="009C7240">
      <w:pPr>
        <w:rPr>
          <w:szCs w:val="24"/>
          <w:lang w:val="lt-LT"/>
        </w:rPr>
      </w:pPr>
      <w:r w:rsidRPr="001C6944">
        <w:rPr>
          <w:szCs w:val="24"/>
          <w:lang w:val="lt-LT"/>
        </w:rPr>
        <w:t>PC: {numeris}</w:t>
      </w:r>
    </w:p>
    <w:p w14:paraId="16BB5A81" w14:textId="77777777" w:rsidR="009C7240" w:rsidRPr="001C6944" w:rsidRDefault="009C7240" w:rsidP="009C7240">
      <w:pPr>
        <w:rPr>
          <w:szCs w:val="24"/>
          <w:lang w:val="lt-LT"/>
        </w:rPr>
      </w:pPr>
      <w:r w:rsidRPr="001C6944">
        <w:rPr>
          <w:szCs w:val="24"/>
          <w:lang w:val="lt-LT"/>
        </w:rPr>
        <w:t>SN: {numeris}</w:t>
      </w:r>
    </w:p>
    <w:p w14:paraId="2C8BCC8C" w14:textId="77777777" w:rsidR="009C7240" w:rsidRDefault="009C7240" w:rsidP="009C7240">
      <w:pPr>
        <w:rPr>
          <w:szCs w:val="24"/>
          <w:lang w:val="lt-LT"/>
        </w:rPr>
      </w:pPr>
      <w:r w:rsidRPr="001C6944">
        <w:rPr>
          <w:szCs w:val="24"/>
          <w:lang w:val="lt-LT"/>
        </w:rPr>
        <w:t>NN: {numeris}</w:t>
      </w:r>
    </w:p>
    <w:p w14:paraId="04E0B694" w14:textId="77777777" w:rsidR="00B27B38" w:rsidRPr="00800132" w:rsidRDefault="00B27B38" w:rsidP="00B27B38">
      <w:pPr>
        <w:shd w:val="clear" w:color="auto" w:fill="FFFFFF"/>
        <w:spacing w:line="240" w:lineRule="auto"/>
        <w:rPr>
          <w:noProof/>
          <w:szCs w:val="22"/>
          <w:lang w:val="fi-FI"/>
        </w:rPr>
      </w:pPr>
      <w:r w:rsidRPr="00800132">
        <w:rPr>
          <w:b/>
          <w:noProof/>
          <w:szCs w:val="22"/>
          <w:lang w:val="fi-FI"/>
        </w:rPr>
        <w:br w:type="page"/>
      </w:r>
    </w:p>
    <w:p w14:paraId="3BC8F7D4" w14:textId="77777777" w:rsidR="00B27B38" w:rsidRPr="00800132" w:rsidRDefault="00B27B38" w:rsidP="00B27B38">
      <w:pPr>
        <w:spacing w:line="240" w:lineRule="auto"/>
        <w:rPr>
          <w:noProof/>
          <w:szCs w:val="22"/>
          <w:lang w:val="fi-FI"/>
        </w:rPr>
      </w:pPr>
    </w:p>
    <w:p w14:paraId="27D842FE" w14:textId="77777777" w:rsidR="00B27B38" w:rsidRPr="00800132" w:rsidRDefault="00B27B38" w:rsidP="00B27B38">
      <w:pPr>
        <w:spacing w:line="240" w:lineRule="auto"/>
        <w:rPr>
          <w:noProof/>
          <w:szCs w:val="22"/>
          <w:lang w:val="fi-FI"/>
        </w:rPr>
      </w:pPr>
    </w:p>
    <w:p w14:paraId="2E8EE3AA" w14:textId="77777777" w:rsidR="00B27B38" w:rsidRDefault="00B27B38" w:rsidP="00B27B38">
      <w:pPr>
        <w:spacing w:line="240" w:lineRule="auto"/>
        <w:rPr>
          <w:szCs w:val="22"/>
          <w:lang w:val="lt-LT"/>
        </w:rPr>
      </w:pPr>
    </w:p>
    <w:p w14:paraId="3AC0BEFC" w14:textId="77777777" w:rsidR="00B27B38" w:rsidRPr="00800132" w:rsidRDefault="00B27B38" w:rsidP="00B27B38">
      <w:pPr>
        <w:spacing w:line="240" w:lineRule="auto"/>
        <w:rPr>
          <w:noProof/>
          <w:szCs w:val="22"/>
          <w:lang w:val="fi-FI"/>
        </w:rPr>
      </w:pPr>
    </w:p>
    <w:p w14:paraId="0F6B954D" w14:textId="77777777" w:rsidR="00B27B38" w:rsidRPr="00800132" w:rsidRDefault="00B27B38" w:rsidP="00B27B38">
      <w:pPr>
        <w:spacing w:line="240" w:lineRule="auto"/>
        <w:jc w:val="center"/>
        <w:rPr>
          <w:noProof/>
          <w:szCs w:val="22"/>
          <w:lang w:val="fi-FI"/>
        </w:rPr>
      </w:pPr>
    </w:p>
    <w:p w14:paraId="2D4B76F4" w14:textId="77777777" w:rsidR="00B27B38" w:rsidRPr="00800132" w:rsidRDefault="00B27B38" w:rsidP="00B27B38">
      <w:pPr>
        <w:spacing w:line="240" w:lineRule="auto"/>
        <w:jc w:val="center"/>
        <w:rPr>
          <w:noProof/>
          <w:szCs w:val="22"/>
          <w:lang w:val="fi-FI"/>
        </w:rPr>
      </w:pPr>
    </w:p>
    <w:p w14:paraId="431F2929" w14:textId="77777777" w:rsidR="00B27B38" w:rsidRPr="00800132" w:rsidRDefault="00B27B38" w:rsidP="00B27B38">
      <w:pPr>
        <w:spacing w:line="240" w:lineRule="auto"/>
        <w:jc w:val="center"/>
        <w:rPr>
          <w:noProof/>
          <w:szCs w:val="22"/>
          <w:lang w:val="fi-FI"/>
        </w:rPr>
      </w:pPr>
    </w:p>
    <w:p w14:paraId="1D7ADE6B" w14:textId="77777777" w:rsidR="00B27B38" w:rsidRPr="00800132" w:rsidRDefault="00B27B38" w:rsidP="00B27B38">
      <w:pPr>
        <w:spacing w:line="240" w:lineRule="auto"/>
        <w:jc w:val="center"/>
        <w:rPr>
          <w:noProof/>
          <w:szCs w:val="22"/>
          <w:lang w:val="fi-FI"/>
        </w:rPr>
      </w:pPr>
    </w:p>
    <w:p w14:paraId="0DB35E27" w14:textId="77777777" w:rsidR="00B27B38" w:rsidRPr="00800132" w:rsidRDefault="00B27B38" w:rsidP="00B27B38">
      <w:pPr>
        <w:spacing w:line="240" w:lineRule="auto"/>
        <w:jc w:val="center"/>
        <w:rPr>
          <w:noProof/>
          <w:szCs w:val="22"/>
          <w:lang w:val="fi-FI"/>
        </w:rPr>
      </w:pPr>
    </w:p>
    <w:p w14:paraId="352FC93F" w14:textId="77777777" w:rsidR="00B27B38" w:rsidRPr="00800132" w:rsidRDefault="00B27B38" w:rsidP="00B27B38">
      <w:pPr>
        <w:spacing w:line="240" w:lineRule="auto"/>
        <w:jc w:val="center"/>
        <w:rPr>
          <w:noProof/>
          <w:szCs w:val="22"/>
          <w:lang w:val="fi-FI"/>
        </w:rPr>
      </w:pPr>
    </w:p>
    <w:p w14:paraId="05484FE1" w14:textId="77777777" w:rsidR="00B27B38" w:rsidRPr="00800132" w:rsidRDefault="00B27B38" w:rsidP="00B27B38">
      <w:pPr>
        <w:spacing w:line="240" w:lineRule="auto"/>
        <w:jc w:val="center"/>
        <w:rPr>
          <w:noProof/>
          <w:szCs w:val="22"/>
          <w:lang w:val="fi-FI"/>
        </w:rPr>
      </w:pPr>
    </w:p>
    <w:p w14:paraId="422D23FC" w14:textId="77777777" w:rsidR="00B27B38" w:rsidRPr="00800132" w:rsidRDefault="00B27B38" w:rsidP="00B27B38">
      <w:pPr>
        <w:spacing w:line="240" w:lineRule="auto"/>
        <w:jc w:val="center"/>
        <w:rPr>
          <w:noProof/>
          <w:szCs w:val="22"/>
          <w:lang w:val="fi-FI"/>
        </w:rPr>
      </w:pPr>
    </w:p>
    <w:p w14:paraId="58CA4BB1" w14:textId="77777777" w:rsidR="00B27B38" w:rsidRPr="00800132" w:rsidRDefault="00B27B38" w:rsidP="00B27B38">
      <w:pPr>
        <w:spacing w:line="240" w:lineRule="auto"/>
        <w:jc w:val="center"/>
        <w:rPr>
          <w:noProof/>
          <w:szCs w:val="22"/>
          <w:lang w:val="fi-FI"/>
        </w:rPr>
      </w:pPr>
    </w:p>
    <w:p w14:paraId="63C6BAA3" w14:textId="77777777" w:rsidR="00B27B38" w:rsidRPr="00800132" w:rsidRDefault="00B27B38" w:rsidP="00B27B38">
      <w:pPr>
        <w:spacing w:line="240" w:lineRule="auto"/>
        <w:jc w:val="center"/>
        <w:rPr>
          <w:noProof/>
          <w:szCs w:val="22"/>
          <w:lang w:val="fi-FI"/>
        </w:rPr>
      </w:pPr>
    </w:p>
    <w:p w14:paraId="59F2EA49" w14:textId="77777777" w:rsidR="00B27B38" w:rsidRPr="00800132" w:rsidRDefault="00B27B38" w:rsidP="00B27B38">
      <w:pPr>
        <w:spacing w:line="240" w:lineRule="auto"/>
        <w:jc w:val="center"/>
        <w:rPr>
          <w:noProof/>
          <w:szCs w:val="22"/>
          <w:lang w:val="fi-FI"/>
        </w:rPr>
      </w:pPr>
    </w:p>
    <w:p w14:paraId="5712E203" w14:textId="77777777" w:rsidR="00B27B38" w:rsidRPr="00800132" w:rsidRDefault="00B27B38" w:rsidP="00B27B38">
      <w:pPr>
        <w:spacing w:line="240" w:lineRule="auto"/>
        <w:jc w:val="center"/>
        <w:rPr>
          <w:noProof/>
          <w:szCs w:val="22"/>
          <w:lang w:val="fi-FI"/>
        </w:rPr>
      </w:pPr>
    </w:p>
    <w:p w14:paraId="0A7571B9" w14:textId="77777777" w:rsidR="00B27B38" w:rsidRPr="00800132" w:rsidRDefault="00B27B38" w:rsidP="00B27B38">
      <w:pPr>
        <w:spacing w:line="240" w:lineRule="auto"/>
        <w:jc w:val="center"/>
        <w:rPr>
          <w:noProof/>
          <w:szCs w:val="22"/>
          <w:lang w:val="fi-FI"/>
        </w:rPr>
      </w:pPr>
    </w:p>
    <w:p w14:paraId="56987782" w14:textId="77777777" w:rsidR="00B27B38" w:rsidRPr="00800132" w:rsidRDefault="00B27B38" w:rsidP="00B27B38">
      <w:pPr>
        <w:spacing w:line="240" w:lineRule="auto"/>
        <w:jc w:val="center"/>
        <w:rPr>
          <w:noProof/>
          <w:szCs w:val="22"/>
          <w:lang w:val="fi-FI"/>
        </w:rPr>
      </w:pPr>
    </w:p>
    <w:p w14:paraId="322DA3FF" w14:textId="77777777" w:rsidR="00B27B38" w:rsidRPr="00800132" w:rsidRDefault="00B27B38" w:rsidP="00B27B38">
      <w:pPr>
        <w:spacing w:line="240" w:lineRule="auto"/>
        <w:jc w:val="center"/>
        <w:rPr>
          <w:noProof/>
          <w:szCs w:val="22"/>
          <w:lang w:val="fi-FI"/>
        </w:rPr>
      </w:pPr>
    </w:p>
    <w:p w14:paraId="1BF94B73" w14:textId="77777777" w:rsidR="00B27B38" w:rsidRPr="00800132" w:rsidRDefault="00B27B38" w:rsidP="00B27B38">
      <w:pPr>
        <w:spacing w:line="240" w:lineRule="auto"/>
        <w:jc w:val="center"/>
        <w:rPr>
          <w:noProof/>
          <w:szCs w:val="22"/>
          <w:lang w:val="fi-FI"/>
        </w:rPr>
      </w:pPr>
    </w:p>
    <w:p w14:paraId="45D03E23" w14:textId="77777777" w:rsidR="00B27B38" w:rsidRPr="00800132" w:rsidRDefault="00B27B38" w:rsidP="00B27B38">
      <w:pPr>
        <w:spacing w:line="240" w:lineRule="auto"/>
        <w:jc w:val="center"/>
        <w:rPr>
          <w:noProof/>
          <w:szCs w:val="22"/>
          <w:lang w:val="fi-FI"/>
        </w:rPr>
      </w:pPr>
    </w:p>
    <w:p w14:paraId="60ECA9DE" w14:textId="77777777" w:rsidR="00B27B38" w:rsidRPr="00800132" w:rsidRDefault="00B27B38" w:rsidP="00B27B38">
      <w:pPr>
        <w:spacing w:line="240" w:lineRule="auto"/>
        <w:jc w:val="center"/>
        <w:rPr>
          <w:noProof/>
          <w:szCs w:val="22"/>
          <w:lang w:val="fi-FI"/>
        </w:rPr>
      </w:pPr>
    </w:p>
    <w:p w14:paraId="723D8BBA" w14:textId="77777777" w:rsidR="00B27B38" w:rsidRDefault="00B27B38" w:rsidP="00B27B38">
      <w:pPr>
        <w:spacing w:line="240" w:lineRule="auto"/>
        <w:ind w:left="567" w:hanging="567"/>
        <w:jc w:val="center"/>
        <w:outlineLvl w:val="0"/>
        <w:rPr>
          <w:b/>
          <w:caps/>
          <w:szCs w:val="22"/>
          <w:lang w:val="lt-LT"/>
        </w:rPr>
      </w:pPr>
      <w:bookmarkStart w:id="14" w:name="_Toc129243262"/>
      <w:bookmarkStart w:id="15" w:name="_Toc129243137"/>
      <w:r>
        <w:rPr>
          <w:b/>
          <w:caps/>
          <w:szCs w:val="22"/>
          <w:lang w:val="lt-LT"/>
        </w:rPr>
        <w:t>B. PAKUOTĖS LAPELIS</w:t>
      </w:r>
      <w:bookmarkEnd w:id="14"/>
      <w:bookmarkEnd w:id="15"/>
    </w:p>
    <w:p w14:paraId="3E2655DB" w14:textId="77777777" w:rsidR="00B27B38" w:rsidRPr="00205A47" w:rsidRDefault="00B27B38" w:rsidP="00B27B38">
      <w:pPr>
        <w:numPr>
          <w:ilvl w:val="12"/>
          <w:numId w:val="0"/>
        </w:numPr>
        <w:spacing w:line="240" w:lineRule="auto"/>
        <w:ind w:right="-2"/>
        <w:jc w:val="center"/>
        <w:rPr>
          <w:b/>
          <w:noProof/>
          <w:szCs w:val="22"/>
          <w:lang w:val="lt-LT"/>
        </w:rPr>
      </w:pPr>
      <w:r w:rsidRPr="00205A47">
        <w:rPr>
          <w:b/>
          <w:noProof/>
          <w:szCs w:val="22"/>
          <w:lang w:val="lt-LT"/>
        </w:rPr>
        <w:br w:type="page"/>
      </w:r>
      <w:r>
        <w:rPr>
          <w:b/>
          <w:szCs w:val="22"/>
          <w:lang w:val="lt-LT"/>
        </w:rPr>
        <w:lastRenderedPageBreak/>
        <w:t>Pakuotės lapelis: informacija vartotojui</w:t>
      </w:r>
    </w:p>
    <w:p w14:paraId="5FB892FD" w14:textId="77777777" w:rsidR="00B27B38" w:rsidRPr="00205A47" w:rsidRDefault="00B27B38" w:rsidP="00B27B38">
      <w:pPr>
        <w:spacing w:line="240" w:lineRule="auto"/>
        <w:jc w:val="center"/>
        <w:outlineLvl w:val="0"/>
        <w:rPr>
          <w:b/>
          <w:noProof/>
          <w:szCs w:val="22"/>
          <w:lang w:val="lt-LT"/>
        </w:rPr>
      </w:pPr>
    </w:p>
    <w:p w14:paraId="46EBEB59" w14:textId="7768555B" w:rsidR="00B27B38" w:rsidRDefault="00B27B38" w:rsidP="00B27B38">
      <w:pPr>
        <w:jc w:val="center"/>
        <w:rPr>
          <w:b/>
          <w:bCs/>
          <w:iCs/>
          <w:szCs w:val="22"/>
          <w:lang w:val="lt-LT"/>
        </w:rPr>
      </w:pPr>
      <w:r>
        <w:rPr>
          <w:b/>
          <w:szCs w:val="22"/>
          <w:lang w:val="lt-LT"/>
        </w:rPr>
        <w:t xml:space="preserve">Daivobet </w:t>
      </w:r>
      <w:r>
        <w:rPr>
          <w:b/>
          <w:bCs/>
          <w:iCs/>
          <w:szCs w:val="22"/>
          <w:lang w:val="lt-LT"/>
        </w:rPr>
        <w:t>50</w:t>
      </w:r>
      <w:r w:rsidR="00F34181">
        <w:rPr>
          <w:b/>
          <w:bCs/>
          <w:iCs/>
          <w:szCs w:val="22"/>
          <w:lang w:val="lt-LT"/>
        </w:rPr>
        <w:t> </w:t>
      </w:r>
      <w:r>
        <w:rPr>
          <w:b/>
          <w:bCs/>
          <w:iCs/>
          <w:szCs w:val="22"/>
          <w:lang w:val="lt-LT"/>
        </w:rPr>
        <w:t>mikrogramų/0,5</w:t>
      </w:r>
      <w:r w:rsidR="00F34181">
        <w:rPr>
          <w:b/>
          <w:bCs/>
          <w:iCs/>
          <w:szCs w:val="22"/>
          <w:lang w:val="lt-LT"/>
        </w:rPr>
        <w:t> </w:t>
      </w:r>
      <w:r>
        <w:rPr>
          <w:b/>
          <w:bCs/>
          <w:iCs/>
          <w:szCs w:val="22"/>
          <w:lang w:val="lt-LT"/>
        </w:rPr>
        <w:t>mg/g tepalas</w:t>
      </w:r>
    </w:p>
    <w:p w14:paraId="63B07D56" w14:textId="77777777" w:rsidR="00B27B38" w:rsidRDefault="00B27B38" w:rsidP="00B27B38">
      <w:pPr>
        <w:numPr>
          <w:ilvl w:val="12"/>
          <w:numId w:val="0"/>
        </w:numPr>
        <w:spacing w:line="240" w:lineRule="auto"/>
        <w:jc w:val="center"/>
        <w:rPr>
          <w:noProof/>
          <w:szCs w:val="22"/>
          <w:lang w:val="lt-LT"/>
        </w:rPr>
      </w:pPr>
      <w:r>
        <w:rPr>
          <w:szCs w:val="22"/>
          <w:lang w:val="lt-LT"/>
        </w:rPr>
        <w:t>Kalcipotriolis / betametazonas</w:t>
      </w:r>
    </w:p>
    <w:p w14:paraId="04C53B71" w14:textId="77777777" w:rsidR="00B27B38" w:rsidRPr="00205A47" w:rsidRDefault="00B27B38" w:rsidP="00B27B38">
      <w:pPr>
        <w:spacing w:line="240" w:lineRule="auto"/>
        <w:jc w:val="center"/>
        <w:rPr>
          <w:noProof/>
          <w:szCs w:val="22"/>
          <w:lang w:val="lt-LT"/>
        </w:rPr>
      </w:pPr>
    </w:p>
    <w:p w14:paraId="1D860072" w14:textId="77777777" w:rsidR="00B27B38" w:rsidRDefault="00B27B38" w:rsidP="00587DC6">
      <w:pPr>
        <w:tabs>
          <w:tab w:val="clear" w:pos="567"/>
          <w:tab w:val="left" w:pos="0"/>
        </w:tabs>
        <w:suppressAutoHyphens/>
        <w:spacing w:line="240" w:lineRule="auto"/>
        <w:rPr>
          <w:noProof/>
          <w:szCs w:val="22"/>
          <w:lang w:val="lt-LT"/>
        </w:rPr>
      </w:pPr>
      <w:r>
        <w:rPr>
          <w:b/>
          <w:szCs w:val="22"/>
          <w:lang w:val="lt-LT"/>
        </w:rPr>
        <w:t>Atidžiai perskaitykite visą šį lapelį, prieš pradėdami vartoti vaistą, nes jame pateikiama Jums svarbi informacija.</w:t>
      </w:r>
    </w:p>
    <w:p w14:paraId="38CBD734" w14:textId="77777777" w:rsidR="00B27B38" w:rsidRDefault="00B27B38" w:rsidP="00B27B38">
      <w:pPr>
        <w:numPr>
          <w:ilvl w:val="0"/>
          <w:numId w:val="6"/>
        </w:numPr>
        <w:spacing w:line="240" w:lineRule="auto"/>
        <w:ind w:left="567" w:right="-2" w:hanging="567"/>
        <w:rPr>
          <w:noProof/>
          <w:szCs w:val="22"/>
          <w:lang w:val="lt-LT"/>
        </w:rPr>
      </w:pPr>
      <w:r>
        <w:rPr>
          <w:szCs w:val="22"/>
          <w:lang w:val="lt-LT"/>
        </w:rPr>
        <w:t>Neišmeskite šio lapelio,</w:t>
      </w:r>
      <w:r>
        <w:rPr>
          <w:noProof/>
          <w:szCs w:val="22"/>
          <w:lang w:val="lt-LT"/>
        </w:rPr>
        <w:t xml:space="preserve"> </w:t>
      </w:r>
      <w:r>
        <w:rPr>
          <w:szCs w:val="22"/>
          <w:lang w:val="lt-LT"/>
        </w:rPr>
        <w:t>nes vėl gali prireikti jį perskaityti.</w:t>
      </w:r>
    </w:p>
    <w:p w14:paraId="7F0BABCC" w14:textId="77777777" w:rsidR="00B27B38" w:rsidRDefault="00B27B38" w:rsidP="00B27B38">
      <w:pPr>
        <w:numPr>
          <w:ilvl w:val="0"/>
          <w:numId w:val="6"/>
        </w:numPr>
        <w:spacing w:line="240" w:lineRule="auto"/>
        <w:ind w:left="567" w:right="-2" w:hanging="567"/>
        <w:rPr>
          <w:noProof/>
          <w:szCs w:val="22"/>
          <w:lang w:val="lt-LT"/>
        </w:rPr>
      </w:pPr>
      <w:r>
        <w:rPr>
          <w:szCs w:val="22"/>
          <w:lang w:val="lt-LT"/>
        </w:rPr>
        <w:t>Jei kiltų daugiau klausimų, kreipkitės į gydytoją, vaistininką arba slaugytoją.</w:t>
      </w:r>
    </w:p>
    <w:p w14:paraId="7DCA9D01" w14:textId="77777777" w:rsidR="00B27B38" w:rsidRDefault="00B27B38" w:rsidP="00B27B38">
      <w:pPr>
        <w:numPr>
          <w:ilvl w:val="0"/>
          <w:numId w:val="6"/>
        </w:numPr>
        <w:spacing w:line="240" w:lineRule="auto"/>
        <w:ind w:left="567" w:right="-2" w:hanging="567"/>
        <w:rPr>
          <w:noProof/>
          <w:szCs w:val="22"/>
          <w:lang w:val="lt-LT"/>
        </w:rPr>
      </w:pPr>
      <w:r>
        <w:rPr>
          <w:szCs w:val="22"/>
          <w:lang w:val="lt-LT"/>
        </w:rPr>
        <w:t>Šis vaistas skirtas tik Jums</w:t>
      </w:r>
      <w:r>
        <w:rPr>
          <w:noProof/>
          <w:szCs w:val="22"/>
          <w:lang w:val="lt-LT"/>
        </w:rPr>
        <w:t xml:space="preserve"> </w:t>
      </w:r>
      <w:r>
        <w:rPr>
          <w:szCs w:val="22"/>
          <w:lang w:val="lt-LT"/>
        </w:rPr>
        <w:t>todėl kitiems žmonėms jo duoti negalima.</w:t>
      </w:r>
      <w:r>
        <w:rPr>
          <w:noProof/>
          <w:szCs w:val="22"/>
          <w:lang w:val="lt-LT"/>
        </w:rPr>
        <w:t xml:space="preserve"> </w:t>
      </w:r>
      <w:r>
        <w:rPr>
          <w:szCs w:val="22"/>
          <w:lang w:val="lt-LT"/>
        </w:rPr>
        <w:t>Vaistas gali jiems pakenkti (net tiems, kurių ligos požymiai yra tokie patys kaip Jūsų).</w:t>
      </w:r>
    </w:p>
    <w:p w14:paraId="60F61EC8" w14:textId="77777777" w:rsidR="00B27B38" w:rsidRDefault="00B27B38" w:rsidP="00B27B38">
      <w:pPr>
        <w:numPr>
          <w:ilvl w:val="0"/>
          <w:numId w:val="6"/>
        </w:numPr>
        <w:spacing w:line="240" w:lineRule="auto"/>
        <w:ind w:left="567" w:right="-2" w:hanging="567"/>
        <w:rPr>
          <w:noProof/>
          <w:szCs w:val="22"/>
          <w:lang w:val="lt-LT"/>
        </w:rPr>
      </w:pPr>
      <w:r>
        <w:rPr>
          <w:szCs w:val="22"/>
          <w:lang w:val="lt-LT"/>
        </w:rPr>
        <w:t>Jeigu pasireiškė šalutinis poveikis (net jeigu jis šiame lapelyje nenurodytas), kreipkitės į gydytoją arba vaistininką. Žr. 4 skyrių.</w:t>
      </w:r>
    </w:p>
    <w:p w14:paraId="5D07BC64" w14:textId="77777777" w:rsidR="00B27B38" w:rsidRDefault="00B27B38" w:rsidP="00B27B38">
      <w:pPr>
        <w:spacing w:line="240" w:lineRule="auto"/>
        <w:ind w:right="-2"/>
        <w:rPr>
          <w:noProof/>
          <w:szCs w:val="22"/>
        </w:rPr>
      </w:pPr>
    </w:p>
    <w:p w14:paraId="0CD32B16" w14:textId="789F8874" w:rsidR="00B27B38" w:rsidRPr="00800132" w:rsidRDefault="00B27B38" w:rsidP="00B27B38">
      <w:pPr>
        <w:numPr>
          <w:ilvl w:val="12"/>
          <w:numId w:val="0"/>
        </w:numPr>
        <w:spacing w:line="240" w:lineRule="auto"/>
        <w:ind w:right="-2"/>
        <w:outlineLvl w:val="0"/>
        <w:rPr>
          <w:b/>
          <w:noProof/>
          <w:szCs w:val="22"/>
          <w:lang w:val="fi-FI"/>
        </w:rPr>
      </w:pPr>
      <w:r>
        <w:rPr>
          <w:b/>
          <w:szCs w:val="22"/>
          <w:lang w:val="lt-LT"/>
        </w:rPr>
        <w:t>Apie ką rašoma šiame lapelyje?</w:t>
      </w:r>
    </w:p>
    <w:p w14:paraId="1C28ADE8" w14:textId="77777777" w:rsidR="00B27B38" w:rsidRPr="00800132" w:rsidRDefault="00B27B38" w:rsidP="00B27B38">
      <w:pPr>
        <w:numPr>
          <w:ilvl w:val="12"/>
          <w:numId w:val="0"/>
        </w:numPr>
        <w:spacing w:line="240" w:lineRule="auto"/>
        <w:ind w:right="-29"/>
        <w:rPr>
          <w:noProof/>
          <w:szCs w:val="22"/>
          <w:lang w:val="fi-FI"/>
        </w:rPr>
      </w:pPr>
      <w:r w:rsidRPr="00800132">
        <w:rPr>
          <w:noProof/>
          <w:szCs w:val="22"/>
          <w:lang w:val="fi-FI"/>
        </w:rPr>
        <w:t>1.</w:t>
      </w:r>
      <w:r w:rsidRPr="00800132">
        <w:rPr>
          <w:noProof/>
          <w:szCs w:val="22"/>
          <w:lang w:val="fi-FI"/>
        </w:rPr>
        <w:tab/>
      </w:r>
      <w:r>
        <w:rPr>
          <w:szCs w:val="22"/>
          <w:lang w:val="lt-LT"/>
        </w:rPr>
        <w:t>Kas yra Daivobet ir kam jis vartojamas</w:t>
      </w:r>
    </w:p>
    <w:p w14:paraId="5FA4589F" w14:textId="77777777" w:rsidR="00B27B38" w:rsidRPr="00800132" w:rsidRDefault="00B27B38" w:rsidP="00B27B38">
      <w:pPr>
        <w:numPr>
          <w:ilvl w:val="12"/>
          <w:numId w:val="0"/>
        </w:numPr>
        <w:spacing w:line="240" w:lineRule="auto"/>
        <w:ind w:right="-29"/>
        <w:rPr>
          <w:noProof/>
          <w:szCs w:val="22"/>
          <w:lang w:val="fi-FI"/>
        </w:rPr>
      </w:pPr>
      <w:r w:rsidRPr="00800132">
        <w:rPr>
          <w:noProof/>
          <w:szCs w:val="22"/>
          <w:lang w:val="fi-FI"/>
        </w:rPr>
        <w:t>2.</w:t>
      </w:r>
      <w:r w:rsidRPr="00800132">
        <w:rPr>
          <w:noProof/>
          <w:szCs w:val="22"/>
          <w:lang w:val="fi-FI"/>
        </w:rPr>
        <w:tab/>
      </w:r>
      <w:r>
        <w:rPr>
          <w:szCs w:val="22"/>
          <w:lang w:val="lt-LT"/>
        </w:rPr>
        <w:t>Kas žinotina prieš vartojant Daivobet</w:t>
      </w:r>
    </w:p>
    <w:p w14:paraId="3EE8C692" w14:textId="77777777" w:rsidR="00B27B38" w:rsidRPr="00800132" w:rsidRDefault="00B27B38" w:rsidP="00B27B38">
      <w:pPr>
        <w:numPr>
          <w:ilvl w:val="12"/>
          <w:numId w:val="0"/>
        </w:numPr>
        <w:spacing w:line="240" w:lineRule="auto"/>
        <w:ind w:right="-29"/>
        <w:rPr>
          <w:noProof/>
          <w:szCs w:val="22"/>
          <w:lang w:val="fi-FI"/>
        </w:rPr>
      </w:pPr>
      <w:r w:rsidRPr="00800132">
        <w:rPr>
          <w:noProof/>
          <w:szCs w:val="22"/>
          <w:lang w:val="fi-FI"/>
        </w:rPr>
        <w:t>3.</w:t>
      </w:r>
      <w:r w:rsidRPr="00800132">
        <w:rPr>
          <w:noProof/>
          <w:szCs w:val="22"/>
          <w:lang w:val="fi-FI"/>
        </w:rPr>
        <w:tab/>
      </w:r>
      <w:r>
        <w:rPr>
          <w:szCs w:val="22"/>
          <w:lang w:val="lt-LT"/>
        </w:rPr>
        <w:t>Kaip vartoti Daivobet</w:t>
      </w:r>
    </w:p>
    <w:p w14:paraId="03169DB8" w14:textId="77777777" w:rsidR="00B27B38" w:rsidRPr="00800132" w:rsidRDefault="00B27B38" w:rsidP="00B27B38">
      <w:pPr>
        <w:numPr>
          <w:ilvl w:val="12"/>
          <w:numId w:val="0"/>
        </w:numPr>
        <w:spacing w:line="240" w:lineRule="auto"/>
        <w:ind w:right="-29"/>
        <w:rPr>
          <w:noProof/>
          <w:szCs w:val="22"/>
          <w:lang w:val="fi-FI"/>
        </w:rPr>
      </w:pPr>
      <w:r w:rsidRPr="00800132">
        <w:rPr>
          <w:noProof/>
          <w:szCs w:val="22"/>
          <w:lang w:val="fi-FI"/>
        </w:rPr>
        <w:t>4.</w:t>
      </w:r>
      <w:r w:rsidRPr="00800132">
        <w:rPr>
          <w:noProof/>
          <w:szCs w:val="22"/>
          <w:lang w:val="fi-FI"/>
        </w:rPr>
        <w:tab/>
      </w:r>
      <w:r>
        <w:rPr>
          <w:szCs w:val="22"/>
          <w:lang w:val="lt-LT"/>
        </w:rPr>
        <w:t>Galimas šalutinis poveikis</w:t>
      </w:r>
    </w:p>
    <w:p w14:paraId="15AD44AF" w14:textId="77777777" w:rsidR="00B27B38" w:rsidRPr="00800132" w:rsidRDefault="00B27B38" w:rsidP="00B27B38">
      <w:pPr>
        <w:spacing w:line="240" w:lineRule="auto"/>
        <w:ind w:right="-29"/>
        <w:rPr>
          <w:noProof/>
          <w:szCs w:val="22"/>
          <w:lang w:val="fi-FI"/>
        </w:rPr>
      </w:pPr>
      <w:r w:rsidRPr="00800132">
        <w:rPr>
          <w:noProof/>
          <w:szCs w:val="22"/>
          <w:lang w:val="fi-FI"/>
        </w:rPr>
        <w:t>5.</w:t>
      </w:r>
      <w:r w:rsidRPr="00800132">
        <w:rPr>
          <w:noProof/>
          <w:szCs w:val="22"/>
          <w:lang w:val="fi-FI"/>
        </w:rPr>
        <w:tab/>
      </w:r>
      <w:r>
        <w:rPr>
          <w:szCs w:val="22"/>
          <w:lang w:val="lt-LT"/>
        </w:rPr>
        <w:t>Kaip laikyti Daivobet</w:t>
      </w:r>
    </w:p>
    <w:p w14:paraId="3330A0D4" w14:textId="77777777" w:rsidR="00B27B38" w:rsidRPr="00800132" w:rsidRDefault="00B27B38" w:rsidP="00B27B38">
      <w:pPr>
        <w:spacing w:line="240" w:lineRule="auto"/>
        <w:ind w:right="-29"/>
        <w:rPr>
          <w:noProof/>
          <w:szCs w:val="22"/>
          <w:lang w:val="fi-FI"/>
        </w:rPr>
      </w:pPr>
      <w:r w:rsidRPr="00800132">
        <w:rPr>
          <w:noProof/>
          <w:szCs w:val="22"/>
          <w:lang w:val="fi-FI"/>
        </w:rPr>
        <w:t>6.</w:t>
      </w:r>
      <w:r w:rsidRPr="00800132">
        <w:rPr>
          <w:noProof/>
          <w:szCs w:val="22"/>
          <w:lang w:val="fi-FI"/>
        </w:rPr>
        <w:tab/>
        <w:t xml:space="preserve">Pakuotės turinys ir </w:t>
      </w:r>
      <w:r>
        <w:rPr>
          <w:szCs w:val="22"/>
          <w:lang w:val="lt-LT"/>
        </w:rPr>
        <w:t>kita informacija</w:t>
      </w:r>
    </w:p>
    <w:p w14:paraId="6B96B8C8" w14:textId="77777777" w:rsidR="00B27B38" w:rsidRPr="00800132" w:rsidRDefault="00B27B38" w:rsidP="00B27B38">
      <w:pPr>
        <w:numPr>
          <w:ilvl w:val="12"/>
          <w:numId w:val="0"/>
        </w:numPr>
        <w:spacing w:line="240" w:lineRule="auto"/>
        <w:rPr>
          <w:noProof/>
          <w:szCs w:val="22"/>
          <w:lang w:val="fi-FI"/>
        </w:rPr>
      </w:pPr>
    </w:p>
    <w:p w14:paraId="103BD3B6" w14:textId="77777777" w:rsidR="00B27B38" w:rsidRPr="00800132" w:rsidRDefault="00B27B38" w:rsidP="00B27B38">
      <w:pPr>
        <w:numPr>
          <w:ilvl w:val="12"/>
          <w:numId w:val="0"/>
        </w:numPr>
        <w:spacing w:line="240" w:lineRule="auto"/>
        <w:rPr>
          <w:noProof/>
          <w:szCs w:val="22"/>
          <w:lang w:val="fi-FI"/>
        </w:rPr>
      </w:pPr>
    </w:p>
    <w:p w14:paraId="623594C1" w14:textId="77777777" w:rsidR="00B27B38" w:rsidRPr="00800132" w:rsidRDefault="00B27B38" w:rsidP="00B27B38">
      <w:pPr>
        <w:spacing w:line="240" w:lineRule="auto"/>
        <w:ind w:right="-2"/>
        <w:rPr>
          <w:b/>
          <w:noProof/>
          <w:szCs w:val="22"/>
          <w:lang w:val="fi-FI"/>
        </w:rPr>
      </w:pPr>
      <w:r w:rsidRPr="00800132">
        <w:rPr>
          <w:b/>
          <w:noProof/>
          <w:szCs w:val="22"/>
          <w:lang w:val="fi-FI"/>
        </w:rPr>
        <w:t>1.</w:t>
      </w:r>
      <w:r w:rsidRPr="00800132">
        <w:rPr>
          <w:b/>
          <w:noProof/>
          <w:szCs w:val="22"/>
          <w:lang w:val="fi-FI"/>
        </w:rPr>
        <w:tab/>
      </w:r>
      <w:r>
        <w:rPr>
          <w:b/>
          <w:szCs w:val="22"/>
          <w:lang w:val="lt-LT"/>
        </w:rPr>
        <w:t>Kas yra Daivobet ir kam jis vartojamas</w:t>
      </w:r>
    </w:p>
    <w:p w14:paraId="3C988D53" w14:textId="77777777" w:rsidR="00B27B38" w:rsidRPr="00800132" w:rsidRDefault="00B27B38" w:rsidP="00B27B38">
      <w:pPr>
        <w:numPr>
          <w:ilvl w:val="12"/>
          <w:numId w:val="0"/>
        </w:numPr>
        <w:spacing w:line="240" w:lineRule="auto"/>
        <w:rPr>
          <w:noProof/>
          <w:szCs w:val="22"/>
          <w:lang w:val="fi-FI"/>
        </w:rPr>
      </w:pPr>
    </w:p>
    <w:p w14:paraId="4372817E" w14:textId="1B42C8D9" w:rsidR="00B27B38" w:rsidRPr="00800132" w:rsidRDefault="00B27B38" w:rsidP="00B27B38">
      <w:pPr>
        <w:numPr>
          <w:ilvl w:val="12"/>
          <w:numId w:val="0"/>
        </w:numPr>
        <w:spacing w:line="240" w:lineRule="auto"/>
        <w:ind w:right="-2"/>
        <w:rPr>
          <w:noProof/>
          <w:szCs w:val="22"/>
          <w:lang w:val="fi-FI"/>
        </w:rPr>
      </w:pPr>
      <w:r>
        <w:rPr>
          <w:szCs w:val="22"/>
          <w:lang w:val="lt-LT"/>
        </w:rPr>
        <w:t>Daivobet tepalas vartojamas suaugusiems vietiškai gydyti plokštelinę psoriazę (paprastąją psoriazę).</w:t>
      </w:r>
      <w:r w:rsidRPr="00800132">
        <w:rPr>
          <w:noProof/>
          <w:szCs w:val="22"/>
          <w:lang w:val="fi-FI"/>
        </w:rPr>
        <w:t xml:space="preserve"> </w:t>
      </w:r>
      <w:r>
        <w:rPr>
          <w:szCs w:val="22"/>
          <w:lang w:val="lt-LT"/>
        </w:rPr>
        <w:t>Psoriazė sukeliama, kai jūsų odos ląstelės gaminamos per greitai.</w:t>
      </w:r>
      <w:r w:rsidRPr="00800132">
        <w:rPr>
          <w:noProof/>
          <w:szCs w:val="22"/>
          <w:lang w:val="fi-FI"/>
        </w:rPr>
        <w:t xml:space="preserve"> </w:t>
      </w:r>
      <w:r>
        <w:rPr>
          <w:szCs w:val="22"/>
          <w:lang w:val="lt-LT"/>
        </w:rPr>
        <w:t>Dėl to oda parausta, ant jos atsiranda į žvynus panašių atsilupimų ir ji pastorėja.</w:t>
      </w:r>
    </w:p>
    <w:p w14:paraId="1ADE9E89" w14:textId="77777777" w:rsidR="00B27B38" w:rsidRPr="00800132" w:rsidRDefault="00B27B38" w:rsidP="00B27B38">
      <w:pPr>
        <w:numPr>
          <w:ilvl w:val="12"/>
          <w:numId w:val="0"/>
        </w:numPr>
        <w:spacing w:line="240" w:lineRule="auto"/>
        <w:ind w:right="-2"/>
        <w:rPr>
          <w:noProof/>
          <w:szCs w:val="22"/>
          <w:lang w:val="fi-FI"/>
        </w:rPr>
      </w:pPr>
    </w:p>
    <w:p w14:paraId="6974A67D" w14:textId="77777777" w:rsidR="00B27B38" w:rsidRPr="00800132" w:rsidRDefault="00B27B38" w:rsidP="00B27B38">
      <w:pPr>
        <w:numPr>
          <w:ilvl w:val="12"/>
          <w:numId w:val="0"/>
        </w:numPr>
        <w:spacing w:line="240" w:lineRule="auto"/>
        <w:ind w:right="-2"/>
        <w:rPr>
          <w:noProof/>
          <w:szCs w:val="22"/>
          <w:lang w:val="fi-FI"/>
        </w:rPr>
      </w:pPr>
      <w:r>
        <w:rPr>
          <w:szCs w:val="22"/>
          <w:lang w:val="lt-LT"/>
        </w:rPr>
        <w:t>Daivobet tepalo sudėtyje yra kalcipotriolio ir betametazono.</w:t>
      </w:r>
      <w:r w:rsidRPr="00800132">
        <w:rPr>
          <w:noProof/>
          <w:szCs w:val="22"/>
          <w:lang w:val="fi-FI"/>
        </w:rPr>
        <w:t xml:space="preserve"> </w:t>
      </w:r>
      <w:r>
        <w:rPr>
          <w:szCs w:val="22"/>
          <w:lang w:val="lt-LT"/>
        </w:rPr>
        <w:t>Kalcipotriolis padeda normalizuoti odos ląstelių augimą, o betametazonas mažina uždegimą.</w:t>
      </w:r>
    </w:p>
    <w:p w14:paraId="3B23F682" w14:textId="77777777" w:rsidR="00B27B38" w:rsidRPr="00800132" w:rsidRDefault="00B27B38" w:rsidP="00B27B38">
      <w:pPr>
        <w:numPr>
          <w:ilvl w:val="12"/>
          <w:numId w:val="0"/>
        </w:numPr>
        <w:spacing w:line="240" w:lineRule="auto"/>
        <w:rPr>
          <w:noProof/>
          <w:szCs w:val="22"/>
          <w:lang w:val="fi-FI"/>
        </w:rPr>
      </w:pPr>
    </w:p>
    <w:p w14:paraId="6DB49EAF" w14:textId="77777777" w:rsidR="00B27B38" w:rsidRPr="00800132" w:rsidRDefault="00B27B38" w:rsidP="00B27B38">
      <w:pPr>
        <w:numPr>
          <w:ilvl w:val="12"/>
          <w:numId w:val="0"/>
        </w:numPr>
        <w:spacing w:line="240" w:lineRule="auto"/>
        <w:rPr>
          <w:noProof/>
          <w:szCs w:val="22"/>
          <w:lang w:val="fi-FI"/>
        </w:rPr>
      </w:pPr>
    </w:p>
    <w:p w14:paraId="45388806" w14:textId="77777777" w:rsidR="00B27B38" w:rsidRPr="00800132" w:rsidRDefault="00B27B38" w:rsidP="00B27B38">
      <w:pPr>
        <w:spacing w:line="240" w:lineRule="auto"/>
        <w:ind w:right="-2"/>
        <w:rPr>
          <w:b/>
          <w:noProof/>
          <w:szCs w:val="22"/>
          <w:lang w:val="fi-FI"/>
        </w:rPr>
      </w:pPr>
      <w:r w:rsidRPr="00800132">
        <w:rPr>
          <w:b/>
          <w:noProof/>
          <w:szCs w:val="22"/>
          <w:lang w:val="fi-FI"/>
        </w:rPr>
        <w:t>2.</w:t>
      </w:r>
      <w:r w:rsidRPr="00800132">
        <w:rPr>
          <w:b/>
          <w:noProof/>
          <w:szCs w:val="22"/>
          <w:lang w:val="fi-FI"/>
        </w:rPr>
        <w:tab/>
      </w:r>
      <w:r>
        <w:rPr>
          <w:b/>
          <w:szCs w:val="22"/>
          <w:lang w:val="lt-LT"/>
        </w:rPr>
        <w:t>Kas žinotina prieš vartojant Daivobet</w:t>
      </w:r>
    </w:p>
    <w:p w14:paraId="24C7301D" w14:textId="77777777" w:rsidR="00B27B38" w:rsidRPr="00800132" w:rsidRDefault="00B27B38" w:rsidP="00B27B38">
      <w:pPr>
        <w:numPr>
          <w:ilvl w:val="12"/>
          <w:numId w:val="0"/>
        </w:numPr>
        <w:spacing w:line="240" w:lineRule="auto"/>
        <w:ind w:right="-2"/>
        <w:rPr>
          <w:noProof/>
          <w:szCs w:val="22"/>
          <w:lang w:val="fi-FI"/>
        </w:rPr>
      </w:pPr>
    </w:p>
    <w:p w14:paraId="088D8B86" w14:textId="77777777" w:rsidR="00B27B38" w:rsidRPr="00800132" w:rsidRDefault="00B27B38" w:rsidP="00B27B38">
      <w:pPr>
        <w:numPr>
          <w:ilvl w:val="12"/>
          <w:numId w:val="0"/>
        </w:numPr>
        <w:spacing w:line="240" w:lineRule="auto"/>
        <w:outlineLvl w:val="0"/>
        <w:rPr>
          <w:noProof/>
          <w:szCs w:val="22"/>
          <w:lang w:val="fi-FI"/>
        </w:rPr>
      </w:pPr>
      <w:r>
        <w:rPr>
          <w:b/>
          <w:szCs w:val="22"/>
          <w:lang w:val="lt-LT"/>
        </w:rPr>
        <w:t>Daivobet vartoti negalima:</w:t>
      </w:r>
    </w:p>
    <w:p w14:paraId="392E55FE" w14:textId="6C1FE64D" w:rsidR="00B27B38" w:rsidRPr="00800132" w:rsidRDefault="00B27B38" w:rsidP="00B27B38">
      <w:pPr>
        <w:numPr>
          <w:ilvl w:val="12"/>
          <w:numId w:val="0"/>
        </w:numPr>
        <w:spacing w:line="240" w:lineRule="auto"/>
        <w:ind w:left="567" w:hanging="567"/>
        <w:rPr>
          <w:noProof/>
          <w:szCs w:val="22"/>
          <w:lang w:val="fi-FI"/>
        </w:rPr>
      </w:pPr>
      <w:r w:rsidRPr="00800132">
        <w:rPr>
          <w:noProof/>
          <w:szCs w:val="22"/>
          <w:lang w:val="fi-FI"/>
        </w:rPr>
        <w:t>-</w:t>
      </w:r>
      <w:r w:rsidRPr="00800132">
        <w:rPr>
          <w:noProof/>
          <w:szCs w:val="22"/>
          <w:lang w:val="fi-FI"/>
        </w:rPr>
        <w:tab/>
      </w:r>
      <w:r>
        <w:rPr>
          <w:szCs w:val="22"/>
          <w:lang w:val="lt-LT"/>
        </w:rPr>
        <w:t>jeigu yra alergija kalcipotrioliui, betametazonui arba bet kuriai pagalbinei šio vaisto medžiagai (jos išvardytos 6 skyriuje);</w:t>
      </w:r>
    </w:p>
    <w:p w14:paraId="41A5C199" w14:textId="77777777" w:rsidR="00B27B38" w:rsidRPr="00800132" w:rsidRDefault="00B27B38" w:rsidP="00B27B38">
      <w:pPr>
        <w:numPr>
          <w:ilvl w:val="12"/>
          <w:numId w:val="0"/>
        </w:numPr>
        <w:spacing w:line="240" w:lineRule="auto"/>
        <w:rPr>
          <w:noProof/>
          <w:szCs w:val="22"/>
          <w:lang w:val="fi-FI"/>
        </w:rPr>
      </w:pPr>
      <w:r w:rsidRPr="00800132">
        <w:rPr>
          <w:noProof/>
          <w:szCs w:val="22"/>
          <w:lang w:val="fi-FI"/>
        </w:rPr>
        <w:t>-</w:t>
      </w:r>
      <w:r w:rsidRPr="00800132">
        <w:rPr>
          <w:noProof/>
          <w:szCs w:val="22"/>
          <w:lang w:val="fi-FI"/>
        </w:rPr>
        <w:tab/>
      </w:r>
      <w:r>
        <w:rPr>
          <w:szCs w:val="22"/>
          <w:lang w:val="lt-LT"/>
        </w:rPr>
        <w:t>jeigu Jūsų organizme yra kalcio kiekio</w:t>
      </w:r>
      <w:r>
        <w:rPr>
          <w:b/>
          <w:szCs w:val="22"/>
          <w:lang w:val="lt-LT"/>
        </w:rPr>
        <w:t xml:space="preserve"> </w:t>
      </w:r>
      <w:r>
        <w:rPr>
          <w:szCs w:val="22"/>
          <w:lang w:val="lt-LT"/>
        </w:rPr>
        <w:t>sutrikimų (paklauskite savo gydytojo);</w:t>
      </w:r>
    </w:p>
    <w:p w14:paraId="0F00D9A2" w14:textId="77777777" w:rsidR="00B27B38" w:rsidRPr="00800132" w:rsidRDefault="00B27B38" w:rsidP="00B27B38">
      <w:pPr>
        <w:numPr>
          <w:ilvl w:val="12"/>
          <w:numId w:val="0"/>
        </w:numPr>
        <w:spacing w:line="240" w:lineRule="auto"/>
        <w:ind w:left="567" w:hanging="567"/>
        <w:rPr>
          <w:noProof/>
          <w:szCs w:val="22"/>
          <w:lang w:val="fi-FI"/>
        </w:rPr>
      </w:pPr>
      <w:r w:rsidRPr="00800132">
        <w:rPr>
          <w:noProof/>
          <w:szCs w:val="22"/>
          <w:lang w:val="fi-FI"/>
        </w:rPr>
        <w:t>-</w:t>
      </w:r>
      <w:r w:rsidRPr="00800132">
        <w:rPr>
          <w:noProof/>
          <w:szCs w:val="22"/>
          <w:lang w:val="fi-FI"/>
        </w:rPr>
        <w:tab/>
      </w:r>
      <w:r>
        <w:rPr>
          <w:szCs w:val="22"/>
          <w:lang w:val="lt-LT"/>
        </w:rPr>
        <w:t>jeigu sergate tam tikros rūšies psoriaze:</w:t>
      </w:r>
      <w:r w:rsidRPr="00800132">
        <w:rPr>
          <w:noProof/>
          <w:szCs w:val="22"/>
          <w:lang w:val="fi-FI"/>
        </w:rPr>
        <w:t xml:space="preserve"> </w:t>
      </w:r>
      <w:r>
        <w:rPr>
          <w:szCs w:val="22"/>
          <w:lang w:val="lt-LT"/>
        </w:rPr>
        <w:t>t. y. eritrodermine, eksfoliacine ir pustuline psoriaze (paklauskite savo gydytojo).</w:t>
      </w:r>
    </w:p>
    <w:p w14:paraId="2EA9E788" w14:textId="77777777" w:rsidR="00B27B38" w:rsidRPr="00800132" w:rsidRDefault="00B27B38" w:rsidP="00B27B38">
      <w:pPr>
        <w:numPr>
          <w:ilvl w:val="12"/>
          <w:numId w:val="0"/>
        </w:numPr>
        <w:spacing w:line="240" w:lineRule="auto"/>
        <w:rPr>
          <w:noProof/>
          <w:szCs w:val="22"/>
          <w:lang w:val="fi-FI"/>
        </w:rPr>
      </w:pPr>
    </w:p>
    <w:p w14:paraId="4724116A" w14:textId="77777777" w:rsidR="00B27B38" w:rsidRPr="00800132" w:rsidRDefault="00B27B38" w:rsidP="00B27B38">
      <w:pPr>
        <w:numPr>
          <w:ilvl w:val="12"/>
          <w:numId w:val="0"/>
        </w:numPr>
        <w:spacing w:line="240" w:lineRule="auto"/>
        <w:ind w:right="-2"/>
        <w:outlineLvl w:val="0"/>
        <w:rPr>
          <w:noProof/>
          <w:szCs w:val="22"/>
          <w:lang w:val="fi-FI"/>
        </w:rPr>
      </w:pPr>
      <w:r>
        <w:rPr>
          <w:szCs w:val="22"/>
          <w:lang w:val="lt-LT"/>
        </w:rPr>
        <w:t>Kadangi Daivobet sudėtyje yra stipraus steroido, NEVARTOKITE ant odos, kurią paveikė:</w:t>
      </w:r>
    </w:p>
    <w:p w14:paraId="4DBCF483" w14:textId="77777777" w:rsidR="00B27B38" w:rsidRPr="00800132" w:rsidRDefault="00B27B38" w:rsidP="00B27B38">
      <w:pPr>
        <w:numPr>
          <w:ilvl w:val="12"/>
          <w:numId w:val="0"/>
        </w:numPr>
        <w:spacing w:line="240" w:lineRule="auto"/>
        <w:rPr>
          <w:noProof/>
          <w:szCs w:val="22"/>
          <w:lang w:val="fi-FI"/>
        </w:rPr>
      </w:pPr>
      <w:r w:rsidRPr="00800132">
        <w:rPr>
          <w:noProof/>
          <w:szCs w:val="22"/>
          <w:lang w:val="fi-FI"/>
        </w:rPr>
        <w:t>-</w:t>
      </w:r>
      <w:r w:rsidRPr="00800132">
        <w:rPr>
          <w:noProof/>
          <w:szCs w:val="22"/>
          <w:lang w:val="fi-FI"/>
        </w:rPr>
        <w:tab/>
        <w:t xml:space="preserve">odos </w:t>
      </w:r>
      <w:r>
        <w:rPr>
          <w:szCs w:val="22"/>
          <w:lang w:val="lt-LT"/>
        </w:rPr>
        <w:t>infekcijos, kurias sukėlė virusai</w:t>
      </w:r>
      <w:r>
        <w:rPr>
          <w:b/>
          <w:szCs w:val="22"/>
          <w:lang w:val="lt-LT"/>
        </w:rPr>
        <w:t xml:space="preserve"> </w:t>
      </w:r>
      <w:r>
        <w:rPr>
          <w:szCs w:val="22"/>
          <w:lang w:val="lt-LT"/>
        </w:rPr>
        <w:t>(pvz., paprastoji pūslelinė arba vėjaraupiai);</w:t>
      </w:r>
    </w:p>
    <w:p w14:paraId="64FD19BB" w14:textId="77777777" w:rsidR="00B27B38" w:rsidRPr="00800132" w:rsidRDefault="00B27B38" w:rsidP="00B27B38">
      <w:pPr>
        <w:numPr>
          <w:ilvl w:val="12"/>
          <w:numId w:val="0"/>
        </w:numPr>
        <w:spacing w:line="240" w:lineRule="auto"/>
        <w:rPr>
          <w:noProof/>
          <w:szCs w:val="22"/>
          <w:lang w:val="fi-FI"/>
        </w:rPr>
      </w:pPr>
      <w:r w:rsidRPr="00800132">
        <w:rPr>
          <w:noProof/>
          <w:szCs w:val="22"/>
          <w:lang w:val="fi-FI"/>
        </w:rPr>
        <w:t>-</w:t>
      </w:r>
      <w:r w:rsidRPr="00800132">
        <w:rPr>
          <w:noProof/>
          <w:szCs w:val="22"/>
          <w:lang w:val="fi-FI"/>
        </w:rPr>
        <w:tab/>
        <w:t xml:space="preserve">odos </w:t>
      </w:r>
      <w:r>
        <w:rPr>
          <w:szCs w:val="22"/>
          <w:lang w:val="lt-LT"/>
        </w:rPr>
        <w:t>infekcijos, kurias sukėlė grybelis</w:t>
      </w:r>
      <w:r>
        <w:rPr>
          <w:b/>
          <w:szCs w:val="22"/>
          <w:lang w:val="lt-LT"/>
        </w:rPr>
        <w:t xml:space="preserve"> </w:t>
      </w:r>
      <w:r>
        <w:rPr>
          <w:szCs w:val="22"/>
          <w:lang w:val="lt-LT"/>
        </w:rPr>
        <w:t>(pvz., pėdos epidermofitija arba dermatofitija);</w:t>
      </w:r>
    </w:p>
    <w:p w14:paraId="5CD11A76" w14:textId="77777777" w:rsidR="00B27B38" w:rsidRPr="00800132" w:rsidRDefault="00B27B38" w:rsidP="00B27B38">
      <w:pPr>
        <w:numPr>
          <w:ilvl w:val="12"/>
          <w:numId w:val="0"/>
        </w:numPr>
        <w:spacing w:line="240" w:lineRule="auto"/>
        <w:rPr>
          <w:noProof/>
          <w:szCs w:val="22"/>
          <w:lang w:val="fi-FI"/>
        </w:rPr>
      </w:pPr>
      <w:r w:rsidRPr="00800132">
        <w:rPr>
          <w:noProof/>
          <w:szCs w:val="22"/>
          <w:lang w:val="fi-FI"/>
        </w:rPr>
        <w:t>-</w:t>
      </w:r>
      <w:r w:rsidRPr="00800132">
        <w:rPr>
          <w:noProof/>
          <w:szCs w:val="22"/>
          <w:lang w:val="fi-FI"/>
        </w:rPr>
        <w:tab/>
        <w:t xml:space="preserve">odos </w:t>
      </w:r>
      <w:r>
        <w:rPr>
          <w:szCs w:val="22"/>
          <w:lang w:val="lt-LT"/>
        </w:rPr>
        <w:t>infekcijos, kurias sukėlė bakterijos;</w:t>
      </w:r>
    </w:p>
    <w:p w14:paraId="5CF1008D" w14:textId="77777777" w:rsidR="00B27B38" w:rsidRPr="00800132" w:rsidRDefault="00B27B38" w:rsidP="00B27B38">
      <w:pPr>
        <w:numPr>
          <w:ilvl w:val="12"/>
          <w:numId w:val="0"/>
        </w:numPr>
        <w:spacing w:line="240" w:lineRule="auto"/>
        <w:rPr>
          <w:noProof/>
          <w:szCs w:val="22"/>
          <w:lang w:val="fi-FI"/>
        </w:rPr>
      </w:pPr>
      <w:r w:rsidRPr="00800132">
        <w:rPr>
          <w:noProof/>
          <w:szCs w:val="22"/>
          <w:lang w:val="fi-FI"/>
        </w:rPr>
        <w:t>-</w:t>
      </w:r>
      <w:r w:rsidRPr="00800132">
        <w:rPr>
          <w:noProof/>
          <w:szCs w:val="22"/>
          <w:lang w:val="fi-FI"/>
        </w:rPr>
        <w:tab/>
        <w:t xml:space="preserve">odos </w:t>
      </w:r>
      <w:r>
        <w:rPr>
          <w:szCs w:val="22"/>
          <w:lang w:val="lt-LT"/>
        </w:rPr>
        <w:t>infekcijos, kurias sukėlė parazitai</w:t>
      </w:r>
      <w:r>
        <w:rPr>
          <w:b/>
          <w:szCs w:val="22"/>
          <w:lang w:val="lt-LT"/>
        </w:rPr>
        <w:t xml:space="preserve"> </w:t>
      </w:r>
      <w:r>
        <w:rPr>
          <w:szCs w:val="22"/>
          <w:lang w:val="lt-LT"/>
        </w:rPr>
        <w:t>(pvz., niežai);</w:t>
      </w:r>
    </w:p>
    <w:p w14:paraId="24AEF957" w14:textId="77777777" w:rsidR="00B27B38" w:rsidRDefault="00B27B38" w:rsidP="00B27B38">
      <w:pPr>
        <w:numPr>
          <w:ilvl w:val="12"/>
          <w:numId w:val="0"/>
        </w:numPr>
        <w:spacing w:line="240" w:lineRule="auto"/>
        <w:rPr>
          <w:noProof/>
          <w:szCs w:val="22"/>
        </w:rPr>
      </w:pPr>
      <w:r>
        <w:rPr>
          <w:noProof/>
          <w:szCs w:val="22"/>
        </w:rPr>
        <w:t>-</w:t>
      </w:r>
      <w:r>
        <w:rPr>
          <w:noProof/>
          <w:szCs w:val="22"/>
        </w:rPr>
        <w:tab/>
      </w:r>
      <w:r>
        <w:rPr>
          <w:szCs w:val="22"/>
          <w:lang w:val="lt-LT"/>
        </w:rPr>
        <w:t>tuberkuliozė (TBC);</w:t>
      </w:r>
    </w:p>
    <w:p w14:paraId="67A04975" w14:textId="77777777" w:rsidR="00B27B38" w:rsidRDefault="00B27B38" w:rsidP="00B27B38">
      <w:pPr>
        <w:numPr>
          <w:ilvl w:val="12"/>
          <w:numId w:val="0"/>
        </w:numPr>
        <w:spacing w:line="240" w:lineRule="auto"/>
        <w:rPr>
          <w:noProof/>
          <w:szCs w:val="22"/>
        </w:rPr>
      </w:pPr>
      <w:r>
        <w:rPr>
          <w:noProof/>
          <w:szCs w:val="22"/>
        </w:rPr>
        <w:t>-</w:t>
      </w:r>
      <w:r>
        <w:rPr>
          <w:noProof/>
          <w:szCs w:val="22"/>
        </w:rPr>
        <w:tab/>
      </w:r>
      <w:r>
        <w:rPr>
          <w:szCs w:val="22"/>
          <w:lang w:val="lt-LT"/>
        </w:rPr>
        <w:t>perioralinis dermatitas</w:t>
      </w:r>
      <w:r>
        <w:rPr>
          <w:b/>
          <w:szCs w:val="22"/>
          <w:lang w:val="lt-LT"/>
        </w:rPr>
        <w:t xml:space="preserve"> </w:t>
      </w:r>
      <w:r>
        <w:rPr>
          <w:szCs w:val="22"/>
          <w:lang w:val="lt-LT"/>
        </w:rPr>
        <w:t>(raudonas bėrimas aplink burną);</w:t>
      </w:r>
    </w:p>
    <w:p w14:paraId="0B2EF8F4" w14:textId="77777777" w:rsidR="00B27B38" w:rsidRPr="00800132" w:rsidRDefault="00B27B38" w:rsidP="00B27B38">
      <w:pPr>
        <w:numPr>
          <w:ilvl w:val="12"/>
          <w:numId w:val="0"/>
        </w:numPr>
        <w:spacing w:line="240" w:lineRule="auto"/>
        <w:rPr>
          <w:noProof/>
          <w:szCs w:val="22"/>
          <w:lang w:val="fi-FI"/>
        </w:rPr>
      </w:pPr>
      <w:r w:rsidRPr="00800132">
        <w:rPr>
          <w:noProof/>
          <w:szCs w:val="22"/>
          <w:lang w:val="fi-FI"/>
        </w:rPr>
        <w:t>-</w:t>
      </w:r>
      <w:r w:rsidRPr="00800132">
        <w:rPr>
          <w:noProof/>
          <w:szCs w:val="22"/>
          <w:lang w:val="fi-FI"/>
        </w:rPr>
        <w:tab/>
      </w:r>
      <w:r>
        <w:rPr>
          <w:szCs w:val="22"/>
          <w:lang w:val="lt-LT"/>
        </w:rPr>
        <w:t>suplonėjusi oda, lengvai pažeidžiamos venos, strijos;</w:t>
      </w:r>
    </w:p>
    <w:p w14:paraId="24116E40" w14:textId="77777777" w:rsidR="00B27B38" w:rsidRPr="00800132" w:rsidRDefault="00B27B38" w:rsidP="00B27B38">
      <w:pPr>
        <w:numPr>
          <w:ilvl w:val="12"/>
          <w:numId w:val="0"/>
        </w:numPr>
        <w:spacing w:line="240" w:lineRule="auto"/>
        <w:rPr>
          <w:noProof/>
          <w:szCs w:val="22"/>
          <w:lang w:val="fi-FI"/>
        </w:rPr>
      </w:pPr>
      <w:r w:rsidRPr="00800132">
        <w:rPr>
          <w:noProof/>
          <w:szCs w:val="22"/>
          <w:lang w:val="fi-FI"/>
        </w:rPr>
        <w:t>-</w:t>
      </w:r>
      <w:r w:rsidRPr="00800132">
        <w:rPr>
          <w:noProof/>
          <w:szCs w:val="22"/>
          <w:lang w:val="fi-FI"/>
        </w:rPr>
        <w:tab/>
      </w:r>
      <w:r>
        <w:rPr>
          <w:szCs w:val="22"/>
          <w:lang w:val="lt-LT"/>
        </w:rPr>
        <w:t>ichtiozė</w:t>
      </w:r>
      <w:r>
        <w:rPr>
          <w:b/>
          <w:szCs w:val="22"/>
          <w:lang w:val="lt-LT"/>
        </w:rPr>
        <w:t xml:space="preserve"> </w:t>
      </w:r>
      <w:r>
        <w:rPr>
          <w:szCs w:val="22"/>
          <w:lang w:val="lt-LT"/>
        </w:rPr>
        <w:t>(sausa oda su į žuvies žvynus panašiomis atplaišomis);</w:t>
      </w:r>
    </w:p>
    <w:p w14:paraId="4BBF5D46" w14:textId="77777777" w:rsidR="00B27B38" w:rsidRPr="00800132" w:rsidRDefault="00B27B38" w:rsidP="00B27B38">
      <w:pPr>
        <w:numPr>
          <w:ilvl w:val="12"/>
          <w:numId w:val="0"/>
        </w:numPr>
        <w:spacing w:line="240" w:lineRule="auto"/>
        <w:rPr>
          <w:noProof/>
          <w:szCs w:val="22"/>
          <w:lang w:val="fi-FI"/>
        </w:rPr>
      </w:pPr>
      <w:r w:rsidRPr="00800132">
        <w:rPr>
          <w:noProof/>
          <w:szCs w:val="22"/>
          <w:lang w:val="fi-FI"/>
        </w:rPr>
        <w:t>-</w:t>
      </w:r>
      <w:r w:rsidRPr="00800132">
        <w:rPr>
          <w:noProof/>
          <w:szCs w:val="22"/>
          <w:lang w:val="fi-FI"/>
        </w:rPr>
        <w:tab/>
      </w:r>
      <w:r>
        <w:rPr>
          <w:szCs w:val="22"/>
          <w:lang w:val="lt-LT"/>
        </w:rPr>
        <w:t>spuogai</w:t>
      </w:r>
      <w:r>
        <w:rPr>
          <w:b/>
          <w:szCs w:val="22"/>
          <w:lang w:val="lt-LT"/>
        </w:rPr>
        <w:t xml:space="preserve"> </w:t>
      </w:r>
      <w:r>
        <w:rPr>
          <w:szCs w:val="22"/>
          <w:lang w:val="lt-LT"/>
        </w:rPr>
        <w:t>(bėrimas);</w:t>
      </w:r>
    </w:p>
    <w:p w14:paraId="076A1FF9" w14:textId="77777777" w:rsidR="00B27B38" w:rsidRPr="00800132" w:rsidRDefault="00B27B38" w:rsidP="00B27B38">
      <w:pPr>
        <w:numPr>
          <w:ilvl w:val="12"/>
          <w:numId w:val="0"/>
        </w:numPr>
        <w:spacing w:line="240" w:lineRule="auto"/>
        <w:rPr>
          <w:noProof/>
          <w:szCs w:val="22"/>
          <w:lang w:val="fi-FI"/>
        </w:rPr>
      </w:pPr>
      <w:r w:rsidRPr="00800132">
        <w:rPr>
          <w:noProof/>
          <w:szCs w:val="22"/>
          <w:lang w:val="fi-FI"/>
        </w:rPr>
        <w:t>-</w:t>
      </w:r>
      <w:r w:rsidRPr="00800132">
        <w:rPr>
          <w:noProof/>
          <w:szCs w:val="22"/>
          <w:lang w:val="fi-FI"/>
        </w:rPr>
        <w:tab/>
      </w:r>
      <w:r>
        <w:rPr>
          <w:szCs w:val="22"/>
          <w:lang w:val="lt-LT"/>
        </w:rPr>
        <w:t>raudonieji spuogai</w:t>
      </w:r>
      <w:r>
        <w:rPr>
          <w:b/>
          <w:szCs w:val="22"/>
          <w:lang w:val="lt-LT"/>
        </w:rPr>
        <w:t xml:space="preserve"> </w:t>
      </w:r>
      <w:r>
        <w:rPr>
          <w:szCs w:val="22"/>
          <w:lang w:val="lt-LT"/>
        </w:rPr>
        <w:t>(stiprus kraujo priplūdimas arba veido odos paraudimas);</w:t>
      </w:r>
    </w:p>
    <w:p w14:paraId="0D594942" w14:textId="77777777" w:rsidR="00B27B38" w:rsidRPr="00800132" w:rsidRDefault="00B27B38" w:rsidP="00B27B38">
      <w:pPr>
        <w:numPr>
          <w:ilvl w:val="12"/>
          <w:numId w:val="0"/>
        </w:numPr>
        <w:spacing w:line="240" w:lineRule="auto"/>
        <w:rPr>
          <w:noProof/>
          <w:szCs w:val="22"/>
          <w:lang w:val="fi-FI"/>
        </w:rPr>
      </w:pPr>
      <w:r w:rsidRPr="00800132">
        <w:rPr>
          <w:noProof/>
          <w:szCs w:val="22"/>
          <w:lang w:val="fi-FI"/>
        </w:rPr>
        <w:t>-</w:t>
      </w:r>
      <w:r w:rsidRPr="00800132">
        <w:rPr>
          <w:noProof/>
          <w:szCs w:val="22"/>
          <w:lang w:val="fi-FI"/>
        </w:rPr>
        <w:tab/>
      </w:r>
      <w:r>
        <w:rPr>
          <w:szCs w:val="22"/>
          <w:lang w:val="lt-LT"/>
        </w:rPr>
        <w:t>opos arba įtrūkusi oda.</w:t>
      </w:r>
    </w:p>
    <w:p w14:paraId="355C2C7D" w14:textId="77777777" w:rsidR="00B27B38" w:rsidRPr="00800132" w:rsidRDefault="00B27B38" w:rsidP="00B27B38">
      <w:pPr>
        <w:numPr>
          <w:ilvl w:val="12"/>
          <w:numId w:val="0"/>
        </w:numPr>
        <w:spacing w:line="240" w:lineRule="auto"/>
        <w:rPr>
          <w:noProof/>
          <w:szCs w:val="22"/>
          <w:lang w:val="fi-FI"/>
        </w:rPr>
      </w:pPr>
      <w:r w:rsidRPr="00800132">
        <w:rPr>
          <w:noProof/>
          <w:szCs w:val="22"/>
          <w:lang w:val="fi-FI"/>
        </w:rPr>
        <w:tab/>
      </w:r>
    </w:p>
    <w:p w14:paraId="2C238423" w14:textId="77777777" w:rsidR="00B27B38" w:rsidRPr="00800132" w:rsidRDefault="00B27B38" w:rsidP="00B27B38">
      <w:pPr>
        <w:numPr>
          <w:ilvl w:val="12"/>
          <w:numId w:val="0"/>
        </w:numPr>
        <w:spacing w:line="240" w:lineRule="auto"/>
        <w:rPr>
          <w:noProof/>
          <w:szCs w:val="22"/>
          <w:lang w:val="fi-FI"/>
        </w:rPr>
      </w:pPr>
      <w:r>
        <w:rPr>
          <w:b/>
          <w:szCs w:val="22"/>
          <w:lang w:val="lt-LT"/>
        </w:rPr>
        <w:t>Įspėjimai ir atsargumo priemonės</w:t>
      </w:r>
    </w:p>
    <w:p w14:paraId="69910C8D" w14:textId="1ED2FE07" w:rsidR="00B27B38" w:rsidRPr="00800132" w:rsidRDefault="00B27B38" w:rsidP="00B27B38">
      <w:pPr>
        <w:numPr>
          <w:ilvl w:val="12"/>
          <w:numId w:val="0"/>
        </w:numPr>
        <w:spacing w:line="240" w:lineRule="auto"/>
        <w:ind w:left="567" w:hanging="567"/>
        <w:rPr>
          <w:noProof/>
          <w:szCs w:val="22"/>
          <w:lang w:val="fi-FI"/>
        </w:rPr>
      </w:pPr>
      <w:r>
        <w:rPr>
          <w:szCs w:val="22"/>
          <w:lang w:val="lt-LT"/>
        </w:rPr>
        <w:t xml:space="preserve">Prieš pradėdami vartoti </w:t>
      </w:r>
      <w:r w:rsidR="00F34181">
        <w:rPr>
          <w:szCs w:val="22"/>
          <w:lang w:val="lt-LT"/>
        </w:rPr>
        <w:t xml:space="preserve">bei vartodami </w:t>
      </w:r>
      <w:r>
        <w:rPr>
          <w:szCs w:val="22"/>
          <w:lang w:val="lt-LT"/>
        </w:rPr>
        <w:t>Daivobet</w:t>
      </w:r>
      <w:r w:rsidR="00F34181">
        <w:rPr>
          <w:szCs w:val="22"/>
          <w:lang w:val="lt-LT"/>
        </w:rPr>
        <w:t xml:space="preserve"> </w:t>
      </w:r>
      <w:r>
        <w:rPr>
          <w:szCs w:val="22"/>
          <w:lang w:val="lt-LT"/>
        </w:rPr>
        <w:t>pasakykite savo gydytojui (slaugei, vaistininkui), jei:</w:t>
      </w:r>
    </w:p>
    <w:p w14:paraId="7C9B7541" w14:textId="77777777" w:rsidR="00B27B38" w:rsidRPr="00800132" w:rsidRDefault="00B27B38" w:rsidP="00B27B38">
      <w:pPr>
        <w:numPr>
          <w:ilvl w:val="12"/>
          <w:numId w:val="0"/>
        </w:numPr>
        <w:spacing w:line="240" w:lineRule="auto"/>
        <w:ind w:left="567" w:hanging="567"/>
        <w:rPr>
          <w:noProof/>
          <w:szCs w:val="22"/>
          <w:lang w:val="fi-FI"/>
        </w:rPr>
      </w:pPr>
      <w:r w:rsidRPr="00800132">
        <w:rPr>
          <w:noProof/>
          <w:szCs w:val="22"/>
          <w:lang w:val="fi-FI"/>
        </w:rPr>
        <w:lastRenderedPageBreak/>
        <w:t>-</w:t>
      </w:r>
      <w:r w:rsidRPr="00800132">
        <w:rPr>
          <w:noProof/>
          <w:szCs w:val="22"/>
          <w:lang w:val="fi-FI"/>
        </w:rPr>
        <w:tab/>
      </w:r>
      <w:r>
        <w:rPr>
          <w:szCs w:val="22"/>
          <w:lang w:val="lt-LT"/>
        </w:rPr>
        <w:t>vartojate kitus vaistinius preparatus, kurių sudėtyje yra kortikosteroidų, nes gali pasireikšti šalutinis poveikis;</w:t>
      </w:r>
    </w:p>
    <w:p w14:paraId="72EE3E5D" w14:textId="77777777" w:rsidR="00B27B38" w:rsidRPr="00800132" w:rsidRDefault="00B27B38" w:rsidP="00B27B38">
      <w:pPr>
        <w:numPr>
          <w:ilvl w:val="12"/>
          <w:numId w:val="0"/>
        </w:numPr>
        <w:spacing w:line="240" w:lineRule="auto"/>
        <w:ind w:left="567" w:hanging="567"/>
        <w:rPr>
          <w:noProof/>
          <w:szCs w:val="22"/>
          <w:lang w:val="fi-FI"/>
        </w:rPr>
      </w:pPr>
      <w:r w:rsidRPr="00800132">
        <w:rPr>
          <w:noProof/>
          <w:szCs w:val="22"/>
          <w:lang w:val="fi-FI"/>
        </w:rPr>
        <w:t>-</w:t>
      </w:r>
      <w:r w:rsidRPr="00800132">
        <w:rPr>
          <w:noProof/>
          <w:szCs w:val="22"/>
          <w:lang w:val="fi-FI"/>
        </w:rPr>
        <w:tab/>
      </w:r>
      <w:r>
        <w:rPr>
          <w:szCs w:val="22"/>
          <w:lang w:val="lt-LT"/>
        </w:rPr>
        <w:t>vartojote šį vaistą ilgą laiką ir planuojate nutraukti (nes kyla pavojus, kad psoriazės simptomai sustiprės arba „paūmės“, kai steroidų vartojimas nutraukiamas staiga);</w:t>
      </w:r>
    </w:p>
    <w:p w14:paraId="38DB6A73" w14:textId="1F68154E" w:rsidR="00B27B38" w:rsidRPr="00800132" w:rsidRDefault="00B27B38" w:rsidP="00B27B38">
      <w:pPr>
        <w:numPr>
          <w:ilvl w:val="12"/>
          <w:numId w:val="0"/>
        </w:numPr>
        <w:spacing w:line="240" w:lineRule="auto"/>
        <w:ind w:left="567" w:hanging="567"/>
        <w:rPr>
          <w:noProof/>
          <w:szCs w:val="22"/>
          <w:lang w:val="fi-FI"/>
        </w:rPr>
      </w:pPr>
      <w:r w:rsidRPr="00800132">
        <w:rPr>
          <w:noProof/>
          <w:szCs w:val="22"/>
          <w:lang w:val="fi-FI"/>
        </w:rPr>
        <w:t>-</w:t>
      </w:r>
      <w:r w:rsidRPr="00800132">
        <w:rPr>
          <w:noProof/>
          <w:szCs w:val="22"/>
          <w:lang w:val="fi-FI"/>
        </w:rPr>
        <w:tab/>
      </w:r>
      <w:r w:rsidR="00F34181" w:rsidRPr="00800132">
        <w:rPr>
          <w:noProof/>
          <w:szCs w:val="22"/>
          <w:lang w:val="fi-FI"/>
        </w:rPr>
        <w:t>J</w:t>
      </w:r>
      <w:r>
        <w:rPr>
          <w:szCs w:val="22"/>
          <w:lang w:val="lt-LT"/>
        </w:rPr>
        <w:t>ūs sergate cukriniu diabetu, nes steroidai gali paveikti cukraus ar gliukozės kiekį kraujyje;</w:t>
      </w:r>
    </w:p>
    <w:p w14:paraId="548F9092" w14:textId="7706251A" w:rsidR="00B27B38" w:rsidRDefault="00B27B38" w:rsidP="00B27B38">
      <w:pPr>
        <w:numPr>
          <w:ilvl w:val="12"/>
          <w:numId w:val="0"/>
        </w:numPr>
        <w:spacing w:line="240" w:lineRule="auto"/>
        <w:ind w:left="567" w:hanging="567"/>
        <w:rPr>
          <w:szCs w:val="22"/>
          <w:lang w:val="lt-LT"/>
        </w:rPr>
      </w:pPr>
      <w:r w:rsidRPr="00800132">
        <w:rPr>
          <w:noProof/>
          <w:szCs w:val="22"/>
          <w:lang w:val="fi-FI"/>
        </w:rPr>
        <w:t>-</w:t>
      </w:r>
      <w:r w:rsidRPr="00800132">
        <w:rPr>
          <w:noProof/>
          <w:szCs w:val="22"/>
          <w:lang w:val="fi-FI"/>
        </w:rPr>
        <w:tab/>
      </w:r>
      <w:r w:rsidR="0071420F" w:rsidRPr="00800132">
        <w:rPr>
          <w:noProof/>
          <w:szCs w:val="22"/>
          <w:lang w:val="fi-FI"/>
        </w:rPr>
        <w:t>J</w:t>
      </w:r>
      <w:r>
        <w:rPr>
          <w:szCs w:val="22"/>
          <w:lang w:val="lt-LT"/>
        </w:rPr>
        <w:t>ūsų oda yra pažeista, todėl gali tekti nutraukti gydymą;</w:t>
      </w:r>
    </w:p>
    <w:p w14:paraId="70AD1855" w14:textId="41CA597F" w:rsidR="0071420F" w:rsidRDefault="00B27B38" w:rsidP="00B27B38">
      <w:pPr>
        <w:numPr>
          <w:ilvl w:val="12"/>
          <w:numId w:val="0"/>
        </w:numPr>
        <w:spacing w:line="240" w:lineRule="auto"/>
        <w:ind w:left="567" w:hanging="567"/>
        <w:rPr>
          <w:szCs w:val="22"/>
          <w:lang w:val="lt-LT"/>
        </w:rPr>
      </w:pPr>
      <w:bookmarkStart w:id="16" w:name="_Hlk505188257"/>
      <w:r w:rsidRPr="00800132">
        <w:rPr>
          <w:noProof/>
          <w:szCs w:val="22"/>
          <w:lang w:val="lt-LT"/>
        </w:rPr>
        <w:t>-</w:t>
      </w:r>
      <w:bookmarkEnd w:id="16"/>
      <w:r w:rsidRPr="00800132">
        <w:rPr>
          <w:noProof/>
          <w:szCs w:val="22"/>
          <w:lang w:val="lt-LT"/>
        </w:rPr>
        <w:tab/>
      </w:r>
      <w:r>
        <w:rPr>
          <w:szCs w:val="22"/>
          <w:lang w:val="lt-LT"/>
        </w:rPr>
        <w:t>sergate tam tikros rūšies psoriaze, vadinama lašine psoriaze</w:t>
      </w:r>
      <w:r w:rsidR="0071420F">
        <w:rPr>
          <w:szCs w:val="22"/>
          <w:lang w:val="lt-LT"/>
        </w:rPr>
        <w:t>;</w:t>
      </w:r>
    </w:p>
    <w:p w14:paraId="22AA263B" w14:textId="3B4D94EB" w:rsidR="00B27B38" w:rsidRDefault="0071420F" w:rsidP="00B27B38">
      <w:pPr>
        <w:numPr>
          <w:ilvl w:val="12"/>
          <w:numId w:val="0"/>
        </w:numPr>
        <w:spacing w:line="240" w:lineRule="auto"/>
        <w:ind w:left="567" w:hanging="567"/>
        <w:rPr>
          <w:szCs w:val="22"/>
          <w:lang w:val="lt-LT"/>
        </w:rPr>
      </w:pPr>
      <w:r w:rsidRPr="0071420F">
        <w:rPr>
          <w:szCs w:val="22"/>
          <w:lang w:val="lt-LT"/>
        </w:rPr>
        <w:t>-</w:t>
      </w:r>
      <w:r w:rsidRPr="0071420F">
        <w:rPr>
          <w:szCs w:val="22"/>
          <w:lang w:val="lt-LT"/>
        </w:rPr>
        <w:tab/>
        <w:t>Jeigu pradėtumėte matyti lyg per miglą arba Jums pasireikštų kiti regėjimo sutrikimai</w:t>
      </w:r>
      <w:r w:rsidR="00B27B38">
        <w:rPr>
          <w:szCs w:val="22"/>
          <w:lang w:val="lt-LT"/>
        </w:rPr>
        <w:t>.</w:t>
      </w:r>
    </w:p>
    <w:p w14:paraId="74895C34" w14:textId="77777777" w:rsidR="00B27B38" w:rsidRPr="00587DC6" w:rsidRDefault="00B27B38" w:rsidP="00B27B38">
      <w:pPr>
        <w:numPr>
          <w:ilvl w:val="12"/>
          <w:numId w:val="0"/>
        </w:numPr>
        <w:spacing w:line="240" w:lineRule="auto"/>
        <w:ind w:left="567" w:hanging="567"/>
        <w:rPr>
          <w:noProof/>
          <w:szCs w:val="22"/>
          <w:lang w:val="lt-LT"/>
        </w:rPr>
      </w:pPr>
      <w:r w:rsidRPr="00587DC6">
        <w:rPr>
          <w:noProof/>
          <w:szCs w:val="22"/>
          <w:lang w:val="lt-LT"/>
        </w:rPr>
        <w:tab/>
      </w:r>
    </w:p>
    <w:p w14:paraId="54A32EA0" w14:textId="77777777" w:rsidR="00B27B38" w:rsidRPr="00800132" w:rsidRDefault="00B27B38" w:rsidP="00B27B38">
      <w:pPr>
        <w:numPr>
          <w:ilvl w:val="12"/>
          <w:numId w:val="0"/>
        </w:numPr>
        <w:spacing w:line="240" w:lineRule="auto"/>
        <w:ind w:left="567" w:hanging="567"/>
        <w:rPr>
          <w:noProof/>
          <w:szCs w:val="22"/>
          <w:u w:val="single"/>
          <w:lang w:val="lt-LT"/>
        </w:rPr>
      </w:pPr>
      <w:r>
        <w:rPr>
          <w:szCs w:val="22"/>
          <w:u w:val="single"/>
          <w:lang w:val="lt-LT"/>
        </w:rPr>
        <w:t>Specialios atsargumo priemonės</w:t>
      </w:r>
    </w:p>
    <w:p w14:paraId="13409428" w14:textId="513EEE70" w:rsidR="00B27B38" w:rsidRPr="00800132" w:rsidRDefault="00B27B38" w:rsidP="00B27B38">
      <w:pPr>
        <w:numPr>
          <w:ilvl w:val="12"/>
          <w:numId w:val="0"/>
        </w:numPr>
        <w:spacing w:line="240" w:lineRule="auto"/>
        <w:ind w:left="567" w:hanging="567"/>
        <w:rPr>
          <w:noProof/>
          <w:szCs w:val="22"/>
          <w:lang w:val="lt-LT"/>
        </w:rPr>
      </w:pPr>
      <w:r w:rsidRPr="00800132">
        <w:rPr>
          <w:noProof/>
          <w:szCs w:val="22"/>
          <w:lang w:val="lt-LT"/>
        </w:rPr>
        <w:t>-</w:t>
      </w:r>
      <w:r w:rsidRPr="00800132">
        <w:rPr>
          <w:noProof/>
          <w:szCs w:val="22"/>
          <w:lang w:val="lt-LT"/>
        </w:rPr>
        <w:tab/>
      </w:r>
      <w:r>
        <w:rPr>
          <w:szCs w:val="22"/>
          <w:lang w:val="lt-LT"/>
        </w:rPr>
        <w:t>Nevartokite ant didesnio kaip 30</w:t>
      </w:r>
      <w:r w:rsidR="0071420F">
        <w:rPr>
          <w:szCs w:val="22"/>
          <w:lang w:val="lt-LT"/>
        </w:rPr>
        <w:t> </w:t>
      </w:r>
      <w:r>
        <w:rPr>
          <w:szCs w:val="22"/>
          <w:lang w:val="lt-LT"/>
        </w:rPr>
        <w:t>% kūno paviršiaus ploto arba daugiau kaip 15</w:t>
      </w:r>
      <w:r w:rsidR="0071420F">
        <w:rPr>
          <w:szCs w:val="22"/>
          <w:lang w:val="lt-LT"/>
        </w:rPr>
        <w:t> </w:t>
      </w:r>
      <w:r>
        <w:rPr>
          <w:szCs w:val="22"/>
          <w:lang w:val="lt-LT"/>
        </w:rPr>
        <w:t>gramų per dieną.</w:t>
      </w:r>
    </w:p>
    <w:p w14:paraId="2F8088D1" w14:textId="77777777" w:rsidR="00B27B38" w:rsidRPr="00800132" w:rsidRDefault="00B27B38" w:rsidP="00B27B38">
      <w:pPr>
        <w:numPr>
          <w:ilvl w:val="12"/>
          <w:numId w:val="0"/>
        </w:numPr>
        <w:spacing w:line="240" w:lineRule="auto"/>
        <w:ind w:left="567" w:hanging="567"/>
        <w:rPr>
          <w:noProof/>
          <w:szCs w:val="22"/>
          <w:lang w:val="lt-LT"/>
        </w:rPr>
      </w:pPr>
      <w:r w:rsidRPr="00800132">
        <w:rPr>
          <w:noProof/>
          <w:szCs w:val="22"/>
          <w:lang w:val="lt-LT"/>
        </w:rPr>
        <w:t>-</w:t>
      </w:r>
      <w:r w:rsidRPr="00800132">
        <w:rPr>
          <w:noProof/>
          <w:szCs w:val="22"/>
          <w:lang w:val="lt-LT"/>
        </w:rPr>
        <w:tab/>
      </w:r>
      <w:r>
        <w:rPr>
          <w:szCs w:val="22"/>
          <w:lang w:val="lt-LT"/>
        </w:rPr>
        <w:t>Nevartokite po raiščiais arba tvarsčiais, nes jie sustiprina steroidų absorbavimą.</w:t>
      </w:r>
    </w:p>
    <w:p w14:paraId="710D7BEF" w14:textId="77777777" w:rsidR="00B27B38" w:rsidRPr="00800132" w:rsidRDefault="00B27B38" w:rsidP="00B27B38">
      <w:pPr>
        <w:numPr>
          <w:ilvl w:val="12"/>
          <w:numId w:val="0"/>
        </w:numPr>
        <w:spacing w:line="240" w:lineRule="auto"/>
        <w:ind w:left="567" w:hanging="567"/>
        <w:rPr>
          <w:noProof/>
          <w:szCs w:val="22"/>
          <w:lang w:val="lt-LT"/>
        </w:rPr>
      </w:pPr>
      <w:r w:rsidRPr="00800132">
        <w:rPr>
          <w:noProof/>
          <w:szCs w:val="22"/>
          <w:lang w:val="lt-LT"/>
        </w:rPr>
        <w:t>-</w:t>
      </w:r>
      <w:r w:rsidRPr="00800132">
        <w:rPr>
          <w:noProof/>
          <w:szCs w:val="22"/>
          <w:lang w:val="lt-LT"/>
        </w:rPr>
        <w:tab/>
      </w:r>
      <w:r>
        <w:rPr>
          <w:szCs w:val="22"/>
          <w:lang w:val="lt-LT"/>
        </w:rPr>
        <w:t>Netepkite ant didelių pažeistos odos plotų, gleivinių paviršiaus arba odos raukšlėse (kirkšnyse, pažastyse, po krūtimis), nes tai sustiprina steroidų absorbavimą.</w:t>
      </w:r>
    </w:p>
    <w:p w14:paraId="2D588101" w14:textId="77777777" w:rsidR="00B27B38" w:rsidRPr="00800132" w:rsidRDefault="00B27B38" w:rsidP="00B27B38">
      <w:pPr>
        <w:numPr>
          <w:ilvl w:val="12"/>
          <w:numId w:val="0"/>
        </w:numPr>
        <w:spacing w:line="240" w:lineRule="auto"/>
        <w:ind w:left="567" w:hanging="567"/>
        <w:rPr>
          <w:noProof/>
          <w:szCs w:val="22"/>
          <w:lang w:val="lt-LT"/>
        </w:rPr>
      </w:pPr>
      <w:r w:rsidRPr="00800132">
        <w:rPr>
          <w:noProof/>
          <w:szCs w:val="22"/>
          <w:lang w:val="lt-LT"/>
        </w:rPr>
        <w:t>-</w:t>
      </w:r>
      <w:r w:rsidRPr="00800132">
        <w:rPr>
          <w:noProof/>
          <w:szCs w:val="22"/>
          <w:lang w:val="lt-LT"/>
        </w:rPr>
        <w:tab/>
      </w:r>
      <w:r>
        <w:rPr>
          <w:szCs w:val="22"/>
          <w:lang w:val="lt-LT"/>
        </w:rPr>
        <w:t>Netepkite ant veido arba genitalijų (lytinių organų), nes šios vietos yra itin jautrios steroidams.</w:t>
      </w:r>
    </w:p>
    <w:p w14:paraId="3759BC89" w14:textId="77777777" w:rsidR="00B27B38" w:rsidRDefault="00B27B38" w:rsidP="00B27B38">
      <w:pPr>
        <w:numPr>
          <w:ilvl w:val="12"/>
          <w:numId w:val="0"/>
        </w:numPr>
        <w:spacing w:line="240" w:lineRule="auto"/>
        <w:ind w:left="567" w:hanging="567"/>
        <w:rPr>
          <w:noProof/>
          <w:szCs w:val="22"/>
        </w:rPr>
      </w:pPr>
      <w:r>
        <w:rPr>
          <w:noProof/>
          <w:szCs w:val="22"/>
        </w:rPr>
        <w:t>-</w:t>
      </w:r>
      <w:r>
        <w:rPr>
          <w:noProof/>
          <w:szCs w:val="22"/>
        </w:rPr>
        <w:tab/>
      </w:r>
      <w:r>
        <w:rPr>
          <w:szCs w:val="22"/>
          <w:lang w:val="lt-LT"/>
        </w:rPr>
        <w:t>Per daug nesideginkite saulėje, soliariume ir venkite kitų gydymo šviesa formų.</w:t>
      </w:r>
    </w:p>
    <w:p w14:paraId="08A29DF4" w14:textId="77777777" w:rsidR="00B27B38" w:rsidRDefault="00B27B38" w:rsidP="00B27B38">
      <w:pPr>
        <w:numPr>
          <w:ilvl w:val="12"/>
          <w:numId w:val="0"/>
        </w:numPr>
        <w:spacing w:line="240" w:lineRule="auto"/>
        <w:rPr>
          <w:noProof/>
          <w:szCs w:val="22"/>
        </w:rPr>
      </w:pPr>
    </w:p>
    <w:p w14:paraId="6192465F" w14:textId="77777777" w:rsidR="00B27B38" w:rsidRPr="00800132" w:rsidRDefault="00B27B38" w:rsidP="00B27B38">
      <w:pPr>
        <w:numPr>
          <w:ilvl w:val="12"/>
          <w:numId w:val="0"/>
        </w:numPr>
        <w:spacing w:line="240" w:lineRule="auto"/>
        <w:rPr>
          <w:noProof/>
          <w:szCs w:val="22"/>
          <w:lang w:val="fi-FI"/>
        </w:rPr>
      </w:pPr>
      <w:r>
        <w:rPr>
          <w:b/>
          <w:szCs w:val="22"/>
          <w:lang w:val="lt-LT"/>
        </w:rPr>
        <w:t>Vaikams ir paaugliams</w:t>
      </w:r>
    </w:p>
    <w:p w14:paraId="43A29536" w14:textId="764E1E71" w:rsidR="00B27B38" w:rsidRPr="00800132" w:rsidRDefault="00B27B38" w:rsidP="00B27B38">
      <w:pPr>
        <w:numPr>
          <w:ilvl w:val="12"/>
          <w:numId w:val="0"/>
        </w:numPr>
        <w:spacing w:line="240" w:lineRule="auto"/>
        <w:rPr>
          <w:noProof/>
          <w:szCs w:val="22"/>
          <w:lang w:val="fi-FI"/>
        </w:rPr>
      </w:pPr>
      <w:r>
        <w:rPr>
          <w:szCs w:val="22"/>
          <w:lang w:val="lt-LT"/>
        </w:rPr>
        <w:t>Daivobet nerekomenduojama vartoti vaikams iki 18</w:t>
      </w:r>
      <w:r w:rsidR="0071420F">
        <w:rPr>
          <w:szCs w:val="22"/>
          <w:lang w:val="lt-LT"/>
        </w:rPr>
        <w:t> </w:t>
      </w:r>
      <w:r>
        <w:rPr>
          <w:szCs w:val="22"/>
          <w:lang w:val="lt-LT"/>
        </w:rPr>
        <w:t>metų.</w:t>
      </w:r>
    </w:p>
    <w:p w14:paraId="4F430545" w14:textId="77777777" w:rsidR="00B27B38" w:rsidRPr="00800132" w:rsidRDefault="00B27B38" w:rsidP="00B27B38">
      <w:pPr>
        <w:numPr>
          <w:ilvl w:val="12"/>
          <w:numId w:val="0"/>
        </w:numPr>
        <w:spacing w:line="240" w:lineRule="auto"/>
        <w:rPr>
          <w:noProof/>
          <w:szCs w:val="22"/>
          <w:lang w:val="fi-FI"/>
        </w:rPr>
      </w:pPr>
    </w:p>
    <w:p w14:paraId="592DFAF0" w14:textId="2DF2DA80" w:rsidR="00B27B38" w:rsidRPr="00800132" w:rsidRDefault="00B27B38" w:rsidP="00B27B38">
      <w:pPr>
        <w:numPr>
          <w:ilvl w:val="12"/>
          <w:numId w:val="0"/>
        </w:numPr>
        <w:spacing w:line="240" w:lineRule="auto"/>
        <w:ind w:right="-2"/>
        <w:rPr>
          <w:noProof/>
          <w:szCs w:val="22"/>
          <w:lang w:val="fi-FI"/>
        </w:rPr>
      </w:pPr>
      <w:r>
        <w:rPr>
          <w:b/>
          <w:szCs w:val="22"/>
          <w:lang w:val="lt-LT"/>
        </w:rPr>
        <w:t>Kiti vaistai ir Daivobet</w:t>
      </w:r>
    </w:p>
    <w:p w14:paraId="54009EFB" w14:textId="77777777" w:rsidR="00B27B38" w:rsidRPr="00800132" w:rsidRDefault="00B27B38" w:rsidP="00B27B38">
      <w:pPr>
        <w:numPr>
          <w:ilvl w:val="12"/>
          <w:numId w:val="0"/>
        </w:numPr>
        <w:spacing w:line="240" w:lineRule="auto"/>
        <w:ind w:right="-2"/>
        <w:rPr>
          <w:noProof/>
          <w:szCs w:val="22"/>
          <w:lang w:val="fi-FI"/>
        </w:rPr>
      </w:pPr>
      <w:r>
        <w:rPr>
          <w:szCs w:val="22"/>
          <w:lang w:val="lt-LT"/>
        </w:rPr>
        <w:t>Jeigu vartojate arba neseniai vartojote kitų vaistų, įskaitant įsigytus be recepto, pasakykite gydytojui arba vaistininkui.</w:t>
      </w:r>
    </w:p>
    <w:p w14:paraId="36DFDC33" w14:textId="77777777" w:rsidR="00B27B38" w:rsidRPr="00800132" w:rsidRDefault="00B27B38" w:rsidP="00B27B38">
      <w:pPr>
        <w:numPr>
          <w:ilvl w:val="12"/>
          <w:numId w:val="0"/>
        </w:numPr>
        <w:spacing w:line="240" w:lineRule="auto"/>
        <w:ind w:right="-2"/>
        <w:rPr>
          <w:noProof/>
          <w:szCs w:val="22"/>
          <w:lang w:val="fi-FI"/>
        </w:rPr>
      </w:pPr>
    </w:p>
    <w:p w14:paraId="450F6246" w14:textId="77777777" w:rsidR="00B27B38" w:rsidRPr="00800132" w:rsidRDefault="00B27B38" w:rsidP="00B27B38">
      <w:pPr>
        <w:numPr>
          <w:ilvl w:val="12"/>
          <w:numId w:val="0"/>
        </w:numPr>
        <w:spacing w:line="240" w:lineRule="auto"/>
        <w:ind w:right="-2"/>
        <w:outlineLvl w:val="0"/>
        <w:rPr>
          <w:b/>
          <w:noProof/>
          <w:szCs w:val="22"/>
          <w:lang w:val="fi-FI"/>
        </w:rPr>
      </w:pPr>
      <w:r>
        <w:rPr>
          <w:b/>
          <w:szCs w:val="22"/>
          <w:lang w:val="lt-LT"/>
        </w:rPr>
        <w:t>Nėštumas ir žindymo laikotarpis</w:t>
      </w:r>
    </w:p>
    <w:p w14:paraId="7A39F7C9" w14:textId="77777777" w:rsidR="00B27B38" w:rsidRPr="00800132" w:rsidRDefault="00B27B38" w:rsidP="00B27B38">
      <w:pPr>
        <w:numPr>
          <w:ilvl w:val="12"/>
          <w:numId w:val="0"/>
        </w:numPr>
        <w:spacing w:line="240" w:lineRule="auto"/>
        <w:rPr>
          <w:noProof/>
          <w:szCs w:val="22"/>
          <w:lang w:val="fi-FI"/>
        </w:rPr>
      </w:pPr>
      <w:r>
        <w:rPr>
          <w:szCs w:val="22"/>
          <w:lang w:val="lt-LT"/>
        </w:rPr>
        <w:t>Nevartokite Daivobet, jei esate nėščia (arba galite būti nėščia) arba jei maitinate krūtimi, nebent prieš tai gavote savo gydytojo leidimą.</w:t>
      </w:r>
      <w:r w:rsidRPr="00800132">
        <w:rPr>
          <w:noProof/>
          <w:szCs w:val="22"/>
          <w:lang w:val="fi-FI"/>
        </w:rPr>
        <w:t xml:space="preserve"> </w:t>
      </w:r>
      <w:r>
        <w:rPr>
          <w:szCs w:val="22"/>
          <w:lang w:val="lt-LT"/>
        </w:rPr>
        <w:t>Jei jūsų gydytojas leido žindyti, saugokitės, kad neužteptumėte Daivobet krūties srityje.</w:t>
      </w:r>
    </w:p>
    <w:p w14:paraId="1CE3CA7D" w14:textId="77777777" w:rsidR="00B27B38" w:rsidRPr="00800132" w:rsidRDefault="00B27B38" w:rsidP="00B27B38">
      <w:pPr>
        <w:numPr>
          <w:ilvl w:val="12"/>
          <w:numId w:val="0"/>
        </w:numPr>
        <w:spacing w:line="240" w:lineRule="auto"/>
        <w:ind w:right="-2"/>
        <w:outlineLvl w:val="0"/>
        <w:rPr>
          <w:b/>
          <w:noProof/>
          <w:szCs w:val="22"/>
          <w:lang w:val="fi-FI"/>
        </w:rPr>
      </w:pPr>
    </w:p>
    <w:p w14:paraId="69DBE99C" w14:textId="77777777" w:rsidR="00B27B38" w:rsidRPr="00800132" w:rsidRDefault="00B27B38" w:rsidP="00B27B38">
      <w:pPr>
        <w:numPr>
          <w:ilvl w:val="12"/>
          <w:numId w:val="0"/>
        </w:numPr>
        <w:spacing w:line="240" w:lineRule="auto"/>
        <w:ind w:right="-2"/>
        <w:outlineLvl w:val="0"/>
        <w:rPr>
          <w:b/>
          <w:noProof/>
          <w:szCs w:val="22"/>
          <w:lang w:val="fi-FI"/>
        </w:rPr>
      </w:pPr>
      <w:r>
        <w:rPr>
          <w:szCs w:val="22"/>
          <w:lang w:val="lt-LT"/>
        </w:rPr>
        <w:t>Prieš vartojant bet kokį vaistą, būtina pasitarti su gydytoju arba vaistininku.</w:t>
      </w:r>
    </w:p>
    <w:p w14:paraId="349DFB76" w14:textId="77777777" w:rsidR="00B27B38" w:rsidRPr="00800132" w:rsidRDefault="00B27B38" w:rsidP="00B27B38">
      <w:pPr>
        <w:numPr>
          <w:ilvl w:val="12"/>
          <w:numId w:val="0"/>
        </w:numPr>
        <w:spacing w:line="240" w:lineRule="auto"/>
        <w:ind w:right="-2"/>
        <w:outlineLvl w:val="0"/>
        <w:rPr>
          <w:b/>
          <w:noProof/>
          <w:szCs w:val="22"/>
          <w:lang w:val="fi-FI"/>
        </w:rPr>
      </w:pPr>
    </w:p>
    <w:p w14:paraId="2BC4A606" w14:textId="77777777" w:rsidR="00B27B38" w:rsidRPr="00800132" w:rsidRDefault="00B27B38" w:rsidP="00B27B38">
      <w:pPr>
        <w:numPr>
          <w:ilvl w:val="12"/>
          <w:numId w:val="0"/>
        </w:numPr>
        <w:spacing w:line="240" w:lineRule="auto"/>
        <w:ind w:right="-2"/>
        <w:outlineLvl w:val="0"/>
        <w:rPr>
          <w:noProof/>
          <w:szCs w:val="22"/>
          <w:lang w:val="fi-FI"/>
        </w:rPr>
      </w:pPr>
      <w:r>
        <w:rPr>
          <w:b/>
          <w:szCs w:val="22"/>
          <w:lang w:val="lt-LT"/>
        </w:rPr>
        <w:t>Vairavimas ir mechanizmų valdymas</w:t>
      </w:r>
    </w:p>
    <w:p w14:paraId="32220AF3" w14:textId="77777777" w:rsidR="00B27B38" w:rsidRPr="00800132" w:rsidRDefault="00B27B38" w:rsidP="00B27B38">
      <w:pPr>
        <w:numPr>
          <w:ilvl w:val="12"/>
          <w:numId w:val="0"/>
        </w:numPr>
        <w:spacing w:line="240" w:lineRule="auto"/>
        <w:ind w:right="-29"/>
        <w:rPr>
          <w:noProof/>
          <w:szCs w:val="22"/>
          <w:lang w:val="fi-FI"/>
        </w:rPr>
      </w:pPr>
      <w:r>
        <w:rPr>
          <w:szCs w:val="22"/>
          <w:lang w:val="lt-LT"/>
        </w:rPr>
        <w:t>Šis vaistinis preparatas neturi jokio poveikio jūsų gebėjimui vairuoti arba valdyti mechanizmus.</w:t>
      </w:r>
    </w:p>
    <w:p w14:paraId="5F0ACCCA" w14:textId="77777777" w:rsidR="00B27B38" w:rsidRPr="00800132" w:rsidRDefault="00B27B38" w:rsidP="00B27B38">
      <w:pPr>
        <w:numPr>
          <w:ilvl w:val="12"/>
          <w:numId w:val="0"/>
        </w:numPr>
        <w:spacing w:line="240" w:lineRule="auto"/>
        <w:rPr>
          <w:noProof/>
          <w:szCs w:val="22"/>
          <w:lang w:val="fi-FI"/>
        </w:rPr>
      </w:pPr>
    </w:p>
    <w:p w14:paraId="3C5F4A48" w14:textId="77777777" w:rsidR="00B27B38" w:rsidRPr="00800132" w:rsidRDefault="00B27B38" w:rsidP="00B27B38">
      <w:pPr>
        <w:numPr>
          <w:ilvl w:val="12"/>
          <w:numId w:val="0"/>
        </w:numPr>
        <w:spacing w:line="240" w:lineRule="auto"/>
        <w:ind w:right="-2"/>
        <w:rPr>
          <w:noProof/>
          <w:szCs w:val="22"/>
          <w:lang w:val="fi-FI"/>
        </w:rPr>
      </w:pPr>
      <w:r w:rsidRPr="00800132">
        <w:rPr>
          <w:b/>
          <w:noProof/>
          <w:szCs w:val="22"/>
          <w:lang w:val="fi-FI"/>
        </w:rPr>
        <w:t>Daivobet tepalo sudėtyje yra butilhidroksitolueno (E321).</w:t>
      </w:r>
    </w:p>
    <w:p w14:paraId="2EB19163" w14:textId="77777777" w:rsidR="00B27B38" w:rsidRPr="00800132" w:rsidRDefault="00B27B38" w:rsidP="00B27B38">
      <w:pPr>
        <w:numPr>
          <w:ilvl w:val="12"/>
          <w:numId w:val="0"/>
        </w:numPr>
        <w:spacing w:line="240" w:lineRule="auto"/>
        <w:ind w:right="-2"/>
        <w:rPr>
          <w:noProof/>
          <w:szCs w:val="22"/>
          <w:lang w:val="fi-FI"/>
        </w:rPr>
      </w:pPr>
      <w:r w:rsidRPr="00800132">
        <w:rPr>
          <w:noProof/>
          <w:szCs w:val="22"/>
          <w:lang w:val="fi-FI"/>
        </w:rPr>
        <w:t>Jis gali sukelti vietines odos reakcijas (pvz., kontaktinį dermatitą), akių  ar gleivinių paviršių sudirginimą.</w:t>
      </w:r>
    </w:p>
    <w:p w14:paraId="6D2345A6" w14:textId="77777777" w:rsidR="00B27B38" w:rsidRPr="00800132" w:rsidRDefault="00B27B38" w:rsidP="00B27B38">
      <w:pPr>
        <w:numPr>
          <w:ilvl w:val="12"/>
          <w:numId w:val="0"/>
        </w:numPr>
        <w:spacing w:line="240" w:lineRule="auto"/>
        <w:ind w:right="-2"/>
        <w:rPr>
          <w:noProof/>
          <w:szCs w:val="22"/>
          <w:lang w:val="fi-FI"/>
        </w:rPr>
      </w:pPr>
    </w:p>
    <w:p w14:paraId="7D33E477" w14:textId="77777777" w:rsidR="00B27B38" w:rsidRPr="00800132" w:rsidRDefault="00B27B38" w:rsidP="00B27B38">
      <w:pPr>
        <w:numPr>
          <w:ilvl w:val="12"/>
          <w:numId w:val="0"/>
        </w:numPr>
        <w:spacing w:line="240" w:lineRule="auto"/>
        <w:ind w:right="-2"/>
        <w:rPr>
          <w:noProof/>
          <w:szCs w:val="22"/>
          <w:lang w:val="fi-FI"/>
        </w:rPr>
      </w:pPr>
    </w:p>
    <w:p w14:paraId="4AD0B07A" w14:textId="77777777" w:rsidR="00B27B38" w:rsidRPr="00800132" w:rsidRDefault="00B27B38" w:rsidP="00B27B38">
      <w:pPr>
        <w:spacing w:line="240" w:lineRule="auto"/>
        <w:ind w:right="-2"/>
        <w:rPr>
          <w:b/>
          <w:noProof/>
          <w:szCs w:val="22"/>
          <w:lang w:val="fi-FI"/>
        </w:rPr>
      </w:pPr>
      <w:r w:rsidRPr="00800132">
        <w:rPr>
          <w:b/>
          <w:noProof/>
          <w:szCs w:val="22"/>
          <w:lang w:val="fi-FI"/>
        </w:rPr>
        <w:t>3.</w:t>
      </w:r>
      <w:r w:rsidRPr="00800132">
        <w:rPr>
          <w:b/>
          <w:noProof/>
          <w:szCs w:val="22"/>
          <w:lang w:val="fi-FI"/>
        </w:rPr>
        <w:tab/>
      </w:r>
      <w:r>
        <w:rPr>
          <w:b/>
          <w:szCs w:val="22"/>
          <w:lang w:val="lt-LT"/>
        </w:rPr>
        <w:t>Kaip vartoti Daivobet</w:t>
      </w:r>
      <w:r w:rsidRPr="00800132">
        <w:rPr>
          <w:noProof/>
          <w:szCs w:val="22"/>
          <w:lang w:val="fi-FI"/>
        </w:rPr>
        <w:t xml:space="preserve"> </w:t>
      </w:r>
    </w:p>
    <w:p w14:paraId="430F0CEA" w14:textId="77777777" w:rsidR="00B27B38" w:rsidRPr="00800132" w:rsidRDefault="00B27B38" w:rsidP="00B27B38">
      <w:pPr>
        <w:spacing w:line="240" w:lineRule="auto"/>
        <w:ind w:right="-2"/>
        <w:rPr>
          <w:noProof/>
          <w:szCs w:val="22"/>
          <w:lang w:val="fi-FI"/>
        </w:rPr>
      </w:pPr>
    </w:p>
    <w:p w14:paraId="336F499F" w14:textId="77777777" w:rsidR="00B27B38" w:rsidRPr="00800132" w:rsidRDefault="00B27B38" w:rsidP="00B27B38">
      <w:pPr>
        <w:numPr>
          <w:ilvl w:val="12"/>
          <w:numId w:val="0"/>
        </w:numPr>
        <w:spacing w:line="240" w:lineRule="auto"/>
        <w:ind w:right="-2"/>
        <w:rPr>
          <w:noProof/>
          <w:szCs w:val="22"/>
          <w:lang w:val="fi-FI"/>
        </w:rPr>
      </w:pPr>
      <w:r>
        <w:rPr>
          <w:szCs w:val="22"/>
          <w:lang w:val="lt-LT"/>
        </w:rPr>
        <w:t>Visada vartokite šį vaistą tiksliai, kaip nurodė gydytojas.</w:t>
      </w:r>
      <w:r w:rsidRPr="00800132">
        <w:rPr>
          <w:noProof/>
          <w:szCs w:val="22"/>
          <w:lang w:val="fi-FI"/>
        </w:rPr>
        <w:t xml:space="preserve"> </w:t>
      </w:r>
      <w:r>
        <w:rPr>
          <w:szCs w:val="22"/>
          <w:lang w:val="lt-LT"/>
        </w:rPr>
        <w:t>Jeigu abejojate, kreipkitės į gydytoją arba vaistininką.</w:t>
      </w:r>
    </w:p>
    <w:p w14:paraId="4F681FB8" w14:textId="77777777" w:rsidR="00B27B38" w:rsidRPr="00800132" w:rsidRDefault="00B27B38" w:rsidP="00B27B38">
      <w:pPr>
        <w:numPr>
          <w:ilvl w:val="12"/>
          <w:numId w:val="0"/>
        </w:numPr>
        <w:spacing w:line="240" w:lineRule="auto"/>
        <w:ind w:right="-2"/>
        <w:rPr>
          <w:noProof/>
          <w:szCs w:val="22"/>
          <w:lang w:val="fi-FI"/>
        </w:rPr>
      </w:pPr>
    </w:p>
    <w:p w14:paraId="6895B035" w14:textId="77777777" w:rsidR="00B27B38" w:rsidRDefault="00B27B38" w:rsidP="00B27B38">
      <w:pPr>
        <w:numPr>
          <w:ilvl w:val="12"/>
          <w:numId w:val="0"/>
        </w:numPr>
        <w:spacing w:line="240" w:lineRule="auto"/>
        <w:ind w:right="-2"/>
        <w:rPr>
          <w:noProof/>
          <w:szCs w:val="22"/>
          <w:lang w:val="da-DK"/>
        </w:rPr>
      </w:pPr>
      <w:r>
        <w:rPr>
          <w:szCs w:val="22"/>
          <w:lang w:val="lt-LT"/>
        </w:rPr>
        <w:t>Kaip tepti Daivobet:</w:t>
      </w:r>
      <w:r>
        <w:rPr>
          <w:noProof/>
          <w:szCs w:val="22"/>
          <w:lang w:val="da-DK"/>
        </w:rPr>
        <w:t xml:space="preserve"> </w:t>
      </w:r>
      <w:r>
        <w:rPr>
          <w:szCs w:val="22"/>
          <w:lang w:val="lt-LT"/>
        </w:rPr>
        <w:t>vartojamas ant odos.</w:t>
      </w:r>
    </w:p>
    <w:p w14:paraId="5195BD57" w14:textId="77777777" w:rsidR="00B27B38" w:rsidRPr="00800132" w:rsidRDefault="00B27B38" w:rsidP="00B27B38">
      <w:pPr>
        <w:numPr>
          <w:ilvl w:val="12"/>
          <w:numId w:val="0"/>
        </w:numPr>
        <w:spacing w:line="240" w:lineRule="auto"/>
        <w:ind w:right="-2"/>
        <w:rPr>
          <w:noProof/>
          <w:szCs w:val="22"/>
          <w:lang w:val="fi-FI"/>
        </w:rPr>
      </w:pPr>
    </w:p>
    <w:p w14:paraId="788D9582" w14:textId="77777777" w:rsidR="00B27B38" w:rsidRPr="00800132" w:rsidRDefault="00B27B38" w:rsidP="00B27B38">
      <w:pPr>
        <w:numPr>
          <w:ilvl w:val="12"/>
          <w:numId w:val="0"/>
        </w:numPr>
        <w:spacing w:line="240" w:lineRule="auto"/>
        <w:ind w:right="-2"/>
        <w:rPr>
          <w:noProof/>
          <w:szCs w:val="22"/>
          <w:u w:val="single"/>
          <w:lang w:val="fi-FI"/>
        </w:rPr>
      </w:pPr>
      <w:r>
        <w:rPr>
          <w:szCs w:val="22"/>
          <w:u w:val="single"/>
          <w:lang w:val="lt-LT"/>
        </w:rPr>
        <w:t>Tinkamo vartojimo instrukcijos</w:t>
      </w:r>
    </w:p>
    <w:p w14:paraId="6AAD936F" w14:textId="77777777" w:rsidR="00B27B38" w:rsidRPr="00800132" w:rsidRDefault="00B27B38" w:rsidP="00B27B38">
      <w:pPr>
        <w:numPr>
          <w:ilvl w:val="12"/>
          <w:numId w:val="0"/>
        </w:numPr>
        <w:spacing w:line="240" w:lineRule="auto"/>
        <w:ind w:right="-2"/>
        <w:rPr>
          <w:noProof/>
          <w:szCs w:val="22"/>
          <w:lang w:val="fi-FI"/>
        </w:rPr>
      </w:pPr>
      <w:r w:rsidRPr="00800132">
        <w:rPr>
          <w:noProof/>
          <w:szCs w:val="22"/>
          <w:lang w:val="fi-FI"/>
        </w:rPr>
        <w:t>-</w:t>
      </w:r>
      <w:r w:rsidRPr="00800132">
        <w:rPr>
          <w:noProof/>
          <w:szCs w:val="22"/>
          <w:lang w:val="fi-FI"/>
        </w:rPr>
        <w:tab/>
      </w:r>
      <w:r>
        <w:rPr>
          <w:szCs w:val="22"/>
          <w:lang w:val="lt-LT"/>
        </w:rPr>
        <w:t>Tepkite tik ant psoriazės paveiktos odos, nevartokite vietose, kuriose psoriazė nepasireiškia.</w:t>
      </w:r>
    </w:p>
    <w:p w14:paraId="1FFE093B" w14:textId="77777777" w:rsidR="00B27B38" w:rsidRPr="00800132" w:rsidRDefault="00B27B38" w:rsidP="00B27B38">
      <w:pPr>
        <w:numPr>
          <w:ilvl w:val="12"/>
          <w:numId w:val="0"/>
        </w:numPr>
        <w:spacing w:line="240" w:lineRule="auto"/>
        <w:ind w:left="567" w:right="-2" w:hanging="567"/>
        <w:rPr>
          <w:noProof/>
          <w:szCs w:val="22"/>
          <w:lang w:val="fi-FI"/>
        </w:rPr>
      </w:pPr>
      <w:r w:rsidRPr="00800132">
        <w:rPr>
          <w:noProof/>
          <w:szCs w:val="22"/>
          <w:lang w:val="fi-FI"/>
        </w:rPr>
        <w:t>-</w:t>
      </w:r>
      <w:r w:rsidRPr="00800132">
        <w:rPr>
          <w:noProof/>
          <w:szCs w:val="22"/>
          <w:lang w:val="fi-FI"/>
        </w:rPr>
        <w:tab/>
      </w:r>
      <w:r>
        <w:rPr>
          <w:szCs w:val="22"/>
          <w:lang w:val="lt-LT"/>
        </w:rPr>
        <w:t>Nuimkite dangtelį ir prieš pirmą kartą naudodami tepalą patikrinkite, ar tūbelėje esantis sandariklis nepažeistas.</w:t>
      </w:r>
    </w:p>
    <w:p w14:paraId="6FB4D23B" w14:textId="77777777" w:rsidR="00B27B38" w:rsidRPr="00800132" w:rsidRDefault="00B27B38" w:rsidP="00B27B38">
      <w:pPr>
        <w:numPr>
          <w:ilvl w:val="12"/>
          <w:numId w:val="0"/>
        </w:numPr>
        <w:spacing w:line="240" w:lineRule="auto"/>
        <w:ind w:right="-2"/>
        <w:rPr>
          <w:noProof/>
          <w:szCs w:val="22"/>
          <w:lang w:val="fi-FI"/>
        </w:rPr>
      </w:pPr>
      <w:r w:rsidRPr="00800132">
        <w:rPr>
          <w:noProof/>
          <w:szCs w:val="22"/>
          <w:lang w:val="fi-FI"/>
        </w:rPr>
        <w:t>-</w:t>
      </w:r>
      <w:r w:rsidRPr="00800132">
        <w:rPr>
          <w:noProof/>
          <w:szCs w:val="22"/>
          <w:lang w:val="fi-FI"/>
        </w:rPr>
        <w:tab/>
      </w:r>
      <w:r>
        <w:rPr>
          <w:szCs w:val="22"/>
          <w:lang w:val="lt-LT"/>
        </w:rPr>
        <w:t>Norėdami sulaužyti sandariklį naudokite kitoje dangtelio pusėje esantį smaigą.</w:t>
      </w:r>
    </w:p>
    <w:p w14:paraId="06F20B50" w14:textId="77777777" w:rsidR="00B27B38" w:rsidRPr="00800132" w:rsidRDefault="00B27B38" w:rsidP="00B27B38">
      <w:pPr>
        <w:numPr>
          <w:ilvl w:val="12"/>
          <w:numId w:val="0"/>
        </w:numPr>
        <w:spacing w:line="240" w:lineRule="auto"/>
        <w:ind w:right="-2"/>
        <w:rPr>
          <w:noProof/>
          <w:szCs w:val="22"/>
          <w:lang w:val="fi-FI"/>
        </w:rPr>
      </w:pPr>
      <w:r w:rsidRPr="00800132">
        <w:rPr>
          <w:noProof/>
          <w:szCs w:val="22"/>
          <w:lang w:val="fi-FI"/>
        </w:rPr>
        <w:t>-</w:t>
      </w:r>
      <w:r w:rsidRPr="00800132">
        <w:rPr>
          <w:noProof/>
          <w:szCs w:val="22"/>
          <w:lang w:val="fi-FI"/>
        </w:rPr>
        <w:tab/>
      </w:r>
      <w:r>
        <w:rPr>
          <w:szCs w:val="22"/>
          <w:lang w:val="lt-LT"/>
        </w:rPr>
        <w:t>Išspauskite tepalo ant švaraus piršto.</w:t>
      </w:r>
    </w:p>
    <w:p w14:paraId="0EA8A281" w14:textId="77777777" w:rsidR="00B27B38" w:rsidRPr="00800132" w:rsidRDefault="00B27B38" w:rsidP="00B27B38">
      <w:pPr>
        <w:numPr>
          <w:ilvl w:val="12"/>
          <w:numId w:val="0"/>
        </w:numPr>
        <w:spacing w:line="240" w:lineRule="auto"/>
        <w:ind w:left="567" w:right="-2" w:hanging="567"/>
        <w:rPr>
          <w:noProof/>
          <w:szCs w:val="22"/>
          <w:lang w:val="fi-FI"/>
        </w:rPr>
      </w:pPr>
      <w:r w:rsidRPr="00800132">
        <w:rPr>
          <w:noProof/>
          <w:szCs w:val="22"/>
          <w:lang w:val="fi-FI"/>
        </w:rPr>
        <w:t>-</w:t>
      </w:r>
      <w:r w:rsidRPr="00800132">
        <w:rPr>
          <w:noProof/>
          <w:szCs w:val="22"/>
          <w:lang w:val="fi-FI"/>
        </w:rPr>
        <w:tab/>
      </w:r>
      <w:r>
        <w:rPr>
          <w:szCs w:val="22"/>
          <w:lang w:val="lt-LT"/>
        </w:rPr>
        <w:t>Švelniai įtrinkite į odą, kad padengtumėte psoriazės paveiktą sritį, kol didžioji tepalo dalis susigers į odą.</w:t>
      </w:r>
    </w:p>
    <w:p w14:paraId="766EE94E" w14:textId="77777777" w:rsidR="00B27B38" w:rsidRPr="00800132" w:rsidRDefault="00B27B38" w:rsidP="00B27B38">
      <w:pPr>
        <w:numPr>
          <w:ilvl w:val="12"/>
          <w:numId w:val="0"/>
        </w:numPr>
        <w:spacing w:line="240" w:lineRule="auto"/>
        <w:ind w:left="567" w:right="-2" w:hanging="567"/>
        <w:rPr>
          <w:noProof/>
          <w:szCs w:val="22"/>
          <w:lang w:val="fi-FI"/>
        </w:rPr>
      </w:pPr>
      <w:r w:rsidRPr="00800132">
        <w:rPr>
          <w:noProof/>
          <w:szCs w:val="22"/>
          <w:lang w:val="fi-FI"/>
        </w:rPr>
        <w:t>-</w:t>
      </w:r>
      <w:r w:rsidRPr="00800132">
        <w:rPr>
          <w:noProof/>
          <w:szCs w:val="22"/>
          <w:lang w:val="fi-FI"/>
        </w:rPr>
        <w:tab/>
      </w:r>
      <w:r>
        <w:rPr>
          <w:szCs w:val="22"/>
          <w:lang w:val="lt-LT"/>
        </w:rPr>
        <w:t>Neuždenkite tvarsčiais, sandariai neuždenkite ir neapvyniokite įtrintos odos srities.</w:t>
      </w:r>
    </w:p>
    <w:p w14:paraId="17F94941" w14:textId="77777777" w:rsidR="00B27B38" w:rsidRPr="00800132" w:rsidRDefault="00B27B38" w:rsidP="00B27B38">
      <w:pPr>
        <w:numPr>
          <w:ilvl w:val="12"/>
          <w:numId w:val="0"/>
        </w:numPr>
        <w:spacing w:line="240" w:lineRule="auto"/>
        <w:ind w:left="567" w:right="-2" w:hanging="567"/>
        <w:rPr>
          <w:noProof/>
          <w:szCs w:val="22"/>
          <w:lang w:val="fi-FI"/>
        </w:rPr>
      </w:pPr>
      <w:r w:rsidRPr="00800132">
        <w:rPr>
          <w:noProof/>
          <w:szCs w:val="22"/>
          <w:lang w:val="fi-FI"/>
        </w:rPr>
        <w:lastRenderedPageBreak/>
        <w:t>-</w:t>
      </w:r>
      <w:r w:rsidRPr="00800132">
        <w:rPr>
          <w:noProof/>
          <w:szCs w:val="22"/>
          <w:lang w:val="fi-FI"/>
        </w:rPr>
        <w:tab/>
      </w:r>
      <w:r>
        <w:rPr>
          <w:szCs w:val="22"/>
          <w:lang w:val="lt-LT"/>
        </w:rPr>
        <w:t>Užtepę Daivobet kruopščiai nusiplaukite rankas (jei jo nevartojate rankoms gydyti).</w:t>
      </w:r>
      <w:r w:rsidRPr="00800132">
        <w:rPr>
          <w:noProof/>
          <w:szCs w:val="22"/>
          <w:lang w:val="fi-FI"/>
        </w:rPr>
        <w:t xml:space="preserve"> </w:t>
      </w:r>
      <w:r>
        <w:rPr>
          <w:szCs w:val="22"/>
          <w:lang w:val="lt-LT"/>
        </w:rPr>
        <w:t>Taip apsisaugosite, kad netyčia tepalo nepatektų ant kitų kūno vietų (ypač veido, galvos odos, burnos ir akių).</w:t>
      </w:r>
    </w:p>
    <w:p w14:paraId="517BF617" w14:textId="77777777" w:rsidR="00B27B38" w:rsidRPr="00800132" w:rsidRDefault="00B27B38" w:rsidP="00B27B38">
      <w:pPr>
        <w:numPr>
          <w:ilvl w:val="12"/>
          <w:numId w:val="0"/>
        </w:numPr>
        <w:spacing w:line="240" w:lineRule="auto"/>
        <w:ind w:left="567" w:right="-2" w:hanging="567"/>
        <w:rPr>
          <w:noProof/>
          <w:szCs w:val="22"/>
          <w:lang w:val="fi-FI"/>
        </w:rPr>
      </w:pPr>
      <w:r w:rsidRPr="00800132">
        <w:rPr>
          <w:noProof/>
          <w:szCs w:val="22"/>
          <w:lang w:val="fi-FI"/>
        </w:rPr>
        <w:t>-</w:t>
      </w:r>
      <w:r w:rsidRPr="00800132">
        <w:rPr>
          <w:noProof/>
          <w:szCs w:val="22"/>
          <w:lang w:val="fi-FI"/>
        </w:rPr>
        <w:tab/>
      </w:r>
      <w:r>
        <w:rPr>
          <w:szCs w:val="22"/>
          <w:lang w:val="lt-LT"/>
        </w:rPr>
        <w:t>Nesijaudinkite, jei tam tikras tepalo kiekis netyčia pateks ant sveikos odos šalia psoriaze paveiktų sričių, bet nušluostykite perteklių.</w:t>
      </w:r>
    </w:p>
    <w:p w14:paraId="1B9CA208" w14:textId="77777777" w:rsidR="00B27B38" w:rsidRPr="00800132" w:rsidRDefault="00B27B38" w:rsidP="00B27B38">
      <w:pPr>
        <w:numPr>
          <w:ilvl w:val="12"/>
          <w:numId w:val="0"/>
        </w:numPr>
        <w:spacing w:line="240" w:lineRule="auto"/>
        <w:ind w:left="567" w:right="-2" w:hanging="567"/>
        <w:rPr>
          <w:noProof/>
          <w:szCs w:val="22"/>
          <w:lang w:val="fi-FI"/>
        </w:rPr>
      </w:pPr>
      <w:r w:rsidRPr="00800132">
        <w:rPr>
          <w:noProof/>
          <w:szCs w:val="22"/>
          <w:lang w:val="fi-FI"/>
        </w:rPr>
        <w:t>-</w:t>
      </w:r>
      <w:r w:rsidRPr="00800132">
        <w:rPr>
          <w:noProof/>
          <w:szCs w:val="22"/>
          <w:lang w:val="fi-FI"/>
        </w:rPr>
        <w:tab/>
      </w:r>
      <w:r>
        <w:rPr>
          <w:szCs w:val="22"/>
          <w:lang w:val="lt-LT"/>
        </w:rPr>
        <w:t>Norint pasiekti optimalų poveikį rekomenduojama nesimaudyti duše arba vonioje iš karto po to, kai buvo užteptas Daivobet tepalas.</w:t>
      </w:r>
    </w:p>
    <w:p w14:paraId="6300BFEE" w14:textId="77777777" w:rsidR="00B27B38" w:rsidRPr="00800132" w:rsidRDefault="00B27B38" w:rsidP="00B27B38">
      <w:pPr>
        <w:numPr>
          <w:ilvl w:val="12"/>
          <w:numId w:val="0"/>
        </w:numPr>
        <w:spacing w:line="240" w:lineRule="auto"/>
        <w:ind w:left="567" w:right="-2" w:hanging="567"/>
        <w:rPr>
          <w:noProof/>
          <w:szCs w:val="22"/>
          <w:lang w:val="fi-FI"/>
        </w:rPr>
      </w:pPr>
      <w:r w:rsidRPr="00800132">
        <w:rPr>
          <w:noProof/>
          <w:szCs w:val="22"/>
          <w:lang w:val="fi-FI"/>
        </w:rPr>
        <w:t>-</w:t>
      </w:r>
      <w:r w:rsidRPr="00800132">
        <w:rPr>
          <w:noProof/>
          <w:szCs w:val="22"/>
          <w:lang w:val="fi-FI"/>
        </w:rPr>
        <w:tab/>
      </w:r>
      <w:r>
        <w:rPr>
          <w:szCs w:val="22"/>
          <w:lang w:val="lt-LT"/>
        </w:rPr>
        <w:t>Užtepę tepalo saugokite nuo kontakto su audiniais, kurie lengvai susitepa nuo riebalų (pvz., šilkas).</w:t>
      </w:r>
    </w:p>
    <w:p w14:paraId="2ED0020D" w14:textId="77777777" w:rsidR="00B27B38" w:rsidRPr="00800132" w:rsidRDefault="00B27B38" w:rsidP="00B27B38">
      <w:pPr>
        <w:numPr>
          <w:ilvl w:val="12"/>
          <w:numId w:val="0"/>
        </w:numPr>
        <w:spacing w:line="240" w:lineRule="auto"/>
        <w:ind w:left="567" w:right="-2" w:hanging="567"/>
        <w:rPr>
          <w:noProof/>
          <w:szCs w:val="22"/>
          <w:lang w:val="fi-FI"/>
        </w:rPr>
      </w:pPr>
    </w:p>
    <w:p w14:paraId="7CEB7879" w14:textId="77777777" w:rsidR="00B27B38" w:rsidRDefault="00B27B38" w:rsidP="00B27B38">
      <w:pPr>
        <w:numPr>
          <w:ilvl w:val="12"/>
          <w:numId w:val="0"/>
        </w:numPr>
        <w:spacing w:line="240" w:lineRule="auto"/>
        <w:ind w:left="567" w:right="-2" w:hanging="567"/>
        <w:rPr>
          <w:noProof/>
          <w:szCs w:val="22"/>
          <w:u w:val="single"/>
        </w:rPr>
      </w:pPr>
      <w:r>
        <w:rPr>
          <w:szCs w:val="22"/>
          <w:u w:val="single"/>
          <w:lang w:val="lt-LT"/>
        </w:rPr>
        <w:t>Gydymo trukmė</w:t>
      </w:r>
    </w:p>
    <w:p w14:paraId="7079AC4C" w14:textId="77777777" w:rsidR="00B27B38" w:rsidRDefault="00B27B38" w:rsidP="00B27B38">
      <w:pPr>
        <w:numPr>
          <w:ilvl w:val="12"/>
          <w:numId w:val="0"/>
        </w:numPr>
        <w:spacing w:line="240" w:lineRule="auto"/>
        <w:ind w:left="567" w:right="-2" w:hanging="567"/>
        <w:rPr>
          <w:noProof/>
          <w:szCs w:val="22"/>
        </w:rPr>
      </w:pPr>
      <w:r>
        <w:rPr>
          <w:noProof/>
          <w:szCs w:val="22"/>
        </w:rPr>
        <w:t>-</w:t>
      </w:r>
      <w:r>
        <w:rPr>
          <w:noProof/>
          <w:szCs w:val="22"/>
        </w:rPr>
        <w:tab/>
      </w:r>
      <w:r>
        <w:rPr>
          <w:szCs w:val="22"/>
          <w:lang w:val="lt-LT"/>
        </w:rPr>
        <w:t>Vartokite tepalą kartą per dieną.</w:t>
      </w:r>
      <w:r>
        <w:rPr>
          <w:noProof/>
          <w:szCs w:val="22"/>
        </w:rPr>
        <w:t xml:space="preserve"> </w:t>
      </w:r>
      <w:r>
        <w:rPr>
          <w:szCs w:val="22"/>
          <w:lang w:val="lt-LT"/>
        </w:rPr>
        <w:t>Patogiau tepalą tepti vakare.</w:t>
      </w:r>
    </w:p>
    <w:p w14:paraId="06D3C0A5" w14:textId="58B5274E" w:rsidR="00B27B38" w:rsidRDefault="00B27B38" w:rsidP="00B27B38">
      <w:pPr>
        <w:numPr>
          <w:ilvl w:val="12"/>
          <w:numId w:val="0"/>
        </w:numPr>
        <w:spacing w:line="240" w:lineRule="auto"/>
        <w:ind w:left="567" w:right="-2" w:hanging="567"/>
        <w:rPr>
          <w:noProof/>
          <w:szCs w:val="22"/>
        </w:rPr>
      </w:pPr>
      <w:r>
        <w:rPr>
          <w:noProof/>
          <w:szCs w:val="22"/>
        </w:rPr>
        <w:t>-</w:t>
      </w:r>
      <w:r>
        <w:rPr>
          <w:noProof/>
          <w:szCs w:val="22"/>
        </w:rPr>
        <w:tab/>
      </w:r>
      <w:r>
        <w:rPr>
          <w:szCs w:val="22"/>
          <w:lang w:val="lt-LT"/>
        </w:rPr>
        <w:t>Įprastas pirminio gydymo laikotarpis yra 4</w:t>
      </w:r>
      <w:r w:rsidR="0071420F">
        <w:rPr>
          <w:szCs w:val="22"/>
          <w:lang w:val="lt-LT"/>
        </w:rPr>
        <w:t> </w:t>
      </w:r>
      <w:r>
        <w:rPr>
          <w:szCs w:val="22"/>
          <w:lang w:val="lt-LT"/>
        </w:rPr>
        <w:t>savaitės, bet gydytojas gali nustatyti kitą gydymo laikotarpį.</w:t>
      </w:r>
    </w:p>
    <w:p w14:paraId="0492361D" w14:textId="77777777" w:rsidR="00B27B38" w:rsidRDefault="00B27B38" w:rsidP="00B27B38">
      <w:pPr>
        <w:numPr>
          <w:ilvl w:val="12"/>
          <w:numId w:val="0"/>
        </w:numPr>
        <w:spacing w:line="240" w:lineRule="auto"/>
        <w:ind w:left="567" w:right="-2" w:hanging="567"/>
        <w:rPr>
          <w:noProof/>
          <w:szCs w:val="22"/>
        </w:rPr>
      </w:pPr>
      <w:r>
        <w:rPr>
          <w:noProof/>
          <w:szCs w:val="22"/>
        </w:rPr>
        <w:t>-</w:t>
      </w:r>
      <w:r>
        <w:rPr>
          <w:noProof/>
          <w:szCs w:val="22"/>
        </w:rPr>
        <w:tab/>
      </w:r>
      <w:r>
        <w:rPr>
          <w:szCs w:val="22"/>
          <w:lang w:val="lt-LT"/>
        </w:rPr>
        <w:t>Jūsų gydytojas gali nuspręsti gydymą pakartoti.</w:t>
      </w:r>
    </w:p>
    <w:p w14:paraId="7832A48A" w14:textId="38B1CE20" w:rsidR="00B27B38" w:rsidRDefault="00B27B38" w:rsidP="00B27B38">
      <w:pPr>
        <w:numPr>
          <w:ilvl w:val="12"/>
          <w:numId w:val="0"/>
        </w:numPr>
        <w:spacing w:line="240" w:lineRule="auto"/>
        <w:ind w:right="-2"/>
        <w:rPr>
          <w:b/>
          <w:noProof/>
          <w:szCs w:val="22"/>
          <w:lang w:val="it-IT"/>
        </w:rPr>
      </w:pPr>
      <w:r>
        <w:rPr>
          <w:noProof/>
          <w:szCs w:val="22"/>
          <w:lang w:val="it-IT"/>
        </w:rPr>
        <w:t>-</w:t>
      </w:r>
      <w:r>
        <w:rPr>
          <w:noProof/>
          <w:szCs w:val="22"/>
          <w:lang w:val="it-IT"/>
        </w:rPr>
        <w:tab/>
      </w:r>
      <w:r>
        <w:rPr>
          <w:szCs w:val="22"/>
          <w:lang w:val="lt-LT"/>
        </w:rPr>
        <w:t>Nevartokite</w:t>
      </w:r>
      <w:r>
        <w:rPr>
          <w:noProof/>
          <w:szCs w:val="22"/>
          <w:lang w:val="it-IT"/>
        </w:rPr>
        <w:t xml:space="preserve"> </w:t>
      </w:r>
      <w:r>
        <w:rPr>
          <w:szCs w:val="22"/>
          <w:lang w:val="lt-LT"/>
        </w:rPr>
        <w:t>daugiau kaip 15</w:t>
      </w:r>
      <w:r w:rsidR="0071420F">
        <w:rPr>
          <w:szCs w:val="22"/>
          <w:lang w:val="lt-LT"/>
        </w:rPr>
        <w:t> </w:t>
      </w:r>
      <w:r>
        <w:rPr>
          <w:szCs w:val="22"/>
          <w:lang w:val="lt-LT"/>
        </w:rPr>
        <w:t>gramų per dieną.</w:t>
      </w:r>
    </w:p>
    <w:p w14:paraId="49DF3034" w14:textId="77777777" w:rsidR="00B27B38" w:rsidRDefault="00B27B38" w:rsidP="00B27B38">
      <w:pPr>
        <w:numPr>
          <w:ilvl w:val="12"/>
          <w:numId w:val="0"/>
        </w:numPr>
        <w:spacing w:line="240" w:lineRule="auto"/>
        <w:ind w:right="-2"/>
        <w:rPr>
          <w:noProof/>
          <w:szCs w:val="22"/>
        </w:rPr>
      </w:pPr>
    </w:p>
    <w:p w14:paraId="12490E4A" w14:textId="0B48C3CD" w:rsidR="00B27B38" w:rsidRDefault="00B27B38" w:rsidP="00B27B38">
      <w:pPr>
        <w:numPr>
          <w:ilvl w:val="12"/>
          <w:numId w:val="0"/>
        </w:numPr>
        <w:spacing w:line="240" w:lineRule="auto"/>
        <w:ind w:right="-2"/>
        <w:rPr>
          <w:noProof/>
          <w:szCs w:val="22"/>
        </w:rPr>
      </w:pPr>
      <w:r>
        <w:rPr>
          <w:szCs w:val="22"/>
          <w:lang w:val="lt-LT"/>
        </w:rPr>
        <w:t>Jei vartojate kitus vaistus, kurių sudėtyje yra kalcipotriolio, bendras kalcipotriolio vaisto kiekis neturi viršyti 15</w:t>
      </w:r>
      <w:r w:rsidR="0071420F">
        <w:rPr>
          <w:szCs w:val="22"/>
          <w:lang w:val="lt-LT"/>
        </w:rPr>
        <w:t> </w:t>
      </w:r>
      <w:r>
        <w:rPr>
          <w:szCs w:val="22"/>
          <w:lang w:val="lt-LT"/>
        </w:rPr>
        <w:t>gramų per dieną, o gydoma sritis neturi viršyti 30</w:t>
      </w:r>
      <w:r w:rsidR="0071420F">
        <w:rPr>
          <w:szCs w:val="22"/>
          <w:lang w:val="lt-LT"/>
        </w:rPr>
        <w:t> </w:t>
      </w:r>
      <w:r>
        <w:rPr>
          <w:szCs w:val="22"/>
          <w:lang w:val="lt-LT"/>
        </w:rPr>
        <w:t>% viso kūno paviršiaus ploto.</w:t>
      </w:r>
    </w:p>
    <w:p w14:paraId="17B5E6BB" w14:textId="77777777" w:rsidR="00B27B38" w:rsidRDefault="00B27B38" w:rsidP="00B27B38">
      <w:pPr>
        <w:numPr>
          <w:ilvl w:val="12"/>
          <w:numId w:val="0"/>
        </w:numPr>
        <w:spacing w:line="240" w:lineRule="auto"/>
        <w:ind w:right="-2"/>
        <w:rPr>
          <w:noProof/>
          <w:szCs w:val="22"/>
        </w:rPr>
      </w:pPr>
    </w:p>
    <w:p w14:paraId="3861501A" w14:textId="77777777" w:rsidR="00B27B38" w:rsidRPr="00800132" w:rsidRDefault="00B27B38" w:rsidP="00B27B38">
      <w:pPr>
        <w:numPr>
          <w:ilvl w:val="12"/>
          <w:numId w:val="0"/>
        </w:numPr>
        <w:spacing w:line="240" w:lineRule="auto"/>
        <w:ind w:right="-2"/>
        <w:rPr>
          <w:noProof/>
          <w:szCs w:val="22"/>
          <w:lang w:val="fi-FI"/>
        </w:rPr>
      </w:pPr>
      <w:r>
        <w:rPr>
          <w:b/>
          <w:szCs w:val="22"/>
          <w:lang w:val="lt-LT"/>
        </w:rPr>
        <w:t>Ko turėčiau tikėtis vartodamas Daivobet?</w:t>
      </w:r>
    </w:p>
    <w:p w14:paraId="084AC9D1" w14:textId="018C4101" w:rsidR="00B27B38" w:rsidRPr="00800132" w:rsidRDefault="00B27B38" w:rsidP="00B27B38">
      <w:pPr>
        <w:numPr>
          <w:ilvl w:val="12"/>
          <w:numId w:val="0"/>
        </w:numPr>
        <w:spacing w:line="240" w:lineRule="auto"/>
        <w:ind w:right="-2"/>
        <w:rPr>
          <w:noProof/>
          <w:szCs w:val="22"/>
          <w:lang w:val="fi-FI"/>
        </w:rPr>
      </w:pPr>
      <w:r>
        <w:rPr>
          <w:szCs w:val="22"/>
          <w:lang w:val="lt-LT"/>
        </w:rPr>
        <w:t>Daugeliui pacientų akivaizdūs rezultatai pasireiškė po 2</w:t>
      </w:r>
      <w:r w:rsidR="0071420F">
        <w:rPr>
          <w:szCs w:val="22"/>
          <w:lang w:val="lt-LT"/>
        </w:rPr>
        <w:t> </w:t>
      </w:r>
      <w:r>
        <w:rPr>
          <w:szCs w:val="22"/>
          <w:lang w:val="lt-LT"/>
        </w:rPr>
        <w:t>savaičių, net jei tuo metu psoriazė dar visiškai nebuvo išgydyta.</w:t>
      </w:r>
    </w:p>
    <w:p w14:paraId="382D1EA2" w14:textId="77777777" w:rsidR="00B27B38" w:rsidRPr="00800132" w:rsidRDefault="00B27B38" w:rsidP="00B27B38">
      <w:pPr>
        <w:numPr>
          <w:ilvl w:val="12"/>
          <w:numId w:val="0"/>
        </w:numPr>
        <w:spacing w:line="240" w:lineRule="auto"/>
        <w:ind w:left="567" w:right="-2"/>
        <w:rPr>
          <w:noProof/>
          <w:szCs w:val="22"/>
          <w:lang w:val="fi-FI"/>
        </w:rPr>
      </w:pPr>
    </w:p>
    <w:p w14:paraId="35FD002C" w14:textId="77777777" w:rsidR="00B27B38" w:rsidRPr="00800132" w:rsidRDefault="00B27B38" w:rsidP="00B27B38">
      <w:pPr>
        <w:numPr>
          <w:ilvl w:val="12"/>
          <w:numId w:val="0"/>
        </w:numPr>
        <w:spacing w:line="240" w:lineRule="auto"/>
        <w:ind w:right="-2"/>
        <w:outlineLvl w:val="0"/>
        <w:rPr>
          <w:noProof/>
          <w:szCs w:val="22"/>
          <w:lang w:val="fi-FI"/>
        </w:rPr>
      </w:pPr>
      <w:r>
        <w:rPr>
          <w:b/>
          <w:szCs w:val="22"/>
          <w:lang w:val="lt-LT"/>
        </w:rPr>
        <w:t>Ką daryti pavartojus per didelę Daivobet dozę</w:t>
      </w:r>
    </w:p>
    <w:p w14:paraId="45FC7139" w14:textId="7CA6794F" w:rsidR="00B27B38" w:rsidRPr="00800132" w:rsidRDefault="00B27B38" w:rsidP="00B27B38">
      <w:pPr>
        <w:numPr>
          <w:ilvl w:val="12"/>
          <w:numId w:val="0"/>
        </w:numPr>
        <w:spacing w:line="240" w:lineRule="auto"/>
        <w:rPr>
          <w:noProof/>
          <w:szCs w:val="22"/>
          <w:lang w:val="fi-FI"/>
        </w:rPr>
      </w:pPr>
      <w:r>
        <w:rPr>
          <w:szCs w:val="22"/>
          <w:lang w:val="lt-LT"/>
        </w:rPr>
        <w:t>Jei pavartojote daugiau kaip 15</w:t>
      </w:r>
      <w:r w:rsidR="0071420F">
        <w:rPr>
          <w:szCs w:val="22"/>
          <w:lang w:val="lt-LT"/>
        </w:rPr>
        <w:t> </w:t>
      </w:r>
      <w:r>
        <w:rPr>
          <w:szCs w:val="22"/>
          <w:lang w:val="lt-LT"/>
        </w:rPr>
        <w:t>gramų per dieną kreipkitės į gydytoją.</w:t>
      </w:r>
    </w:p>
    <w:p w14:paraId="00907E5D" w14:textId="1988C383" w:rsidR="00B27B38" w:rsidRPr="00800132" w:rsidRDefault="00B27B38" w:rsidP="00B27B38">
      <w:pPr>
        <w:numPr>
          <w:ilvl w:val="12"/>
          <w:numId w:val="0"/>
        </w:numPr>
        <w:spacing w:line="240" w:lineRule="auto"/>
        <w:rPr>
          <w:noProof/>
          <w:szCs w:val="22"/>
          <w:lang w:val="fi-FI"/>
        </w:rPr>
      </w:pPr>
      <w:r>
        <w:rPr>
          <w:szCs w:val="22"/>
          <w:lang w:val="lt-LT"/>
        </w:rPr>
        <w:t>Per didelio Daivobet kiekio vartojimas gali sukelti su kalcio kiekiu kraujyje susijusius sutrikimus, kurie paprastai išnyksta nutraukus gydymą.</w:t>
      </w:r>
    </w:p>
    <w:p w14:paraId="424C636B" w14:textId="2EC148B1" w:rsidR="00B27B38" w:rsidRPr="00800132" w:rsidRDefault="00B27B38" w:rsidP="00B27B38">
      <w:pPr>
        <w:numPr>
          <w:ilvl w:val="12"/>
          <w:numId w:val="0"/>
        </w:numPr>
        <w:spacing w:line="240" w:lineRule="auto"/>
        <w:rPr>
          <w:noProof/>
          <w:szCs w:val="22"/>
          <w:lang w:val="fi-FI"/>
        </w:rPr>
      </w:pPr>
      <w:r>
        <w:rPr>
          <w:szCs w:val="22"/>
          <w:lang w:val="lt-LT"/>
        </w:rPr>
        <w:t>Gydytojas gali atlikti kraujo tyrimus, patikrindamas, ar per didelio tepalo kiekio vartojimas nesukėlė kalcio kiekio kraujyje sutrikimų.</w:t>
      </w:r>
    </w:p>
    <w:p w14:paraId="078ECB1B" w14:textId="77777777" w:rsidR="00B27B38" w:rsidRPr="00800132" w:rsidRDefault="00B27B38" w:rsidP="00B27B38">
      <w:pPr>
        <w:numPr>
          <w:ilvl w:val="12"/>
          <w:numId w:val="0"/>
        </w:numPr>
        <w:spacing w:line="240" w:lineRule="auto"/>
        <w:rPr>
          <w:noProof/>
          <w:szCs w:val="22"/>
          <w:lang w:val="fi-FI"/>
        </w:rPr>
      </w:pPr>
      <w:r>
        <w:rPr>
          <w:szCs w:val="22"/>
          <w:lang w:val="lt-LT"/>
        </w:rPr>
        <w:t>Dėl ilgalaikio per didelio kiekio vartojimo taip pat gali sutrikti tinkamas antinksčių liaukų veikimas (jos yra šalia inkstų, jos gamina hormonus).</w:t>
      </w:r>
    </w:p>
    <w:p w14:paraId="0C12717A" w14:textId="77777777" w:rsidR="00B27B38" w:rsidRPr="00800132" w:rsidRDefault="00B27B38" w:rsidP="00B27B38">
      <w:pPr>
        <w:numPr>
          <w:ilvl w:val="12"/>
          <w:numId w:val="0"/>
        </w:numPr>
        <w:spacing w:line="240" w:lineRule="auto"/>
        <w:rPr>
          <w:noProof/>
          <w:szCs w:val="22"/>
          <w:lang w:val="fi-FI"/>
        </w:rPr>
      </w:pPr>
    </w:p>
    <w:p w14:paraId="3A97FE4F" w14:textId="480E6872" w:rsidR="00B27B38" w:rsidRPr="00800132" w:rsidRDefault="00B27B38" w:rsidP="00B27B38">
      <w:pPr>
        <w:numPr>
          <w:ilvl w:val="12"/>
          <w:numId w:val="0"/>
        </w:numPr>
        <w:spacing w:line="240" w:lineRule="auto"/>
        <w:ind w:right="-2"/>
        <w:outlineLvl w:val="0"/>
        <w:rPr>
          <w:noProof/>
          <w:szCs w:val="22"/>
          <w:lang w:val="fi-FI"/>
        </w:rPr>
      </w:pPr>
      <w:r>
        <w:rPr>
          <w:b/>
          <w:szCs w:val="22"/>
          <w:lang w:val="lt-LT"/>
        </w:rPr>
        <w:t>Pamiršus pavartoti Daivobet</w:t>
      </w:r>
    </w:p>
    <w:p w14:paraId="7403DDE2" w14:textId="77777777" w:rsidR="00B27B38" w:rsidRPr="00800132" w:rsidRDefault="00B27B38" w:rsidP="00B27B38">
      <w:pPr>
        <w:numPr>
          <w:ilvl w:val="12"/>
          <w:numId w:val="0"/>
        </w:numPr>
        <w:spacing w:line="240" w:lineRule="auto"/>
        <w:ind w:right="-2"/>
        <w:rPr>
          <w:noProof/>
          <w:szCs w:val="22"/>
          <w:lang w:val="fi-FI"/>
        </w:rPr>
      </w:pPr>
      <w:r>
        <w:rPr>
          <w:szCs w:val="22"/>
          <w:lang w:val="lt-LT"/>
        </w:rPr>
        <w:t>Negalima vartoti dvigubos dozės norint kompensuoti praleistą dozę.</w:t>
      </w:r>
    </w:p>
    <w:p w14:paraId="5364285A" w14:textId="77777777" w:rsidR="00B27B38" w:rsidRPr="00800132" w:rsidRDefault="00B27B38" w:rsidP="00B27B38">
      <w:pPr>
        <w:numPr>
          <w:ilvl w:val="12"/>
          <w:numId w:val="0"/>
        </w:numPr>
        <w:spacing w:line="240" w:lineRule="auto"/>
        <w:ind w:right="-2"/>
        <w:rPr>
          <w:noProof/>
          <w:szCs w:val="22"/>
          <w:lang w:val="fi-FI"/>
        </w:rPr>
      </w:pPr>
    </w:p>
    <w:p w14:paraId="446CEB46" w14:textId="6BC9B574" w:rsidR="00B27B38" w:rsidRPr="00800132" w:rsidRDefault="00B27B38" w:rsidP="00B27B38">
      <w:pPr>
        <w:numPr>
          <w:ilvl w:val="12"/>
          <w:numId w:val="0"/>
        </w:numPr>
        <w:spacing w:line="240" w:lineRule="auto"/>
        <w:ind w:right="-2"/>
        <w:outlineLvl w:val="0"/>
        <w:rPr>
          <w:b/>
          <w:noProof/>
          <w:szCs w:val="22"/>
          <w:lang w:val="fi-FI"/>
        </w:rPr>
      </w:pPr>
      <w:r>
        <w:rPr>
          <w:b/>
          <w:szCs w:val="22"/>
          <w:lang w:val="lt-LT"/>
        </w:rPr>
        <w:t>Nustojus vartoti Daivobet</w:t>
      </w:r>
    </w:p>
    <w:p w14:paraId="218AA975" w14:textId="77777777" w:rsidR="00B27B38" w:rsidRPr="00800132" w:rsidRDefault="00B27B38" w:rsidP="00B27B38">
      <w:pPr>
        <w:numPr>
          <w:ilvl w:val="12"/>
          <w:numId w:val="0"/>
        </w:numPr>
        <w:spacing w:line="240" w:lineRule="auto"/>
        <w:ind w:right="-2"/>
        <w:rPr>
          <w:noProof/>
          <w:szCs w:val="22"/>
          <w:lang w:val="fi-FI"/>
        </w:rPr>
      </w:pPr>
      <w:r>
        <w:rPr>
          <w:szCs w:val="22"/>
          <w:lang w:val="lt-LT"/>
        </w:rPr>
        <w:t>Nutraukti Daivobet vartojimą reikia laikantis gydytojo nurodymų.</w:t>
      </w:r>
      <w:r w:rsidRPr="00800132">
        <w:rPr>
          <w:noProof/>
          <w:szCs w:val="22"/>
          <w:lang w:val="fi-FI"/>
        </w:rPr>
        <w:t xml:space="preserve"> </w:t>
      </w:r>
      <w:r>
        <w:rPr>
          <w:szCs w:val="22"/>
          <w:lang w:val="lt-LT"/>
        </w:rPr>
        <w:t>Gali būti, kad šio vaistinio preparato vartojimą reikės nutraukti palaipsniui, ypač jei jį vartojote ilgą laiką.</w:t>
      </w:r>
    </w:p>
    <w:p w14:paraId="5F93BCDA" w14:textId="77777777" w:rsidR="00B27B38" w:rsidRPr="00800132" w:rsidRDefault="00B27B38" w:rsidP="00B27B38">
      <w:pPr>
        <w:numPr>
          <w:ilvl w:val="12"/>
          <w:numId w:val="0"/>
        </w:numPr>
        <w:spacing w:line="240" w:lineRule="auto"/>
        <w:ind w:right="-2"/>
        <w:rPr>
          <w:noProof/>
          <w:szCs w:val="22"/>
          <w:lang w:val="fi-FI"/>
        </w:rPr>
      </w:pPr>
    </w:p>
    <w:p w14:paraId="41C0DEBF" w14:textId="77777777" w:rsidR="00B27B38" w:rsidRPr="00800132" w:rsidRDefault="00B27B38" w:rsidP="00B27B38">
      <w:pPr>
        <w:numPr>
          <w:ilvl w:val="12"/>
          <w:numId w:val="0"/>
        </w:numPr>
        <w:spacing w:line="240" w:lineRule="auto"/>
        <w:ind w:right="-2"/>
        <w:rPr>
          <w:noProof/>
          <w:szCs w:val="22"/>
          <w:lang w:val="fi-FI"/>
        </w:rPr>
      </w:pPr>
      <w:r>
        <w:rPr>
          <w:szCs w:val="22"/>
          <w:lang w:val="lt-LT"/>
        </w:rPr>
        <w:t>Jeigu kiltų daugiau klausimų dėl šio vaisto vartojimo, kreipkitės į gydytoją arba vaistininką.</w:t>
      </w:r>
    </w:p>
    <w:p w14:paraId="1F2E2047" w14:textId="77777777" w:rsidR="00B27B38" w:rsidRPr="00800132" w:rsidRDefault="00B27B38" w:rsidP="00B27B38">
      <w:pPr>
        <w:numPr>
          <w:ilvl w:val="12"/>
          <w:numId w:val="0"/>
        </w:numPr>
        <w:spacing w:line="240" w:lineRule="auto"/>
        <w:ind w:right="-2"/>
        <w:rPr>
          <w:noProof/>
          <w:szCs w:val="22"/>
          <w:lang w:val="fi-FI"/>
        </w:rPr>
      </w:pPr>
    </w:p>
    <w:p w14:paraId="479903EE" w14:textId="77777777" w:rsidR="00B27B38" w:rsidRPr="00800132" w:rsidRDefault="00B27B38" w:rsidP="00B27B38">
      <w:pPr>
        <w:numPr>
          <w:ilvl w:val="12"/>
          <w:numId w:val="0"/>
        </w:numPr>
        <w:spacing w:line="240" w:lineRule="auto"/>
        <w:ind w:right="-2"/>
        <w:rPr>
          <w:noProof/>
          <w:szCs w:val="22"/>
          <w:lang w:val="fi-FI"/>
        </w:rPr>
      </w:pPr>
    </w:p>
    <w:p w14:paraId="5438ADE2" w14:textId="77777777" w:rsidR="00B27B38" w:rsidRPr="00800132" w:rsidRDefault="00B27B38" w:rsidP="00B27B38">
      <w:pPr>
        <w:numPr>
          <w:ilvl w:val="12"/>
          <w:numId w:val="0"/>
        </w:numPr>
        <w:spacing w:line="240" w:lineRule="auto"/>
        <w:ind w:left="567" w:right="-2" w:hanging="567"/>
        <w:rPr>
          <w:noProof/>
          <w:szCs w:val="22"/>
          <w:lang w:val="fi-FI"/>
        </w:rPr>
      </w:pPr>
      <w:r w:rsidRPr="00800132">
        <w:rPr>
          <w:b/>
          <w:noProof/>
          <w:szCs w:val="22"/>
          <w:lang w:val="fi-FI"/>
        </w:rPr>
        <w:t>4.</w:t>
      </w:r>
      <w:r w:rsidRPr="00800132">
        <w:rPr>
          <w:b/>
          <w:noProof/>
          <w:szCs w:val="22"/>
          <w:lang w:val="fi-FI"/>
        </w:rPr>
        <w:tab/>
      </w:r>
      <w:r>
        <w:rPr>
          <w:b/>
          <w:caps/>
          <w:szCs w:val="22"/>
          <w:lang w:val="lt-LT"/>
        </w:rPr>
        <w:t>g</w:t>
      </w:r>
      <w:r>
        <w:rPr>
          <w:b/>
          <w:szCs w:val="22"/>
          <w:lang w:val="lt-LT"/>
        </w:rPr>
        <w:t>alimas šalutinis poveikis</w:t>
      </w:r>
    </w:p>
    <w:p w14:paraId="1D738A93" w14:textId="77777777" w:rsidR="00B27B38" w:rsidRPr="00800132" w:rsidRDefault="00B27B38" w:rsidP="00B27B38">
      <w:pPr>
        <w:numPr>
          <w:ilvl w:val="12"/>
          <w:numId w:val="0"/>
        </w:numPr>
        <w:spacing w:line="240" w:lineRule="auto"/>
        <w:ind w:right="-2"/>
        <w:rPr>
          <w:noProof/>
          <w:szCs w:val="22"/>
          <w:lang w:val="fi-FI"/>
        </w:rPr>
      </w:pPr>
    </w:p>
    <w:p w14:paraId="7497EA36" w14:textId="77777777" w:rsidR="00B27B38" w:rsidRPr="00800132" w:rsidRDefault="00B27B38" w:rsidP="00B27B38">
      <w:pPr>
        <w:numPr>
          <w:ilvl w:val="12"/>
          <w:numId w:val="0"/>
        </w:numPr>
        <w:spacing w:line="240" w:lineRule="auto"/>
        <w:ind w:right="-2"/>
        <w:rPr>
          <w:noProof/>
          <w:szCs w:val="22"/>
          <w:lang w:val="fi-FI"/>
        </w:rPr>
      </w:pPr>
      <w:r>
        <w:rPr>
          <w:szCs w:val="22"/>
          <w:lang w:val="lt-LT"/>
        </w:rPr>
        <w:t>Šis vaistas, kaip ir visi kiti, gali sukelti šalutinį poveikį, nors jis pasireiškia ne visiems žmonėms.</w:t>
      </w:r>
    </w:p>
    <w:p w14:paraId="03011E65" w14:textId="77777777" w:rsidR="00B27B38" w:rsidRPr="00800132" w:rsidRDefault="00B27B38" w:rsidP="00B27B38">
      <w:pPr>
        <w:numPr>
          <w:ilvl w:val="12"/>
          <w:numId w:val="0"/>
        </w:numPr>
        <w:spacing w:line="240" w:lineRule="auto"/>
        <w:ind w:right="-2"/>
        <w:rPr>
          <w:noProof/>
          <w:szCs w:val="22"/>
          <w:lang w:val="fi-FI"/>
        </w:rPr>
      </w:pPr>
    </w:p>
    <w:p w14:paraId="5CF7B712" w14:textId="77777777" w:rsidR="00B27B38" w:rsidRDefault="00B27B38" w:rsidP="00B27B38">
      <w:pPr>
        <w:numPr>
          <w:ilvl w:val="12"/>
          <w:numId w:val="0"/>
        </w:numPr>
        <w:spacing w:line="240" w:lineRule="auto"/>
        <w:ind w:right="-2"/>
        <w:rPr>
          <w:szCs w:val="22"/>
          <w:u w:val="single"/>
          <w:lang w:val="lt-LT"/>
        </w:rPr>
      </w:pPr>
      <w:r>
        <w:rPr>
          <w:szCs w:val="22"/>
          <w:u w:val="single"/>
          <w:lang w:val="lt-LT"/>
        </w:rPr>
        <w:t>Sunkus šalutinis poveikis</w:t>
      </w:r>
    </w:p>
    <w:p w14:paraId="26371817" w14:textId="34430D64" w:rsidR="00B27B38" w:rsidRDefault="00B27B38" w:rsidP="00B27B38">
      <w:pPr>
        <w:numPr>
          <w:ilvl w:val="12"/>
          <w:numId w:val="0"/>
        </w:numPr>
        <w:spacing w:line="240" w:lineRule="auto"/>
        <w:ind w:right="-2"/>
        <w:rPr>
          <w:szCs w:val="22"/>
          <w:lang w:val="lt-LT"/>
        </w:rPr>
      </w:pPr>
      <w:r>
        <w:rPr>
          <w:szCs w:val="22"/>
          <w:lang w:val="lt-LT"/>
        </w:rPr>
        <w:t>Nedelsiant arba kaip galima greičiau, pasakykite gydytojui/slaugytojui, jei pasireiškia bent vienas iš išvardytų šalutinių poveikių.</w:t>
      </w:r>
    </w:p>
    <w:p w14:paraId="2AA40013" w14:textId="77777777" w:rsidR="00B27B38" w:rsidRPr="00800132" w:rsidRDefault="00B27B38" w:rsidP="00B27B38">
      <w:pPr>
        <w:numPr>
          <w:ilvl w:val="12"/>
          <w:numId w:val="0"/>
        </w:numPr>
        <w:spacing w:line="240" w:lineRule="auto"/>
        <w:ind w:right="-2"/>
        <w:rPr>
          <w:noProof/>
          <w:szCs w:val="22"/>
          <w:u w:val="single"/>
          <w:lang w:val="fi-FI"/>
        </w:rPr>
      </w:pPr>
    </w:p>
    <w:p w14:paraId="70A3AAF2" w14:textId="77777777" w:rsidR="00B27B38" w:rsidRPr="00800132" w:rsidRDefault="00B27B38" w:rsidP="00B27B38">
      <w:pPr>
        <w:numPr>
          <w:ilvl w:val="12"/>
          <w:numId w:val="0"/>
        </w:numPr>
        <w:spacing w:line="240" w:lineRule="auto"/>
        <w:ind w:right="-2"/>
        <w:rPr>
          <w:noProof/>
          <w:szCs w:val="22"/>
          <w:lang w:val="fi-FI"/>
        </w:rPr>
      </w:pPr>
      <w:r>
        <w:rPr>
          <w:szCs w:val="22"/>
          <w:lang w:val="lt-LT"/>
        </w:rPr>
        <w:t>Buvo nustatytas toliau išvardytas sunkus šalutinis Daivobet poveikis.</w:t>
      </w:r>
    </w:p>
    <w:p w14:paraId="51E20225" w14:textId="77777777" w:rsidR="00B27B38" w:rsidRPr="00800132" w:rsidRDefault="00B27B38" w:rsidP="00B27B38">
      <w:pPr>
        <w:numPr>
          <w:ilvl w:val="12"/>
          <w:numId w:val="0"/>
        </w:numPr>
        <w:spacing w:line="240" w:lineRule="auto"/>
        <w:ind w:right="-2"/>
        <w:rPr>
          <w:noProof/>
          <w:szCs w:val="22"/>
          <w:lang w:val="fi-FI"/>
        </w:rPr>
      </w:pPr>
      <w:r>
        <w:rPr>
          <w:szCs w:val="22"/>
          <w:lang w:val="lt-LT"/>
        </w:rPr>
        <w:t>Nedažnas (gali paveikti iki 1 iš 100 žmonių)</w:t>
      </w:r>
    </w:p>
    <w:p w14:paraId="66792593" w14:textId="77777777" w:rsidR="00B27B38" w:rsidRPr="00800132" w:rsidRDefault="00B27B38" w:rsidP="00B27B38">
      <w:pPr>
        <w:numPr>
          <w:ilvl w:val="12"/>
          <w:numId w:val="0"/>
        </w:numPr>
        <w:spacing w:line="240" w:lineRule="auto"/>
        <w:ind w:left="567" w:right="-2" w:hanging="567"/>
        <w:rPr>
          <w:noProof/>
          <w:szCs w:val="22"/>
          <w:lang w:val="fi-FI"/>
        </w:rPr>
      </w:pPr>
      <w:r w:rsidRPr="00800132">
        <w:rPr>
          <w:noProof/>
          <w:szCs w:val="22"/>
          <w:lang w:val="fi-FI"/>
        </w:rPr>
        <w:t>-</w:t>
      </w:r>
      <w:r w:rsidRPr="00800132">
        <w:rPr>
          <w:noProof/>
          <w:szCs w:val="22"/>
          <w:lang w:val="fi-FI"/>
        </w:rPr>
        <w:tab/>
      </w:r>
      <w:r>
        <w:rPr>
          <w:szCs w:val="22"/>
          <w:lang w:val="lt-LT"/>
        </w:rPr>
        <w:t>Psoriazės požymių sustiprėjimas.</w:t>
      </w:r>
      <w:r w:rsidRPr="00800132">
        <w:rPr>
          <w:noProof/>
          <w:szCs w:val="22"/>
          <w:lang w:val="fi-FI"/>
        </w:rPr>
        <w:t xml:space="preserve"> </w:t>
      </w:r>
      <w:r>
        <w:rPr>
          <w:szCs w:val="22"/>
          <w:lang w:val="lt-LT"/>
        </w:rPr>
        <w:t>Sustiprėjus psoriazei, kiek galima greičiau praneškite gydytojui.</w:t>
      </w:r>
    </w:p>
    <w:p w14:paraId="50A353F7" w14:textId="77777777" w:rsidR="00B27B38" w:rsidRPr="00800132" w:rsidRDefault="00B27B38" w:rsidP="00B27B38">
      <w:pPr>
        <w:numPr>
          <w:ilvl w:val="12"/>
          <w:numId w:val="0"/>
        </w:numPr>
        <w:spacing w:line="240" w:lineRule="auto"/>
        <w:ind w:right="-2"/>
        <w:rPr>
          <w:noProof/>
          <w:szCs w:val="22"/>
          <w:lang w:val="fi-FI"/>
        </w:rPr>
      </w:pPr>
    </w:p>
    <w:p w14:paraId="24D90339" w14:textId="77777777" w:rsidR="00B27B38" w:rsidRPr="00800132" w:rsidRDefault="00B27B38" w:rsidP="00B27B38">
      <w:pPr>
        <w:numPr>
          <w:ilvl w:val="12"/>
          <w:numId w:val="0"/>
        </w:numPr>
        <w:spacing w:line="240" w:lineRule="auto"/>
        <w:ind w:right="-2"/>
        <w:rPr>
          <w:noProof/>
          <w:szCs w:val="22"/>
          <w:lang w:val="fi-FI"/>
        </w:rPr>
      </w:pPr>
      <w:r>
        <w:rPr>
          <w:szCs w:val="22"/>
          <w:lang w:val="lt-LT"/>
        </w:rPr>
        <w:t>Retas (gali paveikti iki 1 iš 1 000 žmonių)</w:t>
      </w:r>
    </w:p>
    <w:p w14:paraId="345D690A" w14:textId="77777777" w:rsidR="00B27B38" w:rsidRPr="00800132" w:rsidRDefault="00B27B38" w:rsidP="00B27B38">
      <w:pPr>
        <w:numPr>
          <w:ilvl w:val="12"/>
          <w:numId w:val="0"/>
        </w:numPr>
        <w:spacing w:line="240" w:lineRule="auto"/>
        <w:ind w:left="567" w:right="-2" w:hanging="567"/>
        <w:rPr>
          <w:b/>
          <w:noProof/>
          <w:szCs w:val="22"/>
          <w:lang w:val="fi-FI"/>
        </w:rPr>
      </w:pPr>
      <w:r w:rsidRPr="00800132">
        <w:rPr>
          <w:noProof/>
          <w:szCs w:val="22"/>
          <w:lang w:val="fi-FI"/>
        </w:rPr>
        <w:lastRenderedPageBreak/>
        <w:t>-</w:t>
      </w:r>
      <w:r w:rsidRPr="00800132">
        <w:rPr>
          <w:noProof/>
          <w:szCs w:val="22"/>
          <w:lang w:val="fi-FI"/>
        </w:rPr>
        <w:tab/>
      </w:r>
      <w:r>
        <w:rPr>
          <w:szCs w:val="22"/>
          <w:lang w:val="lt-LT"/>
        </w:rPr>
        <w:t>Gali atsirasti pustulinė psoriazė (paraudusi sritis su gelsvais pūliniais, paprastai ant rankų ar pėdų).</w:t>
      </w:r>
      <w:r w:rsidRPr="00800132">
        <w:rPr>
          <w:noProof/>
          <w:szCs w:val="22"/>
          <w:lang w:val="fi-FI"/>
        </w:rPr>
        <w:t xml:space="preserve"> </w:t>
      </w:r>
      <w:r>
        <w:rPr>
          <w:szCs w:val="22"/>
          <w:lang w:val="lt-LT"/>
        </w:rPr>
        <w:t>Jei ją pastebite, nebevartokite Daivobet ir kaip galima greičiau pasakykite savo gydytojui.</w:t>
      </w:r>
    </w:p>
    <w:p w14:paraId="7E937B79" w14:textId="77777777" w:rsidR="00B27B38" w:rsidRPr="00800132" w:rsidRDefault="00B27B38" w:rsidP="00B27B38">
      <w:pPr>
        <w:numPr>
          <w:ilvl w:val="12"/>
          <w:numId w:val="0"/>
        </w:numPr>
        <w:spacing w:line="240" w:lineRule="auto"/>
        <w:ind w:right="-2"/>
        <w:rPr>
          <w:noProof/>
          <w:szCs w:val="22"/>
          <w:lang w:val="fi-FI"/>
        </w:rPr>
      </w:pPr>
    </w:p>
    <w:p w14:paraId="7AF4BECC" w14:textId="77777777" w:rsidR="00B27B38" w:rsidRDefault="00B27B38" w:rsidP="00B27B38">
      <w:pPr>
        <w:numPr>
          <w:ilvl w:val="12"/>
          <w:numId w:val="0"/>
        </w:numPr>
        <w:spacing w:line="240" w:lineRule="auto"/>
        <w:ind w:right="-2"/>
        <w:rPr>
          <w:noProof/>
          <w:szCs w:val="22"/>
          <w:lang w:val="lt-LT"/>
        </w:rPr>
      </w:pPr>
      <w:r>
        <w:rPr>
          <w:szCs w:val="22"/>
          <w:lang w:val="lt-LT"/>
        </w:rPr>
        <w:t>Žinoma, kad tam tikrą sunkų šalutinį poveikį sukelia betametazonas (nes tai yra stiprus steroidas) – viena iš Daivobet sudėtinių dalių.</w:t>
      </w:r>
      <w:r w:rsidRPr="00800132">
        <w:rPr>
          <w:noProof/>
          <w:szCs w:val="22"/>
          <w:lang w:val="fi-FI"/>
        </w:rPr>
        <w:t xml:space="preserve"> </w:t>
      </w:r>
      <w:r>
        <w:rPr>
          <w:szCs w:val="22"/>
          <w:lang w:val="lt-LT"/>
        </w:rPr>
        <w:t>Pasireiškus bet kuriam sunkiam šalutiniam poveikiui turite nedelsdami pranešti gydytojui. Šie šalutiniai poveikiai daugiau tikėtina gali pasireikšti po ilgalaikio vartojimo, vartojimo odos raukšlėse (pvz., kirkšnyse, pažastyse ar po krūtimis), po tvarsčiais arba ant didelių odos plotų:</w:t>
      </w:r>
    </w:p>
    <w:p w14:paraId="1A48A367" w14:textId="77777777" w:rsidR="00B27B38" w:rsidRDefault="00B27B38" w:rsidP="00B27B38">
      <w:pPr>
        <w:numPr>
          <w:ilvl w:val="12"/>
          <w:numId w:val="0"/>
        </w:numPr>
        <w:spacing w:line="240" w:lineRule="auto"/>
        <w:ind w:right="-2"/>
        <w:rPr>
          <w:noProof/>
          <w:szCs w:val="22"/>
          <w:lang w:val="it-IT"/>
        </w:rPr>
      </w:pPr>
      <w:r>
        <w:rPr>
          <w:noProof/>
          <w:szCs w:val="22"/>
          <w:lang w:val="it-IT"/>
        </w:rPr>
        <w:t>-</w:t>
      </w:r>
      <w:r>
        <w:rPr>
          <w:noProof/>
          <w:szCs w:val="22"/>
          <w:lang w:val="it-IT"/>
        </w:rPr>
        <w:tab/>
      </w:r>
      <w:r>
        <w:rPr>
          <w:szCs w:val="22"/>
          <w:lang w:val="lt-LT"/>
        </w:rPr>
        <w:t>Gali sutrikti antinksčių liaukų veikimas.</w:t>
      </w:r>
      <w:r>
        <w:rPr>
          <w:noProof/>
          <w:szCs w:val="22"/>
          <w:lang w:val="it-IT"/>
        </w:rPr>
        <w:t xml:space="preserve"> </w:t>
      </w:r>
      <w:r>
        <w:rPr>
          <w:szCs w:val="22"/>
          <w:lang w:val="lt-LT"/>
        </w:rPr>
        <w:t>Požymiai – nuovargis, depresija ir nerimas.</w:t>
      </w:r>
    </w:p>
    <w:p w14:paraId="6FB173AB" w14:textId="77777777" w:rsidR="00B27B38" w:rsidRDefault="00B27B38" w:rsidP="00B27B38">
      <w:pPr>
        <w:numPr>
          <w:ilvl w:val="12"/>
          <w:numId w:val="0"/>
        </w:numPr>
        <w:spacing w:line="240" w:lineRule="auto"/>
        <w:ind w:left="567" w:right="-2" w:hanging="567"/>
        <w:rPr>
          <w:noProof/>
          <w:szCs w:val="22"/>
          <w:lang w:val="it-IT"/>
        </w:rPr>
      </w:pPr>
      <w:r>
        <w:rPr>
          <w:noProof/>
          <w:szCs w:val="22"/>
          <w:lang w:val="it-IT"/>
        </w:rPr>
        <w:t>-</w:t>
      </w:r>
      <w:r>
        <w:rPr>
          <w:noProof/>
          <w:szCs w:val="22"/>
          <w:lang w:val="it-IT"/>
        </w:rPr>
        <w:tab/>
      </w:r>
      <w:r>
        <w:rPr>
          <w:szCs w:val="22"/>
          <w:lang w:val="lt-LT"/>
        </w:rPr>
        <w:t>Katarakta (kurios požymiai yra drumstas ir miglotas regėjimas, sunkumas matyti naktį ir jautrumas šviesai) arba padidėjęs akispūdis (kurio požymiai yra skausmas akyse, akių paraudimas, nusilpęs arba drumstas regėjimas).</w:t>
      </w:r>
    </w:p>
    <w:p w14:paraId="05AF4B61" w14:textId="0B657EB0" w:rsidR="00B27B38" w:rsidRDefault="00B27B38" w:rsidP="00B27B38">
      <w:pPr>
        <w:numPr>
          <w:ilvl w:val="12"/>
          <w:numId w:val="0"/>
        </w:numPr>
        <w:spacing w:line="240" w:lineRule="auto"/>
        <w:ind w:left="567" w:right="-2" w:hanging="567"/>
        <w:rPr>
          <w:szCs w:val="22"/>
          <w:lang w:val="lt-LT"/>
        </w:rPr>
      </w:pPr>
      <w:bookmarkStart w:id="17" w:name="_Hlk505188441"/>
      <w:r>
        <w:rPr>
          <w:noProof/>
          <w:szCs w:val="22"/>
          <w:lang w:val="it-IT"/>
        </w:rPr>
        <w:t>-</w:t>
      </w:r>
      <w:r>
        <w:rPr>
          <w:noProof/>
          <w:szCs w:val="22"/>
          <w:lang w:val="it-IT"/>
        </w:rPr>
        <w:tab/>
      </w:r>
      <w:bookmarkEnd w:id="17"/>
      <w:r>
        <w:rPr>
          <w:szCs w:val="22"/>
          <w:lang w:val="lt-LT"/>
        </w:rPr>
        <w:t>Infekcijos (kadangi jūsų imuninė sistema, kovojanti su infekcijomis, gali būti nuslopinta arba nusilpusi)</w:t>
      </w:r>
      <w:r w:rsidR="0071420F">
        <w:rPr>
          <w:szCs w:val="22"/>
          <w:lang w:val="lt-LT"/>
        </w:rPr>
        <w:t>.</w:t>
      </w:r>
    </w:p>
    <w:p w14:paraId="30EB7D37" w14:textId="4FB9D2BE" w:rsidR="00B27B38" w:rsidRPr="00800132" w:rsidRDefault="0071420F" w:rsidP="00B27B38">
      <w:pPr>
        <w:numPr>
          <w:ilvl w:val="12"/>
          <w:numId w:val="0"/>
        </w:numPr>
        <w:spacing w:line="240" w:lineRule="auto"/>
        <w:ind w:left="567" w:right="-2" w:hanging="567"/>
        <w:rPr>
          <w:b/>
          <w:noProof/>
          <w:szCs w:val="22"/>
          <w:lang w:val="fi-FI"/>
        </w:rPr>
      </w:pPr>
      <w:r w:rsidRPr="0071420F">
        <w:rPr>
          <w:szCs w:val="22"/>
          <w:lang w:val="lt-LT"/>
        </w:rPr>
        <w:t>-</w:t>
      </w:r>
      <w:r w:rsidRPr="0071420F">
        <w:rPr>
          <w:szCs w:val="22"/>
          <w:lang w:val="lt-LT"/>
        </w:rPr>
        <w:tab/>
      </w:r>
      <w:r w:rsidR="00B27B38">
        <w:rPr>
          <w:szCs w:val="22"/>
          <w:lang w:val="lt-LT"/>
        </w:rPr>
        <w:t>Pustulinė psoriazė (paraudusi sritis su gelsvais pūliniais, paprastai ant rankų ar pėdų).</w:t>
      </w:r>
      <w:r w:rsidR="00B27B38" w:rsidRPr="00800132">
        <w:rPr>
          <w:noProof/>
          <w:szCs w:val="22"/>
          <w:lang w:val="fi-FI"/>
        </w:rPr>
        <w:t xml:space="preserve"> </w:t>
      </w:r>
      <w:r w:rsidR="00B27B38">
        <w:rPr>
          <w:szCs w:val="22"/>
          <w:lang w:val="lt-LT"/>
        </w:rPr>
        <w:t>Jei ją pastebite, nebevartokite Daivobet ir kaip galima greičiau pasakykite savo gydytojui.</w:t>
      </w:r>
    </w:p>
    <w:p w14:paraId="552F6A91" w14:textId="77777777" w:rsidR="00B27B38" w:rsidRDefault="00B27B38" w:rsidP="00B27B38">
      <w:pPr>
        <w:numPr>
          <w:ilvl w:val="12"/>
          <w:numId w:val="0"/>
        </w:numPr>
        <w:spacing w:line="240" w:lineRule="auto"/>
        <w:ind w:left="567" w:right="-2" w:hanging="567"/>
        <w:rPr>
          <w:noProof/>
          <w:szCs w:val="22"/>
          <w:lang w:val="it-IT"/>
        </w:rPr>
      </w:pPr>
      <w:r>
        <w:rPr>
          <w:noProof/>
          <w:szCs w:val="22"/>
          <w:lang w:val="it-IT"/>
        </w:rPr>
        <w:t>-</w:t>
      </w:r>
      <w:r>
        <w:rPr>
          <w:noProof/>
          <w:szCs w:val="22"/>
          <w:lang w:val="it-IT"/>
        </w:rPr>
        <w:tab/>
      </w:r>
      <w:r>
        <w:rPr>
          <w:szCs w:val="22"/>
          <w:lang w:val="lt-LT"/>
        </w:rPr>
        <w:t>Poveikis cukrinio diabeto medžiagų apykaitos kontrolei (jei sergate cukriniu diabetu, gali atsirasti gliukozės kiekio kraujyje svyravimų).</w:t>
      </w:r>
    </w:p>
    <w:p w14:paraId="17181060" w14:textId="77777777" w:rsidR="00B27B38" w:rsidRDefault="00B27B38" w:rsidP="00B27B38">
      <w:pPr>
        <w:numPr>
          <w:ilvl w:val="12"/>
          <w:numId w:val="0"/>
        </w:numPr>
        <w:spacing w:line="240" w:lineRule="auto"/>
        <w:ind w:right="-2"/>
        <w:rPr>
          <w:noProof/>
          <w:szCs w:val="22"/>
          <w:lang w:val="it-IT"/>
        </w:rPr>
      </w:pPr>
    </w:p>
    <w:p w14:paraId="1138E23C" w14:textId="77777777" w:rsidR="00B27B38" w:rsidRPr="00800132" w:rsidRDefault="00B27B38" w:rsidP="00B27B38">
      <w:pPr>
        <w:numPr>
          <w:ilvl w:val="12"/>
          <w:numId w:val="0"/>
        </w:numPr>
        <w:spacing w:line="240" w:lineRule="auto"/>
        <w:ind w:right="-2"/>
        <w:rPr>
          <w:noProof/>
          <w:szCs w:val="22"/>
          <w:lang w:val="fi-FI"/>
        </w:rPr>
      </w:pPr>
      <w:r>
        <w:rPr>
          <w:szCs w:val="22"/>
          <w:lang w:val="lt-LT"/>
        </w:rPr>
        <w:t>Nustatyta, kad kalcipotriolis gali sukelti sunkų šalutinį poveikį:</w:t>
      </w:r>
    </w:p>
    <w:p w14:paraId="4E4BC37B" w14:textId="77777777" w:rsidR="00B27B38" w:rsidRPr="00800132" w:rsidRDefault="00B27B38" w:rsidP="00B27B38">
      <w:pPr>
        <w:numPr>
          <w:ilvl w:val="12"/>
          <w:numId w:val="0"/>
        </w:numPr>
        <w:spacing w:line="240" w:lineRule="auto"/>
        <w:ind w:left="567" w:right="-2" w:hanging="567"/>
        <w:rPr>
          <w:b/>
          <w:noProof/>
          <w:szCs w:val="22"/>
          <w:lang w:val="fi-FI"/>
        </w:rPr>
      </w:pPr>
      <w:r w:rsidRPr="00800132">
        <w:rPr>
          <w:noProof/>
          <w:szCs w:val="22"/>
          <w:lang w:val="fi-FI"/>
        </w:rPr>
        <w:t>-</w:t>
      </w:r>
      <w:r w:rsidRPr="00800132">
        <w:rPr>
          <w:noProof/>
          <w:szCs w:val="22"/>
          <w:lang w:val="fi-FI"/>
        </w:rPr>
        <w:tab/>
      </w:r>
      <w:r>
        <w:rPr>
          <w:szCs w:val="22"/>
          <w:lang w:val="lt-LT"/>
        </w:rPr>
        <w:t>Alerginės reakcijos su dideliu veido ar kitų kūno dalių, pvz., rankų ar pėdų, patinimu.</w:t>
      </w:r>
      <w:r w:rsidRPr="00800132">
        <w:rPr>
          <w:noProof/>
          <w:szCs w:val="22"/>
          <w:lang w:val="fi-FI"/>
        </w:rPr>
        <w:t xml:space="preserve"> </w:t>
      </w:r>
      <w:r>
        <w:rPr>
          <w:szCs w:val="22"/>
          <w:lang w:val="lt-LT"/>
        </w:rPr>
        <w:t>Gali atsirasti burnos ar gerklės patinimas ir sunkumas kvėpuoti.</w:t>
      </w:r>
      <w:r w:rsidRPr="00800132">
        <w:rPr>
          <w:noProof/>
          <w:szCs w:val="22"/>
          <w:lang w:val="fi-FI"/>
        </w:rPr>
        <w:t xml:space="preserve"> </w:t>
      </w:r>
      <w:r>
        <w:rPr>
          <w:szCs w:val="22"/>
          <w:lang w:val="lt-LT"/>
        </w:rPr>
        <w:t xml:space="preserve">Jei jums pasireiškė alerginė reakcija, nutraukite Daivobet vartojimą, </w:t>
      </w:r>
      <w:r>
        <w:rPr>
          <w:b/>
          <w:szCs w:val="22"/>
          <w:lang w:val="lt-LT"/>
        </w:rPr>
        <w:t>nedelsdami praneškite gydytojui arba nuvykite į artimiausios ligoninės priėmimo skyrių.</w:t>
      </w:r>
    </w:p>
    <w:p w14:paraId="4B971B8D" w14:textId="77777777" w:rsidR="00B27B38" w:rsidRPr="00800132" w:rsidRDefault="00B27B38" w:rsidP="00B27B38">
      <w:pPr>
        <w:numPr>
          <w:ilvl w:val="12"/>
          <w:numId w:val="0"/>
        </w:numPr>
        <w:spacing w:line="240" w:lineRule="auto"/>
        <w:ind w:left="567" w:right="-2" w:hanging="567"/>
        <w:rPr>
          <w:noProof/>
          <w:szCs w:val="22"/>
          <w:lang w:val="fi-FI"/>
        </w:rPr>
      </w:pPr>
      <w:r w:rsidRPr="00800132">
        <w:rPr>
          <w:noProof/>
          <w:szCs w:val="22"/>
          <w:lang w:val="fi-FI"/>
        </w:rPr>
        <w:t>-</w:t>
      </w:r>
      <w:r w:rsidRPr="00800132">
        <w:rPr>
          <w:noProof/>
          <w:szCs w:val="22"/>
          <w:lang w:val="fi-FI"/>
        </w:rPr>
        <w:tab/>
      </w:r>
      <w:r>
        <w:rPr>
          <w:szCs w:val="22"/>
          <w:lang w:val="lt-LT"/>
        </w:rPr>
        <w:t>Dėl gydymo šiuo tepalu jūsų kraujyje arba šlapime gali padidėti kalcio kiekis (paprastai pavartojus per daug tepalo).</w:t>
      </w:r>
      <w:r w:rsidRPr="00800132">
        <w:rPr>
          <w:noProof/>
          <w:szCs w:val="22"/>
          <w:lang w:val="fi-FI"/>
        </w:rPr>
        <w:t xml:space="preserve"> </w:t>
      </w:r>
      <w:r>
        <w:rPr>
          <w:szCs w:val="22"/>
          <w:lang w:val="lt-LT"/>
        </w:rPr>
        <w:t>Padidėjusio kalcio kiekio požymiai yra gausus šlapinimąsis, vidurių užkietėjimas, raumenų silpnumas, sumišimas ir koma.</w:t>
      </w:r>
      <w:r w:rsidRPr="00800132">
        <w:rPr>
          <w:noProof/>
          <w:szCs w:val="22"/>
          <w:lang w:val="fi-FI"/>
        </w:rPr>
        <w:t xml:space="preserve"> </w:t>
      </w:r>
      <w:r>
        <w:rPr>
          <w:b/>
          <w:szCs w:val="22"/>
          <w:lang w:val="lt-LT"/>
        </w:rPr>
        <w:t>Jei jie pasireiškia stipriai, turite nedelsdami kreiptis į gydytoją</w:t>
      </w:r>
      <w:r>
        <w:rPr>
          <w:szCs w:val="22"/>
          <w:lang w:val="lt-LT"/>
        </w:rPr>
        <w:t>.</w:t>
      </w:r>
      <w:r w:rsidRPr="00800132">
        <w:rPr>
          <w:noProof/>
          <w:szCs w:val="22"/>
          <w:lang w:val="fi-FI"/>
        </w:rPr>
        <w:t xml:space="preserve"> </w:t>
      </w:r>
      <w:r>
        <w:rPr>
          <w:szCs w:val="22"/>
          <w:lang w:val="lt-LT"/>
        </w:rPr>
        <w:t>Tačiau nutraukus gydymą kalcio kiekis grįžta į normą.</w:t>
      </w:r>
    </w:p>
    <w:p w14:paraId="7F08D034" w14:textId="77777777" w:rsidR="00B27B38" w:rsidRPr="00800132" w:rsidRDefault="00B27B38" w:rsidP="00B27B38">
      <w:pPr>
        <w:numPr>
          <w:ilvl w:val="12"/>
          <w:numId w:val="0"/>
        </w:numPr>
        <w:spacing w:line="240" w:lineRule="auto"/>
        <w:ind w:right="-2"/>
        <w:rPr>
          <w:noProof/>
          <w:szCs w:val="22"/>
          <w:lang w:val="fi-FI"/>
        </w:rPr>
      </w:pPr>
    </w:p>
    <w:p w14:paraId="10284EE2" w14:textId="77777777" w:rsidR="00B27B38" w:rsidRPr="00800132" w:rsidRDefault="00B27B38" w:rsidP="00B27B38">
      <w:pPr>
        <w:numPr>
          <w:ilvl w:val="12"/>
          <w:numId w:val="0"/>
        </w:numPr>
        <w:spacing w:line="240" w:lineRule="auto"/>
        <w:ind w:right="-2"/>
        <w:rPr>
          <w:noProof/>
          <w:szCs w:val="22"/>
          <w:u w:val="single"/>
          <w:lang w:val="fi-FI"/>
        </w:rPr>
      </w:pPr>
      <w:r>
        <w:rPr>
          <w:szCs w:val="22"/>
          <w:u w:val="single"/>
          <w:lang w:val="lt-LT"/>
        </w:rPr>
        <w:t>Silpnesnis šalutinis poveikis</w:t>
      </w:r>
    </w:p>
    <w:p w14:paraId="7566EE78" w14:textId="77777777" w:rsidR="00B27B38" w:rsidRPr="00800132" w:rsidRDefault="00B27B38" w:rsidP="00B27B38">
      <w:pPr>
        <w:numPr>
          <w:ilvl w:val="12"/>
          <w:numId w:val="0"/>
        </w:numPr>
        <w:spacing w:line="240" w:lineRule="auto"/>
        <w:ind w:right="-2"/>
        <w:rPr>
          <w:noProof/>
          <w:szCs w:val="22"/>
          <w:lang w:val="fi-FI"/>
        </w:rPr>
      </w:pPr>
      <w:r>
        <w:rPr>
          <w:szCs w:val="22"/>
          <w:lang w:val="lt-LT"/>
        </w:rPr>
        <w:t>Buvo nustatytas toliau išvardytas silpnesnis šalutinis Daivobet poveikis:</w:t>
      </w:r>
      <w:r w:rsidRPr="00800132">
        <w:rPr>
          <w:noProof/>
          <w:szCs w:val="22"/>
          <w:lang w:val="fi-FI"/>
        </w:rPr>
        <w:t xml:space="preserve"> </w:t>
      </w:r>
    </w:p>
    <w:p w14:paraId="08D75E8B" w14:textId="77777777" w:rsidR="00B27B38" w:rsidRPr="00800132" w:rsidRDefault="00B27B38" w:rsidP="00B27B38">
      <w:pPr>
        <w:numPr>
          <w:ilvl w:val="12"/>
          <w:numId w:val="0"/>
        </w:numPr>
        <w:spacing w:line="240" w:lineRule="auto"/>
        <w:ind w:right="-2"/>
        <w:rPr>
          <w:noProof/>
          <w:szCs w:val="22"/>
          <w:lang w:val="fi-FI"/>
        </w:rPr>
      </w:pPr>
      <w:r>
        <w:rPr>
          <w:szCs w:val="22"/>
          <w:lang w:val="lt-LT"/>
        </w:rPr>
        <w:t>Dažnas šalutinis poveikis (gali paveikti iki 1 iš 10 žmonių)</w:t>
      </w:r>
    </w:p>
    <w:p w14:paraId="4952B22B" w14:textId="77777777" w:rsidR="00B27B38" w:rsidRDefault="00B27B38" w:rsidP="00B27B38">
      <w:pPr>
        <w:numPr>
          <w:ilvl w:val="12"/>
          <w:numId w:val="0"/>
        </w:numPr>
        <w:spacing w:line="240" w:lineRule="auto"/>
        <w:ind w:right="-2"/>
        <w:rPr>
          <w:szCs w:val="22"/>
          <w:lang w:val="lt-LT"/>
        </w:rPr>
      </w:pPr>
      <w:r w:rsidRPr="00800132">
        <w:rPr>
          <w:noProof/>
          <w:szCs w:val="22"/>
          <w:lang w:val="fi-FI"/>
        </w:rPr>
        <w:t>-</w:t>
      </w:r>
      <w:r w:rsidRPr="00800132">
        <w:rPr>
          <w:noProof/>
          <w:szCs w:val="22"/>
          <w:lang w:val="fi-FI"/>
        </w:rPr>
        <w:tab/>
      </w:r>
      <w:r>
        <w:rPr>
          <w:szCs w:val="22"/>
          <w:lang w:val="lt-LT"/>
        </w:rPr>
        <w:t>Niežėjimas;</w:t>
      </w:r>
    </w:p>
    <w:p w14:paraId="0489F3E4" w14:textId="26D6B4B1" w:rsidR="00B27B38" w:rsidRPr="00800132" w:rsidRDefault="0071420F" w:rsidP="00B27B38">
      <w:pPr>
        <w:numPr>
          <w:ilvl w:val="12"/>
          <w:numId w:val="0"/>
        </w:numPr>
        <w:spacing w:line="240" w:lineRule="auto"/>
        <w:ind w:right="-2"/>
        <w:rPr>
          <w:noProof/>
          <w:szCs w:val="22"/>
          <w:lang w:val="fi-FI"/>
        </w:rPr>
      </w:pPr>
      <w:r w:rsidRPr="0071420F">
        <w:rPr>
          <w:szCs w:val="22"/>
          <w:lang w:val="lt-LT"/>
        </w:rPr>
        <w:t>-</w:t>
      </w:r>
      <w:r w:rsidRPr="0071420F">
        <w:rPr>
          <w:szCs w:val="22"/>
          <w:lang w:val="lt-LT"/>
        </w:rPr>
        <w:tab/>
      </w:r>
      <w:r w:rsidR="00B27B38">
        <w:rPr>
          <w:szCs w:val="22"/>
          <w:lang w:val="lt-LT"/>
        </w:rPr>
        <w:t>Odos lupimąsis.</w:t>
      </w:r>
    </w:p>
    <w:p w14:paraId="3B5E2441" w14:textId="77777777" w:rsidR="00B27B38" w:rsidRPr="00800132" w:rsidRDefault="00B27B38" w:rsidP="00B27B38">
      <w:pPr>
        <w:numPr>
          <w:ilvl w:val="12"/>
          <w:numId w:val="0"/>
        </w:numPr>
        <w:spacing w:line="240" w:lineRule="auto"/>
        <w:ind w:right="-2"/>
        <w:rPr>
          <w:noProof/>
          <w:szCs w:val="22"/>
          <w:lang w:val="fi-FI"/>
        </w:rPr>
      </w:pPr>
    </w:p>
    <w:p w14:paraId="25A1B4D2" w14:textId="77777777" w:rsidR="00B27B38" w:rsidRPr="00800132" w:rsidRDefault="00B27B38" w:rsidP="00B27B38">
      <w:pPr>
        <w:numPr>
          <w:ilvl w:val="12"/>
          <w:numId w:val="0"/>
        </w:numPr>
        <w:spacing w:line="240" w:lineRule="auto"/>
        <w:ind w:right="-2"/>
        <w:rPr>
          <w:noProof/>
          <w:szCs w:val="22"/>
          <w:lang w:val="fi-FI"/>
        </w:rPr>
      </w:pPr>
      <w:r>
        <w:rPr>
          <w:szCs w:val="22"/>
          <w:lang w:val="lt-LT"/>
        </w:rPr>
        <w:t>Nedažnas (gali paveikti iki 1 iš 100 žmonių)</w:t>
      </w:r>
    </w:p>
    <w:p w14:paraId="47A2A2A6" w14:textId="77777777" w:rsidR="00B27B38" w:rsidRPr="00800132" w:rsidRDefault="00B27B38" w:rsidP="00B27B38">
      <w:pPr>
        <w:numPr>
          <w:ilvl w:val="12"/>
          <w:numId w:val="0"/>
        </w:numPr>
        <w:spacing w:line="240" w:lineRule="auto"/>
        <w:ind w:right="-2"/>
        <w:rPr>
          <w:noProof/>
          <w:szCs w:val="22"/>
          <w:lang w:val="fi-FI"/>
        </w:rPr>
      </w:pPr>
      <w:r w:rsidRPr="00800132">
        <w:rPr>
          <w:noProof/>
          <w:szCs w:val="22"/>
          <w:lang w:val="fi-FI"/>
        </w:rPr>
        <w:t>-</w:t>
      </w:r>
      <w:r w:rsidRPr="00800132">
        <w:rPr>
          <w:noProof/>
          <w:szCs w:val="22"/>
          <w:lang w:val="fi-FI"/>
        </w:rPr>
        <w:tab/>
      </w:r>
      <w:r>
        <w:rPr>
          <w:szCs w:val="22"/>
          <w:lang w:val="lt-LT"/>
        </w:rPr>
        <w:t>Odos skausmas arba dirginimas;</w:t>
      </w:r>
    </w:p>
    <w:p w14:paraId="45468349" w14:textId="77777777" w:rsidR="00B27B38" w:rsidRPr="00800132" w:rsidRDefault="00B27B38" w:rsidP="00B27B38">
      <w:pPr>
        <w:numPr>
          <w:ilvl w:val="12"/>
          <w:numId w:val="0"/>
        </w:numPr>
        <w:spacing w:line="240" w:lineRule="auto"/>
        <w:ind w:right="-2"/>
        <w:rPr>
          <w:noProof/>
          <w:szCs w:val="22"/>
          <w:lang w:val="fi-FI"/>
        </w:rPr>
      </w:pPr>
      <w:r w:rsidRPr="00800132">
        <w:rPr>
          <w:noProof/>
          <w:szCs w:val="22"/>
          <w:lang w:val="fi-FI"/>
        </w:rPr>
        <w:t>-</w:t>
      </w:r>
      <w:r w:rsidRPr="00800132">
        <w:rPr>
          <w:noProof/>
          <w:szCs w:val="22"/>
          <w:lang w:val="fi-FI"/>
        </w:rPr>
        <w:tab/>
      </w:r>
      <w:r>
        <w:rPr>
          <w:szCs w:val="22"/>
          <w:lang w:val="lt-LT"/>
        </w:rPr>
        <w:t>Bėrimas su odos uždegimu (dermatitas);</w:t>
      </w:r>
    </w:p>
    <w:p w14:paraId="3D275E36" w14:textId="77777777" w:rsidR="00B27B38" w:rsidRPr="00800132" w:rsidRDefault="00B27B38" w:rsidP="00B27B38">
      <w:pPr>
        <w:numPr>
          <w:ilvl w:val="12"/>
          <w:numId w:val="0"/>
        </w:numPr>
        <w:spacing w:line="240" w:lineRule="auto"/>
        <w:ind w:right="-2"/>
        <w:rPr>
          <w:noProof/>
          <w:szCs w:val="22"/>
          <w:lang w:val="fi-FI"/>
        </w:rPr>
      </w:pPr>
      <w:r w:rsidRPr="00800132">
        <w:rPr>
          <w:noProof/>
          <w:szCs w:val="22"/>
          <w:lang w:val="fi-FI"/>
        </w:rPr>
        <w:t>-</w:t>
      </w:r>
      <w:r w:rsidRPr="00800132">
        <w:rPr>
          <w:noProof/>
          <w:szCs w:val="22"/>
          <w:lang w:val="fi-FI"/>
        </w:rPr>
        <w:tab/>
      </w:r>
      <w:r>
        <w:rPr>
          <w:szCs w:val="22"/>
          <w:lang w:val="lt-LT"/>
        </w:rPr>
        <w:t>Odos paraudimas dėl smulkiųjų kraujagyslių išsiplėtimo (eritema);</w:t>
      </w:r>
    </w:p>
    <w:p w14:paraId="2A561D87" w14:textId="77777777" w:rsidR="00B27B38" w:rsidRPr="00800132" w:rsidRDefault="00B27B38" w:rsidP="00B27B38">
      <w:pPr>
        <w:numPr>
          <w:ilvl w:val="12"/>
          <w:numId w:val="0"/>
        </w:numPr>
        <w:spacing w:line="240" w:lineRule="auto"/>
        <w:ind w:right="-2"/>
        <w:rPr>
          <w:noProof/>
          <w:szCs w:val="22"/>
          <w:lang w:val="fi-FI"/>
        </w:rPr>
      </w:pPr>
      <w:r w:rsidRPr="00800132">
        <w:rPr>
          <w:noProof/>
          <w:szCs w:val="22"/>
          <w:lang w:val="fi-FI"/>
        </w:rPr>
        <w:t>-</w:t>
      </w:r>
      <w:r w:rsidRPr="00800132">
        <w:rPr>
          <w:noProof/>
          <w:szCs w:val="22"/>
          <w:lang w:val="fi-FI"/>
        </w:rPr>
        <w:tab/>
      </w:r>
      <w:r>
        <w:rPr>
          <w:szCs w:val="22"/>
          <w:lang w:val="lt-LT"/>
        </w:rPr>
        <w:t>Plaukų šaknų uždegimas arba patinimas (folikulitas);</w:t>
      </w:r>
    </w:p>
    <w:p w14:paraId="44B78AB3" w14:textId="77777777" w:rsidR="00B27B38" w:rsidRDefault="00B27B38" w:rsidP="00B27B38">
      <w:pPr>
        <w:numPr>
          <w:ilvl w:val="12"/>
          <w:numId w:val="0"/>
        </w:numPr>
        <w:spacing w:line="240" w:lineRule="auto"/>
        <w:ind w:right="-2"/>
        <w:rPr>
          <w:szCs w:val="22"/>
          <w:lang w:val="lt-LT"/>
        </w:rPr>
      </w:pPr>
      <w:r w:rsidRPr="00800132">
        <w:rPr>
          <w:noProof/>
          <w:szCs w:val="22"/>
          <w:lang w:val="fi-FI"/>
        </w:rPr>
        <w:t>-</w:t>
      </w:r>
      <w:r w:rsidRPr="00800132">
        <w:rPr>
          <w:noProof/>
          <w:szCs w:val="22"/>
          <w:lang w:val="fi-FI"/>
        </w:rPr>
        <w:tab/>
      </w:r>
      <w:r>
        <w:rPr>
          <w:szCs w:val="22"/>
          <w:lang w:val="lt-LT"/>
        </w:rPr>
        <w:t>Odos spalvos pasikeitimas toje vietoje, kurioje vartojote tepalo;</w:t>
      </w:r>
    </w:p>
    <w:p w14:paraId="5050D9E1" w14:textId="77777777" w:rsidR="00B27B38" w:rsidRDefault="00B27B38" w:rsidP="00B27B38">
      <w:pPr>
        <w:numPr>
          <w:ilvl w:val="12"/>
          <w:numId w:val="0"/>
        </w:numPr>
        <w:spacing w:line="240" w:lineRule="auto"/>
        <w:ind w:right="-2"/>
        <w:rPr>
          <w:szCs w:val="22"/>
          <w:lang w:val="lt-LT"/>
        </w:rPr>
      </w:pPr>
      <w:r>
        <w:rPr>
          <w:szCs w:val="22"/>
          <w:lang w:val="lt-LT"/>
        </w:rPr>
        <w:t xml:space="preserve">- </w:t>
      </w:r>
      <w:r>
        <w:rPr>
          <w:szCs w:val="22"/>
          <w:lang w:val="lt-LT"/>
        </w:rPr>
        <w:tab/>
        <w:t>Bėrimas;</w:t>
      </w:r>
    </w:p>
    <w:p w14:paraId="48C3794F" w14:textId="77777777" w:rsidR="00B27B38" w:rsidRDefault="00B27B38" w:rsidP="00B27B38">
      <w:pPr>
        <w:numPr>
          <w:ilvl w:val="12"/>
          <w:numId w:val="0"/>
        </w:numPr>
        <w:spacing w:line="240" w:lineRule="auto"/>
        <w:ind w:right="-2"/>
        <w:rPr>
          <w:szCs w:val="22"/>
          <w:lang w:val="lt-LT"/>
        </w:rPr>
      </w:pPr>
      <w:r>
        <w:rPr>
          <w:szCs w:val="22"/>
          <w:lang w:val="lt-LT"/>
        </w:rPr>
        <w:t xml:space="preserve">- </w:t>
      </w:r>
      <w:r>
        <w:rPr>
          <w:szCs w:val="22"/>
          <w:lang w:val="lt-LT"/>
        </w:rPr>
        <w:tab/>
        <w:t>Deginimo pojūtis;</w:t>
      </w:r>
    </w:p>
    <w:p w14:paraId="0E11AD1C" w14:textId="77777777" w:rsidR="00B27B38" w:rsidRDefault="00B27B38" w:rsidP="00B27B38">
      <w:pPr>
        <w:numPr>
          <w:ilvl w:val="12"/>
          <w:numId w:val="0"/>
        </w:numPr>
        <w:spacing w:line="240" w:lineRule="auto"/>
        <w:ind w:right="-2"/>
        <w:rPr>
          <w:szCs w:val="22"/>
          <w:lang w:val="lt-LT"/>
        </w:rPr>
      </w:pPr>
      <w:r>
        <w:rPr>
          <w:szCs w:val="22"/>
          <w:lang w:val="lt-LT"/>
        </w:rPr>
        <w:t>-</w:t>
      </w:r>
      <w:r>
        <w:rPr>
          <w:szCs w:val="22"/>
          <w:lang w:val="lt-LT"/>
        </w:rPr>
        <w:tab/>
        <w:t>Odos infekcija;</w:t>
      </w:r>
    </w:p>
    <w:p w14:paraId="572AC3BE" w14:textId="77777777" w:rsidR="00B27B38" w:rsidRDefault="00B27B38" w:rsidP="00B27B38">
      <w:pPr>
        <w:numPr>
          <w:ilvl w:val="12"/>
          <w:numId w:val="0"/>
        </w:numPr>
        <w:spacing w:line="240" w:lineRule="auto"/>
        <w:ind w:right="-2"/>
        <w:rPr>
          <w:szCs w:val="22"/>
          <w:lang w:val="lt-LT"/>
        </w:rPr>
      </w:pPr>
      <w:r>
        <w:rPr>
          <w:szCs w:val="22"/>
          <w:lang w:val="lt-LT"/>
        </w:rPr>
        <w:t>-</w:t>
      </w:r>
      <w:r>
        <w:rPr>
          <w:szCs w:val="22"/>
          <w:lang w:val="lt-LT"/>
        </w:rPr>
        <w:tab/>
        <w:t>Odos suplonėjimas;</w:t>
      </w:r>
    </w:p>
    <w:p w14:paraId="1EA42F2F" w14:textId="77777777" w:rsidR="00B27B38" w:rsidRDefault="00B27B38" w:rsidP="00B27B38">
      <w:pPr>
        <w:numPr>
          <w:ilvl w:val="12"/>
          <w:numId w:val="0"/>
        </w:numPr>
        <w:spacing w:line="240" w:lineRule="auto"/>
        <w:ind w:right="-2"/>
        <w:rPr>
          <w:szCs w:val="22"/>
          <w:lang w:val="lt-LT"/>
        </w:rPr>
      </w:pPr>
      <w:r>
        <w:rPr>
          <w:szCs w:val="22"/>
          <w:lang w:val="lt-LT"/>
        </w:rPr>
        <w:t>-</w:t>
      </w:r>
      <w:r>
        <w:rPr>
          <w:szCs w:val="22"/>
          <w:lang w:val="lt-LT"/>
        </w:rPr>
        <w:tab/>
        <w:t>Raudonos arba purpurinės spalvos atsiradimas ant odos (purpura arba ekchimozė).</w:t>
      </w:r>
    </w:p>
    <w:p w14:paraId="1BB2EBC7" w14:textId="77777777" w:rsidR="00B27B38" w:rsidRPr="00800132" w:rsidRDefault="00B27B38" w:rsidP="00B27B38">
      <w:pPr>
        <w:numPr>
          <w:ilvl w:val="12"/>
          <w:numId w:val="0"/>
        </w:numPr>
        <w:spacing w:line="240" w:lineRule="auto"/>
        <w:ind w:right="-2"/>
        <w:rPr>
          <w:noProof/>
          <w:szCs w:val="22"/>
          <w:lang w:val="lt-LT"/>
        </w:rPr>
      </w:pPr>
    </w:p>
    <w:p w14:paraId="3A0BF2A2" w14:textId="15DEB2D6" w:rsidR="00B27B38" w:rsidRPr="00800132" w:rsidRDefault="00B27B38" w:rsidP="00B27B38">
      <w:pPr>
        <w:numPr>
          <w:ilvl w:val="12"/>
          <w:numId w:val="0"/>
        </w:numPr>
        <w:spacing w:line="240" w:lineRule="auto"/>
        <w:ind w:right="-2"/>
        <w:rPr>
          <w:noProof/>
          <w:szCs w:val="22"/>
          <w:lang w:val="fi-FI"/>
        </w:rPr>
      </w:pPr>
      <w:r w:rsidRPr="00800132">
        <w:rPr>
          <w:noProof/>
          <w:szCs w:val="22"/>
          <w:lang w:val="fi-FI"/>
        </w:rPr>
        <w:t>Retas (gali paveikti iki 1 iš 1000 žmonių)</w:t>
      </w:r>
    </w:p>
    <w:p w14:paraId="7767F34F" w14:textId="1B7F68A0" w:rsidR="00B27B38" w:rsidRPr="00800132" w:rsidRDefault="00B27B38" w:rsidP="00B27B38">
      <w:pPr>
        <w:numPr>
          <w:ilvl w:val="12"/>
          <w:numId w:val="0"/>
        </w:numPr>
        <w:spacing w:line="240" w:lineRule="auto"/>
        <w:ind w:right="-2"/>
        <w:rPr>
          <w:noProof/>
          <w:szCs w:val="22"/>
          <w:lang w:val="fi-FI"/>
        </w:rPr>
      </w:pPr>
      <w:r w:rsidRPr="00800132">
        <w:rPr>
          <w:noProof/>
          <w:szCs w:val="22"/>
          <w:lang w:val="fi-FI"/>
        </w:rPr>
        <w:t>-</w:t>
      </w:r>
      <w:r w:rsidRPr="00800132">
        <w:rPr>
          <w:noProof/>
          <w:szCs w:val="22"/>
          <w:lang w:val="fi-FI"/>
        </w:rPr>
        <w:tab/>
        <w:t>Plauko maišelio bakterinė ar grybelinė infekcija (furunkulas);</w:t>
      </w:r>
    </w:p>
    <w:p w14:paraId="69EE2252" w14:textId="01DD9466" w:rsidR="00B27B38" w:rsidRPr="00800132" w:rsidRDefault="00B27B38" w:rsidP="00B27B38">
      <w:pPr>
        <w:numPr>
          <w:ilvl w:val="12"/>
          <w:numId w:val="0"/>
        </w:numPr>
        <w:spacing w:line="240" w:lineRule="auto"/>
        <w:ind w:right="-2"/>
        <w:rPr>
          <w:noProof/>
          <w:szCs w:val="22"/>
          <w:lang w:val="fi-FI"/>
        </w:rPr>
      </w:pPr>
      <w:r w:rsidRPr="00800132">
        <w:rPr>
          <w:noProof/>
          <w:szCs w:val="22"/>
          <w:lang w:val="fi-FI"/>
        </w:rPr>
        <w:t>-</w:t>
      </w:r>
      <w:r w:rsidRPr="00800132">
        <w:rPr>
          <w:noProof/>
          <w:szCs w:val="22"/>
          <w:lang w:val="fi-FI"/>
        </w:rPr>
        <w:tab/>
        <w:t>Alerginės reakcijos;</w:t>
      </w:r>
    </w:p>
    <w:p w14:paraId="6FA7911B" w14:textId="2C92D177" w:rsidR="00B27B38" w:rsidRPr="00800132" w:rsidRDefault="00B27B38" w:rsidP="00B27B38">
      <w:pPr>
        <w:numPr>
          <w:ilvl w:val="12"/>
          <w:numId w:val="0"/>
        </w:numPr>
        <w:spacing w:line="240" w:lineRule="auto"/>
        <w:ind w:right="-2"/>
        <w:rPr>
          <w:noProof/>
          <w:szCs w:val="22"/>
          <w:lang w:val="fi-FI"/>
        </w:rPr>
      </w:pPr>
      <w:r w:rsidRPr="00800132">
        <w:rPr>
          <w:noProof/>
          <w:szCs w:val="22"/>
          <w:lang w:val="fi-FI"/>
        </w:rPr>
        <w:t>-</w:t>
      </w:r>
      <w:r w:rsidRPr="00800132">
        <w:rPr>
          <w:noProof/>
          <w:szCs w:val="22"/>
          <w:lang w:val="fi-FI"/>
        </w:rPr>
        <w:tab/>
        <w:t>Hiperkalcemija;</w:t>
      </w:r>
    </w:p>
    <w:p w14:paraId="0A76B98A" w14:textId="177A95DB" w:rsidR="00B27B38" w:rsidRDefault="00B27B38" w:rsidP="00B27B38">
      <w:pPr>
        <w:numPr>
          <w:ilvl w:val="12"/>
          <w:numId w:val="0"/>
        </w:numPr>
        <w:spacing w:line="240" w:lineRule="auto"/>
        <w:ind w:right="-2"/>
        <w:rPr>
          <w:noProof/>
          <w:szCs w:val="22"/>
          <w:lang w:val="lt-LT"/>
        </w:rPr>
      </w:pPr>
      <w:r w:rsidRPr="00800132">
        <w:rPr>
          <w:noProof/>
          <w:szCs w:val="22"/>
          <w:lang w:val="fi-FI"/>
        </w:rPr>
        <w:t>-</w:t>
      </w:r>
      <w:r w:rsidRPr="00800132">
        <w:rPr>
          <w:noProof/>
          <w:szCs w:val="22"/>
          <w:lang w:val="fi-FI"/>
        </w:rPr>
        <w:tab/>
        <w:t>Strijos</w:t>
      </w:r>
      <w:r>
        <w:rPr>
          <w:noProof/>
          <w:szCs w:val="22"/>
          <w:lang w:val="lt-LT"/>
        </w:rPr>
        <w:t>;</w:t>
      </w:r>
    </w:p>
    <w:p w14:paraId="07B89903" w14:textId="54D3B1F2" w:rsidR="00B27B38" w:rsidRDefault="00B27B38" w:rsidP="00B27B38">
      <w:pPr>
        <w:numPr>
          <w:ilvl w:val="12"/>
          <w:numId w:val="0"/>
        </w:numPr>
        <w:spacing w:line="240" w:lineRule="auto"/>
        <w:ind w:right="-2"/>
        <w:rPr>
          <w:noProof/>
          <w:szCs w:val="22"/>
          <w:lang w:val="lt-LT"/>
        </w:rPr>
      </w:pPr>
      <w:r>
        <w:rPr>
          <w:noProof/>
          <w:szCs w:val="22"/>
          <w:lang w:val="lt-LT"/>
        </w:rPr>
        <w:t>-</w:t>
      </w:r>
      <w:r>
        <w:rPr>
          <w:noProof/>
          <w:szCs w:val="22"/>
          <w:lang w:val="lt-LT"/>
        </w:rPr>
        <w:tab/>
        <w:t>Odos jautrumas šviesai dėl kurio atsiranda bėrimas;</w:t>
      </w:r>
    </w:p>
    <w:p w14:paraId="4FD2AC34" w14:textId="585E8461" w:rsidR="00B27B38" w:rsidRDefault="00B27B38" w:rsidP="00B27B38">
      <w:pPr>
        <w:numPr>
          <w:ilvl w:val="12"/>
          <w:numId w:val="0"/>
        </w:numPr>
        <w:spacing w:line="240" w:lineRule="auto"/>
        <w:ind w:right="-2"/>
        <w:rPr>
          <w:noProof/>
          <w:szCs w:val="22"/>
          <w:lang w:val="lt-LT"/>
        </w:rPr>
      </w:pPr>
      <w:r>
        <w:rPr>
          <w:noProof/>
          <w:szCs w:val="22"/>
          <w:lang w:val="lt-LT"/>
        </w:rPr>
        <w:t>-</w:t>
      </w:r>
      <w:r>
        <w:rPr>
          <w:noProof/>
          <w:szCs w:val="22"/>
          <w:lang w:val="lt-LT"/>
        </w:rPr>
        <w:tab/>
        <w:t>Aknė (spuogai);</w:t>
      </w:r>
    </w:p>
    <w:p w14:paraId="602535DC" w14:textId="77777777" w:rsidR="00B27B38" w:rsidRDefault="00B27B38" w:rsidP="00B27B38">
      <w:pPr>
        <w:numPr>
          <w:ilvl w:val="12"/>
          <w:numId w:val="0"/>
        </w:numPr>
        <w:spacing w:line="240" w:lineRule="auto"/>
        <w:ind w:right="-2"/>
        <w:rPr>
          <w:noProof/>
          <w:szCs w:val="22"/>
          <w:lang w:val="lt-LT"/>
        </w:rPr>
      </w:pPr>
      <w:r>
        <w:rPr>
          <w:noProof/>
          <w:szCs w:val="22"/>
          <w:lang w:val="lt-LT"/>
        </w:rPr>
        <w:t>-</w:t>
      </w:r>
      <w:r>
        <w:rPr>
          <w:noProof/>
          <w:szCs w:val="22"/>
          <w:lang w:val="lt-LT"/>
        </w:rPr>
        <w:tab/>
        <w:t>Sausa oda;</w:t>
      </w:r>
    </w:p>
    <w:p w14:paraId="18AA506F" w14:textId="77777777" w:rsidR="00B27B38" w:rsidRDefault="00B27B38" w:rsidP="00B27B38">
      <w:pPr>
        <w:numPr>
          <w:ilvl w:val="12"/>
          <w:numId w:val="0"/>
        </w:numPr>
        <w:spacing w:line="240" w:lineRule="auto"/>
        <w:ind w:right="-2"/>
        <w:rPr>
          <w:noProof/>
          <w:szCs w:val="22"/>
          <w:lang w:val="lt-LT"/>
        </w:rPr>
      </w:pPr>
      <w:r>
        <w:rPr>
          <w:noProof/>
          <w:szCs w:val="22"/>
          <w:lang w:val="lt-LT"/>
        </w:rPr>
        <w:t>-</w:t>
      </w:r>
      <w:r>
        <w:rPr>
          <w:noProof/>
          <w:szCs w:val="22"/>
          <w:lang w:val="lt-LT"/>
        </w:rPr>
        <w:tab/>
      </w:r>
      <w:r>
        <w:rPr>
          <w:szCs w:val="22"/>
          <w:lang w:val="lt-LT"/>
        </w:rPr>
        <w:t>Atšokos fenomenas:</w:t>
      </w:r>
      <w:r>
        <w:rPr>
          <w:noProof/>
          <w:szCs w:val="22"/>
          <w:lang w:val="lt-LT"/>
        </w:rPr>
        <w:t xml:space="preserve"> </w:t>
      </w:r>
      <w:r>
        <w:rPr>
          <w:szCs w:val="22"/>
          <w:lang w:val="lt-LT"/>
        </w:rPr>
        <w:t>simptomų arba psoriazės sustiprėjimas baigus gydymą.</w:t>
      </w:r>
    </w:p>
    <w:p w14:paraId="58DC826C" w14:textId="55B66E53" w:rsidR="00B27B38" w:rsidRDefault="00B27B38" w:rsidP="00B27B38">
      <w:pPr>
        <w:numPr>
          <w:ilvl w:val="12"/>
          <w:numId w:val="0"/>
        </w:numPr>
        <w:spacing w:line="240" w:lineRule="auto"/>
        <w:ind w:right="-2"/>
        <w:rPr>
          <w:noProof/>
          <w:szCs w:val="22"/>
          <w:lang w:val="lt-LT"/>
        </w:rPr>
      </w:pPr>
    </w:p>
    <w:p w14:paraId="599295C4" w14:textId="77777777" w:rsidR="0071420F" w:rsidRDefault="0071420F" w:rsidP="0071420F">
      <w:pPr>
        <w:spacing w:line="240" w:lineRule="auto"/>
        <w:rPr>
          <w:lang w:val="lt-LT"/>
        </w:rPr>
      </w:pPr>
      <w:r>
        <w:rPr>
          <w:lang w:val="lt-LT"/>
        </w:rPr>
        <w:t>Dažnis nežinomas (negali būti apskaičiuotas pagal turimus duomenis)</w:t>
      </w:r>
    </w:p>
    <w:p w14:paraId="7415D3A0" w14:textId="77777777" w:rsidR="0071420F" w:rsidRPr="003276A2" w:rsidRDefault="0071420F" w:rsidP="00177067">
      <w:pPr>
        <w:pStyle w:val="Sraopastraipa"/>
        <w:numPr>
          <w:ilvl w:val="0"/>
          <w:numId w:val="49"/>
        </w:numPr>
        <w:spacing w:after="0" w:line="240" w:lineRule="auto"/>
        <w:ind w:left="567" w:hanging="567"/>
        <w:rPr>
          <w:rFonts w:ascii="Times New Roman" w:hAnsi="Times New Roman"/>
          <w:lang w:val="lt-LT"/>
        </w:rPr>
      </w:pPr>
      <w:r w:rsidRPr="003276A2">
        <w:rPr>
          <w:rFonts w:ascii="Times New Roman" w:hAnsi="Times New Roman"/>
          <w:lang w:val="lt-LT"/>
        </w:rPr>
        <w:t>Miglotas matymas.</w:t>
      </w:r>
    </w:p>
    <w:p w14:paraId="52B34B74" w14:textId="77777777" w:rsidR="0071420F" w:rsidRDefault="0071420F" w:rsidP="00B27B38">
      <w:pPr>
        <w:numPr>
          <w:ilvl w:val="12"/>
          <w:numId w:val="0"/>
        </w:numPr>
        <w:spacing w:line="240" w:lineRule="auto"/>
        <w:ind w:right="-2"/>
        <w:rPr>
          <w:noProof/>
          <w:szCs w:val="22"/>
          <w:lang w:val="lt-LT"/>
        </w:rPr>
      </w:pPr>
    </w:p>
    <w:p w14:paraId="1E8449BF" w14:textId="77777777" w:rsidR="00B27B38" w:rsidRDefault="00B27B38" w:rsidP="00B27B38">
      <w:pPr>
        <w:numPr>
          <w:ilvl w:val="12"/>
          <w:numId w:val="0"/>
        </w:numPr>
        <w:spacing w:line="240" w:lineRule="auto"/>
        <w:ind w:right="-2"/>
        <w:rPr>
          <w:noProof/>
          <w:szCs w:val="22"/>
          <w:lang w:val="lt-LT"/>
        </w:rPr>
      </w:pPr>
      <w:r>
        <w:rPr>
          <w:szCs w:val="22"/>
          <w:lang w:val="lt-LT"/>
        </w:rPr>
        <w:t>Silpnesnis šalutinis poveikis, kurį sukelia betametazono vartojimas, ypač ilgai vartojant, yra pateiktas toliau.</w:t>
      </w:r>
      <w:r>
        <w:rPr>
          <w:noProof/>
          <w:szCs w:val="22"/>
          <w:lang w:val="lt-LT"/>
        </w:rPr>
        <w:t xml:space="preserve"> </w:t>
      </w:r>
      <w:r>
        <w:rPr>
          <w:szCs w:val="22"/>
          <w:lang w:val="lt-LT"/>
        </w:rPr>
        <w:t>Pasireiškus bet kuriam iš jų, turite kiek galima greičiau pasakyti gydytojui arba slaugytojui.</w:t>
      </w:r>
    </w:p>
    <w:p w14:paraId="540DD610" w14:textId="77777777" w:rsidR="00B27B38" w:rsidRDefault="00B27B38" w:rsidP="00B27B38">
      <w:pPr>
        <w:numPr>
          <w:ilvl w:val="12"/>
          <w:numId w:val="0"/>
        </w:numPr>
        <w:spacing w:line="240" w:lineRule="auto"/>
        <w:ind w:right="-2"/>
        <w:rPr>
          <w:noProof/>
          <w:szCs w:val="22"/>
          <w:lang w:val="lt-LT"/>
        </w:rPr>
      </w:pPr>
      <w:r>
        <w:rPr>
          <w:noProof/>
          <w:szCs w:val="22"/>
          <w:lang w:val="lt-LT"/>
        </w:rPr>
        <w:t>-</w:t>
      </w:r>
      <w:r>
        <w:rPr>
          <w:noProof/>
          <w:szCs w:val="22"/>
          <w:lang w:val="lt-LT"/>
        </w:rPr>
        <w:tab/>
      </w:r>
      <w:r>
        <w:rPr>
          <w:szCs w:val="22"/>
          <w:lang w:val="lt-LT"/>
        </w:rPr>
        <w:t>Odos suplonėjimas;</w:t>
      </w:r>
    </w:p>
    <w:p w14:paraId="31DA0E10" w14:textId="77777777" w:rsidR="00B27B38" w:rsidRDefault="00B27B38" w:rsidP="00B27B38">
      <w:pPr>
        <w:numPr>
          <w:ilvl w:val="12"/>
          <w:numId w:val="0"/>
        </w:numPr>
        <w:spacing w:line="240" w:lineRule="auto"/>
        <w:ind w:right="-2"/>
        <w:rPr>
          <w:noProof/>
          <w:szCs w:val="22"/>
          <w:lang w:val="lt-LT"/>
        </w:rPr>
      </w:pPr>
      <w:r>
        <w:rPr>
          <w:noProof/>
          <w:szCs w:val="22"/>
          <w:lang w:val="lt-LT"/>
        </w:rPr>
        <w:t>-</w:t>
      </w:r>
      <w:r>
        <w:rPr>
          <w:noProof/>
          <w:szCs w:val="22"/>
          <w:lang w:val="lt-LT"/>
        </w:rPr>
        <w:tab/>
      </w:r>
      <w:r>
        <w:rPr>
          <w:szCs w:val="22"/>
          <w:lang w:val="lt-LT"/>
        </w:rPr>
        <w:t>Paviršinių kraujagyslių arba strijų pasirodymas;</w:t>
      </w:r>
    </w:p>
    <w:p w14:paraId="155A4505" w14:textId="77777777" w:rsidR="00B27B38" w:rsidRPr="00800132" w:rsidRDefault="00B27B38" w:rsidP="00B27B38">
      <w:pPr>
        <w:numPr>
          <w:ilvl w:val="12"/>
          <w:numId w:val="0"/>
        </w:numPr>
        <w:spacing w:line="240" w:lineRule="auto"/>
        <w:ind w:right="-2"/>
        <w:rPr>
          <w:noProof/>
          <w:szCs w:val="22"/>
          <w:lang w:val="lt-LT"/>
        </w:rPr>
      </w:pPr>
      <w:r w:rsidRPr="00800132">
        <w:rPr>
          <w:noProof/>
          <w:szCs w:val="22"/>
          <w:lang w:val="lt-LT"/>
        </w:rPr>
        <w:t>-</w:t>
      </w:r>
      <w:r w:rsidRPr="00800132">
        <w:rPr>
          <w:noProof/>
          <w:szCs w:val="22"/>
          <w:lang w:val="lt-LT"/>
        </w:rPr>
        <w:tab/>
      </w:r>
      <w:r>
        <w:rPr>
          <w:szCs w:val="22"/>
          <w:lang w:val="lt-LT"/>
        </w:rPr>
        <w:t>Pasikeitęs plaukų augimas;</w:t>
      </w:r>
    </w:p>
    <w:p w14:paraId="4316960D" w14:textId="77777777" w:rsidR="00B27B38" w:rsidRPr="00800132" w:rsidRDefault="00B27B38" w:rsidP="00B27B38">
      <w:pPr>
        <w:numPr>
          <w:ilvl w:val="12"/>
          <w:numId w:val="0"/>
        </w:numPr>
        <w:spacing w:line="240" w:lineRule="auto"/>
        <w:ind w:right="-2"/>
        <w:rPr>
          <w:noProof/>
          <w:szCs w:val="22"/>
          <w:lang w:val="lt-LT"/>
        </w:rPr>
      </w:pPr>
      <w:r w:rsidRPr="00800132">
        <w:rPr>
          <w:noProof/>
          <w:szCs w:val="22"/>
          <w:lang w:val="lt-LT"/>
        </w:rPr>
        <w:t>-</w:t>
      </w:r>
      <w:r w:rsidRPr="00800132">
        <w:rPr>
          <w:noProof/>
          <w:szCs w:val="22"/>
          <w:lang w:val="lt-LT"/>
        </w:rPr>
        <w:tab/>
      </w:r>
      <w:r>
        <w:rPr>
          <w:szCs w:val="22"/>
          <w:lang w:val="lt-LT"/>
        </w:rPr>
        <w:t>Raudonas bėrimas aplink burną (perioralinis dermatitas);</w:t>
      </w:r>
    </w:p>
    <w:p w14:paraId="54874444" w14:textId="77777777" w:rsidR="00B27B38" w:rsidRPr="00800132" w:rsidRDefault="00B27B38" w:rsidP="00B27B38">
      <w:pPr>
        <w:numPr>
          <w:ilvl w:val="12"/>
          <w:numId w:val="0"/>
        </w:numPr>
        <w:spacing w:line="240" w:lineRule="auto"/>
        <w:ind w:right="-2"/>
        <w:rPr>
          <w:noProof/>
          <w:szCs w:val="22"/>
          <w:lang w:val="fi-FI"/>
        </w:rPr>
      </w:pPr>
      <w:r w:rsidRPr="00800132">
        <w:rPr>
          <w:noProof/>
          <w:szCs w:val="22"/>
          <w:lang w:val="fi-FI"/>
        </w:rPr>
        <w:t>-</w:t>
      </w:r>
      <w:r w:rsidRPr="00800132">
        <w:rPr>
          <w:noProof/>
          <w:szCs w:val="22"/>
          <w:lang w:val="fi-FI"/>
        </w:rPr>
        <w:tab/>
      </w:r>
      <w:r>
        <w:rPr>
          <w:szCs w:val="22"/>
          <w:lang w:val="lt-LT"/>
        </w:rPr>
        <w:t>Odos bėrimas su uždegimu arba patinimu (alerginis kontaktinis dermatitas);</w:t>
      </w:r>
    </w:p>
    <w:p w14:paraId="6452D2D9" w14:textId="77777777" w:rsidR="00B27B38" w:rsidRPr="00800132" w:rsidRDefault="00B27B38" w:rsidP="00B27B38">
      <w:pPr>
        <w:numPr>
          <w:ilvl w:val="12"/>
          <w:numId w:val="0"/>
        </w:numPr>
        <w:spacing w:line="240" w:lineRule="auto"/>
        <w:ind w:right="-2"/>
        <w:rPr>
          <w:noProof/>
          <w:szCs w:val="22"/>
          <w:lang w:val="fi-FI"/>
        </w:rPr>
      </w:pPr>
      <w:r w:rsidRPr="00800132">
        <w:rPr>
          <w:noProof/>
          <w:szCs w:val="22"/>
          <w:lang w:val="fi-FI"/>
        </w:rPr>
        <w:t>-</w:t>
      </w:r>
      <w:r w:rsidRPr="00800132">
        <w:rPr>
          <w:noProof/>
          <w:szCs w:val="22"/>
          <w:lang w:val="fi-FI"/>
        </w:rPr>
        <w:tab/>
      </w:r>
      <w:r>
        <w:rPr>
          <w:szCs w:val="22"/>
          <w:lang w:val="lt-LT"/>
        </w:rPr>
        <w:t>Aukso spalvos geliu pripildyti patinimai (koloido pripildyti baltieji spuogai).</w:t>
      </w:r>
    </w:p>
    <w:p w14:paraId="586FA91F" w14:textId="77777777" w:rsidR="00B27B38" w:rsidRDefault="00B27B38" w:rsidP="00B27B38">
      <w:pPr>
        <w:numPr>
          <w:ilvl w:val="12"/>
          <w:numId w:val="0"/>
        </w:numPr>
        <w:spacing w:line="240" w:lineRule="auto"/>
        <w:ind w:right="-2"/>
        <w:rPr>
          <w:szCs w:val="22"/>
          <w:lang w:val="lt-LT"/>
        </w:rPr>
      </w:pPr>
      <w:r w:rsidRPr="00800132">
        <w:rPr>
          <w:noProof/>
          <w:szCs w:val="22"/>
          <w:lang w:val="fi-FI"/>
        </w:rPr>
        <w:t>-</w:t>
      </w:r>
      <w:r w:rsidRPr="00800132">
        <w:rPr>
          <w:noProof/>
          <w:szCs w:val="22"/>
          <w:lang w:val="fi-FI"/>
        </w:rPr>
        <w:tab/>
      </w:r>
      <w:r>
        <w:rPr>
          <w:szCs w:val="22"/>
          <w:lang w:val="lt-LT"/>
        </w:rPr>
        <w:t>Odos spalvos pašviesėjimas (depigmentacija);</w:t>
      </w:r>
    </w:p>
    <w:p w14:paraId="4EB7DF61" w14:textId="77777777" w:rsidR="00B27B38" w:rsidRPr="00800132" w:rsidRDefault="00B27B38" w:rsidP="00B27B38">
      <w:pPr>
        <w:numPr>
          <w:ilvl w:val="12"/>
          <w:numId w:val="0"/>
        </w:numPr>
        <w:spacing w:line="240" w:lineRule="auto"/>
        <w:ind w:right="-2"/>
        <w:rPr>
          <w:noProof/>
          <w:szCs w:val="22"/>
          <w:lang w:val="fi-FI"/>
        </w:rPr>
      </w:pPr>
      <w:r>
        <w:rPr>
          <w:szCs w:val="22"/>
          <w:lang w:val="lt-LT"/>
        </w:rPr>
        <w:t>-</w:t>
      </w:r>
      <w:r>
        <w:rPr>
          <w:szCs w:val="22"/>
          <w:lang w:val="lt-LT"/>
        </w:rPr>
        <w:tab/>
        <w:t>Plaukų šaknų uždegimas  arba patinimas (folikulitas).</w:t>
      </w:r>
    </w:p>
    <w:p w14:paraId="7F017343" w14:textId="77777777" w:rsidR="00B27B38" w:rsidRPr="00800132" w:rsidRDefault="00B27B38" w:rsidP="00B27B38">
      <w:pPr>
        <w:numPr>
          <w:ilvl w:val="12"/>
          <w:numId w:val="0"/>
        </w:numPr>
        <w:spacing w:line="240" w:lineRule="auto"/>
        <w:ind w:right="-2"/>
        <w:rPr>
          <w:noProof/>
          <w:szCs w:val="22"/>
          <w:lang w:val="fi-FI"/>
        </w:rPr>
      </w:pPr>
    </w:p>
    <w:p w14:paraId="75AFC82C" w14:textId="77777777" w:rsidR="00B27B38" w:rsidRPr="00800132" w:rsidRDefault="00B27B38" w:rsidP="00B27B38">
      <w:pPr>
        <w:numPr>
          <w:ilvl w:val="12"/>
          <w:numId w:val="0"/>
        </w:numPr>
        <w:spacing w:line="240" w:lineRule="auto"/>
        <w:ind w:right="-2"/>
        <w:rPr>
          <w:noProof/>
          <w:szCs w:val="22"/>
          <w:lang w:val="fi-FI"/>
        </w:rPr>
      </w:pPr>
      <w:r>
        <w:rPr>
          <w:szCs w:val="22"/>
          <w:lang w:val="lt-LT"/>
        </w:rPr>
        <w:t>Nustatyta, kad kalcipotriolis sukelia toliau nurodytą silpnesnį šalutinį poveikį:</w:t>
      </w:r>
    </w:p>
    <w:p w14:paraId="739F437B" w14:textId="77777777" w:rsidR="00B27B38" w:rsidRPr="00800132" w:rsidRDefault="00B27B38" w:rsidP="00B27B38">
      <w:pPr>
        <w:numPr>
          <w:ilvl w:val="12"/>
          <w:numId w:val="0"/>
        </w:numPr>
        <w:spacing w:line="240" w:lineRule="auto"/>
        <w:ind w:right="-2"/>
        <w:rPr>
          <w:noProof/>
          <w:szCs w:val="22"/>
          <w:lang w:val="fi-FI"/>
        </w:rPr>
      </w:pPr>
      <w:r w:rsidRPr="00800132">
        <w:rPr>
          <w:noProof/>
          <w:szCs w:val="22"/>
          <w:lang w:val="fi-FI"/>
        </w:rPr>
        <w:t>-</w:t>
      </w:r>
      <w:r w:rsidRPr="00800132">
        <w:rPr>
          <w:noProof/>
          <w:szCs w:val="22"/>
          <w:lang w:val="fi-FI"/>
        </w:rPr>
        <w:tab/>
      </w:r>
      <w:r>
        <w:rPr>
          <w:szCs w:val="22"/>
          <w:lang w:val="lt-LT"/>
        </w:rPr>
        <w:t>Sausa oda;</w:t>
      </w:r>
    </w:p>
    <w:p w14:paraId="3FECBD7F" w14:textId="77777777" w:rsidR="00B27B38" w:rsidRPr="00800132" w:rsidRDefault="00B27B38" w:rsidP="00B27B38">
      <w:pPr>
        <w:numPr>
          <w:ilvl w:val="12"/>
          <w:numId w:val="0"/>
        </w:numPr>
        <w:spacing w:line="240" w:lineRule="auto"/>
        <w:ind w:right="-2"/>
        <w:rPr>
          <w:noProof/>
          <w:szCs w:val="22"/>
          <w:lang w:val="fi-FI"/>
        </w:rPr>
      </w:pPr>
      <w:r w:rsidRPr="00800132">
        <w:rPr>
          <w:noProof/>
          <w:szCs w:val="22"/>
          <w:lang w:val="fi-FI"/>
        </w:rPr>
        <w:t>-</w:t>
      </w:r>
      <w:r w:rsidRPr="00800132">
        <w:rPr>
          <w:noProof/>
          <w:szCs w:val="22"/>
          <w:lang w:val="fi-FI"/>
        </w:rPr>
        <w:tab/>
      </w:r>
      <w:r>
        <w:rPr>
          <w:szCs w:val="22"/>
          <w:lang w:val="lt-LT"/>
        </w:rPr>
        <w:t>Odos jautrumas šviesai dėl kurio atsiranda bėrimas;</w:t>
      </w:r>
    </w:p>
    <w:p w14:paraId="782E75B1" w14:textId="77777777" w:rsidR="00B27B38" w:rsidRDefault="00B27B38" w:rsidP="00B27B38">
      <w:pPr>
        <w:numPr>
          <w:ilvl w:val="12"/>
          <w:numId w:val="0"/>
        </w:numPr>
        <w:spacing w:line="240" w:lineRule="auto"/>
        <w:ind w:right="-2"/>
        <w:rPr>
          <w:szCs w:val="22"/>
          <w:lang w:val="lt-LT"/>
        </w:rPr>
      </w:pPr>
      <w:r w:rsidRPr="00800132">
        <w:rPr>
          <w:noProof/>
          <w:szCs w:val="22"/>
          <w:lang w:val="fi-FI"/>
        </w:rPr>
        <w:t>-</w:t>
      </w:r>
      <w:r w:rsidRPr="00800132">
        <w:rPr>
          <w:noProof/>
          <w:szCs w:val="22"/>
          <w:lang w:val="fi-FI"/>
        </w:rPr>
        <w:tab/>
      </w:r>
      <w:r>
        <w:rPr>
          <w:szCs w:val="22"/>
          <w:lang w:val="lt-LT"/>
        </w:rPr>
        <w:t>Egzema;</w:t>
      </w:r>
    </w:p>
    <w:p w14:paraId="29660F39" w14:textId="77777777" w:rsidR="00B27B38" w:rsidRDefault="00B27B38" w:rsidP="00B27B38">
      <w:pPr>
        <w:numPr>
          <w:ilvl w:val="12"/>
          <w:numId w:val="0"/>
        </w:numPr>
        <w:spacing w:line="240" w:lineRule="auto"/>
        <w:ind w:right="-2"/>
        <w:rPr>
          <w:szCs w:val="22"/>
          <w:lang w:val="lt-LT"/>
        </w:rPr>
      </w:pPr>
      <w:r>
        <w:rPr>
          <w:szCs w:val="22"/>
          <w:lang w:val="lt-LT"/>
        </w:rPr>
        <w:t>-</w:t>
      </w:r>
      <w:r>
        <w:rPr>
          <w:szCs w:val="22"/>
          <w:lang w:val="lt-LT"/>
        </w:rPr>
        <w:tab/>
        <w:t>Niežėjimas;</w:t>
      </w:r>
    </w:p>
    <w:p w14:paraId="4B62C45D" w14:textId="77777777" w:rsidR="00B27B38" w:rsidRDefault="00B27B38" w:rsidP="00B27B38">
      <w:pPr>
        <w:numPr>
          <w:ilvl w:val="12"/>
          <w:numId w:val="0"/>
        </w:numPr>
        <w:spacing w:line="240" w:lineRule="auto"/>
        <w:ind w:right="-2"/>
        <w:rPr>
          <w:szCs w:val="22"/>
          <w:lang w:val="lt-LT"/>
        </w:rPr>
      </w:pPr>
      <w:r>
        <w:rPr>
          <w:szCs w:val="22"/>
          <w:lang w:val="lt-LT"/>
        </w:rPr>
        <w:t>-</w:t>
      </w:r>
      <w:r>
        <w:rPr>
          <w:szCs w:val="22"/>
          <w:lang w:val="lt-LT"/>
        </w:rPr>
        <w:tab/>
        <w:t>Odos sudirginimas;</w:t>
      </w:r>
    </w:p>
    <w:p w14:paraId="271408A4" w14:textId="77777777" w:rsidR="00B27B38" w:rsidRDefault="00B27B38" w:rsidP="00B27B38">
      <w:pPr>
        <w:numPr>
          <w:ilvl w:val="12"/>
          <w:numId w:val="0"/>
        </w:numPr>
        <w:spacing w:line="240" w:lineRule="auto"/>
        <w:ind w:right="-2"/>
        <w:rPr>
          <w:szCs w:val="22"/>
          <w:lang w:val="lt-LT"/>
        </w:rPr>
      </w:pPr>
      <w:r>
        <w:rPr>
          <w:szCs w:val="22"/>
          <w:lang w:val="lt-LT"/>
        </w:rPr>
        <w:t>-</w:t>
      </w:r>
      <w:r>
        <w:rPr>
          <w:szCs w:val="22"/>
          <w:lang w:val="lt-LT"/>
        </w:rPr>
        <w:tab/>
        <w:t>Deginantis ir dilginantis pojūtis;</w:t>
      </w:r>
    </w:p>
    <w:p w14:paraId="469C41C9" w14:textId="77777777" w:rsidR="00B27B38" w:rsidRDefault="00B27B38" w:rsidP="00B27B38">
      <w:pPr>
        <w:numPr>
          <w:ilvl w:val="12"/>
          <w:numId w:val="0"/>
        </w:numPr>
        <w:spacing w:line="240" w:lineRule="auto"/>
        <w:ind w:right="-2"/>
        <w:rPr>
          <w:szCs w:val="22"/>
          <w:lang w:val="lt-LT"/>
        </w:rPr>
      </w:pPr>
      <w:r>
        <w:rPr>
          <w:szCs w:val="22"/>
          <w:lang w:val="lt-LT"/>
        </w:rPr>
        <w:t>-</w:t>
      </w:r>
      <w:r>
        <w:rPr>
          <w:szCs w:val="22"/>
          <w:lang w:val="lt-LT"/>
        </w:rPr>
        <w:tab/>
        <w:t>Odos paraudimas dėl smulkiųjų kraujagyslių išsiplėtimo (eritema);</w:t>
      </w:r>
    </w:p>
    <w:p w14:paraId="73949D6C" w14:textId="77777777" w:rsidR="00B27B38" w:rsidRDefault="00B27B38" w:rsidP="00B27B38">
      <w:pPr>
        <w:numPr>
          <w:ilvl w:val="12"/>
          <w:numId w:val="0"/>
        </w:numPr>
        <w:spacing w:line="240" w:lineRule="auto"/>
        <w:ind w:right="-2"/>
        <w:rPr>
          <w:szCs w:val="22"/>
          <w:lang w:val="lt-LT"/>
        </w:rPr>
      </w:pPr>
      <w:r>
        <w:rPr>
          <w:szCs w:val="22"/>
          <w:lang w:val="lt-LT"/>
        </w:rPr>
        <w:t>-</w:t>
      </w:r>
      <w:r>
        <w:rPr>
          <w:szCs w:val="22"/>
          <w:lang w:val="lt-LT"/>
        </w:rPr>
        <w:tab/>
        <w:t>Bėrimas;</w:t>
      </w:r>
    </w:p>
    <w:p w14:paraId="27683D89" w14:textId="77777777" w:rsidR="00B27B38" w:rsidRPr="00800132" w:rsidRDefault="00B27B38" w:rsidP="00B27B38">
      <w:pPr>
        <w:numPr>
          <w:ilvl w:val="12"/>
          <w:numId w:val="0"/>
        </w:numPr>
        <w:spacing w:line="240" w:lineRule="auto"/>
        <w:ind w:right="-2"/>
        <w:rPr>
          <w:noProof/>
          <w:szCs w:val="22"/>
          <w:lang w:val="fi-FI"/>
        </w:rPr>
      </w:pPr>
      <w:r w:rsidRPr="00800132">
        <w:rPr>
          <w:noProof/>
          <w:szCs w:val="22"/>
          <w:lang w:val="fi-FI"/>
        </w:rPr>
        <w:t>-</w:t>
      </w:r>
      <w:r w:rsidRPr="00800132">
        <w:rPr>
          <w:noProof/>
          <w:szCs w:val="22"/>
          <w:lang w:val="fi-FI"/>
        </w:rPr>
        <w:tab/>
      </w:r>
      <w:r>
        <w:rPr>
          <w:szCs w:val="22"/>
          <w:lang w:val="lt-LT"/>
        </w:rPr>
        <w:t>Bėrimas su odos uždegimu (dermatitas);</w:t>
      </w:r>
    </w:p>
    <w:p w14:paraId="650D69A3" w14:textId="77777777" w:rsidR="00B27B38" w:rsidRDefault="00B27B38" w:rsidP="00B27B38">
      <w:pPr>
        <w:numPr>
          <w:ilvl w:val="12"/>
          <w:numId w:val="0"/>
        </w:numPr>
        <w:spacing w:line="240" w:lineRule="auto"/>
        <w:ind w:right="-2"/>
        <w:rPr>
          <w:szCs w:val="22"/>
          <w:lang w:val="lt-LT"/>
        </w:rPr>
      </w:pPr>
      <w:r w:rsidRPr="00800132">
        <w:rPr>
          <w:noProof/>
          <w:szCs w:val="22"/>
          <w:lang w:val="fi-FI"/>
        </w:rPr>
        <w:t>-</w:t>
      </w:r>
      <w:r w:rsidRPr="00800132">
        <w:rPr>
          <w:noProof/>
          <w:szCs w:val="22"/>
          <w:lang w:val="fi-FI"/>
        </w:rPr>
        <w:tab/>
      </w:r>
      <w:r>
        <w:rPr>
          <w:szCs w:val="22"/>
          <w:lang w:val="lt-LT"/>
        </w:rPr>
        <w:t>Psoriazės požymių sustiprėjimas.</w:t>
      </w:r>
    </w:p>
    <w:p w14:paraId="4E9A8D3F" w14:textId="77777777" w:rsidR="00B27B38" w:rsidRPr="00800132" w:rsidRDefault="00B27B38" w:rsidP="00B27B38">
      <w:pPr>
        <w:numPr>
          <w:ilvl w:val="12"/>
          <w:numId w:val="0"/>
        </w:numPr>
        <w:spacing w:line="240" w:lineRule="auto"/>
        <w:ind w:right="-2"/>
        <w:rPr>
          <w:noProof/>
          <w:szCs w:val="22"/>
          <w:lang w:val="fi-FI"/>
        </w:rPr>
      </w:pPr>
    </w:p>
    <w:p w14:paraId="1A298D78" w14:textId="77777777" w:rsidR="00B27B38" w:rsidRPr="00800132" w:rsidRDefault="00B27B38" w:rsidP="00B27B38">
      <w:pPr>
        <w:numPr>
          <w:ilvl w:val="12"/>
          <w:numId w:val="0"/>
        </w:numPr>
        <w:spacing w:line="240" w:lineRule="auto"/>
        <w:ind w:right="-2"/>
        <w:rPr>
          <w:b/>
          <w:noProof/>
          <w:szCs w:val="22"/>
          <w:lang w:val="fi-FI"/>
        </w:rPr>
      </w:pPr>
      <w:r w:rsidRPr="00800132">
        <w:rPr>
          <w:b/>
          <w:noProof/>
          <w:szCs w:val="22"/>
          <w:lang w:val="fi-FI"/>
        </w:rPr>
        <w:t>Pranešimas apie šalutinį poveikį</w:t>
      </w:r>
    </w:p>
    <w:p w14:paraId="703511B2" w14:textId="1092A6D4" w:rsidR="00C24565" w:rsidRPr="005E31AC" w:rsidRDefault="00C24565" w:rsidP="00C24565">
      <w:pPr>
        <w:ind w:right="-449"/>
        <w:rPr>
          <w:lang w:val="lt-LT"/>
        </w:rPr>
      </w:pPr>
      <w:r>
        <w:rPr>
          <w:noProof/>
          <w:szCs w:val="24"/>
          <w:lang w:val="lt-LT"/>
        </w:rPr>
        <w:t>Jeigu pasireiškė šalutinis poveikis, įskaitant šiame lapelyje nenurodytą, pasakykite gydytojui arba vaistininkui.</w:t>
      </w:r>
      <w:r w:rsidRPr="005E31AC">
        <w:rPr>
          <w:lang w:val="lt-LT"/>
        </w:rPr>
        <w:t xml:space="preserve"> </w:t>
      </w:r>
      <w:r>
        <w:rPr>
          <w:noProof/>
          <w:szCs w:val="24"/>
          <w:lang w:val="lt-LT"/>
        </w:rPr>
        <w:t xml:space="preserve"> </w:t>
      </w:r>
      <w:r w:rsidRPr="005E31AC">
        <w:rPr>
          <w:lang w:val="lt-LT"/>
        </w:rPr>
        <w:t>Apie šalutinį poveikį taip pat galite pranešti Valstybinei vaistų kontrolės tarnybai prie Lietuvos Respublikos sveikatos apsaugos ministerijos</w:t>
      </w:r>
      <w:r>
        <w:rPr>
          <w:noProof/>
          <w:szCs w:val="24"/>
          <w:lang w:val="lt-LT"/>
        </w:rPr>
        <w:t xml:space="preserve"> nemokamu telefonu 8 800</w:t>
      </w:r>
      <w:r w:rsidR="0071420F">
        <w:rPr>
          <w:noProof/>
          <w:szCs w:val="24"/>
          <w:lang w:val="lt-LT"/>
        </w:rPr>
        <w:t> </w:t>
      </w:r>
      <w:r>
        <w:rPr>
          <w:noProof/>
          <w:szCs w:val="24"/>
          <w:lang w:val="lt-LT"/>
        </w:rPr>
        <w:t xml:space="preserve">73568 arba  užpildyti interneto svetainėje </w:t>
      </w:r>
      <w:hyperlink r:id="rId10" w:history="1">
        <w:r w:rsidRPr="00762E65">
          <w:rPr>
            <w:rStyle w:val="Hipersaitas"/>
            <w:rFonts w:eastAsia="SimSun"/>
            <w:b w:val="0"/>
            <w:i w:val="0"/>
            <w:noProof/>
            <w:szCs w:val="24"/>
            <w:lang w:val="lt-LT"/>
          </w:rPr>
          <w:t>www.vvkt.lt</w:t>
        </w:r>
      </w:hyperlink>
      <w:r w:rsidRPr="00762E65">
        <w:rPr>
          <w:i/>
          <w:noProof/>
          <w:szCs w:val="24"/>
          <w:lang w:val="lt-LT"/>
        </w:rPr>
        <w:t xml:space="preserve"> </w:t>
      </w:r>
      <w:r>
        <w:rPr>
          <w:noProof/>
          <w:szCs w:val="24"/>
          <w:lang w:val="lt-LT"/>
        </w:rPr>
        <w:t xml:space="preserve">esančią formą ir pateikti ją Valstybinei vaistų kontrolės tarnybai prie Lietuvos Respublikos sveikatos apsaugos ministerijos vienu iš šių būdų: raštu (adresu </w:t>
      </w:r>
      <w:r w:rsidRPr="005E31AC">
        <w:rPr>
          <w:lang w:val="lt-LT"/>
        </w:rPr>
        <w:t>Žirmūnų</w:t>
      </w:r>
      <w:r w:rsidR="0071420F">
        <w:rPr>
          <w:lang w:val="lt-LT"/>
        </w:rPr>
        <w:t> </w:t>
      </w:r>
      <w:r w:rsidRPr="005E31AC">
        <w:rPr>
          <w:lang w:val="lt-LT"/>
        </w:rPr>
        <w:t>g.</w:t>
      </w:r>
      <w:r w:rsidR="0071420F">
        <w:rPr>
          <w:lang w:val="lt-LT"/>
        </w:rPr>
        <w:t> </w:t>
      </w:r>
      <w:r w:rsidRPr="005E31AC">
        <w:rPr>
          <w:lang w:val="lt-LT"/>
        </w:rPr>
        <w:t>139A, LT</w:t>
      </w:r>
      <w:r w:rsidR="0071420F">
        <w:rPr>
          <w:lang w:val="lt-LT"/>
        </w:rPr>
        <w:noBreakHyphen/>
      </w:r>
      <w:r w:rsidRPr="005E31AC">
        <w:rPr>
          <w:lang w:val="lt-LT"/>
        </w:rPr>
        <w:t>09120 Vilnius</w:t>
      </w:r>
      <w:r>
        <w:rPr>
          <w:noProof/>
          <w:szCs w:val="24"/>
          <w:lang w:val="lt-LT"/>
        </w:rPr>
        <w:t>), nemokamu fakso numeriu</w:t>
      </w:r>
      <w:r w:rsidRPr="005E31AC">
        <w:rPr>
          <w:lang w:val="lt-LT"/>
        </w:rPr>
        <w:t xml:space="preserve"> 8</w:t>
      </w:r>
      <w:r w:rsidR="0071420F">
        <w:rPr>
          <w:lang w:val="lt-LT"/>
        </w:rPr>
        <w:t> </w:t>
      </w:r>
      <w:r w:rsidRPr="005E31AC">
        <w:rPr>
          <w:lang w:val="lt-LT"/>
        </w:rPr>
        <w:t>800</w:t>
      </w:r>
      <w:r w:rsidR="0071420F">
        <w:rPr>
          <w:lang w:val="lt-LT"/>
        </w:rPr>
        <w:t> </w:t>
      </w:r>
      <w:r>
        <w:rPr>
          <w:noProof/>
          <w:szCs w:val="24"/>
          <w:lang w:val="lt-LT"/>
        </w:rPr>
        <w:t>20</w:t>
      </w:r>
      <w:r w:rsidR="0071420F">
        <w:rPr>
          <w:noProof/>
          <w:szCs w:val="24"/>
          <w:lang w:val="lt-LT"/>
        </w:rPr>
        <w:t> </w:t>
      </w:r>
      <w:r>
        <w:rPr>
          <w:noProof/>
          <w:szCs w:val="24"/>
          <w:lang w:val="lt-LT"/>
        </w:rPr>
        <w:t>131,</w:t>
      </w:r>
      <w:r w:rsidRPr="005E31AC">
        <w:rPr>
          <w:lang w:val="lt-LT"/>
        </w:rPr>
        <w:t xml:space="preserve"> el. paštu </w:t>
      </w:r>
      <w:hyperlink r:id="rId11" w:history="1">
        <w:r w:rsidRPr="005E31AC">
          <w:rPr>
            <w:rStyle w:val="Hipersaitas"/>
            <w:rFonts w:eastAsia="SimSun"/>
            <w:b w:val="0"/>
            <w:i w:val="0"/>
            <w:lang w:val="lt-LT"/>
          </w:rPr>
          <w:t>NepageidaujamaR@vvkt.lt</w:t>
        </w:r>
      </w:hyperlink>
      <w:r w:rsidRPr="00762E65">
        <w:rPr>
          <w:b/>
          <w:noProof/>
          <w:szCs w:val="24"/>
          <w:lang w:val="lt-LT"/>
        </w:rPr>
        <w:t>,</w:t>
      </w:r>
      <w:r>
        <w:rPr>
          <w:noProof/>
          <w:szCs w:val="24"/>
          <w:lang w:val="lt-LT"/>
        </w:rPr>
        <w:t xml:space="preserve"> taip pat per Valstybinės vaistų kontrolės tarnybos prie Lietuvos Respublikos sveikatos apsaugos ministerijos interneto svetainę (adresu http://www.vvkt.lt).</w:t>
      </w:r>
      <w:r w:rsidRPr="005E31AC">
        <w:rPr>
          <w:lang w:val="lt-LT"/>
        </w:rPr>
        <w:t xml:space="preserve"> Pranešdami apie šalutinį poveikį galite mums padėti gauti daugiau informacijos apie šio vaisto saugumą.</w:t>
      </w:r>
    </w:p>
    <w:p w14:paraId="3EF4D898" w14:textId="77777777" w:rsidR="00B27B38" w:rsidRPr="00800132" w:rsidRDefault="00B27B38" w:rsidP="00B27B38">
      <w:pPr>
        <w:numPr>
          <w:ilvl w:val="12"/>
          <w:numId w:val="0"/>
        </w:numPr>
        <w:spacing w:line="240" w:lineRule="auto"/>
        <w:ind w:right="-2"/>
        <w:rPr>
          <w:noProof/>
          <w:szCs w:val="22"/>
          <w:lang w:val="lt-LT"/>
        </w:rPr>
      </w:pPr>
    </w:p>
    <w:p w14:paraId="52260DAB" w14:textId="77777777" w:rsidR="00B27B38" w:rsidRPr="00800132" w:rsidRDefault="00B27B38" w:rsidP="00B27B38">
      <w:pPr>
        <w:numPr>
          <w:ilvl w:val="12"/>
          <w:numId w:val="0"/>
        </w:numPr>
        <w:spacing w:line="240" w:lineRule="auto"/>
        <w:ind w:right="-2"/>
        <w:rPr>
          <w:noProof/>
          <w:szCs w:val="22"/>
          <w:lang w:val="lt-LT"/>
        </w:rPr>
      </w:pPr>
    </w:p>
    <w:p w14:paraId="18E739C8" w14:textId="77777777" w:rsidR="00B27B38" w:rsidRPr="00800132" w:rsidRDefault="00B27B38" w:rsidP="00B27B38">
      <w:pPr>
        <w:numPr>
          <w:ilvl w:val="12"/>
          <w:numId w:val="0"/>
        </w:numPr>
        <w:spacing w:line="240" w:lineRule="auto"/>
        <w:ind w:left="567" w:right="-2" w:hanging="567"/>
        <w:rPr>
          <w:noProof/>
          <w:szCs w:val="22"/>
          <w:lang w:val="lt-LT"/>
        </w:rPr>
      </w:pPr>
      <w:r w:rsidRPr="00800132">
        <w:rPr>
          <w:b/>
          <w:noProof/>
          <w:szCs w:val="22"/>
          <w:lang w:val="lt-LT"/>
        </w:rPr>
        <w:t>5.</w:t>
      </w:r>
      <w:r w:rsidRPr="00800132">
        <w:rPr>
          <w:b/>
          <w:noProof/>
          <w:szCs w:val="22"/>
          <w:lang w:val="lt-LT"/>
        </w:rPr>
        <w:tab/>
      </w:r>
      <w:r>
        <w:rPr>
          <w:b/>
          <w:szCs w:val="22"/>
          <w:lang w:val="lt-LT"/>
        </w:rPr>
        <w:t>Kaip laikyti Daivobet</w:t>
      </w:r>
    </w:p>
    <w:p w14:paraId="79A06D44" w14:textId="77777777" w:rsidR="00B27B38" w:rsidRPr="00800132" w:rsidRDefault="00B27B38" w:rsidP="00B27B38">
      <w:pPr>
        <w:numPr>
          <w:ilvl w:val="12"/>
          <w:numId w:val="0"/>
        </w:numPr>
        <w:spacing w:line="240" w:lineRule="auto"/>
        <w:ind w:right="-2"/>
        <w:rPr>
          <w:noProof/>
          <w:szCs w:val="22"/>
          <w:lang w:val="lt-LT"/>
        </w:rPr>
      </w:pPr>
    </w:p>
    <w:p w14:paraId="1A8CD213" w14:textId="77777777" w:rsidR="00B27B38" w:rsidRDefault="00B27B38" w:rsidP="00B27B38">
      <w:pPr>
        <w:numPr>
          <w:ilvl w:val="12"/>
          <w:numId w:val="0"/>
        </w:numPr>
        <w:spacing w:line="240" w:lineRule="auto"/>
        <w:ind w:right="-2"/>
        <w:rPr>
          <w:szCs w:val="22"/>
          <w:lang w:val="lt-LT"/>
        </w:rPr>
      </w:pPr>
      <w:r w:rsidRPr="00800132">
        <w:rPr>
          <w:noProof/>
          <w:szCs w:val="22"/>
          <w:lang w:val="lt-LT"/>
        </w:rPr>
        <w:t>Šį vaistą laikykite</w:t>
      </w:r>
      <w:r>
        <w:rPr>
          <w:szCs w:val="22"/>
          <w:lang w:val="lt-LT"/>
        </w:rPr>
        <w:t xml:space="preserve"> vaikams nepastebimoje ir  nepasiekiamoje vietoje.</w:t>
      </w:r>
    </w:p>
    <w:p w14:paraId="2763ECDC" w14:textId="77777777" w:rsidR="00B27B38" w:rsidRPr="00800132" w:rsidRDefault="00B27B38" w:rsidP="00B27B38">
      <w:pPr>
        <w:numPr>
          <w:ilvl w:val="12"/>
          <w:numId w:val="0"/>
        </w:numPr>
        <w:spacing w:line="240" w:lineRule="auto"/>
        <w:ind w:right="-2"/>
        <w:rPr>
          <w:b/>
          <w:noProof/>
          <w:szCs w:val="22"/>
          <w:lang w:val="lt-LT"/>
        </w:rPr>
      </w:pPr>
    </w:p>
    <w:p w14:paraId="3F82721D" w14:textId="3A48199A" w:rsidR="00B27B38" w:rsidRDefault="00B27B38" w:rsidP="00762E65">
      <w:pPr>
        <w:numPr>
          <w:ilvl w:val="12"/>
          <w:numId w:val="0"/>
        </w:numPr>
        <w:tabs>
          <w:tab w:val="left" w:pos="0"/>
        </w:tabs>
        <w:spacing w:line="240" w:lineRule="auto"/>
        <w:ind w:right="-2"/>
        <w:rPr>
          <w:szCs w:val="22"/>
          <w:lang w:val="lt-LT"/>
        </w:rPr>
      </w:pPr>
      <w:r w:rsidRPr="00587DC6">
        <w:rPr>
          <w:lang w:val="lt-LT"/>
        </w:rPr>
        <w:t xml:space="preserve">Ant dėžutės ir tūbelės </w:t>
      </w:r>
      <w:r w:rsidRPr="0071420F">
        <w:rPr>
          <w:szCs w:val="22"/>
          <w:lang w:val="lt-LT"/>
        </w:rPr>
        <w:t xml:space="preserve">po </w:t>
      </w:r>
      <w:r w:rsidR="0071420F">
        <w:rPr>
          <w:szCs w:val="22"/>
          <w:lang w:val="lt-LT"/>
        </w:rPr>
        <w:t>„</w:t>
      </w:r>
      <w:r w:rsidR="009C7240">
        <w:rPr>
          <w:szCs w:val="22"/>
          <w:lang w:val="lt-LT"/>
        </w:rPr>
        <w:t>EXP</w:t>
      </w:r>
      <w:r w:rsidRPr="0071420F">
        <w:rPr>
          <w:szCs w:val="22"/>
          <w:lang w:val="lt-LT"/>
        </w:rPr>
        <w:t>“ nurodytam tinkamumo</w:t>
      </w:r>
      <w:r>
        <w:rPr>
          <w:szCs w:val="22"/>
          <w:lang w:val="lt-LT"/>
        </w:rPr>
        <w:t xml:space="preserve"> laikui pasibaigus, šio vaisto vartoti negalima.</w:t>
      </w:r>
      <w:r w:rsidRPr="00800132">
        <w:rPr>
          <w:noProof/>
          <w:szCs w:val="22"/>
          <w:lang w:val="lt-LT"/>
        </w:rPr>
        <w:t xml:space="preserve"> </w:t>
      </w:r>
      <w:r>
        <w:rPr>
          <w:szCs w:val="22"/>
          <w:lang w:val="lt-LT"/>
        </w:rPr>
        <w:t>Vaistas tinkamas vartoti iki paskutinės nurodyto mėnesio dienos.</w:t>
      </w:r>
    </w:p>
    <w:p w14:paraId="0A60933D" w14:textId="77777777" w:rsidR="00B27B38" w:rsidRPr="00800132" w:rsidRDefault="00B27B38" w:rsidP="00B27B38">
      <w:pPr>
        <w:numPr>
          <w:ilvl w:val="12"/>
          <w:numId w:val="0"/>
        </w:numPr>
        <w:spacing w:line="240" w:lineRule="auto"/>
        <w:ind w:left="567" w:right="-2" w:hanging="567"/>
        <w:rPr>
          <w:noProof/>
          <w:szCs w:val="22"/>
          <w:lang w:val="fi-FI"/>
        </w:rPr>
      </w:pPr>
    </w:p>
    <w:p w14:paraId="35FD3053" w14:textId="384D847A" w:rsidR="00B27B38" w:rsidRPr="00800132" w:rsidRDefault="00B27B38" w:rsidP="00B27B38">
      <w:pPr>
        <w:numPr>
          <w:ilvl w:val="12"/>
          <w:numId w:val="0"/>
        </w:numPr>
        <w:spacing w:line="240" w:lineRule="auto"/>
        <w:ind w:right="-2"/>
        <w:rPr>
          <w:noProof/>
          <w:szCs w:val="22"/>
          <w:lang w:val="fi-FI"/>
        </w:rPr>
      </w:pPr>
      <w:r>
        <w:rPr>
          <w:szCs w:val="22"/>
          <w:lang w:val="lt-LT"/>
        </w:rPr>
        <w:t>Laikyti ne aukštesnėje kaip 25</w:t>
      </w:r>
      <w:r w:rsidR="0071420F">
        <w:rPr>
          <w:szCs w:val="22"/>
          <w:lang w:val="lt-LT"/>
        </w:rPr>
        <w:t> </w:t>
      </w:r>
      <w:r>
        <w:rPr>
          <w:szCs w:val="22"/>
          <w:lang w:val="lt-LT"/>
        </w:rPr>
        <w:t>°C temperatūroje.</w:t>
      </w:r>
    </w:p>
    <w:p w14:paraId="4D33BD96" w14:textId="10E01351" w:rsidR="00B27B38" w:rsidRPr="00800132" w:rsidRDefault="00B27B38" w:rsidP="00762E65">
      <w:pPr>
        <w:numPr>
          <w:ilvl w:val="12"/>
          <w:numId w:val="0"/>
        </w:numPr>
        <w:tabs>
          <w:tab w:val="left" w:pos="0"/>
        </w:tabs>
        <w:spacing w:line="240" w:lineRule="auto"/>
        <w:ind w:right="-2"/>
        <w:rPr>
          <w:noProof/>
          <w:szCs w:val="22"/>
          <w:lang w:val="fi-FI"/>
        </w:rPr>
      </w:pPr>
      <w:r>
        <w:rPr>
          <w:szCs w:val="22"/>
          <w:lang w:val="lt-LT"/>
        </w:rPr>
        <w:t>Tūbelė turi būti išmesta praėjus 1</w:t>
      </w:r>
      <w:r w:rsidR="0071420F">
        <w:rPr>
          <w:szCs w:val="22"/>
          <w:lang w:val="lt-LT"/>
        </w:rPr>
        <w:t> </w:t>
      </w:r>
      <w:r>
        <w:rPr>
          <w:szCs w:val="22"/>
          <w:lang w:val="lt-LT"/>
        </w:rPr>
        <w:t>metams po pirmojo atidarymo.</w:t>
      </w:r>
      <w:r w:rsidRPr="00800132">
        <w:rPr>
          <w:noProof/>
          <w:szCs w:val="22"/>
          <w:lang w:val="fi-FI"/>
        </w:rPr>
        <w:t xml:space="preserve"> </w:t>
      </w:r>
      <w:r>
        <w:rPr>
          <w:szCs w:val="22"/>
          <w:lang w:val="lt-LT"/>
        </w:rPr>
        <w:t>Užsirašykite datą, kai pirmą kartą atidarėte tūbelę, tam skirtoje dėžutės vietoje.</w:t>
      </w:r>
    </w:p>
    <w:p w14:paraId="54FD10BD" w14:textId="77777777" w:rsidR="00B27B38" w:rsidRPr="00800132" w:rsidRDefault="00B27B38" w:rsidP="00B27B38">
      <w:pPr>
        <w:numPr>
          <w:ilvl w:val="12"/>
          <w:numId w:val="0"/>
        </w:numPr>
        <w:spacing w:line="240" w:lineRule="auto"/>
        <w:ind w:left="567" w:right="-2" w:hanging="567"/>
        <w:rPr>
          <w:noProof/>
          <w:szCs w:val="22"/>
          <w:lang w:val="fi-FI"/>
        </w:rPr>
      </w:pPr>
    </w:p>
    <w:p w14:paraId="0B77F60F" w14:textId="77777777" w:rsidR="00B27B38" w:rsidRPr="00800132" w:rsidRDefault="00B27B38" w:rsidP="00B27B38">
      <w:pPr>
        <w:numPr>
          <w:ilvl w:val="12"/>
          <w:numId w:val="0"/>
        </w:numPr>
        <w:spacing w:line="240" w:lineRule="auto"/>
        <w:ind w:right="-2"/>
        <w:rPr>
          <w:noProof/>
          <w:szCs w:val="22"/>
          <w:lang w:val="fi-FI"/>
        </w:rPr>
      </w:pPr>
      <w:r>
        <w:rPr>
          <w:szCs w:val="22"/>
          <w:lang w:val="lt-LT"/>
        </w:rPr>
        <w:t>Vaistų negalima išpilti į kanalizaciją arba išmesti su buitinėmis atliekomis.</w:t>
      </w:r>
      <w:r w:rsidRPr="00800132">
        <w:rPr>
          <w:noProof/>
          <w:szCs w:val="22"/>
          <w:lang w:val="fi-FI"/>
        </w:rPr>
        <w:t xml:space="preserve"> </w:t>
      </w:r>
      <w:r>
        <w:rPr>
          <w:szCs w:val="22"/>
          <w:lang w:val="lt-LT"/>
        </w:rPr>
        <w:t>Kaip tvarkyti nereikalingus vaistus, klauskite vaistininko.</w:t>
      </w:r>
      <w:r w:rsidRPr="00800132">
        <w:rPr>
          <w:noProof/>
          <w:szCs w:val="22"/>
          <w:lang w:val="fi-FI"/>
        </w:rPr>
        <w:t xml:space="preserve"> </w:t>
      </w:r>
      <w:r>
        <w:rPr>
          <w:szCs w:val="22"/>
          <w:lang w:val="lt-LT"/>
        </w:rPr>
        <w:t>Šios priemonės padės apsaugoti aplinką.</w:t>
      </w:r>
    </w:p>
    <w:p w14:paraId="1427574C" w14:textId="77777777" w:rsidR="00B27B38" w:rsidRPr="00800132" w:rsidRDefault="00B27B38" w:rsidP="00B27B38">
      <w:pPr>
        <w:numPr>
          <w:ilvl w:val="12"/>
          <w:numId w:val="0"/>
        </w:numPr>
        <w:spacing w:line="240" w:lineRule="auto"/>
        <w:ind w:right="-2"/>
        <w:rPr>
          <w:noProof/>
          <w:szCs w:val="22"/>
          <w:lang w:val="fi-FI"/>
        </w:rPr>
      </w:pPr>
    </w:p>
    <w:p w14:paraId="444CBAC7" w14:textId="77777777" w:rsidR="00B27B38" w:rsidRPr="00800132" w:rsidRDefault="00B27B38" w:rsidP="00B27B38">
      <w:pPr>
        <w:numPr>
          <w:ilvl w:val="12"/>
          <w:numId w:val="0"/>
        </w:numPr>
        <w:spacing w:line="240" w:lineRule="auto"/>
        <w:ind w:right="-2"/>
        <w:rPr>
          <w:noProof/>
          <w:szCs w:val="22"/>
          <w:lang w:val="fi-FI"/>
        </w:rPr>
      </w:pPr>
    </w:p>
    <w:p w14:paraId="4EA638A9" w14:textId="77777777" w:rsidR="00B27B38" w:rsidRPr="00800132" w:rsidRDefault="00B27B38" w:rsidP="00B27B38">
      <w:pPr>
        <w:numPr>
          <w:ilvl w:val="12"/>
          <w:numId w:val="0"/>
        </w:numPr>
        <w:spacing w:line="240" w:lineRule="auto"/>
        <w:ind w:right="-2"/>
        <w:rPr>
          <w:b/>
          <w:noProof/>
          <w:szCs w:val="22"/>
          <w:lang w:val="fi-FI"/>
        </w:rPr>
      </w:pPr>
      <w:r w:rsidRPr="00800132">
        <w:rPr>
          <w:b/>
          <w:noProof/>
          <w:szCs w:val="22"/>
          <w:lang w:val="fi-FI"/>
        </w:rPr>
        <w:t>6.</w:t>
      </w:r>
      <w:r w:rsidRPr="00800132">
        <w:rPr>
          <w:b/>
          <w:noProof/>
          <w:szCs w:val="22"/>
          <w:lang w:val="fi-FI"/>
        </w:rPr>
        <w:tab/>
        <w:t>Pakuotės turinys ir kita informacija</w:t>
      </w:r>
    </w:p>
    <w:p w14:paraId="59D89977" w14:textId="77777777" w:rsidR="00B27B38" w:rsidRPr="00800132" w:rsidRDefault="00B27B38" w:rsidP="00B27B38">
      <w:pPr>
        <w:numPr>
          <w:ilvl w:val="12"/>
          <w:numId w:val="0"/>
        </w:numPr>
        <w:spacing w:line="240" w:lineRule="auto"/>
        <w:ind w:right="-2"/>
        <w:rPr>
          <w:noProof/>
          <w:szCs w:val="22"/>
          <w:lang w:val="fi-FI"/>
        </w:rPr>
      </w:pPr>
    </w:p>
    <w:p w14:paraId="65843D8C" w14:textId="77777777" w:rsidR="00B27B38" w:rsidRPr="00800132" w:rsidRDefault="00B27B38" w:rsidP="00B27B38">
      <w:pPr>
        <w:numPr>
          <w:ilvl w:val="12"/>
          <w:numId w:val="0"/>
        </w:numPr>
        <w:spacing w:line="240" w:lineRule="auto"/>
        <w:ind w:right="-2"/>
        <w:rPr>
          <w:b/>
          <w:noProof/>
          <w:szCs w:val="22"/>
          <w:lang w:val="fi-FI"/>
        </w:rPr>
      </w:pPr>
      <w:r>
        <w:rPr>
          <w:b/>
          <w:szCs w:val="22"/>
          <w:lang w:val="lt-LT"/>
        </w:rPr>
        <w:t>Daivobet sudėtis:</w:t>
      </w:r>
    </w:p>
    <w:p w14:paraId="1D3A2377" w14:textId="77777777" w:rsidR="00B27B38" w:rsidRPr="00800132" w:rsidRDefault="00B27B38" w:rsidP="00B27B38">
      <w:pPr>
        <w:numPr>
          <w:ilvl w:val="12"/>
          <w:numId w:val="0"/>
        </w:numPr>
        <w:spacing w:line="240" w:lineRule="auto"/>
        <w:ind w:right="-2"/>
        <w:rPr>
          <w:noProof/>
          <w:szCs w:val="22"/>
          <w:lang w:val="fi-FI"/>
        </w:rPr>
      </w:pPr>
      <w:r>
        <w:rPr>
          <w:szCs w:val="22"/>
          <w:lang w:val="lt-LT"/>
        </w:rPr>
        <w:lastRenderedPageBreak/>
        <w:t>-</w:t>
      </w:r>
      <w:r>
        <w:rPr>
          <w:szCs w:val="22"/>
          <w:lang w:val="lt-LT"/>
        </w:rPr>
        <w:tab/>
        <w:t>Veikliosios medžiagos</w:t>
      </w:r>
      <w:r>
        <w:rPr>
          <w:b/>
          <w:szCs w:val="22"/>
          <w:lang w:val="lt-LT"/>
        </w:rPr>
        <w:t xml:space="preserve"> </w:t>
      </w:r>
      <w:r>
        <w:rPr>
          <w:szCs w:val="22"/>
          <w:lang w:val="lt-LT"/>
        </w:rPr>
        <w:t>yra kalcipotriolis ir betametazonas.</w:t>
      </w:r>
    </w:p>
    <w:p w14:paraId="5A6F4C85" w14:textId="7D458037" w:rsidR="00B27B38" w:rsidRDefault="00B27B38" w:rsidP="00B27B38">
      <w:pPr>
        <w:numPr>
          <w:ilvl w:val="12"/>
          <w:numId w:val="0"/>
        </w:numPr>
        <w:spacing w:line="240" w:lineRule="auto"/>
        <w:ind w:right="-2"/>
        <w:rPr>
          <w:noProof/>
          <w:szCs w:val="22"/>
        </w:rPr>
      </w:pPr>
      <w:r>
        <w:rPr>
          <w:szCs w:val="22"/>
          <w:lang w:val="lt-LT"/>
        </w:rPr>
        <w:t>Viename grame tepalo yra 50</w:t>
      </w:r>
      <w:r w:rsidR="0071420F">
        <w:rPr>
          <w:szCs w:val="22"/>
          <w:lang w:val="lt-LT"/>
        </w:rPr>
        <w:t> </w:t>
      </w:r>
      <w:r>
        <w:rPr>
          <w:szCs w:val="22"/>
          <w:lang w:val="lt-LT"/>
        </w:rPr>
        <w:t>mikrogramų kalcipotriolio (monohidrato pavidalu) ir 0,5</w:t>
      </w:r>
      <w:r w:rsidR="0071420F">
        <w:rPr>
          <w:szCs w:val="22"/>
          <w:lang w:val="lt-LT"/>
        </w:rPr>
        <w:t> </w:t>
      </w:r>
      <w:r>
        <w:rPr>
          <w:szCs w:val="22"/>
          <w:lang w:val="lt-LT"/>
        </w:rPr>
        <w:t>mg betametazono (dipropionato pavidalu).</w:t>
      </w:r>
    </w:p>
    <w:p w14:paraId="7AD75E4F" w14:textId="31A4AB43" w:rsidR="00B27B38" w:rsidRDefault="00B27B38" w:rsidP="00587DC6">
      <w:pPr>
        <w:numPr>
          <w:ilvl w:val="0"/>
          <w:numId w:val="8"/>
        </w:numPr>
        <w:tabs>
          <w:tab w:val="clear" w:pos="567"/>
          <w:tab w:val="left" w:pos="1296"/>
        </w:tabs>
        <w:spacing w:line="240" w:lineRule="auto"/>
        <w:ind w:left="567" w:right="-2" w:hanging="567"/>
        <w:rPr>
          <w:noProof/>
          <w:szCs w:val="22"/>
        </w:rPr>
      </w:pPr>
      <w:r>
        <w:rPr>
          <w:szCs w:val="22"/>
          <w:lang w:val="lt-LT"/>
        </w:rPr>
        <w:t>Pagalbinės medžiagos yra: skystasis parafinas, visų racematų alfa-tokoferolis, polioksipropilen</w:t>
      </w:r>
      <w:r w:rsidR="008B02FA">
        <w:rPr>
          <w:szCs w:val="22"/>
          <w:lang w:val="lt-LT"/>
        </w:rPr>
        <w:t xml:space="preserve"> </w:t>
      </w:r>
      <w:r>
        <w:rPr>
          <w:szCs w:val="22"/>
          <w:lang w:val="lt-LT"/>
        </w:rPr>
        <w:t>stearilo eteris, minkštasis baltas parafinas, butilhidroksitoluenas (E321).</w:t>
      </w:r>
    </w:p>
    <w:p w14:paraId="3349EE4B" w14:textId="77777777" w:rsidR="00B27B38" w:rsidRDefault="00B27B38" w:rsidP="00B27B38">
      <w:pPr>
        <w:spacing w:line="240" w:lineRule="auto"/>
        <w:ind w:right="-2"/>
        <w:rPr>
          <w:noProof/>
          <w:szCs w:val="22"/>
        </w:rPr>
      </w:pPr>
    </w:p>
    <w:p w14:paraId="364774CF" w14:textId="77777777" w:rsidR="00B27B38" w:rsidRDefault="00B27B38" w:rsidP="00B27B38">
      <w:pPr>
        <w:numPr>
          <w:ilvl w:val="12"/>
          <w:numId w:val="0"/>
        </w:numPr>
        <w:spacing w:line="240" w:lineRule="auto"/>
        <w:ind w:right="-2"/>
        <w:rPr>
          <w:b/>
          <w:noProof/>
          <w:szCs w:val="22"/>
        </w:rPr>
      </w:pPr>
      <w:r>
        <w:rPr>
          <w:b/>
          <w:szCs w:val="22"/>
          <w:lang w:val="lt-LT"/>
        </w:rPr>
        <w:t>Daivobet išvaizda ir kiekis pakuotėje</w:t>
      </w:r>
    </w:p>
    <w:p w14:paraId="6E590090" w14:textId="77777777" w:rsidR="00B27B38" w:rsidRDefault="00B27B38" w:rsidP="00B27B38">
      <w:pPr>
        <w:spacing w:line="240" w:lineRule="auto"/>
        <w:rPr>
          <w:szCs w:val="22"/>
          <w:lang w:val="lt-LT"/>
        </w:rPr>
      </w:pPr>
      <w:r>
        <w:rPr>
          <w:szCs w:val="22"/>
          <w:lang w:val="lt-LT"/>
        </w:rPr>
        <w:t>Daivobet yra balkšvos ar geltonos spalvos tepalu užpildytos aliuminio ir epoksifenolio tūbelės su polietileno užsukamu dangteliu.</w:t>
      </w:r>
    </w:p>
    <w:p w14:paraId="67778C92" w14:textId="6E54CAC5" w:rsidR="00B27B38" w:rsidRDefault="00B27B38" w:rsidP="00B27B38">
      <w:pPr>
        <w:spacing w:line="240" w:lineRule="auto"/>
        <w:rPr>
          <w:szCs w:val="22"/>
          <w:lang w:val="lt-LT"/>
        </w:rPr>
      </w:pPr>
      <w:r>
        <w:rPr>
          <w:szCs w:val="22"/>
          <w:lang w:val="lt-LT"/>
        </w:rPr>
        <w:t>Pakuočių dydžiai: 15 g, 30 g, 60 g, 100 g ir 120</w:t>
      </w:r>
      <w:r w:rsidR="0071420F">
        <w:rPr>
          <w:szCs w:val="22"/>
          <w:lang w:val="lt-LT"/>
        </w:rPr>
        <w:t> </w:t>
      </w:r>
      <w:r>
        <w:rPr>
          <w:szCs w:val="22"/>
          <w:lang w:val="lt-LT"/>
        </w:rPr>
        <w:t>g.</w:t>
      </w:r>
    </w:p>
    <w:p w14:paraId="7058AB68" w14:textId="77777777" w:rsidR="00B27B38" w:rsidRDefault="00B27B38" w:rsidP="00B27B38">
      <w:pPr>
        <w:spacing w:line="240" w:lineRule="auto"/>
        <w:ind w:left="567" w:hanging="567"/>
        <w:rPr>
          <w:szCs w:val="22"/>
          <w:lang w:val="lt-LT"/>
        </w:rPr>
      </w:pPr>
      <w:r>
        <w:rPr>
          <w:szCs w:val="22"/>
          <w:lang w:val="lt-LT"/>
        </w:rPr>
        <w:t>Gali būti tiekiamos ne visų dydžių pakuotės.</w:t>
      </w:r>
    </w:p>
    <w:p w14:paraId="14B4A3FA" w14:textId="77777777" w:rsidR="00B27B38" w:rsidRDefault="00B27B38" w:rsidP="00B27B38">
      <w:pPr>
        <w:numPr>
          <w:ilvl w:val="12"/>
          <w:numId w:val="0"/>
        </w:numPr>
        <w:spacing w:line="240" w:lineRule="auto"/>
        <w:ind w:right="-2"/>
        <w:rPr>
          <w:noProof/>
          <w:szCs w:val="22"/>
          <w:u w:val="single"/>
          <w:lang w:val="lt-LT"/>
        </w:rPr>
      </w:pPr>
    </w:p>
    <w:p w14:paraId="71037693" w14:textId="77777777" w:rsidR="00B27B38" w:rsidRDefault="00B27B38" w:rsidP="00B27B38">
      <w:pPr>
        <w:numPr>
          <w:ilvl w:val="12"/>
          <w:numId w:val="0"/>
        </w:numPr>
        <w:spacing w:line="240" w:lineRule="auto"/>
        <w:ind w:right="-2"/>
        <w:rPr>
          <w:b/>
          <w:szCs w:val="22"/>
          <w:lang w:val="lt-LT"/>
        </w:rPr>
      </w:pPr>
    </w:p>
    <w:p w14:paraId="2CE8CD8E" w14:textId="154AE882" w:rsidR="00B27B38" w:rsidRDefault="008B02FA" w:rsidP="00B27B38">
      <w:pPr>
        <w:numPr>
          <w:ilvl w:val="12"/>
          <w:numId w:val="0"/>
        </w:numPr>
        <w:spacing w:line="240" w:lineRule="auto"/>
        <w:ind w:right="-2"/>
        <w:rPr>
          <w:noProof/>
          <w:szCs w:val="22"/>
        </w:rPr>
      </w:pPr>
      <w:r>
        <w:rPr>
          <w:b/>
          <w:szCs w:val="22"/>
          <w:lang w:val="lt-LT"/>
        </w:rPr>
        <w:t>Registruotojas</w:t>
      </w:r>
      <w:r w:rsidR="00B27B38">
        <w:rPr>
          <w:b/>
          <w:szCs w:val="22"/>
          <w:lang w:val="lt-LT"/>
        </w:rPr>
        <w:t xml:space="preserve"> ir gamintojas</w:t>
      </w:r>
    </w:p>
    <w:p w14:paraId="7A2286A4" w14:textId="77777777" w:rsidR="00B27B38" w:rsidRDefault="00B27B38" w:rsidP="00B27B38">
      <w:pPr>
        <w:numPr>
          <w:ilvl w:val="12"/>
          <w:numId w:val="0"/>
        </w:numPr>
        <w:spacing w:line="240" w:lineRule="auto"/>
        <w:ind w:right="-2"/>
        <w:rPr>
          <w:i/>
          <w:szCs w:val="22"/>
          <w:lang w:val="lt-LT"/>
        </w:rPr>
      </w:pPr>
    </w:p>
    <w:p w14:paraId="19943B6A" w14:textId="45AF9791" w:rsidR="00B27B38" w:rsidRDefault="008B02FA" w:rsidP="00B27B38">
      <w:pPr>
        <w:numPr>
          <w:ilvl w:val="12"/>
          <w:numId w:val="0"/>
        </w:numPr>
        <w:spacing w:line="240" w:lineRule="auto"/>
        <w:ind w:right="-2"/>
        <w:rPr>
          <w:i/>
          <w:noProof/>
          <w:szCs w:val="22"/>
        </w:rPr>
      </w:pPr>
      <w:r>
        <w:rPr>
          <w:i/>
          <w:szCs w:val="22"/>
          <w:lang w:val="lt-LT"/>
        </w:rPr>
        <w:t>Registruotojas</w:t>
      </w:r>
    </w:p>
    <w:p w14:paraId="66B81278" w14:textId="77777777" w:rsidR="00B27B38" w:rsidRDefault="00B27B38" w:rsidP="00B27B38">
      <w:pPr>
        <w:rPr>
          <w:szCs w:val="22"/>
          <w:lang w:val="lt-LT"/>
        </w:rPr>
      </w:pPr>
      <w:r>
        <w:rPr>
          <w:szCs w:val="22"/>
          <w:lang w:val="lt-LT"/>
        </w:rPr>
        <w:t>LEO Pharma A/S</w:t>
      </w:r>
    </w:p>
    <w:p w14:paraId="3EA971F1" w14:textId="77777777" w:rsidR="00B27B38" w:rsidRDefault="00B27B38" w:rsidP="00B27B38">
      <w:pPr>
        <w:spacing w:line="240" w:lineRule="auto"/>
        <w:ind w:left="567" w:hanging="567"/>
        <w:rPr>
          <w:noProof/>
          <w:szCs w:val="22"/>
        </w:rPr>
      </w:pPr>
      <w:r>
        <w:rPr>
          <w:noProof/>
          <w:szCs w:val="22"/>
        </w:rPr>
        <w:t>Industriparken 55</w:t>
      </w:r>
    </w:p>
    <w:p w14:paraId="0584F70E" w14:textId="77777777" w:rsidR="00B27B38" w:rsidRDefault="00B27B38" w:rsidP="00B27B38">
      <w:pPr>
        <w:spacing w:line="240" w:lineRule="auto"/>
        <w:ind w:left="567" w:hanging="567"/>
        <w:rPr>
          <w:noProof/>
          <w:szCs w:val="22"/>
        </w:rPr>
      </w:pPr>
      <w:r>
        <w:rPr>
          <w:noProof/>
          <w:szCs w:val="22"/>
        </w:rPr>
        <w:t>DK-2750 Ballerup</w:t>
      </w:r>
    </w:p>
    <w:p w14:paraId="59069905" w14:textId="77777777" w:rsidR="00B27B38" w:rsidRDefault="00B27B38" w:rsidP="00B27B38">
      <w:pPr>
        <w:spacing w:line="240" w:lineRule="auto"/>
        <w:ind w:left="567" w:hanging="567"/>
        <w:rPr>
          <w:szCs w:val="22"/>
          <w:lang w:val="lt-LT"/>
        </w:rPr>
      </w:pPr>
      <w:r>
        <w:rPr>
          <w:noProof/>
          <w:szCs w:val="22"/>
        </w:rPr>
        <w:t>Danija</w:t>
      </w:r>
    </w:p>
    <w:p w14:paraId="6D2932D9" w14:textId="77777777" w:rsidR="00B27B38" w:rsidRDefault="00B27B38" w:rsidP="00B27B38">
      <w:pPr>
        <w:numPr>
          <w:ilvl w:val="12"/>
          <w:numId w:val="0"/>
        </w:numPr>
        <w:spacing w:line="240" w:lineRule="auto"/>
        <w:ind w:right="-2"/>
        <w:rPr>
          <w:i/>
          <w:szCs w:val="22"/>
          <w:lang w:val="lt-LT"/>
        </w:rPr>
      </w:pPr>
    </w:p>
    <w:p w14:paraId="6090AD76" w14:textId="5A79C0EA" w:rsidR="00B27B38" w:rsidRDefault="00B27B38" w:rsidP="00B27B38">
      <w:pPr>
        <w:numPr>
          <w:ilvl w:val="12"/>
          <w:numId w:val="0"/>
        </w:numPr>
        <w:spacing w:line="240" w:lineRule="auto"/>
        <w:ind w:right="-2"/>
        <w:rPr>
          <w:i/>
          <w:noProof/>
          <w:szCs w:val="22"/>
        </w:rPr>
      </w:pPr>
      <w:r>
        <w:rPr>
          <w:i/>
          <w:szCs w:val="22"/>
          <w:lang w:val="lt-LT"/>
        </w:rPr>
        <w:t>Gamintojas</w:t>
      </w:r>
    </w:p>
    <w:p w14:paraId="295B60CF" w14:textId="77777777" w:rsidR="00B27B38" w:rsidRDefault="00B27B38" w:rsidP="00B27B38">
      <w:pPr>
        <w:numPr>
          <w:ilvl w:val="12"/>
          <w:numId w:val="0"/>
        </w:numPr>
        <w:spacing w:line="240" w:lineRule="auto"/>
        <w:ind w:right="-2"/>
        <w:rPr>
          <w:noProof/>
          <w:szCs w:val="22"/>
        </w:rPr>
      </w:pPr>
      <w:r>
        <w:rPr>
          <w:szCs w:val="22"/>
          <w:lang w:val="lt-LT"/>
        </w:rPr>
        <w:t>LEO Laboratories Ltd.</w:t>
      </w:r>
    </w:p>
    <w:p w14:paraId="319DAFFB" w14:textId="77777777" w:rsidR="00B27B38" w:rsidRDefault="00B27B38" w:rsidP="00B27B38">
      <w:pPr>
        <w:numPr>
          <w:ilvl w:val="12"/>
          <w:numId w:val="0"/>
        </w:numPr>
        <w:spacing w:line="240" w:lineRule="auto"/>
        <w:ind w:right="-2"/>
        <w:rPr>
          <w:szCs w:val="22"/>
          <w:lang w:val="lt-LT"/>
        </w:rPr>
      </w:pPr>
      <w:r>
        <w:rPr>
          <w:szCs w:val="22"/>
          <w:lang w:val="lt-LT"/>
        </w:rPr>
        <w:t>285 Cashel Road, Dublin 12</w:t>
      </w:r>
    </w:p>
    <w:p w14:paraId="0974EE4E" w14:textId="77777777" w:rsidR="00B27B38" w:rsidRDefault="00B27B38" w:rsidP="00B27B38">
      <w:pPr>
        <w:numPr>
          <w:ilvl w:val="12"/>
          <w:numId w:val="0"/>
        </w:numPr>
        <w:spacing w:line="240" w:lineRule="auto"/>
        <w:ind w:right="-2"/>
        <w:rPr>
          <w:noProof/>
          <w:szCs w:val="22"/>
          <w:lang w:val="lt-LT"/>
        </w:rPr>
      </w:pPr>
      <w:r>
        <w:rPr>
          <w:szCs w:val="22"/>
          <w:lang w:val="lt-LT"/>
        </w:rPr>
        <w:t>Airija</w:t>
      </w:r>
    </w:p>
    <w:p w14:paraId="65E6C9B3" w14:textId="77777777" w:rsidR="00B27B38" w:rsidRDefault="00B27B38" w:rsidP="00B27B38">
      <w:pPr>
        <w:spacing w:line="240" w:lineRule="auto"/>
        <w:rPr>
          <w:noProof/>
          <w:color w:val="000000"/>
          <w:szCs w:val="22"/>
          <w:lang w:val="lt-LT" w:eastAsia="lt-LT"/>
        </w:rPr>
      </w:pPr>
    </w:p>
    <w:p w14:paraId="607350D4" w14:textId="77777777" w:rsidR="008B02FA" w:rsidRPr="00587DC6" w:rsidRDefault="008B02FA" w:rsidP="00B27B38">
      <w:pPr>
        <w:spacing w:line="240" w:lineRule="auto"/>
      </w:pPr>
    </w:p>
    <w:p w14:paraId="42F0B35A" w14:textId="7296A3FF" w:rsidR="00B27B38" w:rsidRPr="00800132" w:rsidRDefault="00B27B38" w:rsidP="00B27B38">
      <w:pPr>
        <w:spacing w:line="240" w:lineRule="auto"/>
        <w:rPr>
          <w:b/>
          <w:noProof/>
          <w:szCs w:val="22"/>
          <w:lang w:val="fi-FI"/>
        </w:rPr>
      </w:pPr>
      <w:r>
        <w:rPr>
          <w:b/>
          <w:szCs w:val="22"/>
          <w:lang w:val="lt-LT"/>
        </w:rPr>
        <w:t>Ši</w:t>
      </w:r>
      <w:r w:rsidR="008B02FA">
        <w:rPr>
          <w:b/>
          <w:szCs w:val="22"/>
          <w:lang w:val="lt-LT"/>
        </w:rPr>
        <w:t>s</w:t>
      </w:r>
      <w:r>
        <w:rPr>
          <w:b/>
          <w:szCs w:val="22"/>
          <w:lang w:val="lt-LT"/>
        </w:rPr>
        <w:t xml:space="preserve"> vaist</w:t>
      </w:r>
      <w:r w:rsidR="008B02FA">
        <w:rPr>
          <w:b/>
          <w:szCs w:val="22"/>
          <w:lang w:val="lt-LT"/>
        </w:rPr>
        <w:t>as</w:t>
      </w:r>
      <w:r>
        <w:rPr>
          <w:b/>
          <w:szCs w:val="22"/>
          <w:lang w:val="lt-LT"/>
        </w:rPr>
        <w:t xml:space="preserve"> EEE valstybėse narėse </w:t>
      </w:r>
      <w:r w:rsidR="008B02FA">
        <w:rPr>
          <w:b/>
          <w:szCs w:val="22"/>
          <w:lang w:val="lt-LT"/>
        </w:rPr>
        <w:t>registruotas</w:t>
      </w:r>
      <w:r>
        <w:rPr>
          <w:b/>
          <w:szCs w:val="22"/>
          <w:lang w:val="lt-LT"/>
        </w:rPr>
        <w:t xml:space="preserve"> tokiais pavadinimais:</w:t>
      </w:r>
    </w:p>
    <w:p w14:paraId="271D5179" w14:textId="77777777" w:rsidR="00B27B38" w:rsidRDefault="00B27B38" w:rsidP="00B27B38">
      <w:pPr>
        <w:spacing w:line="240" w:lineRule="auto"/>
        <w:rPr>
          <w:szCs w:val="22"/>
          <w:lang w:val="lt-LT"/>
        </w:rPr>
      </w:pPr>
    </w:p>
    <w:p w14:paraId="2ACB5744" w14:textId="45F3CD18" w:rsidR="00B27B38" w:rsidRDefault="00B27B38" w:rsidP="00B27B38">
      <w:pPr>
        <w:shd w:val="clear" w:color="auto" w:fill="FFFFFF"/>
        <w:rPr>
          <w:szCs w:val="22"/>
          <w:lang w:val="lt-LT"/>
        </w:rPr>
      </w:pPr>
      <w:r>
        <w:rPr>
          <w:szCs w:val="22"/>
          <w:lang w:val="lt-LT"/>
        </w:rPr>
        <w:t>Dovobet: Belgija, Kipras, Graikija, Airija, Italija, Liuksemburgas, Nyderlandai, Jungtinė Karalystė</w:t>
      </w:r>
      <w:r w:rsidR="00EC201A">
        <w:rPr>
          <w:szCs w:val="22"/>
          <w:lang w:val="lt-LT"/>
        </w:rPr>
        <w:t>.</w:t>
      </w:r>
    </w:p>
    <w:p w14:paraId="55DF8A0B" w14:textId="350FF05B" w:rsidR="00B27B38" w:rsidRDefault="00B27B38" w:rsidP="00B27B38">
      <w:pPr>
        <w:shd w:val="clear" w:color="auto" w:fill="FFFFFF"/>
        <w:rPr>
          <w:bCs/>
          <w:szCs w:val="22"/>
          <w:lang w:val="lt-LT"/>
        </w:rPr>
      </w:pPr>
      <w:r>
        <w:rPr>
          <w:szCs w:val="22"/>
          <w:lang w:val="lt-LT"/>
        </w:rPr>
        <w:t>Daivobet: Bulgarija, Čekija, Danija, Estija, Suomija, Prancūzija, Vokietija, Vengrija, Islandija, Latvija, Lietuva, Malta, Norvegija, Lenkija, Portugalija, Rumunija</w:t>
      </w:r>
      <w:r w:rsidR="00EC201A">
        <w:rPr>
          <w:szCs w:val="22"/>
          <w:lang w:val="lt-LT"/>
        </w:rPr>
        <w:t>, Slovėnija, Ispanija, Švedija.</w:t>
      </w:r>
    </w:p>
    <w:p w14:paraId="7BBFA6A1" w14:textId="77777777" w:rsidR="00B27B38" w:rsidRDefault="00B27B38" w:rsidP="00B27B38">
      <w:pPr>
        <w:shd w:val="clear" w:color="auto" w:fill="FFFFFF"/>
        <w:rPr>
          <w:bCs/>
          <w:szCs w:val="22"/>
          <w:lang w:val="lt-LT"/>
        </w:rPr>
      </w:pPr>
    </w:p>
    <w:p w14:paraId="02685824" w14:textId="71C45F0C" w:rsidR="00B27B38" w:rsidRPr="00177067" w:rsidRDefault="00B27B38" w:rsidP="00B27B38">
      <w:pPr>
        <w:numPr>
          <w:ilvl w:val="12"/>
          <w:numId w:val="0"/>
        </w:numPr>
        <w:spacing w:line="240" w:lineRule="auto"/>
        <w:ind w:right="-2"/>
        <w:rPr>
          <w:b/>
          <w:lang w:val="lt-LT"/>
        </w:rPr>
      </w:pPr>
      <w:r>
        <w:rPr>
          <w:b/>
          <w:szCs w:val="22"/>
          <w:lang w:val="lt-LT"/>
        </w:rPr>
        <w:t xml:space="preserve">Šis pakuotės lapelis paskutinį kartą </w:t>
      </w:r>
      <w:r w:rsidR="008B02FA">
        <w:rPr>
          <w:b/>
          <w:szCs w:val="22"/>
          <w:lang w:val="lt-LT"/>
        </w:rPr>
        <w:t>peržiūrėtas</w:t>
      </w:r>
      <w:r>
        <w:rPr>
          <w:b/>
          <w:szCs w:val="22"/>
          <w:lang w:val="lt-LT"/>
        </w:rPr>
        <w:t xml:space="preserve"> </w:t>
      </w:r>
      <w:r w:rsidR="00DF6517">
        <w:rPr>
          <w:b/>
          <w:szCs w:val="22"/>
          <w:lang w:val="lt-LT"/>
        </w:rPr>
        <w:t>20</w:t>
      </w:r>
      <w:r w:rsidR="00331684">
        <w:rPr>
          <w:b/>
          <w:szCs w:val="22"/>
          <w:lang w:val="lt-LT"/>
        </w:rPr>
        <w:t>22-11-15</w:t>
      </w:r>
      <w:r w:rsidR="005E31AC">
        <w:rPr>
          <w:b/>
          <w:szCs w:val="22"/>
          <w:lang w:val="lt-LT"/>
        </w:rPr>
        <w:t>.</w:t>
      </w:r>
    </w:p>
    <w:p w14:paraId="780A150C" w14:textId="77777777" w:rsidR="00B27B38" w:rsidRDefault="00B27B38" w:rsidP="00B27B38">
      <w:pPr>
        <w:spacing w:line="240" w:lineRule="auto"/>
        <w:rPr>
          <w:noProof/>
          <w:color w:val="000000"/>
          <w:szCs w:val="22"/>
          <w:lang w:val="lt-LT" w:eastAsia="lt-LT"/>
        </w:rPr>
      </w:pPr>
    </w:p>
    <w:p w14:paraId="35D66180" w14:textId="77777777" w:rsidR="00B27B38" w:rsidRDefault="00B27B38" w:rsidP="00B27B38">
      <w:pPr>
        <w:spacing w:line="240" w:lineRule="auto"/>
        <w:rPr>
          <w:noProof/>
          <w:color w:val="000000"/>
          <w:szCs w:val="22"/>
          <w:lang w:val="lt-LT" w:eastAsia="lt-LT"/>
        </w:rPr>
      </w:pPr>
    </w:p>
    <w:p w14:paraId="7C674AE1" w14:textId="6151CF78" w:rsidR="00B27B38" w:rsidRDefault="00B27B38" w:rsidP="00B27B38">
      <w:pPr>
        <w:spacing w:line="240" w:lineRule="auto"/>
        <w:rPr>
          <w:noProof/>
          <w:color w:val="000000"/>
          <w:szCs w:val="22"/>
          <w:lang w:val="lt-LT" w:eastAsia="lt-LT"/>
        </w:rPr>
      </w:pPr>
      <w:r>
        <w:rPr>
          <w:noProof/>
          <w:color w:val="000000"/>
          <w:szCs w:val="22"/>
          <w:lang w:val="lt-LT" w:eastAsia="lt-LT"/>
        </w:rPr>
        <w:t xml:space="preserve">Išsami informacija apie šį vaistą pateikiama Valstybinės vaistų kontrolės tarnybos prie Lietuvos Respublikos sveikatos apsaugos ministerijos tinklapyje </w:t>
      </w:r>
      <w:hyperlink r:id="rId12" w:history="1">
        <w:r w:rsidRPr="005E31AC">
          <w:rPr>
            <w:rStyle w:val="Hipersaitas"/>
            <w:rFonts w:eastAsiaTheme="majorEastAsia"/>
            <w:b w:val="0"/>
            <w:i w:val="0"/>
            <w:lang w:val="lt-LT"/>
          </w:rPr>
          <w:t>http://www.vvkt.lt/</w:t>
        </w:r>
      </w:hyperlink>
    </w:p>
    <w:p w14:paraId="21B0A2B6" w14:textId="77777777" w:rsidR="00B27B38" w:rsidRDefault="00B27B38" w:rsidP="00B27B38">
      <w:pPr>
        <w:rPr>
          <w:szCs w:val="22"/>
          <w:lang w:val="lt-LT"/>
        </w:rPr>
      </w:pPr>
      <w:bookmarkStart w:id="18" w:name="_GoBack"/>
      <w:bookmarkEnd w:id="18"/>
    </w:p>
    <w:sectPr w:rsidR="00B27B38" w:rsidSect="00B72A2B">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DFA05" w14:textId="77777777" w:rsidR="00E27F6F" w:rsidRDefault="00E27F6F" w:rsidP="00762E65">
      <w:pPr>
        <w:spacing w:line="240" w:lineRule="auto"/>
      </w:pPr>
      <w:r>
        <w:separator/>
      </w:r>
    </w:p>
  </w:endnote>
  <w:endnote w:type="continuationSeparator" w:id="0">
    <w:p w14:paraId="519DE3E9" w14:textId="77777777" w:rsidR="00E27F6F" w:rsidRDefault="00E27F6F" w:rsidP="00762E65">
      <w:pPr>
        <w:spacing w:line="240" w:lineRule="auto"/>
      </w:pPr>
      <w:r>
        <w:continuationSeparator/>
      </w:r>
    </w:p>
  </w:endnote>
  <w:endnote w:type="continuationNotice" w:id="1">
    <w:p w14:paraId="15F48C27" w14:textId="77777777" w:rsidR="00E27F6F" w:rsidRDefault="00E27F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C31DA" w14:textId="77777777" w:rsidR="00E27F6F" w:rsidRDefault="00E27F6F" w:rsidP="00762E65">
      <w:pPr>
        <w:spacing w:line="240" w:lineRule="auto"/>
      </w:pPr>
      <w:r>
        <w:separator/>
      </w:r>
    </w:p>
  </w:footnote>
  <w:footnote w:type="continuationSeparator" w:id="0">
    <w:p w14:paraId="7B1FAD53" w14:textId="77777777" w:rsidR="00E27F6F" w:rsidRDefault="00E27F6F" w:rsidP="00762E65">
      <w:pPr>
        <w:spacing w:line="240" w:lineRule="auto"/>
      </w:pPr>
      <w:r>
        <w:continuationSeparator/>
      </w:r>
    </w:p>
  </w:footnote>
  <w:footnote w:type="continuationNotice" w:id="1">
    <w:p w14:paraId="5A8D4572" w14:textId="77777777" w:rsidR="00E27F6F" w:rsidRDefault="00E27F6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5DB4871"/>
    <w:multiLevelType w:val="singleLevel"/>
    <w:tmpl w:val="FFFFFFFF"/>
    <w:lvl w:ilvl="0">
      <w:start w:val="1"/>
      <w:numFmt w:val="bullet"/>
      <w:lvlText w:val=""/>
      <w:lvlJc w:val="left"/>
      <w:pPr>
        <w:ind w:left="283" w:hanging="283"/>
      </w:pPr>
      <w:rPr>
        <w:rFonts w:ascii="Symbol" w:hAnsi="Symbol" w:hint="default"/>
      </w:rPr>
    </w:lvl>
  </w:abstractNum>
  <w:abstractNum w:abstractNumId="5" w15:restartNumberingAfterBreak="0">
    <w:nsid w:val="0A9F33BC"/>
    <w:multiLevelType w:val="multilevel"/>
    <w:tmpl w:val="88209D68"/>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15:restartNumberingAfterBreak="0">
    <w:nsid w:val="16B978CD"/>
    <w:multiLevelType w:val="singleLevel"/>
    <w:tmpl w:val="31304CA6"/>
    <w:lvl w:ilvl="0">
      <w:start w:val="1"/>
      <w:numFmt w:val="decimal"/>
      <w:lvlText w:val="%1."/>
      <w:lvlJc w:val="left"/>
      <w:pPr>
        <w:ind w:left="360" w:hanging="360"/>
      </w:pPr>
      <w:rPr>
        <w:rFonts w:cs="Times New Roman"/>
      </w:rPr>
    </w:lvl>
  </w:abstractNum>
  <w:abstractNum w:abstractNumId="7" w15:restartNumberingAfterBreak="0">
    <w:nsid w:val="1DB67896"/>
    <w:multiLevelType w:val="hybridMultilevel"/>
    <w:tmpl w:val="D9EE24D8"/>
    <w:lvl w:ilvl="0" w:tplc="B888CF38">
      <w:start w:val="1"/>
      <w:numFmt w:val="decimal"/>
      <w:lvlText w:val="%1."/>
      <w:lvlJc w:val="left"/>
      <w:pPr>
        <w:tabs>
          <w:tab w:val="num" w:pos="570"/>
        </w:tabs>
        <w:ind w:left="570" w:hanging="570"/>
      </w:pPr>
      <w:rPr>
        <w:rFonts w:cs="Times New Roman" w:hint="default"/>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A37FC5"/>
    <w:multiLevelType w:val="singleLevel"/>
    <w:tmpl w:val="FFFFFFFF"/>
    <w:lvl w:ilvl="0">
      <w:start w:val="1"/>
      <w:numFmt w:val="bullet"/>
      <w:lvlText w:val="-"/>
      <w:lvlJc w:val="left"/>
      <w:pPr>
        <w:ind w:left="1800" w:hanging="360"/>
      </w:pPr>
    </w:lvl>
  </w:abstractNum>
  <w:abstractNum w:abstractNumId="9" w15:restartNumberingAfterBreak="0">
    <w:nsid w:val="1FBF0E2B"/>
    <w:multiLevelType w:val="hybridMultilevel"/>
    <w:tmpl w:val="8E0A8F32"/>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pStyle w:val="AHeader3abc"/>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293922FA"/>
    <w:multiLevelType w:val="hybridMultilevel"/>
    <w:tmpl w:val="19925918"/>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2EE53610"/>
    <w:multiLevelType w:val="singleLevel"/>
    <w:tmpl w:val="A2B8F0DC"/>
    <w:lvl w:ilvl="0">
      <w:start w:val="1"/>
      <w:numFmt w:val="upperLetter"/>
      <w:lvlText w:val="%1."/>
      <w:lvlJc w:val="left"/>
      <w:pPr>
        <w:ind w:left="1494" w:hanging="360"/>
      </w:pPr>
      <w:rPr>
        <w:rFonts w:cs="Times New Roman"/>
      </w:rPr>
    </w:lvl>
  </w:abstractNum>
  <w:abstractNum w:abstractNumId="16"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B740AF"/>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761D35"/>
    <w:multiLevelType w:val="hybridMultilevel"/>
    <w:tmpl w:val="886C24FA"/>
    <w:lvl w:ilvl="0" w:tplc="EF94C522">
      <w:start w:val="2"/>
      <w:numFmt w:val="decimal"/>
      <w:lvlText w:val="%1."/>
      <w:lvlJc w:val="left"/>
      <w:pPr>
        <w:tabs>
          <w:tab w:val="num" w:pos="570"/>
        </w:tabs>
        <w:ind w:left="570" w:hanging="570"/>
      </w:pPr>
      <w:rPr>
        <w:rFonts w:cs="Times New Roman" w:hint="default"/>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36D96073"/>
    <w:multiLevelType w:val="hybridMultilevel"/>
    <w:tmpl w:val="CA663CC0"/>
    <w:lvl w:ilvl="0" w:tplc="FFFFFFFF">
      <w:start w:val="1"/>
      <w:numFmt w:val="decimal"/>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2" w15:restartNumberingAfterBreak="0">
    <w:nsid w:val="3D0D6D65"/>
    <w:multiLevelType w:val="hybridMultilevel"/>
    <w:tmpl w:val="FE909C24"/>
    <w:lvl w:ilvl="0" w:tplc="BA0C18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A00F18"/>
    <w:multiLevelType w:val="hybridMultilevel"/>
    <w:tmpl w:val="7BBC60B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cs="Times New Roman" w:hint="default"/>
      </w:rPr>
    </w:lvl>
    <w:lvl w:ilvl="1" w:tplc="FFFFFFFF">
      <w:start w:val="5"/>
      <w:numFmt w:val="decimal"/>
      <w:lvlText w:val="%2"/>
      <w:lvlJc w:val="left"/>
      <w:pPr>
        <w:tabs>
          <w:tab w:val="num" w:pos="1650"/>
        </w:tabs>
        <w:ind w:left="1650" w:hanging="57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810019"/>
    <w:multiLevelType w:val="singleLevel"/>
    <w:tmpl w:val="FFFFFFFF"/>
    <w:lvl w:ilvl="0">
      <w:start w:val="1"/>
      <w:numFmt w:val="bullet"/>
      <w:lvlText w:val="-"/>
      <w:lvlJc w:val="left"/>
      <w:pPr>
        <w:ind w:left="1800" w:hanging="360"/>
      </w:pPr>
    </w:lvl>
  </w:abstractNum>
  <w:abstractNum w:abstractNumId="27" w15:restartNumberingAfterBreak="0">
    <w:nsid w:val="560C4365"/>
    <w:multiLevelType w:val="singleLevel"/>
    <w:tmpl w:val="FFFFFFFF"/>
    <w:lvl w:ilvl="0">
      <w:start w:val="1"/>
      <w:numFmt w:val="bullet"/>
      <w:lvlText w:val="-"/>
      <w:lvlJc w:val="left"/>
      <w:pPr>
        <w:ind w:left="1800" w:hanging="360"/>
      </w:pPr>
    </w:lvl>
  </w:abstractNum>
  <w:abstractNum w:abstractNumId="28"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B56C73"/>
    <w:multiLevelType w:val="hybridMultilevel"/>
    <w:tmpl w:val="C368EA62"/>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B45364D"/>
    <w:multiLevelType w:val="singleLevel"/>
    <w:tmpl w:val="CDFCF48C"/>
    <w:lvl w:ilvl="0">
      <w:start w:val="8"/>
      <w:numFmt w:val="decimal"/>
      <w:lvlText w:val="%1."/>
      <w:lvlJc w:val="left"/>
      <w:pPr>
        <w:tabs>
          <w:tab w:val="num" w:pos="570"/>
        </w:tabs>
        <w:ind w:left="570" w:hanging="570"/>
      </w:pPr>
      <w:rPr>
        <w:rFonts w:cs="Times New Roman" w:hint="default"/>
        <w:b/>
      </w:rPr>
    </w:lvl>
  </w:abstractNum>
  <w:abstractNum w:abstractNumId="31" w15:restartNumberingAfterBreak="0">
    <w:nsid w:val="5BCB3E05"/>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901BD3"/>
    <w:multiLevelType w:val="hybridMultilevel"/>
    <w:tmpl w:val="4E5C8746"/>
    <w:lvl w:ilvl="0" w:tplc="04090017">
      <w:start w:val="1"/>
      <w:numFmt w:val="lowerLetter"/>
      <w:lvlText w:val="%1)"/>
      <w:lvlJc w:val="left"/>
      <w:pPr>
        <w:tabs>
          <w:tab w:val="num" w:pos="1800"/>
        </w:tabs>
        <w:ind w:left="1800" w:hanging="360"/>
      </w:pPr>
      <w:rPr>
        <w:rFonts w:cs="Times New Roman"/>
      </w:rPr>
    </w:lvl>
    <w:lvl w:ilvl="1" w:tplc="0409001B">
      <w:start w:val="1"/>
      <w:numFmt w:val="lowerRoman"/>
      <w:lvlText w:val="%2."/>
      <w:lvlJc w:val="righ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4" w15:restartNumberingAfterBreak="0">
    <w:nsid w:val="638649FD"/>
    <w:multiLevelType w:val="hybridMultilevel"/>
    <w:tmpl w:val="4A945CDA"/>
    <w:lvl w:ilvl="0" w:tplc="0409000F">
      <w:start w:val="1"/>
      <w:numFmt w:val="decimal"/>
      <w:lvlText w:val="%1."/>
      <w:lvlJc w:val="left"/>
      <w:pPr>
        <w:tabs>
          <w:tab w:val="num" w:pos="1353"/>
        </w:tabs>
        <w:ind w:left="1353" w:hanging="360"/>
      </w:pPr>
      <w:rPr>
        <w:rFonts w:cs="Times New Roman"/>
      </w:rPr>
    </w:lvl>
    <w:lvl w:ilvl="1" w:tplc="04090019" w:tentative="1">
      <w:start w:val="1"/>
      <w:numFmt w:val="lowerLetter"/>
      <w:lvlText w:val="%2."/>
      <w:lvlJc w:val="left"/>
      <w:pPr>
        <w:tabs>
          <w:tab w:val="num" w:pos="2073"/>
        </w:tabs>
        <w:ind w:left="2073" w:hanging="360"/>
      </w:pPr>
      <w:rPr>
        <w:rFonts w:cs="Times New Roman"/>
      </w:rPr>
    </w:lvl>
    <w:lvl w:ilvl="2" w:tplc="0409001B" w:tentative="1">
      <w:start w:val="1"/>
      <w:numFmt w:val="lowerRoman"/>
      <w:lvlText w:val="%3."/>
      <w:lvlJc w:val="right"/>
      <w:pPr>
        <w:tabs>
          <w:tab w:val="num" w:pos="2793"/>
        </w:tabs>
        <w:ind w:left="2793" w:hanging="180"/>
      </w:pPr>
      <w:rPr>
        <w:rFonts w:cs="Times New Roman"/>
      </w:rPr>
    </w:lvl>
    <w:lvl w:ilvl="3" w:tplc="0409000F" w:tentative="1">
      <w:start w:val="1"/>
      <w:numFmt w:val="decimal"/>
      <w:lvlText w:val="%4."/>
      <w:lvlJc w:val="left"/>
      <w:pPr>
        <w:tabs>
          <w:tab w:val="num" w:pos="3513"/>
        </w:tabs>
        <w:ind w:left="3513" w:hanging="360"/>
      </w:pPr>
      <w:rPr>
        <w:rFonts w:cs="Times New Roman"/>
      </w:rPr>
    </w:lvl>
    <w:lvl w:ilvl="4" w:tplc="04090019" w:tentative="1">
      <w:start w:val="1"/>
      <w:numFmt w:val="lowerLetter"/>
      <w:lvlText w:val="%5."/>
      <w:lvlJc w:val="left"/>
      <w:pPr>
        <w:tabs>
          <w:tab w:val="num" w:pos="4233"/>
        </w:tabs>
        <w:ind w:left="4233" w:hanging="360"/>
      </w:pPr>
      <w:rPr>
        <w:rFonts w:cs="Times New Roman"/>
      </w:rPr>
    </w:lvl>
    <w:lvl w:ilvl="5" w:tplc="0409001B" w:tentative="1">
      <w:start w:val="1"/>
      <w:numFmt w:val="lowerRoman"/>
      <w:lvlText w:val="%6."/>
      <w:lvlJc w:val="right"/>
      <w:pPr>
        <w:tabs>
          <w:tab w:val="num" w:pos="4953"/>
        </w:tabs>
        <w:ind w:left="4953" w:hanging="180"/>
      </w:pPr>
      <w:rPr>
        <w:rFonts w:cs="Times New Roman"/>
      </w:rPr>
    </w:lvl>
    <w:lvl w:ilvl="6" w:tplc="0409000F" w:tentative="1">
      <w:start w:val="1"/>
      <w:numFmt w:val="decimal"/>
      <w:lvlText w:val="%7."/>
      <w:lvlJc w:val="left"/>
      <w:pPr>
        <w:tabs>
          <w:tab w:val="num" w:pos="5673"/>
        </w:tabs>
        <w:ind w:left="5673" w:hanging="360"/>
      </w:pPr>
      <w:rPr>
        <w:rFonts w:cs="Times New Roman"/>
      </w:rPr>
    </w:lvl>
    <w:lvl w:ilvl="7" w:tplc="04090019" w:tentative="1">
      <w:start w:val="1"/>
      <w:numFmt w:val="lowerLetter"/>
      <w:lvlText w:val="%8."/>
      <w:lvlJc w:val="left"/>
      <w:pPr>
        <w:tabs>
          <w:tab w:val="num" w:pos="6393"/>
        </w:tabs>
        <w:ind w:left="6393" w:hanging="360"/>
      </w:pPr>
      <w:rPr>
        <w:rFonts w:cs="Times New Roman"/>
      </w:rPr>
    </w:lvl>
    <w:lvl w:ilvl="8" w:tplc="0409001B" w:tentative="1">
      <w:start w:val="1"/>
      <w:numFmt w:val="lowerRoman"/>
      <w:lvlText w:val="%9."/>
      <w:lvlJc w:val="right"/>
      <w:pPr>
        <w:tabs>
          <w:tab w:val="num" w:pos="7113"/>
        </w:tabs>
        <w:ind w:left="7113" w:hanging="180"/>
      </w:pPr>
      <w:rPr>
        <w:rFonts w:cs="Times New Roman"/>
      </w:rPr>
    </w:lvl>
  </w:abstractNum>
  <w:abstractNum w:abstractNumId="35"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37"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8"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9" w15:restartNumberingAfterBreak="0">
    <w:nsid w:val="6BEB7447"/>
    <w:multiLevelType w:val="singleLevel"/>
    <w:tmpl w:val="FFFFFFFF"/>
    <w:lvl w:ilvl="0">
      <w:start w:val="1"/>
      <w:numFmt w:val="bullet"/>
      <w:lvlText w:val=""/>
      <w:lvlJc w:val="left"/>
      <w:pPr>
        <w:ind w:left="283" w:hanging="283"/>
      </w:pPr>
      <w:rPr>
        <w:rFonts w:ascii="Symbol" w:hAnsi="Symbol" w:hint="default"/>
      </w:rPr>
    </w:lvl>
  </w:abstractNum>
  <w:abstractNum w:abstractNumId="40"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41" w15:restartNumberingAfterBreak="0">
    <w:nsid w:val="71FB76EB"/>
    <w:multiLevelType w:val="hybridMultilevel"/>
    <w:tmpl w:val="CC66055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15:restartNumberingAfterBreak="0">
    <w:nsid w:val="72352945"/>
    <w:multiLevelType w:val="multilevel"/>
    <w:tmpl w:val="DC763B60"/>
    <w:lvl w:ilvl="0">
      <w:start w:val="3"/>
      <w:numFmt w:val="decimal"/>
      <w:lvlText w:val="%1"/>
      <w:lvlJc w:val="left"/>
      <w:pPr>
        <w:tabs>
          <w:tab w:val="num" w:pos="420"/>
        </w:tabs>
        <w:ind w:left="420" w:hanging="420"/>
      </w:pPr>
      <w:rPr>
        <w:rFonts w:cs="Times New Roman" w:hint="default"/>
        <w:b/>
      </w:rPr>
    </w:lvl>
    <w:lvl w:ilvl="1">
      <w:start w:val="4"/>
      <w:numFmt w:val="decimal"/>
      <w:lvlText w:val="%1.%2"/>
      <w:lvlJc w:val="left"/>
      <w:pPr>
        <w:tabs>
          <w:tab w:val="num" w:pos="708"/>
        </w:tabs>
        <w:ind w:left="708" w:hanging="420"/>
      </w:pPr>
      <w:rPr>
        <w:rFonts w:cs="Times New Roman" w:hint="default"/>
        <w:b/>
      </w:rPr>
    </w:lvl>
    <w:lvl w:ilvl="2">
      <w:start w:val="1"/>
      <w:numFmt w:val="decimal"/>
      <w:lvlText w:val="%1.%2.%3"/>
      <w:lvlJc w:val="left"/>
      <w:pPr>
        <w:tabs>
          <w:tab w:val="num" w:pos="1296"/>
        </w:tabs>
        <w:ind w:left="1296" w:hanging="720"/>
      </w:pPr>
      <w:rPr>
        <w:rFonts w:cs="Times New Roman" w:hint="default"/>
        <w:b/>
      </w:rPr>
    </w:lvl>
    <w:lvl w:ilvl="3">
      <w:start w:val="1"/>
      <w:numFmt w:val="decimal"/>
      <w:lvlText w:val="%1.%2.%3.%4"/>
      <w:lvlJc w:val="left"/>
      <w:pPr>
        <w:tabs>
          <w:tab w:val="num" w:pos="1584"/>
        </w:tabs>
        <w:ind w:left="1584" w:hanging="720"/>
      </w:pPr>
      <w:rPr>
        <w:rFonts w:cs="Times New Roman" w:hint="default"/>
        <w:b/>
      </w:rPr>
    </w:lvl>
    <w:lvl w:ilvl="4">
      <w:start w:val="1"/>
      <w:numFmt w:val="decimal"/>
      <w:lvlText w:val="%1.%2.%3.%4.%5"/>
      <w:lvlJc w:val="left"/>
      <w:pPr>
        <w:tabs>
          <w:tab w:val="num" w:pos="2232"/>
        </w:tabs>
        <w:ind w:left="2232" w:hanging="1080"/>
      </w:pPr>
      <w:rPr>
        <w:rFonts w:cs="Times New Roman" w:hint="default"/>
        <w:b/>
      </w:rPr>
    </w:lvl>
    <w:lvl w:ilvl="5">
      <w:start w:val="1"/>
      <w:numFmt w:val="decimal"/>
      <w:lvlText w:val="%1.%2.%3.%4.%5.%6"/>
      <w:lvlJc w:val="left"/>
      <w:pPr>
        <w:tabs>
          <w:tab w:val="num" w:pos="2520"/>
        </w:tabs>
        <w:ind w:left="2520" w:hanging="1080"/>
      </w:pPr>
      <w:rPr>
        <w:rFonts w:cs="Times New Roman" w:hint="default"/>
        <w:b/>
      </w:rPr>
    </w:lvl>
    <w:lvl w:ilvl="6">
      <w:start w:val="1"/>
      <w:numFmt w:val="decimal"/>
      <w:lvlText w:val="%1.%2.%3.%4.%5.%6.%7"/>
      <w:lvlJc w:val="left"/>
      <w:pPr>
        <w:tabs>
          <w:tab w:val="num" w:pos="3168"/>
        </w:tabs>
        <w:ind w:left="3168" w:hanging="1440"/>
      </w:pPr>
      <w:rPr>
        <w:rFonts w:cs="Times New Roman" w:hint="default"/>
        <w:b/>
      </w:rPr>
    </w:lvl>
    <w:lvl w:ilvl="7">
      <w:start w:val="1"/>
      <w:numFmt w:val="decimal"/>
      <w:lvlText w:val="%1.%2.%3.%4.%5.%6.%7.%8"/>
      <w:lvlJc w:val="left"/>
      <w:pPr>
        <w:tabs>
          <w:tab w:val="num" w:pos="3456"/>
        </w:tabs>
        <w:ind w:left="3456" w:hanging="1440"/>
      </w:pPr>
      <w:rPr>
        <w:rFonts w:cs="Times New Roman" w:hint="default"/>
        <w:b/>
      </w:rPr>
    </w:lvl>
    <w:lvl w:ilvl="8">
      <w:start w:val="1"/>
      <w:numFmt w:val="decimal"/>
      <w:lvlText w:val="%1.%2.%3.%4.%5.%6.%7.%8.%9"/>
      <w:lvlJc w:val="left"/>
      <w:pPr>
        <w:tabs>
          <w:tab w:val="num" w:pos="4104"/>
        </w:tabs>
        <w:ind w:left="4104" w:hanging="1800"/>
      </w:pPr>
      <w:rPr>
        <w:rFonts w:cs="Times New Roman" w:hint="default"/>
        <w:b/>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 w:ilvl="0">
        <w:numFmt w:val="bullet"/>
        <w:lvlText w:val="-"/>
        <w:lvlJc w:val="left"/>
        <w:pPr>
          <w:ind w:left="360" w:hanging="360"/>
        </w:pPr>
        <w:rPr>
          <w:rFonts w:cs="Times New Roman"/>
        </w:rPr>
      </w:lvl>
    </w:lvlOverride>
  </w:num>
  <w:num w:numId="7">
    <w:abstractNumId w:val="12"/>
  </w:num>
  <w:num w:numId="8">
    <w:abstractNumId w:val="12"/>
  </w:num>
  <w:num w:numId="9">
    <w:abstractNumId w:val="0"/>
    <w:lvlOverride w:ilvl="0">
      <w:lvl w:ilvl="0">
        <w:start w:val="1"/>
        <w:numFmt w:val="bullet"/>
        <w:lvlText w:val=""/>
        <w:lvlJc w:val="left"/>
        <w:pPr>
          <w:ind w:left="360" w:hanging="360"/>
        </w:pPr>
        <w:rPr>
          <w:rFonts w:ascii="Symbol" w:hAnsi="Symbol" w:hint="default"/>
        </w:rPr>
      </w:lvl>
    </w:lvlOverride>
  </w:num>
  <w:num w:numId="10">
    <w:abstractNumId w:val="40"/>
  </w:num>
  <w:num w:numId="11">
    <w:abstractNumId w:val="39"/>
  </w:num>
  <w:num w:numId="12">
    <w:abstractNumId w:val="13"/>
  </w:num>
  <w:num w:numId="13">
    <w:abstractNumId w:val="27"/>
  </w:num>
  <w:num w:numId="14">
    <w:abstractNumId w:val="26"/>
  </w:num>
  <w:num w:numId="15">
    <w:abstractNumId w:val="8"/>
  </w:num>
  <w:num w:numId="16">
    <w:abstractNumId w:val="37"/>
  </w:num>
  <w:num w:numId="17">
    <w:abstractNumId w:val="38"/>
  </w:num>
  <w:num w:numId="18">
    <w:abstractNumId w:val="20"/>
  </w:num>
  <w:num w:numId="19">
    <w:abstractNumId w:val="15"/>
  </w:num>
  <w:num w:numId="20">
    <w:abstractNumId w:val="2"/>
  </w:num>
  <w:num w:numId="21">
    <w:abstractNumId w:val="36"/>
  </w:num>
  <w:num w:numId="22">
    <w:abstractNumId w:val="24"/>
  </w:num>
  <w:num w:numId="23">
    <w:abstractNumId w:val="41"/>
  </w:num>
  <w:num w:numId="24">
    <w:abstractNumId w:val="9"/>
  </w:num>
  <w:num w:numId="25">
    <w:abstractNumId w:val="1"/>
  </w:num>
  <w:num w:numId="26">
    <w:abstractNumId w:val="21"/>
  </w:num>
  <w:num w:numId="27">
    <w:abstractNumId w:val="3"/>
  </w:num>
  <w:num w:numId="28">
    <w:abstractNumId w:val="6"/>
  </w:num>
  <w:num w:numId="29">
    <w:abstractNumId w:val="30"/>
  </w:num>
  <w:num w:numId="30">
    <w:abstractNumId w:val="35"/>
  </w:num>
  <w:num w:numId="31">
    <w:abstractNumId w:val="29"/>
  </w:num>
  <w:num w:numId="32">
    <w:abstractNumId w:val="14"/>
  </w:num>
  <w:num w:numId="33">
    <w:abstractNumId w:val="11"/>
  </w:num>
  <w:num w:numId="34">
    <w:abstractNumId w:val="25"/>
  </w:num>
  <w:num w:numId="35">
    <w:abstractNumId w:val="28"/>
  </w:num>
  <w:num w:numId="36">
    <w:abstractNumId w:val="16"/>
  </w:num>
  <w:num w:numId="37">
    <w:abstractNumId w:val="33"/>
  </w:num>
  <w:num w:numId="38">
    <w:abstractNumId w:val="34"/>
  </w:num>
  <w:num w:numId="39">
    <w:abstractNumId w:val="32"/>
  </w:num>
  <w:num w:numId="40">
    <w:abstractNumId w:val="18"/>
  </w:num>
  <w:num w:numId="41">
    <w:abstractNumId w:val="4"/>
  </w:num>
  <w:num w:numId="42">
    <w:abstractNumId w:val="42"/>
  </w:num>
  <w:num w:numId="43">
    <w:abstractNumId w:val="0"/>
    <w:lvlOverride w:ilvl="0">
      <w:lvl w:ilvl="0">
        <w:start w:val="1"/>
        <w:numFmt w:val="bullet"/>
        <w:lvlText w:val=""/>
        <w:lvlJc w:val="left"/>
        <w:pPr>
          <w:ind w:left="1211" w:hanging="360"/>
        </w:pPr>
        <w:rPr>
          <w:rFonts w:ascii="Symbol" w:hAnsi="Symbol" w:hint="default"/>
        </w:rPr>
      </w:lvl>
    </w:lvlOverride>
  </w:num>
  <w:num w:numId="44">
    <w:abstractNumId w:val="23"/>
  </w:num>
  <w:num w:numId="45">
    <w:abstractNumId w:val="17"/>
  </w:num>
  <w:num w:numId="46">
    <w:abstractNumId w:val="7"/>
  </w:num>
  <w:num w:numId="47">
    <w:abstractNumId w:val="19"/>
  </w:num>
  <w:num w:numId="48">
    <w:abstractNumId w:val="31"/>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B38"/>
    <w:rsid w:val="00045B5D"/>
    <w:rsid w:val="001304E3"/>
    <w:rsid w:val="00132D4B"/>
    <w:rsid w:val="00177067"/>
    <w:rsid w:val="00205A47"/>
    <w:rsid w:val="002F62E5"/>
    <w:rsid w:val="00306041"/>
    <w:rsid w:val="00331684"/>
    <w:rsid w:val="003B1ACC"/>
    <w:rsid w:val="00461BBD"/>
    <w:rsid w:val="004631D6"/>
    <w:rsid w:val="004A23FD"/>
    <w:rsid w:val="00587DC6"/>
    <w:rsid w:val="005B64B7"/>
    <w:rsid w:val="005D52CB"/>
    <w:rsid w:val="005E31AC"/>
    <w:rsid w:val="00656D43"/>
    <w:rsid w:val="0071420F"/>
    <w:rsid w:val="00762E65"/>
    <w:rsid w:val="00776684"/>
    <w:rsid w:val="00800132"/>
    <w:rsid w:val="0081366C"/>
    <w:rsid w:val="008B02FA"/>
    <w:rsid w:val="008F28F4"/>
    <w:rsid w:val="009C7240"/>
    <w:rsid w:val="00A00C0B"/>
    <w:rsid w:val="00A65863"/>
    <w:rsid w:val="00A906EE"/>
    <w:rsid w:val="00B27B38"/>
    <w:rsid w:val="00B72A2B"/>
    <w:rsid w:val="00C24565"/>
    <w:rsid w:val="00D67C97"/>
    <w:rsid w:val="00D93748"/>
    <w:rsid w:val="00DF6517"/>
    <w:rsid w:val="00E27F6F"/>
    <w:rsid w:val="00E3056D"/>
    <w:rsid w:val="00E338F5"/>
    <w:rsid w:val="00EC201A"/>
    <w:rsid w:val="00F31C30"/>
    <w:rsid w:val="00F34181"/>
    <w:rsid w:val="00F5541D"/>
    <w:rsid w:val="00F56B1F"/>
    <w:rsid w:val="00F57674"/>
    <w:rsid w:val="00F93EB4"/>
    <w:rsid w:val="00FE4608"/>
    <w:rsid w:val="00FF4A55"/>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83CBC"/>
  <w15:chartTrackingRefBased/>
  <w15:docId w15:val="{B0DB969A-EBA5-445A-AF95-37D81B77E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62E65"/>
    <w:pPr>
      <w:tabs>
        <w:tab w:val="left" w:pos="567"/>
      </w:tabs>
      <w:spacing w:line="260" w:lineRule="exact"/>
    </w:pPr>
    <w:rPr>
      <w:rFonts w:ascii="Times New Roman" w:eastAsia="Times New Roman" w:hAnsi="Times New Roman"/>
      <w:sz w:val="22"/>
      <w:lang w:val="en-GB" w:eastAsia="lv-LV"/>
    </w:rPr>
  </w:style>
  <w:style w:type="paragraph" w:styleId="Antrat1">
    <w:name w:val="heading 1"/>
    <w:basedOn w:val="prastasis"/>
    <w:next w:val="prastasis"/>
    <w:link w:val="Antrat1Diagrama"/>
    <w:uiPriority w:val="99"/>
    <w:qFormat/>
    <w:rsid w:val="00B27B38"/>
    <w:pPr>
      <w:spacing w:before="240" w:after="120"/>
      <w:ind w:left="357" w:hanging="357"/>
      <w:outlineLvl w:val="0"/>
    </w:pPr>
    <w:rPr>
      <w:b/>
      <w:caps/>
      <w:sz w:val="26"/>
      <w:lang w:val="en-US"/>
    </w:rPr>
  </w:style>
  <w:style w:type="paragraph" w:styleId="Antrat2">
    <w:name w:val="heading 2"/>
    <w:aliases w:val="Heading 2 Char2,Heading 2 Char Char1,Heading 2 Char Char Char Char1,Heading 2 Char Char Char Char Char Char Char Char Char1,Heading 2 Char Char Char Char Char Char Char Char Char Char Char1"/>
    <w:basedOn w:val="prastasis"/>
    <w:next w:val="prastasis"/>
    <w:link w:val="Antrat2Diagrama"/>
    <w:uiPriority w:val="9"/>
    <w:unhideWhenUsed/>
    <w:qFormat/>
    <w:rsid w:val="00762E65"/>
    <w:pPr>
      <w:keepNext/>
      <w:spacing w:before="240" w:after="60"/>
      <w:outlineLvl w:val="1"/>
    </w:pPr>
    <w:rPr>
      <w:rFonts w:ascii="Helvetica" w:hAnsi="Helvetica"/>
      <w:i/>
      <w:sz w:val="24"/>
    </w:rPr>
  </w:style>
  <w:style w:type="paragraph" w:styleId="Antrat3">
    <w:name w:val="heading 3"/>
    <w:basedOn w:val="prastasis"/>
    <w:next w:val="prastasis"/>
    <w:link w:val="Antrat3Diagrama"/>
    <w:uiPriority w:val="99"/>
    <w:unhideWhenUsed/>
    <w:qFormat/>
    <w:rsid w:val="00762E65"/>
    <w:pPr>
      <w:keepNext/>
      <w:keepLines/>
      <w:spacing w:before="120" w:after="80"/>
      <w:outlineLvl w:val="2"/>
    </w:pPr>
    <w:rPr>
      <w:b/>
      <w:kern w:val="28"/>
      <w:sz w:val="24"/>
      <w:lang w:val="en-US"/>
    </w:rPr>
  </w:style>
  <w:style w:type="paragraph" w:styleId="Antrat4">
    <w:name w:val="heading 4"/>
    <w:basedOn w:val="prastasis"/>
    <w:next w:val="prastasis"/>
    <w:link w:val="Antrat4Diagrama"/>
    <w:uiPriority w:val="99"/>
    <w:unhideWhenUsed/>
    <w:qFormat/>
    <w:rsid w:val="00762E65"/>
    <w:pPr>
      <w:keepNext/>
      <w:jc w:val="both"/>
      <w:outlineLvl w:val="3"/>
    </w:pPr>
    <w:rPr>
      <w:b/>
      <w:noProof/>
      <w:lang w:val="lv-LV"/>
    </w:rPr>
  </w:style>
  <w:style w:type="paragraph" w:styleId="Antrat5">
    <w:name w:val="heading 5"/>
    <w:basedOn w:val="prastasis"/>
    <w:next w:val="prastasis"/>
    <w:link w:val="Antrat5Diagrama1"/>
    <w:uiPriority w:val="99"/>
    <w:unhideWhenUsed/>
    <w:qFormat/>
    <w:rsid w:val="00762E65"/>
    <w:pPr>
      <w:keepNext/>
      <w:jc w:val="both"/>
      <w:outlineLvl w:val="4"/>
    </w:pPr>
    <w:rPr>
      <w:noProof/>
      <w:lang w:val="lv-LV"/>
    </w:rPr>
  </w:style>
  <w:style w:type="paragraph" w:styleId="Antrat6">
    <w:name w:val="heading 6"/>
    <w:basedOn w:val="prastasis"/>
    <w:next w:val="prastasis"/>
    <w:link w:val="Antrat6Diagrama"/>
    <w:uiPriority w:val="99"/>
    <w:unhideWhenUsed/>
    <w:qFormat/>
    <w:rsid w:val="00762E65"/>
    <w:pPr>
      <w:keepNext/>
      <w:tabs>
        <w:tab w:val="left" w:pos="-720"/>
        <w:tab w:val="left" w:pos="4536"/>
      </w:tabs>
      <w:suppressAutoHyphens/>
      <w:outlineLvl w:val="5"/>
    </w:pPr>
    <w:rPr>
      <w:i/>
    </w:rPr>
  </w:style>
  <w:style w:type="paragraph" w:styleId="Antrat7">
    <w:name w:val="heading 7"/>
    <w:basedOn w:val="prastasis"/>
    <w:next w:val="prastasis"/>
    <w:link w:val="Antrat7Diagrama"/>
    <w:uiPriority w:val="99"/>
    <w:unhideWhenUsed/>
    <w:qFormat/>
    <w:rsid w:val="00762E65"/>
    <w:pPr>
      <w:keepNext/>
      <w:tabs>
        <w:tab w:val="left" w:pos="-720"/>
        <w:tab w:val="left" w:pos="4536"/>
      </w:tabs>
      <w:suppressAutoHyphens/>
      <w:jc w:val="both"/>
      <w:outlineLvl w:val="6"/>
    </w:pPr>
    <w:rPr>
      <w:i/>
    </w:rPr>
  </w:style>
  <w:style w:type="paragraph" w:styleId="Antrat8">
    <w:name w:val="heading 8"/>
    <w:aliases w:val="Heading 8 Char2,Heading 8 Char Char1,Heading 8 Char Char Char Char1,Heading 8 Char Char Char Char Char Char Char Char Char1,Heading 8 Char Char Char Char Char Char Char Char Char Char Char1"/>
    <w:basedOn w:val="prastasis"/>
    <w:next w:val="prastasis"/>
    <w:link w:val="Hipersaitas"/>
    <w:uiPriority w:val="99"/>
    <w:unhideWhenUsed/>
    <w:qFormat/>
    <w:rsid w:val="00762E65"/>
    <w:pPr>
      <w:keepNext/>
      <w:ind w:left="567" w:hanging="567"/>
      <w:jc w:val="both"/>
      <w:outlineLvl w:val="7"/>
    </w:pPr>
    <w:rPr>
      <w:b/>
      <w:i/>
      <w:sz w:val="20"/>
    </w:rPr>
  </w:style>
  <w:style w:type="paragraph" w:styleId="Antrat9">
    <w:name w:val="heading 9"/>
    <w:basedOn w:val="prastasis"/>
    <w:next w:val="prastasis"/>
    <w:link w:val="Antrat9Diagrama"/>
    <w:uiPriority w:val="99"/>
    <w:unhideWhenUsed/>
    <w:qFormat/>
    <w:rsid w:val="00762E65"/>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27B38"/>
    <w:rPr>
      <w:rFonts w:ascii="Times New Roman" w:eastAsia="Times New Roman" w:hAnsi="Times New Roman" w:cs="Times New Roman"/>
      <w:b/>
      <w:caps/>
      <w:sz w:val="26"/>
      <w:szCs w:val="20"/>
      <w:lang w:val="en-US" w:eastAsia="lv-LV"/>
    </w:rPr>
  </w:style>
  <w:style w:type="character" w:customStyle="1" w:styleId="Heading2Char">
    <w:name w:val="Heading 2 Char"/>
    <w:aliases w:val="Heading 2 Char2 Char,Heading 2 Char Char1 Char,Heading 2 Char Char Char Char1 Char,Heading 2 Char Char Char Char Char Char Char Char Char1 Char,Heading 2 Char Char Char Char Char Char Char Char Char Char Char1 Char"/>
    <w:uiPriority w:val="9"/>
    <w:semiHidden/>
    <w:rsid w:val="00762E65"/>
    <w:rPr>
      <w:rFonts w:ascii="Calibri Light" w:eastAsia="Times New Roman" w:hAnsi="Calibri Light" w:cs="Times New Roman"/>
      <w:color w:val="2E74B5"/>
      <w:sz w:val="26"/>
      <w:szCs w:val="26"/>
      <w:lang w:val="en-GB" w:eastAsia="lv-LV"/>
    </w:rPr>
  </w:style>
  <w:style w:type="character" w:customStyle="1" w:styleId="Antrat3Diagrama">
    <w:name w:val="Antraštė 3 Diagrama"/>
    <w:link w:val="Antrat3"/>
    <w:uiPriority w:val="99"/>
    <w:rsid w:val="00B27B38"/>
    <w:rPr>
      <w:rFonts w:ascii="Times New Roman" w:eastAsia="Times New Roman" w:hAnsi="Times New Roman"/>
      <w:b/>
      <w:kern w:val="28"/>
      <w:sz w:val="24"/>
      <w:lang w:val="en-US" w:eastAsia="lv-LV"/>
    </w:rPr>
  </w:style>
  <w:style w:type="character" w:customStyle="1" w:styleId="Antrat4Diagrama">
    <w:name w:val="Antraštė 4 Diagrama"/>
    <w:link w:val="Antrat4"/>
    <w:uiPriority w:val="99"/>
    <w:rsid w:val="00B27B38"/>
    <w:rPr>
      <w:rFonts w:ascii="Times New Roman" w:eastAsia="Times New Roman" w:hAnsi="Times New Roman"/>
      <w:b/>
      <w:noProof/>
      <w:sz w:val="22"/>
      <w:lang w:val="lv-LV" w:eastAsia="lv-LV"/>
    </w:rPr>
  </w:style>
  <w:style w:type="character" w:customStyle="1" w:styleId="Antrat5Diagrama1">
    <w:name w:val="Antraštė 5 Diagrama1"/>
    <w:link w:val="Antrat5"/>
    <w:uiPriority w:val="99"/>
    <w:rsid w:val="00B27B38"/>
    <w:rPr>
      <w:rFonts w:ascii="Times New Roman" w:eastAsia="Times New Roman" w:hAnsi="Times New Roman"/>
      <w:noProof/>
      <w:sz w:val="22"/>
      <w:lang w:val="lv-LV" w:eastAsia="lv-LV"/>
    </w:rPr>
  </w:style>
  <w:style w:type="character" w:customStyle="1" w:styleId="Antrat6Diagrama">
    <w:name w:val="Antraštė 6 Diagrama"/>
    <w:link w:val="Antrat6"/>
    <w:uiPriority w:val="99"/>
    <w:rsid w:val="00B27B38"/>
    <w:rPr>
      <w:rFonts w:ascii="Times New Roman" w:eastAsia="Times New Roman" w:hAnsi="Times New Roman"/>
      <w:i/>
      <w:sz w:val="22"/>
      <w:lang w:val="en-GB" w:eastAsia="lv-LV"/>
    </w:rPr>
  </w:style>
  <w:style w:type="character" w:customStyle="1" w:styleId="Antrat7Diagrama">
    <w:name w:val="Antraštė 7 Diagrama"/>
    <w:link w:val="Antrat7"/>
    <w:uiPriority w:val="99"/>
    <w:rsid w:val="00B27B38"/>
    <w:rPr>
      <w:rFonts w:ascii="Times New Roman" w:eastAsia="Times New Roman" w:hAnsi="Times New Roman"/>
      <w:i/>
      <w:sz w:val="22"/>
      <w:lang w:val="en-GB" w:eastAsia="lv-LV"/>
    </w:rPr>
  </w:style>
  <w:style w:type="character" w:customStyle="1" w:styleId="Heading8Char">
    <w:name w:val="Heading 8 Char"/>
    <w:uiPriority w:val="9"/>
    <w:semiHidden/>
    <w:rsid w:val="00762E65"/>
    <w:rPr>
      <w:rFonts w:ascii="Calibri Light" w:eastAsia="Times New Roman" w:hAnsi="Calibri Light" w:cs="Times New Roman"/>
      <w:color w:val="272727"/>
      <w:sz w:val="21"/>
      <w:szCs w:val="21"/>
      <w:lang w:val="en-GB" w:eastAsia="lv-LV"/>
    </w:rPr>
  </w:style>
  <w:style w:type="character" w:customStyle="1" w:styleId="Antrat9Diagrama">
    <w:name w:val="Antraštė 9 Diagrama"/>
    <w:link w:val="Antrat9"/>
    <w:uiPriority w:val="99"/>
    <w:rsid w:val="00B27B38"/>
    <w:rPr>
      <w:rFonts w:ascii="Times New Roman" w:eastAsia="Times New Roman" w:hAnsi="Times New Roman"/>
      <w:b/>
      <w:i/>
      <w:sz w:val="22"/>
      <w:lang w:val="en-GB" w:eastAsia="lv-LV"/>
    </w:rPr>
  </w:style>
  <w:style w:type="character" w:styleId="Hipersaitas">
    <w:name w:val="Hyperlink"/>
    <w:aliases w:val="Antraštė 8 Diagrama,Heading 8 Char2 Diagrama,Heading 8 Char Char1 Diagrama,Heading 8 Char Char Char Char1 Diagrama,Heading 8 Char Char Char Char Char Char Char Char Char1 Diagrama"/>
    <w:link w:val="Antrat8"/>
    <w:uiPriority w:val="99"/>
    <w:unhideWhenUsed/>
    <w:rsid w:val="00762E65"/>
    <w:rPr>
      <w:rFonts w:ascii="Times New Roman" w:eastAsia="Times New Roman" w:hAnsi="Times New Roman"/>
      <w:b/>
      <w:i/>
      <w:lang w:val="en-GB" w:eastAsia="lv-LV"/>
    </w:rPr>
  </w:style>
  <w:style w:type="character" w:styleId="Perirtashipersaitas">
    <w:name w:val="FollowedHyperlink"/>
    <w:uiPriority w:val="99"/>
    <w:unhideWhenUsed/>
    <w:rsid w:val="00762E65"/>
    <w:rPr>
      <w:rFonts w:ascii="Times New Roman" w:hAnsi="Times New Roman" w:cs="Times New Roman" w:hint="default"/>
      <w:color w:val="800080"/>
      <w:u w:val="single"/>
    </w:rPr>
  </w:style>
  <w:style w:type="character" w:styleId="Komentaronuoroda">
    <w:name w:val="annotation reference"/>
    <w:aliases w:val="Antraštė 2 Diagrama1"/>
    <w:uiPriority w:val="99"/>
    <w:unhideWhenUsed/>
    <w:rsid w:val="00762E65"/>
    <w:rPr>
      <w:sz w:val="16"/>
      <w:szCs w:val="16"/>
    </w:rPr>
  </w:style>
  <w:style w:type="paragraph" w:styleId="Komentarotekstas">
    <w:name w:val="annotation text"/>
    <w:basedOn w:val="prastasis"/>
    <w:link w:val="KomentarotekstasDiagrama"/>
    <w:uiPriority w:val="99"/>
    <w:semiHidden/>
    <w:unhideWhenUsed/>
    <w:rsid w:val="00762E65"/>
    <w:rPr>
      <w:sz w:val="20"/>
    </w:rPr>
  </w:style>
  <w:style w:type="character" w:customStyle="1" w:styleId="KomentarotekstasDiagrama">
    <w:name w:val="Komentaro tekstas Diagrama"/>
    <w:link w:val="Komentarotekstas"/>
    <w:uiPriority w:val="99"/>
    <w:semiHidden/>
    <w:rsid w:val="00B27B38"/>
    <w:rPr>
      <w:rFonts w:ascii="Times New Roman" w:eastAsia="Times New Roman" w:hAnsi="Times New Roman"/>
      <w:lang w:val="en-GB" w:eastAsia="lv-LV"/>
    </w:rPr>
  </w:style>
  <w:style w:type="paragraph" w:styleId="Antrats">
    <w:name w:val="header"/>
    <w:basedOn w:val="prastasis"/>
    <w:link w:val="AntratsDiagrama"/>
    <w:uiPriority w:val="99"/>
    <w:unhideWhenUsed/>
    <w:rsid w:val="00762E65"/>
    <w:pPr>
      <w:tabs>
        <w:tab w:val="center" w:pos="4153"/>
        <w:tab w:val="right" w:pos="8306"/>
      </w:tabs>
      <w:spacing w:line="240" w:lineRule="auto"/>
    </w:pPr>
    <w:rPr>
      <w:rFonts w:ascii="Helvetica" w:hAnsi="Helvetica"/>
      <w:sz w:val="20"/>
    </w:rPr>
  </w:style>
  <w:style w:type="character" w:customStyle="1" w:styleId="HeaderChar">
    <w:name w:val="Header Char"/>
    <w:uiPriority w:val="99"/>
    <w:semiHidden/>
    <w:rsid w:val="00B27B38"/>
    <w:rPr>
      <w:rFonts w:ascii="Times New Roman" w:eastAsia="Times New Roman" w:hAnsi="Times New Roman" w:cs="Times New Roman"/>
      <w:szCs w:val="20"/>
      <w:lang w:val="en-GB" w:eastAsia="lv-LV"/>
    </w:rPr>
  </w:style>
  <w:style w:type="paragraph" w:styleId="Porat">
    <w:name w:val="footer"/>
    <w:basedOn w:val="prastasis"/>
    <w:link w:val="PoratDiagrama1"/>
    <w:uiPriority w:val="99"/>
    <w:unhideWhenUsed/>
    <w:rsid w:val="00762E65"/>
    <w:pPr>
      <w:tabs>
        <w:tab w:val="center" w:pos="4536"/>
        <w:tab w:val="center" w:pos="8930"/>
      </w:tabs>
      <w:spacing w:line="240" w:lineRule="auto"/>
    </w:pPr>
    <w:rPr>
      <w:rFonts w:ascii="Helvetica" w:hAnsi="Helvetica"/>
      <w:sz w:val="16"/>
    </w:rPr>
  </w:style>
  <w:style w:type="character" w:customStyle="1" w:styleId="PoratDiagrama1">
    <w:name w:val="Poraštė Diagrama1"/>
    <w:link w:val="Porat"/>
    <w:uiPriority w:val="99"/>
    <w:rsid w:val="00B27B38"/>
    <w:rPr>
      <w:rFonts w:ascii="Helvetica" w:eastAsia="Times New Roman" w:hAnsi="Helvetica"/>
      <w:sz w:val="16"/>
      <w:lang w:val="en-GB" w:eastAsia="lv-LV"/>
    </w:rPr>
  </w:style>
  <w:style w:type="paragraph" w:styleId="Pagrindinistekstas">
    <w:name w:val="Body Text"/>
    <w:basedOn w:val="prastasis"/>
    <w:link w:val="PagrindinistekstasDiagrama1"/>
    <w:uiPriority w:val="99"/>
    <w:unhideWhenUsed/>
    <w:rsid w:val="00762E65"/>
    <w:pPr>
      <w:tabs>
        <w:tab w:val="clear" w:pos="567"/>
      </w:tabs>
      <w:spacing w:line="240" w:lineRule="auto"/>
    </w:pPr>
    <w:rPr>
      <w:i/>
      <w:color w:val="008000"/>
    </w:rPr>
  </w:style>
  <w:style w:type="character" w:customStyle="1" w:styleId="PagrindinistekstasDiagrama1">
    <w:name w:val="Pagrindinis tekstas Diagrama1"/>
    <w:link w:val="Pagrindinistekstas"/>
    <w:uiPriority w:val="99"/>
    <w:rsid w:val="00B27B38"/>
    <w:rPr>
      <w:rFonts w:ascii="Times New Roman" w:eastAsia="Times New Roman" w:hAnsi="Times New Roman"/>
      <w:i/>
      <w:color w:val="008000"/>
      <w:sz w:val="22"/>
      <w:lang w:val="en-GB" w:eastAsia="lv-LV"/>
    </w:rPr>
  </w:style>
  <w:style w:type="paragraph" w:styleId="Pagrindiniotekstotrauka">
    <w:name w:val="Body Text Indent"/>
    <w:basedOn w:val="prastasis"/>
    <w:link w:val="PagrindiniotekstotraukaDiagrama1"/>
    <w:uiPriority w:val="99"/>
    <w:unhideWhenUsed/>
    <w:rsid w:val="00762E65"/>
    <w:pPr>
      <w:tabs>
        <w:tab w:val="clear" w:pos="567"/>
      </w:tabs>
      <w:autoSpaceDE w:val="0"/>
      <w:autoSpaceDN w:val="0"/>
      <w:adjustRightInd w:val="0"/>
      <w:spacing w:line="240" w:lineRule="auto"/>
      <w:ind w:left="720"/>
      <w:jc w:val="both"/>
    </w:pPr>
    <w:rPr>
      <w:szCs w:val="22"/>
    </w:rPr>
  </w:style>
  <w:style w:type="character" w:customStyle="1" w:styleId="PagrindiniotekstotraukaDiagrama1">
    <w:name w:val="Pagrindinio teksto įtrauka Diagrama1"/>
    <w:link w:val="Pagrindiniotekstotrauka"/>
    <w:uiPriority w:val="99"/>
    <w:rsid w:val="00B27B38"/>
    <w:rPr>
      <w:rFonts w:ascii="Times New Roman" w:eastAsia="Times New Roman" w:hAnsi="Times New Roman"/>
      <w:sz w:val="22"/>
      <w:szCs w:val="22"/>
      <w:lang w:val="en-GB" w:eastAsia="lv-LV"/>
    </w:rPr>
  </w:style>
  <w:style w:type="paragraph" w:styleId="Pagrindinistekstas2">
    <w:name w:val="Body Text 2"/>
    <w:basedOn w:val="prastasis"/>
    <w:link w:val="Pagrindinistekstas2Diagrama"/>
    <w:uiPriority w:val="99"/>
    <w:unhideWhenUsed/>
    <w:rsid w:val="00762E65"/>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link w:val="Pagrindinistekstas2"/>
    <w:uiPriority w:val="99"/>
    <w:rsid w:val="00B27B38"/>
    <w:rPr>
      <w:rFonts w:ascii="Times New Roman" w:eastAsia="Times New Roman" w:hAnsi="Times New Roman"/>
      <w:b/>
      <w:bCs/>
      <w:color w:val="0000FF"/>
      <w:sz w:val="22"/>
      <w:szCs w:val="22"/>
      <w:u w:val="single"/>
      <w:lang w:val="en-GB" w:eastAsia="lv-LV"/>
    </w:rPr>
  </w:style>
  <w:style w:type="paragraph" w:styleId="Pagrindinistekstas3">
    <w:name w:val="Body Text 3"/>
    <w:basedOn w:val="prastasis"/>
    <w:link w:val="Pagrindinistekstas3Diagrama"/>
    <w:uiPriority w:val="99"/>
    <w:unhideWhenUsed/>
    <w:rsid w:val="00762E65"/>
    <w:pPr>
      <w:tabs>
        <w:tab w:val="clear" w:pos="567"/>
      </w:tabs>
      <w:autoSpaceDE w:val="0"/>
      <w:autoSpaceDN w:val="0"/>
      <w:adjustRightInd w:val="0"/>
      <w:spacing w:line="240" w:lineRule="auto"/>
      <w:jc w:val="both"/>
    </w:pPr>
    <w:rPr>
      <w:color w:val="0000FF"/>
      <w:szCs w:val="22"/>
    </w:rPr>
  </w:style>
  <w:style w:type="character" w:customStyle="1" w:styleId="Pagrindinistekstas3Diagrama">
    <w:name w:val="Pagrindinis tekstas 3 Diagrama"/>
    <w:link w:val="Pagrindinistekstas3"/>
    <w:uiPriority w:val="99"/>
    <w:rsid w:val="00B27B38"/>
    <w:rPr>
      <w:rFonts w:ascii="Times New Roman" w:eastAsia="Times New Roman" w:hAnsi="Times New Roman"/>
      <w:color w:val="0000FF"/>
      <w:sz w:val="22"/>
      <w:szCs w:val="22"/>
      <w:lang w:val="en-GB" w:eastAsia="lv-LV"/>
    </w:rPr>
  </w:style>
  <w:style w:type="paragraph" w:styleId="Pagrindiniotekstotrauka2">
    <w:name w:val="Body Text Indent 2"/>
    <w:basedOn w:val="prastasis"/>
    <w:link w:val="Pagrindiniotekstotrauka2Diagrama1"/>
    <w:uiPriority w:val="99"/>
    <w:unhideWhenUsed/>
    <w:rsid w:val="00762E65"/>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1">
    <w:name w:val="Pagrindinio teksto įtrauka 2 Diagrama1"/>
    <w:link w:val="Pagrindiniotekstotrauka2"/>
    <w:uiPriority w:val="99"/>
    <w:rsid w:val="00B27B38"/>
    <w:rPr>
      <w:rFonts w:ascii="Times New Roman" w:eastAsia="Times New Roman" w:hAnsi="Times New Roman"/>
      <w:b/>
      <w:bCs/>
      <w:color w:val="0000FF"/>
      <w:sz w:val="22"/>
      <w:szCs w:val="22"/>
      <w:lang w:val="en-GB" w:eastAsia="lv-LV"/>
    </w:rPr>
  </w:style>
  <w:style w:type="paragraph" w:styleId="Pagrindiniotekstotrauka3">
    <w:name w:val="Body Text Indent 3"/>
    <w:basedOn w:val="prastasis"/>
    <w:link w:val="Pagrindiniotekstotrauka3Diagrama"/>
    <w:uiPriority w:val="99"/>
    <w:unhideWhenUsed/>
    <w:rsid w:val="00762E65"/>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link w:val="Pagrindiniotekstotrauka3"/>
    <w:uiPriority w:val="99"/>
    <w:rsid w:val="00B27B38"/>
    <w:rPr>
      <w:rFonts w:ascii="Times New Roman" w:eastAsia="Times New Roman" w:hAnsi="Times New Roman"/>
      <w:sz w:val="22"/>
      <w:szCs w:val="21"/>
      <w:lang w:val="en-GB" w:eastAsia="lv-LV"/>
    </w:rPr>
  </w:style>
  <w:style w:type="paragraph" w:styleId="Dokumentostruktra">
    <w:name w:val="Document Map"/>
    <w:basedOn w:val="prastasis"/>
    <w:link w:val="DokumentostruktraDiagrama"/>
    <w:uiPriority w:val="99"/>
    <w:semiHidden/>
    <w:unhideWhenUsed/>
    <w:rsid w:val="00762E65"/>
    <w:pPr>
      <w:shd w:val="clear" w:color="auto" w:fill="000080"/>
    </w:pPr>
  </w:style>
  <w:style w:type="character" w:customStyle="1" w:styleId="DokumentostruktraDiagrama">
    <w:name w:val="Dokumento struktūra Diagrama"/>
    <w:link w:val="Dokumentostruktra"/>
    <w:uiPriority w:val="99"/>
    <w:semiHidden/>
    <w:rsid w:val="00B27B38"/>
    <w:rPr>
      <w:rFonts w:ascii="Times New Roman" w:eastAsia="Times New Roman" w:hAnsi="Times New Roman"/>
      <w:sz w:val="22"/>
      <w:shd w:val="clear" w:color="auto" w:fill="000080"/>
      <w:lang w:val="en-GB" w:eastAsia="lv-LV"/>
    </w:rPr>
  </w:style>
  <w:style w:type="paragraph" w:styleId="Paprastasistekstas">
    <w:name w:val="Plain Text"/>
    <w:basedOn w:val="prastasis"/>
    <w:link w:val="PaprastasistekstasDiagrama"/>
    <w:unhideWhenUsed/>
    <w:rsid w:val="00762E65"/>
    <w:pPr>
      <w:tabs>
        <w:tab w:val="clear" w:pos="567"/>
      </w:tabs>
      <w:spacing w:line="240" w:lineRule="auto"/>
    </w:pPr>
    <w:rPr>
      <w:rFonts w:ascii="Courier New" w:eastAsia="SimSun" w:hAnsi="Courier New"/>
      <w:sz w:val="20"/>
      <w:lang w:val="en-US" w:eastAsia="en-US"/>
    </w:rPr>
  </w:style>
  <w:style w:type="character" w:customStyle="1" w:styleId="PaprastasistekstasDiagrama">
    <w:name w:val="Paprastasis tekstas Diagrama"/>
    <w:link w:val="Paprastasistekstas"/>
    <w:rsid w:val="00B27B38"/>
    <w:rPr>
      <w:rFonts w:ascii="Courier New" w:eastAsia="SimSun" w:hAnsi="Courier New"/>
      <w:lang w:val="en-US" w:eastAsia="en-US"/>
    </w:rPr>
  </w:style>
  <w:style w:type="paragraph" w:styleId="Komentarotema">
    <w:name w:val="annotation subject"/>
    <w:basedOn w:val="Komentarotekstas"/>
    <w:next w:val="Komentarotekstas"/>
    <w:link w:val="KomentarotemaDiagrama1"/>
    <w:uiPriority w:val="99"/>
    <w:semiHidden/>
    <w:unhideWhenUsed/>
    <w:rsid w:val="00762E65"/>
    <w:rPr>
      <w:b/>
      <w:bCs/>
    </w:rPr>
  </w:style>
  <w:style w:type="character" w:customStyle="1" w:styleId="KomentarotemaDiagrama1">
    <w:name w:val="Komentaro tema Diagrama1"/>
    <w:link w:val="Komentarotema"/>
    <w:uiPriority w:val="99"/>
    <w:semiHidden/>
    <w:rsid w:val="00B27B38"/>
    <w:rPr>
      <w:rFonts w:ascii="Times New Roman" w:eastAsia="Times New Roman" w:hAnsi="Times New Roman"/>
      <w:b/>
      <w:bCs/>
      <w:lang w:val="en-GB" w:eastAsia="lv-LV"/>
    </w:rPr>
  </w:style>
  <w:style w:type="paragraph" w:styleId="Debesliotekstas">
    <w:name w:val="Balloon Text"/>
    <w:basedOn w:val="prastasis"/>
    <w:link w:val="DebesliotekstasDiagrama"/>
    <w:uiPriority w:val="99"/>
    <w:semiHidden/>
    <w:unhideWhenUsed/>
    <w:rsid w:val="00762E65"/>
    <w:rPr>
      <w:sz w:val="16"/>
      <w:szCs w:val="16"/>
    </w:rPr>
  </w:style>
  <w:style w:type="character" w:customStyle="1" w:styleId="DebesliotekstasDiagrama">
    <w:name w:val="Debesėlio tekstas Diagrama"/>
    <w:link w:val="Debesliotekstas"/>
    <w:uiPriority w:val="99"/>
    <w:semiHidden/>
    <w:rsid w:val="00B27B38"/>
    <w:rPr>
      <w:rFonts w:ascii="Times New Roman" w:eastAsia="Times New Roman" w:hAnsi="Times New Roman"/>
      <w:sz w:val="16"/>
      <w:szCs w:val="16"/>
      <w:lang w:val="en-GB" w:eastAsia="lv-LV"/>
    </w:rPr>
  </w:style>
  <w:style w:type="paragraph" w:customStyle="1" w:styleId="EMEAEnBodyText">
    <w:name w:val="EMEA En Body Text"/>
    <w:basedOn w:val="prastasis"/>
    <w:uiPriority w:val="99"/>
    <w:rsid w:val="00B27B38"/>
    <w:pPr>
      <w:tabs>
        <w:tab w:val="clear" w:pos="567"/>
      </w:tabs>
      <w:spacing w:before="120" w:after="120" w:line="240" w:lineRule="auto"/>
      <w:jc w:val="both"/>
    </w:pPr>
    <w:rPr>
      <w:lang w:val="en-US"/>
    </w:rPr>
  </w:style>
  <w:style w:type="paragraph" w:customStyle="1" w:styleId="AHeader1">
    <w:name w:val="AHeader 1"/>
    <w:basedOn w:val="prastasis"/>
    <w:uiPriority w:val="99"/>
    <w:rsid w:val="00762E65"/>
    <w:pPr>
      <w:numPr>
        <w:numId w:val="1"/>
      </w:numPr>
      <w:tabs>
        <w:tab w:val="clear" w:pos="567"/>
      </w:tabs>
      <w:spacing w:after="120" w:line="240" w:lineRule="auto"/>
    </w:pPr>
    <w:rPr>
      <w:rFonts w:ascii="Arial" w:hAnsi="Arial" w:cs="Arial"/>
      <w:b/>
      <w:bCs/>
      <w:sz w:val="24"/>
    </w:rPr>
  </w:style>
  <w:style w:type="character" w:customStyle="1" w:styleId="KomentarotemaDiagrama">
    <w:name w:val="Komentaro tema Diagrama"/>
    <w:link w:val="AHeader2"/>
    <w:uiPriority w:val="99"/>
    <w:locked/>
    <w:rsid w:val="00B27B38"/>
    <w:rPr>
      <w:rFonts w:ascii="Arial" w:eastAsia="Times New Roman" w:hAnsi="Arial" w:cs="Arial"/>
      <w:b/>
      <w:bCs/>
      <w:sz w:val="22"/>
      <w:szCs w:val="22"/>
      <w:lang w:val="en-GB" w:eastAsia="lv-LV"/>
    </w:rPr>
  </w:style>
  <w:style w:type="paragraph" w:customStyle="1" w:styleId="AHeader2">
    <w:name w:val="AHeader 2"/>
    <w:basedOn w:val="AHeader1"/>
    <w:link w:val="KomentarotemaDiagrama"/>
    <w:uiPriority w:val="99"/>
    <w:rsid w:val="00762E65"/>
    <w:pPr>
      <w:numPr>
        <w:ilvl w:val="1"/>
      </w:numPr>
    </w:pPr>
    <w:rPr>
      <w:sz w:val="22"/>
      <w:szCs w:val="22"/>
    </w:rPr>
  </w:style>
  <w:style w:type="paragraph" w:customStyle="1" w:styleId="AHeader3">
    <w:name w:val="AHeader 3"/>
    <w:basedOn w:val="AHeader2"/>
    <w:uiPriority w:val="99"/>
    <w:rsid w:val="00762E65"/>
    <w:pPr>
      <w:numPr>
        <w:ilvl w:val="2"/>
      </w:numPr>
      <w:tabs>
        <w:tab w:val="clear" w:pos="1276"/>
        <w:tab w:val="num" w:pos="360"/>
      </w:tabs>
    </w:pPr>
  </w:style>
  <w:style w:type="paragraph" w:customStyle="1" w:styleId="AHeader2abc">
    <w:name w:val="AHeader 2 abc"/>
    <w:basedOn w:val="AHeader3"/>
    <w:uiPriority w:val="99"/>
    <w:rsid w:val="00762E65"/>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762E65"/>
    <w:pPr>
      <w:numPr>
        <w:ilvl w:val="4"/>
      </w:numPr>
      <w:tabs>
        <w:tab w:val="clear" w:pos="1701"/>
        <w:tab w:val="num" w:pos="360"/>
      </w:tabs>
    </w:pPr>
  </w:style>
  <w:style w:type="paragraph" w:customStyle="1" w:styleId="Default">
    <w:name w:val="Default"/>
    <w:uiPriority w:val="99"/>
    <w:rsid w:val="00762E65"/>
    <w:pPr>
      <w:autoSpaceDE w:val="0"/>
      <w:autoSpaceDN w:val="0"/>
      <w:adjustRightInd w:val="0"/>
    </w:pPr>
    <w:rPr>
      <w:rFonts w:ascii="Times New Roman" w:eastAsia="Times New Roman" w:hAnsi="Times New Roman"/>
      <w:lang w:val="en-US" w:eastAsia="lv-LV"/>
    </w:rPr>
  </w:style>
  <w:style w:type="character" w:customStyle="1" w:styleId="BTEMEASMCAChar">
    <w:name w:val="BT EMEA_SMCA Char"/>
    <w:link w:val="BTEMEASMCA"/>
    <w:uiPriority w:val="99"/>
    <w:locked/>
    <w:rsid w:val="00F34181"/>
    <w:rPr>
      <w:rFonts w:ascii="Times New Roman" w:eastAsia="Times New Roman" w:hAnsi="Times New Roman"/>
      <w:noProof/>
      <w:sz w:val="22"/>
      <w:szCs w:val="22"/>
      <w:lang w:eastAsia="en-US"/>
    </w:rPr>
  </w:style>
  <w:style w:type="paragraph" w:customStyle="1" w:styleId="BTEMEASMCA">
    <w:name w:val="BT EMEA_SMCA"/>
    <w:basedOn w:val="prastasis"/>
    <w:link w:val="BTEMEASMCAChar"/>
    <w:autoRedefine/>
    <w:uiPriority w:val="99"/>
    <w:rsid w:val="00177067"/>
    <w:pPr>
      <w:tabs>
        <w:tab w:val="clear" w:pos="567"/>
      </w:tabs>
      <w:spacing w:line="240" w:lineRule="auto"/>
    </w:pPr>
    <w:rPr>
      <w:noProof/>
      <w:szCs w:val="22"/>
      <w:lang w:val="lt-LT" w:eastAsia="en-US"/>
    </w:rPr>
  </w:style>
  <w:style w:type="character" w:customStyle="1" w:styleId="TTEMEASMCAChar">
    <w:name w:val="TT EMEA_SMCA Char"/>
    <w:link w:val="TTEMEASMCA"/>
    <w:uiPriority w:val="99"/>
    <w:locked/>
    <w:rsid w:val="00762E65"/>
    <w:rPr>
      <w:rFonts w:ascii="Times New Roman" w:eastAsia="Times New Roman" w:hAnsi="Times New Roman"/>
      <w:b/>
      <w:caps/>
      <w:sz w:val="22"/>
      <w:szCs w:val="22"/>
      <w:lang w:val="en-US" w:eastAsia="en-US"/>
    </w:rPr>
  </w:style>
  <w:style w:type="paragraph" w:customStyle="1" w:styleId="TTEMEASMCA">
    <w:name w:val="TT EMEA_SMCA"/>
    <w:basedOn w:val="Antrat1"/>
    <w:link w:val="TTEMEASMCAChar"/>
    <w:autoRedefine/>
    <w:uiPriority w:val="99"/>
    <w:rsid w:val="00762E65"/>
    <w:pPr>
      <w:spacing w:before="0" w:after="0" w:line="240" w:lineRule="auto"/>
      <w:ind w:left="567" w:hanging="567"/>
      <w:jc w:val="center"/>
    </w:pPr>
    <w:rPr>
      <w:sz w:val="22"/>
      <w:szCs w:val="22"/>
      <w:lang w:eastAsia="en-US"/>
    </w:rPr>
  </w:style>
  <w:style w:type="paragraph" w:customStyle="1" w:styleId="PI-1EMEASMCA">
    <w:name w:val="PI-1 EMEA_SMCA"/>
    <w:basedOn w:val="Antrat2"/>
    <w:autoRedefine/>
    <w:uiPriority w:val="99"/>
    <w:rsid w:val="00762E65"/>
    <w:pPr>
      <w:spacing w:before="0" w:after="0" w:line="240" w:lineRule="auto"/>
      <w:ind w:left="567" w:hanging="567"/>
    </w:pPr>
    <w:rPr>
      <w:rFonts w:ascii="Times New Roman" w:hAnsi="Times New Roman"/>
      <w:b/>
      <w:i w:val="0"/>
      <w:sz w:val="22"/>
      <w:szCs w:val="22"/>
      <w:lang w:val="lt-LT" w:eastAsia="en-US"/>
    </w:rPr>
  </w:style>
  <w:style w:type="paragraph" w:customStyle="1" w:styleId="PI-2EMEASMCA">
    <w:name w:val="PI-2 EMEA_SMCA"/>
    <w:basedOn w:val="Antrat3"/>
    <w:autoRedefine/>
    <w:uiPriority w:val="99"/>
    <w:rsid w:val="00B27B38"/>
    <w:pPr>
      <w:spacing w:before="0" w:after="0" w:line="240" w:lineRule="auto"/>
      <w:ind w:left="567" w:hanging="567"/>
    </w:pPr>
    <w:rPr>
      <w:sz w:val="22"/>
      <w:szCs w:val="22"/>
      <w:lang w:val="lt-LT" w:eastAsia="en-US"/>
    </w:rPr>
  </w:style>
  <w:style w:type="paragraph" w:customStyle="1" w:styleId="BTAnIIEMEASMCA">
    <w:name w:val="BT(AnII) EMEA_SMCA"/>
    <w:basedOn w:val="Debesliotekstas"/>
    <w:autoRedefine/>
    <w:uiPriority w:val="99"/>
    <w:rsid w:val="00B27B38"/>
    <w:pPr>
      <w:tabs>
        <w:tab w:val="clear" w:pos="567"/>
        <w:tab w:val="left" w:pos="1701"/>
      </w:tabs>
      <w:spacing w:line="240" w:lineRule="auto"/>
      <w:ind w:left="1701" w:hanging="567"/>
    </w:pPr>
    <w:rPr>
      <w:rFonts w:cs="Tahoma"/>
      <w:b/>
      <w:sz w:val="22"/>
      <w:szCs w:val="22"/>
      <w:lang w:eastAsia="en-US"/>
    </w:rPr>
  </w:style>
  <w:style w:type="character" w:customStyle="1" w:styleId="BTgEMEASMCAChar">
    <w:name w:val="BT(g) EMEA_SMCA Char"/>
    <w:link w:val="BTgEMEASMCA"/>
    <w:uiPriority w:val="99"/>
    <w:locked/>
    <w:rsid w:val="00B27B38"/>
    <w:rPr>
      <w:rFonts w:ascii="Times New Roman" w:eastAsia="Times New Roman" w:hAnsi="Times New Roman" w:cs="Times New Roman"/>
      <w:i/>
      <w:noProof/>
      <w:color w:val="008000"/>
    </w:rPr>
  </w:style>
  <w:style w:type="paragraph" w:customStyle="1" w:styleId="BTgEMEASMCA">
    <w:name w:val="BT(g) EMEA_SMCA"/>
    <w:basedOn w:val="BTEMEASMCA"/>
    <w:link w:val="BTgEMEASMCAChar"/>
    <w:autoRedefine/>
    <w:uiPriority w:val="99"/>
    <w:rsid w:val="00B27B38"/>
    <w:rPr>
      <w:i/>
      <w:color w:val="008000"/>
    </w:rPr>
  </w:style>
  <w:style w:type="paragraph" w:customStyle="1" w:styleId="BTuEMEASMCA">
    <w:name w:val="BT(u) EMEA_SMCA"/>
    <w:basedOn w:val="BTEMEASMCA"/>
    <w:autoRedefine/>
    <w:uiPriority w:val="99"/>
    <w:rsid w:val="00177067"/>
    <w:rPr>
      <w:u w:val="single"/>
    </w:rPr>
  </w:style>
  <w:style w:type="paragraph" w:customStyle="1" w:styleId="TableCellText12pt">
    <w:name w:val="Table Cell Text 12pt"/>
    <w:basedOn w:val="prastasis"/>
    <w:rsid w:val="00B27B38"/>
    <w:pPr>
      <w:keepNext/>
      <w:tabs>
        <w:tab w:val="clear" w:pos="567"/>
      </w:tabs>
      <w:spacing w:before="40" w:after="40" w:line="240" w:lineRule="auto"/>
    </w:pPr>
    <w:rPr>
      <w:kern w:val="24"/>
      <w:sz w:val="24"/>
      <w:szCs w:val="24"/>
      <w:lang w:val="en-US" w:eastAsia="en-US"/>
    </w:rPr>
  </w:style>
  <w:style w:type="character" w:customStyle="1" w:styleId="DocumentTextCharChar">
    <w:name w:val="Document Text Char Char"/>
    <w:link w:val="DocumentText"/>
    <w:locked/>
    <w:rsid w:val="00B27B38"/>
    <w:rPr>
      <w:rFonts w:ascii="Times New Roman" w:eastAsia="Times New Roman" w:hAnsi="Times New Roman"/>
      <w:kern w:val="24"/>
      <w:sz w:val="24"/>
      <w:szCs w:val="24"/>
      <w:lang w:val="en-US" w:eastAsia="en-US"/>
    </w:rPr>
  </w:style>
  <w:style w:type="paragraph" w:customStyle="1" w:styleId="DocumentText">
    <w:name w:val="Document Text"/>
    <w:basedOn w:val="prastasis"/>
    <w:link w:val="DocumentTextCharChar"/>
    <w:rsid w:val="00762E65"/>
    <w:pPr>
      <w:tabs>
        <w:tab w:val="clear" w:pos="567"/>
      </w:tabs>
      <w:spacing w:after="240" w:line="300" w:lineRule="auto"/>
    </w:pPr>
    <w:rPr>
      <w:kern w:val="24"/>
      <w:sz w:val="24"/>
      <w:szCs w:val="24"/>
      <w:lang w:val="en-US" w:eastAsia="en-US"/>
    </w:rPr>
  </w:style>
  <w:style w:type="character" w:styleId="Puslapioinaosnuoroda">
    <w:name w:val="footnote reference"/>
    <w:uiPriority w:val="99"/>
    <w:semiHidden/>
    <w:unhideWhenUsed/>
    <w:rsid w:val="00762E65"/>
    <w:rPr>
      <w:rFonts w:ascii="Times New Roman" w:hAnsi="Times New Roman" w:cs="Times New Roman" w:hint="default"/>
      <w:vertAlign w:val="superscript"/>
    </w:rPr>
  </w:style>
  <w:style w:type="character" w:customStyle="1" w:styleId="Antrat2Diagrama">
    <w:name w:val="Antraštė 2 Diagrama"/>
    <w:aliases w:val="Heading 2 Char2 Diagrama,Heading 2 Char Char1 Diagrama,Heading 2 Char Char Char Char1 Diagrama,Heading 2 Char Char Char Char Char Char Char Char Char1 Diagrama"/>
    <w:link w:val="Antrat2"/>
    <w:uiPriority w:val="9"/>
    <w:locked/>
    <w:rsid w:val="00B27B38"/>
    <w:rPr>
      <w:rFonts w:ascii="Helvetica" w:eastAsia="Times New Roman" w:hAnsi="Helvetica"/>
      <w:i/>
      <w:sz w:val="24"/>
      <w:lang w:val="en-GB" w:eastAsia="lv-LV"/>
    </w:rPr>
  </w:style>
  <w:style w:type="character" w:styleId="Puslapionumeris">
    <w:name w:val="page number"/>
    <w:uiPriority w:val="99"/>
    <w:unhideWhenUsed/>
    <w:rsid w:val="00762E65"/>
    <w:rPr>
      <w:rFonts w:ascii="Times New Roman" w:hAnsi="Times New Roman" w:cs="Times New Roman" w:hint="default"/>
    </w:rPr>
  </w:style>
  <w:style w:type="character" w:customStyle="1" w:styleId="Heading2Char1">
    <w:name w:val="Heading 2 Char1"/>
    <w:aliases w:val="Heading 2 Char Char,Heading 2 Char Char Char Char,Heading 2 Char Char Char Char Char Char Char Char Char,Heading 2 Char Char Char Char Char Char Char Char Char Char Char"/>
    <w:uiPriority w:val="99"/>
    <w:semiHidden/>
    <w:locked/>
    <w:rsid w:val="00B27B38"/>
    <w:rPr>
      <w:rFonts w:ascii="Cambria" w:hAnsi="Cambria" w:cs="Times New Roman" w:hint="default"/>
      <w:b/>
      <w:bCs/>
      <w:i/>
      <w:iCs/>
      <w:sz w:val="28"/>
      <w:szCs w:val="28"/>
      <w:lang w:val="en-GB" w:eastAsia="lv-LV"/>
    </w:rPr>
  </w:style>
  <w:style w:type="character" w:customStyle="1" w:styleId="Heading8Char1">
    <w:name w:val="Heading 8 Char1"/>
    <w:aliases w:val="Heading 8 Char Char,Heading 8 Char Char Char Char,Heading 8 Char Char Char Char Char Char Char Char Char,Heading 8 Char Char Char Char Char Char Char Char Char Char Char"/>
    <w:uiPriority w:val="99"/>
    <w:semiHidden/>
    <w:locked/>
    <w:rsid w:val="00B27B38"/>
    <w:rPr>
      <w:rFonts w:ascii="Calibri" w:hAnsi="Calibri" w:cs="Times New Roman" w:hint="default"/>
      <w:i/>
      <w:iCs/>
      <w:sz w:val="24"/>
      <w:szCs w:val="24"/>
      <w:lang w:val="en-GB" w:eastAsia="lv-LV"/>
    </w:rPr>
  </w:style>
  <w:style w:type="character" w:customStyle="1" w:styleId="AntratsDiagrama">
    <w:name w:val="Antraštės Diagrama"/>
    <w:link w:val="Antrats"/>
    <w:uiPriority w:val="99"/>
    <w:locked/>
    <w:rsid w:val="00B27B38"/>
    <w:rPr>
      <w:rFonts w:ascii="Helvetica" w:eastAsia="Times New Roman" w:hAnsi="Helvetica"/>
      <w:lang w:val="en-GB" w:eastAsia="lv-LV"/>
    </w:rPr>
  </w:style>
  <w:style w:type="character" w:customStyle="1" w:styleId="tw4winMark">
    <w:name w:val="tw4winMark"/>
    <w:uiPriority w:val="99"/>
    <w:rsid w:val="00B27B38"/>
    <w:rPr>
      <w:rFonts w:ascii="Courier New" w:hAnsi="Courier New" w:cs="Courier New" w:hint="default"/>
      <w:vanish/>
      <w:webHidden w:val="0"/>
      <w:color w:val="800080"/>
      <w:sz w:val="24"/>
      <w:vertAlign w:val="subscript"/>
      <w:specVanish w:val="0"/>
    </w:rPr>
  </w:style>
  <w:style w:type="character" w:customStyle="1" w:styleId="tw4winError">
    <w:name w:val="tw4winError"/>
    <w:uiPriority w:val="99"/>
    <w:rsid w:val="00B27B38"/>
    <w:rPr>
      <w:rFonts w:ascii="Courier New" w:hAnsi="Courier New" w:cs="Courier New" w:hint="default"/>
      <w:color w:val="00FF00"/>
      <w:sz w:val="40"/>
    </w:rPr>
  </w:style>
  <w:style w:type="character" w:customStyle="1" w:styleId="tw4winTerm">
    <w:name w:val="tw4winTerm"/>
    <w:uiPriority w:val="99"/>
    <w:rsid w:val="00B27B38"/>
    <w:rPr>
      <w:color w:val="0000FF"/>
    </w:rPr>
  </w:style>
  <w:style w:type="character" w:customStyle="1" w:styleId="tw4winPopup">
    <w:name w:val="tw4winPopup"/>
    <w:uiPriority w:val="99"/>
    <w:rsid w:val="00B27B38"/>
    <w:rPr>
      <w:rFonts w:ascii="Courier New" w:hAnsi="Courier New" w:cs="Courier New" w:hint="default"/>
      <w:noProof/>
      <w:color w:val="008000"/>
    </w:rPr>
  </w:style>
  <w:style w:type="character" w:customStyle="1" w:styleId="tw4winJump">
    <w:name w:val="tw4winJump"/>
    <w:uiPriority w:val="99"/>
    <w:rsid w:val="00B27B38"/>
    <w:rPr>
      <w:rFonts w:ascii="Courier New" w:hAnsi="Courier New" w:cs="Courier New" w:hint="default"/>
      <w:noProof/>
      <w:color w:val="008080"/>
    </w:rPr>
  </w:style>
  <w:style w:type="character" w:customStyle="1" w:styleId="tw4winExternal">
    <w:name w:val="tw4winExternal"/>
    <w:uiPriority w:val="99"/>
    <w:rsid w:val="00B27B38"/>
    <w:rPr>
      <w:rFonts w:ascii="Courier New" w:hAnsi="Courier New" w:cs="Courier New" w:hint="default"/>
      <w:noProof/>
      <w:color w:val="808080"/>
    </w:rPr>
  </w:style>
  <w:style w:type="character" w:customStyle="1" w:styleId="tw4winInternal">
    <w:name w:val="tw4winInternal"/>
    <w:uiPriority w:val="99"/>
    <w:rsid w:val="00B27B38"/>
    <w:rPr>
      <w:rFonts w:ascii="Courier New" w:hAnsi="Courier New" w:cs="Courier New" w:hint="default"/>
      <w:noProof/>
      <w:color w:val="FF0000"/>
    </w:rPr>
  </w:style>
  <w:style w:type="character" w:customStyle="1" w:styleId="DONOTTRANSLATE">
    <w:name w:val="DO_NOT_TRANSLATE"/>
    <w:uiPriority w:val="99"/>
    <w:rsid w:val="00B27B38"/>
    <w:rPr>
      <w:rFonts w:ascii="Courier New" w:hAnsi="Courier New" w:cs="Courier New" w:hint="default"/>
      <w:noProof/>
      <w:color w:val="800000"/>
    </w:rPr>
  </w:style>
  <w:style w:type="character" w:customStyle="1" w:styleId="PoratDiagrama">
    <w:name w:val="Poraštė Diagrama"/>
    <w:uiPriority w:val="99"/>
    <w:semiHidden/>
    <w:locked/>
    <w:rsid w:val="00762E65"/>
    <w:rPr>
      <w:rFonts w:ascii="Times New Roman" w:hAnsi="Times New Roman" w:cs="Times New Roman" w:hint="default"/>
      <w:snapToGrid/>
      <w:sz w:val="16"/>
      <w:szCs w:val="16"/>
      <w:lang w:val="en-GB"/>
    </w:rPr>
  </w:style>
  <w:style w:type="character" w:customStyle="1" w:styleId="PagrindiniotekstotraukaDiagrama">
    <w:name w:val="Pagrindinio teksto įtrauka Diagrama"/>
    <w:uiPriority w:val="99"/>
    <w:semiHidden/>
    <w:locked/>
    <w:rsid w:val="00762E65"/>
    <w:rPr>
      <w:rFonts w:ascii="Times New Roman" w:hAnsi="Times New Roman" w:cs="Times New Roman" w:hint="default"/>
      <w:snapToGrid/>
      <w:sz w:val="22"/>
      <w:lang w:val="en-GB"/>
    </w:rPr>
  </w:style>
  <w:style w:type="character" w:customStyle="1" w:styleId="Antrat5Diagrama">
    <w:name w:val="Antraštė 5 Diagrama"/>
    <w:uiPriority w:val="99"/>
    <w:semiHidden/>
    <w:locked/>
    <w:rsid w:val="00762E65"/>
    <w:rPr>
      <w:rFonts w:ascii="Times New Roman" w:hAnsi="Times New Roman" w:cs="Times New Roman" w:hint="default"/>
      <w:snapToGrid/>
      <w:lang w:val="en-GB"/>
    </w:rPr>
  </w:style>
  <w:style w:type="character" w:customStyle="1" w:styleId="PagrindinistekstasDiagrama">
    <w:name w:val="Pagrindinis tekstas Diagrama"/>
    <w:uiPriority w:val="99"/>
    <w:semiHidden/>
    <w:locked/>
    <w:rsid w:val="00762E65"/>
    <w:rPr>
      <w:rFonts w:ascii="Times New Roman" w:hAnsi="Times New Roman" w:cs="Times New Roman" w:hint="default"/>
      <w:snapToGrid/>
      <w:sz w:val="16"/>
      <w:szCs w:val="16"/>
      <w:lang w:val="en-GB"/>
    </w:rPr>
  </w:style>
  <w:style w:type="character" w:customStyle="1" w:styleId="Pagrindiniotekstotrauka2Diagrama">
    <w:name w:val="Pagrindinio teksto įtrauka 2 Diagrama"/>
    <w:uiPriority w:val="99"/>
    <w:semiHidden/>
    <w:locked/>
    <w:rsid w:val="00762E65"/>
    <w:rPr>
      <w:rFonts w:ascii="Times New Roman" w:hAnsi="Times New Roman" w:cs="Times New Roman" w:hint="default"/>
      <w:snapToGrid/>
      <w:sz w:val="16"/>
      <w:szCs w:val="16"/>
      <w:lang w:val="en-GB"/>
    </w:rPr>
  </w:style>
  <w:style w:type="table" w:styleId="Lentelstinklelis">
    <w:name w:val="Table Grid"/>
    <w:basedOn w:val="prastojilentel"/>
    <w:uiPriority w:val="99"/>
    <w:rsid w:val="00B27B38"/>
    <w:pPr>
      <w:overflowPunct w:val="0"/>
      <w:autoSpaceDE w:val="0"/>
      <w:autoSpaceDN w:val="0"/>
      <w:adjustRightInd w:val="0"/>
      <w:spacing w:line="300" w:lineRule="auto"/>
      <w:ind w:left="57" w:right="57"/>
    </w:pPr>
    <w:rPr>
      <w:rFonts w:ascii="Times New Roman" w:eastAsia="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taisymai">
    <w:name w:val="Revision"/>
    <w:hidden/>
    <w:uiPriority w:val="99"/>
    <w:semiHidden/>
    <w:rsid w:val="00762E65"/>
    <w:rPr>
      <w:rFonts w:ascii="Times New Roman" w:eastAsia="Times New Roman" w:hAnsi="Times New Roman"/>
      <w:sz w:val="22"/>
      <w:lang w:val="en-GB" w:eastAsia="lv-LV"/>
    </w:rPr>
  </w:style>
  <w:style w:type="character" w:styleId="Eilutsnumeris">
    <w:name w:val="line number"/>
    <w:basedOn w:val="Numatytasispastraiposriftas"/>
    <w:uiPriority w:val="99"/>
    <w:semiHidden/>
    <w:unhideWhenUsed/>
    <w:rsid w:val="00B72A2B"/>
  </w:style>
  <w:style w:type="character" w:customStyle="1" w:styleId="UnresolvedMention1">
    <w:name w:val="Unresolved Mention1"/>
    <w:basedOn w:val="Numatytasispastraiposriftas"/>
    <w:uiPriority w:val="99"/>
    <w:semiHidden/>
    <w:unhideWhenUsed/>
    <w:rsid w:val="005D52CB"/>
    <w:rPr>
      <w:color w:val="808080"/>
      <w:shd w:val="clear" w:color="auto" w:fill="E6E6E6"/>
    </w:rPr>
  </w:style>
  <w:style w:type="paragraph" w:styleId="Sraopastraipa">
    <w:name w:val="List Paragraph"/>
    <w:basedOn w:val="prastasis"/>
    <w:uiPriority w:val="34"/>
    <w:qFormat/>
    <w:rsid w:val="0071420F"/>
    <w:pPr>
      <w:tabs>
        <w:tab w:val="clear" w:pos="567"/>
      </w:tabs>
      <w:spacing w:after="200" w:line="276" w:lineRule="auto"/>
      <w:ind w:left="720"/>
      <w:contextualSpacing/>
    </w:pPr>
    <w:rPr>
      <w:rFonts w:ascii="Calibri" w:eastAsia="Calibri" w:hAnsi="Calibri"/>
      <w:szCs w:val="22"/>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047520">
      <w:bodyDiv w:val="1"/>
      <w:marLeft w:val="0"/>
      <w:marRight w:val="0"/>
      <w:marTop w:val="0"/>
      <w:marBottom w:val="0"/>
      <w:divBdr>
        <w:top w:val="none" w:sz="0" w:space="0" w:color="auto"/>
        <w:left w:val="none" w:sz="0" w:space="0" w:color="auto"/>
        <w:bottom w:val="none" w:sz="0" w:space="0" w:color="auto"/>
        <w:right w:val="none" w:sz="0" w:space="0" w:color="auto"/>
      </w:divBdr>
    </w:div>
    <w:div w:id="202455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25120</Words>
  <Characters>14319</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39361</CharactersWithSpaces>
  <SharedDoc>false</SharedDoc>
  <HLinks>
    <vt:vector size="36" baseType="variant">
      <vt:variant>
        <vt:i4>7077950</vt:i4>
      </vt:variant>
      <vt:variant>
        <vt:i4>27</vt:i4>
      </vt:variant>
      <vt:variant>
        <vt:i4>0</vt:i4>
      </vt:variant>
      <vt:variant>
        <vt:i4>5</vt:i4>
      </vt:variant>
      <vt:variant>
        <vt:lpwstr>http://www.vvkt.lt/</vt:lpwstr>
      </vt:variant>
      <vt:variant>
        <vt:lpwstr/>
      </vt:variant>
      <vt:variant>
        <vt:i4>2162708</vt:i4>
      </vt:variant>
      <vt:variant>
        <vt:i4>24</vt:i4>
      </vt:variant>
      <vt:variant>
        <vt:i4>0</vt:i4>
      </vt:variant>
      <vt:variant>
        <vt:i4>5</vt:i4>
      </vt:variant>
      <vt:variant>
        <vt:lpwstr>mailto:NepageidaujamaR@vvkt.lt</vt:lpwstr>
      </vt:variant>
      <vt:variant>
        <vt:lpwstr/>
      </vt:variant>
      <vt:variant>
        <vt:i4>7077950</vt:i4>
      </vt:variant>
      <vt:variant>
        <vt:i4>21</vt:i4>
      </vt:variant>
      <vt:variant>
        <vt:i4>0</vt:i4>
      </vt:variant>
      <vt:variant>
        <vt:i4>5</vt:i4>
      </vt:variant>
      <vt:variant>
        <vt:lpwstr>http://www.vvkt.lt/</vt:lpwstr>
      </vt:variant>
      <vt:variant>
        <vt:lpwstr/>
      </vt:variant>
      <vt:variant>
        <vt:i4>1245197</vt:i4>
      </vt:variant>
      <vt:variant>
        <vt:i4>12</vt:i4>
      </vt:variant>
      <vt:variant>
        <vt:i4>0</vt:i4>
      </vt:variant>
      <vt:variant>
        <vt:i4>5</vt:i4>
      </vt:variant>
      <vt:variant>
        <vt:lpwstr>http://www.ema.europa.eu/</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Jusaitiene Adele</dc:creator>
  <cp:keywords/>
  <dc:description/>
  <cp:lastModifiedBy>Albina Burkauskaitė</cp:lastModifiedBy>
  <cp:revision>3</cp:revision>
  <dcterms:created xsi:type="dcterms:W3CDTF">2022-11-18T08:59:00Z</dcterms:created>
  <dcterms:modified xsi:type="dcterms:W3CDTF">2022-11-18T08:59:00Z</dcterms:modified>
</cp:coreProperties>
</file>