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pacing w:after="0" w:line="240" w:lineRule="auto"/>
        <w:jc w:val="center"/>
        <w:outlineLvl w:val="0"/>
        <w:rPr>
          <w:rFonts w:ascii="Times New Roman" w:eastAsia="Times New Roman" w:hAnsi="Times New Roman"/>
          <w:noProof/>
          <w:lang w:val="lt-LT"/>
        </w:rPr>
      </w:pPr>
      <w:r>
        <w:rPr>
          <w:rFonts w:ascii="Times New Roman" w:eastAsia="Times New Roman" w:hAnsi="Times New Roman"/>
          <w:b/>
          <w:lang w:val="lt-LT"/>
        </w:rPr>
        <w:t>B. PAKUOTĖS LAPELIS</w:t>
      </w:r>
    </w:p>
    <w:p w:rsidR="001768CC" w:rsidRDefault="001768CC" w:rsidP="001768CC">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t>Receptiniams vaistiniams preparatams</w:t>
      </w:r>
    </w:p>
    <w:p w:rsidR="001768CC" w:rsidRDefault="001768CC" w:rsidP="001768CC">
      <w:pPr>
        <w:spacing w:after="0" w:line="240" w:lineRule="auto"/>
        <w:jc w:val="center"/>
        <w:rPr>
          <w:rFonts w:ascii="Times New Roman" w:eastAsia="Times New Roman" w:hAnsi="Times New Roman"/>
          <w:b/>
          <w:lang w:val="lt-LT"/>
        </w:rPr>
      </w:pPr>
      <w:r>
        <w:rPr>
          <w:rFonts w:ascii="Times New Roman" w:eastAsia="Times New Roman" w:hAnsi="Times New Roman"/>
          <w:b/>
          <w:noProof/>
          <w:lang w:val="lt-LT"/>
        </w:rPr>
        <w:br w:type="page"/>
      </w:r>
    </w:p>
    <w:p w:rsidR="001768CC" w:rsidRDefault="001768CC" w:rsidP="001768CC">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lastRenderedPageBreak/>
        <w:t>Pakuotės lapelis:</w:t>
      </w:r>
      <w:r>
        <w:rPr>
          <w:rFonts w:ascii="Times New Roman" w:eastAsia="Times New Roman" w:hAnsi="Times New Roman"/>
          <w:b/>
          <w:noProof/>
          <w:lang w:val="lt-LT"/>
        </w:rPr>
        <w:t xml:space="preserve"> </w:t>
      </w:r>
      <w:r>
        <w:rPr>
          <w:rFonts w:ascii="Times New Roman" w:eastAsia="Times New Roman" w:hAnsi="Times New Roman"/>
          <w:b/>
          <w:lang w:val="lt-LT"/>
        </w:rPr>
        <w:t>informacija vartotojui</w:t>
      </w:r>
    </w:p>
    <w:p w:rsidR="001768CC" w:rsidRDefault="001768CC" w:rsidP="001768CC">
      <w:pPr>
        <w:spacing w:after="0" w:line="240" w:lineRule="auto"/>
        <w:jc w:val="center"/>
        <w:outlineLvl w:val="0"/>
        <w:rPr>
          <w:rFonts w:ascii="Times New Roman" w:eastAsia="Times New Roman" w:hAnsi="Times New Roman"/>
          <w:b/>
          <w:noProof/>
          <w:lang w:val="lt-LT"/>
        </w:rPr>
      </w:pPr>
    </w:p>
    <w:p w:rsidR="001768CC" w:rsidRDefault="001768CC" w:rsidP="001768CC">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10 mg plėvele dengtos tabletės</w:t>
      </w:r>
      <w:r>
        <w:rPr>
          <w:rFonts w:ascii="Times New Roman" w:eastAsia="Times New Roman" w:hAnsi="Times New Roman"/>
          <w:b/>
          <w:bCs/>
          <w:noProof/>
          <w:lang w:val="lt-LT"/>
        </w:rPr>
        <w:t xml:space="preserve"> </w:t>
      </w:r>
    </w:p>
    <w:p w:rsidR="001768CC" w:rsidRDefault="001768CC" w:rsidP="001768CC">
      <w:pPr>
        <w:numPr>
          <w:ilvl w:val="12"/>
          <w:numId w:val="0"/>
        </w:num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p>
    <w:p w:rsidR="001768CC" w:rsidRDefault="001768CC" w:rsidP="001768CC">
      <w:pPr>
        <w:spacing w:after="0" w:line="240" w:lineRule="auto"/>
        <w:jc w:val="center"/>
        <w:rPr>
          <w:rFonts w:ascii="Times New Roman" w:eastAsia="Times New Roman" w:hAnsi="Times New Roman"/>
          <w:noProof/>
          <w:lang w:val="lt-LT"/>
        </w:rPr>
      </w:pPr>
    </w:p>
    <w:p w:rsidR="001768CC" w:rsidRDefault="001768CC" w:rsidP="001768CC">
      <w:pPr>
        <w:suppressAutoHyphens/>
        <w:spacing w:after="0" w:line="240" w:lineRule="auto"/>
        <w:rPr>
          <w:rFonts w:ascii="Times New Roman" w:eastAsia="Times New Roman" w:hAnsi="Times New Roman"/>
          <w:noProof/>
          <w:lang w:val="lt-LT"/>
        </w:rPr>
      </w:pPr>
      <w:r>
        <w:rPr>
          <w:rFonts w:ascii="Times New Roman" w:eastAsia="Times New Roman" w:hAnsi="Times New Roman"/>
          <w:b/>
          <w:lang w:val="lt-LT"/>
        </w:rPr>
        <w:t>Atidžiai perskaitykite visą šį lapelį, prieš pradėdami vartoti vaistą, nes jame pateikiama Jums svarbi informacija.</w:t>
      </w:r>
    </w:p>
    <w:p w:rsidR="001768CC" w:rsidRDefault="001768CC" w:rsidP="001768CC">
      <w:pPr>
        <w:numPr>
          <w:ilvl w:val="0"/>
          <w:numId w:val="3"/>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Neišmeskite šio lapelio, nes vėl gali prireikti jį perskaityti.</w:t>
      </w:r>
    </w:p>
    <w:p w:rsidR="001768CC" w:rsidRDefault="001768CC" w:rsidP="001768CC">
      <w:pPr>
        <w:numPr>
          <w:ilvl w:val="0"/>
          <w:numId w:val="3"/>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Jeigu kiltų daugiau klausimų, kreipkitės į gydytoją arba vaistininką.</w:t>
      </w:r>
    </w:p>
    <w:p w:rsidR="001768CC" w:rsidRDefault="001768CC" w:rsidP="001768CC">
      <w:pPr>
        <w:numPr>
          <w:ilvl w:val="0"/>
          <w:numId w:val="3"/>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Šis vaistas skirtas tik Jums, todėl kitiems žmonėms jo duoti negalima.</w:t>
      </w:r>
      <w:r>
        <w:rPr>
          <w:rFonts w:ascii="Times New Roman" w:eastAsia="Times New Roman" w:hAnsi="Times New Roman"/>
          <w:noProof/>
          <w:lang w:val="lt-LT"/>
        </w:rPr>
        <w:t xml:space="preserve"> </w:t>
      </w:r>
      <w:r>
        <w:rPr>
          <w:rFonts w:ascii="Times New Roman" w:eastAsia="Times New Roman" w:hAnsi="Times New Roman"/>
          <w:lang w:val="lt-LT"/>
        </w:rPr>
        <w:t>Vaistas gali jiems pakenkti (net tiems, kurių ligos požymiai yra tokie patys kaip Jūsų).</w:t>
      </w:r>
    </w:p>
    <w:p w:rsidR="001768CC" w:rsidRDefault="001768CC" w:rsidP="001768CC">
      <w:pPr>
        <w:numPr>
          <w:ilvl w:val="0"/>
          <w:numId w:val="3"/>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Jeigu pasireiškė šalutinis poveikis (net jeigu jis šiame lapelyje nenurodytas), kreipkitės į gydytoją arba vaistininką. Žr. 4 skyrių.</w:t>
      </w:r>
    </w:p>
    <w:p w:rsidR="001768CC" w:rsidRDefault="001768CC" w:rsidP="001768CC">
      <w:p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Apie ką rašoma šiame lapelyje?</w:t>
      </w:r>
    </w:p>
    <w:p w:rsidR="001768CC" w:rsidRDefault="001768CC" w:rsidP="001768CC">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r>
      <w:r>
        <w:rPr>
          <w:rFonts w:ascii="Times New Roman" w:eastAsia="Times New Roman" w:hAnsi="Times New Roman"/>
          <w:lang w:val="lt-LT"/>
        </w:rPr>
        <w:t xml:space="preserve">Kas yra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ir kam jis vartojamas</w:t>
      </w:r>
    </w:p>
    <w:p w:rsidR="001768CC" w:rsidRDefault="001768CC" w:rsidP="001768CC">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2.</w:t>
      </w:r>
      <w:r>
        <w:rPr>
          <w:rFonts w:ascii="Times New Roman" w:eastAsia="Times New Roman" w:hAnsi="Times New Roman"/>
          <w:noProof/>
          <w:lang w:val="lt-LT"/>
        </w:rPr>
        <w:tab/>
      </w:r>
      <w:r>
        <w:rPr>
          <w:rFonts w:ascii="Times New Roman" w:eastAsia="Times New Roman" w:hAnsi="Times New Roman"/>
          <w:lang w:val="lt-LT"/>
        </w:rPr>
        <w:t xml:space="preserve">Kas žinotina prieš vartojant </w:t>
      </w:r>
      <w:proofErr w:type="spellStart"/>
      <w:r>
        <w:rPr>
          <w:rFonts w:ascii="Times New Roman" w:eastAsia="Times New Roman" w:hAnsi="Times New Roman"/>
          <w:lang w:val="lt-LT"/>
        </w:rPr>
        <w:t>Zyrtec</w:t>
      </w:r>
      <w:proofErr w:type="spellEnd"/>
    </w:p>
    <w:p w:rsidR="001768CC" w:rsidRDefault="001768CC" w:rsidP="001768CC">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r>
      <w:r>
        <w:rPr>
          <w:rFonts w:ascii="Times New Roman" w:eastAsia="Times New Roman" w:hAnsi="Times New Roman"/>
          <w:lang w:val="lt-LT"/>
        </w:rPr>
        <w:t xml:space="preserve">Kaip vartoti </w:t>
      </w:r>
      <w:proofErr w:type="spellStart"/>
      <w:r>
        <w:rPr>
          <w:rFonts w:ascii="Times New Roman" w:eastAsia="Times New Roman" w:hAnsi="Times New Roman"/>
          <w:lang w:val="lt-LT"/>
        </w:rPr>
        <w:t>Zyrtec</w:t>
      </w:r>
      <w:proofErr w:type="spellEnd"/>
    </w:p>
    <w:p w:rsidR="001768CC" w:rsidRDefault="001768CC" w:rsidP="001768CC">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r>
      <w:r>
        <w:rPr>
          <w:rFonts w:ascii="Times New Roman" w:eastAsia="Times New Roman" w:hAnsi="Times New Roman"/>
          <w:lang w:val="lt-LT"/>
        </w:rPr>
        <w:t>Galimas šalutinis poveikis</w:t>
      </w:r>
    </w:p>
    <w:p w:rsidR="001768CC" w:rsidRDefault="001768CC" w:rsidP="001768CC">
      <w:pPr>
        <w:numPr>
          <w:ilvl w:val="0"/>
          <w:numId w:val="4"/>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lang w:val="lt-LT"/>
        </w:rPr>
        <w:t xml:space="preserve">Kaip laikyti </w:t>
      </w:r>
      <w:proofErr w:type="spellStart"/>
      <w:r>
        <w:rPr>
          <w:rFonts w:ascii="Times New Roman" w:eastAsia="Times New Roman" w:hAnsi="Times New Roman"/>
          <w:lang w:val="lt-LT"/>
        </w:rPr>
        <w:t>Zyrtec</w:t>
      </w:r>
      <w:proofErr w:type="spellEnd"/>
    </w:p>
    <w:p w:rsidR="001768CC" w:rsidRDefault="001768CC" w:rsidP="001768CC">
      <w:p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 xml:space="preserve">Pakuotės turinys ir </w:t>
      </w:r>
      <w:r>
        <w:rPr>
          <w:rFonts w:ascii="Times New Roman" w:eastAsia="Times New Roman" w:hAnsi="Times New Roman"/>
          <w:lang w:val="lt-LT"/>
        </w:rPr>
        <w:t>kita informacija</w:t>
      </w:r>
    </w:p>
    <w:p w:rsidR="001768CC" w:rsidRDefault="001768CC" w:rsidP="001768CC">
      <w:pPr>
        <w:numPr>
          <w:ilvl w:val="12"/>
          <w:numId w:val="0"/>
        </w:numPr>
        <w:spacing w:after="0" w:line="240" w:lineRule="auto"/>
        <w:rPr>
          <w:rFonts w:ascii="Times New Roman" w:eastAsia="Times New Roman" w:hAnsi="Times New Roman"/>
          <w:noProof/>
          <w:lang w:val="lt-LT"/>
        </w:rPr>
      </w:pPr>
    </w:p>
    <w:p w:rsidR="001768CC" w:rsidRDefault="001768CC" w:rsidP="001768CC">
      <w:pPr>
        <w:numPr>
          <w:ilvl w:val="12"/>
          <w:numId w:val="0"/>
        </w:numPr>
        <w:spacing w:after="0" w:line="240" w:lineRule="auto"/>
        <w:rPr>
          <w:rFonts w:ascii="Times New Roman" w:eastAsia="Times New Roman" w:hAnsi="Times New Roman"/>
          <w:noProof/>
          <w:lang w:val="lt-LT"/>
        </w:rPr>
      </w:pPr>
    </w:p>
    <w:p w:rsidR="001768CC" w:rsidRDefault="001768CC" w:rsidP="001768CC">
      <w:pPr>
        <w:numPr>
          <w:ilvl w:val="0"/>
          <w:numId w:val="5"/>
        </w:numPr>
        <w:spacing w:after="0" w:line="240" w:lineRule="auto"/>
        <w:ind w:right="-2"/>
        <w:rPr>
          <w:rFonts w:ascii="Times New Roman" w:eastAsia="Times New Roman" w:hAnsi="Times New Roman"/>
          <w:b/>
          <w:noProof/>
          <w:lang w:val="lt-LT"/>
        </w:rPr>
      </w:pPr>
      <w:r>
        <w:rPr>
          <w:rFonts w:ascii="Times New Roman" w:eastAsia="Times New Roman" w:hAnsi="Times New Roman"/>
          <w:b/>
          <w:lang w:val="lt-LT"/>
        </w:rPr>
        <w:t xml:space="preserve">Kas yra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ir kam jis vartojamas</w:t>
      </w:r>
    </w:p>
    <w:p w:rsidR="001768CC" w:rsidRDefault="001768CC" w:rsidP="001768CC">
      <w:pPr>
        <w:spacing w:after="0" w:line="240" w:lineRule="auto"/>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w:t>
      </w:r>
      <w:r>
        <w:rPr>
          <w:rFonts w:ascii="Times New Roman" w:eastAsia="Times New Roman" w:hAnsi="Times New Roman"/>
          <w:noProof/>
          <w:lang w:val="lt-LT"/>
        </w:rPr>
        <w:t xml:space="preserve"> </w:t>
      </w:r>
    </w:p>
    <w:p w:rsidR="001768CC" w:rsidRDefault="001768CC" w:rsidP="001768CC">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yra vaistas nuo alergijos.</w:t>
      </w:r>
    </w:p>
    <w:p w:rsidR="001768CC" w:rsidRDefault="001768CC" w:rsidP="001768CC">
      <w:pPr>
        <w:spacing w:after="0" w:line="240" w:lineRule="auto"/>
        <w:rPr>
          <w:rFonts w:ascii="Times New Roman" w:eastAsia="Times New Roman" w:hAnsi="Times New Roman"/>
          <w:b/>
          <w:noProof/>
          <w:lang w:val="lt-LT"/>
        </w:rPr>
      </w:pP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Suaugusiesiems ir 6 metų bei vyresniems vaikams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 plėvele dengtos tabletės skirtos:</w:t>
      </w:r>
    </w:p>
    <w:p w:rsidR="001768CC" w:rsidRDefault="001768CC" w:rsidP="001768CC">
      <w:pPr>
        <w:numPr>
          <w:ilvl w:val="0"/>
          <w:numId w:val="1"/>
        </w:numPr>
        <w:tabs>
          <w:tab w:val="left" w:pos="567"/>
        </w:tabs>
        <w:spacing w:after="0" w:line="240" w:lineRule="auto"/>
        <w:ind w:left="540" w:hanging="540"/>
        <w:rPr>
          <w:rFonts w:ascii="Times New Roman" w:eastAsia="Times New Roman" w:hAnsi="Times New Roman"/>
          <w:lang w:val="lt-LT"/>
        </w:rPr>
      </w:pPr>
      <w:r>
        <w:rPr>
          <w:rFonts w:ascii="Times New Roman" w:eastAsia="Times New Roman" w:hAnsi="Times New Roman"/>
          <w:lang w:val="lt-LT"/>
        </w:rPr>
        <w:t xml:space="preserve">sezoninio ir nuolatinio alerginio rinito simptomams (nosies ir akių) palengvinti; </w:t>
      </w:r>
    </w:p>
    <w:p w:rsidR="001768CC" w:rsidRDefault="001768CC" w:rsidP="001768CC">
      <w:pPr>
        <w:numPr>
          <w:ilvl w:val="0"/>
          <w:numId w:val="1"/>
        </w:numPr>
        <w:tabs>
          <w:tab w:val="left" w:pos="567"/>
        </w:tabs>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rPr>
        <w:t>dilgėlinei palengvinti.</w:t>
      </w:r>
    </w:p>
    <w:p w:rsidR="001768CC" w:rsidRDefault="001768CC" w:rsidP="001768CC">
      <w:pPr>
        <w:spacing w:after="0" w:line="240" w:lineRule="auto"/>
        <w:rPr>
          <w:rFonts w:ascii="Times New Roman" w:eastAsia="Times New Roman" w:hAnsi="Times New Roman"/>
          <w:noProof/>
          <w:lang w:val="lt-LT"/>
        </w:rPr>
      </w:pPr>
    </w:p>
    <w:p w:rsidR="001768CC" w:rsidRDefault="001768CC" w:rsidP="001768CC">
      <w:pPr>
        <w:numPr>
          <w:ilvl w:val="12"/>
          <w:numId w:val="0"/>
        </w:numPr>
        <w:spacing w:after="0" w:line="240" w:lineRule="auto"/>
        <w:rPr>
          <w:rFonts w:ascii="Times New Roman" w:eastAsia="Times New Roman" w:hAnsi="Times New Roman"/>
          <w:noProof/>
          <w:lang w:val="lt-LT"/>
        </w:rPr>
      </w:pPr>
    </w:p>
    <w:p w:rsidR="001768CC" w:rsidRDefault="001768CC" w:rsidP="001768CC">
      <w:pPr>
        <w:numPr>
          <w:ilvl w:val="0"/>
          <w:numId w:val="6"/>
        </w:numPr>
        <w:spacing w:after="0" w:line="240" w:lineRule="auto"/>
        <w:ind w:right="-2"/>
        <w:rPr>
          <w:rFonts w:ascii="Times New Roman" w:eastAsia="Times New Roman" w:hAnsi="Times New Roman"/>
          <w:b/>
          <w:noProof/>
          <w:lang w:val="lt-LT"/>
        </w:rPr>
      </w:pPr>
      <w:r>
        <w:rPr>
          <w:rFonts w:ascii="Times New Roman" w:eastAsia="Times New Roman" w:hAnsi="Times New Roman"/>
          <w:b/>
          <w:lang w:val="lt-LT"/>
        </w:rPr>
        <w:t xml:space="preserve">Kas žinotina prieš vartojant </w:t>
      </w:r>
      <w:proofErr w:type="spellStart"/>
      <w:r>
        <w:rPr>
          <w:rFonts w:ascii="Times New Roman" w:eastAsia="Times New Roman" w:hAnsi="Times New Roman"/>
          <w:b/>
          <w:lang w:val="lt-LT"/>
        </w:rPr>
        <w:t>Zyrtec</w:t>
      </w:r>
      <w:proofErr w:type="spellEnd"/>
    </w:p>
    <w:p w:rsidR="001768CC" w:rsidRDefault="001768CC" w:rsidP="001768CC">
      <w:p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outlineLvl w:val="0"/>
        <w:rPr>
          <w:rFonts w:ascii="Times New Roman" w:eastAsia="Times New Roman" w:hAnsi="Times New Roman"/>
          <w:lang w:val="lt-LT" w:eastAsia="fr-BE"/>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vartoti draudžiama</w:t>
      </w:r>
    </w:p>
    <w:p w:rsidR="001768CC" w:rsidRDefault="001768CC" w:rsidP="001768CC">
      <w:pPr>
        <w:tabs>
          <w:tab w:val="left" w:pos="567"/>
        </w:tabs>
        <w:spacing w:after="0" w:line="240" w:lineRule="auto"/>
        <w:ind w:left="567" w:hanging="567"/>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jeigu sergate sunkia inkstų liga, kai reikalingos dializės;</w:t>
      </w:r>
    </w:p>
    <w:p w:rsidR="001768CC" w:rsidRDefault="001768CC" w:rsidP="001768CC">
      <w:pPr>
        <w:tabs>
          <w:tab w:val="left" w:pos="567"/>
        </w:tabs>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yra alergija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dihidrochloridui</w:t>
      </w:r>
      <w:proofErr w:type="spellEnd"/>
      <w:r>
        <w:rPr>
          <w:rFonts w:ascii="Times New Roman" w:eastAsia="Times New Roman" w:hAnsi="Times New Roman"/>
          <w:lang w:val="lt-LT" w:eastAsia="fr-BE"/>
        </w:rPr>
        <w:t xml:space="preserve">, bet kuriai pagalbinei šio vaisto medžiagai (jos išvardytos 6 skyriuje), </w:t>
      </w:r>
      <w:proofErr w:type="spellStart"/>
      <w:r>
        <w:rPr>
          <w:rFonts w:ascii="Times New Roman" w:eastAsia="Times New Roman" w:hAnsi="Times New Roman"/>
          <w:lang w:val="lt-LT" w:eastAsia="fr-BE"/>
        </w:rPr>
        <w:t>hidroksizinui</w:t>
      </w:r>
      <w:proofErr w:type="spellEnd"/>
      <w:r>
        <w:rPr>
          <w:rFonts w:ascii="Times New Roman" w:eastAsia="Times New Roman" w:hAnsi="Times New Roman"/>
          <w:lang w:val="lt-LT" w:eastAsia="fr-BE"/>
        </w:rPr>
        <w:t xml:space="preserve"> ar </w:t>
      </w:r>
      <w:proofErr w:type="spellStart"/>
      <w:r>
        <w:rPr>
          <w:rFonts w:ascii="Times New Roman" w:eastAsia="Times New Roman" w:hAnsi="Times New Roman"/>
          <w:lang w:val="lt-LT" w:eastAsia="fr-BE"/>
        </w:rPr>
        <w:t>piperazino</w:t>
      </w:r>
      <w:proofErr w:type="spellEnd"/>
      <w:r>
        <w:rPr>
          <w:rFonts w:ascii="Times New Roman" w:eastAsia="Times New Roman" w:hAnsi="Times New Roman"/>
          <w:lang w:val="lt-LT" w:eastAsia="fr-BE"/>
        </w:rPr>
        <w:t xml:space="preserve"> dariniui (glaudžiai susijusiai kitų vaistų aktyviai medžiagai).</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60" w:lineRule="exact"/>
        <w:rPr>
          <w:rFonts w:ascii="Times New Roman" w:eastAsia="Times New Roman" w:hAnsi="Times New Roman"/>
          <w:b/>
          <w:noProof/>
          <w:lang w:val="lt-LT"/>
        </w:rPr>
      </w:pPr>
      <w:r>
        <w:rPr>
          <w:rFonts w:ascii="Times New Roman" w:eastAsia="Times New Roman" w:hAnsi="Times New Roman"/>
          <w:b/>
          <w:lang w:val="lt-LT"/>
        </w:rPr>
        <w:t>Įspėjimai ir atsargumo priemonės</w:t>
      </w:r>
    </w:p>
    <w:p w:rsidR="001768CC" w:rsidRDefault="001768CC" w:rsidP="001768CC">
      <w:pPr>
        <w:spacing w:after="0" w:line="240" w:lineRule="auto"/>
        <w:rPr>
          <w:rFonts w:ascii="Times New Roman" w:hAnsi="Times New Roman"/>
          <w:noProof/>
          <w:szCs w:val="24"/>
          <w:lang w:val="lt-LT"/>
        </w:rPr>
      </w:pPr>
      <w:r>
        <w:rPr>
          <w:rFonts w:ascii="Times New Roman" w:hAnsi="Times New Roman"/>
          <w:noProof/>
          <w:szCs w:val="24"/>
          <w:lang w:val="lt-LT"/>
        </w:rPr>
        <w:t>Pasitarkite su gydytoju arba vaistininku, prieš pradėdami vartoti Zyrtec.</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Jeigu sergate inkstų nepakankamumu, klauskite gydytojo patarimo; jei būtina, Jums reikės vartoti mažesnę vaisto dozę.</w:t>
      </w:r>
      <w:r>
        <w:rPr>
          <w:rFonts w:ascii="Times New Roman" w:eastAsia="Times New Roman" w:hAnsi="Times New Roman"/>
          <w:noProof/>
          <w:lang w:val="lt-LT"/>
        </w:rPr>
        <w:t xml:space="preserve"> R</w:t>
      </w:r>
      <w:proofErr w:type="spellStart"/>
      <w:r>
        <w:rPr>
          <w:rFonts w:ascii="Times New Roman" w:eastAsia="Times New Roman" w:hAnsi="Times New Roman"/>
          <w:lang w:val="lt-LT"/>
        </w:rPr>
        <w:t>eikalingą</w:t>
      </w:r>
      <w:proofErr w:type="spellEnd"/>
      <w:r>
        <w:rPr>
          <w:rFonts w:ascii="Times New Roman" w:eastAsia="Times New Roman" w:hAnsi="Times New Roman"/>
          <w:lang w:val="lt-LT"/>
        </w:rPr>
        <w:t xml:space="preserve"> dozę nustatys gydytojas.</w:t>
      </w:r>
    </w:p>
    <w:p w:rsidR="001768CC" w:rsidRDefault="001768CC" w:rsidP="001768CC">
      <w:pPr>
        <w:spacing w:after="0" w:line="240" w:lineRule="auto"/>
        <w:rPr>
          <w:rFonts w:ascii="Times New Roman" w:eastAsia="Times New Roman" w:hAnsi="Times New Roman"/>
          <w:noProof/>
          <w:lang w:val="lt-LT"/>
        </w:rPr>
      </w:pPr>
    </w:p>
    <w:p w:rsidR="001768CC" w:rsidRDefault="001768CC" w:rsidP="001768CC">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Jeigu turite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problemų (tokių kaip nugaros smegenų problemų arba prostatos ar šlapimo pūslės problemų), pasitarkite su gydytoju.</w:t>
      </w:r>
    </w:p>
    <w:p w:rsidR="001768CC" w:rsidRDefault="001768CC" w:rsidP="001768CC">
      <w:pPr>
        <w:spacing w:after="0" w:line="240" w:lineRule="auto"/>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epilepsija ar Jums gali būti traukulių, turite klausti gydytojo patarimo.</w:t>
      </w:r>
    </w:p>
    <w:p w:rsidR="001768CC" w:rsidRDefault="001768CC" w:rsidP="001768CC">
      <w:pPr>
        <w:spacing w:after="0" w:line="240" w:lineRule="auto"/>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 xml:space="preserve">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nepastebėta jokios kliniškai reikšmingos sąveikos su alkoholiu (kai alkoholio kiekis kraujyje 0,5 promilės (g/l), tai atitinka vieną taurę vyno).</w:t>
      </w:r>
      <w:r>
        <w:rPr>
          <w:rFonts w:ascii="Times New Roman" w:eastAsia="Times New Roman" w:hAnsi="Times New Roman"/>
          <w:noProof/>
          <w:lang w:val="lt-LT"/>
        </w:rPr>
        <w:t xml:space="preserve"> </w:t>
      </w:r>
      <w:r>
        <w:rPr>
          <w:rFonts w:ascii="Times New Roman" w:eastAsia="Times New Roman" w:hAnsi="Times New Roman"/>
          <w:lang w:val="lt-LT"/>
        </w:rPr>
        <w:t xml:space="preserve">Tačiau nėra duomenų apie saugumą, kai didesnės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yra vartojamos kartu su alkoholiu. Todėl kartu su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vartoti alkoholio nerekomenduojama, kaip ir su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vaistais.</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numPr>
          <w:ilvl w:val="12"/>
          <w:numId w:val="0"/>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Jei Jums planuojama atlikti alerginį testą, paklauskite gydytojo ar Jums reikia nutraukti Zyrtec vartojimą keletui dienų prieš testo atlikimą. Šis vaistas gali įtakoti Jūsų alerginio testo rezultatus.</w:t>
      </w:r>
    </w:p>
    <w:p w:rsidR="001768CC" w:rsidRDefault="001768CC" w:rsidP="001768CC">
      <w:pPr>
        <w:numPr>
          <w:ilvl w:val="12"/>
          <w:numId w:val="0"/>
        </w:numPr>
        <w:spacing w:after="0" w:line="240" w:lineRule="auto"/>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b/>
          <w:lang w:val="lt-LT"/>
        </w:rPr>
      </w:pPr>
      <w:r>
        <w:rPr>
          <w:rFonts w:ascii="Times New Roman" w:eastAsia="Times New Roman" w:hAnsi="Times New Roman"/>
          <w:b/>
          <w:lang w:val="lt-LT"/>
        </w:rPr>
        <w:t>Vaikams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Šio vaisto negalima vartoti jaunesniems nei 6 metų vaikams, kadangi nėra galimybės parinkti tinkamą tablečių dozę.</w:t>
      </w:r>
    </w:p>
    <w:p w:rsidR="001768CC" w:rsidRDefault="001768CC" w:rsidP="001768CC">
      <w:pPr>
        <w:numPr>
          <w:ilvl w:val="12"/>
          <w:numId w:val="0"/>
        </w:numPr>
        <w:spacing w:after="0" w:line="240" w:lineRule="auto"/>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Zyrtec</w:t>
      </w:r>
      <w:proofErr w:type="spellEnd"/>
    </w:p>
    <w:p w:rsidR="001768CC" w:rsidRDefault="001768CC" w:rsidP="001768CC">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vartojate ar neseniai vartojote kitų vaistų arba dėl to nesate tikri, apie tai pasakykite gydytojui arba vaistininkui.</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vartojimas su maistu ir gėrimais</w:t>
      </w: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Maistas neturi įtakos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absorbcijai.</w:t>
      </w:r>
    </w:p>
    <w:p w:rsidR="001768CC" w:rsidRDefault="001768CC" w:rsidP="001768CC">
      <w:pPr>
        <w:numPr>
          <w:ilvl w:val="12"/>
          <w:numId w:val="0"/>
        </w:numPr>
        <w:tabs>
          <w:tab w:val="left" w:pos="1290"/>
        </w:tabs>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Nėštumas ir žindymo laikotarpis</w:t>
      </w:r>
    </w:p>
    <w:p w:rsidR="001768CC" w:rsidRDefault="001768CC" w:rsidP="001768CC">
      <w:pPr>
        <w:numPr>
          <w:ilvl w:val="12"/>
          <w:numId w:val="0"/>
        </w:numPr>
        <w:spacing w:after="0" w:line="240" w:lineRule="auto"/>
        <w:rPr>
          <w:rFonts w:ascii="Times New Roman" w:eastAsia="Times New Roman" w:hAnsi="Times New Roman"/>
          <w:lang w:val="lt-LT"/>
        </w:rPr>
      </w:pPr>
      <w:r>
        <w:rPr>
          <w:rFonts w:ascii="Times New Roman" w:eastAsia="Times New Roman" w:hAnsi="Times New Roman"/>
          <w:lang w:val="lt-LT"/>
        </w:rPr>
        <w:t>Jeigu esate nėščia, žindote kūdikį, manote, kad galbūt esate nėščia arba planuojate pastoti, tai prieš vartodama šį vaistą pasitarkite su gydytoju.</w:t>
      </w:r>
    </w:p>
    <w:p w:rsidR="001768CC" w:rsidRDefault="001768CC" w:rsidP="001768CC">
      <w:pPr>
        <w:numPr>
          <w:ilvl w:val="12"/>
          <w:numId w:val="0"/>
        </w:numPr>
        <w:spacing w:after="0" w:line="240" w:lineRule="auto"/>
        <w:rPr>
          <w:rFonts w:ascii="Times New Roman" w:eastAsia="Times New Roman" w:hAnsi="Times New Roman"/>
          <w:noProof/>
          <w:lang w:val="lt-LT"/>
        </w:rPr>
      </w:pP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reikia vengti vartoti nėštumo metu.</w:t>
      </w:r>
      <w:r>
        <w:rPr>
          <w:rFonts w:ascii="Times New Roman" w:eastAsia="Times New Roman" w:hAnsi="Times New Roman"/>
          <w:noProof/>
          <w:lang w:val="lt-LT"/>
        </w:rPr>
        <w:t xml:space="preserve"> </w:t>
      </w:r>
      <w:r>
        <w:rPr>
          <w:rFonts w:ascii="Times New Roman" w:eastAsia="Times New Roman" w:hAnsi="Times New Roman"/>
          <w:lang w:val="lt-LT"/>
        </w:rPr>
        <w:t>Atsitiktinai pavartojus vaisto nėštumo metu, kokio nors žalingo poveikio vaisiui jis nesukels.</w:t>
      </w:r>
      <w:r>
        <w:rPr>
          <w:rFonts w:ascii="Times New Roman" w:eastAsia="Times New Roman" w:hAnsi="Times New Roman"/>
          <w:noProof/>
          <w:lang w:val="lt-LT"/>
        </w:rPr>
        <w:t xml:space="preserve"> </w:t>
      </w:r>
      <w:r>
        <w:rPr>
          <w:rFonts w:ascii="Times New Roman" w:eastAsia="Times New Roman" w:hAnsi="Times New Roman"/>
          <w:lang w:val="lt-LT"/>
        </w:rPr>
        <w:t>Tačiau vaistą galima vartoti tik jeigu būtina ir gydytojui leidus.</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lang w:val="lt-LT" w:eastAsia="fr-BE"/>
        </w:rPr>
      </w:pP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lang w:val="lt-LT" w:eastAsia="fr-BE"/>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 Šalutinio poveikio pavojaus žindomiems kūdikiams negalima atmesti. Todėl žindymo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vartoti negalima, nebent Jūs pasitarėte su gydytoju.</w:t>
      </w:r>
    </w:p>
    <w:p w:rsidR="001768CC" w:rsidRDefault="001768CC" w:rsidP="001768CC">
      <w:pPr>
        <w:numPr>
          <w:ilvl w:val="12"/>
          <w:numId w:val="0"/>
        </w:numPr>
        <w:spacing w:after="0" w:line="240" w:lineRule="auto"/>
        <w:ind w:right="-2"/>
        <w:outlineLvl w:val="0"/>
        <w:rPr>
          <w:rFonts w:ascii="Times New Roman" w:eastAsia="Times New Roman" w:hAnsi="Times New Roman"/>
          <w:b/>
          <w:noProof/>
          <w:lang w:val="lt-LT"/>
        </w:rPr>
      </w:pPr>
    </w:p>
    <w:p w:rsidR="001768CC" w:rsidRDefault="001768CC" w:rsidP="001768CC">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Vairavimas ir mechanizmų valdymas</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Klinikinių tyrimų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vartojant rekomenduojamomis dozėmis, nenustatyta, kad pablogėtų dėmesys, budrumas ir gebėjimas vairuoti. </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Pavartojus </w:t>
      </w:r>
      <w:proofErr w:type="spellStart"/>
      <w:r>
        <w:rPr>
          <w:rFonts w:ascii="Times New Roman" w:eastAsia="Times New Roman" w:hAnsi="Times New Roman"/>
          <w:lang w:val="lt-LT" w:eastAsia="fr-BE"/>
        </w:rPr>
        <w:t>Zyrtec</w:t>
      </w:r>
      <w:proofErr w:type="spellEnd"/>
      <w:r>
        <w:rPr>
          <w:rFonts w:ascii="Times New Roman" w:eastAsia="Times New Roman" w:hAnsi="Times New Roman"/>
          <w:lang w:val="lt-LT" w:eastAsia="fr-BE"/>
        </w:rPr>
        <w:t xml:space="preserve">, turite atidžiai stebėti, kokį poveikį Jums sukelia vaistas, jei ruošiatės vairuoti, atlikti potencialiai pavojingus darbus ar valdyti mechanizmus. Negalima viršyti rekomenduojamos dozės. </w:t>
      </w:r>
    </w:p>
    <w:p w:rsidR="001768CC" w:rsidRDefault="001768CC" w:rsidP="001768CC">
      <w:pPr>
        <w:numPr>
          <w:ilvl w:val="12"/>
          <w:numId w:val="0"/>
        </w:numPr>
        <w:spacing w:after="0" w:line="240" w:lineRule="auto"/>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b/>
          <w:noProof/>
          <w:lang w:val="lt-LT"/>
        </w:rPr>
        <w:t>Zyrtec</w:t>
      </w:r>
      <w:r>
        <w:rPr>
          <w:rFonts w:ascii="Times New Roman" w:eastAsia="Times New Roman" w:hAnsi="Times New Roman"/>
          <w:b/>
          <w:lang w:val="lt-LT"/>
        </w:rPr>
        <w:t xml:space="preserve"> plėvele dengtose tabletėse yra laktozės</w:t>
      </w:r>
      <w:r>
        <w:rPr>
          <w:rFonts w:ascii="Times New Roman" w:eastAsia="Times New Roman" w:hAnsi="Times New Roman"/>
          <w:lang w:val="lt-LT"/>
        </w:rPr>
        <w:t>; jeigu gydytojas Jums yra sakęs, kad netoleruojate kokių nors angliavandenių, kreipkitės į jį prieš pradėdami vartoti šį vaistą</w:t>
      </w:r>
      <w:r>
        <w:rPr>
          <w:rFonts w:ascii="Times New Roman" w:eastAsia="Times New Roman" w:hAnsi="Times New Roman"/>
          <w:i/>
          <w:lang w:val="lt-LT"/>
        </w:rPr>
        <w:t>.</w:t>
      </w:r>
    </w:p>
    <w:p w:rsidR="001768CC" w:rsidRDefault="001768CC" w:rsidP="001768CC">
      <w:pPr>
        <w:numPr>
          <w:ilvl w:val="12"/>
          <w:numId w:val="0"/>
        </w:numPr>
        <w:spacing w:after="0" w:line="240" w:lineRule="auto"/>
        <w:ind w:right="-2"/>
        <w:rPr>
          <w:rFonts w:ascii="Times New Roman" w:eastAsia="Times New Roman" w:hAnsi="Times New Roman"/>
          <w:i/>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0"/>
          <w:numId w:val="6"/>
        </w:numPr>
        <w:spacing w:after="0" w:line="240" w:lineRule="auto"/>
        <w:ind w:right="-2"/>
        <w:rPr>
          <w:rFonts w:ascii="Times New Roman" w:eastAsia="Times New Roman" w:hAnsi="Times New Roman"/>
          <w:b/>
          <w:noProof/>
          <w:lang w:val="lt-LT"/>
        </w:rPr>
      </w:pPr>
      <w:r>
        <w:rPr>
          <w:rFonts w:ascii="Times New Roman" w:eastAsia="Times New Roman" w:hAnsi="Times New Roman"/>
          <w:b/>
          <w:lang w:val="lt-LT"/>
        </w:rPr>
        <w:t xml:space="preserve">Kaip vartoti </w:t>
      </w:r>
      <w:proofErr w:type="spellStart"/>
      <w:r>
        <w:rPr>
          <w:rFonts w:ascii="Times New Roman" w:eastAsia="Times New Roman" w:hAnsi="Times New Roman"/>
          <w:b/>
          <w:lang w:val="lt-LT"/>
        </w:rPr>
        <w:t>Zyrtec</w:t>
      </w:r>
      <w:proofErr w:type="spellEnd"/>
    </w:p>
    <w:p w:rsidR="001768CC" w:rsidRDefault="001768CC" w:rsidP="001768CC">
      <w:pPr>
        <w:spacing w:after="0" w:line="240" w:lineRule="auto"/>
        <w:ind w:right="-2"/>
        <w:rPr>
          <w:rFonts w:ascii="Times New Roman" w:eastAsia="Times New Roman" w:hAnsi="Times New Roman"/>
          <w:noProof/>
          <w:lang w:val="lt-LT"/>
        </w:rPr>
      </w:pP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lang w:val="lt-LT"/>
        </w:rPr>
        <w:t>Visada</w:t>
      </w:r>
      <w:r>
        <w:rPr>
          <w:rFonts w:ascii="Times New Roman" w:eastAsia="Times New Roman" w:hAnsi="Times New Roman"/>
          <w:bCs/>
          <w:lang w:val="lt-LT" w:eastAsia="fr-BE"/>
        </w:rPr>
        <w:t xml:space="preserve"> vartokite šį vaistą tiksliai kaip nurodė gydytojas arba vaistininkas. Jeigu abejojate, kreipkitės į gydytoją arba vaistininką.</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Tabletes reikia nuryti</w:t>
      </w:r>
      <w:r>
        <w:rPr>
          <w:rFonts w:ascii="Times New Roman" w:eastAsia="Times New Roman" w:hAnsi="Times New Roman"/>
          <w:i/>
          <w:lang w:val="lt-LT"/>
        </w:rPr>
        <w:t>,</w:t>
      </w:r>
      <w:r>
        <w:rPr>
          <w:rFonts w:ascii="Times New Roman" w:eastAsia="Times New Roman" w:hAnsi="Times New Roman"/>
          <w:lang w:val="lt-LT"/>
        </w:rPr>
        <w:t xml:space="preserve"> užsigeriant stikline skysčio.</w:t>
      </w: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lang w:val="lt-LT"/>
        </w:rPr>
        <w:t>Šią tabletę galima padalyti į 2 lygias dozes.</w:t>
      </w:r>
    </w:p>
    <w:p w:rsidR="001768CC" w:rsidRDefault="001768CC" w:rsidP="001768CC">
      <w:pPr>
        <w:spacing w:after="0" w:line="240" w:lineRule="auto"/>
        <w:rPr>
          <w:rFonts w:ascii="Times New Roman" w:eastAsia="Times New Roman" w:hAnsi="Times New Roman"/>
          <w:b/>
          <w:noProof/>
          <w:lang w:val="lt-LT"/>
        </w:rPr>
      </w:pPr>
    </w:p>
    <w:p w:rsidR="001768CC" w:rsidRDefault="001768CC" w:rsidP="001768CC">
      <w:pPr>
        <w:tabs>
          <w:tab w:val="left" w:pos="567"/>
        </w:tabs>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Suaugusieji ir vyresni kaip 12 metų paaugliai:</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10 mg vieną kartą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1 tabletė.</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Vaikams labiau tiktų vartoti kitas šio vaisto formas; kreipkitės į gydytoją arba vaistininką.</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6 iki 12 metų amžiaus:</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po pusę tabletės du kartus per parą.</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Vaikams labiau tiktų vartoti kitas šio vaisto formas; pasitarkite su gydytoju arba vaistininku.</w:t>
      </w:r>
    </w:p>
    <w:p w:rsidR="001768CC" w:rsidRDefault="001768CC" w:rsidP="001768CC">
      <w:pPr>
        <w:spacing w:after="0" w:line="240" w:lineRule="auto"/>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b/>
          <w:noProof/>
          <w:lang w:val="lt-LT"/>
        </w:rPr>
      </w:pPr>
      <w:r>
        <w:rPr>
          <w:rFonts w:ascii="Times New Roman" w:eastAsia="Times New Roman" w:hAnsi="Times New Roman"/>
          <w:b/>
          <w:lang w:val="lt-LT"/>
        </w:rPr>
        <w:t>Pacientai, kurių inkstų funkcija sutrikusi</w:t>
      </w: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lang w:val="lt-LT"/>
        </w:rPr>
        <w:t>Pacientams, kurių inkstų funkcija vidutiniškai sutrikusi, rekomenduojama vartoti 5 mg vieną kartą per parą.</w:t>
      </w: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sergate sunkia inkstų liga, kreipkitės į gydytoją, kuris gali dozę atitinkamai pakoreguoti.</w:t>
      </w: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Jūsų vaikas serga inkstų liga, kreipkitės į gydytoją, kuris gali dozę atitinkamai pakoreguoti, atsižvelgiant į Jūsų vaiko poreikį.</w:t>
      </w:r>
    </w:p>
    <w:p w:rsidR="001768CC" w:rsidRPr="00FD3E6A" w:rsidRDefault="001768CC" w:rsidP="001768CC">
      <w:pPr>
        <w:spacing w:after="0" w:line="240" w:lineRule="auto"/>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Jums atrodo, kad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poveikis per silpnas arba per stiprus, pasitarkite su gydytoju.</w:t>
      </w:r>
    </w:p>
    <w:p w:rsidR="001768CC" w:rsidRDefault="001768CC" w:rsidP="001768CC">
      <w:pPr>
        <w:spacing w:after="0" w:line="240" w:lineRule="auto"/>
        <w:rPr>
          <w:rFonts w:ascii="Times New Roman" w:eastAsia="Times New Roman" w:hAnsi="Times New Roman"/>
          <w:noProof/>
          <w:lang w:val="lt-LT"/>
        </w:rPr>
      </w:pP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Gydymo trukmė</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Gydymo trukmė priklauso nuo nusiskundimų tipo, trukmės bei eigos ir yra nustatyta Jūsų gydytojo.</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dozę?</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Jeigu Jūs galvojate, kad pavartojote per didelę </w:t>
      </w: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dozę, kreipkitės į gydytoją.</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Jūsų gydytojas nuspręs, ar reikia imtis kokių nors priemonių.</w:t>
      </w:r>
    </w:p>
    <w:p w:rsidR="001768CC" w:rsidRDefault="001768CC" w:rsidP="001768CC">
      <w:pPr>
        <w:spacing w:after="0" w:line="240" w:lineRule="auto"/>
        <w:rPr>
          <w:rFonts w:ascii="Times New Roman" w:eastAsia="Times New Roman" w:hAnsi="Times New Roman"/>
          <w:b/>
          <w:noProof/>
          <w:lang w:val="lt-LT"/>
        </w:rPr>
      </w:pP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Perdozavus vaisto, gali pasireikšti toliau aprašytas nepageidaujamas poveikis, kuris gali stiprėti. Gauta pranešimų apie nepageidaujamą poveikį, tokį kaip minčių susipainiojimas, viduriavimas, svaigulys, nuovargis, galvos skausmas, bendras negalavimas (prasta savijauta), vyzdžių išsiplėtimas, niežulys, neramumas, slopinimas, mieguistumas, </w:t>
      </w:r>
      <w:proofErr w:type="spellStart"/>
      <w:r>
        <w:rPr>
          <w:rFonts w:ascii="Times New Roman" w:eastAsia="Times New Roman" w:hAnsi="Times New Roman"/>
          <w:lang w:val="lt-LT" w:eastAsia="fr-BE"/>
        </w:rPr>
        <w:t>stuporas</w:t>
      </w:r>
      <w:proofErr w:type="spellEnd"/>
      <w:r>
        <w:rPr>
          <w:rFonts w:ascii="Times New Roman" w:eastAsia="Times New Roman" w:hAnsi="Times New Roman"/>
          <w:lang w:val="lt-LT" w:eastAsia="fr-BE"/>
        </w:rPr>
        <w:t xml:space="preserve">, nenormalus širdies plakimas, </w:t>
      </w:r>
      <w:proofErr w:type="spellStart"/>
      <w:r>
        <w:rPr>
          <w:rFonts w:ascii="Times New Roman" w:eastAsia="Times New Roman" w:hAnsi="Times New Roman"/>
          <w:lang w:val="lt-LT" w:eastAsia="fr-BE"/>
        </w:rPr>
        <w:t>tremoras</w:t>
      </w:r>
      <w:proofErr w:type="spellEnd"/>
      <w:r>
        <w:rPr>
          <w:rFonts w:ascii="Times New Roman" w:eastAsia="Times New Roman" w:hAnsi="Times New Roman"/>
          <w:lang w:val="lt-LT" w:eastAsia="fr-BE"/>
        </w:rPr>
        <w:t xml:space="preserve"> ir šlapimo susilaikymas (sunku visiškai ištuštinti šlapimo pūslę).</w:t>
      </w:r>
    </w:p>
    <w:p w:rsidR="001768CC" w:rsidRDefault="001768CC" w:rsidP="001768CC">
      <w:pPr>
        <w:numPr>
          <w:ilvl w:val="12"/>
          <w:numId w:val="0"/>
        </w:numPr>
        <w:spacing w:after="0" w:line="240" w:lineRule="auto"/>
        <w:rPr>
          <w:rFonts w:ascii="Times New Roman" w:eastAsia="Times New Roman" w:hAnsi="Times New Roman"/>
          <w:noProof/>
          <w:lang w:val="lt-LT"/>
        </w:rPr>
      </w:pPr>
    </w:p>
    <w:p w:rsidR="001768CC" w:rsidRDefault="001768CC" w:rsidP="001768CC">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Zyrtec</w:t>
      </w:r>
      <w:proofErr w:type="spellEnd"/>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Negalima vartoti dvigubos dozės norint kompensuoti praleistą dozę.</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Zyrtec</w:t>
      </w:r>
      <w:proofErr w:type="spellEnd"/>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nustosite vartoti Zyrtec, retai, niežulys (stiprus niežulys) ir/arba dilgėlinė gali atsinaujinti.</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kiltų daugiau klausimų dėl šio vaisto vartojimo, kreipkitės į gydytoją arba vaistininką.</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Galimas šalutinis poveikis</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9"/>
        <w:rPr>
          <w:rFonts w:ascii="Times New Roman" w:eastAsia="Times New Roman" w:hAnsi="Times New Roman"/>
          <w:noProof/>
          <w:lang w:val="lt-LT"/>
        </w:rPr>
      </w:pPr>
      <w:r>
        <w:rPr>
          <w:rFonts w:ascii="Times New Roman" w:eastAsia="Times New Roman" w:hAnsi="Times New Roman"/>
          <w:lang w:val="lt-LT"/>
        </w:rPr>
        <w:t>Šis vaistas, kaip ir visi kiti, gali sukelti šalutinį poveikį, nors jis pasireiškia ne visiems žmonėms.</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b/>
          <w:lang w:val="lt-LT"/>
        </w:rPr>
      </w:pPr>
      <w:r>
        <w:rPr>
          <w:rFonts w:ascii="Times New Roman" w:eastAsia="Times New Roman" w:hAnsi="Times New Roman"/>
          <w:b/>
          <w:lang w:val="lt-LT"/>
        </w:rPr>
        <w:t>Šie šalutiniai poveikiai yra reti arba labai reti, tačiau juos pastebėjus, nustokite vartoti vaistą ir nedelsdami praneškite apie tai savo gydytojui:</w:t>
      </w:r>
    </w:p>
    <w:p w:rsidR="001768CC" w:rsidRDefault="001768CC" w:rsidP="001768CC">
      <w:pPr>
        <w:spacing w:after="0" w:line="240" w:lineRule="auto"/>
        <w:ind w:left="720" w:hanging="720"/>
        <w:rPr>
          <w:rFonts w:ascii="Times New Roman" w:eastAsia="Times New Roman" w:hAnsi="Times New Roman"/>
          <w:noProof/>
          <w:lang w:val="lt-LT"/>
        </w:rPr>
      </w:pPr>
      <w:r>
        <w:rPr>
          <w:rFonts w:ascii="Times New Roman" w:eastAsia="Times New Roman" w:hAnsi="Times New Roman"/>
          <w:lang w:val="lt-LT"/>
        </w:rPr>
        <w:t>-</w:t>
      </w:r>
      <w:r>
        <w:rPr>
          <w:rFonts w:ascii="Times New Roman" w:eastAsia="Times New Roman" w:hAnsi="Times New Roman"/>
          <w:lang w:val="lt-LT"/>
        </w:rPr>
        <w:tab/>
        <w:t xml:space="preserve">Alerginės reakcijos, įskaitant sunkias reakcijas ir </w:t>
      </w:r>
      <w:r>
        <w:rPr>
          <w:rFonts w:ascii="Times New Roman" w:eastAsia="Times New Roman" w:hAnsi="Times New Roman"/>
          <w:noProof/>
          <w:lang w:val="lt-LT"/>
        </w:rPr>
        <w:t>angioneurozinę edemą (sunki alerginė reakcija, kuri sukelia veido ar gerklės tinimą).</w:t>
      </w: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Šios reakcijos gali pasireikšti iš karto pirmą kartą pavartojus vaisto arba gali pasireikšti vėliau.</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spacing w:after="0" w:line="240" w:lineRule="auto"/>
        <w:rPr>
          <w:rFonts w:ascii="Times New Roman" w:eastAsia="Times New Roman" w:hAnsi="Times New Roman"/>
          <w:b/>
          <w:lang w:val="lt-LT"/>
        </w:rPr>
      </w:pPr>
      <w:r>
        <w:rPr>
          <w:rFonts w:ascii="Times New Roman" w:eastAsia="Times New Roman" w:hAnsi="Times New Roman"/>
          <w:b/>
          <w:lang w:val="lt-LT"/>
        </w:rPr>
        <w:t>Dažni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 asmenų)</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Somnolencija</w:t>
      </w:r>
      <w:proofErr w:type="spellEnd"/>
      <w:r>
        <w:rPr>
          <w:rFonts w:ascii="Times New Roman" w:eastAsia="Times New Roman" w:hAnsi="Times New Roman"/>
          <w:lang w:val="lt-LT"/>
        </w:rPr>
        <w:t xml:space="preserve"> (mieguistumas)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Svaigulys, galvos skausmas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Faringitas</w:t>
      </w:r>
      <w:proofErr w:type="spellEnd"/>
      <w:r>
        <w:rPr>
          <w:rFonts w:ascii="Times New Roman" w:eastAsia="Times New Roman" w:hAnsi="Times New Roman"/>
          <w:lang w:val="lt-LT"/>
        </w:rPr>
        <w:t xml:space="preserve"> (gerklės skausmas), rinitas (varvanti, užsikimšusi nosis) (vaikams)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Viduriavimas, pykinimas, burnos džiūvimas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Nuovargis</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spacing w:after="0" w:line="240" w:lineRule="auto"/>
        <w:rPr>
          <w:rFonts w:ascii="Times New Roman" w:eastAsia="Times New Roman" w:hAnsi="Times New Roman"/>
          <w:b/>
          <w:lang w:val="lt-LT"/>
        </w:rPr>
      </w:pPr>
      <w:r>
        <w:rPr>
          <w:rFonts w:ascii="Times New Roman" w:eastAsia="Times New Roman" w:hAnsi="Times New Roman"/>
          <w:b/>
          <w:lang w:val="lt-LT"/>
        </w:rPr>
        <w:t>Nedažni šalutinio poveikio reiškiniai</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100 asmenų)</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Susijaudinimas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Parestezija</w:t>
      </w:r>
      <w:proofErr w:type="spellEnd"/>
      <w:r>
        <w:rPr>
          <w:rFonts w:ascii="Times New Roman" w:eastAsia="Times New Roman" w:hAnsi="Times New Roman"/>
          <w:lang w:val="lt-LT"/>
        </w:rPr>
        <w:t xml:space="preserve"> (nenormalūs odos pojūčiai)</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Pilvo skausmas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Odos niežėjimas, bėrimas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xml:space="preserve"> (didelis nuovargis), bendras negalavimas (prasta savijauta)</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Reti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1 000 asmenų)</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Alerginės reakcijos, kai kurios sunkios (labai retai)</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Depresija, haliucinacija, agresija, minčių susipainiojimas, nemiga</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Traukuliai</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(per greitas širdies plakimas)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Sutrikusi kepenų funkcija</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Urtikarija</w:t>
      </w:r>
      <w:proofErr w:type="spellEnd"/>
      <w:r>
        <w:rPr>
          <w:rFonts w:ascii="Times New Roman" w:eastAsia="Times New Roman" w:hAnsi="Times New Roman"/>
          <w:lang w:val="lt-LT"/>
        </w:rPr>
        <w:t xml:space="preserve"> (dilgėlinė)</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Edema (patinimas)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Svorio padidėjimas</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keepNext/>
        <w:spacing w:after="0" w:line="240" w:lineRule="auto"/>
        <w:rPr>
          <w:rFonts w:ascii="Times New Roman" w:eastAsia="Times New Roman" w:hAnsi="Times New Roman"/>
          <w:b/>
          <w:lang w:val="lt-LT"/>
        </w:rPr>
      </w:pPr>
      <w:r>
        <w:rPr>
          <w:rFonts w:ascii="Times New Roman" w:eastAsia="Times New Roman" w:hAnsi="Times New Roman"/>
          <w:b/>
          <w:lang w:val="lt-LT"/>
        </w:rPr>
        <w:t xml:space="preserve">Labai reti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10 000 asmenų)</w:t>
      </w:r>
    </w:p>
    <w:p w:rsidR="001768CC" w:rsidRDefault="001768CC" w:rsidP="001768CC">
      <w:pPr>
        <w:keepNext/>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Trombocitopenija</w:t>
      </w:r>
      <w:proofErr w:type="spellEnd"/>
      <w:r>
        <w:rPr>
          <w:rFonts w:ascii="Times New Roman" w:eastAsia="Times New Roman" w:hAnsi="Times New Roman"/>
          <w:lang w:val="lt-LT"/>
        </w:rPr>
        <w:t xml:space="preserve"> (kraujo plokštelių kiekio sumažėjimas)</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Tikai (kūno traukuliai)</w:t>
      </w:r>
    </w:p>
    <w:p w:rsidR="001768CC" w:rsidRDefault="001768CC" w:rsidP="001768CC">
      <w:pPr>
        <w:numPr>
          <w:ilvl w:val="0"/>
          <w:numId w:val="7"/>
        </w:numPr>
        <w:tabs>
          <w:tab w:val="left" w:pos="709"/>
        </w:tabs>
        <w:spacing w:after="0" w:line="240" w:lineRule="auto"/>
        <w:ind w:hanging="720"/>
        <w:rPr>
          <w:rFonts w:ascii="Times New Roman" w:eastAsia="Times New Roman" w:hAnsi="Times New Roman"/>
          <w:lang w:val="lt-LT"/>
        </w:rPr>
      </w:pPr>
      <w:r>
        <w:rPr>
          <w:rFonts w:ascii="Times New Roman" w:eastAsia="Times New Roman" w:hAnsi="Times New Roman"/>
          <w:lang w:val="lt-LT"/>
        </w:rPr>
        <w:t xml:space="preserve">Sinkopė (apalpimas), </w:t>
      </w:r>
      <w:proofErr w:type="spellStart"/>
      <w:r>
        <w:rPr>
          <w:rFonts w:ascii="Times New Roman" w:eastAsia="Times New Roman" w:hAnsi="Times New Roman"/>
          <w:lang w:val="lt-LT"/>
        </w:rPr>
        <w:t>diskinezija</w:t>
      </w:r>
      <w:proofErr w:type="spellEnd"/>
      <w:r>
        <w:rPr>
          <w:rFonts w:ascii="Times New Roman" w:eastAsia="Times New Roman" w:hAnsi="Times New Roman"/>
          <w:lang w:val="lt-LT"/>
        </w:rPr>
        <w:t xml:space="preserve"> (nevalingi judesiai), distonija (nenormaliai užsitęsęs raumenų susitraukimas),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disgeuzija</w:t>
      </w:r>
      <w:proofErr w:type="spellEnd"/>
      <w:r>
        <w:rPr>
          <w:rFonts w:ascii="Times New Roman" w:eastAsia="Times New Roman" w:hAnsi="Times New Roman"/>
          <w:lang w:val="lt-LT"/>
        </w:rPr>
        <w:t xml:space="preserve"> (pakitęs skonis)</w:t>
      </w:r>
    </w:p>
    <w:p w:rsidR="001768CC" w:rsidRDefault="001768CC" w:rsidP="001768CC">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i/>
          <w:lang w:val="lt-LT"/>
        </w:rPr>
        <w:tab/>
      </w:r>
      <w:r>
        <w:rPr>
          <w:rFonts w:ascii="Times New Roman" w:eastAsia="Times New Roman" w:hAnsi="Times New Roman"/>
          <w:lang w:val="lt-LT"/>
        </w:rPr>
        <w:t xml:space="preserve">Miglotas matymas,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(fokusavimo problemos), </w:t>
      </w:r>
      <w:proofErr w:type="spellStart"/>
      <w:r>
        <w:rPr>
          <w:rFonts w:ascii="Times New Roman" w:eastAsia="Times New Roman" w:hAnsi="Times New Roman"/>
          <w:lang w:val="lt-LT"/>
        </w:rPr>
        <w:t>okulogirinė</w:t>
      </w:r>
      <w:proofErr w:type="spellEnd"/>
      <w:r>
        <w:rPr>
          <w:rFonts w:ascii="Times New Roman" w:eastAsia="Times New Roman" w:hAnsi="Times New Roman"/>
          <w:lang w:val="lt-LT"/>
        </w:rPr>
        <w:t xml:space="preserve"> krizė (nevalingi akių judesiai)</w:t>
      </w:r>
    </w:p>
    <w:p w:rsidR="001768CC" w:rsidRDefault="001768CC" w:rsidP="001768CC">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r>
      <w:r>
        <w:rPr>
          <w:rFonts w:ascii="Times New Roman" w:eastAsia="Times New Roman" w:hAnsi="Times New Roman"/>
          <w:noProof/>
          <w:lang w:val="lt-LT"/>
        </w:rPr>
        <w:t>Angioneurozinė edema</w:t>
      </w:r>
      <w:r>
        <w:rPr>
          <w:rFonts w:ascii="Times New Roman" w:eastAsia="Times New Roman" w:hAnsi="Times New Roman"/>
          <w:lang w:val="lt-LT"/>
        </w:rPr>
        <w:t xml:space="preserve"> (sunki alerginė reakcija, kuri sukelia veido ar gerklės tinimą), fiksuotas medikamentinis bėrimas (alergija vaistams)</w:t>
      </w:r>
    </w:p>
    <w:p w:rsidR="001768CC" w:rsidRDefault="001768CC" w:rsidP="001768CC">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t>Šlapimo išskyrimo sutrikimai (</w:t>
      </w:r>
      <w:proofErr w:type="spellStart"/>
      <w:r>
        <w:rPr>
          <w:rFonts w:ascii="Times New Roman" w:eastAsia="Times New Roman" w:hAnsi="Times New Roman"/>
          <w:lang w:val="lt-LT"/>
        </w:rPr>
        <w:t>šlapinimasis</w:t>
      </w:r>
      <w:proofErr w:type="spellEnd"/>
      <w:r>
        <w:rPr>
          <w:rFonts w:ascii="Times New Roman" w:eastAsia="Times New Roman" w:hAnsi="Times New Roman"/>
          <w:lang w:val="lt-LT"/>
        </w:rPr>
        <w:t xml:space="preserve"> į lovą, skausmas ir (arba) sunkumas šlapinantis)</w:t>
      </w:r>
    </w:p>
    <w:p w:rsidR="001768CC" w:rsidRDefault="001768CC" w:rsidP="001768CC">
      <w:pPr>
        <w:tabs>
          <w:tab w:val="left" w:pos="0"/>
        </w:tabs>
        <w:spacing w:after="0" w:line="240" w:lineRule="auto"/>
        <w:ind w:left="720" w:hanging="720"/>
        <w:rPr>
          <w:rFonts w:ascii="Times New Roman" w:eastAsia="Times New Roman" w:hAnsi="Times New Roman"/>
          <w:i/>
          <w:lang w:val="lt-LT"/>
        </w:rPr>
      </w:pPr>
    </w:p>
    <w:p w:rsidR="001768CC" w:rsidRDefault="001768CC" w:rsidP="001768CC">
      <w:pPr>
        <w:tabs>
          <w:tab w:val="left" w:pos="0"/>
        </w:tabs>
        <w:spacing w:after="0" w:line="240" w:lineRule="auto"/>
        <w:ind w:left="720" w:hanging="720"/>
        <w:rPr>
          <w:rFonts w:ascii="Times New Roman" w:eastAsia="Times New Roman" w:hAnsi="Times New Roman"/>
          <w:lang w:val="lt-LT"/>
        </w:rPr>
      </w:pPr>
      <w:r w:rsidRPr="00F565C8">
        <w:rPr>
          <w:rFonts w:ascii="Times New Roman" w:eastAsia="Times New Roman" w:hAnsi="Times New Roman"/>
          <w:b/>
          <w:bCs/>
          <w:noProof/>
          <w:snapToGrid w:val="0"/>
          <w:lang w:val="lt-LT"/>
        </w:rPr>
        <w:t>Šalutin</w:t>
      </w:r>
      <w:r>
        <w:rPr>
          <w:rFonts w:ascii="Times New Roman" w:eastAsia="Times New Roman" w:hAnsi="Times New Roman"/>
          <w:b/>
          <w:bCs/>
          <w:noProof/>
          <w:snapToGrid w:val="0"/>
          <w:lang w:val="lt-LT"/>
        </w:rPr>
        <w:t>io poveikio reiškiniai, kurių</w:t>
      </w:r>
      <w:r w:rsidRPr="00F565C8">
        <w:rPr>
          <w:rFonts w:ascii="Times New Roman" w:eastAsia="Times New Roman" w:hAnsi="Times New Roman"/>
          <w:b/>
          <w:bCs/>
          <w:noProof/>
          <w:snapToGrid w:val="0"/>
          <w:lang w:val="lt-LT"/>
        </w:rPr>
        <w:t xml:space="preserve"> dažnis nežinomas (negali būti apskaičiuotas pagal turimus duomenis)</w:t>
      </w:r>
    </w:p>
    <w:p w:rsidR="001768CC" w:rsidRDefault="001768CC" w:rsidP="001768CC">
      <w:pPr>
        <w:numPr>
          <w:ilvl w:val="0"/>
          <w:numId w:val="8"/>
        </w:numPr>
        <w:tabs>
          <w:tab w:val="left" w:pos="0"/>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Padidėjęs apetitas</w:t>
      </w:r>
    </w:p>
    <w:p w:rsidR="001768CC" w:rsidRDefault="001768CC" w:rsidP="001768CC">
      <w:pPr>
        <w:numPr>
          <w:ilvl w:val="0"/>
          <w:numId w:val="8"/>
        </w:numPr>
        <w:tabs>
          <w:tab w:val="left" w:pos="0"/>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(pasikartojančios mintys arba susimąstymas apie savižudybę), košmarai</w:t>
      </w:r>
    </w:p>
    <w:p w:rsidR="001768CC" w:rsidRPr="00922AB1" w:rsidRDefault="001768CC" w:rsidP="001768CC">
      <w:pPr>
        <w:numPr>
          <w:ilvl w:val="0"/>
          <w:numId w:val="8"/>
        </w:numPr>
        <w:tabs>
          <w:tab w:val="left" w:pos="0"/>
          <w:tab w:val="left" w:pos="567"/>
        </w:tabs>
        <w:spacing w:after="0" w:line="240" w:lineRule="auto"/>
        <w:ind w:hanging="720"/>
        <w:rPr>
          <w:rFonts w:ascii="Times New Roman" w:eastAsia="Times New Roman" w:hAnsi="Times New Roman"/>
          <w:lang w:val="lt-LT"/>
        </w:rPr>
      </w:pPr>
      <w:r w:rsidRPr="00922AB1">
        <w:rPr>
          <w:rFonts w:ascii="Times New Roman" w:eastAsia="Times New Roman" w:hAnsi="Times New Roman"/>
          <w:lang w:val="lt-LT"/>
        </w:rPr>
        <w:t>Amnezija (atminties netekimas), atminties pablogėjimas</w:t>
      </w:r>
    </w:p>
    <w:p w:rsidR="001768CC" w:rsidRDefault="001768CC" w:rsidP="001768CC">
      <w:pPr>
        <w:numPr>
          <w:ilvl w:val="0"/>
          <w:numId w:val="9"/>
        </w:numPr>
        <w:tabs>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Vertigo</w:t>
      </w:r>
      <w:proofErr w:type="spellEnd"/>
      <w:r>
        <w:rPr>
          <w:rFonts w:ascii="Times New Roman" w:eastAsia="Times New Roman" w:hAnsi="Times New Roman"/>
          <w:lang w:val="lt-LT"/>
        </w:rPr>
        <w:t xml:space="preserve"> (sukimosi arba judėjimo jausmas)</w:t>
      </w:r>
    </w:p>
    <w:p w:rsidR="001768CC" w:rsidRDefault="001768CC" w:rsidP="001768CC">
      <w:pPr>
        <w:numPr>
          <w:ilvl w:val="0"/>
          <w:numId w:val="9"/>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Šlapimo susilaikymas (negalėjimas visiškai ištuštinti šlapimo pūslės)</w:t>
      </w:r>
    </w:p>
    <w:p w:rsidR="001768CC" w:rsidRDefault="001768CC" w:rsidP="001768CC">
      <w:pPr>
        <w:numPr>
          <w:ilvl w:val="0"/>
          <w:numId w:val="9"/>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Niežulys (stiprus niežulys) ir/arba dilgėlinė, nutraukus vaisto vartojimą</w:t>
      </w:r>
    </w:p>
    <w:p w:rsidR="001768CC" w:rsidRDefault="001768CC" w:rsidP="001768CC">
      <w:pPr>
        <w:numPr>
          <w:ilvl w:val="0"/>
          <w:numId w:val="9"/>
        </w:numPr>
        <w:tabs>
          <w:tab w:val="left" w:pos="567"/>
        </w:tabs>
        <w:spacing w:after="0" w:line="240" w:lineRule="auto"/>
        <w:ind w:hanging="720"/>
        <w:rPr>
          <w:rFonts w:ascii="Times New Roman" w:eastAsia="Times New Roman" w:hAnsi="Times New Roman"/>
          <w:i/>
          <w:lang w:val="lt-LT"/>
        </w:rPr>
      </w:pPr>
      <w:proofErr w:type="spellStart"/>
      <w:r>
        <w:rPr>
          <w:rFonts w:ascii="Times New Roman" w:eastAsia="Times New Roman" w:hAnsi="Times New Roman"/>
          <w:lang w:val="lt-LT"/>
        </w:rPr>
        <w:t>Artralgija</w:t>
      </w:r>
      <w:proofErr w:type="spellEnd"/>
      <w:r>
        <w:rPr>
          <w:rFonts w:ascii="Times New Roman" w:eastAsia="Times New Roman" w:hAnsi="Times New Roman"/>
          <w:lang w:val="lt-LT"/>
        </w:rPr>
        <w:t xml:space="preserve"> (sąnarių skausmas), </w:t>
      </w:r>
      <w:proofErr w:type="spellStart"/>
      <w:r>
        <w:rPr>
          <w:rFonts w:ascii="Times New Roman" w:eastAsia="Times New Roman" w:hAnsi="Times New Roman"/>
          <w:lang w:val="lt-LT"/>
        </w:rPr>
        <w:t>mialgija</w:t>
      </w:r>
      <w:proofErr w:type="spellEnd"/>
      <w:r>
        <w:rPr>
          <w:rFonts w:ascii="Times New Roman" w:eastAsia="Times New Roman" w:hAnsi="Times New Roman"/>
          <w:lang w:val="lt-LT"/>
        </w:rPr>
        <w:t xml:space="preserve"> (raumenų skausmas)</w:t>
      </w:r>
    </w:p>
    <w:p w:rsidR="001768CC" w:rsidRDefault="001768CC" w:rsidP="001768CC">
      <w:pPr>
        <w:numPr>
          <w:ilvl w:val="0"/>
          <w:numId w:val="9"/>
        </w:numPr>
        <w:tabs>
          <w:tab w:val="left" w:pos="567"/>
        </w:tabs>
        <w:spacing w:after="0" w:line="240" w:lineRule="auto"/>
        <w:ind w:hanging="720"/>
        <w:rPr>
          <w:rFonts w:ascii="Times New Roman" w:eastAsia="Times New Roman" w:hAnsi="Times New Roman"/>
          <w:i/>
          <w:lang w:val="lt-LT"/>
        </w:rPr>
      </w:pPr>
      <w:r>
        <w:rPr>
          <w:rFonts w:ascii="Times New Roman" w:eastAsia="TimesNewRoman" w:hAnsi="Times New Roman"/>
          <w:lang w:val="et-EE"/>
        </w:rPr>
        <w:t>Ūminė generalizuota egzanteminė pustuliozė (išbėrimas pūlingomis pūslelėmis)</w:t>
      </w:r>
    </w:p>
    <w:p w:rsidR="001768CC" w:rsidRDefault="001768CC" w:rsidP="001768CC">
      <w:pPr>
        <w:numPr>
          <w:ilvl w:val="0"/>
          <w:numId w:val="9"/>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Hepatitas (kepenų uždegimas)</w:t>
      </w:r>
    </w:p>
    <w:p w:rsidR="001768CC" w:rsidRDefault="001768CC" w:rsidP="001768CC">
      <w:pPr>
        <w:spacing w:after="0" w:line="240" w:lineRule="auto"/>
        <w:ind w:right="-2"/>
        <w:rPr>
          <w:rFonts w:ascii="Times New Roman" w:eastAsia="Times New Roman" w:hAnsi="Times New Roman"/>
          <w:i/>
          <w:lang w:val="lt-LT"/>
        </w:rPr>
      </w:pPr>
    </w:p>
    <w:p w:rsidR="001768CC" w:rsidRDefault="001768CC" w:rsidP="001768CC">
      <w:pPr>
        <w:tabs>
          <w:tab w:val="left" w:pos="567"/>
        </w:tabs>
        <w:spacing w:after="0" w:line="260" w:lineRule="exact"/>
        <w:ind w:right="48"/>
        <w:rPr>
          <w:rFonts w:ascii="Times New Roman" w:eastAsia="Times New Roman" w:hAnsi="Times New Roman"/>
          <w:b/>
          <w:lang w:val="lt-LT"/>
        </w:rPr>
      </w:pPr>
      <w:r>
        <w:rPr>
          <w:rFonts w:ascii="Times New Roman" w:eastAsia="Times New Roman" w:hAnsi="Times New Roman"/>
          <w:b/>
          <w:noProof/>
          <w:lang w:val="lt-LT"/>
        </w:rPr>
        <w:t>Pranešimas apie šalutinį poveikį</w:t>
      </w:r>
    </w:p>
    <w:p w:rsidR="001768CC" w:rsidRPr="00A3711B" w:rsidRDefault="001768CC" w:rsidP="001768CC">
      <w:pPr>
        <w:tabs>
          <w:tab w:val="left" w:pos="567"/>
        </w:tabs>
        <w:spacing w:line="260" w:lineRule="exact"/>
        <w:ind w:right="-1"/>
        <w:rPr>
          <w:rFonts w:ascii="Times New Roman" w:eastAsia="Times New Roman" w:hAnsi="Times New Roman"/>
          <w:snapToGrid w:val="0"/>
          <w:szCs w:val="20"/>
          <w:lang w:val="lt-LT"/>
        </w:rPr>
      </w:pPr>
      <w:r>
        <w:rPr>
          <w:rFonts w:ascii="Times New Roman" w:eastAsia="Times New Roman" w:hAnsi="Times New Roman"/>
          <w:noProof/>
          <w:lang w:val="lt-LT"/>
        </w:rPr>
        <w:t>Jeigu pasireiškė šalutinis poveikis, įskaitant šiame lapelyje nenurodytą, pasakykite gydytojui arba vaistininkui</w:t>
      </w:r>
      <w:r>
        <w:rPr>
          <w:rFonts w:ascii="Times New Roman" w:eastAsia="Times New Roman" w:hAnsi="Times New Roman"/>
          <w:lang w:val="lt-LT"/>
        </w:rPr>
        <w:t>.</w:t>
      </w:r>
      <w:r>
        <w:rPr>
          <w:rFonts w:ascii="Times New Roman" w:eastAsia="Times New Roman" w:hAnsi="Times New Roman"/>
          <w:noProof/>
          <w:lang w:val="lt-LT"/>
        </w:rPr>
        <w:t xml:space="preserve"> </w:t>
      </w:r>
      <w:r w:rsidRPr="00A3711B">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A3711B">
          <w:rPr>
            <w:rFonts w:ascii="Times New Roman" w:eastAsia="Times New Roman" w:hAnsi="Times New Roman"/>
            <w:snapToGrid w:val="0"/>
            <w:color w:val="0000FF"/>
            <w:szCs w:val="20"/>
            <w:u w:val="single"/>
            <w:lang w:val="lt-LT"/>
          </w:rPr>
          <w:t>https://vapris.vvkt.lt/vvkt-web/public/nrv</w:t>
        </w:r>
      </w:hyperlink>
      <w:r w:rsidRPr="00A3711B">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6" w:history="1">
        <w:r w:rsidRPr="00A3711B">
          <w:rPr>
            <w:rFonts w:ascii="Times New Roman" w:eastAsia="Times New Roman" w:hAnsi="Times New Roman"/>
            <w:snapToGrid w:val="0"/>
            <w:color w:val="0000FF"/>
            <w:szCs w:val="20"/>
            <w:u w:val="single"/>
            <w:lang w:val="lt-LT"/>
          </w:rPr>
          <w:t>https://www.vvkt.lt/index.php?4004286486</w:t>
        </w:r>
      </w:hyperlink>
      <w:r w:rsidRPr="00A3711B">
        <w:rPr>
          <w:rFonts w:ascii="Times New Roman" w:eastAsia="Times New Roman" w:hAnsi="Times New Roman"/>
          <w:snapToGrid w:val="0"/>
          <w:szCs w:val="20"/>
          <w:lang w:val="lt-LT"/>
        </w:rPr>
        <w:t xml:space="preserve">, ir atsiunčiant elektroniniu paštu (adresu </w:t>
      </w:r>
      <w:hyperlink r:id="rId7" w:history="1">
        <w:r w:rsidRPr="00A3711B">
          <w:rPr>
            <w:rFonts w:ascii="Times New Roman" w:eastAsia="Times New Roman" w:hAnsi="Times New Roman"/>
            <w:snapToGrid w:val="0"/>
            <w:color w:val="0000FF"/>
            <w:szCs w:val="20"/>
            <w:u w:val="single"/>
            <w:lang w:val="lt-LT"/>
          </w:rPr>
          <w:t>NepageidaujamaR@vvkt.lt</w:t>
        </w:r>
      </w:hyperlink>
      <w:r w:rsidRPr="00A3711B">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rsidR="001768CC" w:rsidRDefault="001768CC" w:rsidP="001768CC">
      <w:pPr>
        <w:tabs>
          <w:tab w:val="left" w:pos="567"/>
        </w:tabs>
        <w:spacing w:after="0" w:line="260" w:lineRule="exact"/>
        <w:ind w:right="48"/>
        <w:rPr>
          <w:rFonts w:ascii="Times New Roman" w:eastAsia="Times New Roman" w:hAnsi="Times New Roman"/>
          <w:noProof/>
          <w:lang w:val="lt-LT"/>
        </w:rPr>
      </w:pPr>
    </w:p>
    <w:p w:rsidR="001768CC" w:rsidRDefault="001768CC" w:rsidP="001768CC">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 xml:space="preserve">Kaip laikyti </w:t>
      </w:r>
      <w:proofErr w:type="spellStart"/>
      <w:r>
        <w:rPr>
          <w:rFonts w:ascii="Times New Roman" w:eastAsia="Times New Roman" w:hAnsi="Times New Roman"/>
          <w:b/>
          <w:lang w:val="lt-LT"/>
        </w:rPr>
        <w:t>Zyrtec</w:t>
      </w:r>
      <w:proofErr w:type="spellEnd"/>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Šį vaistą laikykite vaikams nepastebimoje ir nepasiekiamoje vietoje.</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lang w:val="lt-LT"/>
        </w:rPr>
      </w:pPr>
      <w:r w:rsidRPr="00075626">
        <w:rPr>
          <w:rFonts w:ascii="Times New Roman" w:eastAsia="Times New Roman" w:hAnsi="Times New Roman"/>
          <w:lang w:val="lt-LT"/>
        </w:rPr>
        <w:t xml:space="preserve">Ant lizdinės plokštelės ir dėžutės po „EXP“ arba „Tinka iki“ nurodytam tinkamumo laikui pasibaigus, šio vaisto vartoti negalima. </w:t>
      </w:r>
      <w:r>
        <w:rPr>
          <w:rFonts w:ascii="Times New Roman" w:eastAsia="Times New Roman" w:hAnsi="Times New Roman"/>
          <w:lang w:val="lt-LT"/>
        </w:rPr>
        <w:t>Vaistas tinkamas vartoti iki paskutinės nurodyto mėnesio dienos.</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noProof/>
          <w:lang w:val="lt-LT"/>
        </w:rPr>
      </w:pPr>
      <w:r>
        <w:rPr>
          <w:rFonts w:ascii="Times New Roman" w:eastAsia="Times New Roman" w:hAnsi="Times New Roman"/>
          <w:lang w:val="lt-LT"/>
        </w:rPr>
        <w:t>Šiam vaistui specialių laikymo sąlygų nereikia.</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Pakuotės turinys ir kita informacija</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i/>
          <w:noProof/>
          <w:u w:val="single"/>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bCs/>
          <w:lang w:val="lt-LT"/>
        </w:rPr>
        <w:t xml:space="preserve"> sudėtis</w:t>
      </w:r>
    </w:p>
    <w:p w:rsidR="001768CC" w:rsidRDefault="001768CC" w:rsidP="001768CC">
      <w:pPr>
        <w:numPr>
          <w:ilvl w:val="0"/>
          <w:numId w:val="2"/>
        </w:numPr>
        <w:tabs>
          <w:tab w:val="left" w:pos="567"/>
        </w:tabs>
        <w:spacing w:after="0" w:line="240" w:lineRule="auto"/>
        <w:ind w:right="-2"/>
        <w:rPr>
          <w:rFonts w:ascii="Times New Roman" w:eastAsia="Times New Roman" w:hAnsi="Times New Roman"/>
          <w:lang w:val="lt-LT"/>
        </w:rPr>
      </w:pP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 xml:space="preserve">. Vienoje plėvele dengtoje tabletėje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rsidR="001768CC" w:rsidRDefault="001768CC" w:rsidP="001768CC">
      <w:pPr>
        <w:numPr>
          <w:ilvl w:val="0"/>
          <w:numId w:val="2"/>
        </w:numPr>
        <w:tabs>
          <w:tab w:val="left" w:pos="567"/>
        </w:tabs>
        <w:spacing w:after="0" w:line="240" w:lineRule="auto"/>
        <w:ind w:right="-2"/>
        <w:rPr>
          <w:rFonts w:ascii="Times New Roman" w:eastAsia="Times New Roman" w:hAnsi="Times New Roman"/>
          <w:noProof/>
          <w:lang w:val="lt-LT"/>
        </w:rPr>
      </w:pPr>
      <w:r>
        <w:rPr>
          <w:rFonts w:ascii="Times New Roman" w:eastAsia="Times New Roman" w:hAnsi="Times New Roman"/>
          <w:lang w:val="lt-LT"/>
        </w:rPr>
        <w:t xml:space="preserve">Pagalbinės medžiagos yra </w:t>
      </w:r>
      <w:proofErr w:type="spellStart"/>
      <w:r>
        <w:rPr>
          <w:rFonts w:ascii="Times New Roman" w:eastAsia="Times New Roman" w:hAnsi="Times New Roman"/>
          <w:lang w:val="lt-LT"/>
        </w:rPr>
        <w:t>mikrokristalinė</w:t>
      </w:r>
      <w:proofErr w:type="spellEnd"/>
      <w:r>
        <w:rPr>
          <w:rFonts w:ascii="Times New Roman" w:eastAsia="Times New Roman" w:hAnsi="Times New Roman"/>
          <w:lang w:val="lt-LT"/>
        </w:rPr>
        <w:t xml:space="preserve"> celiuliozė, laktozė </w:t>
      </w:r>
      <w:proofErr w:type="spellStart"/>
      <w:r>
        <w:rPr>
          <w:rFonts w:ascii="Times New Roman" w:eastAsia="Times New Roman" w:hAnsi="Times New Roman"/>
          <w:lang w:val="lt-LT"/>
        </w:rPr>
        <w:t>monohidratas</w:t>
      </w:r>
      <w:proofErr w:type="spellEnd"/>
      <w:r>
        <w:rPr>
          <w:rFonts w:ascii="Times New Roman" w:eastAsia="Times New Roman" w:hAnsi="Times New Roman"/>
          <w:lang w:val="lt-LT"/>
        </w:rPr>
        <w:t xml:space="preserve">, koloidinis silicio dioksidas, bevandenis, magnio </w:t>
      </w:r>
      <w:proofErr w:type="spellStart"/>
      <w:r>
        <w:rPr>
          <w:rFonts w:ascii="Times New Roman" w:eastAsia="Times New Roman" w:hAnsi="Times New Roman"/>
          <w:lang w:val="lt-LT"/>
        </w:rPr>
        <w:t>stearatas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Opadry</w:t>
      </w:r>
      <w:proofErr w:type="spellEnd"/>
      <w:r>
        <w:rPr>
          <w:rFonts w:ascii="Times New Roman" w:eastAsia="Times New Roman" w:hAnsi="Times New Roman"/>
          <w:lang w:val="lt-LT"/>
        </w:rPr>
        <w:t xml:space="preserve"> Y-1-7000 (</w:t>
      </w:r>
      <w:proofErr w:type="spellStart"/>
      <w:r>
        <w:rPr>
          <w:rFonts w:ascii="Times New Roman" w:eastAsia="Times New Roman" w:hAnsi="Times New Roman"/>
          <w:lang w:val="lt-LT"/>
        </w:rPr>
        <w:t>hidroksipropilmetilceliuliozė</w:t>
      </w:r>
      <w:proofErr w:type="spellEnd"/>
      <w:r>
        <w:rPr>
          <w:rFonts w:ascii="Times New Roman" w:eastAsia="Times New Roman" w:hAnsi="Times New Roman"/>
          <w:lang w:val="lt-LT"/>
        </w:rPr>
        <w:t xml:space="preserve"> (E 464), titano dioksidas (E 171), </w:t>
      </w:r>
      <w:proofErr w:type="spellStart"/>
      <w:r>
        <w:rPr>
          <w:rFonts w:ascii="Times New Roman" w:eastAsia="Times New Roman" w:hAnsi="Times New Roman"/>
          <w:lang w:val="lt-LT"/>
        </w:rPr>
        <w:t>makrogolis</w:t>
      </w:r>
      <w:proofErr w:type="spellEnd"/>
      <w:r>
        <w:rPr>
          <w:rFonts w:ascii="Times New Roman" w:eastAsia="Times New Roman" w:hAnsi="Times New Roman"/>
          <w:lang w:val="lt-LT"/>
        </w:rPr>
        <w:t xml:space="preserve"> 400).</w:t>
      </w:r>
      <w:r>
        <w:rPr>
          <w:rFonts w:ascii="Times New Roman" w:eastAsia="Times New Roman" w:hAnsi="Times New Roman"/>
          <w:i/>
          <w:noProof/>
          <w:lang w:val="lt-LT"/>
        </w:rPr>
        <w:t xml:space="preserve"> </w:t>
      </w:r>
    </w:p>
    <w:p w:rsidR="001768CC" w:rsidRDefault="001768CC" w:rsidP="001768CC">
      <w:pPr>
        <w:spacing w:after="0" w:line="240" w:lineRule="auto"/>
        <w:ind w:right="-2"/>
        <w:rPr>
          <w:rFonts w:ascii="Times New Roman" w:eastAsia="Times New Roman" w:hAnsi="Times New Roman"/>
          <w:noProof/>
          <w:lang w:val="lt-LT"/>
        </w:rPr>
      </w:pPr>
    </w:p>
    <w:p w:rsidR="001768CC" w:rsidRDefault="001768CC" w:rsidP="001768CC">
      <w:pPr>
        <w:keepNext/>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išvaizda ir kiekis pakuotėje</w:t>
      </w:r>
    </w:p>
    <w:p w:rsidR="001768CC" w:rsidRDefault="001768CC" w:rsidP="001768CC">
      <w:pPr>
        <w:keepNext/>
        <w:spacing w:after="0" w:line="240" w:lineRule="auto"/>
        <w:rPr>
          <w:rFonts w:ascii="Times New Roman" w:eastAsia="Times New Roman" w:hAnsi="Times New Roman"/>
          <w:lang w:val="lt-LT"/>
        </w:rPr>
      </w:pPr>
      <w:r>
        <w:rPr>
          <w:rFonts w:ascii="Times New Roman" w:eastAsia="Times New Roman" w:hAnsi="Times New Roman"/>
          <w:lang w:val="lt-LT"/>
        </w:rPr>
        <w:t>Balta, pailga, plėvele dengta tabletė su vagele perlaužti ir Y-Y logotipu.</w:t>
      </w:r>
    </w:p>
    <w:p w:rsidR="001768CC" w:rsidRDefault="001768CC" w:rsidP="001768CC">
      <w:pPr>
        <w:spacing w:after="0" w:line="240" w:lineRule="auto"/>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Dėžutės, kuriose yra 1, 4, 5, 7, 10, 14, 15, 20, 21, 30, 40, 45, 50, 60, 90, 100 arba 100 (10x10) tablečių.</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Gali būti tiekiamos ne visų dydžių pakuotės. </w:t>
      </w:r>
    </w:p>
    <w:p w:rsidR="001768CC" w:rsidRDefault="001768CC" w:rsidP="001768CC">
      <w:pPr>
        <w:spacing w:after="0" w:line="240" w:lineRule="auto"/>
        <w:rPr>
          <w:rFonts w:ascii="Times New Roman" w:eastAsia="Times New Roman" w:hAnsi="Times New Roman"/>
          <w:lang w:val="lt-LT"/>
        </w:rPr>
      </w:pPr>
    </w:p>
    <w:p w:rsidR="001768CC" w:rsidRDefault="001768CC" w:rsidP="001768CC">
      <w:pPr>
        <w:numPr>
          <w:ilvl w:val="12"/>
          <w:numId w:val="0"/>
        </w:numPr>
        <w:autoSpaceDE w:val="0"/>
        <w:autoSpaceDN w:val="0"/>
        <w:adjustRightInd w:val="0"/>
        <w:spacing w:after="0" w:line="260" w:lineRule="exact"/>
        <w:rPr>
          <w:rFonts w:ascii="Times New Roman" w:eastAsia="Times New Roman" w:hAnsi="Times New Roman"/>
          <w:b/>
          <w:bCs/>
          <w:noProof/>
          <w:lang w:val="lt-LT"/>
        </w:rPr>
      </w:pPr>
      <w:r>
        <w:rPr>
          <w:rFonts w:ascii="Times New Roman" w:eastAsia="Times New Roman" w:hAnsi="Times New Roman"/>
          <w:b/>
          <w:bCs/>
          <w:lang w:val="lt-LT"/>
        </w:rPr>
        <w:t>Registruotojas ir gamintojas</w:t>
      </w:r>
    </w:p>
    <w:p w:rsidR="001768CC" w:rsidRDefault="001768CC" w:rsidP="001768CC">
      <w:pPr>
        <w:tabs>
          <w:tab w:val="left" w:pos="567"/>
        </w:tabs>
        <w:spacing w:after="0" w:line="240" w:lineRule="auto"/>
        <w:rPr>
          <w:rFonts w:ascii="Times New Roman" w:eastAsia="Times New Roman" w:hAnsi="Times New Roman"/>
          <w:lang w:val="lt-LT"/>
        </w:rPr>
      </w:pPr>
    </w:p>
    <w:p w:rsidR="001768CC" w:rsidRDefault="001768CC" w:rsidP="001768CC">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Registruotojas:</w:t>
      </w:r>
    </w:p>
    <w:p w:rsidR="001768CC" w:rsidRDefault="001768CC" w:rsidP="001768CC">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rsidR="001768CC" w:rsidRDefault="001768CC" w:rsidP="001768CC">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rsidR="001768CC" w:rsidRDefault="001768CC" w:rsidP="001768CC">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rsidR="001768CC" w:rsidRDefault="001768CC" w:rsidP="001768CC">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rsidR="001768CC" w:rsidRDefault="001768CC" w:rsidP="001768CC">
      <w:pPr>
        <w:tabs>
          <w:tab w:val="left" w:pos="567"/>
        </w:tabs>
        <w:spacing w:after="0" w:line="240" w:lineRule="auto"/>
        <w:rPr>
          <w:rFonts w:ascii="Times New Roman" w:eastAsia="Times New Roman" w:hAnsi="Times New Roman"/>
          <w:lang w:val="lt-LT"/>
        </w:rPr>
      </w:pPr>
    </w:p>
    <w:p w:rsidR="001768CC" w:rsidRDefault="001768CC" w:rsidP="001768CC">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Gamintojas:</w:t>
      </w:r>
    </w:p>
    <w:p w:rsidR="001768CC" w:rsidRDefault="001768CC" w:rsidP="001768CC">
      <w:pPr>
        <w:tabs>
          <w:tab w:val="left" w:pos="567"/>
        </w:tabs>
        <w:spacing w:after="0" w:line="240" w:lineRule="auto"/>
        <w:rPr>
          <w:rFonts w:ascii="Times New Roman" w:eastAsia="Times New Roman" w:hAnsi="Times New Roman"/>
          <w:bCs/>
          <w:lang w:val="lt-LT"/>
        </w:rPr>
      </w:pPr>
      <w:proofErr w:type="spellStart"/>
      <w:r>
        <w:rPr>
          <w:rFonts w:ascii="Times New Roman" w:eastAsia="Times New Roman" w:hAnsi="Times New Roman"/>
          <w:lang w:val="lt-LT"/>
        </w:rPr>
        <w:t>Aesica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Pharmaceuticals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S.r.l</w:t>
      </w:r>
      <w:proofErr w:type="spellEnd"/>
      <w:r>
        <w:rPr>
          <w:rFonts w:ascii="Times New Roman" w:eastAsia="Times New Roman" w:hAnsi="Times New Roman"/>
          <w:lang w:val="lt-LT"/>
        </w:rPr>
        <w:t>.</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Via </w:t>
      </w:r>
      <w:proofErr w:type="spellStart"/>
      <w:r>
        <w:rPr>
          <w:rFonts w:ascii="Times New Roman" w:eastAsia="Times New Roman" w:hAnsi="Times New Roman"/>
          <w:bCs/>
          <w:lang w:val="lt-LT"/>
        </w:rPr>
        <w:t>Praglia</w:t>
      </w:r>
      <w:proofErr w:type="spellEnd"/>
      <w:r>
        <w:rPr>
          <w:rFonts w:ascii="Times New Roman" w:eastAsia="Times New Roman" w:hAnsi="Times New Roman"/>
          <w:bCs/>
          <w:lang w:val="lt-LT"/>
        </w:rPr>
        <w:t xml:space="preserve"> 15</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I-10044 </w:t>
      </w:r>
      <w:proofErr w:type="spellStart"/>
      <w:r>
        <w:rPr>
          <w:rFonts w:ascii="Times New Roman" w:eastAsia="Times New Roman" w:hAnsi="Times New Roman"/>
          <w:bCs/>
          <w:lang w:val="lt-LT"/>
        </w:rPr>
        <w:t>Pianezza</w:t>
      </w:r>
      <w:proofErr w:type="spellEnd"/>
      <w:r>
        <w:rPr>
          <w:rFonts w:ascii="Times New Roman" w:eastAsia="Times New Roman" w:hAnsi="Times New Roman"/>
          <w:bCs/>
          <w:lang w:val="lt-LT"/>
        </w:rPr>
        <w:t xml:space="preserve"> (TO)</w:t>
      </w:r>
    </w:p>
    <w:p w:rsidR="001768CC" w:rsidRDefault="001768CC" w:rsidP="001768CC">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Italija</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apie šį vaistą norite sužinoti daugiau, kreipkitės į vietinį registruotojo atstovą.</w:t>
      </w:r>
    </w:p>
    <w:p w:rsidR="001768CC" w:rsidRDefault="001768CC" w:rsidP="001768CC">
      <w:pPr>
        <w:tabs>
          <w:tab w:val="left" w:pos="567"/>
        </w:tabs>
        <w:spacing w:after="0" w:line="260" w:lineRule="exact"/>
        <w:rPr>
          <w:rFonts w:ascii="Times New Roman" w:eastAsia="Times New Roman" w:hAnsi="Times New Roman"/>
          <w:lang w:val="lt-LT"/>
        </w:rPr>
      </w:pPr>
    </w:p>
    <w:p w:rsidR="001768CC" w:rsidRDefault="001768CC" w:rsidP="001768CC">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UAB </w:t>
      </w:r>
      <w:proofErr w:type="spellStart"/>
      <w:r>
        <w:rPr>
          <w:rFonts w:ascii="Times New Roman" w:eastAsia="Times New Roman" w:hAnsi="Times New Roman"/>
          <w:lang w:val="lt-LT"/>
        </w:rPr>
        <w:t>Medfiles</w:t>
      </w:r>
      <w:proofErr w:type="spellEnd"/>
    </w:p>
    <w:p w:rsidR="001768CC" w:rsidRDefault="001768CC" w:rsidP="001768CC">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Laisvės pr. 3</w:t>
      </w:r>
    </w:p>
    <w:p w:rsidR="001768CC" w:rsidRDefault="001768CC" w:rsidP="001768CC">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Vilnius LT-04215</w:t>
      </w:r>
    </w:p>
    <w:p w:rsidR="001768CC" w:rsidRDefault="001768CC" w:rsidP="001768CC">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Tel. +370 5 246 16 40</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b/>
          <w:noProof/>
          <w:lang w:val="lt-LT"/>
        </w:rPr>
      </w:pPr>
      <w:r>
        <w:rPr>
          <w:rFonts w:ascii="Times New Roman" w:eastAsia="Times New Roman" w:hAnsi="Times New Roman"/>
          <w:b/>
          <w:lang w:val="lt-LT"/>
        </w:rPr>
        <w:t xml:space="preserve">Šis vaistas </w:t>
      </w:r>
      <w:r w:rsidRPr="00983B54">
        <w:rPr>
          <w:rFonts w:ascii="Times New Roman" w:eastAsia="Times New Roman" w:hAnsi="Times New Roman"/>
          <w:b/>
          <w:lang w:val="lt-LT"/>
        </w:rPr>
        <w:t>Europos ekonominės erdvės</w:t>
      </w:r>
      <w:r>
        <w:rPr>
          <w:rFonts w:ascii="Times New Roman" w:eastAsia="Times New Roman" w:hAnsi="Times New Roman"/>
          <w:b/>
          <w:lang w:val="lt-LT"/>
        </w:rPr>
        <w:t xml:space="preserve"> valstybėse narėse </w:t>
      </w:r>
      <w:r w:rsidRPr="00CC3344">
        <w:rPr>
          <w:rFonts w:ascii="Times New Roman" w:eastAsia="Times New Roman" w:hAnsi="Times New Roman"/>
          <w:b/>
          <w:lang w:val="lt-LT"/>
        </w:rPr>
        <w:t>ir Jungtinėje Karalystėje (Šiaurės Airijoje)</w:t>
      </w:r>
      <w:r>
        <w:rPr>
          <w:rFonts w:ascii="Times New Roman" w:eastAsia="Times New Roman" w:hAnsi="Times New Roman"/>
          <w:b/>
          <w:lang w:val="lt-LT"/>
        </w:rPr>
        <w:t xml:space="preserve"> registruotas tokiais pavadinimais:</w:t>
      </w:r>
    </w:p>
    <w:p w:rsidR="001768CC" w:rsidRDefault="001768CC" w:rsidP="001768CC">
      <w:pPr>
        <w:spacing w:after="0" w:line="240" w:lineRule="auto"/>
        <w:rPr>
          <w:rFonts w:ascii="Times New Roman" w:eastAsia="Times New Roman" w:hAnsi="Times New Roman"/>
          <w:i/>
          <w:noProof/>
          <w:lang w:val="lv-LV"/>
        </w:rPr>
      </w:pP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Austrija: </w:t>
      </w:r>
      <w:r>
        <w:rPr>
          <w:rFonts w:ascii="Times New Roman" w:eastAsia="Times New Roman" w:hAnsi="Times New Roman"/>
          <w:noProof/>
          <w:lang w:val="lv-LV"/>
        </w:rPr>
        <w:tab/>
        <w:t>Zyrtec 10 mg Filmtabletten</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Belgija: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Bulgarija: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Kipras:</w:t>
      </w:r>
      <w:r>
        <w:rPr>
          <w:rFonts w:ascii="Times New Roman" w:eastAsia="Times New Roman" w:hAnsi="Times New Roman"/>
          <w:noProof/>
          <w:lang w:val="lv-LV"/>
        </w:rPr>
        <w:tab/>
      </w:r>
      <w:r>
        <w:rPr>
          <w:rFonts w:ascii="Times New Roman" w:eastAsia="Times New Roman" w:hAnsi="Times New Roman"/>
          <w:noProof/>
          <w:lang w:val="lv-LV"/>
        </w:rPr>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Čekija: </w:t>
      </w:r>
      <w:r>
        <w:rPr>
          <w:rFonts w:ascii="Times New Roman" w:eastAsia="Times New Roman" w:hAnsi="Times New Roman"/>
          <w:noProof/>
          <w:lang w:val="lv-LV"/>
        </w:rPr>
        <w:tab/>
      </w:r>
      <w:r>
        <w:rPr>
          <w:rFonts w:ascii="Times New Roman" w:eastAsia="Times New Roman" w:hAnsi="Times New Roman"/>
          <w:noProof/>
          <w:lang w:val="lv-LV"/>
        </w:rPr>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Danija: </w:t>
      </w:r>
      <w:r>
        <w:rPr>
          <w:rFonts w:ascii="Times New Roman" w:eastAsia="Times New Roman" w:hAnsi="Times New Roman"/>
          <w:noProof/>
          <w:lang w:val="lv-LV"/>
        </w:rPr>
        <w:tab/>
      </w:r>
      <w:r>
        <w:rPr>
          <w:rFonts w:ascii="Times New Roman" w:eastAsia="Times New Roman" w:hAnsi="Times New Roman"/>
          <w:noProof/>
          <w:lang w:val="lv-LV"/>
        </w:rPr>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Estija: </w:t>
      </w:r>
      <w:r>
        <w:rPr>
          <w:rFonts w:ascii="Times New Roman" w:eastAsia="Times New Roman" w:hAnsi="Times New Roman"/>
          <w:noProof/>
          <w:lang w:val="lv-LV"/>
        </w:rPr>
        <w:tab/>
      </w:r>
      <w:r>
        <w:rPr>
          <w:rFonts w:ascii="Times New Roman" w:eastAsia="Times New Roman" w:hAnsi="Times New Roman"/>
          <w:noProof/>
          <w:lang w:val="lv-LV"/>
        </w:rPr>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Suomija: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Prancūzija: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Vokietija: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Graikija: </w:t>
      </w:r>
      <w:r>
        <w:rPr>
          <w:rFonts w:ascii="Times New Roman" w:eastAsia="Times New Roman" w:hAnsi="Times New Roman"/>
          <w:noProof/>
          <w:lang w:val="lv-LV"/>
        </w:rPr>
        <w:tab/>
        <w:t>Ziptek</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Vengrija: </w:t>
      </w:r>
      <w:r>
        <w:rPr>
          <w:rFonts w:ascii="Times New Roman" w:eastAsia="Times New Roman" w:hAnsi="Times New Roman"/>
          <w:noProof/>
          <w:lang w:val="lv-LV"/>
        </w:rPr>
        <w:tab/>
        <w:t xml:space="preserve">Zyrtec </w:t>
      </w:r>
      <w:r w:rsidRPr="004200BA">
        <w:rPr>
          <w:rFonts w:ascii="Times New Roman" w:hAnsi="Times New Roman"/>
          <w:noProof/>
          <w:lang w:val="lv-LV"/>
        </w:rPr>
        <w:t xml:space="preserve">10 mg </w:t>
      </w:r>
      <w:r>
        <w:rPr>
          <w:rFonts w:ascii="Times New Roman" w:eastAsia="Times New Roman" w:hAnsi="Times New Roman"/>
          <w:noProof/>
          <w:lang w:val="lv-LV"/>
        </w:rPr>
        <w:t>filmtabletta</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Airija: </w:t>
      </w:r>
      <w:r>
        <w:rPr>
          <w:rFonts w:ascii="Times New Roman" w:eastAsia="Times New Roman" w:hAnsi="Times New Roman"/>
          <w:noProof/>
          <w:lang w:val="lv-LV"/>
        </w:rPr>
        <w:tab/>
      </w:r>
      <w:r>
        <w:rPr>
          <w:rFonts w:ascii="Times New Roman" w:eastAsia="Times New Roman" w:hAnsi="Times New Roman"/>
          <w:noProof/>
          <w:lang w:val="lv-LV"/>
        </w:rPr>
        <w:t>Zirtek tablets</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Italija: </w:t>
      </w:r>
      <w:r>
        <w:rPr>
          <w:rFonts w:ascii="Times New Roman" w:eastAsia="Times New Roman" w:hAnsi="Times New Roman"/>
          <w:noProof/>
          <w:lang w:val="lv-LV"/>
        </w:rPr>
        <w:tab/>
      </w:r>
      <w:r>
        <w:rPr>
          <w:rFonts w:ascii="Times New Roman" w:eastAsia="Times New Roman" w:hAnsi="Times New Roman"/>
          <w:noProof/>
          <w:lang w:val="lv-LV"/>
        </w:rPr>
        <w:t>Zirtec 10 mg compresse rivestite con film</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Latvija: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Lietuva: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Liuksemburgas: 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Malta: </w:t>
      </w:r>
      <w:r>
        <w:rPr>
          <w:rFonts w:ascii="Times New Roman" w:eastAsia="Times New Roman" w:hAnsi="Times New Roman"/>
          <w:noProof/>
          <w:lang w:val="lv-LV"/>
        </w:rPr>
        <w:tab/>
      </w:r>
      <w:r>
        <w:rPr>
          <w:rFonts w:ascii="Times New Roman" w:eastAsia="Times New Roman" w:hAnsi="Times New Roman"/>
          <w:noProof/>
          <w:lang w:val="lv-LV"/>
        </w:rPr>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Nyderlandai: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Norvegija: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Lenkija: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Portugalija: </w:t>
      </w:r>
      <w:r>
        <w:rPr>
          <w:rFonts w:ascii="Times New Roman" w:eastAsia="Times New Roman" w:hAnsi="Times New Roman"/>
          <w:noProof/>
          <w:lang w:val="lv-LV"/>
        </w:rPr>
        <w:tab/>
        <w:t>Zyrtec</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Slovakija: </w:t>
      </w:r>
      <w:r>
        <w:rPr>
          <w:rFonts w:ascii="Times New Roman" w:eastAsia="Times New Roman" w:hAnsi="Times New Roman"/>
          <w:noProof/>
          <w:lang w:val="lv-LV"/>
        </w:rPr>
        <w:tab/>
        <w:t xml:space="preserve">Zyrtec </w:t>
      </w:r>
    </w:p>
    <w:p w:rsidR="001768CC" w:rsidRDefault="001768CC" w:rsidP="001768CC">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Slovėnija: </w:t>
      </w:r>
      <w:r>
        <w:rPr>
          <w:rFonts w:ascii="Times New Roman" w:eastAsia="Times New Roman" w:hAnsi="Times New Roman"/>
          <w:noProof/>
          <w:lang w:val="lv-LV"/>
        </w:rPr>
        <w:tab/>
        <w:t>Zyrtec10 mg filmsko oblozene tablete</w:t>
      </w:r>
    </w:p>
    <w:p w:rsidR="001768CC" w:rsidRDefault="001768CC" w:rsidP="001768CC">
      <w:pPr>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Ispanija: </w:t>
      </w:r>
      <w:r>
        <w:rPr>
          <w:rFonts w:ascii="Times New Roman" w:eastAsia="Times New Roman" w:hAnsi="Times New Roman"/>
          <w:noProof/>
          <w:lang w:val="lv-LV"/>
        </w:rPr>
        <w:tab/>
        <w:t xml:space="preserve">Zyrtec </w:t>
      </w:r>
      <w:r w:rsidRPr="00FD3E6A">
        <w:rPr>
          <w:rFonts w:ascii="Times New Roman" w:hAnsi="Times New Roman"/>
          <w:noProof/>
          <w:lang w:val="lv-LV"/>
        </w:rPr>
        <w:t xml:space="preserve">10 mg </w:t>
      </w:r>
      <w:r>
        <w:rPr>
          <w:rFonts w:ascii="Times New Roman" w:eastAsia="Times New Roman" w:hAnsi="Times New Roman"/>
          <w:noProof/>
          <w:lang w:val="lv-LV"/>
        </w:rPr>
        <w:t>comprimidos recubiertos con pelicula</w:t>
      </w:r>
    </w:p>
    <w:p w:rsidR="001768CC" w:rsidRDefault="001768CC" w:rsidP="001768CC">
      <w:pPr>
        <w:spacing w:after="0" w:line="240" w:lineRule="auto"/>
        <w:rPr>
          <w:rFonts w:ascii="Times New Roman" w:eastAsia="Times New Roman" w:hAnsi="Times New Roman"/>
          <w:noProof/>
          <w:lang w:val="lv-LV"/>
        </w:rPr>
      </w:pPr>
      <w:r>
        <w:rPr>
          <w:rFonts w:ascii="Times New Roman" w:eastAsia="Times New Roman" w:hAnsi="Times New Roman"/>
          <w:noProof/>
          <w:lang w:val="lv-LV"/>
        </w:rPr>
        <w:t>Jungtinė Karalystė (Šiaurės Airija): Zirtek allergy tablets</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bCs/>
          <w:lang w:val="lt-LT"/>
        </w:rPr>
        <w:t>Šis pakuotės lapelis</w:t>
      </w:r>
      <w:r>
        <w:rPr>
          <w:rFonts w:ascii="Times New Roman" w:eastAsia="Times New Roman" w:hAnsi="Times New Roman"/>
          <w:b/>
          <w:lang w:val="lt-LT"/>
        </w:rPr>
        <w:t xml:space="preserve"> paskutinį kartą peržiūrėtas 2023-09-22.</w:t>
      </w: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numPr>
          <w:ilvl w:val="12"/>
          <w:numId w:val="0"/>
        </w:numPr>
        <w:spacing w:after="0" w:line="240" w:lineRule="auto"/>
        <w:ind w:right="-2"/>
        <w:rPr>
          <w:rFonts w:ascii="Times New Roman" w:eastAsia="Times New Roman" w:hAnsi="Times New Roman"/>
          <w:noProof/>
          <w:lang w:val="lt-LT"/>
        </w:rPr>
      </w:pPr>
    </w:p>
    <w:p w:rsidR="001768CC" w:rsidRDefault="001768CC" w:rsidP="001768CC">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Išsami informacija apie šį vaistą pateikiama Valstybinės vaistų kontrolės tarnybos prie Lietuvos Respublikos sveikatos apsaugos ministerijos tinklalapyje </w:t>
      </w:r>
      <w:hyperlink r:id="rId8" w:history="1">
        <w:r>
          <w:rPr>
            <w:rStyle w:val="Hipersaitas"/>
            <w:lang w:val="lt-LT"/>
          </w:rPr>
          <w:t>http://www.vvkt.lt/</w:t>
        </w:r>
      </w:hyperlink>
    </w:p>
    <w:p w:rsidR="001768CC" w:rsidRDefault="001768CC" w:rsidP="001768CC">
      <w:pPr>
        <w:spacing w:after="0" w:line="240" w:lineRule="auto"/>
        <w:outlineLvl w:val="0"/>
        <w:rPr>
          <w:rFonts w:ascii="Times New Roman" w:eastAsia="Times New Roman" w:hAnsi="Times New Roman"/>
          <w:lang w:val="lt-LT"/>
        </w:rPr>
      </w:pPr>
      <w:bookmarkStart w:id="0" w:name="_GoBack"/>
      <w:bookmarkEnd w:id="0"/>
    </w:p>
    <w:p w:rsidR="009041DB" w:rsidRDefault="009041DB"/>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6352D21"/>
    <w:multiLevelType w:val="hybridMultilevel"/>
    <w:tmpl w:val="BF7A1F4A"/>
    <w:lvl w:ilvl="0" w:tplc="FFFFFFFF">
      <w:start w:val="1"/>
      <w:numFmt w:val="bullet"/>
      <w:lvlText w:val="-"/>
      <w:lvlJc w:val="left"/>
      <w:pPr>
        <w:tabs>
          <w:tab w:val="num" w:pos="360"/>
        </w:tabs>
        <w:ind w:left="360" w:hanging="360"/>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9605AD"/>
    <w:multiLevelType w:val="hybridMultilevel"/>
    <w:tmpl w:val="BF30087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E541609"/>
    <w:multiLevelType w:val="hybridMultilevel"/>
    <w:tmpl w:val="1E5AABE8"/>
    <w:lvl w:ilvl="0" w:tplc="5EAC8468">
      <w:start w:val="1"/>
      <w:numFmt w:val="decimal"/>
      <w:lvlText w:val="%1."/>
      <w:lvlJc w:val="left"/>
      <w:pPr>
        <w:tabs>
          <w:tab w:val="num" w:pos="570"/>
        </w:tabs>
        <w:ind w:left="570" w:hanging="570"/>
      </w:pPr>
      <w:rPr>
        <w:rFonts w:cs="Times New Roman"/>
      </w:rPr>
    </w:lvl>
    <w:lvl w:ilvl="1" w:tplc="04090003">
      <w:start w:val="1"/>
      <w:numFmt w:val="lowerLetter"/>
      <w:lvlText w:val="%2."/>
      <w:lvlJc w:val="left"/>
      <w:pPr>
        <w:tabs>
          <w:tab w:val="num" w:pos="1080"/>
        </w:tabs>
        <w:ind w:left="1080" w:hanging="360"/>
      </w:pPr>
      <w:rPr>
        <w:rFonts w:cs="Times New Roman"/>
      </w:rPr>
    </w:lvl>
    <w:lvl w:ilvl="2" w:tplc="04090005">
      <w:start w:val="1"/>
      <w:numFmt w:val="lowerRoman"/>
      <w:lvlText w:val="%3."/>
      <w:lvlJc w:val="right"/>
      <w:pPr>
        <w:tabs>
          <w:tab w:val="num" w:pos="1800"/>
        </w:tabs>
        <w:ind w:left="1800" w:hanging="180"/>
      </w:pPr>
      <w:rPr>
        <w:rFonts w:cs="Times New Roman"/>
      </w:rPr>
    </w:lvl>
    <w:lvl w:ilvl="3" w:tplc="04090001">
      <w:start w:val="1"/>
      <w:numFmt w:val="decimal"/>
      <w:lvlText w:val="%4."/>
      <w:lvlJc w:val="left"/>
      <w:pPr>
        <w:tabs>
          <w:tab w:val="num" w:pos="2520"/>
        </w:tabs>
        <w:ind w:left="2520" w:hanging="360"/>
      </w:pPr>
      <w:rPr>
        <w:rFonts w:cs="Times New Roman"/>
      </w:rPr>
    </w:lvl>
    <w:lvl w:ilvl="4" w:tplc="04090003">
      <w:start w:val="1"/>
      <w:numFmt w:val="lowerLetter"/>
      <w:lvlText w:val="%5."/>
      <w:lvlJc w:val="left"/>
      <w:pPr>
        <w:tabs>
          <w:tab w:val="num" w:pos="3240"/>
        </w:tabs>
        <w:ind w:left="3240" w:hanging="360"/>
      </w:pPr>
      <w:rPr>
        <w:rFonts w:cs="Times New Roman"/>
      </w:rPr>
    </w:lvl>
    <w:lvl w:ilvl="5" w:tplc="04090005">
      <w:start w:val="1"/>
      <w:numFmt w:val="lowerRoman"/>
      <w:lvlText w:val="%6."/>
      <w:lvlJc w:val="right"/>
      <w:pPr>
        <w:tabs>
          <w:tab w:val="num" w:pos="3960"/>
        </w:tabs>
        <w:ind w:left="3960" w:hanging="180"/>
      </w:pPr>
      <w:rPr>
        <w:rFonts w:cs="Times New Roman"/>
      </w:rPr>
    </w:lvl>
    <w:lvl w:ilvl="6" w:tplc="04090001">
      <w:start w:val="1"/>
      <w:numFmt w:val="decimal"/>
      <w:lvlText w:val="%7."/>
      <w:lvlJc w:val="left"/>
      <w:pPr>
        <w:tabs>
          <w:tab w:val="num" w:pos="4680"/>
        </w:tabs>
        <w:ind w:left="4680" w:hanging="360"/>
      </w:pPr>
      <w:rPr>
        <w:rFonts w:cs="Times New Roman"/>
      </w:rPr>
    </w:lvl>
    <w:lvl w:ilvl="7" w:tplc="04090003">
      <w:start w:val="1"/>
      <w:numFmt w:val="lowerLetter"/>
      <w:lvlText w:val="%8."/>
      <w:lvlJc w:val="left"/>
      <w:pPr>
        <w:tabs>
          <w:tab w:val="num" w:pos="5400"/>
        </w:tabs>
        <w:ind w:left="5400" w:hanging="360"/>
      </w:pPr>
      <w:rPr>
        <w:rFonts w:cs="Times New Roman"/>
      </w:rPr>
    </w:lvl>
    <w:lvl w:ilvl="8" w:tplc="04090005">
      <w:start w:val="1"/>
      <w:numFmt w:val="lowerRoman"/>
      <w:lvlText w:val="%9."/>
      <w:lvlJc w:val="right"/>
      <w:pPr>
        <w:tabs>
          <w:tab w:val="num" w:pos="6120"/>
        </w:tabs>
        <w:ind w:left="6120" w:hanging="180"/>
      </w:pPr>
      <w:rPr>
        <w:rFonts w:cs="Times New Roman"/>
      </w:rPr>
    </w:lvl>
  </w:abstractNum>
  <w:abstractNum w:abstractNumId="4" w15:restartNumberingAfterBreak="0">
    <w:nsid w:val="30F02CEA"/>
    <w:multiLevelType w:val="hybridMultilevel"/>
    <w:tmpl w:val="25B02EFC"/>
    <w:lvl w:ilvl="0" w:tplc="B888CF38">
      <w:start w:val="1"/>
      <w:numFmt w:val="bullet"/>
      <w:pStyle w:val="BT-EMEASMCA"/>
      <w:lvlText w:val="-"/>
      <w:lvlJc w:val="left"/>
      <w:pPr>
        <w:tabs>
          <w:tab w:val="num" w:pos="720"/>
        </w:tabs>
        <w:ind w:left="720" w:hanging="363"/>
      </w:pPr>
      <w:rPr>
        <w:rFonts w:ascii="Times New Roman" w:hAnsi="Times New Roman" w:cs="Times New Roman" w:hint="default"/>
      </w:rPr>
    </w:lvl>
    <w:lvl w:ilvl="1" w:tplc="04090019">
      <w:start w:val="1"/>
      <w:numFmt w:val="bullet"/>
      <w:lvlText w:val="o"/>
      <w:lvlJc w:val="left"/>
      <w:pPr>
        <w:tabs>
          <w:tab w:val="num" w:pos="1440"/>
        </w:tabs>
        <w:ind w:left="1440" w:hanging="360"/>
      </w:pPr>
      <w:rPr>
        <w:rFonts w:ascii="Courier New" w:hAnsi="Courier New" w:cs="Times New Roman" w:hint="default"/>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bullet"/>
      <w:lvlText w:val=""/>
      <w:lvlJc w:val="left"/>
      <w:pPr>
        <w:tabs>
          <w:tab w:val="num" w:pos="2880"/>
        </w:tabs>
        <w:ind w:left="2880" w:hanging="360"/>
      </w:pPr>
      <w:rPr>
        <w:rFonts w:ascii="Symbol" w:hAnsi="Symbol" w:hint="default"/>
      </w:rPr>
    </w:lvl>
    <w:lvl w:ilvl="4" w:tplc="04090019">
      <w:start w:val="1"/>
      <w:numFmt w:val="bullet"/>
      <w:lvlText w:val="o"/>
      <w:lvlJc w:val="left"/>
      <w:pPr>
        <w:tabs>
          <w:tab w:val="num" w:pos="3600"/>
        </w:tabs>
        <w:ind w:left="3600" w:hanging="360"/>
      </w:pPr>
      <w:rPr>
        <w:rFonts w:ascii="Courier New" w:hAnsi="Courier New" w:cs="Times New Roman" w:hint="default"/>
      </w:rPr>
    </w:lvl>
    <w:lvl w:ilvl="5" w:tplc="0409001B">
      <w:start w:val="1"/>
      <w:numFmt w:val="bullet"/>
      <w:lvlText w:val=""/>
      <w:lvlJc w:val="left"/>
      <w:pPr>
        <w:tabs>
          <w:tab w:val="num" w:pos="4320"/>
        </w:tabs>
        <w:ind w:left="4320" w:hanging="360"/>
      </w:pPr>
      <w:rPr>
        <w:rFonts w:ascii="Wingdings" w:hAnsi="Wingdings" w:hint="default"/>
      </w:rPr>
    </w:lvl>
    <w:lvl w:ilvl="6" w:tplc="0409000F">
      <w:start w:val="1"/>
      <w:numFmt w:val="bullet"/>
      <w:lvlText w:val=""/>
      <w:lvlJc w:val="left"/>
      <w:pPr>
        <w:tabs>
          <w:tab w:val="num" w:pos="5040"/>
        </w:tabs>
        <w:ind w:left="5040" w:hanging="360"/>
      </w:pPr>
      <w:rPr>
        <w:rFonts w:ascii="Symbol" w:hAnsi="Symbol" w:hint="default"/>
      </w:rPr>
    </w:lvl>
    <w:lvl w:ilvl="7" w:tplc="04090019">
      <w:start w:val="1"/>
      <w:numFmt w:val="bullet"/>
      <w:lvlText w:val="o"/>
      <w:lvlJc w:val="left"/>
      <w:pPr>
        <w:tabs>
          <w:tab w:val="num" w:pos="5760"/>
        </w:tabs>
        <w:ind w:left="5760" w:hanging="360"/>
      </w:pPr>
      <w:rPr>
        <w:rFonts w:ascii="Courier New" w:hAnsi="Courier New" w:cs="Times New Roman" w:hint="default"/>
      </w:rPr>
    </w:lvl>
    <w:lvl w:ilvl="8" w:tplc="0409001B">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AF76B5"/>
    <w:multiLevelType w:val="hybridMultilevel"/>
    <w:tmpl w:val="A6BCEE8E"/>
    <w:lvl w:ilvl="0" w:tplc="968CEE76">
      <w:start w:val="1"/>
      <w:numFmt w:val="bullet"/>
      <w:lvlText w:val="-"/>
      <w:lvlJc w:val="left"/>
      <w:pPr>
        <w:ind w:left="720" w:hanging="360"/>
      </w:pPr>
    </w:lvl>
    <w:lvl w:ilvl="1" w:tplc="A642CA36">
      <w:start w:val="1"/>
      <w:numFmt w:val="bullet"/>
      <w:lvlText w:val="o"/>
      <w:lvlJc w:val="left"/>
      <w:pPr>
        <w:ind w:left="1440" w:hanging="360"/>
      </w:pPr>
      <w:rPr>
        <w:rFonts w:ascii="Courier New" w:hAnsi="Courier New" w:cs="Times New Roman" w:hint="default"/>
      </w:rPr>
    </w:lvl>
    <w:lvl w:ilvl="2" w:tplc="F1F29874">
      <w:start w:val="1"/>
      <w:numFmt w:val="bullet"/>
      <w:lvlText w:val=""/>
      <w:lvlJc w:val="left"/>
      <w:pPr>
        <w:ind w:left="2160" w:hanging="360"/>
      </w:pPr>
      <w:rPr>
        <w:rFonts w:ascii="Wingdings" w:hAnsi="Wingdings" w:hint="default"/>
      </w:rPr>
    </w:lvl>
    <w:lvl w:ilvl="3" w:tplc="063CB020">
      <w:start w:val="1"/>
      <w:numFmt w:val="bullet"/>
      <w:lvlText w:val=""/>
      <w:lvlJc w:val="left"/>
      <w:pPr>
        <w:ind w:left="2880" w:hanging="360"/>
      </w:pPr>
      <w:rPr>
        <w:rFonts w:ascii="Symbol" w:hAnsi="Symbol" w:hint="default"/>
      </w:rPr>
    </w:lvl>
    <w:lvl w:ilvl="4" w:tplc="2B387714">
      <w:start w:val="1"/>
      <w:numFmt w:val="bullet"/>
      <w:lvlText w:val="o"/>
      <w:lvlJc w:val="left"/>
      <w:pPr>
        <w:ind w:left="3600" w:hanging="360"/>
      </w:pPr>
      <w:rPr>
        <w:rFonts w:ascii="Courier New" w:hAnsi="Courier New" w:cs="Times New Roman" w:hint="default"/>
      </w:rPr>
    </w:lvl>
    <w:lvl w:ilvl="5" w:tplc="A75870E4">
      <w:start w:val="1"/>
      <w:numFmt w:val="bullet"/>
      <w:lvlText w:val=""/>
      <w:lvlJc w:val="left"/>
      <w:pPr>
        <w:ind w:left="4320" w:hanging="360"/>
      </w:pPr>
      <w:rPr>
        <w:rFonts w:ascii="Wingdings" w:hAnsi="Wingdings" w:hint="default"/>
      </w:rPr>
    </w:lvl>
    <w:lvl w:ilvl="6" w:tplc="378AFED0">
      <w:start w:val="1"/>
      <w:numFmt w:val="bullet"/>
      <w:lvlText w:val=""/>
      <w:lvlJc w:val="left"/>
      <w:pPr>
        <w:ind w:left="5040" w:hanging="360"/>
      </w:pPr>
      <w:rPr>
        <w:rFonts w:ascii="Symbol" w:hAnsi="Symbol" w:hint="default"/>
      </w:rPr>
    </w:lvl>
    <w:lvl w:ilvl="7" w:tplc="26E6CA7A">
      <w:start w:val="1"/>
      <w:numFmt w:val="bullet"/>
      <w:lvlText w:val="o"/>
      <w:lvlJc w:val="left"/>
      <w:pPr>
        <w:ind w:left="5760" w:hanging="360"/>
      </w:pPr>
      <w:rPr>
        <w:rFonts w:ascii="Courier New" w:hAnsi="Courier New" w:cs="Times New Roman" w:hint="default"/>
      </w:rPr>
    </w:lvl>
    <w:lvl w:ilvl="8" w:tplc="5F629DA2">
      <w:start w:val="1"/>
      <w:numFmt w:val="bullet"/>
      <w:lvlText w:val=""/>
      <w:lvlJc w:val="left"/>
      <w:pPr>
        <w:ind w:left="6480" w:hanging="360"/>
      </w:pPr>
      <w:rPr>
        <w:rFonts w:ascii="Wingdings" w:hAnsi="Wingdings" w:hint="default"/>
      </w:rPr>
    </w:lvl>
  </w:abstractNum>
  <w:abstractNum w:abstractNumId="6" w15:restartNumberingAfterBreak="0">
    <w:nsid w:val="554F6FF4"/>
    <w:multiLevelType w:val="hybridMultilevel"/>
    <w:tmpl w:val="510A614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8B56C73"/>
    <w:multiLevelType w:val="hybridMultilevel"/>
    <w:tmpl w:val="5BA42128"/>
    <w:lvl w:ilvl="0" w:tplc="5EAC8468">
      <w:start w:val="2"/>
      <w:numFmt w:val="decimal"/>
      <w:lvlText w:val="%1."/>
      <w:lvlJc w:val="left"/>
      <w:pPr>
        <w:tabs>
          <w:tab w:val="num" w:pos="570"/>
        </w:tabs>
        <w:ind w:left="570" w:hanging="570"/>
      </w:pPr>
      <w:rPr>
        <w:rFonts w:cs="Times New Roman"/>
      </w:rPr>
    </w:lvl>
    <w:lvl w:ilvl="1" w:tplc="04090003">
      <w:start w:val="1"/>
      <w:numFmt w:val="lowerLetter"/>
      <w:lvlText w:val="%2."/>
      <w:lvlJc w:val="left"/>
      <w:pPr>
        <w:tabs>
          <w:tab w:val="num" w:pos="1080"/>
        </w:tabs>
        <w:ind w:left="1080" w:hanging="360"/>
      </w:pPr>
      <w:rPr>
        <w:rFonts w:cs="Times New Roman"/>
      </w:rPr>
    </w:lvl>
    <w:lvl w:ilvl="2" w:tplc="04090005">
      <w:start w:val="1"/>
      <w:numFmt w:val="lowerRoman"/>
      <w:lvlText w:val="%3."/>
      <w:lvlJc w:val="right"/>
      <w:pPr>
        <w:tabs>
          <w:tab w:val="num" w:pos="1800"/>
        </w:tabs>
        <w:ind w:left="1800" w:hanging="180"/>
      </w:pPr>
      <w:rPr>
        <w:rFonts w:cs="Times New Roman"/>
      </w:rPr>
    </w:lvl>
    <w:lvl w:ilvl="3" w:tplc="04090001">
      <w:start w:val="1"/>
      <w:numFmt w:val="decimal"/>
      <w:lvlText w:val="%4."/>
      <w:lvlJc w:val="left"/>
      <w:pPr>
        <w:tabs>
          <w:tab w:val="num" w:pos="2520"/>
        </w:tabs>
        <w:ind w:left="2520" w:hanging="360"/>
      </w:pPr>
      <w:rPr>
        <w:rFonts w:cs="Times New Roman"/>
      </w:rPr>
    </w:lvl>
    <w:lvl w:ilvl="4" w:tplc="04090003">
      <w:start w:val="1"/>
      <w:numFmt w:val="lowerLetter"/>
      <w:lvlText w:val="%5."/>
      <w:lvlJc w:val="left"/>
      <w:pPr>
        <w:tabs>
          <w:tab w:val="num" w:pos="3240"/>
        </w:tabs>
        <w:ind w:left="3240" w:hanging="360"/>
      </w:pPr>
      <w:rPr>
        <w:rFonts w:cs="Times New Roman"/>
      </w:rPr>
    </w:lvl>
    <w:lvl w:ilvl="5" w:tplc="04090005">
      <w:start w:val="1"/>
      <w:numFmt w:val="lowerRoman"/>
      <w:lvlText w:val="%6."/>
      <w:lvlJc w:val="right"/>
      <w:pPr>
        <w:tabs>
          <w:tab w:val="num" w:pos="3960"/>
        </w:tabs>
        <w:ind w:left="3960" w:hanging="180"/>
      </w:pPr>
      <w:rPr>
        <w:rFonts w:cs="Times New Roman"/>
      </w:rPr>
    </w:lvl>
    <w:lvl w:ilvl="6" w:tplc="04090001">
      <w:start w:val="1"/>
      <w:numFmt w:val="decimal"/>
      <w:lvlText w:val="%7."/>
      <w:lvlJc w:val="left"/>
      <w:pPr>
        <w:tabs>
          <w:tab w:val="num" w:pos="4680"/>
        </w:tabs>
        <w:ind w:left="4680" w:hanging="360"/>
      </w:pPr>
      <w:rPr>
        <w:rFonts w:cs="Times New Roman"/>
      </w:rPr>
    </w:lvl>
    <w:lvl w:ilvl="7" w:tplc="04090003">
      <w:start w:val="1"/>
      <w:numFmt w:val="lowerLetter"/>
      <w:lvlText w:val="%8."/>
      <w:lvlJc w:val="left"/>
      <w:pPr>
        <w:tabs>
          <w:tab w:val="num" w:pos="5400"/>
        </w:tabs>
        <w:ind w:left="5400" w:hanging="360"/>
      </w:pPr>
      <w:rPr>
        <w:rFonts w:cs="Times New Roman"/>
      </w:rPr>
    </w:lvl>
    <w:lvl w:ilvl="8" w:tplc="04090005">
      <w:start w:val="1"/>
      <w:numFmt w:val="lowerRoman"/>
      <w:lvlText w:val="%9."/>
      <w:lvlJc w:val="right"/>
      <w:pPr>
        <w:tabs>
          <w:tab w:val="num" w:pos="6120"/>
        </w:tabs>
        <w:ind w:left="6120" w:hanging="180"/>
      </w:pPr>
      <w:rPr>
        <w:rFonts w:cs="Times New Roman"/>
      </w:rPr>
    </w:lvl>
  </w:abstractNum>
  <w:abstractNum w:abstractNumId="8" w15:restartNumberingAfterBreak="0">
    <w:nsid w:val="68247730"/>
    <w:multiLevelType w:val="singleLevel"/>
    <w:tmpl w:val="6096C72A"/>
    <w:lvl w:ilvl="0">
      <w:start w:val="5"/>
      <w:numFmt w:val="decimal"/>
      <w:lvlText w:val="%1."/>
      <w:lvlJc w:val="left"/>
      <w:pPr>
        <w:tabs>
          <w:tab w:val="num" w:pos="570"/>
        </w:tabs>
        <w:ind w:left="570" w:hanging="570"/>
      </w:pPr>
      <w:rPr>
        <w:rFonts w:cs="Times New Roman"/>
      </w:rPr>
    </w:lvl>
  </w:abstractNum>
  <w:num w:numId="1">
    <w:abstractNumId w:val="4"/>
  </w:num>
  <w:num w:numId="2">
    <w:abstractNumId w:val="1"/>
  </w:num>
  <w:num w:numId="3">
    <w:abstractNumId w:val="0"/>
    <w:lvlOverride w:ilvl="0">
      <w:lvl w:ilvl="0">
        <w:numFmt w:val="bullet"/>
        <w:lvlText w:val="-"/>
        <w:legacy w:legacy="1" w:legacySpace="0" w:legacyIndent="360"/>
        <w:lvlJc w:val="left"/>
        <w:pPr>
          <w:ind w:left="360" w:hanging="360"/>
        </w:pPr>
        <w:rPr>
          <w:rFonts w:cs="Times New Roman"/>
        </w:rPr>
      </w:lvl>
    </w:lvlOverride>
  </w:num>
  <w:num w:numId="4">
    <w:abstractNumId w:val="8"/>
    <w:lvlOverride w:ilvl="0">
      <w:startOverride w:val="5"/>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8CC"/>
    <w:rsid w:val="00004415"/>
    <w:rsid w:val="001768CC"/>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1A309"/>
  <w15:chartTrackingRefBased/>
  <w15:docId w15:val="{E33EE3DC-0EEA-4EF6-A823-0E79AC3FE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768CC"/>
    <w:pPr>
      <w:spacing w:after="200" w:line="276" w:lineRule="auto"/>
    </w:pPr>
    <w:rPr>
      <w:rFonts w:ascii="Calibri" w:eastAsia="Calibri" w:hAnsi="Calibri" w:cs="Times New Roman"/>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1768CC"/>
    <w:rPr>
      <w:rFonts w:ascii="Times New Roman" w:hAnsi="Times New Roman" w:cs="Times New Roman" w:hint="default"/>
      <w:color w:val="0000FF"/>
      <w:u w:val="single"/>
    </w:rPr>
  </w:style>
  <w:style w:type="paragraph" w:customStyle="1" w:styleId="BT-EMEASMCA">
    <w:name w:val="BT- EMEA_SMCA"/>
    <w:basedOn w:val="prastasis"/>
    <w:autoRedefine/>
    <w:uiPriority w:val="99"/>
    <w:rsid w:val="001768CC"/>
    <w:pPr>
      <w:numPr>
        <w:numId w:val="1"/>
      </w:numPr>
      <w:tabs>
        <w:tab w:val="num" w:pos="360"/>
      </w:tabs>
      <w:spacing w:after="0" w:line="240" w:lineRule="auto"/>
      <w:ind w:left="0" w:firstLine="0"/>
    </w:pPr>
    <w:rPr>
      <w:rFonts w:ascii="Times New Roman" w:eastAsia="Times New Roman" w:hAnsi="Times New Roman"/>
      <w:bCs/>
      <w:noProof/>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8019</Words>
  <Characters>4572</Characters>
  <Application>Microsoft Office Word</Application>
  <DocSecurity>0</DocSecurity>
  <Lines>38</Lines>
  <Paragraphs>25</Paragraphs>
  <ScaleCrop>false</ScaleCrop>
  <HeadingPairs>
    <vt:vector size="4" baseType="variant">
      <vt:variant>
        <vt:lpstr>Pavadinimas</vt:lpstr>
      </vt:variant>
      <vt:variant>
        <vt:i4>1</vt:i4>
      </vt:variant>
      <vt:variant>
        <vt:lpstr>Antraštės</vt:lpstr>
      </vt:variant>
      <vt:variant>
        <vt:i4>12</vt:i4>
      </vt:variant>
    </vt:vector>
  </HeadingPairs>
  <TitlesOfParts>
    <vt:vector size="13" baseType="lpstr">
      <vt:lpstr/>
      <vt:lpstr>B. PAKUOTĖS LAPELIS</vt:lpstr>
      <vt:lpstr>Pakuotės lapelis: informacija vartotojui</vt:lpstr>
      <vt:lpstr/>
      <vt:lpstr>Apie ką rašoma šiame lapelyje?</vt:lpstr>
      <vt:lpstr>Zyrtec vartoti draudžiama</vt:lpstr>
      <vt:lpstr>Nėštumas ir žindymo laikotarpis</vt:lpstr>
      <vt:lpstr/>
      <vt:lpstr>Vairavimas ir mechanizmų valdymas</vt:lpstr>
      <vt:lpstr>Ką daryti pavartojus per didelę Zyrtec dozę?</vt:lpstr>
      <vt:lpstr>Pamiršus pavartoti Zyrtec</vt:lpstr>
      <vt:lpstr>Šis pakuotės lapelis paskutinį kartą peržiūrėtas 2023-09-22.</vt:lpstr>
      <vt:lpstr/>
    </vt:vector>
  </TitlesOfParts>
  <Company/>
  <LinksUpToDate>false</LinksUpToDate>
  <CharactersWithSpaces>12566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2023-11-09T12:02:00Z</dcterms:created>
  <dcterms:modified xsi:type="dcterms:W3CDTF">2023-11-09T12:03:00Z</dcterms:modified>
</cp:coreProperties>
</file>