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4E" w:rsidRPr="00C530BD" w:rsidRDefault="00AB734E" w:rsidP="00AB734E">
      <w:pPr>
        <w:spacing w:line="240" w:lineRule="auto"/>
        <w:ind w:left="567" w:hanging="567"/>
        <w:jc w:val="center"/>
        <w:outlineLvl w:val="0"/>
        <w:rPr>
          <w:b/>
          <w:snapToGrid/>
          <w:szCs w:val="22"/>
          <w:lang w:val="lt-LT"/>
        </w:rPr>
      </w:pPr>
      <w:r w:rsidRPr="00C530BD">
        <w:rPr>
          <w:b/>
          <w:caps/>
          <w:snapToGrid/>
          <w:szCs w:val="22"/>
          <w:lang w:val="lt-LT"/>
        </w:rPr>
        <w:t>P</w:t>
      </w:r>
      <w:r w:rsidRPr="00C530BD">
        <w:rPr>
          <w:b/>
          <w:snapToGrid/>
          <w:szCs w:val="22"/>
          <w:lang w:val="lt-LT"/>
        </w:rPr>
        <w:t>akuotės lapelis: informacija vartotojui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jc w:val="center"/>
        <w:rPr>
          <w:b/>
          <w:snapToGrid/>
          <w:szCs w:val="22"/>
          <w:lang w:val="lt-LT"/>
        </w:rPr>
      </w:pPr>
      <w:r w:rsidRPr="00C530BD">
        <w:rPr>
          <w:b/>
          <w:snapToGrid/>
          <w:szCs w:val="22"/>
          <w:lang w:val="lt-LT"/>
        </w:rPr>
        <w:t>PHARMATEX 12 mg/g makšties kremas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Pr="00C530BD">
        <w:rPr>
          <w:snapToGrid/>
          <w:szCs w:val="22"/>
          <w:lang w:val="lt-LT"/>
        </w:rPr>
        <w:t>enzalkonio</w:t>
      </w:r>
      <w:proofErr w:type="spellEnd"/>
      <w:r w:rsidRPr="00C530BD">
        <w:rPr>
          <w:snapToGrid/>
          <w:szCs w:val="22"/>
          <w:lang w:val="lt-LT"/>
        </w:rPr>
        <w:t xml:space="preserve"> chloridas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highlight w:val="yellow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 xml:space="preserve">Atidžiai perskaitykite visą šį lapelį, </w:t>
      </w:r>
      <w:r w:rsidRPr="00C530BD">
        <w:rPr>
          <w:b/>
          <w:noProof/>
          <w:szCs w:val="24"/>
          <w:lang w:val="lt-LT"/>
        </w:rPr>
        <w:t>prieš pradėdami vartoti šį vaistą,</w:t>
      </w:r>
      <w:r w:rsidRPr="00C530BD">
        <w:rPr>
          <w:b/>
          <w:snapToGrid/>
          <w:szCs w:val="22"/>
          <w:lang w:val="lt-LT"/>
        </w:rPr>
        <w:t xml:space="preserve"> </w:t>
      </w:r>
      <w:r w:rsidRPr="00C530BD">
        <w:rPr>
          <w:b/>
          <w:bCs/>
          <w:snapToGrid/>
          <w:szCs w:val="22"/>
          <w:lang w:val="lt-LT"/>
        </w:rPr>
        <w:t>nes jame pateikiama Jums svarbi informacija.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Visada vartokite šį vaistą tiksliai kaip aprašyta šiame lapelyje arba kaip nurodė gydytojas  arba vaistininkas.</w:t>
      </w: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Neišmeskite šio lapelio, nes vėl gali prireikti jį perskaityti.</w:t>
      </w: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Jeigu norite sužinoti daugiau arba pasitarti, kreipkitės į vaistininką.</w:t>
      </w: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Jeigu pasireiškė šalutinis poveikis (net jeigu jis šiame lapelyje nenurodytas), kreipkitės į gydytoją arba vaistininką.</w:t>
      </w:r>
      <w:r w:rsidRPr="00EA3857">
        <w:rPr>
          <w:snapToGrid/>
          <w:szCs w:val="22"/>
          <w:lang w:val="lt-LT"/>
        </w:rPr>
        <w:t xml:space="preserve"> </w:t>
      </w:r>
      <w:r w:rsidRPr="00750936">
        <w:rPr>
          <w:snapToGrid/>
          <w:szCs w:val="22"/>
          <w:lang w:val="lt-LT"/>
        </w:rPr>
        <w:t>Žr. 4</w:t>
      </w:r>
      <w:r>
        <w:rPr>
          <w:snapToGrid/>
          <w:szCs w:val="22"/>
          <w:lang w:val="lt-LT"/>
        </w:rPr>
        <w:t> </w:t>
      </w:r>
      <w:r w:rsidRPr="00750936">
        <w:rPr>
          <w:snapToGrid/>
          <w:szCs w:val="22"/>
          <w:lang w:val="lt-LT"/>
        </w:rPr>
        <w:t>skyrių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C530BD">
        <w:rPr>
          <w:b/>
          <w:bCs/>
          <w:szCs w:val="28"/>
          <w:lang w:val="lt-LT" w:eastAsia="x-none"/>
        </w:rPr>
        <w:t>Apie ką rašoma šiame lapelyje?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1.</w:t>
      </w:r>
      <w:r w:rsidRPr="00C530BD">
        <w:rPr>
          <w:bCs/>
          <w:snapToGrid/>
          <w:szCs w:val="22"/>
          <w:lang w:val="lt-LT"/>
        </w:rPr>
        <w:tab/>
        <w:t xml:space="preserve">Kas yra PHARMATEX </w:t>
      </w:r>
      <w:r w:rsidRPr="00C530BD">
        <w:rPr>
          <w:b/>
          <w:snapToGrid/>
          <w:szCs w:val="22"/>
          <w:lang w:val="lt-LT"/>
        </w:rPr>
        <w:t>12 mg/g makšties kremas</w:t>
      </w:r>
      <w:r w:rsidRPr="00C530BD">
        <w:rPr>
          <w:bCs/>
          <w:snapToGrid/>
          <w:szCs w:val="22"/>
          <w:lang w:val="lt-LT"/>
        </w:rPr>
        <w:t xml:space="preserve"> ir kam jis vartojamas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2.</w:t>
      </w:r>
      <w:r w:rsidRPr="00C530BD">
        <w:rPr>
          <w:bCs/>
          <w:snapToGrid/>
          <w:szCs w:val="22"/>
          <w:lang w:val="lt-LT"/>
        </w:rPr>
        <w:tab/>
        <w:t>Kas žinotina prieš vartojant PHARMATEX</w:t>
      </w:r>
      <w:r>
        <w:rPr>
          <w:bCs/>
          <w:snapToGrid/>
          <w:szCs w:val="22"/>
          <w:lang w:val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ą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3.</w:t>
      </w:r>
      <w:r w:rsidRPr="00C530BD">
        <w:rPr>
          <w:bCs/>
          <w:snapToGrid/>
          <w:szCs w:val="22"/>
          <w:lang w:val="lt-LT"/>
        </w:rPr>
        <w:tab/>
        <w:t>Kaip vartoti PHARMATEX</w:t>
      </w:r>
      <w:r>
        <w:rPr>
          <w:bCs/>
          <w:snapToGrid/>
          <w:szCs w:val="22"/>
          <w:lang w:val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ą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4.</w:t>
      </w:r>
      <w:r w:rsidRPr="00C530BD">
        <w:rPr>
          <w:bCs/>
          <w:snapToGrid/>
          <w:szCs w:val="22"/>
          <w:lang w:val="lt-LT"/>
        </w:rPr>
        <w:tab/>
        <w:t>Galimas šalutinis poveikis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5.</w:t>
      </w:r>
      <w:r w:rsidRPr="00C530BD">
        <w:rPr>
          <w:bCs/>
          <w:snapToGrid/>
          <w:szCs w:val="22"/>
          <w:lang w:val="lt-LT"/>
        </w:rPr>
        <w:tab/>
        <w:t>Kaip laikyti PHARMATEX</w:t>
      </w:r>
      <w:r>
        <w:rPr>
          <w:bCs/>
          <w:snapToGrid/>
          <w:szCs w:val="22"/>
          <w:lang w:val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ą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6.</w:t>
      </w:r>
      <w:r w:rsidRPr="00C530BD">
        <w:rPr>
          <w:bCs/>
          <w:snapToGrid/>
          <w:szCs w:val="22"/>
          <w:lang w:val="lt-LT"/>
        </w:rPr>
        <w:tab/>
      </w:r>
      <w:r w:rsidRPr="00C530BD">
        <w:rPr>
          <w:noProof/>
          <w:szCs w:val="24"/>
          <w:lang w:val="lt-LT"/>
        </w:rPr>
        <w:t xml:space="preserve">Pakuotės turinys ir kita </w:t>
      </w:r>
      <w:r w:rsidRPr="00C530BD">
        <w:rPr>
          <w:bCs/>
          <w:snapToGrid/>
          <w:szCs w:val="22"/>
          <w:lang w:val="lt-LT"/>
        </w:rPr>
        <w:t>informacija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0" w:name="_Toc129243139"/>
      <w:bookmarkStart w:id="1" w:name="_Toc129243264"/>
      <w:r w:rsidRPr="00C530BD">
        <w:rPr>
          <w:b/>
          <w:snapToGrid/>
          <w:szCs w:val="22"/>
          <w:lang w:val="lt-LT"/>
        </w:rPr>
        <w:t>1.</w:t>
      </w:r>
      <w:r w:rsidRPr="00C530BD">
        <w:rPr>
          <w:b/>
          <w:snapToGrid/>
          <w:szCs w:val="22"/>
          <w:lang w:val="lt-LT"/>
        </w:rPr>
        <w:tab/>
      </w:r>
      <w:r w:rsidRPr="00C530BD">
        <w:rPr>
          <w:b/>
          <w:snapToGrid/>
          <w:szCs w:val="22"/>
          <w:lang w:val="lt-LT" w:eastAsia="lt-LT"/>
        </w:rPr>
        <w:t xml:space="preserve">Kas yra PHARMATEX </w:t>
      </w:r>
      <w:r w:rsidRPr="00C530BD">
        <w:rPr>
          <w:b/>
          <w:snapToGrid/>
          <w:szCs w:val="22"/>
          <w:lang w:val="lt-LT"/>
        </w:rPr>
        <w:t>12 mg/g makšties kremas</w:t>
      </w:r>
      <w:r w:rsidRPr="00C530BD">
        <w:rPr>
          <w:b/>
          <w:snapToGrid/>
          <w:szCs w:val="22"/>
          <w:lang w:val="lt-LT" w:eastAsia="lt-LT"/>
        </w:rPr>
        <w:t xml:space="preserve"> ir kam jis vartojamas</w:t>
      </w:r>
      <w:bookmarkEnd w:id="0"/>
      <w:bookmarkEnd w:id="1"/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bookmarkStart w:id="2" w:name="_Hlk42695503"/>
      <w:r w:rsidRPr="004C0677">
        <w:rPr>
          <w:b/>
          <w:snapToGrid/>
          <w:szCs w:val="22"/>
          <w:lang w:val="lt-LT" w:eastAsia="lt-LT"/>
        </w:rPr>
        <w:t xml:space="preserve">Kas yra PHARMATEX </w:t>
      </w:r>
      <w:r w:rsidRPr="00C530BD">
        <w:rPr>
          <w:b/>
          <w:snapToGrid/>
          <w:szCs w:val="22"/>
          <w:lang w:val="lt-LT"/>
        </w:rPr>
        <w:t>12 mg/g makšties kremas</w:t>
      </w:r>
    </w:p>
    <w:bookmarkEnd w:id="2"/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Šis vaistas yra lokalaus </w:t>
      </w:r>
      <w:r>
        <w:rPr>
          <w:snapToGrid/>
          <w:szCs w:val="22"/>
          <w:lang w:val="lt-LT" w:eastAsia="lt-LT"/>
        </w:rPr>
        <w:t>poveikio kontraceptikas.</w:t>
      </w:r>
    </w:p>
    <w:p w:rsidR="00AB734E" w:rsidRPr="00ED3AB0" w:rsidRDefault="00AB734E" w:rsidP="00AB734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Jo sudėtyje yra </w:t>
      </w:r>
      <w:proofErr w:type="spellStart"/>
      <w:r>
        <w:rPr>
          <w:bCs/>
          <w:snapToGrid/>
          <w:szCs w:val="22"/>
          <w:lang w:val="lt-LT" w:eastAsia="lt-LT"/>
        </w:rPr>
        <w:t>spermicido</w:t>
      </w:r>
      <w:proofErr w:type="spellEnd"/>
      <w:r w:rsidRPr="00ED3AB0">
        <w:rPr>
          <w:bCs/>
          <w:snapToGrid/>
          <w:szCs w:val="22"/>
          <w:lang w:val="lt-LT" w:eastAsia="lt-LT"/>
        </w:rPr>
        <w:t xml:space="preserve"> (</w:t>
      </w:r>
      <w:r>
        <w:rPr>
          <w:bCs/>
          <w:snapToGrid/>
          <w:szCs w:val="22"/>
          <w:lang w:val="lt-LT" w:eastAsia="lt-LT"/>
        </w:rPr>
        <w:t>spermatozoidus suardančios cheminės medžiagos</w:t>
      </w:r>
      <w:r w:rsidRPr="00ED3AB0">
        <w:rPr>
          <w:bCs/>
          <w:snapToGrid/>
          <w:szCs w:val="22"/>
          <w:lang w:val="lt-LT" w:eastAsia="lt-LT"/>
        </w:rPr>
        <w:t>)</w:t>
      </w:r>
      <w:r>
        <w:rPr>
          <w:bCs/>
          <w:snapToGrid/>
          <w:szCs w:val="22"/>
          <w:lang w:val="lt-LT" w:eastAsia="lt-LT"/>
        </w:rPr>
        <w:t>.</w:t>
      </w:r>
    </w:p>
    <w:p w:rsidR="00AB734E" w:rsidRPr="001F5645" w:rsidRDefault="00AB734E" w:rsidP="00AB734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Jis mažina pastojimo riziką, tačiau jos visiškai nepašalina.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Vaisto veiksmingumas priklauso nuo to, kaip tiksliai laikomasi vartojimo instrukcijų </w:t>
      </w:r>
      <w:r w:rsidRPr="00ED3AB0">
        <w:rPr>
          <w:bCs/>
          <w:snapToGrid/>
          <w:szCs w:val="22"/>
          <w:lang w:val="lt-LT" w:eastAsia="lt-LT"/>
        </w:rPr>
        <w:t>(</w:t>
      </w:r>
      <w:r>
        <w:rPr>
          <w:bCs/>
          <w:snapToGrid/>
          <w:szCs w:val="22"/>
          <w:lang w:val="lt-LT" w:eastAsia="lt-LT"/>
        </w:rPr>
        <w:t>žr.</w:t>
      </w:r>
      <w:r w:rsidRPr="00ED3AB0">
        <w:rPr>
          <w:bCs/>
          <w:snapToGrid/>
          <w:szCs w:val="22"/>
          <w:lang w:val="lt-LT" w:eastAsia="lt-LT"/>
        </w:rPr>
        <w:t xml:space="preserve"> 3</w:t>
      </w:r>
      <w:r>
        <w:rPr>
          <w:bCs/>
          <w:snapToGrid/>
          <w:szCs w:val="22"/>
          <w:lang w:val="lt-LT" w:eastAsia="lt-LT"/>
        </w:rPr>
        <w:t> skyrių</w:t>
      </w:r>
      <w:r w:rsidRPr="00ED3AB0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„</w:t>
      </w:r>
      <w:r w:rsidRPr="00D0449B">
        <w:rPr>
          <w:snapToGrid/>
          <w:szCs w:val="22"/>
          <w:lang w:val="lt-LT" w:eastAsia="lt-LT"/>
        </w:rPr>
        <w:t xml:space="preserve">Kaip vartoti </w:t>
      </w:r>
      <w:r w:rsidRPr="00E126F0">
        <w:rPr>
          <w:caps/>
          <w:snapToGrid/>
          <w:szCs w:val="22"/>
          <w:lang w:val="lt-LT" w:eastAsia="lt-LT"/>
        </w:rPr>
        <w:t xml:space="preserve">PHARMATEX </w:t>
      </w:r>
      <w:r w:rsidRPr="00EA3857">
        <w:rPr>
          <w:snapToGrid/>
          <w:szCs w:val="22"/>
          <w:lang w:val="lt-LT" w:eastAsia="lt-LT"/>
        </w:rPr>
        <w:t>12</w:t>
      </w:r>
      <w:r>
        <w:rPr>
          <w:snapToGrid/>
          <w:szCs w:val="22"/>
          <w:lang w:val="lt-LT" w:eastAsia="lt-LT"/>
        </w:rPr>
        <w:t> </w:t>
      </w:r>
      <w:r w:rsidRPr="00EA3857">
        <w:rPr>
          <w:snapToGrid/>
          <w:szCs w:val="22"/>
          <w:lang w:val="lt-LT" w:eastAsia="lt-LT"/>
        </w:rPr>
        <w:t>mg/g makšties krem</w:t>
      </w:r>
      <w:r>
        <w:rPr>
          <w:snapToGrid/>
          <w:szCs w:val="22"/>
          <w:lang w:val="lt-LT" w:eastAsia="lt-LT"/>
        </w:rPr>
        <w:t>ą“).</w:t>
      </w:r>
    </w:p>
    <w:p w:rsidR="00AB734E" w:rsidRPr="00ED3AB0" w:rsidRDefault="00AB734E" w:rsidP="00AB734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Kada vartojamas</w:t>
      </w:r>
      <w:r w:rsidRPr="004C0677">
        <w:rPr>
          <w:b/>
          <w:snapToGrid/>
          <w:szCs w:val="22"/>
          <w:lang w:val="lt-LT" w:eastAsia="lt-LT"/>
        </w:rPr>
        <w:t xml:space="preserve"> PHARMATEX </w:t>
      </w:r>
      <w:r w:rsidRPr="00C530BD">
        <w:rPr>
          <w:b/>
          <w:snapToGrid/>
          <w:szCs w:val="22"/>
          <w:lang w:val="lt-LT"/>
        </w:rPr>
        <w:t>12 mg/g makšties kremas</w:t>
      </w:r>
    </w:p>
    <w:p w:rsidR="00AB734E" w:rsidRPr="00ED3AB0" w:rsidRDefault="00AB734E" w:rsidP="00AB734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Šį kontracepcijos metodą gali naudoti visos moterys, kurioms reikalinga kontracepcija, o ypač:</w:t>
      </w:r>
    </w:p>
    <w:p w:rsidR="00AB734E" w:rsidRPr="00ED3AB0" w:rsidRDefault="00AB734E" w:rsidP="00AB734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negalima vartoti hormoninių kontraceptikų</w:t>
      </w:r>
      <w:r w:rsidRPr="00ED3AB0">
        <w:rPr>
          <w:snapToGrid/>
          <w:szCs w:val="22"/>
          <w:lang w:val="lt-LT" w:eastAsia="lt-LT"/>
        </w:rPr>
        <w:t xml:space="preserve"> </w:t>
      </w:r>
      <w:r w:rsidRPr="001F5645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žr.</w:t>
      </w:r>
      <w:r w:rsidRPr="001F5645">
        <w:rPr>
          <w:snapToGrid/>
          <w:szCs w:val="22"/>
          <w:lang w:val="lt-LT" w:eastAsia="lt-LT"/>
        </w:rPr>
        <w:t xml:space="preserve"> 6</w:t>
      </w:r>
      <w:r>
        <w:rPr>
          <w:snapToGrid/>
          <w:szCs w:val="22"/>
          <w:lang w:val="lt-LT" w:eastAsia="lt-LT"/>
        </w:rPr>
        <w:t> skyrių</w:t>
      </w:r>
      <w:r w:rsidRPr="001F5645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arba gimdos ertmės priemonės, dar vadinamos gimdos spirale;</w:t>
      </w:r>
      <w:r w:rsidRPr="00ED3AB0">
        <w:rPr>
          <w:snapToGrid/>
          <w:szCs w:val="22"/>
          <w:lang w:val="lt-LT" w:eastAsia="lt-LT"/>
        </w:rPr>
        <w:t xml:space="preserve"> </w:t>
      </w:r>
    </w:p>
    <w:p w:rsidR="00AB734E" w:rsidRDefault="00AB734E" w:rsidP="00AB734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ką tik po gimdymo arba nėštumo nutraukimo, jei maitinama krūtimi arba laikotarpiu prieš menopauzę;</w:t>
      </w:r>
    </w:p>
    <w:p w:rsidR="00AB734E" w:rsidRDefault="00AB734E" w:rsidP="00AB734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reikalinga epizodinė kontracepcija pamiršus pavartoti geriamojo kontraceptiko tabletę arba ją pavartojus per vėlai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Tokiais atvejais reikia dar kartą perskaityti geriamųjų kontraceptikų pakuotės lapelį ir naudokite abu kontracepcijos metodus iki menstruacijų ciklo pabaigos;</w:t>
      </w:r>
    </w:p>
    <w:p w:rsidR="00AB734E" w:rsidRDefault="00AB734E" w:rsidP="00AB734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kaip papildomas kontracepcijos metodas, kai naudojama barjerinė kontracepcijos priemonė (diafragma,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 xml:space="preserve">, </w:t>
      </w:r>
      <w:proofErr w:type="spellStart"/>
      <w:r w:rsidRPr="00011B3A">
        <w:rPr>
          <w:szCs w:val="22"/>
        </w:rPr>
        <w:t>žr</w:t>
      </w:r>
      <w:proofErr w:type="spellEnd"/>
      <w:r w:rsidRPr="00011B3A">
        <w:rPr>
          <w:szCs w:val="22"/>
        </w:rPr>
        <w:t xml:space="preserve">. </w:t>
      </w:r>
      <w:r>
        <w:rPr>
          <w:szCs w:val="22"/>
        </w:rPr>
        <w:t>„</w:t>
      </w:r>
      <w:proofErr w:type="spellStart"/>
      <w:r>
        <w:rPr>
          <w:szCs w:val="22"/>
        </w:rPr>
        <w:t>Praktinis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patarimas</w:t>
      </w:r>
      <w:proofErr w:type="spellEnd"/>
      <w:proofErr w:type="gramStart"/>
      <w:r>
        <w:rPr>
          <w:szCs w:val="22"/>
        </w:rPr>
        <w:t>“</w:t>
      </w:r>
      <w:r w:rsidRPr="00011B3A">
        <w:rPr>
          <w:szCs w:val="22"/>
        </w:rPr>
        <w:t xml:space="preserve"> 3</w:t>
      </w:r>
      <w:proofErr w:type="gramEnd"/>
      <w:r w:rsidRPr="00011B3A">
        <w:rPr>
          <w:szCs w:val="22"/>
        </w:rPr>
        <w:t xml:space="preserve"> </w:t>
      </w:r>
      <w:proofErr w:type="spellStart"/>
      <w:r w:rsidRPr="00011B3A">
        <w:rPr>
          <w:szCs w:val="22"/>
        </w:rPr>
        <w:t>skyriuje</w:t>
      </w:r>
      <w:proofErr w:type="spellEnd"/>
      <w:r>
        <w:rPr>
          <w:snapToGrid/>
          <w:szCs w:val="22"/>
          <w:lang w:val="lt-LT" w:eastAsia="lt-LT"/>
        </w:rPr>
        <w:t xml:space="preserve">) ar gimdos spiralė </w:t>
      </w:r>
      <w:r w:rsidRPr="009153C0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ypač jei taikomas ilgalaikis gydymas nesteroidiniais vaistais nuo uždegimo).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3" w:name="_Toc129243140"/>
      <w:bookmarkStart w:id="4" w:name="_Toc129243265"/>
      <w:r w:rsidRPr="00C530BD">
        <w:rPr>
          <w:b/>
          <w:snapToGrid/>
          <w:szCs w:val="22"/>
          <w:lang w:val="lt-LT"/>
        </w:rPr>
        <w:t>2.</w:t>
      </w:r>
      <w:r w:rsidRPr="00C530BD">
        <w:rPr>
          <w:b/>
          <w:snapToGrid/>
          <w:szCs w:val="22"/>
          <w:lang w:val="lt-LT"/>
        </w:rPr>
        <w:tab/>
      </w:r>
      <w:r w:rsidRPr="00C530BD">
        <w:rPr>
          <w:b/>
          <w:snapToGrid/>
          <w:szCs w:val="22"/>
          <w:lang w:val="lt-LT" w:eastAsia="lt-LT"/>
        </w:rPr>
        <w:t>Kas žinotina prieš vartojant PHARMATEX</w:t>
      </w:r>
      <w:bookmarkEnd w:id="3"/>
      <w:bookmarkEnd w:id="4"/>
      <w:r w:rsidRPr="00C530BD">
        <w:rPr>
          <w:b/>
          <w:snapToGrid/>
          <w:szCs w:val="22"/>
          <w:lang w:val="lt-LT"/>
        </w:rPr>
        <w:t>12 mg/g makšties kremas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 xml:space="preserve">PHARMATEX </w:t>
      </w:r>
      <w:r w:rsidRPr="00C530BD">
        <w:rPr>
          <w:b/>
          <w:snapToGrid/>
          <w:szCs w:val="22"/>
          <w:lang w:val="lt-LT"/>
        </w:rPr>
        <w:t>12 mg/g makšties kremas</w:t>
      </w:r>
      <w:r w:rsidRPr="00C530BD">
        <w:rPr>
          <w:b/>
          <w:bCs/>
          <w:snapToGrid/>
          <w:szCs w:val="22"/>
          <w:lang w:val="lt-LT"/>
        </w:rPr>
        <w:t xml:space="preserve"> kremo vartoti </w:t>
      </w:r>
      <w:r>
        <w:rPr>
          <w:b/>
          <w:bCs/>
          <w:snapToGrid/>
          <w:szCs w:val="22"/>
          <w:lang w:val="lt-LT"/>
        </w:rPr>
        <w:t>draudžiama</w:t>
      </w:r>
      <w:r w:rsidRPr="00C530BD">
        <w:rPr>
          <w:b/>
          <w:bCs/>
          <w:snapToGrid/>
          <w:szCs w:val="22"/>
          <w:lang w:val="lt-LT"/>
        </w:rPr>
        <w:t>:</w:t>
      </w:r>
    </w:p>
    <w:p w:rsidR="00AB734E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lastRenderedPageBreak/>
        <w:t xml:space="preserve">jeigu yra alergija </w:t>
      </w:r>
      <w:proofErr w:type="spellStart"/>
      <w:r w:rsidRPr="00C530BD">
        <w:rPr>
          <w:snapToGrid/>
          <w:szCs w:val="22"/>
          <w:lang w:val="lt-LT"/>
        </w:rPr>
        <w:t>benzalkonio</w:t>
      </w:r>
      <w:proofErr w:type="spellEnd"/>
      <w:r w:rsidRPr="00C530BD">
        <w:rPr>
          <w:snapToGrid/>
          <w:szCs w:val="22"/>
          <w:lang w:val="lt-LT"/>
        </w:rPr>
        <w:t xml:space="preserve"> chloridui arba bet kuriai pagalbinei šio vaisto medžiagai (jos išvardytos 6 skyriuje).</w:t>
      </w: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naudojate poliuretano vyriškus prezervatyvus.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C530BD">
        <w:rPr>
          <w:b/>
          <w:bCs/>
          <w:szCs w:val="28"/>
          <w:lang w:val="lt-LT" w:eastAsia="x-none"/>
        </w:rPr>
        <w:t xml:space="preserve">Įspėjimai ir atsargumo priemonės </w:t>
      </w:r>
    </w:p>
    <w:p w:rsidR="00AB734E" w:rsidRPr="00C530BD" w:rsidRDefault="00AB734E" w:rsidP="00AB734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530BD">
        <w:rPr>
          <w:noProof/>
          <w:szCs w:val="24"/>
          <w:lang w:val="lt-LT"/>
        </w:rPr>
        <w:t>Pasitarkite su gydytoju arba vaistininku, prieš pradėdami vartoti PHARMATEX</w:t>
      </w:r>
      <w:r>
        <w:rPr>
          <w:noProof/>
          <w:szCs w:val="24"/>
          <w:lang w:val="lt-LT"/>
        </w:rPr>
        <w:t xml:space="preserve"> </w:t>
      </w:r>
      <w:r w:rsidRPr="002E3B8A">
        <w:rPr>
          <w:noProof/>
          <w:szCs w:val="24"/>
          <w:lang w:val="lt-LT"/>
        </w:rPr>
        <w:t>12</w:t>
      </w:r>
      <w:r>
        <w:rPr>
          <w:noProof/>
          <w:szCs w:val="24"/>
          <w:lang w:val="lt-LT"/>
        </w:rPr>
        <w:t> </w:t>
      </w:r>
      <w:r w:rsidRPr="002E3B8A">
        <w:rPr>
          <w:noProof/>
          <w:szCs w:val="24"/>
          <w:lang w:val="lt-LT"/>
        </w:rPr>
        <w:t>mg/g makšties krem</w:t>
      </w:r>
      <w:r>
        <w:rPr>
          <w:noProof/>
          <w:szCs w:val="24"/>
          <w:lang w:val="lt-LT"/>
        </w:rPr>
        <w:t>ą</w:t>
      </w:r>
      <w:r w:rsidRPr="00C530BD">
        <w:rPr>
          <w:noProof/>
          <w:szCs w:val="24"/>
          <w:lang w:val="lt-LT"/>
        </w:rPr>
        <w:t>.</w:t>
      </w:r>
    </w:p>
    <w:p w:rsidR="00AB734E" w:rsidRPr="00C530BD" w:rsidRDefault="00AB734E" w:rsidP="00AB734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Prieš</w:t>
      </w:r>
      <w:r w:rsidRPr="00ED3AB0">
        <w:rPr>
          <w:snapToGrid/>
          <w:szCs w:val="22"/>
          <w:lang w:val="lt-LT" w:eastAsia="lt-LT"/>
        </w:rPr>
        <w:t xml:space="preserve"> PHARMATEX </w:t>
      </w:r>
      <w:r>
        <w:rPr>
          <w:snapToGrid/>
          <w:szCs w:val="22"/>
          <w:lang w:val="lt-LT" w:eastAsia="lt-LT"/>
        </w:rPr>
        <w:t>vartojimą Jūs turite būti atidžiai perskaičiusi apie jo vartojimo metodą ir jį supratusi.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vartokite </w:t>
      </w:r>
      <w:r w:rsidRPr="00ED3AB0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giliai į makštį prieš kiekvieną lytinį aktą nepriklausomai nuo menstruacijų ciklo laikotarpio.</w:t>
      </w:r>
    </w:p>
    <w:p w:rsidR="00AB734E" w:rsidRPr="00ED3AB0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Muilinas vanduo skaido šio kontraceptiko sudėtyje esančią veikliąją medžiagą. Todėl lytinių organų negalima plauti muilu 2 valandas iki lytinio akto ir 2 valandas po jo. Abu partneriai gali švariu vandeniu apsiplauti iš išorės</w:t>
      </w:r>
      <w:r w:rsidRPr="00ED3AB0">
        <w:rPr>
          <w:snapToGrid/>
          <w:szCs w:val="22"/>
          <w:lang w:val="lt-LT" w:eastAsia="lt-LT"/>
        </w:rPr>
        <w:t>.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norite nusiplauti naudodama dušą ir švarų vandenį, palaukite bent 2 valandas.</w:t>
      </w:r>
    </w:p>
    <w:p w:rsidR="00AB734E" w:rsidRPr="00ED3AB0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 maudymosi vonioje, plaukimo jūroje ar baseine, nes tai gali sumažinti</w:t>
      </w:r>
      <w:r w:rsidRPr="00ED3AB0">
        <w:rPr>
          <w:snapToGrid/>
          <w:szCs w:val="22"/>
          <w:lang w:val="lt-LT" w:eastAsia="lt-LT"/>
        </w:rPr>
        <w:t xml:space="preserve"> PHARMATEX</w:t>
      </w:r>
      <w:r>
        <w:rPr>
          <w:snapToGrid/>
          <w:szCs w:val="22"/>
          <w:lang w:val="lt-LT" w:eastAsia="lt-LT"/>
        </w:rPr>
        <w:t xml:space="preserve"> veiksmingumą</w:t>
      </w:r>
      <w:r w:rsidRPr="00ED3AB0">
        <w:rPr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>Jei</w:t>
      </w:r>
      <w:r>
        <w:rPr>
          <w:snapToGrid/>
          <w:szCs w:val="22"/>
          <w:lang w:val="lt-LT" w:eastAsia="lt-LT"/>
        </w:rPr>
        <w:t xml:space="preserve"> atsiranda ar pasunkėja lytinių organų pažeidimas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 xml:space="preserve">reikia nutraukti </w:t>
      </w:r>
      <w:r w:rsidRPr="00ED3AB0">
        <w:rPr>
          <w:snapToGrid/>
          <w:szCs w:val="22"/>
          <w:lang w:val="lt-LT" w:eastAsia="lt-LT"/>
        </w:rPr>
        <w:t>PHARMATEX</w:t>
      </w:r>
      <w:r>
        <w:rPr>
          <w:snapToGrid/>
          <w:szCs w:val="22"/>
          <w:lang w:val="lt-LT" w:eastAsia="lt-LT"/>
        </w:rPr>
        <w:t xml:space="preserve"> vartojimą ir pasitarti su gydytoju. Jei gydoma makštis ar į makštį vartojama bet kokių kitų vaistų, pradėti ar atnaujinti kontracepciją </w:t>
      </w:r>
      <w:r w:rsidRPr="00ED3AB0">
        <w:rPr>
          <w:bCs/>
          <w:snapToGrid/>
          <w:szCs w:val="22"/>
          <w:lang w:val="lt-LT" w:eastAsia="lt-LT"/>
        </w:rPr>
        <w:t>PHARMATEX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galima tik užbaigus tokį gydymą</w:t>
      </w:r>
      <w:r w:rsidRPr="00ED3AB0">
        <w:rPr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Įspėjimas.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Šis kontracepcijos metodas neapsaugo nuo lytiniu keliu perduodamų ligų ar AIDS. Šiuo metu vienintelė realiai apsauganti priemonė yra prezervatyvai.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Kodėl taip svarbu laikytis vartojimo instrukcijų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kontracepcijos metodas yra ne toks veiksmingas kaip kiti kontracepcijos metodai, pvz.;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ED3AB0">
        <w:rPr>
          <w:snapToGrid/>
          <w:szCs w:val="22"/>
          <w:lang w:val="lt-LT" w:eastAsia="lt-LT"/>
        </w:rPr>
        <w:t>hormon</w:t>
      </w:r>
      <w:r>
        <w:rPr>
          <w:snapToGrid/>
          <w:szCs w:val="22"/>
          <w:lang w:val="lt-LT" w:eastAsia="lt-LT"/>
        </w:rPr>
        <w:t>iniai kontraceptikai: geriamieji kontraceptikai, poodiniai implantai, kontraceptinis pleistras, hormonus išskirianti gimdos spiralė, makšties žiedas;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varinė gimdos spiralė;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>;</w:t>
      </w:r>
    </w:p>
    <w:p w:rsidR="00AB734E" w:rsidRDefault="00AB734E" w:rsidP="00AB734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prezervatyvas.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Dėl to yra labai svarbu, kad gydytojas ar vaistininkas tiksliai paaiškintų vartojimo instrukcijas.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Jūs nesuprantate, kaip vartoti šį vaistą, nedvejodama dar kartą pasiklauskite gydytojo arba vaistininko</w:t>
      </w:r>
      <w:r w:rsidRPr="00ED3AB0">
        <w:rPr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Tam, kad kontracepcija būtų kiek įmanoma veiksmingesnė, svarbu tiksliai vykdyti vartojimo instrukcijas.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Vartokite vieną kremo dozę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b/>
          <w:bCs/>
          <w:snapToGrid/>
          <w:szCs w:val="22"/>
          <w:lang w:val="lt-LT" w:eastAsia="lt-LT"/>
        </w:rPr>
        <w:t>sistemingai prieš kiekvieną lytinį aktą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nepriklausomai nuo menstruacijų ciklo laiko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net ir per menstruacijas</w:t>
      </w:r>
      <w:r w:rsidRPr="00ED3AB0">
        <w:rPr>
          <w:snapToGrid/>
          <w:szCs w:val="22"/>
          <w:lang w:val="lt-LT" w:eastAsia="lt-LT"/>
        </w:rPr>
        <w:t>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C530BD">
        <w:rPr>
          <w:b/>
          <w:bCs/>
          <w:szCs w:val="28"/>
          <w:lang w:val="lt-LT" w:eastAsia="x-none"/>
        </w:rPr>
        <w:t>Kiti vaistai ir PHARMATEX</w:t>
      </w:r>
      <w:r>
        <w:rPr>
          <w:b/>
          <w:bCs/>
          <w:szCs w:val="28"/>
          <w:lang w:val="lt-LT" w:eastAsia="x-none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kremas</w:t>
      </w:r>
    </w:p>
    <w:p w:rsidR="00AB734E" w:rsidRPr="00C530BD" w:rsidRDefault="00AB734E" w:rsidP="00AB734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C530BD">
        <w:rPr>
          <w:noProof/>
          <w:szCs w:val="24"/>
          <w:lang w:val="lt-LT"/>
        </w:rPr>
        <w:t>Jeigu vartojate ar neseniai vartojote kitų vaistų arba dėl to nesate tikri, apie tai pasakykite gydytojui arba vaistininkui.</w:t>
      </w:r>
    </w:p>
    <w:p w:rsidR="00AB734E" w:rsidRPr="00C530BD" w:rsidRDefault="00AB734E" w:rsidP="00AB734E">
      <w:pPr>
        <w:tabs>
          <w:tab w:val="clear" w:pos="567"/>
          <w:tab w:val="left" w:pos="851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napToGrid/>
          <w:szCs w:val="22"/>
          <w:lang w:val="lt-LT" w:eastAsia="fr-FR"/>
        </w:rPr>
      </w:pPr>
    </w:p>
    <w:p w:rsidR="00AB734E" w:rsidRPr="005110EA" w:rsidRDefault="00AB734E" w:rsidP="00AB734E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  <w:r w:rsidRPr="00ED3AB0">
        <w:rPr>
          <w:bCs/>
          <w:snapToGrid/>
          <w:szCs w:val="22"/>
          <w:lang w:val="lt-LT" w:eastAsia="lt-LT"/>
        </w:rPr>
        <w:t>Paprastai nerekomenduojama tuo pat metu vartoti</w:t>
      </w:r>
      <w:r w:rsidRPr="005110EA">
        <w:rPr>
          <w:bCs/>
          <w:snapToGrid/>
          <w:szCs w:val="22"/>
          <w:lang w:val="lt-LT" w:eastAsia="lt-LT"/>
        </w:rPr>
        <w:t xml:space="preserve"> PHARMATEX </w:t>
      </w:r>
      <w:r>
        <w:rPr>
          <w:bCs/>
          <w:snapToGrid/>
          <w:szCs w:val="22"/>
          <w:lang w:val="lt-LT" w:eastAsia="lt-LT"/>
        </w:rPr>
        <w:t xml:space="preserve">ir kitų į makštį vartojamų vaistų ar naudoti muilo, nes gali išnykti kontraceptinis </w:t>
      </w:r>
      <w:r w:rsidRPr="005110EA">
        <w:rPr>
          <w:bCs/>
          <w:snapToGrid/>
          <w:szCs w:val="22"/>
          <w:lang w:val="lt-LT" w:eastAsia="lt-LT"/>
        </w:rPr>
        <w:t xml:space="preserve">PHARMATEX </w:t>
      </w:r>
      <w:r>
        <w:rPr>
          <w:bCs/>
          <w:snapToGrid/>
          <w:szCs w:val="22"/>
          <w:lang w:val="lt-LT" w:eastAsia="lt-LT"/>
        </w:rPr>
        <w:t>poveikis</w:t>
      </w:r>
      <w:r w:rsidRPr="005110EA">
        <w:rPr>
          <w:bCs/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</w:p>
    <w:p w:rsidR="00AB734E" w:rsidRDefault="00AB734E" w:rsidP="00AB734E">
      <w:pPr>
        <w:keepNext/>
        <w:tabs>
          <w:tab w:val="clear" w:pos="567"/>
        </w:tabs>
        <w:spacing w:line="240" w:lineRule="auto"/>
        <w:outlineLvl w:val="2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Jums gydytojas skyrė kitokių į makštį vartojamų vaistų</w:t>
      </w:r>
      <w:r w:rsidRPr="003D59B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palaukite, kol toks gydymas baigsis, ir tik tada pradėkite vartoti</w:t>
      </w:r>
      <w:r w:rsidRPr="003D59B8">
        <w:rPr>
          <w:snapToGrid/>
          <w:szCs w:val="22"/>
          <w:lang w:val="lt-LT" w:eastAsia="lt-LT"/>
        </w:rPr>
        <w:t xml:space="preserve"> PHARMATEX.</w:t>
      </w:r>
    </w:p>
    <w:p w:rsidR="00AB734E" w:rsidRPr="00D0449B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21056C">
        <w:rPr>
          <w:snapToGrid/>
          <w:szCs w:val="22"/>
          <w:lang w:val="lt-LT" w:eastAsia="lt-LT"/>
        </w:rPr>
        <w:t xml:space="preserve">Jei su PHARMATEX </w:t>
      </w:r>
      <w:r>
        <w:rPr>
          <w:snapToGrid/>
          <w:szCs w:val="22"/>
          <w:lang w:val="lt-LT" w:eastAsia="lt-LT"/>
        </w:rPr>
        <w:t>18,9</w:t>
      </w:r>
      <w:r w:rsidRPr="0021056C">
        <w:rPr>
          <w:snapToGrid/>
          <w:szCs w:val="22"/>
          <w:lang w:val="lt-LT" w:eastAsia="lt-LT"/>
        </w:rPr>
        <w:t xml:space="preserve"> mg makšties </w:t>
      </w:r>
      <w:proofErr w:type="spellStart"/>
      <w:r>
        <w:rPr>
          <w:snapToGrid/>
          <w:szCs w:val="22"/>
          <w:lang w:val="lt-LT" w:eastAsia="lt-LT"/>
        </w:rPr>
        <w:t>ovulėmis</w:t>
      </w:r>
      <w:proofErr w:type="spellEnd"/>
      <w:r w:rsidRPr="0021056C">
        <w:rPr>
          <w:snapToGrid/>
          <w:szCs w:val="22"/>
          <w:lang w:val="lt-LT" w:eastAsia="lt-LT"/>
        </w:rPr>
        <w:t xml:space="preserve"> norite naudoti </w:t>
      </w:r>
      <w:r>
        <w:rPr>
          <w:snapToGrid/>
          <w:szCs w:val="22"/>
          <w:lang w:val="lt-LT" w:eastAsia="lt-LT"/>
        </w:rPr>
        <w:t>prezervatyvą</w:t>
      </w:r>
      <w:r w:rsidRPr="0021056C">
        <w:rPr>
          <w:snapToGrid/>
          <w:szCs w:val="22"/>
          <w:lang w:val="lt-LT" w:eastAsia="lt-LT"/>
        </w:rPr>
        <w:t xml:space="preserve">, prieš naudodami </w:t>
      </w:r>
      <w:r>
        <w:rPr>
          <w:snapToGrid/>
          <w:szCs w:val="22"/>
          <w:lang w:val="lt-LT" w:eastAsia="lt-LT"/>
        </w:rPr>
        <w:t xml:space="preserve">patikrinkite naudojamo prezervatyvo sudėtį </w:t>
      </w:r>
      <w:r w:rsidRPr="0021056C">
        <w:rPr>
          <w:snapToGrid/>
          <w:szCs w:val="22"/>
          <w:lang w:val="lt-LT" w:eastAsia="lt-LT"/>
        </w:rPr>
        <w:t>perskaitykite „Praktinį patarimą“ 3 skyriuje</w:t>
      </w:r>
      <w:r w:rsidRPr="00D0449B">
        <w:rPr>
          <w:snapToGrid/>
          <w:szCs w:val="22"/>
          <w:lang w:val="lt-LT" w:eastAsia="lt-LT"/>
        </w:rPr>
        <w:t>.</w:t>
      </w:r>
    </w:p>
    <w:p w:rsidR="00AB734E" w:rsidRPr="00D0449B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A44954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ED3AB0">
        <w:rPr>
          <w:b/>
          <w:bCs/>
          <w:lang w:val="lt-LT"/>
        </w:rPr>
        <w:t>PHARMATEX</w:t>
      </w:r>
      <w:r w:rsidRPr="00A44954">
        <w:rPr>
          <w:b/>
          <w:bCs/>
          <w:snapToGrid/>
          <w:szCs w:val="22"/>
          <w:lang w:val="lt-LT" w:eastAsia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o</w:t>
      </w:r>
      <w:r w:rsidRPr="00A44954">
        <w:rPr>
          <w:b/>
          <w:bCs/>
          <w:snapToGrid/>
          <w:szCs w:val="22"/>
          <w:lang w:val="lt-LT" w:eastAsia="lt-LT"/>
        </w:rPr>
        <w:t xml:space="preserve"> vartojimas su maistu</w:t>
      </w:r>
      <w:r>
        <w:rPr>
          <w:b/>
          <w:bCs/>
          <w:snapToGrid/>
          <w:szCs w:val="22"/>
          <w:lang w:val="lt-LT" w:eastAsia="lt-LT"/>
        </w:rPr>
        <w:t xml:space="preserve"> ir </w:t>
      </w:r>
      <w:r w:rsidRPr="00A44954">
        <w:rPr>
          <w:b/>
          <w:bCs/>
          <w:snapToGrid/>
          <w:szCs w:val="22"/>
          <w:lang w:val="lt-LT" w:eastAsia="lt-LT"/>
        </w:rPr>
        <w:t>gėrimais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Duomenys neaktualūs.</w:t>
      </w:r>
    </w:p>
    <w:p w:rsidR="00AB734E" w:rsidRPr="00A44954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A44954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A44954">
        <w:rPr>
          <w:b/>
          <w:bCs/>
          <w:snapToGrid/>
          <w:szCs w:val="22"/>
          <w:lang w:val="lt-LT" w:eastAsia="lt-LT"/>
        </w:rPr>
        <w:t>Nėštumas ir</w:t>
      </w:r>
      <w:r>
        <w:rPr>
          <w:b/>
          <w:bCs/>
          <w:snapToGrid/>
          <w:szCs w:val="22"/>
          <w:lang w:val="lt-LT" w:eastAsia="lt-LT"/>
        </w:rPr>
        <w:t xml:space="preserve"> </w:t>
      </w:r>
      <w:r w:rsidRPr="00A44954">
        <w:rPr>
          <w:b/>
          <w:bCs/>
          <w:snapToGrid/>
          <w:szCs w:val="22"/>
          <w:lang w:val="lt-LT" w:eastAsia="lt-LT"/>
        </w:rPr>
        <w:t>žindymo laikotarpis</w:t>
      </w:r>
    </w:p>
    <w:p w:rsidR="00AB734E" w:rsidRPr="00A44954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44954">
        <w:rPr>
          <w:snapToGrid/>
          <w:szCs w:val="22"/>
          <w:lang w:val="lt-LT" w:eastAsia="lt-LT"/>
        </w:rPr>
        <w:t>Jeigu esate nėščia, žindote kūdikį, manote, kad galbūt esate nėščia, arba planuojate pastoti, tai prieš vartodama šį vaistą pasitarkite su gydytoju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vaistininku</w:t>
      </w:r>
      <w:r>
        <w:rPr>
          <w:snapToGrid/>
          <w:szCs w:val="22"/>
          <w:lang w:val="lt-LT" w:eastAsia="lt-LT"/>
        </w:rPr>
        <w:t>.</w:t>
      </w:r>
    </w:p>
    <w:p w:rsidR="00AB734E" w:rsidRPr="008F29A3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F29A3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vartojant nėštumo pradžioje (jo dar nenustačius), rizikos vaisiui nekyla</w:t>
      </w:r>
      <w:r w:rsidRPr="008F29A3">
        <w:rPr>
          <w:snapToGrid/>
          <w:szCs w:val="22"/>
          <w:lang w:val="lt-LT" w:eastAsia="lt-LT"/>
        </w:rPr>
        <w:t>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Žindyti galima</w:t>
      </w:r>
      <w:r w:rsidRPr="008F29A3">
        <w:rPr>
          <w:snapToGrid/>
          <w:szCs w:val="22"/>
          <w:lang w:val="lt-LT" w:eastAsia="lt-LT"/>
        </w:rPr>
        <w:t>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A44954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A44954">
        <w:rPr>
          <w:b/>
          <w:bCs/>
          <w:snapToGrid/>
          <w:szCs w:val="22"/>
          <w:lang w:val="lt-LT" w:eastAsia="lt-LT"/>
        </w:rPr>
        <w:t>Vairavimas ir mechanizmų valdymas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B6323">
        <w:rPr>
          <w:snapToGrid/>
          <w:szCs w:val="22"/>
          <w:lang w:val="lt-LT" w:eastAsia="lt-LT"/>
        </w:rPr>
        <w:t xml:space="preserve">PHARMATEX </w:t>
      </w:r>
      <w:r w:rsidRPr="00677F84">
        <w:rPr>
          <w:snapToGrid/>
          <w:szCs w:val="22"/>
          <w:lang w:val="lt-LT"/>
        </w:rPr>
        <w:t>12 mg/g makšties kremas</w:t>
      </w:r>
      <w:r w:rsidRPr="00677F84">
        <w:rPr>
          <w:bCs/>
          <w:snapToGrid/>
          <w:szCs w:val="22"/>
          <w:lang w:val="lt-LT"/>
        </w:rPr>
        <w:t xml:space="preserve"> </w:t>
      </w:r>
      <w:r w:rsidRPr="006E766B">
        <w:rPr>
          <w:bCs/>
          <w:snapToGrid/>
          <w:szCs w:val="22"/>
          <w:lang w:val="lt-LT" w:eastAsia="lt-LT"/>
        </w:rPr>
        <w:t>g</w:t>
      </w:r>
      <w:r w:rsidRPr="00AB6323">
        <w:rPr>
          <w:snapToGrid/>
          <w:szCs w:val="22"/>
          <w:lang w:val="lt-LT" w:eastAsia="lt-LT"/>
        </w:rPr>
        <w:t>ebėjimo vairuoti ir valdyti mechanizmus neveikia arba veikia nereikšmingai</w:t>
      </w:r>
      <w:r>
        <w:rPr>
          <w:snapToGrid/>
          <w:szCs w:val="22"/>
          <w:lang w:val="lt-LT" w:eastAsia="lt-LT"/>
        </w:rPr>
        <w:t>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" w:name="_Toc129243141"/>
      <w:bookmarkStart w:id="6" w:name="_Toc129243266"/>
      <w:r w:rsidRPr="00C530BD">
        <w:rPr>
          <w:b/>
          <w:snapToGrid/>
          <w:szCs w:val="22"/>
          <w:lang w:val="lt-LT"/>
        </w:rPr>
        <w:t>3.</w:t>
      </w:r>
      <w:r w:rsidRPr="00C530BD">
        <w:rPr>
          <w:b/>
          <w:snapToGrid/>
          <w:szCs w:val="22"/>
          <w:lang w:val="lt-LT"/>
        </w:rPr>
        <w:tab/>
        <w:t>Kaip vartoti PHARMATEX</w:t>
      </w:r>
      <w:bookmarkEnd w:id="5"/>
      <w:bookmarkEnd w:id="6"/>
      <w:r>
        <w:rPr>
          <w:b/>
          <w:snapToGrid/>
          <w:szCs w:val="22"/>
          <w:lang w:val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ą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noProof/>
          <w:szCs w:val="24"/>
          <w:lang w:val="lt-LT"/>
        </w:rPr>
        <w:t>Visada vartokite šį vaistą tiksliai</w:t>
      </w:r>
      <w:r>
        <w:rPr>
          <w:noProof/>
          <w:szCs w:val="24"/>
          <w:lang w:val="lt-LT"/>
        </w:rPr>
        <w:t>,</w:t>
      </w:r>
      <w:r w:rsidRPr="00C530BD">
        <w:rPr>
          <w:noProof/>
          <w:szCs w:val="24"/>
          <w:lang w:val="lt-LT"/>
        </w:rPr>
        <w:t xml:space="preserve"> kaip aprašyta šiame lapelyje arba kaip nurodė gydytojas arba vaistininkas.</w:t>
      </w:r>
      <w:r w:rsidRPr="00C530BD">
        <w:rPr>
          <w:szCs w:val="24"/>
          <w:lang w:val="lt-LT"/>
        </w:rPr>
        <w:t xml:space="preserve"> </w:t>
      </w:r>
      <w:r w:rsidRPr="00C530BD">
        <w:rPr>
          <w:noProof/>
          <w:szCs w:val="24"/>
          <w:lang w:val="lt-LT"/>
        </w:rPr>
        <w:t>Jeigu abejojate, kreipkitės į gydytoją arba vaistininką</w:t>
      </w:r>
      <w:r w:rsidRPr="00C530BD">
        <w:rPr>
          <w:bCs/>
          <w:snapToGrid/>
          <w:szCs w:val="22"/>
          <w:lang w:val="lt-LT"/>
        </w:rPr>
        <w:t xml:space="preserve"> 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Dozavimas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9619E5">
        <w:rPr>
          <w:snapToGrid/>
          <w:szCs w:val="22"/>
          <w:lang w:val="lt-LT" w:eastAsia="lt-LT"/>
        </w:rPr>
        <w:t xml:space="preserve">Sistemingai vartokite </w:t>
      </w:r>
      <w:r>
        <w:rPr>
          <w:snapToGrid/>
          <w:szCs w:val="22"/>
          <w:lang w:val="lt-LT" w:eastAsia="lt-LT"/>
        </w:rPr>
        <w:t>vieną kremo dozę</w:t>
      </w:r>
      <w:r w:rsidRPr="009619E5">
        <w:rPr>
          <w:snapToGrid/>
          <w:szCs w:val="22"/>
          <w:lang w:val="lt-LT" w:eastAsia="lt-LT"/>
        </w:rPr>
        <w:t xml:space="preserve"> prieš kiekvieną lytinį aktą nepriklausomai nuo menstruacijų ciklo laikotarpio</w:t>
      </w:r>
      <w:r>
        <w:rPr>
          <w:snapToGrid/>
          <w:szCs w:val="22"/>
          <w:lang w:val="lt-LT" w:eastAsia="lt-LT"/>
        </w:rPr>
        <w:t>, net per menstruacijas</w:t>
      </w:r>
      <w:r w:rsidRPr="00ED3AB0">
        <w:rPr>
          <w:snapToGrid/>
          <w:szCs w:val="22"/>
          <w:lang w:val="lt-LT" w:eastAsia="lt-LT"/>
        </w:rPr>
        <w:t>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atliekamas kartotinis lytinis aktas, prieš kiekvieną lytinį aktą reikia pavartoti papildomą kremo dozę.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Vartojimo metodas ir būdas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vartojamas į makštį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Jo nuryti negalima.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Būtina griežtai laikytis toliau nurodytų sąlygų, kadangi veiksmingumas priklauso nuo to, kaip tiksliai laikomasi vartojimo instrukcijų.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vartokite vieną kremo dozę giliai į makštį naudodami </w:t>
      </w:r>
      <w:proofErr w:type="spellStart"/>
      <w:r>
        <w:rPr>
          <w:snapToGrid/>
          <w:szCs w:val="22"/>
          <w:lang w:val="lt-LT" w:eastAsia="lt-LT"/>
        </w:rPr>
        <w:t>aplikatorių</w:t>
      </w:r>
      <w:proofErr w:type="spellEnd"/>
      <w:r>
        <w:rPr>
          <w:snapToGrid/>
          <w:szCs w:val="22"/>
          <w:lang w:val="lt-LT" w:eastAsia="lt-LT"/>
        </w:rPr>
        <w:t xml:space="preserve"> prieš kiekvieną lytinį aktą nepriklausomai nuo menstruacijų ciklo dienos, netgi per menstruacijas.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Pritvirtinkite </w:t>
      </w:r>
      <w:proofErr w:type="spellStart"/>
      <w:r>
        <w:rPr>
          <w:snapToGrid/>
          <w:szCs w:val="22"/>
          <w:lang w:val="lt-LT" w:eastAsia="lt-LT"/>
        </w:rPr>
        <w:t>aplikatorių</w:t>
      </w:r>
      <w:proofErr w:type="spellEnd"/>
      <w:r>
        <w:rPr>
          <w:snapToGrid/>
          <w:szCs w:val="22"/>
          <w:lang w:val="lt-LT" w:eastAsia="lt-LT"/>
        </w:rPr>
        <w:t xml:space="preserve"> prie kremo tūbelės dangtelio vietoje.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Spauskite tūbelę, kol </w:t>
      </w:r>
      <w:proofErr w:type="spellStart"/>
      <w:r>
        <w:rPr>
          <w:snapToGrid/>
          <w:szCs w:val="22"/>
          <w:lang w:val="lt-LT" w:eastAsia="lt-LT"/>
        </w:rPr>
        <w:t>aplikatorius</w:t>
      </w:r>
      <w:proofErr w:type="spellEnd"/>
      <w:r>
        <w:rPr>
          <w:snapToGrid/>
          <w:szCs w:val="22"/>
          <w:lang w:val="lt-LT" w:eastAsia="lt-LT"/>
        </w:rPr>
        <w:t xml:space="preserve"> visiškai užsipildys (užsiblokuos stūmoklis).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Kremo dozę pavartokite giliai į makštį naudodami </w:t>
      </w:r>
      <w:proofErr w:type="spellStart"/>
      <w:r>
        <w:rPr>
          <w:snapToGrid/>
          <w:szCs w:val="22"/>
          <w:lang w:val="lt-LT" w:eastAsia="lt-LT"/>
        </w:rPr>
        <w:t>aplikatorių</w:t>
      </w:r>
      <w:proofErr w:type="spellEnd"/>
      <w:r>
        <w:rPr>
          <w:snapToGrid/>
          <w:szCs w:val="22"/>
          <w:lang w:val="lt-LT" w:eastAsia="lt-LT"/>
        </w:rPr>
        <w:t>. Lengviausia kremą įstumti giliai į makštį gulimoje padėtyje.</w:t>
      </w:r>
    </w:p>
    <w:p w:rsidR="00AB734E" w:rsidRDefault="00AB734E" w:rsidP="00AB734E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C530BD" w:rsidRDefault="00AB734E" w:rsidP="00AB734E">
      <w:pPr>
        <w:tabs>
          <w:tab w:val="clear" w:pos="567"/>
          <w:tab w:val="left" w:pos="720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Kontraceptinis poveikis prasideda tuoj pat ir trunka mažiausiai 10</w:t>
      </w:r>
      <w:r>
        <w:rPr>
          <w:snapToGrid/>
          <w:szCs w:val="22"/>
          <w:lang w:val="lt-LT"/>
        </w:rPr>
        <w:t> </w:t>
      </w:r>
      <w:r w:rsidRPr="00C530BD">
        <w:rPr>
          <w:snapToGrid/>
          <w:szCs w:val="22"/>
          <w:lang w:val="lt-LT"/>
        </w:rPr>
        <w:t>valandų.</w:t>
      </w:r>
    </w:p>
    <w:p w:rsidR="00AB734E" w:rsidRPr="00ED3AB0" w:rsidRDefault="00AB734E" w:rsidP="00AB734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atliekamas kartotinis lytinis aktas, prieš kiekvieną lytinį aktą pavartokite kitą kremo dozę</w:t>
      </w:r>
      <w:r w:rsidRPr="00ED3AB0">
        <w:rPr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bookmarkStart w:id="7" w:name="_Hlk57066773"/>
      <w:r>
        <w:rPr>
          <w:bCs/>
          <w:snapToGrid/>
          <w:szCs w:val="22"/>
          <w:lang w:val="lt-LT" w:eastAsia="lt-LT"/>
        </w:rPr>
        <w:t>Prieš pat lytinį aktą ir iš karto po jo abu parneriai gali apsiplauti tik iš išorės ir tik švariu vandeniu. Lytinių organų negalima plauti muilu.</w:t>
      </w:r>
    </w:p>
    <w:bookmarkEnd w:id="7"/>
    <w:p w:rsidR="00AB734E" w:rsidRPr="00125142" w:rsidRDefault="00AB734E" w:rsidP="00AB734E">
      <w:pPr>
        <w:tabs>
          <w:tab w:val="clear" w:pos="567"/>
        </w:tabs>
        <w:spacing w:line="240" w:lineRule="auto"/>
        <w:jc w:val="both"/>
        <w:rPr>
          <w:snapToGrid/>
          <w:sz w:val="24"/>
          <w:szCs w:val="24"/>
          <w:lang w:val="lt-LT"/>
        </w:rPr>
      </w:pPr>
    </w:p>
    <w:p w:rsidR="00AB734E" w:rsidRPr="00125142" w:rsidRDefault="00AB734E" w:rsidP="00AB734E">
      <w:pPr>
        <w:tabs>
          <w:tab w:val="clear" w:pos="567"/>
        </w:tabs>
        <w:spacing w:line="240" w:lineRule="auto"/>
        <w:jc w:val="center"/>
        <w:rPr>
          <w:snapToGrid/>
          <w:sz w:val="24"/>
          <w:szCs w:val="24"/>
          <w:lang w:val="lt-LT"/>
        </w:rPr>
      </w:pPr>
      <w:r w:rsidRPr="00125142">
        <w:rPr>
          <w:noProof/>
          <w:snapToGrid/>
          <w:sz w:val="20"/>
          <w:lang w:val="lt-LT" w:eastAsia="lt-LT"/>
        </w:rPr>
        <w:drawing>
          <wp:inline distT="0" distB="0" distL="0" distR="0" wp14:anchorId="19AC414F" wp14:editId="00522F45">
            <wp:extent cx="2495550" cy="1314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4E" w:rsidRPr="00125142" w:rsidRDefault="00AB734E" w:rsidP="00AB734E">
      <w:pPr>
        <w:tabs>
          <w:tab w:val="clear" w:pos="567"/>
        </w:tabs>
        <w:spacing w:line="240" w:lineRule="auto"/>
        <w:jc w:val="both"/>
        <w:rPr>
          <w:snapToGrid/>
          <w:sz w:val="24"/>
          <w:szCs w:val="24"/>
          <w:lang w:val="lt-LT"/>
        </w:rPr>
      </w:pPr>
    </w:p>
    <w:p w:rsidR="00AB734E" w:rsidRPr="00125142" w:rsidRDefault="00AB734E" w:rsidP="00AB734E">
      <w:pPr>
        <w:tabs>
          <w:tab w:val="clear" w:pos="567"/>
        </w:tabs>
        <w:spacing w:line="240" w:lineRule="auto"/>
        <w:jc w:val="center"/>
        <w:rPr>
          <w:snapToGrid/>
          <w:sz w:val="24"/>
          <w:szCs w:val="24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jc w:val="center"/>
        <w:rPr>
          <w:snapToGrid/>
          <w:sz w:val="24"/>
          <w:szCs w:val="24"/>
          <w:lang w:val="lt-LT"/>
        </w:rPr>
      </w:pPr>
      <w:r w:rsidRPr="00475586">
        <w:rPr>
          <w:noProof/>
          <w:snapToGrid/>
          <w:lang w:val="lt-LT" w:eastAsia="lt-LT"/>
        </w:rPr>
        <w:drawing>
          <wp:inline distT="0" distB="0" distL="0" distR="0" wp14:anchorId="6BEC2D0D" wp14:editId="5E893466">
            <wp:extent cx="4133850" cy="2305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AB734E" w:rsidRPr="00C2197E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 w:val="24"/>
          <w:szCs w:val="24"/>
          <w:u w:val="single"/>
          <w:lang w:val="fr-FR"/>
        </w:rPr>
      </w:pPr>
      <w:proofErr w:type="spellStart"/>
      <w:r w:rsidRPr="0021056C">
        <w:rPr>
          <w:b/>
          <w:bCs/>
          <w:snapToGrid/>
          <w:sz w:val="24"/>
          <w:szCs w:val="24"/>
          <w:u w:val="single"/>
          <w:lang w:val="fr-FR"/>
        </w:rPr>
        <w:t>Praktinis</w:t>
      </w:r>
      <w:proofErr w:type="spellEnd"/>
      <w:r w:rsidRPr="0021056C">
        <w:rPr>
          <w:b/>
          <w:bCs/>
          <w:snapToGrid/>
          <w:sz w:val="24"/>
          <w:szCs w:val="24"/>
          <w:u w:val="single"/>
          <w:lang w:val="fr-FR"/>
        </w:rPr>
        <w:t xml:space="preserve"> </w:t>
      </w:r>
      <w:proofErr w:type="spellStart"/>
      <w:r w:rsidRPr="0021056C">
        <w:rPr>
          <w:b/>
          <w:bCs/>
          <w:snapToGrid/>
          <w:sz w:val="24"/>
          <w:szCs w:val="24"/>
          <w:u w:val="single"/>
          <w:lang w:val="fr-FR"/>
        </w:rPr>
        <w:t>patarimas</w:t>
      </w:r>
      <w:proofErr w:type="spellEnd"/>
    </w:p>
    <w:p w:rsidR="00AB734E" w:rsidRPr="00C2197E" w:rsidRDefault="00AB734E" w:rsidP="00AB734E">
      <w:pPr>
        <w:tabs>
          <w:tab w:val="clear" w:pos="567"/>
        </w:tabs>
        <w:spacing w:line="240" w:lineRule="auto"/>
        <w:rPr>
          <w:bCs/>
          <w:snapToGrid/>
          <w:sz w:val="24"/>
          <w:szCs w:val="24"/>
          <w:lang w:val="fr-FR"/>
        </w:rPr>
      </w:pPr>
      <w:proofErr w:type="spellStart"/>
      <w:r w:rsidRPr="00C2197E">
        <w:rPr>
          <w:bCs/>
          <w:snapToGrid/>
          <w:sz w:val="24"/>
          <w:szCs w:val="24"/>
          <w:lang w:val="fr-FR"/>
        </w:rPr>
        <w:t>Šis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kontraceptinis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metodas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suderinamas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su:</w:t>
      </w:r>
    </w:p>
    <w:p w:rsidR="00AB734E" w:rsidRPr="00C2197E" w:rsidRDefault="00AB734E" w:rsidP="00AB734E">
      <w:pPr>
        <w:numPr>
          <w:ilvl w:val="0"/>
          <w:numId w:val="6"/>
        </w:numPr>
        <w:tabs>
          <w:tab w:val="clear" w:pos="567"/>
        </w:tabs>
        <w:spacing w:line="240" w:lineRule="auto"/>
        <w:rPr>
          <w:bCs/>
          <w:snapToGrid/>
          <w:sz w:val="24"/>
          <w:szCs w:val="24"/>
        </w:rPr>
      </w:pPr>
      <w:proofErr w:type="spellStart"/>
      <w:r>
        <w:rPr>
          <w:bCs/>
          <w:snapToGrid/>
          <w:sz w:val="24"/>
          <w:szCs w:val="24"/>
          <w:lang w:val="en-US"/>
        </w:rPr>
        <w:t>silikoninėmis</w:t>
      </w:r>
      <w:proofErr w:type="spellEnd"/>
      <w:r>
        <w:rPr>
          <w:bCs/>
          <w:snapToGrid/>
          <w:sz w:val="24"/>
          <w:szCs w:val="24"/>
          <w:lang w:val="en-US"/>
        </w:rPr>
        <w:t xml:space="preserve"> </w:t>
      </w:r>
      <w:proofErr w:type="spellStart"/>
      <w:r>
        <w:rPr>
          <w:bCs/>
          <w:snapToGrid/>
          <w:sz w:val="24"/>
          <w:szCs w:val="24"/>
          <w:lang w:val="en-US"/>
        </w:rPr>
        <w:t>diafragmomis</w:t>
      </w:r>
      <w:proofErr w:type="spellEnd"/>
      <w:r>
        <w:rPr>
          <w:bCs/>
          <w:snapToGrid/>
          <w:sz w:val="24"/>
          <w:szCs w:val="24"/>
          <w:lang w:val="en-US"/>
        </w:rPr>
        <w:t>;</w:t>
      </w:r>
    </w:p>
    <w:p w:rsidR="00AB734E" w:rsidRPr="00C2197E" w:rsidRDefault="00AB734E" w:rsidP="00AB734E">
      <w:pPr>
        <w:numPr>
          <w:ilvl w:val="0"/>
          <w:numId w:val="6"/>
        </w:numPr>
        <w:tabs>
          <w:tab w:val="clear" w:pos="567"/>
        </w:tabs>
        <w:spacing w:line="240" w:lineRule="auto"/>
        <w:rPr>
          <w:bCs/>
          <w:snapToGrid/>
          <w:sz w:val="24"/>
          <w:szCs w:val="24"/>
        </w:rPr>
      </w:pPr>
      <w:proofErr w:type="spellStart"/>
      <w:r>
        <w:rPr>
          <w:bCs/>
          <w:snapToGrid/>
          <w:sz w:val="24"/>
          <w:szCs w:val="24"/>
          <w:lang w:val="en-US"/>
        </w:rPr>
        <w:t>s</w:t>
      </w:r>
      <w:r w:rsidRPr="0021056C">
        <w:rPr>
          <w:bCs/>
          <w:snapToGrid/>
          <w:sz w:val="24"/>
          <w:szCs w:val="24"/>
          <w:lang w:val="en-US"/>
        </w:rPr>
        <w:t>ilikonin</w:t>
      </w:r>
      <w:r>
        <w:rPr>
          <w:bCs/>
          <w:snapToGrid/>
          <w:sz w:val="24"/>
          <w:szCs w:val="24"/>
          <w:lang w:val="en-US"/>
        </w:rPr>
        <w:t>iais</w:t>
      </w:r>
      <w:proofErr w:type="spellEnd"/>
      <w:r>
        <w:rPr>
          <w:bCs/>
          <w:snapToGrid/>
          <w:sz w:val="24"/>
          <w:szCs w:val="24"/>
          <w:lang w:val="en-US"/>
        </w:rPr>
        <w:t xml:space="preserve"> </w:t>
      </w:r>
      <w:proofErr w:type="spellStart"/>
      <w:r>
        <w:rPr>
          <w:bCs/>
          <w:snapToGrid/>
          <w:sz w:val="24"/>
          <w:szCs w:val="24"/>
          <w:lang w:val="en-US"/>
        </w:rPr>
        <w:t>gimdos</w:t>
      </w:r>
      <w:proofErr w:type="spellEnd"/>
      <w:r>
        <w:rPr>
          <w:bCs/>
          <w:snapToGrid/>
          <w:sz w:val="24"/>
          <w:szCs w:val="24"/>
          <w:lang w:val="en-US"/>
        </w:rPr>
        <w:t xml:space="preserve"> </w:t>
      </w:r>
      <w:proofErr w:type="spellStart"/>
      <w:r>
        <w:rPr>
          <w:bCs/>
          <w:snapToGrid/>
          <w:sz w:val="24"/>
          <w:szCs w:val="24"/>
          <w:lang w:val="en-US"/>
        </w:rPr>
        <w:t>kaklelio</w:t>
      </w:r>
      <w:proofErr w:type="spellEnd"/>
      <w:r>
        <w:rPr>
          <w:bCs/>
          <w:snapToGrid/>
          <w:sz w:val="24"/>
          <w:szCs w:val="24"/>
          <w:lang w:val="en-US"/>
        </w:rPr>
        <w:t xml:space="preserve"> </w:t>
      </w:r>
      <w:proofErr w:type="spellStart"/>
      <w:r>
        <w:rPr>
          <w:bCs/>
          <w:snapToGrid/>
          <w:sz w:val="24"/>
          <w:szCs w:val="24"/>
          <w:lang w:val="en-US"/>
        </w:rPr>
        <w:t>gaubteliais</w:t>
      </w:r>
      <w:proofErr w:type="spellEnd"/>
      <w:r>
        <w:rPr>
          <w:bCs/>
          <w:snapToGrid/>
          <w:sz w:val="24"/>
          <w:szCs w:val="24"/>
          <w:lang w:val="en-US"/>
        </w:rPr>
        <w:t>;</w:t>
      </w:r>
    </w:p>
    <w:p w:rsidR="00AB734E" w:rsidRPr="00C2197E" w:rsidRDefault="00AB734E" w:rsidP="00AB734E">
      <w:pPr>
        <w:numPr>
          <w:ilvl w:val="0"/>
          <w:numId w:val="6"/>
        </w:numPr>
        <w:tabs>
          <w:tab w:val="clear" w:pos="567"/>
        </w:tabs>
        <w:spacing w:line="240" w:lineRule="auto"/>
        <w:rPr>
          <w:bCs/>
          <w:snapToGrid/>
          <w:sz w:val="24"/>
          <w:szCs w:val="24"/>
          <w:lang w:val="fr-FR"/>
        </w:rPr>
      </w:pPr>
      <w:proofErr w:type="spellStart"/>
      <w:proofErr w:type="gramStart"/>
      <w:r w:rsidRPr="00C2197E">
        <w:rPr>
          <w:bCs/>
          <w:snapToGrid/>
          <w:sz w:val="24"/>
          <w:szCs w:val="24"/>
          <w:lang w:val="fr-FR"/>
        </w:rPr>
        <w:t>latekso</w:t>
      </w:r>
      <w:proofErr w:type="spellEnd"/>
      <w:proofErr w:type="gram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ir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poliizopreno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vyriškais</w:t>
      </w:r>
      <w:proofErr w:type="spellEnd"/>
      <w:r w:rsidRPr="00C2197E">
        <w:rPr>
          <w:bCs/>
          <w:snapToGrid/>
          <w:sz w:val="24"/>
          <w:szCs w:val="24"/>
          <w:lang w:val="fr-FR"/>
        </w:rPr>
        <w:t xml:space="preserve"> </w:t>
      </w:r>
      <w:proofErr w:type="spellStart"/>
      <w:r w:rsidRPr="00C2197E">
        <w:rPr>
          <w:bCs/>
          <w:snapToGrid/>
          <w:sz w:val="24"/>
          <w:szCs w:val="24"/>
          <w:lang w:val="fr-FR"/>
        </w:rPr>
        <w:t>prezervatyvais</w:t>
      </w:r>
      <w:proofErr w:type="spellEnd"/>
      <w:r w:rsidRPr="00C2197E">
        <w:rPr>
          <w:bCs/>
          <w:snapToGrid/>
          <w:sz w:val="24"/>
          <w:szCs w:val="24"/>
          <w:lang w:val="fr-FR"/>
        </w:rPr>
        <w:t>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  <w:r>
        <w:rPr>
          <w:snapToGrid/>
          <w:sz w:val="24"/>
          <w:szCs w:val="24"/>
          <w:lang w:val="lt-LT"/>
        </w:rPr>
        <w:t>Šio kontracepcijos metodo negalima naudoti su vyriškais poliuretano prezervatyvais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3408C7">
        <w:rPr>
          <w:b/>
          <w:bCs/>
          <w:lang w:val="lt-LT"/>
        </w:rPr>
        <w:t>Vartojimas vaikams ir paaugliams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Vaistas neskirtas vartoti vaikams ir paaugliams.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Pamiršus pavartoti</w:t>
      </w:r>
      <w:r w:rsidRPr="00ED3AB0">
        <w:rPr>
          <w:b/>
          <w:bCs/>
          <w:snapToGrid/>
          <w:szCs w:val="22"/>
          <w:lang w:val="lt-LT" w:eastAsia="lt-LT"/>
        </w:rPr>
        <w:t xml:space="preserve"> PHARMATEX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Galite pastoti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Tokiu atveju būtina naudoti skubiosios kontracepcijos metodą.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142"/>
      <w:bookmarkStart w:id="9" w:name="_Toc129243267"/>
      <w:r w:rsidRPr="00C530BD">
        <w:rPr>
          <w:b/>
          <w:snapToGrid/>
          <w:szCs w:val="22"/>
          <w:lang w:val="lt-LT"/>
        </w:rPr>
        <w:t>4.</w:t>
      </w:r>
      <w:r w:rsidRPr="00C530BD">
        <w:rPr>
          <w:b/>
          <w:snapToGrid/>
          <w:szCs w:val="22"/>
          <w:lang w:val="lt-LT"/>
        </w:rPr>
        <w:tab/>
        <w:t>Galimas šalutinis poveikis</w:t>
      </w:r>
      <w:bookmarkEnd w:id="8"/>
      <w:bookmarkEnd w:id="9"/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C530BD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386F78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E024E3">
        <w:rPr>
          <w:b/>
          <w:bCs/>
          <w:snapToGrid/>
          <w:szCs w:val="22"/>
          <w:lang w:val="lt-LT" w:eastAsia="lt-LT"/>
        </w:rPr>
        <w:t>Šalutinio poveikio reiškiniai, kurių</w:t>
      </w:r>
      <w:r>
        <w:rPr>
          <w:b/>
          <w:bCs/>
          <w:snapToGrid/>
          <w:szCs w:val="22"/>
          <w:lang w:val="lt-LT" w:eastAsia="lt-LT"/>
        </w:rPr>
        <w:t xml:space="preserve"> </w:t>
      </w:r>
      <w:r w:rsidRPr="00E024E3">
        <w:rPr>
          <w:b/>
          <w:bCs/>
          <w:snapToGrid/>
          <w:szCs w:val="22"/>
          <w:lang w:val="lt-LT" w:eastAsia="lt-LT"/>
        </w:rPr>
        <w:t>dažnis nežinomas (negali būti apskaičiuotas pagal turimus duomenis</w:t>
      </w:r>
      <w:r w:rsidRPr="00386F78">
        <w:rPr>
          <w:b/>
          <w:bCs/>
          <w:snapToGrid/>
          <w:szCs w:val="22"/>
          <w:lang w:val="lt-LT" w:eastAsia="lt-LT"/>
        </w:rPr>
        <w:t>)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Niežėjimas</w:t>
      </w:r>
      <w:r w:rsidRPr="00386F7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deginimo pojūtis ar lokalus dirginimas (pasireiškia vienam ar abiem parneriams).</w:t>
      </w:r>
    </w:p>
    <w:p w:rsidR="00AB734E" w:rsidRPr="00386F78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AB734E" w:rsidRPr="00386F78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Alergija vienai iš sudedamųjų vaisto medžiagų</w:t>
      </w:r>
      <w:r w:rsidRPr="00386F78">
        <w:rPr>
          <w:snapToGrid/>
          <w:szCs w:val="22"/>
          <w:lang w:val="lt-LT" w:eastAsia="lt-LT"/>
        </w:rPr>
        <w:t>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Alergijos požymiai yra paraudimas, niežėjimas ir (labai retai) kaklo ir veido patinimas, galintis apsunkinti kvėpavimą. Jei atsiranda tokių požymių, nedelsdami pasitarkite su gydytoju.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spacing w:line="240" w:lineRule="auto"/>
        <w:rPr>
          <w:b/>
          <w:szCs w:val="24"/>
          <w:lang w:val="lt-LT"/>
        </w:rPr>
      </w:pPr>
      <w:r w:rsidRPr="00C530BD">
        <w:rPr>
          <w:b/>
          <w:noProof/>
          <w:szCs w:val="24"/>
          <w:lang w:val="lt-LT"/>
        </w:rPr>
        <w:t>Pranešimas apie šalutinį poveikį</w:t>
      </w:r>
    </w:p>
    <w:p w:rsidR="00AB734E" w:rsidRDefault="00AB734E" w:rsidP="00AB734E">
      <w:pPr>
        <w:ind w:right="-449"/>
        <w:rPr>
          <w:lang w:val="lt-LT"/>
        </w:rPr>
      </w:pPr>
      <w:r w:rsidRPr="00C530BD">
        <w:rPr>
          <w:lang w:val="lt-LT"/>
        </w:rPr>
        <w:t xml:space="preserve">Jeigu pasireiškė šalutinis poveikis, įskaitant šiame lapelyje nenurodytą, pasakykite gydytojui arba vaistininkui. </w:t>
      </w:r>
      <w:r w:rsidRPr="00163D11">
        <w:rPr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r w:rsidRPr="00163D11">
        <w:rPr>
          <w:lang w:val="lt-LT"/>
        </w:rPr>
        <w:t>nurodytais būdais arba paskambinti nemokamu telefonu 8 800 73 568. Pranešdami apie šalutinį poveikį galite mums padėti gauti daugiau informacijos apie šio vaisto saugumą</w:t>
      </w:r>
      <w:r>
        <w:rPr>
          <w:lang w:val="lt-LT"/>
        </w:rPr>
        <w:t>.</w:t>
      </w:r>
    </w:p>
    <w:p w:rsidR="00AB734E" w:rsidRDefault="00AB734E" w:rsidP="00AB734E">
      <w:pPr>
        <w:ind w:right="-449"/>
        <w:rPr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143"/>
      <w:bookmarkStart w:id="11" w:name="_Toc129243268"/>
      <w:r w:rsidRPr="00C530BD">
        <w:rPr>
          <w:b/>
          <w:snapToGrid/>
          <w:szCs w:val="22"/>
          <w:lang w:val="lt-LT"/>
        </w:rPr>
        <w:t>5.</w:t>
      </w:r>
      <w:r w:rsidRPr="00C530BD">
        <w:rPr>
          <w:b/>
          <w:snapToGrid/>
          <w:szCs w:val="22"/>
          <w:lang w:val="lt-LT"/>
        </w:rPr>
        <w:tab/>
        <w:t xml:space="preserve">Kaip laikyti </w:t>
      </w:r>
      <w:bookmarkEnd w:id="10"/>
      <w:bookmarkEnd w:id="11"/>
      <w:r w:rsidRPr="00C530BD">
        <w:rPr>
          <w:b/>
          <w:snapToGrid/>
          <w:szCs w:val="22"/>
          <w:lang w:val="lt-LT"/>
        </w:rPr>
        <w:t>PHARMATEX</w:t>
      </w:r>
      <w:r>
        <w:rPr>
          <w:b/>
          <w:snapToGrid/>
          <w:szCs w:val="22"/>
          <w:lang w:val="lt-LT"/>
        </w:rPr>
        <w:t xml:space="preserve"> </w:t>
      </w:r>
      <w:r w:rsidRPr="00C530BD">
        <w:rPr>
          <w:b/>
          <w:snapToGrid/>
          <w:szCs w:val="22"/>
          <w:lang w:val="lt-LT"/>
        </w:rPr>
        <w:t>12 mg/g makšties krem</w:t>
      </w:r>
      <w:r>
        <w:rPr>
          <w:b/>
          <w:snapToGrid/>
          <w:szCs w:val="22"/>
          <w:lang w:val="lt-LT"/>
        </w:rPr>
        <w:t>ą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C530BD">
        <w:rPr>
          <w:snapToGrid/>
          <w:szCs w:val="22"/>
          <w:lang w:val="lt-LT" w:eastAsia="lt-LT"/>
        </w:rPr>
        <w:t>Šį vaistą laikykite vaikams nepastebimoje ir nepasiekiamoje vietoje.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Laikyti ne aukštesnėje kaip 25 </w:t>
      </w:r>
      <w:r w:rsidRPr="00C530BD">
        <w:rPr>
          <w:bCs/>
          <w:snapToGrid/>
          <w:szCs w:val="22"/>
          <w:lang w:val="lt-LT"/>
        </w:rPr>
        <w:sym w:font="Symbol" w:char="F0B0"/>
      </w:r>
      <w:r w:rsidRPr="00C530BD">
        <w:rPr>
          <w:bCs/>
          <w:snapToGrid/>
          <w:szCs w:val="22"/>
          <w:lang w:val="lt-LT"/>
        </w:rPr>
        <w:t>C temperatūroje.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Ant dėžutės ir tūbelės po „</w:t>
      </w:r>
      <w:r>
        <w:rPr>
          <w:bCs/>
          <w:snapToGrid/>
          <w:szCs w:val="22"/>
          <w:lang w:val="lt-LT"/>
        </w:rPr>
        <w:t>EXP</w:t>
      </w:r>
      <w:r w:rsidRPr="00C530BD">
        <w:rPr>
          <w:bCs/>
          <w:snapToGrid/>
          <w:szCs w:val="22"/>
          <w:lang w:val="lt-LT"/>
        </w:rPr>
        <w:t>“ nurodytam tinkamumo laikui pasibaigus, šio vaisto vartoti negalima. Vaistas tinkamas vartoti iki paskutinės nurodyto mėnesio dienos.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x-none"/>
        </w:rPr>
      </w:pPr>
      <w:r w:rsidRPr="00C530BD">
        <w:rPr>
          <w:snapToGrid/>
          <w:szCs w:val="22"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2" w:name="_Toc129243144"/>
      <w:bookmarkStart w:id="13" w:name="_Toc129243269"/>
      <w:r w:rsidRPr="00C530BD">
        <w:rPr>
          <w:b/>
          <w:snapToGrid/>
          <w:szCs w:val="22"/>
          <w:lang w:val="lt-LT"/>
        </w:rPr>
        <w:t>6.</w:t>
      </w:r>
      <w:r w:rsidRPr="00C530BD">
        <w:rPr>
          <w:b/>
          <w:snapToGrid/>
          <w:szCs w:val="22"/>
          <w:lang w:val="lt-LT"/>
        </w:rPr>
        <w:tab/>
        <w:t>Pakuotės turinys ir kita informacija</w:t>
      </w:r>
      <w:bookmarkEnd w:id="12"/>
      <w:bookmarkEnd w:id="13"/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>PHARMATEX sudėtis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 xml:space="preserve">Veiklioji medžiaga yra </w:t>
      </w:r>
      <w:proofErr w:type="spellStart"/>
      <w:r w:rsidRPr="00C530BD">
        <w:rPr>
          <w:bCs/>
          <w:snapToGrid/>
          <w:szCs w:val="22"/>
          <w:lang w:val="lt-LT"/>
        </w:rPr>
        <w:t>benzalkonio</w:t>
      </w:r>
      <w:proofErr w:type="spellEnd"/>
      <w:r w:rsidRPr="00C530BD">
        <w:rPr>
          <w:bCs/>
          <w:snapToGrid/>
          <w:szCs w:val="22"/>
          <w:lang w:val="lt-LT"/>
        </w:rPr>
        <w:t xml:space="preserve"> chloridas (50% tirpalo pavidalu). 1 g makšties kremo yra 12 mg </w:t>
      </w:r>
      <w:proofErr w:type="spellStart"/>
      <w:r w:rsidRPr="00C530BD">
        <w:rPr>
          <w:bCs/>
          <w:snapToGrid/>
          <w:szCs w:val="22"/>
          <w:lang w:val="lt-LT"/>
        </w:rPr>
        <w:t>benzalkonio</w:t>
      </w:r>
      <w:proofErr w:type="spellEnd"/>
      <w:r w:rsidRPr="00C530BD">
        <w:rPr>
          <w:bCs/>
          <w:snapToGrid/>
          <w:szCs w:val="22"/>
          <w:lang w:val="lt-LT"/>
        </w:rPr>
        <w:t xml:space="preserve"> chlorido.</w:t>
      </w:r>
    </w:p>
    <w:p w:rsidR="00AB734E" w:rsidRPr="00C530BD" w:rsidRDefault="00AB734E" w:rsidP="00AB734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 xml:space="preserve">Pagalbinės medžiagos yra bevandenė citrinų rūgštis, </w:t>
      </w:r>
      <w:proofErr w:type="spellStart"/>
      <w:r w:rsidRPr="00C530BD">
        <w:rPr>
          <w:bCs/>
          <w:snapToGrid/>
          <w:szCs w:val="22"/>
          <w:lang w:val="lt-LT"/>
        </w:rPr>
        <w:t>makrogoliai</w:t>
      </w:r>
      <w:proofErr w:type="spellEnd"/>
      <w:r w:rsidRPr="00C530BD">
        <w:rPr>
          <w:bCs/>
          <w:snapToGrid/>
          <w:szCs w:val="22"/>
          <w:lang w:val="lt-LT"/>
        </w:rPr>
        <w:t xml:space="preserve"> 300 ir 1500, etilenglikolio </w:t>
      </w:r>
      <w:proofErr w:type="spellStart"/>
      <w:r w:rsidRPr="00C530BD">
        <w:rPr>
          <w:bCs/>
          <w:snapToGrid/>
          <w:szCs w:val="22"/>
          <w:lang w:val="lt-LT"/>
        </w:rPr>
        <w:t>stearatas</w:t>
      </w:r>
      <w:proofErr w:type="spellEnd"/>
      <w:r w:rsidRPr="00C530BD">
        <w:rPr>
          <w:bCs/>
          <w:snapToGrid/>
          <w:szCs w:val="22"/>
          <w:lang w:val="lt-LT"/>
        </w:rPr>
        <w:t xml:space="preserve">, levandų eterinis aliejus, </w:t>
      </w:r>
      <w:proofErr w:type="spellStart"/>
      <w:r w:rsidRPr="00C530BD">
        <w:rPr>
          <w:bCs/>
          <w:snapToGrid/>
          <w:szCs w:val="22"/>
          <w:lang w:val="lt-LT"/>
        </w:rPr>
        <w:t>dinatrio</w:t>
      </w:r>
      <w:proofErr w:type="spellEnd"/>
      <w:r w:rsidRPr="00C530BD">
        <w:rPr>
          <w:bCs/>
          <w:snapToGrid/>
          <w:szCs w:val="22"/>
          <w:lang w:val="lt-LT"/>
        </w:rPr>
        <w:t xml:space="preserve"> fosfatas </w:t>
      </w:r>
      <w:proofErr w:type="spellStart"/>
      <w:r w:rsidRPr="00C530BD">
        <w:rPr>
          <w:bCs/>
          <w:snapToGrid/>
          <w:szCs w:val="22"/>
          <w:lang w:val="lt-LT"/>
        </w:rPr>
        <w:t>dodekahidratas</w:t>
      </w:r>
      <w:proofErr w:type="spellEnd"/>
      <w:r w:rsidRPr="00C530BD">
        <w:rPr>
          <w:bCs/>
          <w:snapToGrid/>
          <w:szCs w:val="22"/>
          <w:lang w:val="lt-LT"/>
        </w:rPr>
        <w:t>, išgrynintas vanduo.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>PHARMATEX išvaizda ir kiekis pakuotėje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  <w:r>
        <w:rPr>
          <w:snapToGrid/>
          <w:sz w:val="24"/>
          <w:szCs w:val="24"/>
          <w:lang w:val="lt-LT"/>
        </w:rPr>
        <w:t>B</w:t>
      </w:r>
      <w:r w:rsidRPr="00C530BD">
        <w:rPr>
          <w:snapToGrid/>
          <w:sz w:val="24"/>
          <w:szCs w:val="24"/>
          <w:lang w:val="lt-LT"/>
        </w:rPr>
        <w:t>altas, vienalytis</w:t>
      </w:r>
      <w:r>
        <w:rPr>
          <w:snapToGrid/>
          <w:sz w:val="24"/>
          <w:szCs w:val="24"/>
          <w:lang w:val="lt-LT"/>
        </w:rPr>
        <w:t xml:space="preserve"> kremas</w:t>
      </w:r>
      <w:r w:rsidRPr="00C530BD">
        <w:rPr>
          <w:snapToGrid/>
          <w:sz w:val="24"/>
          <w:szCs w:val="24"/>
          <w:lang w:val="lt-LT"/>
        </w:rPr>
        <w:t>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 w:val="24"/>
          <w:szCs w:val="24"/>
          <w:lang w:val="lt-LT"/>
        </w:rPr>
        <w:t xml:space="preserve">Kartono dėžutėje yra </w:t>
      </w:r>
      <w:r w:rsidRPr="00C530BD">
        <w:rPr>
          <w:snapToGrid/>
          <w:szCs w:val="22"/>
          <w:lang w:val="lt-LT"/>
        </w:rPr>
        <w:t xml:space="preserve">lakuoto aliuminio tūbelė, kurioje yra 72 g kremo, ir </w:t>
      </w:r>
      <w:proofErr w:type="spellStart"/>
      <w:r w:rsidRPr="00C530BD">
        <w:rPr>
          <w:snapToGrid/>
          <w:szCs w:val="22"/>
          <w:lang w:val="lt-LT"/>
        </w:rPr>
        <w:t>aplikatorius</w:t>
      </w:r>
      <w:proofErr w:type="spellEnd"/>
      <w:r w:rsidRPr="00C530BD">
        <w:rPr>
          <w:snapToGrid/>
          <w:szCs w:val="22"/>
          <w:lang w:val="lt-LT"/>
        </w:rPr>
        <w:t>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>Registruotojas ir gamintojas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C530BD">
        <w:rPr>
          <w:b/>
          <w:bCs/>
          <w:snapToGrid/>
          <w:szCs w:val="22"/>
          <w:lang w:val="lt-LT"/>
        </w:rPr>
        <w:t>Registruotojas</w:t>
      </w:r>
    </w:p>
    <w:p w:rsidR="00AB734E" w:rsidRPr="00C530BD" w:rsidRDefault="00AB734E" w:rsidP="00AB734E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LABORATOIRE INNOTECH INTERNATIONAL</w:t>
      </w:r>
    </w:p>
    <w:p w:rsidR="00AB734E" w:rsidRPr="00C530BD" w:rsidRDefault="00AB734E" w:rsidP="00AB734E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 xml:space="preserve">22, </w:t>
      </w:r>
      <w:proofErr w:type="spellStart"/>
      <w:r w:rsidRPr="00C530BD">
        <w:rPr>
          <w:snapToGrid/>
          <w:szCs w:val="22"/>
          <w:lang w:val="lt-LT"/>
        </w:rPr>
        <w:t>avenue</w:t>
      </w:r>
      <w:proofErr w:type="spellEnd"/>
      <w:r w:rsidRPr="00C530BD">
        <w:rPr>
          <w:snapToGrid/>
          <w:szCs w:val="22"/>
          <w:lang w:val="lt-LT"/>
        </w:rPr>
        <w:t xml:space="preserve"> Aristide </w:t>
      </w:r>
      <w:proofErr w:type="spellStart"/>
      <w:r w:rsidRPr="00C530BD">
        <w:rPr>
          <w:snapToGrid/>
          <w:szCs w:val="22"/>
          <w:lang w:val="lt-LT"/>
        </w:rPr>
        <w:t>Briand</w:t>
      </w:r>
      <w:proofErr w:type="spellEnd"/>
      <w:r w:rsidRPr="00C530BD">
        <w:rPr>
          <w:snapToGrid/>
          <w:szCs w:val="22"/>
          <w:lang w:val="lt-LT"/>
        </w:rPr>
        <w:t xml:space="preserve"> 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 xml:space="preserve">94110 </w:t>
      </w:r>
      <w:proofErr w:type="spellStart"/>
      <w:r w:rsidRPr="00C530BD">
        <w:rPr>
          <w:snapToGrid/>
          <w:szCs w:val="22"/>
          <w:lang w:val="lt-LT"/>
        </w:rPr>
        <w:t>Arcueil</w:t>
      </w:r>
      <w:proofErr w:type="spellEnd"/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Prancūzija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C530BD">
        <w:rPr>
          <w:b/>
          <w:snapToGrid/>
          <w:szCs w:val="22"/>
          <w:lang w:val="lt-LT"/>
        </w:rPr>
        <w:t>Gamintojas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 w:rsidRPr="00C530BD">
        <w:rPr>
          <w:snapToGrid/>
          <w:szCs w:val="22"/>
          <w:lang w:val="lt-LT" w:eastAsia="lt-LT"/>
        </w:rPr>
        <w:t>INNOTHERA CHOUZY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proofErr w:type="spellStart"/>
      <w:r w:rsidRPr="00C530BD">
        <w:rPr>
          <w:bCs/>
          <w:snapToGrid/>
          <w:szCs w:val="22"/>
          <w:lang w:val="lt-LT" w:eastAsia="lt-LT"/>
        </w:rPr>
        <w:t>Rue</w:t>
      </w:r>
      <w:proofErr w:type="spellEnd"/>
      <w:r w:rsidRPr="00C530BD">
        <w:rPr>
          <w:bCs/>
          <w:snapToGrid/>
          <w:szCs w:val="22"/>
          <w:lang w:val="lt-LT" w:eastAsia="lt-LT"/>
        </w:rPr>
        <w:t xml:space="preserve"> </w:t>
      </w:r>
      <w:proofErr w:type="spellStart"/>
      <w:r w:rsidRPr="00C530BD">
        <w:rPr>
          <w:bCs/>
          <w:snapToGrid/>
          <w:szCs w:val="22"/>
          <w:lang w:val="lt-LT" w:eastAsia="lt-LT"/>
        </w:rPr>
        <w:t>René</w:t>
      </w:r>
      <w:proofErr w:type="spellEnd"/>
      <w:r w:rsidRPr="00C530BD">
        <w:rPr>
          <w:bCs/>
          <w:snapToGrid/>
          <w:szCs w:val="22"/>
          <w:lang w:val="lt-LT" w:eastAsia="lt-LT"/>
        </w:rPr>
        <w:t xml:space="preserve"> </w:t>
      </w:r>
      <w:proofErr w:type="spellStart"/>
      <w:r w:rsidRPr="00C530BD">
        <w:rPr>
          <w:bCs/>
          <w:snapToGrid/>
          <w:szCs w:val="22"/>
          <w:lang w:val="lt-LT" w:eastAsia="lt-LT"/>
        </w:rPr>
        <w:t>Chantereau</w:t>
      </w:r>
      <w:proofErr w:type="spellEnd"/>
      <w:r w:rsidRPr="00C530BD">
        <w:rPr>
          <w:bCs/>
          <w:snapToGrid/>
          <w:szCs w:val="22"/>
          <w:lang w:val="lt-LT" w:eastAsia="lt-LT"/>
        </w:rPr>
        <w:t xml:space="preserve">, </w:t>
      </w:r>
      <w:proofErr w:type="spellStart"/>
      <w:r w:rsidRPr="00C530BD">
        <w:rPr>
          <w:bCs/>
          <w:snapToGrid/>
          <w:szCs w:val="22"/>
          <w:lang w:val="lt-LT" w:eastAsia="lt-LT"/>
        </w:rPr>
        <w:t>Chouzy-sur-Cisse</w:t>
      </w:r>
      <w:proofErr w:type="spellEnd"/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 w:rsidRPr="00C530BD">
        <w:rPr>
          <w:bCs/>
          <w:snapToGrid/>
          <w:szCs w:val="22"/>
          <w:lang w:val="lt-LT" w:eastAsia="lt-LT"/>
        </w:rPr>
        <w:t xml:space="preserve">41150 </w:t>
      </w:r>
      <w:r w:rsidRPr="00A556C5">
        <w:rPr>
          <w:szCs w:val="22"/>
          <w:lang w:val="lt-LT"/>
        </w:rPr>
        <w:t>VALLOIRE-SUR-CISSE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 w:rsidRPr="00C530BD">
        <w:rPr>
          <w:snapToGrid/>
          <w:szCs w:val="22"/>
          <w:lang w:val="lt-LT" w:eastAsia="lt-LT"/>
        </w:rPr>
        <w:t>Prancūzija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C530BD">
        <w:rPr>
          <w:bCs/>
          <w:snapToGrid/>
          <w:szCs w:val="22"/>
          <w:lang w:val="lt-LT"/>
        </w:rPr>
        <w:t>Jeigu apie šį vaistą norite sužinoti daugiau, kreipkitės į registruotoją.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C530BD">
        <w:rPr>
          <w:b/>
          <w:bCs/>
          <w:snapToGrid/>
          <w:szCs w:val="22"/>
          <w:lang w:val="lt-LT"/>
        </w:rPr>
        <w:t xml:space="preserve">Šis pakuotės lapelis paskutinį kartą </w:t>
      </w:r>
      <w:r w:rsidRPr="00C530BD">
        <w:rPr>
          <w:b/>
          <w:snapToGrid/>
          <w:szCs w:val="22"/>
          <w:lang w:val="lt-LT"/>
        </w:rPr>
        <w:t xml:space="preserve">peržiūrėtas </w:t>
      </w:r>
      <w:r>
        <w:rPr>
          <w:b/>
          <w:snapToGrid/>
          <w:szCs w:val="22"/>
          <w:lang w:val="lt-LT"/>
        </w:rPr>
        <w:t>2024-12-31.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</w:pPr>
      <w:r w:rsidRPr="00C530BD">
        <w:rPr>
          <w:lang w:val="lt-LT"/>
        </w:rPr>
        <w:t xml:space="preserve">Išsami informacija apie šį </w:t>
      </w:r>
      <w:r w:rsidRPr="00C530BD">
        <w:rPr>
          <w:szCs w:val="24"/>
          <w:lang w:val="lt-LT"/>
        </w:rPr>
        <w:t>vaistą</w:t>
      </w:r>
      <w:r w:rsidRPr="00C530BD">
        <w:rPr>
          <w:lang w:val="lt-LT"/>
        </w:rPr>
        <w:t xml:space="preserve"> pateikiama Valstybinės vaistų kontrolės tarnybos prie Lietuvos Respublikos sveikatos apsaugos ministerijos tinklalapyje</w:t>
      </w:r>
      <w:r w:rsidRPr="00C530BD">
        <w:rPr>
          <w:i/>
          <w:szCs w:val="24"/>
          <w:lang w:val="lt-LT"/>
        </w:rPr>
        <w:t xml:space="preserve"> </w:t>
      </w:r>
      <w:hyperlink r:id="rId7" w:history="1">
        <w:r w:rsidRPr="008048D0">
          <w:rPr>
            <w:rStyle w:val="Hipersaitas"/>
            <w:szCs w:val="22"/>
            <w:lang w:eastAsia="lt-LT"/>
          </w:rPr>
          <w:t>https://vvkt.lrv.lt/lt/</w:t>
        </w:r>
      </w:hyperlink>
      <w:r>
        <w:t>.</w:t>
      </w:r>
    </w:p>
    <w:p w:rsidR="00AB734E" w:rsidRPr="00C530BD" w:rsidRDefault="00AB734E" w:rsidP="00AB734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jc w:val="center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INFORMACIJA APIE MENSTRUACIJŲ CIKLĄ IR KONTRACEPCIJĄ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 xml:space="preserve">Kas yra </w:t>
      </w:r>
      <w:proofErr w:type="spellStart"/>
      <w:r>
        <w:rPr>
          <w:rFonts w:eastAsia="Calibri"/>
          <w:b/>
          <w:bCs/>
          <w:snapToGrid/>
          <w:szCs w:val="22"/>
          <w:lang w:val="lt-LT" w:eastAsia="lt-LT"/>
        </w:rPr>
        <w:t>mestruacijų</w:t>
      </w:r>
      <w:proofErr w:type="spellEnd"/>
      <w:r>
        <w:rPr>
          <w:rFonts w:eastAsia="Calibri"/>
          <w:b/>
          <w:bCs/>
          <w:snapToGrid/>
          <w:szCs w:val="22"/>
          <w:lang w:val="lt-LT" w:eastAsia="lt-LT"/>
        </w:rPr>
        <w:t xml:space="preserve"> ciklas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ciklas yra laikas nuo pirmosios menstruacijų dienos iki kitų menstruacijų pradžios.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Vidutinė menstruacijų ciklo trukmė yra</w:t>
      </w:r>
      <w:r w:rsidRPr="00ED3AB0">
        <w:rPr>
          <w:rFonts w:eastAsia="Calibri"/>
          <w:snapToGrid/>
          <w:szCs w:val="22"/>
          <w:lang w:val="lt-LT" w:eastAsia="lt-LT"/>
        </w:rPr>
        <w:t xml:space="preserve"> 28</w:t>
      </w:r>
      <w:r>
        <w:rPr>
          <w:rFonts w:eastAsia="Calibri"/>
          <w:snapToGrid/>
          <w:szCs w:val="22"/>
          <w:lang w:val="lt-LT" w:eastAsia="lt-LT"/>
        </w:rPr>
        <w:t> dienos, tačiau skirtingoms moterims ji gali labai skirtis.</w:t>
      </w:r>
    </w:p>
    <w:p w:rsidR="00AB734E" w:rsidRPr="00ED3AB0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būna nenėščiai moteriai.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ovuliacija ir kada ji įvyksta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yra laikas, kai nuo kiaušidės atsipalaiduoja kiaušialąstė, kuri patenka į kiaušintakį.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paprastai įvyksta menstruacijų ciklo viduryje, tačiau gali įvykti bet kuriuo ciklo metu, netgi per menstruacijas.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Kada prasideda nėštumas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Pr="00ED3AB0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Kai spermatozoidas kiaušintakyje atsiranda šalia kiaušialąstės, gali įvykti apvaisinimas</w:t>
      </w:r>
      <w:r w:rsidRPr="00ED3AB0">
        <w:rPr>
          <w:rFonts w:eastAsia="Calibri"/>
          <w:snapToGrid/>
          <w:szCs w:val="22"/>
          <w:lang w:val="lt-LT" w:eastAsia="lt-LT"/>
        </w:rPr>
        <w:t xml:space="preserve"> (</w:t>
      </w:r>
      <w:r>
        <w:rPr>
          <w:rFonts w:eastAsia="Calibri"/>
          <w:snapToGrid/>
          <w:szCs w:val="22"/>
          <w:lang w:val="lt-LT" w:eastAsia="lt-LT"/>
        </w:rPr>
        <w:t xml:space="preserve">t. y. kiaušialąstė ir </w:t>
      </w:r>
      <w:proofErr w:type="spellStart"/>
      <w:r>
        <w:rPr>
          <w:rFonts w:eastAsia="Calibri"/>
          <w:snapToGrid/>
          <w:szCs w:val="22"/>
          <w:lang w:val="lt-LT" w:eastAsia="lt-LT"/>
        </w:rPr>
        <w:t>spermatozidas</w:t>
      </w:r>
      <w:proofErr w:type="spellEnd"/>
      <w:r>
        <w:rPr>
          <w:rFonts w:eastAsia="Calibri"/>
          <w:snapToGrid/>
          <w:szCs w:val="22"/>
          <w:lang w:val="lt-LT" w:eastAsia="lt-LT"/>
        </w:rPr>
        <w:t xml:space="preserve"> susijungia ir atsiranda embrionas)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B80FF6">
        <w:rPr>
          <w:rFonts w:eastAsia="Calibri"/>
          <w:snapToGrid/>
          <w:szCs w:val="22"/>
          <w:lang w:val="lt-LT" w:eastAsia="lt-LT"/>
        </w:rPr>
        <w:t>Po kelių</w:t>
      </w:r>
      <w:r>
        <w:rPr>
          <w:rFonts w:eastAsia="Calibri"/>
          <w:snapToGrid/>
          <w:szCs w:val="22"/>
          <w:lang w:val="lt-LT" w:eastAsia="lt-LT"/>
        </w:rPr>
        <w:t xml:space="preserve"> dienų</w:t>
      </w:r>
      <w:r w:rsidRPr="00B80FF6">
        <w:rPr>
          <w:rFonts w:eastAsia="Calibri"/>
          <w:snapToGrid/>
          <w:szCs w:val="22"/>
          <w:lang w:val="lt-LT" w:eastAsia="lt-LT"/>
        </w:rPr>
        <w:t xml:space="preserve"> apvaisinta kiaušialąstė</w:t>
      </w:r>
      <w:r>
        <w:rPr>
          <w:rFonts w:eastAsia="Calibri"/>
          <w:snapToGrid/>
          <w:szCs w:val="22"/>
          <w:lang w:val="lt-LT" w:eastAsia="lt-LT"/>
        </w:rPr>
        <w:t xml:space="preserve"> prisitvirtina (implantuojasi) gimdoje ir prasideda nėštumas.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Kokie yra pagrindiniai kontracepcijos metodai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Hormoninė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r>
        <w:rPr>
          <w:rFonts w:eastAsia="Calibri"/>
          <w:snapToGrid/>
          <w:szCs w:val="22"/>
          <w:lang w:val="lt-LT" w:eastAsia="lt-LT"/>
        </w:rPr>
        <w:t>geriamieji kontraceptikai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poodinis</w:t>
      </w:r>
      <w:r w:rsidRPr="00ED3AB0">
        <w:rPr>
          <w:rFonts w:eastAsia="Calibri"/>
          <w:snapToGrid/>
          <w:szCs w:val="22"/>
          <w:lang w:val="lt-LT" w:eastAsia="lt-LT"/>
        </w:rPr>
        <w:t xml:space="preserve"> implant</w:t>
      </w:r>
      <w:r>
        <w:rPr>
          <w:rFonts w:eastAsia="Calibri"/>
          <w:snapToGrid/>
          <w:szCs w:val="22"/>
          <w:lang w:val="lt-LT" w:eastAsia="lt-LT"/>
        </w:rPr>
        <w:t>as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kontraceptinis pleistras</w:t>
      </w:r>
      <w:r w:rsidRPr="00ED3AB0">
        <w:rPr>
          <w:rFonts w:eastAsia="Calibri"/>
          <w:snapToGrid/>
          <w:szCs w:val="22"/>
          <w:lang w:val="lt-LT" w:eastAsia="lt-LT"/>
        </w:rPr>
        <w:t>, hormon</w:t>
      </w:r>
      <w:r>
        <w:rPr>
          <w:rFonts w:eastAsia="Calibri"/>
          <w:snapToGrid/>
          <w:szCs w:val="22"/>
          <w:lang w:val="lt-LT" w:eastAsia="lt-LT"/>
        </w:rPr>
        <w:t xml:space="preserve">us išskirianti gimdos spiralė, </w:t>
      </w:r>
      <w:r w:rsidRPr="00B80FF6">
        <w:rPr>
          <w:rFonts w:eastAsia="Calibri"/>
          <w:snapToGrid/>
          <w:szCs w:val="22"/>
          <w:lang w:val="lt-LT" w:eastAsia="lt-LT"/>
        </w:rPr>
        <w:t xml:space="preserve">makšties </w:t>
      </w:r>
      <w:r>
        <w:rPr>
          <w:rFonts w:eastAsia="Calibri"/>
          <w:snapToGrid/>
          <w:szCs w:val="22"/>
          <w:lang w:val="lt-LT" w:eastAsia="lt-LT"/>
        </w:rPr>
        <w:t>žiedas.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Varinė gimdos spiralė.</w:t>
      </w:r>
    </w:p>
    <w:p w:rsidR="00AB734E" w:rsidRPr="00ED3AB0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Lokalioji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proofErr w:type="spellStart"/>
      <w:r w:rsidRPr="00ED3AB0">
        <w:rPr>
          <w:rFonts w:eastAsia="Calibri"/>
          <w:snapToGrid/>
          <w:szCs w:val="22"/>
          <w:lang w:val="lt-LT" w:eastAsia="lt-LT"/>
        </w:rPr>
        <w:t>spermicid</w:t>
      </w:r>
      <w:r>
        <w:rPr>
          <w:rFonts w:eastAsia="Calibri"/>
          <w:snapToGrid/>
          <w:szCs w:val="22"/>
          <w:lang w:val="lt-LT" w:eastAsia="lt-LT"/>
        </w:rPr>
        <w:t>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prezervatyvai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 xml:space="preserve">diafragmos, gimdos </w:t>
      </w:r>
      <w:proofErr w:type="spellStart"/>
      <w:r>
        <w:rPr>
          <w:rFonts w:eastAsia="Calibri"/>
          <w:snapToGrid/>
          <w:szCs w:val="22"/>
          <w:lang w:val="lt-LT" w:eastAsia="lt-LT"/>
        </w:rPr>
        <w:t>gaubteliai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Moters sterilizacija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Kokios priemonės apsaugo nuo lytiniu keliu perduodamų ligų (LKPL), įskaitant ŽIV infekciją ir AIDS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Tinkamai naudojamas vyriškas ar moteriškas prezervatyvas yra vienintelė priemonė, kuri apsaugo nuo LKPL ir žmogaus imunodeficito viruso (ŽIV), kuris sukelia įgyto imunodeficito sindromą (</w:t>
      </w:r>
      <w:r w:rsidRPr="00A45A1D">
        <w:rPr>
          <w:snapToGrid/>
          <w:szCs w:val="22"/>
          <w:lang w:val="lt-LT" w:eastAsia="lt-LT"/>
        </w:rPr>
        <w:t>AIDS).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Kiti kontracepcijos metodai neapsaugo nuo lytiniu keliu perduodamų ligų ar </w:t>
      </w:r>
      <w:r w:rsidRPr="00A45A1D">
        <w:rPr>
          <w:snapToGrid/>
          <w:szCs w:val="22"/>
          <w:lang w:val="lt-LT" w:eastAsia="lt-LT"/>
        </w:rPr>
        <w:t>AIDS</w:t>
      </w:r>
      <w:r>
        <w:rPr>
          <w:snapToGrid/>
          <w:szCs w:val="22"/>
          <w:lang w:val="lt-LT" w:eastAsia="lt-LT"/>
        </w:rPr>
        <w:t>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įvyko nesaugus lytinis aktas arba aš pamiršau pavartoti įprastą kontraceptiką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AB734E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atveju kiek įmanoma greičiau kreipkitės patarimo į gydytoją arba vaistininką.</w:t>
      </w:r>
    </w:p>
    <w:p w:rsidR="00AB734E" w:rsidRPr="00ED3AB0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 xml:space="preserve">Galite panaudoti skubios kontracepcijos metodą </w:t>
      </w:r>
      <w:r w:rsidRPr="00ED3AB0">
        <w:rPr>
          <w:rFonts w:eastAsia="Calibri"/>
          <w:snapToGrid/>
          <w:szCs w:val="22"/>
          <w:lang w:val="lt-LT" w:eastAsia="lt-LT"/>
        </w:rPr>
        <w:t>(</w:t>
      </w:r>
      <w:r>
        <w:rPr>
          <w:rFonts w:eastAsia="Calibri"/>
          <w:snapToGrid/>
          <w:szCs w:val="22"/>
          <w:lang w:val="lt-LT" w:eastAsia="lt-LT"/>
        </w:rPr>
        <w:t>po lytinio akto išgeriamą tabletę</w:t>
      </w:r>
      <w:r w:rsidRPr="00ED3AB0">
        <w:rPr>
          <w:rFonts w:eastAsia="Calibri"/>
          <w:snapToGrid/>
          <w:szCs w:val="22"/>
          <w:lang w:val="lt-LT" w:eastAsia="lt-LT"/>
        </w:rPr>
        <w:t xml:space="preserve">). </w:t>
      </w:r>
      <w:r>
        <w:rPr>
          <w:rFonts w:eastAsia="Calibri"/>
          <w:snapToGrid/>
          <w:szCs w:val="22"/>
          <w:lang w:val="lt-LT" w:eastAsia="lt-LT"/>
        </w:rPr>
        <w:t>Tą būtina padaryti kiek įmanoma greičiau.</w:t>
      </w:r>
    </w:p>
    <w:p w:rsidR="00AB734E" w:rsidRDefault="00AB734E" w:rsidP="00AB734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kontracepcijos metodu siekiama apsaugoti nuo pastojimo blokuojant arba vėlinant ovuliaciją.</w:t>
      </w: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AB734E" w:rsidRDefault="00AB734E" w:rsidP="00AB734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pasikeičia situacija arba šis kontracepcijos metodas netinka ar nebetinka?</w:t>
      </w:r>
    </w:p>
    <w:p w:rsidR="00AB734E" w:rsidRPr="00ED3AB0" w:rsidRDefault="00AB734E" w:rsidP="00AB734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>
        <w:rPr>
          <w:rFonts w:eastAsia="Calibri"/>
          <w:snapToGrid/>
          <w:szCs w:val="22"/>
          <w:lang w:val="lt-LT"/>
        </w:rPr>
        <w:t>Pasitarkite su gydytoju, jis gali skirti kitokį ir tinkamesnį kontracepcijos metodą</w:t>
      </w:r>
      <w:r w:rsidRPr="00ED3AB0">
        <w:rPr>
          <w:rFonts w:eastAsia="Calibri"/>
          <w:snapToGrid/>
          <w:szCs w:val="22"/>
          <w:lang w:val="lt-LT"/>
        </w:rPr>
        <w:t>.</w:t>
      </w:r>
    </w:p>
    <w:p w:rsidR="00AB734E" w:rsidRPr="002A3FCD" w:rsidRDefault="00AB734E" w:rsidP="00AB734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 w:eastAsia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rPr>
          <w:lang w:val="lt-LT"/>
        </w:rPr>
      </w:pPr>
    </w:p>
    <w:p w:rsidR="00AB734E" w:rsidRPr="00ED3AB0" w:rsidRDefault="00AB734E" w:rsidP="00AB734E">
      <w:pPr>
        <w:tabs>
          <w:tab w:val="clear" w:pos="567"/>
        </w:tabs>
        <w:spacing w:line="240" w:lineRule="auto"/>
        <w:jc w:val="both"/>
        <w:rPr>
          <w:lang w:val="lt-LT"/>
        </w:rPr>
      </w:pPr>
    </w:p>
    <w:p w:rsidR="00BA6577" w:rsidRDefault="00BA6577">
      <w:bookmarkStart w:id="14" w:name="_GoBack"/>
      <w:bookmarkEnd w:id="14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0C75D2"/>
    <w:multiLevelType w:val="hybridMultilevel"/>
    <w:tmpl w:val="AE5CB6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5C1B"/>
    <w:multiLevelType w:val="hybridMultilevel"/>
    <w:tmpl w:val="7FDEC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D4D"/>
    <w:multiLevelType w:val="hybridMultilevel"/>
    <w:tmpl w:val="A0020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4423"/>
    <w:multiLevelType w:val="hybridMultilevel"/>
    <w:tmpl w:val="6F385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0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A4241"/>
    <w:multiLevelType w:val="hybridMultilevel"/>
    <w:tmpl w:val="CE562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4E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B734E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8D4AB-AF6D-408C-A336-AE810F8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734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AB7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8029</Words>
  <Characters>4578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</vt:i4>
      </vt:variant>
    </vt:vector>
  </HeadingPairs>
  <TitlesOfParts>
    <vt:vector size="11" baseType="lpstr">
      <vt:lpstr/>
      <vt:lpstr>Pakuotės lapelis: informacija vartotojui</vt:lpstr>
      <vt:lpstr>    1.	Kas yra PHARMATEX 12 mg/g makšties kremas ir kam jis vartojamas</vt:lpstr>
      <vt:lpstr>    2.	Kas žinotina prieš vartojant PHARMATEX12 mg/g makšties kremas</vt:lpstr>
      <vt:lpstr>        Paprastai nerekomenduojama tuo pat metu vartoti PHARMATEX ir kitų į makštį varto</vt:lpstr>
      <vt:lpstr>        </vt:lpstr>
      <vt:lpstr>        Jei Jums gydytojas skyrė kitokių į makštį vartojamų vaistų, palaukite, kol toks </vt:lpstr>
      <vt:lpstr>    3.	Kaip vartoti PHARMATEX 12 mg/g makšties kremą</vt:lpstr>
      <vt:lpstr>    4.	Galimas šalutinis poveikis</vt:lpstr>
      <vt:lpstr>    5.	Kaip laikyti PHARMATEX 12 mg/g makšties kremą</vt:lpstr>
      <vt:lpstr>    6.	Pakuotės turinys ir kita informacija</vt:lpstr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2025-01-02T07:21:00Z</dcterms:created>
  <dcterms:modified xsi:type="dcterms:W3CDTF">2025-01-02T07:22:00Z</dcterms:modified>
</cp:coreProperties>
</file>