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6A3" w:rsidRPr="00794DC7" w:rsidRDefault="005506A3" w:rsidP="005506A3">
      <w:pPr>
        <w:tabs>
          <w:tab w:val="left" w:pos="567"/>
        </w:tabs>
        <w:spacing w:after="0" w:line="240" w:lineRule="auto"/>
        <w:ind w:left="567" w:hanging="567"/>
        <w:jc w:val="center"/>
        <w:outlineLvl w:val="0"/>
        <w:rPr>
          <w:rFonts w:ascii="Times New Roman" w:hAnsi="Times New Roman"/>
          <w:b/>
          <w:caps/>
          <w:lang w:val="lt-LT"/>
        </w:rPr>
      </w:pPr>
      <w:r w:rsidRPr="00794DC7">
        <w:rPr>
          <w:rFonts w:ascii="Times New Roman" w:hAnsi="Times New Roman"/>
          <w:b/>
          <w:caps/>
          <w:lang w:val="lt-LT"/>
        </w:rPr>
        <w:t>P</w:t>
      </w:r>
      <w:r w:rsidRPr="00794DC7">
        <w:rPr>
          <w:rFonts w:ascii="Times New Roman" w:hAnsi="Times New Roman"/>
          <w:b/>
          <w:lang w:val="lt-LT"/>
        </w:rPr>
        <w:t>akuotės lapelis: informacija vartotojui</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jc w:val="center"/>
        <w:rPr>
          <w:rFonts w:ascii="Times New Roman" w:hAnsi="Times New Roman"/>
          <w:b/>
          <w:lang w:val="lt-LT"/>
        </w:rPr>
      </w:pPr>
      <w:r w:rsidRPr="00794DC7">
        <w:rPr>
          <w:rFonts w:ascii="Times New Roman" w:hAnsi="Times New Roman"/>
          <w:b/>
          <w:lang w:val="lt-LT"/>
        </w:rPr>
        <w:t>Baclosal 10 mg tabletės</w:t>
      </w:r>
    </w:p>
    <w:p w:rsidR="005506A3" w:rsidRPr="00794DC7" w:rsidRDefault="005506A3" w:rsidP="005506A3">
      <w:pPr>
        <w:spacing w:after="0" w:line="240" w:lineRule="auto"/>
        <w:jc w:val="center"/>
        <w:rPr>
          <w:rFonts w:ascii="Times New Roman" w:hAnsi="Times New Roman"/>
          <w:b/>
          <w:lang w:val="lt-LT"/>
        </w:rPr>
      </w:pPr>
      <w:r w:rsidRPr="00794DC7">
        <w:rPr>
          <w:rFonts w:ascii="Times New Roman" w:hAnsi="Times New Roman"/>
          <w:b/>
          <w:lang w:val="lt-LT"/>
        </w:rPr>
        <w:t>Baclosal 25 mg tabletės</w:t>
      </w:r>
    </w:p>
    <w:p w:rsidR="005506A3" w:rsidRPr="00794DC7" w:rsidRDefault="005506A3" w:rsidP="005506A3">
      <w:pPr>
        <w:spacing w:after="0" w:line="240" w:lineRule="auto"/>
        <w:jc w:val="center"/>
        <w:rPr>
          <w:rFonts w:ascii="Times New Roman" w:hAnsi="Times New Roman"/>
          <w:lang w:val="lt-LT"/>
        </w:rPr>
      </w:pPr>
      <w:r>
        <w:rPr>
          <w:rFonts w:ascii="Times New Roman" w:hAnsi="Times New Roman"/>
          <w:lang w:val="lt-LT"/>
        </w:rPr>
        <w:t>b</w:t>
      </w:r>
      <w:r w:rsidRPr="00794DC7">
        <w:rPr>
          <w:rFonts w:ascii="Times New Roman" w:hAnsi="Times New Roman"/>
          <w:lang w:val="lt-LT"/>
        </w:rPr>
        <w:t>aklofenas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b/>
          <w:lang w:val="lt-LT"/>
        </w:rPr>
      </w:pPr>
      <w:r w:rsidRPr="00794DC7">
        <w:rPr>
          <w:rFonts w:ascii="Times New Roman" w:hAnsi="Times New Roman"/>
          <w:b/>
          <w:lang w:val="lt-LT"/>
        </w:rPr>
        <w:t>Atidžiai perskaitykite visą šį lapelį, prieš pradėdami vartoti vaistą, nes jame pateikiama Jums svarbi informacija.</w:t>
      </w:r>
    </w:p>
    <w:p w:rsidR="005506A3" w:rsidRPr="00592F19" w:rsidRDefault="005506A3" w:rsidP="005506A3">
      <w:pPr>
        <w:pStyle w:val="Sraopastraipa"/>
        <w:numPr>
          <w:ilvl w:val="0"/>
          <w:numId w:val="2"/>
        </w:numPr>
        <w:spacing w:after="0" w:line="240" w:lineRule="auto"/>
        <w:ind w:left="567" w:hanging="567"/>
        <w:rPr>
          <w:rFonts w:ascii="Times New Roman" w:hAnsi="Times New Roman"/>
        </w:rPr>
      </w:pPr>
      <w:r w:rsidRPr="00592F19">
        <w:rPr>
          <w:rFonts w:ascii="Times New Roman" w:hAnsi="Times New Roman"/>
        </w:rPr>
        <w:t>Neišmeskite šio lapelio, nes vėl gali prireikti jį perskaityti.</w:t>
      </w:r>
    </w:p>
    <w:p w:rsidR="005506A3" w:rsidRPr="00592F19" w:rsidRDefault="005506A3" w:rsidP="005506A3">
      <w:pPr>
        <w:pStyle w:val="Sraopastraipa"/>
        <w:numPr>
          <w:ilvl w:val="0"/>
          <w:numId w:val="2"/>
        </w:numPr>
        <w:spacing w:after="0" w:line="240" w:lineRule="auto"/>
        <w:ind w:left="567" w:hanging="567"/>
        <w:rPr>
          <w:rFonts w:ascii="Times New Roman" w:hAnsi="Times New Roman"/>
        </w:rPr>
      </w:pPr>
      <w:r w:rsidRPr="00592F19">
        <w:rPr>
          <w:rFonts w:ascii="Times New Roman" w:hAnsi="Times New Roman"/>
        </w:rPr>
        <w:t>Jeigu kiltų daugiau klausimų, kreipkitės į gydytoją arba vaistininką.</w:t>
      </w:r>
    </w:p>
    <w:p w:rsidR="005506A3" w:rsidRPr="00592F19" w:rsidRDefault="005506A3" w:rsidP="005506A3">
      <w:pPr>
        <w:pStyle w:val="Sraopastraipa"/>
        <w:numPr>
          <w:ilvl w:val="0"/>
          <w:numId w:val="2"/>
        </w:numPr>
        <w:spacing w:after="0" w:line="240" w:lineRule="auto"/>
        <w:ind w:left="567" w:hanging="567"/>
        <w:rPr>
          <w:rFonts w:ascii="Times New Roman" w:hAnsi="Times New Roman"/>
        </w:rPr>
      </w:pPr>
      <w:r w:rsidRPr="00592F19">
        <w:rPr>
          <w:rFonts w:ascii="Times New Roman" w:hAnsi="Times New Roman"/>
        </w:rPr>
        <w:t>Šis vaistas skirtas tik Jums, todėl kitiems žmonėms jo duoti negalima. Vaistas gali jiems pakenkti (net tiems, kurių ligos požymiai yra tokie patys kaip Jūsų).</w:t>
      </w:r>
    </w:p>
    <w:p w:rsidR="005506A3" w:rsidRPr="00592F19" w:rsidRDefault="005506A3" w:rsidP="005506A3">
      <w:pPr>
        <w:pStyle w:val="Sraopastraipa"/>
        <w:numPr>
          <w:ilvl w:val="0"/>
          <w:numId w:val="2"/>
        </w:numPr>
        <w:spacing w:after="0" w:line="240" w:lineRule="auto"/>
        <w:ind w:left="567" w:hanging="567"/>
        <w:rPr>
          <w:rFonts w:ascii="Times New Roman" w:hAnsi="Times New Roman"/>
        </w:rPr>
      </w:pPr>
      <w:r w:rsidRPr="00592F19">
        <w:rPr>
          <w:rFonts w:ascii="Times New Roman" w:hAnsi="Times New Roman"/>
        </w:rPr>
        <w:t>Jeigu pasireiškė šalutinis poveikis (net jeigu jis šiame lapelyje nenurodytas), kreipkitės į gydytoją arba vaistininką.</w:t>
      </w:r>
      <w:r w:rsidRPr="00592F19">
        <w:rPr>
          <w:rFonts w:ascii="Times New Roman" w:eastAsia="Times New Roman" w:hAnsi="Times New Roman"/>
          <w:noProof/>
          <w:snapToGrid w:val="0"/>
          <w:szCs w:val="24"/>
        </w:rPr>
        <w:t xml:space="preserve"> </w:t>
      </w:r>
      <w:r w:rsidRPr="00592F19">
        <w:rPr>
          <w:rFonts w:ascii="Times New Roman" w:hAnsi="Times New Roman"/>
        </w:rPr>
        <w:t>Žr. 4 skyrių.</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b/>
          <w:lang w:val="lt-LT"/>
        </w:rPr>
      </w:pPr>
      <w:r w:rsidRPr="00794DC7">
        <w:rPr>
          <w:rFonts w:ascii="Times New Roman" w:hAnsi="Times New Roman"/>
          <w:b/>
          <w:lang w:val="lt-LT"/>
        </w:rPr>
        <w:t>Apie ką rašoma šiame lapelyje?</w:t>
      </w:r>
    </w:p>
    <w:p w:rsidR="005506A3" w:rsidRPr="00794DC7" w:rsidRDefault="005506A3" w:rsidP="005506A3">
      <w:pPr>
        <w:spacing w:after="0" w:line="240" w:lineRule="auto"/>
        <w:rPr>
          <w:rFonts w:ascii="Times New Roman" w:hAnsi="Times New Roman"/>
          <w:b/>
          <w:lang w:val="lt-LT"/>
        </w:rPr>
      </w:pPr>
    </w:p>
    <w:p w:rsidR="005506A3" w:rsidRPr="00794DC7" w:rsidRDefault="005506A3" w:rsidP="005506A3">
      <w:pPr>
        <w:spacing w:after="0" w:line="240" w:lineRule="auto"/>
        <w:ind w:left="540" w:hanging="540"/>
        <w:rPr>
          <w:rFonts w:ascii="Times New Roman" w:hAnsi="Times New Roman"/>
          <w:lang w:val="lt-LT"/>
        </w:rPr>
      </w:pPr>
      <w:r w:rsidRPr="00794DC7">
        <w:rPr>
          <w:rFonts w:ascii="Times New Roman" w:hAnsi="Times New Roman"/>
          <w:lang w:val="lt-LT"/>
        </w:rPr>
        <w:t>1.</w:t>
      </w:r>
      <w:r w:rsidRPr="00794DC7">
        <w:rPr>
          <w:rFonts w:ascii="Times New Roman" w:hAnsi="Times New Roman"/>
          <w:lang w:val="lt-LT"/>
        </w:rPr>
        <w:tab/>
        <w:t>Kas yra Baclosal ir kam jis vartojamas</w:t>
      </w:r>
    </w:p>
    <w:p w:rsidR="005506A3" w:rsidRPr="00794DC7" w:rsidRDefault="005506A3" w:rsidP="005506A3">
      <w:pPr>
        <w:spacing w:after="0" w:line="240" w:lineRule="auto"/>
        <w:ind w:left="540" w:hanging="540"/>
        <w:rPr>
          <w:rFonts w:ascii="Times New Roman" w:hAnsi="Times New Roman"/>
          <w:lang w:val="lt-LT"/>
        </w:rPr>
      </w:pPr>
      <w:r w:rsidRPr="00794DC7">
        <w:rPr>
          <w:rFonts w:ascii="Times New Roman" w:hAnsi="Times New Roman"/>
          <w:lang w:val="lt-LT"/>
        </w:rPr>
        <w:t>2.</w:t>
      </w:r>
      <w:r w:rsidRPr="00794DC7">
        <w:rPr>
          <w:rFonts w:ascii="Times New Roman" w:hAnsi="Times New Roman"/>
          <w:lang w:val="lt-LT"/>
        </w:rPr>
        <w:tab/>
        <w:t>Kas žinotina prieš vartojant Baclosal</w:t>
      </w:r>
    </w:p>
    <w:p w:rsidR="005506A3" w:rsidRPr="00794DC7" w:rsidRDefault="005506A3" w:rsidP="005506A3">
      <w:pPr>
        <w:spacing w:after="0" w:line="240" w:lineRule="auto"/>
        <w:ind w:left="540" w:hanging="540"/>
        <w:rPr>
          <w:rFonts w:ascii="Times New Roman" w:hAnsi="Times New Roman"/>
          <w:lang w:val="lt-LT"/>
        </w:rPr>
      </w:pPr>
      <w:r w:rsidRPr="00794DC7">
        <w:rPr>
          <w:rFonts w:ascii="Times New Roman" w:hAnsi="Times New Roman"/>
          <w:lang w:val="lt-LT"/>
        </w:rPr>
        <w:t>3.</w:t>
      </w:r>
      <w:r w:rsidRPr="00794DC7">
        <w:rPr>
          <w:rFonts w:ascii="Times New Roman" w:hAnsi="Times New Roman"/>
          <w:lang w:val="lt-LT"/>
        </w:rPr>
        <w:tab/>
        <w:t>Kaip vartoti Baclosal</w:t>
      </w:r>
    </w:p>
    <w:p w:rsidR="005506A3" w:rsidRPr="00794DC7" w:rsidRDefault="005506A3" w:rsidP="005506A3">
      <w:pPr>
        <w:spacing w:after="0" w:line="240" w:lineRule="auto"/>
        <w:ind w:left="540" w:hanging="540"/>
        <w:rPr>
          <w:rFonts w:ascii="Times New Roman" w:hAnsi="Times New Roman"/>
          <w:lang w:val="lt-LT"/>
        </w:rPr>
      </w:pPr>
      <w:r w:rsidRPr="00794DC7">
        <w:rPr>
          <w:rFonts w:ascii="Times New Roman" w:hAnsi="Times New Roman"/>
          <w:lang w:val="lt-LT"/>
        </w:rPr>
        <w:t>4.</w:t>
      </w:r>
      <w:r w:rsidRPr="00794DC7">
        <w:rPr>
          <w:rFonts w:ascii="Times New Roman" w:hAnsi="Times New Roman"/>
          <w:lang w:val="lt-LT"/>
        </w:rPr>
        <w:tab/>
        <w:t>Galimas šalutinis poveikis</w:t>
      </w:r>
    </w:p>
    <w:p w:rsidR="005506A3" w:rsidRPr="00794DC7" w:rsidRDefault="005506A3" w:rsidP="005506A3">
      <w:pPr>
        <w:spacing w:after="0" w:line="240" w:lineRule="auto"/>
        <w:ind w:left="540" w:hanging="540"/>
        <w:rPr>
          <w:rFonts w:ascii="Times New Roman" w:hAnsi="Times New Roman"/>
          <w:lang w:val="lt-LT"/>
        </w:rPr>
      </w:pPr>
      <w:r w:rsidRPr="00794DC7">
        <w:rPr>
          <w:rFonts w:ascii="Times New Roman" w:hAnsi="Times New Roman"/>
          <w:lang w:val="lt-LT"/>
        </w:rPr>
        <w:t>5.</w:t>
      </w:r>
      <w:r w:rsidRPr="00794DC7">
        <w:rPr>
          <w:rFonts w:ascii="Times New Roman" w:hAnsi="Times New Roman"/>
          <w:lang w:val="lt-LT"/>
        </w:rPr>
        <w:tab/>
        <w:t>Kaip laikyti Baclosal</w:t>
      </w:r>
    </w:p>
    <w:p w:rsidR="005506A3" w:rsidRPr="00794DC7" w:rsidRDefault="005506A3" w:rsidP="005506A3">
      <w:pPr>
        <w:spacing w:after="0" w:line="240" w:lineRule="auto"/>
        <w:ind w:left="540" w:hanging="540"/>
        <w:rPr>
          <w:rFonts w:ascii="Times New Roman" w:hAnsi="Times New Roman"/>
          <w:lang w:val="lt-LT"/>
        </w:rPr>
      </w:pPr>
      <w:r w:rsidRPr="00794DC7">
        <w:rPr>
          <w:rFonts w:ascii="Times New Roman" w:hAnsi="Times New Roman"/>
          <w:lang w:val="lt-LT"/>
        </w:rPr>
        <w:t>6.</w:t>
      </w:r>
      <w:r w:rsidRPr="00794DC7">
        <w:rPr>
          <w:rFonts w:ascii="Times New Roman" w:hAnsi="Times New Roman"/>
          <w:lang w:val="lt-LT"/>
        </w:rPr>
        <w:tab/>
        <w:t>Pakuotės turinys ir kita informacija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keepNext/>
        <w:tabs>
          <w:tab w:val="left" w:pos="567"/>
        </w:tabs>
        <w:spacing w:after="0" w:line="240" w:lineRule="auto"/>
        <w:ind w:left="567" w:hanging="567"/>
        <w:outlineLvl w:val="1"/>
        <w:rPr>
          <w:rFonts w:ascii="Times New Roman" w:hAnsi="Times New Roman"/>
          <w:b/>
          <w:lang w:val="lt-LT"/>
        </w:rPr>
      </w:pPr>
      <w:bookmarkStart w:id="0" w:name="_Toc129243139"/>
      <w:bookmarkStart w:id="1" w:name="_Toc129243264"/>
      <w:r w:rsidRPr="00794DC7">
        <w:rPr>
          <w:rFonts w:ascii="Times New Roman" w:hAnsi="Times New Roman"/>
          <w:b/>
          <w:lang w:val="lt-LT"/>
        </w:rPr>
        <w:t>1.</w:t>
      </w:r>
      <w:r w:rsidRPr="00794DC7">
        <w:rPr>
          <w:rFonts w:ascii="Times New Roman" w:hAnsi="Times New Roman"/>
          <w:b/>
          <w:lang w:val="lt-LT"/>
        </w:rPr>
        <w:tab/>
      </w:r>
      <w:bookmarkEnd w:id="0"/>
      <w:bookmarkEnd w:id="1"/>
      <w:r w:rsidRPr="00794DC7">
        <w:rPr>
          <w:rFonts w:ascii="Times New Roman" w:hAnsi="Times New Roman"/>
          <w:b/>
          <w:lang w:val="lt-LT"/>
        </w:rPr>
        <w:t>Kas yra Baclosal ir kam jis vartojamas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Baclosal yra raumenis atpalaiduojantis vaistas.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Jūsų gydytojas nusprendė, kad Jūsų ar Jūsų vaiko būklei gydyti padės šis vaistas.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Baclosal vartojamas sumažinti per didelį Jūsų raumenų įtempimą (spazmus), kuris atsiranda esant įvairiems susirgimams, įskaitant cerebrinį paralyžių, išsėtinę sklerozę, insultą, stuburo smegenų ligas ir kitus nervų sistemos sutrikimus. </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keepNext/>
        <w:tabs>
          <w:tab w:val="left" w:pos="567"/>
        </w:tabs>
        <w:spacing w:after="0" w:line="240" w:lineRule="auto"/>
        <w:ind w:left="567" w:hanging="567"/>
        <w:outlineLvl w:val="1"/>
        <w:rPr>
          <w:rFonts w:ascii="Times New Roman" w:hAnsi="Times New Roman"/>
          <w:b/>
          <w:lang w:val="lt-LT"/>
        </w:rPr>
      </w:pPr>
      <w:bookmarkStart w:id="2" w:name="_Toc129243140"/>
      <w:bookmarkStart w:id="3" w:name="_Toc129243265"/>
      <w:r w:rsidRPr="00794DC7">
        <w:rPr>
          <w:rFonts w:ascii="Times New Roman" w:hAnsi="Times New Roman"/>
          <w:b/>
          <w:lang w:val="lt-LT"/>
        </w:rPr>
        <w:t>2.</w:t>
      </w:r>
      <w:r w:rsidRPr="00794DC7">
        <w:rPr>
          <w:rFonts w:ascii="Times New Roman" w:hAnsi="Times New Roman"/>
          <w:b/>
          <w:lang w:val="lt-LT"/>
        </w:rPr>
        <w:tab/>
      </w:r>
      <w:bookmarkEnd w:id="2"/>
      <w:bookmarkEnd w:id="3"/>
      <w:r w:rsidRPr="00794DC7">
        <w:rPr>
          <w:rFonts w:ascii="Times New Roman" w:hAnsi="Times New Roman"/>
          <w:b/>
          <w:lang w:val="lt-LT"/>
        </w:rPr>
        <w:t>Kas žinotina prieš vartojant Baclosal</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 xml:space="preserve">Baclosal vartoti </w:t>
      </w:r>
      <w:r>
        <w:rPr>
          <w:rFonts w:ascii="Times New Roman" w:hAnsi="Times New Roman"/>
          <w:b/>
          <w:lang w:val="lt-LT"/>
        </w:rPr>
        <w:t>draudžiama</w:t>
      </w:r>
      <w:r w:rsidRPr="00794DC7">
        <w:rPr>
          <w:rFonts w:ascii="Times New Roman" w:hAnsi="Times New Roman"/>
          <w:b/>
          <w:lang w:val="lt-LT"/>
        </w:rPr>
        <w:t>:</w:t>
      </w:r>
    </w:p>
    <w:p w:rsidR="005506A3" w:rsidRPr="00592F19" w:rsidRDefault="005506A3" w:rsidP="005506A3">
      <w:pPr>
        <w:pStyle w:val="Sraopastraipa"/>
        <w:numPr>
          <w:ilvl w:val="0"/>
          <w:numId w:val="3"/>
        </w:numPr>
        <w:spacing w:after="0" w:line="240" w:lineRule="auto"/>
        <w:ind w:left="567" w:hanging="567"/>
        <w:rPr>
          <w:rFonts w:ascii="Times New Roman" w:hAnsi="Times New Roman"/>
        </w:rPr>
      </w:pPr>
      <w:r w:rsidRPr="00592F19">
        <w:rPr>
          <w:rFonts w:ascii="Times New Roman" w:hAnsi="Times New Roman"/>
        </w:rPr>
        <w:t>jeigu yra alergija baklofenui arba bet kuriai pagalbinei šio vaisto medžiagai (jos išvardytos 6 skyriuje);</w:t>
      </w:r>
    </w:p>
    <w:p w:rsidR="005506A3" w:rsidRPr="00592F19" w:rsidRDefault="005506A3" w:rsidP="005506A3">
      <w:pPr>
        <w:pStyle w:val="Sraopastraipa"/>
        <w:numPr>
          <w:ilvl w:val="0"/>
          <w:numId w:val="3"/>
        </w:numPr>
        <w:spacing w:after="0" w:line="240" w:lineRule="auto"/>
        <w:ind w:left="567" w:hanging="567"/>
        <w:rPr>
          <w:rFonts w:ascii="Times New Roman" w:hAnsi="Times New Roman"/>
        </w:rPr>
      </w:pPr>
      <w:r w:rsidRPr="00592F19">
        <w:rPr>
          <w:rFonts w:ascii="Times New Roman" w:hAnsi="Times New Roman"/>
        </w:rPr>
        <w:t>jeigu yra peptinė opa.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Įspėjimai ir atsargumo priemonės</w:t>
      </w:r>
    </w:p>
    <w:p w:rsidR="005506A3" w:rsidRPr="00794DC7" w:rsidRDefault="005506A3" w:rsidP="005506A3">
      <w:pPr>
        <w:spacing w:after="0" w:line="220" w:lineRule="exact"/>
        <w:rPr>
          <w:rFonts w:ascii="Times New Roman" w:hAnsi="Times New Roman"/>
          <w:lang w:val="lt-LT"/>
        </w:rPr>
      </w:pPr>
      <w:r w:rsidRPr="00794DC7">
        <w:rPr>
          <w:rFonts w:ascii="Times New Roman" w:hAnsi="Times New Roman"/>
          <w:lang w:val="lt-LT"/>
        </w:rPr>
        <w:t>Pasitarkite su gydytoju, prieš pradėdami vartoti Baclosal:</w:t>
      </w:r>
    </w:p>
    <w:p w:rsidR="005506A3" w:rsidRPr="00592F19" w:rsidRDefault="005506A3" w:rsidP="005506A3">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jeigu sutrikusi inkstų veikla (vaistas iš organizmo išskiriamas daugiausia su šlapimu);</w:t>
      </w:r>
    </w:p>
    <w:p w:rsidR="005506A3" w:rsidRPr="00592F19" w:rsidRDefault="005506A3" w:rsidP="005506A3">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jeigu vartojate vaistų nuo hipertenzijos, t. y. didelio kraujospūdžio ligos (galima vaistų sąveika);</w:t>
      </w:r>
    </w:p>
    <w:p w:rsidR="005506A3" w:rsidRPr="00592F19" w:rsidRDefault="005506A3" w:rsidP="005506A3">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jeigu ištiko smegenų insultas, anksčiau sirgote peptine opa, buvo sutrikę kvėpavimas ar kepenų veikla;</w:t>
      </w:r>
    </w:p>
    <w:p w:rsidR="005506A3" w:rsidRPr="00592F19" w:rsidRDefault="005506A3" w:rsidP="005506A3">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jeigu padidėjęs šlapimo pūslės rauko tonusas (gali susilaikyti šlapimas);</w:t>
      </w:r>
    </w:p>
    <w:p w:rsidR="005506A3" w:rsidRPr="00592F19" w:rsidRDefault="005506A3" w:rsidP="005506A3">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jeigu vartojate vaistų nuo traukulių (gali sumažėti jų veiksmingumas, atsirasti pokyčių elektroencefalogramoje);</w:t>
      </w:r>
    </w:p>
    <w:p w:rsidR="005506A3" w:rsidRPr="00592F19" w:rsidRDefault="005506A3" w:rsidP="005506A3">
      <w:pPr>
        <w:pStyle w:val="Sraopastraipa"/>
        <w:numPr>
          <w:ilvl w:val="0"/>
          <w:numId w:val="4"/>
        </w:numPr>
        <w:spacing w:after="0" w:line="240" w:lineRule="auto"/>
        <w:ind w:left="567" w:hanging="567"/>
        <w:rPr>
          <w:rFonts w:ascii="Times New Roman" w:hAnsi="Times New Roman"/>
        </w:rPr>
      </w:pPr>
      <w:r w:rsidRPr="00592F19">
        <w:rPr>
          <w:rFonts w:ascii="Times New Roman" w:hAnsi="Times New Roman"/>
        </w:rPr>
        <w:t>jeigu yra psichozės sindromas, šizofrenija, traukulių ar sumišimo būklė (gali pasunkėti šių ligų požymiai ir simptomai);</w:t>
      </w:r>
    </w:p>
    <w:p w:rsidR="005506A3" w:rsidRPr="0098131D" w:rsidRDefault="005506A3" w:rsidP="005506A3">
      <w:pPr>
        <w:pStyle w:val="Sraopastraipa"/>
        <w:numPr>
          <w:ilvl w:val="0"/>
          <w:numId w:val="4"/>
        </w:numPr>
        <w:spacing w:after="0" w:line="240" w:lineRule="auto"/>
        <w:ind w:left="567" w:hanging="567"/>
        <w:rPr>
          <w:rFonts w:ascii="Times New Roman" w:hAnsi="Times New Roman"/>
        </w:rPr>
      </w:pPr>
      <w:r w:rsidRPr="0098131D">
        <w:rPr>
          <w:rFonts w:ascii="Times New Roman" w:hAnsi="Times New Roman"/>
        </w:rPr>
        <w:t>jeigu sunku išlaikyti vertikalią kūno padėtį ir pusiausvyrą;</w:t>
      </w:r>
    </w:p>
    <w:p w:rsidR="005506A3" w:rsidRPr="0098131D" w:rsidRDefault="005506A3" w:rsidP="005506A3">
      <w:pPr>
        <w:pStyle w:val="Sraopastraipa"/>
        <w:numPr>
          <w:ilvl w:val="0"/>
          <w:numId w:val="4"/>
        </w:numPr>
        <w:spacing w:after="0" w:line="240" w:lineRule="auto"/>
        <w:ind w:left="567" w:hanging="567"/>
        <w:rPr>
          <w:rFonts w:ascii="Times New Roman" w:hAnsi="Times New Roman"/>
        </w:rPr>
      </w:pPr>
      <w:r w:rsidRPr="0098131D">
        <w:rPr>
          <w:rFonts w:ascii="Times New Roman" w:hAnsi="Times New Roman"/>
        </w:rPr>
        <w:t>jeigu esate vyresnis nei 65 metų</w:t>
      </w:r>
      <w:r>
        <w:rPr>
          <w:rFonts w:ascii="Times New Roman" w:hAnsi="Times New Roman"/>
        </w:rPr>
        <w:t>;</w:t>
      </w:r>
    </w:p>
    <w:p w:rsidR="005506A3" w:rsidRPr="0070499F" w:rsidRDefault="005506A3" w:rsidP="005506A3">
      <w:pPr>
        <w:pStyle w:val="Default"/>
        <w:numPr>
          <w:ilvl w:val="0"/>
          <w:numId w:val="4"/>
        </w:numPr>
        <w:ind w:left="567" w:hanging="567"/>
        <w:rPr>
          <w:rFonts w:ascii="Times New Roman" w:hAnsi="Times New Roman"/>
          <w:lang w:val="lt-LT"/>
        </w:rPr>
      </w:pPr>
      <w:r w:rsidRPr="0098131D">
        <w:rPr>
          <w:rFonts w:ascii="Times New Roman" w:hAnsi="Times New Roman" w:cs="Times New Roman"/>
          <w:sz w:val="22"/>
          <w:szCs w:val="22"/>
          <w:lang w:val="lt-LT"/>
        </w:rPr>
        <w:t xml:space="preserve">jeigu </w:t>
      </w:r>
      <w:r w:rsidRPr="0070499F">
        <w:rPr>
          <w:rFonts w:ascii="Times New Roman" w:hAnsi="Times New Roman" w:cs="Times New Roman"/>
          <w:sz w:val="22"/>
          <w:szCs w:val="22"/>
          <w:lang w:val="lt-LT"/>
        </w:rPr>
        <w:t>jums praeityje diagnozuotas alkoholizmas, jūs dideliais kiekiais vartojate alkoholį arba praeityje piktnaudžiavote vaistais ar buvote nuo jų priklausomi.</w:t>
      </w:r>
    </w:p>
    <w:p w:rsidR="005506A3" w:rsidRPr="0098131D" w:rsidRDefault="005506A3" w:rsidP="005506A3">
      <w:pPr>
        <w:spacing w:after="0" w:line="240" w:lineRule="auto"/>
        <w:rPr>
          <w:rFonts w:ascii="Times New Roman" w:hAnsi="Times New Roman"/>
          <w:lang w:val="lt-LT"/>
        </w:rPr>
      </w:pPr>
    </w:p>
    <w:p w:rsidR="005506A3" w:rsidRPr="0098131D" w:rsidRDefault="005506A3" w:rsidP="005506A3">
      <w:pPr>
        <w:spacing w:after="0" w:line="240" w:lineRule="auto"/>
        <w:rPr>
          <w:rFonts w:ascii="Times New Roman" w:hAnsi="Times New Roman"/>
          <w:lang w:val="lt-LT"/>
        </w:rPr>
      </w:pPr>
      <w:r w:rsidRPr="0070499F">
        <w:rPr>
          <w:rFonts w:ascii="Times New Roman" w:hAnsi="Times New Roman"/>
          <w:lang w:val="lt-LT"/>
        </w:rPr>
        <w:lastRenderedPageBreak/>
        <w:t>Kai kuriems baklofenu gydomiems pacientams kilo minčių apie savęs žalojimą ar savižudybę arba jie mėgino nusižudyti. Dauguma šių žmonių taip pat sirgo depresija, gausiai vartojo alkoholį arba turėjo polinkį į mintis apie savižudybę. Jeigu jums kada nors kyla minčių apie savęs žalojimą arba savižudybę, nedelsdami kreipkitės į gydytoją arba nuvykite į ligoninę. Taip pat paprašykite savo giminaičių arba artimų draugų pasakyti jums, jeigu jie sunerimtų dėl jūsų pasikeitusio elgesio, ir paprašykite jų perskaityti šį lapelį.</w:t>
      </w:r>
    </w:p>
    <w:p w:rsidR="005506A3" w:rsidRDefault="005506A3" w:rsidP="005506A3">
      <w:pPr>
        <w:spacing w:after="0" w:line="240" w:lineRule="auto"/>
        <w:rPr>
          <w:rFonts w:ascii="Times New Roman" w:hAnsi="Times New Roman"/>
          <w:lang w:val="lt-LT"/>
        </w:rPr>
      </w:pPr>
    </w:p>
    <w:p w:rsidR="005506A3" w:rsidRPr="007815B8" w:rsidRDefault="005506A3" w:rsidP="005506A3">
      <w:pPr>
        <w:spacing w:after="0" w:line="240" w:lineRule="auto"/>
        <w:rPr>
          <w:rFonts w:ascii="Times New Roman" w:hAnsi="Times New Roman"/>
          <w:lang w:val="lt-LT"/>
        </w:rPr>
      </w:pPr>
      <w:r w:rsidRPr="007815B8">
        <w:rPr>
          <w:rFonts w:ascii="Times New Roman" w:hAnsi="Times New Roman"/>
          <w:lang w:val="lt-LT"/>
        </w:rPr>
        <w:t xml:space="preserve">Gauta pranešimų apie kai kuriems paskirtas </w:t>
      </w:r>
      <w:r w:rsidRPr="007815B8">
        <w:rPr>
          <w:rFonts w:ascii="Times New Roman" w:hAnsi="Times New Roman"/>
          <w:bCs/>
          <w:lang w:val="lt-LT"/>
        </w:rPr>
        <w:t>Baclosal</w:t>
      </w:r>
      <w:r w:rsidRPr="007815B8">
        <w:rPr>
          <w:rFonts w:ascii="Times New Roman" w:hAnsi="Times New Roman"/>
          <w:lang w:val="lt-LT"/>
        </w:rPr>
        <w:t xml:space="preserve"> dozes vartojusiems pacientams pasireiškusį galvos smegenų funkcijos susilpnėjimą (encefalopatiją), kuris, nutraukus gydymą šiuo vaistu, išnyko. Pacientams pasireiškia šie simptomai: padidėjęs miego poreikis, užplūstantis mieguistumas, sumišimas, raumenų trūkčiojimai ar koma. Jeigu Jums pasireikštų bent vienas iš šių simptomų, nedelsdami kreipkitės medicininės pagalbos. Gydytojas nuspręs, ar reikia nutraukti baklofeno vartojimą.</w:t>
      </w:r>
    </w:p>
    <w:p w:rsidR="005506A3" w:rsidRPr="0098131D"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Baklofeno vartojimo negalima nutraukus staiga, kadangi gali pasireikšti nepageidaujamų reiškinių, pavyzdžiui: raumenų spazmas ar padidėjęs raumenų tonusas, pagreitėjęs širdies susitraukimų dažnis, karščiavimas, sumišimas, haliucinacijų, pakitusi nuotaika ar emocijos, psichikos sutrikimas, mintys apie persekiojimą ir traukuliai (priepuoliai). Jeigu Jūs ar Jūsų gydytojas nusprendėte nutraukti Baclosal vartojimą, paklauskite gydytojo, kaip tai padaryti. Paprastai vartojamų tablečių kiekį reikia laipsniškai mažinti per vieną ar dvi savaites. </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Pacientams, kurių kepenų veikla sutrikusi arba kurie serga cukriniu diabetu, Baclosal vartojimo metu rekomenduojama tirti aspartataminotransferazės, šarminės fosfatazės ir gliukozės kiekį kraujyje, kadangi buvo pastebėta, kad gali padidėti šių medžiagų kiekis.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b/>
          <w:lang w:val="lt-LT"/>
        </w:rPr>
      </w:pPr>
      <w:r w:rsidRPr="00794DC7">
        <w:rPr>
          <w:rFonts w:ascii="Times New Roman" w:hAnsi="Times New Roman"/>
          <w:b/>
          <w:lang w:val="lt-LT"/>
        </w:rPr>
        <w:t>Vaikams ir paaugliams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Baklofeno netinkamas vartoti vaikams, sveriantiems mažiau nei 33 kg.</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Kiti vaistai ir Baclosal</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Jeigu vartojate ar neseniai vartojote kitų vaistų arba dėl to nesate tikri, apie tai pasakykite gydytojui arba vaistininkui. Baklofenas gali sąveikauti su kitais kartu vartojamais vaistais:</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baklofenas stiprina kartu vartojamų centrinę nervų sistemą veikiančių vaistų su sintetiniais opiatais sukeliamą slopinamąjį poveikį;</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tricikliai antidepresantai gali stiprinti baklofeno poveikį, todėl raumenų tonusas gali labai sumažėti;</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baklofenas gali stiprinti vaistų nuo hipertenzijos (įskaitant AKF inhibitorius bei diuretikus) poveikį, todėl gali reikėti keisti jų dozę;</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inkstų funkciją galintys pabloginti vaistai (pvz., ibuprofenas) gali lėtinti baklofeno išsiskyrimą iš organizmo, todėl gali pasireikšti toksinis jo poveikis;</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baklofenas pailgina fentanilio sukeliamą analgeziją;</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baklofeno vartojant kartu su ličio vaistais, gali sustiprėti hiperkineziniai simptomai;</w:t>
      </w:r>
    </w:p>
    <w:p w:rsidR="005506A3" w:rsidRPr="00592F19" w:rsidRDefault="005506A3" w:rsidP="005506A3">
      <w:pPr>
        <w:pStyle w:val="Sraopastraipa"/>
        <w:numPr>
          <w:ilvl w:val="0"/>
          <w:numId w:val="5"/>
        </w:numPr>
        <w:spacing w:after="0" w:line="240" w:lineRule="auto"/>
        <w:ind w:left="567" w:hanging="567"/>
        <w:rPr>
          <w:rFonts w:ascii="Times New Roman" w:hAnsi="Times New Roman"/>
        </w:rPr>
      </w:pPr>
      <w:r w:rsidRPr="00592F19">
        <w:rPr>
          <w:rFonts w:ascii="Times New Roman" w:hAnsi="Times New Roman"/>
        </w:rPr>
        <w:t>baklofeno vartojant kartu su levodopa ir karbidopa, gali atsirasti sumišimas, haliucinacijų ir sujaudinimas.</w:t>
      </w:r>
    </w:p>
    <w:p w:rsidR="005506A3" w:rsidRPr="00592F19" w:rsidRDefault="005506A3" w:rsidP="005506A3">
      <w:pPr>
        <w:tabs>
          <w:tab w:val="num" w:pos="720"/>
        </w:tabs>
        <w:spacing w:after="0" w:line="240" w:lineRule="auto"/>
        <w:ind w:left="720" w:hanging="360"/>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Baclosal vartojimas su maistu, gėrimais ir alkoholiu</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Baclosal reikia gerti valgio metu. </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Baklofenas stiprina alkoholio raminamąjį poveikį.</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Nėštumas ir žindymo laikotarpis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Nėštumo metu baklofeno nevartokite, nebent gydytojas Jums liepė.</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Tik labai mažas kiekis baklofeno patenka į motinos pieną. Jūsų gydytojas su Jumis aptars, ar galima vartojant baklofeno žindyti. </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Vairavimas ir mechanizmų valdymas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Baklofenas gali slopinti centrinę nervų sistemą ir sutrikdyti gebėjimą sukaupti dėmesį. Todėl šio vaisto vartojantiems pacientams vairuoti ir valdyti mechanizmų negalima.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b/>
          <w:lang w:val="lt-LT"/>
        </w:rPr>
        <w:t>Baclosal sudėtyje yra laktozės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Jeigu gydytojas Jums yra sakęs, kad netoleruojate kokių nors angliavandenių, kreipkitės į jį prieš </w:t>
      </w:r>
      <w:r w:rsidRPr="00C012CB">
        <w:rPr>
          <w:rFonts w:ascii="Times New Roman" w:hAnsi="Times New Roman"/>
          <w:lang w:val="lt-LT"/>
        </w:rPr>
        <w:t xml:space="preserve">pradėdami </w:t>
      </w:r>
      <w:r w:rsidRPr="00794DC7">
        <w:rPr>
          <w:rFonts w:ascii="Times New Roman" w:hAnsi="Times New Roman"/>
          <w:lang w:val="lt-LT"/>
        </w:rPr>
        <w:t xml:space="preserve">vartoti šį vaistą. </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keepNext/>
        <w:tabs>
          <w:tab w:val="left" w:pos="567"/>
        </w:tabs>
        <w:spacing w:after="0" w:line="240" w:lineRule="auto"/>
        <w:ind w:left="567" w:hanging="567"/>
        <w:outlineLvl w:val="1"/>
        <w:rPr>
          <w:rFonts w:ascii="Times New Roman" w:hAnsi="Times New Roman"/>
          <w:b/>
          <w:lang w:val="lt-LT"/>
        </w:rPr>
      </w:pPr>
      <w:bookmarkStart w:id="4" w:name="_Toc129243141"/>
      <w:bookmarkStart w:id="5" w:name="_Toc129243266"/>
      <w:r w:rsidRPr="00794DC7">
        <w:rPr>
          <w:rFonts w:ascii="Times New Roman" w:hAnsi="Times New Roman"/>
          <w:b/>
          <w:lang w:val="lt-LT"/>
        </w:rPr>
        <w:t>3.</w:t>
      </w:r>
      <w:r w:rsidRPr="00794DC7">
        <w:rPr>
          <w:rFonts w:ascii="Times New Roman" w:hAnsi="Times New Roman"/>
          <w:b/>
          <w:lang w:val="lt-LT"/>
        </w:rPr>
        <w:tab/>
      </w:r>
      <w:bookmarkEnd w:id="4"/>
      <w:bookmarkEnd w:id="5"/>
      <w:r w:rsidRPr="00794DC7">
        <w:rPr>
          <w:rFonts w:ascii="Times New Roman" w:hAnsi="Times New Roman"/>
          <w:b/>
          <w:lang w:val="lt-LT"/>
        </w:rPr>
        <w:t>Kaip vartoti Baclosal</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Visada vartokite šį vaistą tiksliai kaip nurodė gydytojas. Jeigu abejojate, kreipkitės į gydytoją arba vaistininką.</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i/>
          <w:lang w:val="lt-LT"/>
        </w:rPr>
      </w:pPr>
      <w:r w:rsidRPr="00794DC7">
        <w:rPr>
          <w:rFonts w:ascii="Times New Roman" w:hAnsi="Times New Roman"/>
          <w:i/>
          <w:lang w:val="lt-LT"/>
        </w:rPr>
        <w:t>Suaugusiems žmonėms</w:t>
      </w:r>
    </w:p>
    <w:p w:rsidR="005506A3" w:rsidRPr="00592F19"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Pirmąsias tris gydymo dienas rekomenduojama vartoti po 5 mg (pusę Baclosal 10 mg tabletės) tris kartus per parą, kitas 3 dienas </w:t>
      </w:r>
      <w:r w:rsidRPr="00794DC7">
        <w:rPr>
          <w:rFonts w:ascii="Times New Roman" w:hAnsi="Times New Roman"/>
          <w:lang w:val="lt-LT"/>
        </w:rPr>
        <w:sym w:font="Symbol" w:char="F02D"/>
      </w:r>
      <w:r w:rsidRPr="00794DC7">
        <w:rPr>
          <w:rFonts w:ascii="Times New Roman" w:hAnsi="Times New Roman"/>
          <w:lang w:val="lt-LT"/>
        </w:rPr>
        <w:t xml:space="preserve"> po 10 mg (vieną Baclosal 10 mg tabletę) tris kartus per parą, dar tolesnes 3 dienas </w:t>
      </w:r>
      <w:r w:rsidRPr="00794DC7">
        <w:rPr>
          <w:rFonts w:ascii="Times New Roman" w:hAnsi="Times New Roman"/>
          <w:lang w:val="lt-LT"/>
        </w:rPr>
        <w:sym w:font="Symbol" w:char="F02D"/>
      </w:r>
      <w:r w:rsidRPr="00794DC7">
        <w:rPr>
          <w:rFonts w:ascii="Times New Roman" w:hAnsi="Times New Roman"/>
          <w:lang w:val="lt-LT"/>
        </w:rPr>
        <w:t xml:space="preserve"> po 15 mg (pusantros Baclosal 10 mg tabletės) ir dar tolesnes 3 dienas </w:t>
      </w:r>
      <w:r w:rsidRPr="00794DC7">
        <w:rPr>
          <w:rFonts w:ascii="Times New Roman" w:hAnsi="Times New Roman"/>
          <w:lang w:val="lt-LT"/>
        </w:rPr>
        <w:sym w:font="Symbol" w:char="F02D"/>
      </w:r>
      <w:r w:rsidRPr="00592F19">
        <w:rPr>
          <w:rFonts w:ascii="Times New Roman" w:hAnsi="Times New Roman"/>
          <w:lang w:val="lt-LT"/>
        </w:rPr>
        <w:t xml:space="preserve"> po 20 mg (dvi Baclosal 10 mg tabletes) tris kartus per parą. </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Gydomasis poveikis paprastai pasireiškia vartojant 30 – 75 mg paros dozę. Prireikus gydytojas ją gali laipsniškai labai atsargiai didinti. Negalima viršyti 100 mg paros dozės.</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 xml:space="preserve">Gydymo trukmė priklauso nuo paciento būklės. </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Baklofeno vartojimo negalima nutraukti staiga, kadangi gali atsirasti haliucinacijų ir pasunkėti spazminė būklė.</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i/>
          <w:lang w:val="lt-LT"/>
        </w:rPr>
      </w:pPr>
      <w:r w:rsidRPr="00592F19">
        <w:rPr>
          <w:rFonts w:ascii="Times New Roman" w:hAnsi="Times New Roman"/>
          <w:i/>
          <w:lang w:val="lt-LT"/>
        </w:rPr>
        <w:t>Senyviems pacientams</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Senyviems pacientams dozę reikia didinti itin atsargiai, kadangi jiems yra didesnis nepageidaujamų reakcijų pasireiškimo pavojus.</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i/>
          <w:lang w:val="lt-LT"/>
        </w:rPr>
      </w:pPr>
      <w:r w:rsidRPr="00592F19">
        <w:rPr>
          <w:rFonts w:ascii="Times New Roman" w:hAnsi="Times New Roman"/>
          <w:i/>
          <w:lang w:val="lt-LT"/>
        </w:rPr>
        <w:t>Pacientams, kurių inkstų funkcija sutrikusi</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Tokiems pacientams rekomenduojama vartoti mažesnę, t. y. 5 mg, paros dozę.</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i/>
          <w:lang w:val="lt-LT"/>
        </w:rPr>
      </w:pPr>
      <w:r w:rsidRPr="00592F19">
        <w:rPr>
          <w:rFonts w:ascii="Times New Roman" w:hAnsi="Times New Roman"/>
          <w:i/>
          <w:lang w:val="lt-LT"/>
        </w:rPr>
        <w:t>Vartojimas vaikams ir paaugliams (nuo 0 iki &lt;18 metų)</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Vaikams gydymas pritaikomas pagal jų kūno masę. Vaikų gydymas paprastai pradedamas labai maža doze (maždaug 0,3 mg/kg per parą), ją padalijus į 2-4 dozes (rekomenduojama į 4). Po to dozė pamažu didinama, kol atitinka individualius vaiko poreikius, ir paprastai yra tarp 0,75 ir 2 mg/kg kūno masės. Vaikams, jaunesniems nei 8 metai, didžiausia bendra paros dozė negali viršyti 40 mg per parą. Vaikams vyresniems, nei 8 metai, gali būti vartojama didžiausia paros dozė siekianti 60 mg. Baklofeno negalima vartoti vaikams, sveriantiems mažiau nei 33 kg.</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20" w:lineRule="exact"/>
        <w:rPr>
          <w:rFonts w:ascii="Times New Roman" w:hAnsi="Times New Roman"/>
          <w:b/>
          <w:bCs/>
          <w:lang w:val="lt-LT"/>
        </w:rPr>
      </w:pPr>
      <w:r w:rsidRPr="00592F19">
        <w:rPr>
          <w:rFonts w:ascii="Times New Roman" w:hAnsi="Times New Roman"/>
          <w:b/>
          <w:bCs/>
          <w:lang w:val="lt-LT"/>
        </w:rPr>
        <w:t>Ką daryti pavartojus per didelę Baclosal dozę?</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Perdozavus Baclosal, gali pasireikšti toliau išvardytų reiškinių: mieguistumas, sąmonės praradimas, koma, kvėpavimo sustojimas, sumišimo būklė, haliucinacijų, sujaudinimas, neryškus matymas, vyzdžių susitraukimo reflekso išnykimas, sumažėjęs raumenų tonusas, traukuliai, periferinių kraujagyslių išsiplėtimas, sumažėjęs kraujospūdis, suretėjęs pulsas, kūno temperatūros sumažėjimas, pykinimas, vėmimas, viduriavimas, padidėjęs seilėtekis</w:t>
      </w:r>
      <w:r>
        <w:rPr>
          <w:rFonts w:ascii="Times New Roman" w:hAnsi="Times New Roman"/>
          <w:lang w:val="lt-LT"/>
        </w:rPr>
        <w:t xml:space="preserve">, </w:t>
      </w:r>
      <w:r w:rsidRPr="009B5C7F">
        <w:rPr>
          <w:rFonts w:ascii="Times New Roman" w:hAnsi="Times New Roman"/>
          <w:lang w:val="lt-LT"/>
        </w:rPr>
        <w:t>spengimas ausyse (ūžesys [</w:t>
      </w:r>
      <w:r w:rsidRPr="00A5295A">
        <w:rPr>
          <w:rFonts w:ascii="Times New Roman" w:hAnsi="Times New Roman"/>
          <w:i/>
          <w:lang w:val="lt-LT"/>
        </w:rPr>
        <w:t>tinnitus</w:t>
      </w:r>
      <w:r w:rsidRPr="009B5C7F">
        <w:rPr>
          <w:rFonts w:ascii="Times New Roman" w:hAnsi="Times New Roman"/>
          <w:lang w:val="lt-LT"/>
        </w:rPr>
        <w:t>])</w:t>
      </w:r>
      <w:r w:rsidRPr="00592F19">
        <w:rPr>
          <w:rFonts w:ascii="Times New Roman" w:hAnsi="Times New Roman"/>
          <w:lang w:val="lt-LT"/>
        </w:rPr>
        <w:t>.</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Jeigu manote, kad išgėrėte per daug tablečių, nedelsdami kvieskite gydytoją. Kol jis atvyks, sąmonės nepraradusiems pacientams galima sukelti vėmimą, po to duoti gerti aktyvintosios anglies.</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 xml:space="preserve">Specifinio baklofeno priešnuodžio nėra. </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20" w:lineRule="exact"/>
        <w:rPr>
          <w:rFonts w:ascii="Times New Roman" w:hAnsi="Times New Roman"/>
          <w:b/>
          <w:bCs/>
          <w:lang w:val="lt-LT"/>
        </w:rPr>
      </w:pPr>
      <w:r w:rsidRPr="00592F19">
        <w:rPr>
          <w:rFonts w:ascii="Times New Roman" w:hAnsi="Times New Roman"/>
          <w:b/>
          <w:bCs/>
          <w:lang w:val="lt-LT"/>
        </w:rPr>
        <w:t>Pamiršus pavartoti Baclosal</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Pamiršus pavartoti Baclosal, kitą dozę gerkite įprastu laiku. Negalima vartoti dvigubos dozės norint kompensuoti praleistą dozę.</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20" w:lineRule="exact"/>
        <w:rPr>
          <w:rFonts w:ascii="Times New Roman" w:hAnsi="Times New Roman"/>
          <w:b/>
          <w:bCs/>
          <w:lang w:val="lt-LT"/>
        </w:rPr>
      </w:pPr>
      <w:r w:rsidRPr="00592F19">
        <w:rPr>
          <w:rFonts w:ascii="Times New Roman" w:hAnsi="Times New Roman"/>
          <w:b/>
          <w:bCs/>
          <w:lang w:val="lt-LT"/>
        </w:rPr>
        <w:t>Nustojus vartoti Baclosal</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Baklofeno vartojimo negalima nutraukti staiga, kadangi gali pasireikšti nepageidaujamų reiškinių (žr. skyrių „Įspėjimai ir atsargumo priemonės“).</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Jeigu kiltų daugiau klausimų dėl šio vaisto vartojimo, kreipkitės į gydytoją arba vaistininką.</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keepNext/>
        <w:tabs>
          <w:tab w:val="left" w:pos="567"/>
        </w:tabs>
        <w:spacing w:after="0" w:line="240" w:lineRule="auto"/>
        <w:ind w:left="567" w:hanging="567"/>
        <w:outlineLvl w:val="1"/>
        <w:rPr>
          <w:rFonts w:ascii="Times New Roman" w:hAnsi="Times New Roman"/>
          <w:b/>
          <w:lang w:val="lt-LT"/>
        </w:rPr>
      </w:pPr>
      <w:bookmarkStart w:id="6" w:name="_Toc129243142"/>
      <w:bookmarkStart w:id="7" w:name="_Toc129243267"/>
      <w:r w:rsidRPr="00592F19">
        <w:rPr>
          <w:rFonts w:ascii="Times New Roman" w:hAnsi="Times New Roman"/>
          <w:b/>
          <w:lang w:val="lt-LT"/>
        </w:rPr>
        <w:t>4.</w:t>
      </w:r>
      <w:r w:rsidRPr="00592F19">
        <w:rPr>
          <w:rFonts w:ascii="Times New Roman" w:hAnsi="Times New Roman"/>
          <w:b/>
          <w:lang w:val="lt-LT"/>
        </w:rPr>
        <w:tab/>
      </w:r>
      <w:bookmarkEnd w:id="6"/>
      <w:bookmarkEnd w:id="7"/>
      <w:r w:rsidRPr="00592F19">
        <w:rPr>
          <w:rFonts w:ascii="Times New Roman" w:hAnsi="Times New Roman"/>
          <w:b/>
          <w:lang w:val="lt-LT"/>
        </w:rPr>
        <w:t>Galimas šalutinis poveikis</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Šis vaistas, kaip ir visi kiti, gali sukelti šalutinį poveikį, nors jis pasireiškia ne visiems žmonėms.</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Šalutiniai poveikiai, apie kuriuos yra pranešta:</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40" w:lineRule="auto"/>
        <w:rPr>
          <w:rFonts w:ascii="Times New Roman" w:hAnsi="Times New Roman"/>
          <w:i/>
          <w:lang w:val="lt-LT"/>
        </w:rPr>
      </w:pPr>
      <w:r w:rsidRPr="0063290D">
        <w:rPr>
          <w:rFonts w:ascii="Times New Roman" w:hAnsi="Times New Roman"/>
          <w:i/>
          <w:lang w:val="lt-LT"/>
        </w:rPr>
        <w:t>Labai dažni šalutinio poveikio reiškiniai (gali pasireikšti ne rečiau kaip 1 iš 10 asmenų):</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Sedacija (slopinimas), mieguistumas, pykinimas.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i/>
          <w:lang w:val="lt-LT"/>
        </w:rPr>
      </w:pPr>
      <w:r w:rsidRPr="0063290D">
        <w:rPr>
          <w:rFonts w:ascii="Times New Roman" w:hAnsi="Times New Roman"/>
          <w:i/>
          <w:lang w:val="lt-LT"/>
        </w:rPr>
        <w:t>Dažni šalutinio poveikio reiškiniai (gali pasireikšti rečiau kaip 1 iš 10 asmenų):</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Kvėpavimo slopinimas, galvos sukimasis, svaigulys, išsekimas, sumišimas, galvos svaigimas, galvos skausmas, nemiga, sujaudinimas (euforija), depresija, raumenų silpnumas, sutrikusi raumenų koordinacija, drebulys, haliucinacijos, košmariški sapnai, raumenų skausmas, trūkčiojantys akių judesiai (nistagmas), burnos džiūvimas</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Akomodacijos (</w:t>
      </w:r>
      <w:r w:rsidRPr="00794DC7">
        <w:rPr>
          <w:rFonts w:ascii="Times New Roman" w:hAnsi="Times New Roman"/>
          <w:color w:val="222222"/>
          <w:lang w:val="lt-LT"/>
        </w:rPr>
        <w:t>akies gebėjimo aiškiai matyti įvairiai nutolusius daiktus, keičiant lęšiuko išgaubimą)</w:t>
      </w:r>
      <w:r w:rsidRPr="00794DC7">
        <w:rPr>
          <w:rFonts w:ascii="Times New Roman" w:hAnsi="Times New Roman"/>
          <w:lang w:val="lt-LT"/>
        </w:rPr>
        <w:t xml:space="preserve"> sutrikimai, regėjimo sutrikimai</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Padidėjęs širdies išstumiamo kraujo tūris</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Virškinimo negalavimas, raugėjimas, vėmimas, vidurių užkietėjimas, viduriavimas.</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Hiperhidrozė (sustiprėjęs prakaitavimas), bėrimas</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Poliurija (padidėjusi šlapimo gamyba ar daugiau šlapinamasi), enurezė (pasikartojantis šlapimo nelaikymas), dizurija (skausmingas šlapinimasis).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i/>
          <w:lang w:val="lt-LT"/>
        </w:rPr>
      </w:pPr>
      <w:r w:rsidRPr="0063290D">
        <w:rPr>
          <w:rFonts w:ascii="Times New Roman" w:hAnsi="Times New Roman"/>
          <w:i/>
          <w:lang w:val="lt-LT"/>
        </w:rPr>
        <w:t>Reti šalutinio poveikio reiškiniai (gali pasireikšti rečiau kaip 1 iš 1 000 asmenų):</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Rankų ar pėdų tirpimas arba dilgčiojimo pojūtis (parestezija), dizartrija (nerišli ar sulėtėjus kalba), disgeuzija (sutrikęs skonio pojūtis)</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Pilvo skausmas</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Šlapimo susilaikymas</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Erekcijos sutrikimas.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i/>
          <w:lang w:val="lt-LT"/>
        </w:rPr>
      </w:pPr>
      <w:r w:rsidRPr="0063290D">
        <w:rPr>
          <w:rFonts w:ascii="Times New Roman" w:hAnsi="Times New Roman"/>
          <w:i/>
          <w:lang w:val="lt-LT"/>
        </w:rPr>
        <w:t>Labai reti šalutinio poveikio reiškiniai (gali pasireikšti rečiau kaip 1 iš 10 000 asmenų):</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Hipotermija (maža kūno temperatūra).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i/>
          <w:lang w:val="lt-LT"/>
        </w:rPr>
      </w:pPr>
      <w:r w:rsidRPr="00964B22">
        <w:rPr>
          <w:rFonts w:ascii="Times New Roman" w:hAnsi="Times New Roman"/>
          <w:i/>
          <w:lang w:val="lt-LT"/>
        </w:rPr>
        <w:t>Šalutinio poveikio reiškiniai, kurių&gt; &lt; dažnis nežinomas (negali būti apskaičiuotas pagal turimus duomenis):</w:t>
      </w:r>
    </w:p>
    <w:p w:rsidR="005506A3" w:rsidRPr="00BF4723" w:rsidRDefault="005506A3" w:rsidP="005506A3">
      <w:pPr>
        <w:numPr>
          <w:ilvl w:val="0"/>
          <w:numId w:val="1"/>
        </w:numPr>
        <w:spacing w:after="0" w:line="240" w:lineRule="auto"/>
        <w:rPr>
          <w:rFonts w:ascii="Times New Roman" w:hAnsi="Times New Roman"/>
          <w:lang w:val="lt-LT"/>
        </w:rPr>
      </w:pPr>
      <w:r w:rsidRPr="00A06787">
        <w:rPr>
          <w:rFonts w:ascii="Times New Roman" w:hAnsi="Times New Roman"/>
          <w:lang w:val="lt-LT"/>
        </w:rPr>
        <w:t>K</w:t>
      </w:r>
      <w:r w:rsidRPr="00BF4723">
        <w:rPr>
          <w:rFonts w:ascii="Times New Roman" w:hAnsi="Times New Roman"/>
          <w:lang w:val="lt-LT"/>
        </w:rPr>
        <w:t>vėpavimo sutrikimas miegant (miego apnėjos sindromas)</w:t>
      </w:r>
      <w:r>
        <w:rPr>
          <w:rFonts w:ascii="Times New Roman" w:hAnsi="Times New Roman"/>
          <w:lang w:val="lt-LT"/>
        </w:rPr>
        <w:t>;</w:t>
      </w:r>
    </w:p>
    <w:p w:rsidR="005506A3" w:rsidRPr="00BF4723" w:rsidRDefault="005506A3" w:rsidP="005506A3">
      <w:pPr>
        <w:numPr>
          <w:ilvl w:val="0"/>
          <w:numId w:val="1"/>
        </w:numPr>
        <w:spacing w:after="0" w:line="240" w:lineRule="auto"/>
        <w:rPr>
          <w:rFonts w:ascii="Times New Roman" w:hAnsi="Times New Roman"/>
          <w:lang w:val="lt-LT"/>
        </w:rPr>
      </w:pPr>
      <w:r w:rsidRPr="00BF4723">
        <w:rPr>
          <w:rFonts w:ascii="Times New Roman" w:hAnsi="Times New Roman"/>
          <w:lang w:val="lt-LT"/>
        </w:rPr>
        <w:t>Galvos smegenų funkcijos susilpnėjimas (encefalopatija)</w:t>
      </w:r>
      <w:r>
        <w:rPr>
          <w:rFonts w:ascii="Times New Roman" w:hAnsi="Times New Roman"/>
          <w:lang w:val="lt-LT"/>
        </w:rPr>
        <w:t>;</w:t>
      </w:r>
    </w:p>
    <w:p w:rsidR="005506A3" w:rsidRPr="00794DC7" w:rsidRDefault="005506A3" w:rsidP="005506A3">
      <w:pPr>
        <w:numPr>
          <w:ilvl w:val="0"/>
          <w:numId w:val="1"/>
        </w:numPr>
        <w:spacing w:after="0" w:line="240" w:lineRule="auto"/>
        <w:rPr>
          <w:rFonts w:ascii="Times New Roman" w:hAnsi="Times New Roman"/>
          <w:lang w:val="lt-LT"/>
        </w:rPr>
      </w:pPr>
      <w:r w:rsidRPr="00794DC7">
        <w:rPr>
          <w:rFonts w:ascii="Times New Roman" w:hAnsi="Times New Roman"/>
          <w:lang w:val="lt-LT"/>
        </w:rPr>
        <w:t>Dilgėlinė.</w:t>
      </w:r>
    </w:p>
    <w:p w:rsidR="005506A3" w:rsidRPr="00592F19"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b/>
          <w:lang w:val="lt-LT"/>
        </w:rPr>
      </w:pPr>
      <w:r w:rsidRPr="00794DC7">
        <w:rPr>
          <w:rFonts w:ascii="Times New Roman" w:hAnsi="Times New Roman"/>
          <w:b/>
          <w:lang w:val="lt-LT"/>
        </w:rPr>
        <w:t>Pranešimas apie šalutinį poveikį</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Jeigu pasireiškė šalutinis poveikis, įskaitant šiame lapelyje nenurodytą, pasakykite gydytojui arba vaistininkui. </w:t>
      </w:r>
      <w:r w:rsidRPr="00B00501">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B00501">
          <w:rPr>
            <w:rStyle w:val="Hipersaitas"/>
            <w:rFonts w:ascii="Times New Roman" w:hAnsi="Times New Roman"/>
            <w:lang w:val="lt-LT"/>
          </w:rPr>
          <w:t>https://vvkt.lrv.lt/lt/</w:t>
        </w:r>
      </w:hyperlink>
      <w:r w:rsidRPr="00B00501">
        <w:rPr>
          <w:rFonts w:ascii="Times New Roman" w:hAnsi="Times New Roman"/>
          <w:lang w:val="lt-LT"/>
        </w:rPr>
        <w:t xml:space="preserve"> nurodytais būdais arba paskambinti nemokamu telefonu 8 800 73 568. </w:t>
      </w:r>
      <w:r w:rsidRPr="00794DC7">
        <w:rPr>
          <w:rFonts w:ascii="Times New Roman" w:hAnsi="Times New Roman"/>
          <w:lang w:val="lt-LT"/>
        </w:rPr>
        <w:t>Pranešdami apie šalutinį poveikį galite mums padėti gauti daugiau informacijos apie šio vaisto saugumą.</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keepNext/>
        <w:tabs>
          <w:tab w:val="left" w:pos="567"/>
        </w:tabs>
        <w:spacing w:after="0" w:line="240" w:lineRule="auto"/>
        <w:ind w:left="567" w:hanging="567"/>
        <w:outlineLvl w:val="1"/>
        <w:rPr>
          <w:rFonts w:ascii="Times New Roman" w:hAnsi="Times New Roman"/>
          <w:b/>
          <w:lang w:val="lt-LT"/>
        </w:rPr>
      </w:pPr>
      <w:bookmarkStart w:id="8" w:name="_Toc129243143"/>
      <w:bookmarkStart w:id="9" w:name="_Toc129243268"/>
      <w:r w:rsidRPr="00794DC7">
        <w:rPr>
          <w:rFonts w:ascii="Times New Roman" w:hAnsi="Times New Roman"/>
          <w:b/>
          <w:lang w:val="lt-LT"/>
        </w:rPr>
        <w:t>5.</w:t>
      </w:r>
      <w:r w:rsidRPr="00794DC7">
        <w:rPr>
          <w:rFonts w:ascii="Times New Roman" w:hAnsi="Times New Roman"/>
          <w:b/>
          <w:lang w:val="lt-LT"/>
        </w:rPr>
        <w:tab/>
      </w:r>
      <w:bookmarkEnd w:id="8"/>
      <w:bookmarkEnd w:id="9"/>
      <w:r w:rsidRPr="00794DC7">
        <w:rPr>
          <w:rFonts w:ascii="Times New Roman" w:hAnsi="Times New Roman"/>
          <w:b/>
          <w:lang w:val="lt-LT"/>
        </w:rPr>
        <w:t>Kaip laikyti Baclosal</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Šį vaistą laikykite vaikams nepastebimoje ir nepasiekiamoje vietoje.</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Laikyti ne aukštesnėje kaip 25 </w:t>
      </w:r>
      <w:r w:rsidRPr="00794DC7">
        <w:rPr>
          <w:rFonts w:ascii="Times New Roman" w:hAnsi="Times New Roman"/>
          <w:lang w:val="lt-LT"/>
        </w:rPr>
        <w:sym w:font="Symbol" w:char="F0B0"/>
      </w:r>
      <w:r w:rsidRPr="00794DC7">
        <w:rPr>
          <w:rFonts w:ascii="Times New Roman" w:hAnsi="Times New Roman"/>
          <w:lang w:val="lt-LT"/>
        </w:rPr>
        <w:t xml:space="preserve">C temperatūroje. </w:t>
      </w:r>
    </w:p>
    <w:p w:rsidR="005506A3" w:rsidRPr="00794DC7" w:rsidRDefault="005506A3" w:rsidP="005506A3">
      <w:pPr>
        <w:spacing w:after="0" w:line="240" w:lineRule="auto"/>
        <w:rPr>
          <w:rFonts w:ascii="Times New Roman" w:hAnsi="Times New Roman"/>
          <w:lang w:val="lt-LT"/>
        </w:rPr>
      </w:pPr>
      <w:r w:rsidRPr="00592F19">
        <w:rPr>
          <w:rFonts w:ascii="Times New Roman" w:hAnsi="Times New Roman"/>
          <w:lang w:val="lt-LT"/>
        </w:rPr>
        <w:t>Laikyti gamintojo pakuotėje</w:t>
      </w:r>
      <w:r w:rsidRPr="00794DC7">
        <w:rPr>
          <w:rFonts w:ascii="Times New Roman" w:hAnsi="Times New Roman"/>
          <w:lang w:val="lt-LT"/>
        </w:rPr>
        <w:t>, kad vaistas būtų apsaugotas nuo šviesos ir drėgmės.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Ant talpyklės ir dėžutės po „</w:t>
      </w:r>
      <w:r>
        <w:rPr>
          <w:rFonts w:ascii="Times New Roman" w:hAnsi="Times New Roman"/>
          <w:lang w:val="lt-LT"/>
        </w:rPr>
        <w:t>EXP</w:t>
      </w:r>
      <w:r w:rsidRPr="00794DC7">
        <w:rPr>
          <w:rFonts w:ascii="Times New Roman" w:hAnsi="Times New Roman"/>
          <w:lang w:val="lt-LT"/>
        </w:rPr>
        <w:t>“ nurodytam tinkamumo laikui pasibaigus, šio vaisto vartoti negalima.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Vaistų negalima išmesti į kanalizaciją arba su buitinėmis atliekomis. Kaip išmesti nereikalingus vaistus, klauskite vaistininko. Šios priemonės padės apsaugoti aplinką. </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keepNext/>
        <w:tabs>
          <w:tab w:val="left" w:pos="567"/>
        </w:tabs>
        <w:spacing w:after="0" w:line="240" w:lineRule="auto"/>
        <w:ind w:left="567" w:hanging="567"/>
        <w:outlineLvl w:val="1"/>
        <w:rPr>
          <w:rFonts w:ascii="Times New Roman" w:hAnsi="Times New Roman"/>
          <w:b/>
          <w:lang w:val="lt-LT"/>
        </w:rPr>
      </w:pPr>
      <w:bookmarkStart w:id="10" w:name="_Toc129243144"/>
      <w:bookmarkStart w:id="11" w:name="_Toc129243269"/>
      <w:r w:rsidRPr="00794DC7">
        <w:rPr>
          <w:rFonts w:ascii="Times New Roman" w:hAnsi="Times New Roman"/>
          <w:b/>
          <w:lang w:val="lt-LT"/>
        </w:rPr>
        <w:t>6.</w:t>
      </w:r>
      <w:r w:rsidRPr="00794DC7">
        <w:rPr>
          <w:rFonts w:ascii="Times New Roman" w:hAnsi="Times New Roman"/>
          <w:b/>
          <w:lang w:val="lt-LT"/>
        </w:rPr>
        <w:tab/>
      </w:r>
      <w:bookmarkEnd w:id="10"/>
      <w:bookmarkEnd w:id="11"/>
      <w:r w:rsidRPr="00794DC7">
        <w:rPr>
          <w:rFonts w:ascii="Times New Roman" w:hAnsi="Times New Roman"/>
          <w:b/>
          <w:lang w:val="lt-LT"/>
        </w:rPr>
        <w:t>Pakuotės turinys ir kita informacija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Baclosal sudėtis</w:t>
      </w:r>
    </w:p>
    <w:p w:rsidR="005506A3" w:rsidRPr="00592F19" w:rsidRDefault="005506A3" w:rsidP="005506A3">
      <w:pPr>
        <w:pStyle w:val="Sraopastraipa"/>
        <w:numPr>
          <w:ilvl w:val="0"/>
          <w:numId w:val="6"/>
        </w:numPr>
        <w:spacing w:after="0" w:line="240" w:lineRule="auto"/>
        <w:ind w:left="567" w:hanging="567"/>
        <w:rPr>
          <w:rFonts w:ascii="Times New Roman" w:hAnsi="Times New Roman"/>
        </w:rPr>
      </w:pPr>
      <w:r w:rsidRPr="00592F19">
        <w:rPr>
          <w:rFonts w:ascii="Times New Roman" w:hAnsi="Times New Roman"/>
        </w:rPr>
        <w:t>Veiklioji medžiaga yra baklofenas. Vienoje tabletėje yra 10 mg arba 25 mg baklofeno.</w:t>
      </w:r>
    </w:p>
    <w:p w:rsidR="005506A3" w:rsidRPr="00592F19" w:rsidRDefault="005506A3" w:rsidP="005506A3">
      <w:pPr>
        <w:pStyle w:val="Sraopastraipa"/>
        <w:numPr>
          <w:ilvl w:val="0"/>
          <w:numId w:val="6"/>
        </w:numPr>
        <w:spacing w:after="0" w:line="240" w:lineRule="auto"/>
        <w:ind w:left="567" w:hanging="567"/>
        <w:rPr>
          <w:rFonts w:ascii="Times New Roman" w:hAnsi="Times New Roman"/>
        </w:rPr>
      </w:pPr>
      <w:r w:rsidRPr="00592F19">
        <w:rPr>
          <w:rFonts w:ascii="Times New Roman" w:hAnsi="Times New Roman"/>
        </w:rPr>
        <w:t>Pagalbinės medžiagos yra laktozė monohidratas, bulvių krakmolas, želatina, talkas, magnio stearatas ir etilceliuliozė.</w:t>
      </w:r>
    </w:p>
    <w:p w:rsidR="005506A3" w:rsidRPr="00592F19" w:rsidRDefault="005506A3" w:rsidP="005506A3">
      <w:pPr>
        <w:spacing w:after="0" w:line="240" w:lineRule="auto"/>
        <w:rPr>
          <w:rFonts w:ascii="Times New Roman" w:hAnsi="Times New Roman"/>
          <w:lang w:val="lt-LT"/>
        </w:rPr>
      </w:pPr>
    </w:p>
    <w:p w:rsidR="005506A3" w:rsidRPr="00592F19" w:rsidRDefault="005506A3" w:rsidP="005506A3">
      <w:pPr>
        <w:spacing w:after="0" w:line="220" w:lineRule="exact"/>
        <w:rPr>
          <w:rFonts w:ascii="Times New Roman" w:hAnsi="Times New Roman"/>
          <w:b/>
          <w:bCs/>
          <w:lang w:val="lt-LT"/>
        </w:rPr>
      </w:pPr>
      <w:r w:rsidRPr="00592F19">
        <w:rPr>
          <w:rFonts w:ascii="Times New Roman" w:hAnsi="Times New Roman"/>
          <w:b/>
          <w:bCs/>
          <w:lang w:val="lt-LT"/>
        </w:rPr>
        <w:t>Baclosal išvaizda ir kiekis pakuotėje</w:t>
      </w:r>
    </w:p>
    <w:p w:rsidR="005506A3" w:rsidRPr="00592F19" w:rsidRDefault="005506A3" w:rsidP="005506A3">
      <w:pPr>
        <w:spacing w:after="0" w:line="240" w:lineRule="auto"/>
        <w:rPr>
          <w:rFonts w:ascii="Times New Roman" w:hAnsi="Times New Roman"/>
          <w:lang w:val="lt-LT"/>
        </w:rPr>
      </w:pPr>
      <w:r w:rsidRPr="00592F19">
        <w:rPr>
          <w:rFonts w:ascii="Times New Roman" w:hAnsi="Times New Roman"/>
          <w:lang w:val="lt-LT"/>
        </w:rPr>
        <w:t xml:space="preserve">Baclosal 10 mg tabletės yra baltos, apvalios, abipus išgaubtos, vienoje jų pusėje yra įspausta vagelė. </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Tabletę galima padalyti į lygias dozes.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Baclosal 25 mg tabletės yra baltos, apvalios, abipus išgaubtos.</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Vienoje </w:t>
      </w:r>
      <w:r w:rsidRPr="00592F19">
        <w:rPr>
          <w:rFonts w:ascii="Times New Roman" w:hAnsi="Times New Roman"/>
          <w:lang w:val="lt-LT"/>
        </w:rPr>
        <w:t>DTPE tablečių talpyklėje</w:t>
      </w:r>
      <w:r w:rsidRPr="00794DC7">
        <w:rPr>
          <w:rFonts w:ascii="Times New Roman" w:hAnsi="Times New Roman"/>
          <w:lang w:val="lt-LT"/>
        </w:rPr>
        <w:t xml:space="preserve"> yra 50</w:t>
      </w:r>
      <w:r w:rsidRPr="00592F19">
        <w:rPr>
          <w:rFonts w:ascii="Times New Roman" w:hAnsi="Times New Roman"/>
          <w:lang w:val="lt-LT"/>
        </w:rPr>
        <w:t xml:space="preserve"> </w:t>
      </w:r>
      <w:r w:rsidRPr="00794DC7">
        <w:rPr>
          <w:rFonts w:ascii="Times New Roman" w:hAnsi="Times New Roman"/>
          <w:lang w:val="lt-LT"/>
        </w:rPr>
        <w:t>tablečių.</w:t>
      </w:r>
    </w:p>
    <w:p w:rsidR="005506A3" w:rsidRPr="00794DC7" w:rsidRDefault="005506A3" w:rsidP="005506A3">
      <w:pPr>
        <w:spacing w:after="0" w:line="220" w:lineRule="exact"/>
        <w:rPr>
          <w:rFonts w:ascii="Times New Roman" w:hAnsi="Times New Roman"/>
          <w:b/>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 xml:space="preserve">Registruotojas ir </w:t>
      </w:r>
      <w:r w:rsidRPr="00592F19">
        <w:rPr>
          <w:rFonts w:ascii="Times New Roman" w:hAnsi="Times New Roman"/>
          <w:b/>
          <w:bCs/>
          <w:lang w:val="lt-LT"/>
        </w:rPr>
        <w:t>gamintojas</w:t>
      </w:r>
    </w:p>
    <w:p w:rsidR="005506A3" w:rsidRPr="00794DC7" w:rsidRDefault="005506A3" w:rsidP="005506A3">
      <w:pPr>
        <w:spacing w:after="0" w:line="220" w:lineRule="exact"/>
        <w:rPr>
          <w:rFonts w:ascii="Times New Roman" w:hAnsi="Times New Roman"/>
          <w:b/>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Registruotojas</w:t>
      </w:r>
    </w:p>
    <w:p w:rsidR="005506A3" w:rsidRDefault="005506A3" w:rsidP="005506A3">
      <w:pPr>
        <w:spacing w:after="0" w:line="240" w:lineRule="auto"/>
        <w:rPr>
          <w:rFonts w:ascii="Times New Roman" w:hAnsi="Times New Roman"/>
          <w:lang w:val="lt-LT"/>
        </w:rPr>
      </w:pPr>
      <w:r>
        <w:rPr>
          <w:rFonts w:ascii="Times New Roman" w:hAnsi="Times New Roman"/>
          <w:lang w:val="lt-LT"/>
        </w:rPr>
        <w:t>Zakłady Farmaceutyczne POLPHARMA S.A.</w:t>
      </w:r>
    </w:p>
    <w:p w:rsidR="005506A3" w:rsidRDefault="005506A3" w:rsidP="005506A3">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Lenkija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20" w:lineRule="exact"/>
        <w:rPr>
          <w:rFonts w:ascii="Times New Roman" w:hAnsi="Times New Roman"/>
          <w:b/>
          <w:lang w:val="lt-LT"/>
        </w:rPr>
      </w:pPr>
      <w:r w:rsidRPr="00794DC7">
        <w:rPr>
          <w:rFonts w:ascii="Times New Roman" w:hAnsi="Times New Roman"/>
          <w:b/>
          <w:lang w:val="lt-LT"/>
        </w:rPr>
        <w:t>Gamintojas</w:t>
      </w:r>
    </w:p>
    <w:p w:rsidR="005506A3" w:rsidRDefault="005506A3" w:rsidP="005506A3">
      <w:pPr>
        <w:spacing w:after="0" w:line="240" w:lineRule="auto"/>
        <w:rPr>
          <w:rFonts w:ascii="Times New Roman" w:hAnsi="Times New Roman"/>
          <w:lang w:val="lt-LT"/>
        </w:rPr>
      </w:pPr>
      <w:r>
        <w:rPr>
          <w:rFonts w:ascii="Times New Roman" w:hAnsi="Times New Roman"/>
          <w:lang w:val="lt-LT"/>
        </w:rPr>
        <w:t>Zakłady Farmaceutyczne POLPHARMA S.A.</w:t>
      </w:r>
    </w:p>
    <w:p w:rsidR="005506A3" w:rsidRDefault="005506A3" w:rsidP="005506A3">
      <w:pPr>
        <w:spacing w:after="0" w:line="240" w:lineRule="auto"/>
        <w:rPr>
          <w:rFonts w:ascii="Times New Roman" w:hAnsi="Times New Roman"/>
          <w:lang w:val="lt-LT"/>
        </w:rPr>
      </w:pPr>
      <w:r>
        <w:rPr>
          <w:rFonts w:ascii="Times New Roman" w:hAnsi="Times New Roman"/>
          <w:lang w:val="lt-LT"/>
        </w:rPr>
        <w:t xml:space="preserve">ul. Pelplińska 19, 83-200 Starogard Gdański </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Lenkija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arba</w:t>
      </w:r>
    </w:p>
    <w:p w:rsidR="005506A3" w:rsidRPr="00794DC7" w:rsidRDefault="005506A3" w:rsidP="005506A3">
      <w:pPr>
        <w:spacing w:after="0" w:line="240" w:lineRule="auto"/>
        <w:rPr>
          <w:rFonts w:ascii="Times New Roman" w:hAnsi="Times New Roman"/>
          <w:lang w:val="lt-LT"/>
        </w:rPr>
      </w:pPr>
    </w:p>
    <w:p w:rsidR="005506A3" w:rsidRDefault="005506A3" w:rsidP="005506A3">
      <w:pPr>
        <w:spacing w:after="0" w:line="240" w:lineRule="auto"/>
        <w:rPr>
          <w:rFonts w:ascii="Times New Roman" w:hAnsi="Times New Roman"/>
          <w:lang w:val="lt-LT"/>
        </w:rPr>
      </w:pPr>
      <w:r>
        <w:rPr>
          <w:rFonts w:ascii="Times New Roman" w:hAnsi="Times New Roman"/>
          <w:lang w:val="lt-LT"/>
        </w:rPr>
        <w:t>Zakłady Farmaceutyczne POLPHARMA S.A.</w:t>
      </w:r>
    </w:p>
    <w:p w:rsidR="005506A3" w:rsidRDefault="005506A3" w:rsidP="005506A3">
      <w:pPr>
        <w:spacing w:after="0" w:line="240" w:lineRule="auto"/>
        <w:rPr>
          <w:rFonts w:ascii="Times New Roman" w:hAnsi="Times New Roman"/>
          <w:lang w:val="lt-LT"/>
        </w:rPr>
      </w:pPr>
      <w:r>
        <w:rPr>
          <w:rFonts w:ascii="Times New Roman" w:hAnsi="Times New Roman"/>
          <w:lang w:val="lt-LT"/>
        </w:rPr>
        <w:t>Oddział Medana w Sieradzu</w:t>
      </w:r>
    </w:p>
    <w:p w:rsidR="005506A3" w:rsidRDefault="005506A3" w:rsidP="005506A3">
      <w:pPr>
        <w:spacing w:after="0" w:line="240" w:lineRule="auto"/>
        <w:rPr>
          <w:rFonts w:ascii="Times New Roman" w:hAnsi="Times New Roman"/>
          <w:lang w:val="lt-LT"/>
        </w:rPr>
      </w:pPr>
      <w:r>
        <w:rPr>
          <w:rFonts w:ascii="Times New Roman" w:hAnsi="Times New Roman"/>
          <w:lang w:val="lt-LT"/>
        </w:rPr>
        <w:t>ul. Władysława Łokietka 10, 98-200 Sieradz</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Lenkija</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Jeigu apie šį vaistą norite sužinoti daugiau, kreipkitės į vietinį registruotojo atstovą.</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POLPHARMA S.A. atstovybė Lietuvoje</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 xml:space="preserve">E. Ožeškienės g. 18A, </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LT-44254 Kaunas</w:t>
      </w:r>
    </w:p>
    <w:p w:rsidR="005506A3" w:rsidRPr="00794DC7" w:rsidRDefault="005506A3" w:rsidP="005506A3">
      <w:pPr>
        <w:spacing w:after="0" w:line="240" w:lineRule="auto"/>
        <w:rPr>
          <w:rFonts w:ascii="Times New Roman" w:hAnsi="Times New Roman"/>
          <w:lang w:val="lt-LT"/>
        </w:rPr>
      </w:pPr>
      <w:r w:rsidRPr="00794DC7">
        <w:rPr>
          <w:rFonts w:ascii="Times New Roman" w:hAnsi="Times New Roman"/>
          <w:lang w:val="lt-LT"/>
        </w:rPr>
        <w:t>Tel. +370 37 325131</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line="240" w:lineRule="auto"/>
        <w:rPr>
          <w:rFonts w:ascii="Times New Roman" w:hAnsi="Times New Roman"/>
          <w:b/>
          <w:lang w:val="lt-LT"/>
        </w:rPr>
      </w:pPr>
      <w:r w:rsidRPr="00794DC7">
        <w:rPr>
          <w:rFonts w:ascii="Times New Roman" w:hAnsi="Times New Roman"/>
          <w:b/>
          <w:lang w:val="lt-LT"/>
        </w:rPr>
        <w:t>Šis pakuotės lapelis paskutinį kartą peržiūrėtas</w:t>
      </w:r>
      <w:r>
        <w:rPr>
          <w:rFonts w:ascii="Times New Roman" w:hAnsi="Times New Roman"/>
          <w:b/>
          <w:lang w:val="lt-LT"/>
        </w:rPr>
        <w:t xml:space="preserve"> 2024-12-09.</w:t>
      </w:r>
    </w:p>
    <w:p w:rsidR="005506A3" w:rsidRPr="00794DC7" w:rsidRDefault="005506A3" w:rsidP="005506A3">
      <w:pPr>
        <w:spacing w:after="0" w:line="240" w:lineRule="auto"/>
        <w:rPr>
          <w:rFonts w:ascii="Times New Roman" w:hAnsi="Times New Roman"/>
          <w:lang w:val="lt-LT"/>
        </w:rPr>
      </w:pPr>
    </w:p>
    <w:p w:rsidR="005506A3" w:rsidRPr="00794DC7" w:rsidRDefault="005506A3" w:rsidP="005506A3">
      <w:pPr>
        <w:spacing w:after="0"/>
        <w:rPr>
          <w:rFonts w:ascii="Times New Roman" w:hAnsi="Times New Roman"/>
          <w:lang w:val="lt-LT"/>
        </w:rPr>
      </w:pPr>
      <w:r w:rsidRPr="00794DC7">
        <w:rPr>
          <w:rFonts w:ascii="Times New Roman" w:hAnsi="Times New Roman"/>
          <w:lang w:val="lt-LT"/>
        </w:rPr>
        <w:t xml:space="preserve">Išsami informacija apie šį vaistą pateikiama Valstybinės vaistų kontrolės tarnybos prie Lietuvos Respublikos sveikatos apsaugos ministerijos tinklalapyje </w:t>
      </w:r>
      <w:r w:rsidRPr="008E2BA8">
        <w:rPr>
          <w:rFonts w:ascii="Times New Roman" w:eastAsia="Times New Roman" w:hAnsi="Times New Roman"/>
          <w:color w:val="0000EE"/>
          <w:u w:val="single"/>
          <w:lang w:val="lt-LT" w:eastAsia="lt-LT"/>
        </w:rPr>
        <w:t>https://vvkt.lrv.lt/lt/</w:t>
      </w:r>
      <w:r w:rsidRPr="008E2BA8">
        <w:rPr>
          <w:rFonts w:ascii="Times New Roman" w:eastAsia="Times New Roman" w:hAnsi="Times New Roman"/>
          <w:lang w:val="lt-LT" w:eastAsia="lt-LT"/>
        </w:rPr>
        <w:t>.</w:t>
      </w:r>
    </w:p>
    <w:p w:rsidR="005506A3" w:rsidRPr="00794DC7" w:rsidRDefault="005506A3" w:rsidP="005506A3">
      <w:pPr>
        <w:spacing w:after="0"/>
        <w:rPr>
          <w:rFonts w:ascii="Times New Roman" w:hAnsi="Times New Roman"/>
          <w:lang w:val="lt-LT"/>
        </w:rPr>
      </w:pPr>
    </w:p>
    <w:p w:rsidR="005506A3" w:rsidRPr="004C0528" w:rsidRDefault="005506A3" w:rsidP="005506A3">
      <w:pPr>
        <w:spacing w:after="0"/>
        <w:rPr>
          <w:rFonts w:ascii="Times New Roman" w:hAnsi="Times New Roman"/>
          <w:lang w:val="lt-LT"/>
        </w:rPr>
      </w:pPr>
    </w:p>
    <w:p w:rsidR="005506A3" w:rsidRPr="004C0528" w:rsidRDefault="005506A3" w:rsidP="005506A3">
      <w:pPr>
        <w:spacing w:after="0"/>
        <w:rPr>
          <w:rFonts w:ascii="Times New Roman" w:hAnsi="Times New Roman"/>
          <w:lang w:val="lt-LT"/>
        </w:rPr>
      </w:pPr>
    </w:p>
    <w:p w:rsidR="00BA6577" w:rsidRDefault="00BA6577">
      <w:bookmarkStart w:id="12" w:name="_GoBack"/>
      <w:bookmarkEnd w:id="12"/>
    </w:p>
    <w:sectPr w:rsidR="00BA6577" w:rsidSect="00C27E74">
      <w:footerReference w:type="even"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FDD" w:rsidRDefault="005506A3" w:rsidP="007802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A1FDD" w:rsidRDefault="005506A3" w:rsidP="007802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FDD" w:rsidRPr="00D26BC7" w:rsidRDefault="005506A3" w:rsidP="007802D9">
    <w:pPr>
      <w:pStyle w:val="Porat"/>
      <w:framePr w:wrap="around" w:vAnchor="text" w:hAnchor="margin" w:xAlign="right" w:y="1"/>
      <w:rPr>
        <w:rStyle w:val="Puslapionumeris"/>
        <w:sz w:val="22"/>
        <w:szCs w:val="22"/>
      </w:rPr>
    </w:pPr>
    <w:r w:rsidRPr="00D26BC7">
      <w:rPr>
        <w:rStyle w:val="Puslapionumeris"/>
        <w:sz w:val="22"/>
        <w:szCs w:val="22"/>
      </w:rPr>
      <w:fldChar w:fldCharType="begin"/>
    </w:r>
    <w:r w:rsidRPr="00D26BC7">
      <w:rPr>
        <w:rStyle w:val="Puslapionumeris"/>
        <w:sz w:val="22"/>
        <w:szCs w:val="22"/>
      </w:rPr>
      <w:instrText xml:space="preserve">PAGE  </w:instrText>
    </w:r>
    <w:r w:rsidRPr="00D26BC7">
      <w:rPr>
        <w:rStyle w:val="Puslapionumeris"/>
        <w:sz w:val="22"/>
        <w:szCs w:val="22"/>
      </w:rPr>
      <w:fldChar w:fldCharType="separate"/>
    </w:r>
    <w:r>
      <w:rPr>
        <w:rStyle w:val="Puslapionumeris"/>
        <w:noProof/>
        <w:sz w:val="22"/>
        <w:szCs w:val="22"/>
      </w:rPr>
      <w:t>1</w:t>
    </w:r>
    <w:r w:rsidRPr="00D26BC7">
      <w:rPr>
        <w:rStyle w:val="Puslapionumeris"/>
        <w:sz w:val="22"/>
        <w:szCs w:val="22"/>
      </w:rPr>
      <w:fldChar w:fldCharType="end"/>
    </w:r>
  </w:p>
  <w:p w:rsidR="004A1FDD" w:rsidRDefault="005506A3" w:rsidP="007802D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163E"/>
    <w:multiLevelType w:val="hybridMultilevel"/>
    <w:tmpl w:val="13D8B20C"/>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6B14BD"/>
    <w:multiLevelType w:val="hybridMultilevel"/>
    <w:tmpl w:val="821A8CA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120B672F"/>
    <w:multiLevelType w:val="hybridMultilevel"/>
    <w:tmpl w:val="7186A35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42962D2E"/>
    <w:multiLevelType w:val="hybridMultilevel"/>
    <w:tmpl w:val="E874283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6AED471B"/>
    <w:multiLevelType w:val="hybridMultilevel"/>
    <w:tmpl w:val="440865E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E804729"/>
    <w:multiLevelType w:val="hybridMultilevel"/>
    <w:tmpl w:val="446C302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6A3"/>
    <w:rsid w:val="00072F85"/>
    <w:rsid w:val="000A5E72"/>
    <w:rsid w:val="000A7B60"/>
    <w:rsid w:val="00181364"/>
    <w:rsid w:val="002945D9"/>
    <w:rsid w:val="00305C48"/>
    <w:rsid w:val="003362C6"/>
    <w:rsid w:val="00497D4D"/>
    <w:rsid w:val="005506A3"/>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FDA8A-F140-41AF-B010-50290CED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06A3"/>
    <w:rPr>
      <w:rFonts w:ascii="Calibri" w:eastAsia="Calibri" w:hAnsi="Calibri" w:cs="Times New Roman"/>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rsid w:val="005506A3"/>
    <w:rPr>
      <w:rFonts w:cs="Times New Roman"/>
    </w:rPr>
  </w:style>
  <w:style w:type="paragraph" w:styleId="Porat">
    <w:name w:val="footer"/>
    <w:basedOn w:val="prastasis"/>
    <w:link w:val="PoratDiagrama"/>
    <w:rsid w:val="005506A3"/>
    <w:pPr>
      <w:tabs>
        <w:tab w:val="center" w:pos="4819"/>
        <w:tab w:val="right" w:pos="9638"/>
      </w:tabs>
      <w:spacing w:after="0" w:line="240" w:lineRule="auto"/>
    </w:pPr>
    <w:rPr>
      <w:rFonts w:ascii="Times New Roman" w:hAnsi="Times New Roman"/>
      <w:sz w:val="24"/>
      <w:szCs w:val="24"/>
      <w:lang w:val="lt-LT"/>
    </w:rPr>
  </w:style>
  <w:style w:type="character" w:customStyle="1" w:styleId="PoratDiagrama">
    <w:name w:val="Poraštė Diagrama"/>
    <w:basedOn w:val="Numatytasispastraiposriftas"/>
    <w:link w:val="Porat"/>
    <w:rsid w:val="005506A3"/>
    <w:rPr>
      <w:rFonts w:ascii="Times New Roman" w:eastAsia="Calibri" w:hAnsi="Times New Roman" w:cs="Times New Roman"/>
      <w:sz w:val="24"/>
      <w:szCs w:val="24"/>
    </w:rPr>
  </w:style>
  <w:style w:type="paragraph" w:styleId="Sraopastraipa">
    <w:name w:val="List Paragraph"/>
    <w:basedOn w:val="prastasis"/>
    <w:uiPriority w:val="34"/>
    <w:qFormat/>
    <w:rsid w:val="005506A3"/>
    <w:pPr>
      <w:spacing w:after="200" w:line="276" w:lineRule="auto"/>
      <w:ind w:left="720"/>
      <w:contextualSpacing/>
    </w:pPr>
    <w:rPr>
      <w:lang w:val="lt-LT"/>
    </w:rPr>
  </w:style>
  <w:style w:type="character" w:styleId="Hipersaitas">
    <w:name w:val="Hyperlink"/>
    <w:uiPriority w:val="99"/>
    <w:rsid w:val="005506A3"/>
    <w:rPr>
      <w:color w:val="0000FF"/>
      <w:u w:val="single"/>
    </w:rPr>
  </w:style>
  <w:style w:type="paragraph" w:customStyle="1" w:styleId="Default">
    <w:name w:val="Default"/>
    <w:rsid w:val="005506A3"/>
    <w:pPr>
      <w:autoSpaceDE w:val="0"/>
      <w:autoSpaceDN w:val="0"/>
      <w:adjustRightInd w:val="0"/>
      <w:spacing w:after="0" w:line="240" w:lineRule="auto"/>
    </w:pPr>
    <w:rPr>
      <w:rFonts w:ascii="Verdana" w:eastAsia="Calibri" w:hAnsi="Verdana" w:cs="Verdana"/>
      <w:color w:val="00000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eur02.safelinks.protection.outlook.com/?url=https%3A%2F%2Fvvkt.lrv.lt%2Flt%2F&amp;data=05%7C02%7Cjoanna.ginko%40polpharma.com%7C64f3502a04324e8a838008dca7185767%7Cedf3cfc4ee604b92a2cbda2c123fc895%7C0%7C0%7C638568970183784466%7CUnknown%7CTWFpbGZsb3d8eyJWIjoiMC4wLjAwMDAiLCJQIjoiV2luMzIiLCJBTiI6Ik1haWwiLCJXVCI6Mn0%3D%7C0%7C%7C%7C&amp;sdata=YNYbT6xYpXv1rBDWaKT0vY4pN0WG2oZg4VUF2P1wwxE%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8785</Words>
  <Characters>5009</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Baclosal ir kam jis vartojamas</vt:lpstr>
      <vt:lpstr>    2.	Kas žinotina prieš vartojant Baclosal</vt:lpstr>
      <vt:lpstr>    3.	Kaip vartoti Baclosal</vt:lpstr>
      <vt:lpstr>    4.	Galimas šalutinis poveikis</vt:lpstr>
      <vt:lpstr>    5.	Kaip laikyti Baclosal</vt:lpstr>
      <vt:lpstr>    6.	Pakuotės turinys ir kita informacija</vt:lpstr>
    </vt:vector>
  </TitlesOfParts>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2024-12-09T14:48:00Z</dcterms:created>
  <dcterms:modified xsi:type="dcterms:W3CDTF">2024-12-09T14:49:00Z</dcterms:modified>
</cp:coreProperties>
</file>