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75" w:rsidRPr="008E33E6" w:rsidRDefault="00953C75" w:rsidP="00953C75">
      <w:pPr>
        <w:rPr>
          <w:rFonts w:ascii="Times New Roman" w:hAnsi="Times New Roman" w:cs="Times New Roman"/>
          <w:sz w:val="22"/>
          <w:szCs w:val="22"/>
          <w:lang w:val="lt-LT"/>
        </w:rPr>
      </w:pPr>
    </w:p>
    <w:p w:rsidR="00953C75" w:rsidRPr="008E33E6" w:rsidRDefault="00953C75" w:rsidP="00953C75">
      <w:pP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I PRIEDAS</w:t>
      </w:r>
    </w:p>
    <w:p w:rsidR="00953C75" w:rsidRPr="008E33E6" w:rsidRDefault="00953C75" w:rsidP="00953C75">
      <w:pPr>
        <w:tabs>
          <w:tab w:val="left" w:pos="567"/>
        </w:tabs>
        <w:jc w:val="both"/>
        <w:rPr>
          <w:rFonts w:ascii="Times New Roman" w:hAnsi="Times New Roman" w:cs="Times New Roman"/>
          <w:b/>
          <w:bCs/>
          <w:color w:val="FF0000"/>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PREPARATO CHARAKTERISTIKŲ SANTRAUKA</w:t>
      </w:r>
    </w:p>
    <w:p w:rsidR="00953C75" w:rsidRPr="008E33E6" w:rsidRDefault="00953C75" w:rsidP="00953C75">
      <w:pPr>
        <w:tabs>
          <w:tab w:val="left" w:pos="567"/>
        </w:tabs>
        <w:jc w:val="both"/>
        <w:rPr>
          <w:rFonts w:ascii="Times New Roman" w:hAnsi="Times New Roman" w:cs="Times New Roman"/>
          <w:b/>
          <w:sz w:val="22"/>
          <w:szCs w:val="22"/>
          <w:lang w:val="lt-LT"/>
        </w:rPr>
      </w:pPr>
      <w:r w:rsidRPr="008E33E6">
        <w:rPr>
          <w:rFonts w:ascii="Times New Roman" w:hAnsi="Times New Roman" w:cs="Times New Roman"/>
          <w:sz w:val="22"/>
          <w:szCs w:val="22"/>
          <w:lang w:val="lt-LT"/>
        </w:rPr>
        <w:br w:type="page"/>
      </w:r>
      <w:r w:rsidRPr="008E33E6">
        <w:rPr>
          <w:rFonts w:ascii="Times New Roman" w:hAnsi="Times New Roman" w:cs="Times New Roman"/>
          <w:b/>
          <w:sz w:val="22"/>
          <w:szCs w:val="22"/>
          <w:lang w:val="lt-LT"/>
        </w:rPr>
        <w:lastRenderedPageBreak/>
        <w:t>1.</w:t>
      </w:r>
      <w:r w:rsidRPr="008E33E6">
        <w:rPr>
          <w:rFonts w:ascii="Times New Roman" w:hAnsi="Times New Roman" w:cs="Times New Roman"/>
          <w:b/>
          <w:sz w:val="22"/>
          <w:szCs w:val="22"/>
          <w:lang w:val="lt-LT"/>
        </w:rPr>
        <w:tab/>
        <w:t>VAISTINIO PREPARATO PAVADINIMAS</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keepNext/>
        <w:tabs>
          <w:tab w:val="left" w:pos="567"/>
        </w:tabs>
        <w:jc w:val="both"/>
        <w:outlineLvl w:val="2"/>
        <w:rPr>
          <w:rFonts w:ascii="Times New Roman" w:hAnsi="Times New Roman" w:cs="Times New Roman"/>
          <w:bCs/>
          <w:sz w:val="22"/>
          <w:szCs w:val="22"/>
          <w:lang w:val="lt-LT"/>
        </w:rPr>
      </w:pPr>
      <w:r w:rsidRPr="008E33E6">
        <w:rPr>
          <w:rFonts w:ascii="Times New Roman" w:hAnsi="Times New Roman" w:cs="Times New Roman"/>
          <w:bCs/>
          <w:sz w:val="22"/>
          <w:szCs w:val="22"/>
          <w:lang w:val="lt-LT"/>
        </w:rPr>
        <w:t>TRI - REGOL dengtos tabletės</w:t>
      </w:r>
    </w:p>
    <w:p w:rsidR="00953C75" w:rsidRPr="008E33E6" w:rsidRDefault="00953C75" w:rsidP="00953C75">
      <w:pPr>
        <w:tabs>
          <w:tab w:val="left" w:pos="567"/>
        </w:tabs>
        <w:jc w:val="both"/>
        <w:rPr>
          <w:rFonts w:ascii="Times New Roman" w:hAnsi="Times New Roman" w:cs="Times New Roman"/>
          <w:b/>
          <w:sz w:val="22"/>
          <w:szCs w:val="22"/>
          <w:lang w:val="lt-LT"/>
        </w:rPr>
      </w:pPr>
    </w:p>
    <w:p w:rsidR="00953C75" w:rsidRPr="008E33E6" w:rsidRDefault="00953C75" w:rsidP="00953C75">
      <w:pPr>
        <w:tabs>
          <w:tab w:val="left" w:pos="567"/>
        </w:tabs>
        <w:jc w:val="both"/>
        <w:rPr>
          <w:rFonts w:ascii="Times New Roman" w:hAnsi="Times New Roman" w:cs="Times New Roman"/>
          <w:b/>
          <w:sz w:val="22"/>
          <w:szCs w:val="22"/>
          <w:lang w:val="lt-LT"/>
        </w:rPr>
      </w:pPr>
    </w:p>
    <w:p w:rsidR="00953C75" w:rsidRPr="008E33E6" w:rsidRDefault="00953C75" w:rsidP="00953C75">
      <w:pPr>
        <w:tabs>
          <w:tab w:val="left" w:pos="567"/>
        </w:tabs>
        <w:jc w:val="both"/>
        <w:rPr>
          <w:rFonts w:ascii="Times New Roman" w:hAnsi="Times New Roman" w:cs="Times New Roman"/>
          <w:b/>
          <w:sz w:val="22"/>
          <w:szCs w:val="22"/>
          <w:lang w:val="lt-LT"/>
        </w:rPr>
      </w:pPr>
      <w:r w:rsidRPr="008E33E6">
        <w:rPr>
          <w:rFonts w:ascii="Times New Roman" w:hAnsi="Times New Roman" w:cs="Times New Roman"/>
          <w:b/>
          <w:sz w:val="22"/>
          <w:szCs w:val="22"/>
          <w:lang w:val="lt-LT"/>
        </w:rPr>
        <w:t>2.</w:t>
      </w:r>
      <w:r w:rsidRPr="008E33E6">
        <w:rPr>
          <w:rFonts w:ascii="Times New Roman" w:hAnsi="Times New Roman" w:cs="Times New Roman"/>
          <w:b/>
          <w:sz w:val="22"/>
          <w:szCs w:val="22"/>
          <w:lang w:val="lt-LT"/>
        </w:rPr>
        <w:tab/>
        <w:t>KOKYBINĖ IR KIEKYBINĖ SUDĖTIS</w:t>
      </w:r>
    </w:p>
    <w:p w:rsidR="00953C75" w:rsidRPr="008E33E6" w:rsidRDefault="00953C75" w:rsidP="00953C75">
      <w:pPr>
        <w:tabs>
          <w:tab w:val="left" w:pos="567"/>
        </w:tabs>
        <w:jc w:val="both"/>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I.   6 rausvosios tabletės: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Kiekvienoje rausvojoje tabletėje yra 50</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mikrogramų levonorgestrelio ir 30</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 xml:space="preserve">mikrogramų etinilestradiolio. </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II.   5 baltosios tabletės:</w:t>
      </w: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sz w:val="22"/>
          <w:szCs w:val="22"/>
          <w:lang w:val="lt-LT"/>
        </w:rPr>
        <w:t>Kiekvienoje baltojoje tabletėje yra  75</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mikrogramai levonorgestrelio ir 40</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 xml:space="preserve">mikrogramų etinilestradiolio. </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III.   10 geltonųjų tablečių:</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Kiekvienoje geltonojoje tabletėje yra 125</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mikrogramai levonorgestrelio ir 30</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 xml:space="preserve">mikrogramų etinilestradiolio.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u w:val="single"/>
          <w:lang w:val="lt-LT"/>
        </w:rPr>
        <w:t>Pagalbinės medžiagos, kurių poveikis žinomas</w:t>
      </w:r>
      <w:r w:rsidRPr="008E33E6">
        <w:rPr>
          <w:rFonts w:ascii="Times New Roman" w:hAnsi="Times New Roman" w:cs="Times New Roman"/>
          <w:sz w:val="22"/>
          <w:szCs w:val="22"/>
          <w:lang w:val="lt-LT"/>
        </w:rPr>
        <w:t xml:space="preserve">: </w:t>
      </w:r>
      <w:r>
        <w:rPr>
          <w:rFonts w:ascii="Times New Roman" w:hAnsi="Times New Roman" w:cs="Times New Roman"/>
          <w:sz w:val="22"/>
          <w:szCs w:val="22"/>
          <w:lang w:val="lt-LT"/>
        </w:rPr>
        <w:t xml:space="preserve">kiekvienoje tabletėje yra </w:t>
      </w:r>
      <w:r w:rsidRPr="008E33E6">
        <w:rPr>
          <w:rFonts w:ascii="Times New Roman" w:hAnsi="Times New Roman" w:cs="Times New Roman"/>
          <w:sz w:val="22"/>
          <w:szCs w:val="22"/>
          <w:lang w:val="lt-LT"/>
        </w:rPr>
        <w:t>33</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mg laktozės monohidrato ir 22,013</w:t>
      </w:r>
      <w:r w:rsidRPr="00324E0A">
        <w:rPr>
          <w:rFonts w:ascii="Times New Roman" w:hAnsi="Times New Roman" w:cs="Times New Roman"/>
          <w:sz w:val="22"/>
          <w:szCs w:val="22"/>
          <w:lang w:val="lt-LT"/>
        </w:rPr>
        <w:t> </w:t>
      </w:r>
      <w:r w:rsidRPr="008E33E6">
        <w:rPr>
          <w:rFonts w:ascii="Times New Roman" w:hAnsi="Times New Roman" w:cs="Times New Roman"/>
          <w:sz w:val="22"/>
          <w:szCs w:val="22"/>
          <w:lang w:val="lt-LT"/>
        </w:rPr>
        <w:t>mg sacharozės.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Visos pagalbinės medžiagos išvardytos 6.1 skyriuje.</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3.</w:t>
      </w:r>
      <w:r w:rsidRPr="008E33E6">
        <w:rPr>
          <w:rFonts w:ascii="Times New Roman" w:hAnsi="Times New Roman" w:cs="Times New Roman"/>
          <w:b/>
          <w:sz w:val="22"/>
          <w:szCs w:val="22"/>
          <w:lang w:val="lt-LT"/>
        </w:rPr>
        <w:tab/>
        <w:t>FARMACINĖ FORMA</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Dengta tabletė</w:t>
      </w:r>
      <w:r w:rsidR="00775F84">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Rausva tabletė yra blizgi, abipusiai išgaubta, apvali</w:t>
      </w:r>
      <w:r>
        <w:rPr>
          <w:rFonts w:ascii="Times New Roman" w:hAnsi="Times New Roman" w:cs="Times New Roman"/>
          <w:sz w:val="22"/>
          <w:szCs w:val="22"/>
          <w:lang w:val="lt-LT"/>
        </w:rPr>
        <w:t>, 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Balta </w:t>
      </w:r>
      <w:r w:rsidRPr="008E33E6">
        <w:rPr>
          <w:rFonts w:ascii="Times New Roman" w:hAnsi="Times New Roman" w:cs="Times New Roman"/>
          <w:sz w:val="22"/>
          <w:szCs w:val="22"/>
          <w:lang w:val="lt-LT"/>
        </w:rPr>
        <w:t>tabletė yra blizgi, abipusiai išgaubta, apvali</w:t>
      </w:r>
      <w:r>
        <w:rPr>
          <w:rFonts w:ascii="Times New Roman" w:hAnsi="Times New Roman" w:cs="Times New Roman"/>
          <w:sz w:val="22"/>
          <w:szCs w:val="22"/>
          <w:lang w:val="lt-LT"/>
        </w:rPr>
        <w:t>, 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Geltona tabletė yra blizgi, abipusiai išgaubta, apvali</w:t>
      </w:r>
      <w:r>
        <w:rPr>
          <w:rFonts w:ascii="Times New Roman" w:hAnsi="Times New Roman" w:cs="Times New Roman"/>
          <w:sz w:val="22"/>
          <w:szCs w:val="22"/>
          <w:lang w:val="lt-LT"/>
        </w:rPr>
        <w:t>, 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w:t>
      </w:r>
      <w:r w:rsidRPr="008E33E6">
        <w:rPr>
          <w:rFonts w:ascii="Times New Roman" w:hAnsi="Times New Roman" w:cs="Times New Roman"/>
          <w:b/>
          <w:sz w:val="22"/>
          <w:szCs w:val="22"/>
          <w:lang w:val="lt-LT"/>
        </w:rPr>
        <w:tab/>
        <w:t>KLINIKINĖ INFORMACIJA</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4.1</w:t>
      </w:r>
      <w:r w:rsidRPr="008E33E6">
        <w:rPr>
          <w:rFonts w:ascii="Times New Roman" w:hAnsi="Times New Roman" w:cs="Times New Roman"/>
          <w:b/>
          <w:sz w:val="22"/>
          <w:szCs w:val="22"/>
          <w:lang w:val="lt-LT"/>
        </w:rPr>
        <w:tab/>
        <w:t>Terapinės indikacijos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Geriamajai kontracepcijai. </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4.2</w:t>
      </w:r>
      <w:r w:rsidRPr="008E33E6">
        <w:rPr>
          <w:rFonts w:ascii="Times New Roman" w:hAnsi="Times New Roman" w:cs="Times New Roman"/>
          <w:b/>
          <w:sz w:val="22"/>
          <w:szCs w:val="22"/>
          <w:lang w:val="lt-LT"/>
        </w:rPr>
        <w:tab/>
        <w:t>Dozavimas ir vartojimo metodas</w:t>
      </w:r>
    </w:p>
    <w:p w:rsidR="00953C75" w:rsidRPr="008E33E6" w:rsidRDefault="00953C75" w:rsidP="00953C75">
      <w:pPr>
        <w:tabs>
          <w:tab w:val="left" w:pos="567"/>
        </w:tabs>
        <w:rPr>
          <w:rFonts w:ascii="Times New Roman" w:hAnsi="Times New Roman" w:cs="Times New Roman"/>
          <w:sz w:val="22"/>
          <w:szCs w:val="22"/>
          <w:lang w:val="lt-LT"/>
        </w:rPr>
      </w:pPr>
    </w:p>
    <w:p w:rsidR="00953C75" w:rsidRPr="00937105" w:rsidRDefault="00953C75" w:rsidP="00953C75">
      <w:pPr>
        <w:tabs>
          <w:tab w:val="left" w:pos="567"/>
        </w:tabs>
        <w:rPr>
          <w:rFonts w:ascii="Times New Roman" w:hAnsi="Times New Roman" w:cs="Times New Roman"/>
          <w:sz w:val="22"/>
          <w:szCs w:val="22"/>
          <w:lang w:val="lt-LT"/>
        </w:rPr>
      </w:pPr>
      <w:r w:rsidRPr="00D3522A">
        <w:rPr>
          <w:rFonts w:ascii="Times New Roman" w:hAnsi="Times New Roman" w:cs="Times New Roman"/>
          <w:sz w:val="22"/>
          <w:szCs w:val="22"/>
          <w:u w:val="single"/>
          <w:lang w:val="lt-LT"/>
        </w:rPr>
        <w:t>Dozavimas</w:t>
      </w:r>
    </w:p>
    <w:p w:rsidR="00953C75" w:rsidRPr="008E33E6" w:rsidRDefault="00953C75" w:rsidP="00953C75">
      <w:pPr>
        <w:keepNext/>
        <w:tabs>
          <w:tab w:val="left" w:pos="567"/>
        </w:tabs>
        <w:outlineLvl w:val="2"/>
        <w:rPr>
          <w:rFonts w:ascii="Times New Roman" w:hAnsi="Times New Roman" w:cs="Times New Roman"/>
          <w:sz w:val="22"/>
          <w:szCs w:val="22"/>
          <w:lang w:val="lt-LT"/>
        </w:rPr>
      </w:pPr>
      <w:r w:rsidRPr="008E33E6">
        <w:rPr>
          <w:rFonts w:ascii="Times New Roman" w:hAnsi="Times New Roman" w:cs="Times New Roman"/>
          <w:sz w:val="22"/>
          <w:szCs w:val="22"/>
          <w:lang w:val="lt-LT"/>
        </w:rPr>
        <w:t>Kaip vartojamas TRI – REGOL?</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Tabletes reikia vartoti ant pakuotės nurodyta tvarka kasdien, maždaug tuo pačiu metu, jei reikia, užsigeriant trupučiu skysčio.</w:t>
      </w:r>
      <w:r w:rsidRPr="008E33E6" w:rsidDel="0059071C">
        <w:rPr>
          <w:rFonts w:ascii="Verdana" w:hAnsi="Verdana" w:cs="Times New Roman"/>
          <w:sz w:val="20"/>
          <w:szCs w:val="22"/>
          <w:lang w:val="lt-LT"/>
        </w:rPr>
        <w:t xml:space="preserve"> </w:t>
      </w: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Kasdien, 21 dieną iš eilės, yra geriama po vieną tabletę. Kiekviena nauja pakuotė pradedama po 7 dienų pertraukos, kurios metu </w:t>
      </w:r>
      <w:r w:rsidR="006E7D39">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prasideda mėnesinės. Kraujavimas paprastai prasideda 2 – 3 parą po paskutinės tabletės suvartojimo ir iki kitos pakuotės vartojimo pradžios gali nesustoti.</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Kaip pradėti vartoti TRI – REGOL?</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Jei moteris paskutinį mėnesį nevartojo jokios kitos hormoninės kontracepcijos.</w:t>
      </w:r>
    </w:p>
    <w:p w:rsidR="00953C75" w:rsidRPr="008E33E6" w:rsidRDefault="00953C75" w:rsidP="00953C75">
      <w:pPr>
        <w:rPr>
          <w:rFonts w:ascii="Times New Roman" w:hAnsi="Times New Roman" w:cs="Times New Roman"/>
          <w:sz w:val="22"/>
          <w:lang w:val="lt-LT"/>
        </w:rPr>
      </w:pPr>
      <w:r w:rsidRPr="008E33E6">
        <w:rPr>
          <w:rFonts w:ascii="Times New Roman" w:hAnsi="Times New Roman" w:cs="Times New Roman"/>
          <w:sz w:val="22"/>
          <w:szCs w:val="22"/>
          <w:lang w:val="lt-LT"/>
        </w:rPr>
        <w:t>Tabletes moteriai reikėtų pradėti gerti pirmą natūralaus jos ciklo dieną (t.y. pirmą dieną, kai prasideda menstruacinis kraujavimas).</w:t>
      </w:r>
      <w:r w:rsidRPr="008E33E6">
        <w:rPr>
          <w:rFonts w:ascii="Times New Roman" w:hAnsi="Times New Roman" w:cs="Times New Roman"/>
          <w:sz w:val="22"/>
          <w:lang w:val="lt-LT"/>
        </w:rPr>
        <w:t xml:space="preserve"> </w:t>
      </w:r>
      <w:r w:rsidR="006B6CDF">
        <w:rPr>
          <w:rFonts w:ascii="Times New Roman" w:hAnsi="Times New Roman" w:cs="Times New Roman"/>
          <w:sz w:val="22"/>
          <w:lang w:val="lt-LT"/>
        </w:rPr>
        <w:t>Vaistinio p</w:t>
      </w:r>
      <w:r w:rsidRPr="008E33E6">
        <w:rPr>
          <w:rFonts w:ascii="Times New Roman" w:hAnsi="Times New Roman" w:cs="Times New Roman"/>
          <w:sz w:val="22"/>
          <w:lang w:val="lt-LT"/>
        </w:rPr>
        <w:t>reparato galima pradėti gerti ir 2</w:t>
      </w:r>
      <w:r w:rsidRPr="008E33E6">
        <w:rPr>
          <w:rFonts w:ascii="Times New Roman" w:hAnsi="Times New Roman" w:cs="Times New Roman"/>
          <w:sz w:val="22"/>
          <w:lang w:val="lt-LT"/>
        </w:rPr>
        <w:noBreakHyphen/>
        <w:t>7 ciklo parą, tačiau tokiu atveju pirmąsias 7 paras rekomenduojama papildomai naudoti nehormonines kontraceptines priemones (pvz., prezervatyvus ir spermicidus).</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spacing w:line="260" w:lineRule="exact"/>
        <w:ind w:left="540" w:hanging="540"/>
        <w:rPr>
          <w:rFonts w:ascii="Times New Roman" w:hAnsi="Times New Roman" w:cs="Times New Roman"/>
          <w:i/>
          <w:sz w:val="22"/>
          <w:u w:val="single"/>
          <w:lang w:val="lt-LT"/>
        </w:rPr>
      </w:pPr>
      <w:r w:rsidRPr="008E33E6">
        <w:rPr>
          <w:rFonts w:ascii="Times New Roman" w:hAnsi="Times New Roman" w:cs="Times New Roman"/>
          <w:i/>
          <w:sz w:val="22"/>
          <w:u w:val="single"/>
          <w:lang w:val="lt-LT"/>
        </w:rPr>
        <w:t>Pradedant vartoti vietoj kitų sudėtinių geriamųjų kontraceptikų (SGK)</w:t>
      </w:r>
    </w:p>
    <w:p w:rsidR="00953C75" w:rsidRDefault="00953C75" w:rsidP="00953C75">
      <w:pPr>
        <w:tabs>
          <w:tab w:val="left" w:pos="567"/>
        </w:tabs>
        <w:spacing w:line="260" w:lineRule="exact"/>
        <w:rPr>
          <w:rFonts w:ascii="Times New Roman" w:hAnsi="Times New Roman" w:cs="Times New Roman"/>
          <w:sz w:val="22"/>
          <w:lang w:val="lt-LT"/>
        </w:rPr>
      </w:pPr>
      <w:r w:rsidRPr="008E33E6">
        <w:rPr>
          <w:rFonts w:ascii="Times New Roman" w:hAnsi="Times New Roman" w:cs="Times New Roman"/>
          <w:sz w:val="22"/>
          <w:lang w:val="lt-LT"/>
        </w:rPr>
        <w:lastRenderedPageBreak/>
        <w:t xml:space="preserve">TRI - REGOL geriausia pradėti vartoti kitą dieną po paskutinės neveiklios ankstesnio SGK tabletės suvartojimo arba įprastinės pertraukos, kurios metu tablečių nevartojama. </w:t>
      </w:r>
    </w:p>
    <w:p w:rsidR="006B6CDF" w:rsidRPr="008E33E6" w:rsidRDefault="006B6CDF" w:rsidP="00953C75">
      <w:pPr>
        <w:tabs>
          <w:tab w:val="left" w:pos="567"/>
        </w:tabs>
        <w:spacing w:line="260" w:lineRule="exact"/>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Praded</w:t>
      </w:r>
      <w:r w:rsidR="006B6CDF">
        <w:rPr>
          <w:rFonts w:ascii="Times New Roman" w:hAnsi="Times New Roman" w:cs="Times New Roman"/>
          <w:i/>
          <w:iCs/>
          <w:sz w:val="22"/>
          <w:szCs w:val="22"/>
          <w:lang w:val="lt-LT"/>
        </w:rPr>
        <w:t>a</w:t>
      </w:r>
      <w:r w:rsidRPr="008E33E6">
        <w:rPr>
          <w:rFonts w:ascii="Times New Roman" w:hAnsi="Times New Roman" w:cs="Times New Roman"/>
          <w:i/>
          <w:iCs/>
          <w:sz w:val="22"/>
          <w:szCs w:val="22"/>
          <w:lang w:val="lt-LT"/>
        </w:rPr>
        <w:t>nt vartoti vietoj kontraceptinės priemonės (tablečių, implanto, injekcinio tirpalo), kurios sudėtyje yra tik progestino</w:t>
      </w:r>
    </w:p>
    <w:p w:rsidR="00953C75" w:rsidRPr="008E33E6" w:rsidRDefault="00953C75" w:rsidP="00953C75">
      <w:pPr>
        <w:tabs>
          <w:tab w:val="left" w:pos="567"/>
        </w:tabs>
        <w:rPr>
          <w:rFonts w:ascii="Times New Roman" w:hAnsi="Times New Roman" w:cs="Times New Roman"/>
          <w:iCs/>
          <w:sz w:val="22"/>
          <w:szCs w:val="22"/>
          <w:lang w:val="lt-LT"/>
        </w:rPr>
      </w:pPr>
      <w:r w:rsidRPr="008E33E6">
        <w:rPr>
          <w:rFonts w:ascii="Times New Roman" w:hAnsi="Times New Roman" w:cs="Times New Roman"/>
          <w:iCs/>
          <w:sz w:val="22"/>
          <w:szCs w:val="22"/>
          <w:lang w:val="lt-LT"/>
        </w:rPr>
        <w:t xml:space="preserve">Progestino tablečių vartojimą galima nutraukti bet kurią ciklo dieną, o kitą dieną pradėti gerti TRI -  REGOL. </w:t>
      </w:r>
    </w:p>
    <w:p w:rsidR="00953C75" w:rsidRPr="008E33E6" w:rsidRDefault="00953C75" w:rsidP="00953C75">
      <w:pPr>
        <w:tabs>
          <w:tab w:val="left" w:pos="567"/>
        </w:tabs>
        <w:rPr>
          <w:rFonts w:ascii="Times New Roman" w:hAnsi="Times New Roman" w:cs="Times New Roman"/>
          <w:iCs/>
          <w:sz w:val="22"/>
          <w:szCs w:val="22"/>
          <w:lang w:val="lt-LT"/>
        </w:rPr>
      </w:pPr>
      <w:r w:rsidRPr="008E33E6">
        <w:rPr>
          <w:rFonts w:ascii="Times New Roman" w:hAnsi="Times New Roman" w:cs="Times New Roman"/>
          <w:iCs/>
          <w:sz w:val="22"/>
          <w:szCs w:val="22"/>
          <w:lang w:val="lt-LT"/>
        </w:rPr>
        <w:t>Vietoj implanto reikia pradėti gerti tą pačią dieną, kai šie pašalinami, vietoj injekcinio tirpalo reikia pradėti vartoti atėjus kitos dozės injekcijos laikui. Visais minėtais atvejais pirmąsias 7 paras lytinių santykių metu būtina papildomai naudotis nehormoniniu papildomu kontracepcijos būdu.</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spacing w:line="260" w:lineRule="exact"/>
        <w:ind w:left="540" w:hanging="540"/>
        <w:rPr>
          <w:rFonts w:ascii="Times New Roman" w:hAnsi="Times New Roman" w:cs="Times New Roman"/>
          <w:i/>
          <w:iCs/>
          <w:sz w:val="22"/>
          <w:szCs w:val="22"/>
          <w:u w:val="single"/>
          <w:lang w:val="lt-LT"/>
        </w:rPr>
      </w:pPr>
      <w:r w:rsidRPr="008E33E6">
        <w:rPr>
          <w:rFonts w:ascii="Times New Roman" w:hAnsi="Times New Roman" w:cs="Times New Roman"/>
          <w:i/>
          <w:iCs/>
          <w:sz w:val="22"/>
          <w:u w:val="single"/>
          <w:lang w:val="lt-LT"/>
        </w:rPr>
        <w:t xml:space="preserve">Vartojimas po aborto, </w:t>
      </w:r>
      <w:r w:rsidRPr="008E33E6">
        <w:rPr>
          <w:rFonts w:ascii="Times New Roman" w:hAnsi="Times New Roman" w:cs="Times New Roman"/>
          <w:i/>
          <w:iCs/>
          <w:sz w:val="22"/>
          <w:szCs w:val="22"/>
          <w:u w:val="single"/>
          <w:lang w:val="lt-LT"/>
        </w:rPr>
        <w:t xml:space="preserve">įvykusio </w:t>
      </w:r>
      <w:r w:rsidRPr="008E33E6">
        <w:rPr>
          <w:rFonts w:ascii="Times New Roman" w:hAnsi="Times New Roman" w:cs="Times New Roman"/>
          <w:i/>
          <w:sz w:val="22"/>
          <w:szCs w:val="22"/>
          <w:u w:val="single"/>
          <w:lang w:val="lt-LT"/>
        </w:rPr>
        <w:t>pirmame nėštumo trimestre</w:t>
      </w:r>
    </w:p>
    <w:p w:rsidR="00953C75" w:rsidRPr="008E33E6" w:rsidRDefault="00953C75" w:rsidP="00953C75">
      <w:pPr>
        <w:tabs>
          <w:tab w:val="left" w:pos="567"/>
        </w:tabs>
        <w:spacing w:line="260" w:lineRule="exact"/>
        <w:rPr>
          <w:rFonts w:ascii="Times New Roman" w:hAnsi="Times New Roman" w:cs="Times New Roman"/>
          <w:sz w:val="22"/>
          <w:lang w:val="lt-LT"/>
        </w:rPr>
      </w:pPr>
      <w:r w:rsidRPr="008E33E6">
        <w:rPr>
          <w:rFonts w:ascii="Times New Roman" w:hAnsi="Times New Roman" w:cs="Times New Roman"/>
          <w:sz w:val="22"/>
          <w:lang w:val="lt-LT"/>
        </w:rPr>
        <w:t xml:space="preserve">Galima pradėti gerti tuoj pat. Papildomų kontracepcijos priemonių nereikia. </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Po gimdymo arba nėštumo nutrūkimo antrajame trimestre</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Žindančios moterims – žr. 4.6 skyrių.</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Galima pradėti vartoti 28 dieną po gimdymo kūdikio krūtimi nemaitinančioms moterims arba po aborto, įvykusio antruoju nėštumo trimestru. Pirmąsias 7 tablečių vartojimo dienas reikia papildomai naudotis nehormoniniu kontracepcijos būdu. Tačiau jeigu moteris jau turėjo lytinių santykių, prieš pradedant vartoti, reikia įsitikinti, kad ji ne nėščia, arba palaukti, kol prasidės pirmosios mėnesinės. </w:t>
      </w:r>
    </w:p>
    <w:p w:rsidR="00223EDF" w:rsidRDefault="00223EDF" w:rsidP="00223EDF">
      <w:pPr>
        <w:tabs>
          <w:tab w:val="left" w:pos="567"/>
        </w:tabs>
        <w:rPr>
          <w:rFonts w:ascii="Times New Roman" w:hAnsi="Times New Roman" w:cs="Times New Roman"/>
          <w:i/>
          <w:sz w:val="22"/>
          <w:szCs w:val="22"/>
          <w:lang w:val="lt-LT"/>
        </w:rPr>
      </w:pPr>
    </w:p>
    <w:p w:rsidR="00223EDF" w:rsidRPr="008E33E6" w:rsidRDefault="00223EDF" w:rsidP="00223EDF">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Pamiršus išgerti tabletę</w:t>
      </w:r>
    </w:p>
    <w:p w:rsidR="00223EDF" w:rsidRPr="008E33E6" w:rsidRDefault="00223EDF" w:rsidP="00223EDF">
      <w:pPr>
        <w:tabs>
          <w:tab w:val="left" w:pos="567"/>
        </w:tabs>
        <w:spacing w:line="260" w:lineRule="exact"/>
        <w:rPr>
          <w:rFonts w:ascii="Times New Roman" w:hAnsi="Times New Roman" w:cs="Times New Roman"/>
          <w:sz w:val="22"/>
          <w:szCs w:val="22"/>
          <w:lang w:val="lt-LT"/>
        </w:rPr>
      </w:pPr>
      <w:r w:rsidRPr="008E33E6">
        <w:rPr>
          <w:rFonts w:ascii="Times New Roman" w:hAnsi="Times New Roman" w:cs="Times New Roman"/>
          <w:sz w:val="22"/>
          <w:szCs w:val="22"/>
          <w:lang w:val="lt-LT"/>
        </w:rPr>
        <w:t>Jeigu pamirštama išgerti tabletes, ypač jeigu dėl to pailgėja pertrauka, kurios metu tablečių nevartojama, kontraceptinis poveikis gali susilpnėti.</w:t>
      </w:r>
    </w:p>
    <w:p w:rsidR="00223EDF" w:rsidRPr="008E33E6" w:rsidRDefault="00223EDF" w:rsidP="00223EDF">
      <w:pPr>
        <w:tabs>
          <w:tab w:val="left" w:pos="567"/>
        </w:tabs>
        <w:rPr>
          <w:rFonts w:ascii="Times New Roman" w:hAnsi="Times New Roman" w:cs="Times New Roman"/>
          <w:bCs/>
          <w:iCs/>
          <w:sz w:val="22"/>
          <w:szCs w:val="22"/>
          <w:lang w:val="lt-LT"/>
        </w:rPr>
      </w:pPr>
    </w:p>
    <w:p w:rsidR="00223EDF" w:rsidRPr="008E33E6" w:rsidRDefault="00223EDF" w:rsidP="00223EDF">
      <w:pPr>
        <w:tabs>
          <w:tab w:val="left" w:pos="567"/>
        </w:tabs>
        <w:rPr>
          <w:rFonts w:ascii="Times New Roman" w:hAnsi="Times New Roman" w:cs="Times New Roman"/>
          <w:bCs/>
          <w:sz w:val="22"/>
          <w:szCs w:val="22"/>
          <w:lang w:val="lt-LT"/>
        </w:rPr>
      </w:pPr>
      <w:r w:rsidRPr="008E33E6">
        <w:rPr>
          <w:rFonts w:ascii="Times New Roman" w:hAnsi="Times New Roman" w:cs="Times New Roman"/>
          <w:bCs/>
          <w:iCs/>
          <w:sz w:val="22"/>
          <w:szCs w:val="22"/>
          <w:lang w:val="lt-LT"/>
        </w:rPr>
        <w:t xml:space="preserve">Jei užmirštama išgerti tabletę </w:t>
      </w:r>
      <w:r w:rsidRPr="008E33E6">
        <w:rPr>
          <w:rFonts w:ascii="Times New Roman" w:hAnsi="Times New Roman" w:cs="Times New Roman"/>
          <w:b/>
          <w:bCs/>
          <w:iCs/>
          <w:sz w:val="22"/>
          <w:szCs w:val="22"/>
          <w:lang w:val="lt-LT"/>
        </w:rPr>
        <w:t>mažiau nei 12 valandų</w:t>
      </w:r>
      <w:r w:rsidRPr="008E33E6">
        <w:rPr>
          <w:rFonts w:ascii="Times New Roman" w:hAnsi="Times New Roman" w:cs="Times New Roman"/>
          <w:bCs/>
          <w:sz w:val="22"/>
          <w:szCs w:val="22"/>
          <w:lang w:val="lt-LT"/>
        </w:rPr>
        <w:t xml:space="preserve">, papildomų </w:t>
      </w:r>
      <w:proofErr w:type="spellStart"/>
      <w:r w:rsidRPr="008E33E6">
        <w:rPr>
          <w:rFonts w:ascii="Times New Roman" w:hAnsi="Times New Roman" w:cs="Times New Roman"/>
          <w:bCs/>
          <w:sz w:val="22"/>
          <w:szCs w:val="22"/>
          <w:lang w:val="lt-LT"/>
        </w:rPr>
        <w:t>kontracepcinių</w:t>
      </w:r>
      <w:proofErr w:type="spellEnd"/>
      <w:r w:rsidRPr="008E33E6">
        <w:rPr>
          <w:rFonts w:ascii="Times New Roman" w:hAnsi="Times New Roman" w:cs="Times New Roman"/>
          <w:bCs/>
          <w:sz w:val="22"/>
          <w:szCs w:val="22"/>
          <w:lang w:val="lt-LT"/>
        </w:rPr>
        <w:t xml:space="preserve"> priemonių nereikia,  ir likusios tabletės yra geriamos įprasta tvarka.</w:t>
      </w:r>
    </w:p>
    <w:p w:rsidR="00223EDF" w:rsidRPr="008E33E6" w:rsidRDefault="00223EDF" w:rsidP="00223EDF">
      <w:pPr>
        <w:tabs>
          <w:tab w:val="left" w:pos="567"/>
        </w:tabs>
        <w:rPr>
          <w:rFonts w:ascii="Times New Roman" w:hAnsi="Times New Roman" w:cs="Times New Roman"/>
          <w:bCs/>
          <w:sz w:val="22"/>
          <w:szCs w:val="22"/>
          <w:lang w:val="lt-LT"/>
        </w:rPr>
      </w:pPr>
      <w:r w:rsidRPr="008E33E6">
        <w:rPr>
          <w:rFonts w:ascii="Times New Roman" w:hAnsi="Times New Roman" w:cs="Times New Roman"/>
          <w:bCs/>
          <w:iCs/>
          <w:sz w:val="22"/>
          <w:szCs w:val="22"/>
          <w:lang w:val="lt-LT"/>
        </w:rPr>
        <w:t>Jei užmirštama tabletę išgerti</w:t>
      </w:r>
      <w:r w:rsidRPr="008E33E6">
        <w:rPr>
          <w:rFonts w:ascii="Times New Roman" w:hAnsi="Times New Roman" w:cs="Times New Roman"/>
          <w:bCs/>
          <w:i/>
          <w:iCs/>
          <w:sz w:val="22"/>
          <w:szCs w:val="22"/>
          <w:lang w:val="lt-LT"/>
        </w:rPr>
        <w:t xml:space="preserve"> </w:t>
      </w:r>
      <w:r w:rsidRPr="008E33E6">
        <w:rPr>
          <w:rFonts w:ascii="Times New Roman" w:hAnsi="Times New Roman" w:cs="Times New Roman"/>
          <w:b/>
          <w:bCs/>
          <w:iCs/>
          <w:sz w:val="22"/>
          <w:szCs w:val="22"/>
          <w:lang w:val="lt-LT"/>
        </w:rPr>
        <w:t>ilgiau nei 12 valandų</w:t>
      </w:r>
      <w:r w:rsidRPr="008E33E6">
        <w:rPr>
          <w:rFonts w:ascii="Times New Roman" w:hAnsi="Times New Roman" w:cs="Times New Roman"/>
          <w:bCs/>
          <w:sz w:val="22"/>
          <w:szCs w:val="22"/>
          <w:lang w:val="lt-LT"/>
        </w:rPr>
        <w:t xml:space="preserve">, gali sumažėti </w:t>
      </w:r>
      <w:proofErr w:type="spellStart"/>
      <w:r w:rsidRPr="008E33E6">
        <w:rPr>
          <w:rFonts w:ascii="Times New Roman" w:hAnsi="Times New Roman" w:cs="Times New Roman"/>
          <w:bCs/>
          <w:sz w:val="22"/>
          <w:szCs w:val="22"/>
          <w:lang w:val="lt-LT"/>
        </w:rPr>
        <w:t>kontracepcinė</w:t>
      </w:r>
      <w:proofErr w:type="spellEnd"/>
      <w:r w:rsidRPr="008E33E6">
        <w:rPr>
          <w:rFonts w:ascii="Times New Roman" w:hAnsi="Times New Roman" w:cs="Times New Roman"/>
          <w:bCs/>
          <w:sz w:val="22"/>
          <w:szCs w:val="22"/>
          <w:lang w:val="lt-LT"/>
        </w:rPr>
        <w:t xml:space="preserve"> apsauga.</w:t>
      </w:r>
    </w:p>
    <w:p w:rsidR="00223EDF" w:rsidRPr="008E33E6" w:rsidRDefault="00223EDF" w:rsidP="00223EDF">
      <w:pPr>
        <w:numPr>
          <w:ilvl w:val="0"/>
          <w:numId w:val="24"/>
        </w:num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  Moteris turi išgerti paskutinę užmirštą tabletę iš karto, kai tik ji tai prisimena, net jei tą pačią dieną jai reiktų išgerti 2 tabletes. Po to gerti tabletes įprastu laiku. Sekančias 7 dienas reikia naudoti papildomą barjerinį apsaugos metodą, pvz., prezervatyvą.</w:t>
      </w:r>
    </w:p>
    <w:p w:rsidR="00223EDF" w:rsidRPr="008E33E6" w:rsidRDefault="00223EDF" w:rsidP="00223EDF">
      <w:pPr>
        <w:numPr>
          <w:ilvl w:val="0"/>
          <w:numId w:val="24"/>
        </w:num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  Jeigu 7 paros, kai reikia naudotis barjerine kontracepcija, baigiasi vėliau negu paskutinė pakuotės veiklioji tabletė, naujos pakuotės tabletes reikia pradėti gerti tuoj pat, t. y. nedarant 7 parų pertraukos. Taip vartojant nepailgėja pertrauka, kurios metu kontraceptinės tabletės nevartojamos, dėl ko gali padidėti ovuliacijos rizika. Kraujavimo gali nebūti tol, kol baigiamos vartoti visos naujos pakuotės tabletės, tačiau vartojant tabletes gali atsirasti protarpinis kraujavimas arba tepių išskyrų. </w:t>
      </w:r>
    </w:p>
    <w:p w:rsidR="00223EDF" w:rsidRPr="008E33E6" w:rsidRDefault="00223EDF" w:rsidP="00223EDF">
      <w:pPr>
        <w:numPr>
          <w:ilvl w:val="0"/>
          <w:numId w:val="24"/>
        </w:num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Jeigu išgėrus visas antrosios pakuotės tabletes kraujavimo nebūna, prieš tolesnį kontraceptiko vartojimą būtina įsitikinti, kad moteris nepastojo.</w:t>
      </w:r>
    </w:p>
    <w:p w:rsidR="00953C75" w:rsidRPr="008E33E6" w:rsidRDefault="00953C75" w:rsidP="00953C75">
      <w:pPr>
        <w:keepNext/>
        <w:tabs>
          <w:tab w:val="left" w:pos="567"/>
        </w:tabs>
        <w:outlineLvl w:val="3"/>
        <w:rPr>
          <w:rFonts w:ascii="Times New Roman" w:hAnsi="Times New Roman" w:cs="Times New Roman"/>
          <w:sz w:val="22"/>
          <w:szCs w:val="22"/>
          <w:lang w:val="lt-LT"/>
        </w:rPr>
      </w:pPr>
    </w:p>
    <w:p w:rsidR="00953C75" w:rsidRPr="008E33E6" w:rsidDel="004B3B9D" w:rsidRDefault="00953C75" w:rsidP="00953C75">
      <w:pPr>
        <w:keepNext/>
        <w:tabs>
          <w:tab w:val="left" w:pos="567"/>
        </w:tabs>
        <w:outlineLvl w:val="3"/>
        <w:rPr>
          <w:rFonts w:ascii="Times New Roman" w:hAnsi="Times New Roman" w:cs="Times New Roman"/>
          <w:i/>
          <w:sz w:val="22"/>
          <w:szCs w:val="22"/>
          <w:lang w:val="lt-LT"/>
        </w:rPr>
      </w:pPr>
      <w:r w:rsidRPr="008E33E6">
        <w:rPr>
          <w:rFonts w:ascii="Times New Roman" w:hAnsi="Times New Roman" w:cs="Times New Roman"/>
          <w:i/>
          <w:sz w:val="22"/>
          <w:szCs w:val="22"/>
          <w:lang w:val="lt-LT"/>
        </w:rPr>
        <w:t>Virškinimo trakto sutrikimo atveju</w:t>
      </w:r>
    </w:p>
    <w:p w:rsidR="00953C75" w:rsidRPr="008E33E6" w:rsidRDefault="00953C75" w:rsidP="00953C75">
      <w:pPr>
        <w:keepNext/>
        <w:tabs>
          <w:tab w:val="left" w:pos="567"/>
        </w:tabs>
        <w:outlineLvl w:val="3"/>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yra sunkių virškinimo trakto sutrikimo simptomų, veikiųjų medžiagų absorbcija gali būti sumažėti ir todėl  reikia naudoti papildomas kontraceptines priemones.  </w:t>
      </w: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bCs/>
          <w:sz w:val="22"/>
          <w:szCs w:val="22"/>
          <w:lang w:val="lt-LT"/>
        </w:rPr>
        <w:t>Jei vėmimas ar stiprus viduriavimas prasideda per 3 - 4 valandas po tabletės išgėrimo,</w:t>
      </w:r>
      <w:r w:rsidRPr="008E33E6">
        <w:rPr>
          <w:rFonts w:ascii="Times New Roman" w:hAnsi="Times New Roman" w:cs="Times New Roman"/>
          <w:sz w:val="22"/>
          <w:szCs w:val="22"/>
          <w:lang w:val="lt-LT"/>
        </w:rPr>
        <w:t xml:space="preserve"> reikia elgtis taip pat, kaip nurodyta skyrelyje „Laiku neišgėrus kontraceptinės tabletės“. Moteris turi papildomai gerti vieną ar daugiau tablečių iš atsarginės pakuotės.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Moteris turi papildomai gerti atitinkamos spalvos veikliąją tabletę iš atsarginės pakuotės.</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Del="00DF14C3" w:rsidRDefault="00953C75" w:rsidP="00953C75">
      <w:pPr>
        <w:tabs>
          <w:tab w:val="left" w:pos="567"/>
        </w:tabs>
        <w:rPr>
          <w:rFonts w:ascii="Times New Roman" w:hAnsi="Times New Roman" w:cs="Times New Roman"/>
          <w:bCs/>
          <w:i/>
          <w:sz w:val="22"/>
          <w:szCs w:val="22"/>
          <w:lang w:val="lt-LT"/>
        </w:rPr>
      </w:pPr>
      <w:r w:rsidRPr="008E33E6">
        <w:rPr>
          <w:rFonts w:ascii="Times New Roman" w:hAnsi="Times New Roman" w:cs="Times New Roman"/>
          <w:bCs/>
          <w:sz w:val="22"/>
          <w:szCs w:val="22"/>
          <w:lang w:val="lt-LT"/>
        </w:rPr>
        <w:t xml:space="preserve"> </w:t>
      </w:r>
      <w:r w:rsidRPr="008E33E6">
        <w:rPr>
          <w:rFonts w:ascii="Times New Roman" w:hAnsi="Times New Roman" w:cs="Times New Roman"/>
          <w:bCs/>
          <w:i/>
          <w:sz w:val="22"/>
          <w:szCs w:val="22"/>
          <w:lang w:val="lt-LT"/>
        </w:rPr>
        <w:t>Norint pavėlinti mėnesinių pradžią</w:t>
      </w:r>
    </w:p>
    <w:p w:rsidR="00953C75" w:rsidRPr="008E33E6" w:rsidRDefault="00953C75" w:rsidP="00953C75">
      <w:pPr>
        <w:tabs>
          <w:tab w:val="left" w:pos="567"/>
        </w:tabs>
        <w:spacing w:line="260" w:lineRule="exact"/>
        <w:rPr>
          <w:rFonts w:ascii="Times New Roman" w:hAnsi="Times New Roman" w:cs="Times New Roman"/>
          <w:bCs/>
          <w:sz w:val="22"/>
          <w:szCs w:val="22"/>
          <w:lang w:val="lt-LT"/>
        </w:rPr>
      </w:pPr>
      <w:r w:rsidRPr="008E33E6">
        <w:rPr>
          <w:rFonts w:ascii="Times New Roman" w:hAnsi="Times New Roman" w:cs="Times New Roman"/>
          <w:bCs/>
          <w:sz w:val="22"/>
          <w:szCs w:val="22"/>
          <w:lang w:val="lt-LT"/>
        </w:rPr>
        <w:t>Norint mėnesines pavėlinti, išgėrus paskutinę (geltoną) tabletę, kitą dieną reikia pradėti vartoti naujos pakuotės geltonas tabletes ir gerti tiek dienų, kiek norima pavėlinti</w:t>
      </w:r>
      <w:r w:rsidRPr="008E33E6">
        <w:rPr>
          <w:rFonts w:ascii="Verdana" w:hAnsi="Verdana" w:cs="Times New Roman"/>
          <w:sz w:val="20"/>
          <w:szCs w:val="24"/>
          <w:lang w:val="lt-LT"/>
        </w:rPr>
        <w:t xml:space="preserve"> </w:t>
      </w:r>
      <w:r w:rsidRPr="008E33E6">
        <w:rPr>
          <w:rFonts w:ascii="Times New Roman" w:hAnsi="Times New Roman" w:cs="Times New Roman"/>
          <w:bCs/>
          <w:sz w:val="22"/>
          <w:szCs w:val="22"/>
          <w:lang w:val="lt-LT"/>
        </w:rPr>
        <w:t xml:space="preserve">mėnesines. Galima išgerti ir visas kitoje pakuotėje esančias geltonas tabletes. Jų vartojimo metu gali atsirasti protarpinis kraujavimas arba tepių išskyrų. Reguliariai vaistinio preparato galima vėl pradėti vartoti po 7 parų pertraukos, kurios metu tablečių geriama. </w:t>
      </w:r>
    </w:p>
    <w:p w:rsidR="00A32005" w:rsidRDefault="00A32005" w:rsidP="00A32005">
      <w:pPr>
        <w:keepNext/>
        <w:tabs>
          <w:tab w:val="left" w:pos="567"/>
        </w:tabs>
        <w:rPr>
          <w:rFonts w:ascii="Times New Roman" w:hAnsi="Times New Roman" w:cs="Times New Roman"/>
          <w:i/>
          <w:sz w:val="22"/>
          <w:lang w:val="lt-LT" w:eastAsia="lt-LT" w:bidi="lt-LT"/>
        </w:rPr>
      </w:pPr>
    </w:p>
    <w:p w:rsidR="00A32005" w:rsidRPr="00A32005" w:rsidRDefault="00A32005" w:rsidP="00A32005">
      <w:pPr>
        <w:keepNext/>
        <w:tabs>
          <w:tab w:val="left" w:pos="567"/>
        </w:tabs>
        <w:rPr>
          <w:rFonts w:ascii="Times New Roman" w:hAnsi="Times New Roman" w:cs="Times New Roman"/>
          <w:bCs/>
          <w:i/>
          <w:iCs/>
          <w:sz w:val="22"/>
          <w:szCs w:val="22"/>
          <w:lang w:val="lt-LT" w:eastAsia="lt-LT" w:bidi="lt-LT"/>
        </w:rPr>
      </w:pPr>
      <w:r w:rsidRPr="00A32005">
        <w:rPr>
          <w:rFonts w:ascii="Times New Roman" w:hAnsi="Times New Roman" w:cs="Times New Roman"/>
          <w:i/>
          <w:sz w:val="22"/>
          <w:lang w:val="lt-LT" w:eastAsia="lt-LT" w:bidi="lt-LT"/>
        </w:rPr>
        <w:t>Vaikų populiacija</w:t>
      </w:r>
    </w:p>
    <w:p w:rsidR="00A32005" w:rsidRPr="00A32005" w:rsidRDefault="00A32005" w:rsidP="00A32005">
      <w:pPr>
        <w:rPr>
          <w:rFonts w:ascii="Times New Roman" w:hAnsi="Times New Roman" w:cs="Times New Roman"/>
          <w:sz w:val="22"/>
          <w:szCs w:val="22"/>
        </w:rPr>
      </w:pPr>
      <w:r w:rsidRPr="00185C91">
        <w:rPr>
          <w:rFonts w:ascii="Times New Roman" w:hAnsi="Times New Roman" w:cs="Times New Roman"/>
          <w:sz w:val="22"/>
          <w:lang w:val="lt-LT"/>
        </w:rPr>
        <w:t xml:space="preserve">SGK saugumas ir veiksmingumas ištirti tik suaugusioms vaisingo amžiaus moterims, </w:t>
      </w:r>
      <w:proofErr w:type="spellStart"/>
      <w:r w:rsidRPr="00A32005">
        <w:rPr>
          <w:rFonts w:ascii="Times New Roman" w:hAnsi="Times New Roman" w:cs="Times New Roman"/>
          <w:sz w:val="22"/>
          <w:szCs w:val="22"/>
        </w:rPr>
        <w:t>negalima</w:t>
      </w:r>
      <w:proofErr w:type="spellEnd"/>
      <w:r w:rsidRPr="00A32005">
        <w:rPr>
          <w:rFonts w:ascii="Times New Roman" w:hAnsi="Times New Roman" w:cs="Times New Roman"/>
          <w:sz w:val="22"/>
          <w:szCs w:val="22"/>
        </w:rPr>
        <w:t xml:space="preserve"> </w:t>
      </w:r>
      <w:proofErr w:type="spellStart"/>
      <w:r w:rsidRPr="00A32005">
        <w:rPr>
          <w:rFonts w:ascii="Times New Roman" w:hAnsi="Times New Roman" w:cs="Times New Roman"/>
          <w:sz w:val="22"/>
          <w:szCs w:val="22"/>
        </w:rPr>
        <w:t>vartoti</w:t>
      </w:r>
      <w:proofErr w:type="spellEnd"/>
      <w:r w:rsidRPr="00A32005">
        <w:rPr>
          <w:rFonts w:ascii="Times New Roman" w:hAnsi="Times New Roman" w:cs="Times New Roman"/>
          <w:sz w:val="22"/>
          <w:szCs w:val="22"/>
        </w:rPr>
        <w:t xml:space="preserve"> </w:t>
      </w:r>
      <w:proofErr w:type="spellStart"/>
      <w:r w:rsidRPr="00A32005">
        <w:rPr>
          <w:rFonts w:ascii="Times New Roman" w:hAnsi="Times New Roman" w:cs="Times New Roman"/>
          <w:sz w:val="22"/>
          <w:szCs w:val="22"/>
        </w:rPr>
        <w:t>prieš</w:t>
      </w:r>
      <w:proofErr w:type="spellEnd"/>
      <w:r w:rsidRPr="00A32005">
        <w:rPr>
          <w:rFonts w:ascii="Times New Roman" w:hAnsi="Times New Roman" w:cs="Times New Roman"/>
          <w:sz w:val="22"/>
          <w:szCs w:val="22"/>
        </w:rPr>
        <w:t xml:space="preserve"> </w:t>
      </w:r>
      <w:proofErr w:type="spellStart"/>
      <w:r w:rsidRPr="00A32005">
        <w:rPr>
          <w:rFonts w:ascii="Times New Roman" w:hAnsi="Times New Roman" w:cs="Times New Roman"/>
          <w:sz w:val="22"/>
          <w:szCs w:val="22"/>
        </w:rPr>
        <w:t>menarchę</w:t>
      </w:r>
      <w:proofErr w:type="spellEnd"/>
      <w:r w:rsidRPr="00A32005">
        <w:rPr>
          <w:rFonts w:ascii="Times New Roman" w:hAnsi="Times New Roman" w:cs="Times New Roman"/>
          <w:sz w:val="22"/>
          <w:szCs w:val="22"/>
        </w:rPr>
        <w:t>.</w:t>
      </w:r>
    </w:p>
    <w:p w:rsidR="00953C75" w:rsidRPr="00A32005"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Vartojimo metodas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Vartoti per burną.</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4.3</w:t>
      </w:r>
      <w:r w:rsidRPr="008E33E6">
        <w:rPr>
          <w:rFonts w:ascii="Times New Roman" w:hAnsi="Times New Roman" w:cs="Times New Roman"/>
          <w:b/>
          <w:sz w:val="22"/>
          <w:szCs w:val="22"/>
          <w:lang w:val="lt-LT"/>
        </w:rPr>
        <w:tab/>
        <w:t>Kontraindikacijos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Sudėtiniai geriamieji kontraceptikai (SGK) negali būti vartojami esant žemiau pateiktoms būklėms. Jei šios būklės atsiranda pirmojo geriamųjų kombinuotųjų kontraceptikų vartojimo metu, jų vartojimą būtina nedelsiant nutraukti.</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Esama arba buvusi venų ar arterijų trombozė ar </w:t>
      </w:r>
      <w:proofErr w:type="spellStart"/>
      <w:r w:rsidRPr="008E33E6">
        <w:rPr>
          <w:rFonts w:ascii="Times New Roman" w:hAnsi="Times New Roman" w:cs="Times New Roman"/>
          <w:sz w:val="22"/>
          <w:szCs w:val="22"/>
          <w:lang w:val="lt-LT"/>
        </w:rPr>
        <w:t>tromboemboliniai</w:t>
      </w:r>
      <w:proofErr w:type="spellEnd"/>
      <w:r w:rsidRPr="008E33E6">
        <w:rPr>
          <w:rFonts w:ascii="Times New Roman" w:hAnsi="Times New Roman" w:cs="Times New Roman"/>
          <w:sz w:val="22"/>
          <w:szCs w:val="22"/>
          <w:lang w:val="lt-LT"/>
        </w:rPr>
        <w:t xml:space="preserve"> reiškiniai (pvz., giliųjų venų trombozė, plaučių embolija, miokardo infarktas) ar </w:t>
      </w:r>
      <w:proofErr w:type="spellStart"/>
      <w:r w:rsidRPr="008E33E6">
        <w:rPr>
          <w:rFonts w:ascii="Times New Roman" w:hAnsi="Times New Roman" w:cs="Times New Roman"/>
          <w:sz w:val="22"/>
          <w:szCs w:val="22"/>
          <w:lang w:val="lt-LT"/>
        </w:rPr>
        <w:t>cerebrovaskulinis</w:t>
      </w:r>
      <w:proofErr w:type="spellEnd"/>
      <w:r w:rsidRPr="008E33E6">
        <w:rPr>
          <w:rFonts w:ascii="Times New Roman" w:hAnsi="Times New Roman" w:cs="Times New Roman"/>
          <w:sz w:val="22"/>
          <w:szCs w:val="22"/>
          <w:lang w:val="lt-LT"/>
        </w:rPr>
        <w:t xml:space="preserve"> įvykis. </w:t>
      </w:r>
    </w:p>
    <w:p w:rsidR="00953C75" w:rsidRPr="008E33E6" w:rsidRDefault="00953C75" w:rsidP="00DB542D">
      <w:pPr>
        <w:numPr>
          <w:ilvl w:val="0"/>
          <w:numId w:val="15"/>
        </w:numPr>
        <w:tabs>
          <w:tab w:val="left" w:pos="567"/>
        </w:tabs>
        <w:rPr>
          <w:rFonts w:ascii="Times New Roman" w:hAnsi="Times New Roman" w:cs="Times New Roman"/>
          <w:sz w:val="22"/>
          <w:szCs w:val="22"/>
          <w:lang w:val="lt-LT"/>
        </w:rPr>
      </w:pPr>
      <w:r w:rsidRPr="00DB542D">
        <w:rPr>
          <w:rFonts w:ascii="Times New Roman" w:hAnsi="Times New Roman" w:cs="Times New Roman"/>
          <w:sz w:val="22"/>
          <w:szCs w:val="22"/>
          <w:lang w:val="lt-LT"/>
        </w:rPr>
        <w:t xml:space="preserve">Esami arba buvę </w:t>
      </w:r>
      <w:proofErr w:type="spellStart"/>
      <w:r w:rsidRPr="008E33E6">
        <w:rPr>
          <w:rFonts w:ascii="Times New Roman" w:hAnsi="Times New Roman" w:cs="Times New Roman"/>
          <w:sz w:val="22"/>
          <w:szCs w:val="22"/>
          <w:lang w:val="lt-LT"/>
        </w:rPr>
        <w:t>buvę</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prodrominiai</w:t>
      </w:r>
      <w:proofErr w:type="spellEnd"/>
      <w:r w:rsidRPr="008E33E6">
        <w:rPr>
          <w:rFonts w:ascii="Times New Roman" w:hAnsi="Times New Roman" w:cs="Times New Roman"/>
          <w:sz w:val="22"/>
          <w:szCs w:val="22"/>
          <w:lang w:val="lt-LT"/>
        </w:rPr>
        <w:t xml:space="preserve"> trombozės simptomai (pvz., praeinantis išeminis priepuolis, krūtinės angina).</w:t>
      </w:r>
    </w:p>
    <w:p w:rsidR="00953C75" w:rsidRPr="00DB542D" w:rsidRDefault="00953C75" w:rsidP="00DB542D">
      <w:pPr>
        <w:numPr>
          <w:ilvl w:val="0"/>
          <w:numId w:val="15"/>
        </w:numPr>
        <w:tabs>
          <w:tab w:val="left" w:pos="567"/>
        </w:tabs>
        <w:rPr>
          <w:rFonts w:ascii="Times New Roman" w:hAnsi="Times New Roman" w:cs="Times New Roman"/>
          <w:sz w:val="22"/>
          <w:szCs w:val="22"/>
          <w:lang w:val="lt-LT"/>
        </w:rPr>
      </w:pPr>
      <w:r w:rsidRPr="00DB542D">
        <w:rPr>
          <w:rFonts w:ascii="Times New Roman" w:hAnsi="Times New Roman" w:cs="Times New Roman"/>
          <w:sz w:val="22"/>
          <w:szCs w:val="22"/>
          <w:lang w:val="lt-LT"/>
        </w:rPr>
        <w:t xml:space="preserve">Buvusi migrena su </w:t>
      </w:r>
      <w:proofErr w:type="spellStart"/>
      <w:r w:rsidRPr="00DB542D">
        <w:rPr>
          <w:rFonts w:ascii="Times New Roman" w:hAnsi="Times New Roman" w:cs="Times New Roman"/>
          <w:sz w:val="22"/>
          <w:szCs w:val="22"/>
          <w:lang w:val="lt-LT"/>
        </w:rPr>
        <w:t>židinine</w:t>
      </w:r>
      <w:proofErr w:type="spellEnd"/>
      <w:r w:rsidRPr="00DB542D">
        <w:rPr>
          <w:rFonts w:ascii="Times New Roman" w:hAnsi="Times New Roman" w:cs="Times New Roman"/>
          <w:sz w:val="22"/>
          <w:szCs w:val="22"/>
          <w:lang w:val="lt-LT"/>
        </w:rPr>
        <w:t xml:space="preserve"> neurologine simptomatika.</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Cukrinis diabetas su kraujagyslių pažaida.</w:t>
      </w:r>
    </w:p>
    <w:p w:rsidR="00953C75" w:rsidRPr="008E33E6" w:rsidRDefault="00953C75" w:rsidP="00953C75">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Sunkūs arba daugybiniai venų ar arterijų trombozės rizikos veiksniai (žr. 4.4 skyrių).</w:t>
      </w:r>
    </w:p>
    <w:p w:rsidR="00953C75" w:rsidRPr="008E33E6" w:rsidRDefault="00953C75" w:rsidP="00953C75">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Sunki hipertenzija.</w:t>
      </w:r>
    </w:p>
    <w:p w:rsidR="00953C75" w:rsidRPr="008E33E6" w:rsidRDefault="00953C75" w:rsidP="00953C75">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Sunki dislipoproteinemija.</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Kraujagyslinės kilmės regos sutrikimai.</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Įgimtas arba įgytas polinkis venų arba arterijų trombozei pasireikšti, pavyzdžiui: APC rezistentiškumas, antitrombino III trūkumas, C baltymo trūkumas, S baltymo trūkumas, hiperhomocisteinemija ir antifosfolipidiniai antikūnai (antikardiolipino antikūnai, raudonosios vilkligės antikoaguliantas)</w:t>
      </w:r>
    </w:p>
    <w:p w:rsidR="00953C75" w:rsidRPr="008E33E6" w:rsidRDefault="00953C75" w:rsidP="00953C75">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Esamas arba buvęs pankreatitas, susijęs su ryškia hipertrigliceridemija.  </w:t>
      </w:r>
    </w:p>
    <w:p w:rsidR="00953C75" w:rsidRPr="008E33E6" w:rsidRDefault="00953C75" w:rsidP="00953C75">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Buvusi ar esama sunki kepenų liga, kol kepenų funkcijos rodikliai netaps normalūs.</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Nustatyti ar įtariami piktybiniai jautrūs lytiniams hormonams navikai, pavyzdžiui, lytinių organų ar krūties.</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Esami ar buvę kepenų navikai (gerybiniai ar piktybiniai).</w:t>
      </w:r>
    </w:p>
    <w:p w:rsidR="00DB542D"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Kraujavimas iš makšties dėl neaiškių priežasčių.</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Padidėjęs jautrumas veikliosioms medžiagoms – levonorgestreliui, etinilestradioliui ar bet kuriai 6.1 skyriuje  nurodytai pagalbinei medžiagai.</w:t>
      </w:r>
    </w:p>
    <w:p w:rsidR="00953C75" w:rsidRDefault="00953C75" w:rsidP="00953C75">
      <w:pPr>
        <w:rPr>
          <w:rFonts w:ascii="Times New Roman" w:hAnsi="Times New Roman"/>
          <w:sz w:val="22"/>
          <w:szCs w:val="22"/>
          <w:lang w:val="lt-LT"/>
        </w:rPr>
      </w:pPr>
    </w:p>
    <w:p w:rsidR="00953C75" w:rsidRPr="00B44E39" w:rsidRDefault="00953C75" w:rsidP="00953C75">
      <w:pPr>
        <w:rPr>
          <w:rFonts w:ascii="Times New Roman" w:hAnsi="Times New Roman"/>
          <w:sz w:val="22"/>
          <w:szCs w:val="22"/>
          <w:lang w:val="lt-LT"/>
        </w:rPr>
      </w:pPr>
      <w:r w:rsidRPr="008E33E6">
        <w:rPr>
          <w:rFonts w:ascii="Times New Roman" w:hAnsi="Times New Roman" w:cs="Times New Roman"/>
          <w:sz w:val="22"/>
          <w:szCs w:val="22"/>
          <w:lang w:val="lt-LT"/>
        </w:rPr>
        <w:t xml:space="preserve">TRI - REGOL </w:t>
      </w:r>
      <w:r w:rsidRPr="00B44E39">
        <w:rPr>
          <w:rFonts w:ascii="Times New Roman" w:hAnsi="Times New Roman"/>
          <w:sz w:val="22"/>
          <w:szCs w:val="22"/>
          <w:lang w:val="lt-LT"/>
        </w:rPr>
        <w:t xml:space="preserve">draudžiama vartoti kartu su vaistiniais preparatais, kurių sudėtyje yra </w:t>
      </w:r>
      <w:proofErr w:type="spellStart"/>
      <w:r w:rsidRPr="00B44E39">
        <w:rPr>
          <w:rFonts w:ascii="Times New Roman" w:hAnsi="Times New Roman"/>
          <w:sz w:val="22"/>
          <w:szCs w:val="22"/>
          <w:lang w:val="lt-LT"/>
        </w:rPr>
        <w:t>ombitasviro</w:t>
      </w:r>
      <w:proofErr w:type="spellEnd"/>
      <w:r w:rsidRPr="00B44E39">
        <w:rPr>
          <w:rFonts w:ascii="Times New Roman" w:hAnsi="Times New Roman"/>
          <w:sz w:val="22"/>
          <w:szCs w:val="22"/>
          <w:lang w:val="lt-LT"/>
        </w:rPr>
        <w:t xml:space="preserve">, </w:t>
      </w:r>
      <w:proofErr w:type="spellStart"/>
      <w:r w:rsidRPr="00B44E39">
        <w:rPr>
          <w:rFonts w:ascii="Times New Roman" w:hAnsi="Times New Roman"/>
          <w:sz w:val="22"/>
          <w:szCs w:val="22"/>
          <w:lang w:val="lt-LT"/>
        </w:rPr>
        <w:t>paritapreviro</w:t>
      </w:r>
      <w:proofErr w:type="spellEnd"/>
      <w:r w:rsidRPr="00B44E39">
        <w:rPr>
          <w:rFonts w:ascii="Times New Roman" w:hAnsi="Times New Roman"/>
          <w:sz w:val="22"/>
          <w:szCs w:val="22"/>
          <w:lang w:val="lt-LT"/>
        </w:rPr>
        <w:t>, ritonaviro</w:t>
      </w:r>
      <w:r w:rsidR="001D4994">
        <w:rPr>
          <w:rFonts w:ascii="Times New Roman" w:hAnsi="Times New Roman"/>
          <w:sz w:val="22"/>
          <w:szCs w:val="22"/>
          <w:lang w:val="lt-LT"/>
        </w:rPr>
        <w:t>,</w:t>
      </w:r>
      <w:r w:rsidR="006A67DA">
        <w:rPr>
          <w:rFonts w:ascii="Times New Roman" w:hAnsi="Times New Roman"/>
          <w:sz w:val="22"/>
          <w:szCs w:val="22"/>
          <w:lang w:val="lt-LT"/>
        </w:rPr>
        <w:t xml:space="preserve"> </w:t>
      </w:r>
      <w:r w:rsidRPr="00B44E39">
        <w:rPr>
          <w:rFonts w:ascii="Times New Roman" w:hAnsi="Times New Roman"/>
          <w:sz w:val="22"/>
          <w:szCs w:val="22"/>
          <w:lang w:val="lt-LT"/>
        </w:rPr>
        <w:t xml:space="preserve"> </w:t>
      </w:r>
      <w:proofErr w:type="spellStart"/>
      <w:r w:rsidR="006A67DA">
        <w:rPr>
          <w:rFonts w:ascii="Times New Roman" w:hAnsi="Times New Roman"/>
          <w:sz w:val="22"/>
          <w:szCs w:val="22"/>
          <w:lang w:val="lt-LT"/>
        </w:rPr>
        <w:t>dazabuviro</w:t>
      </w:r>
      <w:proofErr w:type="spellEnd"/>
      <w:r w:rsidR="006A67DA">
        <w:rPr>
          <w:rFonts w:ascii="Times New Roman" w:hAnsi="Times New Roman"/>
          <w:sz w:val="22"/>
          <w:szCs w:val="22"/>
          <w:lang w:val="lt-LT"/>
        </w:rPr>
        <w:t xml:space="preserve">, </w:t>
      </w:r>
      <w:proofErr w:type="spellStart"/>
      <w:r w:rsidR="001D4994">
        <w:rPr>
          <w:rFonts w:ascii="Times New Roman" w:hAnsi="Times New Roman"/>
          <w:sz w:val="22"/>
          <w:szCs w:val="22"/>
          <w:lang w:val="lt-LT"/>
        </w:rPr>
        <w:t>glekapreviro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pibrentasviro</w:t>
      </w:r>
      <w:proofErr w:type="spellEnd"/>
      <w:r w:rsidR="001D4994">
        <w:rPr>
          <w:rFonts w:ascii="Times New Roman" w:hAnsi="Times New Roman"/>
          <w:sz w:val="22"/>
          <w:szCs w:val="22"/>
          <w:lang w:val="lt-LT"/>
        </w:rPr>
        <w:t xml:space="preserve"> ir</w:t>
      </w:r>
      <w:r w:rsidR="00FC72C1">
        <w:rPr>
          <w:rFonts w:ascii="Times New Roman" w:hAnsi="Times New Roman"/>
          <w:sz w:val="22"/>
          <w:szCs w:val="22"/>
          <w:lang w:val="lt-LT"/>
        </w:rPr>
        <w:t xml:space="preserve"> </w:t>
      </w:r>
      <w:proofErr w:type="spellStart"/>
      <w:r w:rsidR="001D4994">
        <w:rPr>
          <w:rFonts w:ascii="Times New Roman" w:hAnsi="Times New Roman"/>
          <w:sz w:val="22"/>
          <w:szCs w:val="22"/>
          <w:lang w:val="lt-LT"/>
        </w:rPr>
        <w:t>sofosbuviro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velpatasviro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voksilapreviro</w:t>
      </w:r>
      <w:proofErr w:type="spellEnd"/>
      <w:r w:rsidR="001D4994">
        <w:rPr>
          <w:rFonts w:ascii="Times New Roman" w:hAnsi="Times New Roman"/>
          <w:sz w:val="22"/>
          <w:szCs w:val="22"/>
          <w:lang w:val="lt-LT"/>
        </w:rPr>
        <w:t xml:space="preserve"> </w:t>
      </w:r>
      <w:r w:rsidRPr="00B44E39">
        <w:rPr>
          <w:rFonts w:ascii="Times New Roman" w:hAnsi="Times New Roman"/>
          <w:sz w:val="22"/>
          <w:szCs w:val="22"/>
          <w:lang w:val="lt-LT"/>
        </w:rPr>
        <w:t>(žr. 4.4 ir 4.5 skyrius).</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40"/>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4.4</w:t>
      </w:r>
      <w:r w:rsidRPr="008E33E6">
        <w:rPr>
          <w:rFonts w:ascii="Times New Roman" w:hAnsi="Times New Roman" w:cs="Times New Roman"/>
          <w:b/>
          <w:sz w:val="22"/>
          <w:szCs w:val="22"/>
          <w:lang w:val="lt-LT"/>
        </w:rPr>
        <w:tab/>
        <w:t>Specialūs įspėjimai ir atsargumo priemonės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snapToGrid w:val="0"/>
        <w:outlineLvl w:val="0"/>
        <w:rPr>
          <w:rFonts w:ascii="Times New Roman" w:hAnsi="Times New Roman" w:cs="Times New Roman"/>
          <w:i/>
          <w:sz w:val="22"/>
          <w:szCs w:val="22"/>
          <w:lang w:val="lt-LT"/>
        </w:rPr>
      </w:pPr>
      <w:r w:rsidRPr="008E33E6">
        <w:rPr>
          <w:rFonts w:ascii="Times New Roman" w:hAnsi="Times New Roman" w:cs="Times New Roman"/>
          <w:i/>
          <w:sz w:val="22"/>
          <w:szCs w:val="22"/>
          <w:lang w:val="lt-LT"/>
        </w:rPr>
        <w:t>Medicininis ištyrimas ir konsultacijos</w:t>
      </w:r>
    </w:p>
    <w:p w:rsidR="00953C75" w:rsidRPr="008E33E6" w:rsidRDefault="00953C75" w:rsidP="00953C75">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Prieš pradedant arba atnaujinant TRI - REGOL vartojimą, o taip pat reguliariai vartojimo metu moterį reikia visapusiškai ištirti, atkreipiant dėmesį į kontraindikacijas (4.3 skyrius) ir įspėjimus (4.4 skyrius). Periodinės medicininės apžiūros yra svarbios dar ir todėl, kad kontraindikacijos (pvz., praeinantysis smegenų išemijos priepuolis) ar rizikos veiksniai (pvz., paveldėtas polinkis venų ar arterijų trombozei) gali pirmą kartą atsirasti SGK vartojimo metu. Tyrimų dažnis ir pobūdis turi būti paremtas patvirtintomis praktikos rekomendacijomis ir pritaikytas konkrečiai moteriai, įskaitant kraujospūdžio matavimą, krūtų, pilvo ertmės ir dubens organų ištyrimą, gimdos kaklelio citologinį tyrimą. </w:t>
      </w:r>
    </w:p>
    <w:p w:rsidR="00953C75" w:rsidRPr="008E33E6" w:rsidRDefault="00953C75" w:rsidP="00953C75">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Moteriai reikia nurodyti, kad hormoniniai kontraceptikai neapsaugo nuo ŽIV infekcijų (AIDS) ir kitų lytiniu keliu plintančių ligų.</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u w:val="single"/>
          <w:lang w:val="lt-LT"/>
        </w:rPr>
      </w:pPr>
      <w:r w:rsidRPr="008E33E6">
        <w:rPr>
          <w:rFonts w:ascii="Times New Roman" w:hAnsi="Times New Roman" w:cs="Times New Roman"/>
          <w:sz w:val="22"/>
          <w:szCs w:val="22"/>
          <w:u w:val="single"/>
          <w:lang w:val="lt-LT"/>
        </w:rPr>
        <w:t>Įspėjimas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moteris turi bet kurią iš žemiau išvardintų būklių ar rizikos faktorių, kiekvienu atskiru atveju turi būti apsvarstomas kombinuotų geriamųjų kontraceptikų naudos bei galimos rizikos santykis ir prieš nuspręndžiant pradėti juos vartoti, aptariamas kartu su moterimi. </w:t>
      </w:r>
    </w:p>
    <w:p w:rsidR="00953C75" w:rsidRPr="008E33E6" w:rsidRDefault="00953C75" w:rsidP="00953C75">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lastRenderedPageBreak/>
        <w:t>Moteriai reikia patarti, kad paūmėjus, pasunkėjus arba pirmą kartą atsiradus bet kuriai iš šių būklių ar rizikos veiksnių, ji kreiptųsi į gydytoją, kuris nustatys, ar reikia nutraukti kombinuotų geriamųjų kontraceptikų vartojimą.</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i/>
          <w:iCs/>
          <w:sz w:val="22"/>
          <w:szCs w:val="22"/>
          <w:lang w:val="lt-LT"/>
        </w:rPr>
        <w:t>Kraujotakos sistemos sutrikimai</w:t>
      </w:r>
    </w:p>
    <w:p w:rsidR="00953C75" w:rsidRPr="008E33E6" w:rsidRDefault="00953C75" w:rsidP="00E7744B">
      <w:pPr>
        <w:rPr>
          <w:rFonts w:ascii="Times New Roman" w:hAnsi="Times New Roman" w:cs="Times New Roman"/>
          <w:sz w:val="22"/>
          <w:szCs w:val="22"/>
          <w:lang w:val="lt-LT"/>
        </w:rPr>
      </w:pPr>
      <w:r w:rsidRPr="008E33E6">
        <w:rPr>
          <w:rFonts w:ascii="Times New Roman" w:hAnsi="Times New Roman" w:cs="Times New Roman"/>
          <w:sz w:val="22"/>
          <w:szCs w:val="22"/>
          <w:lang w:val="lt-LT"/>
        </w:rPr>
        <w:t>Epidemiologinių tyrimų rezultatai rodo, jog moterims, vartojančioms geriamąsias kontraceptines priemones, kuriuose yra maža estrogeno dozė (&lt;50</w:t>
      </w:r>
      <w:r w:rsidRPr="008E33E6">
        <w:rPr>
          <w:rFonts w:ascii="Times New Roman" w:hAnsi="Times New Roman" w:cs="Times New Roman"/>
          <w:noProof/>
          <w:snapToGrid w:val="0"/>
          <w:sz w:val="22"/>
          <w:szCs w:val="22"/>
          <w:lang w:val="lt-LT"/>
        </w:rPr>
        <w:t> </w:t>
      </w:r>
      <w:r w:rsidRPr="008E33E6">
        <w:rPr>
          <w:rFonts w:ascii="Times New Roman" w:hAnsi="Times New Roman" w:cs="Times New Roman"/>
          <w:sz w:val="22"/>
          <w:szCs w:val="22"/>
          <w:lang w:val="lt-LT"/>
        </w:rPr>
        <w:t>mikrogramų etinilestradiolio) venų tromboembolija (VTE) pasireiškia nuo 20 iki 40 atvejų iš 100 000 moterų per metus. Rizikos pasireiškimas svyruoja priklausomai nuo progestino. Tai lyginama su 5 iki 10 atvejų iš 100 000 moterų per metus, kurios nevartoja kontraceptikų.</w:t>
      </w:r>
      <w:r w:rsidR="00E7744B" w:rsidRPr="00E7744B">
        <w:rPr>
          <w:rFonts w:ascii="Times New Roman" w:hAnsi="Times New Roman"/>
          <w:sz w:val="22"/>
          <w:szCs w:val="22"/>
          <w:lang w:val="lt-LT"/>
        </w:rPr>
        <w:t xml:space="preserve"> </w:t>
      </w:r>
    </w:p>
    <w:p w:rsidR="00953C75" w:rsidRPr="008E33E6" w:rsidRDefault="00953C75" w:rsidP="00953C75">
      <w:pPr>
        <w:tabs>
          <w:tab w:val="num" w:pos="426"/>
        </w:tabs>
        <w:rPr>
          <w:rFonts w:ascii="Times New Roman" w:hAnsi="Times New Roman" w:cs="Times New Roman"/>
          <w:sz w:val="22"/>
          <w:szCs w:val="22"/>
          <w:lang w:val="lt-LT"/>
        </w:rPr>
      </w:pPr>
    </w:p>
    <w:p w:rsidR="00953C75" w:rsidRPr="008E33E6" w:rsidRDefault="00953C75" w:rsidP="00953C75">
      <w:pPr>
        <w:tabs>
          <w:tab w:val="num"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VTE rizika yra didžiausia pirmaisiais sudėtinių geriamųjų kontraceptikų vartojimo metais.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Tačiau VTE atsiradimo dažnis moterims, vartojančioms geriamuosius kontraceptikus, yra mažesnis nei VTE atsiradimo dažnis nėštumo metu. Tikėtinas su nėštumu susijusių VTE atvejų skaičius yra 60 atvejų 100 000 moterų per metus. 1-2</w:t>
      </w:r>
      <w:r w:rsidRPr="008E33E6">
        <w:rPr>
          <w:rFonts w:ascii="Times New Roman" w:hAnsi="Times New Roman" w:cs="Times New Roman"/>
          <w:noProof/>
          <w:snapToGrid w:val="0"/>
          <w:sz w:val="22"/>
          <w:szCs w:val="22"/>
          <w:lang w:val="lt-LT"/>
        </w:rPr>
        <w:t> </w:t>
      </w:r>
      <w:r w:rsidRPr="008E33E6">
        <w:rPr>
          <w:rFonts w:ascii="Times New Roman" w:hAnsi="Times New Roman" w:cs="Times New Roman"/>
          <w:sz w:val="22"/>
          <w:szCs w:val="22"/>
          <w:lang w:val="lt-LT"/>
        </w:rPr>
        <w:t xml:space="preserve">proc. VTE atvejų baigiasi mirtimi. </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Bendroji absoliuti VTE rizika (dažnis) vartojant sudėtinius geriamuosius kontraceptikus, kurių sudėtyje yra levonorgestrelio ir 30 mikrogramų etinilestradiolio, yra maždaug 20 atvejų per 100 000 kontraceptikus vartojančios moters metų. Be to, epidemiologiniai tyrimai susiejo SGK vartojimą su arterijų trombozės ir tromboembolinių reiškinių, miokardo infarkto, insulto, giliųjų venų trombozės bei plaučių embolijos  rizikos padidėjimu.</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Labai retais atvejais buvo pranešta apie kontraceptines tabletes vartojančioms moterims pasireiškusią kitų kraujagyslių (pvz., kepenų, mezenterinių, inkstų, smegenų, tinklainės venų ir arterijų) trombozę. Nesutariama, ar tokie reiškiniai yra susiję su hormoninių kontraceptikų vartojimu.</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snapToGrid w:val="0"/>
          <w:sz w:val="22"/>
          <w:szCs w:val="22"/>
          <w:lang w:val="lt-LT"/>
        </w:rPr>
        <w:t>Venų arba arterijų trombozės/tromboembolijos reiškinių ar smegenų kraujotakos sutrikimo s</w:t>
      </w:r>
      <w:r w:rsidRPr="008E33E6">
        <w:rPr>
          <w:rFonts w:ascii="Times New Roman" w:hAnsi="Times New Roman" w:cs="Times New Roman"/>
          <w:noProof/>
          <w:snapToGrid w:val="0"/>
          <w:sz w:val="22"/>
          <w:szCs w:val="22"/>
          <w:lang w:val="lt-LT"/>
        </w:rPr>
        <w:t>imptomai gali būti:</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vienos kojos skausmas ir (arba) patinimas;</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staiga atsiradęs stiprus krūtinės skausmas, kuris gali plisti arba neplisti į kairiąją ranką;</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 xml:space="preserve">staiga atsiradęs dusulys; </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staiga prasidėjęs kosulys;</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bet koks neįprastas, stiprus, ilgalaikis galvos skausmas;</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staigus dalinis ar visiškas apakimas;</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dvejinimasis akyse;</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neaiški kalba ar afazija;</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svaigimas (</w:t>
      </w:r>
      <w:r w:rsidRPr="008E33E6">
        <w:rPr>
          <w:rFonts w:ascii="Times New Roman" w:hAnsi="Times New Roman" w:cs="Times New Roman"/>
          <w:i/>
          <w:sz w:val="22"/>
          <w:szCs w:val="22"/>
          <w:lang w:val="lt-LT" w:eastAsia="es-ES"/>
        </w:rPr>
        <w:t>vertigo</w:t>
      </w:r>
      <w:r w:rsidRPr="008E33E6">
        <w:rPr>
          <w:rFonts w:ascii="Times New Roman" w:hAnsi="Times New Roman" w:cs="Times New Roman"/>
          <w:sz w:val="22"/>
          <w:szCs w:val="22"/>
          <w:lang w:val="lt-LT" w:eastAsia="es-ES"/>
        </w:rPr>
        <w:t>);</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ūminis kraujagyslių funkcijos nepakankamumas su židininiais priepuoliais arba be jų;</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silpnumas arba žymus nutirpimas, apimantis vieną kūno pusę arba vieną kūno dalį;</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motoriniai sutrikimai;</w:t>
      </w:r>
    </w:p>
    <w:p w:rsidR="00953C75" w:rsidRPr="008E33E6" w:rsidRDefault="00953C75" w:rsidP="00953C75">
      <w:pPr>
        <w:numPr>
          <w:ilvl w:val="0"/>
          <w:numId w:val="15"/>
        </w:numPr>
        <w:tabs>
          <w:tab w:val="left" w:pos="567"/>
        </w:tabs>
        <w:spacing w:line="260" w:lineRule="exact"/>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„ūminis“ pilvas.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rPr>
          <w:rFonts w:ascii="Times New Roman" w:hAnsi="Times New Roman" w:cs="Times New Roman"/>
          <w:sz w:val="22"/>
          <w:szCs w:val="22"/>
          <w:lang w:val="lt-LT"/>
        </w:rPr>
      </w:pPr>
      <w:r w:rsidRPr="008E33E6">
        <w:rPr>
          <w:rFonts w:ascii="Times New Roman" w:hAnsi="Times New Roman" w:cs="Times New Roman"/>
          <w:sz w:val="22"/>
          <w:szCs w:val="22"/>
          <w:lang w:val="lt-LT"/>
        </w:rPr>
        <w:t>Venų tromboembolijos komplikacijų rizika sudėtinius geriamuosius kontraceptikus (SGK) vartojančioms moterims didėja:</w:t>
      </w:r>
    </w:p>
    <w:p w:rsidR="00953C75" w:rsidRPr="008E33E6" w:rsidRDefault="00953C75" w:rsidP="00953C75">
      <w:pPr>
        <w:numPr>
          <w:ilvl w:val="0"/>
          <w:numId w:val="15"/>
        </w:numPr>
        <w:jc w:val="both"/>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didėjant amžiui;</w:t>
      </w:r>
    </w:p>
    <w:p w:rsidR="00953C75" w:rsidRPr="008E33E6" w:rsidRDefault="00953C75" w:rsidP="00953C75">
      <w:pPr>
        <w:numPr>
          <w:ilvl w:val="0"/>
          <w:numId w:val="15"/>
        </w:numPr>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kai yra teigiama šeimos istorija (brolių ir seserų arba tėvų venų arba arterijų  tromboembolija santykinai jauname amžiuje). Jeigu įtariamas įgimtas polinkis, prieš nusprendžiant, ar galima vartoti bet kokius sudėtinius geriamuosius kontraceptikus, moterį turi konsultuoti specialistas;</w:t>
      </w:r>
    </w:p>
    <w:p w:rsidR="00953C75" w:rsidRPr="008E33E6" w:rsidRDefault="00953C75" w:rsidP="00953C75">
      <w:pPr>
        <w:numPr>
          <w:ilvl w:val="0"/>
          <w:numId w:val="15"/>
        </w:numPr>
        <w:rPr>
          <w:rFonts w:ascii="Times New Roman" w:hAnsi="Times New Roman" w:cs="Times New Roman"/>
          <w:sz w:val="22"/>
          <w:szCs w:val="22"/>
          <w:lang w:val="lt-LT" w:eastAsia="es-ES"/>
        </w:rPr>
      </w:pPr>
      <w:r w:rsidRPr="008E33E6">
        <w:rPr>
          <w:rFonts w:ascii="Times New Roman" w:hAnsi="Times New Roman" w:cs="Times New Roman"/>
          <w:sz w:val="22"/>
          <w:szCs w:val="22"/>
          <w:lang w:val="lt-LT"/>
        </w:rPr>
        <w:t>nutukimas (kūno masės indeksas didesnis kaip 30 kg/m²);</w:t>
      </w:r>
    </w:p>
    <w:p w:rsidR="00953C75" w:rsidRPr="008E33E6" w:rsidRDefault="00953C75" w:rsidP="00953C75">
      <w:pPr>
        <w:numPr>
          <w:ilvl w:val="0"/>
          <w:numId w:val="15"/>
        </w:numPr>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ilgalaikė imobilizacija, didelė chirurginė operacija, bet kokia kojų chirurginė operacija arba didelė trauma. Tokiomis aplinkybėmis rekomenduojama nutraukti sudėtinių geriamųjų kontraceptikų vartojimą (planinės chirurginės operacijos atveju likus ne mažiau kaip keturioms savaitėms iki operacijos) ir neatnaujinti dar dvi savaites po pilno judrumo atsistatymo.</w:t>
      </w:r>
    </w:p>
    <w:p w:rsidR="00953C75" w:rsidRPr="008E33E6" w:rsidRDefault="00953C75" w:rsidP="00953C75">
      <w:pPr>
        <w:tabs>
          <w:tab w:val="left" w:pos="567"/>
        </w:tabs>
        <w:spacing w:line="260" w:lineRule="exact"/>
        <w:rPr>
          <w:rFonts w:ascii="Times New Roman" w:hAnsi="Times New Roman" w:cs="Times New Roman"/>
          <w:noProof/>
          <w:sz w:val="22"/>
          <w:szCs w:val="22"/>
          <w:lang w:val="lt-LT"/>
        </w:rPr>
      </w:pPr>
      <w:r w:rsidRPr="008E33E6">
        <w:rPr>
          <w:rFonts w:ascii="Times New Roman" w:hAnsi="Times New Roman" w:cs="Times New Roman"/>
          <w:noProof/>
          <w:sz w:val="22"/>
          <w:szCs w:val="22"/>
          <w:lang w:val="lt-LT"/>
        </w:rPr>
        <w:t>Nesutariama dėl galimos venų varikozės ir paviršinio tromboflebito reikšmės venų trombozės atsiradimui ar progresavimui.</w:t>
      </w:r>
    </w:p>
    <w:p w:rsidR="00953C75" w:rsidRPr="008E33E6" w:rsidRDefault="00953C75" w:rsidP="00953C75">
      <w:pPr>
        <w:tabs>
          <w:tab w:val="left" w:pos="567"/>
        </w:tabs>
        <w:spacing w:line="260" w:lineRule="exact"/>
        <w:rPr>
          <w:rFonts w:ascii="Times New Roman" w:hAnsi="Times New Roman" w:cs="Times New Roman"/>
          <w:noProof/>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lastRenderedPageBreak/>
        <w:t>SKG vartojančioms moterims arterijų tromboembolijos</w:t>
      </w:r>
      <w:r w:rsidRPr="008E33E6">
        <w:rPr>
          <w:rFonts w:ascii="Times New Roman" w:hAnsi="Times New Roman" w:cs="Times New Roman"/>
          <w:snapToGrid w:val="0"/>
          <w:sz w:val="22"/>
          <w:szCs w:val="22"/>
          <w:lang w:val="lt-LT"/>
        </w:rPr>
        <w:t xml:space="preserve"> komplikacijų arba smegenų kraujotakos sutrikimo rizikos veiksniai yra</w:t>
      </w:r>
      <w:r w:rsidRPr="008E33E6">
        <w:rPr>
          <w:rFonts w:ascii="Times New Roman" w:hAnsi="Times New Roman" w:cs="Times New Roman"/>
          <w:noProof/>
          <w:snapToGrid w:val="0"/>
          <w:sz w:val="22"/>
          <w:szCs w:val="22"/>
          <w:lang w:val="lt-LT"/>
        </w:rPr>
        <w:t>:</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didėjantis amžius;</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rūkymas (daug rūkančioms ši rizika dar padidėja, ypač vyresnėms kaip 35 metų moterims);</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dislipoproteinemija;</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hipertenzija;</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migrena;</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širdies vožtuvų liga;</w:t>
      </w:r>
    </w:p>
    <w:p w:rsidR="00953C75" w:rsidRPr="008E33E6" w:rsidRDefault="00953C75" w:rsidP="00953C75">
      <w:pPr>
        <w:numPr>
          <w:ilvl w:val="0"/>
          <w:numId w:val="15"/>
        </w:numPr>
        <w:tabs>
          <w:tab w:val="left" w:pos="567"/>
        </w:tabs>
        <w:spacing w:line="260" w:lineRule="exact"/>
        <w:rPr>
          <w:rFonts w:ascii="Times New Roman" w:hAnsi="Times New Roman" w:cs="Times New Roman"/>
          <w:sz w:val="22"/>
          <w:szCs w:val="22"/>
          <w:lang w:val="lt-LT" w:eastAsia="es-ES"/>
        </w:rPr>
      </w:pPr>
      <w:r w:rsidRPr="008E33E6">
        <w:rPr>
          <w:rFonts w:ascii="Times New Roman" w:hAnsi="Times New Roman" w:cs="Times New Roman"/>
          <w:sz w:val="22"/>
          <w:szCs w:val="22"/>
          <w:lang w:val="lt-LT" w:eastAsia="es-ES"/>
        </w:rPr>
        <w:t>prieširdžių virpėjimas;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Reikia įvertinti tromboembolijos rizikos padidėjimą  po gimdymo (daugiau informacijos pateikiama žr. 4.6 skyrių).</w:t>
      </w:r>
    </w:p>
    <w:p w:rsidR="00953C75" w:rsidRPr="008E33E6" w:rsidRDefault="00953C75" w:rsidP="00953C75">
      <w:pPr>
        <w:tabs>
          <w:tab w:val="left" w:pos="567"/>
        </w:tabs>
        <w:rPr>
          <w:rFonts w:ascii="Times New Roman" w:hAnsi="Times New Roman" w:cs="Times New Roman"/>
          <w:noProof/>
          <w:sz w:val="22"/>
          <w:szCs w:val="22"/>
          <w:lang w:val="lt-LT"/>
        </w:rPr>
      </w:pPr>
      <w:r w:rsidRPr="008E33E6">
        <w:rPr>
          <w:rFonts w:ascii="Times New Roman" w:hAnsi="Times New Roman" w:cs="Times New Roman"/>
          <w:sz w:val="22"/>
          <w:szCs w:val="22"/>
          <w:lang w:val="lt-LT"/>
        </w:rPr>
        <w:t xml:space="preserve">Kiti sveikatos sutrikimai, kurie gali būti susiję su nepageidaujamais kraujagyslių reiškiniais, yra: cukrinis diabetas, </w:t>
      </w:r>
      <w:r w:rsidRPr="008E33E6">
        <w:rPr>
          <w:rFonts w:ascii="Times New Roman" w:hAnsi="Times New Roman" w:cs="Times New Roman"/>
          <w:noProof/>
          <w:sz w:val="22"/>
          <w:szCs w:val="22"/>
          <w:lang w:val="lt-LT"/>
        </w:rPr>
        <w:t>sisteminė raudonoji vilkligė</w:t>
      </w:r>
      <w:r w:rsidRPr="008E33E6">
        <w:rPr>
          <w:rFonts w:ascii="Times New Roman" w:hAnsi="Times New Roman" w:cs="Times New Roman"/>
          <w:sz w:val="22"/>
          <w:szCs w:val="22"/>
          <w:lang w:val="lt-LT"/>
        </w:rPr>
        <w:t xml:space="preserve">, </w:t>
      </w:r>
      <w:r w:rsidRPr="008E33E6">
        <w:rPr>
          <w:rFonts w:ascii="Times New Roman" w:hAnsi="Times New Roman" w:cs="Times New Roman"/>
          <w:noProof/>
          <w:sz w:val="22"/>
          <w:szCs w:val="22"/>
          <w:lang w:val="lt-LT"/>
        </w:rPr>
        <w:t xml:space="preserve">hemolizinis ureminis sindromas, lėtinė uždegiminė žarnų liga (Krono liga arba opinis kolitas) ir pjautuvo pavidalo ląstelių anemija.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Dėl migrenos padažnėjimo arba pasunkėjimo vartojant SGK (</w:t>
      </w:r>
      <w:r w:rsidRPr="008E33E6">
        <w:rPr>
          <w:rFonts w:ascii="Times New Roman" w:hAnsi="Times New Roman" w:cs="Times New Roman"/>
          <w:noProof/>
          <w:sz w:val="22"/>
          <w:szCs w:val="22"/>
          <w:lang w:val="lt-LT"/>
        </w:rPr>
        <w:t xml:space="preserve">kuris gali būti </w:t>
      </w:r>
      <w:r w:rsidRPr="008E33E6">
        <w:rPr>
          <w:rFonts w:ascii="Times New Roman" w:hAnsi="Times New Roman" w:cs="Times New Roman"/>
          <w:snapToGrid w:val="0"/>
          <w:sz w:val="22"/>
          <w:szCs w:val="22"/>
          <w:lang w:val="lt-LT"/>
        </w:rPr>
        <w:t>smegenų kraujotakos sutrikimo</w:t>
      </w:r>
      <w:r w:rsidRPr="008E33E6">
        <w:rPr>
          <w:rFonts w:ascii="Times New Roman" w:hAnsi="Times New Roman" w:cs="Times New Roman"/>
          <w:noProof/>
          <w:sz w:val="22"/>
          <w:szCs w:val="22"/>
          <w:lang w:val="lt-LT"/>
        </w:rPr>
        <w:t xml:space="preserve"> požymis)</w:t>
      </w:r>
      <w:r w:rsidRPr="008E33E6">
        <w:rPr>
          <w:rFonts w:ascii="Times New Roman" w:hAnsi="Times New Roman" w:cs="Times New Roman"/>
          <w:sz w:val="22"/>
          <w:szCs w:val="22"/>
          <w:lang w:val="lt-LT"/>
        </w:rPr>
        <w:t xml:space="preserve"> gali tekti nedelsiant nutraukti SGK vartojimą.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Biocheminiai faktoriai, galintys rodyti paveldėtą ar įgytą polinkį venų ar arterijų trombozei, yra aktyvuoto proteino C (APC) rezistentiškumas, hiperhomocisteinemija, antitrombino III trūkumas, proteino C trūkumas, proteino S trūkumas, antifosfolipidiniai antikūnai (antikardiolipino antikūnai, lupus antikoaguliantas).</w:t>
      </w:r>
    </w:p>
    <w:p w:rsidR="00E7744B" w:rsidRDefault="00E7744B" w:rsidP="00E7744B">
      <w:pPr>
        <w:rPr>
          <w:rFonts w:ascii="Times New Roman" w:hAnsi="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Vertindamas naudos ir žalos santykį gydytojas turi turėti omenyje, kad veiksmingas atitinkamų ligų gydymas gali sumažinti trombozės riziką ir kad trombozės atsiradimo rizika nėštumo metu yra didesnė palyginus su mažų dozių (&lt; 50 mikrogramų etinilestradiolio) sudėtinių geriamųjų kontraceptikų vartojimu.</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Navikai</w:t>
      </w:r>
    </w:p>
    <w:p w:rsidR="00953C75" w:rsidRPr="008E33E6" w:rsidRDefault="00953C75" w:rsidP="00953C75">
      <w:pPr>
        <w:tabs>
          <w:tab w:val="left" w:pos="567"/>
        </w:tabs>
        <w:spacing w:line="260" w:lineRule="exact"/>
        <w:rPr>
          <w:rFonts w:ascii="Times New Roman" w:hAnsi="Times New Roman" w:cs="Times New Roman"/>
          <w:sz w:val="22"/>
          <w:lang w:val="lt-LT"/>
        </w:rPr>
      </w:pPr>
      <w:r w:rsidRPr="008E33E6">
        <w:rPr>
          <w:rFonts w:ascii="Times New Roman" w:hAnsi="Times New Roman" w:cs="Times New Roman"/>
          <w:sz w:val="22"/>
          <w:szCs w:val="22"/>
          <w:lang w:val="lt-LT"/>
        </w:rPr>
        <w:t xml:space="preserve">Svarbiausias gimdos kaklelio vėžio rizikos veiksnys yra persistuojanti žmogaus papilomos viruso (ŽPV) infekcija. </w:t>
      </w:r>
      <w:r w:rsidRPr="008E33E6">
        <w:rPr>
          <w:rFonts w:ascii="Times New Roman" w:hAnsi="Times New Roman" w:cs="Times New Roman"/>
          <w:sz w:val="22"/>
          <w:lang w:val="lt-LT"/>
        </w:rPr>
        <w:t xml:space="preserve">Kai kurių epidemiologinių tyrimų duomenys rodo, jog kai kurioms moterims ilgalaikis SGK vartojimas gali būti susijęs su gimdos kaklelio vėžio rizikos padidėjimu. Vis dėlto, kokios įtakos tam turi seksualinis elgesys bei kiti veiksniai, vienodos nuomonės nėra. </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Penkiasdešimt keturių (54) epidemiologinių tyrimų duomenų metaanalizė parodė nedidelį diagnozuoto krūties vėžio santykinės rizikos (SR = 1,24) padidėjimą moterims, tuo metu vartojančioms sudėtinius geriamuosius kontraceptikus. Šis rizikos padidėjimas laipsniškai sumažėja per 10 metų po SGK vartojimo nutraukimo. Kadangi krūties vėžiu retai serga jaunesnės negu 40 metų moterys, krūties vėžio diagnozės padažnėjimo moterims, šiuo metu vartojančioms arba neseniai vartojusioms SGK, skaitinė reikšmė yra maža, palyginus su bendrąja krūties vėžio rizika. Šie tyrimai nepateikė priežastinio ryšio įrodymų.</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Rizika gali padidėti dėl to, kad krūties vėžys SGK vartojančioms moterims diagnozuojamas anksčiau, dėl biologinio SGK poveikio arba abiejų veiksnių kartu. Pastebėtos tendencijos, kad kada nors kontraceptikų vartojusioms moterims diagnozuojamas mažiau kliniškai progresavęs krūties vėžys nei toms, kurios jų niekada nevartojo.</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Buvo pranešta apie retus gerybinių, o dar rečiau apie piktybinių kepenų navikų atvejus SGK vartojusioms moterims. Pavieniais atvejais šie navikai sukėlė gyvybei pavojingą kraujavimą į pilvo ertmę. Reikia numatyti kepenų navikų galimybę diferencijuojant diagnozę SGK vartojančioms moterims, kurios skundžiasi sunkiu viršutinės pilvo dalies skausmu, kurių kepenys yra padidėjusios arba kurioms yra kraujavimo į pilvo ertmę požymių.</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Kitos būklės</w:t>
      </w:r>
    </w:p>
    <w:p w:rsidR="001B6469" w:rsidRDefault="001B6469" w:rsidP="00953C75">
      <w:pPr>
        <w:tabs>
          <w:tab w:val="left" w:pos="567"/>
        </w:tabs>
        <w:spacing w:line="260" w:lineRule="exact"/>
        <w:rPr>
          <w:rFonts w:ascii="Times New Roman" w:hAnsi="Times New Roman" w:cs="Times New Roman"/>
          <w:noProof/>
          <w:snapToGrid w:val="0"/>
          <w:sz w:val="22"/>
          <w:szCs w:val="22"/>
          <w:lang w:val="lt-LT"/>
        </w:rPr>
      </w:pPr>
    </w:p>
    <w:p w:rsidR="001B6469" w:rsidRDefault="001B6469" w:rsidP="00953C75">
      <w:pPr>
        <w:tabs>
          <w:tab w:val="left" w:pos="567"/>
        </w:tabs>
        <w:spacing w:line="260" w:lineRule="exact"/>
        <w:rPr>
          <w:rFonts w:ascii="Times New Roman" w:hAnsi="Times New Roman" w:cs="Times New Roman"/>
          <w:noProof/>
          <w:snapToGrid w:val="0"/>
          <w:sz w:val="22"/>
          <w:szCs w:val="22"/>
          <w:lang w:val="lt-LT"/>
        </w:rPr>
      </w:pPr>
      <w:r w:rsidRPr="001B6469">
        <w:rPr>
          <w:rFonts w:ascii="Times New Roman" w:hAnsi="Times New Roman" w:cs="Times New Roman"/>
          <w:noProof/>
          <w:snapToGrid w:val="0"/>
          <w:sz w:val="22"/>
          <w:szCs w:val="22"/>
          <w:lang w:val="lt-LT"/>
        </w:rPr>
        <w:lastRenderedPageBreak/>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1B6469" w:rsidRDefault="001B6469"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Moterims, kurioms arba kurių kraujo giminaičiams pasireiškia hipertrigliceridemija, gali būti padidėjusi pankreatito rizika vartojant SGK.</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Nors daugeliui SGK vartojančių moterų buvo pastebėtas nedidelis kraujospūdžio padidėjimas, kliniškai reikšmingas padidėjimas buvo nustatytas retai. Jeigu vartojant SGK pastoviai išmatuojamas padidėjęs kraujospūdis, SGK vartojimą reikia nutraukti. Kraujospūdį sunormalizavus antihipertenziniu gydymu ir nusprendus, kad tinka, SGK vartojimą galima atnaujinti.</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Buvo pranešta apie toliau išvardytų būklių atsiradimą arba pasunkėjimą nėštumo metu ir vartojant SGK, bet jų sąsajų su SGK vartojimu įrodymai yra nevienareikšmiai: gelta ir (arba) niežėjimas, susijęs su tulžies sąstoviu, tulžies akmenys, porfirija, sisteminė raudonoji vilkligė, hemolizinis ureminis sindromas, </w:t>
      </w:r>
      <w:r w:rsidRPr="008E33E6">
        <w:rPr>
          <w:rFonts w:ascii="Times New Roman" w:hAnsi="Times New Roman" w:cs="Times New Roman"/>
          <w:i/>
          <w:noProof/>
          <w:snapToGrid w:val="0"/>
          <w:sz w:val="22"/>
          <w:szCs w:val="22"/>
          <w:lang w:val="lt-LT"/>
        </w:rPr>
        <w:t>Sydenham</w:t>
      </w:r>
      <w:r w:rsidRPr="008E33E6">
        <w:rPr>
          <w:rFonts w:ascii="Times New Roman" w:hAnsi="Times New Roman" w:cs="Times New Roman"/>
          <w:noProof/>
          <w:snapToGrid w:val="0"/>
          <w:sz w:val="22"/>
          <w:szCs w:val="22"/>
          <w:lang w:val="lt-LT"/>
        </w:rPr>
        <w:t xml:space="preserve"> chorėja, nėščiųjų pūslelinė ir su otoskleroze susijęs apkurtimas.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1D4994" w:rsidP="001D4994">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Egzogeniniai estrogenai gali išprovokuoti arba pasunkinti </w:t>
      </w:r>
      <w:r>
        <w:rPr>
          <w:rFonts w:ascii="Times New Roman" w:hAnsi="Times New Roman" w:cs="Times New Roman"/>
          <w:noProof/>
          <w:snapToGrid w:val="0"/>
          <w:sz w:val="22"/>
          <w:szCs w:val="22"/>
          <w:lang w:val="lt-LT"/>
        </w:rPr>
        <w:t xml:space="preserve">paveldimos ir įgytos </w:t>
      </w:r>
      <w:r w:rsidRPr="008E33E6">
        <w:rPr>
          <w:rFonts w:ascii="Times New Roman" w:hAnsi="Times New Roman" w:cs="Times New Roman"/>
          <w:noProof/>
          <w:snapToGrid w:val="0"/>
          <w:sz w:val="22"/>
          <w:szCs w:val="22"/>
          <w:lang w:val="lt-LT"/>
        </w:rPr>
        <w:t>angioneurozinės edemos simptomus</w:t>
      </w:r>
      <w:r w:rsidR="00CF7126">
        <w:rPr>
          <w:rFonts w:ascii="Times New Roman" w:hAnsi="Times New Roman" w:cs="Times New Roman"/>
          <w:noProof/>
          <w:snapToGrid w:val="0"/>
          <w:sz w:val="22"/>
          <w:szCs w:val="22"/>
          <w:lang w:val="lt-LT"/>
        </w:rPr>
        <w:t>.</w:t>
      </w:r>
    </w:p>
    <w:p w:rsidR="001D4994" w:rsidRDefault="001D4994"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Ūminių arba lėtinių kepenų funkcijos sutrikimų atvejais reikia nutraukti SGK vartojimą, kol kepenų funkcijos rodikliai tampa normalūs. Pasikartojus cholestazinei geltai, kuri pirmą kartą pasireiškė nėštumo metu arba anksčiau vartojant lytinius hormonus, SGK vartojimą reikia nutraukti.</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Nors SGK gali veikti periferinių audinių atsparumą insulinui ir gliukozės toleranciją, duomenų, kad reikėtų keisti gydymo planą mažų dozių (&lt; 50 mikrogramų etinilestradiolio)  SGK vartojančioms diabetikėms, nėra. Vis dėlto diabetu sergančias ir SGK vartojančias moteris reikia atidžiai stebėti.</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Buvo pranešta, kad SGK vartojimo metu pasunkėjo Krono liga ir opinis kolitas.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Yra labai didelė chloazmos atsiradimo tikimybė, ypač moterims, kurioms buvo pasireiškusi nėštumo chloazma. Jeigu yra polinkis chloazmai atsirasti, vartojant sudėtinius geriamuosius kontraceptikus, reikia vengti saulės ir ultravioletinių spindulių.</w:t>
      </w:r>
    </w:p>
    <w:p w:rsidR="00953C75" w:rsidRDefault="00953C75" w:rsidP="00953C75">
      <w:pPr>
        <w:rPr>
          <w:rFonts w:ascii="Times New Roman" w:hAnsi="Times New Roman" w:cs="Times New Roman"/>
          <w:sz w:val="22"/>
          <w:szCs w:val="22"/>
          <w:lang w:val="lt-LT"/>
        </w:rPr>
      </w:pPr>
    </w:p>
    <w:p w:rsidR="00E27759" w:rsidRPr="008E33E6" w:rsidRDefault="00E27759" w:rsidP="00953C75">
      <w:pPr>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Vartojant TRI – REGOL turi būti vengiama vartoti augalinius vaistinius preparatus, savo sudėtyje turinčius paprastosios jonažolės (</w:t>
      </w:r>
      <w:r w:rsidRPr="008E33E6">
        <w:rPr>
          <w:rFonts w:ascii="Times New Roman" w:hAnsi="Times New Roman" w:cs="Times New Roman"/>
          <w:i/>
          <w:sz w:val="22"/>
          <w:szCs w:val="22"/>
          <w:lang w:val="lt-LT"/>
        </w:rPr>
        <w:t>Hypericum Perforatum</w:t>
      </w:r>
      <w:r w:rsidRPr="008E33E6">
        <w:rPr>
          <w:rFonts w:ascii="Times New Roman" w:hAnsi="Times New Roman" w:cs="Times New Roman"/>
          <w:sz w:val="22"/>
          <w:szCs w:val="22"/>
          <w:lang w:val="lt-LT"/>
        </w:rPr>
        <w:t>), kadangi jie mažina vaistinio preparato koncentraciją  plazmoje ir taip sumažina TRI – REGOL veiksmingumą (žr. 4.5 skyrių).</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outlineLvl w:val="2"/>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Sumažėjęs veiksmingumas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SGK veiksmingumas gali sumažėti užmiršus išgerti tabletę ar sutrikus virškinimui (vemiant arba  viduriuojant) (žr. 4.2 skyrių), taip pat  kartu vartojant kitus vaistinius preparatus (žr.4.5 skyrių).</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outlineLvl w:val="2"/>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Sutrikęs ciklo reguliavimas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Vartojant bet kokius SGK, gali pasireikšti nereguliarus kraujavimas (atsirasti tepių išskyrų arba protarpinis kraujavimas), ypač per pirmąjį vartojimo mėnesį. Todėl bet kokio nereguliaraus kraujavimo priežastį tikslinga tirti tik po maždaug trijų ciklų adaptacijos laikotarpio.</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Jeigu nereguliarus kraujavimas tęsiasi arba prasideda po pirmiau buvusių reguliarių ciklų, reikia įvertinti galimas nehormonines priežastis ir imtis tinkamų diagnostinių priemonių, kad būtų galima paneigti piktybinį naviką arba nėštumą. Gali prireikti gimdos gleivinės abrazijos. Paneigus nehormonines priežastis, galima apsvarstyti didesnės SGK dozės skyrimą.</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lastRenderedPageBreak/>
        <w:t>Kai kurioms moterims gali nebūti nutraukimo kraujavimo per tablečių nevartojimo laikotarpį. Jeigu SGK buvo vartojamas pagal 4.2 skyriuje esančias instrukcijas, nesitikima, kad moteris galėtų būti pastojusi. Vis dėlto, jeigu prieš pirmą kartą neatsirandant nutraukimo kraujavimui, SGK buvo vartojamas ne pagal šias instrukcijas, reikia paneigti nėštumą, prieš toliau vartojant SGK.</w:t>
      </w:r>
    </w:p>
    <w:p w:rsidR="00953C75" w:rsidRDefault="00953C75" w:rsidP="00953C75">
      <w:pPr>
        <w:rPr>
          <w:rFonts w:ascii="Times New Roman" w:hAnsi="Times New Roman" w:cs="Times New Roman"/>
          <w:b/>
          <w:bCs/>
          <w:sz w:val="22"/>
          <w:szCs w:val="22"/>
          <w:lang w:val="lt-LT"/>
        </w:rPr>
      </w:pPr>
    </w:p>
    <w:p w:rsidR="00953C75" w:rsidRPr="00D3522A" w:rsidRDefault="001D4994" w:rsidP="00953C75">
      <w:pPr>
        <w:rPr>
          <w:rFonts w:ascii="Times New Roman" w:hAnsi="Times New Roman" w:cs="Times New Roman"/>
          <w:bCs/>
          <w:sz w:val="22"/>
          <w:szCs w:val="22"/>
          <w:lang w:val="lt-LT"/>
        </w:rPr>
      </w:pPr>
      <w:r>
        <w:rPr>
          <w:rFonts w:ascii="Times New Roman" w:hAnsi="Times New Roman" w:cs="Times New Roman"/>
          <w:bCs/>
          <w:sz w:val="22"/>
          <w:szCs w:val="22"/>
          <w:lang w:val="lt-LT"/>
        </w:rPr>
        <w:t>ALT p</w:t>
      </w:r>
      <w:r w:rsidR="00953C75" w:rsidRPr="00D3522A">
        <w:rPr>
          <w:rFonts w:ascii="Times New Roman" w:hAnsi="Times New Roman" w:cs="Times New Roman"/>
          <w:bCs/>
          <w:sz w:val="22"/>
          <w:szCs w:val="22"/>
          <w:lang w:val="lt-LT"/>
        </w:rPr>
        <w:t>adidėj</w:t>
      </w:r>
      <w:r>
        <w:rPr>
          <w:rFonts w:ascii="Times New Roman" w:hAnsi="Times New Roman" w:cs="Times New Roman"/>
          <w:bCs/>
          <w:sz w:val="22"/>
          <w:szCs w:val="22"/>
          <w:lang w:val="lt-LT"/>
        </w:rPr>
        <w:t>ima</w:t>
      </w:r>
      <w:r w:rsidR="00953C75" w:rsidRPr="00D3522A">
        <w:rPr>
          <w:rFonts w:ascii="Times New Roman" w:hAnsi="Times New Roman" w:cs="Times New Roman"/>
          <w:bCs/>
          <w:sz w:val="22"/>
          <w:szCs w:val="22"/>
          <w:lang w:val="lt-LT"/>
        </w:rPr>
        <w:t xml:space="preserve">s </w:t>
      </w:r>
    </w:p>
    <w:p w:rsidR="00953C75" w:rsidRPr="00C25AEF" w:rsidRDefault="00953C75" w:rsidP="00953C75">
      <w:pPr>
        <w:rPr>
          <w:rFonts w:ascii="Times New Roman" w:hAnsi="Times New Roman" w:cs="Times New Roman"/>
          <w:bCs/>
          <w:sz w:val="22"/>
          <w:szCs w:val="22"/>
          <w:lang w:val="lt-LT"/>
        </w:rPr>
      </w:pPr>
      <w:r w:rsidRPr="00C25AEF">
        <w:rPr>
          <w:rFonts w:ascii="Times New Roman" w:hAnsi="Times New Roman" w:cs="Times New Roman"/>
          <w:bCs/>
          <w:sz w:val="22"/>
          <w:szCs w:val="22"/>
          <w:lang w:val="lt-LT"/>
        </w:rPr>
        <w:t xml:space="preserve">Klinikinių tyrimų duomenys parodė, kad C viruso sukeltu hepatitu sergančiuosius gydant vaistiniais preparatais, </w:t>
      </w:r>
      <w:r w:rsidRPr="008566D6">
        <w:rPr>
          <w:rFonts w:ascii="Times New Roman" w:hAnsi="Times New Roman" w:cs="Times New Roman"/>
          <w:bCs/>
          <w:sz w:val="22"/>
          <w:szCs w:val="22"/>
          <w:lang w:val="lt-LT"/>
        </w:rPr>
        <w:t xml:space="preserve">kurių sudėtyje yra ombitasviro, paritapreviro, ritonaviro ir dazabuviro kartu su ribavirinu ar be jo,  transaminazės (ALT) aktyvumas daugiau nei 5 kartus viršijo viršutinę normos ribą  ženkliai </w:t>
      </w:r>
      <w:r w:rsidRPr="00C25AEF">
        <w:rPr>
          <w:rFonts w:ascii="Times New Roman" w:hAnsi="Times New Roman" w:cs="Times New Roman"/>
          <w:bCs/>
          <w:sz w:val="22"/>
          <w:szCs w:val="22"/>
          <w:lang w:val="lt-LT"/>
        </w:rPr>
        <w:t>dažniau toms moterims, kurios vartojo etinilestradiolio turinčių sudėtinių hormoninių kontraceptikų (SHK)</w:t>
      </w:r>
      <w:r w:rsidR="001D4994">
        <w:rPr>
          <w:rFonts w:ascii="Times New Roman" w:hAnsi="Times New Roman" w:cs="Times New Roman"/>
          <w:bCs/>
          <w:sz w:val="22"/>
          <w:szCs w:val="22"/>
          <w:lang w:val="lt-LT"/>
        </w:rPr>
        <w:t xml:space="preserve">. ALT padidėjimas taip pat pastebėtas vartojant HCV antivirusinius vaistinius preparatus, kurių sudėtyje yra </w:t>
      </w:r>
      <w:proofErr w:type="spellStart"/>
      <w:r w:rsidR="001D4994">
        <w:rPr>
          <w:rFonts w:ascii="Times New Roman" w:hAnsi="Times New Roman"/>
          <w:sz w:val="22"/>
          <w:szCs w:val="22"/>
          <w:lang w:val="lt-LT"/>
        </w:rPr>
        <w:t>glekapreviro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pibrentasviro</w:t>
      </w:r>
      <w:proofErr w:type="spellEnd"/>
      <w:r w:rsidR="001D4994">
        <w:rPr>
          <w:rFonts w:ascii="Times New Roman" w:hAnsi="Times New Roman"/>
          <w:sz w:val="22"/>
          <w:szCs w:val="22"/>
          <w:lang w:val="lt-LT"/>
        </w:rPr>
        <w:t xml:space="preserve"> ir </w:t>
      </w:r>
      <w:proofErr w:type="spellStart"/>
      <w:r w:rsidR="001D4994">
        <w:rPr>
          <w:rFonts w:ascii="Times New Roman" w:hAnsi="Times New Roman"/>
          <w:sz w:val="22"/>
          <w:szCs w:val="22"/>
          <w:lang w:val="lt-LT"/>
        </w:rPr>
        <w:t>sofosbuviro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velpatasviro</w:t>
      </w:r>
      <w:proofErr w:type="spellEnd"/>
      <w:r w:rsidR="001D4994">
        <w:rPr>
          <w:rFonts w:ascii="Times New Roman" w:hAnsi="Times New Roman"/>
          <w:sz w:val="22"/>
          <w:szCs w:val="22"/>
          <w:lang w:val="lt-LT"/>
        </w:rPr>
        <w:t>/</w:t>
      </w:r>
      <w:proofErr w:type="spellStart"/>
      <w:r w:rsidR="001D4994">
        <w:rPr>
          <w:rFonts w:ascii="Times New Roman" w:hAnsi="Times New Roman"/>
          <w:sz w:val="22"/>
          <w:szCs w:val="22"/>
          <w:lang w:val="lt-LT"/>
        </w:rPr>
        <w:t>voksilapreviro</w:t>
      </w:r>
      <w:proofErr w:type="spellEnd"/>
      <w:r w:rsidR="001D4994">
        <w:rPr>
          <w:rFonts w:ascii="Times New Roman" w:hAnsi="Times New Roman"/>
          <w:sz w:val="22"/>
          <w:szCs w:val="22"/>
          <w:lang w:val="lt-LT"/>
        </w:rPr>
        <w:t xml:space="preserve"> </w:t>
      </w:r>
      <w:r w:rsidRPr="00C25AEF">
        <w:rPr>
          <w:rFonts w:ascii="Times New Roman" w:hAnsi="Times New Roman" w:cs="Times New Roman"/>
          <w:bCs/>
          <w:sz w:val="22"/>
          <w:szCs w:val="22"/>
          <w:lang w:val="lt-LT"/>
        </w:rPr>
        <w:t>(žr. 4.3 ir 4.5 skyrius).</w:t>
      </w:r>
    </w:p>
    <w:p w:rsidR="00953C75" w:rsidRDefault="00953C75" w:rsidP="00953C75">
      <w:pPr>
        <w:tabs>
          <w:tab w:val="left" w:pos="567"/>
        </w:tabs>
        <w:rPr>
          <w:rFonts w:ascii="Times New Roman" w:hAnsi="Times New Roman" w:cs="Times New Roman"/>
          <w:sz w:val="22"/>
          <w:szCs w:val="22"/>
          <w:lang w:val="lt-LT"/>
        </w:rPr>
      </w:pPr>
    </w:p>
    <w:p w:rsidR="001B6469" w:rsidRPr="008E33E6" w:rsidRDefault="001B6469" w:rsidP="00953C75">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Pagalbinės medžiagos</w:t>
      </w:r>
    </w:p>
    <w:p w:rsidR="008120A6" w:rsidRPr="008120A6" w:rsidRDefault="00DE7D29" w:rsidP="008120A6">
      <w:pPr>
        <w:rPr>
          <w:rFonts w:ascii="Times New Roman" w:hAnsi="Times New Roman" w:cs="Times New Roman"/>
          <w:bCs/>
          <w:sz w:val="22"/>
          <w:szCs w:val="22"/>
          <w:lang w:val="lt-LT"/>
        </w:rPr>
      </w:pPr>
      <w:r w:rsidRPr="008E33E6">
        <w:rPr>
          <w:rFonts w:ascii="Times New Roman" w:hAnsi="Times New Roman" w:cs="Times New Roman"/>
          <w:sz w:val="22"/>
          <w:szCs w:val="22"/>
          <w:lang w:val="lt-LT"/>
        </w:rPr>
        <w:t>Šio vaistinio preparato sudėtyje yra laktozės</w:t>
      </w:r>
      <w:r w:rsidR="00BC4A7E">
        <w:rPr>
          <w:rFonts w:ascii="Times New Roman" w:hAnsi="Times New Roman" w:cs="Times New Roman"/>
          <w:sz w:val="22"/>
          <w:szCs w:val="22"/>
          <w:lang w:val="lt-LT"/>
        </w:rPr>
        <w:t xml:space="preserve"> ir </w:t>
      </w:r>
      <w:r w:rsidRPr="008E33E6">
        <w:rPr>
          <w:rFonts w:ascii="Times New Roman" w:hAnsi="Times New Roman" w:cs="Times New Roman"/>
          <w:sz w:val="22"/>
          <w:szCs w:val="22"/>
          <w:lang w:val="lt-LT"/>
        </w:rPr>
        <w:t xml:space="preserve"> sacharozės</w:t>
      </w:r>
      <w:r w:rsidR="00BC4A7E">
        <w:rPr>
          <w:rFonts w:ascii="Times New Roman" w:hAnsi="Times New Roman" w:cs="Times New Roman"/>
          <w:sz w:val="22"/>
          <w:szCs w:val="22"/>
          <w:lang w:val="lt-LT"/>
        </w:rPr>
        <w:t>.</w:t>
      </w:r>
      <w:r w:rsidR="00185C91">
        <w:rPr>
          <w:rFonts w:ascii="Times New Roman" w:hAnsi="Times New Roman" w:cs="Times New Roman"/>
          <w:sz w:val="22"/>
          <w:szCs w:val="22"/>
          <w:lang w:val="lt-LT"/>
        </w:rPr>
        <w:t xml:space="preserve"> </w:t>
      </w:r>
      <w:r w:rsidR="00BC4A7E">
        <w:rPr>
          <w:rFonts w:ascii="Times New Roman" w:hAnsi="Times New Roman" w:cs="Times New Roman"/>
          <w:sz w:val="22"/>
          <w:szCs w:val="22"/>
          <w:lang w:val="lt-LT"/>
        </w:rPr>
        <w:t>Š</w:t>
      </w:r>
      <w:r w:rsidRPr="008E33E6">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negalima </w:t>
      </w:r>
      <w:r w:rsidRPr="008E33E6">
        <w:rPr>
          <w:rFonts w:ascii="Times New Roman" w:hAnsi="Times New Roman" w:cs="Times New Roman"/>
          <w:sz w:val="22"/>
          <w:szCs w:val="22"/>
          <w:lang w:val="lt-LT"/>
        </w:rPr>
        <w:t>vartoti  pacientė</w:t>
      </w:r>
      <w:r>
        <w:rPr>
          <w:rFonts w:ascii="Times New Roman" w:hAnsi="Times New Roman" w:cs="Times New Roman"/>
          <w:sz w:val="22"/>
          <w:szCs w:val="22"/>
          <w:lang w:val="lt-LT"/>
        </w:rPr>
        <w:t>ms</w:t>
      </w:r>
      <w:r w:rsidRPr="008E33E6">
        <w:rPr>
          <w:rFonts w:ascii="Times New Roman" w:hAnsi="Times New Roman" w:cs="Times New Roman"/>
          <w:sz w:val="22"/>
          <w:szCs w:val="22"/>
          <w:lang w:val="lt-LT"/>
        </w:rPr>
        <w:t xml:space="preserve">, kurioms </w:t>
      </w:r>
      <w:r>
        <w:rPr>
          <w:rFonts w:ascii="Times New Roman" w:hAnsi="Times New Roman" w:cs="Times New Roman"/>
          <w:sz w:val="22"/>
          <w:szCs w:val="22"/>
          <w:lang w:val="lt-LT"/>
        </w:rPr>
        <w:t>nustatytas retas</w:t>
      </w:r>
      <w:r w:rsidRPr="008E33E6">
        <w:rPr>
          <w:rFonts w:ascii="Times New Roman" w:hAnsi="Times New Roman" w:cs="Times New Roman"/>
          <w:sz w:val="22"/>
          <w:szCs w:val="22"/>
          <w:lang w:val="lt-LT"/>
        </w:rPr>
        <w:t xml:space="preserve"> paveldimas</w:t>
      </w:r>
      <w:r>
        <w:rPr>
          <w:rFonts w:ascii="Times New Roman" w:hAnsi="Times New Roman" w:cs="Times New Roman"/>
          <w:sz w:val="22"/>
          <w:szCs w:val="22"/>
          <w:lang w:val="lt-LT"/>
        </w:rPr>
        <w:t xml:space="preserve"> sutrikimas -</w:t>
      </w:r>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galaktozės</w:t>
      </w:r>
      <w:proofErr w:type="spellEnd"/>
      <w:r w:rsidRPr="008E33E6">
        <w:rPr>
          <w:rFonts w:ascii="Times New Roman" w:hAnsi="Times New Roman" w:cs="Times New Roman"/>
          <w:sz w:val="22"/>
          <w:szCs w:val="22"/>
          <w:lang w:val="lt-LT"/>
        </w:rPr>
        <w:t xml:space="preserve"> netoleravimas, </w:t>
      </w:r>
      <w:r>
        <w:rPr>
          <w:rFonts w:ascii="Times New Roman" w:hAnsi="Times New Roman" w:cs="Times New Roman"/>
          <w:sz w:val="22"/>
          <w:szCs w:val="22"/>
          <w:lang w:val="lt-LT"/>
        </w:rPr>
        <w:t xml:space="preserve">visiškas </w:t>
      </w:r>
      <w:r w:rsidRPr="008E33E6">
        <w:rPr>
          <w:rFonts w:ascii="Times New Roman" w:hAnsi="Times New Roman" w:cs="Times New Roman"/>
          <w:sz w:val="22"/>
          <w:szCs w:val="22"/>
          <w:lang w:val="lt-LT"/>
        </w:rPr>
        <w:t xml:space="preserve">laktozės </w:t>
      </w:r>
      <w:r>
        <w:rPr>
          <w:rFonts w:ascii="Times New Roman" w:hAnsi="Times New Roman" w:cs="Times New Roman"/>
          <w:sz w:val="22"/>
          <w:szCs w:val="22"/>
          <w:lang w:val="lt-LT"/>
        </w:rPr>
        <w:t>stygius</w:t>
      </w:r>
      <w:r w:rsidRPr="008E33E6">
        <w:rPr>
          <w:rFonts w:ascii="Times New Roman" w:hAnsi="Times New Roman" w:cs="Times New Roman"/>
          <w:sz w:val="22"/>
          <w:szCs w:val="22"/>
          <w:lang w:val="lt-LT"/>
        </w:rPr>
        <w:t xml:space="preserve">, gliukozės ir </w:t>
      </w:r>
      <w:proofErr w:type="spellStart"/>
      <w:r w:rsidRPr="008E33E6">
        <w:rPr>
          <w:rFonts w:ascii="Times New Roman" w:hAnsi="Times New Roman" w:cs="Times New Roman"/>
          <w:sz w:val="22"/>
          <w:szCs w:val="22"/>
          <w:lang w:val="lt-LT"/>
        </w:rPr>
        <w:t>galaktozės</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malabsorbcija</w:t>
      </w:r>
      <w:proofErr w:type="spellEnd"/>
      <w:r w:rsidRPr="008E33E6">
        <w:rPr>
          <w:rFonts w:ascii="Times New Roman" w:hAnsi="Times New Roman" w:cs="Times New Roman"/>
          <w:sz w:val="22"/>
          <w:szCs w:val="22"/>
          <w:lang w:val="lt-LT"/>
        </w:rPr>
        <w:t xml:space="preserve"> arba fruktozės netoleravimas, arba </w:t>
      </w:r>
      <w:proofErr w:type="spellStart"/>
      <w:r w:rsidRPr="008E33E6">
        <w:rPr>
          <w:rFonts w:ascii="Times New Roman" w:hAnsi="Times New Roman" w:cs="Times New Roman"/>
          <w:sz w:val="22"/>
          <w:szCs w:val="22"/>
          <w:lang w:val="lt-LT"/>
        </w:rPr>
        <w:t>sac</w:t>
      </w:r>
      <w:r>
        <w:rPr>
          <w:rFonts w:ascii="Times New Roman" w:hAnsi="Times New Roman" w:cs="Times New Roman"/>
          <w:sz w:val="22"/>
          <w:szCs w:val="22"/>
          <w:lang w:val="lt-LT"/>
        </w:rPr>
        <w:t>harazės</w:t>
      </w:r>
      <w:proofErr w:type="spellEnd"/>
      <w:r>
        <w:rPr>
          <w:rFonts w:ascii="Times New Roman" w:hAnsi="Times New Roman" w:cs="Times New Roman"/>
          <w:sz w:val="22"/>
          <w:szCs w:val="22"/>
          <w:lang w:val="lt-LT"/>
        </w:rPr>
        <w:t xml:space="preserve"> ir </w:t>
      </w:r>
      <w:proofErr w:type="spellStart"/>
      <w:r>
        <w:rPr>
          <w:rFonts w:ascii="Times New Roman" w:hAnsi="Times New Roman" w:cs="Times New Roman"/>
          <w:sz w:val="22"/>
          <w:szCs w:val="22"/>
          <w:lang w:val="lt-LT"/>
        </w:rPr>
        <w:t>izomaltazės</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stygius.</w:t>
      </w:r>
      <w:r w:rsidR="008120A6" w:rsidRPr="008120A6">
        <w:rPr>
          <w:rFonts w:ascii="Times New Roman" w:hAnsi="Times New Roman" w:cs="Times New Roman"/>
          <w:bCs/>
          <w:sz w:val="22"/>
          <w:szCs w:val="22"/>
          <w:lang w:val="lt-LT"/>
        </w:rPr>
        <w:t>Vienoje</w:t>
      </w:r>
      <w:proofErr w:type="spellEnd"/>
      <w:r w:rsidR="008120A6" w:rsidRPr="008120A6">
        <w:rPr>
          <w:rFonts w:ascii="Times New Roman" w:hAnsi="Times New Roman" w:cs="Times New Roman"/>
          <w:bCs/>
          <w:sz w:val="22"/>
          <w:szCs w:val="22"/>
          <w:lang w:val="lt-LT"/>
        </w:rPr>
        <w:t xml:space="preserve"> šio vaistinio preparato tabletėje yra mažiau kaip 1 </w:t>
      </w:r>
      <w:proofErr w:type="spellStart"/>
      <w:r w:rsidR="008120A6" w:rsidRPr="008120A6">
        <w:rPr>
          <w:rFonts w:ascii="Times New Roman" w:hAnsi="Times New Roman" w:cs="Times New Roman"/>
          <w:bCs/>
          <w:sz w:val="22"/>
          <w:szCs w:val="22"/>
          <w:lang w:val="lt-LT"/>
        </w:rPr>
        <w:t>mmol</w:t>
      </w:r>
      <w:proofErr w:type="spellEnd"/>
      <w:r w:rsidR="008120A6" w:rsidRPr="008120A6">
        <w:rPr>
          <w:rFonts w:ascii="Times New Roman" w:hAnsi="Times New Roman" w:cs="Times New Roman"/>
          <w:bCs/>
          <w:sz w:val="22"/>
          <w:szCs w:val="22"/>
          <w:lang w:val="lt-LT"/>
        </w:rPr>
        <w:t xml:space="preserve"> (23 mg) natrio, t.y. jis beveik neturi reikšmės.</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4.5</w:t>
      </w:r>
      <w:r w:rsidRPr="008E33E6">
        <w:rPr>
          <w:rFonts w:ascii="Times New Roman" w:hAnsi="Times New Roman" w:cs="Times New Roman"/>
          <w:b/>
          <w:sz w:val="22"/>
          <w:szCs w:val="22"/>
          <w:lang w:val="lt-LT"/>
        </w:rPr>
        <w:tab/>
        <w:t>Sąveika su kitais vaistiniais preparatais ir kitokia sąveika</w:t>
      </w:r>
    </w:p>
    <w:p w:rsidR="00953C75" w:rsidRDefault="00953C75" w:rsidP="00953C75">
      <w:pPr>
        <w:tabs>
          <w:tab w:val="left" w:pos="567"/>
        </w:tabs>
        <w:rPr>
          <w:rFonts w:ascii="Times New Roman" w:hAnsi="Times New Roman" w:cs="Times New Roman"/>
          <w:bCs/>
          <w:sz w:val="22"/>
          <w:szCs w:val="22"/>
          <w:lang w:val="lt-LT"/>
        </w:rPr>
      </w:pPr>
    </w:p>
    <w:p w:rsidR="00E27759" w:rsidRPr="008E33E6" w:rsidRDefault="00E27759" w:rsidP="00953C75">
      <w:pPr>
        <w:tabs>
          <w:tab w:val="left" w:pos="567"/>
        </w:tabs>
        <w:rPr>
          <w:rFonts w:ascii="Times New Roman" w:hAnsi="Times New Roman" w:cs="Times New Roman"/>
          <w:bCs/>
          <w:sz w:val="22"/>
          <w:szCs w:val="22"/>
          <w:lang w:val="lt-LT"/>
        </w:rPr>
      </w:pPr>
    </w:p>
    <w:p w:rsidR="00953C75" w:rsidRPr="00C25AEF" w:rsidRDefault="00953C75" w:rsidP="00953C75">
      <w:pPr>
        <w:keepNext/>
        <w:tabs>
          <w:tab w:val="left" w:pos="567"/>
        </w:tabs>
        <w:rPr>
          <w:rFonts w:ascii="Times New Roman" w:hAnsi="Times New Roman" w:cs="Times New Roman"/>
          <w:noProof/>
          <w:snapToGrid w:val="0"/>
          <w:sz w:val="22"/>
          <w:szCs w:val="22"/>
          <w:u w:val="single"/>
          <w:lang w:val="lt-LT"/>
        </w:rPr>
      </w:pPr>
      <w:r w:rsidRPr="00C25AEF">
        <w:rPr>
          <w:rFonts w:ascii="Times New Roman" w:hAnsi="Times New Roman" w:cs="Times New Roman"/>
          <w:noProof/>
          <w:snapToGrid w:val="0"/>
          <w:sz w:val="22"/>
          <w:szCs w:val="22"/>
          <w:u w:val="single"/>
          <w:lang w:val="lt-LT"/>
        </w:rPr>
        <w:t>Farmakodinaminė sąveika</w:t>
      </w:r>
    </w:p>
    <w:p w:rsidR="00953C75" w:rsidRPr="00D3522A" w:rsidRDefault="00953C75" w:rsidP="00953C75">
      <w:pPr>
        <w:keepNext/>
        <w:tabs>
          <w:tab w:val="left" w:pos="567"/>
        </w:tabs>
        <w:rPr>
          <w:rFonts w:ascii="Times New Roman" w:hAnsi="Times New Roman" w:cs="Times New Roman"/>
          <w:noProof/>
          <w:snapToGrid w:val="0"/>
          <w:sz w:val="22"/>
          <w:szCs w:val="22"/>
          <w:lang w:val="lt-LT"/>
        </w:rPr>
      </w:pPr>
      <w:r w:rsidRPr="00D3522A">
        <w:rPr>
          <w:rFonts w:ascii="Times New Roman" w:hAnsi="Times New Roman" w:cs="Times New Roman"/>
          <w:noProof/>
          <w:snapToGrid w:val="0"/>
          <w:sz w:val="22"/>
          <w:szCs w:val="22"/>
          <w:lang w:val="lt-LT"/>
        </w:rPr>
        <w:t>Vartojant kartu su vaistiniais preparatais, kurių sudėtyje yra ombitasviro, paritapreviro, ritonaviro ir dazabuviro kartu su ribavirinu</w:t>
      </w:r>
      <w:r w:rsidR="00293134">
        <w:rPr>
          <w:rFonts w:ascii="Times New Roman" w:hAnsi="Times New Roman" w:cs="Times New Roman"/>
          <w:noProof/>
          <w:snapToGrid w:val="0"/>
          <w:sz w:val="22"/>
          <w:szCs w:val="22"/>
          <w:lang w:val="lt-LT"/>
        </w:rPr>
        <w:t xml:space="preserve"> ar be jo, glekapreviro,/pibrentasviro ir sofosbuviro/velpatasviro/voksilapreviro</w:t>
      </w:r>
      <w:r w:rsidRPr="00D3522A">
        <w:rPr>
          <w:rFonts w:ascii="Times New Roman" w:hAnsi="Times New Roman" w:cs="Times New Roman"/>
          <w:noProof/>
          <w:snapToGrid w:val="0"/>
          <w:sz w:val="22"/>
          <w:szCs w:val="22"/>
          <w:lang w:val="lt-LT"/>
        </w:rPr>
        <w:t>, gali didėti ALT aktyvum</w:t>
      </w:r>
      <w:r w:rsidR="00293134">
        <w:rPr>
          <w:rFonts w:ascii="Times New Roman" w:hAnsi="Times New Roman" w:cs="Times New Roman"/>
          <w:noProof/>
          <w:snapToGrid w:val="0"/>
          <w:sz w:val="22"/>
          <w:szCs w:val="22"/>
          <w:lang w:val="lt-LT"/>
        </w:rPr>
        <w:t>o padidėjimo rizika</w:t>
      </w:r>
      <w:r w:rsidRPr="00D3522A">
        <w:rPr>
          <w:rFonts w:ascii="Times New Roman" w:hAnsi="Times New Roman" w:cs="Times New Roman"/>
          <w:noProof/>
          <w:snapToGrid w:val="0"/>
          <w:sz w:val="22"/>
          <w:szCs w:val="22"/>
          <w:lang w:val="lt-LT"/>
        </w:rPr>
        <w:t xml:space="preserve"> (žr. 4.3 ir 4.4 skyrius).Todėl, prieš pradedant gydymą </w:t>
      </w:r>
      <w:r w:rsidR="00293134">
        <w:rPr>
          <w:rFonts w:ascii="Times New Roman" w:hAnsi="Times New Roman" w:cs="Times New Roman"/>
          <w:noProof/>
          <w:snapToGrid w:val="0"/>
          <w:sz w:val="22"/>
          <w:szCs w:val="22"/>
          <w:lang w:val="lt-LT"/>
        </w:rPr>
        <w:t xml:space="preserve">šiais </w:t>
      </w:r>
      <w:r w:rsidRPr="00D3522A">
        <w:rPr>
          <w:rFonts w:ascii="Times New Roman" w:hAnsi="Times New Roman" w:cs="Times New Roman"/>
          <w:noProof/>
          <w:snapToGrid w:val="0"/>
          <w:sz w:val="22"/>
          <w:szCs w:val="22"/>
          <w:lang w:val="lt-LT"/>
        </w:rPr>
        <w:t>vaistini</w:t>
      </w:r>
      <w:r w:rsidR="00293134">
        <w:rPr>
          <w:rFonts w:ascii="Times New Roman" w:hAnsi="Times New Roman" w:cs="Times New Roman"/>
          <w:noProof/>
          <w:snapToGrid w:val="0"/>
          <w:sz w:val="22"/>
          <w:szCs w:val="22"/>
          <w:lang w:val="lt-LT"/>
        </w:rPr>
        <w:t>ais</w:t>
      </w:r>
      <w:r w:rsidRPr="00D3522A">
        <w:rPr>
          <w:rFonts w:ascii="Times New Roman" w:hAnsi="Times New Roman" w:cs="Times New Roman"/>
          <w:noProof/>
          <w:snapToGrid w:val="0"/>
          <w:sz w:val="22"/>
          <w:szCs w:val="22"/>
          <w:lang w:val="lt-LT"/>
        </w:rPr>
        <w:t xml:space="preserve"> preparat</w:t>
      </w:r>
      <w:r w:rsidR="00293134">
        <w:rPr>
          <w:rFonts w:ascii="Times New Roman" w:hAnsi="Times New Roman" w:cs="Times New Roman"/>
          <w:noProof/>
          <w:snapToGrid w:val="0"/>
          <w:sz w:val="22"/>
          <w:szCs w:val="22"/>
          <w:lang w:val="lt-LT"/>
        </w:rPr>
        <w:t>ais</w:t>
      </w:r>
      <w:r w:rsidRPr="00D3522A">
        <w:rPr>
          <w:rFonts w:ascii="Times New Roman" w:hAnsi="Times New Roman" w:cs="Times New Roman"/>
          <w:noProof/>
          <w:snapToGrid w:val="0"/>
          <w:sz w:val="22"/>
          <w:szCs w:val="22"/>
          <w:lang w:val="lt-LT"/>
        </w:rPr>
        <w:t>, vietoje</w:t>
      </w:r>
      <w:r w:rsidRPr="008566D6">
        <w:rPr>
          <w:rFonts w:ascii="Times New Roman" w:hAnsi="Times New Roman" w:cs="Times New Roman"/>
          <w:iCs/>
          <w:sz w:val="22"/>
          <w:szCs w:val="22"/>
          <w:lang w:val="lt-LT"/>
        </w:rPr>
        <w:t xml:space="preserve"> </w:t>
      </w:r>
      <w:r w:rsidRPr="00D3522A">
        <w:rPr>
          <w:rFonts w:ascii="Times New Roman" w:hAnsi="Times New Roman" w:cs="Times New Roman"/>
          <w:iCs/>
          <w:sz w:val="22"/>
          <w:szCs w:val="22"/>
          <w:lang w:val="it-IT"/>
        </w:rPr>
        <w:t xml:space="preserve">TRI - REGOL </w:t>
      </w:r>
      <w:r w:rsidRPr="00D3522A">
        <w:rPr>
          <w:rFonts w:ascii="Times New Roman" w:hAnsi="Times New Roman" w:cs="Times New Roman"/>
          <w:noProof/>
          <w:snapToGrid w:val="0"/>
          <w:sz w:val="22"/>
          <w:szCs w:val="22"/>
          <w:lang w:val="lt-LT"/>
        </w:rPr>
        <w:t xml:space="preserve">reikia pasirinkti alternatyvų kontracepcijos metodą (pvz., vien progestogeno turintį kontraceptiką ar nehormonines priemones). Praėjus dviem svaitėms po gydymo </w:t>
      </w:r>
      <w:r w:rsidR="00293134">
        <w:rPr>
          <w:rFonts w:ascii="Times New Roman" w:hAnsi="Times New Roman" w:cs="Times New Roman"/>
          <w:noProof/>
          <w:snapToGrid w:val="0"/>
          <w:sz w:val="22"/>
          <w:szCs w:val="22"/>
          <w:lang w:val="lt-LT"/>
        </w:rPr>
        <w:t xml:space="preserve">šiais </w:t>
      </w:r>
      <w:r w:rsidRPr="00D3522A">
        <w:rPr>
          <w:rFonts w:ascii="Times New Roman" w:hAnsi="Times New Roman" w:cs="Times New Roman"/>
          <w:noProof/>
          <w:snapToGrid w:val="0"/>
          <w:sz w:val="22"/>
          <w:szCs w:val="22"/>
          <w:lang w:val="lt-LT"/>
        </w:rPr>
        <w:t xml:space="preserve">vaistiniais preparatais pabaigos, galima vėl vartoti </w:t>
      </w:r>
      <w:r w:rsidRPr="00D3522A">
        <w:rPr>
          <w:rFonts w:ascii="Times New Roman" w:hAnsi="Times New Roman" w:cs="Times New Roman"/>
          <w:iCs/>
          <w:sz w:val="22"/>
          <w:szCs w:val="22"/>
          <w:lang w:val="it-IT"/>
        </w:rPr>
        <w:t>TRI - REGOL</w:t>
      </w:r>
      <w:r w:rsidRPr="00D3522A">
        <w:rPr>
          <w:rFonts w:ascii="Times New Roman" w:hAnsi="Times New Roman" w:cs="Times New Roman"/>
          <w:noProof/>
          <w:snapToGrid w:val="0"/>
          <w:sz w:val="22"/>
          <w:szCs w:val="22"/>
          <w:lang w:val="lt-LT"/>
        </w:rPr>
        <w:t xml:space="preserve">. </w:t>
      </w:r>
    </w:p>
    <w:p w:rsidR="00953C75" w:rsidRPr="00C25AEF" w:rsidRDefault="00953C75" w:rsidP="00953C75">
      <w:pPr>
        <w:keepNext/>
        <w:tabs>
          <w:tab w:val="left" w:pos="567"/>
        </w:tabs>
        <w:rPr>
          <w:rFonts w:ascii="Times New Roman" w:hAnsi="Times New Roman" w:cs="Times New Roman"/>
          <w:noProof/>
          <w:snapToGrid w:val="0"/>
          <w:sz w:val="22"/>
          <w:szCs w:val="22"/>
          <w:u w:val="single"/>
          <w:lang w:val="lt-LT"/>
        </w:rPr>
      </w:pPr>
    </w:p>
    <w:p w:rsidR="00953C75" w:rsidRPr="008E33E6" w:rsidRDefault="00953C75" w:rsidP="00953C75">
      <w:pPr>
        <w:keepNext/>
        <w:tabs>
          <w:tab w:val="left" w:pos="567"/>
        </w:tabs>
        <w:rPr>
          <w:rFonts w:ascii="Times New Roman" w:hAnsi="Times New Roman" w:cs="Times New Roman"/>
          <w:iCs/>
          <w:sz w:val="22"/>
          <w:szCs w:val="22"/>
          <w:lang w:val="lt-LT"/>
        </w:rPr>
      </w:pPr>
      <w:r w:rsidRPr="00C25AEF">
        <w:rPr>
          <w:rFonts w:ascii="Times New Roman" w:hAnsi="Times New Roman" w:cs="Times New Roman"/>
          <w:noProof/>
          <w:snapToGrid w:val="0"/>
          <w:sz w:val="22"/>
          <w:szCs w:val="22"/>
          <w:u w:val="single"/>
          <w:lang w:val="lt-LT"/>
        </w:rPr>
        <w:t>Farmakokinetinė sąveika</w:t>
      </w:r>
    </w:p>
    <w:p w:rsidR="00953C75" w:rsidRPr="002E4119" w:rsidRDefault="00953C75" w:rsidP="00953C75">
      <w:pPr>
        <w:rPr>
          <w:rFonts w:ascii="Times New Roman" w:hAnsi="Times New Roman" w:cs="Times New Roman"/>
          <w:b/>
          <w:iCs/>
          <w:sz w:val="22"/>
          <w:szCs w:val="22"/>
          <w:lang w:val="it-IT"/>
        </w:rPr>
      </w:pPr>
      <w:r w:rsidRPr="002E4119">
        <w:rPr>
          <w:rFonts w:ascii="Times New Roman" w:hAnsi="Times New Roman" w:cs="Times New Roman"/>
          <w:b/>
          <w:iCs/>
          <w:sz w:val="22"/>
          <w:szCs w:val="22"/>
          <w:lang w:val="it-IT"/>
        </w:rPr>
        <w:t xml:space="preserve">Kitų vaistinių preparatų poveikis TRI - REGOL </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 xml:space="preserve">Dėl sąveikos su kitais vaistiniais preparatais, kurie yra mikrosomų fermentų induktoriai, gali sustiprėti lytinių hormonų klirensas ir tai gali sukelti tarpciklinį kraujavimą ir (arba) susilpninti kontraceptinį poveikį. </w:t>
      </w:r>
    </w:p>
    <w:p w:rsidR="00953C75" w:rsidRPr="008E33E6" w:rsidRDefault="00953C75" w:rsidP="00953C75">
      <w:pPr>
        <w:rPr>
          <w:rFonts w:ascii="Times New Roman" w:hAnsi="Times New Roman" w:cs="Times New Roman"/>
          <w:iCs/>
          <w:sz w:val="22"/>
          <w:szCs w:val="22"/>
          <w:lang w:val="it-IT"/>
        </w:rPr>
      </w:pPr>
    </w:p>
    <w:p w:rsidR="00953C75" w:rsidRPr="002E4119" w:rsidRDefault="00953C75" w:rsidP="00953C75">
      <w:pPr>
        <w:rPr>
          <w:rFonts w:ascii="Times New Roman" w:hAnsi="Times New Roman" w:cs="Times New Roman"/>
          <w:i/>
          <w:iCs/>
          <w:sz w:val="22"/>
          <w:szCs w:val="22"/>
          <w:lang w:val="it-IT"/>
        </w:rPr>
      </w:pPr>
      <w:r w:rsidRPr="002E4119">
        <w:rPr>
          <w:rFonts w:ascii="Times New Roman" w:hAnsi="Times New Roman" w:cs="Times New Roman"/>
          <w:i/>
          <w:iCs/>
          <w:sz w:val="22"/>
          <w:szCs w:val="22"/>
          <w:u w:val="single"/>
          <w:lang w:val="it-IT"/>
        </w:rPr>
        <w:t>Valdymas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Fermentų indukcija gali būti stebima jau po kelių gydymo dienų. Didžiausia fermentų indukcija įprastai stebima keliomis pirmosiomis gydymo savaitėmis. Nutraukus gydymą vaist</w:t>
      </w:r>
      <w:r w:rsidR="00DE7D29">
        <w:rPr>
          <w:rFonts w:ascii="Times New Roman" w:hAnsi="Times New Roman" w:cs="Times New Roman"/>
          <w:iCs/>
          <w:sz w:val="22"/>
          <w:szCs w:val="22"/>
          <w:lang w:val="it-IT"/>
        </w:rPr>
        <w:t>iniu preparatu</w:t>
      </w:r>
      <w:r w:rsidRPr="008E33E6">
        <w:rPr>
          <w:rFonts w:ascii="Times New Roman" w:hAnsi="Times New Roman" w:cs="Times New Roman"/>
          <w:iCs/>
          <w:sz w:val="22"/>
          <w:szCs w:val="22"/>
          <w:lang w:val="it-IT"/>
        </w:rPr>
        <w:t>, fermentų indukcija gali išsilaikyti maždaug 4 savaites.</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
          <w:iCs/>
          <w:sz w:val="22"/>
          <w:szCs w:val="22"/>
          <w:lang w:val="it-IT"/>
        </w:rPr>
      </w:pPr>
      <w:r w:rsidRPr="008E33E6">
        <w:rPr>
          <w:rFonts w:ascii="Times New Roman" w:hAnsi="Times New Roman" w:cs="Times New Roman"/>
          <w:i/>
          <w:iCs/>
          <w:sz w:val="22"/>
          <w:szCs w:val="22"/>
          <w:lang w:val="it-IT"/>
        </w:rPr>
        <w:t>Trumpalaikis gydymas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 xml:space="preserve">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 Jei gydymas kartu vartojamu vaistiniu preparatu tęsiamas ir po to, kai baigiama SGK pakuotė, kurioje buvo 21 tabletė,  tai iš karto reikia pradėti naują SGK  pakuotę, nedarant įprastinės pertraukos. </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
          <w:iCs/>
          <w:sz w:val="22"/>
          <w:szCs w:val="22"/>
          <w:lang w:val="it-IT"/>
        </w:rPr>
      </w:pPr>
      <w:r w:rsidRPr="008E33E6">
        <w:rPr>
          <w:rFonts w:ascii="Times New Roman" w:hAnsi="Times New Roman" w:cs="Times New Roman"/>
          <w:i/>
          <w:iCs/>
          <w:sz w:val="22"/>
          <w:szCs w:val="22"/>
          <w:lang w:val="it-IT"/>
        </w:rPr>
        <w:t>Ilgalaikis gydymas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Moterims, ilgai gydomoms kepenų fermentus sužadinančiais vaistiniais preparatais, rekomenduojamas kitas, nehormoninis patikimas kontracepcijos metodas.</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Literatūroje aprašyta žemiau nurodyta sąveika.</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
          <w:iCs/>
          <w:sz w:val="22"/>
          <w:szCs w:val="22"/>
          <w:lang w:val="it-IT"/>
        </w:rPr>
        <w:t>Medžiagos, skatinančios SGK klirensą (skatinančios fermentus ir todėl mažinančios SGK veiksmingumą), pvz.:</w:t>
      </w:r>
      <w:r w:rsidRPr="008E33E6">
        <w:rPr>
          <w:rFonts w:ascii="Times New Roman" w:hAnsi="Times New Roman" w:cs="Times New Roman"/>
          <w:iCs/>
          <w:sz w:val="22"/>
          <w:szCs w:val="22"/>
          <w:lang w:val="it-IT"/>
        </w:rPr>
        <w:t xml:space="preserve"> barbitūratai, bozentanas, karbamazepinas, fenitoinas, primidonas, rifampicinas ir ŽIV gydymui naudojami </w:t>
      </w:r>
      <w:r w:rsidR="00DE7D29">
        <w:rPr>
          <w:rFonts w:ascii="Times New Roman" w:hAnsi="Times New Roman" w:cs="Times New Roman"/>
          <w:iCs/>
          <w:sz w:val="22"/>
          <w:szCs w:val="22"/>
          <w:lang w:val="it-IT"/>
        </w:rPr>
        <w:t xml:space="preserve">vaistiniai </w:t>
      </w:r>
      <w:r w:rsidRPr="008E33E6">
        <w:rPr>
          <w:rFonts w:ascii="Times New Roman" w:hAnsi="Times New Roman" w:cs="Times New Roman"/>
          <w:iCs/>
          <w:sz w:val="22"/>
          <w:szCs w:val="22"/>
          <w:lang w:val="it-IT"/>
        </w:rPr>
        <w:t>preparatai (ritonaviras, nevirapinas ir efavirenzas), galbūt ir felbamatas, grizeofulvinas, okskarbazepinas, topiramatas ir</w:t>
      </w:r>
      <w:r w:rsidR="00DE7D29">
        <w:rPr>
          <w:rFonts w:ascii="Times New Roman" w:hAnsi="Times New Roman" w:cs="Times New Roman"/>
          <w:iCs/>
          <w:sz w:val="22"/>
          <w:szCs w:val="22"/>
          <w:lang w:val="it-IT"/>
        </w:rPr>
        <w:t xml:space="preserve"> vaistiniai</w:t>
      </w:r>
      <w:r w:rsidRPr="008E33E6">
        <w:rPr>
          <w:rFonts w:ascii="Times New Roman" w:hAnsi="Times New Roman" w:cs="Times New Roman"/>
          <w:iCs/>
          <w:sz w:val="22"/>
          <w:szCs w:val="22"/>
          <w:lang w:val="it-IT"/>
        </w:rPr>
        <w:t xml:space="preserve"> preparatai, kurių sudėtyje yra jonažolės (</w:t>
      </w:r>
      <w:r w:rsidRPr="00D3522A">
        <w:rPr>
          <w:rFonts w:ascii="Times New Roman" w:hAnsi="Times New Roman" w:cs="Times New Roman"/>
          <w:i/>
          <w:iCs/>
          <w:sz w:val="22"/>
          <w:szCs w:val="22"/>
          <w:lang w:val="it-IT"/>
        </w:rPr>
        <w:t>Hypericum perforatum</w:t>
      </w:r>
      <w:r w:rsidRPr="008E33E6">
        <w:rPr>
          <w:rFonts w:ascii="Times New Roman" w:hAnsi="Times New Roman" w:cs="Times New Roman"/>
          <w:iCs/>
          <w:sz w:val="22"/>
          <w:szCs w:val="22"/>
          <w:lang w:val="it-IT"/>
        </w:rPr>
        <w:t>).</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
          <w:iCs/>
          <w:sz w:val="22"/>
          <w:szCs w:val="22"/>
          <w:lang w:val="it-IT"/>
        </w:rPr>
      </w:pPr>
      <w:r w:rsidRPr="008E33E6">
        <w:rPr>
          <w:rFonts w:ascii="Times New Roman" w:hAnsi="Times New Roman" w:cs="Times New Roman"/>
          <w:i/>
          <w:iCs/>
          <w:sz w:val="22"/>
          <w:szCs w:val="22"/>
          <w:lang w:val="it-IT"/>
        </w:rPr>
        <w:t>Medžiagos, įvairiai veikiančios SGK klirensą:</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Kartu su SGK vartojami ŽIV/HCV proteazių inhibitoriai ir nenukleozidiniai atvirkštinės transkriptazės inhibitoriai gali padidinti arba sumažinti estrogeno ar progestinų koncentraciją plazmoje. Kai kuriais atvejais šie pokyčiais gali būti kliniškai reikšmingi.</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Todėl būtina peržiūrėti informaciją apie vaist</w:t>
      </w:r>
      <w:r w:rsidR="00DE7D29">
        <w:rPr>
          <w:rFonts w:ascii="Times New Roman" w:hAnsi="Times New Roman" w:cs="Times New Roman"/>
          <w:iCs/>
          <w:sz w:val="22"/>
          <w:szCs w:val="22"/>
          <w:lang w:val="it-IT"/>
        </w:rPr>
        <w:t>inio preparato</w:t>
      </w:r>
      <w:r w:rsidRPr="008E33E6">
        <w:rPr>
          <w:rFonts w:ascii="Times New Roman" w:hAnsi="Times New Roman" w:cs="Times New Roman"/>
          <w:iCs/>
          <w:sz w:val="22"/>
          <w:szCs w:val="22"/>
          <w:lang w:val="it-IT"/>
        </w:rPr>
        <w:t xml:space="preserve"> išrašymą ŽIV/HCV vaist</w:t>
      </w:r>
      <w:r w:rsidR="00DE7D29">
        <w:rPr>
          <w:rFonts w:ascii="Times New Roman" w:hAnsi="Times New Roman" w:cs="Times New Roman"/>
          <w:iCs/>
          <w:sz w:val="22"/>
          <w:szCs w:val="22"/>
          <w:lang w:val="it-IT"/>
        </w:rPr>
        <w:t>inių preparatų</w:t>
      </w:r>
      <w:r w:rsidRPr="008E33E6">
        <w:rPr>
          <w:rFonts w:ascii="Times New Roman" w:hAnsi="Times New Roman" w:cs="Times New Roman"/>
          <w:iCs/>
          <w:sz w:val="22"/>
          <w:szCs w:val="22"/>
          <w:lang w:val="it-IT"/>
        </w:rPr>
        <w:t xml:space="preserve">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rsidR="00953C75" w:rsidRPr="008E33E6" w:rsidRDefault="00953C75" w:rsidP="00953C75">
      <w:pPr>
        <w:rPr>
          <w:rFonts w:ascii="Times New Roman" w:hAnsi="Times New Roman" w:cs="Times New Roman"/>
          <w:iCs/>
          <w:sz w:val="22"/>
          <w:szCs w:val="22"/>
          <w:lang w:val="it-IT"/>
        </w:rPr>
      </w:pPr>
    </w:p>
    <w:p w:rsidR="00953C75" w:rsidRPr="002E4119" w:rsidRDefault="00953C75" w:rsidP="00953C75">
      <w:pPr>
        <w:rPr>
          <w:rFonts w:ascii="Times New Roman" w:hAnsi="Times New Roman" w:cs="Times New Roman"/>
          <w:b/>
          <w:iCs/>
          <w:sz w:val="22"/>
          <w:szCs w:val="22"/>
          <w:lang w:val="it-IT"/>
        </w:rPr>
      </w:pPr>
      <w:r w:rsidRPr="002E4119">
        <w:rPr>
          <w:rFonts w:ascii="Times New Roman" w:hAnsi="Times New Roman" w:cs="Times New Roman"/>
          <w:b/>
          <w:iCs/>
          <w:sz w:val="22"/>
          <w:szCs w:val="22"/>
          <w:u w:val="single"/>
          <w:lang w:val="it-IT"/>
        </w:rPr>
        <w:t>TRI - REGOL poveikis kitiems vaistiniams preparatams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 xml:space="preserve">Geriamieji kontraceptikai gali paveikti kai kurių kitų veikliųjų medžiagų metabolizmą. </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Dėl to gali padidėti ar sumažėti jų koncentracija kraujo plazmoje ir audiniuose.</w:t>
      </w:r>
    </w:p>
    <w:p w:rsidR="00E2612F" w:rsidRDefault="00E2612F" w:rsidP="00E2612F">
      <w:pPr>
        <w:rPr>
          <w:rFonts w:ascii="Times New Roman" w:hAnsi="Times New Roman" w:cs="Times New Roman"/>
          <w:bCs/>
          <w:sz w:val="22"/>
          <w:szCs w:val="22"/>
          <w:lang w:val="fr-FR"/>
        </w:rPr>
      </w:pP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Ciklosporinas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SGK gali slopinti ciklosporino metabolizmą kepenyse ir taip sustiprinti jo nepageidaujamą poveikį.</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Lamotriginas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SGK pagreitina lamotrigino metabolizmą ir dėl to lamotrigino plazmos koncentracija sumažėja.</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Tizanidinas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SGK, slopindami tizanidiną metabolizuojančius CYP1A2 fermentus,  gali didinti tizanidino kraujospūdį mažinantį poveikį. Tizanidino terapinis indeksas yra siauras, dėl to kartu skiriant SGK, būtinas atsargumas.</w:t>
      </w:r>
    </w:p>
    <w:p w:rsidR="00953C75" w:rsidRPr="008E33E6" w:rsidRDefault="00953C75" w:rsidP="00953C75">
      <w:pPr>
        <w:rPr>
          <w:rFonts w:ascii="Times New Roman" w:hAnsi="Times New Roman" w:cs="Times New Roman"/>
          <w:iCs/>
          <w:sz w:val="22"/>
          <w:szCs w:val="22"/>
          <w:lang w:val="it-IT"/>
        </w:rPr>
      </w:pP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Troleandomicinas</w:t>
      </w:r>
    </w:p>
    <w:p w:rsidR="00953C75" w:rsidRPr="008E33E6" w:rsidRDefault="00953C75" w:rsidP="00953C75">
      <w:pPr>
        <w:rPr>
          <w:rFonts w:ascii="Times New Roman" w:hAnsi="Times New Roman" w:cs="Times New Roman"/>
          <w:iCs/>
          <w:sz w:val="22"/>
          <w:szCs w:val="22"/>
          <w:lang w:val="it-IT"/>
        </w:rPr>
      </w:pPr>
      <w:r w:rsidRPr="008E33E6">
        <w:rPr>
          <w:rFonts w:ascii="Times New Roman" w:hAnsi="Times New Roman" w:cs="Times New Roman"/>
          <w:iCs/>
          <w:sz w:val="22"/>
          <w:szCs w:val="22"/>
          <w:lang w:val="it-IT"/>
        </w:rPr>
        <w:t xml:space="preserve">SGK vartojančioms moterims troleandomicinas gali didinti intrahepatinės tulžies stazės riziką. </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Levotiroksinas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Moterims, dėl hipotireozės gydomoms levotiroksinu, estrogenų vartojimas gali sumažinti laisvojo tiroksino ir didinti TSH koncentraciją. Vartojant šių vaistinių preparatų kartu,  reikia patikslinti dozes.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keepNext/>
        <w:tabs>
          <w:tab w:val="left" w:pos="567"/>
        </w:tabs>
        <w:outlineLvl w:val="2"/>
        <w:rPr>
          <w:rFonts w:ascii="Times New Roman" w:hAnsi="Times New Roman" w:cs="Times New Roman"/>
          <w:bCs/>
          <w:sz w:val="22"/>
          <w:szCs w:val="22"/>
          <w:u w:val="single"/>
          <w:lang w:val="lt-LT"/>
        </w:rPr>
      </w:pPr>
      <w:r w:rsidRPr="008E33E6">
        <w:rPr>
          <w:rFonts w:ascii="Times New Roman" w:hAnsi="Times New Roman" w:cs="Times New Roman"/>
          <w:bCs/>
          <w:sz w:val="22"/>
          <w:szCs w:val="22"/>
          <w:u w:val="single"/>
          <w:lang w:val="lt-LT"/>
        </w:rPr>
        <w:t>Laboratoriniai tyrimai</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Kontraceptinių steroidų vartojimas gali paveikti kai kurių laboratorinių tyrimų duomenis, įskaitant biocheminius kepenų, skydliaukės, antinksčių ir inkstų tyrimų, baltymų (nešiklių) koncentracijų plazmoje (pvz., kortikosteroidus prisijungiančiojo globulino ir lipidų,  lipoproteinų frakcijų), angliavandenių metabolizmo ir kraujo krešėjimo bei fibrinolizės rodmenis. Pokyčiai paprastai išlieka normalių laboratorinių tyrimų rodmenų ribose.</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4.6</w:t>
      </w:r>
      <w:r w:rsidRPr="008E33E6">
        <w:rPr>
          <w:rFonts w:ascii="Times New Roman" w:hAnsi="Times New Roman" w:cs="Times New Roman"/>
          <w:b/>
          <w:sz w:val="22"/>
          <w:szCs w:val="22"/>
          <w:lang w:val="lt-LT"/>
        </w:rPr>
        <w:tab/>
        <w:t>Vaisingumas, nėštumo ir žindymo laikotarpis</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spacing w:line="260" w:lineRule="exact"/>
        <w:rPr>
          <w:rFonts w:ascii="Times New Roman" w:hAnsi="Times New Roman" w:cs="Times New Roman"/>
          <w:snapToGrid w:val="0"/>
          <w:color w:val="0D0D0D"/>
          <w:sz w:val="22"/>
          <w:szCs w:val="22"/>
          <w:u w:val="single"/>
          <w:lang w:val="lt-LT"/>
        </w:rPr>
      </w:pPr>
      <w:r w:rsidRPr="008E33E6">
        <w:rPr>
          <w:rFonts w:ascii="Times New Roman" w:hAnsi="Times New Roman" w:cs="Times New Roman"/>
          <w:snapToGrid w:val="0"/>
          <w:color w:val="0D0D0D"/>
          <w:sz w:val="22"/>
          <w:szCs w:val="22"/>
          <w:u w:val="single"/>
          <w:lang w:val="lt-LT"/>
        </w:rPr>
        <w:t>Nėštumas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TRI - REGOL neskirtas vartoti nėštumo metu.</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Jeigu moteris pastojo vartodama TRI - REGOL tabletes, tolimesnį tablečių vartojimą reikia nedelsiant nutraukti.</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lastRenderedPageBreak/>
        <w:t>Vis dėlto dauguma epidemiologinių tyrimų neparodė nei apsigimimų rizikos padidėjimo kūdikiams, pagimdytiems SGK prieš nėštumą vartojusių motinų, nei kokio nors teratogeninio poveikio, atsitiktinai pavartojus kontraceptinių tablečių nėštumo pradžioje.</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spacing w:line="260" w:lineRule="exact"/>
        <w:rPr>
          <w:rFonts w:ascii="Times New Roman" w:hAnsi="Times New Roman" w:cs="Times New Roman"/>
          <w:snapToGrid w:val="0"/>
          <w:color w:val="0D0D0D"/>
          <w:sz w:val="22"/>
          <w:szCs w:val="22"/>
          <w:u w:val="single"/>
          <w:lang w:val="lt-LT"/>
        </w:rPr>
      </w:pPr>
      <w:r w:rsidRPr="008E33E6">
        <w:rPr>
          <w:rFonts w:ascii="Times New Roman" w:hAnsi="Times New Roman" w:cs="Times New Roman"/>
          <w:snapToGrid w:val="0"/>
          <w:color w:val="0D0D0D"/>
          <w:sz w:val="22"/>
          <w:szCs w:val="22"/>
          <w:u w:val="single"/>
          <w:lang w:val="lt-LT"/>
        </w:rPr>
        <w:t>Žindymas</w:t>
      </w:r>
    </w:p>
    <w:p w:rsidR="00953C75" w:rsidRPr="008E33E6" w:rsidRDefault="00953C75" w:rsidP="00953C75">
      <w:pPr>
        <w:tabs>
          <w:tab w:val="left" w:pos="567"/>
        </w:tabs>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Kontraceptinės tabletės gali turėti įtakos žindymui, nes jos gali sumažinti motinos pieno kiekį ir keisti jo sudėtį. Todėl paprastai sudėtinių kontraceptinių tablečių nerekomenduojama vartoti tol, kol žindyvė nenutraukia kūdikio žindymo motinos pienu. Mažas kontraceptinių steroidų ir (arba) jų metabolitų kiekis išsiskiria į motinos pieną. Tokie kiekiai gali paveikti kūdikį.</w:t>
      </w:r>
    </w:p>
    <w:p w:rsidR="00953C75" w:rsidRPr="008E33E6" w:rsidRDefault="00953C75" w:rsidP="00953C75">
      <w:pPr>
        <w:tabs>
          <w:tab w:val="left" w:pos="567"/>
          <w:tab w:val="left" w:pos="5940"/>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4.7</w:t>
      </w:r>
      <w:r w:rsidRPr="008E33E6">
        <w:rPr>
          <w:rFonts w:ascii="Times New Roman" w:hAnsi="Times New Roman" w:cs="Times New Roman"/>
          <w:b/>
          <w:sz w:val="22"/>
          <w:szCs w:val="22"/>
          <w:lang w:val="lt-LT"/>
        </w:rPr>
        <w:tab/>
        <w:t>Poveikis gebėjimui vairuoti ir valdyti mechanizmus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noProof/>
          <w:snapToGrid w:val="0"/>
          <w:sz w:val="22"/>
          <w:szCs w:val="22"/>
          <w:lang w:val="lt-LT"/>
        </w:rPr>
        <w:t xml:space="preserve">TRI - REGOL </w:t>
      </w:r>
      <w:r w:rsidRPr="008E33E6">
        <w:rPr>
          <w:rFonts w:ascii="Times New Roman" w:hAnsi="Times New Roman" w:cs="Times New Roman"/>
          <w:bCs/>
          <w:sz w:val="22"/>
          <w:szCs w:val="22"/>
          <w:lang w:val="lt-LT"/>
        </w:rPr>
        <w:t>gebėjimo vairuoti ir valdyti mechanizmus neveikia arba veikia nereikšmingai.</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4.8</w:t>
      </w:r>
      <w:r w:rsidRPr="008E33E6">
        <w:rPr>
          <w:rFonts w:ascii="Times New Roman" w:hAnsi="Times New Roman" w:cs="Times New Roman"/>
          <w:b/>
          <w:sz w:val="22"/>
          <w:szCs w:val="22"/>
          <w:lang w:val="lt-LT"/>
        </w:rPr>
        <w:tab/>
        <w:t>Nepageidaujamas poveikis</w:t>
      </w:r>
    </w:p>
    <w:p w:rsidR="00953C75" w:rsidRPr="008E33E6" w:rsidRDefault="00953C75" w:rsidP="00953C75">
      <w:pPr>
        <w:tabs>
          <w:tab w:val="left" w:pos="567"/>
        </w:tabs>
        <w:contextualSpacing/>
        <w:outlineLvl w:val="0"/>
        <w:rPr>
          <w:rFonts w:ascii="Times New Roman" w:hAnsi="Times New Roman" w:cs="Times New Roman"/>
          <w:snapToGrid w:val="0"/>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Vartojimo pradžioje daugelis moterų (10-30 proc.) gali tikėtis tokio nepageidaujamo poveikio, kaip galvos skausmas, krūtų jautrumas, negalavimas ir tepios išskyros. Šis nepageidaujamas poveikis paprastai yra laikinas ir išnyksta po 2-4 mėnesių.</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Toliau išvardytas nepageidaujamas poveikis, pasireiškęs vartojant SGK, tačiau jo ryšys su SGK nebuvo nei patvirtintas, nei paneigtas.</w:t>
      </w:r>
    </w:p>
    <w:p w:rsidR="00C05860"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Nepageidaujamo poveikio dažnis pagal MedDRA apibūdinamas taip: labai dažnas (≥ 1/10), dažnas (nuo ≥ 1/100 iki &lt; 1/10), nedažnas (nuo ≥ 1/1000 iki &lt; 1/100), retas (nuo ≥ 1/10000 iki &lt; 1/1000), labai retas (&lt; 1/10000) ir nežinomas (negali būti apskaičiuotas pagal turimus duomenis)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418"/>
        <w:gridCol w:w="1417"/>
        <w:gridCol w:w="1418"/>
        <w:gridCol w:w="1276"/>
        <w:gridCol w:w="1276"/>
      </w:tblGrid>
      <w:tr w:rsidR="00C1599C" w:rsidRPr="00C1599C" w:rsidTr="006A7D71">
        <w:trPr>
          <w:trHeight w:val="696"/>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Organų sistemų klasė</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Labai dažnas </w:t>
            </w:r>
          </w:p>
          <w:p w:rsidR="00C1599C" w:rsidRPr="00C1599C" w:rsidRDefault="00C1599C" w:rsidP="00C1599C">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 (≥ 1/10</w:t>
            </w:r>
            <w:r>
              <w:rPr>
                <w:rFonts w:ascii="Times New Roman" w:hAnsi="Times New Roman" w:cs="Times New Roman"/>
                <w:sz w:val="22"/>
                <w:szCs w:val="22"/>
                <w:lang w:val="lt-LT"/>
              </w:rPr>
              <w:t>)</w:t>
            </w:r>
            <w:r w:rsidRPr="00C1599C">
              <w:rPr>
                <w:rFonts w:ascii="Times New Roman" w:hAnsi="Times New Roman" w:cs="Times New Roman"/>
                <w:bCs/>
                <w:sz w:val="22"/>
                <w:szCs w:val="22"/>
                <w:lang w:val="lt-LT"/>
              </w:rPr>
              <w:t xml:space="preserve"> </w:t>
            </w:r>
          </w:p>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Dažnas</w:t>
            </w:r>
          </w:p>
          <w:p w:rsidR="00C1599C" w:rsidRPr="00C1599C" w:rsidRDefault="00C1599C" w:rsidP="00C1599C">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 (nuo ≥ 1/100 iki &lt; 1/10)</w:t>
            </w:r>
          </w:p>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Nedažnas </w:t>
            </w:r>
          </w:p>
          <w:p w:rsidR="00C1599C" w:rsidRPr="00C1599C" w:rsidRDefault="00C1599C" w:rsidP="00C1599C">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 (nuo ≥ 1/1000 iki &lt; 1/100)</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Retas</w:t>
            </w:r>
            <w:r w:rsidRPr="00C1599C">
              <w:rPr>
                <w:rFonts w:ascii="Times New Roman" w:hAnsi="Times New Roman" w:cs="Times New Roman"/>
                <w:sz w:val="22"/>
                <w:szCs w:val="22"/>
                <w:lang w:val="lt-LT"/>
              </w:rPr>
              <w:t xml:space="preserve"> (nuo </w:t>
            </w:r>
            <w:proofErr w:type="spellStart"/>
            <w:r w:rsidRPr="008E33E6">
              <w:rPr>
                <w:rFonts w:ascii="Times New Roman" w:hAnsi="Times New Roman" w:cs="Times New Roman"/>
                <w:sz w:val="22"/>
                <w:szCs w:val="22"/>
                <w:lang w:val="lt-LT"/>
              </w:rPr>
              <w:t>nuo</w:t>
            </w:r>
            <w:proofErr w:type="spellEnd"/>
            <w:r w:rsidRPr="008E33E6">
              <w:rPr>
                <w:rFonts w:ascii="Times New Roman" w:hAnsi="Times New Roman" w:cs="Times New Roman"/>
                <w:sz w:val="22"/>
                <w:szCs w:val="22"/>
                <w:lang w:val="lt-LT"/>
              </w:rPr>
              <w:t xml:space="preserve"> ≥ 1/10000 iki &lt; 1/1000)</w:t>
            </w:r>
            <w:r w:rsidRPr="00C1599C">
              <w:rPr>
                <w:rFonts w:ascii="Times New Roman" w:hAnsi="Times New Roman" w:cs="Times New Roman"/>
                <w:sz w:val="22"/>
                <w:szCs w:val="22"/>
                <w:lang w:val="lt-LT"/>
              </w:rPr>
              <w:t xml:space="preserve"> </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sz w:val="22"/>
                <w:szCs w:val="22"/>
                <w:lang w:val="lt-LT"/>
              </w:rPr>
              <w:t xml:space="preserve"> Labai retas (&lt; 1/10000)</w:t>
            </w:r>
          </w:p>
        </w:tc>
        <w:tc>
          <w:tcPr>
            <w:tcW w:w="1276" w:type="dxa"/>
          </w:tcPr>
          <w:p w:rsidR="00C1599C" w:rsidRPr="006A7D71" w:rsidRDefault="00C1599C" w:rsidP="00C1599C">
            <w:pPr>
              <w:tabs>
                <w:tab w:val="left" w:pos="567"/>
              </w:tabs>
              <w:rPr>
                <w:rFonts w:ascii="Times New Roman" w:hAnsi="Times New Roman" w:cs="Times New Roman"/>
                <w:color w:val="C00000"/>
                <w:sz w:val="22"/>
                <w:szCs w:val="22"/>
                <w:lang w:val="lt-LT"/>
              </w:rPr>
            </w:pPr>
            <w:r w:rsidRPr="006A7D71">
              <w:rPr>
                <w:rFonts w:ascii="Times New Roman" w:hAnsi="Times New Roman" w:cs="Times New Roman"/>
                <w:color w:val="C00000"/>
                <w:sz w:val="22"/>
                <w:szCs w:val="22"/>
                <w:lang w:val="lt-LT"/>
              </w:rPr>
              <w:t>Dažnis nežinomas (negali būti apskaičiuotas pagal turimus duomenis)</w:t>
            </w:r>
          </w:p>
        </w:tc>
      </w:tr>
      <w:tr w:rsidR="00C1599C" w:rsidRPr="00C1599C" w:rsidDel="008C357C" w:rsidTr="006A7D71">
        <w:trPr>
          <w:trHeight w:val="696"/>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Infekcijos ir </w:t>
            </w:r>
            <w:proofErr w:type="spellStart"/>
            <w:r w:rsidRPr="00C1599C">
              <w:rPr>
                <w:rFonts w:ascii="Times New Roman" w:hAnsi="Times New Roman" w:cs="Times New Roman"/>
                <w:bCs/>
                <w:sz w:val="22"/>
                <w:szCs w:val="22"/>
                <w:lang w:val="lt-LT"/>
              </w:rPr>
              <w:t>infestacijos</w:t>
            </w:r>
            <w:proofErr w:type="spellEnd"/>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Del="00232450"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Vaginitas, įskaitant </w:t>
            </w:r>
            <w:proofErr w:type="spellStart"/>
            <w:r w:rsidRPr="00C1599C">
              <w:rPr>
                <w:rFonts w:ascii="Times New Roman" w:hAnsi="Times New Roman" w:cs="Times New Roman"/>
                <w:bCs/>
                <w:sz w:val="22"/>
                <w:szCs w:val="22"/>
                <w:lang w:val="lt-LT"/>
              </w:rPr>
              <w:t>kandikamikozę</w:t>
            </w:r>
            <w:proofErr w:type="spellEnd"/>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Del="008C357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Del="008C357C" w:rsidRDefault="00C1599C" w:rsidP="00C1599C">
            <w:pPr>
              <w:tabs>
                <w:tab w:val="left" w:pos="567"/>
              </w:tabs>
              <w:rPr>
                <w:rFonts w:ascii="Times New Roman" w:hAnsi="Times New Roman" w:cs="Times New Roman"/>
                <w:sz w:val="22"/>
                <w:szCs w:val="22"/>
                <w:lang w:val="lt-LT"/>
              </w:rPr>
            </w:pPr>
          </w:p>
        </w:tc>
        <w:tc>
          <w:tcPr>
            <w:tcW w:w="1276" w:type="dxa"/>
          </w:tcPr>
          <w:p w:rsidR="00C1599C" w:rsidRPr="00C1599C" w:rsidDel="008C357C" w:rsidRDefault="00C1599C" w:rsidP="00C1599C">
            <w:pPr>
              <w:tabs>
                <w:tab w:val="left" w:pos="567"/>
              </w:tabs>
              <w:rPr>
                <w:rFonts w:ascii="Times New Roman" w:hAnsi="Times New Roman" w:cs="Times New Roman"/>
                <w:sz w:val="22"/>
                <w:szCs w:val="22"/>
                <w:lang w:val="lt-LT"/>
              </w:rPr>
            </w:pPr>
          </w:p>
        </w:tc>
      </w:tr>
      <w:tr w:rsidR="00C1599C" w:rsidRPr="00C1599C" w:rsidDel="008C357C" w:rsidTr="006A7D71">
        <w:trPr>
          <w:trHeight w:val="696"/>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sz w:val="22"/>
                <w:szCs w:val="22"/>
                <w:lang w:val="lt-LT"/>
              </w:rPr>
              <w:t>Gerybiniai, piktybiniai ir nepatikslinti navikai (tarp jų cistos ir polipai)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Del="00232450"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Del="008C357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en-GB"/>
              </w:rPr>
            </w:pPr>
            <w:r w:rsidRPr="00C1599C">
              <w:rPr>
                <w:rFonts w:ascii="Times New Roman" w:hAnsi="Times New Roman" w:cs="Times New Roman"/>
                <w:sz w:val="22"/>
                <w:szCs w:val="22"/>
                <w:lang w:val="lt-LT"/>
              </w:rPr>
              <w:t>Kepenų adenoma, h</w:t>
            </w:r>
            <w:proofErr w:type="spellStart"/>
            <w:r w:rsidRPr="00C1599C">
              <w:rPr>
                <w:rFonts w:ascii="Times New Roman" w:hAnsi="Times New Roman" w:cs="Times New Roman"/>
                <w:bCs/>
                <w:sz w:val="22"/>
                <w:szCs w:val="22"/>
                <w:lang w:val="en-GB"/>
              </w:rPr>
              <w:t>epatoceliuliarinė</w:t>
            </w:r>
            <w:proofErr w:type="spellEnd"/>
            <w:r w:rsidRPr="00C1599C">
              <w:rPr>
                <w:rFonts w:ascii="Times New Roman" w:hAnsi="Times New Roman" w:cs="Times New Roman"/>
                <w:bCs/>
                <w:sz w:val="22"/>
                <w:szCs w:val="22"/>
                <w:lang w:val="en-GB"/>
              </w:rPr>
              <w:t xml:space="preserve"> </w:t>
            </w:r>
            <w:proofErr w:type="spellStart"/>
            <w:r w:rsidRPr="00C1599C">
              <w:rPr>
                <w:rFonts w:ascii="Times New Roman" w:hAnsi="Times New Roman" w:cs="Times New Roman"/>
                <w:bCs/>
                <w:sz w:val="22"/>
                <w:szCs w:val="22"/>
                <w:lang w:val="en-GB"/>
              </w:rPr>
              <w:t>karcinoma</w:t>
            </w:r>
            <w:proofErr w:type="spellEnd"/>
            <w:r w:rsidRPr="00C1599C">
              <w:rPr>
                <w:rFonts w:ascii="Times New Roman" w:hAnsi="Times New Roman" w:cs="Times New Roman"/>
                <w:bCs/>
                <w:sz w:val="22"/>
                <w:szCs w:val="22"/>
                <w:lang w:val="en-GB"/>
              </w:rPr>
              <w:t>,</w:t>
            </w:r>
          </w:p>
          <w:p w:rsidR="00C1599C" w:rsidRPr="00C1599C" w:rsidDel="008C357C" w:rsidRDefault="00C1599C" w:rsidP="00C1599C">
            <w:pPr>
              <w:tabs>
                <w:tab w:val="left" w:pos="567"/>
              </w:tabs>
              <w:rPr>
                <w:rFonts w:ascii="Times New Roman" w:hAnsi="Times New Roman" w:cs="Times New Roman"/>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sz w:val="22"/>
                <w:szCs w:val="22"/>
                <w:lang w:val="lt-LT"/>
              </w:rPr>
            </w:pPr>
          </w:p>
        </w:tc>
      </w:tr>
      <w:tr w:rsidR="00C1599C" w:rsidRPr="00C1599C" w:rsidTr="006A7D71">
        <w:trPr>
          <w:trHeight w:val="343"/>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Imuninės sistemos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Padidėjęs jautrumas, anafilaksinės ir </w:t>
            </w:r>
            <w:proofErr w:type="spellStart"/>
            <w:r w:rsidRPr="00C1599C">
              <w:rPr>
                <w:rFonts w:ascii="Times New Roman" w:hAnsi="Times New Roman" w:cs="Times New Roman"/>
                <w:bCs/>
                <w:sz w:val="22"/>
                <w:szCs w:val="22"/>
                <w:lang w:val="lt-LT"/>
              </w:rPr>
              <w:t>anafilaktoidinės</w:t>
            </w:r>
            <w:proofErr w:type="spellEnd"/>
            <w:r w:rsidRPr="00C1599C">
              <w:rPr>
                <w:rFonts w:ascii="Times New Roman" w:hAnsi="Times New Roman" w:cs="Times New Roman"/>
                <w:bCs/>
                <w:sz w:val="22"/>
                <w:szCs w:val="22"/>
                <w:lang w:val="lt-LT"/>
              </w:rPr>
              <w:t xml:space="preserve"> reakcijos su labai retais dilgėlinės, </w:t>
            </w:r>
            <w:proofErr w:type="spellStart"/>
            <w:r w:rsidRPr="00C1599C">
              <w:rPr>
                <w:rFonts w:ascii="Times New Roman" w:hAnsi="Times New Roman" w:cs="Times New Roman"/>
                <w:bCs/>
                <w:sz w:val="22"/>
                <w:szCs w:val="22"/>
                <w:lang w:val="lt-LT"/>
              </w:rPr>
              <w:t>angioneurozinės</w:t>
            </w:r>
            <w:proofErr w:type="spellEnd"/>
            <w:r w:rsidRPr="00C1599C">
              <w:rPr>
                <w:rFonts w:ascii="Times New Roman" w:hAnsi="Times New Roman" w:cs="Times New Roman"/>
                <w:bCs/>
                <w:sz w:val="22"/>
                <w:szCs w:val="22"/>
                <w:lang w:val="lt-LT"/>
              </w:rPr>
              <w:t xml:space="preserve"> edemos, kraujotakos ir </w:t>
            </w:r>
            <w:proofErr w:type="spellStart"/>
            <w:r w:rsidRPr="00C1599C">
              <w:rPr>
                <w:rFonts w:ascii="Times New Roman" w:hAnsi="Times New Roman" w:cs="Times New Roman"/>
                <w:bCs/>
                <w:sz w:val="22"/>
                <w:szCs w:val="22"/>
                <w:lang w:val="lt-LT"/>
              </w:rPr>
              <w:t>sunkiaiss</w:t>
            </w:r>
            <w:proofErr w:type="spellEnd"/>
            <w:r w:rsidRPr="00C1599C">
              <w:rPr>
                <w:rFonts w:ascii="Times New Roman" w:hAnsi="Times New Roman" w:cs="Times New Roman"/>
                <w:bCs/>
                <w:sz w:val="22"/>
                <w:szCs w:val="22"/>
                <w:lang w:val="lt-LT"/>
              </w:rPr>
              <w:t xml:space="preserve"> kvėpavimo sutrikimais, </w:t>
            </w:r>
            <w:proofErr w:type="spellStart"/>
            <w:r w:rsidRPr="00C1599C">
              <w:rPr>
                <w:rFonts w:ascii="Times New Roman" w:hAnsi="Times New Roman" w:cs="Times New Roman"/>
                <w:bCs/>
                <w:sz w:val="22"/>
                <w:szCs w:val="22"/>
                <w:lang w:val="lt-LT"/>
              </w:rPr>
              <w:t>generalizuoti</w:t>
            </w:r>
            <w:proofErr w:type="spellEnd"/>
            <w:r w:rsidRPr="00C1599C">
              <w:rPr>
                <w:rFonts w:ascii="Times New Roman" w:hAnsi="Times New Roman" w:cs="Times New Roman"/>
                <w:bCs/>
                <w:sz w:val="22"/>
                <w:szCs w:val="22"/>
                <w:lang w:val="lt-LT"/>
              </w:rPr>
              <w:t xml:space="preserve"> </w:t>
            </w:r>
            <w:r w:rsidRPr="00C1599C">
              <w:rPr>
                <w:rFonts w:ascii="Times New Roman" w:hAnsi="Times New Roman" w:cs="Times New Roman"/>
                <w:bCs/>
                <w:sz w:val="22"/>
                <w:szCs w:val="22"/>
                <w:lang w:val="lt-LT"/>
              </w:rPr>
              <w:lastRenderedPageBreak/>
              <w:t xml:space="preserve">imuninės sistemos sutrikimai, sisteminės raudonosios vilkligės paūmėjimas </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6A7D71" w:rsidP="00C1599C">
            <w:pPr>
              <w:tabs>
                <w:tab w:val="left" w:pos="567"/>
              </w:tabs>
              <w:rPr>
                <w:rFonts w:ascii="Times New Roman" w:hAnsi="Times New Roman" w:cs="Times New Roman"/>
                <w:bCs/>
                <w:sz w:val="22"/>
                <w:szCs w:val="22"/>
                <w:lang w:val="lt-LT"/>
              </w:rPr>
            </w:pPr>
            <w:r w:rsidRPr="00C27ECB">
              <w:rPr>
                <w:rFonts w:ascii="Times New Roman" w:eastAsia="Calibri" w:hAnsi="Times New Roman" w:cs="Times New Roman"/>
                <w:sz w:val="22"/>
                <w:szCs w:val="22"/>
                <w:lang w:val="lt-LT"/>
              </w:rPr>
              <w:t xml:space="preserve">Paveldimos ir įgytos </w:t>
            </w:r>
            <w:proofErr w:type="spellStart"/>
            <w:r w:rsidRPr="00C27ECB">
              <w:rPr>
                <w:rFonts w:ascii="Times New Roman" w:eastAsia="Calibri" w:hAnsi="Times New Roman" w:cs="Times New Roman"/>
                <w:sz w:val="22"/>
                <w:szCs w:val="22"/>
                <w:lang w:val="lt-LT"/>
              </w:rPr>
              <w:t>angioneurozinės</w:t>
            </w:r>
            <w:proofErr w:type="spellEnd"/>
            <w:r w:rsidRPr="00C27ECB">
              <w:rPr>
                <w:rFonts w:ascii="Times New Roman" w:eastAsia="Calibri" w:hAnsi="Times New Roman" w:cs="Times New Roman"/>
                <w:sz w:val="22"/>
                <w:szCs w:val="22"/>
                <w:lang w:val="lt-LT"/>
              </w:rPr>
              <w:t xml:space="preserve"> edemos simptomų</w:t>
            </w:r>
            <w:r>
              <w:rPr>
                <w:rFonts w:ascii="Times New Roman" w:eastAsia="Calibri" w:hAnsi="Times New Roman" w:cs="Times New Roman"/>
                <w:sz w:val="22"/>
                <w:szCs w:val="22"/>
                <w:lang w:val="lt-LT"/>
              </w:rPr>
              <w:t xml:space="preserve"> pasunkėjimas</w:t>
            </w:r>
          </w:p>
        </w:tc>
      </w:tr>
      <w:tr w:rsidR="00C1599C" w:rsidRPr="00C1599C" w:rsidTr="006A7D71">
        <w:trPr>
          <w:trHeight w:val="343"/>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Metabolizmo ir mitybos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 Skysčių susilaikymas, apetito pokyčiai (padidėjimas arba sumažėjimas)</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Gliukozės netoleravimas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roofErr w:type="spellStart"/>
            <w:r w:rsidRPr="00C1599C">
              <w:rPr>
                <w:rFonts w:ascii="Times New Roman" w:hAnsi="Times New Roman" w:cs="Times New Roman"/>
                <w:bCs/>
                <w:sz w:val="22"/>
                <w:szCs w:val="22"/>
                <w:lang w:val="lt-LT"/>
              </w:rPr>
              <w:t>Porfirijos</w:t>
            </w:r>
            <w:proofErr w:type="spellEnd"/>
            <w:r w:rsidRPr="00C1599C">
              <w:rPr>
                <w:rFonts w:ascii="Times New Roman" w:hAnsi="Times New Roman" w:cs="Times New Roman"/>
                <w:bCs/>
                <w:sz w:val="22"/>
                <w:szCs w:val="22"/>
                <w:lang w:val="lt-LT"/>
              </w:rPr>
              <w:t xml:space="preserve"> pasunkėjimas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1227"/>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Psichikos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 Depresija</w:t>
            </w:r>
          </w:p>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Nuotaikos pokyčiai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 Susilpnėjęs </w:t>
            </w:r>
            <w:proofErr w:type="spellStart"/>
            <w:r w:rsidRPr="00C1599C">
              <w:rPr>
                <w:rFonts w:ascii="Times New Roman" w:hAnsi="Times New Roman" w:cs="Times New Roman"/>
                <w:bCs/>
                <w:sz w:val="22"/>
                <w:szCs w:val="22"/>
                <w:lang w:val="lt-LT"/>
              </w:rPr>
              <w:t>libido</w:t>
            </w:r>
            <w:proofErr w:type="spellEnd"/>
          </w:p>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Sustiprėjęs </w:t>
            </w:r>
            <w:proofErr w:type="spellStart"/>
            <w:r w:rsidRPr="00C1599C">
              <w:rPr>
                <w:rFonts w:ascii="Times New Roman" w:hAnsi="Times New Roman" w:cs="Times New Roman"/>
                <w:bCs/>
                <w:sz w:val="22"/>
                <w:szCs w:val="22"/>
                <w:lang w:val="lt-LT"/>
              </w:rPr>
              <w:t>libido</w:t>
            </w:r>
            <w:proofErr w:type="spellEnd"/>
          </w:p>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1050"/>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Nervų sistemos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Galvos skausmas</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Nervingumas,</w:t>
            </w:r>
          </w:p>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svaigulys</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Migrena</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roofErr w:type="spellStart"/>
            <w:r w:rsidRPr="00C1599C">
              <w:rPr>
                <w:rFonts w:ascii="Times New Roman" w:hAnsi="Times New Roman" w:cs="Times New Roman"/>
                <w:bCs/>
                <w:sz w:val="22"/>
                <w:szCs w:val="22"/>
                <w:lang w:val="lt-LT"/>
              </w:rPr>
              <w:t>chorėjos</w:t>
            </w:r>
            <w:proofErr w:type="spellEnd"/>
            <w:r w:rsidRPr="00C1599C">
              <w:rPr>
                <w:rFonts w:ascii="Times New Roman" w:hAnsi="Times New Roman" w:cs="Times New Roman"/>
                <w:bCs/>
                <w:sz w:val="22"/>
                <w:szCs w:val="22"/>
                <w:lang w:val="lt-LT"/>
              </w:rPr>
              <w:t xml:space="preserve"> paūmėjimas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177"/>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Akių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 Kontaktinių lęšių netoleravimas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Optinio nervo neuritas, tinklainės kraujagyslių trombozė </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177"/>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Ausų ir labirintų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Del="000245A9"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Del="000245A9" w:rsidRDefault="00C1599C" w:rsidP="00C1599C">
            <w:pPr>
              <w:tabs>
                <w:tab w:val="left" w:pos="567"/>
              </w:tabs>
              <w:rPr>
                <w:rFonts w:ascii="Times New Roman" w:hAnsi="Times New Roman" w:cs="Times New Roman"/>
                <w:sz w:val="22"/>
                <w:szCs w:val="22"/>
                <w:lang w:val="lt-LT"/>
              </w:rPr>
            </w:pPr>
            <w:r w:rsidRPr="00C1599C">
              <w:rPr>
                <w:rFonts w:ascii="Times New Roman" w:hAnsi="Times New Roman" w:cs="Times New Roman"/>
                <w:bCs/>
                <w:sz w:val="22"/>
                <w:szCs w:val="22"/>
                <w:lang w:val="lt-LT"/>
              </w:rPr>
              <w:t>Ausų ir labirintų liga</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54"/>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Kraujagyslių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 Hipertenzija</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Venų ir arterijų tromboembolija, venų </w:t>
            </w:r>
            <w:proofErr w:type="spellStart"/>
            <w:r w:rsidRPr="00C1599C">
              <w:rPr>
                <w:rFonts w:ascii="Times New Roman" w:hAnsi="Times New Roman" w:cs="Times New Roman"/>
                <w:bCs/>
                <w:sz w:val="22"/>
                <w:szCs w:val="22"/>
                <w:lang w:val="lt-LT"/>
              </w:rPr>
              <w:t>varikozės</w:t>
            </w:r>
            <w:proofErr w:type="spellEnd"/>
            <w:r w:rsidRPr="00C1599C">
              <w:rPr>
                <w:rFonts w:ascii="Times New Roman" w:hAnsi="Times New Roman" w:cs="Times New Roman"/>
                <w:bCs/>
                <w:sz w:val="22"/>
                <w:szCs w:val="22"/>
                <w:lang w:val="lt-LT"/>
              </w:rPr>
              <w:t xml:space="preserve"> pasunkėjimas </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54"/>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Virškinimo trakto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Pykinimas</w:t>
            </w:r>
          </w:p>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Pilvo skausmas</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Vėmimas</w:t>
            </w:r>
          </w:p>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Viduriavimas</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Kiti virškinimo trakto sutrikimai</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Pankreatitas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54"/>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
                <w:sz w:val="22"/>
                <w:szCs w:val="22"/>
                <w:lang w:val="lt-LT"/>
              </w:rPr>
              <w:t xml:space="preserve"> </w:t>
            </w:r>
            <w:r w:rsidRPr="00C1599C">
              <w:rPr>
                <w:rFonts w:ascii="Times New Roman" w:hAnsi="Times New Roman" w:cs="Times New Roman"/>
                <w:sz w:val="22"/>
                <w:szCs w:val="22"/>
                <w:lang w:val="lt-LT"/>
              </w:rPr>
              <w:t>Kepenų, tulžies pūslės ir latakų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
                <w:sz w:val="22"/>
                <w:szCs w:val="22"/>
                <w:lang w:val="hu-HU"/>
              </w:rPr>
              <w:t xml:space="preserve"> </w:t>
            </w:r>
            <w:r w:rsidRPr="00C1599C">
              <w:rPr>
                <w:rFonts w:ascii="Times New Roman" w:hAnsi="Times New Roman" w:cs="Times New Roman"/>
                <w:bCs/>
                <w:sz w:val="22"/>
                <w:szCs w:val="22"/>
                <w:lang w:val="hu-HU"/>
              </w:rPr>
              <w:t>Gelta</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Tulžies pūslės liga, įskaitant akmenligę</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43"/>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Odos ir poodinio audinio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roofErr w:type="spellStart"/>
            <w:r w:rsidRPr="00C1599C">
              <w:rPr>
                <w:rFonts w:ascii="Times New Roman" w:hAnsi="Times New Roman" w:cs="Times New Roman"/>
                <w:bCs/>
                <w:sz w:val="22"/>
                <w:szCs w:val="22"/>
                <w:lang w:val="lt-LT"/>
              </w:rPr>
              <w:t>Aknė</w:t>
            </w:r>
            <w:proofErr w:type="spellEnd"/>
            <w:r w:rsidRPr="00C1599C">
              <w:rPr>
                <w:rFonts w:ascii="Times New Roman" w:hAnsi="Times New Roman" w:cs="Times New Roman"/>
                <w:bCs/>
                <w:sz w:val="22"/>
                <w:szCs w:val="22"/>
                <w:lang w:val="lt-LT"/>
              </w:rPr>
              <w:t xml:space="preserve"> </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Išbėrimas, dilgėlinė, rudmė (</w:t>
            </w:r>
            <w:proofErr w:type="spellStart"/>
            <w:r w:rsidRPr="00C1599C">
              <w:rPr>
                <w:rFonts w:ascii="Times New Roman" w:hAnsi="Times New Roman" w:cs="Times New Roman"/>
                <w:bCs/>
                <w:sz w:val="22"/>
                <w:szCs w:val="22"/>
                <w:lang w:val="lt-LT"/>
              </w:rPr>
              <w:t>melazma</w:t>
            </w:r>
            <w:proofErr w:type="spellEnd"/>
            <w:r w:rsidRPr="00C1599C">
              <w:rPr>
                <w:rFonts w:ascii="Times New Roman" w:hAnsi="Times New Roman" w:cs="Times New Roman"/>
                <w:bCs/>
                <w:sz w:val="22"/>
                <w:szCs w:val="22"/>
                <w:lang w:val="lt-LT"/>
              </w:rPr>
              <w:t xml:space="preserve">), kuri gali būti nuolatinė, padidėjęs plaukuotumas, </w:t>
            </w:r>
            <w:proofErr w:type="spellStart"/>
            <w:r w:rsidRPr="00C1599C">
              <w:rPr>
                <w:rFonts w:ascii="Times New Roman" w:hAnsi="Times New Roman" w:cs="Times New Roman"/>
                <w:bCs/>
                <w:sz w:val="22"/>
                <w:szCs w:val="22"/>
                <w:lang w:val="lt-LT"/>
              </w:rPr>
              <w:t>alopecija</w:t>
            </w:r>
            <w:proofErr w:type="spellEnd"/>
          </w:p>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Įvairūs odos sutrikimai (pvz., mazginė </w:t>
            </w:r>
            <w:proofErr w:type="spellStart"/>
            <w:r w:rsidRPr="00C1599C">
              <w:rPr>
                <w:rFonts w:ascii="Times New Roman" w:hAnsi="Times New Roman" w:cs="Times New Roman"/>
                <w:bCs/>
                <w:sz w:val="22"/>
                <w:szCs w:val="22"/>
                <w:lang w:val="lt-LT"/>
              </w:rPr>
              <w:t>eritema</w:t>
            </w:r>
            <w:proofErr w:type="spellEnd"/>
            <w:r w:rsidRPr="00C1599C">
              <w:rPr>
                <w:rFonts w:ascii="Times New Roman" w:hAnsi="Times New Roman" w:cs="Times New Roman"/>
                <w:bCs/>
                <w:sz w:val="22"/>
                <w:szCs w:val="22"/>
                <w:lang w:val="lt-LT"/>
              </w:rPr>
              <w:t>,</w:t>
            </w:r>
          </w:p>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daugiaformė </w:t>
            </w:r>
            <w:proofErr w:type="spellStart"/>
            <w:r w:rsidRPr="00C1599C">
              <w:rPr>
                <w:rFonts w:ascii="Times New Roman" w:hAnsi="Times New Roman" w:cs="Times New Roman"/>
                <w:bCs/>
                <w:sz w:val="22"/>
                <w:szCs w:val="22"/>
                <w:lang w:val="lt-LT"/>
              </w:rPr>
              <w:t>eritema</w:t>
            </w:r>
            <w:proofErr w:type="spellEnd"/>
            <w:r w:rsidRPr="00C1599C">
              <w:rPr>
                <w:rFonts w:ascii="Times New Roman" w:hAnsi="Times New Roman" w:cs="Times New Roman"/>
                <w:bCs/>
                <w:sz w:val="22"/>
                <w:szCs w:val="22"/>
                <w:lang w:val="lt-LT"/>
              </w:rPr>
              <w:t>)</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43"/>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sz w:val="22"/>
                <w:szCs w:val="22"/>
                <w:lang w:val="lt-LT"/>
              </w:rPr>
              <w:lastRenderedPageBreak/>
              <w:t xml:space="preserve">Inkstų ir šlapimo takų sutrikimai </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hu-HU"/>
              </w:rPr>
              <w:t>Hemolizinis ureminis sindromas</w:t>
            </w:r>
          </w:p>
        </w:tc>
        <w:tc>
          <w:tcPr>
            <w:tcW w:w="1276" w:type="dxa"/>
          </w:tcPr>
          <w:p w:rsidR="00C1599C" w:rsidRPr="00C1599C" w:rsidRDefault="00C1599C" w:rsidP="00C1599C">
            <w:pPr>
              <w:tabs>
                <w:tab w:val="left" w:pos="567"/>
              </w:tabs>
              <w:rPr>
                <w:rFonts w:ascii="Times New Roman" w:hAnsi="Times New Roman" w:cs="Times New Roman"/>
                <w:bCs/>
                <w:sz w:val="22"/>
                <w:szCs w:val="22"/>
                <w:lang w:val="hu-HU"/>
              </w:rPr>
            </w:pPr>
          </w:p>
        </w:tc>
      </w:tr>
      <w:tr w:rsidR="00C1599C" w:rsidRPr="00C1599C" w:rsidTr="006A7D71">
        <w:trPr>
          <w:trHeight w:val="343"/>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Lytinės sistemos ir krūties sutrikimai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Tepios išskyros/ protarpinis kraujavimas </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Krūtų  skausmas, krūtų jautrumas, ir išskyros iš krūtų, </w:t>
            </w:r>
            <w:proofErr w:type="spellStart"/>
            <w:r w:rsidRPr="00C1599C">
              <w:rPr>
                <w:rFonts w:ascii="Times New Roman" w:hAnsi="Times New Roman" w:cs="Times New Roman"/>
                <w:bCs/>
                <w:sz w:val="22"/>
                <w:szCs w:val="22"/>
                <w:lang w:val="lt-LT"/>
              </w:rPr>
              <w:t>dismenorėja</w:t>
            </w:r>
            <w:proofErr w:type="spellEnd"/>
            <w:r w:rsidRPr="00C1599C">
              <w:rPr>
                <w:rFonts w:ascii="Times New Roman" w:hAnsi="Times New Roman" w:cs="Times New Roman"/>
                <w:bCs/>
                <w:sz w:val="22"/>
                <w:szCs w:val="22"/>
                <w:lang w:val="lt-LT"/>
              </w:rPr>
              <w:t>,</w:t>
            </w:r>
            <w:r w:rsidRPr="00C1599C">
              <w:rPr>
                <w:rFonts w:ascii="Times New Roman" w:hAnsi="Times New Roman" w:cs="Times New Roman"/>
                <w:bCs/>
                <w:iCs/>
                <w:sz w:val="22"/>
                <w:szCs w:val="22"/>
                <w:lang w:val="lt-LT"/>
              </w:rPr>
              <w:t xml:space="preserve"> gimdos kaklelio </w:t>
            </w:r>
            <w:proofErr w:type="spellStart"/>
            <w:r w:rsidRPr="00C1599C">
              <w:rPr>
                <w:rFonts w:ascii="Times New Roman" w:hAnsi="Times New Roman" w:cs="Times New Roman"/>
                <w:bCs/>
                <w:iCs/>
                <w:sz w:val="22"/>
                <w:szCs w:val="22"/>
                <w:lang w:val="lt-LT"/>
              </w:rPr>
              <w:t>ektropijos</w:t>
            </w:r>
            <w:proofErr w:type="spellEnd"/>
            <w:r w:rsidRPr="00C1599C">
              <w:rPr>
                <w:rFonts w:ascii="Times New Roman" w:hAnsi="Times New Roman" w:cs="Times New Roman"/>
                <w:bCs/>
                <w:iCs/>
                <w:sz w:val="22"/>
                <w:szCs w:val="22"/>
                <w:lang w:val="lt-LT"/>
              </w:rPr>
              <w:t xml:space="preserve"> ir sekrecijos pokytis, amenorėja</w:t>
            </w:r>
            <w:r w:rsidRPr="00C1599C">
              <w:rPr>
                <w:rFonts w:ascii="Times New Roman" w:hAnsi="Times New Roman" w:cs="Times New Roman"/>
                <w:bCs/>
                <w:sz w:val="22"/>
                <w:szCs w:val="22"/>
                <w:lang w:val="lt-LT"/>
              </w:rPr>
              <w:t xml:space="preserve"> </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Krūtų padidėjimas</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r w:rsidR="00C1599C" w:rsidRPr="00C1599C" w:rsidTr="006A7D71">
        <w:trPr>
          <w:trHeight w:val="354"/>
        </w:trPr>
        <w:tc>
          <w:tcPr>
            <w:tcW w:w="1526"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Tyrimai</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Kūno svorio padidėjimas</w:t>
            </w:r>
          </w:p>
        </w:tc>
        <w:tc>
          <w:tcPr>
            <w:tcW w:w="1417"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Lipidų koncentracijos serume pokyčiai, įskaitant </w:t>
            </w:r>
            <w:proofErr w:type="spellStart"/>
            <w:r w:rsidRPr="00C1599C">
              <w:rPr>
                <w:rFonts w:ascii="Times New Roman" w:hAnsi="Times New Roman" w:cs="Times New Roman"/>
                <w:bCs/>
                <w:sz w:val="22"/>
                <w:szCs w:val="22"/>
                <w:lang w:val="lt-LT"/>
              </w:rPr>
              <w:t>hipertrigliceridemiją</w:t>
            </w:r>
            <w:proofErr w:type="spellEnd"/>
            <w:r w:rsidRPr="00C1599C">
              <w:rPr>
                <w:rFonts w:ascii="Times New Roman" w:hAnsi="Times New Roman" w:cs="Times New Roman"/>
                <w:bCs/>
                <w:sz w:val="22"/>
                <w:szCs w:val="22"/>
                <w:lang w:val="lt-LT"/>
              </w:rPr>
              <w:t xml:space="preserve"> </w:t>
            </w:r>
          </w:p>
        </w:tc>
        <w:tc>
          <w:tcPr>
            <w:tcW w:w="1418" w:type="dxa"/>
          </w:tcPr>
          <w:p w:rsidR="00C1599C" w:rsidRPr="00C1599C" w:rsidRDefault="00C1599C" w:rsidP="00C1599C">
            <w:pPr>
              <w:tabs>
                <w:tab w:val="left" w:pos="567"/>
              </w:tabs>
              <w:rPr>
                <w:rFonts w:ascii="Times New Roman" w:hAnsi="Times New Roman" w:cs="Times New Roman"/>
                <w:bCs/>
                <w:sz w:val="22"/>
                <w:szCs w:val="22"/>
                <w:lang w:val="lt-LT"/>
              </w:rPr>
            </w:pPr>
            <w:r w:rsidRPr="00C1599C">
              <w:rPr>
                <w:rFonts w:ascii="Times New Roman" w:hAnsi="Times New Roman" w:cs="Times New Roman"/>
                <w:bCs/>
                <w:sz w:val="22"/>
                <w:szCs w:val="22"/>
                <w:lang w:val="lt-LT"/>
              </w:rPr>
              <w:t xml:space="preserve">Sumažėjusi kraujo </w:t>
            </w:r>
            <w:proofErr w:type="spellStart"/>
            <w:r w:rsidRPr="00C1599C">
              <w:rPr>
                <w:rFonts w:ascii="Times New Roman" w:hAnsi="Times New Roman" w:cs="Times New Roman"/>
                <w:bCs/>
                <w:sz w:val="22"/>
                <w:szCs w:val="22"/>
                <w:lang w:val="lt-LT"/>
              </w:rPr>
              <w:t>folatų</w:t>
            </w:r>
            <w:proofErr w:type="spellEnd"/>
            <w:r w:rsidRPr="00C1599C">
              <w:rPr>
                <w:rFonts w:ascii="Times New Roman" w:hAnsi="Times New Roman" w:cs="Times New Roman"/>
                <w:bCs/>
                <w:sz w:val="22"/>
                <w:szCs w:val="22"/>
                <w:lang w:val="lt-LT"/>
              </w:rPr>
              <w:t xml:space="preserve"> koncentracija, kūno svorio sumažėjimas</w:t>
            </w: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c>
          <w:tcPr>
            <w:tcW w:w="1276" w:type="dxa"/>
          </w:tcPr>
          <w:p w:rsidR="00C1599C" w:rsidRPr="00C1599C" w:rsidRDefault="00C1599C" w:rsidP="00C1599C">
            <w:pPr>
              <w:tabs>
                <w:tab w:val="left" w:pos="567"/>
              </w:tabs>
              <w:rPr>
                <w:rFonts w:ascii="Times New Roman" w:hAnsi="Times New Roman" w:cs="Times New Roman"/>
                <w:bCs/>
                <w:sz w:val="22"/>
                <w:szCs w:val="22"/>
                <w:lang w:val="lt-LT"/>
              </w:rPr>
            </w:pPr>
          </w:p>
        </w:tc>
      </w:tr>
    </w:tbl>
    <w:p w:rsidR="00C1599C" w:rsidRPr="008E33E6" w:rsidRDefault="00C1599C"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Sąveika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Dėl geriamųjų kontraceptikų sąveikos su kitais vaistiniais preparatais (fermentų induktoriais) kontraceptikai gali tapti nepakankamai veiksmingi ir (arba) gali pasireikšti protarpinis kraujavimas.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Buvo pranešta apie toliau išvardytus sunkius nepageidaujamus poveikius moterims, vartojančioms SGK, (žr. 4.3 ir 4.4 skyriuose).</w:t>
      </w:r>
    </w:p>
    <w:p w:rsidR="00953C75" w:rsidRPr="008E33E6" w:rsidRDefault="00953C75" w:rsidP="00953C75">
      <w:pPr>
        <w:tabs>
          <w:tab w:val="left" w:pos="567"/>
        </w:tabs>
        <w:contextualSpacing/>
        <w:outlineLvl w:val="0"/>
        <w:rPr>
          <w:rFonts w:ascii="Times New Roman" w:hAnsi="Times New Roman" w:cs="Times New Roman"/>
          <w:snapToGrid w:val="0"/>
          <w:sz w:val="22"/>
          <w:szCs w:val="22"/>
          <w:lang w:val="lt-LT"/>
        </w:rPr>
      </w:pPr>
    </w:p>
    <w:p w:rsidR="00917C62" w:rsidRDefault="00953C75" w:rsidP="00C1599C">
      <w:pPr>
        <w:numPr>
          <w:ilvl w:val="0"/>
          <w:numId w:val="15"/>
        </w:numPr>
        <w:tabs>
          <w:tab w:val="clear" w:pos="502"/>
          <w:tab w:val="num" w:pos="426"/>
          <w:tab w:val="left" w:pos="567"/>
        </w:tabs>
        <w:spacing w:line="260" w:lineRule="exact"/>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Venų tromboembolija, pvz.,kojų  giliųjų venų ar dubens venų trombozė ir plaučių embolija</w:t>
      </w:r>
    </w:p>
    <w:p w:rsidR="00953C75" w:rsidRPr="008E33E6" w:rsidRDefault="00953C75" w:rsidP="00C1599C">
      <w:pPr>
        <w:numPr>
          <w:ilvl w:val="0"/>
          <w:numId w:val="15"/>
        </w:numPr>
        <w:tabs>
          <w:tab w:val="clear" w:pos="502"/>
          <w:tab w:val="num" w:pos="426"/>
          <w:tab w:val="left" w:pos="567"/>
        </w:tabs>
        <w:spacing w:line="260" w:lineRule="exact"/>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w:t>
      </w:r>
      <w:r w:rsidR="00C1599C">
        <w:rPr>
          <w:rFonts w:ascii="Times New Roman" w:hAnsi="Times New Roman" w:cs="Times New Roman"/>
          <w:snapToGrid w:val="0"/>
          <w:sz w:val="22"/>
          <w:szCs w:val="22"/>
          <w:lang w:val="lt-LT"/>
        </w:rPr>
        <w:t xml:space="preserve"> </w:t>
      </w:r>
      <w:r w:rsidRPr="008E33E6">
        <w:rPr>
          <w:rFonts w:ascii="Times New Roman" w:hAnsi="Times New Roman" w:cs="Times New Roman"/>
          <w:snapToGrid w:val="0"/>
          <w:sz w:val="22"/>
          <w:szCs w:val="22"/>
          <w:lang w:val="lt-LT"/>
        </w:rPr>
        <w:t>Arterijų tromboembolijos sutrikimai</w:t>
      </w:r>
    </w:p>
    <w:p w:rsidR="00953C75" w:rsidRPr="008E33E6" w:rsidRDefault="00953C75" w:rsidP="00C1599C">
      <w:pPr>
        <w:numPr>
          <w:ilvl w:val="0"/>
          <w:numId w:val="15"/>
        </w:numPr>
        <w:tabs>
          <w:tab w:val="clear" w:pos="502"/>
          <w:tab w:val="num" w:pos="426"/>
          <w:tab w:val="left" w:pos="567"/>
        </w:tabs>
        <w:spacing w:line="260" w:lineRule="exact"/>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Gimdos kaklelio vėžys</w:t>
      </w:r>
    </w:p>
    <w:p w:rsidR="00917C62" w:rsidRPr="008E33E6" w:rsidRDefault="00953C75" w:rsidP="00C1599C">
      <w:pPr>
        <w:numPr>
          <w:ilvl w:val="0"/>
          <w:numId w:val="15"/>
        </w:numPr>
        <w:tabs>
          <w:tab w:val="clear" w:pos="502"/>
          <w:tab w:val="num" w:pos="426"/>
          <w:tab w:val="left" w:pos="567"/>
        </w:tabs>
        <w:spacing w:line="260" w:lineRule="exact"/>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Kepenų navikai</w:t>
      </w:r>
    </w:p>
    <w:p w:rsidR="00953C75" w:rsidRPr="008E33E6" w:rsidRDefault="00953C75" w:rsidP="00C1599C">
      <w:pPr>
        <w:numPr>
          <w:ilvl w:val="0"/>
          <w:numId w:val="15"/>
        </w:numPr>
        <w:tabs>
          <w:tab w:val="clear" w:pos="502"/>
          <w:tab w:val="num" w:pos="426"/>
          <w:tab w:val="left" w:pos="567"/>
        </w:tabs>
        <w:spacing w:line="260" w:lineRule="exact"/>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Odos ir poodinio audinio sutrikimai: Krono liga, opinis kolitas, porfirija, sisteminė raudonoji vilkligė, nėščiųjų pūslelinė, </w:t>
      </w:r>
      <w:r w:rsidRPr="008E33E6">
        <w:rPr>
          <w:rFonts w:ascii="Times New Roman" w:hAnsi="Times New Roman" w:cs="Times New Roman"/>
          <w:i/>
          <w:snapToGrid w:val="0"/>
          <w:sz w:val="22"/>
          <w:szCs w:val="22"/>
          <w:lang w:val="lt-LT"/>
        </w:rPr>
        <w:t>Sydenham‘o</w:t>
      </w:r>
      <w:r w:rsidRPr="008E33E6">
        <w:rPr>
          <w:rFonts w:ascii="Times New Roman" w:hAnsi="Times New Roman" w:cs="Times New Roman"/>
          <w:snapToGrid w:val="0"/>
          <w:sz w:val="22"/>
          <w:szCs w:val="22"/>
          <w:lang w:val="lt-LT"/>
        </w:rPr>
        <w:t xml:space="preserve"> chorėja, hemolizinis ureminis sindromas, cholestazė, cholestazinė gelta, rudmė, mazginė </w:t>
      </w:r>
      <w:proofErr w:type="spellStart"/>
      <w:r w:rsidRPr="008E33E6">
        <w:rPr>
          <w:rFonts w:ascii="Times New Roman" w:hAnsi="Times New Roman" w:cs="Times New Roman"/>
          <w:snapToGrid w:val="0"/>
          <w:sz w:val="22"/>
          <w:szCs w:val="22"/>
          <w:lang w:val="lt-LT"/>
        </w:rPr>
        <w:t>eritema</w:t>
      </w:r>
      <w:proofErr w:type="spellEnd"/>
      <w:r w:rsidRPr="008E33E6">
        <w:rPr>
          <w:rFonts w:ascii="Times New Roman" w:hAnsi="Times New Roman" w:cs="Times New Roman"/>
          <w:snapToGrid w:val="0"/>
          <w:sz w:val="22"/>
          <w:szCs w:val="22"/>
          <w:lang w:val="lt-LT"/>
        </w:rPr>
        <w:t>.</w:t>
      </w:r>
    </w:p>
    <w:p w:rsidR="00953C75" w:rsidRPr="008E33E6" w:rsidRDefault="00953C75" w:rsidP="00C1599C">
      <w:pPr>
        <w:tabs>
          <w:tab w:val="num" w:pos="426"/>
          <w:tab w:val="left" w:pos="567"/>
        </w:tabs>
        <w:spacing w:line="260" w:lineRule="exact"/>
        <w:ind w:left="720" w:hanging="360"/>
        <w:contextualSpacing/>
        <w:outlineLvl w:val="0"/>
        <w:rPr>
          <w:rFonts w:ascii="Times New Roman" w:hAnsi="Times New Roman" w:cs="Times New Roman"/>
          <w:snapToGrid w:val="0"/>
          <w:sz w:val="22"/>
          <w:szCs w:val="22"/>
          <w:lang w:val="lt-LT"/>
        </w:rPr>
      </w:pPr>
    </w:p>
    <w:p w:rsidR="00953C75" w:rsidRPr="008E33E6" w:rsidRDefault="00953C75" w:rsidP="00953C75">
      <w:pPr>
        <w:tabs>
          <w:tab w:val="left" w:pos="567"/>
        </w:tabs>
        <w:contextualSpacing/>
        <w:outlineLvl w:val="0"/>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SGK vartojančioms moterims šiek tiek dažniau diagnozuojamas krūties vėžys. Krūties vėžiu retai serga jaunesnės negu 40 metų moterys, todėl rizikos padidėjimo skaitmeninė reikšmė yra maža, palyginus su bendra krūties vėžio rizika. Priežastinis ryšys su SGK vartojimu nežinomas. Daugiau informacijos žr. 4.3 ir 4.4 skyriuose.</w:t>
      </w:r>
    </w:p>
    <w:p w:rsidR="00CF7126" w:rsidRDefault="00CF7126" w:rsidP="00CF7126">
      <w:pPr>
        <w:tabs>
          <w:tab w:val="left" w:pos="567"/>
        </w:tabs>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contextualSpacing/>
        <w:outlineLvl w:val="0"/>
        <w:rPr>
          <w:rFonts w:ascii="Times New Roman" w:hAnsi="Times New Roman" w:cs="Times New Roman"/>
          <w:snapToGrid w:val="0"/>
          <w:sz w:val="22"/>
          <w:szCs w:val="22"/>
          <w:lang w:val="lt-LT"/>
        </w:rPr>
      </w:pPr>
    </w:p>
    <w:p w:rsidR="00953C75" w:rsidRPr="008E33E6" w:rsidRDefault="00953C75" w:rsidP="00953C75">
      <w:pPr>
        <w:tabs>
          <w:tab w:val="left" w:pos="567"/>
        </w:tabs>
        <w:autoSpaceDE w:val="0"/>
        <w:autoSpaceDN w:val="0"/>
        <w:adjustRightInd w:val="0"/>
        <w:spacing w:line="260" w:lineRule="exact"/>
        <w:jc w:val="both"/>
        <w:rPr>
          <w:rFonts w:ascii="Times New Roman" w:hAnsi="Times New Roman" w:cs="Times New Roman"/>
          <w:snapToGrid w:val="0"/>
          <w:sz w:val="22"/>
          <w:szCs w:val="24"/>
          <w:u w:val="single"/>
          <w:lang w:val="lt-LT"/>
        </w:rPr>
      </w:pPr>
      <w:r w:rsidRPr="008E33E6">
        <w:rPr>
          <w:rFonts w:ascii="Times New Roman" w:hAnsi="Times New Roman" w:cs="Times New Roman"/>
          <w:noProof/>
          <w:snapToGrid w:val="0"/>
          <w:sz w:val="22"/>
          <w:szCs w:val="24"/>
          <w:u w:val="single"/>
          <w:lang w:val="lt-LT"/>
        </w:rPr>
        <w:t>Pranešimas apie įtariamas nepageidaujamas reakcijas</w:t>
      </w:r>
    </w:p>
    <w:p w:rsidR="00C1599C" w:rsidRPr="00C1599C" w:rsidRDefault="00C1599C" w:rsidP="00470C5B">
      <w:pPr>
        <w:rPr>
          <w:rFonts w:ascii="Times New Roman" w:hAnsi="Times New Roman" w:cs="Times New Roman"/>
          <w:sz w:val="22"/>
          <w:szCs w:val="22"/>
          <w:lang w:val="lt-LT" w:eastAsia="lt-LT"/>
        </w:rPr>
      </w:pPr>
      <w:r w:rsidRPr="00C1599C">
        <w:rPr>
          <w:rFonts w:ascii="Times New Roman" w:hAnsi="Times New Roman" w:cs="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1599C">
        <w:rPr>
          <w:rFonts w:ascii="Times New Roman" w:hAnsi="Times New Roman" w:cs="Times New Roman"/>
          <w:color w:val="0000EE"/>
          <w:sz w:val="22"/>
          <w:szCs w:val="22"/>
          <w:u w:val="single"/>
          <w:lang w:val="lt-LT" w:eastAsia="lt-LT"/>
        </w:rPr>
        <w:t>https://vvkt.lrv.lt/lt/</w:t>
      </w:r>
      <w:r w:rsidRPr="00C1599C">
        <w:rPr>
          <w:rFonts w:ascii="Times New Roman" w:hAnsi="Times New Roman" w:cs="Times New Roman"/>
          <w:sz w:val="22"/>
          <w:szCs w:val="22"/>
          <w:lang w:val="lt-LT" w:eastAsia="lt-LT"/>
        </w:rPr>
        <w:t xml:space="preserve"> nurodytais būdais.“</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4.9</w:t>
      </w:r>
      <w:r w:rsidRPr="008E33E6">
        <w:rPr>
          <w:rFonts w:ascii="Times New Roman" w:hAnsi="Times New Roman" w:cs="Times New Roman"/>
          <w:b/>
          <w:sz w:val="22"/>
          <w:szCs w:val="22"/>
          <w:lang w:val="lt-LT"/>
        </w:rPr>
        <w:tab/>
        <w:t>Perdozavimas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Pranešimų apie sunkias nepageidaujamas reakcijas dėl perdozavimo negauta. </w:t>
      </w:r>
    </w:p>
    <w:p w:rsidR="00953C75"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p>
    <w:p w:rsidR="00953C75" w:rsidRPr="00D3522A" w:rsidRDefault="00953C75" w:rsidP="00953C75">
      <w:pPr>
        <w:tabs>
          <w:tab w:val="left" w:pos="567"/>
        </w:tabs>
        <w:autoSpaceDE w:val="0"/>
        <w:autoSpaceDN w:val="0"/>
        <w:adjustRightInd w:val="0"/>
        <w:spacing w:line="260" w:lineRule="exact"/>
        <w:rPr>
          <w:rFonts w:ascii="Times New Roman" w:hAnsi="Times New Roman" w:cs="Times New Roman"/>
          <w:i/>
          <w:noProof/>
          <w:snapToGrid w:val="0"/>
          <w:sz w:val="22"/>
          <w:szCs w:val="22"/>
          <w:lang w:val="lt-LT"/>
        </w:rPr>
      </w:pPr>
      <w:r w:rsidRPr="00D3522A">
        <w:rPr>
          <w:rFonts w:ascii="Times New Roman" w:hAnsi="Times New Roman" w:cs="Times New Roman"/>
          <w:i/>
          <w:noProof/>
          <w:snapToGrid w:val="0"/>
          <w:sz w:val="22"/>
          <w:szCs w:val="22"/>
          <w:lang w:val="lt-LT"/>
        </w:rPr>
        <w:lastRenderedPageBreak/>
        <w:t>Simptomai:</w:t>
      </w:r>
    </w:p>
    <w:p w:rsidR="00953C75" w:rsidRPr="008E33E6"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pykinimas, vėmimas. Jaunoms merginoms gali pasireikšti nežymus kraujavimas iš makšties. </w:t>
      </w:r>
    </w:p>
    <w:p w:rsidR="00953C75"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p>
    <w:p w:rsidR="00953C75" w:rsidRPr="00D3522A" w:rsidRDefault="00953C75" w:rsidP="00953C75">
      <w:pPr>
        <w:tabs>
          <w:tab w:val="left" w:pos="567"/>
        </w:tabs>
        <w:autoSpaceDE w:val="0"/>
        <w:autoSpaceDN w:val="0"/>
        <w:adjustRightInd w:val="0"/>
        <w:spacing w:line="260" w:lineRule="exact"/>
        <w:rPr>
          <w:rFonts w:ascii="Times New Roman" w:hAnsi="Times New Roman" w:cs="Times New Roman"/>
          <w:i/>
          <w:noProof/>
          <w:snapToGrid w:val="0"/>
          <w:sz w:val="22"/>
          <w:szCs w:val="22"/>
          <w:lang w:val="lt-LT"/>
        </w:rPr>
      </w:pPr>
      <w:r w:rsidRPr="00D3522A">
        <w:rPr>
          <w:rFonts w:ascii="Times New Roman" w:hAnsi="Times New Roman" w:cs="Times New Roman"/>
          <w:i/>
          <w:noProof/>
          <w:snapToGrid w:val="0"/>
          <w:sz w:val="22"/>
          <w:szCs w:val="22"/>
          <w:lang w:val="lt-LT"/>
        </w:rPr>
        <w:t>Gydymas</w:t>
      </w:r>
    </w:p>
    <w:p w:rsidR="00953C75" w:rsidRPr="008E33E6"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Specifinio priešnuodžio nėra. Gydymas turi būti simptominis.</w:t>
      </w:r>
    </w:p>
    <w:p w:rsidR="00953C75" w:rsidRPr="008E33E6" w:rsidRDefault="00953C75" w:rsidP="00953C75">
      <w:pPr>
        <w:tabs>
          <w:tab w:val="left" w:pos="567"/>
        </w:tabs>
        <w:autoSpaceDE w:val="0"/>
        <w:autoSpaceDN w:val="0"/>
        <w:adjustRightInd w:val="0"/>
        <w:spacing w:line="260" w:lineRule="exact"/>
        <w:rPr>
          <w:rFonts w:ascii="Times New Roman" w:hAnsi="Times New Roman" w:cs="Times New Roman"/>
          <w:noProof/>
          <w:snapToGrid w:val="0"/>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5.</w:t>
      </w:r>
      <w:r w:rsidRPr="008E33E6">
        <w:rPr>
          <w:rFonts w:ascii="Times New Roman" w:hAnsi="Times New Roman" w:cs="Times New Roman"/>
          <w:b/>
          <w:sz w:val="22"/>
          <w:szCs w:val="22"/>
          <w:lang w:val="lt-LT"/>
        </w:rPr>
        <w:tab/>
        <w:t>FARMAKOLOGINĖS SAVYBĖS</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5.1</w:t>
      </w:r>
      <w:r w:rsidRPr="008E33E6">
        <w:rPr>
          <w:rFonts w:ascii="Times New Roman" w:hAnsi="Times New Roman" w:cs="Times New Roman"/>
          <w:b/>
          <w:sz w:val="22"/>
          <w:szCs w:val="22"/>
          <w:lang w:val="lt-LT"/>
        </w:rPr>
        <w:tab/>
        <w:t>Farmakodinaminės savybės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Farmakoterapinė grupė –</w:t>
      </w:r>
      <w:r>
        <w:rPr>
          <w:rFonts w:ascii="Times New Roman" w:hAnsi="Times New Roman" w:cs="Times New Roman"/>
          <w:sz w:val="22"/>
          <w:szCs w:val="22"/>
          <w:lang w:val="lt-LT"/>
        </w:rPr>
        <w:t>S</w:t>
      </w:r>
      <w:r w:rsidRPr="008566D6">
        <w:rPr>
          <w:rFonts w:ascii="Times New Roman" w:hAnsi="Times New Roman"/>
          <w:sz w:val="22"/>
          <w:szCs w:val="22"/>
          <w:lang w:val="lt-LT"/>
        </w:rPr>
        <w:t xml:space="preserve">isteminio poveikio hormoniniai kontraceptikai, </w:t>
      </w:r>
      <w:r>
        <w:rPr>
          <w:rFonts w:ascii="Times New Roman" w:hAnsi="Times New Roman" w:cs="Times New Roman"/>
          <w:sz w:val="22"/>
          <w:szCs w:val="22"/>
          <w:lang w:val="lt-LT"/>
        </w:rPr>
        <w:t>p</w:t>
      </w:r>
      <w:r w:rsidRPr="008E33E6">
        <w:rPr>
          <w:rFonts w:ascii="Times New Roman" w:hAnsi="Times New Roman" w:cs="Times New Roman"/>
          <w:sz w:val="22"/>
          <w:szCs w:val="22"/>
          <w:lang w:val="lt-LT"/>
        </w:rPr>
        <w:t xml:space="preserve">rogestogenai ir estrogenai, nuoseklūs deriniai, ATC kodas – G03A B03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Cs/>
          <w:iCs/>
          <w:sz w:val="22"/>
          <w:szCs w:val="22"/>
          <w:lang w:val="lt-LT"/>
        </w:rPr>
        <w:t xml:space="preserve">Kontraceptinės tabletės veikia </w:t>
      </w:r>
      <w:r w:rsidRPr="008E33E6">
        <w:rPr>
          <w:rFonts w:ascii="Times New Roman" w:hAnsi="Times New Roman" w:cs="Times New Roman"/>
          <w:sz w:val="22"/>
          <w:szCs w:val="22"/>
          <w:lang w:val="lt-LT"/>
        </w:rPr>
        <w:t xml:space="preserve">slopindamos </w:t>
      </w:r>
      <w:proofErr w:type="spellStart"/>
      <w:r w:rsidRPr="008E33E6">
        <w:rPr>
          <w:rFonts w:ascii="Times New Roman" w:hAnsi="Times New Roman" w:cs="Times New Roman"/>
          <w:sz w:val="22"/>
          <w:szCs w:val="22"/>
          <w:lang w:val="lt-LT"/>
        </w:rPr>
        <w:t>gonadotropinų</w:t>
      </w:r>
      <w:proofErr w:type="spellEnd"/>
      <w:r w:rsidRPr="008E33E6">
        <w:rPr>
          <w:rFonts w:ascii="Times New Roman" w:hAnsi="Times New Roman" w:cs="Times New Roman"/>
          <w:sz w:val="22"/>
          <w:szCs w:val="22"/>
          <w:lang w:val="lt-LT"/>
        </w:rPr>
        <w:t xml:space="preserve"> sekreciją. Pagrindinis jų veikimo mechanizmas yra ovuliacijos slopinimas, tačiau vaistinis preparatas taip pat sukelia gimdos kaklelio gleivių (dėl to </w:t>
      </w:r>
      <w:proofErr w:type="spellStart"/>
      <w:r w:rsidRPr="008E33E6">
        <w:rPr>
          <w:rFonts w:ascii="Times New Roman" w:hAnsi="Times New Roman" w:cs="Times New Roman"/>
          <w:sz w:val="22"/>
          <w:szCs w:val="22"/>
          <w:lang w:val="lt-LT"/>
        </w:rPr>
        <w:t>spermijai</w:t>
      </w:r>
      <w:proofErr w:type="spellEnd"/>
      <w:r w:rsidRPr="008E33E6">
        <w:rPr>
          <w:rFonts w:ascii="Times New Roman" w:hAnsi="Times New Roman" w:cs="Times New Roman"/>
          <w:sz w:val="22"/>
          <w:szCs w:val="22"/>
          <w:lang w:val="lt-LT"/>
        </w:rPr>
        <w:t xml:space="preserve"> sunkiau patenka į gimdą) bei </w:t>
      </w:r>
      <w:proofErr w:type="spellStart"/>
      <w:r w:rsidRPr="008E33E6">
        <w:rPr>
          <w:rFonts w:ascii="Times New Roman" w:hAnsi="Times New Roman" w:cs="Times New Roman"/>
          <w:sz w:val="22"/>
          <w:szCs w:val="22"/>
          <w:lang w:val="lt-LT"/>
        </w:rPr>
        <w:t>endometriumo</w:t>
      </w:r>
      <w:proofErr w:type="spellEnd"/>
      <w:r w:rsidRPr="008E33E6">
        <w:rPr>
          <w:rFonts w:ascii="Times New Roman" w:hAnsi="Times New Roman" w:cs="Times New Roman"/>
          <w:sz w:val="22"/>
          <w:szCs w:val="22"/>
          <w:lang w:val="lt-LT"/>
        </w:rPr>
        <w:t xml:space="preserve"> (dėl to mažėja apvaisinto kiaušinėlio implantacijos galimybė) pokyčių.</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Epidemiologinių tyrimų duomenimis, kontraceptikai, kurių sudėtyje yra daugiau nei 35</w:t>
      </w:r>
      <w:r w:rsidRPr="00B44E39">
        <w:rPr>
          <w:rFonts w:ascii="Times New Roman" w:hAnsi="Times New Roman"/>
          <w:bCs/>
          <w:sz w:val="22"/>
          <w:szCs w:val="22"/>
          <w:lang w:val="lt-LT"/>
        </w:rPr>
        <w:t> </w:t>
      </w:r>
      <w:proofErr w:type="spellStart"/>
      <w:r w:rsidRPr="008E33E6">
        <w:rPr>
          <w:rFonts w:ascii="Times New Roman" w:hAnsi="Times New Roman" w:cs="Times New Roman"/>
          <w:sz w:val="22"/>
          <w:szCs w:val="22"/>
          <w:lang w:val="lt-LT"/>
        </w:rPr>
        <w:t>mikrogramai</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etinilesertadiolio</w:t>
      </w:r>
      <w:proofErr w:type="spellEnd"/>
      <w:r w:rsidRPr="008E33E6">
        <w:rPr>
          <w:rFonts w:ascii="Times New Roman" w:hAnsi="Times New Roman" w:cs="Times New Roman"/>
          <w:sz w:val="22"/>
          <w:szCs w:val="22"/>
          <w:lang w:val="lt-LT"/>
        </w:rPr>
        <w:t xml:space="preserve"> arba 50</w:t>
      </w:r>
      <w:r w:rsidRPr="00B44E39">
        <w:rPr>
          <w:rFonts w:ascii="Times New Roman" w:hAnsi="Times New Roman"/>
          <w:bCs/>
          <w:sz w:val="22"/>
          <w:szCs w:val="22"/>
          <w:lang w:val="lt-LT"/>
        </w:rPr>
        <w:t> </w:t>
      </w:r>
      <w:proofErr w:type="spellStart"/>
      <w:r w:rsidRPr="008E33E6">
        <w:rPr>
          <w:rFonts w:ascii="Times New Roman" w:hAnsi="Times New Roman" w:cs="Times New Roman"/>
          <w:sz w:val="22"/>
          <w:szCs w:val="22"/>
          <w:lang w:val="lt-LT"/>
        </w:rPr>
        <w:t>mikrogramų</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szCs w:val="22"/>
          <w:lang w:val="lt-LT"/>
        </w:rPr>
        <w:t>mestranolio</w:t>
      </w:r>
      <w:proofErr w:type="spellEnd"/>
      <w:r w:rsidRPr="008E33E6">
        <w:rPr>
          <w:rFonts w:ascii="Times New Roman" w:hAnsi="Times New Roman" w:cs="Times New Roman"/>
          <w:sz w:val="22"/>
          <w:szCs w:val="22"/>
          <w:lang w:val="lt-LT"/>
        </w:rPr>
        <w:t xml:space="preserve">, siejami su teigiamu </w:t>
      </w:r>
      <w:proofErr w:type="spellStart"/>
      <w:r w:rsidRPr="008E33E6">
        <w:rPr>
          <w:rFonts w:ascii="Times New Roman" w:hAnsi="Times New Roman" w:cs="Times New Roman"/>
          <w:sz w:val="22"/>
          <w:szCs w:val="22"/>
          <w:lang w:val="lt-LT"/>
        </w:rPr>
        <w:t>nekontracepciniu</w:t>
      </w:r>
      <w:proofErr w:type="spellEnd"/>
      <w:r w:rsidRPr="008E33E6">
        <w:rPr>
          <w:rFonts w:ascii="Times New Roman" w:hAnsi="Times New Roman" w:cs="Times New Roman"/>
          <w:sz w:val="22"/>
          <w:szCs w:val="22"/>
          <w:lang w:val="lt-LT"/>
        </w:rPr>
        <w:t xml:space="preserve"> poveikiu sveikatai:</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Poveikis mėnesinėms:</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mėnesinės tampa reguliaresnės</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mažiau kraujuojama mėnesinių metu ir sumažėja anemijos dėl geležies stokos atsiradimo tikimybė </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sumažėja </w:t>
      </w:r>
      <w:proofErr w:type="spellStart"/>
      <w:r w:rsidRPr="008E33E6">
        <w:rPr>
          <w:rFonts w:ascii="Times New Roman" w:hAnsi="Times New Roman" w:cs="Times New Roman"/>
          <w:sz w:val="22"/>
          <w:szCs w:val="22"/>
          <w:lang w:val="lt-LT"/>
        </w:rPr>
        <w:t>dismenorėjos</w:t>
      </w:r>
      <w:proofErr w:type="spellEnd"/>
      <w:r w:rsidRPr="008E33E6">
        <w:rPr>
          <w:rFonts w:ascii="Times New Roman" w:hAnsi="Times New Roman" w:cs="Times New Roman"/>
          <w:sz w:val="22"/>
          <w:szCs w:val="22"/>
          <w:lang w:val="lt-LT"/>
        </w:rPr>
        <w:t xml:space="preserve"> pasireiškimas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Su ovuliacijos slopinimu susiję poveikiai:</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sumažėja negimdinio nėštumo rizika</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Kiti poveikiai:</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sumažėja ūmios </w:t>
      </w:r>
      <w:proofErr w:type="spellStart"/>
      <w:r w:rsidRPr="008E33E6">
        <w:rPr>
          <w:rFonts w:ascii="Times New Roman" w:hAnsi="Times New Roman" w:cs="Times New Roman"/>
          <w:sz w:val="22"/>
          <w:szCs w:val="22"/>
          <w:lang w:val="lt-LT"/>
        </w:rPr>
        <w:t>vaginozės</w:t>
      </w:r>
      <w:proofErr w:type="spellEnd"/>
      <w:r w:rsidRPr="008E33E6">
        <w:rPr>
          <w:rFonts w:ascii="Times New Roman" w:hAnsi="Times New Roman" w:cs="Times New Roman"/>
          <w:sz w:val="22"/>
          <w:szCs w:val="22"/>
          <w:lang w:val="lt-LT"/>
        </w:rPr>
        <w:t xml:space="preserve"> pasireiškimas</w:t>
      </w:r>
      <w:r w:rsidR="006A7D71">
        <w:rPr>
          <w:rFonts w:ascii="Times New Roman" w:hAnsi="Times New Roman" w:cs="Times New Roman"/>
          <w:sz w:val="22"/>
          <w:szCs w:val="22"/>
          <w:lang w:val="lt-LT"/>
        </w:rPr>
        <w:t>;</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sumažėja </w:t>
      </w:r>
      <w:proofErr w:type="spellStart"/>
      <w:r w:rsidRPr="008E33E6">
        <w:rPr>
          <w:rFonts w:ascii="Times New Roman" w:hAnsi="Times New Roman" w:cs="Times New Roman"/>
          <w:sz w:val="22"/>
          <w:szCs w:val="22"/>
          <w:lang w:val="lt-LT"/>
        </w:rPr>
        <w:t>endometriumo</w:t>
      </w:r>
      <w:proofErr w:type="spellEnd"/>
      <w:r w:rsidRPr="008E33E6">
        <w:rPr>
          <w:rFonts w:ascii="Times New Roman" w:hAnsi="Times New Roman" w:cs="Times New Roman"/>
          <w:sz w:val="22"/>
          <w:szCs w:val="22"/>
          <w:lang w:val="lt-LT"/>
        </w:rPr>
        <w:t xml:space="preserve"> vėžio atsiradimo rizika</w:t>
      </w:r>
      <w:r w:rsidR="006A7D71">
        <w:rPr>
          <w:rFonts w:ascii="Times New Roman" w:hAnsi="Times New Roman" w:cs="Times New Roman"/>
          <w:sz w:val="22"/>
          <w:szCs w:val="22"/>
          <w:lang w:val="lt-LT"/>
        </w:rPr>
        <w:t>;</w:t>
      </w:r>
    </w:p>
    <w:p w:rsidR="00953C75" w:rsidRPr="008E33E6" w:rsidRDefault="00953C75" w:rsidP="00953C75">
      <w:pPr>
        <w:numPr>
          <w:ilvl w:val="0"/>
          <w:numId w:val="15"/>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sumažėja kiaušidžių vėžio atsiradimo rizika</w:t>
      </w:r>
      <w:r w:rsidR="006A7D71">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5.2</w:t>
      </w:r>
      <w:r w:rsidRPr="008E33E6">
        <w:rPr>
          <w:rFonts w:ascii="Times New Roman" w:hAnsi="Times New Roman" w:cs="Times New Roman"/>
          <w:b/>
          <w:sz w:val="22"/>
          <w:szCs w:val="22"/>
          <w:lang w:val="lt-LT"/>
        </w:rPr>
        <w:tab/>
        <w:t>Farmakokinetinės savybės</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keepNext/>
        <w:tabs>
          <w:tab w:val="left" w:pos="567"/>
        </w:tabs>
        <w:outlineLvl w:val="2"/>
        <w:rPr>
          <w:rFonts w:ascii="Times New Roman" w:hAnsi="Times New Roman" w:cs="Times New Roman"/>
          <w:sz w:val="22"/>
          <w:szCs w:val="22"/>
          <w:u w:val="single"/>
          <w:lang w:val="lt-LT"/>
        </w:rPr>
      </w:pPr>
      <w:r w:rsidRPr="008E33E6">
        <w:rPr>
          <w:rFonts w:ascii="Times New Roman" w:hAnsi="Times New Roman" w:cs="Times New Roman"/>
          <w:sz w:val="22"/>
          <w:szCs w:val="22"/>
          <w:u w:val="single"/>
          <w:lang w:val="lt-LT"/>
        </w:rPr>
        <w:t>Levonorgestrelis</w:t>
      </w:r>
    </w:p>
    <w:p w:rsidR="00953C75" w:rsidRPr="008E33E6" w:rsidRDefault="00953C75" w:rsidP="00953C75">
      <w:pPr>
        <w:rPr>
          <w:rFonts w:ascii="Times New Roman" w:hAnsi="Times New Roman" w:cs="Times New Roman"/>
          <w:sz w:val="22"/>
          <w:szCs w:val="22"/>
          <w:lang w:val="lt-LT"/>
        </w:rPr>
      </w:pPr>
    </w:p>
    <w:p w:rsidR="00953C75" w:rsidRPr="008E33E6" w:rsidRDefault="00953C75" w:rsidP="00953C75">
      <w:pPr>
        <w:keepNext/>
        <w:tabs>
          <w:tab w:val="left" w:pos="567"/>
        </w:tabs>
        <w:outlineLvl w:val="6"/>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Absorbcija</w:t>
      </w:r>
    </w:p>
    <w:p w:rsidR="00953C75" w:rsidRPr="008E33E6" w:rsidRDefault="00953C75" w:rsidP="00953C75">
      <w:pPr>
        <w:tabs>
          <w:tab w:val="left" w:pos="567"/>
        </w:tabs>
        <w:rPr>
          <w:rFonts w:ascii="Times New Roman" w:hAnsi="Times New Roman" w:cs="Times New Roman"/>
          <w:sz w:val="22"/>
          <w:szCs w:val="22"/>
          <w:lang w:val="es-ES_tradnl"/>
        </w:rPr>
      </w:pPr>
      <w:r w:rsidRPr="008E33E6">
        <w:rPr>
          <w:rFonts w:ascii="Times New Roman" w:hAnsi="Times New Roman" w:cs="Times New Roman"/>
          <w:sz w:val="22"/>
          <w:szCs w:val="22"/>
          <w:lang w:val="lt-LT"/>
        </w:rPr>
        <w:t xml:space="preserve">Literatūros duomenimis, išgertas  levonorgestrelis rezorbuojamas greitai ir visas. Jo biologinis prieinamumas beveik </w:t>
      </w:r>
      <w:r w:rsidRPr="008E33E6">
        <w:rPr>
          <w:rFonts w:ascii="Times New Roman" w:hAnsi="Times New Roman" w:cs="Times New Roman"/>
          <w:sz w:val="22"/>
          <w:szCs w:val="22"/>
          <w:lang w:val="es-ES_tradnl"/>
        </w:rPr>
        <w:t>100 proc. ir levonorgestrelis nėra metabolizuojamas pirminiu būdu.</w:t>
      </w:r>
    </w:p>
    <w:p w:rsidR="00953C75" w:rsidRPr="008E33E6" w:rsidRDefault="00953C75" w:rsidP="00953C75">
      <w:pPr>
        <w:tabs>
          <w:tab w:val="left" w:pos="567"/>
        </w:tabs>
        <w:rPr>
          <w:rFonts w:ascii="Times New Roman" w:hAnsi="Times New Roman" w:cs="Times New Roman"/>
          <w:sz w:val="22"/>
          <w:szCs w:val="22"/>
          <w:lang w:val="es-ES_tradnl"/>
        </w:rPr>
      </w:pPr>
    </w:p>
    <w:p w:rsidR="00953C75" w:rsidRPr="008E33E6" w:rsidRDefault="00953C75" w:rsidP="00953C75">
      <w:pPr>
        <w:keepNext/>
        <w:tabs>
          <w:tab w:val="left" w:pos="567"/>
        </w:tabs>
        <w:outlineLvl w:val="5"/>
        <w:rPr>
          <w:rFonts w:ascii="Times New Roman" w:hAnsi="Times New Roman" w:cs="Times New Roman"/>
          <w:b/>
          <w:bCs/>
          <w:i/>
          <w:iCs/>
          <w:sz w:val="22"/>
          <w:szCs w:val="22"/>
          <w:lang w:val="es-ES_tradnl"/>
        </w:rPr>
      </w:pPr>
      <w:r w:rsidRPr="008E33E6">
        <w:rPr>
          <w:rFonts w:ascii="Times New Roman" w:hAnsi="Times New Roman" w:cs="Times New Roman"/>
          <w:bCs/>
          <w:i/>
          <w:iCs/>
          <w:sz w:val="22"/>
          <w:szCs w:val="22"/>
          <w:lang w:val="es-ES_tradnl"/>
        </w:rPr>
        <w:t>Pasiskirstymas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Levonorgestrelio daugiausia būnasusijungęs su serumo lytinius hormonus surišančiu globulinu (LHSG).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Biotransformacija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Metabolizuojamas daugiausia surišant Δ4-3-okso grupę ir hidroksilinant 2α, 1β ir 16β padėtyse, ir vėliau vykstant konjugacijai. Dauguma kraujyje cirkuliuojančių metabolitų yra 3α, 5β-tetrahidro-levonorgestrelio sulfatai. Jie  šalinami daugiausia gliukuronidų pavidalu. Nedidelis kiekis pirminio levonorgestrelio taip pat cirkuliuoja kaip 17β-sulfatas.Atskirų asmenų metabolinis klirensas ryškiai skiriasi, tai gali iš dalies paaiškinti platų levonorgestrelio koncentracijų variacijos spektrą, nustatytą skirtingoms pacientėms.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lastRenderedPageBreak/>
        <w:t>Eliminacija</w:t>
      </w:r>
    </w:p>
    <w:p w:rsidR="00953C75" w:rsidRPr="008E33E6" w:rsidRDefault="00953C75" w:rsidP="00953C75">
      <w:pPr>
        <w:tabs>
          <w:tab w:val="left" w:pos="567"/>
        </w:tabs>
        <w:rPr>
          <w:rFonts w:ascii="Times New Roman" w:hAnsi="Times New Roman" w:cs="Times New Roman"/>
          <w:sz w:val="22"/>
          <w:szCs w:val="22"/>
          <w:lang w:val="es-ES_tradnl"/>
        </w:rPr>
      </w:pPr>
      <w:r w:rsidRPr="008E33E6">
        <w:rPr>
          <w:rFonts w:ascii="Times New Roman" w:hAnsi="Times New Roman" w:cs="Times New Roman"/>
          <w:sz w:val="22"/>
          <w:szCs w:val="22"/>
          <w:lang w:val="lt-LT"/>
        </w:rPr>
        <w:t xml:space="preserve">Levonorgestrelio vidutinis pusinės eliminacijos periodas yra apytiksliai 36 ±13  valandų. </w:t>
      </w:r>
      <w:r w:rsidRPr="008E33E6">
        <w:rPr>
          <w:rFonts w:ascii="Times New Roman" w:hAnsi="Times New Roman" w:cs="Times New Roman"/>
          <w:sz w:val="22"/>
          <w:szCs w:val="22"/>
          <w:lang w:val="es-ES_tradnl"/>
        </w:rPr>
        <w:t xml:space="preserve">Levonorgestrelis ir jo metabolitai daugiausia šalinami su šlapimu (40 </w:t>
      </w:r>
      <w:proofErr w:type="gramStart"/>
      <w:r w:rsidRPr="008E33E6">
        <w:rPr>
          <w:rFonts w:ascii="Times New Roman" w:hAnsi="Times New Roman" w:cs="Times New Roman"/>
          <w:sz w:val="22"/>
          <w:szCs w:val="22"/>
          <w:lang w:val="es-ES_tradnl"/>
        </w:rPr>
        <w:t>proc.-</w:t>
      </w:r>
      <w:proofErr w:type="gramEnd"/>
      <w:r w:rsidRPr="008E33E6">
        <w:rPr>
          <w:rFonts w:ascii="Times New Roman" w:hAnsi="Times New Roman" w:cs="Times New Roman"/>
          <w:sz w:val="22"/>
          <w:szCs w:val="22"/>
          <w:lang w:val="es-ES_tradnl"/>
        </w:rPr>
        <w:t>68 proc.) ir apytiksliai 16 proc.-48 proc. pa</w:t>
      </w:r>
      <w:r w:rsidRPr="008E33E6">
        <w:rPr>
          <w:rFonts w:ascii="Times New Roman" w:hAnsi="Times New Roman" w:cs="Times New Roman"/>
          <w:sz w:val="22"/>
          <w:szCs w:val="22"/>
          <w:lang w:val="lt-LT"/>
        </w:rPr>
        <w:t xml:space="preserve">šalinama su </w:t>
      </w:r>
      <w:r w:rsidRPr="008E33E6">
        <w:rPr>
          <w:rFonts w:ascii="Times New Roman" w:hAnsi="Times New Roman" w:cs="Times New Roman"/>
          <w:sz w:val="22"/>
          <w:szCs w:val="22"/>
          <w:lang w:val="es-ES_tradnl"/>
        </w:rPr>
        <w:t xml:space="preserve">išmatomis.  </w:t>
      </w:r>
    </w:p>
    <w:p w:rsidR="00953C75" w:rsidRPr="008E33E6" w:rsidRDefault="00953C75" w:rsidP="00953C75">
      <w:pPr>
        <w:tabs>
          <w:tab w:val="left" w:pos="567"/>
        </w:tabs>
        <w:rPr>
          <w:rFonts w:ascii="Times New Roman" w:hAnsi="Times New Roman" w:cs="Times New Roman"/>
          <w:sz w:val="22"/>
          <w:szCs w:val="22"/>
          <w:lang w:val="es-ES_tradnl"/>
        </w:rPr>
      </w:pPr>
    </w:p>
    <w:p w:rsidR="00953C75" w:rsidRPr="008E33E6" w:rsidRDefault="00953C75" w:rsidP="00953C75">
      <w:pPr>
        <w:keepNext/>
        <w:tabs>
          <w:tab w:val="left" w:pos="567"/>
        </w:tabs>
        <w:outlineLvl w:val="2"/>
        <w:rPr>
          <w:rFonts w:ascii="Times New Roman" w:hAnsi="Times New Roman" w:cs="Times New Roman"/>
          <w:sz w:val="22"/>
          <w:szCs w:val="22"/>
          <w:u w:val="single"/>
          <w:lang w:val="es-ES_tradnl"/>
        </w:rPr>
      </w:pPr>
      <w:r w:rsidRPr="008E33E6">
        <w:rPr>
          <w:rFonts w:ascii="Times New Roman" w:hAnsi="Times New Roman" w:cs="Times New Roman"/>
          <w:sz w:val="22"/>
          <w:szCs w:val="22"/>
          <w:u w:val="single"/>
          <w:lang w:val="es-ES_tradnl"/>
        </w:rPr>
        <w:t>Etinilestradiolis</w:t>
      </w:r>
    </w:p>
    <w:p w:rsidR="00953C75" w:rsidRPr="008E33E6" w:rsidRDefault="00953C75" w:rsidP="00953C75">
      <w:pPr>
        <w:rPr>
          <w:rFonts w:ascii="Times New Roman" w:hAnsi="Times New Roman" w:cs="Times New Roman"/>
          <w:sz w:val="22"/>
          <w:szCs w:val="22"/>
          <w:lang w:val="es-ES_tradnl"/>
        </w:rPr>
      </w:pPr>
    </w:p>
    <w:p w:rsidR="00953C75" w:rsidRPr="008E33E6" w:rsidRDefault="00953C75" w:rsidP="00953C75">
      <w:pPr>
        <w:keepNext/>
        <w:tabs>
          <w:tab w:val="left" w:pos="567"/>
        </w:tabs>
        <w:outlineLvl w:val="7"/>
        <w:rPr>
          <w:rFonts w:ascii="Times New Roman" w:hAnsi="Times New Roman" w:cs="Times New Roman"/>
          <w:i/>
          <w:iCs/>
          <w:sz w:val="22"/>
          <w:szCs w:val="22"/>
          <w:lang w:val="es-ES_tradnl"/>
        </w:rPr>
      </w:pPr>
      <w:r w:rsidRPr="008E33E6">
        <w:rPr>
          <w:rFonts w:ascii="Times New Roman" w:hAnsi="Times New Roman" w:cs="Times New Roman"/>
          <w:i/>
          <w:iCs/>
          <w:sz w:val="22"/>
          <w:szCs w:val="22"/>
          <w:lang w:val="lt-LT"/>
        </w:rPr>
        <w:t>Absorbcija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Išgertas etinilestradiolis virškinimo trakte rezorbuojamas greitai ir visas. Didžiausia serumo koncentracija 30-80 </w:t>
      </w:r>
      <w:proofErr w:type="spellStart"/>
      <w:r w:rsidRPr="008E33E6">
        <w:rPr>
          <w:rFonts w:ascii="Times New Roman" w:hAnsi="Times New Roman" w:cs="Times New Roman"/>
          <w:sz w:val="22"/>
          <w:szCs w:val="22"/>
          <w:lang w:val="lt-LT"/>
        </w:rPr>
        <w:t>ng</w:t>
      </w:r>
      <w:proofErr w:type="spellEnd"/>
      <w:r w:rsidRPr="008E33E6">
        <w:rPr>
          <w:rFonts w:ascii="Times New Roman" w:hAnsi="Times New Roman" w:cs="Times New Roman"/>
          <w:sz w:val="22"/>
          <w:szCs w:val="22"/>
          <w:lang w:val="lt-LT"/>
        </w:rPr>
        <w:t xml:space="preserve">/ml susidaro per 1-2 valandas. Dalis išgertos dozės </w:t>
      </w:r>
      <w:proofErr w:type="spellStart"/>
      <w:r w:rsidRPr="008E33E6">
        <w:rPr>
          <w:rFonts w:ascii="Times New Roman" w:hAnsi="Times New Roman" w:cs="Times New Roman"/>
          <w:sz w:val="22"/>
          <w:szCs w:val="22"/>
          <w:lang w:val="lt-LT"/>
        </w:rPr>
        <w:t>konjuguojama</w:t>
      </w:r>
      <w:proofErr w:type="spellEnd"/>
      <w:r w:rsidRPr="008E33E6">
        <w:rPr>
          <w:rFonts w:ascii="Times New Roman" w:hAnsi="Times New Roman" w:cs="Times New Roman"/>
          <w:sz w:val="22"/>
          <w:szCs w:val="22"/>
          <w:lang w:val="lt-LT"/>
        </w:rPr>
        <w:t xml:space="preserve"> prieš patekdama į sisteminę kraujotaką, todėl absoliutus biologinis prieinamumas yra 60  proc.</w:t>
      </w:r>
    </w:p>
    <w:p w:rsidR="00953C75" w:rsidRPr="008E33E6" w:rsidRDefault="00953C75" w:rsidP="00953C75">
      <w:pPr>
        <w:tabs>
          <w:tab w:val="left" w:pos="567"/>
        </w:tabs>
        <w:rPr>
          <w:rFonts w:ascii="Times New Roman" w:hAnsi="Times New Roman" w:cs="Times New Roman"/>
          <w:sz w:val="22"/>
          <w:szCs w:val="22"/>
          <w:lang w:val="es-ES_tradnl"/>
        </w:rPr>
      </w:pPr>
    </w:p>
    <w:p w:rsidR="00953C75" w:rsidRPr="008E33E6" w:rsidRDefault="00953C75" w:rsidP="00953C75">
      <w:pPr>
        <w:keepNext/>
        <w:tabs>
          <w:tab w:val="left" w:pos="567"/>
        </w:tabs>
        <w:outlineLvl w:val="8"/>
        <w:rPr>
          <w:rFonts w:ascii="Times New Roman" w:hAnsi="Times New Roman" w:cs="Times New Roman"/>
          <w:i/>
          <w:sz w:val="22"/>
          <w:szCs w:val="22"/>
          <w:lang w:val="es-ES_tradnl"/>
        </w:rPr>
      </w:pPr>
      <w:proofErr w:type="spellStart"/>
      <w:r w:rsidRPr="008E33E6">
        <w:rPr>
          <w:rFonts w:ascii="Times New Roman" w:hAnsi="Times New Roman" w:cs="Times New Roman"/>
          <w:i/>
          <w:iCs/>
          <w:sz w:val="22"/>
          <w:szCs w:val="22"/>
          <w:lang w:val="es-ES_tradnl"/>
        </w:rPr>
        <w:t>Pasiskirstymas</w:t>
      </w:r>
      <w:proofErr w:type="spellEnd"/>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Etinilestradiolis stipriai, bet nespecifiškai jungiasi prie serumo albuminų (maždaug 98,</w:t>
      </w:r>
      <w:r w:rsidRPr="008E33E6" w:rsidDel="00237F23">
        <w:rPr>
          <w:rFonts w:ascii="Times New Roman" w:hAnsi="Times New Roman" w:cs="Times New Roman"/>
          <w:sz w:val="22"/>
          <w:szCs w:val="22"/>
          <w:lang w:val="lt-LT"/>
        </w:rPr>
        <w:t xml:space="preserve"> </w:t>
      </w:r>
      <w:r w:rsidRPr="008E33E6">
        <w:rPr>
          <w:rFonts w:ascii="Times New Roman" w:hAnsi="Times New Roman" w:cs="Times New Roman"/>
          <w:sz w:val="22"/>
          <w:szCs w:val="22"/>
          <w:lang w:val="lt-LT"/>
        </w:rPr>
        <w:t>5</w:t>
      </w:r>
      <w:r w:rsidRPr="008E33E6">
        <w:rPr>
          <w:rFonts w:ascii="Times New Roman" w:hAnsi="Times New Roman" w:cs="Times New Roman"/>
          <w:sz w:val="22"/>
          <w:szCs w:val="22"/>
          <w:lang w:val="es-ES_tradnl"/>
        </w:rPr>
        <w:t xml:space="preserve"> proc. ), dėl to padidėja </w:t>
      </w:r>
      <w:r w:rsidRPr="008E33E6">
        <w:rPr>
          <w:rFonts w:ascii="Times New Roman" w:hAnsi="Times New Roman" w:cs="Times New Roman"/>
          <w:sz w:val="22"/>
          <w:szCs w:val="22"/>
          <w:lang w:val="lt-LT"/>
        </w:rPr>
        <w:t>lytinius hormonus surišančio globulino (LHSG)</w:t>
      </w:r>
      <w:r w:rsidRPr="008E33E6">
        <w:rPr>
          <w:rFonts w:ascii="Times New Roman" w:hAnsi="Times New Roman" w:cs="Times New Roman"/>
          <w:sz w:val="22"/>
          <w:szCs w:val="22"/>
          <w:lang w:val="es-ES_tradnl"/>
        </w:rPr>
        <w:t xml:space="preserve"> koncentracija serume. Matomas pasiskirstymo tūris – 5-18 l/kg.</w:t>
      </w:r>
      <w:r w:rsidRPr="008E33E6" w:rsidDel="00A76C52">
        <w:rPr>
          <w:rFonts w:ascii="Times New Roman" w:hAnsi="Times New Roman" w:cs="Times New Roman"/>
          <w:sz w:val="22"/>
          <w:szCs w:val="22"/>
          <w:lang w:val="es-ES_tradnl"/>
        </w:rPr>
        <w:t xml:space="preserve">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Biotransformacija</w:t>
      </w:r>
    </w:p>
    <w:p w:rsidR="00953C75" w:rsidRPr="008E33E6" w:rsidRDefault="00953C75" w:rsidP="00953C75">
      <w:pPr>
        <w:rPr>
          <w:rFonts w:ascii="Times New Roman" w:hAnsi="Times New Roman" w:cs="Times New Roman"/>
          <w:sz w:val="22"/>
          <w:lang w:val="lt-LT"/>
        </w:rPr>
      </w:pPr>
      <w:proofErr w:type="spellStart"/>
      <w:r w:rsidRPr="008E33E6">
        <w:rPr>
          <w:rFonts w:ascii="Times New Roman" w:hAnsi="Times New Roman" w:cs="Times New Roman"/>
          <w:sz w:val="22"/>
          <w:szCs w:val="22"/>
          <w:lang w:val="lt-LT"/>
        </w:rPr>
        <w:t>Etinilestradiolis</w:t>
      </w:r>
      <w:proofErr w:type="spellEnd"/>
      <w:r w:rsidRPr="008E33E6">
        <w:rPr>
          <w:rFonts w:ascii="Times New Roman" w:hAnsi="Times New Roman" w:cs="Times New Roman"/>
          <w:sz w:val="22"/>
          <w:szCs w:val="22"/>
          <w:lang w:val="lt-LT"/>
        </w:rPr>
        <w:t xml:space="preserve"> </w:t>
      </w:r>
      <w:proofErr w:type="spellStart"/>
      <w:r w:rsidRPr="008E33E6">
        <w:rPr>
          <w:rFonts w:ascii="Times New Roman" w:hAnsi="Times New Roman" w:cs="Times New Roman"/>
          <w:sz w:val="22"/>
          <w:lang w:val="lt-LT"/>
        </w:rPr>
        <w:t>metabolizuojamas</w:t>
      </w:r>
      <w:proofErr w:type="spellEnd"/>
      <w:r w:rsidRPr="008E33E6">
        <w:rPr>
          <w:rFonts w:ascii="Times New Roman" w:hAnsi="Times New Roman" w:cs="Times New Roman"/>
          <w:sz w:val="22"/>
          <w:lang w:val="lt-LT"/>
        </w:rPr>
        <w:t xml:space="preserve"> daugiausiai aromatinio </w:t>
      </w:r>
      <w:proofErr w:type="spellStart"/>
      <w:r w:rsidRPr="008E33E6">
        <w:rPr>
          <w:rFonts w:ascii="Times New Roman" w:hAnsi="Times New Roman" w:cs="Times New Roman"/>
          <w:sz w:val="22"/>
          <w:lang w:val="lt-LT"/>
        </w:rPr>
        <w:t>hidroksilinimo</w:t>
      </w:r>
      <w:proofErr w:type="spellEnd"/>
      <w:r w:rsidRPr="008E33E6">
        <w:rPr>
          <w:rFonts w:ascii="Times New Roman" w:hAnsi="Times New Roman" w:cs="Times New Roman"/>
          <w:sz w:val="22"/>
          <w:lang w:val="lt-LT"/>
        </w:rPr>
        <w:t xml:space="preserve"> būdu. Metabolizmo metu atsiranda įvairių rūšių </w:t>
      </w:r>
      <w:proofErr w:type="spellStart"/>
      <w:r w:rsidRPr="008E33E6">
        <w:rPr>
          <w:rFonts w:ascii="Times New Roman" w:hAnsi="Times New Roman" w:cs="Times New Roman"/>
          <w:sz w:val="22"/>
          <w:lang w:val="lt-LT"/>
        </w:rPr>
        <w:t>hidroksilintų</w:t>
      </w:r>
      <w:proofErr w:type="spellEnd"/>
      <w:r w:rsidRPr="008E33E6">
        <w:rPr>
          <w:rFonts w:ascii="Times New Roman" w:hAnsi="Times New Roman" w:cs="Times New Roman"/>
          <w:sz w:val="22"/>
          <w:lang w:val="lt-LT"/>
        </w:rPr>
        <w:t xml:space="preserve"> ir </w:t>
      </w:r>
      <w:proofErr w:type="spellStart"/>
      <w:r w:rsidRPr="008E33E6">
        <w:rPr>
          <w:rFonts w:ascii="Times New Roman" w:hAnsi="Times New Roman" w:cs="Times New Roman"/>
          <w:sz w:val="22"/>
          <w:lang w:val="lt-LT"/>
        </w:rPr>
        <w:t>metilintų</w:t>
      </w:r>
      <w:proofErr w:type="spellEnd"/>
      <w:r w:rsidRPr="008E33E6">
        <w:rPr>
          <w:rFonts w:ascii="Times New Roman" w:hAnsi="Times New Roman" w:cs="Times New Roman"/>
          <w:sz w:val="22"/>
          <w:lang w:val="lt-LT"/>
        </w:rPr>
        <w:t xml:space="preserve"> metabolitų, kurie būna laisvi arba </w:t>
      </w:r>
      <w:proofErr w:type="spellStart"/>
      <w:r w:rsidRPr="008E33E6">
        <w:rPr>
          <w:rFonts w:ascii="Times New Roman" w:hAnsi="Times New Roman" w:cs="Times New Roman"/>
          <w:sz w:val="22"/>
          <w:lang w:val="lt-LT"/>
        </w:rPr>
        <w:t>gliukuronidų</w:t>
      </w:r>
      <w:proofErr w:type="spellEnd"/>
      <w:r w:rsidRPr="008E33E6">
        <w:rPr>
          <w:rFonts w:ascii="Times New Roman" w:hAnsi="Times New Roman" w:cs="Times New Roman"/>
          <w:sz w:val="22"/>
          <w:lang w:val="lt-LT"/>
        </w:rPr>
        <w:t xml:space="preserve"> ir sulfatų </w:t>
      </w:r>
      <w:proofErr w:type="spellStart"/>
      <w:r w:rsidRPr="008E33E6">
        <w:rPr>
          <w:rFonts w:ascii="Times New Roman" w:hAnsi="Times New Roman" w:cs="Times New Roman"/>
          <w:sz w:val="22"/>
          <w:lang w:val="lt-LT"/>
        </w:rPr>
        <w:t>konjugatų</w:t>
      </w:r>
      <w:proofErr w:type="spellEnd"/>
      <w:r w:rsidRPr="008E33E6">
        <w:rPr>
          <w:rFonts w:ascii="Times New Roman" w:hAnsi="Times New Roman" w:cs="Times New Roman"/>
          <w:sz w:val="22"/>
          <w:lang w:val="lt-LT"/>
        </w:rPr>
        <w:t xml:space="preserve"> pavidalu. </w:t>
      </w:r>
      <w:proofErr w:type="spellStart"/>
      <w:r w:rsidRPr="008E33E6">
        <w:rPr>
          <w:rFonts w:ascii="Times New Roman" w:hAnsi="Times New Roman" w:cs="Times New Roman"/>
          <w:sz w:val="22"/>
          <w:lang w:val="lt-LT"/>
        </w:rPr>
        <w:t>Metabolinis</w:t>
      </w:r>
      <w:proofErr w:type="spellEnd"/>
      <w:r w:rsidRPr="008E33E6">
        <w:rPr>
          <w:rFonts w:ascii="Times New Roman" w:hAnsi="Times New Roman" w:cs="Times New Roman"/>
          <w:sz w:val="22"/>
          <w:lang w:val="lt-LT"/>
        </w:rPr>
        <w:t xml:space="preserve"> klirensas yra maždaug 5-13 ml/min./kg.</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Eliminacija</w:t>
      </w:r>
    </w:p>
    <w:p w:rsidR="00953C75" w:rsidRPr="008E33E6" w:rsidRDefault="00953C75" w:rsidP="00953C75">
      <w:pPr>
        <w:rPr>
          <w:rFonts w:ascii="Times New Roman" w:hAnsi="Times New Roman" w:cs="Times New Roman"/>
          <w:bCs/>
          <w:sz w:val="22"/>
          <w:szCs w:val="22"/>
          <w:lang w:val="lt-LT"/>
        </w:rPr>
      </w:pPr>
      <w:proofErr w:type="spellStart"/>
      <w:r w:rsidRPr="008E33E6">
        <w:rPr>
          <w:rFonts w:ascii="Times New Roman" w:hAnsi="Times New Roman" w:cs="Times New Roman"/>
          <w:bCs/>
          <w:sz w:val="22"/>
          <w:szCs w:val="22"/>
          <w:lang w:val="lt-LT"/>
        </w:rPr>
        <w:t>Etinilestradiolio</w:t>
      </w:r>
      <w:proofErr w:type="spellEnd"/>
      <w:r w:rsidRPr="008E33E6">
        <w:rPr>
          <w:rFonts w:ascii="Times New Roman" w:hAnsi="Times New Roman" w:cs="Times New Roman"/>
          <w:bCs/>
          <w:sz w:val="22"/>
          <w:szCs w:val="22"/>
          <w:lang w:val="lt-LT"/>
        </w:rPr>
        <w:t xml:space="preserve">  </w:t>
      </w:r>
      <w:r w:rsidRPr="008E33E6">
        <w:rPr>
          <w:rFonts w:ascii="Times New Roman" w:hAnsi="Times New Roman" w:cs="Times New Roman"/>
          <w:sz w:val="22"/>
          <w:szCs w:val="22"/>
          <w:lang w:val="pt-BR"/>
        </w:rPr>
        <w:t>koncentracija kraujo serume mažėja dviem fazėmis ir pusinės eliminacijos laikas yra maždaug 16-24 valandos. Etinilestradiolis šalinamas tik metabolitų pavidalu su šlapimu ir išmatomis (santykis 2:3).</w:t>
      </w:r>
      <w:r w:rsidRPr="008E33E6">
        <w:rPr>
          <w:rFonts w:ascii="Times New Roman" w:hAnsi="Times New Roman" w:cs="Times New Roman"/>
          <w:bCs/>
          <w:sz w:val="22"/>
          <w:szCs w:val="22"/>
          <w:lang w:val="lt-LT"/>
        </w:rPr>
        <w:t xml:space="preserve"> Metabolitų pusinės eliminacijos laikas yra maždaug 1 para.</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rPr>
          <w:rFonts w:ascii="Times New Roman" w:hAnsi="Times New Roman" w:cs="Times New Roman"/>
          <w:i/>
          <w:sz w:val="22"/>
          <w:szCs w:val="22"/>
          <w:lang w:val="pt-BR"/>
        </w:rPr>
      </w:pPr>
      <w:r w:rsidRPr="008E33E6">
        <w:rPr>
          <w:rFonts w:ascii="Times New Roman" w:hAnsi="Times New Roman" w:cs="Times New Roman"/>
          <w:i/>
          <w:sz w:val="22"/>
          <w:szCs w:val="22"/>
          <w:lang w:val="pt-BR"/>
        </w:rPr>
        <w:t>Pastovi koncentracija</w:t>
      </w:r>
    </w:p>
    <w:p w:rsidR="00953C75" w:rsidRPr="008E33E6" w:rsidRDefault="00953C75" w:rsidP="00953C75">
      <w:pPr>
        <w:ind w:right="-108"/>
        <w:rPr>
          <w:rFonts w:ascii="Times New Roman" w:hAnsi="Times New Roman" w:cs="Times New Roman"/>
          <w:bCs/>
          <w:iCs/>
          <w:sz w:val="22"/>
          <w:szCs w:val="22"/>
          <w:lang w:val="lt-LT"/>
        </w:rPr>
      </w:pPr>
      <w:r w:rsidRPr="008E33E6">
        <w:rPr>
          <w:rFonts w:ascii="Times New Roman" w:hAnsi="Times New Roman" w:cs="Times New Roman"/>
          <w:bCs/>
          <w:iCs/>
          <w:sz w:val="22"/>
          <w:szCs w:val="22"/>
          <w:lang w:val="lt-LT"/>
        </w:rPr>
        <w:t xml:space="preserve">Pastovi </w:t>
      </w:r>
      <w:r w:rsidRPr="008E33E6">
        <w:rPr>
          <w:rFonts w:ascii="Times New Roman" w:hAnsi="Times New Roman" w:cs="Times New Roman"/>
          <w:sz w:val="22"/>
          <w:szCs w:val="22"/>
          <w:lang w:val="pt-BR"/>
        </w:rPr>
        <w:t>koncentracija</w:t>
      </w:r>
      <w:r w:rsidRPr="008E33E6">
        <w:rPr>
          <w:rFonts w:ascii="Times New Roman" w:hAnsi="Times New Roman" w:cs="Times New Roman"/>
          <w:bCs/>
          <w:iCs/>
          <w:sz w:val="22"/>
          <w:szCs w:val="22"/>
          <w:lang w:val="lt-LT"/>
        </w:rPr>
        <w:t xml:space="preserve"> organizme susidaro po 3 – 4 dienų, t. y. tada, kai koncentracija kraujo serume tampa 20 proc. didesnė už tą, kuri atsiranda po vienkartinės dozės pavartojimo.</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5.3</w:t>
      </w:r>
      <w:r w:rsidRPr="008E33E6">
        <w:rPr>
          <w:rFonts w:ascii="Times New Roman" w:hAnsi="Times New Roman" w:cs="Times New Roman"/>
          <w:b/>
          <w:sz w:val="22"/>
          <w:szCs w:val="22"/>
          <w:lang w:val="lt-LT"/>
        </w:rPr>
        <w:tab/>
        <w:t>Ikiklinikinių saugumo tyrimų duomenys</w:t>
      </w:r>
    </w:p>
    <w:p w:rsidR="00953C75" w:rsidRPr="008E33E6" w:rsidRDefault="00953C75" w:rsidP="001574E0">
      <w:pPr>
        <w:tabs>
          <w:tab w:val="left" w:pos="567"/>
        </w:tabs>
        <w:rPr>
          <w:rFonts w:ascii="Times New Roman" w:hAnsi="Times New Roman" w:cs="Times New Roman"/>
          <w:sz w:val="22"/>
          <w:szCs w:val="22"/>
          <w:u w:val="single"/>
          <w:lang w:val="lt-LT"/>
        </w:rPr>
      </w:pPr>
    </w:p>
    <w:p w:rsidR="00953C75" w:rsidRPr="008E33E6" w:rsidRDefault="00953C75" w:rsidP="00953C75">
      <w:pPr>
        <w:tabs>
          <w:tab w:val="left" w:pos="567"/>
        </w:tabs>
        <w:spacing w:line="260" w:lineRule="exact"/>
        <w:rPr>
          <w:rFonts w:ascii="Times New Roman" w:hAnsi="Times New Roman" w:cs="Times New Roman"/>
          <w:sz w:val="22"/>
          <w:lang w:val="lt-LT"/>
        </w:rPr>
      </w:pPr>
      <w:r w:rsidRPr="008E33E6">
        <w:rPr>
          <w:rFonts w:ascii="Times New Roman" w:hAnsi="Times New Roman" w:cs="Times New Roman"/>
          <w:sz w:val="22"/>
          <w:lang w:val="lt-LT"/>
        </w:rPr>
        <w:t xml:space="preserve">Kartotinių dozių sisteminio toleravimo tyrimų metu poveikio, galinčio kelti netikėtą riziką žmogui, nepastebėta. </w:t>
      </w:r>
    </w:p>
    <w:p w:rsidR="00953C75" w:rsidRPr="008E33E6" w:rsidRDefault="00953C75" w:rsidP="00953C75">
      <w:pPr>
        <w:tabs>
          <w:tab w:val="left" w:pos="567"/>
        </w:tabs>
        <w:spacing w:line="260" w:lineRule="exact"/>
        <w:rPr>
          <w:rFonts w:ascii="Times New Roman" w:hAnsi="Times New Roman" w:cs="Times New Roman"/>
          <w:sz w:val="22"/>
          <w:lang w:val="lt-LT"/>
        </w:rPr>
      </w:pPr>
    </w:p>
    <w:p w:rsidR="00953C75" w:rsidRPr="008E33E6" w:rsidRDefault="00953C75" w:rsidP="00953C75">
      <w:pPr>
        <w:tabs>
          <w:tab w:val="left" w:pos="567"/>
        </w:tabs>
        <w:spacing w:line="260" w:lineRule="exact"/>
        <w:rPr>
          <w:rFonts w:ascii="Times New Roman" w:hAnsi="Times New Roman" w:cs="Times New Roman"/>
          <w:sz w:val="22"/>
          <w:lang w:val="lt-LT"/>
        </w:rPr>
      </w:pPr>
      <w:r w:rsidRPr="008E33E6">
        <w:rPr>
          <w:rFonts w:ascii="Times New Roman" w:hAnsi="Times New Roman" w:cs="Times New Roman"/>
          <w:sz w:val="22"/>
          <w:lang w:val="lt-LT"/>
        </w:rPr>
        <w:t xml:space="preserve">Ilgalaikių kartotinių dozių toksinio poveikio tyrimų metu tokių vaistinio preparato savybių, dėl kurių terapinę dozę vartojančiam žmogui galėtų pasireikšti </w:t>
      </w:r>
      <w:proofErr w:type="spellStart"/>
      <w:r w:rsidRPr="008E33E6">
        <w:rPr>
          <w:rFonts w:ascii="Times New Roman" w:hAnsi="Times New Roman" w:cs="Times New Roman"/>
          <w:sz w:val="22"/>
          <w:lang w:val="lt-LT"/>
        </w:rPr>
        <w:t>karcinogeninis</w:t>
      </w:r>
      <w:proofErr w:type="spellEnd"/>
      <w:r w:rsidRPr="008E33E6">
        <w:rPr>
          <w:rFonts w:ascii="Times New Roman" w:hAnsi="Times New Roman" w:cs="Times New Roman"/>
          <w:sz w:val="22"/>
          <w:lang w:val="lt-LT"/>
        </w:rPr>
        <w:t xml:space="preserve"> poveikis, nepastebėta. Vis dėlto būtina prisiminti, jog lytiniai steroidai gali skatinti kai kurių nuo hormonų priklausomų audinių ir auglių atsiradimą.</w:t>
      </w:r>
    </w:p>
    <w:p w:rsidR="00953C75" w:rsidRPr="008E33E6" w:rsidRDefault="00953C75" w:rsidP="00953C75">
      <w:pPr>
        <w:tabs>
          <w:tab w:val="left" w:pos="567"/>
        </w:tabs>
        <w:spacing w:line="260" w:lineRule="exact"/>
        <w:rPr>
          <w:rFonts w:ascii="Times New Roman" w:hAnsi="Times New Roman" w:cs="Times New Roman"/>
          <w:sz w:val="22"/>
          <w:lang w:val="lt-LT"/>
        </w:rPr>
      </w:pPr>
    </w:p>
    <w:p w:rsidR="00953C75" w:rsidRPr="008E33E6" w:rsidRDefault="00953C75" w:rsidP="00953C75">
      <w:pPr>
        <w:tabs>
          <w:tab w:val="left" w:pos="567"/>
        </w:tabs>
        <w:spacing w:line="260" w:lineRule="exact"/>
        <w:rPr>
          <w:rFonts w:ascii="Times New Roman" w:hAnsi="Times New Roman" w:cs="Times New Roman"/>
          <w:sz w:val="22"/>
          <w:lang w:val="lt-LT"/>
        </w:rPr>
      </w:pPr>
      <w:proofErr w:type="spellStart"/>
      <w:r w:rsidRPr="008E33E6">
        <w:rPr>
          <w:rFonts w:ascii="Times New Roman" w:hAnsi="Times New Roman" w:cs="Times New Roman"/>
          <w:sz w:val="22"/>
          <w:lang w:val="lt-LT"/>
        </w:rPr>
        <w:t>Embriotoksinio</w:t>
      </w:r>
      <w:proofErr w:type="spellEnd"/>
      <w:r w:rsidRPr="008E33E6">
        <w:rPr>
          <w:rFonts w:ascii="Times New Roman" w:hAnsi="Times New Roman" w:cs="Times New Roman"/>
          <w:sz w:val="22"/>
          <w:lang w:val="lt-LT"/>
        </w:rPr>
        <w:t xml:space="preserve"> ir </w:t>
      </w:r>
      <w:proofErr w:type="spellStart"/>
      <w:r w:rsidRPr="008E33E6">
        <w:rPr>
          <w:rFonts w:ascii="Times New Roman" w:hAnsi="Times New Roman" w:cs="Times New Roman"/>
          <w:sz w:val="22"/>
          <w:lang w:val="lt-LT"/>
        </w:rPr>
        <w:t>teratogeninio</w:t>
      </w:r>
      <w:proofErr w:type="spellEnd"/>
      <w:r w:rsidRPr="008E33E6">
        <w:rPr>
          <w:rFonts w:ascii="Times New Roman" w:hAnsi="Times New Roman" w:cs="Times New Roman"/>
          <w:sz w:val="22"/>
          <w:lang w:val="lt-LT"/>
        </w:rPr>
        <w:t xml:space="preserve"> </w:t>
      </w:r>
      <w:proofErr w:type="spellStart"/>
      <w:r w:rsidRPr="008E33E6">
        <w:rPr>
          <w:rFonts w:ascii="Times New Roman" w:hAnsi="Times New Roman" w:cs="Times New Roman"/>
          <w:sz w:val="22"/>
          <w:lang w:val="lt-LT"/>
        </w:rPr>
        <w:t>etinilestradiolio</w:t>
      </w:r>
      <w:proofErr w:type="spellEnd"/>
      <w:r w:rsidRPr="008E33E6">
        <w:rPr>
          <w:rFonts w:ascii="Times New Roman" w:hAnsi="Times New Roman" w:cs="Times New Roman"/>
          <w:sz w:val="22"/>
          <w:lang w:val="lt-LT"/>
        </w:rPr>
        <w:t xml:space="preserve"> poveikio bei kompleksinio vaistinio preparato poveikio subrendusių gyvūnų vaisingumui, vaisiaus vystymuisi, laktacijai ir jauniklių </w:t>
      </w:r>
      <w:proofErr w:type="spellStart"/>
      <w:r w:rsidRPr="008E33E6">
        <w:rPr>
          <w:rFonts w:ascii="Times New Roman" w:hAnsi="Times New Roman" w:cs="Times New Roman"/>
          <w:sz w:val="22"/>
          <w:lang w:val="lt-LT"/>
        </w:rPr>
        <w:t>veisimuisi</w:t>
      </w:r>
      <w:proofErr w:type="spellEnd"/>
      <w:r w:rsidRPr="008E33E6">
        <w:rPr>
          <w:rFonts w:ascii="Times New Roman" w:hAnsi="Times New Roman" w:cs="Times New Roman"/>
          <w:sz w:val="22"/>
          <w:lang w:val="lt-LT"/>
        </w:rPr>
        <w:t xml:space="preserve"> tyrimų metu tokių savybių, dėl kurių terapinė hormonų dozė galėtų sukelti žalingą poveikį žmogui, nepastebėta. Jeigu moteris nėštumo metu netyčia vartoja vaistinį preparatą, gydymą būtina nedelsiant nutraukti.</w:t>
      </w:r>
    </w:p>
    <w:p w:rsidR="00953C75" w:rsidRPr="008E33E6" w:rsidRDefault="00953C75" w:rsidP="00953C75">
      <w:pPr>
        <w:tabs>
          <w:tab w:val="left" w:pos="567"/>
        </w:tabs>
        <w:spacing w:line="260" w:lineRule="exact"/>
        <w:rPr>
          <w:rFonts w:ascii="Times New Roman" w:hAnsi="Times New Roman" w:cs="Times New Roman"/>
          <w:sz w:val="22"/>
          <w:lang w:val="lt-LT"/>
        </w:rPr>
      </w:pPr>
    </w:p>
    <w:p w:rsidR="00953C75" w:rsidRPr="008E33E6" w:rsidRDefault="00953C75" w:rsidP="00953C75">
      <w:pPr>
        <w:tabs>
          <w:tab w:val="left" w:pos="567"/>
        </w:tabs>
        <w:spacing w:line="260" w:lineRule="exact"/>
        <w:rPr>
          <w:rFonts w:ascii="Times New Roman" w:hAnsi="Times New Roman" w:cs="Times New Roman"/>
          <w:sz w:val="22"/>
          <w:u w:val="single"/>
          <w:lang w:val="lt-LT"/>
        </w:rPr>
      </w:pPr>
      <w:r w:rsidRPr="008E33E6">
        <w:rPr>
          <w:rFonts w:ascii="Times New Roman" w:hAnsi="Times New Roman" w:cs="Times New Roman"/>
          <w:sz w:val="22"/>
          <w:lang w:val="lt-LT"/>
        </w:rPr>
        <w:t xml:space="preserve">Tyrimų </w:t>
      </w:r>
      <w:proofErr w:type="spellStart"/>
      <w:r w:rsidRPr="008E33E6">
        <w:rPr>
          <w:rFonts w:ascii="Times New Roman" w:hAnsi="Times New Roman" w:cs="Times New Roman"/>
          <w:i/>
          <w:iCs/>
          <w:sz w:val="22"/>
          <w:lang w:val="lt-LT"/>
        </w:rPr>
        <w:t>in</w:t>
      </w:r>
      <w:proofErr w:type="spellEnd"/>
      <w:r w:rsidRPr="008E33E6">
        <w:rPr>
          <w:rFonts w:ascii="Times New Roman" w:hAnsi="Times New Roman" w:cs="Times New Roman"/>
          <w:i/>
          <w:iCs/>
          <w:sz w:val="22"/>
          <w:lang w:val="lt-LT"/>
        </w:rPr>
        <w:t xml:space="preserve"> </w:t>
      </w:r>
      <w:proofErr w:type="spellStart"/>
      <w:r w:rsidRPr="008E33E6">
        <w:rPr>
          <w:rFonts w:ascii="Times New Roman" w:hAnsi="Times New Roman" w:cs="Times New Roman"/>
          <w:i/>
          <w:iCs/>
          <w:sz w:val="22"/>
          <w:lang w:val="lt-LT"/>
        </w:rPr>
        <w:t>vitro</w:t>
      </w:r>
      <w:proofErr w:type="spellEnd"/>
      <w:r w:rsidRPr="008E33E6">
        <w:rPr>
          <w:rFonts w:ascii="Times New Roman" w:hAnsi="Times New Roman" w:cs="Times New Roman"/>
          <w:i/>
          <w:iCs/>
          <w:sz w:val="22"/>
          <w:lang w:val="lt-LT"/>
        </w:rPr>
        <w:t xml:space="preserve"> </w:t>
      </w:r>
      <w:r w:rsidRPr="008E33E6">
        <w:rPr>
          <w:rFonts w:ascii="Times New Roman" w:hAnsi="Times New Roman" w:cs="Times New Roman"/>
          <w:sz w:val="22"/>
          <w:lang w:val="lt-LT"/>
        </w:rPr>
        <w:t xml:space="preserve">bei </w:t>
      </w:r>
      <w:proofErr w:type="spellStart"/>
      <w:r w:rsidRPr="008E33E6">
        <w:rPr>
          <w:rFonts w:ascii="Times New Roman" w:hAnsi="Times New Roman" w:cs="Times New Roman"/>
          <w:i/>
          <w:iCs/>
          <w:sz w:val="22"/>
          <w:lang w:val="lt-LT"/>
        </w:rPr>
        <w:t>in</w:t>
      </w:r>
      <w:proofErr w:type="spellEnd"/>
      <w:r w:rsidRPr="008E33E6">
        <w:rPr>
          <w:rFonts w:ascii="Times New Roman" w:hAnsi="Times New Roman" w:cs="Times New Roman"/>
          <w:i/>
          <w:iCs/>
          <w:sz w:val="22"/>
          <w:lang w:val="lt-LT"/>
        </w:rPr>
        <w:t xml:space="preserve"> </w:t>
      </w:r>
      <w:proofErr w:type="spellStart"/>
      <w:r w:rsidRPr="008E33E6">
        <w:rPr>
          <w:rFonts w:ascii="Times New Roman" w:hAnsi="Times New Roman" w:cs="Times New Roman"/>
          <w:i/>
          <w:iCs/>
          <w:sz w:val="22"/>
          <w:lang w:val="lt-LT"/>
        </w:rPr>
        <w:t>vivo</w:t>
      </w:r>
      <w:proofErr w:type="spellEnd"/>
      <w:r w:rsidRPr="008E33E6">
        <w:rPr>
          <w:rFonts w:ascii="Times New Roman" w:hAnsi="Times New Roman" w:cs="Times New Roman"/>
          <w:i/>
          <w:iCs/>
          <w:sz w:val="22"/>
          <w:lang w:val="lt-LT"/>
        </w:rPr>
        <w:t xml:space="preserve"> </w:t>
      </w:r>
      <w:r w:rsidRPr="008E33E6">
        <w:rPr>
          <w:rFonts w:ascii="Times New Roman" w:hAnsi="Times New Roman" w:cs="Times New Roman"/>
          <w:sz w:val="22"/>
          <w:lang w:val="lt-LT"/>
        </w:rPr>
        <w:t xml:space="preserve">metu mutageninio </w:t>
      </w:r>
      <w:proofErr w:type="spellStart"/>
      <w:r w:rsidRPr="008E33E6">
        <w:rPr>
          <w:rFonts w:ascii="Times New Roman" w:hAnsi="Times New Roman" w:cs="Times New Roman"/>
          <w:sz w:val="22"/>
          <w:lang w:val="lt-LT"/>
        </w:rPr>
        <w:t>etinilestradiolio</w:t>
      </w:r>
      <w:proofErr w:type="spellEnd"/>
      <w:r w:rsidRPr="008E33E6">
        <w:rPr>
          <w:rFonts w:ascii="Times New Roman" w:hAnsi="Times New Roman" w:cs="Times New Roman"/>
          <w:sz w:val="22"/>
          <w:lang w:val="lt-LT"/>
        </w:rPr>
        <w:t xml:space="preserve"> ir </w:t>
      </w:r>
      <w:proofErr w:type="spellStart"/>
      <w:r w:rsidRPr="008E33E6">
        <w:rPr>
          <w:rFonts w:ascii="Times New Roman" w:hAnsi="Times New Roman" w:cs="Times New Roman"/>
          <w:sz w:val="22"/>
          <w:lang w:val="lt-LT"/>
        </w:rPr>
        <w:t>levonorgestrelio</w:t>
      </w:r>
      <w:proofErr w:type="spellEnd"/>
      <w:r w:rsidRPr="008E33E6">
        <w:rPr>
          <w:rFonts w:ascii="Times New Roman" w:hAnsi="Times New Roman" w:cs="Times New Roman"/>
          <w:sz w:val="22"/>
          <w:lang w:val="lt-LT"/>
        </w:rPr>
        <w:t xml:space="preserve"> poveikio nepastebėta. </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w:t>
      </w:r>
      <w:r w:rsidRPr="008E33E6">
        <w:rPr>
          <w:rFonts w:ascii="Times New Roman" w:hAnsi="Times New Roman" w:cs="Times New Roman"/>
          <w:b/>
          <w:sz w:val="22"/>
          <w:szCs w:val="22"/>
          <w:lang w:val="lt-LT"/>
        </w:rPr>
        <w:tab/>
        <w:t>FARMACINĖ INFORMACIJA</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6.1</w:t>
      </w:r>
      <w:r w:rsidRPr="008E33E6">
        <w:rPr>
          <w:rFonts w:ascii="Times New Roman" w:hAnsi="Times New Roman" w:cs="Times New Roman"/>
          <w:b/>
          <w:sz w:val="22"/>
          <w:szCs w:val="22"/>
          <w:lang w:val="lt-LT"/>
        </w:rPr>
        <w:tab/>
        <w:t>Pagalbinių medžiagų sąrašas</w:t>
      </w:r>
    </w:p>
    <w:p w:rsidR="00953C75" w:rsidRPr="008E33E6" w:rsidRDefault="00953C75" w:rsidP="00953C75">
      <w:pPr>
        <w:tabs>
          <w:tab w:val="left" w:pos="567"/>
        </w:tabs>
        <w:rPr>
          <w:rFonts w:ascii="Times New Roman" w:hAnsi="Times New Roman" w:cs="Times New Roman"/>
          <w:sz w:val="22"/>
          <w:szCs w:val="22"/>
          <w:lang w:val="lt-LT"/>
        </w:rPr>
      </w:pPr>
    </w:p>
    <w:p w:rsidR="00953C75"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Rausvosios tabletės</w:t>
      </w:r>
    </w:p>
    <w:p w:rsidR="00953C75" w:rsidRPr="008E33E6" w:rsidRDefault="00953C75" w:rsidP="00953C75">
      <w:pPr>
        <w:tabs>
          <w:tab w:val="left" w:pos="567"/>
        </w:tabs>
        <w:rPr>
          <w:rFonts w:ascii="Times New Roman" w:hAnsi="Times New Roman" w:cs="Times New Roman"/>
          <w:i/>
          <w:i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lastRenderedPageBreak/>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Magnio stearatas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Kukurūzų krakmolas</w:t>
      </w:r>
    </w:p>
    <w:p w:rsidR="00953C75"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Laktozė monohidratas </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Karmeliozės natrio druska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Povidonas K 30</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Makrogolis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Kopovidonas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Kalcio karbonatas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Sacharozė</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Raudonasis geležies oksidas E172</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Titano dioksidas E171</w:t>
      </w:r>
    </w:p>
    <w:p w:rsidR="00953C75" w:rsidRPr="008E33E6" w:rsidRDefault="00953C75" w:rsidP="00953C75">
      <w:pPr>
        <w:tabs>
          <w:tab w:val="left" w:pos="567"/>
        </w:tabs>
        <w:rPr>
          <w:rFonts w:ascii="Times New Roman" w:hAnsi="Times New Roman" w:cs="Times New Roman"/>
          <w:bCs/>
          <w:iCs/>
          <w:sz w:val="22"/>
          <w:szCs w:val="22"/>
          <w:lang w:val="lt-LT"/>
        </w:rPr>
      </w:pPr>
    </w:p>
    <w:p w:rsidR="00953C75"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Baltosios tabletės</w:t>
      </w: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Magnio stearatas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Kukurūzų krakmolas</w:t>
      </w:r>
    </w:p>
    <w:p w:rsidR="00953C75"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Laktozė monohidratas </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Karmeliozės natrio druska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Povidonas K30</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Makrogolis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Kopovidonas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Kalcio karbonatas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Sacharozė</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Titano dioksidas E171</w:t>
      </w:r>
    </w:p>
    <w:p w:rsidR="00953C75" w:rsidRPr="008E33E6" w:rsidRDefault="00953C75" w:rsidP="00953C75">
      <w:pPr>
        <w:tabs>
          <w:tab w:val="left" w:pos="567"/>
        </w:tabs>
        <w:rPr>
          <w:rFonts w:ascii="Times New Roman" w:hAnsi="Times New Roman" w:cs="Times New Roman"/>
          <w:bCs/>
          <w:sz w:val="22"/>
          <w:szCs w:val="22"/>
          <w:lang w:val="lt-LT"/>
        </w:rPr>
      </w:pPr>
    </w:p>
    <w:p w:rsidR="00953C75"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Geltonosios tabletės</w:t>
      </w: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Magnio stearatas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Kukurūzų krakmolas</w:t>
      </w:r>
    </w:p>
    <w:p w:rsidR="00953C75"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Laktozė monohidratas </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Koloidinis bevandenis silicio dioksidas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Talkas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Karmeliozės natrio druska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Povidonas K30</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Makrogolis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Kopovidonas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Kalcio karbonatas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Sacharozė</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Geltonasis geležies oksidas E172</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lastRenderedPageBreak/>
        <w:t>Titano dioksidas E171</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6.2</w:t>
      </w:r>
      <w:r w:rsidRPr="008E33E6">
        <w:rPr>
          <w:rFonts w:ascii="Times New Roman" w:hAnsi="Times New Roman" w:cs="Times New Roman"/>
          <w:b/>
          <w:sz w:val="22"/>
          <w:szCs w:val="22"/>
          <w:lang w:val="lt-LT"/>
        </w:rPr>
        <w:tab/>
        <w:t>Nesuderinamumas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Duomenys nebūtini.</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6.3</w:t>
      </w:r>
      <w:r w:rsidRPr="008E33E6">
        <w:rPr>
          <w:rFonts w:ascii="Times New Roman" w:hAnsi="Times New Roman" w:cs="Times New Roman"/>
          <w:b/>
          <w:sz w:val="22"/>
          <w:szCs w:val="22"/>
          <w:lang w:val="lt-LT"/>
        </w:rPr>
        <w:tab/>
        <w:t>Tinkamumo laikas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trike/>
          <w:sz w:val="22"/>
          <w:szCs w:val="22"/>
          <w:lang w:val="lt-LT"/>
        </w:rPr>
      </w:pPr>
      <w:r w:rsidRPr="008E33E6">
        <w:rPr>
          <w:rFonts w:ascii="Times New Roman" w:hAnsi="Times New Roman" w:cs="Times New Roman"/>
          <w:bCs/>
          <w:sz w:val="22"/>
          <w:szCs w:val="22"/>
          <w:lang w:val="lt-LT"/>
        </w:rPr>
        <w:t>2 metai.</w:t>
      </w:r>
      <w:r w:rsidRPr="008E33E6">
        <w:rPr>
          <w:rFonts w:ascii="Times New Roman" w:hAnsi="Times New Roman" w:cs="Times New Roman"/>
          <w:bCs/>
          <w:strike/>
          <w:sz w:val="22"/>
          <w:szCs w:val="22"/>
          <w:lang w:val="lt-LT"/>
        </w:rPr>
        <w:t xml:space="preserve"> </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6.4</w:t>
      </w:r>
      <w:r w:rsidRPr="008E33E6">
        <w:rPr>
          <w:rFonts w:ascii="Times New Roman" w:hAnsi="Times New Roman" w:cs="Times New Roman"/>
          <w:b/>
          <w:sz w:val="22"/>
          <w:szCs w:val="22"/>
          <w:lang w:val="lt-LT"/>
        </w:rPr>
        <w:tab/>
        <w:t>Specialios laikymo sąlygos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Laikyti ne aukštesnėje kaip 25°C temperatūroje.</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6.5</w:t>
      </w:r>
      <w:r w:rsidRPr="008E33E6">
        <w:rPr>
          <w:rFonts w:ascii="Times New Roman" w:hAnsi="Times New Roman" w:cs="Times New Roman"/>
          <w:b/>
          <w:sz w:val="22"/>
          <w:szCs w:val="22"/>
          <w:lang w:val="lt-LT"/>
        </w:rPr>
        <w:tab/>
        <w:t>Talpyklės pobūdis ir jos turinys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PVC/PVDC/AL lizdinė plokštelė.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Vienoje kartono dėžutėje yra 3 lizdinės plokštelės.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Vienoje lizdinėje plokštelėje yra 21 tabletė (6 rausvos, 5 baltos ir 10 geltonų tablečių).</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keepNext/>
        <w:keepLines/>
        <w:tabs>
          <w:tab w:val="left" w:pos="567"/>
        </w:tabs>
        <w:ind w:left="567" w:hanging="567"/>
        <w:outlineLvl w:val="2"/>
        <w:rPr>
          <w:rFonts w:ascii="Times New Roman" w:hAnsi="Times New Roman" w:cs="Times New Roman"/>
          <w:b/>
          <w:kern w:val="28"/>
          <w:sz w:val="22"/>
          <w:szCs w:val="22"/>
          <w:lang w:val="lt-LT"/>
        </w:rPr>
      </w:pPr>
      <w:r w:rsidRPr="008E33E6">
        <w:rPr>
          <w:rFonts w:ascii="Times New Roman" w:hAnsi="Times New Roman" w:cs="Times New Roman"/>
          <w:b/>
          <w:kern w:val="28"/>
          <w:sz w:val="22"/>
          <w:szCs w:val="22"/>
          <w:lang w:val="lt-LT"/>
        </w:rPr>
        <w:t>6.6</w:t>
      </w:r>
      <w:r w:rsidRPr="008E33E6">
        <w:rPr>
          <w:rFonts w:ascii="Times New Roman" w:hAnsi="Times New Roman" w:cs="Times New Roman"/>
          <w:kern w:val="28"/>
          <w:sz w:val="22"/>
          <w:szCs w:val="22"/>
          <w:lang w:val="lt-LT"/>
        </w:rPr>
        <w:tab/>
      </w:r>
      <w:r w:rsidRPr="008E33E6">
        <w:rPr>
          <w:rFonts w:ascii="Times New Roman" w:hAnsi="Times New Roman" w:cs="Times New Roman"/>
          <w:b/>
          <w:kern w:val="28"/>
          <w:sz w:val="22"/>
          <w:szCs w:val="22"/>
          <w:lang w:val="lt-LT"/>
        </w:rPr>
        <w:t xml:space="preserve">Specialūs reikalavimai atliekoms tvarkyti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Specialių reikalavimų nėra.</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Nesuvartotą </w:t>
      </w:r>
      <w:r w:rsidR="00DE7D29">
        <w:rPr>
          <w:rFonts w:ascii="Times New Roman" w:hAnsi="Times New Roman" w:cs="Times New Roman"/>
          <w:sz w:val="22"/>
          <w:szCs w:val="22"/>
          <w:lang w:val="lt-LT"/>
        </w:rPr>
        <w:t xml:space="preserve">vaistinį </w:t>
      </w:r>
      <w:r w:rsidRPr="008E33E6">
        <w:rPr>
          <w:rFonts w:ascii="Times New Roman" w:hAnsi="Times New Roman" w:cs="Times New Roman"/>
          <w:sz w:val="22"/>
          <w:szCs w:val="22"/>
          <w:lang w:val="lt-LT"/>
        </w:rPr>
        <w:t>preparatą ar atliekas reikia tvarkyti laikantis vietinių reikalavimų.</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7.</w:t>
      </w:r>
      <w:r w:rsidRPr="008E33E6">
        <w:rPr>
          <w:rFonts w:ascii="Times New Roman" w:hAnsi="Times New Roman" w:cs="Times New Roman"/>
          <w:b/>
          <w:sz w:val="22"/>
          <w:szCs w:val="22"/>
          <w:lang w:val="lt-LT"/>
        </w:rPr>
        <w:tab/>
      </w:r>
      <w:r w:rsidRPr="008E33E6">
        <w:rPr>
          <w:rFonts w:ascii="Times New Roman" w:hAnsi="Times New Roman" w:cs="Times New Roman"/>
          <w:b/>
          <w:sz w:val="22"/>
          <w:szCs w:val="24"/>
          <w:lang w:val="lt-LT"/>
        </w:rPr>
        <w:t>REGISTRUOTOJAS</w:t>
      </w:r>
      <w:r w:rsidRPr="008E33E6">
        <w:rPr>
          <w:rFonts w:ascii="Times New Roman" w:hAnsi="Times New Roman" w:cs="Times New Roman"/>
          <w:b/>
          <w:sz w:val="22"/>
          <w:szCs w:val="22"/>
          <w:lang w:val="lt-LT"/>
        </w:rPr>
        <w:t xml:space="preserve"> </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 xml:space="preserve">Gedeon Richter Plc. </w:t>
      </w:r>
    </w:p>
    <w:p w:rsidR="00953C75" w:rsidRPr="008E33E6" w:rsidRDefault="00953C75" w:rsidP="00953C75">
      <w:pPr>
        <w:tabs>
          <w:tab w:val="left" w:pos="567"/>
        </w:tabs>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 xml:space="preserve">Gyömröi út 19-21 </w:t>
      </w:r>
    </w:p>
    <w:p w:rsidR="00953C75" w:rsidRPr="008E33E6" w:rsidRDefault="00953C75" w:rsidP="00953C75">
      <w:pPr>
        <w:tabs>
          <w:tab w:val="left" w:pos="567"/>
        </w:tabs>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1103 Budapest</w:t>
      </w:r>
    </w:p>
    <w:p w:rsidR="00953C75" w:rsidRPr="008E33E6" w:rsidRDefault="00953C75" w:rsidP="00953C75">
      <w:pPr>
        <w:tabs>
          <w:tab w:val="left" w:pos="567"/>
        </w:tabs>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Vengrija</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8.</w:t>
      </w:r>
      <w:r w:rsidRPr="008E33E6">
        <w:rPr>
          <w:rFonts w:ascii="Times New Roman" w:hAnsi="Times New Roman" w:cs="Times New Roman"/>
          <w:b/>
          <w:sz w:val="22"/>
          <w:szCs w:val="22"/>
          <w:lang w:val="lt-LT"/>
        </w:rPr>
        <w:tab/>
        <w:t>REGISTRACIJOS PAŽYMĖJIMO NUMERIS (-IAI)</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sz w:val="22"/>
          <w:szCs w:val="22"/>
          <w:lang w:val="lt-LT"/>
        </w:rPr>
        <w:t>LT/1/02/1510/001</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40"/>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9.</w:t>
      </w:r>
      <w:r w:rsidRPr="008E33E6">
        <w:rPr>
          <w:rFonts w:ascii="Times New Roman" w:hAnsi="Times New Roman" w:cs="Times New Roman"/>
          <w:b/>
          <w:sz w:val="22"/>
          <w:szCs w:val="22"/>
          <w:lang w:val="lt-LT"/>
        </w:rPr>
        <w:tab/>
        <w:t>REGISTRAVIMO / PERREGISTRAVIMO DATA</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noProof/>
          <w:snapToGrid w:val="0"/>
          <w:sz w:val="22"/>
          <w:szCs w:val="24"/>
          <w:lang w:val="lt-LT"/>
        </w:rPr>
        <w:t xml:space="preserve">Registravimo data </w:t>
      </w:r>
      <w:r w:rsidRPr="008E33E6">
        <w:rPr>
          <w:rFonts w:ascii="Times New Roman" w:hAnsi="Times New Roman" w:cs="Times New Roman"/>
          <w:sz w:val="22"/>
          <w:szCs w:val="22"/>
          <w:lang w:val="lt-LT"/>
        </w:rPr>
        <w:t>2002 m. liepos 10 d</w:t>
      </w:r>
    </w:p>
    <w:p w:rsidR="00953C75" w:rsidRPr="008E33E6" w:rsidRDefault="00953C75" w:rsidP="00953C75">
      <w:pPr>
        <w:rPr>
          <w:rFonts w:ascii="Times New Roman" w:hAnsi="Times New Roman" w:cs="Times New Roman"/>
          <w:snapToGrid w:val="0"/>
          <w:sz w:val="22"/>
          <w:szCs w:val="24"/>
          <w:lang w:val="lt-LT"/>
        </w:rPr>
      </w:pPr>
      <w:r w:rsidRPr="008E33E6">
        <w:rPr>
          <w:rFonts w:ascii="Times New Roman" w:hAnsi="Times New Roman" w:cs="Times New Roman"/>
          <w:noProof/>
          <w:snapToGrid w:val="0"/>
          <w:sz w:val="22"/>
          <w:szCs w:val="22"/>
          <w:lang w:val="lt-LT"/>
        </w:rPr>
        <w:t xml:space="preserve">Paskutinio </w:t>
      </w:r>
      <w:r w:rsidRPr="008E33E6">
        <w:rPr>
          <w:rFonts w:ascii="Times New Roman" w:hAnsi="Times New Roman" w:cs="Times New Roman"/>
          <w:noProof/>
          <w:snapToGrid w:val="0"/>
          <w:sz w:val="22"/>
          <w:szCs w:val="24"/>
          <w:lang w:val="lt-LT"/>
        </w:rPr>
        <w:t xml:space="preserve">perregistravimo data </w:t>
      </w:r>
      <w:r w:rsidRPr="008E33E6">
        <w:rPr>
          <w:rFonts w:ascii="Times New Roman" w:hAnsi="Times New Roman" w:cs="Times New Roman"/>
          <w:bCs/>
          <w:sz w:val="22"/>
          <w:szCs w:val="22"/>
          <w:lang w:val="lt-LT"/>
        </w:rPr>
        <w:t xml:space="preserve">2009 m. balandžio 1 d. </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10.</w:t>
      </w:r>
      <w:r w:rsidRPr="008E33E6">
        <w:rPr>
          <w:rFonts w:ascii="Times New Roman" w:hAnsi="Times New Roman" w:cs="Times New Roman"/>
          <w:b/>
          <w:sz w:val="22"/>
          <w:szCs w:val="22"/>
          <w:lang w:val="lt-LT"/>
        </w:rPr>
        <w:tab/>
        <w:t>TEKSTO PERŽIŪROS DATA</w:t>
      </w:r>
    </w:p>
    <w:p w:rsidR="00953C75" w:rsidRPr="008E33E6" w:rsidRDefault="00953C75" w:rsidP="00953C75">
      <w:pPr>
        <w:tabs>
          <w:tab w:val="left" w:pos="567"/>
        </w:tabs>
        <w:rPr>
          <w:rFonts w:ascii="Times New Roman" w:hAnsi="Times New Roman" w:cs="Times New Roman"/>
          <w:bCs/>
          <w:sz w:val="22"/>
          <w:szCs w:val="22"/>
          <w:lang w:val="lt-LT"/>
        </w:rPr>
      </w:pPr>
    </w:p>
    <w:p w:rsidR="00442FE0" w:rsidRDefault="008243D7" w:rsidP="00953C75">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2025 m. sausio 3 d.</w:t>
      </w:r>
    </w:p>
    <w:p w:rsidR="00470C5B" w:rsidRPr="008E33E6" w:rsidRDefault="00470C5B" w:rsidP="00953C75">
      <w:pPr>
        <w:tabs>
          <w:tab w:val="left" w:pos="567"/>
        </w:tabs>
        <w:rPr>
          <w:rFonts w:ascii="Times New Roman" w:hAnsi="Times New Roman" w:cs="Times New Roman"/>
          <w:sz w:val="22"/>
          <w:szCs w:val="22"/>
          <w:lang w:val="lt-LT"/>
        </w:rPr>
      </w:pPr>
    </w:p>
    <w:p w:rsidR="002E4119" w:rsidRPr="002E4119" w:rsidRDefault="00953C75" w:rsidP="002E4119">
      <w:pPr>
        <w:tabs>
          <w:tab w:val="left" w:pos="5954"/>
          <w:tab w:val="left" w:pos="6237"/>
          <w:tab w:val="left" w:pos="6663"/>
          <w:tab w:val="left" w:pos="6946"/>
        </w:tabs>
        <w:rPr>
          <w:rFonts w:ascii="Times New Roman" w:hAnsi="Times New Roman" w:cs="Times New Roman"/>
          <w:sz w:val="22"/>
          <w:szCs w:val="22"/>
          <w:lang w:val="lt-LT" w:eastAsia="lt-LT"/>
        </w:rPr>
      </w:pPr>
      <w:r w:rsidRPr="008E33E6">
        <w:rPr>
          <w:rFonts w:ascii="Times New Roman" w:eastAsia="SimSun" w:hAnsi="Times New Roman" w:cs="Times New Roman"/>
          <w:noProof/>
          <w:sz w:val="22"/>
          <w:szCs w:val="22"/>
          <w:lang w:val="lt-LT" w:eastAsia="x-none"/>
        </w:rPr>
        <w:t>Išsami informacija apie šį vaistinį preparatą pateikiama Valstybinės vaistų kontrolės tarnybos prie Lietuvos Respublikos sveikatos apsaugos ministerijos tinklalapyje</w:t>
      </w:r>
      <w:r w:rsidRPr="00470C5B">
        <w:rPr>
          <w:rFonts w:ascii="Times New Roman" w:eastAsia="SimSun" w:hAnsi="Times New Roman" w:cs="Times New Roman"/>
          <w:i/>
          <w:strike/>
          <w:noProof/>
          <w:sz w:val="22"/>
          <w:szCs w:val="22"/>
          <w:lang w:val="lt-LT" w:eastAsia="x-none"/>
        </w:rPr>
        <w:t xml:space="preserve"> </w:t>
      </w:r>
      <w:r w:rsidR="00470C5B">
        <w:rPr>
          <w:rFonts w:ascii="Times New Roman" w:eastAsia="SimSun" w:hAnsi="Times New Roman" w:cs="Times New Roman"/>
          <w:i/>
          <w:strike/>
          <w:noProof/>
          <w:sz w:val="22"/>
          <w:szCs w:val="22"/>
          <w:lang w:val="lt-LT" w:eastAsia="x-none"/>
        </w:rPr>
        <w:t>.</w:t>
      </w:r>
      <w:hyperlink r:id="rId9" w:history="1">
        <w:r w:rsidR="00470C5B" w:rsidRPr="00285219">
          <w:rPr>
            <w:rStyle w:val="Hipersaitas"/>
            <w:rFonts w:ascii="Times New Roman" w:hAnsi="Times New Roman" w:cs="Times New Roman"/>
            <w:sz w:val="22"/>
            <w:szCs w:val="22"/>
            <w:lang w:val="lt-LT" w:eastAsia="lt-LT"/>
          </w:rPr>
          <w:t>https://vvkt.lrv.lt/lt/</w:t>
        </w:r>
      </w:hyperlink>
      <w:r w:rsidR="00470C5B">
        <w:rPr>
          <w:rFonts w:ascii="Times New Roman" w:hAnsi="Times New Roman" w:cs="Times New Roman"/>
          <w:color w:val="0000FF"/>
          <w:sz w:val="22"/>
          <w:szCs w:val="22"/>
          <w:u w:val="single"/>
          <w:lang w:val="lt-LT" w:eastAsia="lt-LT"/>
        </w:rPr>
        <w:t>.</w:t>
      </w:r>
    </w:p>
    <w:p w:rsidR="00953C75" w:rsidRPr="008E33E6" w:rsidRDefault="00953C75" w:rsidP="00953C75">
      <w:pPr>
        <w:tabs>
          <w:tab w:val="left" w:pos="5954"/>
          <w:tab w:val="left" w:pos="6237"/>
          <w:tab w:val="left" w:pos="6663"/>
          <w:tab w:val="left" w:pos="6946"/>
        </w:tabs>
        <w:rPr>
          <w:rFonts w:ascii="Times New Roman" w:eastAsia="SimSun" w:hAnsi="Times New Roman" w:cs="Times New Roman"/>
          <w:sz w:val="22"/>
          <w:szCs w:val="22"/>
          <w:lang w:val="lt-LT" w:eastAsia="x-none"/>
        </w:rPr>
      </w:pPr>
    </w:p>
    <w:p w:rsidR="00953C75" w:rsidRPr="008E33E6" w:rsidRDefault="00953C75" w:rsidP="00953C75">
      <w:pPr>
        <w:tabs>
          <w:tab w:val="left" w:pos="567"/>
        </w:tabs>
        <w:spacing w:line="260" w:lineRule="exact"/>
        <w:jc w:val="center"/>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br w:type="page"/>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p>
    <w:p w:rsidR="00470C5B" w:rsidRPr="00470C5B" w:rsidRDefault="00470C5B" w:rsidP="00470C5B">
      <w:pPr>
        <w:tabs>
          <w:tab w:val="left" w:pos="567"/>
        </w:tabs>
        <w:jc w:val="center"/>
        <w:rPr>
          <w:rFonts w:ascii="Times New Roman" w:hAnsi="Times New Roman" w:cs="Times New Roman"/>
          <w:b/>
          <w:bCs/>
          <w:sz w:val="22"/>
          <w:szCs w:val="22"/>
          <w:lang w:val="lt-LT"/>
        </w:rPr>
      </w:pPr>
      <w:r w:rsidRPr="00470C5B">
        <w:rPr>
          <w:rFonts w:ascii="Times New Roman" w:hAnsi="Times New Roman" w:cs="Times New Roman"/>
          <w:b/>
          <w:bCs/>
          <w:sz w:val="22"/>
          <w:szCs w:val="22"/>
          <w:lang w:val="lt-LT"/>
        </w:rPr>
        <w:t>II PRIEDAS</w:t>
      </w:r>
    </w:p>
    <w:p w:rsidR="00470C5B" w:rsidRPr="00470C5B" w:rsidRDefault="00470C5B" w:rsidP="00470C5B">
      <w:pPr>
        <w:tabs>
          <w:tab w:val="left" w:pos="567"/>
        </w:tabs>
        <w:jc w:val="center"/>
        <w:rPr>
          <w:rFonts w:ascii="Times New Roman" w:hAnsi="Times New Roman" w:cs="Times New Roman"/>
          <w:b/>
          <w:bCs/>
          <w:sz w:val="22"/>
          <w:szCs w:val="22"/>
          <w:lang w:val="lt-LT"/>
        </w:rPr>
      </w:pPr>
    </w:p>
    <w:p w:rsidR="00470C5B" w:rsidRPr="00470C5B" w:rsidRDefault="00470C5B" w:rsidP="00470C5B">
      <w:pPr>
        <w:tabs>
          <w:tab w:val="left" w:pos="567"/>
        </w:tabs>
        <w:jc w:val="center"/>
        <w:rPr>
          <w:rFonts w:ascii="Times New Roman" w:hAnsi="Times New Roman" w:cs="Times New Roman"/>
          <w:b/>
          <w:bCs/>
          <w:sz w:val="22"/>
          <w:szCs w:val="22"/>
          <w:lang w:val="lt-LT"/>
        </w:rPr>
      </w:pPr>
      <w:r w:rsidRPr="00470C5B">
        <w:rPr>
          <w:rFonts w:ascii="Times New Roman" w:hAnsi="Times New Roman" w:cs="Times New Roman"/>
          <w:b/>
          <w:bCs/>
          <w:sz w:val="22"/>
          <w:szCs w:val="22"/>
          <w:lang w:val="lt-LT"/>
        </w:rPr>
        <w:t>REGISTRACIJOS SĄLYGOS</w:t>
      </w:r>
    </w:p>
    <w:p w:rsidR="00470C5B" w:rsidRPr="00470C5B" w:rsidRDefault="00470C5B" w:rsidP="00470C5B">
      <w:pPr>
        <w:tabs>
          <w:tab w:val="left" w:pos="567"/>
        </w:tabs>
        <w:jc w:val="both"/>
        <w:rPr>
          <w:rFonts w:ascii="Times New Roman" w:hAnsi="Times New Roman" w:cs="Times New Roman"/>
          <w:b/>
          <w:bCs/>
          <w:sz w:val="22"/>
          <w:szCs w:val="22"/>
          <w:lang w:val="lt-LT"/>
        </w:rPr>
      </w:pPr>
    </w:p>
    <w:p w:rsidR="00470C5B" w:rsidRPr="00470C5B" w:rsidRDefault="00470C5B" w:rsidP="00470C5B">
      <w:pPr>
        <w:tabs>
          <w:tab w:val="left" w:pos="567"/>
        </w:tabs>
        <w:jc w:val="both"/>
        <w:rPr>
          <w:rFonts w:ascii="Times New Roman" w:hAnsi="Times New Roman" w:cs="Times New Roman"/>
          <w:b/>
          <w:bCs/>
          <w:sz w:val="22"/>
          <w:szCs w:val="22"/>
          <w:lang w:val="lt-LT"/>
        </w:rPr>
      </w:pPr>
      <w:r w:rsidRPr="00470C5B">
        <w:rPr>
          <w:rFonts w:ascii="Times New Roman" w:hAnsi="Times New Roman" w:cs="Times New Roman"/>
          <w:b/>
          <w:bCs/>
          <w:sz w:val="22"/>
          <w:szCs w:val="22"/>
          <w:lang w:val="lt-LT"/>
        </w:rPr>
        <w:t>A.</w:t>
      </w:r>
      <w:r w:rsidRPr="00470C5B">
        <w:rPr>
          <w:rFonts w:ascii="Times New Roman" w:hAnsi="Times New Roman" w:cs="Times New Roman"/>
          <w:b/>
          <w:bCs/>
          <w:sz w:val="22"/>
          <w:szCs w:val="22"/>
          <w:lang w:val="lt-LT"/>
        </w:rPr>
        <w:tab/>
        <w:t>GAMINTOJAS (-AI), ATSAKINGAS (-I) UŽ SERIJŲ IŠLEIDIMĄ</w:t>
      </w:r>
    </w:p>
    <w:p w:rsidR="00470C5B" w:rsidRPr="00470C5B" w:rsidRDefault="00470C5B" w:rsidP="00470C5B">
      <w:pPr>
        <w:tabs>
          <w:tab w:val="left" w:pos="567"/>
        </w:tabs>
        <w:jc w:val="both"/>
        <w:rPr>
          <w:rFonts w:ascii="Times New Roman" w:hAnsi="Times New Roman" w:cs="Times New Roman"/>
          <w:b/>
          <w:bCs/>
          <w:sz w:val="22"/>
          <w:szCs w:val="22"/>
          <w:lang w:val="lt-LT"/>
        </w:rPr>
      </w:pPr>
    </w:p>
    <w:p w:rsidR="00953C75" w:rsidRPr="008E33E6" w:rsidRDefault="00470C5B" w:rsidP="00470C5B">
      <w:pPr>
        <w:tabs>
          <w:tab w:val="left" w:pos="567"/>
        </w:tabs>
        <w:jc w:val="both"/>
        <w:rPr>
          <w:rFonts w:ascii="Times New Roman" w:hAnsi="Times New Roman" w:cs="Times New Roman"/>
          <w:sz w:val="22"/>
          <w:szCs w:val="22"/>
          <w:lang w:val="lt-LT"/>
        </w:rPr>
      </w:pPr>
      <w:r w:rsidRPr="00470C5B">
        <w:rPr>
          <w:rFonts w:ascii="Times New Roman" w:hAnsi="Times New Roman" w:cs="Times New Roman"/>
          <w:b/>
          <w:bCs/>
          <w:sz w:val="22"/>
          <w:szCs w:val="22"/>
          <w:lang w:val="lt-LT"/>
        </w:rPr>
        <w:t>B.</w:t>
      </w:r>
      <w:r w:rsidRPr="00470C5B">
        <w:rPr>
          <w:rFonts w:ascii="Times New Roman" w:hAnsi="Times New Roman" w:cs="Times New Roman"/>
          <w:b/>
          <w:bCs/>
          <w:sz w:val="22"/>
          <w:szCs w:val="22"/>
          <w:lang w:val="lt-LT"/>
        </w:rPr>
        <w:tab/>
        <w:t>TIEKIMO IR VARTOJIMO SĄLYGOS AR APRIBOJIMAI</w:t>
      </w:r>
    </w:p>
    <w:p w:rsidR="00953C75" w:rsidRPr="008E33E6" w:rsidRDefault="00953C75" w:rsidP="00953C75">
      <w:pPr>
        <w:tabs>
          <w:tab w:val="left" w:pos="567"/>
        </w:tabs>
        <w:jc w:val="both"/>
        <w:rPr>
          <w:rFonts w:ascii="Times New Roman" w:hAnsi="Times New Roman" w:cs="Times New Roman"/>
          <w:b/>
          <w:sz w:val="22"/>
          <w:szCs w:val="22"/>
          <w:lang w:val="lt-LT"/>
        </w:rPr>
      </w:pPr>
      <w:r w:rsidRPr="008E33E6">
        <w:rPr>
          <w:rFonts w:ascii="Times New Roman" w:hAnsi="Times New Roman" w:cs="Times New Roman"/>
          <w:sz w:val="22"/>
          <w:szCs w:val="22"/>
          <w:lang w:val="lt-LT"/>
        </w:rPr>
        <w:br w:type="page"/>
      </w:r>
      <w:r w:rsidR="00470C5B" w:rsidRPr="00470C5B">
        <w:rPr>
          <w:rFonts w:ascii="Times New Roman" w:hAnsi="Times New Roman" w:cs="Times New Roman"/>
          <w:b/>
          <w:sz w:val="22"/>
          <w:szCs w:val="22"/>
          <w:lang w:val="lt-LT"/>
        </w:rPr>
        <w:lastRenderedPageBreak/>
        <w:t>A.</w:t>
      </w:r>
      <w:r w:rsidR="00470C5B" w:rsidRPr="00470C5B">
        <w:rPr>
          <w:rFonts w:ascii="Times New Roman" w:hAnsi="Times New Roman" w:cs="Times New Roman"/>
          <w:b/>
          <w:sz w:val="22"/>
          <w:szCs w:val="22"/>
          <w:lang w:val="lt-LT"/>
        </w:rPr>
        <w:tab/>
        <w:t>GAMINTOJAS (-AI), ATSAKINGAS (-I) UŽ SERIJŲ IŠLEIDIMĄ</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Default="00470C5B" w:rsidP="00953C75">
      <w:pPr>
        <w:tabs>
          <w:tab w:val="left" w:pos="567"/>
        </w:tabs>
        <w:jc w:val="both"/>
        <w:rPr>
          <w:rFonts w:ascii="Times New Roman" w:hAnsi="Times New Roman" w:cs="Times New Roman"/>
          <w:sz w:val="22"/>
          <w:szCs w:val="22"/>
          <w:u w:val="single"/>
          <w:lang w:val="lt-LT"/>
        </w:rPr>
      </w:pPr>
      <w:r w:rsidRPr="00470C5B">
        <w:rPr>
          <w:rFonts w:ascii="Times New Roman" w:hAnsi="Times New Roman" w:cs="Times New Roman"/>
          <w:sz w:val="22"/>
          <w:szCs w:val="22"/>
          <w:u w:val="single"/>
          <w:lang w:val="lt-LT"/>
        </w:rPr>
        <w:t>Gamintojo (-ų), atsakingo (-ų) už serijų išleidimą, pavadinimas (-ai) ir adresas (-ai)</w:t>
      </w:r>
    </w:p>
    <w:p w:rsidR="00470C5B" w:rsidRPr="008E33E6" w:rsidRDefault="00470C5B"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 xml:space="preserve">Gedeon Richter Plc. </w:t>
      </w:r>
    </w:p>
    <w:p w:rsidR="00953C75" w:rsidRPr="008E33E6" w:rsidRDefault="00953C75" w:rsidP="00953C75">
      <w:pPr>
        <w:tabs>
          <w:tab w:val="left" w:pos="567"/>
        </w:tabs>
        <w:jc w:val="both"/>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 xml:space="preserve">Gyömröi út 19-21 </w:t>
      </w:r>
    </w:p>
    <w:p w:rsidR="00953C75" w:rsidRPr="008E33E6" w:rsidRDefault="00953C75" w:rsidP="00953C75">
      <w:pPr>
        <w:tabs>
          <w:tab w:val="left" w:pos="567"/>
        </w:tabs>
        <w:jc w:val="both"/>
        <w:rPr>
          <w:rFonts w:ascii="Times New Roman" w:hAnsi="Times New Roman" w:cs="Times New Roman"/>
          <w:spacing w:val="-2"/>
          <w:sz w:val="22"/>
          <w:szCs w:val="22"/>
          <w:lang w:val="lt-LT"/>
        </w:rPr>
      </w:pPr>
      <w:r w:rsidRPr="008E33E6">
        <w:rPr>
          <w:rFonts w:ascii="Times New Roman" w:hAnsi="Times New Roman" w:cs="Times New Roman"/>
          <w:spacing w:val="-2"/>
          <w:sz w:val="22"/>
          <w:szCs w:val="22"/>
          <w:lang w:val="lt-LT"/>
        </w:rPr>
        <w:t>1103 Budapest, Vengrija</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Default="00470C5B" w:rsidP="00953C75">
      <w:pPr>
        <w:keepNext/>
        <w:keepLines/>
        <w:tabs>
          <w:tab w:val="left" w:pos="567"/>
        </w:tabs>
        <w:ind w:left="567" w:hanging="567"/>
        <w:outlineLvl w:val="2"/>
        <w:rPr>
          <w:rFonts w:ascii="Times New Roman" w:hAnsi="Times New Roman" w:cs="Times New Roman"/>
          <w:b/>
          <w:bCs/>
          <w:sz w:val="22"/>
          <w:szCs w:val="22"/>
          <w:lang w:val="lt-LT"/>
        </w:rPr>
      </w:pPr>
      <w:r w:rsidRPr="00470C5B">
        <w:rPr>
          <w:rFonts w:ascii="Times New Roman" w:hAnsi="Times New Roman" w:cs="Times New Roman"/>
          <w:b/>
          <w:bCs/>
          <w:sz w:val="22"/>
          <w:szCs w:val="22"/>
          <w:lang w:val="lt-LT"/>
        </w:rPr>
        <w:t>B.</w:t>
      </w:r>
      <w:r w:rsidRPr="00470C5B">
        <w:rPr>
          <w:rFonts w:ascii="Times New Roman" w:hAnsi="Times New Roman" w:cs="Times New Roman"/>
          <w:b/>
          <w:bCs/>
          <w:sz w:val="22"/>
          <w:szCs w:val="22"/>
          <w:lang w:val="lt-LT"/>
        </w:rPr>
        <w:tab/>
        <w:t>TIEKIMO IR VARTOJIMO SĄLYGOS AR APRIBOJIMAI</w:t>
      </w:r>
    </w:p>
    <w:p w:rsidR="00470C5B" w:rsidRPr="008E33E6" w:rsidRDefault="00470C5B" w:rsidP="00953C75">
      <w:pPr>
        <w:keepNext/>
        <w:keepLines/>
        <w:tabs>
          <w:tab w:val="left" w:pos="567"/>
        </w:tabs>
        <w:ind w:left="567" w:hanging="567"/>
        <w:outlineLvl w:val="2"/>
        <w:rPr>
          <w:rFonts w:ascii="Times New Roman" w:hAnsi="Times New Roman" w:cs="Times New Roman"/>
          <w:b/>
          <w:kern w:val="28"/>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Receptinis vaistinis preparatas.</w:t>
      </w:r>
    </w:p>
    <w:p w:rsidR="00953C75" w:rsidRPr="008E33E6" w:rsidRDefault="00953C75" w:rsidP="00953C75">
      <w:pPr>
        <w:tabs>
          <w:tab w:val="left" w:pos="567"/>
        </w:tabs>
        <w:jc w:val="both"/>
        <w:rPr>
          <w:rFonts w:ascii="Times New Roman" w:hAnsi="Times New Roman" w:cs="Times New Roman"/>
          <w:color w:val="FF0000"/>
          <w:sz w:val="22"/>
          <w:szCs w:val="22"/>
          <w:lang w:val="lt-LT"/>
        </w:rPr>
      </w:pPr>
      <w:r w:rsidRPr="008E33E6">
        <w:rPr>
          <w:rFonts w:ascii="Times New Roman" w:hAnsi="Times New Roman" w:cs="Times New Roman"/>
          <w:sz w:val="22"/>
          <w:szCs w:val="22"/>
          <w:lang w:val="lt-LT"/>
        </w:rPr>
        <w:br w:type="page"/>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III PRIEDAS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center"/>
        <w:rPr>
          <w:rFonts w:ascii="Times New Roman" w:hAnsi="Times New Roman" w:cs="Times New Roman"/>
          <w:b/>
          <w:sz w:val="22"/>
          <w:szCs w:val="22"/>
          <w:lang w:val="lt-LT"/>
        </w:rPr>
      </w:pPr>
      <w:r w:rsidRPr="008E33E6">
        <w:rPr>
          <w:rFonts w:ascii="Times New Roman" w:hAnsi="Times New Roman" w:cs="Times New Roman"/>
          <w:b/>
          <w:sz w:val="22"/>
          <w:szCs w:val="22"/>
          <w:lang w:val="lt-LT"/>
        </w:rPr>
        <w:t>ŽENKLINIMAS IR PAKUOTĖS LAPELIS</w:t>
      </w:r>
    </w:p>
    <w:p w:rsidR="00953C75" w:rsidRPr="008E33E6" w:rsidRDefault="00953C75" w:rsidP="00953C75">
      <w:pPr>
        <w:tabs>
          <w:tab w:val="left" w:pos="567"/>
        </w:tabs>
        <w:jc w:val="both"/>
        <w:rPr>
          <w:rFonts w:ascii="Times New Roman" w:hAnsi="Times New Roman" w:cs="Times New Roman"/>
          <w:color w:val="FF0000"/>
          <w:sz w:val="22"/>
          <w:szCs w:val="22"/>
          <w:lang w:val="lt-LT"/>
        </w:rPr>
      </w:pPr>
      <w:r w:rsidRPr="008E33E6">
        <w:rPr>
          <w:rFonts w:ascii="Times New Roman" w:hAnsi="Times New Roman" w:cs="Times New Roman"/>
          <w:color w:val="FF0000"/>
          <w:sz w:val="22"/>
          <w:szCs w:val="22"/>
          <w:lang w:val="lt-LT"/>
        </w:rPr>
        <w:br w:type="page"/>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center"/>
        <w:rPr>
          <w:rFonts w:ascii="Times New Roman" w:hAnsi="Times New Roman" w:cs="Times New Roman"/>
          <w:b/>
          <w:sz w:val="22"/>
          <w:szCs w:val="22"/>
          <w:lang w:val="lt-LT"/>
        </w:rPr>
      </w:pPr>
    </w:p>
    <w:p w:rsidR="00953C75" w:rsidRPr="008E33E6" w:rsidRDefault="00953C75" w:rsidP="00953C75">
      <w:pPr>
        <w:tabs>
          <w:tab w:val="left" w:pos="567"/>
        </w:tabs>
        <w:jc w:val="center"/>
        <w:rPr>
          <w:rFonts w:ascii="Times New Roman" w:hAnsi="Times New Roman" w:cs="Times New Roman"/>
          <w:b/>
          <w:sz w:val="22"/>
          <w:szCs w:val="22"/>
          <w:lang w:val="lt-LT"/>
        </w:rPr>
      </w:pPr>
      <w:r w:rsidRPr="008E33E6">
        <w:rPr>
          <w:rFonts w:ascii="Times New Roman" w:hAnsi="Times New Roman" w:cs="Times New Roman"/>
          <w:b/>
          <w:sz w:val="22"/>
          <w:szCs w:val="22"/>
          <w:lang w:val="lt-LT"/>
        </w:rPr>
        <w:t>A. ŽENKLINIMAS</w:t>
      </w: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1"/>
        <w:rPr>
          <w:rFonts w:ascii="Times New Roman" w:hAnsi="Times New Roman" w:cs="Times New Roman"/>
          <w:b/>
          <w:sz w:val="22"/>
          <w:szCs w:val="22"/>
          <w:lang w:val="lt-LT"/>
        </w:rPr>
      </w:pPr>
      <w:r w:rsidRPr="008E33E6">
        <w:rPr>
          <w:rFonts w:ascii="Times New Roman" w:hAnsi="Times New Roman" w:cs="Times New Roman"/>
          <w:bCs/>
          <w:sz w:val="22"/>
          <w:szCs w:val="22"/>
          <w:u w:val="single"/>
          <w:lang w:val="lt-LT"/>
        </w:rPr>
        <w:br w:type="page"/>
      </w:r>
      <w:r w:rsidRPr="008E33E6">
        <w:rPr>
          <w:rFonts w:ascii="Times New Roman" w:hAnsi="Times New Roman" w:cs="Times New Roman"/>
          <w:b/>
          <w:sz w:val="22"/>
          <w:szCs w:val="22"/>
          <w:lang w:val="lt-LT"/>
        </w:rPr>
        <w:lastRenderedPageBreak/>
        <w:t xml:space="preserve">INFORMACIJA ANT IŠORINĖS (JEI JOS NĖRA – VIDINĖS) PAKUOTĖS </w:t>
      </w: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sz w:val="22"/>
          <w:szCs w:val="22"/>
          <w:lang w:val="lt-LT"/>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sz w:val="22"/>
          <w:szCs w:val="22"/>
          <w:lang w:val="lt-LT"/>
        </w:rPr>
      </w:pPr>
      <w:r w:rsidRPr="008E33E6">
        <w:rPr>
          <w:rFonts w:ascii="Times New Roman" w:hAnsi="Times New Roman" w:cs="Times New Roman"/>
          <w:b/>
          <w:sz w:val="22"/>
          <w:szCs w:val="22"/>
          <w:lang w:val="lt-LT"/>
        </w:rPr>
        <w:t>DĖŽUTĖ</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w:t>
      </w:r>
      <w:r w:rsidRPr="008E33E6">
        <w:rPr>
          <w:rFonts w:ascii="Times New Roman" w:hAnsi="Times New Roman" w:cs="Times New Roman"/>
          <w:b/>
          <w:bCs/>
          <w:sz w:val="22"/>
          <w:szCs w:val="22"/>
          <w:lang w:val="lt-LT"/>
        </w:rPr>
        <w:tab/>
        <w:t>VAISTINIO PREPARATO PAVADINIMAS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tabs>
          <w:tab w:val="left" w:pos="567"/>
        </w:tabs>
        <w:jc w:val="both"/>
        <w:outlineLvl w:val="2"/>
        <w:rPr>
          <w:rFonts w:ascii="Times New Roman" w:hAnsi="Times New Roman" w:cs="Times New Roman"/>
          <w:bCs/>
          <w:sz w:val="22"/>
          <w:szCs w:val="22"/>
          <w:lang w:val="lt-LT"/>
        </w:rPr>
      </w:pPr>
      <w:r w:rsidRPr="008E33E6">
        <w:rPr>
          <w:rFonts w:ascii="Times New Roman" w:hAnsi="Times New Roman" w:cs="Times New Roman"/>
          <w:bCs/>
          <w:sz w:val="22"/>
          <w:szCs w:val="22"/>
          <w:lang w:val="lt-LT"/>
        </w:rPr>
        <w:t>TRI - REGOL dengtos tabletės</w:t>
      </w:r>
    </w:p>
    <w:p w:rsidR="00953C75" w:rsidRPr="008E33E6" w:rsidRDefault="00E94EF1" w:rsidP="00953C75">
      <w:pPr>
        <w:tabs>
          <w:tab w:val="left" w:pos="567"/>
        </w:tabs>
        <w:rPr>
          <w:rFonts w:ascii="Times New Roman" w:hAnsi="Times New Roman" w:cs="Times New Roman"/>
          <w:sz w:val="22"/>
          <w:szCs w:val="22"/>
          <w:lang w:val="hu-HU" w:eastAsia="hu-HU"/>
        </w:rPr>
      </w:pPr>
      <w:proofErr w:type="spellStart"/>
      <w:proofErr w:type="gramStart"/>
      <w:r>
        <w:rPr>
          <w:rFonts w:ascii="Times New Roman" w:hAnsi="Times New Roman" w:cs="Times New Roman"/>
          <w:sz w:val="22"/>
          <w:szCs w:val="22"/>
          <w:lang w:val="en-GB"/>
        </w:rPr>
        <w:t>l</w:t>
      </w:r>
      <w:r w:rsidR="00953C75" w:rsidRPr="008E33E6">
        <w:rPr>
          <w:rFonts w:ascii="Times New Roman" w:hAnsi="Times New Roman" w:cs="Times New Roman"/>
          <w:sz w:val="22"/>
          <w:szCs w:val="22"/>
          <w:lang w:val="en-GB"/>
        </w:rPr>
        <w:t>evonorgestrelum</w:t>
      </w:r>
      <w:proofErr w:type="spellEnd"/>
      <w:r w:rsidR="00953C75" w:rsidRPr="008E33E6">
        <w:rPr>
          <w:rFonts w:ascii="Times New Roman" w:hAnsi="Times New Roman" w:cs="Times New Roman"/>
          <w:sz w:val="22"/>
          <w:szCs w:val="22"/>
          <w:lang w:val="en-GB"/>
        </w:rPr>
        <w:t>/</w:t>
      </w:r>
      <w:r>
        <w:rPr>
          <w:rFonts w:ascii="Times New Roman" w:hAnsi="Times New Roman" w:cs="Times New Roman"/>
          <w:sz w:val="22"/>
          <w:szCs w:val="22"/>
          <w:lang w:val="hu-HU" w:eastAsia="hu-HU"/>
        </w:rPr>
        <w:t>e</w:t>
      </w:r>
      <w:r w:rsidR="00953C75" w:rsidRPr="008E33E6">
        <w:rPr>
          <w:rFonts w:ascii="Times New Roman" w:hAnsi="Times New Roman" w:cs="Times New Roman"/>
          <w:sz w:val="22"/>
          <w:szCs w:val="22"/>
          <w:lang w:val="hu-HU" w:eastAsia="hu-HU"/>
        </w:rPr>
        <w:t>thinylestradiolum</w:t>
      </w:r>
      <w:proofErr w:type="gramEnd"/>
    </w:p>
    <w:p w:rsidR="00953C75" w:rsidRPr="008E33E6" w:rsidRDefault="00953C75" w:rsidP="00953C75">
      <w:pPr>
        <w:tabs>
          <w:tab w:val="left" w:pos="567"/>
        </w:tabs>
        <w:rPr>
          <w:rFonts w:ascii="Times New Roman" w:hAnsi="Times New Roman" w:cs="Times New Roman"/>
          <w:sz w:val="22"/>
          <w:szCs w:val="22"/>
          <w:lang w:val="hu-HU" w:eastAsia="hu-HU"/>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2.</w:t>
      </w:r>
      <w:r w:rsidRPr="008E33E6">
        <w:rPr>
          <w:rFonts w:ascii="Times New Roman" w:hAnsi="Times New Roman" w:cs="Times New Roman"/>
          <w:b/>
          <w:bCs/>
          <w:sz w:val="22"/>
          <w:szCs w:val="22"/>
          <w:lang w:val="lt-LT"/>
        </w:rPr>
        <w:tab/>
        <w:t xml:space="preserve">VEIKLIOJI MEDŽIAGA IR JOS KIEKIS </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I.</w:t>
      </w:r>
      <w:r w:rsidRPr="008E33E6">
        <w:rPr>
          <w:rFonts w:ascii="Times New Roman" w:hAnsi="Times New Roman" w:cs="Times New Roman"/>
          <w:sz w:val="22"/>
          <w:szCs w:val="22"/>
          <w:lang w:val="lt-LT"/>
        </w:rPr>
        <w:tab/>
        <w:t>Kiekvienoje rausvojoje tabletėje yra</w:t>
      </w: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ab/>
        <w:t>50 mikrogramų levonorgestrelio ir</w:t>
      </w: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ab/>
        <w:t xml:space="preserve">30 mikrogramų etinilestradiolio. </w:t>
      </w: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II.</w:t>
      </w:r>
      <w:r w:rsidRPr="008E33E6">
        <w:rPr>
          <w:rFonts w:ascii="Times New Roman" w:hAnsi="Times New Roman" w:cs="Times New Roman"/>
          <w:sz w:val="22"/>
          <w:szCs w:val="22"/>
          <w:lang w:val="lt-LT"/>
        </w:rPr>
        <w:tab/>
        <w:t xml:space="preserve">Kiekvienoje baltojoje tabletėje yra </w:t>
      </w: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ab/>
        <w:t>75 mikrogramai levonorgestrelio ir</w:t>
      </w:r>
    </w:p>
    <w:p w:rsidR="00953C75" w:rsidRPr="008E33E6" w:rsidRDefault="00953C75" w:rsidP="00953C75">
      <w:pPr>
        <w:tabs>
          <w:tab w:val="left"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ab/>
        <w:t xml:space="preserve">40 mikrogramų etinilestradiolio. </w:t>
      </w:r>
    </w:p>
    <w:p w:rsidR="00953C75" w:rsidRPr="008E33E6" w:rsidRDefault="00953C75" w:rsidP="00953C75">
      <w:pPr>
        <w:tabs>
          <w:tab w:val="left" w:pos="426"/>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III.</w:t>
      </w:r>
      <w:r w:rsidRPr="008E33E6">
        <w:rPr>
          <w:rFonts w:ascii="Times New Roman" w:hAnsi="Times New Roman" w:cs="Times New Roman"/>
          <w:sz w:val="22"/>
          <w:szCs w:val="22"/>
          <w:lang w:val="lt-LT"/>
        </w:rPr>
        <w:tab/>
        <w:t>Kiekvienoje geltonojoje tabletėje yra</w:t>
      </w:r>
    </w:p>
    <w:p w:rsidR="00953C75" w:rsidRPr="008E33E6" w:rsidRDefault="00953C75" w:rsidP="00953C75">
      <w:pPr>
        <w:tabs>
          <w:tab w:val="left" w:pos="426"/>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ab/>
        <w:t>125 mikrogramai levonorgestrelio ir</w:t>
      </w:r>
    </w:p>
    <w:p w:rsidR="00953C75" w:rsidRPr="008E33E6" w:rsidRDefault="00953C75" w:rsidP="00953C75">
      <w:pPr>
        <w:tabs>
          <w:tab w:val="left" w:pos="426"/>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ab/>
        <w:t xml:space="preserve">30 mikrogramų etinilestradiolio. </w:t>
      </w:r>
    </w:p>
    <w:p w:rsidR="00953C75" w:rsidRPr="008E33E6" w:rsidRDefault="00953C75" w:rsidP="00953C75">
      <w:pPr>
        <w:keepNext/>
        <w:tabs>
          <w:tab w:val="left" w:pos="567"/>
        </w:tabs>
        <w:jc w:val="both"/>
        <w:outlineLvl w:val="2"/>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3.</w:t>
      </w:r>
      <w:r w:rsidRPr="008E33E6">
        <w:rPr>
          <w:rFonts w:ascii="Times New Roman" w:hAnsi="Times New Roman" w:cs="Times New Roman"/>
          <w:b/>
          <w:bCs/>
          <w:sz w:val="22"/>
          <w:szCs w:val="22"/>
          <w:lang w:val="lt-LT"/>
        </w:rPr>
        <w:tab/>
        <w:t>PAGALBINIŲ MEDŽIAGŲ SĄRAŠAS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it-IT"/>
        </w:rPr>
      </w:pPr>
      <w:r w:rsidRPr="008E33E6">
        <w:rPr>
          <w:rFonts w:ascii="Times New Roman" w:hAnsi="Times New Roman" w:cs="Times New Roman"/>
          <w:sz w:val="22"/>
          <w:szCs w:val="22"/>
          <w:lang w:val="lt-LT"/>
        </w:rPr>
        <w:t>Sudėtyje yra laktozės ir sacharozės. Daugiau informacijos yra pakuotės lapelyje.</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4.</w:t>
      </w:r>
      <w:r w:rsidRPr="008E33E6">
        <w:rPr>
          <w:rFonts w:ascii="Times New Roman" w:hAnsi="Times New Roman" w:cs="Times New Roman"/>
          <w:b/>
          <w:bCs/>
          <w:sz w:val="22"/>
          <w:szCs w:val="22"/>
          <w:lang w:val="lt-LT"/>
        </w:rPr>
        <w:tab/>
        <w:t>FARMACINĖ FORMA IR KIEKIS PAKUOTĖJE</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3 x 21 dengta tabletė</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5.</w:t>
      </w:r>
      <w:r w:rsidRPr="008E33E6">
        <w:rPr>
          <w:rFonts w:ascii="Times New Roman" w:hAnsi="Times New Roman" w:cs="Times New Roman"/>
          <w:b/>
          <w:bCs/>
          <w:sz w:val="22"/>
          <w:szCs w:val="22"/>
          <w:lang w:val="lt-LT"/>
        </w:rPr>
        <w:tab/>
        <w:t>VARTOJIMO METODAS IR BŪDAS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Vartoti per burną.</w:t>
      </w: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Prieš vartojimą perskaitykite pakuotės lapelį. </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6.</w:t>
      </w:r>
      <w:r w:rsidRPr="008E33E6">
        <w:rPr>
          <w:rFonts w:ascii="Times New Roman" w:hAnsi="Times New Roman" w:cs="Times New Roman"/>
          <w:b/>
          <w:bCs/>
          <w:sz w:val="22"/>
          <w:szCs w:val="22"/>
          <w:lang w:val="lt-LT"/>
        </w:rPr>
        <w:tab/>
        <w:t>SPECIALUS ĮSPĖJIMAS, KAD VAISTINĮ PREPARATĄ BŪTINA LAIKYTI VAIKAMS NEPASTEBIMOJE IR NEPASIEKIAMOJE VIETOJE</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Laikyti vaikams nepastebimoje ir nepasiekiamoje vietoje.</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7.</w:t>
      </w:r>
      <w:r w:rsidRPr="008E33E6">
        <w:rPr>
          <w:rFonts w:ascii="Times New Roman" w:hAnsi="Times New Roman" w:cs="Times New Roman"/>
          <w:b/>
          <w:bCs/>
          <w:sz w:val="22"/>
          <w:szCs w:val="22"/>
          <w:lang w:val="lt-LT"/>
        </w:rPr>
        <w:tab/>
        <w:t>KITAS SPECIALUS ĮSPĖJIMAS (JEI REIKIA)</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8.</w:t>
      </w:r>
      <w:r w:rsidRPr="008E33E6">
        <w:rPr>
          <w:rFonts w:ascii="Times New Roman" w:hAnsi="Times New Roman" w:cs="Times New Roman"/>
          <w:b/>
          <w:bCs/>
          <w:sz w:val="22"/>
          <w:szCs w:val="22"/>
          <w:lang w:val="lt-LT"/>
        </w:rPr>
        <w:tab/>
        <w:t>TINKAMUMO LAIKAS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Tinka iki {mm/MMMM}</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lastRenderedPageBreak/>
        <w:t>9.</w:t>
      </w:r>
      <w:r w:rsidRPr="008E33E6">
        <w:rPr>
          <w:rFonts w:ascii="Times New Roman" w:hAnsi="Times New Roman" w:cs="Times New Roman"/>
          <w:b/>
          <w:bCs/>
          <w:sz w:val="22"/>
          <w:szCs w:val="22"/>
          <w:lang w:val="lt-LT"/>
        </w:rPr>
        <w:tab/>
        <w:t>SPECIALIOS LAIKYMO SĄLYGOS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Laikyti ne aukštesnėje kaip 25°C temperatūroje.</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40"/>
          <w:tab w:val="left" w:pos="567"/>
        </w:tabs>
        <w:rPr>
          <w:rFonts w:ascii="Times New Roman" w:hAnsi="Times New Roman" w:cs="Times New Roman"/>
          <w:b/>
          <w:noProof/>
          <w:sz w:val="22"/>
          <w:szCs w:val="22"/>
          <w:lang w:val="lt-LT"/>
        </w:rPr>
      </w:pPr>
      <w:r w:rsidRPr="008E33E6">
        <w:rPr>
          <w:rFonts w:ascii="Times New Roman" w:hAnsi="Times New Roman" w:cs="Times New Roman"/>
          <w:b/>
          <w:noProof/>
          <w:sz w:val="22"/>
          <w:szCs w:val="22"/>
          <w:lang w:val="lt-LT"/>
        </w:rPr>
        <w:t>10.</w:t>
      </w:r>
      <w:r w:rsidRPr="008E33E6">
        <w:rPr>
          <w:rFonts w:ascii="Times New Roman" w:hAnsi="Times New Roman" w:cs="Times New Roman"/>
          <w:b/>
          <w:noProof/>
          <w:sz w:val="22"/>
          <w:szCs w:val="22"/>
          <w:lang w:val="lt-LT"/>
        </w:rPr>
        <w:tab/>
        <w:t xml:space="preserve">SPECIALIOS ATSARGUMO PRIEMONĖS DĖL NESUVARTOTO </w:t>
      </w:r>
      <w:r w:rsidRPr="008E33E6">
        <w:rPr>
          <w:rFonts w:ascii="Times New Roman" w:hAnsi="Times New Roman" w:cs="Times New Roman"/>
          <w:b/>
          <w:bCs/>
          <w:noProof/>
          <w:sz w:val="22"/>
          <w:szCs w:val="22"/>
          <w:lang w:val="lt-LT"/>
        </w:rPr>
        <w:t xml:space="preserve">VAISTINIO PREPARATO AR JO ATLIEKŲ </w:t>
      </w:r>
      <w:r w:rsidRPr="008E33E6">
        <w:rPr>
          <w:rFonts w:ascii="Times New Roman" w:hAnsi="Times New Roman" w:cs="Times New Roman"/>
          <w:b/>
          <w:noProof/>
          <w:sz w:val="22"/>
          <w:szCs w:val="22"/>
          <w:lang w:val="lt-LT"/>
        </w:rPr>
        <w:t>TVARKYMO (JEI REIKIA)</w:t>
      </w:r>
    </w:p>
    <w:p w:rsidR="00953C75" w:rsidRPr="008E33E6" w:rsidRDefault="00953C75" w:rsidP="00953C75">
      <w:pPr>
        <w:keepNext/>
        <w:tabs>
          <w:tab w:val="left" w:pos="567"/>
        </w:tabs>
        <w:jc w:val="both"/>
        <w:outlineLvl w:val="2"/>
        <w:rPr>
          <w:rFonts w:ascii="Times New Roman" w:hAnsi="Times New Roman" w:cs="Times New Roman"/>
          <w:b/>
          <w:bCs/>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11.</w:t>
      </w:r>
      <w:r w:rsidRPr="008E33E6">
        <w:rPr>
          <w:rFonts w:ascii="Times New Roman" w:hAnsi="Times New Roman" w:cs="Times New Roman"/>
          <w:b/>
          <w:bCs/>
          <w:sz w:val="22"/>
          <w:szCs w:val="22"/>
          <w:lang w:val="lt-LT"/>
        </w:rPr>
        <w:tab/>
        <w:t>REGISTRUOTOJO PAVADINIMAS IR ADRESAS</w:t>
      </w: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r w:rsidRPr="008E33E6">
        <w:rPr>
          <w:rFonts w:ascii="Times New Roman" w:hAnsi="Times New Roman" w:cs="Times New Roman"/>
          <w:sz w:val="22"/>
          <w:szCs w:val="22"/>
          <w:lang w:val="lt-LT"/>
        </w:rPr>
        <w:t>Gedeon Richter Plc.</w:t>
      </w:r>
    </w:p>
    <w:p w:rsidR="00953C75" w:rsidRPr="008E33E6" w:rsidRDefault="00953C75" w:rsidP="00953C75">
      <w:pPr>
        <w:tabs>
          <w:tab w:val="left" w:pos="567"/>
          <w:tab w:val="left" w:pos="3420"/>
          <w:tab w:val="left" w:pos="3780"/>
        </w:tabs>
        <w:jc w:val="both"/>
        <w:rPr>
          <w:rFonts w:ascii="Times New Roman" w:hAnsi="Times New Roman" w:cs="Times New Roman"/>
          <w:sz w:val="22"/>
          <w:szCs w:val="22"/>
          <w:lang w:val="hu-HU" w:eastAsia="hu-HU"/>
        </w:rPr>
      </w:pPr>
      <w:r w:rsidRPr="008E33E6">
        <w:rPr>
          <w:rFonts w:ascii="Times New Roman" w:hAnsi="Times New Roman" w:cs="Times New Roman"/>
          <w:sz w:val="22"/>
          <w:szCs w:val="22"/>
          <w:lang w:val="hu-HU" w:eastAsia="hu-HU"/>
        </w:rPr>
        <w:t>Gyömrői út 19-21</w:t>
      </w: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r w:rsidRPr="008E33E6">
        <w:rPr>
          <w:rFonts w:ascii="Times New Roman" w:hAnsi="Times New Roman" w:cs="Times New Roman"/>
          <w:sz w:val="22"/>
          <w:szCs w:val="22"/>
          <w:lang w:val="lt-LT"/>
        </w:rPr>
        <w:t>1103 Budapest</w:t>
      </w: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r w:rsidRPr="008E33E6">
        <w:rPr>
          <w:rFonts w:ascii="Times New Roman" w:hAnsi="Times New Roman" w:cs="Times New Roman"/>
          <w:sz w:val="22"/>
          <w:szCs w:val="22"/>
          <w:lang w:val="lt-LT"/>
        </w:rPr>
        <w:t>Vengrija</w:t>
      </w: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(RG Logo)</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12.</w:t>
      </w:r>
      <w:r w:rsidRPr="008E33E6">
        <w:rPr>
          <w:rFonts w:ascii="Times New Roman" w:hAnsi="Times New Roman" w:cs="Times New Roman"/>
          <w:b/>
          <w:bCs/>
          <w:sz w:val="22"/>
          <w:szCs w:val="22"/>
          <w:lang w:val="lt-LT"/>
        </w:rPr>
        <w:tab/>
        <w:t>REGISTRACIJOS PAŽYMĖJIMO NUMERIS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sz w:val="22"/>
          <w:szCs w:val="22"/>
          <w:lang w:val="lt-LT"/>
        </w:rPr>
        <w:t>LT/1/02/1510/001</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13.</w:t>
      </w:r>
      <w:r w:rsidRPr="008E33E6">
        <w:rPr>
          <w:rFonts w:ascii="Times New Roman" w:hAnsi="Times New Roman" w:cs="Times New Roman"/>
          <w:b/>
          <w:bCs/>
          <w:sz w:val="22"/>
          <w:szCs w:val="22"/>
          <w:lang w:val="lt-LT"/>
        </w:rPr>
        <w:tab/>
        <w:t>SERIJOS NUMERIS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Serija </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14.</w:t>
      </w:r>
      <w:r w:rsidRPr="008E33E6">
        <w:rPr>
          <w:rFonts w:ascii="Times New Roman" w:hAnsi="Times New Roman" w:cs="Times New Roman"/>
          <w:b/>
          <w:bCs/>
          <w:sz w:val="22"/>
          <w:szCs w:val="22"/>
          <w:lang w:val="lt-LT"/>
        </w:rPr>
        <w:tab/>
        <w:t>PARDAVIMO (IŠDAVIMO) TVARKA</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Receptinis vaist</w:t>
      </w:r>
      <w:r w:rsidR="00DE7D29">
        <w:rPr>
          <w:rFonts w:ascii="Times New Roman" w:hAnsi="Times New Roman" w:cs="Times New Roman"/>
          <w:sz w:val="22"/>
          <w:szCs w:val="22"/>
          <w:lang w:val="lt-LT"/>
        </w:rPr>
        <w:t>as</w:t>
      </w:r>
      <w:r w:rsidRPr="008E33E6">
        <w:rPr>
          <w:rFonts w:ascii="Times New Roman" w:hAnsi="Times New Roman" w:cs="Times New Roman"/>
          <w:sz w:val="22"/>
          <w:szCs w:val="22"/>
          <w:lang w:val="lt-LT"/>
        </w:rPr>
        <w:t>.</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15.</w:t>
      </w:r>
      <w:r w:rsidRPr="008E33E6">
        <w:rPr>
          <w:rFonts w:ascii="Times New Roman" w:hAnsi="Times New Roman" w:cs="Times New Roman"/>
          <w:b/>
          <w:bCs/>
          <w:sz w:val="22"/>
          <w:szCs w:val="22"/>
          <w:lang w:val="lt-LT"/>
        </w:rPr>
        <w:tab/>
        <w:t>VARTOJIMO INSTRUKCIJA</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16.</w:t>
      </w:r>
      <w:r w:rsidRPr="008E33E6">
        <w:rPr>
          <w:rFonts w:ascii="Times New Roman" w:hAnsi="Times New Roman" w:cs="Times New Roman"/>
          <w:b/>
          <w:bCs/>
          <w:sz w:val="22"/>
          <w:szCs w:val="22"/>
          <w:lang w:val="lt-LT"/>
        </w:rPr>
        <w:tab/>
        <w:t>INFORMACIJA BRAILIO RAŠTU</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TRI – REGOL </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rPr>
          <w:rFonts w:ascii="Verdana" w:hAnsi="Verdana" w:cs="Times New Roman"/>
          <w:noProof/>
          <w:sz w:val="22"/>
          <w:szCs w:val="22"/>
          <w:shd w:val="clear" w:color="auto" w:fill="CCCCCC"/>
          <w:lang w:val="pl-PL"/>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17.</w:t>
      </w:r>
      <w:r w:rsidRPr="008E33E6">
        <w:rPr>
          <w:rFonts w:ascii="Times New Roman" w:hAnsi="Times New Roman" w:cs="Times New Roman"/>
          <w:b/>
          <w:bCs/>
          <w:sz w:val="22"/>
          <w:szCs w:val="22"/>
          <w:lang w:val="lt-LT"/>
        </w:rPr>
        <w:tab/>
        <w:t>UNIKALUS IDENTIFIKATORIUS – 2D BRŪKŠNINIS KODAS</w:t>
      </w:r>
    </w:p>
    <w:p w:rsidR="00953C75" w:rsidRPr="008E33E6" w:rsidRDefault="00953C75" w:rsidP="00953C75">
      <w:pPr>
        <w:rPr>
          <w:rFonts w:ascii="Verdana" w:hAnsi="Verdana" w:cs="Times New Roman"/>
          <w:noProof/>
          <w:sz w:val="22"/>
          <w:szCs w:val="22"/>
          <w:lang w:val="pl-PL"/>
        </w:rPr>
      </w:pPr>
    </w:p>
    <w:p w:rsidR="00953C75" w:rsidRPr="008120A6" w:rsidRDefault="008120A6" w:rsidP="00953C75">
      <w:pPr>
        <w:rPr>
          <w:rFonts w:ascii="Times New Roman" w:hAnsi="Times New Roman" w:cs="Times New Roman"/>
          <w:noProof/>
          <w:sz w:val="22"/>
          <w:szCs w:val="22"/>
        </w:rPr>
      </w:pPr>
      <w:r w:rsidRPr="008120A6">
        <w:rPr>
          <w:rFonts w:ascii="Times New Roman" w:hAnsi="Times New Roman" w:cs="Times New Roman"/>
          <w:noProof/>
          <w:sz w:val="22"/>
          <w:szCs w:val="22"/>
          <w:highlight w:val="lightGray"/>
        </w:rPr>
        <w:t>2D brūkšninis kodas su nurodytu unikaliu identifikatoriumi.</w:t>
      </w:r>
    </w:p>
    <w:p w:rsidR="008120A6" w:rsidRPr="008120A6" w:rsidRDefault="008120A6" w:rsidP="00953C75">
      <w:pPr>
        <w:rPr>
          <w:rFonts w:ascii="Times New Roman" w:hAnsi="Times New Roman" w:cs="Times New Roman"/>
          <w:noProof/>
          <w:sz w:val="22"/>
          <w:szCs w:val="22"/>
        </w:rPr>
      </w:pPr>
    </w:p>
    <w:p w:rsidR="008120A6" w:rsidRPr="008E33E6" w:rsidRDefault="008120A6" w:rsidP="00953C75">
      <w:pPr>
        <w:rPr>
          <w:rFonts w:ascii="Verdana" w:hAnsi="Verdana" w:cs="Times New Roman"/>
          <w:noProof/>
          <w:sz w:val="22"/>
          <w:szCs w:val="22"/>
          <w:lang w:val="pl-PL"/>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18.</w:t>
      </w:r>
      <w:r w:rsidRPr="008E33E6">
        <w:rPr>
          <w:rFonts w:ascii="Times New Roman" w:hAnsi="Times New Roman" w:cs="Times New Roman"/>
          <w:b/>
          <w:bCs/>
          <w:sz w:val="22"/>
          <w:szCs w:val="22"/>
          <w:lang w:val="lt-LT"/>
        </w:rPr>
        <w:tab/>
        <w:t>UNIKALUS IDENTIFIKATORIUS – ŽMONĖMS SUPRANTAMI DUOMENYS</w:t>
      </w:r>
    </w:p>
    <w:p w:rsidR="00953C75" w:rsidRPr="008E33E6" w:rsidRDefault="00953C75" w:rsidP="00953C75">
      <w:pPr>
        <w:rPr>
          <w:rFonts w:ascii="Verdana" w:hAnsi="Verdana" w:cs="Times New Roman"/>
          <w:noProof/>
          <w:sz w:val="22"/>
          <w:szCs w:val="22"/>
          <w:lang w:val="pl-PL"/>
        </w:rPr>
      </w:pPr>
    </w:p>
    <w:p w:rsidR="008120A6" w:rsidRDefault="008120A6" w:rsidP="008120A6">
      <w:pPr>
        <w:tabs>
          <w:tab w:val="left" w:pos="567"/>
        </w:tabs>
        <w:jc w:val="both"/>
        <w:rPr>
          <w:rFonts w:ascii="Times New Roman" w:hAnsi="Times New Roman" w:cs="Times New Roman"/>
          <w:sz w:val="22"/>
          <w:szCs w:val="22"/>
          <w:lang w:val="pl-PL"/>
        </w:rPr>
      </w:pPr>
      <w:r w:rsidRPr="008120A6">
        <w:rPr>
          <w:rFonts w:ascii="Times New Roman" w:hAnsi="Times New Roman" w:cs="Times New Roman"/>
          <w:sz w:val="22"/>
          <w:szCs w:val="22"/>
          <w:lang w:val="pl-PL"/>
        </w:rPr>
        <w:t xml:space="preserve">PC: {numeris} </w:t>
      </w:r>
    </w:p>
    <w:p w:rsidR="00953C75" w:rsidRPr="008E33E6" w:rsidRDefault="008120A6" w:rsidP="008120A6">
      <w:pPr>
        <w:tabs>
          <w:tab w:val="left" w:pos="567"/>
        </w:tabs>
        <w:jc w:val="both"/>
        <w:rPr>
          <w:rFonts w:ascii="Times New Roman" w:hAnsi="Times New Roman" w:cs="Times New Roman"/>
          <w:sz w:val="22"/>
          <w:szCs w:val="22"/>
          <w:lang w:val="pl-PL"/>
        </w:rPr>
      </w:pPr>
      <w:r w:rsidRPr="008120A6">
        <w:rPr>
          <w:rFonts w:ascii="Times New Roman" w:hAnsi="Times New Roman" w:cs="Times New Roman"/>
          <w:sz w:val="22"/>
          <w:szCs w:val="22"/>
          <w:lang w:val="pl-PL"/>
        </w:rPr>
        <w:t xml:space="preserve">SN: {numeris} </w:t>
      </w:r>
    </w:p>
    <w:p w:rsidR="00953C75" w:rsidRPr="008E33E6" w:rsidRDefault="00953C75" w:rsidP="00953C75">
      <w:pPr>
        <w:tabs>
          <w:tab w:val="left" w:pos="567"/>
        </w:tabs>
        <w:jc w:val="both"/>
        <w:rPr>
          <w:rFonts w:ascii="Times New Roman" w:hAnsi="Times New Roman" w:cs="Times New Roman"/>
          <w:sz w:val="22"/>
          <w:szCs w:val="22"/>
          <w:lang w:val="pl-PL"/>
        </w:rPr>
      </w:pPr>
    </w:p>
    <w:p w:rsidR="00953C75" w:rsidRPr="008E33E6" w:rsidRDefault="00953C75" w:rsidP="00953C75">
      <w:pPr>
        <w:tabs>
          <w:tab w:val="left" w:pos="567"/>
        </w:tabs>
        <w:jc w:val="both"/>
        <w:rPr>
          <w:rFonts w:ascii="Times New Roman" w:hAnsi="Times New Roman" w:cs="Times New Roman"/>
          <w:sz w:val="22"/>
          <w:szCs w:val="22"/>
          <w:lang w:val="pl-PL"/>
        </w:rPr>
      </w:pPr>
    </w:p>
    <w:p w:rsidR="00953C75" w:rsidRPr="008E33E6" w:rsidRDefault="00953C75" w:rsidP="00953C75">
      <w:pPr>
        <w:tabs>
          <w:tab w:val="left" w:pos="567"/>
        </w:tabs>
        <w:jc w:val="both"/>
        <w:rPr>
          <w:rFonts w:ascii="Times New Roman" w:hAnsi="Times New Roman" w:cs="Times New Roman"/>
          <w:sz w:val="22"/>
          <w:szCs w:val="22"/>
          <w:lang w:val="pl-PL"/>
        </w:rPr>
      </w:pPr>
    </w:p>
    <w:p w:rsidR="00953C75" w:rsidRPr="008E33E6" w:rsidRDefault="00953C75" w:rsidP="00953C75">
      <w:pPr>
        <w:tabs>
          <w:tab w:val="left" w:pos="567"/>
        </w:tabs>
        <w:jc w:val="both"/>
        <w:rPr>
          <w:rFonts w:ascii="Times New Roman" w:hAnsi="Times New Roman" w:cs="Times New Roman"/>
          <w:sz w:val="22"/>
          <w:szCs w:val="22"/>
          <w:lang w:val="pl-PL"/>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color w:val="FF0000"/>
          <w:sz w:val="22"/>
          <w:szCs w:val="22"/>
          <w:lang w:val="lt-LT"/>
        </w:rPr>
      </w:pPr>
      <w:r w:rsidRPr="008E33E6">
        <w:rPr>
          <w:rFonts w:ascii="Times New Roman" w:hAnsi="Times New Roman" w:cs="Times New Roman"/>
          <w:b/>
          <w:bCs/>
          <w:sz w:val="22"/>
          <w:szCs w:val="22"/>
          <w:lang w:val="lt-LT"/>
        </w:rPr>
        <w:t xml:space="preserve">MINIMALI  INFORMACIJA ANT LIZDINIŲ PLOKŠTELIŲ </w:t>
      </w: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sz w:val="22"/>
          <w:szCs w:val="22"/>
          <w:lang w:val="lt-LT"/>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sz w:val="22"/>
          <w:szCs w:val="22"/>
          <w:lang w:val="lt-LT"/>
        </w:rPr>
      </w:pPr>
      <w:r w:rsidRPr="008E33E6">
        <w:rPr>
          <w:rFonts w:ascii="Times New Roman" w:hAnsi="Times New Roman" w:cs="Times New Roman"/>
          <w:b/>
          <w:sz w:val="22"/>
          <w:szCs w:val="22"/>
          <w:lang w:val="lt-LT"/>
        </w:rPr>
        <w:t>LIZDINĖ PLOKŠTELĖ</w:t>
      </w:r>
    </w:p>
    <w:p w:rsidR="00953C75" w:rsidRPr="008E33E6" w:rsidRDefault="00953C75" w:rsidP="00953C75">
      <w:pPr>
        <w:keepNext/>
        <w:tabs>
          <w:tab w:val="left" w:pos="567"/>
        </w:tabs>
        <w:jc w:val="both"/>
        <w:outlineLvl w:val="2"/>
        <w:rPr>
          <w:rFonts w:ascii="Times New Roman" w:hAnsi="Times New Roman" w:cs="Times New Roman"/>
          <w:sz w:val="22"/>
          <w:szCs w:val="22"/>
          <w:lang w:val="lt-LT"/>
        </w:rPr>
      </w:pPr>
    </w:p>
    <w:p w:rsidR="00953C75" w:rsidRPr="008E33E6" w:rsidRDefault="00953C75" w:rsidP="00953C75">
      <w:pPr>
        <w:keepNext/>
        <w:tabs>
          <w:tab w:val="left" w:pos="567"/>
        </w:tabs>
        <w:jc w:val="both"/>
        <w:outlineLvl w:val="2"/>
        <w:rPr>
          <w:rFonts w:ascii="Times New Roman" w:hAnsi="Times New Roman" w:cs="Times New Roman"/>
          <w:b/>
          <w:bCs/>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w:t>
      </w:r>
      <w:r w:rsidRPr="008E33E6">
        <w:rPr>
          <w:rFonts w:ascii="Times New Roman" w:hAnsi="Times New Roman" w:cs="Times New Roman"/>
          <w:b/>
          <w:bCs/>
          <w:sz w:val="22"/>
          <w:szCs w:val="22"/>
          <w:lang w:val="lt-LT"/>
        </w:rPr>
        <w:tab/>
        <w:t>VAISTINIO PREPARATO PAVADINIMAS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tabs>
          <w:tab w:val="left" w:pos="567"/>
        </w:tabs>
        <w:jc w:val="both"/>
        <w:outlineLvl w:val="2"/>
        <w:rPr>
          <w:rFonts w:ascii="Times New Roman" w:hAnsi="Times New Roman" w:cs="Times New Roman"/>
          <w:bCs/>
          <w:sz w:val="22"/>
          <w:szCs w:val="22"/>
          <w:lang w:val="lt-LT"/>
        </w:rPr>
      </w:pPr>
      <w:r w:rsidRPr="008E33E6">
        <w:rPr>
          <w:rFonts w:ascii="Times New Roman" w:hAnsi="Times New Roman" w:cs="Times New Roman"/>
          <w:bCs/>
          <w:sz w:val="22"/>
          <w:szCs w:val="22"/>
          <w:lang w:val="lt-LT"/>
        </w:rPr>
        <w:t>TRI - REGOL dengtos tabletės</w:t>
      </w:r>
    </w:p>
    <w:p w:rsidR="00953C75" w:rsidRPr="008E33E6" w:rsidRDefault="00E94EF1" w:rsidP="00953C75">
      <w:pPr>
        <w:tabs>
          <w:tab w:val="left" w:pos="567"/>
        </w:tabs>
        <w:rPr>
          <w:rFonts w:ascii="Times New Roman" w:hAnsi="Times New Roman" w:cs="Times New Roman"/>
          <w:sz w:val="22"/>
          <w:szCs w:val="22"/>
          <w:lang w:val="hu-HU" w:eastAsia="hu-HU"/>
        </w:rPr>
      </w:pPr>
      <w:proofErr w:type="spellStart"/>
      <w:r>
        <w:rPr>
          <w:rFonts w:ascii="Times New Roman" w:hAnsi="Times New Roman" w:cs="Times New Roman"/>
          <w:sz w:val="22"/>
          <w:szCs w:val="22"/>
          <w:lang w:val="lt-LT" w:eastAsia="hu-HU"/>
        </w:rPr>
        <w:t>l</w:t>
      </w:r>
      <w:r w:rsidR="00953C75" w:rsidRPr="008E33E6">
        <w:rPr>
          <w:rFonts w:ascii="Times New Roman" w:hAnsi="Times New Roman" w:cs="Times New Roman"/>
          <w:sz w:val="22"/>
          <w:szCs w:val="22"/>
          <w:lang w:val="lt-LT" w:eastAsia="hu-HU"/>
        </w:rPr>
        <w:t>evonorgestrelum</w:t>
      </w:r>
      <w:proofErr w:type="spellEnd"/>
      <w:r w:rsidR="00953C75" w:rsidRPr="008E33E6">
        <w:rPr>
          <w:rFonts w:ascii="Times New Roman" w:hAnsi="Times New Roman" w:cs="Times New Roman"/>
          <w:sz w:val="22"/>
          <w:szCs w:val="22"/>
          <w:lang w:val="lt-LT" w:eastAsia="hu-HU"/>
        </w:rPr>
        <w:t>/</w:t>
      </w:r>
      <w:r>
        <w:rPr>
          <w:rFonts w:ascii="Times New Roman" w:hAnsi="Times New Roman" w:cs="Times New Roman"/>
          <w:sz w:val="22"/>
          <w:szCs w:val="22"/>
          <w:lang w:val="hu-HU" w:eastAsia="hu-HU"/>
        </w:rPr>
        <w:t>e</w:t>
      </w:r>
      <w:r w:rsidR="00953C75" w:rsidRPr="008E33E6">
        <w:rPr>
          <w:rFonts w:ascii="Times New Roman" w:hAnsi="Times New Roman" w:cs="Times New Roman"/>
          <w:sz w:val="22"/>
          <w:szCs w:val="22"/>
          <w:lang w:val="hu-HU" w:eastAsia="hu-HU"/>
        </w:rPr>
        <w:t>thinylestradiolum</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2.</w:t>
      </w:r>
      <w:r w:rsidRPr="008E33E6">
        <w:rPr>
          <w:rFonts w:ascii="Times New Roman" w:hAnsi="Times New Roman" w:cs="Times New Roman"/>
          <w:b/>
          <w:bCs/>
          <w:sz w:val="22"/>
          <w:szCs w:val="22"/>
          <w:lang w:val="lt-LT"/>
        </w:rPr>
        <w:tab/>
        <w:t xml:space="preserve">REGISTRUOTOJO PAVADINIMAS </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r w:rsidRPr="008E33E6">
        <w:rPr>
          <w:rFonts w:ascii="Times New Roman" w:hAnsi="Times New Roman" w:cs="Times New Roman"/>
          <w:sz w:val="22"/>
          <w:szCs w:val="22"/>
          <w:lang w:val="lt-LT"/>
        </w:rPr>
        <w:t>Gedeon Richter Plc.</w:t>
      </w:r>
    </w:p>
    <w:p w:rsidR="00953C75" w:rsidRPr="008E33E6" w:rsidRDefault="00953C75" w:rsidP="00953C75">
      <w:pPr>
        <w:tabs>
          <w:tab w:val="left" w:pos="567"/>
          <w:tab w:val="left" w:pos="3420"/>
          <w:tab w:val="left" w:pos="3780"/>
        </w:tabs>
        <w:rPr>
          <w:rFonts w:ascii="Times New Roman" w:hAnsi="Times New Roman" w:cs="Times New Roman"/>
          <w:sz w:val="22"/>
          <w:szCs w:val="22"/>
          <w:lang w:val="lt-LT"/>
        </w:rPr>
      </w:pPr>
      <w:r w:rsidRPr="008E33E6">
        <w:rPr>
          <w:rFonts w:ascii="Times New Roman" w:hAnsi="Times New Roman" w:cs="Times New Roman"/>
          <w:sz w:val="22"/>
          <w:szCs w:val="22"/>
          <w:lang w:val="lt-LT"/>
        </w:rPr>
        <w:t>(RG emblema)</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3.</w:t>
      </w:r>
      <w:r w:rsidRPr="008E33E6">
        <w:rPr>
          <w:rFonts w:ascii="Times New Roman" w:hAnsi="Times New Roman" w:cs="Times New Roman"/>
          <w:b/>
          <w:bCs/>
          <w:sz w:val="22"/>
          <w:szCs w:val="22"/>
          <w:lang w:val="lt-LT"/>
        </w:rPr>
        <w:tab/>
        <w:t>TINKAMUMO LAIKAS</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{mm/MMMM}</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pBdr>
          <w:top w:val="single" w:sz="4" w:space="1" w:color="auto"/>
          <w:left w:val="single" w:sz="4" w:space="4" w:color="auto"/>
          <w:bottom w:val="single" w:sz="4" w:space="1" w:color="auto"/>
          <w:right w:val="single" w:sz="4" w:space="4" w:color="auto"/>
        </w:pBdr>
        <w:tabs>
          <w:tab w:val="left" w:pos="567"/>
        </w:tabs>
        <w:jc w:val="both"/>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4.</w:t>
      </w:r>
      <w:r w:rsidRPr="008E33E6">
        <w:rPr>
          <w:rFonts w:ascii="Times New Roman" w:hAnsi="Times New Roman" w:cs="Times New Roman"/>
          <w:b/>
          <w:bCs/>
          <w:sz w:val="22"/>
          <w:szCs w:val="22"/>
          <w:lang w:val="lt-LT"/>
        </w:rPr>
        <w:tab/>
        <w:t xml:space="preserve">SERIJOS NUMERIS </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pBdr>
          <w:top w:val="single" w:sz="4" w:space="1" w:color="auto"/>
          <w:left w:val="single" w:sz="4" w:space="4" w:color="auto"/>
          <w:bottom w:val="single" w:sz="4" w:space="1" w:color="auto"/>
          <w:right w:val="single" w:sz="4" w:space="4" w:color="auto"/>
        </w:pBdr>
        <w:tabs>
          <w:tab w:val="left" w:pos="567"/>
        </w:tabs>
        <w:jc w:val="both"/>
        <w:rPr>
          <w:rFonts w:ascii="Times New Roman" w:hAnsi="Times New Roman" w:cs="Times New Roman"/>
          <w:b/>
          <w:sz w:val="22"/>
          <w:szCs w:val="22"/>
          <w:lang w:val="lt-LT"/>
        </w:rPr>
      </w:pPr>
      <w:r w:rsidRPr="008E33E6">
        <w:rPr>
          <w:rFonts w:ascii="Times New Roman" w:hAnsi="Times New Roman" w:cs="Times New Roman"/>
          <w:b/>
          <w:sz w:val="22"/>
          <w:szCs w:val="22"/>
          <w:lang w:val="lt-LT"/>
        </w:rPr>
        <w:t>5.</w:t>
      </w:r>
      <w:r w:rsidRPr="008E33E6">
        <w:rPr>
          <w:rFonts w:ascii="Times New Roman" w:hAnsi="Times New Roman" w:cs="Times New Roman"/>
          <w:b/>
          <w:sz w:val="22"/>
          <w:szCs w:val="22"/>
          <w:lang w:val="lt-LT"/>
        </w:rPr>
        <w:tab/>
        <w:t>KITA</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keepNext/>
        <w:tabs>
          <w:tab w:val="left" w:pos="567"/>
        </w:tabs>
        <w:jc w:val="both"/>
        <w:outlineLvl w:val="2"/>
        <w:rPr>
          <w:rFonts w:ascii="Times New Roman" w:hAnsi="Times New Roman" w:cs="Times New Roman"/>
          <w:sz w:val="22"/>
          <w:szCs w:val="22"/>
          <w:lang w:val="lt-LT"/>
        </w:rPr>
      </w:pPr>
      <w:r w:rsidRPr="00AC44BD">
        <w:rPr>
          <w:rFonts w:ascii="Times New Roman" w:hAnsi="Times New Roman" w:cs="Times New Roman"/>
          <w:bCs/>
          <w:sz w:val="22"/>
          <w:szCs w:val="22"/>
          <w:highlight w:val="lightGray"/>
          <w:lang w:val="lt-LT"/>
        </w:rPr>
        <w:t>Priekinė pusė</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     A.     T.     K.     Pn.    Š.      S.  </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AC44BD">
        <w:rPr>
          <w:rFonts w:ascii="Times New Roman" w:hAnsi="Times New Roman" w:cs="Times New Roman"/>
          <w:sz w:val="22"/>
          <w:szCs w:val="22"/>
          <w:highlight w:val="lightGray"/>
          <w:lang w:val="lt-LT"/>
        </w:rPr>
        <w:t>Užpakalinė pusė</w:t>
      </w:r>
      <w:r w:rsidRPr="008E33E6">
        <w:rPr>
          <w:rFonts w:ascii="Times New Roman" w:hAnsi="Times New Roman" w:cs="Times New Roman"/>
          <w:sz w:val="22"/>
          <w:szCs w:val="22"/>
          <w:lang w:val="lt-LT"/>
        </w:rPr>
        <w:t xml:space="preserve"> </w:t>
      </w:r>
    </w:p>
    <w:p w:rsidR="00953C75" w:rsidRPr="008E33E6" w:rsidRDefault="00953C75" w:rsidP="00953C75">
      <w:pPr>
        <w:tabs>
          <w:tab w:val="left" w:pos="567"/>
        </w:tabs>
        <w:jc w:val="both"/>
        <w:rPr>
          <w:rFonts w:ascii="Times New Roman" w:hAnsi="Times New Roman" w:cs="Times New Roman"/>
          <w:b/>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TRI - REGOL</w:t>
      </w:r>
    </w:p>
    <w:p w:rsidR="00953C75" w:rsidRPr="008E33E6" w:rsidRDefault="00953C75" w:rsidP="00953C75">
      <w:pPr>
        <w:tabs>
          <w:tab w:val="left" w:pos="567"/>
        </w:tabs>
        <w:jc w:val="both"/>
        <w:rPr>
          <w:rFonts w:ascii="Times New Roman" w:hAnsi="Times New Roman" w:cs="Times New Roman"/>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     A.     T.     K.     Pn.    Š.      S.  </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Pradžia</w:t>
      </w:r>
    </w:p>
    <w:p w:rsidR="00953C75" w:rsidRPr="008E33E6" w:rsidRDefault="00953C75" w:rsidP="00953C75">
      <w:pPr>
        <w:tabs>
          <w:tab w:val="left" w:pos="567"/>
        </w:tabs>
        <w:jc w:val="both"/>
        <w:rPr>
          <w:rFonts w:ascii="Times New Roman" w:hAnsi="Times New Roman" w:cs="Times New Roman"/>
          <w:sz w:val="22"/>
          <w:szCs w:val="22"/>
          <w:lang w:val="lt-LT"/>
        </w:rPr>
      </w:pPr>
      <w:r w:rsidRPr="008E33E6">
        <w:rPr>
          <w:rFonts w:ascii="Times New Roman" w:hAnsi="Times New Roman" w:cs="Times New Roman"/>
          <w:sz w:val="22"/>
          <w:szCs w:val="22"/>
          <w:lang w:val="lt-LT"/>
        </w:rPr>
        <w:t>1 →  2  → 3 → …………→21</w:t>
      </w: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both"/>
        <w:rPr>
          <w:rFonts w:ascii="Times New Roman" w:hAnsi="Times New Roman" w:cs="Times New Roman"/>
          <w:color w:val="FF0000"/>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B. PAKUOTĖS LAPELIS</w:t>
      </w:r>
    </w:p>
    <w:p w:rsidR="00953C75" w:rsidRPr="008E33E6" w:rsidRDefault="00953C75" w:rsidP="00953C75">
      <w:pPr>
        <w:tabs>
          <w:tab w:val="left" w:pos="567"/>
        </w:tabs>
        <w:jc w:val="center"/>
        <w:rPr>
          <w:rFonts w:ascii="Times New Roman" w:hAnsi="Times New Roman" w:cs="Times New Roman"/>
          <w:b/>
          <w:bCs/>
          <w:sz w:val="22"/>
          <w:szCs w:val="22"/>
          <w:lang w:val="lt-LT"/>
        </w:rPr>
      </w:pPr>
      <w:r w:rsidRPr="008E33E6">
        <w:rPr>
          <w:rFonts w:ascii="Times New Roman" w:hAnsi="Times New Roman" w:cs="Times New Roman"/>
          <w:sz w:val="22"/>
          <w:szCs w:val="22"/>
          <w:lang w:val="lt-LT"/>
        </w:rPr>
        <w:br w:type="page"/>
      </w:r>
      <w:r w:rsidRPr="008E33E6">
        <w:rPr>
          <w:rFonts w:ascii="Times New Roman" w:hAnsi="Times New Roman" w:cs="Times New Roman"/>
          <w:b/>
          <w:bCs/>
          <w:sz w:val="22"/>
          <w:szCs w:val="22"/>
          <w:lang w:val="lt-LT"/>
        </w:rPr>
        <w:lastRenderedPageBreak/>
        <w:t>Pakuotės lapelis:</w:t>
      </w:r>
      <w:r w:rsidRPr="008E33E6">
        <w:rPr>
          <w:rFonts w:ascii="Times New Roman" w:hAnsi="Times New Roman" w:cs="Times New Roman"/>
          <w:sz w:val="22"/>
          <w:szCs w:val="22"/>
          <w:lang w:val="lt-LT"/>
        </w:rPr>
        <w:t xml:space="preserve"> </w:t>
      </w:r>
      <w:r w:rsidRPr="008E33E6">
        <w:rPr>
          <w:rFonts w:ascii="Times New Roman" w:hAnsi="Times New Roman" w:cs="Times New Roman"/>
          <w:b/>
          <w:bCs/>
          <w:sz w:val="22"/>
          <w:szCs w:val="22"/>
          <w:lang w:val="lt-LT"/>
        </w:rPr>
        <w:t>informacija vartotojui</w:t>
      </w: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Pr="008E33E6" w:rsidRDefault="00953C75" w:rsidP="00953C75">
      <w:pPr>
        <w:keepNext/>
        <w:tabs>
          <w:tab w:val="left" w:pos="567"/>
        </w:tabs>
        <w:jc w:val="center"/>
        <w:outlineLvl w:val="2"/>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TRI - REGOL dengtos tabletės</w:t>
      </w:r>
    </w:p>
    <w:p w:rsidR="00953C75" w:rsidRPr="008E33E6" w:rsidRDefault="00953C75" w:rsidP="00953C75">
      <w:pPr>
        <w:tabs>
          <w:tab w:val="left" w:pos="567"/>
        </w:tabs>
        <w:jc w:val="center"/>
        <w:rPr>
          <w:rFonts w:ascii="Times New Roman" w:hAnsi="Times New Roman" w:cs="Times New Roman"/>
          <w:color w:val="FF0000"/>
          <w:sz w:val="22"/>
          <w:szCs w:val="22"/>
          <w:lang w:val="lt-LT"/>
        </w:rPr>
      </w:pPr>
      <w:r w:rsidRPr="008E33E6">
        <w:rPr>
          <w:rFonts w:ascii="Times New Roman" w:hAnsi="Times New Roman" w:cs="Times New Roman"/>
          <w:sz w:val="22"/>
          <w:szCs w:val="22"/>
          <w:lang w:val="lt-LT"/>
        </w:rPr>
        <w:t>Levonorgestrelis, etinilestradiolis</w:t>
      </w:r>
    </w:p>
    <w:p w:rsidR="00953C75" w:rsidRPr="008E33E6" w:rsidRDefault="00953C75" w:rsidP="00953C75">
      <w:pPr>
        <w:tabs>
          <w:tab w:val="left" w:pos="567"/>
        </w:tabs>
        <w:jc w:val="center"/>
        <w:rPr>
          <w:rFonts w:ascii="Times New Roman" w:hAnsi="Times New Roman" w:cs="Times New Roman"/>
          <w:b/>
          <w:bCs/>
          <w:sz w:val="22"/>
          <w:szCs w:val="22"/>
          <w:lang w:val="lt-LT"/>
        </w:rPr>
      </w:pPr>
    </w:p>
    <w:p w:rsidR="00953C75" w:rsidRDefault="00953C75" w:rsidP="00953C75">
      <w:pPr>
        <w:rPr>
          <w:rFonts w:ascii="Times New Roman" w:hAnsi="Times New Roman" w:cs="Times New Roman"/>
          <w:b/>
          <w:bCs/>
          <w:sz w:val="22"/>
          <w:szCs w:val="22"/>
          <w:lang w:val="lt-LT" w:eastAsia="es-ES"/>
        </w:rPr>
      </w:pPr>
      <w:r w:rsidRPr="008E33E6">
        <w:rPr>
          <w:rFonts w:ascii="Times New Roman" w:hAnsi="Times New Roman" w:cs="Times New Roman"/>
          <w:b/>
          <w:noProof/>
          <w:sz w:val="22"/>
          <w:szCs w:val="22"/>
          <w:lang w:val="lt-LT" w:eastAsia="es-ES"/>
        </w:rPr>
        <w:t>Atidžiai perskaitykite visą šį lapelį, prieš pradėdamos vartoti vaistą, nes jame pateikiama Jums svarbi informacija</w:t>
      </w:r>
      <w:r w:rsidRPr="008E33E6">
        <w:rPr>
          <w:rFonts w:ascii="Times New Roman" w:hAnsi="Times New Roman" w:cs="Times New Roman"/>
          <w:b/>
          <w:bCs/>
          <w:sz w:val="22"/>
          <w:szCs w:val="22"/>
          <w:lang w:val="lt-LT" w:eastAsia="es-ES"/>
        </w:rPr>
        <w:t>.</w:t>
      </w:r>
    </w:p>
    <w:p w:rsidR="009C419C" w:rsidRPr="002B4510" w:rsidRDefault="009C419C" w:rsidP="009C419C">
      <w:pPr>
        <w:numPr>
          <w:ilvl w:val="0"/>
          <w:numId w:val="27"/>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Neišmeskite šio lapelio, nes vėl gali prireikti jį perskaityti.</w:t>
      </w:r>
      <w:r w:rsidRPr="002B4510">
        <w:rPr>
          <w:rFonts w:ascii="Times New Roman" w:hAnsi="Times New Roman"/>
          <w:sz w:val="22"/>
          <w:szCs w:val="22"/>
          <w:lang w:val="lt-LT"/>
        </w:rPr>
        <w:t xml:space="preserve"> </w:t>
      </w:r>
    </w:p>
    <w:p w:rsidR="009C419C" w:rsidRPr="002B4510" w:rsidRDefault="009C419C" w:rsidP="009C419C">
      <w:pPr>
        <w:numPr>
          <w:ilvl w:val="0"/>
          <w:numId w:val="27"/>
        </w:numPr>
        <w:ind w:left="567" w:right="-2" w:hanging="567"/>
        <w:rPr>
          <w:rFonts w:ascii="Times New Roman" w:hAnsi="Times New Roman"/>
          <w:sz w:val="22"/>
          <w:szCs w:val="22"/>
          <w:lang w:val="lt-LT"/>
        </w:rPr>
      </w:pPr>
      <w:r w:rsidRPr="002B4510">
        <w:rPr>
          <w:rFonts w:ascii="Times New Roman" w:hAnsi="Times New Roman"/>
          <w:noProof/>
          <w:sz w:val="22"/>
          <w:szCs w:val="22"/>
          <w:lang w:val="lt-LT"/>
        </w:rPr>
        <w:t>Jeigu kiltų daugiau klausimų, kreipkitės į gydytoją arba vaistininką.</w:t>
      </w:r>
    </w:p>
    <w:p w:rsidR="009C419C" w:rsidRPr="002B4510" w:rsidRDefault="009C419C" w:rsidP="009C419C">
      <w:pPr>
        <w:ind w:left="567" w:right="-2" w:hanging="567"/>
        <w:rPr>
          <w:rFonts w:ascii="Times New Roman" w:hAnsi="Times New Roman"/>
          <w:sz w:val="22"/>
          <w:szCs w:val="22"/>
          <w:lang w:val="lt-LT"/>
        </w:rPr>
      </w:pPr>
      <w:r w:rsidRPr="002B4510">
        <w:rPr>
          <w:rFonts w:ascii="Times New Roman" w:hAnsi="Times New Roman"/>
          <w:sz w:val="22"/>
          <w:szCs w:val="22"/>
          <w:lang w:val="lt-LT"/>
        </w:rPr>
        <w:t>-</w:t>
      </w:r>
      <w:r w:rsidRPr="002B4510">
        <w:rPr>
          <w:rFonts w:ascii="Times New Roman" w:hAnsi="Times New Roman"/>
          <w:sz w:val="22"/>
          <w:szCs w:val="22"/>
          <w:lang w:val="lt-LT"/>
        </w:rPr>
        <w:tab/>
      </w:r>
      <w:r w:rsidRPr="002B4510">
        <w:rPr>
          <w:rFonts w:ascii="Times New Roman" w:hAnsi="Times New Roman"/>
          <w:noProof/>
          <w:sz w:val="22"/>
          <w:szCs w:val="22"/>
          <w:lang w:val="lt-LT"/>
        </w:rPr>
        <w:t>Šis vaistas skirtas tik Jums, todėl kitiems žmonėms jo duoti negalima.</w:t>
      </w:r>
      <w:r w:rsidRPr="002B4510">
        <w:rPr>
          <w:rFonts w:ascii="Times New Roman" w:hAnsi="Times New Roman"/>
          <w:sz w:val="22"/>
          <w:szCs w:val="22"/>
          <w:lang w:val="lt-LT"/>
        </w:rPr>
        <w:t xml:space="preserve"> </w:t>
      </w:r>
      <w:r w:rsidRPr="002B4510">
        <w:rPr>
          <w:rFonts w:ascii="Times New Roman" w:hAnsi="Times New Roman"/>
          <w:noProof/>
          <w:sz w:val="22"/>
          <w:szCs w:val="22"/>
          <w:lang w:val="lt-LT"/>
        </w:rPr>
        <w:t>Vaistas gali jiems pakenkti.</w:t>
      </w:r>
      <w:r w:rsidRPr="002B4510">
        <w:rPr>
          <w:rFonts w:ascii="Times New Roman" w:hAnsi="Times New Roman"/>
          <w:color w:val="008000"/>
          <w:sz w:val="22"/>
          <w:szCs w:val="22"/>
          <w:lang w:val="lt-LT"/>
        </w:rPr>
        <w:t xml:space="preserve"> </w:t>
      </w:r>
    </w:p>
    <w:p w:rsidR="009C419C" w:rsidRDefault="009C419C" w:rsidP="009C419C">
      <w:pPr>
        <w:numPr>
          <w:ilvl w:val="0"/>
          <w:numId w:val="27"/>
        </w:numPr>
        <w:tabs>
          <w:tab w:val="left" w:pos="567"/>
        </w:tabs>
        <w:ind w:left="567" w:hanging="567"/>
        <w:rPr>
          <w:rFonts w:ascii="Times New Roman" w:hAnsi="Times New Roman"/>
          <w:sz w:val="22"/>
          <w:szCs w:val="22"/>
          <w:lang w:val="lt-LT"/>
        </w:rPr>
      </w:pPr>
      <w:r w:rsidRPr="002B4510">
        <w:rPr>
          <w:rFonts w:ascii="Times New Roman" w:hAnsi="Times New Roman"/>
          <w:noProof/>
          <w:sz w:val="22"/>
          <w:szCs w:val="22"/>
          <w:lang w:val="lt-LT"/>
        </w:rPr>
        <w:t>Jeigu pasireiškė šalutinis poveikis (net jeigu jis šiame lapelyje nenurodytas), kreipkitės į gydytoją arba vaistininką. Žr. 4 skyrių.</w:t>
      </w:r>
    </w:p>
    <w:p w:rsidR="009C419C" w:rsidRPr="002B4510" w:rsidRDefault="009C419C" w:rsidP="002E4119">
      <w:pPr>
        <w:tabs>
          <w:tab w:val="left" w:pos="567"/>
        </w:tabs>
        <w:ind w:left="567"/>
        <w:rPr>
          <w:rFonts w:ascii="Times New Roman" w:hAnsi="Times New Roman"/>
          <w:sz w:val="22"/>
          <w:szCs w:val="22"/>
          <w:lang w:val="lt-LT"/>
        </w:rPr>
      </w:pPr>
    </w:p>
    <w:p w:rsidR="009C419C" w:rsidRPr="008E33E6" w:rsidRDefault="009C419C" w:rsidP="00953C75">
      <w:pPr>
        <w:keepNext/>
        <w:tabs>
          <w:tab w:val="left" w:pos="567"/>
        </w:tabs>
        <w:overflowPunct w:val="0"/>
        <w:autoSpaceDE w:val="0"/>
        <w:autoSpaceDN w:val="0"/>
        <w:adjustRightInd w:val="0"/>
        <w:spacing w:line="360" w:lineRule="auto"/>
        <w:textAlignment w:val="baseline"/>
        <w:outlineLvl w:val="0"/>
        <w:rPr>
          <w:rFonts w:ascii="Times New Roman" w:hAnsi="Times New Roman" w:cs="Times New Roman"/>
          <w:sz w:val="22"/>
          <w:szCs w:val="22"/>
          <w:u w:val="single"/>
          <w:lang w:val="lt-LT"/>
        </w:rPr>
      </w:pPr>
    </w:p>
    <w:p w:rsidR="00953C75" w:rsidRPr="008E33E6" w:rsidRDefault="00953C75" w:rsidP="00953C75">
      <w:pPr>
        <w:keepNext/>
        <w:tabs>
          <w:tab w:val="left" w:pos="567"/>
        </w:tabs>
        <w:outlineLvl w:val="3"/>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Apie ką rašoma šiame lapelyje?</w:t>
      </w:r>
    </w:p>
    <w:p w:rsidR="00953C75" w:rsidRPr="008E33E6" w:rsidRDefault="00953C75" w:rsidP="00953C75">
      <w:pPr>
        <w:rPr>
          <w:rFonts w:ascii="Times New Roman" w:hAnsi="Times New Roman" w:cs="Times New Roman"/>
          <w:sz w:val="22"/>
          <w:szCs w:val="22"/>
          <w:lang w:val="lt-LT"/>
        </w:rPr>
      </w:pPr>
    </w:p>
    <w:p w:rsidR="00953C75" w:rsidRPr="008E33E6" w:rsidRDefault="00953C75" w:rsidP="00953C75">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1. Kas yra  TRI - REGOL ir kam jis vartojamas</w:t>
      </w:r>
    </w:p>
    <w:p w:rsidR="00953C75" w:rsidRPr="008E33E6" w:rsidRDefault="00953C75" w:rsidP="00953C75">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2. Kas žinotina prieš vartojant TRI - REGOL  </w:t>
      </w:r>
    </w:p>
    <w:p w:rsidR="00953C75" w:rsidRPr="008E33E6" w:rsidRDefault="00953C75" w:rsidP="00953C75">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3. Kaip vartoti TRI - REGOL  </w:t>
      </w:r>
    </w:p>
    <w:p w:rsidR="00953C75" w:rsidRPr="008E33E6" w:rsidRDefault="00953C75" w:rsidP="00953C75">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4. Galimas šalutinis poveikis</w:t>
      </w:r>
    </w:p>
    <w:p w:rsidR="00953C75" w:rsidRPr="008E33E6" w:rsidRDefault="00953C75" w:rsidP="00953C75">
      <w:pPr>
        <w:keepNext/>
        <w:tabs>
          <w:tab w:val="left" w:pos="567"/>
        </w:tabs>
        <w:overflowPunct w:val="0"/>
        <w:autoSpaceDE w:val="0"/>
        <w:autoSpaceDN w:val="0"/>
        <w:adjustRightInd w:val="0"/>
        <w:spacing w:line="20" w:lineRule="atLeast"/>
        <w:textAlignment w:val="baseline"/>
        <w:outlineLvl w:val="0"/>
        <w:rPr>
          <w:rFonts w:ascii="Times New Roman" w:hAnsi="Times New Roman" w:cs="Times New Roman"/>
          <w:color w:val="FF0000"/>
          <w:sz w:val="22"/>
          <w:szCs w:val="22"/>
          <w:lang w:val="lt-LT"/>
        </w:rPr>
      </w:pPr>
      <w:r w:rsidRPr="008E33E6">
        <w:rPr>
          <w:rFonts w:ascii="Times New Roman" w:hAnsi="Times New Roman" w:cs="Times New Roman"/>
          <w:sz w:val="22"/>
          <w:szCs w:val="22"/>
          <w:lang w:val="lt-LT"/>
        </w:rPr>
        <w:t xml:space="preserve">5. Kaip laikyti TRI - REGOL  </w:t>
      </w:r>
    </w:p>
    <w:p w:rsidR="00953C75" w:rsidRPr="008E33E6" w:rsidRDefault="00953C75" w:rsidP="00953C75">
      <w:pPr>
        <w:tabs>
          <w:tab w:val="left" w:pos="567"/>
        </w:tabs>
        <w:spacing w:line="20" w:lineRule="atLeast"/>
        <w:rPr>
          <w:rFonts w:ascii="Times New Roman" w:hAnsi="Times New Roman" w:cs="Times New Roman"/>
          <w:sz w:val="22"/>
          <w:szCs w:val="22"/>
          <w:lang w:val="lt-LT"/>
        </w:rPr>
      </w:pPr>
      <w:r w:rsidRPr="008E33E6">
        <w:rPr>
          <w:rFonts w:ascii="Times New Roman" w:hAnsi="Times New Roman" w:cs="Times New Roman"/>
          <w:sz w:val="22"/>
          <w:szCs w:val="22"/>
          <w:lang w:val="lt-LT"/>
        </w:rPr>
        <w:t>6. Pakuotės turinys ir kita informacija</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1.</w:t>
      </w:r>
      <w:r w:rsidRPr="008E33E6">
        <w:rPr>
          <w:rFonts w:ascii="Times New Roman" w:hAnsi="Times New Roman" w:cs="Times New Roman"/>
          <w:b/>
          <w:bCs/>
          <w:sz w:val="22"/>
          <w:szCs w:val="22"/>
          <w:lang w:val="lt-LT"/>
        </w:rPr>
        <w:tab/>
        <w:t>Kas yra TRI – REGOL ir kam jis vartojamas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TRI – REGOL vartojamas norint apsisaugoti nuo nėštumo.</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TRI – REGOL priklauso vaistų, vadinamų hormoniniais geriamaisiais kontraceptikais grupei.. Jo sudėtyje yra dviejų hormonų : estrogeno (etinilestradiolio) ir </w:t>
      </w:r>
      <w:r>
        <w:rPr>
          <w:rFonts w:ascii="Times New Roman" w:hAnsi="Times New Roman" w:cs="Times New Roman"/>
          <w:sz w:val="22"/>
          <w:szCs w:val="22"/>
          <w:lang w:val="lt-LT"/>
        </w:rPr>
        <w:t>g</w:t>
      </w:r>
      <w:r w:rsidRPr="008E33E6">
        <w:rPr>
          <w:rFonts w:ascii="Times New Roman" w:hAnsi="Times New Roman" w:cs="Times New Roman"/>
          <w:sz w:val="22"/>
          <w:szCs w:val="22"/>
          <w:lang w:val="lt-LT"/>
        </w:rPr>
        <w:t>estageno (levonorgestrelio). Dėl šių hormonų poveikio kas mėnesį iš kiaušidžių neišsiskiria kiaušialąstė (neįvyksta ovuliacija). Taip pat gimdos kaklelio gleivės sutirštėja ir trukdo spermijams pasiekti kiaušialąstę; be to, paveikia gimdos gleivinę taip, kad joje negalėtų įsitvirtinti apvaisinta kiaušialąstė.</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Teisingai vartojamų kontracepcinių tablečių sukeltas kontracepcinis poveikis yra grįžtamojo pobūdžio ir veiksmingas. Tačiau kai kuriais atvejais veiksmingumas gali sumažėti arba Jums gali tekti nutraukti jų vartojimą (žr. toliau). Tokiu atveju reikia arba susilaikyti nuo lytinių santykių arba naudotis papildomomis nehormoninėmis apsaugos priemonėmis (prezervatyvais, spermicidais), kad būtumėte patikimai apsaugota.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 - REGOL, kaip ir kitos geriamos kombinuotos kontracepcinės tabletės, neapsaugo nuo lytiniu keliu plintančių ligų (pvz., AIDS). Nuo jų gali apsaugoti tik prezervatyvas.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2.</w:t>
      </w:r>
      <w:r w:rsidRPr="008E33E6">
        <w:rPr>
          <w:rFonts w:ascii="Times New Roman" w:hAnsi="Times New Roman" w:cs="Times New Roman"/>
          <w:b/>
          <w:bCs/>
          <w:sz w:val="22"/>
          <w:szCs w:val="22"/>
          <w:lang w:val="lt-LT"/>
        </w:rPr>
        <w:tab/>
        <w:t xml:space="preserve">Kas žinotina prieš  vartojant TRI – REGOL </w:t>
      </w:r>
    </w:p>
    <w:p w:rsidR="00A32005" w:rsidRDefault="00A32005" w:rsidP="00A32005">
      <w:pPr>
        <w:autoSpaceDE w:val="0"/>
        <w:autoSpaceDN w:val="0"/>
        <w:adjustRightInd w:val="0"/>
        <w:snapToGrid w:val="0"/>
        <w:spacing w:after="120"/>
        <w:outlineLvl w:val="0"/>
        <w:rPr>
          <w:rFonts w:ascii="Times New Roman" w:hAnsi="Times New Roman" w:cs="Times New Roman"/>
          <w:b/>
          <w:sz w:val="22"/>
          <w:szCs w:val="22"/>
          <w:lang w:val="lt-LT"/>
        </w:rPr>
      </w:pPr>
    </w:p>
    <w:p w:rsidR="00A32005" w:rsidRPr="008E33E6" w:rsidRDefault="00A32005" w:rsidP="00A32005">
      <w:pPr>
        <w:autoSpaceDE w:val="0"/>
        <w:autoSpaceDN w:val="0"/>
        <w:adjustRightInd w:val="0"/>
        <w:snapToGrid w:val="0"/>
        <w:spacing w:after="120"/>
        <w:outlineLvl w:val="0"/>
        <w:rPr>
          <w:rFonts w:ascii="Times New Roman" w:hAnsi="Times New Roman" w:cs="Times New Roman"/>
          <w:b/>
          <w:sz w:val="22"/>
          <w:szCs w:val="22"/>
          <w:lang w:val="lt-LT"/>
        </w:rPr>
      </w:pPr>
      <w:r w:rsidRPr="008E33E6">
        <w:rPr>
          <w:rFonts w:ascii="Times New Roman" w:hAnsi="Times New Roman" w:cs="Times New Roman"/>
          <w:b/>
          <w:sz w:val="22"/>
          <w:szCs w:val="22"/>
          <w:lang w:val="lt-LT"/>
        </w:rPr>
        <w:t>Svarbūs dalykai, kuriuos reikia žinoti apie sudėtinius hormoninius kontraceptikus (SHK)</w:t>
      </w:r>
    </w:p>
    <w:p w:rsidR="00A32005" w:rsidRPr="008E33E6" w:rsidRDefault="00A32005" w:rsidP="00A32005">
      <w:pPr>
        <w:numPr>
          <w:ilvl w:val="0"/>
          <w:numId w:val="25"/>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Teisingai naudojant, tai yra vienas iš patikimiausių grįžtamojo poveikio kontracepcijos metodų.</w:t>
      </w:r>
    </w:p>
    <w:p w:rsidR="00A32005" w:rsidRPr="008E33E6" w:rsidRDefault="00A32005" w:rsidP="00A32005">
      <w:pPr>
        <w:numPr>
          <w:ilvl w:val="0"/>
          <w:numId w:val="25"/>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Sudėtiniai hormoniniai kontraceptikai šiek tiek didina kraujo krešulių venose ir arterijose riziką, ypač pirmaisiais metais arba vėl pradėjus juos vartoti po 4 savaičių arba ilgesnės pertraukos.</w:t>
      </w:r>
    </w:p>
    <w:p w:rsidR="00A32005" w:rsidRPr="008E33E6" w:rsidRDefault="00A32005" w:rsidP="00A32005">
      <w:pPr>
        <w:numPr>
          <w:ilvl w:val="0"/>
          <w:numId w:val="25"/>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manote, kad Jums galbūt pasireiškė kraujo krešulio simptomų, būkite budrios ir kreipkitės į gydytoją (žr. 2 skyriuje skyrelį „Kraujo krešuliai“).</w:t>
      </w:r>
    </w:p>
    <w:p w:rsidR="00A32005" w:rsidRPr="008E33E6" w:rsidRDefault="00A32005" w:rsidP="00A32005">
      <w:pPr>
        <w:rPr>
          <w:rFonts w:ascii="Times New Roman" w:hAnsi="Times New Roman" w:cs="Times New Roman"/>
          <w:b/>
          <w:noProof/>
          <w:sz w:val="22"/>
          <w:szCs w:val="22"/>
          <w:lang w:val="lt-LT" w:eastAsia="es-ES"/>
        </w:rPr>
      </w:pP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Prieš pradedant vartoti šį vaistą, reikia atlikti bendrą sveikatos patikrinimą ir ginekologinę apžiūrą, kad būtų įsitikinta, jog nesergama pavojinga liga. Vaisto vartojimo metu rekomenduojama reguliariai tikrinti sveikatą. </w:t>
      </w:r>
    </w:p>
    <w:p w:rsidR="00953C75" w:rsidRPr="008E33E6" w:rsidRDefault="00953C75" w:rsidP="00953C75">
      <w:pPr>
        <w:tabs>
          <w:tab w:val="left" w:pos="567"/>
        </w:tabs>
        <w:rPr>
          <w:rFonts w:ascii="Times New Roman" w:hAnsi="Times New Roman" w:cs="Times New Roman"/>
          <w:bCs/>
          <w:sz w:val="22"/>
          <w:szCs w:val="22"/>
          <w:lang w:val="lt-LT"/>
        </w:rPr>
      </w:pPr>
    </w:p>
    <w:p w:rsidR="00953C75"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 xml:space="preserve">TRI – REGOL vartoti </w:t>
      </w:r>
      <w:r w:rsidR="009C419C">
        <w:rPr>
          <w:rFonts w:ascii="Times New Roman" w:hAnsi="Times New Roman" w:cs="Times New Roman"/>
          <w:b/>
          <w:bCs/>
          <w:sz w:val="22"/>
          <w:szCs w:val="22"/>
          <w:lang w:val="lt-LT"/>
        </w:rPr>
        <w:t>draudžia</w:t>
      </w:r>
      <w:r w:rsidRPr="008E33E6">
        <w:rPr>
          <w:rFonts w:ascii="Times New Roman" w:hAnsi="Times New Roman" w:cs="Times New Roman"/>
          <w:b/>
          <w:bCs/>
          <w:sz w:val="22"/>
          <w:szCs w:val="22"/>
          <w:lang w:val="lt-LT"/>
        </w:rPr>
        <w:t>ma:</w:t>
      </w:r>
    </w:p>
    <w:p w:rsidR="00D62C57" w:rsidRPr="00D62C57" w:rsidRDefault="00953C75" w:rsidP="00D62C57">
      <w:pPr>
        <w:numPr>
          <w:ilvl w:val="0"/>
          <w:numId w:val="15"/>
        </w:numPr>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yra (arba buvo) </w:t>
      </w:r>
      <w:r w:rsidR="00D62C57" w:rsidRPr="00D62C57">
        <w:rPr>
          <w:rFonts w:ascii="Times New Roman" w:hAnsi="Times New Roman" w:cs="Times New Roman"/>
          <w:sz w:val="22"/>
          <w:szCs w:val="22"/>
          <w:lang w:val="lt-LT"/>
        </w:rPr>
        <w:t>kraujo krešulys kojų (giliųjų venų trombozė, GVT), plaučių (plaučių embolija, PE) ar kitų organų kraujagyslėse;</w:t>
      </w:r>
    </w:p>
    <w:p w:rsidR="009C419C" w:rsidRPr="008E33E6" w:rsidRDefault="00D62C57" w:rsidP="00953C75">
      <w:pPr>
        <w:numPr>
          <w:ilvl w:val="0"/>
          <w:numId w:val="15"/>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jeigu yra (arba buvo) krūtinės angina </w:t>
      </w:r>
      <w:r w:rsidR="00002900">
        <w:rPr>
          <w:rFonts w:ascii="Times New Roman" w:hAnsi="Times New Roman" w:cs="Times New Roman"/>
          <w:sz w:val="22"/>
          <w:szCs w:val="22"/>
          <w:lang w:val="lt-LT"/>
        </w:rPr>
        <w:t>(</w:t>
      </w:r>
      <w:r>
        <w:rPr>
          <w:rFonts w:ascii="Times New Roman" w:hAnsi="Times New Roman" w:cs="Times New Roman"/>
          <w:sz w:val="22"/>
          <w:szCs w:val="22"/>
          <w:lang w:val="lt-LT"/>
        </w:rPr>
        <w:t>stiprus krūtinės skausmas, kuris gali būti pirmasis širdies priepuolio požymis), arba praeinantysis smegenų išeminis priepuolis (PSIP, praeinantys insulto požymiai);</w:t>
      </w:r>
    </w:p>
    <w:p w:rsidR="00953C75" w:rsidRPr="008E33E6" w:rsidRDefault="00953C75" w:rsidP="00953C75">
      <w:pPr>
        <w:numPr>
          <w:ilvl w:val="0"/>
          <w:numId w:val="15"/>
        </w:numPr>
        <w:tabs>
          <w:tab w:val="left" w:pos="567"/>
        </w:tabs>
        <w:rPr>
          <w:rFonts w:ascii="Times New Roman" w:hAnsi="Times New Roman" w:cs="Times New Roman"/>
          <w:b/>
          <w:bCs/>
          <w:sz w:val="22"/>
          <w:szCs w:val="22"/>
          <w:lang w:val="lt-LT"/>
        </w:rPr>
      </w:pPr>
      <w:r w:rsidRPr="008E33E6">
        <w:rPr>
          <w:rFonts w:ascii="Times New Roman" w:hAnsi="Times New Roman" w:cs="Times New Roman"/>
          <w:sz w:val="22"/>
          <w:szCs w:val="22"/>
          <w:lang w:val="lt-LT"/>
        </w:rPr>
        <w:t>jeigu yra arba buvo  migrena,  vadinama „migrena su aura“;</w:t>
      </w:r>
    </w:p>
    <w:p w:rsidR="00953C75" w:rsidRPr="008E33E6" w:rsidRDefault="00953C75" w:rsidP="00953C75">
      <w:pPr>
        <w:numPr>
          <w:ilvl w:val="0"/>
          <w:numId w:val="15"/>
        </w:numPr>
        <w:tabs>
          <w:tab w:val="left" w:pos="567"/>
        </w:tabs>
        <w:rPr>
          <w:rFonts w:ascii="Times New Roman" w:hAnsi="Times New Roman" w:cs="Times New Roman"/>
          <w:b/>
          <w:bCs/>
          <w:sz w:val="22"/>
          <w:szCs w:val="22"/>
          <w:lang w:val="lt-LT"/>
        </w:rPr>
      </w:pPr>
      <w:r w:rsidRPr="008E33E6">
        <w:rPr>
          <w:rFonts w:ascii="Times New Roman" w:hAnsi="Times New Roman" w:cs="Times New Roman"/>
          <w:sz w:val="22"/>
          <w:szCs w:val="22"/>
          <w:lang w:val="lt-LT"/>
        </w:rPr>
        <w:t>jeigu sergate cukriniu diabetu ir yra kraujagyslių pakitimų;</w:t>
      </w:r>
    </w:p>
    <w:p w:rsidR="00953C75"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Jums arba Jūsų artimam giminaičiui yra pasitaikę būklių, dėl kurių kilo kraujo krešulių susidarymo rizika (dar žr. skyrelį „Kraujo krešuliai);</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jeigu kraujospūdis yra labai padidėjęs;</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yra arba buvo akies kraujagyslių sutrikimų;</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yra įgimtų arba įgytų kraujo krešumo sutrikimo veiksnių, pvz., nustatytas, antitrombino III trūkumas, C baltymo trūkumas, S baltymo trūkumas, hiperhomocisteinemija, antifosfolipidiniai antikūnai;</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sergama (arba buvo sirgta) kasos uždegimu (pankreatitu;</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jeigu sergama arba buvo sirgta kepenų liga, kol kepenų funkcijos rodikliai nesunormalės; </w:t>
      </w:r>
    </w:p>
    <w:p w:rsidR="00953C75" w:rsidRPr="008E33E6" w:rsidRDefault="00953C75" w:rsidP="00953C75">
      <w:pPr>
        <w:numPr>
          <w:ilvl w:val="0"/>
          <w:numId w:val="10"/>
        </w:numPr>
        <w:rPr>
          <w:rFonts w:ascii="Times New Roman" w:hAnsi="Times New Roman" w:cs="Times New Roman"/>
          <w:sz w:val="22"/>
          <w:szCs w:val="22"/>
          <w:lang w:val="lt-LT"/>
        </w:rPr>
      </w:pPr>
      <w:r w:rsidRPr="008E33E6">
        <w:rPr>
          <w:rFonts w:ascii="Times New Roman" w:hAnsi="Times New Roman" w:cs="Times New Roman"/>
          <w:sz w:val="22"/>
          <w:szCs w:val="22"/>
          <w:lang w:val="lt-LT"/>
        </w:rPr>
        <w:t>nustatyti ar įtariami piktybiniai jautrūs lytiniams hormonams navikai, pavyzdžiui, krūties vėžys, gimdos gleivinės (endometriumo) arba kitoks gimdos vėžys;  .</w:t>
      </w:r>
    </w:p>
    <w:p w:rsidR="00953C75"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esama ar yra buvę kepenų navikų;</w:t>
      </w:r>
    </w:p>
    <w:p w:rsidR="00D62C57" w:rsidRPr="008E33E6" w:rsidRDefault="00953C75" w:rsidP="00953C75">
      <w:pPr>
        <w:numPr>
          <w:ilvl w:val="0"/>
          <w:numId w:val="10"/>
        </w:num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dėl neaiškios priežasties kraujuoja iš makšties;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 jeigu yra alergija  levonorgestreliui, etinilestradioliui, arba bet kuriai pagalbinei šio vaisto medžiagai (jos išvardytos 6 skyriuje)</w:t>
      </w:r>
      <w:r w:rsidR="00D62C57">
        <w:rPr>
          <w:rFonts w:ascii="Times New Roman" w:hAnsi="Times New Roman" w:cs="Times New Roman"/>
          <w:sz w:val="22"/>
          <w:szCs w:val="22"/>
          <w:lang w:val="lt-LT"/>
        </w:rPr>
        <w:t>.</w:t>
      </w:r>
    </w:p>
    <w:p w:rsidR="00953C75" w:rsidRDefault="00953C75" w:rsidP="00953C75">
      <w:pPr>
        <w:rPr>
          <w:rFonts w:ascii="Times New Roman" w:hAnsi="Times New Roman" w:cs="Times New Roman"/>
          <w:bCs/>
          <w:sz w:val="22"/>
          <w:szCs w:val="22"/>
          <w:lang w:val="lt-LT"/>
        </w:rPr>
      </w:pPr>
    </w:p>
    <w:p w:rsidR="00953C75" w:rsidRPr="00C51585" w:rsidRDefault="00953C75" w:rsidP="00953C75">
      <w:pPr>
        <w:rPr>
          <w:rFonts w:ascii="Times New Roman" w:hAnsi="Times New Roman" w:cs="Times New Roman"/>
          <w:bCs/>
          <w:sz w:val="22"/>
          <w:szCs w:val="22"/>
          <w:lang w:val="lt-LT"/>
        </w:rPr>
      </w:pPr>
      <w:r w:rsidRPr="00C51585">
        <w:rPr>
          <w:rFonts w:ascii="Times New Roman" w:hAnsi="Times New Roman" w:cs="Times New Roman"/>
          <w:bCs/>
          <w:sz w:val="22"/>
          <w:szCs w:val="22"/>
          <w:lang w:val="lt-LT"/>
        </w:rPr>
        <w:t xml:space="preserve">Nevartokite </w:t>
      </w:r>
      <w:r w:rsidRPr="008E33E6">
        <w:rPr>
          <w:rFonts w:ascii="Times New Roman" w:hAnsi="Times New Roman" w:cs="Times New Roman"/>
          <w:sz w:val="22"/>
          <w:szCs w:val="22"/>
          <w:lang w:val="lt-LT"/>
        </w:rPr>
        <w:t>TRI – REGOL</w:t>
      </w:r>
      <w:r w:rsidRPr="00C51585">
        <w:rPr>
          <w:rFonts w:ascii="Times New Roman" w:hAnsi="Times New Roman" w:cs="Times New Roman"/>
          <w:bCs/>
          <w:sz w:val="22"/>
          <w:szCs w:val="22"/>
          <w:lang w:val="lt-LT"/>
        </w:rPr>
        <w:t xml:space="preserve">, jei sergate C hepatitu ir vartojate vaistų, kurių sudėtyje yra </w:t>
      </w:r>
      <w:proofErr w:type="spellStart"/>
      <w:r w:rsidRPr="008566D6">
        <w:rPr>
          <w:rFonts w:ascii="Times New Roman" w:hAnsi="Times New Roman" w:cs="Times New Roman"/>
          <w:sz w:val="22"/>
          <w:szCs w:val="22"/>
          <w:lang w:val="lt-LT"/>
        </w:rPr>
        <w:t>yra</w:t>
      </w:r>
      <w:proofErr w:type="spellEnd"/>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ombitasviro</w:t>
      </w:r>
      <w:proofErr w:type="spellEnd"/>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paritapreviro</w:t>
      </w:r>
      <w:proofErr w:type="spellEnd"/>
      <w:r w:rsidRPr="008566D6">
        <w:rPr>
          <w:rFonts w:ascii="Times New Roman" w:hAnsi="Times New Roman" w:cs="Times New Roman"/>
          <w:sz w:val="22"/>
          <w:szCs w:val="22"/>
          <w:lang w:val="lt-LT"/>
        </w:rPr>
        <w:t>, ritonaviro</w:t>
      </w:r>
      <w:r w:rsidR="00CF7126">
        <w:rPr>
          <w:rFonts w:ascii="Times New Roman" w:hAnsi="Times New Roman" w:cs="Times New Roman"/>
          <w:sz w:val="22"/>
          <w:szCs w:val="22"/>
          <w:lang w:val="lt-LT"/>
        </w:rPr>
        <w:t>,</w:t>
      </w:r>
      <w:r w:rsidRPr="008566D6">
        <w:rPr>
          <w:rFonts w:ascii="Times New Roman" w:hAnsi="Times New Roman" w:cs="Times New Roman"/>
          <w:sz w:val="22"/>
          <w:szCs w:val="22"/>
          <w:lang w:val="lt-LT"/>
        </w:rPr>
        <w:t xml:space="preserve"> </w:t>
      </w:r>
      <w:proofErr w:type="spellStart"/>
      <w:r w:rsidRPr="008566D6">
        <w:rPr>
          <w:rFonts w:ascii="Times New Roman" w:hAnsi="Times New Roman" w:cs="Times New Roman"/>
          <w:sz w:val="22"/>
          <w:szCs w:val="22"/>
          <w:lang w:val="lt-LT"/>
        </w:rPr>
        <w:t>dazabuviro</w:t>
      </w:r>
      <w:proofErr w:type="spellEnd"/>
      <w:r w:rsidR="00CF7126">
        <w:rPr>
          <w:rFonts w:ascii="Times New Roman" w:hAnsi="Times New Roman" w:cs="Times New Roman"/>
          <w:sz w:val="22"/>
          <w:szCs w:val="22"/>
          <w:lang w:val="lt-LT"/>
        </w:rPr>
        <w:t>,</w:t>
      </w:r>
      <w:r w:rsidRPr="008566D6">
        <w:rPr>
          <w:rFonts w:ascii="Times New Roman" w:hAnsi="Times New Roman" w:cs="Times New Roman"/>
          <w:sz w:val="22"/>
          <w:szCs w:val="22"/>
          <w:lang w:val="lt-LT"/>
        </w:rPr>
        <w:t xml:space="preserve"> </w:t>
      </w:r>
      <w:proofErr w:type="spellStart"/>
      <w:r w:rsidR="00CF7126">
        <w:rPr>
          <w:rFonts w:ascii="Times New Roman" w:hAnsi="Times New Roman"/>
          <w:sz w:val="22"/>
          <w:szCs w:val="22"/>
          <w:lang w:val="lt-LT"/>
        </w:rPr>
        <w:t>glekapreviro</w:t>
      </w:r>
      <w:proofErr w:type="spellEnd"/>
      <w:r w:rsidR="00CF7126">
        <w:rPr>
          <w:rFonts w:ascii="Times New Roman" w:hAnsi="Times New Roman"/>
          <w:sz w:val="22"/>
          <w:szCs w:val="22"/>
          <w:lang w:val="lt-LT"/>
        </w:rPr>
        <w:t>/</w:t>
      </w:r>
      <w:proofErr w:type="spellStart"/>
      <w:r w:rsidR="00CF7126">
        <w:rPr>
          <w:rFonts w:ascii="Times New Roman" w:hAnsi="Times New Roman"/>
          <w:sz w:val="22"/>
          <w:szCs w:val="22"/>
          <w:lang w:val="lt-LT"/>
        </w:rPr>
        <w:t>pibrentasviro</w:t>
      </w:r>
      <w:proofErr w:type="spellEnd"/>
      <w:r w:rsidR="00CF7126">
        <w:rPr>
          <w:rFonts w:ascii="Times New Roman" w:hAnsi="Times New Roman"/>
          <w:sz w:val="22"/>
          <w:szCs w:val="22"/>
          <w:lang w:val="lt-LT"/>
        </w:rPr>
        <w:t xml:space="preserve"> ir </w:t>
      </w:r>
      <w:proofErr w:type="spellStart"/>
      <w:r w:rsidR="00CF7126">
        <w:rPr>
          <w:rFonts w:ascii="Times New Roman" w:hAnsi="Times New Roman"/>
          <w:sz w:val="22"/>
          <w:szCs w:val="22"/>
          <w:lang w:val="lt-LT"/>
        </w:rPr>
        <w:t>sofosbuviro</w:t>
      </w:r>
      <w:proofErr w:type="spellEnd"/>
      <w:r w:rsidR="00CF7126">
        <w:rPr>
          <w:rFonts w:ascii="Times New Roman" w:hAnsi="Times New Roman"/>
          <w:sz w:val="22"/>
          <w:szCs w:val="22"/>
          <w:lang w:val="lt-LT"/>
        </w:rPr>
        <w:t>/</w:t>
      </w:r>
      <w:proofErr w:type="spellStart"/>
      <w:r w:rsidR="00CF7126">
        <w:rPr>
          <w:rFonts w:ascii="Times New Roman" w:hAnsi="Times New Roman"/>
          <w:sz w:val="22"/>
          <w:szCs w:val="22"/>
          <w:lang w:val="lt-LT"/>
        </w:rPr>
        <w:t>velpatasviro</w:t>
      </w:r>
      <w:proofErr w:type="spellEnd"/>
      <w:r w:rsidR="00CF7126">
        <w:rPr>
          <w:rFonts w:ascii="Times New Roman" w:hAnsi="Times New Roman"/>
          <w:sz w:val="22"/>
          <w:szCs w:val="22"/>
          <w:lang w:val="lt-LT"/>
        </w:rPr>
        <w:t>/</w:t>
      </w:r>
      <w:proofErr w:type="spellStart"/>
      <w:r w:rsidR="00CF7126">
        <w:rPr>
          <w:rFonts w:ascii="Times New Roman" w:hAnsi="Times New Roman"/>
          <w:sz w:val="22"/>
          <w:szCs w:val="22"/>
          <w:lang w:val="lt-LT"/>
        </w:rPr>
        <w:t>voksilapreviro</w:t>
      </w:r>
      <w:proofErr w:type="spellEnd"/>
      <w:r w:rsidR="00CF7126">
        <w:rPr>
          <w:rFonts w:ascii="Times New Roman" w:hAnsi="Times New Roman"/>
          <w:sz w:val="22"/>
          <w:szCs w:val="22"/>
          <w:lang w:val="lt-LT"/>
        </w:rPr>
        <w:t xml:space="preserve"> </w:t>
      </w:r>
      <w:r w:rsidRPr="008566D6">
        <w:rPr>
          <w:rFonts w:ascii="Times New Roman" w:hAnsi="Times New Roman" w:cs="Times New Roman"/>
          <w:sz w:val="22"/>
          <w:szCs w:val="22"/>
          <w:lang w:val="lt-LT"/>
        </w:rPr>
        <w:t xml:space="preserve">(žr. skyrių “Kiti vaistai ir </w:t>
      </w:r>
      <w:r w:rsidRPr="008E33E6">
        <w:rPr>
          <w:rFonts w:ascii="Times New Roman" w:hAnsi="Times New Roman" w:cs="Times New Roman"/>
          <w:sz w:val="22"/>
          <w:szCs w:val="22"/>
          <w:lang w:val="lt-LT"/>
        </w:rPr>
        <w:t>TRI – REGOL</w:t>
      </w:r>
      <w:r w:rsidRPr="008566D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bet kuri šių būklių atsirado Jums vartojant TRI – REGOL, daugiau jo nevartokite ir nedelsdamos kreipkitės į gydytoją. Tokiu atveju  naudokite kitus kontracepcijos būdus (prezervatyvą, gimdos gaubtelį su spermicidais).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spacing w:line="260" w:lineRule="exact"/>
        <w:jc w:val="both"/>
        <w:outlineLvl w:val="3"/>
        <w:rPr>
          <w:rFonts w:ascii="Times New Roman" w:hAnsi="Times New Roman" w:cs="Times New Roman"/>
          <w:b/>
          <w:bCs/>
          <w:snapToGrid w:val="0"/>
          <w:sz w:val="22"/>
          <w:szCs w:val="22"/>
          <w:lang w:val="lt-LT" w:eastAsia="x-none"/>
        </w:rPr>
      </w:pPr>
      <w:r w:rsidRPr="008E33E6">
        <w:rPr>
          <w:rFonts w:ascii="Times New Roman" w:hAnsi="Times New Roman" w:cs="Times New Roman"/>
          <w:b/>
          <w:bCs/>
          <w:snapToGrid w:val="0"/>
          <w:sz w:val="22"/>
          <w:szCs w:val="22"/>
          <w:lang w:val="lt-LT" w:eastAsia="x-none"/>
        </w:rPr>
        <w:t>Įspėjimai ir atsargumo priemonės</w:t>
      </w:r>
    </w:p>
    <w:p w:rsidR="00953C75" w:rsidRPr="008E33E6" w:rsidRDefault="00953C75" w:rsidP="00953C75">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 xml:space="preserve">Pasitarkite su gydytoju arba vaistininku, prieš pradėdama vartoti </w:t>
      </w:r>
      <w:r w:rsidRPr="008E33E6">
        <w:rPr>
          <w:rFonts w:ascii="Times New Roman" w:hAnsi="Times New Roman" w:cs="Times New Roman"/>
          <w:sz w:val="22"/>
          <w:szCs w:val="22"/>
          <w:lang w:val="lt-LT"/>
        </w:rPr>
        <w:t>TRI – REGOL</w:t>
      </w:r>
      <w:r w:rsidRPr="008E33E6">
        <w:rPr>
          <w:rFonts w:ascii="Times New Roman" w:hAnsi="Times New Roman" w:cs="Times New Roman"/>
          <w:noProof/>
          <w:snapToGrid w:val="0"/>
          <w:sz w:val="22"/>
          <w:szCs w:val="22"/>
          <w:lang w:val="lt-LT"/>
        </w:rPr>
        <w:t>.</w:t>
      </w:r>
    </w:p>
    <w:p w:rsidR="00953C75" w:rsidRPr="008E33E6" w:rsidRDefault="00953C75" w:rsidP="00953C75">
      <w:pPr>
        <w:numPr>
          <w:ilvl w:val="12"/>
          <w:numId w:val="0"/>
        </w:numPr>
        <w:ind w:right="-2"/>
        <w:rPr>
          <w:rFonts w:ascii="Times New Roman" w:hAnsi="Times New Roman" w:cs="Times New Roman"/>
          <w:snapToGrid w:val="0"/>
          <w:sz w:val="22"/>
          <w:szCs w:val="22"/>
          <w:lang w:val="lt-LT"/>
        </w:rPr>
      </w:pPr>
    </w:p>
    <w:p w:rsidR="00953C75" w:rsidRPr="008E33E6" w:rsidRDefault="00953C75" w:rsidP="00953C75">
      <w:pPr>
        <w:numPr>
          <w:ilvl w:val="12"/>
          <w:numId w:val="0"/>
        </w:numPr>
        <w:ind w:right="-2"/>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Pradėjus vartoti TRI – REGOL, ypač pirmuosius tris mėnesius, gali atsirasti nereguliarus kraujavimas (tepios išskyros ar protarpinis kraujavimas). Jei nereguliarus kraujavimas užsitęsia arba atsiranda po reguliarių mėnesinių ciklų, nutraukite </w:t>
      </w:r>
      <w:r w:rsidRPr="008E33E6">
        <w:rPr>
          <w:rFonts w:ascii="Times New Roman" w:hAnsi="Times New Roman" w:cs="Times New Roman"/>
          <w:sz w:val="22"/>
          <w:szCs w:val="22"/>
          <w:lang w:val="lt-LT"/>
        </w:rPr>
        <w:t>TRI – REGOL v</w:t>
      </w:r>
      <w:r w:rsidRPr="008E33E6">
        <w:rPr>
          <w:rFonts w:ascii="Times New Roman" w:hAnsi="Times New Roman" w:cs="Times New Roman"/>
          <w:noProof/>
          <w:snapToGrid w:val="0"/>
          <w:sz w:val="22"/>
          <w:szCs w:val="22"/>
          <w:lang w:val="lt-LT"/>
        </w:rPr>
        <w:t xml:space="preserve">artojimą, naudokite nehormoninį kontracepcijos metodą ir pasitarkite su gydytoju. </w:t>
      </w:r>
    </w:p>
    <w:p w:rsidR="00953C75" w:rsidRPr="008E33E6" w:rsidRDefault="00953C75" w:rsidP="00953C75">
      <w:pPr>
        <w:keepNext/>
        <w:tabs>
          <w:tab w:val="left" w:pos="567"/>
        </w:tabs>
        <w:outlineLvl w:val="1"/>
        <w:rPr>
          <w:rFonts w:ascii="Times New Roman" w:hAnsi="Times New Roman" w:cs="Times New Roman"/>
          <w:b/>
          <w:sz w:val="22"/>
          <w:szCs w:val="22"/>
          <w:lang w:val="lt-LT"/>
        </w:rPr>
      </w:pP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Kontraceptinės tabletės ir kraujo krešuliai (trombozė)</w:t>
      </w:r>
    </w:p>
    <w:p w:rsidR="00953C75" w:rsidRPr="008E33E6" w:rsidRDefault="00953C75" w:rsidP="00953C75">
      <w:pPr>
        <w:keepNext/>
        <w:tabs>
          <w:tab w:val="left" w:pos="567"/>
        </w:tabs>
        <w:outlineLvl w:val="1"/>
        <w:rPr>
          <w:rFonts w:ascii="Times New Roman" w:hAnsi="Times New Roman" w:cs="Times New Roman"/>
          <w:i/>
          <w:sz w:val="22"/>
          <w:szCs w:val="22"/>
          <w:lang w:val="lt-LT"/>
        </w:rPr>
      </w:pPr>
    </w:p>
    <w:p w:rsidR="00953C75" w:rsidRPr="008E33E6" w:rsidRDefault="00953C75" w:rsidP="00953C75">
      <w:pPr>
        <w:keepNext/>
        <w:tabs>
          <w:tab w:val="left" w:pos="567"/>
        </w:tabs>
        <w:outlineLvl w:val="1"/>
        <w:rPr>
          <w:rFonts w:ascii="Times New Roman" w:hAnsi="Times New Roman" w:cs="Times New Roman"/>
          <w:i/>
          <w:sz w:val="22"/>
          <w:szCs w:val="22"/>
          <w:lang w:val="lt-LT"/>
        </w:rPr>
      </w:pPr>
      <w:r w:rsidRPr="008E33E6">
        <w:rPr>
          <w:rFonts w:ascii="Times New Roman" w:hAnsi="Times New Roman" w:cs="Times New Roman"/>
          <w:i/>
          <w:sz w:val="22"/>
          <w:szCs w:val="22"/>
          <w:lang w:val="lt-LT"/>
        </w:rPr>
        <w:t>Kraujo krešuliai venose (venų trombozė)</w:t>
      </w:r>
    </w:p>
    <w:p w:rsidR="00953C75" w:rsidRPr="008E33E6" w:rsidRDefault="00953C75" w:rsidP="00953C75">
      <w:pPr>
        <w:keepNext/>
        <w:tabs>
          <w:tab w:val="left" w:pos="567"/>
        </w:tabs>
        <w:outlineLvl w:val="1"/>
        <w:rPr>
          <w:rFonts w:ascii="Times New Roman" w:hAnsi="Times New Roman" w:cs="Times New Roman"/>
          <w:i/>
          <w:sz w:val="22"/>
          <w:szCs w:val="22"/>
          <w:lang w:val="lt-LT"/>
        </w:rPr>
      </w:pP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Moterims, vartojančioms kontraceptines tabletes, įskaitant TRI – REGOL, venų trombozės (kraujo krešulio kraujagyslėje) susidarymo rizika yra didesnė, nei kontraceptikų nevartojančioms.</w:t>
      </w: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Vartojant sudėtines kontraceptines tabletes krešulių susidarymo venose rizika didėja jeigu: </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esate vyresnio amžiaus;</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turite viršsvorio (kūno masės indeksas &gt; 30 kg/m²);</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Jūsų artimiems giminaičiams jauname amžiuje buvo susidarę kraujo krešuliai kojose, plaučiuose ar kituose organuose;</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b/>
          <w:sz w:val="22"/>
          <w:szCs w:val="22"/>
          <w:lang w:val="lt-LT"/>
        </w:rPr>
      </w:pPr>
      <w:r w:rsidRPr="008E33E6">
        <w:rPr>
          <w:rFonts w:ascii="Times New Roman" w:hAnsi="Times New Roman" w:cs="Times New Roman"/>
          <w:sz w:val="22"/>
          <w:szCs w:val="22"/>
          <w:lang w:val="lt-LT"/>
        </w:rPr>
        <w:lastRenderedPageBreak/>
        <w:t xml:space="preserve">Jums reikia atlikti operaciją arba ilgai negalite vaikščioti, pvz., dėl traumos. Svarbu iš anksto pasakyti gydytojui, kad vartojate  TRI – REGOL , nes gali tekti vartojimą nutraukti. Jūsų gydytojas pasakys Jums, kada vėl galite vartoti TRI – REGOL. Paprastai galima vėl pradėti vartoti,  praėjus dviems savaitėms po lovos režimo pabaigos. </w:t>
      </w:r>
    </w:p>
    <w:p w:rsidR="00953C75" w:rsidRPr="008E33E6" w:rsidRDefault="00953C75" w:rsidP="00953C75">
      <w:pPr>
        <w:numPr>
          <w:ilvl w:val="0"/>
          <w:numId w:val="26"/>
        </w:numPr>
        <w:autoSpaceDE w:val="0"/>
        <w:autoSpaceDN w:val="0"/>
        <w:adjustRightInd w:val="0"/>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Ir galbūt esant paviršiniam tromboflebitui (pavišrinės venos uždegimas dėl joje susidariusio kraujo krešulio) ir venų varikozei (išsiplėtę, mazguotos kojų venos). </w:t>
      </w:r>
    </w:p>
    <w:p w:rsidR="00953C75" w:rsidRPr="008E33E6" w:rsidRDefault="00953C75" w:rsidP="00953C75">
      <w:pPr>
        <w:autoSpaceDE w:val="0"/>
        <w:autoSpaceDN w:val="0"/>
        <w:adjustRightInd w:val="0"/>
        <w:snapToGrid w:val="0"/>
        <w:ind w:left="720"/>
        <w:rPr>
          <w:rFonts w:ascii="Times New Roman" w:hAnsi="Times New Roman" w:cs="Times New Roman"/>
          <w:b/>
          <w:sz w:val="22"/>
          <w:szCs w:val="22"/>
          <w:lang w:val="lt-LT"/>
        </w:rPr>
      </w:pPr>
    </w:p>
    <w:p w:rsidR="00953C75" w:rsidRPr="008E33E6" w:rsidRDefault="00953C75" w:rsidP="00953C75">
      <w:pPr>
        <w:snapToGrid w:val="0"/>
        <w:rPr>
          <w:rFonts w:ascii="Times New Roman" w:hAnsi="Times New Roman" w:cs="Times New Roman"/>
          <w:i/>
          <w:sz w:val="22"/>
          <w:szCs w:val="22"/>
          <w:lang w:val="lt-LT"/>
        </w:rPr>
      </w:pPr>
      <w:r w:rsidRPr="008E33E6">
        <w:rPr>
          <w:rFonts w:ascii="Times New Roman" w:hAnsi="Times New Roman" w:cs="Times New Roman"/>
          <w:i/>
          <w:sz w:val="22"/>
          <w:szCs w:val="22"/>
          <w:lang w:val="lt-LT"/>
        </w:rPr>
        <w:t xml:space="preserve">Kraujo krešuliai arterijose </w:t>
      </w:r>
    </w:p>
    <w:p w:rsidR="00953C75" w:rsidRPr="008E33E6" w:rsidRDefault="00953C75" w:rsidP="00953C75">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SGK vartojimas siejamas su padidėjusia arterijų trombozės (arterijos užsikimšimo) rizika, pvz., širdies kraujagyslės  (širdies priepuolio) arba smegenų (insulto) rizika.</w:t>
      </w:r>
    </w:p>
    <w:p w:rsidR="00953C75" w:rsidRPr="008E33E6" w:rsidRDefault="00953C75" w:rsidP="00953C75">
      <w:pPr>
        <w:snapToGrid w:val="0"/>
        <w:rPr>
          <w:rFonts w:ascii="Times New Roman" w:hAnsi="Times New Roman" w:cs="Times New Roman"/>
          <w:sz w:val="22"/>
          <w:szCs w:val="22"/>
          <w:lang w:val="lt-LT"/>
        </w:rPr>
      </w:pPr>
    </w:p>
    <w:p w:rsidR="00953C75" w:rsidRPr="008E33E6" w:rsidRDefault="00953C75" w:rsidP="00953C75">
      <w:p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Vartojant SGK, arterijų trombozės rizika didėja, jeigu:</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Jūs esate vyresnio amžiaus;</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b/>
          <w:sz w:val="22"/>
          <w:szCs w:val="22"/>
          <w:lang w:val="lt-LT"/>
        </w:rPr>
        <w:t xml:space="preserve">jeigu rūkote. </w:t>
      </w:r>
      <w:r w:rsidRPr="008E33E6">
        <w:rPr>
          <w:rFonts w:ascii="Times New Roman" w:hAnsi="Times New Roman" w:cs="Times New Roman"/>
          <w:sz w:val="22"/>
          <w:szCs w:val="22"/>
          <w:lang w:val="lt-LT"/>
        </w:rPr>
        <w:t>Vartojant sudėtinius hormoninius kontraceptikus rizika dar labiau didėja su amžiumi, ypač vyresnėms nei 35 metų moterims. Jei vartojate TRI-REGOL, labai rekomenduojama mesti rūkyti, ypač jei esate vyresnė nei 35 metų;</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Jums nustatyta didelė riebalų (cholesterolio arba trigliceridų) koncentracija kraujyje;</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Jūsų kraujospūdis yra padidėjęs;</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Jums pasireiškia migrena;</w:t>
      </w:r>
    </w:p>
    <w:p w:rsidR="00953C75" w:rsidRPr="008E33E6" w:rsidRDefault="00953C75" w:rsidP="00953C75">
      <w:pPr>
        <w:numPr>
          <w:ilvl w:val="0"/>
          <w:numId w:val="26"/>
        </w:numPr>
        <w:snapToGrid w:val="0"/>
        <w:rPr>
          <w:rFonts w:ascii="Times New Roman" w:hAnsi="Times New Roman" w:cs="Times New Roman"/>
          <w:sz w:val="22"/>
          <w:szCs w:val="22"/>
          <w:lang w:val="lt-LT"/>
        </w:rPr>
      </w:pPr>
      <w:r w:rsidRPr="008E33E6">
        <w:rPr>
          <w:rFonts w:ascii="Times New Roman" w:hAnsi="Times New Roman" w:cs="Times New Roman"/>
          <w:sz w:val="22"/>
          <w:szCs w:val="22"/>
          <w:lang w:val="lt-LT"/>
        </w:rPr>
        <w:t>jeigu Jums yra širdies sutrikimas (vožtuvo sutrikimas ar ritmo sutrikimas, vadinamas prieširdžių virpėjimu);</w:t>
      </w: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atsirastų bet kuris krešulio požymis, nedelsiant kreipkitės į gydytoją. Gydytojas nuspręs, ar reikia nutraukti šio vaisto vartojimą ir paskirs antitrombozinį (apsaugantį nuo krešulių susidarymo) gydymą. </w:t>
      </w:r>
    </w:p>
    <w:p w:rsidR="00953C75" w:rsidRPr="008E33E6" w:rsidRDefault="00953C75" w:rsidP="00953C75">
      <w:pPr>
        <w:keepNext/>
        <w:tabs>
          <w:tab w:val="left" w:pos="567"/>
        </w:tabs>
        <w:outlineLvl w:val="1"/>
        <w:rPr>
          <w:rFonts w:ascii="Times New Roman" w:hAnsi="Times New Roman" w:cs="Times New Roman"/>
          <w:b/>
          <w:sz w:val="22"/>
          <w:szCs w:val="22"/>
          <w:lang w:val="lt-LT"/>
        </w:rPr>
      </w:pP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i/>
          <w:sz w:val="22"/>
          <w:szCs w:val="22"/>
          <w:lang w:val="lt-LT"/>
        </w:rPr>
        <w:t>Venų arba arterijų trombozės požymiai:</w:t>
      </w:r>
      <w:r w:rsidRPr="008E33E6">
        <w:rPr>
          <w:rFonts w:ascii="Times New Roman" w:hAnsi="Times New Roman" w:cs="Times New Roman"/>
          <w:i/>
          <w:sz w:val="22"/>
          <w:szCs w:val="22"/>
          <w:lang w:val="lt-LT"/>
        </w:rPr>
        <w:br/>
      </w:r>
      <w:r w:rsidRPr="008E33E6">
        <w:rPr>
          <w:rFonts w:ascii="Times New Roman" w:hAnsi="Times New Roman" w:cs="Times New Roman"/>
          <w:sz w:val="22"/>
          <w:szCs w:val="22"/>
          <w:lang w:val="lt-LT"/>
        </w:rPr>
        <w:t xml:space="preserve">       -    stiprus vienos kojos skausmas ir (arba) patinimas;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aštrus krūtinės skausmas, plintantis arba neplintantis į kairę ranką;</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dusulys;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staiga be aiškios priežasties atsiradęs kosulys;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bet koks neįprastas, stiprus arba užsitęsęs galvos skausmas arba migrenos paūmėjimas;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regos sutrikimas;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staigus klausos pokytis arba tampa sunku kalbėti;</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svaigulys;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traukuliai (epilepsiniai traukuliai);</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vienos pusės arba viso kūno silpnumas arba stiprus tirpulys;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sunku judėti ( motorikos sutrikimas);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stiprus pilvo skausmas („ūmus pilvas“).</w:t>
      </w:r>
    </w:p>
    <w:p w:rsidR="00953C75" w:rsidRPr="008E33E6" w:rsidRDefault="00953C75" w:rsidP="00953C75">
      <w:pPr>
        <w:keepNext/>
        <w:tabs>
          <w:tab w:val="left" w:pos="567"/>
        </w:tabs>
        <w:outlineLvl w:val="1"/>
        <w:rPr>
          <w:rFonts w:ascii="Times New Roman" w:hAnsi="Times New Roman" w:cs="Times New Roman"/>
          <w:b/>
          <w:sz w:val="22"/>
          <w:szCs w:val="22"/>
          <w:lang w:val="lt-LT"/>
        </w:rPr>
      </w:pPr>
    </w:p>
    <w:p w:rsidR="00953C75" w:rsidRPr="008E33E6" w:rsidRDefault="00953C75" w:rsidP="00953C75">
      <w:pPr>
        <w:keepNext/>
        <w:tabs>
          <w:tab w:val="left" w:pos="567"/>
        </w:tabs>
        <w:outlineLvl w:val="1"/>
        <w:rPr>
          <w:rFonts w:ascii="Times New Roman" w:hAnsi="Times New Roman" w:cs="Times New Roman"/>
          <w:b/>
          <w:sz w:val="22"/>
          <w:szCs w:val="22"/>
          <w:lang w:val="lt-LT"/>
        </w:rPr>
      </w:pPr>
      <w:r w:rsidRPr="008E33E6">
        <w:rPr>
          <w:rFonts w:ascii="Times New Roman" w:hAnsi="Times New Roman" w:cs="Times New Roman"/>
          <w:b/>
          <w:sz w:val="22"/>
          <w:szCs w:val="22"/>
          <w:lang w:val="lt-LT"/>
        </w:rPr>
        <w:t>Kontraceptinės tabletės ir piktybiniai susirgimai</w:t>
      </w:r>
    </w:p>
    <w:p w:rsidR="00953C75" w:rsidRPr="008E33E6" w:rsidRDefault="00953C75" w:rsidP="00953C75">
      <w:pPr>
        <w:tabs>
          <w:tab w:val="num" w:pos="426"/>
        </w:tabs>
        <w:rPr>
          <w:rFonts w:ascii="Times New Roman" w:hAnsi="Times New Roman" w:cs="Times New Roman"/>
          <w:sz w:val="22"/>
          <w:szCs w:val="22"/>
          <w:lang w:val="lt-LT"/>
        </w:rPr>
      </w:pPr>
      <w:r w:rsidRPr="008E33E6">
        <w:rPr>
          <w:rFonts w:ascii="Times New Roman" w:hAnsi="Times New Roman" w:cs="Times New Roman"/>
          <w:sz w:val="22"/>
          <w:szCs w:val="22"/>
          <w:lang w:val="lt-LT"/>
        </w:rPr>
        <w:t>Kai kurių epidemiologinių tyrimų duomenimis, ilgai geriamųjų kontraceptikų vartojančioms moterims gimdos kaklelio vėžio rizika gali būti didesnė, tačiau dar nėra vienos nuomonės, kiek didesnė rizika yra susijusi kitais veiksniais, lytiniu aktyvumu ir kitais faktoriais, pvz.,  žmogaus papilomos viruso (ŽPV) infekcija.</w:t>
      </w: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sz w:val="22"/>
          <w:szCs w:val="22"/>
          <w:lang w:val="lt-LT"/>
        </w:rPr>
        <w:t>Ir kontracepcines tabletes vartojančioms, ir jų nevartojančioms moterims gali atsirasti krūties vėžys. Krūties vėžys šiek tiek dažnesnis kontracepcines tabletes vartojančioms, nei jų nevartojančioms tokio pat amžiaus moterims. Ši padidėjusi rizika nustojus vartoti kontracepcines tabletes per 10 metų sumažėja tiek, kad tampa tokia pat, kaip ir moterims, kurios šių tablečių niekada nevartojo. Galutinai nenustatyta, ar kontracepcinės tabletės  didina krūties vėžio riziką. Gali būti, kad kontracepcines tabletes vartojančios moterys dažniau tikrinamos (pvz., dažniau apsilanko pas ginekologą, pačios tikrina savo krūtis), todėl krūties vėžys joms aptinkamas ankščiau.</w:t>
      </w:r>
    </w:p>
    <w:p w:rsidR="00953C75" w:rsidRPr="008E33E6" w:rsidRDefault="00953C75" w:rsidP="00953C75">
      <w:pPr>
        <w:tabs>
          <w:tab w:val="left" w:pos="720"/>
        </w:tabs>
        <w:rPr>
          <w:rFonts w:ascii="Times New Roman" w:hAnsi="Times New Roman" w:cs="Times New Roman"/>
          <w:bCs/>
          <w:iCs/>
          <w:sz w:val="22"/>
          <w:szCs w:val="22"/>
          <w:lang w:val="lt-LT" w:eastAsia="x-none"/>
        </w:rPr>
      </w:pPr>
      <w:r w:rsidRPr="008E33E6">
        <w:rPr>
          <w:rFonts w:ascii="Times New Roman" w:hAnsi="Times New Roman" w:cs="Times New Roman"/>
          <w:bCs/>
          <w:iCs/>
          <w:sz w:val="22"/>
          <w:szCs w:val="22"/>
          <w:lang w:val="lt-LT" w:eastAsia="x-none"/>
        </w:rPr>
        <w:t xml:space="preserve">Geriamųjų kontraceptikų vartojimas retkarčiais gali būti sąlygoti  nepiktybinius kepenų navikus. Labai retais atvejais ilgalaikis  kontracepcinių tablečių  vartojimas  siejamas su kepenų kai kurių piktybinių navikų (vėžio) atsiradimu. Kepenų navikai gali sukelti pavojingą gyvybei kraujavimą į pilvo ertmę. Taigi,  jei pajutote nepraeinantį skausmą viršutinėje pilvo dalyje kreipkitės į gydytoją. </w:t>
      </w:r>
    </w:p>
    <w:p w:rsidR="00A32005" w:rsidRDefault="00A32005" w:rsidP="00953C75">
      <w:pPr>
        <w:keepNext/>
        <w:tabs>
          <w:tab w:val="left" w:pos="567"/>
        </w:tabs>
        <w:outlineLvl w:val="1"/>
        <w:rPr>
          <w:rFonts w:ascii="Times New Roman" w:hAnsi="Times New Roman" w:cs="Times New Roman"/>
          <w:sz w:val="22"/>
          <w:szCs w:val="22"/>
          <w:lang w:val="lt-LT"/>
        </w:rPr>
      </w:pPr>
    </w:p>
    <w:p w:rsidR="008120A6" w:rsidRPr="00CF7126" w:rsidRDefault="008120A6" w:rsidP="00953C75">
      <w:pPr>
        <w:keepNext/>
        <w:tabs>
          <w:tab w:val="left" w:pos="567"/>
        </w:tabs>
        <w:outlineLvl w:val="1"/>
        <w:rPr>
          <w:rFonts w:ascii="Times New Roman" w:hAnsi="Times New Roman" w:cs="Times New Roman"/>
          <w:b/>
          <w:sz w:val="22"/>
          <w:szCs w:val="22"/>
          <w:lang w:val="lt-LT"/>
        </w:rPr>
      </w:pPr>
      <w:r w:rsidRPr="00CF7126">
        <w:rPr>
          <w:rFonts w:ascii="Times New Roman" w:hAnsi="Times New Roman" w:cs="Times New Roman"/>
          <w:b/>
          <w:sz w:val="22"/>
          <w:szCs w:val="22"/>
          <w:lang w:val="lt-LT"/>
        </w:rPr>
        <w:t>Psichikos sutrikimai</w:t>
      </w:r>
    </w:p>
    <w:p w:rsidR="00953C75" w:rsidRPr="008120A6" w:rsidRDefault="008120A6" w:rsidP="00953C75">
      <w:pPr>
        <w:keepNext/>
        <w:tabs>
          <w:tab w:val="left" w:pos="567"/>
        </w:tabs>
        <w:outlineLvl w:val="1"/>
        <w:rPr>
          <w:rFonts w:ascii="Times New Roman" w:hAnsi="Times New Roman" w:cs="Times New Roman"/>
          <w:sz w:val="22"/>
          <w:szCs w:val="22"/>
          <w:lang w:val="lt-LT"/>
        </w:rPr>
      </w:pPr>
      <w:r w:rsidRPr="008120A6">
        <w:rPr>
          <w:rFonts w:ascii="Times New Roman" w:hAnsi="Times New Roman" w:cs="Times New Roman"/>
          <w:sz w:val="22"/>
          <w:szCs w:val="22"/>
          <w:lang w:val="lt-LT"/>
        </w:rPr>
        <w:t xml:space="preserve">Kai kurios hormoninius kontraceptikus, įskaitant </w:t>
      </w:r>
      <w:r w:rsidRPr="008E33E6">
        <w:rPr>
          <w:rFonts w:ascii="Times New Roman" w:hAnsi="Times New Roman" w:cs="Times New Roman"/>
          <w:sz w:val="22"/>
          <w:szCs w:val="22"/>
          <w:lang w:val="lt-LT"/>
        </w:rPr>
        <w:t>TRI – REGOL</w:t>
      </w:r>
      <w:r w:rsidRPr="008120A6">
        <w:rPr>
          <w:rFonts w:ascii="Times New Roman" w:hAnsi="Times New Roman" w:cs="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894643">
        <w:rPr>
          <w:rFonts w:ascii="Times New Roman" w:hAnsi="Times New Roman" w:cs="Times New Roman"/>
          <w:sz w:val="22"/>
          <w:szCs w:val="22"/>
          <w:lang w:val="lt-LT"/>
        </w:rPr>
        <w:t>u</w:t>
      </w:r>
      <w:r w:rsidRPr="008120A6">
        <w:rPr>
          <w:rFonts w:ascii="Times New Roman" w:hAnsi="Times New Roman" w:cs="Times New Roman"/>
          <w:sz w:val="22"/>
          <w:szCs w:val="22"/>
          <w:lang w:val="lt-LT"/>
        </w:rPr>
        <w:t xml:space="preserve"> kreipkitės į savo gydytoją dėl tolesnio gydymo.</w:t>
      </w:r>
    </w:p>
    <w:p w:rsidR="008120A6" w:rsidRPr="008E33E6" w:rsidRDefault="008120A6" w:rsidP="00953C75">
      <w:pPr>
        <w:keepNext/>
        <w:tabs>
          <w:tab w:val="left" w:pos="567"/>
        </w:tabs>
        <w:outlineLvl w:val="1"/>
        <w:rPr>
          <w:rFonts w:ascii="Times New Roman" w:hAnsi="Times New Roman" w:cs="Times New Roman"/>
          <w:b/>
          <w:sz w:val="22"/>
          <w:szCs w:val="22"/>
          <w:lang w:val="lt-LT"/>
        </w:rPr>
      </w:pPr>
    </w:p>
    <w:p w:rsidR="00953C75"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Kitos ligos</w:t>
      </w:r>
    </w:p>
    <w:p w:rsidR="00CF7126" w:rsidRDefault="00CF7126" w:rsidP="00953C75">
      <w:pPr>
        <w:keepNext/>
        <w:tabs>
          <w:tab w:val="left" w:pos="567"/>
        </w:tabs>
        <w:outlineLvl w:val="1"/>
        <w:rPr>
          <w:rFonts w:ascii="Times New Roman" w:hAnsi="Times New Roman" w:cs="Times New Roman"/>
          <w:b/>
          <w:sz w:val="22"/>
          <w:szCs w:val="22"/>
          <w:lang w:val="lt-LT"/>
        </w:rPr>
      </w:pPr>
      <w:r w:rsidRPr="003C0415">
        <w:rPr>
          <w:rFonts w:ascii="Times New Roman" w:hAnsi="Times New Roman" w:cs="Times New Roman"/>
          <w:b/>
          <w:sz w:val="22"/>
          <w:szCs w:val="22"/>
          <w:lang w:val="lt-LT"/>
        </w:rPr>
        <w:t>Jei Jums yra bet kuri iš žemiau išvardytų būklių, pasakykite gydytojui.</w:t>
      </w:r>
    </w:p>
    <w:p w:rsidR="003C0415" w:rsidRPr="003C0415" w:rsidRDefault="003C0415" w:rsidP="00953C75">
      <w:pPr>
        <w:keepNext/>
        <w:tabs>
          <w:tab w:val="left" w:pos="567"/>
        </w:tabs>
        <w:outlineLvl w:val="1"/>
        <w:rPr>
          <w:rFonts w:ascii="Times New Roman" w:hAnsi="Times New Roman" w:cs="Times New Roman"/>
          <w:b/>
          <w:sz w:val="22"/>
          <w:szCs w:val="22"/>
          <w:lang w:val="lt-LT"/>
        </w:rPr>
      </w:pPr>
      <w:r w:rsidRPr="003C0415">
        <w:rPr>
          <w:rFonts w:ascii="Times New Roman" w:hAnsi="Times New Roman" w:cs="Times New Roman"/>
          <w:sz w:val="22"/>
          <w:szCs w:val="22"/>
          <w:lang w:val="lt-LT"/>
        </w:rPr>
        <w:t>Jei vartojant</w:t>
      </w:r>
      <w:r>
        <w:rPr>
          <w:rFonts w:ascii="Times New Roman" w:hAnsi="Times New Roman" w:cs="Times New Roman"/>
          <w:b/>
          <w:sz w:val="22"/>
          <w:szCs w:val="22"/>
          <w:lang w:val="lt-LT"/>
        </w:rPr>
        <w:t xml:space="preserve"> </w:t>
      </w:r>
      <w:r w:rsidRPr="008E33E6">
        <w:rPr>
          <w:rFonts w:ascii="Times New Roman" w:hAnsi="Times New Roman" w:cs="Times New Roman"/>
          <w:sz w:val="22"/>
          <w:szCs w:val="22"/>
          <w:lang w:val="lt-LT"/>
        </w:rPr>
        <w:t>TRI – REGOL</w:t>
      </w:r>
      <w:r>
        <w:rPr>
          <w:rFonts w:ascii="Times New Roman" w:hAnsi="Times New Roman" w:cs="Times New Roman"/>
          <w:sz w:val="22"/>
          <w:szCs w:val="22"/>
          <w:lang w:val="lt-LT"/>
        </w:rPr>
        <w:t xml:space="preserve"> būklė vystosi arba pasunkėja, pasakykite gydytojui.</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Jei Jums ar Jūsų artimam giminaičiui yra padidėjęs cholesterolio (trigliceridų) kiekis kraujyje, geriamųjų kontraceptikų vartojimas gali didinti kasos uždegimo (pankreatito) riziką.</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Gali nežymiai padidėti kraujospūdis.</w:t>
      </w:r>
    </w:p>
    <w:p w:rsidR="00953C75" w:rsidRPr="008E33E6" w:rsidRDefault="00953C75" w:rsidP="00953C75">
      <w:pPr>
        <w:keepNext/>
        <w:numPr>
          <w:ilvl w:val="0"/>
          <w:numId w:val="26"/>
        </w:numPr>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Gali atsirasti arba pasunkėti šios ligos: gelta ir (arba) niežulys, susijęs su pablogėjusiu tulžies nutekėjimu (cholestazinė gelta), tulžies akmenligė (cholelitiazė), kraujo pigmentų apykaitos sutrikimas (porfirija), autoimuninė odos liga, susijusi su drugelio formos </w:t>
      </w:r>
      <w:r w:rsidR="00894643">
        <w:rPr>
          <w:rFonts w:ascii="Times New Roman" w:hAnsi="Times New Roman" w:cs="Times New Roman"/>
          <w:sz w:val="22"/>
          <w:szCs w:val="22"/>
          <w:lang w:val="lt-LT"/>
        </w:rPr>
        <w:t>iš</w:t>
      </w:r>
      <w:r w:rsidRPr="008E33E6">
        <w:rPr>
          <w:rFonts w:ascii="Times New Roman" w:hAnsi="Times New Roman" w:cs="Times New Roman"/>
          <w:sz w:val="22"/>
          <w:szCs w:val="22"/>
          <w:lang w:val="lt-LT"/>
        </w:rPr>
        <w:t>bėrimu (sisteminė raudonoji vilkligė), inkstus pažeidžianti kraujo liga (hemolizinis ureminis sindromas), Sydenham‘o chorėja (mažoji chorėja), nėščiųjų pūslelinė (virusinė infekcija), su otoskleroze susijęs kurtumas (nenormalus kaulo augimas vidurinėje ausyje, galintis sukelti kurtumą).</w:t>
      </w:r>
    </w:p>
    <w:p w:rsidR="00953C75" w:rsidRPr="008E33E6" w:rsidRDefault="00953C75" w:rsidP="00953C75">
      <w:pPr>
        <w:numPr>
          <w:ilvl w:val="0"/>
          <w:numId w:val="26"/>
        </w:numPr>
        <w:tabs>
          <w:tab w:val="left" w:pos="567"/>
        </w:tabs>
        <w:spacing w:line="260" w:lineRule="exact"/>
        <w:rPr>
          <w:rFonts w:ascii="Times New Roman" w:hAnsi="Times New Roman" w:cs="Times New Roman"/>
          <w:noProof/>
          <w:snapToGrid w:val="0"/>
          <w:sz w:val="22"/>
          <w:szCs w:val="22"/>
          <w:lang w:val="lt-LT"/>
        </w:rPr>
      </w:pPr>
      <w:r w:rsidRPr="00847C80">
        <w:rPr>
          <w:rFonts w:ascii="Times New Roman" w:hAnsi="Times New Roman" w:cs="Times New Roman"/>
          <w:noProof/>
          <w:snapToGrid w:val="0"/>
          <w:sz w:val="22"/>
          <w:szCs w:val="22"/>
          <w:lang w:val="lt-LT"/>
        </w:rPr>
        <w:t xml:space="preserve">   </w:t>
      </w:r>
      <w:r w:rsidR="00CF7126" w:rsidRPr="00FC72C1">
        <w:rPr>
          <w:rFonts w:ascii="Times New Roman" w:hAnsi="Times New Roman" w:cs="Times New Roman"/>
          <w:noProof/>
          <w:snapToGrid w:val="0"/>
          <w:sz w:val="22"/>
          <w:szCs w:val="22"/>
          <w:lang w:val="lt-LT"/>
        </w:rPr>
        <w:t>Jei Jums pasireiškė</w:t>
      </w:r>
      <w:r w:rsidR="00CF7126" w:rsidRPr="00847C80">
        <w:rPr>
          <w:rFonts w:ascii="Times New Roman" w:hAnsi="Times New Roman" w:cs="Times New Roman"/>
          <w:noProof/>
          <w:snapToGrid w:val="0"/>
          <w:sz w:val="22"/>
          <w:szCs w:val="22"/>
          <w:lang w:val="lt-LT"/>
        </w:rPr>
        <w:t xml:space="preserve"> </w:t>
      </w:r>
      <w:r w:rsidRPr="00FC72C1">
        <w:rPr>
          <w:rFonts w:ascii="Times New Roman" w:hAnsi="Times New Roman" w:cs="Times New Roman"/>
          <w:noProof/>
          <w:snapToGrid w:val="0"/>
          <w:sz w:val="22"/>
          <w:szCs w:val="22"/>
          <w:lang w:val="lt-LT"/>
        </w:rPr>
        <w:t>angioneurozinė</w:t>
      </w:r>
      <w:r w:rsidR="00CF7126" w:rsidRPr="00FC72C1">
        <w:rPr>
          <w:rFonts w:ascii="Times New Roman" w:hAnsi="Times New Roman" w:cs="Times New Roman"/>
          <w:noProof/>
          <w:snapToGrid w:val="0"/>
          <w:sz w:val="22"/>
          <w:szCs w:val="22"/>
          <w:lang w:val="lt-LT"/>
        </w:rPr>
        <w:t>s</w:t>
      </w:r>
      <w:r w:rsidRPr="00FC72C1">
        <w:rPr>
          <w:rFonts w:ascii="Times New Roman" w:hAnsi="Times New Roman" w:cs="Times New Roman"/>
          <w:noProof/>
          <w:snapToGrid w:val="0"/>
          <w:sz w:val="22"/>
          <w:szCs w:val="22"/>
          <w:lang w:val="lt-LT"/>
        </w:rPr>
        <w:t xml:space="preserve"> edem</w:t>
      </w:r>
      <w:r w:rsidR="00CF7126" w:rsidRPr="00FC72C1">
        <w:rPr>
          <w:rFonts w:ascii="Times New Roman" w:hAnsi="Times New Roman" w:cs="Times New Roman"/>
          <w:noProof/>
          <w:snapToGrid w:val="0"/>
          <w:sz w:val="22"/>
          <w:szCs w:val="22"/>
          <w:lang w:val="lt-LT"/>
        </w:rPr>
        <w:t>os simptomų, tokių kaip veido, liežuvio ir (arba) gerklų patinimas ir (arba) pasunkėjęs rijimas arba dilgėlinė, lydima pasunkėjusio kvėpavimo, nedelsiant kreipkitės į gydytoją.</w:t>
      </w:r>
      <w:r w:rsidRPr="003C0415">
        <w:rPr>
          <w:rFonts w:ascii="Times New Roman" w:hAnsi="Times New Roman" w:cs="Times New Roman"/>
          <w:b/>
          <w:noProof/>
          <w:snapToGrid w:val="0"/>
          <w:sz w:val="22"/>
          <w:szCs w:val="22"/>
          <w:lang w:val="lt-LT"/>
        </w:rPr>
        <w:t xml:space="preserve"> </w:t>
      </w:r>
      <w:r w:rsidR="00CF7126" w:rsidRPr="00DF16F3">
        <w:rPr>
          <w:rFonts w:ascii="Times New Roman" w:hAnsi="Times New Roman" w:cs="Times New Roman"/>
          <w:noProof/>
          <w:snapToGrid w:val="0"/>
          <w:sz w:val="22"/>
          <w:szCs w:val="22"/>
          <w:lang w:val="lt-LT"/>
        </w:rPr>
        <w:t>V</w:t>
      </w:r>
      <w:r w:rsidRPr="00DF16F3">
        <w:rPr>
          <w:rFonts w:ascii="Times New Roman" w:hAnsi="Times New Roman" w:cs="Times New Roman"/>
          <w:noProof/>
          <w:snapToGrid w:val="0"/>
          <w:sz w:val="22"/>
          <w:szCs w:val="22"/>
          <w:lang w:val="lt-LT"/>
        </w:rPr>
        <w:t xml:space="preserve">aistai, kurių sudėtyje yra estrogenų, gali </w:t>
      </w:r>
      <w:r w:rsidR="00CF7126" w:rsidRPr="00DF16F3">
        <w:rPr>
          <w:rFonts w:ascii="Times New Roman" w:hAnsi="Times New Roman" w:cs="Times New Roman"/>
          <w:noProof/>
          <w:snapToGrid w:val="0"/>
          <w:sz w:val="22"/>
          <w:szCs w:val="22"/>
          <w:lang w:val="lt-LT"/>
        </w:rPr>
        <w:t xml:space="preserve">išprovokuoti arba pasunkinti paveldimos ir įgytos  </w:t>
      </w:r>
      <w:r w:rsidRPr="00DF16F3">
        <w:rPr>
          <w:rFonts w:ascii="Times New Roman" w:hAnsi="Times New Roman" w:cs="Times New Roman"/>
          <w:noProof/>
          <w:snapToGrid w:val="0"/>
          <w:sz w:val="22"/>
          <w:szCs w:val="22"/>
          <w:lang w:val="lt-LT"/>
        </w:rPr>
        <w:t xml:space="preserve">angioneurozinės edemos simptomus. </w:t>
      </w:r>
    </w:p>
    <w:p w:rsidR="00953C75" w:rsidRPr="008E33E6" w:rsidRDefault="00CF7126" w:rsidP="00953C75">
      <w:pPr>
        <w:keepNext/>
        <w:numPr>
          <w:ilvl w:val="0"/>
          <w:numId w:val="26"/>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3C75" w:rsidRPr="008E33E6">
        <w:rPr>
          <w:rFonts w:ascii="Times New Roman" w:hAnsi="Times New Roman" w:cs="Times New Roman"/>
          <w:sz w:val="22"/>
          <w:szCs w:val="22"/>
          <w:lang w:val="lt-LT"/>
        </w:rPr>
        <w:t>Dėl ūminio ar lėtinio kepenų veiklos sutrikimo ar geltos gali tekti nutraukti sudėtinių geriamųjų kontraceptikų vartojimą, kol kepenų veiklos rodikliai sunormalės.</w:t>
      </w:r>
    </w:p>
    <w:p w:rsidR="00953C75" w:rsidRPr="008E33E6" w:rsidRDefault="00CF7126" w:rsidP="00953C75">
      <w:pPr>
        <w:keepNext/>
        <w:numPr>
          <w:ilvl w:val="0"/>
          <w:numId w:val="26"/>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3C75" w:rsidRPr="008E33E6">
        <w:rPr>
          <w:rFonts w:ascii="Times New Roman" w:hAnsi="Times New Roman" w:cs="Times New Roman"/>
          <w:sz w:val="22"/>
          <w:szCs w:val="22"/>
          <w:lang w:val="lt-LT"/>
        </w:rPr>
        <w:t>Jei pakinta cukraus kiekis kraujyje, gali reikėti atidžiai kontroliuoti cukraus kiekį kraujyje.</w:t>
      </w:r>
    </w:p>
    <w:p w:rsidR="00953C75" w:rsidRPr="008E33E6" w:rsidRDefault="00CF7126" w:rsidP="00953C75">
      <w:pPr>
        <w:keepNext/>
        <w:numPr>
          <w:ilvl w:val="0"/>
          <w:numId w:val="26"/>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3C75" w:rsidRPr="008E33E6">
        <w:rPr>
          <w:rFonts w:ascii="Times New Roman" w:hAnsi="Times New Roman" w:cs="Times New Roman"/>
          <w:sz w:val="22"/>
          <w:szCs w:val="22"/>
          <w:lang w:val="lt-LT"/>
        </w:rPr>
        <w:t xml:space="preserve">Gali pasireikšti Krono liga arba lėtinis storosios žarnos uždegimas (opinis kolitas). </w:t>
      </w:r>
    </w:p>
    <w:p w:rsidR="00953C75" w:rsidRPr="008E33E6" w:rsidRDefault="00CF7126" w:rsidP="00953C75">
      <w:pPr>
        <w:keepNext/>
        <w:numPr>
          <w:ilvl w:val="0"/>
          <w:numId w:val="26"/>
        </w:numPr>
        <w:tabs>
          <w:tab w:val="left" w:pos="567"/>
        </w:tabs>
        <w:outlineLvl w:val="1"/>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953C75" w:rsidRPr="008E33E6">
        <w:rPr>
          <w:rFonts w:ascii="Times New Roman" w:hAnsi="Times New Roman" w:cs="Times New Roman"/>
          <w:sz w:val="22"/>
          <w:szCs w:val="22"/>
          <w:lang w:val="lt-LT"/>
        </w:rPr>
        <w:t>Jei turite polinkį rudmei (chloazmai) atsirasti, vartodama kontraceptikus, venkite tiesioginių saulės  ir ulptravioletinių spindulių. Tai ypač svarbu moterims, kurioms rudmė buvo atsiradusi nėštumo metu (ypač ant veido).</w:t>
      </w:r>
    </w:p>
    <w:p w:rsidR="00953C75" w:rsidRPr="008E33E6" w:rsidRDefault="00953C75" w:rsidP="00953C75">
      <w:pPr>
        <w:keepNext/>
        <w:tabs>
          <w:tab w:val="left" w:pos="567"/>
        </w:tabs>
        <w:outlineLvl w:val="1"/>
        <w:rPr>
          <w:rFonts w:ascii="Times New Roman" w:hAnsi="Times New Roman" w:cs="Times New Roman"/>
          <w:sz w:val="22"/>
          <w:szCs w:val="22"/>
          <w:lang w:val="lt-LT"/>
        </w:rPr>
      </w:pP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sz w:val="22"/>
          <w:szCs w:val="22"/>
          <w:lang w:val="lt-LT"/>
        </w:rPr>
        <w:t>Nereguliarus kraujavimas</w:t>
      </w:r>
    </w:p>
    <w:p w:rsidR="00953C75" w:rsidRPr="008E33E6" w:rsidRDefault="00953C75" w:rsidP="00953C75">
      <w:pPr>
        <w:tabs>
          <w:tab w:val="left" w:pos="720"/>
        </w:tabs>
        <w:rPr>
          <w:rFonts w:ascii="Times New Roman" w:hAnsi="Times New Roman" w:cs="Times New Roman"/>
          <w:bCs/>
          <w:iCs/>
          <w:sz w:val="22"/>
          <w:szCs w:val="22"/>
          <w:lang w:val="lt-LT"/>
        </w:rPr>
      </w:pPr>
      <w:r w:rsidRPr="008E33E6">
        <w:rPr>
          <w:rFonts w:ascii="Times New Roman" w:hAnsi="Times New Roman" w:cs="Times New Roman"/>
          <w:bCs/>
          <w:iCs/>
          <w:sz w:val="22"/>
          <w:szCs w:val="22"/>
          <w:lang w:val="lt-LT"/>
        </w:rPr>
        <w:t>Kontraceptinių tablečių vartojimo metu, ypač pirmus tris mėnesius, gali atsirasti kraujavimas arba tepių išskyrų. Adaptacijos periodas trunka maždaug tris ciklus. Jeigu toks kraujavimas nepraeina arba atsinaujina, būtina kreiptis į gydytoją.</w:t>
      </w:r>
    </w:p>
    <w:p w:rsidR="00953C75" w:rsidRPr="008E33E6" w:rsidRDefault="00953C75" w:rsidP="00953C75">
      <w:pPr>
        <w:keepNext/>
        <w:tabs>
          <w:tab w:val="left" w:pos="567"/>
        </w:tabs>
        <w:outlineLvl w:val="1"/>
        <w:rPr>
          <w:rFonts w:ascii="Times New Roman" w:hAnsi="Times New Roman" w:cs="Times New Roman"/>
          <w:sz w:val="22"/>
          <w:szCs w:val="22"/>
          <w:lang w:val="lt-LT"/>
        </w:rPr>
      </w:pPr>
      <w:r w:rsidRPr="008E33E6">
        <w:rPr>
          <w:rFonts w:ascii="Times New Roman" w:hAnsi="Times New Roman" w:cs="Times New Roman"/>
          <w:bCs/>
          <w:iCs/>
          <w:sz w:val="22"/>
          <w:szCs w:val="22"/>
          <w:lang w:val="lt-LT"/>
        </w:rPr>
        <w:t xml:space="preserve">Kartais 7 parų kai negeriate tablečių laikotarpiu kraujavimo gali nebūti. Jeigu tabletes gėrėte taip kaip paskirta, tai mažai tikėtina, kad esate nėščia. Jeigu gerdama tabletes nesilaikėte nurodymų ir mėnesinių nėra vieną ar du mėnesius,  Jūs turite įsitikinti, kad nesate nėščia prieš pradėdama vartoti sekančios plokštelės tabletes. </w:t>
      </w:r>
    </w:p>
    <w:p w:rsidR="00DF16F3" w:rsidRDefault="00DF16F3" w:rsidP="00DF16F3">
      <w:pPr>
        <w:snapToGrid w:val="0"/>
        <w:rPr>
          <w:rFonts w:ascii="Times New Roman" w:hAnsi="Times New Roman" w:cs="Times New Roman"/>
          <w:b/>
          <w:sz w:val="22"/>
          <w:szCs w:val="22"/>
        </w:rPr>
      </w:pPr>
    </w:p>
    <w:p w:rsidR="00D62C57" w:rsidRDefault="00D62C57" w:rsidP="00DF16F3">
      <w:pPr>
        <w:snapToGrid w:val="0"/>
        <w:rPr>
          <w:rFonts w:ascii="Times New Roman" w:hAnsi="Times New Roman" w:cs="Times New Roman"/>
          <w:b/>
          <w:sz w:val="22"/>
          <w:szCs w:val="22"/>
        </w:rPr>
      </w:pPr>
    </w:p>
    <w:p w:rsidR="00DF16F3" w:rsidRDefault="00DF16F3" w:rsidP="00DF16F3">
      <w:pPr>
        <w:snapToGrid w:val="0"/>
        <w:rPr>
          <w:rFonts w:ascii="Times New Roman" w:hAnsi="Times New Roman" w:cs="Times New Roman"/>
          <w:sz w:val="22"/>
          <w:u w:val="single"/>
          <w:lang w:val="lt-LT"/>
        </w:rPr>
      </w:pPr>
      <w:proofErr w:type="spellStart"/>
      <w:r w:rsidRPr="00A32005">
        <w:rPr>
          <w:rFonts w:ascii="Times New Roman" w:hAnsi="Times New Roman" w:cs="Times New Roman"/>
          <w:b/>
          <w:sz w:val="22"/>
          <w:szCs w:val="22"/>
        </w:rPr>
        <w:t>Vaikams</w:t>
      </w:r>
      <w:proofErr w:type="spellEnd"/>
      <w:r w:rsidRPr="00A32005">
        <w:rPr>
          <w:rFonts w:ascii="Times New Roman" w:hAnsi="Times New Roman" w:cs="Times New Roman"/>
          <w:b/>
          <w:sz w:val="22"/>
          <w:szCs w:val="22"/>
        </w:rPr>
        <w:t xml:space="preserve"> ir </w:t>
      </w:r>
      <w:proofErr w:type="spellStart"/>
      <w:r w:rsidRPr="00A32005">
        <w:rPr>
          <w:rFonts w:ascii="Times New Roman" w:hAnsi="Times New Roman" w:cs="Times New Roman"/>
          <w:b/>
          <w:sz w:val="22"/>
          <w:szCs w:val="22"/>
        </w:rPr>
        <w:t>moterims</w:t>
      </w:r>
      <w:proofErr w:type="spellEnd"/>
      <w:r w:rsidRPr="00A32005">
        <w:rPr>
          <w:rFonts w:ascii="Times New Roman" w:hAnsi="Times New Roman" w:cs="Times New Roman"/>
          <w:b/>
          <w:sz w:val="22"/>
          <w:szCs w:val="22"/>
        </w:rPr>
        <w:t xml:space="preserve"> po </w:t>
      </w:r>
      <w:proofErr w:type="spellStart"/>
      <w:r w:rsidRPr="00A32005">
        <w:rPr>
          <w:rFonts w:ascii="Times New Roman" w:hAnsi="Times New Roman" w:cs="Times New Roman"/>
          <w:b/>
          <w:sz w:val="22"/>
          <w:szCs w:val="22"/>
        </w:rPr>
        <w:t>menopauzės</w:t>
      </w:r>
      <w:proofErr w:type="spellEnd"/>
      <w:r w:rsidRPr="00046EEA">
        <w:rPr>
          <w:rFonts w:ascii="Times New Roman" w:hAnsi="Times New Roman" w:cs="Times New Roman"/>
          <w:sz w:val="22"/>
          <w:u w:val="single"/>
          <w:lang w:val="lt-LT"/>
        </w:rPr>
        <w:t xml:space="preserve"> </w:t>
      </w:r>
    </w:p>
    <w:p w:rsidR="00DF16F3" w:rsidRPr="00046EEA" w:rsidRDefault="00DF16F3" w:rsidP="00DF16F3">
      <w:pPr>
        <w:snapToGrid w:val="0"/>
        <w:rPr>
          <w:rFonts w:ascii="Times New Roman" w:hAnsi="Times New Roman" w:cs="Times New Roman"/>
          <w:sz w:val="22"/>
          <w:szCs w:val="22"/>
        </w:rPr>
      </w:pPr>
      <w:r w:rsidRPr="00185C91">
        <w:rPr>
          <w:rFonts w:ascii="Times New Roman" w:hAnsi="Times New Roman" w:cs="Times New Roman"/>
          <w:sz w:val="22"/>
          <w:lang w:val="lt-LT"/>
        </w:rPr>
        <w:t>TRI-REGOL skirtas vartoti tik suaugusioms vaisingo amžiaus moterims.</w:t>
      </w:r>
      <w:r w:rsidRPr="00BD03AE">
        <w:t xml:space="preserve"> </w:t>
      </w:r>
      <w:proofErr w:type="spellStart"/>
      <w:r w:rsidRPr="00046EEA">
        <w:rPr>
          <w:rFonts w:ascii="Times New Roman" w:hAnsi="Times New Roman" w:cs="Times New Roman"/>
          <w:sz w:val="22"/>
          <w:szCs w:val="22"/>
        </w:rPr>
        <w:t>Vaikams</w:t>
      </w:r>
      <w:proofErr w:type="spellEnd"/>
      <w:r w:rsidRPr="00046EEA">
        <w:rPr>
          <w:rFonts w:ascii="Times New Roman" w:hAnsi="Times New Roman" w:cs="Times New Roman"/>
          <w:sz w:val="22"/>
          <w:szCs w:val="22"/>
        </w:rPr>
        <w:t xml:space="preserve"> ir </w:t>
      </w:r>
      <w:proofErr w:type="spellStart"/>
      <w:r w:rsidRPr="00046EEA">
        <w:rPr>
          <w:rFonts w:ascii="Times New Roman" w:hAnsi="Times New Roman" w:cs="Times New Roman"/>
          <w:sz w:val="22"/>
          <w:szCs w:val="22"/>
        </w:rPr>
        <w:t>moterims</w:t>
      </w:r>
      <w:proofErr w:type="spellEnd"/>
      <w:r w:rsidRPr="00046EEA">
        <w:rPr>
          <w:rFonts w:ascii="Times New Roman" w:hAnsi="Times New Roman" w:cs="Times New Roman"/>
          <w:sz w:val="22"/>
          <w:szCs w:val="22"/>
        </w:rPr>
        <w:t xml:space="preserve"> po </w:t>
      </w:r>
      <w:proofErr w:type="spellStart"/>
      <w:r w:rsidRPr="00046EEA">
        <w:rPr>
          <w:rFonts w:ascii="Times New Roman" w:hAnsi="Times New Roman" w:cs="Times New Roman"/>
          <w:sz w:val="22"/>
          <w:szCs w:val="22"/>
        </w:rPr>
        <w:t>menopauzės</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šio</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vaisto</w:t>
      </w:r>
      <w:proofErr w:type="spellEnd"/>
      <w:r w:rsidRPr="00046EEA">
        <w:rPr>
          <w:rFonts w:ascii="Times New Roman" w:hAnsi="Times New Roman" w:cs="Times New Roman"/>
          <w:sz w:val="22"/>
          <w:szCs w:val="22"/>
        </w:rPr>
        <w:t xml:space="preserve"> </w:t>
      </w:r>
      <w:proofErr w:type="spellStart"/>
      <w:r w:rsidRPr="00046EEA">
        <w:rPr>
          <w:rFonts w:ascii="Times New Roman" w:hAnsi="Times New Roman" w:cs="Times New Roman"/>
          <w:sz w:val="22"/>
          <w:szCs w:val="22"/>
        </w:rPr>
        <w:t>vartoti</w:t>
      </w:r>
      <w:proofErr w:type="spellEnd"/>
      <w:r w:rsidRPr="00046EEA">
        <w:rPr>
          <w:rFonts w:ascii="Times New Roman" w:hAnsi="Times New Roman" w:cs="Times New Roman"/>
          <w:sz w:val="22"/>
          <w:szCs w:val="22"/>
        </w:rPr>
        <w:t xml:space="preserve"> </w:t>
      </w:r>
      <w:proofErr w:type="spellStart"/>
      <w:r>
        <w:rPr>
          <w:rFonts w:ascii="Times New Roman" w:hAnsi="Times New Roman" w:cs="Times New Roman"/>
          <w:sz w:val="22"/>
          <w:szCs w:val="22"/>
        </w:rPr>
        <w:t>n</w:t>
      </w:r>
      <w:r w:rsidRPr="00046EEA">
        <w:rPr>
          <w:rFonts w:ascii="Times New Roman" w:hAnsi="Times New Roman" w:cs="Times New Roman"/>
          <w:sz w:val="22"/>
          <w:szCs w:val="22"/>
        </w:rPr>
        <w:t>egalima</w:t>
      </w:r>
      <w:proofErr w:type="spellEnd"/>
      <w:r w:rsidRPr="00046EEA">
        <w:rPr>
          <w:rFonts w:ascii="Times New Roman" w:hAnsi="Times New Roman" w:cs="Times New Roman"/>
          <w:sz w:val="22"/>
          <w:szCs w:val="22"/>
        </w:rPr>
        <w:t>.</w:t>
      </w:r>
    </w:p>
    <w:p w:rsidR="00953C75" w:rsidRPr="008E33E6" w:rsidRDefault="00953C75" w:rsidP="00953C75">
      <w:pPr>
        <w:keepNext/>
        <w:tabs>
          <w:tab w:val="left" w:pos="567"/>
        </w:tabs>
        <w:outlineLvl w:val="1"/>
        <w:rPr>
          <w:rFonts w:ascii="Times New Roman" w:hAnsi="Times New Roman" w:cs="Times New Roman"/>
          <w:b/>
          <w:sz w:val="22"/>
          <w:szCs w:val="22"/>
          <w:lang w:val="lt-LT"/>
        </w:rPr>
      </w:pPr>
    </w:p>
    <w:p w:rsidR="00953C75" w:rsidRPr="008E33E6" w:rsidRDefault="00953C75" w:rsidP="00953C75">
      <w:pPr>
        <w:keepNext/>
        <w:tabs>
          <w:tab w:val="left" w:pos="567"/>
        </w:tabs>
        <w:outlineLvl w:val="1"/>
        <w:rPr>
          <w:rFonts w:ascii="Times New Roman" w:hAnsi="Times New Roman" w:cs="Times New Roman"/>
          <w:b/>
          <w:sz w:val="22"/>
          <w:szCs w:val="22"/>
          <w:lang w:val="lt-LT"/>
        </w:rPr>
      </w:pPr>
      <w:r w:rsidRPr="008E33E6">
        <w:rPr>
          <w:rFonts w:ascii="Times New Roman" w:hAnsi="Times New Roman" w:cs="Times New Roman"/>
          <w:b/>
          <w:sz w:val="22"/>
          <w:szCs w:val="22"/>
          <w:lang w:val="lt-LT"/>
        </w:rPr>
        <w:t xml:space="preserve">Kiti vaistai ir TRI – REGOL </w:t>
      </w:r>
    </w:p>
    <w:p w:rsidR="00953C75" w:rsidRDefault="00953C75" w:rsidP="00953C75">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Jeigu vartojate ar neseniai vartojote kitų vaistų arba dėl to nesate tikri, apie tai pasakykite gydytojui arba vaistininkui.</w:t>
      </w:r>
    </w:p>
    <w:p w:rsidR="00185C91" w:rsidRPr="008E33E6" w:rsidRDefault="00185C91" w:rsidP="00953C75">
      <w:pPr>
        <w:numPr>
          <w:ilvl w:val="12"/>
          <w:numId w:val="0"/>
        </w:numPr>
        <w:ind w:right="-2"/>
        <w:rPr>
          <w:rFonts w:ascii="Times New Roman" w:hAnsi="Times New Roman" w:cs="Times New Roman"/>
          <w:snapToGrid w:val="0"/>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vartojate TRI -REGOL, apie pasakykite bet kuriam gydytojui ar odontologui, skiriančiam Jums kitų vaistų. Gydytojas Jums pasakys, ar Jums reikia (ir kaip ilgai) naudoti papildomas kontracepcines priemones (pvz., prezervatyvą), o taip pat, ar Jums reikia keisti kartu vartojamų kitų vaistų dozes.</w:t>
      </w:r>
    </w:p>
    <w:p w:rsidR="00953C75" w:rsidRDefault="00953C75" w:rsidP="00953C75">
      <w:pPr>
        <w:rPr>
          <w:rFonts w:ascii="Times New Roman" w:hAnsi="Times New Roman" w:cs="Times New Roman"/>
          <w:bCs/>
          <w:iCs/>
          <w:sz w:val="22"/>
          <w:szCs w:val="22"/>
          <w:lang w:val="lt-LT"/>
        </w:rPr>
      </w:pPr>
    </w:p>
    <w:p w:rsidR="00953C75" w:rsidRPr="00C51585" w:rsidRDefault="00953C75" w:rsidP="00953C75">
      <w:pPr>
        <w:rPr>
          <w:rFonts w:ascii="Times New Roman" w:hAnsi="Times New Roman" w:cs="Times New Roman"/>
          <w:bCs/>
          <w:iCs/>
          <w:sz w:val="22"/>
          <w:szCs w:val="22"/>
          <w:lang w:val="lt-LT"/>
        </w:rPr>
      </w:pPr>
      <w:r w:rsidRPr="00C51585">
        <w:rPr>
          <w:rFonts w:ascii="Times New Roman" w:hAnsi="Times New Roman" w:cs="Times New Roman"/>
          <w:bCs/>
          <w:iCs/>
          <w:sz w:val="22"/>
          <w:szCs w:val="22"/>
          <w:lang w:val="lt-LT"/>
        </w:rPr>
        <w:t>Nevartokite</w:t>
      </w:r>
      <w:r w:rsidRPr="008566D6">
        <w:rPr>
          <w:rFonts w:ascii="Times New Roman" w:hAnsi="Times New Roman" w:cs="Times New Roman"/>
          <w:bCs/>
          <w:iCs/>
          <w:sz w:val="22"/>
          <w:szCs w:val="22"/>
          <w:lang w:val="lt-LT"/>
        </w:rPr>
        <w:t xml:space="preserve"> </w:t>
      </w:r>
      <w:r w:rsidRPr="008E33E6">
        <w:rPr>
          <w:rFonts w:ascii="Times New Roman" w:hAnsi="Times New Roman" w:cs="Times New Roman"/>
          <w:sz w:val="22"/>
          <w:szCs w:val="22"/>
          <w:lang w:val="lt-LT"/>
        </w:rPr>
        <w:t>TRI – REGOL</w:t>
      </w:r>
      <w:r w:rsidRPr="00C51585">
        <w:rPr>
          <w:rFonts w:ascii="Times New Roman" w:hAnsi="Times New Roman" w:cs="Times New Roman"/>
          <w:bCs/>
          <w:iCs/>
          <w:sz w:val="22"/>
          <w:szCs w:val="22"/>
          <w:lang w:val="lt-LT"/>
        </w:rPr>
        <w:t xml:space="preserve">, jei sergate C hepatitu ir vartojate vaistų, kurių sudėtyje yra </w:t>
      </w:r>
      <w:proofErr w:type="spellStart"/>
      <w:r w:rsidRPr="008566D6">
        <w:rPr>
          <w:rFonts w:ascii="Times New Roman" w:hAnsi="Times New Roman" w:cs="Times New Roman"/>
          <w:bCs/>
          <w:iCs/>
          <w:sz w:val="22"/>
          <w:szCs w:val="22"/>
          <w:lang w:val="lt-LT"/>
        </w:rPr>
        <w:t>yra</w:t>
      </w:r>
      <w:proofErr w:type="spellEnd"/>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ombitasviro</w:t>
      </w:r>
      <w:proofErr w:type="spellEnd"/>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paritapreviro</w:t>
      </w:r>
      <w:proofErr w:type="spellEnd"/>
      <w:r w:rsidRPr="008566D6">
        <w:rPr>
          <w:rFonts w:ascii="Times New Roman" w:hAnsi="Times New Roman" w:cs="Times New Roman"/>
          <w:bCs/>
          <w:iCs/>
          <w:sz w:val="22"/>
          <w:szCs w:val="22"/>
          <w:lang w:val="lt-LT"/>
        </w:rPr>
        <w:t>, ritonaviro</w:t>
      </w:r>
      <w:r w:rsidR="00DF16F3">
        <w:rPr>
          <w:rFonts w:ascii="Times New Roman" w:hAnsi="Times New Roman" w:cs="Times New Roman"/>
          <w:bCs/>
          <w:iCs/>
          <w:sz w:val="22"/>
          <w:szCs w:val="22"/>
          <w:lang w:val="lt-LT"/>
        </w:rPr>
        <w:t>,</w:t>
      </w:r>
      <w:r w:rsidRPr="008566D6">
        <w:rPr>
          <w:rFonts w:ascii="Times New Roman" w:hAnsi="Times New Roman" w:cs="Times New Roman"/>
          <w:bCs/>
          <w:iCs/>
          <w:sz w:val="22"/>
          <w:szCs w:val="22"/>
          <w:lang w:val="lt-LT"/>
        </w:rPr>
        <w:t xml:space="preserve"> </w:t>
      </w:r>
      <w:proofErr w:type="spellStart"/>
      <w:r w:rsidRPr="008566D6">
        <w:rPr>
          <w:rFonts w:ascii="Times New Roman" w:hAnsi="Times New Roman" w:cs="Times New Roman"/>
          <w:bCs/>
          <w:iCs/>
          <w:sz w:val="22"/>
          <w:szCs w:val="22"/>
          <w:lang w:val="lt-LT"/>
        </w:rPr>
        <w:t>dazabuviro</w:t>
      </w:r>
      <w:proofErr w:type="spellEnd"/>
      <w:r w:rsidRPr="008566D6">
        <w:rPr>
          <w:rFonts w:ascii="Times New Roman" w:hAnsi="Times New Roman" w:cs="Times New Roman"/>
          <w:bCs/>
          <w:iCs/>
          <w:sz w:val="22"/>
          <w:szCs w:val="22"/>
          <w:lang w:val="lt-LT"/>
        </w:rPr>
        <w:t xml:space="preserve">, </w:t>
      </w:r>
      <w:proofErr w:type="spellStart"/>
      <w:r w:rsidR="00DF16F3">
        <w:rPr>
          <w:rFonts w:ascii="Times New Roman" w:hAnsi="Times New Roman"/>
          <w:sz w:val="22"/>
          <w:szCs w:val="22"/>
          <w:lang w:val="lt-LT"/>
        </w:rPr>
        <w:t>glekapreviro</w:t>
      </w:r>
      <w:proofErr w:type="spellEnd"/>
      <w:r w:rsidR="00DF16F3">
        <w:rPr>
          <w:rFonts w:ascii="Times New Roman" w:hAnsi="Times New Roman"/>
          <w:sz w:val="22"/>
          <w:szCs w:val="22"/>
          <w:lang w:val="lt-LT"/>
        </w:rPr>
        <w:t>/</w:t>
      </w:r>
      <w:proofErr w:type="spellStart"/>
      <w:r w:rsidR="00DF16F3">
        <w:rPr>
          <w:rFonts w:ascii="Times New Roman" w:hAnsi="Times New Roman"/>
          <w:sz w:val="22"/>
          <w:szCs w:val="22"/>
          <w:lang w:val="lt-LT"/>
        </w:rPr>
        <w:t>pibrentasviro</w:t>
      </w:r>
      <w:proofErr w:type="spellEnd"/>
      <w:r w:rsidR="00DF16F3">
        <w:rPr>
          <w:rFonts w:ascii="Times New Roman" w:hAnsi="Times New Roman"/>
          <w:sz w:val="22"/>
          <w:szCs w:val="22"/>
          <w:lang w:val="lt-LT"/>
        </w:rPr>
        <w:t xml:space="preserve"> ir </w:t>
      </w:r>
      <w:proofErr w:type="spellStart"/>
      <w:r w:rsidR="00DF16F3">
        <w:rPr>
          <w:rFonts w:ascii="Times New Roman" w:hAnsi="Times New Roman"/>
          <w:sz w:val="22"/>
          <w:szCs w:val="22"/>
          <w:lang w:val="lt-LT"/>
        </w:rPr>
        <w:lastRenderedPageBreak/>
        <w:t>sofosbuviro</w:t>
      </w:r>
      <w:proofErr w:type="spellEnd"/>
      <w:r w:rsidR="00DF16F3">
        <w:rPr>
          <w:rFonts w:ascii="Times New Roman" w:hAnsi="Times New Roman"/>
          <w:sz w:val="22"/>
          <w:szCs w:val="22"/>
          <w:lang w:val="lt-LT"/>
        </w:rPr>
        <w:t>/</w:t>
      </w:r>
      <w:proofErr w:type="spellStart"/>
      <w:r w:rsidR="00DF16F3">
        <w:rPr>
          <w:rFonts w:ascii="Times New Roman" w:hAnsi="Times New Roman"/>
          <w:sz w:val="22"/>
          <w:szCs w:val="22"/>
          <w:lang w:val="lt-LT"/>
        </w:rPr>
        <w:t>velpatasviro</w:t>
      </w:r>
      <w:proofErr w:type="spellEnd"/>
      <w:r w:rsidR="00DF16F3">
        <w:rPr>
          <w:rFonts w:ascii="Times New Roman" w:hAnsi="Times New Roman"/>
          <w:sz w:val="22"/>
          <w:szCs w:val="22"/>
          <w:lang w:val="lt-LT"/>
        </w:rPr>
        <w:t>/</w:t>
      </w:r>
      <w:proofErr w:type="spellStart"/>
      <w:r w:rsidR="00DF16F3">
        <w:rPr>
          <w:rFonts w:ascii="Times New Roman" w:hAnsi="Times New Roman"/>
          <w:sz w:val="22"/>
          <w:szCs w:val="22"/>
          <w:lang w:val="lt-LT"/>
        </w:rPr>
        <w:t>voksilapreviro</w:t>
      </w:r>
      <w:proofErr w:type="spellEnd"/>
      <w:r w:rsidR="00DF16F3">
        <w:rPr>
          <w:rFonts w:ascii="Times New Roman" w:hAnsi="Times New Roman"/>
          <w:sz w:val="22"/>
          <w:szCs w:val="22"/>
          <w:lang w:val="lt-LT"/>
        </w:rPr>
        <w:t>,</w:t>
      </w:r>
      <w:r w:rsidR="00DF16F3" w:rsidRPr="008566D6">
        <w:rPr>
          <w:rFonts w:ascii="Times New Roman" w:hAnsi="Times New Roman" w:cs="Times New Roman"/>
          <w:bCs/>
          <w:iCs/>
          <w:sz w:val="22"/>
          <w:szCs w:val="22"/>
          <w:lang w:val="lt-LT"/>
        </w:rPr>
        <w:t xml:space="preserve"> </w:t>
      </w:r>
      <w:r w:rsidRPr="008566D6">
        <w:rPr>
          <w:rFonts w:ascii="Times New Roman" w:hAnsi="Times New Roman" w:cs="Times New Roman"/>
          <w:bCs/>
          <w:iCs/>
          <w:sz w:val="22"/>
          <w:szCs w:val="22"/>
          <w:lang w:val="lt-LT"/>
        </w:rPr>
        <w:t xml:space="preserve">nes </w:t>
      </w:r>
      <w:r w:rsidR="00DF16F3">
        <w:rPr>
          <w:rFonts w:ascii="Times New Roman" w:hAnsi="Times New Roman" w:cs="Times New Roman"/>
          <w:bCs/>
          <w:iCs/>
          <w:sz w:val="22"/>
          <w:szCs w:val="22"/>
          <w:lang w:val="lt-LT"/>
        </w:rPr>
        <w:t xml:space="preserve">šie vaistai </w:t>
      </w:r>
      <w:r w:rsidRPr="008566D6">
        <w:rPr>
          <w:rFonts w:ascii="Times New Roman" w:hAnsi="Times New Roman" w:cs="Times New Roman"/>
          <w:bCs/>
          <w:iCs/>
          <w:sz w:val="22"/>
          <w:szCs w:val="22"/>
          <w:lang w:val="lt-LT"/>
        </w:rPr>
        <w:t xml:space="preserve">gali padidinti kepenų fermentų (ALT) aktyvumą, kuris </w:t>
      </w:r>
      <w:r w:rsidRPr="00C51585">
        <w:rPr>
          <w:rFonts w:ascii="Times New Roman" w:hAnsi="Times New Roman" w:cs="Times New Roman"/>
          <w:bCs/>
          <w:iCs/>
          <w:sz w:val="22"/>
          <w:szCs w:val="22"/>
          <w:lang w:val="lt-LT"/>
        </w:rPr>
        <w:t>nustatomas atlikus kraujo tyrimą.</w:t>
      </w:r>
    </w:p>
    <w:p w:rsidR="00953C75" w:rsidRPr="00C51585" w:rsidRDefault="00953C75" w:rsidP="00953C75">
      <w:pPr>
        <w:rPr>
          <w:rFonts w:ascii="Times New Roman" w:hAnsi="Times New Roman" w:cs="Times New Roman"/>
          <w:bCs/>
          <w:iCs/>
          <w:sz w:val="22"/>
          <w:szCs w:val="22"/>
          <w:lang w:val="lt-LT"/>
        </w:rPr>
      </w:pPr>
      <w:r w:rsidRPr="00C51585">
        <w:rPr>
          <w:rFonts w:ascii="Times New Roman" w:hAnsi="Times New Roman" w:cs="Times New Roman"/>
          <w:bCs/>
          <w:iCs/>
          <w:sz w:val="22"/>
          <w:szCs w:val="22"/>
          <w:lang w:val="lt-LT"/>
        </w:rPr>
        <w:t>Prieš pradėdamas gydymą šiais vaistais, Jūsų gydytojas skirs Jums kitokį kontracepcijos būdą.</w:t>
      </w:r>
    </w:p>
    <w:p w:rsidR="00953C75" w:rsidRPr="00C51585" w:rsidRDefault="00953C75" w:rsidP="00953C75">
      <w:pPr>
        <w:rPr>
          <w:rFonts w:ascii="Times New Roman" w:hAnsi="Times New Roman" w:cs="Times New Roman"/>
          <w:bCs/>
          <w:iCs/>
          <w:sz w:val="22"/>
          <w:szCs w:val="22"/>
          <w:lang w:val="lt-LT"/>
        </w:rPr>
      </w:pPr>
      <w:r w:rsidRPr="008566D6">
        <w:rPr>
          <w:rFonts w:ascii="Times New Roman" w:hAnsi="Times New Roman" w:cs="Times New Roman"/>
          <w:bCs/>
          <w:iCs/>
          <w:sz w:val="22"/>
          <w:szCs w:val="22"/>
          <w:lang w:val="lt-LT"/>
        </w:rPr>
        <w:t xml:space="preserve">Praėjus dviem svaitėms po gydymo minėtais vaistais pabaigos, galima vėl pradėti vartoti </w:t>
      </w:r>
      <w:r w:rsidRPr="008E33E6">
        <w:rPr>
          <w:rFonts w:ascii="Times New Roman" w:hAnsi="Times New Roman" w:cs="Times New Roman"/>
          <w:sz w:val="22"/>
          <w:szCs w:val="22"/>
          <w:lang w:val="lt-LT"/>
        </w:rPr>
        <w:t xml:space="preserve">TRI – REGOL </w:t>
      </w:r>
      <w:r w:rsidRPr="008566D6">
        <w:rPr>
          <w:rFonts w:ascii="Times New Roman" w:hAnsi="Times New Roman" w:cs="Times New Roman"/>
          <w:bCs/>
          <w:iCs/>
          <w:sz w:val="22"/>
          <w:szCs w:val="22"/>
          <w:lang w:val="lt-LT"/>
        </w:rPr>
        <w:t>(taip pat žr. skyrių “</w:t>
      </w:r>
      <w:r w:rsidRPr="008E33E6">
        <w:rPr>
          <w:rFonts w:ascii="Times New Roman" w:hAnsi="Times New Roman" w:cs="Times New Roman"/>
          <w:sz w:val="22"/>
          <w:szCs w:val="22"/>
          <w:lang w:val="lt-LT"/>
        </w:rPr>
        <w:t xml:space="preserve">TRI – REGOL </w:t>
      </w:r>
      <w:r w:rsidRPr="008566D6">
        <w:rPr>
          <w:rFonts w:ascii="Times New Roman" w:hAnsi="Times New Roman" w:cs="Times New Roman"/>
          <w:bCs/>
          <w:iCs/>
          <w:sz w:val="22"/>
          <w:szCs w:val="22"/>
          <w:lang w:val="lt-LT"/>
        </w:rPr>
        <w:t>vartoti negalima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rPr>
          <w:rFonts w:ascii="Times New Roman" w:hAnsi="Times New Roman" w:cs="Times New Roman"/>
          <w:sz w:val="22"/>
          <w:szCs w:val="22"/>
          <w:lang w:val="en-GB"/>
        </w:rPr>
      </w:pPr>
      <w:r w:rsidRPr="008E33E6">
        <w:rPr>
          <w:rFonts w:ascii="Times New Roman" w:hAnsi="Times New Roman" w:cs="Times New Roman"/>
          <w:sz w:val="22"/>
          <w:szCs w:val="22"/>
          <w:lang w:val="lt-LT"/>
        </w:rPr>
        <w:t xml:space="preserve">Kai kurie vaistai gali turėti įtakos TRI – REGOL koncentracijai kraujyje ir silpninti kontracepcinį poveikį arba sukelti netikėtą kraujavimą. </w:t>
      </w:r>
      <w:r w:rsidRPr="008E33E6">
        <w:rPr>
          <w:rFonts w:ascii="Times New Roman" w:hAnsi="Times New Roman" w:cs="Times New Roman"/>
          <w:sz w:val="22"/>
          <w:szCs w:val="22"/>
          <w:lang w:val="en-GB"/>
        </w:rPr>
        <w:t xml:space="preserve">Tokie </w:t>
      </w: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yra</w:t>
      </w:r>
      <w:proofErr w:type="spellEnd"/>
      <w:r w:rsidRPr="008E33E6">
        <w:rPr>
          <w:rFonts w:ascii="Times New Roman" w:hAnsi="Times New Roman" w:cs="Times New Roman"/>
          <w:sz w:val="22"/>
          <w:szCs w:val="22"/>
          <w:lang w:val="en-GB"/>
        </w:rPr>
        <w:t>:</w:t>
      </w:r>
    </w:p>
    <w:p w:rsidR="00953C75" w:rsidRPr="008E33E6" w:rsidRDefault="00953C75" w:rsidP="00953C75">
      <w:pPr>
        <w:numPr>
          <w:ilvl w:val="0"/>
          <w:numId w:val="10"/>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epilepsijai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barbitūratai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karbamazepinas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fenitoinas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primidonas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felbamatas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okskarbazepinas</w:t>
      </w:r>
      <w:proofErr w:type="spellEnd"/>
      <w:r w:rsidRPr="008E33E6">
        <w:rPr>
          <w:rFonts w:ascii="Times New Roman" w:hAnsi="Times New Roman" w:cs="Times New Roman"/>
          <w:sz w:val="22"/>
          <w:szCs w:val="22"/>
          <w:lang w:val="en-GB"/>
        </w:rPr>
        <w:t>,</w:t>
      </w:r>
      <w:r w:rsidRPr="008E33E6">
        <w:rPr>
          <w:rFonts w:ascii="Verdana" w:hAnsi="Verdana" w:cs="Times New Roman"/>
          <w:sz w:val="20"/>
          <w:szCs w:val="24"/>
          <w:lang w:val="en-GB"/>
        </w:rPr>
        <w:t xml:space="preserve"> </w:t>
      </w:r>
      <w:proofErr w:type="spellStart"/>
      <w:r w:rsidRPr="008E33E6">
        <w:rPr>
          <w:rFonts w:ascii="Times New Roman" w:hAnsi="Times New Roman" w:cs="Times New Roman"/>
          <w:sz w:val="22"/>
          <w:szCs w:val="22"/>
          <w:lang w:val="en-GB"/>
        </w:rPr>
        <w:t>topiramatas</w:t>
      </w:r>
      <w:proofErr w:type="spellEnd"/>
      <w:r w:rsidRPr="008E33E6">
        <w:rPr>
          <w:rFonts w:ascii="Times New Roman" w:hAnsi="Times New Roman" w:cs="Times New Roman"/>
          <w:sz w:val="22"/>
          <w:szCs w:val="22"/>
          <w:lang w:val="en-GB"/>
        </w:rPr>
        <w:t>;</w:t>
      </w:r>
    </w:p>
    <w:p w:rsidR="00953C75" w:rsidRPr="008E33E6" w:rsidRDefault="00953C75" w:rsidP="00953C75">
      <w:pPr>
        <w:numPr>
          <w:ilvl w:val="0"/>
          <w:numId w:val="10"/>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tuberkuliozei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rifampicinas</w:t>
      </w:r>
      <w:proofErr w:type="spellEnd"/>
      <w:r w:rsidRPr="008E33E6">
        <w:rPr>
          <w:rFonts w:ascii="Times New Roman" w:hAnsi="Times New Roman" w:cs="Times New Roman"/>
          <w:sz w:val="22"/>
          <w:szCs w:val="22"/>
          <w:lang w:val="en-GB"/>
        </w:rPr>
        <w:t>);</w:t>
      </w:r>
    </w:p>
    <w:p w:rsidR="00953C75" w:rsidRPr="008E33E6" w:rsidRDefault="00953C75" w:rsidP="00953C75">
      <w:pPr>
        <w:numPr>
          <w:ilvl w:val="0"/>
          <w:numId w:val="10"/>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ŽIV ir C </w:t>
      </w:r>
      <w:proofErr w:type="spellStart"/>
      <w:r w:rsidRPr="008E33E6">
        <w:rPr>
          <w:rFonts w:ascii="Times New Roman" w:hAnsi="Times New Roman" w:cs="Times New Roman"/>
          <w:sz w:val="22"/>
          <w:szCs w:val="22"/>
          <w:lang w:val="en-GB"/>
        </w:rPr>
        <w:t>hepatitui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 </w:t>
      </w:r>
      <w:proofErr w:type="spellStart"/>
      <w:r w:rsidRPr="008E33E6">
        <w:rPr>
          <w:rFonts w:ascii="Times New Roman" w:hAnsi="Times New Roman" w:cs="Times New Roman"/>
          <w:sz w:val="22"/>
          <w:szCs w:val="22"/>
          <w:lang w:val="en-GB"/>
        </w:rPr>
        <w:t>vadinamieji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proteazių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inhibitoriai</w:t>
      </w:r>
      <w:proofErr w:type="spellEnd"/>
      <w:r w:rsidRPr="008E33E6">
        <w:rPr>
          <w:rFonts w:ascii="Times New Roman" w:hAnsi="Times New Roman" w:cs="Times New Roman"/>
          <w:sz w:val="22"/>
          <w:szCs w:val="22"/>
          <w:lang w:val="en-GB"/>
        </w:rPr>
        <w:t xml:space="preserve"> ir </w:t>
      </w:r>
      <w:proofErr w:type="spellStart"/>
      <w:r w:rsidRPr="008E33E6">
        <w:rPr>
          <w:rFonts w:ascii="Times New Roman" w:hAnsi="Times New Roman" w:cs="Times New Roman"/>
          <w:sz w:val="22"/>
          <w:szCs w:val="22"/>
          <w:lang w:val="en-GB"/>
        </w:rPr>
        <w:t>nenukleozidiniai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atvirkštinės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transkriptazės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inhibitoriai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ritonaviras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nevirapinas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efavirenzas</w:t>
      </w:r>
      <w:proofErr w:type="spellEnd"/>
      <w:r w:rsidRPr="008E33E6">
        <w:rPr>
          <w:rFonts w:ascii="Times New Roman" w:hAnsi="Times New Roman" w:cs="Times New Roman"/>
          <w:sz w:val="22"/>
          <w:szCs w:val="22"/>
          <w:lang w:val="en-GB"/>
        </w:rPr>
        <w:t>);</w:t>
      </w:r>
    </w:p>
    <w:p w:rsidR="00953C75" w:rsidRPr="008E33E6" w:rsidRDefault="00953C75" w:rsidP="00953C75">
      <w:pPr>
        <w:numPr>
          <w:ilvl w:val="0"/>
          <w:numId w:val="10"/>
        </w:numPr>
        <w:rPr>
          <w:rFonts w:ascii="Times New Roman" w:hAnsi="Times New Roman" w:cs="Times New Roman"/>
          <w:sz w:val="22"/>
          <w:szCs w:val="22"/>
          <w:lang w:val="en-GB"/>
        </w:rPr>
      </w:pPr>
      <w:proofErr w:type="spellStart"/>
      <w:r w:rsidRPr="008E33E6">
        <w:rPr>
          <w:rFonts w:ascii="Times New Roman" w:hAnsi="Times New Roman" w:cs="Times New Roman"/>
          <w:sz w:val="22"/>
          <w:szCs w:val="22"/>
          <w:lang w:val="en-GB"/>
        </w:rPr>
        <w:t>vaistai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grybelių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sukeltoms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infekcijoms</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 xml:space="preserve"> ( </w:t>
      </w:r>
      <w:proofErr w:type="spellStart"/>
      <w:r w:rsidRPr="008E33E6">
        <w:rPr>
          <w:rFonts w:ascii="Times New Roman" w:hAnsi="Times New Roman" w:cs="Times New Roman"/>
          <w:sz w:val="22"/>
          <w:szCs w:val="22"/>
          <w:lang w:val="en-GB"/>
        </w:rPr>
        <w:t>pvz</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grizeofulvinas</w:t>
      </w:r>
      <w:proofErr w:type="spellEnd"/>
      <w:r w:rsidRPr="008E33E6">
        <w:rPr>
          <w:rFonts w:ascii="Times New Roman" w:hAnsi="Times New Roman" w:cs="Times New Roman"/>
          <w:sz w:val="22"/>
          <w:szCs w:val="22"/>
          <w:lang w:val="en-GB"/>
        </w:rPr>
        <w:t>);</w:t>
      </w:r>
    </w:p>
    <w:p w:rsidR="00953C75" w:rsidRDefault="00953C75" w:rsidP="00953C75">
      <w:pPr>
        <w:numPr>
          <w:ilvl w:val="0"/>
          <w:numId w:val="10"/>
        </w:numPr>
        <w:rPr>
          <w:rFonts w:ascii="Times New Roman" w:hAnsi="Times New Roman" w:cs="Times New Roman"/>
          <w:sz w:val="22"/>
          <w:szCs w:val="22"/>
          <w:lang w:val="en-GB"/>
        </w:rPr>
      </w:pPr>
      <w:proofErr w:type="spellStart"/>
      <w:proofErr w:type="gramStart"/>
      <w:r w:rsidRPr="008E33E6">
        <w:rPr>
          <w:rFonts w:ascii="Times New Roman" w:hAnsi="Times New Roman" w:cs="Times New Roman"/>
          <w:sz w:val="22"/>
          <w:szCs w:val="22"/>
          <w:lang w:val="en-GB"/>
        </w:rPr>
        <w:t>bozentanas</w:t>
      </w:r>
      <w:proofErr w:type="spellEnd"/>
      <w:proofErr w:type="gram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plaučių</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hipertenzijai</w:t>
      </w:r>
      <w:proofErr w:type="spellEnd"/>
      <w:r w:rsidRPr="008E33E6">
        <w:rPr>
          <w:rFonts w:ascii="Times New Roman" w:hAnsi="Times New Roman" w:cs="Times New Roman"/>
          <w:sz w:val="22"/>
          <w:szCs w:val="22"/>
          <w:lang w:val="en-GB"/>
        </w:rPr>
        <w:t xml:space="preserve"> </w:t>
      </w:r>
      <w:proofErr w:type="spellStart"/>
      <w:r w:rsidRPr="008E33E6">
        <w:rPr>
          <w:rFonts w:ascii="Times New Roman" w:hAnsi="Times New Roman" w:cs="Times New Roman"/>
          <w:sz w:val="22"/>
          <w:szCs w:val="22"/>
          <w:lang w:val="en-GB"/>
        </w:rPr>
        <w:t>gydyti</w:t>
      </w:r>
      <w:proofErr w:type="spellEnd"/>
      <w:r w:rsidRPr="008E33E6">
        <w:rPr>
          <w:rFonts w:ascii="Times New Roman" w:hAnsi="Times New Roman" w:cs="Times New Roman"/>
          <w:sz w:val="22"/>
          <w:szCs w:val="22"/>
          <w:lang w:val="en-GB"/>
        </w:rPr>
        <w:t>).</w:t>
      </w:r>
    </w:p>
    <w:p w:rsidR="004F1CBF" w:rsidRPr="008E33E6" w:rsidRDefault="004F1CBF" w:rsidP="00953C75">
      <w:pPr>
        <w:numPr>
          <w:ilvl w:val="0"/>
          <w:numId w:val="10"/>
        </w:numPr>
        <w:rPr>
          <w:rFonts w:ascii="Times New Roman" w:hAnsi="Times New Roman" w:cs="Times New Roman"/>
          <w:sz w:val="22"/>
          <w:szCs w:val="22"/>
          <w:lang w:val="en-GB"/>
        </w:rPr>
      </w:pPr>
    </w:p>
    <w:p w:rsidR="00953C75" w:rsidRPr="008E33E6" w:rsidRDefault="00953C75" w:rsidP="00953C75">
      <w:pPr>
        <w:rPr>
          <w:rFonts w:ascii="Times New Roman" w:hAnsi="Times New Roman" w:cs="Times New Roman"/>
          <w:sz w:val="22"/>
          <w:szCs w:val="22"/>
          <w:lang w:val="en-GB"/>
        </w:rPr>
      </w:pPr>
      <w:r w:rsidRPr="008E33E6">
        <w:rPr>
          <w:rFonts w:ascii="Times New Roman" w:hAnsi="Times New Roman" w:cs="Times New Roman"/>
          <w:bCs/>
          <w:iCs/>
          <w:sz w:val="22"/>
          <w:szCs w:val="22"/>
          <w:lang w:val="en-GB"/>
        </w:rPr>
        <w:t xml:space="preserve">Jei </w:t>
      </w:r>
      <w:proofErr w:type="spellStart"/>
      <w:r w:rsidRPr="008E33E6">
        <w:rPr>
          <w:rFonts w:ascii="Times New Roman" w:hAnsi="Times New Roman" w:cs="Times New Roman"/>
          <w:bCs/>
          <w:iCs/>
          <w:sz w:val="22"/>
          <w:szCs w:val="22"/>
          <w:lang w:val="en-GB"/>
        </w:rPr>
        <w:t>vartodama</w:t>
      </w:r>
      <w:proofErr w:type="spellEnd"/>
      <w:r w:rsidRPr="008E33E6">
        <w:rPr>
          <w:rFonts w:ascii="Times New Roman" w:hAnsi="Times New Roman" w:cs="Times New Roman"/>
          <w:bCs/>
          <w:iCs/>
          <w:sz w:val="22"/>
          <w:szCs w:val="22"/>
          <w:lang w:val="en-GB"/>
        </w:rPr>
        <w:t xml:space="preserve"> TRI-REGOL </w:t>
      </w:r>
      <w:proofErr w:type="spellStart"/>
      <w:r w:rsidRPr="008E33E6">
        <w:rPr>
          <w:rFonts w:ascii="Times New Roman" w:hAnsi="Times New Roman" w:cs="Times New Roman"/>
          <w:bCs/>
          <w:iCs/>
          <w:sz w:val="22"/>
          <w:szCs w:val="22"/>
          <w:lang w:val="en-GB"/>
        </w:rPr>
        <w:t>ketinate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vartoti</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vaisto</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sudėtyje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turinčio</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jonažolės</w:t>
      </w:r>
      <w:proofErr w:type="spellEnd"/>
      <w:r w:rsidRPr="008E33E6">
        <w:rPr>
          <w:rFonts w:ascii="Times New Roman" w:hAnsi="Times New Roman" w:cs="Times New Roman"/>
          <w:bCs/>
          <w:iCs/>
          <w:sz w:val="22"/>
          <w:szCs w:val="22"/>
          <w:lang w:val="en-GB"/>
        </w:rPr>
        <w:t xml:space="preserve"> </w:t>
      </w:r>
      <w:r w:rsidRPr="008E33E6">
        <w:rPr>
          <w:rFonts w:ascii="Times New Roman" w:hAnsi="Times New Roman" w:cs="Times New Roman"/>
          <w:bCs/>
          <w:i/>
          <w:iCs/>
          <w:sz w:val="22"/>
          <w:szCs w:val="22"/>
          <w:lang w:val="en-GB"/>
        </w:rPr>
        <w:t>(Hypericum perforatum)</w:t>
      </w:r>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prieš</w:t>
      </w:r>
      <w:proofErr w:type="spellEnd"/>
      <w:r w:rsidRPr="008E33E6">
        <w:rPr>
          <w:rFonts w:ascii="Times New Roman" w:hAnsi="Times New Roman" w:cs="Times New Roman"/>
          <w:bCs/>
          <w:iCs/>
          <w:sz w:val="22"/>
          <w:szCs w:val="22"/>
          <w:lang w:val="en-GB"/>
        </w:rPr>
        <w:t xml:space="preserve"> </w:t>
      </w:r>
      <w:proofErr w:type="gramStart"/>
      <w:r w:rsidRPr="008E33E6">
        <w:rPr>
          <w:rFonts w:ascii="Times New Roman" w:hAnsi="Times New Roman" w:cs="Times New Roman"/>
          <w:bCs/>
          <w:iCs/>
          <w:sz w:val="22"/>
          <w:szCs w:val="22"/>
          <w:lang w:val="en-GB"/>
        </w:rPr>
        <w:t>tai</w:t>
      </w:r>
      <w:proofErr w:type="gram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pasitarkite</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su</w:t>
      </w:r>
      <w:proofErr w:type="spellEnd"/>
      <w:r w:rsidRPr="008E33E6">
        <w:rPr>
          <w:rFonts w:ascii="Times New Roman" w:hAnsi="Times New Roman" w:cs="Times New Roman"/>
          <w:bCs/>
          <w:iCs/>
          <w:sz w:val="22"/>
          <w:szCs w:val="22"/>
          <w:lang w:val="en-GB"/>
        </w:rPr>
        <w:t xml:space="preserve"> </w:t>
      </w:r>
      <w:proofErr w:type="spellStart"/>
      <w:r w:rsidRPr="008E33E6">
        <w:rPr>
          <w:rFonts w:ascii="Times New Roman" w:hAnsi="Times New Roman" w:cs="Times New Roman"/>
          <w:bCs/>
          <w:iCs/>
          <w:sz w:val="22"/>
          <w:szCs w:val="22"/>
          <w:lang w:val="en-GB"/>
        </w:rPr>
        <w:t>gydytoju</w:t>
      </w:r>
      <w:proofErr w:type="spellEnd"/>
      <w:r w:rsidRPr="008E33E6">
        <w:rPr>
          <w:rFonts w:ascii="Times New Roman" w:hAnsi="Times New Roman" w:cs="Times New Roman"/>
          <w:bCs/>
          <w:iCs/>
          <w:sz w:val="22"/>
          <w:szCs w:val="22"/>
          <w:lang w:val="en-GB"/>
        </w:rPr>
        <w:t>.</w:t>
      </w:r>
    </w:p>
    <w:p w:rsidR="00953C75" w:rsidRPr="008E33E6" w:rsidRDefault="00953C75" w:rsidP="00953C75">
      <w:pPr>
        <w:tabs>
          <w:tab w:val="left" w:pos="567"/>
        </w:tabs>
        <w:rPr>
          <w:rFonts w:ascii="Times New Roman" w:hAnsi="Times New Roman" w:cs="Times New Roman"/>
          <w:sz w:val="22"/>
          <w:szCs w:val="22"/>
          <w:lang w:val="en-GB"/>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TRI-REGOL gali turėti įtakos kitų vaistų veikimui. Tokie vaistai yra:</w:t>
      </w:r>
    </w:p>
    <w:p w:rsidR="00953C75" w:rsidRPr="008E33E6" w:rsidRDefault="004F1CBF" w:rsidP="00953C75">
      <w:pPr>
        <w:numPr>
          <w:ilvl w:val="0"/>
          <w:numId w:val="10"/>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00953C75" w:rsidRPr="008E33E6">
        <w:rPr>
          <w:rFonts w:ascii="Times New Roman" w:hAnsi="Times New Roman" w:cs="Times New Roman"/>
          <w:sz w:val="22"/>
          <w:szCs w:val="22"/>
          <w:lang w:val="lt-LT"/>
        </w:rPr>
        <w:t>ciklosporinas</w:t>
      </w:r>
      <w:proofErr w:type="spellEnd"/>
      <w:r w:rsidR="00953C75" w:rsidRPr="008E33E6">
        <w:rPr>
          <w:rFonts w:ascii="Times New Roman" w:hAnsi="Times New Roman" w:cs="Times New Roman"/>
          <w:sz w:val="22"/>
          <w:szCs w:val="22"/>
          <w:lang w:val="lt-LT"/>
        </w:rPr>
        <w:t xml:space="preserve"> (vaistas, vartojamas audinių atmetimo reakcijai slopinti po organų transplantacijos );</w:t>
      </w:r>
    </w:p>
    <w:p w:rsidR="00953C75" w:rsidRPr="008E33E6" w:rsidRDefault="004F1CBF" w:rsidP="00953C75">
      <w:pPr>
        <w:numPr>
          <w:ilvl w:val="0"/>
          <w:numId w:val="10"/>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00953C75" w:rsidRPr="008E33E6">
        <w:rPr>
          <w:rFonts w:ascii="Times New Roman" w:hAnsi="Times New Roman" w:cs="Times New Roman"/>
          <w:sz w:val="22"/>
          <w:szCs w:val="22"/>
          <w:lang w:val="lt-LT"/>
        </w:rPr>
        <w:t>lamotriginas</w:t>
      </w:r>
      <w:proofErr w:type="spellEnd"/>
      <w:r w:rsidR="00953C75" w:rsidRPr="008E33E6">
        <w:rPr>
          <w:rFonts w:ascii="Times New Roman" w:hAnsi="Times New Roman" w:cs="Times New Roman"/>
          <w:sz w:val="22"/>
          <w:szCs w:val="22"/>
          <w:lang w:val="lt-LT"/>
        </w:rPr>
        <w:t xml:space="preserve"> (vaistas epilepsijai gydyti; gali padažnėti traukuliai);</w:t>
      </w:r>
    </w:p>
    <w:p w:rsidR="00953C75" w:rsidRPr="008E33E6" w:rsidRDefault="004F1CBF" w:rsidP="00953C75">
      <w:pPr>
        <w:numPr>
          <w:ilvl w:val="0"/>
          <w:numId w:val="10"/>
        </w:num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00953C75" w:rsidRPr="008E33E6">
        <w:rPr>
          <w:rFonts w:ascii="Times New Roman" w:hAnsi="Times New Roman" w:cs="Times New Roman"/>
          <w:sz w:val="22"/>
          <w:szCs w:val="22"/>
          <w:lang w:val="lt-LT"/>
        </w:rPr>
        <w:t>tizanidinas</w:t>
      </w:r>
      <w:proofErr w:type="spellEnd"/>
      <w:r w:rsidR="00953C75" w:rsidRPr="008E33E6">
        <w:rPr>
          <w:rFonts w:ascii="Times New Roman" w:hAnsi="Times New Roman" w:cs="Times New Roman"/>
          <w:sz w:val="22"/>
          <w:szCs w:val="22"/>
          <w:lang w:val="lt-LT"/>
        </w:rPr>
        <w:t xml:space="preserve"> (vaistas raumenų </w:t>
      </w:r>
      <w:proofErr w:type="spellStart"/>
      <w:r w:rsidR="00953C75" w:rsidRPr="008E33E6">
        <w:rPr>
          <w:rFonts w:ascii="Times New Roman" w:hAnsi="Times New Roman" w:cs="Times New Roman"/>
          <w:sz w:val="22"/>
          <w:szCs w:val="22"/>
          <w:lang w:val="lt-LT"/>
        </w:rPr>
        <w:t>spastiškumui</w:t>
      </w:r>
      <w:proofErr w:type="spellEnd"/>
      <w:r w:rsidR="00953C75" w:rsidRPr="008E33E6">
        <w:rPr>
          <w:rFonts w:ascii="Times New Roman" w:hAnsi="Times New Roman" w:cs="Times New Roman"/>
          <w:sz w:val="22"/>
          <w:szCs w:val="22"/>
          <w:lang w:val="lt-LT"/>
        </w:rPr>
        <w:t xml:space="preserve"> gydyti);</w:t>
      </w:r>
    </w:p>
    <w:p w:rsidR="00953C75" w:rsidRPr="008E33E6" w:rsidRDefault="006A7D71" w:rsidP="006A7D71">
      <w:pPr>
        <w:tabs>
          <w:tab w:val="left" w:pos="567"/>
        </w:tabs>
        <w:ind w:left="142" w:firstLine="142"/>
        <w:rPr>
          <w:rFonts w:ascii="Times New Roman" w:hAnsi="Times New Roman" w:cs="Times New Roman"/>
          <w:sz w:val="22"/>
          <w:szCs w:val="22"/>
          <w:lang w:val="lt-LT"/>
        </w:rPr>
      </w:pPr>
      <w:r>
        <w:rPr>
          <w:rFonts w:ascii="Times New Roman" w:hAnsi="Times New Roman" w:cs="Times New Roman"/>
          <w:sz w:val="22"/>
          <w:szCs w:val="22"/>
          <w:lang w:val="lt-LT"/>
        </w:rPr>
        <w:t xml:space="preserve">-     </w:t>
      </w:r>
      <w:proofErr w:type="spellStart"/>
      <w:r w:rsidR="00953C75" w:rsidRPr="008E33E6">
        <w:rPr>
          <w:rFonts w:ascii="Times New Roman" w:hAnsi="Times New Roman" w:cs="Times New Roman"/>
          <w:sz w:val="22"/>
          <w:szCs w:val="22"/>
          <w:lang w:val="lt-LT"/>
        </w:rPr>
        <w:t>levotiroksinas</w:t>
      </w:r>
      <w:proofErr w:type="spellEnd"/>
      <w:r w:rsidR="00953C75" w:rsidRPr="008E33E6">
        <w:rPr>
          <w:rFonts w:ascii="Times New Roman" w:hAnsi="Times New Roman" w:cs="Times New Roman"/>
          <w:sz w:val="22"/>
          <w:szCs w:val="22"/>
          <w:lang w:val="lt-LT"/>
        </w:rPr>
        <w:t xml:space="preserve"> (vaistas skydliaukės hormono trūkumui gydyti)</w:t>
      </w:r>
    </w:p>
    <w:p w:rsidR="006A7D71" w:rsidRDefault="006A7D71"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Kontraceptinių tablečių vartojančioms moterims troleandomicinas (vaistas infekcinėms ligoms gydyti) gali didinti cholestazės (tulžies išsiskyrimo iš kepenų sumažėjimo) riziką.</w:t>
      </w:r>
    </w:p>
    <w:p w:rsidR="00953C75" w:rsidRPr="008E33E6" w:rsidRDefault="00953C75" w:rsidP="00953C75">
      <w:pPr>
        <w:tabs>
          <w:tab w:val="left" w:pos="567"/>
        </w:tabs>
        <w:rPr>
          <w:rFonts w:ascii="Times New Roman" w:hAnsi="Times New Roman" w:cs="Times New Roman"/>
          <w:sz w:val="22"/>
          <w:szCs w:val="22"/>
          <w:lang w:val="lt-LT"/>
        </w:rPr>
      </w:pPr>
    </w:p>
    <w:p w:rsidR="00953C75" w:rsidRPr="00F64950"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F64950">
        <w:rPr>
          <w:rFonts w:ascii="Times New Roman" w:hAnsi="Times New Roman" w:cs="Times New Roman"/>
          <w:b/>
          <w:bCs/>
          <w:sz w:val="22"/>
          <w:szCs w:val="22"/>
          <w:lang w:val="lt-LT"/>
        </w:rPr>
        <w:t>Prieš atliekant kraujo tyrimus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Pasakykite gydytojui ar laboratorijos personalui, kad vartojate kontracepcines tabletes, kadangi veikliosios TRI-REGOL medžiagos gali paveikti kai kurių tyrimų rezultatus.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4"/>
          <w:lang w:val="lt-LT"/>
        </w:rPr>
        <w:t xml:space="preserve">TRI-REGOL vartojimas su maistu, gėrimais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Jokių specialių nurodymų dėl TRI</w:t>
      </w:r>
      <w:r w:rsidR="00D95E30">
        <w:rPr>
          <w:rFonts w:ascii="Times New Roman" w:hAnsi="Times New Roman" w:cs="Times New Roman"/>
          <w:bCs/>
          <w:sz w:val="22"/>
          <w:szCs w:val="22"/>
          <w:lang w:val="lt-LT"/>
        </w:rPr>
        <w:t xml:space="preserve">- </w:t>
      </w:r>
      <w:r w:rsidRPr="008E33E6">
        <w:rPr>
          <w:rFonts w:ascii="Times New Roman" w:hAnsi="Times New Roman" w:cs="Times New Roman"/>
          <w:bCs/>
          <w:sz w:val="22"/>
          <w:szCs w:val="22"/>
          <w:lang w:val="lt-LT"/>
        </w:rPr>
        <w:t>REGOL vartojimo nėra.</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t>Nėštumas ir</w:t>
      </w:r>
      <w:r w:rsidRPr="008E33E6">
        <w:rPr>
          <w:rFonts w:ascii="Times New Roman" w:hAnsi="Times New Roman" w:cs="Times New Roman"/>
          <w:b/>
          <w:bCs/>
          <w:color w:val="FF0000"/>
          <w:sz w:val="22"/>
          <w:szCs w:val="22"/>
          <w:lang w:val="lt-LT"/>
        </w:rPr>
        <w:t xml:space="preserve"> </w:t>
      </w:r>
      <w:r w:rsidRPr="008E33E6">
        <w:rPr>
          <w:rFonts w:ascii="Times New Roman" w:hAnsi="Times New Roman" w:cs="Times New Roman"/>
          <w:b/>
          <w:bCs/>
          <w:sz w:val="22"/>
          <w:szCs w:val="22"/>
          <w:lang w:val="lt-LT"/>
        </w:rPr>
        <w:t>žindymo laikotarpis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 arba vaistininku.</w:t>
      </w:r>
      <w:r w:rsidRPr="008E33E6">
        <w:rPr>
          <w:rFonts w:ascii="Times New Roman" w:hAnsi="Times New Roman" w:cs="Times New Roman"/>
          <w:sz w:val="22"/>
          <w:szCs w:val="22"/>
          <w:lang w:val="lt-LT"/>
        </w:rPr>
        <w:t xml:space="preserve"> </w:t>
      </w:r>
    </w:p>
    <w:p w:rsidR="00953C75" w:rsidRPr="008E33E6" w:rsidRDefault="00953C75" w:rsidP="00953C75">
      <w:pPr>
        <w:tabs>
          <w:tab w:val="left" w:pos="567"/>
        </w:tabs>
        <w:rPr>
          <w:rFonts w:ascii="Times New Roman" w:hAnsi="Times New Roman" w:cs="Times New Roman"/>
          <w:noProof/>
          <w:snapToGrid w:val="0"/>
          <w:sz w:val="22"/>
          <w:szCs w:val="22"/>
          <w:lang w:val="lt-LT"/>
        </w:rPr>
      </w:pPr>
    </w:p>
    <w:p w:rsidR="00953C75" w:rsidRPr="008E33E6" w:rsidRDefault="00953C75" w:rsidP="00953C75">
      <w:pPr>
        <w:tabs>
          <w:tab w:val="left" w:pos="567"/>
        </w:tabs>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Turimi duomenys neparodė apsigimimų rizikos padidėjimo nei tiems kūdikiams, pagimdytiems motinų,  atsitiktinai pavartojusių kontraceptinių tablečių nėštumo pradžioje, nei tiems kūdikiams, kurių motinos prieš nėštumą vartojo sudėtines kontraceptines tabletes. Tačiau, nėštumo metu kontracepcinių tablečių vartoti negalima. Tokiu atveju, kai mėnesinių nesulaukiama įprastu laiku ir prieš tai tabletės vartotos nesilaikant nurodymų, būtina pagalvoti apie galimą nėštumą. Tablečių vartojimą reikia nutraukti iki kol paaiškės, ar moteris nepastojo.</w:t>
      </w:r>
    </w:p>
    <w:p w:rsidR="00953C75" w:rsidRPr="008E33E6" w:rsidRDefault="00953C75" w:rsidP="00953C75">
      <w:pPr>
        <w:tabs>
          <w:tab w:val="left" w:pos="567"/>
        </w:tabs>
        <w:rPr>
          <w:rFonts w:ascii="Times New Roman" w:hAnsi="Times New Roman" w:cs="Times New Roman"/>
          <w:noProof/>
          <w:snapToGrid w:val="0"/>
          <w:sz w:val="22"/>
          <w:szCs w:val="22"/>
          <w:lang w:val="lt-LT"/>
        </w:rPr>
      </w:pPr>
    </w:p>
    <w:p w:rsidR="00953C75" w:rsidRPr="008E33E6" w:rsidRDefault="00953C75" w:rsidP="00953C75">
      <w:pPr>
        <w:tabs>
          <w:tab w:val="left" w:pos="567"/>
        </w:tabs>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Nedidelis veikiųjų medžiagų kiekis patenka į motinos pieną, gali sumažinti motinos pieno kiekį ir keisti jo sudėtį, ir yra gauta pranešimų apie tam tikrą šalutinį poveikį kūdikiui. Todėl sudėtinių geriamųjų kontraceptikų nerekomenduojama vartoti žindymo laikotarpiu.</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Vairavimas ir mechanizmų valdymas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TRI – REGOL</w:t>
      </w:r>
      <w:r w:rsidRPr="008E33E6">
        <w:rPr>
          <w:rFonts w:ascii="Times New Roman" w:hAnsi="Times New Roman" w:cs="Times New Roman"/>
          <w:bCs/>
          <w:sz w:val="22"/>
          <w:szCs w:val="22"/>
          <w:lang w:val="lt-LT"/>
        </w:rPr>
        <w:t xml:space="preserve"> gebėjimo vairuoti ir valdyti mechanizmus neveikia arba veikia nereikšmingai.</w:t>
      </w:r>
    </w:p>
    <w:p w:rsidR="00953C75" w:rsidRPr="008E33E6" w:rsidRDefault="00953C75" w:rsidP="00953C75">
      <w:pPr>
        <w:tabs>
          <w:tab w:val="left" w:pos="567"/>
        </w:tabs>
        <w:rPr>
          <w:rFonts w:ascii="Times New Roman" w:hAnsi="Times New Roman" w:cs="Times New Roman"/>
          <w:b/>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 xml:space="preserve"> </w:t>
      </w:r>
      <w:r w:rsidRPr="008E33E6">
        <w:rPr>
          <w:rFonts w:ascii="Times New Roman" w:hAnsi="Times New Roman" w:cs="Times New Roman"/>
          <w:b/>
          <w:sz w:val="22"/>
          <w:szCs w:val="22"/>
          <w:lang w:val="lt-LT"/>
        </w:rPr>
        <w:t>TRI – REGOL sudėtyje yra laktozės</w:t>
      </w:r>
      <w:r w:rsidR="00BC4A7E">
        <w:rPr>
          <w:rFonts w:ascii="Times New Roman" w:hAnsi="Times New Roman" w:cs="Times New Roman"/>
          <w:b/>
          <w:sz w:val="22"/>
          <w:szCs w:val="22"/>
          <w:lang w:val="lt-LT"/>
        </w:rPr>
        <w:t>,</w:t>
      </w:r>
      <w:r w:rsidRPr="008E33E6">
        <w:rPr>
          <w:rFonts w:ascii="Times New Roman" w:hAnsi="Times New Roman" w:cs="Times New Roman"/>
          <w:b/>
          <w:sz w:val="22"/>
          <w:szCs w:val="22"/>
          <w:lang w:val="lt-LT"/>
        </w:rPr>
        <w:t xml:space="preserve"> sacharozės</w:t>
      </w:r>
      <w:r w:rsidR="00BC4A7E">
        <w:rPr>
          <w:rFonts w:ascii="Times New Roman" w:hAnsi="Times New Roman" w:cs="Times New Roman"/>
          <w:b/>
          <w:sz w:val="22"/>
          <w:szCs w:val="22"/>
          <w:lang w:val="lt-LT"/>
        </w:rPr>
        <w:t>, natrio</w:t>
      </w:r>
      <w:r w:rsidRPr="008E33E6">
        <w:rPr>
          <w:rFonts w:ascii="Times New Roman" w:hAnsi="Times New Roman" w:cs="Times New Roman"/>
          <w:b/>
          <w:sz w:val="22"/>
          <w:szCs w:val="22"/>
          <w:lang w:val="lt-LT"/>
        </w:rPr>
        <w:t xml:space="preserve">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lastRenderedPageBreak/>
        <w:t>Vienoje plėvele dengtoje tabletėje yra 33 mg laktozės  ir 22,013 mg sacharozės. Jei gydytojas Jums yra sakęs, kad netoleruojate kokių nors angliavandenių, kreipkitės į jį prieš pradėdamos vartoti šį vaistą.</w:t>
      </w:r>
    </w:p>
    <w:p w:rsidR="00953C75" w:rsidRPr="008E33E6" w:rsidRDefault="00953C75" w:rsidP="00953C75">
      <w:pPr>
        <w:tabs>
          <w:tab w:val="left" w:pos="567"/>
        </w:tabs>
        <w:rPr>
          <w:rFonts w:ascii="Times New Roman" w:hAnsi="Times New Roman" w:cs="Times New Roman"/>
          <w:sz w:val="22"/>
          <w:szCs w:val="22"/>
          <w:lang w:val="lt-LT"/>
        </w:rPr>
      </w:pPr>
    </w:p>
    <w:p w:rsidR="00D95E30" w:rsidRPr="00D95E30" w:rsidRDefault="00D95E30" w:rsidP="00D95E30">
      <w:pPr>
        <w:rPr>
          <w:rFonts w:ascii="Times New Roman" w:hAnsi="Times New Roman" w:cs="Times New Roman"/>
          <w:bCs/>
          <w:sz w:val="22"/>
          <w:szCs w:val="22"/>
          <w:lang w:val="lt-LT"/>
        </w:rPr>
      </w:pPr>
      <w:r w:rsidRPr="00D95E30">
        <w:rPr>
          <w:rFonts w:ascii="Times New Roman" w:hAnsi="Times New Roman" w:cs="Times New Roman"/>
          <w:bCs/>
          <w:sz w:val="22"/>
          <w:szCs w:val="22"/>
          <w:lang w:val="lt-LT"/>
        </w:rPr>
        <w:t xml:space="preserve">Vienoje šio vaistinio preparato tabletėje yra mažiau kaip 1 </w:t>
      </w:r>
      <w:proofErr w:type="spellStart"/>
      <w:r w:rsidRPr="00D95E30">
        <w:rPr>
          <w:rFonts w:ascii="Times New Roman" w:hAnsi="Times New Roman" w:cs="Times New Roman"/>
          <w:bCs/>
          <w:sz w:val="22"/>
          <w:szCs w:val="22"/>
          <w:lang w:val="lt-LT"/>
        </w:rPr>
        <w:t>mmol</w:t>
      </w:r>
      <w:proofErr w:type="spellEnd"/>
      <w:r w:rsidRPr="00D95E30">
        <w:rPr>
          <w:rFonts w:ascii="Times New Roman" w:hAnsi="Times New Roman" w:cs="Times New Roman"/>
          <w:bCs/>
          <w:sz w:val="22"/>
          <w:szCs w:val="22"/>
          <w:lang w:val="lt-LT"/>
        </w:rPr>
        <w:t xml:space="preserve"> (23 mg) natrio, t.y. jis beveik neturi reikšmės.</w:t>
      </w: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3.</w:t>
      </w:r>
      <w:r w:rsidRPr="008E33E6">
        <w:rPr>
          <w:rFonts w:ascii="Times New Roman" w:hAnsi="Times New Roman" w:cs="Times New Roman"/>
          <w:b/>
          <w:bCs/>
          <w:sz w:val="22"/>
          <w:szCs w:val="22"/>
          <w:lang w:val="lt-LT"/>
        </w:rPr>
        <w:tab/>
        <w:t xml:space="preserve">Kaip vartoti TRI – REGOL </w:t>
      </w:r>
    </w:p>
    <w:p w:rsidR="00953C75" w:rsidRPr="008E33E6" w:rsidRDefault="00953C75" w:rsidP="00953C75">
      <w:pPr>
        <w:tabs>
          <w:tab w:val="left" w:pos="567"/>
        </w:tabs>
        <w:rPr>
          <w:rFonts w:ascii="Times New Roman" w:hAnsi="Times New Roman" w:cs="Times New Roman"/>
          <w:noProof/>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noProof/>
          <w:sz w:val="22"/>
          <w:szCs w:val="22"/>
          <w:lang w:val="lt-LT"/>
        </w:rPr>
        <w:t>Visada vartokite šį vaistą tiksliai kaip nurodė gydytojas.</w:t>
      </w:r>
      <w:r w:rsidRPr="008E33E6">
        <w:rPr>
          <w:rFonts w:ascii="Times New Roman" w:hAnsi="Times New Roman" w:cs="Times New Roman"/>
          <w:sz w:val="22"/>
          <w:szCs w:val="22"/>
          <w:lang w:val="lt-LT"/>
        </w:rPr>
        <w:t xml:space="preserve"> </w:t>
      </w:r>
      <w:r w:rsidRPr="008E33E6">
        <w:rPr>
          <w:rFonts w:ascii="Times New Roman" w:hAnsi="Times New Roman" w:cs="Times New Roman"/>
          <w:noProof/>
          <w:sz w:val="22"/>
          <w:szCs w:val="22"/>
          <w:lang w:val="lt-LT"/>
        </w:rPr>
        <w:t>Jeigu abejojate, kreipkitės į  gydytoją arba vaistininką.</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Pakuotė pagaminta taip, kad geriau prisimintumėte išgerti tabletę.</w:t>
      </w:r>
    </w:p>
    <w:p w:rsidR="00953C75" w:rsidRPr="008E33E6" w:rsidRDefault="00953C75" w:rsidP="00953C75">
      <w:pPr>
        <w:keepNext/>
        <w:tabs>
          <w:tab w:val="left" w:pos="567"/>
        </w:tabs>
        <w:outlineLvl w:val="3"/>
        <w:rPr>
          <w:rFonts w:ascii="Times New Roman" w:hAnsi="Times New Roman" w:cs="Times New Roman"/>
          <w:b/>
          <w:bCs/>
          <w:sz w:val="22"/>
          <w:szCs w:val="22"/>
          <w:lang w:val="lt-LT"/>
        </w:rPr>
      </w:pPr>
    </w:p>
    <w:p w:rsidR="00953C75" w:rsidRPr="008E33E6" w:rsidRDefault="00953C75" w:rsidP="00953C75">
      <w:pPr>
        <w:keepNext/>
        <w:tabs>
          <w:tab w:val="left" w:pos="567"/>
        </w:tabs>
        <w:outlineLvl w:val="3"/>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Vartojimo pradžia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Reikia kasdien gerti po vieną tabletę, jei įmanoma, tuo pačiu metu, 21 parą iš eilės. Gerkite kasdien po 1 tabletę rodyklės kryptimi: pirmiausiai išgerkite pirmąsias 6 rožines tabletes, tada -5 baltas tabletes, o tada – 10 geltonų tablečių, kol plokštelė liks tuščia. Po to darykite 7 dienų pertrauką, kurios metu tablečių negerkite. Šių 7 dienų laikotarpiu prasidės į mėnesines panašus kraujavimas.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Kitą plokštelę pradėkite 8-tą dieną (po 7 dienų pertraukos), net jeigu kraujavimas dar nesibaigė. Jei TRI_REGOL vartojate teisingai, naują plokštelę visada pradėsite tą pačią savaitės dieną ir Jūsų mėnesinės visada prasidės tą pačią mėnesio dieną.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Stenkitės tabletes gerti kasdien tuo pačiu metu.</w:t>
      </w:r>
      <w:r w:rsidRPr="008E33E6">
        <w:rPr>
          <w:rFonts w:ascii="Verdana" w:hAnsi="Verdana" w:cs="Times New Roman"/>
          <w:sz w:val="20"/>
          <w:szCs w:val="24"/>
          <w:lang w:val="nl-NL"/>
        </w:rPr>
        <w:t xml:space="preserve"> </w:t>
      </w:r>
      <w:r w:rsidRPr="008E33E6">
        <w:rPr>
          <w:rFonts w:ascii="Times New Roman" w:hAnsi="Times New Roman" w:cs="Times New Roman"/>
          <w:sz w:val="22"/>
          <w:szCs w:val="22"/>
          <w:lang w:val="lt-LT"/>
        </w:rPr>
        <w:t>Kad būtų lengviau atsiminti, tai gali būti pirmasis dalykas, kurį padarote ryte  arba paskutinis vakare. Nutykite visą tabletę, jei reikia, užsigerkite vandeniu.</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Pradedant vartoti pirmąją TRI-REGOL pakuotę</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i/>
          <w:sz w:val="22"/>
          <w:szCs w:val="22"/>
          <w:lang w:val="lt-LT"/>
        </w:rPr>
      </w:pPr>
      <w:r w:rsidRPr="008E33E6">
        <w:rPr>
          <w:rFonts w:ascii="Times New Roman" w:hAnsi="Times New Roman" w:cs="Times New Roman"/>
          <w:i/>
          <w:sz w:val="22"/>
          <w:szCs w:val="22"/>
          <w:lang w:val="lt-LT"/>
        </w:rPr>
        <w:t xml:space="preserve">Jei paskutinį mėnesį geriamųjų kontraceptikų nevartojote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Pirmąją tabletę reikia išgerti pirmąją ciklo dieną – t.y., tą dieną, kai prasideda mėnesinių kraujavimas.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Toliau kasdien gerkite po tabletę rodyklės kryptimi tol, kol plokštelė bus tuščia.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pradėjote vartoti 2-7 ciklo dieną, per pirmąsias 7 tablečių vartojimo dienas reikia naudoti papildomą apsaugos būdą, pvz., prezervatyvą. Taip elgtis reikia tik vartojant pirmąją pakuotę.</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7 dienų pertraukos metu papildomų kontracepcijos priemonių nereikia, jeigu tinkamai išgėrėte 21 tabletę ir laiku pradėkite antrą pakuotę.</w:t>
      </w:r>
    </w:p>
    <w:p w:rsidR="000C003B" w:rsidRDefault="000C003B" w:rsidP="00953C75">
      <w:pPr>
        <w:tabs>
          <w:tab w:val="left" w:pos="567"/>
        </w:tabs>
        <w:rPr>
          <w:rFonts w:ascii="Times New Roman" w:hAnsi="Times New Roman" w:cs="Times New Roman"/>
          <w:i/>
          <w:iCs/>
          <w:sz w:val="22"/>
          <w:szCs w:val="22"/>
          <w:lang w:val="lt-LT"/>
        </w:rPr>
      </w:pPr>
    </w:p>
    <w:p w:rsidR="000C003B" w:rsidRPr="002E4119"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Pradedant vartoti 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i/>
          <w:iCs/>
          <w:sz w:val="22"/>
          <w:szCs w:val="22"/>
          <w:lang w:val="lt-LT"/>
        </w:rPr>
        <w:t>vietoj anksčiau vartoto kombinuotos hormoninės kontracepcijos metodo:</w:t>
      </w:r>
    </w:p>
    <w:p w:rsidR="00803ECB"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Pradėkite gerti </w:t>
      </w:r>
      <w:r w:rsidRPr="008E33E6">
        <w:rPr>
          <w:rFonts w:ascii="Times New Roman" w:hAnsi="Times New Roman" w:cs="Times New Roman"/>
          <w:i/>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bCs/>
          <w:sz w:val="22"/>
          <w:szCs w:val="22"/>
          <w:lang w:val="lt-LT"/>
        </w:rPr>
        <w:t xml:space="preserve">geriausiai </w:t>
      </w:r>
      <w:r w:rsidRPr="008E33E6">
        <w:rPr>
          <w:rFonts w:ascii="Times New Roman" w:hAnsi="Times New Roman" w:cs="Times New Roman"/>
          <w:sz w:val="22"/>
          <w:szCs w:val="22"/>
          <w:lang w:val="lt-LT"/>
        </w:rPr>
        <w:t>iš karto, kai tik pasibaigė 7 dienų pertrauka, kai ankstesnio kontraceptiko tablečių nevartojote (arba išgėrėte paskutinę neveikliąją tabletę iš vartotos kontraceptinių tablečių pakuotės).</w:t>
      </w:r>
    </w:p>
    <w:p w:rsidR="00953C75" w:rsidRPr="008E33E6" w:rsidRDefault="00953C75" w:rsidP="00953C75">
      <w:pPr>
        <w:keepNext/>
        <w:tabs>
          <w:tab w:val="left" w:pos="567"/>
        </w:tabs>
        <w:outlineLvl w:val="5"/>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 xml:space="preserve">Pradedant vartoti </w:t>
      </w:r>
      <w:r w:rsidRPr="008E33E6">
        <w:rPr>
          <w:rFonts w:ascii="Times New Roman" w:hAnsi="Times New Roman" w:cs="Times New Roman"/>
          <w:bCs/>
          <w:i/>
          <w:iCs/>
          <w:sz w:val="22"/>
          <w:szCs w:val="22"/>
          <w:lang w:val="lt-LT"/>
        </w:rPr>
        <w:t>TRI – REGOL</w:t>
      </w:r>
      <w:r w:rsidRPr="008E33E6">
        <w:rPr>
          <w:rFonts w:ascii="Times New Roman" w:hAnsi="Times New Roman" w:cs="Times New Roman"/>
          <w:b/>
          <w:i/>
          <w:iCs/>
          <w:sz w:val="22"/>
          <w:szCs w:val="22"/>
          <w:lang w:val="lt-LT"/>
        </w:rPr>
        <w:t xml:space="preserve"> </w:t>
      </w:r>
      <w:r w:rsidRPr="008E33E6">
        <w:rPr>
          <w:rFonts w:ascii="Times New Roman" w:hAnsi="Times New Roman" w:cs="Times New Roman"/>
          <w:i/>
          <w:iCs/>
          <w:sz w:val="22"/>
          <w:szCs w:val="22"/>
          <w:lang w:val="lt-LT"/>
        </w:rPr>
        <w:t xml:space="preserve">vietoj tik progesterono turinčių tablečių, injekcijos, implanto ar vartojimo į gimdą sistemos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Galima liautis vartojus tik progesterono turinčias tabletes bet kurią dieną ir kitą dieną tuo pat metu pradėti  gerti </w:t>
      </w:r>
      <w:r w:rsidRPr="008E33E6">
        <w:rPr>
          <w:rFonts w:ascii="Times New Roman" w:hAnsi="Times New Roman" w:cs="Times New Roman"/>
          <w:i/>
          <w:iCs/>
          <w:sz w:val="22"/>
          <w:szCs w:val="22"/>
          <w:lang w:val="lt-LT"/>
        </w:rPr>
        <w:t>TRI – REGOL</w:t>
      </w:r>
      <w:r w:rsidRPr="008E33E6">
        <w:rPr>
          <w:rFonts w:ascii="Times New Roman" w:hAnsi="Times New Roman" w:cs="Times New Roman"/>
          <w:sz w:val="22"/>
          <w:szCs w:val="22"/>
          <w:lang w:val="lt-LT"/>
        </w:rPr>
        <w:t>. Tokiu atveju pirmąsias 7 tablečių vartojimo dienas būtina naudotis papildomu kontracepcijos metodu (prezervatyvu ar spermicidais).</w:t>
      </w: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 xml:space="preserve"> </w:t>
      </w: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sz w:val="22"/>
          <w:szCs w:val="22"/>
          <w:lang w:val="lt-LT"/>
        </w:rPr>
        <w:t xml:space="preserve">Vietoj injekcijos ar implanto, arba į gimdos ertmę vartojamos sistemos (su hormonu progestogenu)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sz w:val="22"/>
          <w:szCs w:val="22"/>
          <w:lang w:val="lt-LT"/>
        </w:rPr>
        <w:t>pradedama vartoti tą dieną, kai turi būti skiriama kita injekcija arba implantas arba sistema   pašalinima. Tokiu atveju pirmąsias 7 tablečių vartojimo dienas būtina naudotis papildomu kontracepcijos metodu (prezervatyvu ar spermicidais).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keepNext/>
        <w:tabs>
          <w:tab w:val="left" w:pos="567"/>
        </w:tabs>
        <w:outlineLvl w:val="2"/>
        <w:rPr>
          <w:rFonts w:ascii="Times New Roman" w:hAnsi="Times New Roman" w:cs="Times New Roman"/>
          <w:i/>
          <w:sz w:val="22"/>
          <w:szCs w:val="22"/>
          <w:lang w:val="lt-LT"/>
        </w:rPr>
      </w:pPr>
      <w:r w:rsidRPr="008E33E6">
        <w:rPr>
          <w:rFonts w:ascii="Times New Roman" w:hAnsi="Times New Roman" w:cs="Times New Roman"/>
          <w:i/>
          <w:sz w:val="22"/>
          <w:szCs w:val="22"/>
          <w:lang w:val="lt-LT"/>
        </w:rPr>
        <w:lastRenderedPageBreak/>
        <w:t>TRI-REGOL vartojimas po gimdymo, persileidimo ar nėštumo nutraukimo</w:t>
      </w:r>
    </w:p>
    <w:p w:rsidR="00953C75" w:rsidRPr="008E33E6" w:rsidRDefault="00953C75" w:rsidP="00953C75">
      <w:pPr>
        <w:keepNext/>
        <w:tabs>
          <w:tab w:val="left" w:pos="567"/>
        </w:tabs>
        <w:outlineLvl w:val="2"/>
        <w:rPr>
          <w:rFonts w:ascii="Times New Roman" w:hAnsi="Times New Roman" w:cs="Times New Roman"/>
          <w:bCs/>
          <w:sz w:val="22"/>
          <w:szCs w:val="22"/>
          <w:lang w:val="lt-LT"/>
        </w:rPr>
      </w:pPr>
      <w:r w:rsidRPr="008E33E6">
        <w:rPr>
          <w:rFonts w:ascii="Times New Roman" w:hAnsi="Times New Roman" w:cs="Times New Roman"/>
          <w:bCs/>
          <w:sz w:val="22"/>
          <w:szCs w:val="22"/>
          <w:lang w:val="lt-LT"/>
        </w:rPr>
        <w:t>Dėl kontracepcinių tablečių vartojimo po gimdymo, persileidimo ar</w:t>
      </w:r>
      <w:r w:rsidRPr="008E33E6">
        <w:rPr>
          <w:rFonts w:ascii="Times New Roman" w:hAnsi="Times New Roman" w:cs="Times New Roman"/>
          <w:b/>
          <w:sz w:val="22"/>
          <w:szCs w:val="22"/>
          <w:lang w:val="lt-LT"/>
        </w:rPr>
        <w:t xml:space="preserve"> </w:t>
      </w:r>
      <w:r w:rsidRPr="008E33E6">
        <w:rPr>
          <w:rFonts w:ascii="Times New Roman" w:hAnsi="Times New Roman" w:cs="Times New Roman"/>
          <w:bCs/>
          <w:sz w:val="22"/>
          <w:szCs w:val="22"/>
          <w:lang w:val="lt-LT"/>
        </w:rPr>
        <w:t xml:space="preserve">nėštumo nutraukimo, pasitarkite su gydytoju.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Jei persileidimas ar nėštumo nutraukimas įvyko per tris pirmuosius nėštumo mėnesius,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sz w:val="22"/>
          <w:szCs w:val="22"/>
          <w:lang w:val="lt-LT"/>
        </w:rPr>
        <w:t xml:space="preserve">galima pradėti gerti iš karto. Šiuo atveju papildomos kontracepcinės priemonės nereikalingos. </w:t>
      </w:r>
    </w:p>
    <w:p w:rsidR="008A7103" w:rsidRDefault="008A7103"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Cs/>
          <w:sz w:val="22"/>
          <w:szCs w:val="22"/>
          <w:lang w:val="lt-LT"/>
        </w:rPr>
        <w:t xml:space="preserve">Jei gimdymas ar nėštumo nutraukimas įvyksta 4-tą – 6-tą nėštumo mėnesį, </w:t>
      </w:r>
      <w:r w:rsidRPr="00F64950">
        <w:rPr>
          <w:rFonts w:ascii="Times New Roman" w:hAnsi="Times New Roman" w:cs="Times New Roman"/>
          <w:iCs/>
          <w:sz w:val="22"/>
          <w:szCs w:val="22"/>
          <w:lang w:val="lt-LT"/>
        </w:rPr>
        <w:t>TRI – REGOL</w:t>
      </w:r>
      <w:r w:rsidRPr="008E33E6">
        <w:rPr>
          <w:rFonts w:ascii="Times New Roman" w:hAnsi="Times New Roman" w:cs="Times New Roman"/>
          <w:b/>
          <w:bCs/>
          <w:sz w:val="22"/>
          <w:szCs w:val="22"/>
          <w:lang w:val="lt-LT"/>
        </w:rPr>
        <w:t xml:space="preserve"> </w:t>
      </w:r>
      <w:r w:rsidRPr="008E33E6">
        <w:rPr>
          <w:rFonts w:ascii="Times New Roman" w:hAnsi="Times New Roman" w:cs="Times New Roman"/>
          <w:bCs/>
          <w:sz w:val="22"/>
          <w:szCs w:val="22"/>
          <w:lang w:val="lt-LT"/>
        </w:rPr>
        <w:t>galima pradėti gerti praėjus 28 dienoms po gimdymo (jei nežindote)  ar nėštumo nutraukimo.</w:t>
      </w:r>
      <w:r w:rsidRPr="008E33E6">
        <w:rPr>
          <w:rFonts w:ascii="Times New Roman" w:hAnsi="Times New Roman" w:cs="Times New Roman"/>
          <w:sz w:val="22"/>
          <w:szCs w:val="22"/>
          <w:lang w:val="lt-LT"/>
        </w:rPr>
        <w:t xml:space="preserve"> </w:t>
      </w:r>
    </w:p>
    <w:p w:rsidR="00953C75" w:rsidRPr="008E33E6" w:rsidRDefault="00953C75" w:rsidP="00953C75">
      <w:pPr>
        <w:keepNext/>
        <w:tabs>
          <w:tab w:val="left" w:pos="567"/>
        </w:tabs>
        <w:outlineLvl w:val="2"/>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Tokiu atveju pirmąsias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Ką daryti, pavartojus per didelę TRI-REGOL dozę?</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Pavartojus per didelę dozę, tikėtina, kad tai nepadarys didelės žalos, tačiau gali atsirasti  pykinimas, vėmimas ar nestiprus kraujavimas iš makšties. Jei Jums pasireikštų šių simptomų, pasitarkite su gydytoju.</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t>Pamiršus pavartoti</w:t>
      </w:r>
      <w:r w:rsidRPr="008E33E6">
        <w:rPr>
          <w:rFonts w:ascii="Times New Roman" w:hAnsi="Times New Roman" w:cs="Times New Roman"/>
          <w:sz w:val="22"/>
          <w:szCs w:val="22"/>
          <w:lang w:val="lt-LT"/>
        </w:rPr>
        <w:t xml:space="preserve"> </w:t>
      </w:r>
      <w:r w:rsidRPr="008E33E6">
        <w:rPr>
          <w:rFonts w:ascii="Times New Roman" w:hAnsi="Times New Roman" w:cs="Times New Roman"/>
          <w:b/>
          <w:bCs/>
          <w:sz w:val="22"/>
          <w:szCs w:val="22"/>
          <w:lang w:val="lt-LT"/>
        </w:rPr>
        <w:t xml:space="preserve">TRI – REGOL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iCs/>
          <w:sz w:val="22"/>
          <w:szCs w:val="22"/>
          <w:lang w:val="lt-LT"/>
        </w:rPr>
        <w:t xml:space="preserve">Jei užmiršote išgerti vieną tabletę </w:t>
      </w:r>
      <w:r w:rsidRPr="008E33E6">
        <w:rPr>
          <w:rFonts w:ascii="Times New Roman" w:hAnsi="Times New Roman" w:cs="Times New Roman"/>
          <w:b/>
          <w:bCs/>
          <w:iCs/>
          <w:sz w:val="22"/>
          <w:szCs w:val="22"/>
          <w:lang w:val="lt-LT"/>
        </w:rPr>
        <w:t>mažiau nei 12 valandų</w:t>
      </w:r>
      <w:r w:rsidRPr="008E33E6">
        <w:rPr>
          <w:rFonts w:ascii="Times New Roman" w:hAnsi="Times New Roman" w:cs="Times New Roman"/>
          <w:bCs/>
          <w:sz w:val="22"/>
          <w:szCs w:val="22"/>
          <w:lang w:val="lt-LT"/>
        </w:rPr>
        <w:t>, išgerkite užmirštą tabletę iš karto, kai tai prisiminėte, ir gerkite likusias tabletes įprasta tvarka</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Cs/>
          <w:iCs/>
          <w:sz w:val="22"/>
          <w:szCs w:val="22"/>
          <w:lang w:val="lt-LT"/>
        </w:rPr>
        <w:t xml:space="preserve">Jei užmiršote  vieną tabletę išgerti </w:t>
      </w:r>
      <w:r w:rsidRPr="008E33E6">
        <w:rPr>
          <w:rFonts w:ascii="Times New Roman" w:hAnsi="Times New Roman" w:cs="Times New Roman"/>
          <w:b/>
          <w:bCs/>
          <w:iCs/>
          <w:sz w:val="22"/>
          <w:szCs w:val="22"/>
          <w:lang w:val="lt-LT"/>
        </w:rPr>
        <w:t>ilgiau nei 12 valandų</w:t>
      </w:r>
      <w:r w:rsidRPr="008E33E6">
        <w:rPr>
          <w:rFonts w:ascii="Times New Roman" w:hAnsi="Times New Roman" w:cs="Times New Roman"/>
          <w:bCs/>
          <w:sz w:val="22"/>
          <w:szCs w:val="22"/>
          <w:lang w:val="lt-LT"/>
        </w:rPr>
        <w:t xml:space="preserve">, </w:t>
      </w:r>
      <w:r w:rsidRPr="008E33E6">
        <w:rPr>
          <w:rFonts w:ascii="Times New Roman" w:hAnsi="Times New Roman" w:cs="Times New Roman"/>
          <w:bCs/>
          <w:iCs/>
          <w:sz w:val="22"/>
          <w:szCs w:val="22"/>
          <w:lang w:val="lt-LT"/>
        </w:rPr>
        <w:t>arba praleidote daugiau nei vieną tabletę</w:t>
      </w:r>
      <w:r w:rsidRPr="008E33E6">
        <w:rPr>
          <w:rFonts w:ascii="Times New Roman" w:hAnsi="Times New Roman" w:cs="Times New Roman"/>
          <w:bCs/>
          <w:sz w:val="22"/>
          <w:szCs w:val="22"/>
          <w:lang w:val="lt-LT"/>
        </w:rPr>
        <w:t xml:space="preserve">, gali sumažėti </w:t>
      </w:r>
      <w:proofErr w:type="spellStart"/>
      <w:r w:rsidRPr="008E33E6">
        <w:rPr>
          <w:rFonts w:ascii="Times New Roman" w:hAnsi="Times New Roman" w:cs="Times New Roman"/>
          <w:bCs/>
          <w:sz w:val="22"/>
          <w:szCs w:val="22"/>
          <w:lang w:val="lt-LT"/>
        </w:rPr>
        <w:t>kontracepcinė</w:t>
      </w:r>
      <w:proofErr w:type="spellEnd"/>
      <w:r w:rsidRPr="008E33E6">
        <w:rPr>
          <w:rFonts w:ascii="Times New Roman" w:hAnsi="Times New Roman" w:cs="Times New Roman"/>
          <w:bCs/>
          <w:sz w:val="22"/>
          <w:szCs w:val="22"/>
          <w:lang w:val="lt-LT"/>
        </w:rPr>
        <w:t xml:space="preserve"> apsauga. Paskutiniąją užmirštą tabletę išgerkite tuoj pat, kai tik prisiminėte, net jei tą pačią dieną tektų išgerti dvi tabletes. Po to gerkite tabletes įprasta tvarka. </w:t>
      </w:r>
      <w:r w:rsidRPr="008E33E6">
        <w:rPr>
          <w:rFonts w:ascii="Times New Roman" w:hAnsi="Times New Roman" w:cs="Times New Roman"/>
          <w:sz w:val="22"/>
          <w:szCs w:val="22"/>
          <w:lang w:val="lt-LT"/>
        </w:rPr>
        <w:t xml:space="preserve">Tokiu atveju sekančias 7 tablečių vartojimo dienas būtina naudotis papildomu kontracepcijos metodu (prezervatyvu ar </w:t>
      </w:r>
      <w:proofErr w:type="spellStart"/>
      <w:r w:rsidRPr="008E33E6">
        <w:rPr>
          <w:rFonts w:ascii="Times New Roman" w:hAnsi="Times New Roman" w:cs="Times New Roman"/>
          <w:sz w:val="22"/>
          <w:szCs w:val="22"/>
          <w:lang w:val="lt-LT"/>
        </w:rPr>
        <w:t>spermicidais</w:t>
      </w:r>
      <w:proofErr w:type="spellEnd"/>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 einamojoje pakuotėje liko mažiaus nei 7 tabletės, kitą pakuotę turite pradėti iš karto, kai tik baigsite gerti tabletes iš einamosios pakuotės, tai reiškia, kad tarp dviejų pakuočių vartojimo nereikia daryti pertraukos. Tokiu atveju, kol baigsite antrąją pakuotę, mėnesinių neturėtų būti, tačiau gali atsirasti tepių išskyrų ar protarpinis kraujavimas. Jei pabaigus antrąją pakuotę mėnesinės neprasideda, prieš pradėdama naują pakuotę  kreipkitės į gydytoją ir pasitikrinkite, ar nesate nėščia.</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F64950" w:rsidRDefault="00953C75" w:rsidP="00953C75">
      <w:pPr>
        <w:keepNext/>
        <w:tabs>
          <w:tab w:val="left" w:pos="567"/>
        </w:tabs>
        <w:outlineLvl w:val="5"/>
        <w:rPr>
          <w:rFonts w:ascii="Times New Roman" w:hAnsi="Times New Roman" w:cs="Times New Roman"/>
          <w:bCs/>
          <w:i/>
          <w:iCs/>
          <w:sz w:val="22"/>
          <w:szCs w:val="22"/>
          <w:lang w:val="lt-LT"/>
        </w:rPr>
      </w:pPr>
      <w:r w:rsidRPr="00F64950">
        <w:rPr>
          <w:rFonts w:ascii="Times New Roman" w:hAnsi="Times New Roman" w:cs="Times New Roman"/>
          <w:bCs/>
          <w:i/>
          <w:iCs/>
          <w:sz w:val="22"/>
          <w:szCs w:val="22"/>
          <w:lang w:val="lt-LT"/>
        </w:rPr>
        <w:t>Ką daryti, jei vemiate ar viduriuojate</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xml:space="preserve">Jeigu per 4 valandas po tabletės išgėrimo </w:t>
      </w:r>
      <w:r w:rsidRPr="008E33E6">
        <w:rPr>
          <w:rFonts w:ascii="Times New Roman" w:hAnsi="Times New Roman" w:cs="Times New Roman"/>
          <w:bCs/>
          <w:sz w:val="22"/>
          <w:szCs w:val="22"/>
          <w:lang w:val="lt-LT"/>
        </w:rPr>
        <w:t xml:space="preserve">vėmėte, į organizmą gali rezorbuotis mažiau veikliųjų medžiagų, panašiai kaip ir pamiršus išgerti tabletę. Tokiu atveju reikia elgtis taip, kaip nurodoma skyrelyje „Pamiršus išgerti tablečių“. Patariama išgerti papildomą tabletę iš atsarginės pakuotės.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Viduriavimas taip pat gali sumažinti TRI-REGOL veikliųjų medžiagų absorbciją. Jei viduriavimas stiprus ar  užsitęsęs, rekomenduojama naudoti papildomas nehormonines kontraceptines priemones</w:t>
      </w:r>
    </w:p>
    <w:p w:rsidR="007460CA" w:rsidRDefault="007460CA" w:rsidP="00953C75">
      <w:pPr>
        <w:rPr>
          <w:rFonts w:ascii="Times New Roman" w:hAnsi="Times New Roman" w:cs="Times New Roman"/>
          <w:sz w:val="22"/>
          <w:szCs w:val="22"/>
          <w:lang w:val="pt-BR"/>
        </w:rPr>
      </w:pPr>
    </w:p>
    <w:p w:rsidR="00953C75" w:rsidRPr="00F64950" w:rsidRDefault="00953C75" w:rsidP="00953C75">
      <w:pPr>
        <w:rPr>
          <w:rFonts w:ascii="Times New Roman" w:hAnsi="Times New Roman" w:cs="Times New Roman"/>
          <w:sz w:val="22"/>
          <w:szCs w:val="22"/>
          <w:lang w:val="pt-BR"/>
        </w:rPr>
      </w:pPr>
      <w:r w:rsidRPr="00F64950">
        <w:rPr>
          <w:rFonts w:ascii="Times New Roman" w:hAnsi="Times New Roman" w:cs="Times New Roman"/>
          <w:sz w:val="22"/>
          <w:szCs w:val="22"/>
          <w:lang w:val="pt-BR"/>
        </w:rPr>
        <w:t>Mėnesinių vėlinimas</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Norint mėnesines pavėlinti, baigus einamąją pakuotę, nedarant pertraukos, reikia pradėti gerti geltonasias tabletes iš naujos pakuotės. Naujos pakuotės tabletes galima gerti tiek dienų, kiek norima mėnesines pavėlinti, daugiausiai – 10 dienų (tiek geltonų tablečių yra pakuotėje). Jų vartojimo metu gali atsirasti protarpinis kraujavimas arba tepių išskyrų. Reguliariai TRI-REGOL galima vėl pradėti vartoti po 7 parų pertraukos, kurios metu table</w:t>
      </w:r>
      <w:r w:rsidRPr="008E33E6">
        <w:rPr>
          <w:rFonts w:ascii="Times New Roman" w:hAnsi="Times New Roman" w:cs="Times New Roman"/>
          <w:sz w:val="22"/>
          <w:szCs w:val="22"/>
          <w:lang w:val="lt-LT"/>
        </w:rPr>
        <w:t>čių</w:t>
      </w:r>
      <w:r w:rsidRPr="008E33E6">
        <w:rPr>
          <w:rFonts w:ascii="Times New Roman" w:hAnsi="Times New Roman" w:cs="Times New Roman"/>
          <w:sz w:val="22"/>
          <w:szCs w:val="22"/>
          <w:lang w:val="pt-BR"/>
        </w:rPr>
        <w:t xml:space="preserve"> negeriama.</w:t>
      </w:r>
    </w:p>
    <w:p w:rsidR="00D64B18" w:rsidRPr="008E33E6" w:rsidRDefault="00D64B18" w:rsidP="00953C75">
      <w:pPr>
        <w:tabs>
          <w:tab w:val="left" w:pos="567"/>
        </w:tabs>
        <w:rPr>
          <w:rFonts w:ascii="Times New Roman" w:hAnsi="Times New Roman" w:cs="Times New Roman"/>
          <w:b/>
          <w:sz w:val="22"/>
          <w:szCs w:val="24"/>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4"/>
          <w:lang w:val="lt-LT"/>
        </w:rPr>
        <w:t>Nustojus vartoti TRI-REGOL</w:t>
      </w:r>
    </w:p>
    <w:p w:rsidR="003C1EEC" w:rsidRDefault="00953C75" w:rsidP="00953C75">
      <w:pPr>
        <w:numPr>
          <w:ilvl w:val="12"/>
          <w:numId w:val="0"/>
        </w:numPr>
        <w:ind w:right="-29"/>
        <w:rPr>
          <w:rFonts w:ascii="Times New Roman" w:hAnsi="Times New Roman" w:cs="Times New Roman"/>
          <w:bCs/>
          <w:sz w:val="22"/>
          <w:szCs w:val="22"/>
          <w:lang w:val="lt-LT"/>
        </w:rPr>
      </w:pPr>
      <w:r w:rsidRPr="008E33E6">
        <w:rPr>
          <w:rFonts w:ascii="Times New Roman" w:hAnsi="Times New Roman" w:cs="Times New Roman"/>
          <w:bCs/>
          <w:sz w:val="22"/>
          <w:szCs w:val="22"/>
          <w:lang w:val="lt-LT"/>
        </w:rPr>
        <w:t>Galite bet kada nustoti vartoti TRI</w:t>
      </w:r>
      <w:r w:rsidR="00D64B18">
        <w:rPr>
          <w:rFonts w:ascii="Times New Roman" w:hAnsi="Times New Roman" w:cs="Times New Roman"/>
          <w:bCs/>
          <w:sz w:val="22"/>
          <w:szCs w:val="22"/>
          <w:lang w:val="lt-LT"/>
        </w:rPr>
        <w:t>-</w:t>
      </w:r>
      <w:r w:rsidRPr="008E33E6">
        <w:rPr>
          <w:rFonts w:ascii="Times New Roman" w:hAnsi="Times New Roman" w:cs="Times New Roman"/>
          <w:bCs/>
          <w:sz w:val="22"/>
          <w:szCs w:val="22"/>
          <w:lang w:val="lt-LT"/>
        </w:rPr>
        <w:t>REGOL. Jei norite pastoti, nutraukite TRI-REGOL vartojimą ir iki artimiausių mėnesinių naudokite kitą kontracepcijos metodą. Tokiu būdu Jūsų gydytojui bus lengviau apskaičiuoti Jūsų kūdikio gimimo datą.</w:t>
      </w:r>
    </w:p>
    <w:p w:rsidR="003C1EEC" w:rsidRDefault="003C1EEC" w:rsidP="00953C75">
      <w:pPr>
        <w:numPr>
          <w:ilvl w:val="12"/>
          <w:numId w:val="0"/>
        </w:numPr>
        <w:ind w:right="-29"/>
        <w:rPr>
          <w:rFonts w:ascii="Times New Roman" w:hAnsi="Times New Roman" w:cs="Times New Roman"/>
          <w:bCs/>
          <w:sz w:val="22"/>
          <w:szCs w:val="22"/>
          <w:lang w:val="lt-LT"/>
        </w:rPr>
      </w:pPr>
    </w:p>
    <w:p w:rsidR="00953C75" w:rsidRPr="008E33E6" w:rsidRDefault="00953C75" w:rsidP="00953C75">
      <w:pPr>
        <w:numPr>
          <w:ilvl w:val="12"/>
          <w:numId w:val="0"/>
        </w:numPr>
        <w:ind w:right="-29"/>
        <w:rPr>
          <w:rFonts w:ascii="Times New Roman" w:hAnsi="Times New Roman" w:cs="Times New Roman"/>
          <w:snapToGrid w:val="0"/>
          <w:sz w:val="22"/>
          <w:szCs w:val="22"/>
          <w:lang w:val="lt-LT"/>
        </w:rPr>
      </w:pPr>
      <w:r w:rsidRPr="008E33E6">
        <w:rPr>
          <w:rFonts w:ascii="Times New Roman" w:hAnsi="Times New Roman" w:cs="Times New Roman"/>
          <w:noProof/>
          <w:snapToGrid w:val="0"/>
          <w:sz w:val="22"/>
          <w:szCs w:val="22"/>
          <w:lang w:val="lt-LT"/>
        </w:rPr>
        <w:t xml:space="preserve">Jeigu kiltų daugiau klausimų dėl šio vaisto vartojimo, kreipkitės į gydytoją arba vaistininką. </w:t>
      </w:r>
    </w:p>
    <w:p w:rsidR="00953C75" w:rsidRPr="008E33E6" w:rsidRDefault="00953C75" w:rsidP="00953C75">
      <w:pPr>
        <w:tabs>
          <w:tab w:val="left" w:pos="567"/>
        </w:tabs>
        <w:rPr>
          <w:rFonts w:ascii="Times New Roman" w:hAnsi="Times New Roman" w:cs="Times New Roman"/>
          <w:sz w:val="22"/>
          <w:szCs w:val="24"/>
          <w:lang w:val="lt-LT"/>
        </w:rPr>
      </w:pP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4.</w:t>
      </w:r>
      <w:r w:rsidRPr="008E33E6">
        <w:rPr>
          <w:rFonts w:ascii="Times New Roman" w:hAnsi="Times New Roman" w:cs="Times New Roman"/>
          <w:b/>
          <w:bCs/>
          <w:sz w:val="22"/>
          <w:szCs w:val="22"/>
          <w:lang w:val="lt-LT"/>
        </w:rPr>
        <w:tab/>
        <w:t xml:space="preserve">Galimas šalutinis poveikis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Cs/>
          <w:noProof/>
          <w:sz w:val="22"/>
          <w:szCs w:val="22"/>
          <w:lang w:val="lt-LT"/>
        </w:rPr>
        <w:t>Šis vaistas</w:t>
      </w:r>
      <w:r w:rsidRPr="008E33E6">
        <w:rPr>
          <w:rFonts w:ascii="Times New Roman" w:hAnsi="Times New Roman" w:cs="Times New Roman"/>
          <w:noProof/>
          <w:sz w:val="22"/>
          <w:szCs w:val="22"/>
          <w:lang w:val="lt-LT"/>
        </w:rPr>
        <w:t xml:space="preserve">, </w:t>
      </w:r>
      <w:r w:rsidRPr="008E33E6">
        <w:rPr>
          <w:rFonts w:ascii="Times New Roman" w:hAnsi="Times New Roman" w:cs="Times New Roman"/>
          <w:sz w:val="22"/>
          <w:szCs w:val="22"/>
          <w:lang w:val="lt-LT"/>
        </w:rPr>
        <w:t>kaip ir visi kiti, gali sukelti šalutinį poveikį, nors jis pasireiškia ne visoms moterims.</w:t>
      </w:r>
    </w:p>
    <w:p w:rsidR="00DF16F3" w:rsidRDefault="00DF16F3" w:rsidP="00953C75">
      <w:pPr>
        <w:snapToGrid w:val="0"/>
        <w:rPr>
          <w:rFonts w:ascii="Times New Roman" w:eastAsia="SimSun" w:hAnsi="Times New Roman" w:cs="Times New Roman"/>
          <w:sz w:val="22"/>
          <w:szCs w:val="22"/>
          <w:lang w:val="lt-LT"/>
        </w:rPr>
      </w:pPr>
    </w:p>
    <w:p w:rsidR="00DF16F3" w:rsidRPr="00681E4B" w:rsidRDefault="00DF16F3" w:rsidP="00953C75">
      <w:pPr>
        <w:snapToGrid w:val="0"/>
        <w:rPr>
          <w:rFonts w:ascii="Times New Roman" w:eastAsia="SimSun" w:hAnsi="Times New Roman" w:cs="Times New Roman"/>
          <w:sz w:val="22"/>
          <w:szCs w:val="22"/>
          <w:lang w:val="lt-LT"/>
        </w:rPr>
      </w:pPr>
      <w:r w:rsidRPr="00681E4B">
        <w:rPr>
          <w:rFonts w:ascii="Times New Roman" w:eastAsia="SimSun" w:hAnsi="Times New Roman" w:cs="Times New Roman"/>
          <w:sz w:val="22"/>
          <w:szCs w:val="22"/>
          <w:lang w:val="lt-LT"/>
        </w:rPr>
        <w:lastRenderedPageBreak/>
        <w:t xml:space="preserve">Nedelsiant kreipkitės į gydytoją, jei pasireiškė kuris nors iš šių </w:t>
      </w:r>
      <w:proofErr w:type="spellStart"/>
      <w:r w:rsidRPr="00681E4B">
        <w:rPr>
          <w:rFonts w:ascii="Times New Roman" w:eastAsia="SimSun" w:hAnsi="Times New Roman" w:cs="Times New Roman"/>
          <w:sz w:val="22"/>
          <w:szCs w:val="22"/>
          <w:lang w:val="lt-LT"/>
        </w:rPr>
        <w:t>angioneurozinės</w:t>
      </w:r>
      <w:proofErr w:type="spellEnd"/>
      <w:r w:rsidRPr="00681E4B">
        <w:rPr>
          <w:rFonts w:ascii="Times New Roman" w:eastAsia="SimSun" w:hAnsi="Times New Roman" w:cs="Times New Roman"/>
          <w:sz w:val="22"/>
          <w:szCs w:val="22"/>
          <w:lang w:val="lt-LT"/>
        </w:rPr>
        <w:t xml:space="preserve"> edemos simptomų: veido, liežuvio ir (arba) gerklų patinimas ir (arba) pasunkėjęs rijimas arba dilgėlinė, lydima pasunkėjusio kvėpavimo (taip pat žr. skyrių „Įspėjimai ir atsargumo priemonės</w:t>
      </w:r>
      <w:r w:rsidR="00806591" w:rsidRPr="00681E4B">
        <w:rPr>
          <w:rFonts w:ascii="Times New Roman" w:eastAsia="SimSun" w:hAnsi="Times New Roman" w:cs="Times New Roman"/>
          <w:sz w:val="22"/>
          <w:szCs w:val="22"/>
          <w:lang w:val="lt-LT"/>
        </w:rPr>
        <w:t>“</w:t>
      </w:r>
      <w:r w:rsidRPr="00681E4B">
        <w:rPr>
          <w:rFonts w:ascii="Times New Roman" w:eastAsia="SimSun" w:hAnsi="Times New Roman" w:cs="Times New Roman"/>
          <w:sz w:val="22"/>
          <w:szCs w:val="22"/>
          <w:lang w:val="lt-LT"/>
        </w:rPr>
        <w:t>).</w:t>
      </w:r>
    </w:p>
    <w:p w:rsidR="00DF16F3" w:rsidRPr="00681E4B" w:rsidRDefault="00DF16F3" w:rsidP="00953C75">
      <w:pPr>
        <w:snapToGrid w:val="0"/>
        <w:rPr>
          <w:rFonts w:ascii="Times New Roman" w:eastAsia="SimSun" w:hAnsi="Times New Roman" w:cs="Times New Roman"/>
          <w:sz w:val="22"/>
          <w:szCs w:val="22"/>
          <w:lang w:val="lt-LT"/>
        </w:rPr>
      </w:pPr>
    </w:p>
    <w:p w:rsidR="00953C75" w:rsidRPr="008E33E6" w:rsidRDefault="00953C75" w:rsidP="00953C75">
      <w:pPr>
        <w:snapToGrid w:val="0"/>
        <w:rPr>
          <w:rFonts w:ascii="Times New Roman" w:eastAsia="SimSun" w:hAnsi="Times New Roman" w:cs="Times New Roman"/>
          <w:sz w:val="22"/>
          <w:szCs w:val="22"/>
          <w:lang w:val="lt-LT"/>
        </w:rPr>
      </w:pPr>
      <w:r w:rsidRPr="008E33E6">
        <w:rPr>
          <w:rFonts w:ascii="Times New Roman" w:eastAsia="SimSun" w:hAnsi="Times New Roman" w:cs="Times New Roman"/>
          <w:sz w:val="22"/>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TRI_REGOL“.</w:t>
      </w:r>
    </w:p>
    <w:p w:rsidR="00953C75" w:rsidRPr="008E33E6" w:rsidRDefault="00953C75" w:rsidP="00953C75">
      <w:pPr>
        <w:rPr>
          <w:rFonts w:ascii="Times New Roman" w:hAnsi="Times New Roman" w:cs="Times New Roman"/>
          <w:sz w:val="22"/>
          <w:szCs w:val="22"/>
          <w:lang w:val="lt-LT"/>
        </w:rPr>
      </w:pPr>
    </w:p>
    <w:p w:rsidR="00953C75" w:rsidRPr="008E33E6" w:rsidRDefault="00953C75" w:rsidP="00953C75">
      <w:pPr>
        <w:rPr>
          <w:rFonts w:ascii="Times New Roman" w:hAnsi="Times New Roman" w:cs="Times New Roman"/>
          <w:sz w:val="22"/>
          <w:szCs w:val="22"/>
          <w:lang w:val="lt-LT"/>
        </w:rPr>
      </w:pPr>
      <w:r w:rsidRPr="008E33E6">
        <w:rPr>
          <w:rFonts w:ascii="Times New Roman" w:hAnsi="Times New Roman" w:cs="Times New Roman"/>
          <w:sz w:val="22"/>
          <w:szCs w:val="22"/>
          <w:lang w:val="lt-LT"/>
        </w:rPr>
        <w:t>Toliau pateikiamas šalutinis poveikis, pasireiškęs vartojant TRI-REGOL</w:t>
      </w:r>
    </w:p>
    <w:p w:rsidR="00953C75" w:rsidRPr="008E33E6" w:rsidRDefault="00953C75" w:rsidP="00953C75">
      <w:pPr>
        <w:rPr>
          <w:rFonts w:ascii="Times New Roman" w:hAnsi="Times New Roman" w:cs="Times New Roman"/>
          <w:sz w:val="22"/>
          <w:szCs w:val="22"/>
          <w:lang w:val="lt-LT"/>
        </w:rPr>
      </w:pPr>
    </w:p>
    <w:p w:rsidR="00953C75" w:rsidRPr="008E33E6" w:rsidRDefault="00BA35C1" w:rsidP="00953C75">
      <w:pPr>
        <w:rPr>
          <w:rFonts w:ascii="Times New Roman" w:hAnsi="Times New Roman" w:cs="Times New Roman"/>
          <w:snapToGrid w:val="0"/>
          <w:sz w:val="22"/>
          <w:szCs w:val="22"/>
          <w:lang w:val="lt-LT"/>
        </w:rPr>
      </w:pPr>
      <w:r w:rsidRPr="00BA35C1">
        <w:rPr>
          <w:rFonts w:ascii="Times New Roman" w:hAnsi="Times New Roman" w:cs="Times New Roman"/>
          <w:b/>
          <w:bCs/>
          <w:sz w:val="22"/>
          <w:szCs w:val="22"/>
          <w:lang w:val="lt-LT" w:eastAsia="lt-LT"/>
        </w:rPr>
        <w:t>Labai dažni šalutinio poveikio reiškiniai (gali pasireikšti ne rečiau kaip 1 iš 10 asmenų):</w:t>
      </w:r>
      <w:r w:rsidR="00953C75" w:rsidRPr="008E33E6">
        <w:rPr>
          <w:rFonts w:ascii="Times New Roman" w:hAnsi="Times New Roman" w:cs="Times New Roman"/>
          <w:b/>
          <w:sz w:val="22"/>
          <w:szCs w:val="22"/>
          <w:lang w:val="lt-LT"/>
        </w:rPr>
        <w:t xml:space="preserve"> </w:t>
      </w:r>
      <w:r w:rsidR="00953C75" w:rsidRPr="008E33E6">
        <w:rPr>
          <w:rFonts w:ascii="Times New Roman" w:hAnsi="Times New Roman" w:cs="Times New Roman"/>
          <w:snapToGrid w:val="0"/>
          <w:sz w:val="22"/>
          <w:szCs w:val="22"/>
          <w:lang w:val="lt-LT"/>
        </w:rPr>
        <w:t>galvos skausmas, protarpinis kraujavimas, tepios išskyros tarp mėnesinių.</w:t>
      </w:r>
    </w:p>
    <w:p w:rsidR="00953C75" w:rsidRPr="008E33E6" w:rsidRDefault="00953C75" w:rsidP="00953C75">
      <w:pPr>
        <w:rPr>
          <w:rFonts w:ascii="Times New Roman" w:hAnsi="Times New Roman" w:cs="Times New Roman"/>
          <w:b/>
          <w:snapToGrid w:val="0"/>
          <w:sz w:val="22"/>
          <w:szCs w:val="22"/>
          <w:lang w:val="lt-LT"/>
        </w:rPr>
      </w:pPr>
    </w:p>
    <w:p w:rsidR="00953C75" w:rsidRPr="008E33E6" w:rsidRDefault="003C1EEC" w:rsidP="00953C75">
      <w:pPr>
        <w:rPr>
          <w:rFonts w:ascii="Times New Roman" w:hAnsi="Times New Roman" w:cs="Times New Roman"/>
          <w:b/>
          <w:snapToGrid w:val="0"/>
          <w:sz w:val="22"/>
          <w:szCs w:val="22"/>
          <w:lang w:val="lt-LT"/>
        </w:rPr>
      </w:pPr>
      <w:r w:rsidRPr="003C1EEC">
        <w:rPr>
          <w:rFonts w:ascii="Times New Roman" w:hAnsi="Times New Roman" w:cs="Times New Roman"/>
          <w:b/>
          <w:bCs/>
          <w:snapToGrid w:val="0"/>
          <w:sz w:val="22"/>
          <w:szCs w:val="22"/>
          <w:lang w:val="lt-LT"/>
        </w:rPr>
        <w:t xml:space="preserve">Dažni šalutinio poveikio reiškiniai (gali pasireikšti rečiau kaip 1 iš 10 </w:t>
      </w:r>
      <w:proofErr w:type="spellStart"/>
      <w:r w:rsidRPr="003C1EEC">
        <w:rPr>
          <w:rFonts w:ascii="Times New Roman" w:hAnsi="Times New Roman" w:cs="Times New Roman"/>
          <w:b/>
          <w:bCs/>
          <w:snapToGrid w:val="0"/>
          <w:sz w:val="22"/>
          <w:szCs w:val="22"/>
          <w:lang w:val="lt-LT"/>
        </w:rPr>
        <w:t>asmenų</w:t>
      </w:r>
      <w:r w:rsidR="00953C75" w:rsidRPr="008E33E6">
        <w:rPr>
          <w:rFonts w:ascii="Times New Roman" w:hAnsi="Times New Roman" w:cs="Times New Roman"/>
          <w:b/>
          <w:sz w:val="22"/>
          <w:szCs w:val="22"/>
          <w:lang w:val="lt-LT"/>
        </w:rPr>
        <w:t>:</w:t>
      </w:r>
      <w:r w:rsidR="00953C75" w:rsidRPr="008E33E6">
        <w:rPr>
          <w:rFonts w:ascii="Times New Roman" w:hAnsi="Times New Roman" w:cs="Times New Roman"/>
          <w:sz w:val="22"/>
          <w:szCs w:val="22"/>
          <w:lang w:val="lt-LT"/>
        </w:rPr>
        <w:t>makšties</w:t>
      </w:r>
      <w:proofErr w:type="spellEnd"/>
      <w:r w:rsidR="00953C75" w:rsidRPr="008E33E6">
        <w:rPr>
          <w:rFonts w:ascii="Times New Roman" w:hAnsi="Times New Roman" w:cs="Times New Roman"/>
          <w:sz w:val="22"/>
          <w:szCs w:val="22"/>
          <w:lang w:val="lt-LT"/>
        </w:rPr>
        <w:t xml:space="preserve"> infekcija (pvz., grybelių sukelta infekcija), prislėgta nuotaika ar nuotaikos pokyčiai, nervingumas, svaigulys, pykinimas, pilvo skausmas, </w:t>
      </w:r>
      <w:proofErr w:type="spellStart"/>
      <w:r w:rsidR="00953C75" w:rsidRPr="008E33E6">
        <w:rPr>
          <w:rFonts w:ascii="Times New Roman" w:hAnsi="Times New Roman" w:cs="Times New Roman"/>
          <w:sz w:val="22"/>
          <w:szCs w:val="22"/>
          <w:lang w:val="lt-LT"/>
        </w:rPr>
        <w:t>aknė</w:t>
      </w:r>
      <w:proofErr w:type="spellEnd"/>
      <w:r w:rsidR="00953C75" w:rsidRPr="008E33E6">
        <w:rPr>
          <w:rFonts w:ascii="Times New Roman" w:hAnsi="Times New Roman" w:cs="Times New Roman"/>
          <w:sz w:val="22"/>
          <w:szCs w:val="22"/>
          <w:lang w:val="lt-LT"/>
        </w:rPr>
        <w:t>, krūtų skausmas, krūtų jautrumas, krūtų paburkimas ir išskyros iš krūtų, skausmingas kraujavimas, makšties išskyrų pobūdžio ir kiekio pokytis, mėnesinių nebuvimas, svorio padidėjimas.</w:t>
      </w:r>
      <w:r w:rsidR="00953C75" w:rsidRPr="008E33E6">
        <w:rPr>
          <w:rFonts w:ascii="Times New Roman" w:hAnsi="Times New Roman" w:cs="Times New Roman"/>
          <w:b/>
          <w:snapToGrid w:val="0"/>
          <w:sz w:val="22"/>
          <w:szCs w:val="22"/>
          <w:lang w:val="lt-LT"/>
        </w:rPr>
        <w:t xml:space="preserve"> </w:t>
      </w:r>
    </w:p>
    <w:p w:rsidR="00953C75" w:rsidRPr="008E33E6" w:rsidRDefault="00953C75" w:rsidP="00953C75">
      <w:pPr>
        <w:rPr>
          <w:rFonts w:ascii="Times New Roman" w:hAnsi="Times New Roman" w:cs="Times New Roman"/>
          <w:b/>
          <w:snapToGrid w:val="0"/>
          <w:sz w:val="22"/>
          <w:szCs w:val="22"/>
          <w:lang w:val="lt-LT"/>
        </w:rPr>
      </w:pPr>
    </w:p>
    <w:p w:rsidR="00953C75" w:rsidRPr="008E33E6" w:rsidRDefault="001933DF" w:rsidP="00953C75">
      <w:pPr>
        <w:rPr>
          <w:rFonts w:ascii="Times New Roman" w:hAnsi="Times New Roman" w:cs="Times New Roman"/>
          <w:snapToGrid w:val="0"/>
          <w:sz w:val="22"/>
          <w:szCs w:val="22"/>
          <w:lang w:val="lt-LT"/>
        </w:rPr>
      </w:pPr>
      <w:r w:rsidRPr="001933DF">
        <w:rPr>
          <w:rFonts w:ascii="Times New Roman" w:hAnsi="Times New Roman" w:cs="Times New Roman"/>
          <w:b/>
          <w:bCs/>
          <w:noProof/>
          <w:snapToGrid w:val="0"/>
          <w:sz w:val="22"/>
          <w:szCs w:val="22"/>
          <w:lang w:val="lt-LT"/>
        </w:rPr>
        <w:t>Nedažni šalutinio poveikio reiškiniai (gali pasireikšti rečiau kaip 1 iš 100 asmenų):</w:t>
      </w:r>
      <w:r w:rsidR="00953C75" w:rsidRPr="008E33E6">
        <w:rPr>
          <w:rFonts w:ascii="Times New Roman" w:hAnsi="Times New Roman" w:cs="Times New Roman"/>
          <w:snapToGrid w:val="0"/>
          <w:sz w:val="22"/>
          <w:szCs w:val="22"/>
          <w:lang w:val="lt-LT"/>
        </w:rPr>
        <w:t xml:space="preserve">skysčių susilaikymas (edema), apetito pokytis, lytinio potraukio sumažėjimas, migrena, padidėjęs kraujospūdis, vėmimas, viduriavimas, </w:t>
      </w:r>
      <w:r w:rsidR="00894643">
        <w:rPr>
          <w:rFonts w:ascii="Times New Roman" w:hAnsi="Times New Roman" w:cs="Times New Roman"/>
          <w:snapToGrid w:val="0"/>
          <w:sz w:val="22"/>
          <w:szCs w:val="22"/>
          <w:lang w:val="lt-LT"/>
        </w:rPr>
        <w:t>iš</w:t>
      </w:r>
      <w:r w:rsidR="00953C75" w:rsidRPr="008E33E6">
        <w:rPr>
          <w:rFonts w:ascii="Times New Roman" w:hAnsi="Times New Roman" w:cs="Times New Roman"/>
          <w:snapToGrid w:val="0"/>
          <w:sz w:val="22"/>
          <w:szCs w:val="22"/>
          <w:lang w:val="lt-LT"/>
        </w:rPr>
        <w:t xml:space="preserve">bėrimas, dilgėlinė, rudos dėmės ant veido ir kūno (rudmė), padidėjęs plaukuotumas, plaukų slinkimas, krūtų padidėjimas, lipidų kiekio serume pokytis (įskaitant </w:t>
      </w:r>
      <w:proofErr w:type="spellStart"/>
      <w:r w:rsidR="00953C75" w:rsidRPr="008E33E6">
        <w:rPr>
          <w:rFonts w:ascii="Times New Roman" w:hAnsi="Times New Roman" w:cs="Times New Roman"/>
          <w:snapToGrid w:val="0"/>
          <w:sz w:val="22"/>
          <w:szCs w:val="22"/>
          <w:lang w:val="lt-LT"/>
        </w:rPr>
        <w:t>hipertrigliceridemiją</w:t>
      </w:r>
      <w:proofErr w:type="spellEnd"/>
      <w:r w:rsidR="00953C75" w:rsidRPr="008E33E6">
        <w:rPr>
          <w:rFonts w:ascii="Times New Roman" w:hAnsi="Times New Roman" w:cs="Times New Roman"/>
          <w:snapToGrid w:val="0"/>
          <w:sz w:val="22"/>
          <w:szCs w:val="22"/>
          <w:lang w:val="lt-LT"/>
        </w:rPr>
        <w:t xml:space="preserve">). </w:t>
      </w:r>
    </w:p>
    <w:p w:rsidR="00953C75" w:rsidRPr="008E33E6" w:rsidRDefault="00953C75" w:rsidP="00953C75">
      <w:pPr>
        <w:rPr>
          <w:rFonts w:ascii="Times New Roman" w:hAnsi="Times New Roman" w:cs="Times New Roman"/>
          <w:b/>
          <w:snapToGrid w:val="0"/>
          <w:sz w:val="22"/>
          <w:szCs w:val="22"/>
          <w:lang w:val="lt-LT"/>
        </w:rPr>
      </w:pPr>
    </w:p>
    <w:p w:rsidR="00953C75" w:rsidRPr="008E33E6" w:rsidRDefault="001933DF" w:rsidP="00953C75">
      <w:pPr>
        <w:rPr>
          <w:rFonts w:ascii="Times New Roman" w:hAnsi="Times New Roman" w:cs="Times New Roman"/>
          <w:snapToGrid w:val="0"/>
          <w:sz w:val="22"/>
          <w:szCs w:val="22"/>
          <w:lang w:val="lt-LT"/>
        </w:rPr>
      </w:pPr>
      <w:r w:rsidRPr="001933DF">
        <w:rPr>
          <w:rFonts w:ascii="Times New Roman" w:hAnsi="Times New Roman" w:cs="Times New Roman"/>
          <w:b/>
          <w:bCs/>
          <w:noProof/>
          <w:snapToGrid w:val="0"/>
          <w:sz w:val="22"/>
          <w:szCs w:val="22"/>
          <w:lang w:val="lt-LT"/>
        </w:rPr>
        <w:t>Reti šalutinio poveikio reiškiniai (gali pasireikšti rečiau kaip 1 iš 1 000 asmenų</w:t>
      </w:r>
      <w:r w:rsidR="00A00A3A">
        <w:rPr>
          <w:rFonts w:ascii="Times New Roman" w:hAnsi="Times New Roman" w:cs="Times New Roman"/>
          <w:b/>
          <w:bCs/>
          <w:noProof/>
          <w:snapToGrid w:val="0"/>
          <w:sz w:val="22"/>
          <w:szCs w:val="22"/>
          <w:lang w:val="lt-LT"/>
        </w:rPr>
        <w:t>;</w:t>
      </w:r>
      <w:r w:rsidR="00953C75" w:rsidRPr="008E33E6">
        <w:rPr>
          <w:rFonts w:ascii="Times New Roman" w:hAnsi="Times New Roman" w:cs="Times New Roman"/>
          <w:snapToGrid w:val="0"/>
          <w:sz w:val="22"/>
          <w:szCs w:val="22"/>
          <w:lang w:val="lt-LT"/>
        </w:rPr>
        <w:t xml:space="preserve">padidėjusio jautrumo reakcijos, </w:t>
      </w:r>
      <w:proofErr w:type="spellStart"/>
      <w:r w:rsidR="00953C75" w:rsidRPr="008E33E6">
        <w:rPr>
          <w:rFonts w:ascii="Times New Roman" w:hAnsi="Times New Roman" w:cs="Times New Roman"/>
          <w:snapToGrid w:val="0"/>
          <w:sz w:val="22"/>
          <w:szCs w:val="22"/>
          <w:lang w:val="lt-LT"/>
        </w:rPr>
        <w:t>angioneurozinė</w:t>
      </w:r>
      <w:proofErr w:type="spellEnd"/>
      <w:r w:rsidR="00953C75" w:rsidRPr="008E33E6">
        <w:rPr>
          <w:rFonts w:ascii="Times New Roman" w:hAnsi="Times New Roman" w:cs="Times New Roman"/>
          <w:snapToGrid w:val="0"/>
          <w:sz w:val="22"/>
          <w:szCs w:val="22"/>
          <w:lang w:val="lt-LT"/>
        </w:rPr>
        <w:t xml:space="preserve"> edema, kuri gali pasireikšti veido, lūpų, liežuvio, gerklų paburkimu, sunkumu įkvėpti ir nuryti, galimas net širdies ir kvėpavimo sustojimas, autoimuninės ligos – sisteminės raudonosios vilkligės paūmėjimas, pakitęs gliukozės kiekis kraujyje, sustiprėjęs lytinis potraukis, akių sudirginimas (nešiojant kontaktinius lęšius), klausos ir pusiausvyros sutrikimas, venų ir arterijų tromboembolija, venų </w:t>
      </w:r>
      <w:proofErr w:type="spellStart"/>
      <w:r w:rsidR="00953C75" w:rsidRPr="008E33E6">
        <w:rPr>
          <w:rFonts w:ascii="Times New Roman" w:hAnsi="Times New Roman" w:cs="Times New Roman"/>
          <w:snapToGrid w:val="0"/>
          <w:sz w:val="22"/>
          <w:szCs w:val="22"/>
          <w:lang w:val="lt-LT"/>
        </w:rPr>
        <w:t>varikozės</w:t>
      </w:r>
      <w:proofErr w:type="spellEnd"/>
      <w:r w:rsidR="00953C75" w:rsidRPr="008E33E6">
        <w:rPr>
          <w:rFonts w:ascii="Times New Roman" w:hAnsi="Times New Roman" w:cs="Times New Roman"/>
          <w:snapToGrid w:val="0"/>
          <w:sz w:val="22"/>
          <w:szCs w:val="22"/>
          <w:lang w:val="lt-LT"/>
        </w:rPr>
        <w:t xml:space="preserve"> pasunkėjimas, virškinimo trakto sutrikimai, gelta, odos sutrikimai (daugiaformė </w:t>
      </w:r>
      <w:proofErr w:type="spellStart"/>
      <w:r w:rsidR="00953C75" w:rsidRPr="008E33E6">
        <w:rPr>
          <w:rFonts w:ascii="Times New Roman" w:hAnsi="Times New Roman" w:cs="Times New Roman"/>
          <w:snapToGrid w:val="0"/>
          <w:sz w:val="22"/>
          <w:szCs w:val="22"/>
          <w:lang w:val="lt-LT"/>
        </w:rPr>
        <w:t>eritema</w:t>
      </w:r>
      <w:proofErr w:type="spellEnd"/>
      <w:r w:rsidR="00953C75" w:rsidRPr="008E33E6">
        <w:rPr>
          <w:rFonts w:ascii="Times New Roman" w:hAnsi="Times New Roman" w:cs="Times New Roman"/>
          <w:snapToGrid w:val="0"/>
          <w:sz w:val="22"/>
          <w:szCs w:val="22"/>
          <w:lang w:val="lt-LT"/>
        </w:rPr>
        <w:t xml:space="preserve">, dėl kurios atsiranda į taikinį panašus paraudimas ar opelės), mazginė eritema (odos uždegimas, dėl kurio atsiranda rausvų, skausmingų gumbų), sumažėjęs kraujo </w:t>
      </w:r>
      <w:proofErr w:type="spellStart"/>
      <w:r w:rsidR="00953C75" w:rsidRPr="008E33E6">
        <w:rPr>
          <w:rFonts w:ascii="Times New Roman" w:hAnsi="Times New Roman" w:cs="Times New Roman"/>
          <w:snapToGrid w:val="0"/>
          <w:sz w:val="22"/>
          <w:szCs w:val="22"/>
          <w:lang w:val="lt-LT"/>
        </w:rPr>
        <w:t>folatų</w:t>
      </w:r>
      <w:proofErr w:type="spellEnd"/>
      <w:r w:rsidR="00953C75" w:rsidRPr="008E33E6">
        <w:rPr>
          <w:rFonts w:ascii="Times New Roman" w:hAnsi="Times New Roman" w:cs="Times New Roman"/>
          <w:snapToGrid w:val="0"/>
          <w:sz w:val="22"/>
          <w:szCs w:val="22"/>
          <w:lang w:val="lt-LT"/>
        </w:rPr>
        <w:t xml:space="preserve"> kiekis, galintis sukelti </w:t>
      </w:r>
      <w:proofErr w:type="spellStart"/>
      <w:r w:rsidR="00953C75" w:rsidRPr="008E33E6">
        <w:rPr>
          <w:rFonts w:ascii="Times New Roman" w:hAnsi="Times New Roman" w:cs="Times New Roman"/>
          <w:snapToGrid w:val="0"/>
          <w:sz w:val="22"/>
          <w:szCs w:val="22"/>
          <w:lang w:val="lt-LT"/>
        </w:rPr>
        <w:t>folio</w:t>
      </w:r>
      <w:proofErr w:type="spellEnd"/>
      <w:r w:rsidR="00953C75" w:rsidRPr="008E33E6">
        <w:rPr>
          <w:rFonts w:ascii="Times New Roman" w:hAnsi="Times New Roman" w:cs="Times New Roman"/>
          <w:snapToGrid w:val="0"/>
          <w:sz w:val="22"/>
          <w:szCs w:val="22"/>
          <w:lang w:val="lt-LT"/>
        </w:rPr>
        <w:t xml:space="preserve"> rūgšties trūkumo mažakraujystę, kūno svorio sumažėjimas.</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Kenksmingi kraujo krešuliai venoje ar arterijoje, pvz.:</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kojoje ar pėdoje (t. y., giliųjų venų trombozė, GVT);</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plaučiuose (t. y., plaučių embolija PE);</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širdies priepuolis (miokardo infarktas);</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insultas;</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mikroinsultas arba trumpalaikiai į insultą panašūs simptomai, vadinami praeinančiuoju smegenų išemijos priepuoliu (PSIP);</w:t>
      </w: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 kraujo krešuliai kepenyse, skrandyje, žarnyne, inkstuose ar akyje.</w:t>
      </w:r>
    </w:p>
    <w:p w:rsidR="00953C75" w:rsidRPr="008E33E6" w:rsidRDefault="00953C75" w:rsidP="00953C75">
      <w:pPr>
        <w:rPr>
          <w:rFonts w:ascii="Times New Roman" w:hAnsi="Times New Roman" w:cs="Times New Roman"/>
          <w:sz w:val="22"/>
          <w:szCs w:val="22"/>
          <w:lang w:val="pt-BR"/>
        </w:rPr>
      </w:pPr>
    </w:p>
    <w:p w:rsidR="00953C75" w:rsidRPr="008E33E6" w:rsidRDefault="00953C75" w:rsidP="00953C75">
      <w:pPr>
        <w:rPr>
          <w:rFonts w:ascii="Times New Roman" w:hAnsi="Times New Roman" w:cs="Times New Roman"/>
          <w:sz w:val="22"/>
          <w:szCs w:val="22"/>
          <w:lang w:val="pt-BR"/>
        </w:rPr>
      </w:pPr>
      <w:r w:rsidRPr="008E33E6">
        <w:rPr>
          <w:rFonts w:ascii="Times New Roman" w:hAnsi="Times New Roman" w:cs="Times New Roman"/>
          <w:sz w:val="22"/>
          <w:szCs w:val="22"/>
          <w:lang w:val="pt-BR"/>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953C75" w:rsidRPr="008E33E6" w:rsidRDefault="00953C75" w:rsidP="00953C75">
      <w:pPr>
        <w:rPr>
          <w:rFonts w:ascii="Times New Roman" w:hAnsi="Times New Roman" w:cs="Times New Roman"/>
          <w:b/>
          <w:snapToGrid w:val="0"/>
          <w:sz w:val="22"/>
          <w:szCs w:val="22"/>
          <w:lang w:val="lt-LT"/>
        </w:rPr>
      </w:pPr>
    </w:p>
    <w:p w:rsidR="005663D8" w:rsidRDefault="00C710FA" w:rsidP="00953C75">
      <w:pPr>
        <w:rPr>
          <w:rFonts w:ascii="Times New Roman" w:hAnsi="Times New Roman" w:cs="Times New Roman"/>
          <w:snapToGrid w:val="0"/>
          <w:sz w:val="22"/>
          <w:szCs w:val="22"/>
          <w:lang w:val="lt-LT"/>
        </w:rPr>
      </w:pPr>
      <w:r w:rsidRPr="00C710FA">
        <w:rPr>
          <w:rFonts w:ascii="Times New Roman" w:hAnsi="Times New Roman" w:cs="Times New Roman"/>
          <w:b/>
          <w:bCs/>
          <w:noProof/>
          <w:snapToGrid w:val="0"/>
          <w:sz w:val="22"/>
          <w:szCs w:val="22"/>
          <w:lang w:val="lt-LT"/>
        </w:rPr>
        <w:t>Labai reti šalutinio poveikio reiškiniai (gali pasireikšti rečiau kaip 1 iš 10 000 asmenų</w:t>
      </w:r>
      <w:r w:rsidR="00953C75" w:rsidRPr="008E33E6">
        <w:rPr>
          <w:rFonts w:ascii="Times New Roman" w:hAnsi="Times New Roman" w:cs="Times New Roman"/>
          <w:b/>
          <w:snapToGrid w:val="0"/>
          <w:sz w:val="22"/>
          <w:szCs w:val="22"/>
          <w:lang w:val="lt-LT"/>
        </w:rPr>
        <w:t xml:space="preserve">: </w:t>
      </w:r>
      <w:r w:rsidR="00953C75" w:rsidRPr="008E33E6">
        <w:rPr>
          <w:rFonts w:ascii="Times New Roman" w:hAnsi="Times New Roman" w:cs="Times New Roman"/>
          <w:snapToGrid w:val="0"/>
          <w:sz w:val="22"/>
          <w:szCs w:val="22"/>
          <w:lang w:val="lt-LT"/>
        </w:rPr>
        <w:t>gerybiniai ir piktybiniai</w:t>
      </w:r>
      <w:r w:rsidR="00953C75" w:rsidRPr="008E33E6">
        <w:rPr>
          <w:rFonts w:ascii="Times New Roman" w:hAnsi="Times New Roman" w:cs="Times New Roman"/>
          <w:b/>
          <w:snapToGrid w:val="0"/>
          <w:sz w:val="22"/>
          <w:szCs w:val="22"/>
          <w:lang w:val="lt-LT"/>
        </w:rPr>
        <w:t xml:space="preserve"> </w:t>
      </w:r>
      <w:r w:rsidR="00953C75" w:rsidRPr="008E33E6">
        <w:rPr>
          <w:rFonts w:ascii="Times New Roman" w:hAnsi="Times New Roman" w:cs="Times New Roman"/>
          <w:snapToGrid w:val="0"/>
          <w:sz w:val="22"/>
          <w:szCs w:val="22"/>
          <w:lang w:val="lt-LT"/>
        </w:rPr>
        <w:t>kepenų navikai,</w:t>
      </w:r>
      <w:r w:rsidR="00953C75" w:rsidRPr="008E33E6">
        <w:rPr>
          <w:rFonts w:ascii="Times New Roman" w:hAnsi="Times New Roman" w:cs="Times New Roman"/>
          <w:b/>
          <w:snapToGrid w:val="0"/>
          <w:sz w:val="22"/>
          <w:szCs w:val="22"/>
          <w:lang w:val="lt-LT"/>
        </w:rPr>
        <w:t xml:space="preserve"> </w:t>
      </w:r>
      <w:proofErr w:type="spellStart"/>
      <w:r w:rsidR="00953C75" w:rsidRPr="008E33E6">
        <w:rPr>
          <w:rFonts w:ascii="Times New Roman" w:hAnsi="Times New Roman" w:cs="Times New Roman"/>
          <w:snapToGrid w:val="0"/>
          <w:sz w:val="22"/>
          <w:szCs w:val="22"/>
          <w:lang w:val="lt-LT"/>
        </w:rPr>
        <w:t>porfirijos</w:t>
      </w:r>
      <w:proofErr w:type="spellEnd"/>
      <w:r w:rsidR="00953C75" w:rsidRPr="008E33E6">
        <w:rPr>
          <w:rFonts w:ascii="Times New Roman" w:hAnsi="Times New Roman" w:cs="Times New Roman"/>
          <w:snapToGrid w:val="0"/>
          <w:sz w:val="22"/>
          <w:szCs w:val="22"/>
          <w:lang w:val="lt-LT"/>
        </w:rPr>
        <w:t xml:space="preserve"> paūmėjimas, nervų sistemos ligos – chorėjos paūmėjimas,</w:t>
      </w:r>
      <w:r w:rsidR="00953C75" w:rsidRPr="008E33E6">
        <w:rPr>
          <w:rFonts w:ascii="Times New Roman" w:hAnsi="Times New Roman" w:cs="Times New Roman"/>
          <w:b/>
          <w:snapToGrid w:val="0"/>
          <w:sz w:val="22"/>
          <w:szCs w:val="22"/>
          <w:lang w:val="lt-LT"/>
        </w:rPr>
        <w:t xml:space="preserve"> </w:t>
      </w:r>
      <w:r w:rsidR="00953C75" w:rsidRPr="008E33E6">
        <w:rPr>
          <w:rFonts w:ascii="Times New Roman" w:hAnsi="Times New Roman" w:cs="Times New Roman"/>
          <w:snapToGrid w:val="0"/>
          <w:sz w:val="22"/>
          <w:szCs w:val="22"/>
          <w:lang w:val="lt-LT"/>
        </w:rPr>
        <w:t>regos nervo uždegimas, krešuliai akies kraujagyslėse, kasos uždegimas, tulžies pūslės sutrikimas, taip pat ir akmenligė, kraujo ir inkstų veiklos sutrikimas, vadinamasis ureminiu hemoliziniu sindromu (dėl susidariusių kraujo krešulių sutrinka inkstų veikla).</w:t>
      </w:r>
    </w:p>
    <w:p w:rsidR="005663D8" w:rsidRPr="005663D8" w:rsidRDefault="005663D8" w:rsidP="00953C75">
      <w:pPr>
        <w:rPr>
          <w:rFonts w:ascii="Times New Roman" w:hAnsi="Times New Roman" w:cs="Times New Roman"/>
          <w:snapToGrid w:val="0"/>
          <w:sz w:val="22"/>
          <w:szCs w:val="22"/>
          <w:lang w:val="lt-LT"/>
        </w:rPr>
      </w:pPr>
      <w:r w:rsidRPr="005663D8">
        <w:rPr>
          <w:rFonts w:ascii="Times New Roman" w:hAnsi="Times New Roman" w:cs="Times New Roman"/>
          <w:b/>
          <w:bCs/>
          <w:sz w:val="22"/>
          <w:szCs w:val="22"/>
          <w:lang w:val="lt-LT" w:eastAsia="lt-LT"/>
        </w:rPr>
        <w:t>Šalutinio poveikio reiškiniai, kurių dažnis nežinomas (negali būti apskaičiuotas pagal turimus duomenis</w:t>
      </w:r>
      <w:r>
        <w:rPr>
          <w:rFonts w:ascii="Times New Roman" w:hAnsi="Times New Roman" w:cs="Times New Roman"/>
          <w:b/>
          <w:bCs/>
          <w:sz w:val="22"/>
          <w:szCs w:val="22"/>
          <w:lang w:val="lt-LT" w:eastAsia="lt-LT"/>
        </w:rPr>
        <w:t>: p</w:t>
      </w:r>
      <w:r w:rsidRPr="00C27ECB">
        <w:rPr>
          <w:rFonts w:ascii="Times New Roman" w:eastAsia="Calibri" w:hAnsi="Times New Roman" w:cs="Times New Roman"/>
          <w:sz w:val="22"/>
          <w:szCs w:val="22"/>
          <w:lang w:val="lt-LT"/>
        </w:rPr>
        <w:t xml:space="preserve">aveldimos ir įgytos </w:t>
      </w:r>
      <w:proofErr w:type="spellStart"/>
      <w:r w:rsidRPr="00C27ECB">
        <w:rPr>
          <w:rFonts w:ascii="Times New Roman" w:eastAsia="Calibri" w:hAnsi="Times New Roman" w:cs="Times New Roman"/>
          <w:sz w:val="22"/>
          <w:szCs w:val="22"/>
          <w:lang w:val="lt-LT"/>
        </w:rPr>
        <w:t>angioneurozinės</w:t>
      </w:r>
      <w:proofErr w:type="spellEnd"/>
      <w:r w:rsidRPr="00C27ECB">
        <w:rPr>
          <w:rFonts w:ascii="Times New Roman" w:eastAsia="Calibri" w:hAnsi="Times New Roman" w:cs="Times New Roman"/>
          <w:sz w:val="22"/>
          <w:szCs w:val="22"/>
          <w:lang w:val="lt-LT"/>
        </w:rPr>
        <w:t xml:space="preserve"> edemos simptomų</w:t>
      </w:r>
      <w:r>
        <w:rPr>
          <w:rFonts w:ascii="Times New Roman" w:eastAsia="Calibri" w:hAnsi="Times New Roman" w:cs="Times New Roman"/>
          <w:sz w:val="22"/>
          <w:szCs w:val="22"/>
          <w:lang w:val="lt-LT"/>
        </w:rPr>
        <w:t xml:space="preserve"> pasunkėjimas.</w:t>
      </w:r>
    </w:p>
    <w:p w:rsidR="00953C75" w:rsidRPr="008E33E6" w:rsidRDefault="00953C75" w:rsidP="00953C75">
      <w:pPr>
        <w:rPr>
          <w:rFonts w:ascii="Times New Roman" w:hAnsi="Times New Roman" w:cs="Times New Roman"/>
          <w:snapToGrid w:val="0"/>
          <w:sz w:val="22"/>
          <w:szCs w:val="22"/>
          <w:lang w:val="lt-LT"/>
        </w:rPr>
      </w:pPr>
      <w:r w:rsidRPr="008E33E6">
        <w:rPr>
          <w:rFonts w:ascii="Times New Roman" w:hAnsi="Times New Roman" w:cs="Times New Roman"/>
          <w:snapToGrid w:val="0"/>
          <w:sz w:val="22"/>
          <w:szCs w:val="22"/>
          <w:lang w:val="lt-LT"/>
        </w:rPr>
        <w:t xml:space="preserve"> </w:t>
      </w:r>
    </w:p>
    <w:p w:rsidR="00C710FA" w:rsidRDefault="00C710FA" w:rsidP="00953C75">
      <w:pPr>
        <w:tabs>
          <w:tab w:val="left" w:pos="567"/>
        </w:tabs>
        <w:rPr>
          <w:rFonts w:ascii="Times New Roman" w:hAnsi="Times New Roman" w:cs="Times New Roman"/>
          <w:b/>
          <w:noProof/>
          <w:snapToGrid w:val="0"/>
          <w:sz w:val="22"/>
          <w:szCs w:val="22"/>
          <w:lang w:val="lt-LT"/>
        </w:rPr>
      </w:pPr>
    </w:p>
    <w:p w:rsidR="00953C75" w:rsidRPr="008E33E6" w:rsidRDefault="00953C75" w:rsidP="00953C75">
      <w:pPr>
        <w:tabs>
          <w:tab w:val="left" w:pos="567"/>
        </w:tabs>
        <w:rPr>
          <w:rFonts w:ascii="Times New Roman" w:hAnsi="Times New Roman" w:cs="Times New Roman"/>
          <w:b/>
          <w:snapToGrid w:val="0"/>
          <w:sz w:val="22"/>
          <w:szCs w:val="22"/>
          <w:lang w:val="lt-LT"/>
        </w:rPr>
      </w:pPr>
      <w:r w:rsidRPr="008E33E6">
        <w:rPr>
          <w:rFonts w:ascii="Times New Roman" w:hAnsi="Times New Roman" w:cs="Times New Roman"/>
          <w:b/>
          <w:noProof/>
          <w:snapToGrid w:val="0"/>
          <w:sz w:val="22"/>
          <w:szCs w:val="22"/>
          <w:lang w:val="lt-LT"/>
        </w:rPr>
        <w:lastRenderedPageBreak/>
        <w:t>Pranešimas apie šalutinį poveikį</w:t>
      </w:r>
    </w:p>
    <w:p w:rsidR="00BA35C1" w:rsidRPr="00BA35C1" w:rsidRDefault="00BA35C1" w:rsidP="00BA35C1">
      <w:pPr>
        <w:tabs>
          <w:tab w:val="left" w:pos="567"/>
        </w:tabs>
        <w:ind w:right="-29"/>
        <w:rPr>
          <w:rFonts w:ascii="Times New Roman" w:hAnsi="Times New Roman" w:cs="Times New Roman"/>
          <w:noProof/>
          <w:snapToGrid w:val="0"/>
          <w:sz w:val="22"/>
          <w:lang w:val="lt-LT"/>
        </w:rPr>
      </w:pPr>
      <w:r w:rsidRPr="00BA35C1">
        <w:rPr>
          <w:rFonts w:ascii="Times New Roman" w:hAnsi="Times New Roman" w:cs="Times New Roman"/>
          <w:sz w:val="22"/>
          <w:szCs w:val="22"/>
          <w:lang w:val="lt-LT" w:eastAsia="lt-LT"/>
        </w:rPr>
        <w:t>Jeigu pasireiškė šalutinis poveikis, įskaitant šiame lapelyje nenurodytą, pasakykite gydytojui</w:t>
      </w:r>
      <w:r>
        <w:rPr>
          <w:rFonts w:ascii="Times New Roman" w:hAnsi="Times New Roman" w:cs="Times New Roman"/>
          <w:sz w:val="22"/>
          <w:szCs w:val="22"/>
          <w:lang w:val="lt-LT" w:eastAsia="lt-LT"/>
        </w:rPr>
        <w:t xml:space="preserve"> </w:t>
      </w:r>
      <w:r w:rsidRPr="00BA35C1">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BA35C1">
        <w:rPr>
          <w:rFonts w:ascii="Times New Roman" w:hAnsi="Times New Roman" w:cs="Times New Roman"/>
          <w:sz w:val="22"/>
          <w:szCs w:val="22"/>
          <w:lang w:val="lt-LT" w:eastAsia="lt-LT"/>
        </w:rPr>
        <w:t xml:space="preserve">vaistininkui. Pranešimą apie šalutinį poveikį galite užpildyti ir pateikti Valstybinės vaistų kontrolės tarnybos prie Lietuvos Respublikos sveikatos apsaugos ministerijos tinklalapyje </w:t>
      </w:r>
      <w:r w:rsidRPr="00BA35C1">
        <w:rPr>
          <w:rFonts w:ascii="Times New Roman" w:hAnsi="Times New Roman" w:cs="Times New Roman"/>
          <w:color w:val="0000EE"/>
          <w:sz w:val="22"/>
          <w:szCs w:val="22"/>
          <w:u w:val="single"/>
          <w:lang w:val="lt-LT" w:eastAsia="lt-LT"/>
        </w:rPr>
        <w:t>https://vvkt.lrv.lt/lt/</w:t>
      </w:r>
      <w:r w:rsidRPr="00BA35C1">
        <w:rPr>
          <w:rFonts w:ascii="Times New Roman" w:hAnsi="Times New Roman" w:cs="Times New Roman"/>
          <w:sz w:val="22"/>
          <w:szCs w:val="22"/>
          <w:lang w:val="lt-LT" w:eastAsia="lt-LT"/>
        </w:rPr>
        <w:t xml:space="preserve"> nurodytais būdais arba paskambinti nemokamu telefonu 8 800 73 568. Pranešdami apie šalutinį poveikį galite mums padėti gauti daugiau informacijos apie šio vaisto saugumą.“</w:t>
      </w:r>
    </w:p>
    <w:p w:rsidR="00953C75" w:rsidRPr="008E33E6" w:rsidRDefault="00953C75" w:rsidP="00953C75">
      <w:pPr>
        <w:tabs>
          <w:tab w:val="left" w:pos="567"/>
        </w:tabs>
        <w:rPr>
          <w:rFonts w:ascii="Times New Roman" w:hAnsi="Times New Roman" w:cs="Times New Roman"/>
          <w:color w:val="FF0000"/>
          <w:sz w:val="22"/>
          <w:szCs w:val="22"/>
          <w:lang w:val="lt-LT"/>
        </w:rPr>
      </w:pPr>
    </w:p>
    <w:p w:rsidR="00953C75" w:rsidRPr="008E33E6" w:rsidRDefault="00953C75" w:rsidP="00953C75">
      <w:pPr>
        <w:tabs>
          <w:tab w:val="left" w:pos="567"/>
        </w:tabs>
        <w:rPr>
          <w:rFonts w:ascii="Times New Roman" w:hAnsi="Times New Roman" w:cs="Times New Roman"/>
          <w:color w:val="FF0000"/>
          <w:sz w:val="22"/>
          <w:szCs w:val="22"/>
          <w:lang w:val="lt-LT"/>
        </w:rPr>
      </w:pPr>
    </w:p>
    <w:p w:rsidR="00953C75" w:rsidRPr="008E33E6" w:rsidRDefault="00953C75" w:rsidP="00953C75">
      <w:pPr>
        <w:keepNext/>
        <w:tabs>
          <w:tab w:val="left" w:pos="567"/>
        </w:tabs>
        <w:overflowPunct w:val="0"/>
        <w:autoSpaceDE w:val="0"/>
        <w:autoSpaceDN w:val="0"/>
        <w:adjustRightInd w:val="0"/>
        <w:textAlignment w:val="baseline"/>
        <w:outlineLvl w:val="0"/>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5.</w:t>
      </w:r>
      <w:r w:rsidRPr="008E33E6">
        <w:rPr>
          <w:rFonts w:ascii="Times New Roman" w:hAnsi="Times New Roman" w:cs="Times New Roman"/>
          <w:b/>
          <w:bCs/>
          <w:sz w:val="22"/>
          <w:szCs w:val="22"/>
          <w:lang w:val="lt-LT"/>
        </w:rPr>
        <w:tab/>
        <w:t xml:space="preserve">Kaip laikyti TRI – REGOL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Šį vaistą laikykite vaikams nepastebimoje ir nepasiekiamoje vietoje.</w:t>
      </w: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sz w:val="22"/>
          <w:szCs w:val="22"/>
          <w:lang w:val="lt-LT"/>
        </w:rPr>
        <w:t>Laikyti ne aukštesnėje kaip 25°C temperatūroje.</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Ant dėžutės po „Tinka iki“ ir lizdinės plokštelės nurodytam tinkamumo laikui pasibaigus, šio vaisto vartoti negalima. Vaistas tinkamas vartoti iki paskutinės nurodyto mėnesio dienos.</w:t>
      </w:r>
    </w:p>
    <w:p w:rsidR="00953C75" w:rsidRPr="008E33E6" w:rsidRDefault="00953C75" w:rsidP="00953C75">
      <w:pPr>
        <w:numPr>
          <w:ilvl w:val="12"/>
          <w:numId w:val="0"/>
        </w:numPr>
        <w:ind w:right="-2"/>
        <w:rPr>
          <w:rFonts w:ascii="Times New Roman" w:hAnsi="Times New Roman" w:cs="Times New Roman"/>
          <w:noProof/>
          <w:snapToGrid w:val="0"/>
          <w:sz w:val="22"/>
          <w:szCs w:val="22"/>
          <w:lang w:val="lt-LT"/>
        </w:rPr>
      </w:pPr>
    </w:p>
    <w:p w:rsidR="00953C75" w:rsidRPr="008E33E6" w:rsidRDefault="00953C75" w:rsidP="00953C75">
      <w:pPr>
        <w:numPr>
          <w:ilvl w:val="12"/>
          <w:numId w:val="0"/>
        </w:numPr>
        <w:ind w:right="-2"/>
        <w:rPr>
          <w:rFonts w:ascii="Times New Roman" w:hAnsi="Times New Roman" w:cs="Times New Roman"/>
          <w:noProof/>
          <w:snapToGrid w:val="0"/>
          <w:sz w:val="22"/>
          <w:szCs w:val="22"/>
          <w:lang w:val="lt-LT"/>
        </w:rPr>
      </w:pPr>
      <w:r w:rsidRPr="008E33E6">
        <w:rPr>
          <w:rFonts w:ascii="Times New Roman" w:hAnsi="Times New Roman" w:cs="Times New Roman"/>
          <w:noProof/>
          <w:snapToGrid w:val="0"/>
          <w:sz w:val="22"/>
          <w:szCs w:val="22"/>
          <w:lang w:val="lt-LT"/>
        </w:rPr>
        <w:t>Vaistų negalima išmesti į kanalizaciją arba su buitinėmis atliekomis.</w:t>
      </w:r>
      <w:r w:rsidRPr="008E33E6">
        <w:rPr>
          <w:rFonts w:ascii="Times New Roman" w:hAnsi="Times New Roman" w:cs="Times New Roman"/>
          <w:snapToGrid w:val="0"/>
          <w:sz w:val="22"/>
          <w:szCs w:val="22"/>
          <w:lang w:val="lt-LT"/>
        </w:rPr>
        <w:t xml:space="preserve"> </w:t>
      </w:r>
      <w:r w:rsidRPr="008E33E6">
        <w:rPr>
          <w:rFonts w:ascii="Times New Roman" w:hAnsi="Times New Roman" w:cs="Times New Roman"/>
          <w:noProof/>
          <w:snapToGrid w:val="0"/>
          <w:sz w:val="22"/>
          <w:szCs w:val="22"/>
          <w:lang w:val="lt-LT"/>
        </w:rPr>
        <w:t>Kaip išmesti nereikalingus vaistus, klauskite vaistininko.</w:t>
      </w:r>
      <w:r w:rsidRPr="008E33E6">
        <w:rPr>
          <w:rFonts w:ascii="Times New Roman" w:hAnsi="Times New Roman" w:cs="Times New Roman"/>
          <w:snapToGrid w:val="0"/>
          <w:sz w:val="22"/>
          <w:szCs w:val="22"/>
          <w:lang w:val="lt-LT"/>
        </w:rPr>
        <w:t xml:space="preserve">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Šios priemonės padės apsaugoti aplinką.</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6.</w:t>
      </w:r>
      <w:r w:rsidRPr="008E33E6">
        <w:rPr>
          <w:rFonts w:ascii="Times New Roman" w:hAnsi="Times New Roman" w:cs="Times New Roman"/>
          <w:b/>
          <w:bCs/>
          <w:sz w:val="22"/>
          <w:szCs w:val="22"/>
          <w:lang w:val="lt-LT"/>
        </w:rPr>
        <w:tab/>
        <w:t xml:space="preserve">Pakuotės turinys ir kita informacija </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TRI – REGOL sudėtis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      Veikliosios medžiagos yra etinilestradiolis ir levonorgestrelis.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  Rausvosios tabletės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Kiekvienoje rausvojoje tabletėje yra 50 mikrogramų levonorgestrelio ir 30 mikrogramų etinilestradiolio.</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II.  Baltosios tabletės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Kiekvienoje baltojoje tabletėje yra  75 mikrogramai levonorgestrelio ir 40 mikrogramų etinilestradiolio.</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III.  Geltonosios tabletės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Kiekvienoje geltonojoje tabletėje yra 125 mikrogramai levonorgestrelio ir  30 mikrogramų etinilestradiolio.</w:t>
      </w:r>
    </w:p>
    <w:p w:rsidR="00953C75"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sz w:val="22"/>
          <w:szCs w:val="22"/>
          <w:lang w:val="lt-LT"/>
        </w:rPr>
        <w:t>-       Pagalbinės medžiagos yra:</w:t>
      </w:r>
      <w:r w:rsidRPr="008E33E6">
        <w:rPr>
          <w:rFonts w:ascii="Times New Roman" w:hAnsi="Times New Roman" w:cs="Times New Roman"/>
          <w:bCs/>
          <w:sz w:val="22"/>
          <w:szCs w:val="22"/>
          <w:lang w:val="lt-LT"/>
        </w:rPr>
        <w:t xml:space="preserve"> </w:t>
      </w:r>
    </w:p>
    <w:p w:rsidR="00953C75" w:rsidRPr="008E33E6" w:rsidRDefault="00953C75" w:rsidP="00953C75">
      <w:pPr>
        <w:tabs>
          <w:tab w:val="left" w:pos="567"/>
        </w:tabs>
        <w:rPr>
          <w:rFonts w:ascii="Times New Roman" w:hAnsi="Times New Roman" w:cs="Times New Roman"/>
          <w:i/>
          <w:iCs/>
          <w:sz w:val="22"/>
          <w:szCs w:val="22"/>
          <w:lang w:val="lt-LT"/>
        </w:rPr>
      </w:pPr>
      <w:r w:rsidRPr="008E33E6">
        <w:rPr>
          <w:rFonts w:ascii="Times New Roman" w:hAnsi="Times New Roman" w:cs="Times New Roman"/>
          <w:i/>
          <w:iCs/>
          <w:sz w:val="22"/>
          <w:szCs w:val="22"/>
          <w:lang w:val="lt-LT"/>
        </w:rPr>
        <w:t>Rausvosios tabletės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koloidinis bevandenis silicio dioksidas, magnio stearatas, talkas, kukurūzų krakmolas,      laktozė monohidratas.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karmeliozės natrio druska, povidonas, makrogolis, kopovidonas, kalcio karbonatas, sacharozė, raudonasis geležies oksidas E172, titano dioksidas E171</w:t>
      </w:r>
    </w:p>
    <w:p w:rsidR="00953C75" w:rsidRPr="008E33E6" w:rsidRDefault="00953C75" w:rsidP="00953C75">
      <w:pPr>
        <w:tabs>
          <w:tab w:val="left" w:pos="567"/>
        </w:tabs>
        <w:rPr>
          <w:rFonts w:ascii="Times New Roman" w:hAnsi="Times New Roman" w:cs="Times New Roman"/>
          <w:bCs/>
          <w:iCs/>
          <w:sz w:val="22"/>
          <w:szCs w:val="22"/>
          <w:lang w:val="lt-LT"/>
        </w:rPr>
      </w:pP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Baltosios tabletės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šerdis:</w:t>
      </w:r>
      <w:r w:rsidRPr="008E33E6">
        <w:rPr>
          <w:rFonts w:ascii="Times New Roman" w:hAnsi="Times New Roman" w:cs="Times New Roman"/>
          <w:bCs/>
          <w:sz w:val="22"/>
          <w:szCs w:val="22"/>
          <w:lang w:val="lt-LT"/>
        </w:rPr>
        <w:t xml:space="preserve"> koloidinis bevandenis silicio dioksidas, magnio stearatas, talkas, kukurūzų krakmolas, laktozė monohidratas.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karmeliozės natrio druska, povidonas, makrogolis, kopovidonas, kalcio karbonatas, sacharozė, titano dioksidas E171.</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keepNext/>
        <w:tabs>
          <w:tab w:val="left" w:pos="567"/>
        </w:tabs>
        <w:outlineLvl w:val="5"/>
        <w:rPr>
          <w:rFonts w:ascii="Times New Roman" w:hAnsi="Times New Roman" w:cs="Times New Roman"/>
          <w:bCs/>
          <w:i/>
          <w:iCs/>
          <w:sz w:val="22"/>
          <w:szCs w:val="22"/>
          <w:lang w:val="lt-LT"/>
        </w:rPr>
      </w:pPr>
      <w:r w:rsidRPr="008E33E6">
        <w:rPr>
          <w:rFonts w:ascii="Times New Roman" w:hAnsi="Times New Roman" w:cs="Times New Roman"/>
          <w:bCs/>
          <w:i/>
          <w:iCs/>
          <w:sz w:val="22"/>
          <w:szCs w:val="22"/>
          <w:lang w:val="lt-LT"/>
        </w:rPr>
        <w:t>Geltonosios tabletės</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 xml:space="preserve">Tablečių šerdis: </w:t>
      </w:r>
      <w:r w:rsidRPr="008E33E6">
        <w:rPr>
          <w:rFonts w:ascii="Times New Roman" w:hAnsi="Times New Roman" w:cs="Times New Roman"/>
          <w:bCs/>
          <w:sz w:val="22"/>
          <w:szCs w:val="22"/>
          <w:lang w:val="lt-LT"/>
        </w:rPr>
        <w:t xml:space="preserve">koloidinis bevandenis silicio dioksidas, magnio stearatas, talkas, kukurūzų krakmolas, laktozė monohidratas.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u w:val="single"/>
          <w:lang w:val="lt-LT"/>
        </w:rPr>
        <w:t>Tablečių apvalkalas:</w:t>
      </w:r>
      <w:r w:rsidRPr="008E33E6">
        <w:rPr>
          <w:rFonts w:ascii="Times New Roman" w:hAnsi="Times New Roman" w:cs="Times New Roman"/>
          <w:bCs/>
          <w:sz w:val="22"/>
          <w:szCs w:val="22"/>
          <w:lang w:val="lt-LT"/>
        </w:rPr>
        <w:t xml:space="preserve"> koloidinis bevandenis silicio dioksidas, talkas, karmeliozės natrio druska, povidonas, makrogolis, kopovidonas, kalcio karbonatas, sacharozė, geltonasis geležies oksidas E172, titano dioksidas E171.</w:t>
      </w:r>
    </w:p>
    <w:p w:rsidR="00953C75" w:rsidRPr="008E33E6"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
          <w:bCs/>
          <w:sz w:val="22"/>
          <w:szCs w:val="22"/>
          <w:lang w:val="lt-LT"/>
        </w:rPr>
        <w:lastRenderedPageBreak/>
        <w:t>TRI – REGOL išvaizda ir kiekis pakuotėje</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TRI – REGOL yra dengtos tabletės.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Rausvo</w:t>
      </w:r>
      <w:r>
        <w:rPr>
          <w:rFonts w:ascii="Times New Roman" w:hAnsi="Times New Roman" w:cs="Times New Roman"/>
          <w:sz w:val="22"/>
          <w:szCs w:val="22"/>
          <w:lang w:val="lt-LT"/>
        </w:rPr>
        <w:t>sios tabletės yra blizgios,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Baltosios tabletės yra blizgios,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Pr="008E33E6" w:rsidRDefault="00953C75" w:rsidP="00953C75">
      <w:pPr>
        <w:tabs>
          <w:tab w:val="left" w:pos="567"/>
        </w:tabs>
        <w:rPr>
          <w:rFonts w:ascii="Times New Roman" w:hAnsi="Times New Roman" w:cs="Times New Roman"/>
          <w:sz w:val="22"/>
          <w:szCs w:val="22"/>
          <w:lang w:val="lt-LT"/>
        </w:rPr>
      </w:pPr>
      <w:r>
        <w:rPr>
          <w:rFonts w:ascii="Times New Roman" w:hAnsi="Times New Roman" w:cs="Times New Roman"/>
          <w:bCs/>
          <w:sz w:val="22"/>
          <w:szCs w:val="22"/>
          <w:lang w:val="lt-LT"/>
        </w:rPr>
        <w:t>Geltonosios tabletės yra blizgios</w:t>
      </w:r>
      <w:r>
        <w:rPr>
          <w:rFonts w:ascii="Times New Roman" w:hAnsi="Times New Roman" w:cs="Times New Roman"/>
          <w:sz w:val="22"/>
          <w:szCs w:val="22"/>
          <w:lang w:val="lt-LT"/>
        </w:rPr>
        <w:t>, abipus išgaubtos, apvalios,</w:t>
      </w:r>
      <w:r w:rsidRPr="00552023">
        <w:rPr>
          <w:rFonts w:ascii="Times New Roman" w:hAnsi="Times New Roman" w:cs="Times New Roman"/>
          <w:sz w:val="22"/>
          <w:szCs w:val="22"/>
          <w:lang w:val="lt-LT"/>
        </w:rPr>
        <w:t xml:space="preserve"> </w:t>
      </w:r>
      <w:r>
        <w:rPr>
          <w:rFonts w:ascii="Times New Roman" w:hAnsi="Times New Roman" w:cs="Times New Roman"/>
          <w:sz w:val="22"/>
          <w:szCs w:val="22"/>
          <w:lang w:val="lt-LT"/>
        </w:rPr>
        <w:t>maždaug 6 mm</w:t>
      </w:r>
      <w:r w:rsidRPr="00324E0A">
        <w:rPr>
          <w:rFonts w:ascii="Times New Roman" w:hAnsi="Times New Roman" w:cs="Times New Roman"/>
          <w:sz w:val="22"/>
          <w:szCs w:val="22"/>
          <w:lang w:val="lt-LT"/>
        </w:rPr>
        <w:t> </w:t>
      </w:r>
      <w:r>
        <w:rPr>
          <w:rFonts w:ascii="Times New Roman" w:hAnsi="Times New Roman" w:cs="Times New Roman"/>
          <w:sz w:val="22"/>
          <w:szCs w:val="22"/>
          <w:lang w:val="lt-LT"/>
        </w:rPr>
        <w:t xml:space="preserve"> skersmens</w:t>
      </w:r>
      <w:r w:rsidRPr="008E33E6">
        <w:rPr>
          <w:rFonts w:ascii="Times New Roman" w:hAnsi="Times New Roman" w:cs="Times New Roman"/>
          <w:sz w:val="22"/>
          <w:szCs w:val="22"/>
          <w:lang w:val="lt-LT"/>
        </w:rPr>
        <w:t>.</w:t>
      </w:r>
    </w:p>
    <w:p w:rsidR="00953C75" w:rsidRDefault="00953C75" w:rsidP="00953C75">
      <w:pPr>
        <w:tabs>
          <w:tab w:val="left" w:pos="567"/>
        </w:tabs>
        <w:rPr>
          <w:rFonts w:ascii="Times New Roman" w:hAnsi="Times New Roman" w:cs="Times New Roman"/>
          <w:bCs/>
          <w:sz w:val="22"/>
          <w:szCs w:val="22"/>
          <w:lang w:val="lt-LT"/>
        </w:rPr>
      </w:pP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 xml:space="preserve">Tabletės tiekiamos PVC/PVDC/AL lizdinėmis plokštelėmis. </w:t>
      </w:r>
    </w:p>
    <w:p w:rsidR="00953C75" w:rsidRPr="008E33E6" w:rsidRDefault="00953C75" w:rsidP="00953C75">
      <w:pPr>
        <w:tabs>
          <w:tab w:val="left" w:pos="567"/>
        </w:tabs>
        <w:rPr>
          <w:rFonts w:ascii="Times New Roman" w:hAnsi="Times New Roman" w:cs="Times New Roman"/>
          <w:bCs/>
          <w:sz w:val="22"/>
          <w:szCs w:val="22"/>
          <w:lang w:val="lt-LT"/>
        </w:rPr>
      </w:pPr>
      <w:r w:rsidRPr="008E33E6">
        <w:rPr>
          <w:rFonts w:ascii="Times New Roman" w:hAnsi="Times New Roman" w:cs="Times New Roman"/>
          <w:bCs/>
          <w:sz w:val="22"/>
          <w:szCs w:val="22"/>
          <w:lang w:val="lt-LT"/>
        </w:rPr>
        <w:t>Vienoje lizdinėje plokštelėje yra 21 tabletė (6 rausvos, 5 baltos ir 10 geltonų tablečių).</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bCs/>
          <w:sz w:val="22"/>
          <w:szCs w:val="22"/>
          <w:lang w:val="lt-LT"/>
        </w:rPr>
        <w:t>Vienoje kartono dėžutėje yra 3 lizdinės plokštelės.</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b/>
          <w:sz w:val="22"/>
          <w:szCs w:val="22"/>
          <w:lang w:val="lt-LT"/>
        </w:rPr>
      </w:pPr>
      <w:r w:rsidRPr="008E33E6">
        <w:rPr>
          <w:rFonts w:ascii="Times New Roman" w:hAnsi="Times New Roman" w:cs="Times New Roman"/>
          <w:b/>
          <w:sz w:val="22"/>
          <w:szCs w:val="22"/>
          <w:lang w:val="lt-LT"/>
        </w:rPr>
        <w:t>Registruotojas ir gamintojas</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Gedeon Richter Plc.</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Gyömrői út 19 – 21</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1103 Budapest</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Vengrija</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Jeigu apie šį vaistą norite sužinoti daugiau, kreipkitės į vietinį registruotojo atstovą.</w:t>
      </w:r>
    </w:p>
    <w:p w:rsidR="00953C75" w:rsidRPr="008E33E6" w:rsidRDefault="00953C75" w:rsidP="00953C75">
      <w:pPr>
        <w:tabs>
          <w:tab w:val="left" w:pos="567"/>
        </w:tabs>
        <w:rPr>
          <w:rFonts w:ascii="Times New Roman" w:hAnsi="Times New Roman" w:cs="Times New Roman"/>
          <w:sz w:val="22"/>
          <w:szCs w:val="22"/>
          <w:lang w:val="lt-LT"/>
        </w:rPr>
      </w:pP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Gedeon Richter Plc. atstovybė</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Maironio 23-3</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 xml:space="preserve">Vilnius </w:t>
      </w:r>
    </w:p>
    <w:p w:rsidR="00953C75" w:rsidRPr="008E33E6" w:rsidRDefault="00953C75" w:rsidP="00953C75">
      <w:pPr>
        <w:tabs>
          <w:tab w:val="left" w:pos="567"/>
        </w:tabs>
        <w:rPr>
          <w:rFonts w:ascii="Times New Roman" w:hAnsi="Times New Roman" w:cs="Times New Roman"/>
          <w:sz w:val="22"/>
          <w:szCs w:val="22"/>
          <w:lang w:val="lt-LT"/>
        </w:rPr>
      </w:pPr>
      <w:r w:rsidRPr="008E33E6">
        <w:rPr>
          <w:rFonts w:ascii="Times New Roman" w:hAnsi="Times New Roman" w:cs="Times New Roman"/>
          <w:sz w:val="22"/>
          <w:szCs w:val="22"/>
          <w:lang w:val="lt-LT"/>
        </w:rPr>
        <w:t>Tel. +370 5 268 53 92</w:t>
      </w:r>
    </w:p>
    <w:p w:rsidR="00953C75" w:rsidRPr="008E33E6" w:rsidRDefault="00953C75" w:rsidP="00953C75">
      <w:pPr>
        <w:tabs>
          <w:tab w:val="left" w:pos="567"/>
        </w:tabs>
        <w:rPr>
          <w:rFonts w:ascii="Times New Roman" w:hAnsi="Times New Roman" w:cs="Times New Roman"/>
          <w:b/>
          <w:bCs/>
          <w:sz w:val="22"/>
          <w:szCs w:val="22"/>
          <w:lang w:val="lt-LT"/>
        </w:rPr>
      </w:pPr>
    </w:p>
    <w:p w:rsidR="00953C75" w:rsidRDefault="00953C75" w:rsidP="00953C75">
      <w:pPr>
        <w:tabs>
          <w:tab w:val="left" w:pos="567"/>
        </w:tabs>
        <w:rPr>
          <w:rFonts w:ascii="Times New Roman" w:hAnsi="Times New Roman" w:cs="Times New Roman"/>
          <w:b/>
          <w:bCs/>
          <w:sz w:val="22"/>
          <w:szCs w:val="22"/>
          <w:lang w:val="lt-LT"/>
        </w:rPr>
      </w:pPr>
      <w:r w:rsidRPr="008E33E6">
        <w:rPr>
          <w:rFonts w:ascii="Times New Roman" w:hAnsi="Times New Roman" w:cs="Times New Roman"/>
          <w:b/>
          <w:bCs/>
          <w:sz w:val="22"/>
          <w:szCs w:val="22"/>
          <w:lang w:val="lt-LT"/>
        </w:rPr>
        <w:t xml:space="preserve">Šis pakuotės lapelis paskutinį kartą peržiūrėtas </w:t>
      </w:r>
      <w:r w:rsidR="009B2D55">
        <w:rPr>
          <w:rFonts w:ascii="Times New Roman" w:hAnsi="Times New Roman" w:cs="Times New Roman"/>
          <w:b/>
          <w:bCs/>
          <w:sz w:val="22"/>
          <w:szCs w:val="22"/>
          <w:lang w:val="lt-LT"/>
        </w:rPr>
        <w:t>2025-01-03.</w:t>
      </w:r>
    </w:p>
    <w:p w:rsidR="00442FE0" w:rsidRPr="008E33E6" w:rsidRDefault="00442FE0" w:rsidP="00953C75">
      <w:pPr>
        <w:tabs>
          <w:tab w:val="left" w:pos="567"/>
        </w:tabs>
        <w:rPr>
          <w:rFonts w:ascii="Times New Roman" w:hAnsi="Times New Roman" w:cs="Times New Roman"/>
          <w:sz w:val="22"/>
          <w:szCs w:val="22"/>
          <w:lang w:val="lt-LT"/>
        </w:rPr>
      </w:pPr>
    </w:p>
    <w:p w:rsidR="00582C61" w:rsidRDefault="00953C75" w:rsidP="00582C61">
      <w:pPr>
        <w:tabs>
          <w:tab w:val="left" w:pos="5954"/>
          <w:tab w:val="left" w:pos="6237"/>
          <w:tab w:val="left" w:pos="6663"/>
          <w:tab w:val="left" w:pos="6946"/>
        </w:tabs>
        <w:rPr>
          <w:rFonts w:ascii="Times New Roman" w:hAnsi="Times New Roman" w:cs="Times New Roman"/>
          <w:color w:val="0000FF"/>
          <w:sz w:val="22"/>
          <w:szCs w:val="22"/>
          <w:u w:val="single"/>
          <w:lang w:val="lt-LT" w:eastAsia="lt-LT"/>
        </w:rPr>
      </w:pPr>
      <w:r w:rsidRPr="008E33E6">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00582C61" w:rsidRPr="00582C61">
        <w:rPr>
          <w:rFonts w:ascii="Times New Roman" w:hAnsi="Times New Roman" w:cs="Times New Roman"/>
          <w:sz w:val="22"/>
          <w:szCs w:val="22"/>
          <w:lang w:val="lt-LT" w:eastAsia="lt-LT"/>
        </w:rPr>
        <w:t xml:space="preserve"> </w:t>
      </w:r>
      <w:hyperlink r:id="rId10" w:history="1">
        <w:r w:rsidR="00582C61" w:rsidRPr="00582C61">
          <w:rPr>
            <w:rFonts w:ascii="Times New Roman" w:hAnsi="Times New Roman" w:cs="Times New Roman"/>
            <w:color w:val="0000FF"/>
            <w:sz w:val="22"/>
            <w:szCs w:val="22"/>
            <w:u w:val="single"/>
            <w:lang w:val="lt-LT" w:eastAsia="lt-LT"/>
          </w:rPr>
          <w:t>https://vvkt.lrv.lt/lt/</w:t>
        </w:r>
      </w:hyperlink>
      <w:r w:rsidR="00026B59">
        <w:rPr>
          <w:rFonts w:ascii="Times New Roman" w:hAnsi="Times New Roman" w:cs="Times New Roman"/>
          <w:color w:val="0000FF"/>
          <w:sz w:val="22"/>
          <w:szCs w:val="22"/>
          <w:u w:val="single"/>
          <w:lang w:val="lt-LT" w:eastAsia="lt-LT"/>
        </w:rPr>
        <w:t>.</w:t>
      </w:r>
    </w:p>
    <w:p w:rsidR="003520BD" w:rsidRPr="00582C61" w:rsidRDefault="003520BD" w:rsidP="00582C61">
      <w:pPr>
        <w:tabs>
          <w:tab w:val="left" w:pos="5954"/>
          <w:tab w:val="left" w:pos="6237"/>
          <w:tab w:val="left" w:pos="6663"/>
          <w:tab w:val="left" w:pos="6946"/>
        </w:tabs>
        <w:rPr>
          <w:rFonts w:ascii="Times New Roman" w:hAnsi="Times New Roman" w:cs="Times New Roman"/>
          <w:sz w:val="22"/>
          <w:szCs w:val="22"/>
          <w:lang w:val="lt-LT" w:eastAsia="lt-LT"/>
        </w:rPr>
      </w:pPr>
      <w:bookmarkStart w:id="0" w:name="_GoBack"/>
      <w:bookmarkEnd w:id="0"/>
    </w:p>
    <w:sectPr w:rsidR="003520BD" w:rsidRPr="00582C61" w:rsidSect="003B561E">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TimesLT Symbol">
    <w:altName w:val="Symbol"/>
    <w:charset w:val="02"/>
    <w:family w:val="roman"/>
    <w:pitch w:val="variable"/>
    <w:sig w:usb0="8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02C3D"/>
    <w:multiLevelType w:val="hybridMultilevel"/>
    <w:tmpl w:val="6F082322"/>
    <w:lvl w:ilvl="0" w:tplc="43D4A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D4607"/>
    <w:multiLevelType w:val="hybridMultilevel"/>
    <w:tmpl w:val="2FF63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3A403F"/>
    <w:multiLevelType w:val="hybridMultilevel"/>
    <w:tmpl w:val="4342B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696218"/>
    <w:multiLevelType w:val="hybridMultilevel"/>
    <w:tmpl w:val="2D907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CE43C7"/>
    <w:multiLevelType w:val="hybridMultilevel"/>
    <w:tmpl w:val="38522EBE"/>
    <w:lvl w:ilvl="0" w:tplc="F2D8E2CC">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211EB8"/>
    <w:multiLevelType w:val="hybridMultilevel"/>
    <w:tmpl w:val="ECC287BA"/>
    <w:lvl w:ilvl="0" w:tplc="87E4BBB6">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AC43B3"/>
    <w:multiLevelType w:val="hybridMultilevel"/>
    <w:tmpl w:val="E71E2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A23C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2B242E"/>
    <w:multiLevelType w:val="hybridMultilevel"/>
    <w:tmpl w:val="9FE6E8AA"/>
    <w:lvl w:ilvl="0" w:tplc="0409000F">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B9561B"/>
    <w:multiLevelType w:val="hybridMultilevel"/>
    <w:tmpl w:val="806C1B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F00604"/>
    <w:multiLevelType w:val="hybridMultilevel"/>
    <w:tmpl w:val="85BACFBE"/>
    <w:lvl w:ilvl="0" w:tplc="2762658E">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2934AB4"/>
    <w:multiLevelType w:val="hybridMultilevel"/>
    <w:tmpl w:val="1D407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44618"/>
    <w:multiLevelType w:val="hybridMultilevel"/>
    <w:tmpl w:val="A4B8D952"/>
    <w:lvl w:ilvl="0" w:tplc="179E59FC">
      <w:start w:val="4"/>
      <w:numFmt w:val="bullet"/>
      <w:lvlText w:val="-"/>
      <w:lvlJc w:val="left"/>
      <w:pPr>
        <w:tabs>
          <w:tab w:val="num" w:pos="502"/>
        </w:tabs>
        <w:ind w:left="502" w:hanging="360"/>
      </w:pPr>
      <w:rPr>
        <w:rFonts w:ascii="Times New Roman" w:eastAsia="Times New Roman" w:hAnsi="Times New Roman" w:cs="Times New Roman" w:hint="default"/>
      </w:rPr>
    </w:lvl>
    <w:lvl w:ilvl="1" w:tplc="B7BE709A">
      <w:start w:val="2"/>
      <w:numFmt w:val="bullet"/>
      <w:lvlText w:val=""/>
      <w:lvlJc w:val="left"/>
      <w:pPr>
        <w:tabs>
          <w:tab w:val="num" w:pos="1440"/>
        </w:tabs>
        <w:ind w:left="1440" w:hanging="360"/>
      </w:pPr>
      <w:rPr>
        <w:rFonts w:ascii="TimesLT Symbol" w:eastAsia="Times New Roman" w:hAnsi="TimesLT 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D5FA4"/>
    <w:multiLevelType w:val="multilevel"/>
    <w:tmpl w:val="D4E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2A392F"/>
    <w:multiLevelType w:val="hybridMultilevel"/>
    <w:tmpl w:val="52EEDD56"/>
    <w:lvl w:ilvl="0" w:tplc="0C0A0003">
      <w:start w:val="1"/>
      <w:numFmt w:val="bullet"/>
      <w:lvlText w:val="o"/>
      <w:lvlJc w:val="left"/>
      <w:pPr>
        <w:tabs>
          <w:tab w:val="num" w:pos="720"/>
        </w:tabs>
        <w:ind w:left="720" w:hanging="360"/>
      </w:pPr>
      <w:rPr>
        <w:rFonts w:ascii="Courier New" w:hAnsi="Courier New" w:cs="Arial" w:hint="default"/>
      </w:rPr>
    </w:lvl>
    <w:lvl w:ilvl="1" w:tplc="0C0A0003">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3" w15:restartNumberingAfterBreak="0">
    <w:nsid w:val="73886851"/>
    <w:multiLevelType w:val="hybridMultilevel"/>
    <w:tmpl w:val="15662B6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Arial"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Arial"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Arial" w:hint="default"/>
      </w:rPr>
    </w:lvl>
    <w:lvl w:ilvl="8" w:tplc="0C0A0005" w:tentative="1">
      <w:start w:val="1"/>
      <w:numFmt w:val="bullet"/>
      <w:lvlText w:val=""/>
      <w:lvlJc w:val="left"/>
      <w:pPr>
        <w:ind w:left="6262" w:hanging="360"/>
      </w:pPr>
      <w:rPr>
        <w:rFonts w:ascii="Wingdings" w:hAnsi="Wingdings" w:hint="default"/>
      </w:rPr>
    </w:lvl>
  </w:abstractNum>
  <w:abstractNum w:abstractNumId="24" w15:restartNumberingAfterBreak="0">
    <w:nsid w:val="73EC038C"/>
    <w:multiLevelType w:val="hybridMultilevel"/>
    <w:tmpl w:val="AA260146"/>
    <w:lvl w:ilvl="0" w:tplc="1AA0B8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627EC4"/>
    <w:multiLevelType w:val="hybridMultilevel"/>
    <w:tmpl w:val="DE4C9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26"/>
  </w:num>
  <w:num w:numId="5">
    <w:abstractNumId w:val="1"/>
  </w:num>
  <w:num w:numId="6">
    <w:abstractNumId w:val="19"/>
  </w:num>
  <w:num w:numId="7">
    <w:abstractNumId w:val="6"/>
  </w:num>
  <w:num w:numId="8">
    <w:abstractNumId w:val="7"/>
  </w:num>
  <w:num w:numId="9">
    <w:abstractNumId w:val="11"/>
  </w:num>
  <w:num w:numId="10">
    <w:abstractNumId w:val="13"/>
  </w:num>
  <w:num w:numId="11">
    <w:abstractNumId w:val="12"/>
  </w:num>
  <w:num w:numId="12">
    <w:abstractNumId w:val="3"/>
  </w:num>
  <w:num w:numId="13">
    <w:abstractNumId w:val="25"/>
  </w:num>
  <w:num w:numId="14">
    <w:abstractNumId w:val="5"/>
  </w:num>
  <w:num w:numId="15">
    <w:abstractNumId w:val="16"/>
  </w:num>
  <w:num w:numId="16">
    <w:abstractNumId w:val="24"/>
  </w:num>
  <w:num w:numId="17">
    <w:abstractNumId w:val="4"/>
  </w:num>
  <w:num w:numId="18">
    <w:abstractNumId w:val="21"/>
  </w:num>
  <w:num w:numId="19">
    <w:abstractNumId w:val="10"/>
  </w:num>
  <w:num w:numId="20">
    <w:abstractNumId w:val="20"/>
  </w:num>
  <w:num w:numId="21">
    <w:abstractNumId w:val="8"/>
  </w:num>
  <w:num w:numId="22">
    <w:abstractNumId w:val="18"/>
  </w:num>
  <w:num w:numId="23">
    <w:abstractNumId w:val="23"/>
  </w:num>
  <w:num w:numId="24">
    <w:abstractNumId w:val="2"/>
  </w:num>
  <w:num w:numId="25">
    <w:abstractNumId w:val="17"/>
  </w:num>
  <w:num w:numId="26">
    <w:abstractNumId w:val="15"/>
  </w:num>
  <w:num w:numId="27">
    <w:abstractNumId w:val="0"/>
    <w:lvlOverride w:ilvl="0">
      <w:lvl w:ilvl="0">
        <w:start w:val="1"/>
        <w:numFmt w:val="bullet"/>
        <w:lvlText w:val="-"/>
        <w:lvlJc w:val="left"/>
        <w:pPr>
          <w:ind w:left="360" w:hanging="360"/>
        </w:pPr>
      </w:lvl>
    </w:lvlOverride>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75"/>
    <w:rsid w:val="00002900"/>
    <w:rsid w:val="000051ED"/>
    <w:rsid w:val="00026B59"/>
    <w:rsid w:val="00046EEA"/>
    <w:rsid w:val="00064562"/>
    <w:rsid w:val="000B4E2A"/>
    <w:rsid w:val="000B4E9A"/>
    <w:rsid w:val="000C003B"/>
    <w:rsid w:val="000E3D92"/>
    <w:rsid w:val="000F77F7"/>
    <w:rsid w:val="001574E0"/>
    <w:rsid w:val="00185C91"/>
    <w:rsid w:val="001933DF"/>
    <w:rsid w:val="001B6469"/>
    <w:rsid w:val="001D1450"/>
    <w:rsid w:val="001D4994"/>
    <w:rsid w:val="00223EDF"/>
    <w:rsid w:val="00247832"/>
    <w:rsid w:val="00293134"/>
    <w:rsid w:val="002E4119"/>
    <w:rsid w:val="003520BD"/>
    <w:rsid w:val="003726B5"/>
    <w:rsid w:val="003B561E"/>
    <w:rsid w:val="003C0415"/>
    <w:rsid w:val="003C1EEC"/>
    <w:rsid w:val="003F580C"/>
    <w:rsid w:val="00402DCA"/>
    <w:rsid w:val="00442FE0"/>
    <w:rsid w:val="00470C5B"/>
    <w:rsid w:val="004C645C"/>
    <w:rsid w:val="004D7123"/>
    <w:rsid w:val="004F1CBF"/>
    <w:rsid w:val="005035BF"/>
    <w:rsid w:val="005663D8"/>
    <w:rsid w:val="00582C61"/>
    <w:rsid w:val="00606D1F"/>
    <w:rsid w:val="00681E4B"/>
    <w:rsid w:val="00683176"/>
    <w:rsid w:val="006A67DA"/>
    <w:rsid w:val="006A7D71"/>
    <w:rsid w:val="006B6CDF"/>
    <w:rsid w:val="006E7D39"/>
    <w:rsid w:val="006F5057"/>
    <w:rsid w:val="007441F1"/>
    <w:rsid w:val="007460CA"/>
    <w:rsid w:val="00775F84"/>
    <w:rsid w:val="007D5FEB"/>
    <w:rsid w:val="00803ECB"/>
    <w:rsid w:val="00806591"/>
    <w:rsid w:val="008120A6"/>
    <w:rsid w:val="00822D2B"/>
    <w:rsid w:val="008243D7"/>
    <w:rsid w:val="00826AB2"/>
    <w:rsid w:val="008437C5"/>
    <w:rsid w:val="00847C80"/>
    <w:rsid w:val="008538D6"/>
    <w:rsid w:val="00872D7E"/>
    <w:rsid w:val="00894643"/>
    <w:rsid w:val="008A7103"/>
    <w:rsid w:val="009117F6"/>
    <w:rsid w:val="00917C62"/>
    <w:rsid w:val="00953C75"/>
    <w:rsid w:val="00976A54"/>
    <w:rsid w:val="009B2D55"/>
    <w:rsid w:val="009C419C"/>
    <w:rsid w:val="00A00A3A"/>
    <w:rsid w:val="00A10DAC"/>
    <w:rsid w:val="00A222D9"/>
    <w:rsid w:val="00A32005"/>
    <w:rsid w:val="00A64C3C"/>
    <w:rsid w:val="00A83441"/>
    <w:rsid w:val="00A94EAE"/>
    <w:rsid w:val="00AC44BD"/>
    <w:rsid w:val="00B670B2"/>
    <w:rsid w:val="00B7022A"/>
    <w:rsid w:val="00BA35C1"/>
    <w:rsid w:val="00BB4DFC"/>
    <w:rsid w:val="00BC4A7E"/>
    <w:rsid w:val="00C05860"/>
    <w:rsid w:val="00C1599C"/>
    <w:rsid w:val="00C27ECB"/>
    <w:rsid w:val="00C5062E"/>
    <w:rsid w:val="00C710FA"/>
    <w:rsid w:val="00CD1A7A"/>
    <w:rsid w:val="00CD41A1"/>
    <w:rsid w:val="00CF7126"/>
    <w:rsid w:val="00D314B1"/>
    <w:rsid w:val="00D5712A"/>
    <w:rsid w:val="00D62C57"/>
    <w:rsid w:val="00D64B18"/>
    <w:rsid w:val="00D95E30"/>
    <w:rsid w:val="00DB542D"/>
    <w:rsid w:val="00DE7D29"/>
    <w:rsid w:val="00DF16F3"/>
    <w:rsid w:val="00E04E2B"/>
    <w:rsid w:val="00E052C7"/>
    <w:rsid w:val="00E13F7D"/>
    <w:rsid w:val="00E22360"/>
    <w:rsid w:val="00E2612F"/>
    <w:rsid w:val="00E27759"/>
    <w:rsid w:val="00E5065E"/>
    <w:rsid w:val="00E7744B"/>
    <w:rsid w:val="00E94EF1"/>
    <w:rsid w:val="00EA1E40"/>
    <w:rsid w:val="00EA27F1"/>
    <w:rsid w:val="00F03937"/>
    <w:rsid w:val="00F33D4F"/>
    <w:rsid w:val="00F430BE"/>
    <w:rsid w:val="00F64950"/>
    <w:rsid w:val="00F70EF0"/>
    <w:rsid w:val="00F97332"/>
    <w:rsid w:val="00FC7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60D5F5"/>
  <w15:chartTrackingRefBased/>
  <w15:docId w15:val="{A4E24394-F31F-4E1A-9177-18C9E7EC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3C75"/>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953C75"/>
    <w:pPr>
      <w:keepNext/>
      <w:outlineLvl w:val="0"/>
    </w:pPr>
    <w:rPr>
      <w:rFonts w:ascii="Times New Roman" w:hAnsi="Times New Roman" w:cs="Times New Roman"/>
      <w:sz w:val="28"/>
      <w:lang w:val="lt-LT" w:eastAsia="x-none"/>
    </w:rPr>
  </w:style>
  <w:style w:type="paragraph" w:styleId="Antrat2">
    <w:name w:val="heading 2"/>
    <w:basedOn w:val="prastasis"/>
    <w:next w:val="prastasis"/>
    <w:link w:val="Antrat2Diagrama"/>
    <w:qFormat/>
    <w:rsid w:val="00953C75"/>
    <w:pPr>
      <w:keepNext/>
      <w:jc w:val="center"/>
      <w:outlineLvl w:val="1"/>
    </w:pPr>
    <w:rPr>
      <w:rFonts w:ascii="Times New Roman" w:hAnsi="Times New Roman" w:cs="Times New Roman"/>
      <w:sz w:val="28"/>
      <w:lang w:val="lt-LT" w:eastAsia="x-none"/>
    </w:rPr>
  </w:style>
  <w:style w:type="paragraph" w:styleId="Antrat3">
    <w:name w:val="heading 3"/>
    <w:basedOn w:val="prastasis"/>
    <w:next w:val="prastasis"/>
    <w:link w:val="Antrat3Diagrama"/>
    <w:qFormat/>
    <w:rsid w:val="00953C75"/>
    <w:pPr>
      <w:keepNext/>
      <w:spacing w:before="240" w:after="60"/>
      <w:outlineLvl w:val="2"/>
    </w:pPr>
    <w:rPr>
      <w:rFonts w:ascii="Arial" w:hAnsi="Arial" w:cs="Times New Roman"/>
      <w:b/>
      <w:bCs/>
      <w:sz w:val="26"/>
      <w:szCs w:val="26"/>
      <w:lang w:val="en-GB" w:eastAsia="x-none"/>
    </w:rPr>
  </w:style>
  <w:style w:type="paragraph" w:styleId="Antrat4">
    <w:name w:val="heading 4"/>
    <w:basedOn w:val="prastasis"/>
    <w:next w:val="prastasis"/>
    <w:link w:val="Antrat4Diagrama"/>
    <w:qFormat/>
    <w:rsid w:val="00953C75"/>
    <w:pPr>
      <w:keepNext/>
      <w:spacing w:before="240" w:after="60"/>
      <w:outlineLvl w:val="3"/>
    </w:pPr>
    <w:rPr>
      <w:rFonts w:ascii="Times New Roman" w:hAnsi="Times New Roman" w:cs="Times New Roman"/>
      <w:b/>
      <w:bCs/>
      <w:sz w:val="28"/>
      <w:szCs w:val="28"/>
      <w:lang w:val="en-GB" w:eastAsia="x-none"/>
    </w:rPr>
  </w:style>
  <w:style w:type="paragraph" w:styleId="Antrat5">
    <w:name w:val="heading 5"/>
    <w:basedOn w:val="prastasis"/>
    <w:next w:val="prastasis"/>
    <w:link w:val="Antrat5Diagrama"/>
    <w:qFormat/>
    <w:rsid w:val="00953C75"/>
    <w:pPr>
      <w:keepNext/>
      <w:jc w:val="both"/>
      <w:outlineLvl w:val="4"/>
    </w:pPr>
    <w:rPr>
      <w:rFonts w:ascii="Times New Roman" w:hAnsi="Times New Roman" w:cs="Times New Roman"/>
      <w:b/>
      <w:bCs/>
      <w:sz w:val="20"/>
      <w:szCs w:val="24"/>
      <w:lang w:val="lt-LT" w:eastAsia="x-none"/>
    </w:rPr>
  </w:style>
  <w:style w:type="paragraph" w:styleId="Antrat6">
    <w:name w:val="heading 6"/>
    <w:basedOn w:val="prastasis"/>
    <w:next w:val="prastasis"/>
    <w:link w:val="Antrat6Diagrama"/>
    <w:qFormat/>
    <w:rsid w:val="00953C75"/>
    <w:pPr>
      <w:keepNext/>
      <w:jc w:val="both"/>
      <w:outlineLvl w:val="5"/>
    </w:pPr>
    <w:rPr>
      <w:rFonts w:ascii="Times New Roman" w:hAnsi="Times New Roman" w:cs="Times New Roman"/>
      <w:b/>
      <w:bCs/>
      <w:lang w:val="en-GB" w:eastAsia="x-none"/>
    </w:rPr>
  </w:style>
  <w:style w:type="paragraph" w:styleId="Antrat7">
    <w:name w:val="heading 7"/>
    <w:basedOn w:val="prastasis"/>
    <w:next w:val="prastasis"/>
    <w:link w:val="Antrat7Diagrama"/>
    <w:qFormat/>
    <w:rsid w:val="00953C75"/>
    <w:pPr>
      <w:spacing w:before="240" w:after="60"/>
      <w:outlineLvl w:val="6"/>
    </w:pPr>
    <w:rPr>
      <w:rFonts w:ascii="Times New Roman" w:hAnsi="Times New Roman" w:cs="Times New Roman"/>
      <w:szCs w:val="24"/>
      <w:lang w:val="en-GB" w:eastAsia="x-none"/>
    </w:rPr>
  </w:style>
  <w:style w:type="paragraph" w:styleId="Antrat8">
    <w:name w:val="heading 8"/>
    <w:basedOn w:val="prastasis"/>
    <w:next w:val="prastasis"/>
    <w:link w:val="Antrat8Diagrama"/>
    <w:qFormat/>
    <w:rsid w:val="00953C75"/>
    <w:pPr>
      <w:spacing w:before="240" w:after="60"/>
      <w:outlineLvl w:val="7"/>
    </w:pPr>
    <w:rPr>
      <w:rFonts w:ascii="Times New Roman" w:hAnsi="Times New Roman" w:cs="Times New Roman"/>
      <w:i/>
      <w:iCs/>
      <w:szCs w:val="24"/>
      <w:lang w:val="en-GB" w:eastAsia="x-none"/>
    </w:rPr>
  </w:style>
  <w:style w:type="paragraph" w:styleId="Antrat9">
    <w:name w:val="heading 9"/>
    <w:basedOn w:val="prastasis"/>
    <w:next w:val="prastasis"/>
    <w:link w:val="Antrat9Diagrama"/>
    <w:qFormat/>
    <w:rsid w:val="00953C75"/>
    <w:pPr>
      <w:spacing w:before="240" w:after="60"/>
      <w:outlineLvl w:val="8"/>
    </w:pPr>
    <w:rPr>
      <w:rFonts w:ascii="Arial" w:hAnsi="Arial" w:cs="Times New Roman"/>
      <w:sz w:val="20"/>
      <w:lang w:val="en-GB"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53C75"/>
    <w:rPr>
      <w:rFonts w:ascii="Times New Roman" w:eastAsia="Times New Roman" w:hAnsi="Times New Roman" w:cs="Times New Roman"/>
      <w:sz w:val="28"/>
      <w:szCs w:val="20"/>
      <w:lang w:val="lt-LT"/>
    </w:rPr>
  </w:style>
  <w:style w:type="character" w:customStyle="1" w:styleId="Antrat2Diagrama">
    <w:name w:val="Antraštė 2 Diagrama"/>
    <w:link w:val="Antrat2"/>
    <w:rsid w:val="00953C75"/>
    <w:rPr>
      <w:rFonts w:ascii="Times New Roman" w:eastAsia="Times New Roman" w:hAnsi="Times New Roman" w:cs="Times New Roman"/>
      <w:sz w:val="28"/>
      <w:szCs w:val="20"/>
      <w:lang w:val="lt-LT"/>
    </w:rPr>
  </w:style>
  <w:style w:type="character" w:customStyle="1" w:styleId="Antrat3Diagrama">
    <w:name w:val="Antraštė 3 Diagrama"/>
    <w:link w:val="Antrat3"/>
    <w:rsid w:val="00953C75"/>
    <w:rPr>
      <w:rFonts w:ascii="Arial" w:eastAsia="Times New Roman" w:hAnsi="Arial" w:cs="Arial"/>
      <w:b/>
      <w:bCs/>
      <w:sz w:val="26"/>
      <w:szCs w:val="26"/>
      <w:lang w:val="en-GB"/>
    </w:rPr>
  </w:style>
  <w:style w:type="character" w:customStyle="1" w:styleId="Antrat4Diagrama">
    <w:name w:val="Antraštė 4 Diagrama"/>
    <w:link w:val="Antrat4"/>
    <w:rsid w:val="00953C75"/>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953C75"/>
    <w:rPr>
      <w:rFonts w:ascii="Times New Roman" w:eastAsia="Times New Roman" w:hAnsi="Times New Roman" w:cs="Times New Roman"/>
      <w:b/>
      <w:bCs/>
      <w:szCs w:val="24"/>
      <w:lang w:val="lt-LT"/>
    </w:rPr>
  </w:style>
  <w:style w:type="character" w:customStyle="1" w:styleId="Antrat6Diagrama">
    <w:name w:val="Antraštė 6 Diagrama"/>
    <w:link w:val="Antrat6"/>
    <w:rsid w:val="00953C75"/>
    <w:rPr>
      <w:rFonts w:ascii="Times New Roman" w:eastAsia="Times New Roman" w:hAnsi="Times New Roman" w:cs="Times New Roman"/>
      <w:b/>
      <w:bCs/>
      <w:sz w:val="24"/>
      <w:lang w:val="en-GB"/>
    </w:rPr>
  </w:style>
  <w:style w:type="character" w:customStyle="1" w:styleId="Antrat7Diagrama">
    <w:name w:val="Antraštė 7 Diagrama"/>
    <w:link w:val="Antrat7"/>
    <w:rsid w:val="00953C75"/>
    <w:rPr>
      <w:rFonts w:ascii="Times New Roman" w:eastAsia="Times New Roman" w:hAnsi="Times New Roman" w:cs="Times New Roman"/>
      <w:sz w:val="24"/>
      <w:szCs w:val="24"/>
      <w:lang w:val="en-GB"/>
    </w:rPr>
  </w:style>
  <w:style w:type="character" w:customStyle="1" w:styleId="Antrat8Diagrama">
    <w:name w:val="Antraštė 8 Diagrama"/>
    <w:link w:val="Antrat8"/>
    <w:rsid w:val="00953C75"/>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953C75"/>
    <w:rPr>
      <w:rFonts w:ascii="Arial" w:eastAsia="Times New Roman" w:hAnsi="Arial" w:cs="Arial"/>
      <w:lang w:val="en-GB"/>
    </w:rPr>
  </w:style>
  <w:style w:type="paragraph" w:styleId="Pagrindinistekstas">
    <w:name w:val="Body Text"/>
    <w:aliases w:val="Body Text Char Char Char"/>
    <w:basedOn w:val="prastasis"/>
    <w:link w:val="PagrindinistekstasDiagrama"/>
    <w:rsid w:val="00953C75"/>
    <w:rPr>
      <w:rFonts w:ascii="Times New Roman" w:hAnsi="Times New Roman" w:cs="Times New Roman"/>
      <w:sz w:val="28"/>
      <w:lang w:val="lt-LT" w:eastAsia="x-none"/>
    </w:rPr>
  </w:style>
  <w:style w:type="character" w:customStyle="1" w:styleId="PagrindinistekstasDiagrama">
    <w:name w:val="Pagrindinis tekstas Diagrama"/>
    <w:aliases w:val="Body Text Char Char Char Diagrama"/>
    <w:link w:val="Pagrindinistekstas"/>
    <w:rsid w:val="00953C75"/>
    <w:rPr>
      <w:rFonts w:ascii="Times New Roman" w:eastAsia="Times New Roman" w:hAnsi="Times New Roman" w:cs="Times New Roman"/>
      <w:sz w:val="28"/>
      <w:szCs w:val="20"/>
      <w:lang w:val="lt-LT"/>
    </w:rPr>
  </w:style>
  <w:style w:type="table" w:styleId="Lentelstinklelis">
    <w:name w:val="Table Grid"/>
    <w:basedOn w:val="prastojilentel"/>
    <w:rsid w:val="00953C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953C75"/>
  </w:style>
  <w:style w:type="character" w:styleId="Hipersaitas">
    <w:name w:val="Hyperlink"/>
    <w:rsid w:val="00953C75"/>
    <w:rPr>
      <w:color w:val="0000FF"/>
      <w:u w:val="single"/>
    </w:rPr>
  </w:style>
  <w:style w:type="paragraph" w:customStyle="1" w:styleId="PI-1EMEASMCA">
    <w:name w:val="PI-1 EMEA_SMCA"/>
    <w:basedOn w:val="Antrat2"/>
    <w:autoRedefine/>
    <w:rsid w:val="00953C75"/>
    <w:pPr>
      <w:tabs>
        <w:tab w:val="left" w:pos="567"/>
      </w:tabs>
      <w:ind w:left="567" w:hanging="567"/>
      <w:jc w:val="left"/>
    </w:pPr>
    <w:rPr>
      <w:b/>
      <w:sz w:val="22"/>
      <w:szCs w:val="22"/>
      <w:lang w:val="en-GB"/>
    </w:rPr>
  </w:style>
  <w:style w:type="paragraph" w:customStyle="1" w:styleId="PI-1labEMEASMCA">
    <w:name w:val="PI-1_lab EMEA_SMCA"/>
    <w:basedOn w:val="prastasis"/>
    <w:link w:val="PI-1labEMEASMCAChar"/>
    <w:autoRedefine/>
    <w:rsid w:val="00953C75"/>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953C75"/>
    <w:rPr>
      <w:rFonts w:ascii="Times New Roman" w:eastAsia="Times New Roman" w:hAnsi="Times New Roman" w:cs="Times New Roman"/>
      <w:b/>
      <w:noProof/>
      <w:lang w:val="lt-LT"/>
    </w:rPr>
  </w:style>
  <w:style w:type="paragraph" w:customStyle="1" w:styleId="PI-2EMEASMCA">
    <w:name w:val="PI-2 EMEA_SMCA"/>
    <w:basedOn w:val="Antrat3"/>
    <w:autoRedefine/>
    <w:rsid w:val="00953C75"/>
    <w:pPr>
      <w:keepLines/>
      <w:tabs>
        <w:tab w:val="left" w:pos="567"/>
      </w:tabs>
      <w:spacing w:before="0" w:after="0"/>
      <w:ind w:left="567" w:hanging="567"/>
    </w:pPr>
    <w:rPr>
      <w:rFonts w:ascii="Times New Roman" w:hAnsi="Times New Roman"/>
      <w:b w:val="0"/>
      <w:bCs w:val="0"/>
      <w:kern w:val="28"/>
      <w:sz w:val="22"/>
      <w:szCs w:val="22"/>
    </w:rPr>
  </w:style>
  <w:style w:type="paragraph" w:customStyle="1" w:styleId="BTEMEASMCA">
    <w:name w:val="BT EMEA_SMCA"/>
    <w:basedOn w:val="prastasis"/>
    <w:link w:val="BTEMEASMCAChar"/>
    <w:autoRedefine/>
    <w:rsid w:val="00953C75"/>
    <w:rPr>
      <w:rFonts w:ascii="Times New Roman" w:hAnsi="Times New Roman" w:cs="Times New Roman"/>
      <w:sz w:val="20"/>
      <w:lang w:val="lt-LT" w:eastAsia="x-none"/>
    </w:rPr>
  </w:style>
  <w:style w:type="character" w:customStyle="1" w:styleId="BTEMEASMCAChar">
    <w:name w:val="BT EMEA_SMCA Char"/>
    <w:link w:val="BTEMEASMCA"/>
    <w:rsid w:val="00953C75"/>
    <w:rPr>
      <w:rFonts w:ascii="Times New Roman" w:eastAsia="Times New Roman" w:hAnsi="Times New Roman" w:cs="Times New Roman"/>
      <w:lang w:val="lt-LT"/>
    </w:rPr>
  </w:style>
  <w:style w:type="paragraph" w:customStyle="1" w:styleId="TTEMEASMCA">
    <w:name w:val="TT EMEA_SMCA"/>
    <w:basedOn w:val="Antrat1"/>
    <w:link w:val="TTEMEASMCAChar"/>
    <w:autoRedefine/>
    <w:rsid w:val="00953C75"/>
    <w:pPr>
      <w:keepNext w:val="0"/>
      <w:tabs>
        <w:tab w:val="left" w:pos="567"/>
      </w:tabs>
      <w:ind w:left="567" w:hanging="567"/>
      <w:jc w:val="center"/>
    </w:pPr>
    <w:rPr>
      <w:b/>
      <w:caps/>
      <w:sz w:val="20"/>
      <w:lang w:val="en-US"/>
    </w:rPr>
  </w:style>
  <w:style w:type="character" w:customStyle="1" w:styleId="TTEMEASMCAChar">
    <w:name w:val="TT EMEA_SMCA Char"/>
    <w:link w:val="TTEMEASMCA"/>
    <w:rsid w:val="00953C7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53C75"/>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rsid w:val="00953C75"/>
    <w:rPr>
      <w:rFonts w:ascii="Tahoma" w:hAnsi="Tahoma" w:cs="Times New Roman"/>
      <w:sz w:val="16"/>
      <w:szCs w:val="16"/>
      <w:lang w:val="en-GB" w:eastAsia="x-none"/>
    </w:rPr>
  </w:style>
  <w:style w:type="character" w:customStyle="1" w:styleId="DebesliotekstasDiagrama">
    <w:name w:val="Debesėlio tekstas Diagrama"/>
    <w:link w:val="Debesliotekstas"/>
    <w:rsid w:val="00953C75"/>
    <w:rPr>
      <w:rFonts w:ascii="Tahoma" w:eastAsia="Times New Roman" w:hAnsi="Tahoma" w:cs="Tahoma"/>
      <w:sz w:val="16"/>
      <w:szCs w:val="16"/>
      <w:lang w:val="en-GB"/>
    </w:rPr>
  </w:style>
  <w:style w:type="paragraph" w:customStyle="1" w:styleId="BT-EMEASMCA">
    <w:name w:val="BT- EMEA_SMCA"/>
    <w:basedOn w:val="BTEMEASMCA"/>
    <w:autoRedefine/>
    <w:rsid w:val="00953C75"/>
    <w:pPr>
      <w:numPr>
        <w:numId w:val="1"/>
      </w:numPr>
      <w:tabs>
        <w:tab w:val="clear" w:pos="720"/>
        <w:tab w:val="num" w:pos="360"/>
      </w:tabs>
      <w:ind w:left="0" w:firstLine="0"/>
    </w:pPr>
  </w:style>
  <w:style w:type="paragraph" w:customStyle="1" w:styleId="PI-3EMEASMCA">
    <w:name w:val="PI-3 EMEA_SMCA"/>
    <w:basedOn w:val="prastasis"/>
    <w:autoRedefine/>
    <w:rsid w:val="00953C75"/>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953C75"/>
    <w:rPr>
      <w:b/>
    </w:rPr>
  </w:style>
  <w:style w:type="paragraph" w:customStyle="1" w:styleId="BTbeEMEASMCA">
    <w:name w:val="BT(be) EMEA_SMCA"/>
    <w:basedOn w:val="BTEMEASMCA"/>
    <w:autoRedefine/>
    <w:rsid w:val="00953C75"/>
    <w:pPr>
      <w:jc w:val="center"/>
    </w:pPr>
    <w:rPr>
      <w:b/>
    </w:rPr>
  </w:style>
  <w:style w:type="paragraph" w:customStyle="1" w:styleId="BTeEMEASMCA">
    <w:name w:val="BT(e) EMEA_SMCA"/>
    <w:basedOn w:val="BTEMEASMCA"/>
    <w:autoRedefine/>
    <w:rsid w:val="00953C75"/>
    <w:pPr>
      <w:jc w:val="center"/>
    </w:pPr>
  </w:style>
  <w:style w:type="paragraph" w:customStyle="1" w:styleId="BTgEMEASMCA">
    <w:name w:val="BT(g) EMEA_SMCA"/>
    <w:basedOn w:val="BTEMEASMCA"/>
    <w:link w:val="BTgEMEASMCAChar"/>
    <w:autoRedefine/>
    <w:rsid w:val="00953C75"/>
    <w:rPr>
      <w:i/>
      <w:color w:val="008000"/>
    </w:rPr>
  </w:style>
  <w:style w:type="character" w:customStyle="1" w:styleId="BTgEMEASMCAChar">
    <w:name w:val="BT(g) EMEA_SMCA Char"/>
    <w:link w:val="BTgEMEASMCA"/>
    <w:rsid w:val="00953C75"/>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953C75"/>
    <w:rPr>
      <w:u w:val="single"/>
    </w:rPr>
  </w:style>
  <w:style w:type="character" w:customStyle="1" w:styleId="BodyTextChar">
    <w:name w:val="Body Text Char"/>
    <w:uiPriority w:val="99"/>
    <w:semiHidden/>
    <w:rsid w:val="00953C75"/>
    <w:rPr>
      <w:rFonts w:ascii="Verdana" w:hAnsi="Verdana"/>
      <w:szCs w:val="24"/>
      <w:lang w:val="en-GB" w:eastAsia="en-US"/>
    </w:rPr>
  </w:style>
  <w:style w:type="paragraph" w:styleId="Paprastasistekstas">
    <w:name w:val="Plain Text"/>
    <w:basedOn w:val="prastasis"/>
    <w:link w:val="PaprastasistekstasDiagrama"/>
    <w:rsid w:val="00953C75"/>
    <w:rPr>
      <w:rFonts w:ascii="Courier New" w:hAnsi="Courier New" w:cs="Times New Roman"/>
      <w:sz w:val="20"/>
      <w:lang w:val="de-DE" w:eastAsia="de-DE"/>
    </w:rPr>
  </w:style>
  <w:style w:type="character" w:customStyle="1" w:styleId="PaprastasistekstasDiagrama">
    <w:name w:val="Paprastasis tekstas Diagrama"/>
    <w:link w:val="Paprastasistekstas"/>
    <w:rsid w:val="00953C75"/>
    <w:rPr>
      <w:rFonts w:ascii="Courier New" w:eastAsia="Times New Roman" w:hAnsi="Courier New" w:cs="Times New Roman"/>
      <w:sz w:val="20"/>
      <w:szCs w:val="20"/>
      <w:lang w:val="de-DE" w:eastAsia="de-DE"/>
    </w:rPr>
  </w:style>
  <w:style w:type="paragraph" w:styleId="Vokoatgalinisadresas">
    <w:name w:val="envelope return"/>
    <w:basedOn w:val="prastasis"/>
    <w:rsid w:val="00953C75"/>
    <w:rPr>
      <w:rFonts w:ascii="Arial" w:hAnsi="Arial" w:cs="Times New Roman"/>
      <w:b/>
      <w:sz w:val="28"/>
      <w:szCs w:val="24"/>
      <w:lang w:val="en-GB"/>
    </w:rPr>
  </w:style>
  <w:style w:type="paragraph" w:styleId="Adresasantvoko">
    <w:name w:val="envelope address"/>
    <w:basedOn w:val="prastasis"/>
    <w:rsid w:val="00953C75"/>
    <w:pPr>
      <w:framePr w:w="7920" w:h="1980" w:hRule="exact" w:hSpace="180" w:wrap="auto" w:hAnchor="page" w:xAlign="center" w:yAlign="bottom"/>
      <w:ind w:left="2880"/>
    </w:pPr>
    <w:rPr>
      <w:rFonts w:ascii="Arial" w:hAnsi="Arial" w:cs="Times New Roman"/>
      <w:b/>
      <w:sz w:val="28"/>
      <w:szCs w:val="24"/>
      <w:lang w:val="en-GB"/>
    </w:rPr>
  </w:style>
  <w:style w:type="paragraph" w:styleId="Porat">
    <w:name w:val="footer"/>
    <w:basedOn w:val="prastasis"/>
    <w:link w:val="PoratDiagrama"/>
    <w:rsid w:val="00953C75"/>
    <w:pPr>
      <w:tabs>
        <w:tab w:val="center" w:pos="4819"/>
        <w:tab w:val="right" w:pos="9638"/>
      </w:tabs>
    </w:pPr>
    <w:rPr>
      <w:rFonts w:ascii="Verdana" w:hAnsi="Verdana" w:cs="Times New Roman"/>
      <w:sz w:val="20"/>
      <w:szCs w:val="24"/>
      <w:lang w:val="en-GB" w:eastAsia="x-none"/>
    </w:rPr>
  </w:style>
  <w:style w:type="character" w:customStyle="1" w:styleId="PoratDiagrama">
    <w:name w:val="Poraštė Diagrama"/>
    <w:link w:val="Porat"/>
    <w:rsid w:val="00953C75"/>
    <w:rPr>
      <w:rFonts w:ascii="Verdana" w:eastAsia="Times New Roman" w:hAnsi="Verdana" w:cs="Times New Roman"/>
      <w:sz w:val="20"/>
      <w:szCs w:val="24"/>
      <w:lang w:val="en-GB"/>
    </w:rPr>
  </w:style>
  <w:style w:type="character" w:styleId="Puslapionumeris">
    <w:name w:val="page number"/>
    <w:rsid w:val="00953C75"/>
  </w:style>
  <w:style w:type="paragraph" w:styleId="Antrats">
    <w:name w:val="header"/>
    <w:basedOn w:val="prastasis"/>
    <w:link w:val="AntratsDiagrama"/>
    <w:rsid w:val="00953C75"/>
    <w:pPr>
      <w:tabs>
        <w:tab w:val="center" w:pos="4819"/>
        <w:tab w:val="right" w:pos="9638"/>
      </w:tabs>
    </w:pPr>
    <w:rPr>
      <w:rFonts w:ascii="Verdana" w:hAnsi="Verdana" w:cs="Times New Roman"/>
      <w:sz w:val="20"/>
      <w:szCs w:val="24"/>
      <w:lang w:val="en-GB" w:eastAsia="x-none"/>
    </w:rPr>
  </w:style>
  <w:style w:type="character" w:customStyle="1" w:styleId="AntratsDiagrama">
    <w:name w:val="Antraštės Diagrama"/>
    <w:link w:val="Antrats"/>
    <w:rsid w:val="00953C75"/>
    <w:rPr>
      <w:rFonts w:ascii="Verdana" w:eastAsia="Times New Roman" w:hAnsi="Verdana" w:cs="Times New Roman"/>
      <w:sz w:val="20"/>
      <w:szCs w:val="24"/>
      <w:lang w:val="en-GB"/>
    </w:rPr>
  </w:style>
  <w:style w:type="paragraph" w:styleId="Pavadinimas">
    <w:name w:val="Title"/>
    <w:basedOn w:val="prastasis"/>
    <w:link w:val="PavadinimasDiagrama"/>
    <w:qFormat/>
    <w:rsid w:val="00953C75"/>
    <w:pPr>
      <w:jc w:val="center"/>
    </w:pPr>
    <w:rPr>
      <w:rFonts w:ascii="Verdana" w:hAnsi="Verdana" w:cs="Times New Roman"/>
      <w:sz w:val="28"/>
      <w:lang w:val="en-GB" w:eastAsia="x-none"/>
    </w:rPr>
  </w:style>
  <w:style w:type="character" w:customStyle="1" w:styleId="PavadinimasDiagrama">
    <w:name w:val="Pavadinimas Diagrama"/>
    <w:link w:val="Pavadinimas"/>
    <w:rsid w:val="00953C75"/>
    <w:rPr>
      <w:rFonts w:ascii="Verdana" w:eastAsia="Times New Roman" w:hAnsi="Verdana" w:cs="Times New Roman"/>
      <w:sz w:val="28"/>
      <w:szCs w:val="20"/>
      <w:lang w:val="en-GB"/>
    </w:rPr>
  </w:style>
  <w:style w:type="paragraph" w:customStyle="1" w:styleId="SPCNormal">
    <w:name w:val="SPC Normal"/>
    <w:basedOn w:val="prastasis"/>
    <w:rsid w:val="00953C75"/>
    <w:pPr>
      <w:tabs>
        <w:tab w:val="left" w:pos="562"/>
      </w:tabs>
    </w:pPr>
    <w:rPr>
      <w:rFonts w:ascii="Times New Roman" w:hAnsi="Times New Roman" w:cs="Times New Roman"/>
      <w:sz w:val="22"/>
      <w:lang w:val="en-GB"/>
    </w:rPr>
  </w:style>
  <w:style w:type="paragraph" w:customStyle="1" w:styleId="SPC1">
    <w:name w:val="SPC1"/>
    <w:basedOn w:val="SPCNormal"/>
    <w:next w:val="SPCNormal"/>
    <w:rsid w:val="00953C75"/>
    <w:pPr>
      <w:keepNext/>
      <w:tabs>
        <w:tab w:val="clear" w:pos="562"/>
      </w:tabs>
      <w:spacing w:before="480"/>
      <w:ind w:left="562" w:hanging="562"/>
    </w:pPr>
    <w:rPr>
      <w:b/>
      <w:caps/>
    </w:rPr>
  </w:style>
  <w:style w:type="paragraph" w:customStyle="1" w:styleId="SPC2">
    <w:name w:val="SPC2"/>
    <w:basedOn w:val="SPCNormal"/>
    <w:next w:val="SPCNormal"/>
    <w:rsid w:val="00953C75"/>
    <w:pPr>
      <w:keepNext/>
      <w:tabs>
        <w:tab w:val="clear" w:pos="562"/>
      </w:tabs>
      <w:ind w:left="562" w:hanging="562"/>
    </w:pPr>
    <w:rPr>
      <w:b/>
    </w:rPr>
  </w:style>
  <w:style w:type="paragraph" w:styleId="Pagrindinistekstas3">
    <w:name w:val="Body Text 3"/>
    <w:basedOn w:val="prastasis"/>
    <w:link w:val="Pagrindinistekstas3Diagrama"/>
    <w:rsid w:val="00953C75"/>
    <w:pPr>
      <w:tabs>
        <w:tab w:val="left" w:pos="720"/>
      </w:tabs>
    </w:pPr>
    <w:rPr>
      <w:rFonts w:ascii="Times New Roman" w:hAnsi="Times New Roman" w:cs="Times New Roman"/>
      <w:b/>
      <w:bCs/>
      <w:i/>
      <w:iCs/>
      <w:szCs w:val="24"/>
      <w:lang w:val="en-GB" w:eastAsia="x-none"/>
    </w:rPr>
  </w:style>
  <w:style w:type="character" w:customStyle="1" w:styleId="Pagrindinistekstas3Diagrama">
    <w:name w:val="Pagrindinis tekstas 3 Diagrama"/>
    <w:link w:val="Pagrindinistekstas3"/>
    <w:rsid w:val="00953C75"/>
    <w:rPr>
      <w:rFonts w:ascii="Times New Roman" w:eastAsia="Times New Roman" w:hAnsi="Times New Roman" w:cs="Times New Roman"/>
      <w:b/>
      <w:bCs/>
      <w:i/>
      <w:iCs/>
      <w:sz w:val="24"/>
      <w:szCs w:val="24"/>
      <w:lang w:val="en-GB" w:eastAsia="x-none"/>
    </w:rPr>
  </w:style>
  <w:style w:type="character" w:styleId="Grietas">
    <w:name w:val="Strong"/>
    <w:qFormat/>
    <w:rsid w:val="00953C75"/>
    <w:rPr>
      <w:b/>
      <w:bCs/>
    </w:rPr>
  </w:style>
  <w:style w:type="paragraph" w:customStyle="1" w:styleId="EMEAEnBodyText">
    <w:name w:val="EMEA En Body Text"/>
    <w:basedOn w:val="prastasis"/>
    <w:rsid w:val="00953C75"/>
    <w:pPr>
      <w:spacing w:before="120" w:after="120"/>
      <w:jc w:val="both"/>
    </w:pPr>
    <w:rPr>
      <w:rFonts w:ascii="Times New Roman" w:hAnsi="Times New Roman" w:cs="Times New Roman"/>
      <w:sz w:val="22"/>
    </w:rPr>
  </w:style>
  <w:style w:type="paragraph" w:styleId="Tekstoblokas">
    <w:name w:val="Block Text"/>
    <w:basedOn w:val="prastasis"/>
    <w:rsid w:val="00953C75"/>
    <w:pPr>
      <w:numPr>
        <w:ilvl w:val="12"/>
      </w:numPr>
      <w:ind w:left="720" w:right="-2" w:hanging="360"/>
      <w:jc w:val="both"/>
    </w:pPr>
    <w:rPr>
      <w:rFonts w:ascii="Times New Roman" w:hAnsi="Times New Roman" w:cs="Times New Roman"/>
      <w:noProof/>
      <w:sz w:val="22"/>
      <w:szCs w:val="22"/>
      <w:lang w:val="en-GB"/>
    </w:rPr>
  </w:style>
  <w:style w:type="paragraph" w:styleId="Pagrindinistekstas2">
    <w:name w:val="Body Text 2"/>
    <w:basedOn w:val="prastasis"/>
    <w:link w:val="Pagrindinistekstas2Diagrama"/>
    <w:rsid w:val="00953C75"/>
    <w:pPr>
      <w:spacing w:after="120" w:line="480" w:lineRule="auto"/>
    </w:pPr>
    <w:rPr>
      <w:rFonts w:ascii="Verdana" w:hAnsi="Verdana" w:cs="Times New Roman"/>
      <w:sz w:val="20"/>
      <w:szCs w:val="24"/>
      <w:lang w:val="en-GB" w:eastAsia="x-none"/>
    </w:rPr>
  </w:style>
  <w:style w:type="character" w:customStyle="1" w:styleId="Pagrindinistekstas2Diagrama">
    <w:name w:val="Pagrindinis tekstas 2 Diagrama"/>
    <w:link w:val="Pagrindinistekstas2"/>
    <w:rsid w:val="00953C75"/>
    <w:rPr>
      <w:rFonts w:ascii="Verdana" w:eastAsia="Times New Roman" w:hAnsi="Verdana" w:cs="Times New Roman"/>
      <w:sz w:val="20"/>
      <w:szCs w:val="24"/>
      <w:lang w:val="en-GB"/>
    </w:rPr>
  </w:style>
  <w:style w:type="character" w:styleId="Komentaronuoroda">
    <w:name w:val="annotation reference"/>
    <w:rsid w:val="00953C75"/>
    <w:rPr>
      <w:sz w:val="16"/>
      <w:szCs w:val="16"/>
    </w:rPr>
  </w:style>
  <w:style w:type="paragraph" w:styleId="Komentarotekstas">
    <w:name w:val="annotation text"/>
    <w:basedOn w:val="prastasis"/>
    <w:link w:val="KomentarotekstasDiagrama"/>
    <w:rsid w:val="00953C75"/>
    <w:rPr>
      <w:rFonts w:ascii="Times New Roman" w:hAnsi="Times New Roman" w:cs="Times New Roman"/>
      <w:sz w:val="20"/>
      <w:lang w:val="lt-LT" w:eastAsia="x-none"/>
    </w:rPr>
  </w:style>
  <w:style w:type="character" w:customStyle="1" w:styleId="KomentarotekstasDiagrama">
    <w:name w:val="Komentaro tekstas Diagrama"/>
    <w:link w:val="Komentarotekstas"/>
    <w:rsid w:val="00953C7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953C75"/>
    <w:rPr>
      <w:b/>
      <w:bCs/>
    </w:rPr>
  </w:style>
  <w:style w:type="character" w:customStyle="1" w:styleId="KomentarotemaDiagrama">
    <w:name w:val="Komentaro tema Diagrama"/>
    <w:link w:val="Komentarotema"/>
    <w:rsid w:val="00953C75"/>
    <w:rPr>
      <w:rFonts w:ascii="Times New Roman" w:eastAsia="Times New Roman" w:hAnsi="Times New Roman" w:cs="Times New Roman"/>
      <w:b/>
      <w:bCs/>
      <w:sz w:val="20"/>
      <w:szCs w:val="20"/>
      <w:lang w:val="lt-LT"/>
    </w:rPr>
  </w:style>
  <w:style w:type="paragraph" w:customStyle="1" w:styleId="NoNumHead3">
    <w:name w:val="NoNum:Head3"/>
    <w:basedOn w:val="prastasis"/>
    <w:next w:val="prastasis"/>
    <w:link w:val="NoNumHead3Char"/>
    <w:rsid w:val="00953C75"/>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953C75"/>
    <w:rPr>
      <w:rFonts w:ascii="Arial" w:eastAsia="Times New Roman" w:hAnsi="Arial" w:cs="Arial"/>
      <w:b/>
      <w:bCs/>
      <w:sz w:val="24"/>
      <w:szCs w:val="24"/>
      <w:lang w:val="en-GB"/>
    </w:rPr>
  </w:style>
  <w:style w:type="numbering" w:customStyle="1" w:styleId="NoList11">
    <w:name w:val="No List11"/>
    <w:next w:val="Sraonra"/>
    <w:uiPriority w:val="99"/>
    <w:semiHidden/>
    <w:unhideWhenUsed/>
    <w:rsid w:val="00953C75"/>
  </w:style>
  <w:style w:type="paragraph" w:styleId="Dokumentostruktra">
    <w:name w:val="Document Map"/>
    <w:basedOn w:val="prastasis"/>
    <w:link w:val="DokumentostruktraDiagrama"/>
    <w:rsid w:val="00953C75"/>
    <w:pPr>
      <w:shd w:val="clear" w:color="auto" w:fill="000080"/>
    </w:pPr>
    <w:rPr>
      <w:rFonts w:ascii="Tahoma" w:hAnsi="Tahoma" w:cs="Times New Roman"/>
      <w:sz w:val="20"/>
      <w:lang w:val="lt-LT" w:eastAsia="x-none"/>
    </w:rPr>
  </w:style>
  <w:style w:type="character" w:customStyle="1" w:styleId="DokumentostruktraDiagrama">
    <w:name w:val="Dokumento struktūra Diagrama"/>
    <w:link w:val="Dokumentostruktra"/>
    <w:rsid w:val="00953C75"/>
    <w:rPr>
      <w:rFonts w:ascii="Tahoma" w:eastAsia="Times New Roman" w:hAnsi="Tahoma" w:cs="Times New Roman"/>
      <w:sz w:val="20"/>
      <w:szCs w:val="20"/>
      <w:shd w:val="clear" w:color="auto" w:fill="000080"/>
      <w:lang w:val="lt-LT" w:eastAsia="x-none"/>
    </w:rPr>
  </w:style>
  <w:style w:type="paragraph" w:styleId="prastasiniatinklio">
    <w:name w:val="Normal (Web)"/>
    <w:basedOn w:val="prastasis"/>
    <w:rsid w:val="00953C75"/>
    <w:pPr>
      <w:spacing w:before="100" w:beforeAutospacing="1" w:after="100" w:afterAutospacing="1"/>
    </w:pPr>
    <w:rPr>
      <w:rFonts w:ascii="Times New Roman" w:hAnsi="Times New Roman" w:cs="Times New Roman"/>
      <w:szCs w:val="24"/>
      <w:lang w:val="es-ES" w:eastAsia="es-ES"/>
    </w:rPr>
  </w:style>
  <w:style w:type="paragraph" w:customStyle="1" w:styleId="ColorfulShading-Accent11">
    <w:name w:val="Colorful Shading - Accent 11"/>
    <w:hidden/>
    <w:uiPriority w:val="99"/>
    <w:semiHidden/>
    <w:rsid w:val="00953C75"/>
    <w:rPr>
      <w:rFonts w:ascii="Verdana" w:eastAsia="Times New Roman" w:hAnsi="Verdana"/>
      <w:szCs w:val="24"/>
      <w:lang w:val="en-GB" w:eastAsia="en-US"/>
    </w:rPr>
  </w:style>
  <w:style w:type="paragraph" w:styleId="Pataisymai">
    <w:name w:val="Revision"/>
    <w:hidden/>
    <w:uiPriority w:val="99"/>
    <w:semiHidden/>
    <w:rsid w:val="009117F6"/>
    <w:rPr>
      <w:rFonts w:ascii="Monotype Corsiva" w:eastAsia="Times New Roman" w:hAnsi="Monotype Corsiva" w:cs="Courier New"/>
      <w:sz w:val="24"/>
      <w:lang w:val="en-US" w:eastAsia="en-US"/>
    </w:rPr>
  </w:style>
  <w:style w:type="character" w:customStyle="1" w:styleId="Neapdorotaspaminjimas">
    <w:name w:val="Neapdorotas paminėjimas"/>
    <w:uiPriority w:val="99"/>
    <w:semiHidden/>
    <w:unhideWhenUsed/>
    <w:rsid w:val="0047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1F5D-5D82-4661-9F9D-BA2C70520455}">
  <ds:schemaRefs>
    <ds:schemaRef ds:uri="http://schemas.microsoft.com/sharepoint/v3/contenttype/forms"/>
  </ds:schemaRefs>
</ds:datastoreItem>
</file>

<file path=customXml/itemProps2.xml><?xml version="1.0" encoding="utf-8"?>
<ds:datastoreItem xmlns:ds="http://schemas.openxmlformats.org/officeDocument/2006/customXml" ds:itemID="{B32E4294-3B8F-4BB6-920F-8466A341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D532C35-BECF-4DDB-BB5E-7C98266538D7}">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6D1AC9-F7DD-44F5-90CC-B667A0DD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8775</Words>
  <Characters>62706</Characters>
  <Application>Microsoft Office Word</Application>
  <DocSecurity>0</DocSecurity>
  <Lines>522</Lines>
  <Paragraphs>142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71339</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szilagyizi</dc:creator>
  <cp:keywords/>
  <cp:lastModifiedBy>Albina Burkauskaitė</cp:lastModifiedBy>
  <cp:revision>3</cp:revision>
  <dcterms:created xsi:type="dcterms:W3CDTF">2025-01-03T11:09:00Z</dcterms:created>
  <dcterms:modified xsi:type="dcterms:W3CDTF">2025-01-03T11:10:00Z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e763bee2d722581681c3039ffe5cb0a768b416fd2ee60a439f4ad361f3e2c052</vt:lpwstr>
  </property>
</Properties>
</file>