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4B850" w14:textId="77777777" w:rsidR="005C3695" w:rsidRPr="005C3695" w:rsidRDefault="005C3695" w:rsidP="005C3695">
      <w:pPr>
        <w:spacing w:after="0" w:line="240" w:lineRule="auto"/>
        <w:jc w:val="center"/>
        <w:outlineLvl w:val="5"/>
        <w:rPr>
          <w:rFonts w:eastAsia="Calibri" w:cs="Arial"/>
          <w:b/>
          <w:kern w:val="0"/>
          <w:szCs w:val="20"/>
          <w14:ligatures w14:val="none"/>
        </w:rPr>
      </w:pPr>
      <w:r w:rsidRPr="005C3695">
        <w:rPr>
          <w:rFonts w:eastAsia="Calibri" w:cs="Arial"/>
          <w:b/>
          <w:kern w:val="0"/>
          <w:szCs w:val="20"/>
          <w14:ligatures w14:val="none"/>
        </w:rPr>
        <w:t>Pakuotės lapelis: informacija vartotojui</w:t>
      </w:r>
    </w:p>
    <w:p w14:paraId="0F7F8C96" w14:textId="77777777" w:rsidR="005C3695" w:rsidRPr="005C3695" w:rsidRDefault="005C3695" w:rsidP="005C3695">
      <w:pPr>
        <w:spacing w:after="0" w:line="240" w:lineRule="auto"/>
        <w:rPr>
          <w:rFonts w:eastAsia="Calibri" w:cs="Arial"/>
          <w:kern w:val="0"/>
          <w:szCs w:val="20"/>
          <w14:ligatures w14:val="none"/>
        </w:rPr>
      </w:pPr>
    </w:p>
    <w:p w14:paraId="2B4120D3" w14:textId="77777777" w:rsidR="005C3695" w:rsidRPr="005C3695" w:rsidRDefault="005C3695" w:rsidP="005C3695">
      <w:pPr>
        <w:spacing w:after="0" w:line="240" w:lineRule="auto"/>
        <w:jc w:val="center"/>
        <w:rPr>
          <w:rFonts w:eastAsia="Calibri" w:cs="Arial"/>
          <w:b/>
          <w:kern w:val="0"/>
          <w:szCs w:val="20"/>
          <w14:ligatures w14:val="none"/>
        </w:rPr>
      </w:pPr>
      <w:proofErr w:type="spellStart"/>
      <w:r w:rsidRPr="005C3695">
        <w:rPr>
          <w:rFonts w:eastAsia="Calibri" w:cs="Arial"/>
          <w:b/>
          <w:kern w:val="0"/>
          <w:szCs w:val="20"/>
          <w14:ligatures w14:val="none"/>
        </w:rPr>
        <w:t>Tegretol</w:t>
      </w:r>
      <w:proofErr w:type="spellEnd"/>
      <w:r w:rsidRPr="005C3695">
        <w:rPr>
          <w:rFonts w:eastAsia="Calibri" w:cs="Arial"/>
          <w:b/>
          <w:kern w:val="0"/>
          <w:szCs w:val="20"/>
          <w14:ligatures w14:val="none"/>
        </w:rPr>
        <w:t> CR 200 mg modifikuoto atpalaidavimo plėvele dengtos tabletės</w:t>
      </w:r>
    </w:p>
    <w:p w14:paraId="7C94F951" w14:textId="77777777" w:rsidR="005C3695" w:rsidRPr="005C3695" w:rsidRDefault="005C3695" w:rsidP="005C3695">
      <w:pPr>
        <w:spacing w:after="0" w:line="240" w:lineRule="auto"/>
        <w:jc w:val="center"/>
        <w:rPr>
          <w:rFonts w:eastAsia="Calibri" w:cs="Arial"/>
          <w:b/>
          <w:kern w:val="0"/>
          <w:szCs w:val="20"/>
          <w14:ligatures w14:val="none"/>
        </w:rPr>
      </w:pPr>
      <w:proofErr w:type="spellStart"/>
      <w:r w:rsidRPr="005C3695">
        <w:rPr>
          <w:rFonts w:eastAsia="Calibri" w:cs="Arial"/>
          <w:b/>
          <w:kern w:val="0"/>
          <w:szCs w:val="20"/>
          <w14:ligatures w14:val="none"/>
        </w:rPr>
        <w:t>Tegretol</w:t>
      </w:r>
      <w:proofErr w:type="spellEnd"/>
      <w:r w:rsidRPr="005C3695">
        <w:rPr>
          <w:rFonts w:eastAsia="Calibri" w:cs="Arial"/>
          <w:b/>
          <w:kern w:val="0"/>
          <w:szCs w:val="20"/>
          <w14:ligatures w14:val="none"/>
        </w:rPr>
        <w:t> CR 400 mg modifikuoto atpalaidavimo plėvele dengtos tabletės</w:t>
      </w:r>
    </w:p>
    <w:p w14:paraId="7A2DA13E" w14:textId="77777777" w:rsidR="005C3695" w:rsidRPr="005C3695" w:rsidRDefault="005C3695" w:rsidP="005C3695">
      <w:pPr>
        <w:spacing w:after="0" w:line="240" w:lineRule="auto"/>
        <w:jc w:val="center"/>
        <w:rPr>
          <w:rFonts w:eastAsia="Calibri" w:cs="Arial"/>
          <w:kern w:val="0"/>
          <w:szCs w:val="20"/>
          <w14:ligatures w14:val="none"/>
        </w:rPr>
      </w:pPr>
      <w:proofErr w:type="spellStart"/>
      <w:r w:rsidRPr="005C3695">
        <w:rPr>
          <w:rFonts w:eastAsia="Calibri" w:cs="Arial"/>
          <w:kern w:val="0"/>
          <w:szCs w:val="20"/>
          <w14:ligatures w14:val="none"/>
        </w:rPr>
        <w:t>Karbamazepinas</w:t>
      </w:r>
      <w:proofErr w:type="spellEnd"/>
    </w:p>
    <w:p w14:paraId="438FBB70" w14:textId="77777777" w:rsidR="005C3695" w:rsidRPr="005C3695" w:rsidRDefault="005C3695" w:rsidP="005C3695">
      <w:pPr>
        <w:spacing w:after="0" w:line="240" w:lineRule="auto"/>
        <w:jc w:val="center"/>
        <w:rPr>
          <w:rFonts w:eastAsia="Calibri" w:cs="Arial"/>
          <w:kern w:val="0"/>
          <w:szCs w:val="20"/>
          <w14:ligatures w14:val="none"/>
        </w:rPr>
      </w:pPr>
    </w:p>
    <w:p w14:paraId="7C169186" w14:textId="77777777" w:rsidR="005C3695" w:rsidRPr="005C3695" w:rsidRDefault="005C3695" w:rsidP="005C3695">
      <w:pPr>
        <w:suppressAutoHyphens/>
        <w:spacing w:after="0" w:line="240" w:lineRule="auto"/>
        <w:rPr>
          <w:rFonts w:eastAsia="Calibri" w:cs="Arial"/>
          <w:kern w:val="0"/>
          <w:szCs w:val="20"/>
          <w14:ligatures w14:val="none"/>
        </w:rPr>
      </w:pPr>
      <w:r w:rsidRPr="005C3695">
        <w:rPr>
          <w:rFonts w:eastAsia="Calibri" w:cs="Arial"/>
          <w:b/>
          <w:kern w:val="0"/>
          <w:szCs w:val="20"/>
          <w14:ligatures w14:val="none"/>
        </w:rPr>
        <w:t>Atidžiai perskaitykite visą šį lapelį, prieš pradėdami vartoti vaistą, nes jame pateikiama Jums svarbi informacija</w:t>
      </w:r>
      <w:r w:rsidRPr="005C3695">
        <w:rPr>
          <w:rFonts w:eastAsia="Calibri" w:cs="Arial"/>
          <w:kern w:val="0"/>
          <w:szCs w:val="20"/>
          <w14:ligatures w14:val="none"/>
        </w:rPr>
        <w:t>.</w:t>
      </w:r>
    </w:p>
    <w:p w14:paraId="08D9B9B8" w14:textId="77777777" w:rsidR="005C3695" w:rsidRPr="005C3695" w:rsidRDefault="005C3695" w:rsidP="005C3695">
      <w:pPr>
        <w:numPr>
          <w:ilvl w:val="0"/>
          <w:numId w:val="3"/>
        </w:numPr>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Neišmeskite šio lapelio, nes vėl gali prireikti jį perskaityti.</w:t>
      </w:r>
    </w:p>
    <w:p w14:paraId="23B67B06" w14:textId="77777777" w:rsidR="005C3695" w:rsidRPr="005C3695" w:rsidRDefault="005C3695" w:rsidP="005C3695">
      <w:pPr>
        <w:numPr>
          <w:ilvl w:val="0"/>
          <w:numId w:val="4"/>
        </w:numPr>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Jeigu kiltų daugiau klausimų, kreipkitės į gydytoją arba vaistininką.</w:t>
      </w:r>
    </w:p>
    <w:p w14:paraId="2A9A4AFB" w14:textId="77777777" w:rsidR="005C3695" w:rsidRPr="005C3695" w:rsidRDefault="005C3695" w:rsidP="005C3695">
      <w:pPr>
        <w:numPr>
          <w:ilvl w:val="0"/>
          <w:numId w:val="5"/>
        </w:numPr>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Šis vaistas skirtas tik Jums, todėl kitiems žmonėms jo duoti negalima. Vaistas gali jiems pakenkti (net tiems, kurių ligos požymiai yra tokie patys kaip Jūsų).</w:t>
      </w:r>
    </w:p>
    <w:p w14:paraId="7C3B42B1" w14:textId="77777777" w:rsidR="005C3695" w:rsidRPr="005C3695" w:rsidRDefault="005C3695" w:rsidP="005C3695">
      <w:pPr>
        <w:numPr>
          <w:ilvl w:val="0"/>
          <w:numId w:val="6"/>
        </w:numPr>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Jeigu pasireiškė šalutinis poveikis (net jeigu jis šiame lapelyje nenurodytas), kreipkitės į gydytoją arba vaistininką. Žr. 4 skyrių.</w:t>
      </w:r>
    </w:p>
    <w:p w14:paraId="087A7365" w14:textId="77777777" w:rsidR="005C3695" w:rsidRPr="005C3695" w:rsidRDefault="005C3695" w:rsidP="005C3695">
      <w:pPr>
        <w:spacing w:after="0" w:line="240" w:lineRule="auto"/>
        <w:rPr>
          <w:rFonts w:eastAsia="Calibri" w:cs="Arial"/>
          <w:kern w:val="0"/>
          <w:szCs w:val="20"/>
          <w14:ligatures w14:val="none"/>
        </w:rPr>
      </w:pPr>
    </w:p>
    <w:p w14:paraId="5CA99D2A" w14:textId="77777777" w:rsidR="005C3695" w:rsidRPr="005C3695" w:rsidRDefault="005C3695" w:rsidP="005C3695">
      <w:pPr>
        <w:spacing w:after="0" w:line="240" w:lineRule="auto"/>
        <w:rPr>
          <w:rFonts w:eastAsia="Calibri" w:cs="Arial"/>
          <w:kern w:val="0"/>
          <w:szCs w:val="20"/>
          <w14:ligatures w14:val="none"/>
        </w:rPr>
      </w:pPr>
    </w:p>
    <w:p w14:paraId="71FF4C4A" w14:textId="77777777" w:rsidR="005C3695" w:rsidRPr="005C3695" w:rsidRDefault="005C3695" w:rsidP="005C3695">
      <w:pPr>
        <w:spacing w:after="0" w:line="240" w:lineRule="auto"/>
        <w:rPr>
          <w:rFonts w:eastAsia="Calibri" w:cs="Arial"/>
          <w:b/>
          <w:kern w:val="0"/>
          <w:szCs w:val="20"/>
          <w14:ligatures w14:val="none"/>
        </w:rPr>
      </w:pPr>
      <w:r w:rsidRPr="005C3695">
        <w:rPr>
          <w:rFonts w:eastAsia="Calibri" w:cs="Arial"/>
          <w:b/>
          <w:kern w:val="0"/>
          <w:szCs w:val="20"/>
          <w14:ligatures w14:val="none"/>
        </w:rPr>
        <w:t>Apie ką rašoma šiame lapelyje?</w:t>
      </w:r>
    </w:p>
    <w:p w14:paraId="6A1EB2A2" w14:textId="77777777" w:rsidR="005C3695" w:rsidRPr="005C3695" w:rsidRDefault="005C3695" w:rsidP="005C3695">
      <w:pPr>
        <w:spacing w:after="0" w:line="240" w:lineRule="auto"/>
        <w:rPr>
          <w:rFonts w:eastAsia="Calibri" w:cs="Arial"/>
          <w:b/>
          <w:kern w:val="0"/>
          <w:szCs w:val="20"/>
          <w14:ligatures w14:val="none"/>
        </w:rPr>
      </w:pPr>
    </w:p>
    <w:p w14:paraId="36B7E584" w14:textId="77777777" w:rsidR="005C3695" w:rsidRPr="005C3695" w:rsidRDefault="005C3695" w:rsidP="005C3695">
      <w:pPr>
        <w:tabs>
          <w:tab w:val="left" w:pos="567"/>
        </w:tabs>
        <w:spacing w:after="0" w:line="240" w:lineRule="auto"/>
        <w:jc w:val="both"/>
        <w:rPr>
          <w:rFonts w:eastAsia="Calibri" w:cs="Arial"/>
          <w:kern w:val="0"/>
          <w:szCs w:val="20"/>
          <w14:ligatures w14:val="none"/>
        </w:rPr>
      </w:pPr>
      <w:r w:rsidRPr="005C3695">
        <w:rPr>
          <w:rFonts w:eastAsia="Calibri" w:cs="Arial"/>
          <w:kern w:val="0"/>
          <w:szCs w:val="20"/>
          <w14:ligatures w14:val="none"/>
        </w:rPr>
        <w:t>1.</w:t>
      </w:r>
      <w:r w:rsidRPr="005C3695">
        <w:rPr>
          <w:rFonts w:eastAsia="Calibri" w:cs="Arial"/>
          <w:kern w:val="0"/>
          <w:szCs w:val="20"/>
          <w14:ligatures w14:val="none"/>
        </w:rPr>
        <w:tab/>
        <w:t xml:space="preserve">Kas yra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 ir kam jis vartojamas</w:t>
      </w:r>
    </w:p>
    <w:p w14:paraId="47ECCBAC"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2.</w:t>
      </w:r>
      <w:r w:rsidRPr="005C3695">
        <w:rPr>
          <w:rFonts w:eastAsia="Calibri" w:cs="Arial"/>
          <w:kern w:val="0"/>
          <w:szCs w:val="20"/>
          <w14:ligatures w14:val="none"/>
        </w:rPr>
        <w:tab/>
        <w:t xml:space="preserve">Kas žinotina prieš vartojant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w:t>
      </w:r>
    </w:p>
    <w:p w14:paraId="624E73B4"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3.</w:t>
      </w:r>
      <w:r w:rsidRPr="005C3695">
        <w:rPr>
          <w:rFonts w:eastAsia="Calibri" w:cs="Arial"/>
          <w:kern w:val="0"/>
          <w:szCs w:val="20"/>
          <w14:ligatures w14:val="none"/>
        </w:rPr>
        <w:tab/>
        <w:t xml:space="preserve">Kaip vartoti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w:t>
      </w:r>
    </w:p>
    <w:p w14:paraId="76B9A1A5"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4.</w:t>
      </w:r>
      <w:r w:rsidRPr="005C3695">
        <w:rPr>
          <w:rFonts w:eastAsia="Calibri" w:cs="Arial"/>
          <w:kern w:val="0"/>
          <w:szCs w:val="20"/>
          <w14:ligatures w14:val="none"/>
        </w:rPr>
        <w:tab/>
        <w:t>Galimas šalutinis poveikis</w:t>
      </w:r>
    </w:p>
    <w:p w14:paraId="4A7B2E4D"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5.</w:t>
      </w:r>
      <w:r w:rsidRPr="005C3695">
        <w:rPr>
          <w:rFonts w:eastAsia="Calibri" w:cs="Arial"/>
          <w:kern w:val="0"/>
          <w:szCs w:val="20"/>
          <w14:ligatures w14:val="none"/>
        </w:rPr>
        <w:tab/>
        <w:t xml:space="preserve">Kaip laikyti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w:t>
      </w:r>
    </w:p>
    <w:p w14:paraId="72AC2772" w14:textId="77777777" w:rsidR="005C3695" w:rsidRPr="005C3695" w:rsidRDefault="005C3695" w:rsidP="005C3695">
      <w:pPr>
        <w:tabs>
          <w:tab w:val="left" w:pos="567"/>
        </w:tabs>
        <w:spacing w:after="0" w:line="240" w:lineRule="auto"/>
        <w:jc w:val="both"/>
        <w:rPr>
          <w:rFonts w:eastAsia="Calibri" w:cs="Arial"/>
          <w:kern w:val="0"/>
          <w:szCs w:val="20"/>
          <w14:ligatures w14:val="none"/>
        </w:rPr>
      </w:pPr>
      <w:r w:rsidRPr="005C3695">
        <w:rPr>
          <w:rFonts w:eastAsia="Calibri" w:cs="Arial"/>
          <w:kern w:val="0"/>
          <w:szCs w:val="20"/>
          <w14:ligatures w14:val="none"/>
        </w:rPr>
        <w:t>6.</w:t>
      </w:r>
      <w:r w:rsidRPr="005C3695">
        <w:rPr>
          <w:rFonts w:eastAsia="Calibri" w:cs="Arial"/>
          <w:kern w:val="0"/>
          <w:szCs w:val="20"/>
          <w14:ligatures w14:val="none"/>
        </w:rPr>
        <w:tab/>
        <w:t>Pakuotės turinys ir kita informacija</w:t>
      </w:r>
    </w:p>
    <w:p w14:paraId="51723AB2" w14:textId="77777777" w:rsidR="005C3695" w:rsidRPr="005C3695" w:rsidRDefault="005C3695" w:rsidP="005C3695">
      <w:pPr>
        <w:spacing w:after="0" w:line="240" w:lineRule="auto"/>
        <w:jc w:val="both"/>
        <w:rPr>
          <w:rFonts w:eastAsia="Calibri" w:cs="Arial"/>
          <w:b/>
          <w:kern w:val="0"/>
          <w:szCs w:val="20"/>
          <w14:ligatures w14:val="none"/>
        </w:rPr>
      </w:pPr>
    </w:p>
    <w:p w14:paraId="2642A94A"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66654190" w14:textId="77777777" w:rsidR="005C3695" w:rsidRPr="005C3695" w:rsidRDefault="005C3695" w:rsidP="005C3695">
      <w:pPr>
        <w:tabs>
          <w:tab w:val="left" w:pos="567"/>
        </w:tabs>
        <w:spacing w:after="0" w:line="240" w:lineRule="auto"/>
        <w:rPr>
          <w:rFonts w:eastAsia="Calibri" w:cs="Arial"/>
          <w:b/>
          <w:kern w:val="0"/>
          <w:szCs w:val="20"/>
          <w14:ligatures w14:val="none"/>
        </w:rPr>
      </w:pPr>
      <w:r w:rsidRPr="005C3695">
        <w:rPr>
          <w:rFonts w:eastAsia="Calibri" w:cs="Arial"/>
          <w:b/>
          <w:kern w:val="0"/>
          <w:szCs w:val="20"/>
          <w14:ligatures w14:val="none"/>
        </w:rPr>
        <w:t>1.</w:t>
      </w:r>
      <w:r w:rsidRPr="005C3695">
        <w:rPr>
          <w:rFonts w:eastAsia="Calibri" w:cs="Arial"/>
          <w:b/>
          <w:kern w:val="0"/>
          <w:szCs w:val="20"/>
          <w14:ligatures w14:val="none"/>
        </w:rPr>
        <w:tab/>
        <w:t xml:space="preserve">Kas yra </w:t>
      </w:r>
      <w:proofErr w:type="spellStart"/>
      <w:r w:rsidRPr="005C3695">
        <w:rPr>
          <w:rFonts w:eastAsia="Calibri" w:cs="Arial"/>
          <w:b/>
          <w:kern w:val="0"/>
          <w:szCs w:val="20"/>
          <w14:ligatures w14:val="none"/>
        </w:rPr>
        <w:t>Tegretol</w:t>
      </w:r>
      <w:proofErr w:type="spellEnd"/>
      <w:r w:rsidRPr="005C3695">
        <w:rPr>
          <w:rFonts w:eastAsia="Calibri" w:cs="Arial"/>
          <w:b/>
          <w:kern w:val="0"/>
          <w:szCs w:val="20"/>
          <w14:ligatures w14:val="none"/>
        </w:rPr>
        <w:t> CR ir kam jis vartojamas</w:t>
      </w:r>
    </w:p>
    <w:p w14:paraId="55912EAB"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3DB82B8A" w14:textId="77777777" w:rsidR="005C3695" w:rsidRPr="005C3695" w:rsidRDefault="005C3695" w:rsidP="005C3695">
      <w:pPr>
        <w:tabs>
          <w:tab w:val="left" w:pos="567"/>
        </w:tabs>
        <w:spacing w:after="0" w:line="240" w:lineRule="auto"/>
        <w:rPr>
          <w:rFonts w:eastAsia="Calibri" w:cs="Arial"/>
          <w:kern w:val="0"/>
          <w:szCs w:val="20"/>
          <w14:ligatures w14:val="none"/>
        </w:rPr>
      </w:pP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xml:space="preserve"> CR priklauso </w:t>
      </w:r>
      <w:proofErr w:type="spellStart"/>
      <w:r w:rsidRPr="005C3695">
        <w:rPr>
          <w:rFonts w:eastAsia="Calibri" w:cs="Arial"/>
          <w:kern w:val="0"/>
          <w:szCs w:val="20"/>
          <w14:ligatures w14:val="none"/>
        </w:rPr>
        <w:t>antiepilepsinių</w:t>
      </w:r>
      <w:proofErr w:type="spellEnd"/>
      <w:r w:rsidRPr="005C3695">
        <w:rPr>
          <w:rFonts w:eastAsia="Calibri" w:cs="Arial"/>
          <w:kern w:val="0"/>
          <w:szCs w:val="20"/>
          <w14:ligatures w14:val="none"/>
        </w:rPr>
        <w:t xml:space="preserve"> (t. y. vaistų nuo traukulių) vaistų grupei, tačiau dėl vaisto veikimo būdo juo galima gydyti ir kitas ligas.</w:t>
      </w:r>
    </w:p>
    <w:p w14:paraId="5D6B29AB"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732A6B78" w14:textId="77777777" w:rsidR="005C3695" w:rsidRPr="005C3695" w:rsidRDefault="005C3695" w:rsidP="005C3695">
      <w:pPr>
        <w:tabs>
          <w:tab w:val="left" w:pos="567"/>
        </w:tabs>
        <w:spacing w:after="0" w:line="240" w:lineRule="auto"/>
        <w:rPr>
          <w:rFonts w:eastAsia="Calibri" w:cs="Arial"/>
          <w:kern w:val="0"/>
          <w:szCs w:val="20"/>
          <w14:ligatures w14:val="none"/>
        </w:rPr>
      </w:pP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xml:space="preserve"> CR gydoma epilepsija, t. y. liga, kurios metu pasireiškia traukuliai. Taip pat juo galima gydyti kai kurias nervų ligas (pvz., trišakio nervo neuralgiją, t. y. tam tikro tipo veido skausmą) bei kai kurios rūšies psichikos sutrikimą, pvz., manijos priepuolius, atsirandančius sergant </w:t>
      </w:r>
      <w:proofErr w:type="spellStart"/>
      <w:r w:rsidRPr="005C3695">
        <w:rPr>
          <w:rFonts w:eastAsia="Calibri" w:cs="Arial"/>
          <w:kern w:val="0"/>
          <w:szCs w:val="20"/>
          <w14:ligatures w14:val="none"/>
        </w:rPr>
        <w:t>bipolinio</w:t>
      </w:r>
      <w:proofErr w:type="spellEnd"/>
      <w:r w:rsidRPr="005C3695">
        <w:rPr>
          <w:rFonts w:eastAsia="Calibri" w:cs="Arial"/>
          <w:kern w:val="0"/>
          <w:szCs w:val="20"/>
          <w14:ligatures w14:val="none"/>
        </w:rPr>
        <w:t xml:space="preserve"> tipo nuotaikos sutrikimu. Įprastinei kūno gėlai ar skausmui malšinti šis vaistas netinka. </w:t>
      </w:r>
    </w:p>
    <w:p w14:paraId="3D69DF71"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21ADCDD7"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Epilepsija yra liga, kurios metu pasireiškia traukuliai ar kitoks ūminis CNS veiklos sutrikimas. Traukuliai atsiranda dėl impulso sklidimo iš galvos smegenų į raumenis sutrikimo.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xml:space="preserve"> CR padeda sureguliuoti impulso sklidimą. Be to, vaistas reguliuoja nervų funkciją, sergant aukščiau minėtomis ligomis. </w:t>
      </w:r>
    </w:p>
    <w:p w14:paraId="23BE7824"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5D13B80C"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58887C53" w14:textId="77777777" w:rsidR="005C3695" w:rsidRPr="005C3695" w:rsidRDefault="005C3695" w:rsidP="005C3695">
      <w:pPr>
        <w:tabs>
          <w:tab w:val="left" w:pos="567"/>
        </w:tabs>
        <w:spacing w:after="0" w:line="240" w:lineRule="auto"/>
        <w:jc w:val="both"/>
        <w:rPr>
          <w:rFonts w:eastAsia="Calibri" w:cs="Arial"/>
          <w:b/>
          <w:kern w:val="0"/>
          <w:szCs w:val="20"/>
          <w14:ligatures w14:val="none"/>
        </w:rPr>
      </w:pPr>
      <w:r w:rsidRPr="005C3695">
        <w:rPr>
          <w:rFonts w:eastAsia="Calibri" w:cs="Arial"/>
          <w:b/>
          <w:kern w:val="0"/>
          <w:szCs w:val="20"/>
          <w14:ligatures w14:val="none"/>
        </w:rPr>
        <w:t>2.</w:t>
      </w:r>
      <w:r w:rsidRPr="005C3695">
        <w:rPr>
          <w:rFonts w:eastAsia="Calibri" w:cs="Arial"/>
          <w:b/>
          <w:kern w:val="0"/>
          <w:szCs w:val="20"/>
          <w14:ligatures w14:val="none"/>
        </w:rPr>
        <w:tab/>
        <w:t xml:space="preserve">Kas žinotina prieš vartojant </w:t>
      </w:r>
      <w:proofErr w:type="spellStart"/>
      <w:r w:rsidRPr="005C3695">
        <w:rPr>
          <w:rFonts w:eastAsia="Calibri" w:cs="Arial"/>
          <w:b/>
          <w:kern w:val="0"/>
          <w:szCs w:val="20"/>
          <w14:ligatures w14:val="none"/>
        </w:rPr>
        <w:t>Tegretol</w:t>
      </w:r>
      <w:proofErr w:type="spellEnd"/>
      <w:r w:rsidRPr="005C3695">
        <w:rPr>
          <w:rFonts w:eastAsia="Calibri" w:cs="Arial"/>
          <w:b/>
          <w:kern w:val="0"/>
          <w:szCs w:val="20"/>
          <w14:ligatures w14:val="none"/>
        </w:rPr>
        <w:t> CR</w:t>
      </w:r>
    </w:p>
    <w:p w14:paraId="07165F70"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0057F2A8"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Šį vaistą pacientas gali vartoti tik po išsamaus medicininio ištyrimo. </w:t>
      </w:r>
    </w:p>
    <w:p w14:paraId="4904B587" w14:textId="77777777" w:rsidR="005C3695" w:rsidRPr="005C3695" w:rsidRDefault="005C3695" w:rsidP="005C3695">
      <w:pPr>
        <w:tabs>
          <w:tab w:val="left" w:pos="567"/>
        </w:tabs>
        <w:spacing w:after="0" w:line="240" w:lineRule="auto"/>
        <w:rPr>
          <w:rFonts w:eastAsia="Calibri" w:cs="Arial"/>
          <w:b/>
          <w:kern w:val="0"/>
          <w:szCs w:val="20"/>
          <w14:ligatures w14:val="none"/>
        </w:rPr>
      </w:pPr>
    </w:p>
    <w:p w14:paraId="54B4D31C" w14:textId="77777777" w:rsidR="005C3695" w:rsidRPr="005C3695" w:rsidRDefault="005C3695" w:rsidP="005C3695">
      <w:pPr>
        <w:tabs>
          <w:tab w:val="left" w:pos="567"/>
        </w:tabs>
        <w:spacing w:after="0" w:line="240" w:lineRule="auto"/>
        <w:rPr>
          <w:rFonts w:eastAsia="Calibri" w:cs="Arial"/>
          <w:color w:val="333333"/>
          <w:kern w:val="0"/>
          <w:szCs w:val="20"/>
          <w14:ligatures w14:val="none"/>
        </w:rPr>
      </w:pPr>
      <w:r w:rsidRPr="005C3695">
        <w:rPr>
          <w:rFonts w:eastAsia="Calibri" w:cs="Arial"/>
          <w:kern w:val="0"/>
          <w:szCs w:val="20"/>
          <w14:ligatures w14:val="none"/>
        </w:rPr>
        <w:t>Sunkių odos reakcijų rizika, susijusi su</w:t>
      </w:r>
      <w:r w:rsidRPr="005C3695">
        <w:rPr>
          <w:rFonts w:eastAsia="Calibri" w:cs="Arial"/>
          <w:color w:val="333333"/>
          <w:kern w:val="0"/>
          <w:szCs w:val="20"/>
          <w14:ligatures w14:val="none"/>
        </w:rPr>
        <w:t xml:space="preserve"> </w:t>
      </w:r>
      <w:proofErr w:type="spellStart"/>
      <w:r w:rsidRPr="005C3695">
        <w:rPr>
          <w:rFonts w:eastAsia="Calibri" w:cs="Arial"/>
          <w:color w:val="333333"/>
          <w:kern w:val="0"/>
          <w:szCs w:val="20"/>
          <w14:ligatures w14:val="none"/>
        </w:rPr>
        <w:t>karbamazepino</w:t>
      </w:r>
      <w:proofErr w:type="spellEnd"/>
      <w:r w:rsidRPr="005C3695">
        <w:rPr>
          <w:rFonts w:eastAsia="Calibri" w:cs="Arial"/>
          <w:color w:val="333333"/>
          <w:kern w:val="0"/>
          <w:szCs w:val="20"/>
          <w14:ligatures w14:val="none"/>
        </w:rPr>
        <w:t xml:space="preserve"> ar kitos panašios veikliosios medžiagos vartojimu,</w:t>
      </w:r>
      <w:r w:rsidRPr="005C3695">
        <w:rPr>
          <w:rFonts w:eastAsia="Calibri" w:cs="Arial"/>
          <w:kern w:val="0"/>
          <w:szCs w:val="20"/>
          <w14:ligatures w14:val="none"/>
        </w:rPr>
        <w:t xml:space="preserve"> kinų ar tajų kilmės pacientams gali būti numatoma atliekant</w:t>
      </w:r>
      <w:r w:rsidRPr="005C3695">
        <w:rPr>
          <w:rFonts w:eastAsia="Calibri" w:cs="Arial"/>
          <w:color w:val="333333"/>
          <w:kern w:val="0"/>
          <w:szCs w:val="20"/>
          <w14:ligatures w14:val="none"/>
        </w:rPr>
        <w:t xml:space="preserve"> šių pacientų kraujo tyrimą. Jūsų gydytojas Jums patars, ar </w:t>
      </w:r>
      <w:r w:rsidRPr="005C3695">
        <w:rPr>
          <w:rFonts w:eastAsia="Calibri" w:cs="Arial"/>
          <w:kern w:val="0"/>
          <w:szCs w:val="20"/>
          <w14:ligatures w14:val="none"/>
        </w:rPr>
        <w:t xml:space="preserve">prieš </w:t>
      </w:r>
      <w:proofErr w:type="spellStart"/>
      <w:r w:rsidRPr="005C3695">
        <w:rPr>
          <w:rFonts w:eastAsia="Calibri" w:cs="Arial"/>
          <w:color w:val="333333"/>
          <w:kern w:val="0"/>
          <w:szCs w:val="20"/>
          <w14:ligatures w14:val="none"/>
        </w:rPr>
        <w:t>Tegretol</w:t>
      </w:r>
      <w:proofErr w:type="spellEnd"/>
      <w:r w:rsidRPr="005C3695">
        <w:rPr>
          <w:rFonts w:eastAsia="Calibri" w:cs="Arial"/>
          <w:color w:val="333333"/>
          <w:kern w:val="0"/>
          <w:szCs w:val="20"/>
          <w14:ligatures w14:val="none"/>
        </w:rPr>
        <w:t> CR vartojimą būtina atlikti kraujo tyrimą.</w:t>
      </w:r>
    </w:p>
    <w:p w14:paraId="3813C3F2"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6950EE88" w14:textId="77777777" w:rsidR="005C3695" w:rsidRPr="005C3695" w:rsidRDefault="005C3695" w:rsidP="005C3695">
      <w:pPr>
        <w:tabs>
          <w:tab w:val="left" w:pos="567"/>
        </w:tabs>
        <w:spacing w:after="0" w:line="240" w:lineRule="auto"/>
        <w:rPr>
          <w:rFonts w:eastAsia="Calibri" w:cs="Arial"/>
          <w:b/>
          <w:kern w:val="0"/>
          <w:szCs w:val="20"/>
          <w14:ligatures w14:val="none"/>
        </w:rPr>
      </w:pPr>
      <w:proofErr w:type="spellStart"/>
      <w:r w:rsidRPr="005C3695">
        <w:rPr>
          <w:rFonts w:eastAsia="Calibri" w:cs="Arial"/>
          <w:b/>
          <w:kern w:val="0"/>
          <w:szCs w:val="20"/>
          <w14:ligatures w14:val="none"/>
        </w:rPr>
        <w:t>Tegretol</w:t>
      </w:r>
      <w:proofErr w:type="spellEnd"/>
      <w:r w:rsidRPr="005C3695">
        <w:rPr>
          <w:rFonts w:eastAsia="Calibri" w:cs="Arial"/>
          <w:b/>
          <w:kern w:val="0"/>
          <w:szCs w:val="20"/>
          <w14:ligatures w14:val="none"/>
        </w:rPr>
        <w:t> CR vartoti draudžiama:</w:t>
      </w:r>
    </w:p>
    <w:p w14:paraId="60DBCC84" w14:textId="77777777" w:rsidR="005C3695" w:rsidRPr="005C3695" w:rsidRDefault="005C3695" w:rsidP="005C3695">
      <w:pPr>
        <w:tabs>
          <w:tab w:val="left" w:pos="567"/>
        </w:tabs>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w:t>
      </w:r>
      <w:r w:rsidRPr="005C3695">
        <w:rPr>
          <w:rFonts w:eastAsia="Calibri" w:cs="Arial"/>
          <w:kern w:val="0"/>
          <w:szCs w:val="20"/>
          <w14:ligatures w14:val="none"/>
        </w:rPr>
        <w:tab/>
        <w:t xml:space="preserve">jeigu yra alergija veikliajai medžiagai arba bet kuriai pagalbinei šio vaisto medžiagai (jos išvardytos 6 skyriuje); </w:t>
      </w:r>
    </w:p>
    <w:p w14:paraId="6B41E07B" w14:textId="77777777" w:rsidR="005C3695" w:rsidRPr="005C3695" w:rsidRDefault="005C3695" w:rsidP="005C3695">
      <w:pPr>
        <w:tabs>
          <w:tab w:val="left" w:pos="567"/>
        </w:tabs>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w:t>
      </w:r>
      <w:r w:rsidRPr="005C3695">
        <w:rPr>
          <w:rFonts w:eastAsia="Calibri" w:cs="Arial"/>
          <w:kern w:val="0"/>
          <w:szCs w:val="20"/>
          <w14:ligatures w14:val="none"/>
        </w:rPr>
        <w:tab/>
        <w:t>jeigu sergama sunkia širdies liga;</w:t>
      </w:r>
    </w:p>
    <w:p w14:paraId="594DCA8A" w14:textId="77777777" w:rsidR="005C3695" w:rsidRPr="005C3695" w:rsidRDefault="005C3695" w:rsidP="005C3695">
      <w:pPr>
        <w:tabs>
          <w:tab w:val="left" w:pos="567"/>
        </w:tabs>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w:t>
      </w:r>
      <w:r w:rsidRPr="005C3695">
        <w:rPr>
          <w:rFonts w:eastAsia="Calibri" w:cs="Arial"/>
          <w:kern w:val="0"/>
          <w:szCs w:val="20"/>
          <w14:ligatures w14:val="none"/>
        </w:rPr>
        <w:tab/>
        <w:t>jeigu persirgta sunki kraujo liga;</w:t>
      </w:r>
    </w:p>
    <w:p w14:paraId="185FF3B7" w14:textId="77777777" w:rsidR="005C3695" w:rsidRPr="005C3695" w:rsidRDefault="005C3695" w:rsidP="005C3695">
      <w:pPr>
        <w:tabs>
          <w:tab w:val="left" w:pos="567"/>
        </w:tabs>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w:t>
      </w:r>
      <w:r w:rsidRPr="005C3695">
        <w:rPr>
          <w:rFonts w:eastAsia="Calibri" w:cs="Arial"/>
          <w:kern w:val="0"/>
          <w:szCs w:val="20"/>
          <w14:ligatures w14:val="none"/>
        </w:rPr>
        <w:tab/>
        <w:t xml:space="preserve">jeigu sutrikusi </w:t>
      </w:r>
      <w:proofErr w:type="spellStart"/>
      <w:r w:rsidRPr="005C3695">
        <w:rPr>
          <w:rFonts w:eastAsia="Calibri" w:cs="Arial"/>
          <w:kern w:val="0"/>
          <w:szCs w:val="20"/>
          <w14:ligatures w14:val="none"/>
        </w:rPr>
        <w:t>porfirino</w:t>
      </w:r>
      <w:proofErr w:type="spellEnd"/>
      <w:r w:rsidRPr="005C3695">
        <w:rPr>
          <w:rFonts w:eastAsia="Calibri" w:cs="Arial"/>
          <w:kern w:val="0"/>
          <w:szCs w:val="20"/>
          <w14:ligatures w14:val="none"/>
        </w:rPr>
        <w:t xml:space="preserve">, t. y. pigmento, kuris yra svarbus kepenų veiklai ir kraujo gamybai, sintezė (taip vadinama </w:t>
      </w:r>
      <w:proofErr w:type="spellStart"/>
      <w:r w:rsidRPr="005C3695">
        <w:rPr>
          <w:rFonts w:eastAsia="Calibri" w:cs="Arial"/>
          <w:kern w:val="0"/>
          <w:szCs w:val="20"/>
          <w14:ligatures w14:val="none"/>
        </w:rPr>
        <w:t>hepatinė</w:t>
      </w:r>
      <w:proofErr w:type="spellEnd"/>
      <w:r w:rsidRPr="005C3695">
        <w:rPr>
          <w:rFonts w:eastAsia="Calibri" w:cs="Arial"/>
          <w:kern w:val="0"/>
          <w:szCs w:val="20"/>
          <w14:ligatures w14:val="none"/>
        </w:rPr>
        <w:t xml:space="preserve"> </w:t>
      </w:r>
      <w:proofErr w:type="spellStart"/>
      <w:r w:rsidRPr="005C3695">
        <w:rPr>
          <w:rFonts w:eastAsia="Calibri" w:cs="Arial"/>
          <w:kern w:val="0"/>
          <w:szCs w:val="20"/>
          <w14:ligatures w14:val="none"/>
        </w:rPr>
        <w:t>porfirija</w:t>
      </w:r>
      <w:proofErr w:type="spellEnd"/>
      <w:r w:rsidRPr="005C3695">
        <w:rPr>
          <w:rFonts w:eastAsia="Calibri" w:cs="Arial"/>
          <w:kern w:val="0"/>
          <w:szCs w:val="20"/>
          <w14:ligatures w14:val="none"/>
        </w:rPr>
        <w:t>);</w:t>
      </w:r>
    </w:p>
    <w:p w14:paraId="34157651" w14:textId="77777777" w:rsidR="005C3695" w:rsidRPr="005C3695" w:rsidRDefault="005C3695" w:rsidP="005C3695">
      <w:pPr>
        <w:tabs>
          <w:tab w:val="left" w:pos="567"/>
        </w:tabs>
        <w:spacing w:after="0" w:line="240" w:lineRule="auto"/>
        <w:ind w:left="567" w:hanging="567"/>
        <w:rPr>
          <w:rFonts w:eastAsia="Calibri" w:cs="Arial"/>
          <w:kern w:val="0"/>
          <w:szCs w:val="20"/>
          <w14:ligatures w14:val="none"/>
        </w:rPr>
      </w:pPr>
      <w:r w:rsidRPr="005C3695">
        <w:rPr>
          <w:rFonts w:eastAsia="Calibri" w:cs="Arial"/>
          <w:kern w:val="0"/>
          <w:szCs w:val="20"/>
          <w14:ligatures w14:val="none"/>
        </w:rPr>
        <w:lastRenderedPageBreak/>
        <w:t>-</w:t>
      </w:r>
      <w:r w:rsidRPr="005C3695">
        <w:rPr>
          <w:rFonts w:eastAsia="Calibri" w:cs="Arial"/>
          <w:kern w:val="0"/>
          <w:szCs w:val="20"/>
          <w14:ligatures w14:val="none"/>
        </w:rPr>
        <w:tab/>
        <w:t xml:space="preserve">jeigu Jūs vartojate </w:t>
      </w:r>
      <w:proofErr w:type="spellStart"/>
      <w:r w:rsidRPr="005C3695">
        <w:rPr>
          <w:rFonts w:eastAsia="Calibri" w:cs="Arial"/>
          <w:kern w:val="0"/>
          <w:szCs w:val="20"/>
          <w14:ligatures w14:val="none"/>
        </w:rPr>
        <w:t>monoaminooksidazės</w:t>
      </w:r>
      <w:proofErr w:type="spellEnd"/>
      <w:r w:rsidRPr="005C3695">
        <w:rPr>
          <w:rFonts w:eastAsia="Calibri" w:cs="Arial"/>
          <w:kern w:val="0"/>
          <w:szCs w:val="20"/>
          <w14:ligatures w14:val="none"/>
        </w:rPr>
        <w:t xml:space="preserve"> inhibitorių (MAOI), t. y. vaistų, priklausančių antidepresantų grupei; </w:t>
      </w:r>
    </w:p>
    <w:p w14:paraId="3668DC2A" w14:textId="77777777" w:rsidR="005C3695" w:rsidRPr="005C3695" w:rsidRDefault="005C3695" w:rsidP="005C3695">
      <w:pPr>
        <w:numPr>
          <w:ilvl w:val="0"/>
          <w:numId w:val="6"/>
        </w:numPr>
        <w:tabs>
          <w:tab w:val="left" w:pos="0"/>
        </w:tabs>
        <w:spacing w:after="0" w:line="240" w:lineRule="auto"/>
        <w:ind w:left="540" w:hanging="540"/>
        <w:contextualSpacing/>
        <w:rPr>
          <w:rFonts w:eastAsia="Calibri" w:cs="Arial"/>
          <w:kern w:val="0"/>
          <w:szCs w:val="20"/>
          <w14:ligatures w14:val="none"/>
        </w:rPr>
      </w:pPr>
      <w:r w:rsidRPr="005C3695">
        <w:rPr>
          <w:rFonts w:eastAsia="Calibri" w:cs="Arial"/>
          <w:kern w:val="0"/>
          <w:szCs w:val="20"/>
          <w14:ligatures w14:val="none"/>
        </w:rPr>
        <w:t xml:space="preserve">jeigu bet kuris iš paminėtų teiginių Jums tinka, prieš vartodami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 pasakykite gydytojui.</w:t>
      </w:r>
    </w:p>
    <w:p w14:paraId="6FD30FD2" w14:textId="77777777" w:rsidR="005C3695" w:rsidRPr="005C3695" w:rsidRDefault="005C3695" w:rsidP="005C3695">
      <w:pPr>
        <w:tabs>
          <w:tab w:val="left" w:pos="567"/>
        </w:tabs>
        <w:spacing w:after="0" w:line="240" w:lineRule="auto"/>
        <w:rPr>
          <w:rFonts w:eastAsia="Calibri" w:cs="Arial"/>
          <w:b/>
          <w:kern w:val="0"/>
          <w:szCs w:val="20"/>
          <w14:ligatures w14:val="none"/>
        </w:rPr>
      </w:pPr>
    </w:p>
    <w:p w14:paraId="0F12DFF5" w14:textId="77777777" w:rsidR="005C3695" w:rsidRPr="005C3695" w:rsidRDefault="005C3695" w:rsidP="005C3695">
      <w:pPr>
        <w:tabs>
          <w:tab w:val="left" w:pos="567"/>
        </w:tabs>
        <w:spacing w:after="0" w:line="240" w:lineRule="auto"/>
        <w:jc w:val="both"/>
        <w:rPr>
          <w:rFonts w:eastAsia="Calibri" w:cs="Arial"/>
          <w:b/>
          <w:kern w:val="0"/>
          <w:szCs w:val="20"/>
          <w14:ligatures w14:val="none"/>
        </w:rPr>
      </w:pPr>
      <w:r w:rsidRPr="005C3695">
        <w:rPr>
          <w:rFonts w:eastAsia="Calibri" w:cs="Arial"/>
          <w:b/>
          <w:kern w:val="0"/>
          <w:szCs w:val="20"/>
          <w14:ligatures w14:val="none"/>
        </w:rPr>
        <w:t>Įspėjimai ir atsargumo priemonės</w:t>
      </w:r>
    </w:p>
    <w:p w14:paraId="6226666F" w14:textId="77777777" w:rsidR="005C3695" w:rsidRPr="005C3695" w:rsidRDefault="005C3695" w:rsidP="005C3695">
      <w:pPr>
        <w:tabs>
          <w:tab w:val="left" w:pos="567"/>
        </w:tabs>
        <w:spacing w:after="0" w:line="240" w:lineRule="auto"/>
        <w:jc w:val="both"/>
        <w:rPr>
          <w:rFonts w:eastAsia="Calibri" w:cs="Arial"/>
          <w:kern w:val="0"/>
          <w:szCs w:val="20"/>
          <w14:ligatures w14:val="none"/>
        </w:rPr>
      </w:pPr>
      <w:r w:rsidRPr="005C3695">
        <w:rPr>
          <w:rFonts w:eastAsia="Calibri" w:cs="Arial"/>
          <w:kern w:val="0"/>
          <w:szCs w:val="20"/>
          <w14:ligatures w14:val="none"/>
        </w:rPr>
        <w:t xml:space="preserve">Pasitarkite su gydytoju, vaistininku arba slaugytoju prieš pradėdami vartoti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w:t>
      </w:r>
    </w:p>
    <w:p w14:paraId="7634A582" w14:textId="77777777" w:rsidR="005C3695" w:rsidRPr="005C3695" w:rsidRDefault="005C3695" w:rsidP="005C3695">
      <w:pPr>
        <w:numPr>
          <w:ilvl w:val="0"/>
          <w:numId w:val="8"/>
        </w:numPr>
        <w:spacing w:after="0" w:line="240" w:lineRule="auto"/>
        <w:ind w:left="567" w:hanging="567"/>
        <w:jc w:val="both"/>
        <w:rPr>
          <w:rFonts w:eastAsia="Calibri" w:cs="Arial"/>
          <w:kern w:val="0"/>
          <w:szCs w:val="20"/>
          <w14:ligatures w14:val="none"/>
        </w:rPr>
      </w:pPr>
      <w:r w:rsidRPr="005C3695">
        <w:rPr>
          <w:rFonts w:eastAsia="Calibri" w:cs="Arial"/>
          <w:kern w:val="0"/>
          <w:szCs w:val="20"/>
          <w14:ligatures w14:val="none"/>
        </w:rPr>
        <w:t>jeigu sergate kraujo liga, įskaitant ir sukelta kitų vaistų;</w:t>
      </w:r>
    </w:p>
    <w:p w14:paraId="5CBE6FB9" w14:textId="77777777" w:rsidR="005C3695" w:rsidRPr="005C3695" w:rsidRDefault="005C3695" w:rsidP="005C3695">
      <w:pPr>
        <w:numPr>
          <w:ilvl w:val="0"/>
          <w:numId w:val="8"/>
        </w:numPr>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 xml:space="preserve">jeigu Jums kada nors buvo pasireiškęs neįprastas jautrumas (išbėrimas arba kiti alergijos požymiai) </w:t>
      </w:r>
      <w:proofErr w:type="spellStart"/>
      <w:r w:rsidRPr="005C3695">
        <w:rPr>
          <w:rFonts w:eastAsia="Calibri" w:cs="Arial"/>
          <w:kern w:val="0"/>
          <w:szCs w:val="20"/>
          <w14:ligatures w14:val="none"/>
        </w:rPr>
        <w:t>okskarbazepinui</w:t>
      </w:r>
      <w:proofErr w:type="spellEnd"/>
      <w:r w:rsidRPr="005C3695">
        <w:rPr>
          <w:rFonts w:eastAsia="Calibri" w:cs="Arial"/>
          <w:kern w:val="0"/>
          <w:szCs w:val="20"/>
          <w14:ligatures w14:val="none"/>
        </w:rPr>
        <w:t xml:space="preserve"> arba bet kokiems kitiems vaistams. Svarbu žinoti, jog jei Jūs esate alergiškas </w:t>
      </w:r>
      <w:proofErr w:type="spellStart"/>
      <w:r w:rsidRPr="005C3695">
        <w:rPr>
          <w:rFonts w:eastAsia="Calibri" w:cs="Arial"/>
          <w:kern w:val="0"/>
          <w:szCs w:val="20"/>
          <w14:ligatures w14:val="none"/>
        </w:rPr>
        <w:t>karbamazepinui</w:t>
      </w:r>
      <w:proofErr w:type="spellEnd"/>
      <w:r w:rsidRPr="005C3695">
        <w:rPr>
          <w:rFonts w:eastAsia="Calibri" w:cs="Arial"/>
          <w:kern w:val="0"/>
          <w:szCs w:val="20"/>
          <w14:ligatures w14:val="none"/>
        </w:rPr>
        <w:t xml:space="preserve">, tai tikimybė, jog esate alergiški ir </w:t>
      </w:r>
      <w:proofErr w:type="spellStart"/>
      <w:r w:rsidRPr="005C3695">
        <w:rPr>
          <w:rFonts w:eastAsia="Calibri" w:cs="Arial"/>
          <w:kern w:val="0"/>
          <w:szCs w:val="20"/>
          <w14:ligatures w14:val="none"/>
        </w:rPr>
        <w:t>okskarbazepinui</w:t>
      </w:r>
      <w:proofErr w:type="spellEnd"/>
      <w:r w:rsidRPr="005C3695">
        <w:rPr>
          <w:rFonts w:eastAsia="Calibri" w:cs="Arial"/>
          <w:kern w:val="0"/>
          <w:szCs w:val="20"/>
          <w14:ligatures w14:val="none"/>
        </w:rPr>
        <w:t xml:space="preserve"> (</w:t>
      </w:r>
      <w:proofErr w:type="spellStart"/>
      <w:r w:rsidRPr="005C3695">
        <w:rPr>
          <w:rFonts w:eastAsia="Calibri" w:cs="Arial"/>
          <w:kern w:val="0"/>
          <w:szCs w:val="20"/>
          <w14:ligatures w14:val="none"/>
        </w:rPr>
        <w:t>Trileptal</w:t>
      </w:r>
      <w:proofErr w:type="spellEnd"/>
      <w:r w:rsidRPr="005C3695">
        <w:rPr>
          <w:rFonts w:eastAsia="Calibri" w:cs="Arial"/>
          <w:kern w:val="0"/>
          <w:szCs w:val="20"/>
          <w14:ligatures w14:val="none"/>
        </w:rPr>
        <w:t>), yra 1 iš 4 (25 %);</w:t>
      </w:r>
    </w:p>
    <w:p w14:paraId="10D10405" w14:textId="77777777" w:rsidR="005C3695" w:rsidRPr="005C3695" w:rsidRDefault="005C3695" w:rsidP="005C3695">
      <w:pPr>
        <w:numPr>
          <w:ilvl w:val="0"/>
          <w:numId w:val="8"/>
        </w:numPr>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jeigu Jūs sergate arba sirgote širdies, kepenų arba inkstų ligomis;</w:t>
      </w:r>
    </w:p>
    <w:p w14:paraId="3D93F84D" w14:textId="77777777" w:rsidR="005C3695" w:rsidRPr="005C3695" w:rsidRDefault="005C3695" w:rsidP="005C3695">
      <w:pPr>
        <w:numPr>
          <w:ilvl w:val="0"/>
          <w:numId w:val="8"/>
        </w:numPr>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jeigu Jums yra akispūdžio padidėjimas (glaukoma) arba yra sunkumų ar skausmo šlapinantis;</w:t>
      </w:r>
    </w:p>
    <w:p w14:paraId="70A97C8F" w14:textId="77777777" w:rsidR="005C3695" w:rsidRPr="005C3695" w:rsidRDefault="005C3695" w:rsidP="005C3695">
      <w:pPr>
        <w:numPr>
          <w:ilvl w:val="0"/>
          <w:numId w:val="8"/>
        </w:numPr>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jeigu Jūsų gydytojas Jums yra sakęs, kad sergate psichikos sutrikimu, vadinamu psichoze, kartais galinčia sukelti minčių susipainiojimą ar sujaudinimą;</w:t>
      </w:r>
    </w:p>
    <w:p w14:paraId="311C6AF1" w14:textId="77777777" w:rsidR="005C3695" w:rsidRPr="005C3695" w:rsidRDefault="005C3695" w:rsidP="005C3695">
      <w:pPr>
        <w:numPr>
          <w:ilvl w:val="0"/>
          <w:numId w:val="8"/>
        </w:numPr>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 xml:space="preserve">jeigu Jūs esate vaisingo amžiaus moteris, Jūs privalote naudoti veiksmingus kontracepcijos metodus viso gydymo metu ir 2 savaites po paskutinės dozės pavartojimo. Jeigu vartojate hormoninių kontraceptikų (vaistų, reguliuojančių pastojimą);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xml:space="preserve"> CR gali sumažinti šių kontraceptikų veiksmingumą. Todėl, vartojant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 gali reikėti naudoti kitokių nehormoninių kontraceptinių priemonių. Tai turi padėti apsisaugoti nuo nepageidaujamo nėštumo. Pasakykite gydytojui, jei Jums pasireiškia stiprus kraujavimas iš gimdos. Jeigu Jums kyla klausimų, paklauskite gydytojo arba sveikatos priežiūros specialisto;</w:t>
      </w:r>
    </w:p>
    <w:p w14:paraId="2A3F7618" w14:textId="77777777" w:rsidR="005C3695" w:rsidRPr="005C3695" w:rsidRDefault="005C3695" w:rsidP="005C3695">
      <w:pPr>
        <w:numPr>
          <w:ilvl w:val="0"/>
          <w:numId w:val="8"/>
        </w:numPr>
        <w:spacing w:after="0" w:line="240" w:lineRule="auto"/>
        <w:ind w:left="567" w:hanging="567"/>
        <w:rPr>
          <w:rFonts w:eastAsia="Calibri" w:cs="Arial"/>
          <w:kern w:val="0"/>
          <w:szCs w:val="20"/>
          <w14:ligatures w14:val="none"/>
        </w:rPr>
      </w:pP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xml:space="preserve"> CR vartojant nėštumo metu, kyla rizika pakenkti negimusiam vaikui. Gydymo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 laikotarpiu ir dvi savaites po paskutinės dozės suvartojimo vaisingos moterys turi taikyti veiksmingą kontracepciją;</w:t>
      </w:r>
    </w:p>
    <w:p w14:paraId="5FA248B0" w14:textId="77777777" w:rsidR="005C3695" w:rsidRPr="005C3695" w:rsidRDefault="005C3695" w:rsidP="005C3695">
      <w:pPr>
        <w:numPr>
          <w:ilvl w:val="0"/>
          <w:numId w:val="8"/>
        </w:numPr>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 xml:space="preserve">pasakykite gydytojui, jei esate nėščia arba planuojate pastoti. Gydytojas aptars su Jumis galimą riziką, vartojant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 nėštumo metu, nes jis gali sukelti pažeidimus ar pavojų vaisiui (žr. skyrių „Nėštumas, žindymo laikotarpis ir vaisingumas“).</w:t>
      </w:r>
    </w:p>
    <w:p w14:paraId="6FCB7D33"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6C8EF1A1"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Nedelsiant pasakykite gydytojui arba vaistininkui, jeigu gydymo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xml:space="preserve"> metu pasireiškė bet kuris iš šių simptomų:</w:t>
      </w:r>
    </w:p>
    <w:p w14:paraId="42D8A11A" w14:textId="77777777" w:rsidR="005C3695" w:rsidRPr="005C3695" w:rsidRDefault="005C3695" w:rsidP="005C3695">
      <w:pPr>
        <w:numPr>
          <w:ilvl w:val="0"/>
          <w:numId w:val="1"/>
        </w:numPr>
        <w:tabs>
          <w:tab w:val="clear" w:pos="357"/>
          <w:tab w:val="num" w:pos="567"/>
        </w:tabs>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jeigu pasireiškia alerginė reakcija, tokia kaip lūpų, akių vokų, veido, gerklės, burnos patinimas arba staigūs kvėpavimo sutrikimai, karščiavimas su limfinių mazgų padidėjimu, išbėrimu arba odos pūslėmis, nedelsiant kreipkitės į gydytoją arba artimiausią greitosios pagalbos skyrių (žr. 4 skyrių „ Galimas šalutinis poveikis“);</w:t>
      </w:r>
    </w:p>
    <w:p w14:paraId="0BA946C7" w14:textId="77777777" w:rsidR="005C3695" w:rsidRPr="005C3695" w:rsidRDefault="005C3695" w:rsidP="005C3695">
      <w:pPr>
        <w:numPr>
          <w:ilvl w:val="0"/>
          <w:numId w:val="1"/>
        </w:numPr>
        <w:tabs>
          <w:tab w:val="clear" w:pos="357"/>
          <w:tab w:val="num" w:pos="567"/>
        </w:tabs>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 xml:space="preserve">jeigu Jums pasireiškia sunkūs šalutiniai odos reiškiniai, tokie kaip išbėrimas, odos paraudimas, pūslių atsiradimas ant lūpų, akių ar burnos gleivinės, odos lupimasis su karščiavimu, nedelsiant pasakykite gydytojui arba vykite į skubios pagalbos skyrių artimiausioje ligoninėje (žr. 4 skyrių „Galimas šalutinis poveikis“). Šios reakcijos gali būti dažnesnės tarp pacientų, gyvenančių kai kuriose Azijos šalyse (pvz., </w:t>
      </w:r>
      <w:proofErr w:type="spellStart"/>
      <w:r w:rsidRPr="005C3695">
        <w:rPr>
          <w:rFonts w:eastAsia="Calibri" w:cs="Arial"/>
          <w:kern w:val="0"/>
          <w:szCs w:val="20"/>
          <w14:ligatures w14:val="none"/>
        </w:rPr>
        <w:t>Taivanyje</w:t>
      </w:r>
      <w:proofErr w:type="spellEnd"/>
      <w:r w:rsidRPr="005C3695">
        <w:rPr>
          <w:rFonts w:eastAsia="Calibri" w:cs="Arial"/>
          <w:kern w:val="0"/>
          <w:szCs w:val="20"/>
          <w14:ligatures w14:val="none"/>
        </w:rPr>
        <w:t>, Malaizijoje ir Filipinuose) ir tarp kinų kilmės pacientų.</w:t>
      </w:r>
    </w:p>
    <w:p w14:paraId="780CFC15" w14:textId="77777777" w:rsidR="005C3695" w:rsidRPr="005C3695" w:rsidRDefault="005C3695" w:rsidP="005C3695">
      <w:pPr>
        <w:numPr>
          <w:ilvl w:val="0"/>
          <w:numId w:val="1"/>
        </w:numPr>
        <w:tabs>
          <w:tab w:val="clear" w:pos="357"/>
          <w:tab w:val="num" w:pos="567"/>
        </w:tabs>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jeigu padažnėjo traukuliai;</w:t>
      </w:r>
    </w:p>
    <w:p w14:paraId="252FAFE3" w14:textId="77777777" w:rsidR="005C3695" w:rsidRPr="005C3695" w:rsidRDefault="005C3695" w:rsidP="005C3695">
      <w:pPr>
        <w:numPr>
          <w:ilvl w:val="0"/>
          <w:numId w:val="1"/>
        </w:numPr>
        <w:tabs>
          <w:tab w:val="clear" w:pos="357"/>
          <w:tab w:val="num" w:pos="567"/>
        </w:tabs>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jeigu pastebėjote panašius į hepatitą simptomus, pvz., geltą (odos ir akių pageltimą);</w:t>
      </w:r>
    </w:p>
    <w:p w14:paraId="317B4D7D" w14:textId="77777777" w:rsidR="005C3695" w:rsidRPr="005C3695" w:rsidRDefault="005C3695" w:rsidP="005C3695">
      <w:pPr>
        <w:numPr>
          <w:ilvl w:val="0"/>
          <w:numId w:val="1"/>
        </w:numPr>
        <w:tabs>
          <w:tab w:val="clear" w:pos="357"/>
          <w:tab w:val="num" w:pos="567"/>
        </w:tabs>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 xml:space="preserve">jeigu Jums yra inkstų funkcijos sutrikimų dėl sumažėjusio natrio kiekio kraujyje, arba jeigu Jums yra inkstų funkcijos sutrikimų ir Jūs vartojate natrio kiekį kraujyje mažinančius vaistus (šlapimo išsiskyrimą skatinančius vaistus, pvz., </w:t>
      </w:r>
      <w:proofErr w:type="spellStart"/>
      <w:r w:rsidRPr="005C3695">
        <w:rPr>
          <w:rFonts w:eastAsia="Calibri" w:cs="Arial"/>
          <w:kern w:val="0"/>
          <w:szCs w:val="20"/>
          <w14:ligatures w14:val="none"/>
        </w:rPr>
        <w:t>hidrochlorotiazidą</w:t>
      </w:r>
      <w:proofErr w:type="spellEnd"/>
      <w:r w:rsidRPr="005C3695">
        <w:rPr>
          <w:rFonts w:eastAsia="Calibri" w:cs="Arial"/>
          <w:kern w:val="0"/>
          <w:szCs w:val="20"/>
          <w14:ligatures w14:val="none"/>
        </w:rPr>
        <w:t xml:space="preserve">, </w:t>
      </w:r>
      <w:proofErr w:type="spellStart"/>
      <w:r w:rsidRPr="005C3695">
        <w:rPr>
          <w:rFonts w:eastAsia="Calibri" w:cs="Arial"/>
          <w:kern w:val="0"/>
          <w:szCs w:val="20"/>
          <w14:ligatures w14:val="none"/>
        </w:rPr>
        <w:t>furozemidą</w:t>
      </w:r>
      <w:proofErr w:type="spellEnd"/>
      <w:r w:rsidRPr="005C3695">
        <w:rPr>
          <w:rFonts w:eastAsia="Calibri" w:cs="Arial"/>
          <w:kern w:val="0"/>
          <w:szCs w:val="20"/>
          <w14:ligatures w14:val="none"/>
        </w:rPr>
        <w:t>);</w:t>
      </w:r>
    </w:p>
    <w:p w14:paraId="62588CD3" w14:textId="77777777" w:rsidR="005C3695" w:rsidRPr="005C3695" w:rsidRDefault="005C3695" w:rsidP="005C3695">
      <w:pPr>
        <w:numPr>
          <w:ilvl w:val="0"/>
          <w:numId w:val="1"/>
        </w:numPr>
        <w:tabs>
          <w:tab w:val="clear" w:pos="357"/>
          <w:tab w:val="num" w:pos="567"/>
        </w:tabs>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 xml:space="preserve">jeigu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 gydymo metu Jums pasireiškė pusiausvyros sutrikimas, galvos svaigimas, mieguistumas, sumažėjęs kraujospūdis, sumišimas, slopinimas, didėja kritimų, kurių metu gali atsirasti įvairių sužalojimų, rizika;</w:t>
      </w:r>
    </w:p>
    <w:p w14:paraId="7A1F6160" w14:textId="77777777" w:rsidR="005C3695" w:rsidRPr="005C3695" w:rsidRDefault="005C3695" w:rsidP="005C3695">
      <w:pPr>
        <w:numPr>
          <w:ilvl w:val="0"/>
          <w:numId w:val="1"/>
        </w:numPr>
        <w:tabs>
          <w:tab w:val="clear" w:pos="357"/>
          <w:tab w:val="num" w:pos="567"/>
        </w:tabs>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 xml:space="preserve">jeigu Jūs sergate </w:t>
      </w:r>
      <w:proofErr w:type="spellStart"/>
      <w:r w:rsidRPr="005C3695">
        <w:rPr>
          <w:rFonts w:eastAsia="Calibri" w:cs="Arial"/>
          <w:kern w:val="0"/>
          <w:szCs w:val="20"/>
          <w14:ligatures w14:val="none"/>
        </w:rPr>
        <w:t>hipotiroidizmu</w:t>
      </w:r>
      <w:proofErr w:type="spellEnd"/>
      <w:r w:rsidRPr="005C3695">
        <w:rPr>
          <w:rFonts w:eastAsia="Calibri" w:cs="Arial"/>
          <w:kern w:val="0"/>
          <w:szCs w:val="20"/>
          <w14:ligatures w14:val="none"/>
        </w:rPr>
        <w:t xml:space="preserve"> (sumažėjusi skydliaukės hormonų gamyba). </w:t>
      </w:r>
      <w:proofErr w:type="spellStart"/>
      <w:r w:rsidRPr="005C3695">
        <w:rPr>
          <w:rFonts w:eastAsia="Calibri" w:cs="Arial"/>
          <w:kern w:val="0"/>
          <w:szCs w:val="20"/>
          <w14:ligatures w14:val="none"/>
        </w:rPr>
        <w:t>Karbamazepinas</w:t>
      </w:r>
      <w:proofErr w:type="spellEnd"/>
      <w:r w:rsidRPr="005C3695">
        <w:rPr>
          <w:rFonts w:eastAsia="Calibri" w:cs="Arial"/>
          <w:kern w:val="0"/>
          <w:szCs w:val="20"/>
          <w14:ligatures w14:val="none"/>
        </w:rPr>
        <w:t>, sužadindamas fermentus, gali mažinti skydliaukės hormonų koncentraciją serume. Gydytojas gali rekomenduojama stebėti skydliaukės funkciją.</w:t>
      </w:r>
    </w:p>
    <w:p w14:paraId="20E7A134" w14:textId="77777777" w:rsidR="005C3695" w:rsidRPr="005C3695" w:rsidRDefault="005C3695" w:rsidP="005C3695">
      <w:pPr>
        <w:spacing w:after="0" w:line="240" w:lineRule="auto"/>
        <w:rPr>
          <w:rFonts w:eastAsia="Calibri" w:cs="Arial"/>
          <w:kern w:val="0"/>
          <w:szCs w:val="20"/>
          <w14:ligatures w14:val="none"/>
        </w:rPr>
      </w:pPr>
    </w:p>
    <w:p w14:paraId="71200F25"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Nenutraukite gydymo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 nepasitarę su gydytoju. Kad išvengtumėte staigaus traukulių pablogėjimo, nenutraukite vaisto vartojimo staiga.</w:t>
      </w:r>
    </w:p>
    <w:p w14:paraId="75F1F4AD" w14:textId="77777777" w:rsidR="005C3695" w:rsidRPr="005C3695" w:rsidRDefault="005C3695" w:rsidP="005C3695">
      <w:pPr>
        <w:tabs>
          <w:tab w:val="left" w:pos="567"/>
        </w:tabs>
        <w:spacing w:after="0" w:line="240" w:lineRule="auto"/>
        <w:rPr>
          <w:rFonts w:eastAsia="Calibri" w:cs="Arial"/>
          <w:b/>
          <w:kern w:val="0"/>
          <w:szCs w:val="20"/>
          <w14:ligatures w14:val="none"/>
        </w:rPr>
      </w:pPr>
    </w:p>
    <w:p w14:paraId="5E4482F6" w14:textId="77777777" w:rsidR="005C3695" w:rsidRPr="005C3695" w:rsidRDefault="005C3695" w:rsidP="005C3695">
      <w:pPr>
        <w:tabs>
          <w:tab w:val="left" w:pos="567"/>
        </w:tabs>
        <w:spacing w:after="0" w:line="240" w:lineRule="auto"/>
        <w:rPr>
          <w:rFonts w:eastAsia="Calibri" w:cs="Arial"/>
          <w:b/>
          <w:kern w:val="0"/>
          <w:szCs w:val="20"/>
          <w14:ligatures w14:val="none"/>
        </w:rPr>
      </w:pPr>
      <w:r w:rsidRPr="005C3695">
        <w:rPr>
          <w:rFonts w:eastAsia="Calibri" w:cs="Arial"/>
          <w:b/>
          <w:kern w:val="0"/>
          <w:szCs w:val="20"/>
          <w14:ligatures w14:val="none"/>
        </w:rPr>
        <w:t>Vaikams ir paaugliams</w:t>
      </w:r>
    </w:p>
    <w:p w14:paraId="056109C9"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lastRenderedPageBreak/>
        <w:t xml:space="preserve">Laikantis gydytojo nurodymų, vaikams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xml:space="preserve"> CR vartoti saugu. Jeigu yra būtina, bus suteikta speciali informacija kaip tiksliai vaistą dozuoti ir kaip pacientą atidžiai prižiūrėti (žr. 3 skyrių „Kaip vartoti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 ir 4 skyrių „Galimas šalutinis poveikis“).</w:t>
      </w:r>
    </w:p>
    <w:p w14:paraId="76C12581" w14:textId="77777777" w:rsidR="005C3695" w:rsidRPr="005C3695" w:rsidRDefault="005C3695" w:rsidP="005C3695">
      <w:pPr>
        <w:tabs>
          <w:tab w:val="left" w:pos="567"/>
        </w:tabs>
        <w:spacing w:after="0" w:line="240" w:lineRule="auto"/>
        <w:rPr>
          <w:rFonts w:eastAsia="Calibri" w:cs="Arial"/>
          <w:b/>
          <w:kern w:val="0"/>
          <w:szCs w:val="20"/>
          <w14:ligatures w14:val="none"/>
        </w:rPr>
      </w:pPr>
    </w:p>
    <w:p w14:paraId="6AC8BC9F" w14:textId="77777777" w:rsidR="005C3695" w:rsidRPr="005C3695" w:rsidRDefault="005C3695" w:rsidP="005C3695">
      <w:pPr>
        <w:tabs>
          <w:tab w:val="left" w:pos="567"/>
        </w:tabs>
        <w:spacing w:after="0" w:line="240" w:lineRule="auto"/>
        <w:rPr>
          <w:rFonts w:eastAsia="Calibri" w:cs="Arial"/>
          <w:b/>
          <w:kern w:val="0"/>
          <w:szCs w:val="20"/>
          <w14:ligatures w14:val="none"/>
        </w:rPr>
      </w:pPr>
      <w:r w:rsidRPr="005C3695">
        <w:rPr>
          <w:rFonts w:eastAsia="Calibri" w:cs="Arial"/>
          <w:b/>
          <w:kern w:val="0"/>
          <w:szCs w:val="20"/>
          <w14:ligatures w14:val="none"/>
        </w:rPr>
        <w:t xml:space="preserve">Kiti vaistai ir </w:t>
      </w:r>
      <w:proofErr w:type="spellStart"/>
      <w:r w:rsidRPr="005C3695">
        <w:rPr>
          <w:rFonts w:eastAsia="Calibri" w:cs="Arial"/>
          <w:b/>
          <w:kern w:val="0"/>
          <w:szCs w:val="20"/>
          <w14:ligatures w14:val="none"/>
        </w:rPr>
        <w:t>Tegretol</w:t>
      </w:r>
      <w:proofErr w:type="spellEnd"/>
      <w:r w:rsidRPr="005C3695">
        <w:rPr>
          <w:rFonts w:eastAsia="Calibri" w:cs="Arial"/>
          <w:b/>
          <w:kern w:val="0"/>
          <w:szCs w:val="20"/>
          <w14:ligatures w14:val="none"/>
        </w:rPr>
        <w:t> CR</w:t>
      </w:r>
    </w:p>
    <w:p w14:paraId="31F91C38"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Jeigu vartojate arba neseniai vartojote kitų vaistų, arba dėl to nesate tikri, pasakykite gydytojui arba vaistininkui. Galima jų ir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 (</w:t>
      </w:r>
      <w:proofErr w:type="spellStart"/>
      <w:r w:rsidRPr="005C3695">
        <w:rPr>
          <w:rFonts w:eastAsia="Calibri" w:cs="Arial"/>
          <w:kern w:val="0"/>
          <w:szCs w:val="20"/>
          <w14:ligatures w14:val="none"/>
        </w:rPr>
        <w:t>karbamazepino</w:t>
      </w:r>
      <w:proofErr w:type="spellEnd"/>
      <w:r w:rsidRPr="005C3695">
        <w:rPr>
          <w:rFonts w:eastAsia="Calibri" w:cs="Arial"/>
          <w:kern w:val="0"/>
          <w:szCs w:val="20"/>
          <w14:ligatures w14:val="none"/>
        </w:rPr>
        <w:t xml:space="preserve">) sąveika. Tai ypač svarbu, vartojant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 nes daugelis vaistų sąveikauja su juo.</w:t>
      </w:r>
    </w:p>
    <w:p w14:paraId="3CBC5EF2"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Norint kartu su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xml:space="preserve"> CR vartoti ir kitus vaistus, </w:t>
      </w:r>
      <w:proofErr w:type="spellStart"/>
      <w:r w:rsidRPr="005C3695">
        <w:rPr>
          <w:rFonts w:eastAsia="Calibri" w:cs="Arial"/>
          <w:kern w:val="0"/>
          <w:szCs w:val="20"/>
          <w14:ligatures w14:val="none"/>
        </w:rPr>
        <w:t>tap</w:t>
      </w:r>
      <w:proofErr w:type="spellEnd"/>
      <w:r w:rsidRPr="005C3695">
        <w:rPr>
          <w:rFonts w:eastAsia="Calibri" w:cs="Arial"/>
          <w:kern w:val="0"/>
          <w:szCs w:val="20"/>
          <w14:ligatures w14:val="none"/>
        </w:rPr>
        <w:t xml:space="preserve"> pat ir vaistus nuo epilepsijos (</w:t>
      </w:r>
      <w:proofErr w:type="spellStart"/>
      <w:r w:rsidRPr="005C3695">
        <w:rPr>
          <w:rFonts w:eastAsia="Calibri" w:cs="Arial"/>
          <w:kern w:val="0"/>
          <w:szCs w:val="20"/>
          <w14:ligatures w14:val="none"/>
        </w:rPr>
        <w:t>brivaracetamas</w:t>
      </w:r>
      <w:proofErr w:type="spellEnd"/>
      <w:r w:rsidRPr="005C3695">
        <w:rPr>
          <w:rFonts w:eastAsia="Calibri" w:cs="Arial"/>
          <w:kern w:val="0"/>
          <w:szCs w:val="20"/>
          <w14:ligatures w14:val="none"/>
        </w:rPr>
        <w:t xml:space="preserve">), reikia kreiptis į gydytoją, kadangi gali reikėti keisti dozę, kartais </w:t>
      </w:r>
      <w:r w:rsidRPr="005C3695">
        <w:rPr>
          <w:rFonts w:eastAsia="Calibri" w:cs="Arial"/>
          <w:kern w:val="0"/>
          <w:szCs w:val="20"/>
          <w14:ligatures w14:val="none"/>
        </w:rPr>
        <w:sym w:font="Symbol" w:char="F02D"/>
      </w:r>
      <w:r w:rsidRPr="005C3695">
        <w:rPr>
          <w:rFonts w:eastAsia="Calibri" w:cs="Arial"/>
          <w:kern w:val="0"/>
          <w:szCs w:val="20"/>
          <w14:ligatures w14:val="none"/>
        </w:rPr>
        <w:t xml:space="preserve"> nutraukti kurio nors vaisto vartojimą. </w:t>
      </w:r>
    </w:p>
    <w:p w14:paraId="21933226"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26F7932E"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Kartu vartojant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 ir tiesioginio veikimo geriamuosius antikoaguliantus (</w:t>
      </w:r>
      <w:proofErr w:type="spellStart"/>
      <w:r w:rsidRPr="005C3695">
        <w:rPr>
          <w:rFonts w:eastAsia="Calibri" w:cs="Arial"/>
          <w:kern w:val="0"/>
          <w:szCs w:val="20"/>
          <w14:ligatures w14:val="none"/>
        </w:rPr>
        <w:t>rivaroksabaną</w:t>
      </w:r>
      <w:proofErr w:type="spellEnd"/>
      <w:r w:rsidRPr="005C3695">
        <w:rPr>
          <w:rFonts w:eastAsia="Calibri" w:cs="Arial"/>
          <w:kern w:val="0"/>
          <w:szCs w:val="20"/>
          <w14:ligatures w14:val="none"/>
        </w:rPr>
        <w:t xml:space="preserve">, </w:t>
      </w:r>
      <w:proofErr w:type="spellStart"/>
      <w:r w:rsidRPr="005C3695">
        <w:rPr>
          <w:rFonts w:eastAsia="Calibri" w:cs="Arial"/>
          <w:kern w:val="0"/>
          <w:szCs w:val="20"/>
          <w14:ligatures w14:val="none"/>
        </w:rPr>
        <w:t>dabigatraną</w:t>
      </w:r>
      <w:proofErr w:type="spellEnd"/>
      <w:r w:rsidRPr="005C3695">
        <w:rPr>
          <w:rFonts w:eastAsia="Calibri" w:cs="Arial"/>
          <w:kern w:val="0"/>
          <w:szCs w:val="20"/>
          <w14:ligatures w14:val="none"/>
        </w:rPr>
        <w:t xml:space="preserve">, </w:t>
      </w:r>
      <w:proofErr w:type="spellStart"/>
      <w:r w:rsidRPr="005C3695">
        <w:rPr>
          <w:rFonts w:eastAsia="Calibri" w:cs="Arial"/>
          <w:kern w:val="0"/>
          <w:szCs w:val="20"/>
          <w14:ligatures w14:val="none"/>
        </w:rPr>
        <w:t>apiksabaną</w:t>
      </w:r>
      <w:proofErr w:type="spellEnd"/>
      <w:r w:rsidRPr="005C3695">
        <w:rPr>
          <w:rFonts w:eastAsia="Calibri" w:cs="Arial"/>
          <w:kern w:val="0"/>
          <w:szCs w:val="20"/>
          <w14:ligatures w14:val="none"/>
        </w:rPr>
        <w:t xml:space="preserve"> ir </w:t>
      </w:r>
      <w:proofErr w:type="spellStart"/>
      <w:r w:rsidRPr="005C3695">
        <w:rPr>
          <w:rFonts w:eastAsia="Calibri" w:cs="Arial"/>
          <w:kern w:val="0"/>
          <w:szCs w:val="20"/>
          <w14:ligatures w14:val="none"/>
        </w:rPr>
        <w:t>edoksabaną</w:t>
      </w:r>
      <w:proofErr w:type="spellEnd"/>
      <w:r w:rsidRPr="005C3695">
        <w:rPr>
          <w:rFonts w:eastAsia="Calibri" w:cs="Arial"/>
          <w:kern w:val="0"/>
          <w:szCs w:val="20"/>
          <w14:ligatures w14:val="none"/>
        </w:rPr>
        <w:t>), gali sumažėti pastarųjų vaistų veiksmingumas, dėl kurios kyla trombozės (kraujo krešulių susidarymo) pavojus.</w:t>
      </w:r>
    </w:p>
    <w:p w14:paraId="02D6081B"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6801B6B8" w14:textId="77777777" w:rsidR="005C3695" w:rsidRPr="005C3695" w:rsidRDefault="005C3695" w:rsidP="005C3695">
      <w:pPr>
        <w:tabs>
          <w:tab w:val="left" w:pos="567"/>
        </w:tabs>
        <w:spacing w:after="0" w:line="240" w:lineRule="auto"/>
        <w:rPr>
          <w:rFonts w:eastAsia="Calibri" w:cs="Arial"/>
          <w:i/>
          <w:iCs/>
          <w:kern w:val="0"/>
          <w:szCs w:val="20"/>
          <w:u w:val="single"/>
          <w14:ligatures w14:val="none"/>
        </w:rPr>
      </w:pPr>
      <w:r w:rsidRPr="005C3695">
        <w:rPr>
          <w:rFonts w:eastAsia="Calibri" w:cs="Arial"/>
          <w:i/>
          <w:iCs/>
          <w:kern w:val="0"/>
          <w:szCs w:val="20"/>
          <w:u w:val="single"/>
          <w14:ligatures w14:val="none"/>
        </w:rPr>
        <w:t>Hormoniniai kontraceptikai, pvz., tabletės, pleistrai, injekcijos arba implantai.</w:t>
      </w:r>
    </w:p>
    <w:p w14:paraId="24CB928E" w14:textId="77777777" w:rsidR="005C3695" w:rsidRPr="005C3695" w:rsidRDefault="005C3695" w:rsidP="005C3695">
      <w:pPr>
        <w:tabs>
          <w:tab w:val="left" w:pos="567"/>
        </w:tabs>
        <w:spacing w:after="0" w:line="240" w:lineRule="auto"/>
        <w:rPr>
          <w:rFonts w:eastAsia="Calibri" w:cs="Arial"/>
          <w:kern w:val="0"/>
          <w:szCs w:val="20"/>
          <w14:ligatures w14:val="none"/>
        </w:rPr>
      </w:pP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xml:space="preserve"> CR gali pakenkti hormoninių kontraceptikų veikimui ir sumažinti jų veiksmingumą apsaugant nuo nėštumo. Pasitarkite su savo gydytoju, kuris su Jumis aptars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 vartojimo metu tinkamiausią kontracepcijos metodą.</w:t>
      </w:r>
    </w:p>
    <w:p w14:paraId="30C216AC" w14:textId="77777777" w:rsidR="005C3695" w:rsidRPr="005C3695" w:rsidRDefault="005C3695" w:rsidP="005C3695">
      <w:pPr>
        <w:tabs>
          <w:tab w:val="left" w:pos="567"/>
        </w:tabs>
        <w:spacing w:after="0" w:line="240" w:lineRule="auto"/>
        <w:rPr>
          <w:rFonts w:eastAsia="Calibri" w:cs="Arial"/>
          <w:b/>
          <w:kern w:val="0"/>
          <w:szCs w:val="20"/>
          <w14:ligatures w14:val="none"/>
        </w:rPr>
      </w:pPr>
    </w:p>
    <w:p w14:paraId="20EC8A18" w14:textId="77777777" w:rsidR="005C3695" w:rsidRPr="005C3695" w:rsidRDefault="005C3695" w:rsidP="005C3695">
      <w:pPr>
        <w:tabs>
          <w:tab w:val="left" w:pos="567"/>
        </w:tabs>
        <w:spacing w:after="0" w:line="240" w:lineRule="auto"/>
        <w:rPr>
          <w:rFonts w:eastAsia="Calibri" w:cs="Arial"/>
          <w:b/>
          <w:kern w:val="0"/>
          <w:szCs w:val="20"/>
          <w14:ligatures w14:val="none"/>
        </w:rPr>
      </w:pPr>
      <w:proofErr w:type="spellStart"/>
      <w:r w:rsidRPr="005C3695">
        <w:rPr>
          <w:rFonts w:eastAsia="Calibri" w:cs="Arial"/>
          <w:b/>
          <w:kern w:val="0"/>
          <w:szCs w:val="20"/>
          <w14:ligatures w14:val="none"/>
        </w:rPr>
        <w:t>Tegretol</w:t>
      </w:r>
      <w:proofErr w:type="spellEnd"/>
      <w:r w:rsidRPr="005C3695">
        <w:rPr>
          <w:rFonts w:eastAsia="Calibri" w:cs="Arial"/>
          <w:b/>
          <w:kern w:val="0"/>
          <w:szCs w:val="20"/>
          <w14:ligatures w14:val="none"/>
        </w:rPr>
        <w:t> CR vartojimas su maistu, gėrimais ir alkoholiu</w:t>
      </w:r>
    </w:p>
    <w:p w14:paraId="2D7A8ABE" w14:textId="77777777" w:rsidR="005C3695" w:rsidRPr="005C3695" w:rsidRDefault="005C3695" w:rsidP="005C3695">
      <w:pPr>
        <w:tabs>
          <w:tab w:val="left" w:pos="567"/>
        </w:tabs>
        <w:spacing w:after="0" w:line="240" w:lineRule="auto"/>
        <w:rPr>
          <w:rFonts w:eastAsia="Calibri" w:cs="Arial"/>
          <w:kern w:val="0"/>
          <w:szCs w:val="20"/>
          <w14:ligatures w14:val="none"/>
        </w:rPr>
      </w:pP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 vartojančiam pacientui negalima gerti alkoholio.</w:t>
      </w:r>
    </w:p>
    <w:p w14:paraId="51297490"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Negalima gerti greipfrutų sulčių arba valgyti greipfrutų, nes gali padidėti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xml:space="preserve"> CR poveikis. </w:t>
      </w:r>
    </w:p>
    <w:p w14:paraId="3E69947A"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Kitos sultys, pvz., apelsinų arba obuolių, tokiu poveikiu nepasižymi.</w:t>
      </w:r>
    </w:p>
    <w:p w14:paraId="7371CFD4"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703EEB1A" w14:textId="77777777" w:rsidR="005C3695" w:rsidRPr="005C3695" w:rsidRDefault="005C3695" w:rsidP="005C3695">
      <w:pPr>
        <w:tabs>
          <w:tab w:val="left" w:pos="567"/>
        </w:tabs>
        <w:spacing w:after="0" w:line="240" w:lineRule="auto"/>
        <w:rPr>
          <w:rFonts w:eastAsia="Calibri" w:cs="Arial"/>
          <w:b/>
          <w:kern w:val="0"/>
          <w:szCs w:val="20"/>
          <w14:ligatures w14:val="none"/>
        </w:rPr>
      </w:pPr>
      <w:r w:rsidRPr="005C3695">
        <w:rPr>
          <w:rFonts w:eastAsia="Calibri" w:cs="Arial"/>
          <w:b/>
          <w:kern w:val="0"/>
          <w:szCs w:val="20"/>
          <w14:ligatures w14:val="none"/>
        </w:rPr>
        <w:t>Nėštumas, žindymo laikotarpis ir vaisingumas</w:t>
      </w:r>
    </w:p>
    <w:p w14:paraId="38CE44A6" w14:textId="77777777" w:rsidR="005C3695" w:rsidRPr="005C3695" w:rsidRDefault="005C3695" w:rsidP="005C3695">
      <w:pPr>
        <w:numPr>
          <w:ilvl w:val="12"/>
          <w:numId w:val="0"/>
        </w:numPr>
        <w:spacing w:after="0" w:line="240" w:lineRule="auto"/>
        <w:rPr>
          <w:rFonts w:eastAsia="Calibri" w:cs="Arial"/>
          <w:kern w:val="0"/>
          <w:szCs w:val="20"/>
          <w14:ligatures w14:val="none"/>
        </w:rPr>
      </w:pPr>
      <w:r w:rsidRPr="005C3695">
        <w:rPr>
          <w:rFonts w:eastAsia="Calibri" w:cs="Arial"/>
          <w:kern w:val="0"/>
          <w:szCs w:val="20"/>
          <w14:ligatures w14:val="none"/>
        </w:rPr>
        <w:t xml:space="preserve">Jeigu esate nėščia, žindote kūdikį, manote, kad galbūt esate nėščia, arba planuojate pastoti, tai prieš vartodama šį vaistą, pasitarkite su gydytoju. </w:t>
      </w:r>
    </w:p>
    <w:p w14:paraId="5C2C660D"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Pasakykite gydytojui, jei esate nėščia arba planuojate pastoti, kadangi nėštumo metu vartojant </w:t>
      </w:r>
      <w:proofErr w:type="spellStart"/>
      <w:r w:rsidRPr="005C3695">
        <w:rPr>
          <w:rFonts w:eastAsia="Calibri" w:cs="Arial"/>
          <w:kern w:val="0"/>
          <w:szCs w:val="20"/>
          <w14:ligatures w14:val="none"/>
        </w:rPr>
        <w:t>antiepilepsinius</w:t>
      </w:r>
      <w:proofErr w:type="spellEnd"/>
      <w:r w:rsidRPr="005C3695">
        <w:rPr>
          <w:rFonts w:eastAsia="Calibri" w:cs="Arial"/>
          <w:kern w:val="0"/>
          <w:szCs w:val="20"/>
          <w14:ligatures w14:val="none"/>
        </w:rPr>
        <w:t xml:space="preserve"> vaistus (vaistus nuo traukulių), galimas pavojus vaisiui. </w:t>
      </w:r>
    </w:p>
    <w:p w14:paraId="2E53E115" w14:textId="77777777" w:rsidR="005C3695" w:rsidRPr="005C3695" w:rsidRDefault="005C3695" w:rsidP="005C3695">
      <w:pPr>
        <w:tabs>
          <w:tab w:val="left" w:pos="567"/>
        </w:tabs>
        <w:spacing w:after="0" w:line="240" w:lineRule="auto"/>
        <w:rPr>
          <w:rFonts w:eastAsia="Calibri" w:cs="Arial"/>
          <w:kern w:val="0"/>
          <w:szCs w:val="20"/>
          <w14:ligatures w14:val="none"/>
        </w:rPr>
      </w:pP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xml:space="preserve"> CR gali sukelti sunkių apsigimimų. Jei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 vartojate nėštumo laikotarpiu, Jūsų kūdikiui gali kilti iki 3 kartų didesnė apsigimimų rizika nei vaistų nuo epilepsijos nevartojančioms moterims. Buvo pranešta apie sunkius apsigimimus, įskaitant nervinio vamzdelio defektus (</w:t>
      </w:r>
      <w:proofErr w:type="spellStart"/>
      <w:r w:rsidRPr="005C3695">
        <w:rPr>
          <w:rFonts w:eastAsia="Calibri" w:cs="Arial"/>
          <w:kern w:val="0"/>
          <w:szCs w:val="20"/>
          <w14:ligatures w14:val="none"/>
        </w:rPr>
        <w:t>įskiląjį</w:t>
      </w:r>
      <w:proofErr w:type="spellEnd"/>
      <w:r w:rsidRPr="005C3695">
        <w:rPr>
          <w:rFonts w:eastAsia="Calibri" w:cs="Arial"/>
          <w:kern w:val="0"/>
          <w:szCs w:val="20"/>
          <w14:ligatures w14:val="none"/>
        </w:rPr>
        <w:t xml:space="preserve"> stuburą), įgimtas veido ydas, pvz., viršutinės lūpos ir gomurio </w:t>
      </w:r>
      <w:proofErr w:type="spellStart"/>
      <w:r w:rsidRPr="005C3695">
        <w:rPr>
          <w:rFonts w:eastAsia="Calibri" w:cs="Arial"/>
          <w:kern w:val="0"/>
          <w:szCs w:val="20"/>
          <w14:ligatures w14:val="none"/>
        </w:rPr>
        <w:t>nesuaugimą</w:t>
      </w:r>
      <w:proofErr w:type="spellEnd"/>
      <w:r w:rsidRPr="005C3695">
        <w:rPr>
          <w:rFonts w:eastAsia="Calibri" w:cs="Arial"/>
          <w:kern w:val="0"/>
          <w:szCs w:val="20"/>
          <w14:ligatures w14:val="none"/>
        </w:rPr>
        <w:t xml:space="preserve">, </w:t>
      </w:r>
      <w:proofErr w:type="spellStart"/>
      <w:r w:rsidRPr="005C3695">
        <w:rPr>
          <w:rFonts w:eastAsia="Calibri" w:cs="Arial"/>
          <w:kern w:val="0"/>
          <w:szCs w:val="20"/>
          <w:lang w:val="en-US"/>
          <w14:ligatures w14:val="none"/>
        </w:rPr>
        <w:t>mažesnę</w:t>
      </w:r>
      <w:proofErr w:type="spellEnd"/>
      <w:r w:rsidRPr="005C3695">
        <w:rPr>
          <w:rFonts w:eastAsia="Calibri" w:cs="Arial"/>
          <w:kern w:val="0"/>
          <w:szCs w:val="20"/>
          <w:lang w:val="en-US"/>
          <w14:ligatures w14:val="none"/>
        </w:rPr>
        <w:t xml:space="preserve"> </w:t>
      </w:r>
      <w:r w:rsidRPr="005C3695">
        <w:rPr>
          <w:rFonts w:eastAsia="Calibri" w:cs="Arial"/>
          <w:kern w:val="0"/>
          <w:szCs w:val="20"/>
          <w14:ligatures w14:val="none"/>
        </w:rPr>
        <w:t>galvos</w:t>
      </w:r>
      <w:r w:rsidRPr="005C3695">
        <w:rPr>
          <w:rFonts w:eastAsia="Calibri" w:cs="Arial"/>
          <w:kern w:val="0"/>
          <w:szCs w:val="20"/>
          <w:lang w:val="en-US"/>
          <w14:ligatures w14:val="none"/>
        </w:rPr>
        <w:t xml:space="preserve"> </w:t>
      </w:r>
      <w:proofErr w:type="spellStart"/>
      <w:r w:rsidRPr="005C3695">
        <w:rPr>
          <w:rFonts w:eastAsia="Calibri" w:cs="Arial"/>
          <w:kern w:val="0"/>
          <w:szCs w:val="20"/>
          <w:lang w:val="en-US"/>
          <w14:ligatures w14:val="none"/>
        </w:rPr>
        <w:t>apimtį</w:t>
      </w:r>
      <w:proofErr w:type="spellEnd"/>
      <w:r w:rsidRPr="005C3695">
        <w:rPr>
          <w:rFonts w:eastAsia="Calibri" w:cs="Arial"/>
          <w:kern w:val="0"/>
          <w:szCs w:val="20"/>
          <w:lang w:val="en-US"/>
          <w14:ligatures w14:val="none"/>
        </w:rPr>
        <w:t xml:space="preserve"> (</w:t>
      </w:r>
      <w:proofErr w:type="spellStart"/>
      <w:r w:rsidRPr="005C3695">
        <w:rPr>
          <w:rFonts w:eastAsia="Calibri" w:cs="Arial"/>
          <w:kern w:val="0"/>
          <w:szCs w:val="20"/>
          <w:lang w:val="en-US"/>
          <w14:ligatures w14:val="none"/>
        </w:rPr>
        <w:t>mikrocefaliją</w:t>
      </w:r>
      <w:proofErr w:type="spellEnd"/>
      <w:r w:rsidRPr="005C3695">
        <w:rPr>
          <w:rFonts w:eastAsia="Calibri" w:cs="Arial"/>
          <w:kern w:val="0"/>
          <w:szCs w:val="20"/>
          <w:lang w:val="en-US"/>
          <w14:ligatures w14:val="none"/>
        </w:rPr>
        <w:t>)</w:t>
      </w:r>
      <w:r w:rsidRPr="005C3695">
        <w:rPr>
          <w:rFonts w:eastAsia="Calibri" w:cs="Arial"/>
          <w:kern w:val="0"/>
          <w:szCs w:val="20"/>
          <w14:ligatures w14:val="none"/>
        </w:rPr>
        <w:t>, širdies ydas, įgimtas varpos ydas, susijusias su šlaplės atsivėrimu neįprastoje vietoje (</w:t>
      </w:r>
      <w:proofErr w:type="spellStart"/>
      <w:r w:rsidRPr="005C3695">
        <w:rPr>
          <w:rFonts w:eastAsia="Calibri" w:cs="Arial"/>
          <w:kern w:val="0"/>
          <w:szCs w:val="20"/>
          <w14:ligatures w14:val="none"/>
        </w:rPr>
        <w:t>hipospadiją</w:t>
      </w:r>
      <w:proofErr w:type="spellEnd"/>
      <w:r w:rsidRPr="005C3695">
        <w:rPr>
          <w:rFonts w:eastAsia="Calibri" w:cs="Arial"/>
          <w:kern w:val="0"/>
          <w:szCs w:val="20"/>
          <w14:ligatures w14:val="none"/>
        </w:rPr>
        <w:t xml:space="preserve">) ir pirštų ydas. Jeigu nėštumo metu vartojote </w:t>
      </w:r>
      <w:proofErr w:type="spellStart"/>
      <w:r w:rsidRPr="005C3695">
        <w:rPr>
          <w:rFonts w:eastAsia="Calibri" w:cs="Arial"/>
          <w:kern w:val="0"/>
          <w:szCs w:val="20"/>
          <w14:ligatures w14:val="none"/>
        </w:rPr>
        <w:t>karbamazepino</w:t>
      </w:r>
      <w:proofErr w:type="spellEnd"/>
      <w:r w:rsidRPr="005C3695">
        <w:rPr>
          <w:rFonts w:eastAsia="Calibri" w:cs="Arial"/>
          <w:kern w:val="0"/>
          <w:szCs w:val="20"/>
          <w14:ligatures w14:val="none"/>
        </w:rPr>
        <w:t xml:space="preserve">, Jūsų naujagimis gimimo metu gali būti mažesnis ir sverti mažiau, nei numatyta (t. y. gali gimti per mažo svorio pagal </w:t>
      </w:r>
      <w:proofErr w:type="spellStart"/>
      <w:r w:rsidRPr="005C3695">
        <w:rPr>
          <w:rFonts w:eastAsia="Calibri" w:cs="Arial"/>
          <w:kern w:val="0"/>
          <w:szCs w:val="20"/>
          <w14:ligatures w14:val="none"/>
        </w:rPr>
        <w:t>gestacinį</w:t>
      </w:r>
      <w:proofErr w:type="spellEnd"/>
      <w:r w:rsidRPr="005C3695">
        <w:rPr>
          <w:rFonts w:eastAsia="Calibri" w:cs="Arial"/>
          <w:kern w:val="0"/>
          <w:szCs w:val="20"/>
          <w14:ligatures w14:val="none"/>
        </w:rPr>
        <w:t xml:space="preserve"> amžių (SGA)). Vieno tyrimo duomenimis, maždaug 13–ai iš 100 vaikų, gimusių epilepsija sergančioms moterims, kurios nėštumo laikotarpiu vartojo </w:t>
      </w:r>
      <w:proofErr w:type="spellStart"/>
      <w:r w:rsidRPr="005C3695">
        <w:rPr>
          <w:rFonts w:eastAsia="Calibri" w:cs="Arial"/>
          <w:kern w:val="0"/>
          <w:szCs w:val="20"/>
          <w14:ligatures w14:val="none"/>
        </w:rPr>
        <w:t>karmabazepino</w:t>
      </w:r>
      <w:proofErr w:type="spellEnd"/>
      <w:r w:rsidRPr="005C3695">
        <w:rPr>
          <w:rFonts w:eastAsia="Calibri" w:cs="Arial"/>
          <w:kern w:val="0"/>
          <w:szCs w:val="20"/>
          <w14:ligatures w14:val="none"/>
        </w:rPr>
        <w:t xml:space="preserve">, nustatytas mažesnis už numatytą gimimo svoris, palyginus su moterų, kurios nėštumo laikotarpiu nevartojo jokių vaistų nuo traukulių, grupe, kurioje šis rodiklis buvo apie 11 iš 100 vaikų. Jeigu nėštumo metu vartojote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 Jūsų negimęs kūdikis turi būti atidžiai stebimas.</w:t>
      </w:r>
    </w:p>
    <w:p w14:paraId="62EEACBB"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Gauta pranešimų apie naujagimiams, kurių motinos nėštumo laikotarpiu vartojo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xml:space="preserve"> CR, nustatytus nervų sistemos (smegenų vystymosi) sutrikimus. Tam tikri tyrimai parodė, kad </w:t>
      </w:r>
      <w:proofErr w:type="spellStart"/>
      <w:r w:rsidRPr="005C3695">
        <w:rPr>
          <w:rFonts w:eastAsia="Calibri" w:cs="Arial"/>
          <w:kern w:val="0"/>
          <w:szCs w:val="20"/>
          <w14:ligatures w14:val="none"/>
        </w:rPr>
        <w:t>karbamazepinas</w:t>
      </w:r>
      <w:proofErr w:type="spellEnd"/>
      <w:r w:rsidRPr="005C3695">
        <w:rPr>
          <w:rFonts w:eastAsia="Calibri" w:cs="Arial"/>
          <w:kern w:val="0"/>
          <w:szCs w:val="20"/>
          <w14:ligatures w14:val="none"/>
        </w:rPr>
        <w:t xml:space="preserve"> neigiamai veikia vaikų, kurie dar būdami gimdoje patyrė </w:t>
      </w:r>
      <w:proofErr w:type="spellStart"/>
      <w:r w:rsidRPr="005C3695">
        <w:rPr>
          <w:rFonts w:eastAsia="Calibri" w:cs="Arial"/>
          <w:kern w:val="0"/>
          <w:szCs w:val="20"/>
          <w14:ligatures w14:val="none"/>
        </w:rPr>
        <w:t>karbamazepino</w:t>
      </w:r>
      <w:proofErr w:type="spellEnd"/>
      <w:r w:rsidRPr="005C3695">
        <w:rPr>
          <w:rFonts w:eastAsia="Calibri" w:cs="Arial"/>
          <w:kern w:val="0"/>
          <w:szCs w:val="20"/>
          <w14:ligatures w14:val="none"/>
        </w:rPr>
        <w:t xml:space="preserve"> poveikį, nervų sistemos vystymąsi, tačiau kituose tyrimuose tokio poveikio nenustatyta.</w:t>
      </w:r>
    </w:p>
    <w:p w14:paraId="7965746C"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Poveikio nervų sistemos vystymuisi galimybės paneigti negalima vaikams, gimusiems epilepsija sergančių moterų, nėštumo metu gydomų vien </w:t>
      </w:r>
      <w:proofErr w:type="spellStart"/>
      <w:r w:rsidRPr="005C3695">
        <w:rPr>
          <w:rFonts w:eastAsia="Calibri" w:cs="Arial"/>
          <w:kern w:val="0"/>
          <w:szCs w:val="20"/>
          <w14:ligatures w14:val="none"/>
        </w:rPr>
        <w:t>karbamazepinu</w:t>
      </w:r>
      <w:proofErr w:type="spellEnd"/>
      <w:r w:rsidRPr="005C3695">
        <w:rPr>
          <w:rFonts w:eastAsia="Calibri" w:cs="Arial"/>
          <w:kern w:val="0"/>
          <w:szCs w:val="20"/>
          <w14:ligatures w14:val="none"/>
        </w:rPr>
        <w:t xml:space="preserve"> arba kartu su kitais vaistais nuo epilepsijos.</w:t>
      </w:r>
    </w:p>
    <w:p w14:paraId="4430420E"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0A62DF71"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Jeigu esate vaisinga moteris ir neplanuojate pastoti, gydymo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xml:space="preserve"> CR metu turite naudoti veiksmingą kontracepciją.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xml:space="preserve"> CR gali daryti įtaką hormoninių kontraceptinių (gimstamumo kontrolės) tablečių veikimui ir sumažinti jų veiksmingumą apsaugant nuo nėštumo. Pasitarkite su savo gydytoju, kuris aptars su jumis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xml:space="preserve"> CR vartojimo metu tinkamiausią kontracepcijos tipą. Nutraukus gydymą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 dar dvi savaites po gydymo nutraukimo turi būti taikoma veiksminga kontracepcija.</w:t>
      </w:r>
    </w:p>
    <w:p w14:paraId="0E22A90D"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lastRenderedPageBreak/>
        <w:t xml:space="preserve">Jeigu esate vaisinga moteris ir planuojate pastoti, prieš nutraukiant kontracepciją ir prieš pastojant pasitarkite su savo gydytoju dėl kito tinkamo gydymo, kad apsaugoti negimusį kūdikį nuo veikimo </w:t>
      </w:r>
      <w:proofErr w:type="spellStart"/>
      <w:r w:rsidRPr="005C3695">
        <w:rPr>
          <w:rFonts w:eastAsia="Calibri" w:cs="Arial"/>
          <w:kern w:val="0"/>
          <w:szCs w:val="20"/>
          <w14:ligatures w14:val="none"/>
        </w:rPr>
        <w:t>karbamazepinu</w:t>
      </w:r>
      <w:proofErr w:type="spellEnd"/>
      <w:r w:rsidRPr="005C3695">
        <w:rPr>
          <w:rFonts w:eastAsia="Calibri" w:cs="Arial"/>
          <w:kern w:val="0"/>
          <w:szCs w:val="20"/>
          <w14:ligatures w14:val="none"/>
        </w:rPr>
        <w:t>.</w:t>
      </w:r>
    </w:p>
    <w:p w14:paraId="62BC17A2"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Jeigu esate arba manote, kad galite būti nėščia, nedelsdama apie tai pasakykite savo gydytojui. Nenustokite vartoti vaisto nepasitarusi su gydytoju. Nutraukus vaisto vartojimą nepasitarus su gydytoju, gali pasireikšti priepuoliai, kurie gali būti pavojingi Jums ir Jūsų negimusiam vaikui. Gydytojas gali nuspręsti pakeisti Jums taikomą gydymą.</w:t>
      </w:r>
    </w:p>
    <w:p w14:paraId="64E39FBB"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Be to, jei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 vartojate nėštumo laikotarpiu, kyla rizika, kad vos gimęs kūdikis patirs su kraujavimu susijusių problemų. Gydytojas Jums ir Jūsų kūdikiui gali skirti nuo to apsaugantį vaistą.</w:t>
      </w:r>
    </w:p>
    <w:p w14:paraId="0B73A8C5"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6F1E4D41"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Pasakykite gydytojui, jei žindote kūdikį. Veikliosios vaisto medžiagos patenka į motinos pieną.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xml:space="preserve"> CR vartojančiai moteriai kūdikį galima žindyti tik gydytojo leidimu ir atidžiai stebint, ar kūdikiui nepasireiškė nepageidaujamas poveikis. Jeigu simptomų atsiranda, pvz., kūdikis tampa labai mieguistas, nustoja žįsti, žindymą reikia nutraukti ir kreiptis į gydytoją. </w:t>
      </w:r>
    </w:p>
    <w:p w14:paraId="78869F96"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5FA529C3"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Jūs privalote naudoti veiksmingus kontracepcijos metodus viso gydymo metu ir 2 savaites po paskutinės dozės pavartojimo. Moterims, kartu su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 vartojančioms hormoninių kontraceptikų (vaistų, reguliuojančių gimstamumą), gali sutrikti mėnesinių reguliarumas. Hormoninių kontraceptikų veiksmingumas gali susilpnėti, todėl gali reikėti naudoti kitų ar papildomų nehormoninių kontraceptinių priemonių.</w:t>
      </w:r>
    </w:p>
    <w:p w14:paraId="5E4009CF"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59C54096" w14:textId="77777777" w:rsidR="005C3695" w:rsidRPr="005C3695" w:rsidRDefault="005C3695" w:rsidP="005C3695">
      <w:pPr>
        <w:tabs>
          <w:tab w:val="left" w:pos="567"/>
        </w:tabs>
        <w:spacing w:after="0" w:line="240" w:lineRule="auto"/>
        <w:rPr>
          <w:rFonts w:eastAsia="Calibri" w:cs="Arial"/>
          <w:b/>
          <w:kern w:val="0"/>
          <w:szCs w:val="20"/>
          <w14:ligatures w14:val="none"/>
        </w:rPr>
      </w:pPr>
      <w:r w:rsidRPr="005C3695">
        <w:rPr>
          <w:rFonts w:eastAsia="Calibri" w:cs="Arial"/>
          <w:b/>
          <w:kern w:val="0"/>
          <w:szCs w:val="20"/>
          <w14:ligatures w14:val="none"/>
        </w:rPr>
        <w:t>Vairavimas ir mechanizmų valdymas</w:t>
      </w:r>
    </w:p>
    <w:p w14:paraId="7F4B9407" w14:textId="77777777" w:rsidR="005C3695" w:rsidRPr="005C3695" w:rsidRDefault="005C3695" w:rsidP="005C3695">
      <w:pPr>
        <w:tabs>
          <w:tab w:val="left" w:pos="567"/>
        </w:tabs>
        <w:spacing w:after="0" w:line="240" w:lineRule="auto"/>
        <w:rPr>
          <w:rFonts w:eastAsia="Calibri" w:cs="Arial"/>
          <w:kern w:val="0"/>
          <w:szCs w:val="20"/>
          <w14:ligatures w14:val="none"/>
        </w:rPr>
      </w:pP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 vartojantis žmogus, ypač gydymo pradžioje arba didinant dozę, gali būti mieguistas, jausti galvos svaigimą, neryškiai matyti daiktus, matomas vaizdas gali dvigubintis, gali sutrikti koordinacija. Prieš vairuodami, prižiūrėdami veikiančius įrenginius arba dirbdami kitokį darbą, reikalaujantį susikaupimo, turite būti atsargūs.</w:t>
      </w:r>
    </w:p>
    <w:p w14:paraId="117AD312"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30001D33" w14:textId="77777777" w:rsidR="005C3695" w:rsidRPr="005C3695" w:rsidRDefault="005C3695" w:rsidP="005C3695">
      <w:pPr>
        <w:tabs>
          <w:tab w:val="left" w:pos="567"/>
        </w:tabs>
        <w:spacing w:after="0" w:line="240" w:lineRule="auto"/>
        <w:rPr>
          <w:rFonts w:eastAsia="Times New Roman"/>
          <w:b/>
          <w:kern w:val="0"/>
          <w14:ligatures w14:val="none"/>
        </w:rPr>
      </w:pPr>
      <w:proofErr w:type="spellStart"/>
      <w:r w:rsidRPr="005C3695">
        <w:rPr>
          <w:rFonts w:eastAsia="Times New Roman"/>
          <w:b/>
          <w:kern w:val="0"/>
          <w14:ligatures w14:val="none"/>
        </w:rPr>
        <w:t>Tegretol</w:t>
      </w:r>
      <w:proofErr w:type="spellEnd"/>
      <w:r w:rsidRPr="005C3695">
        <w:rPr>
          <w:rFonts w:eastAsia="Times New Roman"/>
          <w:b/>
          <w:kern w:val="0"/>
          <w14:ligatures w14:val="none"/>
        </w:rPr>
        <w:t xml:space="preserve"> CR sudėtyje yra pagalbinių medžiagų natrio ir </w:t>
      </w:r>
      <w:proofErr w:type="spellStart"/>
      <w:r w:rsidRPr="005C3695">
        <w:rPr>
          <w:rFonts w:eastAsia="Times New Roman"/>
          <w:b/>
          <w:kern w:val="0"/>
          <w14:ligatures w14:val="none"/>
        </w:rPr>
        <w:t>makrogolglicerolio</w:t>
      </w:r>
      <w:proofErr w:type="spellEnd"/>
      <w:r w:rsidRPr="005C3695">
        <w:rPr>
          <w:rFonts w:eastAsia="Times New Roman"/>
          <w:b/>
          <w:kern w:val="0"/>
          <w14:ligatures w14:val="none"/>
        </w:rPr>
        <w:t xml:space="preserve"> </w:t>
      </w:r>
      <w:proofErr w:type="spellStart"/>
      <w:r w:rsidRPr="005C3695">
        <w:rPr>
          <w:rFonts w:eastAsia="Times New Roman"/>
          <w:b/>
          <w:kern w:val="0"/>
          <w14:ligatures w14:val="none"/>
        </w:rPr>
        <w:t>hidroksistearato</w:t>
      </w:r>
      <w:proofErr w:type="spellEnd"/>
    </w:p>
    <w:p w14:paraId="0F6D0832" w14:textId="77777777" w:rsidR="005C3695" w:rsidRPr="005C3695" w:rsidRDefault="005C3695" w:rsidP="005C3695">
      <w:pPr>
        <w:numPr>
          <w:ilvl w:val="0"/>
          <w:numId w:val="9"/>
        </w:numPr>
        <w:spacing w:after="0" w:line="240" w:lineRule="auto"/>
        <w:ind w:left="567" w:hanging="567"/>
        <w:contextualSpacing/>
        <w:rPr>
          <w:rFonts w:eastAsia="Times New Roman"/>
          <w:kern w:val="0"/>
          <w14:ligatures w14:val="none"/>
        </w:rPr>
      </w:pPr>
      <w:r w:rsidRPr="005C3695">
        <w:rPr>
          <w:rFonts w:eastAsia="Times New Roman"/>
          <w:kern w:val="0"/>
          <w14:ligatures w14:val="none"/>
        </w:rPr>
        <w:t>Šio vaisto vienoje modifikuoto atpalaidavimo plėvele dengtoje tabletėje yra mažiau kaip 1 </w:t>
      </w:r>
      <w:proofErr w:type="spellStart"/>
      <w:r w:rsidRPr="005C3695">
        <w:rPr>
          <w:rFonts w:eastAsia="Times New Roman"/>
          <w:kern w:val="0"/>
          <w14:ligatures w14:val="none"/>
        </w:rPr>
        <w:t>mmol</w:t>
      </w:r>
      <w:proofErr w:type="spellEnd"/>
      <w:r w:rsidRPr="005C3695">
        <w:rPr>
          <w:rFonts w:eastAsia="Times New Roman"/>
          <w:kern w:val="0"/>
          <w14:ligatures w14:val="none"/>
        </w:rPr>
        <w:t xml:space="preserve"> (23 mg) </w:t>
      </w:r>
      <w:r w:rsidRPr="005C3695">
        <w:rPr>
          <w:rFonts w:eastAsia="Times New Roman"/>
          <w:b/>
          <w:kern w:val="0"/>
          <w14:ligatures w14:val="none"/>
        </w:rPr>
        <w:t>natrio</w:t>
      </w:r>
      <w:r w:rsidRPr="005C3695">
        <w:rPr>
          <w:rFonts w:eastAsia="Times New Roman"/>
          <w:kern w:val="0"/>
          <w14:ligatures w14:val="none"/>
        </w:rPr>
        <w:t>, t. y. jis beveik neturi reikšmės.</w:t>
      </w:r>
    </w:p>
    <w:p w14:paraId="64E01165" w14:textId="77777777" w:rsidR="005C3695" w:rsidRPr="005C3695" w:rsidRDefault="005C3695" w:rsidP="005C3695">
      <w:pPr>
        <w:numPr>
          <w:ilvl w:val="0"/>
          <w:numId w:val="9"/>
        </w:numPr>
        <w:spacing w:after="0" w:line="240" w:lineRule="auto"/>
        <w:ind w:left="567" w:hanging="567"/>
        <w:contextualSpacing/>
        <w:rPr>
          <w:rFonts w:eastAsia="Times New Roman"/>
          <w:kern w:val="0"/>
          <w14:ligatures w14:val="none"/>
        </w:rPr>
      </w:pPr>
      <w:proofErr w:type="spellStart"/>
      <w:r w:rsidRPr="005C3695">
        <w:rPr>
          <w:rFonts w:eastAsia="Times New Roman"/>
          <w:b/>
          <w:kern w:val="0"/>
          <w14:ligatures w14:val="none"/>
        </w:rPr>
        <w:t>Makrogolglicerolio</w:t>
      </w:r>
      <w:proofErr w:type="spellEnd"/>
      <w:r w:rsidRPr="005C3695">
        <w:rPr>
          <w:rFonts w:eastAsia="Times New Roman"/>
          <w:b/>
          <w:kern w:val="0"/>
          <w14:ligatures w14:val="none"/>
        </w:rPr>
        <w:t xml:space="preserve"> </w:t>
      </w:r>
      <w:proofErr w:type="spellStart"/>
      <w:r w:rsidRPr="005C3695">
        <w:rPr>
          <w:rFonts w:eastAsia="Times New Roman"/>
          <w:b/>
          <w:kern w:val="0"/>
          <w14:ligatures w14:val="none"/>
        </w:rPr>
        <w:t>hidroksistearatas</w:t>
      </w:r>
      <w:proofErr w:type="spellEnd"/>
      <w:r w:rsidRPr="005C3695">
        <w:rPr>
          <w:rFonts w:eastAsia="Times New Roman"/>
          <w:kern w:val="0"/>
          <w14:ligatures w14:val="none"/>
        </w:rPr>
        <w:t xml:space="preserve"> gali sukelti skrandžio sutrikimų ir viduriavimą.</w:t>
      </w:r>
    </w:p>
    <w:p w14:paraId="0308487B"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6FD142AA"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49F76580" w14:textId="77777777" w:rsidR="005C3695" w:rsidRPr="005C3695" w:rsidRDefault="005C3695" w:rsidP="005C3695">
      <w:pPr>
        <w:tabs>
          <w:tab w:val="left" w:pos="567"/>
        </w:tabs>
        <w:spacing w:after="0" w:line="240" w:lineRule="auto"/>
        <w:rPr>
          <w:rFonts w:eastAsia="Calibri" w:cs="Arial"/>
          <w:b/>
          <w:kern w:val="0"/>
          <w:szCs w:val="20"/>
          <w14:ligatures w14:val="none"/>
        </w:rPr>
      </w:pPr>
      <w:r w:rsidRPr="005C3695">
        <w:rPr>
          <w:rFonts w:eastAsia="Calibri" w:cs="Arial"/>
          <w:b/>
          <w:kern w:val="0"/>
          <w:szCs w:val="20"/>
          <w14:ligatures w14:val="none"/>
        </w:rPr>
        <w:t>3.</w:t>
      </w:r>
      <w:r w:rsidRPr="005C3695">
        <w:rPr>
          <w:rFonts w:eastAsia="Calibri" w:cs="Arial"/>
          <w:b/>
          <w:kern w:val="0"/>
          <w:szCs w:val="20"/>
          <w14:ligatures w14:val="none"/>
        </w:rPr>
        <w:tab/>
        <w:t xml:space="preserve">Kaip vartoti </w:t>
      </w:r>
      <w:proofErr w:type="spellStart"/>
      <w:r w:rsidRPr="005C3695">
        <w:rPr>
          <w:rFonts w:eastAsia="Calibri" w:cs="Arial"/>
          <w:b/>
          <w:kern w:val="0"/>
          <w:szCs w:val="20"/>
          <w14:ligatures w14:val="none"/>
        </w:rPr>
        <w:t>Tegretol</w:t>
      </w:r>
      <w:proofErr w:type="spellEnd"/>
      <w:r w:rsidRPr="005C3695">
        <w:rPr>
          <w:rFonts w:eastAsia="Calibri" w:cs="Arial"/>
          <w:b/>
          <w:kern w:val="0"/>
          <w:szCs w:val="20"/>
          <w14:ligatures w14:val="none"/>
        </w:rPr>
        <w:t> CR</w:t>
      </w:r>
    </w:p>
    <w:p w14:paraId="32FDC614"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4CA4BA4B"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Visada vartokite šį vaistą tiksliai, kaip nurodė gydytojas. Jeigu abejojate, kreipkitės į gydytoją arba vaistininką.</w:t>
      </w:r>
    </w:p>
    <w:p w14:paraId="668B9E98"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Neviršykite gydytojo nurodytos dozės. </w:t>
      </w:r>
    </w:p>
    <w:p w14:paraId="155014C6"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Nepasiklausus gydytojo,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 vartojimo negalima nutraukti staiga. Ar vaisto vartojimą galima nutraukti ir kada tai galima daryti, turi nurodyti gydytojas.</w:t>
      </w:r>
    </w:p>
    <w:p w14:paraId="3C39A474"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0A66DCA5" w14:textId="77777777" w:rsidR="005C3695" w:rsidRPr="005C3695" w:rsidRDefault="005C3695" w:rsidP="005C3695">
      <w:pPr>
        <w:tabs>
          <w:tab w:val="left" w:pos="567"/>
        </w:tabs>
        <w:spacing w:after="0" w:line="240" w:lineRule="auto"/>
        <w:rPr>
          <w:rFonts w:eastAsia="Calibri" w:cs="Arial"/>
          <w:i/>
          <w:kern w:val="0"/>
          <w:szCs w:val="20"/>
          <w14:ligatures w14:val="none"/>
        </w:rPr>
      </w:pPr>
      <w:r w:rsidRPr="005C3695">
        <w:rPr>
          <w:rFonts w:eastAsia="Calibri" w:cs="Arial"/>
          <w:i/>
          <w:kern w:val="0"/>
          <w:szCs w:val="20"/>
          <w14:ligatures w14:val="none"/>
        </w:rPr>
        <w:t>Įprastinis dozavimas</w:t>
      </w:r>
    </w:p>
    <w:p w14:paraId="272B6C00"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47DB0F78"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u w:val="single"/>
          <w14:ligatures w14:val="none"/>
        </w:rPr>
        <w:t>Epilepsija</w:t>
      </w:r>
      <w:r w:rsidRPr="005C3695">
        <w:rPr>
          <w:rFonts w:eastAsia="Calibri" w:cs="Arial"/>
          <w:kern w:val="0"/>
          <w:szCs w:val="20"/>
          <w14:ligatures w14:val="none"/>
        </w:rPr>
        <w:t xml:space="preserve"> </w:t>
      </w:r>
    </w:p>
    <w:p w14:paraId="39ED55C5"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Iš pradžių suaugusiems žmonėms paprastai reikia vartoti po 100</w:t>
      </w:r>
      <w:r w:rsidRPr="005C3695">
        <w:rPr>
          <w:rFonts w:eastAsia="Calibri" w:cs="Arial"/>
          <w:kern w:val="0"/>
          <w:szCs w:val="20"/>
          <w14:ligatures w14:val="none"/>
        </w:rPr>
        <w:noBreakHyphen/>
        <w:t>200 mg 1</w:t>
      </w:r>
      <w:r w:rsidRPr="005C3695">
        <w:rPr>
          <w:rFonts w:eastAsia="Calibri" w:cs="Arial"/>
          <w:kern w:val="0"/>
          <w:szCs w:val="20"/>
          <w14:ligatures w14:val="none"/>
        </w:rPr>
        <w:noBreakHyphen/>
        <w:t>2 kartus per parą. Vėliau paros dozė palaipsniui didinama iki 800</w:t>
      </w:r>
      <w:r w:rsidRPr="005C3695">
        <w:rPr>
          <w:rFonts w:eastAsia="Calibri" w:cs="Arial"/>
          <w:kern w:val="0"/>
          <w:szCs w:val="20"/>
          <w14:ligatures w14:val="none"/>
        </w:rPr>
        <w:noBreakHyphen/>
        <w:t>1200 mg (kai kuriems pacientams iki 1600 mg arba net 2000 mg) ir lygiomis dalimis geriama per 2</w:t>
      </w:r>
      <w:r w:rsidRPr="005C3695">
        <w:rPr>
          <w:rFonts w:eastAsia="Calibri" w:cs="Arial"/>
          <w:kern w:val="0"/>
          <w:szCs w:val="20"/>
          <w14:ligatures w14:val="none"/>
        </w:rPr>
        <w:noBreakHyphen/>
        <w:t xml:space="preserve">3 kartus. </w:t>
      </w:r>
    </w:p>
    <w:p w14:paraId="610044F9"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Vaikams gydymo pradžioje per dieną reikia vartoti po 100</w:t>
      </w:r>
      <w:r w:rsidRPr="005C3695">
        <w:rPr>
          <w:rFonts w:eastAsia="Calibri" w:cs="Arial"/>
          <w:kern w:val="0"/>
          <w:szCs w:val="20"/>
          <w14:ligatures w14:val="none"/>
        </w:rPr>
        <w:noBreakHyphen/>
        <w:t>200 mg, t. y. po 10</w:t>
      </w:r>
      <w:r w:rsidRPr="005C3695">
        <w:rPr>
          <w:rFonts w:eastAsia="Calibri" w:cs="Arial"/>
          <w:kern w:val="0"/>
          <w:szCs w:val="20"/>
          <w14:ligatures w14:val="none"/>
        </w:rPr>
        <w:noBreakHyphen/>
        <w:t>20 mg/kg kūno svorio. Vėliau paros dozė palaipsniui didinama iki 400</w:t>
      </w:r>
      <w:r w:rsidRPr="005C3695">
        <w:rPr>
          <w:rFonts w:eastAsia="Calibri" w:cs="Arial"/>
          <w:kern w:val="0"/>
          <w:szCs w:val="20"/>
          <w14:ligatures w14:val="none"/>
        </w:rPr>
        <w:noBreakHyphen/>
        <w:t>800 mg. 11</w:t>
      </w:r>
      <w:r w:rsidRPr="005C3695">
        <w:rPr>
          <w:rFonts w:eastAsia="Calibri" w:cs="Arial"/>
          <w:kern w:val="0"/>
          <w:szCs w:val="20"/>
          <w14:ligatures w14:val="none"/>
        </w:rPr>
        <w:noBreakHyphen/>
        <w:t>15 metų vaikus galima gydyti 600</w:t>
      </w:r>
      <w:r w:rsidRPr="005C3695">
        <w:rPr>
          <w:rFonts w:eastAsia="Calibri" w:cs="Arial"/>
          <w:kern w:val="0"/>
          <w:szCs w:val="20"/>
          <w14:ligatures w14:val="none"/>
        </w:rPr>
        <w:noBreakHyphen/>
        <w:t xml:space="preserve">1 000 mg paros doze. </w:t>
      </w:r>
    </w:p>
    <w:p w14:paraId="6262FF90"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0AF321DD" w14:textId="77777777" w:rsidR="005C3695" w:rsidRPr="005C3695" w:rsidRDefault="005C3695" w:rsidP="005C3695">
      <w:pPr>
        <w:tabs>
          <w:tab w:val="left" w:pos="567"/>
        </w:tabs>
        <w:spacing w:after="0" w:line="240" w:lineRule="auto"/>
        <w:rPr>
          <w:rFonts w:eastAsia="Calibri" w:cs="Arial"/>
          <w:kern w:val="0"/>
          <w:szCs w:val="20"/>
          <w:u w:val="single"/>
          <w14:ligatures w14:val="none"/>
        </w:rPr>
      </w:pPr>
      <w:r w:rsidRPr="005C3695">
        <w:rPr>
          <w:rFonts w:eastAsia="Calibri" w:cs="Arial"/>
          <w:kern w:val="0"/>
          <w:szCs w:val="20"/>
          <w:u w:val="single"/>
          <w14:ligatures w14:val="none"/>
        </w:rPr>
        <w:t xml:space="preserve">Trišakio nervo neuralgija ir </w:t>
      </w:r>
      <w:proofErr w:type="spellStart"/>
      <w:r w:rsidRPr="005C3695">
        <w:rPr>
          <w:rFonts w:eastAsia="Calibri" w:cs="Arial"/>
          <w:kern w:val="0"/>
          <w:szCs w:val="20"/>
          <w:u w:val="single"/>
          <w14:ligatures w14:val="none"/>
        </w:rPr>
        <w:t>liežuvinio</w:t>
      </w:r>
      <w:proofErr w:type="spellEnd"/>
      <w:r w:rsidRPr="005C3695">
        <w:rPr>
          <w:rFonts w:eastAsia="Calibri" w:cs="Arial"/>
          <w:kern w:val="0"/>
          <w:szCs w:val="20"/>
          <w:u w:val="single"/>
          <w14:ligatures w14:val="none"/>
        </w:rPr>
        <w:t xml:space="preserve"> ryklės nervo neuralgija</w:t>
      </w:r>
    </w:p>
    <w:p w14:paraId="2C66DA00"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Pradinė paros dozė yra 200</w:t>
      </w:r>
      <w:r w:rsidRPr="005C3695">
        <w:rPr>
          <w:rFonts w:eastAsia="Calibri" w:cs="Arial"/>
          <w:kern w:val="0"/>
          <w:szCs w:val="20"/>
          <w14:ligatures w14:val="none"/>
        </w:rPr>
        <w:noBreakHyphen/>
        <w:t>400 mg. Ji palaipsniui didinama tol, kol išnyksta skausmas. Paprastai užtenka vartoti 3</w:t>
      </w:r>
      <w:r w:rsidRPr="005C3695">
        <w:rPr>
          <w:rFonts w:eastAsia="Calibri" w:cs="Arial"/>
          <w:kern w:val="0"/>
          <w:szCs w:val="20"/>
          <w14:ligatures w14:val="none"/>
        </w:rPr>
        <w:noBreakHyphen/>
        <w:t>4 kartus per parą po 200 mg. Didžiausia paros dozė yra 1 200 mg.</w:t>
      </w:r>
    </w:p>
    <w:p w14:paraId="00C60D1E"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Pagyvenusiems žmonėms iš pradžių rekomenduojama vartoti mažesnę dozę, t. y. 2 kartus per parą po 100 mg. </w:t>
      </w:r>
    </w:p>
    <w:p w14:paraId="48F1E694"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03279BD4" w14:textId="77777777" w:rsidR="005C3695" w:rsidRPr="005C3695" w:rsidRDefault="005C3695" w:rsidP="005C3695">
      <w:pPr>
        <w:tabs>
          <w:tab w:val="left" w:pos="567"/>
        </w:tabs>
        <w:spacing w:after="0" w:line="240" w:lineRule="auto"/>
        <w:rPr>
          <w:rFonts w:eastAsia="Calibri" w:cs="Arial"/>
          <w:kern w:val="0"/>
          <w:szCs w:val="20"/>
          <w:u w:val="single"/>
          <w14:ligatures w14:val="none"/>
        </w:rPr>
      </w:pPr>
      <w:proofErr w:type="spellStart"/>
      <w:r w:rsidRPr="005C3695">
        <w:rPr>
          <w:rFonts w:eastAsia="Calibri" w:cs="Arial"/>
          <w:kern w:val="0"/>
          <w:szCs w:val="20"/>
          <w:u w:val="single"/>
          <w14:ligatures w14:val="none"/>
        </w:rPr>
        <w:lastRenderedPageBreak/>
        <w:t>Bipolinis</w:t>
      </w:r>
      <w:proofErr w:type="spellEnd"/>
      <w:r w:rsidRPr="005C3695">
        <w:rPr>
          <w:rFonts w:eastAsia="Calibri" w:cs="Arial"/>
          <w:kern w:val="0"/>
          <w:szCs w:val="20"/>
          <w:u w:val="single"/>
          <w14:ligatures w14:val="none"/>
        </w:rPr>
        <w:t xml:space="preserve"> afektinis sutrikimas </w:t>
      </w:r>
    </w:p>
    <w:p w14:paraId="2191CDB6"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Įprastinė paros dozė yra 400</w:t>
      </w:r>
      <w:r w:rsidRPr="005C3695">
        <w:rPr>
          <w:rFonts w:eastAsia="Calibri" w:cs="Arial"/>
          <w:kern w:val="0"/>
          <w:szCs w:val="20"/>
          <w14:ligatures w14:val="none"/>
        </w:rPr>
        <w:noBreakHyphen/>
        <w:t>600 mg (prireikus ją galima didinti iki 1 600 mg).</w:t>
      </w:r>
    </w:p>
    <w:p w14:paraId="718D93B6"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5F68A0BB" w14:textId="77777777" w:rsidR="005C3695" w:rsidRPr="005C3695" w:rsidRDefault="005C3695" w:rsidP="005C3695">
      <w:pPr>
        <w:tabs>
          <w:tab w:val="left" w:pos="567"/>
        </w:tabs>
        <w:spacing w:after="0" w:line="240" w:lineRule="auto"/>
        <w:rPr>
          <w:rFonts w:eastAsia="Calibri" w:cs="Arial"/>
          <w:kern w:val="0"/>
          <w:szCs w:val="20"/>
          <w:u w:val="single"/>
          <w14:ligatures w14:val="none"/>
        </w:rPr>
      </w:pPr>
      <w:r w:rsidRPr="005C3695">
        <w:rPr>
          <w:rFonts w:eastAsia="Calibri" w:cs="Arial"/>
          <w:kern w:val="0"/>
          <w:szCs w:val="20"/>
          <w:u w:val="single"/>
          <w14:ligatures w14:val="none"/>
        </w:rPr>
        <w:t>Senyviems pacientams</w:t>
      </w:r>
    </w:p>
    <w:p w14:paraId="4BEB0A43"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Dėl galimos sąveikos su kitais vaistiniais preparatais ir kitokios vaistinių preparatų nuo epilepsijos farmakokinetikos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 dozę senyviems pacientams būtina parinkti atsargiai. Didžiausia rekomenduojama paros dozė yra 1 200 mg. Kai skausmas nuslopinamas, reikia bandyti gydymą laipsniškai nutraukti ir jį atnaujinti pasireiškus kitam priepuoliui.</w:t>
      </w:r>
    </w:p>
    <w:p w14:paraId="12F58E80"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71687606"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Jūsų gydytojas pasakys tiksliai kokią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 dozę vartoti.</w:t>
      </w:r>
    </w:p>
    <w:p w14:paraId="4F84C6DB"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33CD9102" w14:textId="77777777" w:rsidR="005C3695" w:rsidRPr="005C3695" w:rsidRDefault="005C3695" w:rsidP="005C3695">
      <w:pPr>
        <w:tabs>
          <w:tab w:val="left" w:pos="567"/>
        </w:tabs>
        <w:spacing w:after="0" w:line="240" w:lineRule="auto"/>
        <w:rPr>
          <w:rFonts w:eastAsia="Calibri" w:cs="Arial"/>
          <w:i/>
          <w:kern w:val="0"/>
          <w:szCs w:val="20"/>
          <w14:ligatures w14:val="none"/>
        </w:rPr>
      </w:pPr>
      <w:r w:rsidRPr="005C3695">
        <w:rPr>
          <w:rFonts w:eastAsia="Calibri" w:cs="Arial"/>
          <w:i/>
          <w:kern w:val="0"/>
          <w:szCs w:val="20"/>
          <w14:ligatures w14:val="none"/>
        </w:rPr>
        <w:t xml:space="preserve">Kada ir kiek vartoti </w:t>
      </w:r>
      <w:proofErr w:type="spellStart"/>
      <w:r w:rsidRPr="005C3695">
        <w:rPr>
          <w:rFonts w:eastAsia="Calibri" w:cs="Arial"/>
          <w:i/>
          <w:kern w:val="0"/>
          <w:szCs w:val="20"/>
          <w14:ligatures w14:val="none"/>
        </w:rPr>
        <w:t>Tegretol</w:t>
      </w:r>
      <w:proofErr w:type="spellEnd"/>
      <w:r w:rsidRPr="005C3695">
        <w:rPr>
          <w:rFonts w:eastAsia="Calibri" w:cs="Arial"/>
          <w:i/>
          <w:kern w:val="0"/>
          <w:szCs w:val="20"/>
          <w14:ligatures w14:val="none"/>
        </w:rPr>
        <w:t> CR</w:t>
      </w:r>
    </w:p>
    <w:p w14:paraId="7040BE35" w14:textId="77777777" w:rsidR="005C3695" w:rsidRPr="005C3695" w:rsidRDefault="005C3695" w:rsidP="005C3695">
      <w:pPr>
        <w:tabs>
          <w:tab w:val="left" w:pos="567"/>
        </w:tabs>
        <w:spacing w:after="0" w:line="240" w:lineRule="auto"/>
        <w:rPr>
          <w:rFonts w:eastAsia="Calibri" w:cs="Arial"/>
          <w:kern w:val="0"/>
          <w:szCs w:val="20"/>
          <w14:ligatures w14:val="none"/>
        </w:rPr>
      </w:pP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 paros dozė visuomet, išskyrus galbūt pirmąją dieną, lygiomis dalimis geriama per 2</w:t>
      </w:r>
      <w:r w:rsidRPr="005C3695">
        <w:rPr>
          <w:rFonts w:eastAsia="Calibri" w:cs="Arial"/>
          <w:kern w:val="0"/>
          <w:szCs w:val="20"/>
          <w14:ligatures w14:val="none"/>
        </w:rPr>
        <w:noBreakHyphen/>
        <w:t>4 kartus (priklausomai nuo Jūsų būklės).</w:t>
      </w:r>
    </w:p>
    <w:p w14:paraId="7ECDF834"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Jūsų gydytojas gali skirti kitokią dozę, negu nurodyta šiame pakuotės lapelyje. Tokiu atveju vaistą reikia vartoti laikantis jo nurodymo.</w:t>
      </w:r>
    </w:p>
    <w:p w14:paraId="3EB7D3F5"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2D4B3B97" w14:textId="77777777" w:rsidR="005C3695" w:rsidRPr="005C3695" w:rsidRDefault="005C3695" w:rsidP="005C3695">
      <w:pPr>
        <w:tabs>
          <w:tab w:val="left" w:pos="567"/>
        </w:tabs>
        <w:spacing w:after="0" w:line="240" w:lineRule="auto"/>
        <w:rPr>
          <w:rFonts w:eastAsia="Calibri" w:cs="Arial"/>
          <w:kern w:val="0"/>
          <w:szCs w:val="20"/>
          <w14:ligatures w14:val="none"/>
        </w:rPr>
      </w:pP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 reikia gerti valgio metu arba po jo. Tabletės nuryjamos užsigeriant trupučiu skysčio. Jos yra su vagele, todėl prireikus jas galima perlaužti pusiau.</w:t>
      </w:r>
    </w:p>
    <w:p w14:paraId="3A39E4AD"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5A068C00"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Jeigu manote, kad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 veikia per stipriai arba per silpnai, kreipkitės į gydytoją arba vaistininką.</w:t>
      </w:r>
    </w:p>
    <w:p w14:paraId="4835BCF5" w14:textId="77777777" w:rsidR="005C3695" w:rsidRPr="005C3695" w:rsidRDefault="005C3695" w:rsidP="005C3695">
      <w:pPr>
        <w:tabs>
          <w:tab w:val="left" w:pos="567"/>
        </w:tabs>
        <w:spacing w:after="0" w:line="240" w:lineRule="auto"/>
        <w:rPr>
          <w:rFonts w:eastAsia="Calibri" w:cs="Arial"/>
          <w:b/>
          <w:kern w:val="0"/>
          <w:szCs w:val="20"/>
          <w14:ligatures w14:val="none"/>
        </w:rPr>
      </w:pPr>
    </w:p>
    <w:p w14:paraId="509EDE7E" w14:textId="77777777" w:rsidR="005C3695" w:rsidRPr="005C3695" w:rsidRDefault="005C3695" w:rsidP="005C3695">
      <w:pPr>
        <w:tabs>
          <w:tab w:val="left" w:pos="567"/>
        </w:tabs>
        <w:spacing w:after="0" w:line="240" w:lineRule="auto"/>
        <w:rPr>
          <w:rFonts w:eastAsia="Calibri" w:cs="Arial"/>
          <w:b/>
          <w:kern w:val="0"/>
          <w:szCs w:val="20"/>
          <w14:ligatures w14:val="none"/>
        </w:rPr>
      </w:pPr>
      <w:r w:rsidRPr="005C3695">
        <w:rPr>
          <w:rFonts w:eastAsia="Calibri" w:cs="Arial"/>
          <w:b/>
          <w:kern w:val="0"/>
          <w:szCs w:val="20"/>
          <w14:ligatures w14:val="none"/>
        </w:rPr>
        <w:t xml:space="preserve">Ką daryti pavartojus per didelę </w:t>
      </w:r>
      <w:proofErr w:type="spellStart"/>
      <w:r w:rsidRPr="005C3695">
        <w:rPr>
          <w:rFonts w:eastAsia="Calibri" w:cs="Arial"/>
          <w:b/>
          <w:kern w:val="0"/>
          <w:szCs w:val="20"/>
          <w14:ligatures w14:val="none"/>
        </w:rPr>
        <w:t>Tegretol</w:t>
      </w:r>
      <w:proofErr w:type="spellEnd"/>
      <w:r w:rsidRPr="005C3695">
        <w:rPr>
          <w:rFonts w:eastAsia="Calibri" w:cs="Arial"/>
          <w:b/>
          <w:kern w:val="0"/>
          <w:szCs w:val="20"/>
          <w14:ligatures w14:val="none"/>
        </w:rPr>
        <w:t> CR dozę</w:t>
      </w:r>
    </w:p>
    <w:p w14:paraId="79CA594B"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Išgėrus tablečių daugiau, negu skirta gydytojo, reikia tuoj pat informuoti gydytoją arba kreiptis į priėmimo skyrių, nes Jums gali prireikti medicinos pagalbos. </w:t>
      </w:r>
    </w:p>
    <w:p w14:paraId="62D0840F"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Jeigu tampa sunku kvėpuoti, greitai ir nereguliariai plaka širdis, prarandama sąmonė, alpstama, atsiranda drebėjimas, šleikštulys ir (arba) vėmimas, vadinasi, yra suvartota per didelė vaisto dozė. Tokiu atveju vaisto vartojimą reikia nutraukti ir nedelsiant kreiptis į gydytoją.</w:t>
      </w:r>
    </w:p>
    <w:p w14:paraId="7467305A" w14:textId="77777777" w:rsidR="005C3695" w:rsidRPr="005C3695" w:rsidRDefault="005C3695" w:rsidP="005C3695">
      <w:pPr>
        <w:tabs>
          <w:tab w:val="left" w:pos="567"/>
        </w:tabs>
        <w:spacing w:after="0" w:line="240" w:lineRule="auto"/>
        <w:rPr>
          <w:rFonts w:eastAsia="Calibri" w:cs="Arial"/>
          <w:b/>
          <w:kern w:val="0"/>
          <w:szCs w:val="20"/>
          <w14:ligatures w14:val="none"/>
        </w:rPr>
      </w:pPr>
    </w:p>
    <w:p w14:paraId="35B6E508"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b/>
          <w:kern w:val="0"/>
          <w:szCs w:val="20"/>
          <w14:ligatures w14:val="none"/>
        </w:rPr>
        <w:t xml:space="preserve">Pamiršus pavartoti </w:t>
      </w:r>
      <w:proofErr w:type="spellStart"/>
      <w:r w:rsidRPr="005C3695">
        <w:rPr>
          <w:rFonts w:eastAsia="Calibri" w:cs="Arial"/>
          <w:b/>
          <w:kern w:val="0"/>
          <w:szCs w:val="20"/>
          <w14:ligatures w14:val="none"/>
        </w:rPr>
        <w:t>Tegretol</w:t>
      </w:r>
      <w:proofErr w:type="spellEnd"/>
      <w:r w:rsidRPr="005C3695">
        <w:rPr>
          <w:rFonts w:eastAsia="Calibri" w:cs="Arial"/>
          <w:b/>
          <w:kern w:val="0"/>
          <w:szCs w:val="20"/>
          <w14:ligatures w14:val="none"/>
        </w:rPr>
        <w:t> CR</w:t>
      </w:r>
    </w:p>
    <w:p w14:paraId="447D32F5"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Pamiršus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 išgerti laiku, tai reikia padaryti tuoj pat, kai tik prisimenama, tačiau jeigu artėja kitos dozės vartojimo laikas, pamirštos dozės gerti nereikia.</w:t>
      </w:r>
    </w:p>
    <w:p w14:paraId="1218ACAF"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Negalima vartoti dvigubos dozės norint kompensuoti praleistą dozę. </w:t>
      </w:r>
    </w:p>
    <w:p w14:paraId="57A57A95"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025C8B23" w14:textId="77777777" w:rsidR="005C3695" w:rsidRPr="005C3695" w:rsidRDefault="005C3695" w:rsidP="005C3695">
      <w:pPr>
        <w:tabs>
          <w:tab w:val="left" w:pos="567"/>
        </w:tabs>
        <w:spacing w:after="0" w:line="240" w:lineRule="auto"/>
        <w:rPr>
          <w:rFonts w:eastAsia="Calibri" w:cs="Arial"/>
          <w:b/>
          <w:kern w:val="0"/>
          <w:szCs w:val="20"/>
          <w14:ligatures w14:val="none"/>
        </w:rPr>
      </w:pPr>
      <w:r w:rsidRPr="005C3695">
        <w:rPr>
          <w:rFonts w:eastAsia="Calibri" w:cs="Arial"/>
          <w:b/>
          <w:kern w:val="0"/>
          <w:szCs w:val="20"/>
          <w14:ligatures w14:val="none"/>
        </w:rPr>
        <w:t xml:space="preserve">Ką dar Jums reikia žinoti, vartojant </w:t>
      </w:r>
      <w:proofErr w:type="spellStart"/>
      <w:r w:rsidRPr="005C3695">
        <w:rPr>
          <w:rFonts w:eastAsia="Calibri" w:cs="Arial"/>
          <w:b/>
          <w:kern w:val="0"/>
          <w:szCs w:val="20"/>
          <w14:ligatures w14:val="none"/>
        </w:rPr>
        <w:t>Tegretol</w:t>
      </w:r>
      <w:proofErr w:type="spellEnd"/>
      <w:r w:rsidRPr="005C3695">
        <w:rPr>
          <w:rFonts w:eastAsia="Calibri" w:cs="Arial"/>
          <w:b/>
          <w:kern w:val="0"/>
          <w:szCs w:val="20"/>
          <w14:ligatures w14:val="none"/>
        </w:rPr>
        <w:t> CR</w:t>
      </w:r>
    </w:p>
    <w:p w14:paraId="33526B7F"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Kadangi gydytojas reguliariai turi patikrinti, koks vaisto poveikis yra pasireiškęs, todėl pacientui jis gali skirti periodiškai atlikti kraujo tyrimus, ypač gydymo pradžioje. Tai įprastinė procedūra, todėl dėl jos jaudintis nereikėtų. </w:t>
      </w:r>
    </w:p>
    <w:p w14:paraId="7BF2C04D"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Prieš operaciją, įskaitant ir skubų dantų gydymą, reikia pasakyti gydytojui, kad pacientas vartoja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w:t>
      </w:r>
    </w:p>
    <w:p w14:paraId="2AC840A9"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5F656271"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Jeigu kiltų daugiau klausimų dėl šio vaisto vartojimo, kreipkitės į gydytoją arba vaistininką.</w:t>
      </w:r>
    </w:p>
    <w:p w14:paraId="4F7E7B17"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42450CBA"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6E062092" w14:textId="77777777" w:rsidR="005C3695" w:rsidRPr="005C3695" w:rsidRDefault="005C3695" w:rsidP="005C3695">
      <w:pPr>
        <w:tabs>
          <w:tab w:val="left" w:pos="567"/>
        </w:tabs>
        <w:spacing w:after="0" w:line="240" w:lineRule="auto"/>
        <w:rPr>
          <w:rFonts w:eastAsia="Calibri" w:cs="Arial"/>
          <w:b/>
          <w:kern w:val="0"/>
          <w:szCs w:val="20"/>
          <w14:ligatures w14:val="none"/>
        </w:rPr>
      </w:pPr>
      <w:r w:rsidRPr="005C3695">
        <w:rPr>
          <w:rFonts w:eastAsia="Calibri" w:cs="Arial"/>
          <w:b/>
          <w:kern w:val="0"/>
          <w:szCs w:val="20"/>
          <w14:ligatures w14:val="none"/>
        </w:rPr>
        <w:t>4.</w:t>
      </w:r>
      <w:r w:rsidRPr="005C3695">
        <w:rPr>
          <w:rFonts w:eastAsia="Calibri" w:cs="Arial"/>
          <w:b/>
          <w:kern w:val="0"/>
          <w:szCs w:val="20"/>
          <w14:ligatures w14:val="none"/>
        </w:rPr>
        <w:tab/>
        <w:t>Galimas šalutinis poveikis</w:t>
      </w:r>
    </w:p>
    <w:p w14:paraId="7C1C7B8B"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6BBC8319"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Šis vaistas, kaip ir visi kiti, gali sukelti šalutinį poveikį, nors jis pasireiškia ne visiems žmonėms.</w:t>
      </w:r>
    </w:p>
    <w:p w14:paraId="39FE3CCF"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Dažniausiai šalutinis poveikis būna silpnas ar vidutinio sunkumo ir paprastai po kelių dienų išnyksta. </w:t>
      </w:r>
    </w:p>
    <w:p w14:paraId="696FAC3C"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7C2F6E3B"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Nutraukite </w:t>
      </w:r>
      <w:proofErr w:type="spellStart"/>
      <w:r w:rsidRPr="005C3695">
        <w:rPr>
          <w:rFonts w:eastAsia="Calibri" w:cs="Arial"/>
          <w:kern w:val="0"/>
          <w:szCs w:val="20"/>
          <w14:ligatures w14:val="none"/>
        </w:rPr>
        <w:t>Tegretol</w:t>
      </w:r>
      <w:proofErr w:type="spellEnd"/>
      <w:r w:rsidRPr="005C3695">
        <w:rPr>
          <w:rFonts w:eastAsia="Calibri" w:cs="Arial"/>
          <w:kern w:val="0"/>
          <w:szCs w:val="20"/>
          <w14:ligatures w14:val="none"/>
        </w:rPr>
        <w:t> CR vartojimą ir nedelsdami kreipkitės į gydytoją, jeigu pastebėjote bet kokių sunkios odos reakcijos požymių. Tai gali būti išplitęs išbėrimas, odos paraudimas, odos pūslės ar odos lupimasis, opos burnoje, gerklėje, nosyje, lyties organų srityje ar akyse arba į gripą panašūs simptomai kartu su išbėrimu.</w:t>
      </w:r>
    </w:p>
    <w:p w14:paraId="42A4D7FA"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48FE661D"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Jeigu Jums pasireiškė bet kuris iš šių požymių, nedelsdami pasakykite gydytojui.</w:t>
      </w:r>
    </w:p>
    <w:p w14:paraId="62A04DA2"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3ACF3DA8" w14:textId="77777777" w:rsidR="005C3695" w:rsidRPr="005C3695" w:rsidRDefault="005C3695" w:rsidP="005C3695">
      <w:pPr>
        <w:tabs>
          <w:tab w:val="left" w:pos="567"/>
        </w:tabs>
        <w:spacing w:after="0" w:line="240" w:lineRule="auto"/>
        <w:rPr>
          <w:rFonts w:eastAsia="Calibri" w:cs="Arial"/>
          <w:b/>
          <w:bCs/>
          <w:iCs/>
          <w:kern w:val="0"/>
          <w:szCs w:val="20"/>
          <w14:ligatures w14:val="none"/>
        </w:rPr>
      </w:pPr>
      <w:r w:rsidRPr="005C3695">
        <w:rPr>
          <w:rFonts w:eastAsia="Calibri" w:cs="Arial"/>
          <w:b/>
          <w:bCs/>
          <w:iCs/>
          <w:kern w:val="0"/>
          <w:szCs w:val="20"/>
          <w14:ligatures w14:val="none"/>
        </w:rPr>
        <w:lastRenderedPageBreak/>
        <w:t>Kai kurie reiškiniai gali būti pavojingi</w:t>
      </w:r>
    </w:p>
    <w:p w14:paraId="3B7D2EE6" w14:textId="77777777" w:rsidR="005C3695" w:rsidRPr="005C3695" w:rsidRDefault="005C3695" w:rsidP="005C3695">
      <w:pPr>
        <w:tabs>
          <w:tab w:val="left" w:pos="567"/>
        </w:tabs>
        <w:spacing w:after="0" w:line="240" w:lineRule="auto"/>
        <w:rPr>
          <w:rFonts w:eastAsia="Calibri" w:cs="Arial"/>
          <w:b/>
          <w:bCs/>
          <w:iCs/>
          <w:kern w:val="0"/>
          <w:szCs w:val="20"/>
          <w14:ligatures w14:val="none"/>
        </w:rPr>
      </w:pPr>
      <w:r w:rsidRPr="005C3695">
        <w:rPr>
          <w:rFonts w:eastAsia="Calibri" w:cs="Arial"/>
          <w:b/>
          <w:bCs/>
          <w:iCs/>
          <w:kern w:val="0"/>
          <w:szCs w:val="20"/>
          <w14:ligatures w14:val="none"/>
        </w:rPr>
        <w:t>Reti šalutinio poveikio reiškiniai (gali pasireikšti rečiau kaip 1 iš 1 000 asmenų):</w:t>
      </w:r>
    </w:p>
    <w:p w14:paraId="4C7CF15D"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Jeigu atsiranda toliau nurodytas poveikis, į gydytoją būtina kreiptis tuoj pat, kadangi pasireiškę šalutinio poveikio simptomai gali būti ankstyvas sunkaus kraujo, kepenų, inkstų arba kitų organų pažeidimo požymis, todėl pacientui gali būti reikalinga neatidėliotina medicinos pagalba:</w:t>
      </w:r>
    </w:p>
    <w:p w14:paraId="70446562" w14:textId="77777777" w:rsidR="005C3695" w:rsidRPr="005C3695" w:rsidRDefault="005C3695" w:rsidP="005C3695">
      <w:pPr>
        <w:numPr>
          <w:ilvl w:val="0"/>
          <w:numId w:val="2"/>
        </w:numPr>
        <w:tabs>
          <w:tab w:val="clear" w:pos="357"/>
          <w:tab w:val="num" w:pos="567"/>
        </w:tabs>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karščiavimas, gerklės uždegimas, išbėrimas, burnos išopėjimas, liaukų pabrinkimas arba Jums dažniau pasireiškia infekcijos (leukocitų skaičiaus sumažėjimo požymiai);</w:t>
      </w:r>
    </w:p>
    <w:p w14:paraId="0AF25053" w14:textId="77777777" w:rsidR="005C3695" w:rsidRPr="005C3695" w:rsidRDefault="005C3695" w:rsidP="005C3695">
      <w:pPr>
        <w:numPr>
          <w:ilvl w:val="0"/>
          <w:numId w:val="2"/>
        </w:numPr>
        <w:tabs>
          <w:tab w:val="clear" w:pos="357"/>
          <w:tab w:val="num" w:pos="567"/>
        </w:tabs>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 xml:space="preserve">nuovargis, galvos skausmas, oro trūkumas fizinio krūvio metu, galvos svaigimas; jei atrodote išblyškęs, pasireiškia dažnos infekcijos su karščiavimu, </w:t>
      </w:r>
      <w:proofErr w:type="spellStart"/>
      <w:r w:rsidRPr="005C3695">
        <w:rPr>
          <w:rFonts w:eastAsia="Calibri" w:cs="Arial"/>
          <w:kern w:val="0"/>
          <w:szCs w:val="20"/>
          <w14:ligatures w14:val="none"/>
        </w:rPr>
        <w:t>šaltkrėtis</w:t>
      </w:r>
      <w:proofErr w:type="spellEnd"/>
      <w:r w:rsidRPr="005C3695">
        <w:rPr>
          <w:rFonts w:eastAsia="Calibri" w:cs="Arial"/>
          <w:kern w:val="0"/>
          <w:szCs w:val="20"/>
          <w14:ligatures w14:val="none"/>
        </w:rPr>
        <w:t>, gerklės skausmas arba burnos išopėjimas; lengviau nei įprastai atsiranda kraujavimas arba mėlynės, kraujavimas iš nosies (visų kraujo ląstelių rūšių stoka);</w:t>
      </w:r>
    </w:p>
    <w:p w14:paraId="0D002D0A" w14:textId="77777777" w:rsidR="005C3695" w:rsidRPr="005C3695" w:rsidRDefault="005C3695" w:rsidP="005C3695">
      <w:pPr>
        <w:numPr>
          <w:ilvl w:val="0"/>
          <w:numId w:val="2"/>
        </w:numPr>
        <w:tabs>
          <w:tab w:val="clear" w:pos="357"/>
          <w:tab w:val="num" w:pos="567"/>
        </w:tabs>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raudonos, neaiškių ribų dėmės veide, kurios gali pasireikšti kartu su nuovargiu, karščiavimu, pykinimu, apetito praradimu (sisteminės raudonosios vilkligės požymiai);</w:t>
      </w:r>
    </w:p>
    <w:p w14:paraId="5ACC848A" w14:textId="77777777" w:rsidR="005C3695" w:rsidRPr="005C3695" w:rsidRDefault="005C3695" w:rsidP="005C3695">
      <w:pPr>
        <w:numPr>
          <w:ilvl w:val="0"/>
          <w:numId w:val="2"/>
        </w:numPr>
        <w:tabs>
          <w:tab w:val="clear" w:pos="357"/>
          <w:tab w:val="num" w:pos="567"/>
        </w:tabs>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bet koks odos arba akių pageltimas (kepenų uždegimo požymiai);</w:t>
      </w:r>
    </w:p>
    <w:p w14:paraId="73058CE7" w14:textId="77777777" w:rsidR="005C3695" w:rsidRPr="005C3695" w:rsidRDefault="005C3695" w:rsidP="005C3695">
      <w:pPr>
        <w:numPr>
          <w:ilvl w:val="0"/>
          <w:numId w:val="2"/>
        </w:numPr>
        <w:tabs>
          <w:tab w:val="clear" w:pos="357"/>
          <w:tab w:val="num" w:pos="567"/>
        </w:tabs>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patamsėjęs šlapimas (</w:t>
      </w:r>
      <w:proofErr w:type="spellStart"/>
      <w:r w:rsidRPr="005C3695">
        <w:rPr>
          <w:rFonts w:eastAsia="Calibri" w:cs="Arial"/>
          <w:kern w:val="0"/>
          <w:szCs w:val="20"/>
          <w14:ligatures w14:val="none"/>
        </w:rPr>
        <w:t>porfirijos</w:t>
      </w:r>
      <w:proofErr w:type="spellEnd"/>
      <w:r w:rsidRPr="005C3695">
        <w:rPr>
          <w:rFonts w:eastAsia="Calibri" w:cs="Arial"/>
          <w:kern w:val="0"/>
          <w:szCs w:val="20"/>
          <w14:ligatures w14:val="none"/>
        </w:rPr>
        <w:t xml:space="preserve"> arba kepenų uždegimo požymiai);</w:t>
      </w:r>
    </w:p>
    <w:p w14:paraId="36FB73E7" w14:textId="77777777" w:rsidR="005C3695" w:rsidRPr="005C3695" w:rsidRDefault="005C3695" w:rsidP="005C3695">
      <w:pPr>
        <w:numPr>
          <w:ilvl w:val="0"/>
          <w:numId w:val="2"/>
        </w:numPr>
        <w:tabs>
          <w:tab w:val="clear" w:pos="357"/>
          <w:tab w:val="num" w:pos="567"/>
        </w:tabs>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ženkliai sumažėjęs šlapimo išsiskyrimas dėl inkstų funkcijos sutrikimo, kraujas šlapime;</w:t>
      </w:r>
    </w:p>
    <w:p w14:paraId="679A33AA" w14:textId="77777777" w:rsidR="005C3695" w:rsidRPr="005C3695" w:rsidRDefault="005C3695" w:rsidP="005C3695">
      <w:pPr>
        <w:numPr>
          <w:ilvl w:val="0"/>
          <w:numId w:val="2"/>
        </w:numPr>
        <w:tabs>
          <w:tab w:val="clear" w:pos="357"/>
          <w:tab w:val="num" w:pos="567"/>
        </w:tabs>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smarkus viršutinės pilvo dalies skausmas, vėmimas arba dingęs apetitas (kasos uždegimo požymiai);</w:t>
      </w:r>
    </w:p>
    <w:p w14:paraId="21BCFD4A" w14:textId="77777777" w:rsidR="005C3695" w:rsidRPr="005C3695" w:rsidRDefault="005C3695" w:rsidP="005C3695">
      <w:pPr>
        <w:numPr>
          <w:ilvl w:val="0"/>
          <w:numId w:val="2"/>
        </w:numPr>
        <w:tabs>
          <w:tab w:val="clear" w:pos="357"/>
          <w:tab w:val="num" w:pos="567"/>
        </w:tabs>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 xml:space="preserve">odos išbėrimas, paraudimas, lūpų, akių arba burnos pūslelinė, odos lupimasis, lydimas karščiavimo, </w:t>
      </w:r>
      <w:proofErr w:type="spellStart"/>
      <w:r w:rsidRPr="005C3695">
        <w:rPr>
          <w:rFonts w:eastAsia="Calibri" w:cs="Arial"/>
          <w:kern w:val="0"/>
          <w:szCs w:val="20"/>
          <w14:ligatures w14:val="none"/>
        </w:rPr>
        <w:t>šaltkrėčio</w:t>
      </w:r>
      <w:proofErr w:type="spellEnd"/>
      <w:r w:rsidRPr="005C3695">
        <w:rPr>
          <w:rFonts w:eastAsia="Calibri" w:cs="Arial"/>
          <w:kern w:val="0"/>
          <w:szCs w:val="20"/>
          <w14:ligatures w14:val="none"/>
        </w:rPr>
        <w:t>, galvos skausmo, kosulio, kūno skausmų (pavojingos odos reakcijos požymiai);</w:t>
      </w:r>
    </w:p>
    <w:p w14:paraId="6A4DD560" w14:textId="77777777" w:rsidR="005C3695" w:rsidRPr="005C3695" w:rsidRDefault="005C3695" w:rsidP="005C3695">
      <w:pPr>
        <w:numPr>
          <w:ilvl w:val="0"/>
          <w:numId w:val="2"/>
        </w:numPr>
        <w:tabs>
          <w:tab w:val="clear" w:pos="357"/>
          <w:tab w:val="num" w:pos="567"/>
        </w:tabs>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patinęs veidas, akys arba liežuvis, sunkumas ryjant, švokštimas, dilgėlinė ir viso kūno niežulys, išbėrimas, karščiavimas, pilvo spazmai, nemalonus jausmas arba spaudimas krūtinėje, sunkumas alsuojant, sąmonės praradimas (</w:t>
      </w:r>
      <w:proofErr w:type="spellStart"/>
      <w:r w:rsidRPr="005C3695">
        <w:rPr>
          <w:rFonts w:eastAsia="Calibri" w:cs="Arial"/>
          <w:kern w:val="0"/>
          <w:szCs w:val="20"/>
          <w14:ligatures w14:val="none"/>
        </w:rPr>
        <w:t>angioneurozinės</w:t>
      </w:r>
      <w:proofErr w:type="spellEnd"/>
      <w:r w:rsidRPr="005C3695">
        <w:rPr>
          <w:rFonts w:eastAsia="Calibri" w:cs="Arial"/>
          <w:kern w:val="0"/>
          <w:szCs w:val="20"/>
          <w14:ligatures w14:val="none"/>
        </w:rPr>
        <w:t xml:space="preserve"> edemos ir sunkios alerginės reakcijos požymiai);</w:t>
      </w:r>
    </w:p>
    <w:p w14:paraId="46FFA761" w14:textId="77777777" w:rsidR="005C3695" w:rsidRPr="005C3695" w:rsidRDefault="005C3695" w:rsidP="005C3695">
      <w:pPr>
        <w:numPr>
          <w:ilvl w:val="0"/>
          <w:numId w:val="2"/>
        </w:numPr>
        <w:tabs>
          <w:tab w:val="clear" w:pos="357"/>
          <w:tab w:val="num" w:pos="567"/>
        </w:tabs>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mieguistumas, sumišimas, atsiradęs raumenų trūkčiojimas arba ženkliai pasunkėję traukuliai (požymiai, kurie gali reikšti sumažėjusį natrio kiekį kraujyje);</w:t>
      </w:r>
    </w:p>
    <w:p w14:paraId="58C51678" w14:textId="77777777" w:rsidR="005C3695" w:rsidRPr="005C3695" w:rsidRDefault="005C3695" w:rsidP="005C3695">
      <w:pPr>
        <w:numPr>
          <w:ilvl w:val="0"/>
          <w:numId w:val="2"/>
        </w:numPr>
        <w:tabs>
          <w:tab w:val="clear" w:pos="357"/>
          <w:tab w:val="num" w:pos="567"/>
        </w:tabs>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karščiavimas, pykinimas, vėmimas, galvos skausmas, sustingęs kaklas ir ypač didelis jautrumas ryškiai šviesai (meningito požymiai);</w:t>
      </w:r>
    </w:p>
    <w:p w14:paraId="1BFBD875" w14:textId="77777777" w:rsidR="005C3695" w:rsidRPr="005C3695" w:rsidRDefault="005C3695" w:rsidP="005C3695">
      <w:pPr>
        <w:numPr>
          <w:ilvl w:val="0"/>
          <w:numId w:val="2"/>
        </w:numPr>
        <w:tabs>
          <w:tab w:val="clear" w:pos="357"/>
          <w:tab w:val="num" w:pos="567"/>
        </w:tabs>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 xml:space="preserve">sustingę raumenys, aukšta temperatūra, pritemusi sąmonė, aukštas kraujospūdis, padidėjęs seilėtekis (piktybinio </w:t>
      </w:r>
      <w:proofErr w:type="spellStart"/>
      <w:r w:rsidRPr="005C3695">
        <w:rPr>
          <w:rFonts w:eastAsia="Calibri" w:cs="Arial"/>
          <w:kern w:val="0"/>
          <w:szCs w:val="20"/>
          <w14:ligatures w14:val="none"/>
        </w:rPr>
        <w:t>neuroleptinio</w:t>
      </w:r>
      <w:proofErr w:type="spellEnd"/>
      <w:r w:rsidRPr="005C3695">
        <w:rPr>
          <w:rFonts w:eastAsia="Calibri" w:cs="Arial"/>
          <w:kern w:val="0"/>
          <w:szCs w:val="20"/>
          <w14:ligatures w14:val="none"/>
        </w:rPr>
        <w:t xml:space="preserve"> sindromo požymiai);</w:t>
      </w:r>
    </w:p>
    <w:p w14:paraId="27ABB255" w14:textId="77777777" w:rsidR="005C3695" w:rsidRPr="005C3695" w:rsidRDefault="005C3695" w:rsidP="005C3695">
      <w:pPr>
        <w:numPr>
          <w:ilvl w:val="0"/>
          <w:numId w:val="2"/>
        </w:numPr>
        <w:tabs>
          <w:tab w:val="clear" w:pos="357"/>
          <w:tab w:val="num" w:pos="567"/>
        </w:tabs>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nereguliarus širdies ritmas, krūtinės skausmas;</w:t>
      </w:r>
    </w:p>
    <w:p w14:paraId="00E538B4" w14:textId="77777777" w:rsidR="005C3695" w:rsidRPr="005C3695" w:rsidRDefault="005C3695" w:rsidP="005C3695">
      <w:pPr>
        <w:numPr>
          <w:ilvl w:val="0"/>
          <w:numId w:val="2"/>
        </w:numPr>
        <w:tabs>
          <w:tab w:val="clear" w:pos="357"/>
          <w:tab w:val="num" w:pos="567"/>
        </w:tabs>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sąmonės sutrikimas, alpimas;</w:t>
      </w:r>
    </w:p>
    <w:p w14:paraId="74BD125A" w14:textId="77777777" w:rsidR="005C3695" w:rsidRPr="005C3695" w:rsidRDefault="005C3695" w:rsidP="005C3695">
      <w:pPr>
        <w:numPr>
          <w:ilvl w:val="0"/>
          <w:numId w:val="2"/>
        </w:numPr>
        <w:tabs>
          <w:tab w:val="clear" w:pos="357"/>
          <w:tab w:val="num" w:pos="567"/>
        </w:tabs>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kritimai dėl galvos svaigimo, mieguistumo, sumažėjusio kraujo spaudimo, sumišimo.</w:t>
      </w:r>
    </w:p>
    <w:p w14:paraId="1475F30C" w14:textId="77777777" w:rsidR="005C3695" w:rsidRPr="005C3695" w:rsidRDefault="005C3695" w:rsidP="005C3695">
      <w:pPr>
        <w:spacing w:after="0" w:line="240" w:lineRule="auto"/>
        <w:rPr>
          <w:rFonts w:eastAsia="Calibri" w:cs="Arial"/>
          <w:kern w:val="0"/>
          <w:szCs w:val="20"/>
          <w14:ligatures w14:val="none"/>
        </w:rPr>
      </w:pPr>
    </w:p>
    <w:p w14:paraId="0BF9C50A" w14:textId="77777777" w:rsidR="005C3695" w:rsidRPr="005C3695" w:rsidRDefault="005C3695" w:rsidP="005C3695">
      <w:pPr>
        <w:spacing w:after="0" w:line="240" w:lineRule="auto"/>
        <w:rPr>
          <w:rFonts w:eastAsia="Calibri" w:cs="Arial"/>
          <w:kern w:val="0"/>
          <w:szCs w:val="20"/>
          <w14:ligatures w14:val="none"/>
        </w:rPr>
      </w:pPr>
      <w:proofErr w:type="spellStart"/>
      <w:r w:rsidRPr="005C3695">
        <w:rPr>
          <w:rFonts w:eastAsia="Calibri" w:cs="Arial"/>
          <w:b/>
          <w:bCs/>
          <w:kern w:val="0"/>
          <w:szCs w:val="20"/>
          <w:lang w:val="en-US"/>
          <w14:ligatures w14:val="none"/>
        </w:rPr>
        <w:t>Šalutinio</w:t>
      </w:r>
      <w:proofErr w:type="spellEnd"/>
      <w:r w:rsidRPr="005C3695">
        <w:rPr>
          <w:rFonts w:eastAsia="Calibri" w:cs="Arial"/>
          <w:b/>
          <w:bCs/>
          <w:kern w:val="0"/>
          <w:szCs w:val="20"/>
          <w:lang w:val="en-US"/>
          <w14:ligatures w14:val="none"/>
        </w:rPr>
        <w:t xml:space="preserve"> </w:t>
      </w:r>
      <w:proofErr w:type="spellStart"/>
      <w:r w:rsidRPr="005C3695">
        <w:rPr>
          <w:rFonts w:eastAsia="Calibri" w:cs="Arial"/>
          <w:b/>
          <w:bCs/>
          <w:kern w:val="0"/>
          <w:szCs w:val="20"/>
          <w:lang w:val="en-US"/>
          <w14:ligatures w14:val="none"/>
        </w:rPr>
        <w:t>poveikio</w:t>
      </w:r>
      <w:proofErr w:type="spellEnd"/>
      <w:r w:rsidRPr="005C3695">
        <w:rPr>
          <w:rFonts w:eastAsia="Calibri" w:cs="Arial"/>
          <w:b/>
          <w:bCs/>
          <w:kern w:val="0"/>
          <w:szCs w:val="20"/>
          <w:lang w:val="en-US"/>
          <w14:ligatures w14:val="none"/>
        </w:rPr>
        <w:t xml:space="preserve"> </w:t>
      </w:r>
      <w:proofErr w:type="spellStart"/>
      <w:r w:rsidRPr="005C3695">
        <w:rPr>
          <w:rFonts w:eastAsia="Calibri" w:cs="Arial"/>
          <w:b/>
          <w:bCs/>
          <w:kern w:val="0"/>
          <w:szCs w:val="20"/>
          <w:lang w:val="en-US"/>
          <w14:ligatures w14:val="none"/>
        </w:rPr>
        <w:t>reiškiniai</w:t>
      </w:r>
      <w:proofErr w:type="spellEnd"/>
      <w:r w:rsidRPr="005C3695">
        <w:rPr>
          <w:rFonts w:eastAsia="Calibri" w:cs="Arial"/>
          <w:b/>
          <w:bCs/>
          <w:kern w:val="0"/>
          <w:szCs w:val="20"/>
          <w:lang w:val="en-US"/>
          <w14:ligatures w14:val="none"/>
        </w:rPr>
        <w:t xml:space="preserve">, </w:t>
      </w:r>
      <w:proofErr w:type="spellStart"/>
      <w:r w:rsidRPr="005C3695">
        <w:rPr>
          <w:rFonts w:eastAsia="Calibri" w:cs="Arial"/>
          <w:b/>
          <w:bCs/>
          <w:kern w:val="0"/>
          <w:szCs w:val="20"/>
          <w:lang w:val="en-US"/>
          <w14:ligatures w14:val="none"/>
        </w:rPr>
        <w:t>kurių</w:t>
      </w:r>
      <w:proofErr w:type="spellEnd"/>
      <w:r w:rsidRPr="005C3695">
        <w:rPr>
          <w:rFonts w:eastAsia="Calibri" w:cs="Arial"/>
          <w:b/>
          <w:bCs/>
          <w:kern w:val="0"/>
          <w:szCs w:val="20"/>
          <w:lang w:val="en-US"/>
          <w14:ligatures w14:val="none"/>
        </w:rPr>
        <w:t xml:space="preserve"> </w:t>
      </w:r>
      <w:proofErr w:type="spellStart"/>
      <w:r w:rsidRPr="005C3695">
        <w:rPr>
          <w:rFonts w:eastAsia="Calibri" w:cs="Arial"/>
          <w:b/>
          <w:bCs/>
          <w:kern w:val="0"/>
          <w:szCs w:val="20"/>
          <w:lang w:val="en-US"/>
          <w14:ligatures w14:val="none"/>
        </w:rPr>
        <w:t>dažnis</w:t>
      </w:r>
      <w:proofErr w:type="spellEnd"/>
      <w:r w:rsidRPr="005C3695">
        <w:rPr>
          <w:rFonts w:eastAsia="Calibri" w:cs="Arial"/>
          <w:b/>
          <w:bCs/>
          <w:kern w:val="0"/>
          <w:szCs w:val="20"/>
          <w:lang w:val="en-US"/>
          <w14:ligatures w14:val="none"/>
        </w:rPr>
        <w:t xml:space="preserve"> </w:t>
      </w:r>
      <w:proofErr w:type="spellStart"/>
      <w:r w:rsidRPr="005C3695">
        <w:rPr>
          <w:rFonts w:eastAsia="Calibri" w:cs="Arial"/>
          <w:b/>
          <w:bCs/>
          <w:kern w:val="0"/>
          <w:szCs w:val="20"/>
          <w:lang w:val="en-US"/>
          <w14:ligatures w14:val="none"/>
        </w:rPr>
        <w:t>nežinomas</w:t>
      </w:r>
      <w:proofErr w:type="spellEnd"/>
      <w:r w:rsidRPr="005C3695">
        <w:rPr>
          <w:rFonts w:eastAsia="Calibri" w:cs="Arial"/>
          <w:b/>
          <w:bCs/>
          <w:kern w:val="0"/>
          <w:szCs w:val="20"/>
          <w:lang w:val="en-US"/>
          <w14:ligatures w14:val="none"/>
        </w:rPr>
        <w:t xml:space="preserve"> (</w:t>
      </w:r>
      <w:proofErr w:type="spellStart"/>
      <w:r w:rsidRPr="005C3695">
        <w:rPr>
          <w:rFonts w:eastAsia="Calibri" w:cs="Arial"/>
          <w:b/>
          <w:bCs/>
          <w:kern w:val="0"/>
          <w:szCs w:val="20"/>
          <w:lang w:val="en-US"/>
          <w14:ligatures w14:val="none"/>
        </w:rPr>
        <w:t>negali</w:t>
      </w:r>
      <w:proofErr w:type="spellEnd"/>
      <w:r w:rsidRPr="005C3695">
        <w:rPr>
          <w:rFonts w:eastAsia="Calibri" w:cs="Arial"/>
          <w:b/>
          <w:bCs/>
          <w:kern w:val="0"/>
          <w:szCs w:val="20"/>
          <w:lang w:val="en-US"/>
          <w14:ligatures w14:val="none"/>
        </w:rPr>
        <w:t xml:space="preserve"> </w:t>
      </w:r>
      <w:proofErr w:type="spellStart"/>
      <w:r w:rsidRPr="005C3695">
        <w:rPr>
          <w:rFonts w:eastAsia="Calibri" w:cs="Arial"/>
          <w:b/>
          <w:bCs/>
          <w:kern w:val="0"/>
          <w:szCs w:val="20"/>
          <w:lang w:val="en-US"/>
          <w14:ligatures w14:val="none"/>
        </w:rPr>
        <w:t>būti</w:t>
      </w:r>
      <w:proofErr w:type="spellEnd"/>
      <w:r w:rsidRPr="005C3695">
        <w:rPr>
          <w:rFonts w:eastAsia="Calibri" w:cs="Arial"/>
          <w:b/>
          <w:bCs/>
          <w:kern w:val="0"/>
          <w:szCs w:val="20"/>
          <w:lang w:val="en-US"/>
          <w14:ligatures w14:val="none"/>
        </w:rPr>
        <w:t xml:space="preserve"> </w:t>
      </w:r>
      <w:proofErr w:type="spellStart"/>
      <w:r w:rsidRPr="005C3695">
        <w:rPr>
          <w:rFonts w:eastAsia="Calibri" w:cs="Arial"/>
          <w:b/>
          <w:bCs/>
          <w:kern w:val="0"/>
          <w:szCs w:val="20"/>
          <w:lang w:val="en-US"/>
          <w14:ligatures w14:val="none"/>
        </w:rPr>
        <w:t>apskaičiuotas</w:t>
      </w:r>
      <w:proofErr w:type="spellEnd"/>
      <w:r w:rsidRPr="005C3695">
        <w:rPr>
          <w:rFonts w:eastAsia="Calibri" w:cs="Arial"/>
          <w:b/>
          <w:bCs/>
          <w:kern w:val="0"/>
          <w:szCs w:val="20"/>
          <w:lang w:val="en-US"/>
          <w14:ligatures w14:val="none"/>
        </w:rPr>
        <w:t xml:space="preserve"> </w:t>
      </w:r>
      <w:proofErr w:type="spellStart"/>
      <w:r w:rsidRPr="005C3695">
        <w:rPr>
          <w:rFonts w:eastAsia="Calibri" w:cs="Arial"/>
          <w:b/>
          <w:bCs/>
          <w:kern w:val="0"/>
          <w:szCs w:val="20"/>
          <w:lang w:val="en-US"/>
          <w14:ligatures w14:val="none"/>
        </w:rPr>
        <w:t>pagal</w:t>
      </w:r>
      <w:proofErr w:type="spellEnd"/>
      <w:r w:rsidRPr="005C3695">
        <w:rPr>
          <w:rFonts w:eastAsia="Calibri" w:cs="Arial"/>
          <w:b/>
          <w:bCs/>
          <w:kern w:val="0"/>
          <w:szCs w:val="20"/>
          <w:lang w:val="en-US"/>
          <w14:ligatures w14:val="none"/>
        </w:rPr>
        <w:t xml:space="preserve"> </w:t>
      </w:r>
      <w:proofErr w:type="spellStart"/>
      <w:r w:rsidRPr="005C3695">
        <w:rPr>
          <w:rFonts w:eastAsia="Calibri" w:cs="Arial"/>
          <w:b/>
          <w:bCs/>
          <w:kern w:val="0"/>
          <w:szCs w:val="20"/>
          <w:lang w:val="en-US"/>
          <w14:ligatures w14:val="none"/>
        </w:rPr>
        <w:t>turimus</w:t>
      </w:r>
      <w:proofErr w:type="spellEnd"/>
      <w:r w:rsidRPr="005C3695">
        <w:rPr>
          <w:rFonts w:eastAsia="Calibri" w:cs="Arial"/>
          <w:b/>
          <w:bCs/>
          <w:kern w:val="0"/>
          <w:szCs w:val="20"/>
          <w:lang w:val="en-US"/>
          <w14:ligatures w14:val="none"/>
        </w:rPr>
        <w:t xml:space="preserve"> </w:t>
      </w:r>
      <w:proofErr w:type="spellStart"/>
      <w:r w:rsidRPr="005C3695">
        <w:rPr>
          <w:rFonts w:eastAsia="Calibri" w:cs="Arial"/>
          <w:b/>
          <w:bCs/>
          <w:kern w:val="0"/>
          <w:szCs w:val="20"/>
          <w:lang w:val="en-US"/>
          <w14:ligatures w14:val="none"/>
        </w:rPr>
        <w:t>duomenis</w:t>
      </w:r>
      <w:proofErr w:type="spellEnd"/>
      <w:r w:rsidRPr="005C3695">
        <w:rPr>
          <w:rFonts w:eastAsia="Calibri" w:cs="Arial"/>
          <w:b/>
          <w:bCs/>
          <w:kern w:val="0"/>
          <w:szCs w:val="20"/>
          <w:lang w:val="en-US"/>
          <w14:ligatures w14:val="none"/>
        </w:rPr>
        <w:t>):</w:t>
      </w:r>
    </w:p>
    <w:p w14:paraId="0808D486" w14:textId="77777777" w:rsidR="005C3695" w:rsidRPr="005C3695" w:rsidRDefault="005C3695" w:rsidP="005C3695">
      <w:pPr>
        <w:numPr>
          <w:ilvl w:val="0"/>
          <w:numId w:val="2"/>
        </w:numPr>
        <w:tabs>
          <w:tab w:val="clear" w:pos="357"/>
          <w:tab w:val="num" w:pos="567"/>
        </w:tabs>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viduriavimas, pilvo skausmas ar karščiavimas (gaubtinės žarnos uždegimo požymiai);</w:t>
      </w:r>
    </w:p>
    <w:p w14:paraId="55CDBB85" w14:textId="77777777" w:rsidR="005C3695" w:rsidRPr="005C3695" w:rsidRDefault="005C3695" w:rsidP="005C3695">
      <w:pPr>
        <w:numPr>
          <w:ilvl w:val="0"/>
          <w:numId w:val="2"/>
        </w:numPr>
        <w:tabs>
          <w:tab w:val="clear" w:pos="357"/>
          <w:tab w:val="num" w:pos="567"/>
        </w:tabs>
        <w:spacing w:after="0" w:line="240" w:lineRule="auto"/>
        <w:ind w:left="567" w:hanging="567"/>
        <w:contextualSpacing/>
        <w:rPr>
          <w:rFonts w:eastAsia="Calibri" w:cs="Arial"/>
          <w:kern w:val="0"/>
          <w:szCs w:val="20"/>
          <w14:ligatures w14:val="none"/>
        </w:rPr>
      </w:pPr>
      <w:r w:rsidRPr="005C3695">
        <w:rPr>
          <w:rFonts w:eastAsia="Calibri" w:cs="Arial"/>
          <w:kern w:val="0"/>
          <w:szCs w:val="20"/>
          <w14:ligatures w14:val="none"/>
        </w:rPr>
        <w:t>sunki alerginė odos reakcija, kuri gali pasireikšti aiškiai matomomis rausvomis arba purpurinėmis apvaliomis ar ovaliomis dėmėmis su pūslėmis ir odos lupimusi (</w:t>
      </w:r>
      <w:proofErr w:type="spellStart"/>
      <w:r w:rsidRPr="005C3695">
        <w:rPr>
          <w:rFonts w:eastAsia="Calibri" w:cs="Arial"/>
          <w:kern w:val="0"/>
          <w:szCs w:val="20"/>
          <w14:ligatures w14:val="none"/>
        </w:rPr>
        <w:t>generalizuotas</w:t>
      </w:r>
      <w:proofErr w:type="spellEnd"/>
      <w:r w:rsidRPr="005C3695">
        <w:rPr>
          <w:rFonts w:eastAsia="Calibri" w:cs="Arial"/>
          <w:kern w:val="0"/>
          <w:szCs w:val="20"/>
          <w14:ligatures w14:val="none"/>
        </w:rPr>
        <w:t xml:space="preserve"> </w:t>
      </w:r>
      <w:proofErr w:type="spellStart"/>
      <w:r w:rsidRPr="005C3695">
        <w:rPr>
          <w:rFonts w:eastAsia="Calibri" w:cs="Arial"/>
          <w:kern w:val="0"/>
          <w:szCs w:val="20"/>
          <w14:ligatures w14:val="none"/>
        </w:rPr>
        <w:t>pūslinis</w:t>
      </w:r>
      <w:proofErr w:type="spellEnd"/>
      <w:r w:rsidRPr="005C3695">
        <w:rPr>
          <w:rFonts w:eastAsia="Calibri" w:cs="Arial"/>
          <w:kern w:val="0"/>
          <w:szCs w:val="20"/>
          <w14:ligatures w14:val="none"/>
        </w:rPr>
        <w:t xml:space="preserve"> fiksuotas vaisto sukeltas bėrimas).</w:t>
      </w:r>
    </w:p>
    <w:p w14:paraId="509FC8EA" w14:textId="77777777" w:rsidR="005C3695" w:rsidRPr="005C3695" w:rsidRDefault="005C3695" w:rsidP="005C3695">
      <w:pPr>
        <w:spacing w:after="0" w:line="240" w:lineRule="auto"/>
        <w:rPr>
          <w:rFonts w:eastAsia="Calibri" w:cs="Arial"/>
          <w:kern w:val="0"/>
          <w:szCs w:val="20"/>
          <w:highlight w:val="yellow"/>
          <w14:ligatures w14:val="none"/>
        </w:rPr>
      </w:pPr>
    </w:p>
    <w:p w14:paraId="1CEB8C8E"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Jeigu Jums atsirado minėtas šalutinis poveikis, nedelsiant kreipkitės į gydytoją.</w:t>
      </w:r>
    </w:p>
    <w:p w14:paraId="137BEB5F" w14:textId="77777777" w:rsidR="005C3695" w:rsidRPr="005C3695" w:rsidRDefault="005C3695" w:rsidP="005C3695">
      <w:pPr>
        <w:tabs>
          <w:tab w:val="left" w:pos="567"/>
        </w:tabs>
        <w:spacing w:after="0" w:line="240" w:lineRule="auto"/>
        <w:jc w:val="both"/>
        <w:rPr>
          <w:rFonts w:eastAsia="Calibri" w:cs="Arial"/>
          <w:b/>
          <w:kern w:val="0"/>
          <w:szCs w:val="20"/>
          <w14:ligatures w14:val="none"/>
        </w:rPr>
      </w:pPr>
    </w:p>
    <w:p w14:paraId="14014F71" w14:textId="77777777" w:rsidR="005C3695" w:rsidRPr="005C3695" w:rsidRDefault="005C3695" w:rsidP="005C3695">
      <w:pPr>
        <w:tabs>
          <w:tab w:val="left" w:pos="567"/>
        </w:tabs>
        <w:spacing w:after="0" w:line="240" w:lineRule="auto"/>
        <w:rPr>
          <w:rFonts w:eastAsia="Calibri" w:cs="Arial"/>
          <w:b/>
          <w:bCs/>
          <w:iCs/>
          <w:kern w:val="0"/>
          <w:szCs w:val="20"/>
          <w14:ligatures w14:val="none"/>
        </w:rPr>
      </w:pPr>
      <w:r w:rsidRPr="005C3695">
        <w:rPr>
          <w:rFonts w:eastAsia="Calibri" w:cs="Arial"/>
          <w:b/>
          <w:bCs/>
          <w:iCs/>
          <w:kern w:val="0"/>
          <w:szCs w:val="20"/>
          <w14:ligatures w14:val="none"/>
        </w:rPr>
        <w:t>Kitas šalutinis poveikis</w:t>
      </w:r>
    </w:p>
    <w:p w14:paraId="115150CF" w14:textId="77777777" w:rsidR="005C3695" w:rsidRPr="005C3695" w:rsidRDefault="005C3695" w:rsidP="005C3695">
      <w:pPr>
        <w:tabs>
          <w:tab w:val="left" w:pos="567"/>
        </w:tabs>
        <w:spacing w:after="0" w:line="240" w:lineRule="auto"/>
        <w:rPr>
          <w:rFonts w:eastAsia="Calibri" w:cs="Arial"/>
          <w:b/>
          <w:bCs/>
          <w:iCs/>
          <w:kern w:val="0"/>
          <w:szCs w:val="20"/>
          <w14:ligatures w14:val="none"/>
        </w:rPr>
      </w:pPr>
      <w:r w:rsidRPr="005C3695">
        <w:rPr>
          <w:rFonts w:eastAsia="Calibri" w:cs="Arial"/>
          <w:b/>
          <w:bCs/>
          <w:iCs/>
          <w:kern w:val="0"/>
          <w:szCs w:val="20"/>
          <w14:ligatures w14:val="none"/>
        </w:rPr>
        <w:t>Jeigu atsiranda toliau išvardytas poveikis, į gydytoją būtina kreiptis kiek galima greičiau, kadangi gali reikėti medicinos pagalbos.</w:t>
      </w:r>
    </w:p>
    <w:p w14:paraId="7795D5DC" w14:textId="77777777" w:rsidR="005C3695" w:rsidRPr="005C3695" w:rsidRDefault="005C3695" w:rsidP="005C3695">
      <w:pPr>
        <w:tabs>
          <w:tab w:val="left" w:pos="567"/>
        </w:tabs>
        <w:spacing w:after="0" w:line="240" w:lineRule="auto"/>
        <w:rPr>
          <w:rFonts w:eastAsia="Calibri" w:cs="Arial"/>
          <w:i/>
          <w:kern w:val="0"/>
          <w:szCs w:val="20"/>
          <w14:ligatures w14:val="none"/>
        </w:rPr>
      </w:pPr>
    </w:p>
    <w:p w14:paraId="4A3A4FC2"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b/>
          <w:bCs/>
          <w:iCs/>
          <w:kern w:val="0"/>
          <w:szCs w:val="20"/>
          <w14:ligatures w14:val="none"/>
        </w:rPr>
        <w:t>Labai dažni šalutinio poveikio reiškiniai (gali pasireikšti ne rečiau kaip 1 iš 10 asmenų):</w:t>
      </w:r>
      <w:r w:rsidRPr="005C3695">
        <w:rPr>
          <w:rFonts w:eastAsia="Calibri" w:cs="Arial"/>
          <w:i/>
          <w:kern w:val="0"/>
          <w:szCs w:val="20"/>
          <w14:ligatures w14:val="none"/>
        </w:rPr>
        <w:t xml:space="preserve"> </w:t>
      </w:r>
      <w:r w:rsidRPr="005C3695">
        <w:rPr>
          <w:rFonts w:eastAsia="Calibri" w:cs="Arial"/>
          <w:kern w:val="0"/>
          <w:szCs w:val="20"/>
          <w14:ligatures w14:val="none"/>
        </w:rPr>
        <w:t>raumenų koordinacijos sutrikimas, odos uždegimas su niežuliu, išbėrimu ir paraudimu, kartu su niežuliu pasireiškiantis išbėrimas.</w:t>
      </w:r>
    </w:p>
    <w:p w14:paraId="3A12A29D" w14:textId="77777777" w:rsidR="005C3695" w:rsidRPr="005C3695" w:rsidRDefault="005C3695" w:rsidP="005C3695">
      <w:pPr>
        <w:tabs>
          <w:tab w:val="left" w:pos="567"/>
        </w:tabs>
        <w:spacing w:after="0" w:line="240" w:lineRule="auto"/>
        <w:rPr>
          <w:rFonts w:eastAsia="Calibri" w:cs="Arial"/>
          <w:b/>
          <w:bCs/>
          <w:iCs/>
          <w:kern w:val="0"/>
          <w:szCs w:val="20"/>
          <w14:ligatures w14:val="none"/>
        </w:rPr>
      </w:pPr>
    </w:p>
    <w:p w14:paraId="77F53267"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b/>
          <w:bCs/>
          <w:iCs/>
          <w:kern w:val="0"/>
          <w:szCs w:val="20"/>
          <w14:ligatures w14:val="none"/>
        </w:rPr>
        <w:t>Dažni šalutinio poveikio reiškiniai (gali pasireikšti rečiau kaip 1 iš 10 asmenų):</w:t>
      </w:r>
      <w:r w:rsidRPr="005C3695">
        <w:rPr>
          <w:rFonts w:eastAsia="Calibri" w:cs="Arial"/>
          <w:kern w:val="0"/>
          <w:szCs w:val="20"/>
          <w14:ligatures w14:val="none"/>
        </w:rPr>
        <w:t xml:space="preserve"> kulkšnių, pėdų ar blauzdų patinimas (edema), elgesio pokyčiai, minčių susipainiojimas, silpnumas, traukulių priepuolių padažnėjimas dėl nepakankamo natrio kiekio organizme.</w:t>
      </w:r>
    </w:p>
    <w:p w14:paraId="149BA3AA"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31E2692E"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b/>
          <w:bCs/>
          <w:iCs/>
          <w:kern w:val="0"/>
          <w:szCs w:val="20"/>
          <w14:ligatures w14:val="none"/>
        </w:rPr>
        <w:lastRenderedPageBreak/>
        <w:t>Nedažni šalutinio poveikio reiškiniai (gali pasireikšti rečiau kaip 1 iš 100 asmenų):</w:t>
      </w:r>
      <w:r w:rsidRPr="005C3695">
        <w:rPr>
          <w:rFonts w:eastAsia="Calibri" w:cs="Arial"/>
          <w:i/>
          <w:kern w:val="0"/>
          <w:szCs w:val="20"/>
          <w14:ligatures w14:val="none"/>
        </w:rPr>
        <w:t xml:space="preserve"> </w:t>
      </w:r>
      <w:r w:rsidRPr="005C3695">
        <w:rPr>
          <w:rFonts w:eastAsia="Calibri" w:cs="Arial"/>
          <w:kern w:val="0"/>
          <w:szCs w:val="20"/>
          <w14:ligatures w14:val="none"/>
        </w:rPr>
        <w:t>drebėjimas, nevalingi kūno judesiai, raumenų spazmai.</w:t>
      </w:r>
    </w:p>
    <w:p w14:paraId="55E9DAEF"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0780D8C5"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b/>
          <w:bCs/>
          <w:iCs/>
          <w:kern w:val="0"/>
          <w:szCs w:val="20"/>
          <w14:ligatures w14:val="none"/>
        </w:rPr>
        <w:t>Reti šalutinio poveikio reiškiniai (gali pasireikšti rečiau kaip 1 iš 1 000 asmenų):</w:t>
      </w:r>
      <w:r w:rsidRPr="005C3695">
        <w:rPr>
          <w:rFonts w:eastAsia="Calibri" w:cs="Arial"/>
          <w:i/>
          <w:kern w:val="0"/>
          <w:szCs w:val="20"/>
          <w14:ligatures w14:val="none"/>
        </w:rPr>
        <w:t xml:space="preserve"> </w:t>
      </w:r>
      <w:r w:rsidRPr="005C3695">
        <w:rPr>
          <w:rFonts w:eastAsia="Calibri" w:cs="Arial"/>
          <w:kern w:val="0"/>
          <w:szCs w:val="20"/>
          <w14:ligatures w14:val="none"/>
        </w:rPr>
        <w:t xml:space="preserve">niežulys, liaukų patinimas, sujaudinimas arba priešiškumas (ypač pagyvenusiems žmonėms), alpimas, sunkus kalbėjimas arba neaiški tartis, depresija ir kartu pasireiškiantis neramumas, nervingumas bei kitoks nuotaikos ar psichikos pokytis, haliucinacijos, matomo vaizdo </w:t>
      </w:r>
      <w:proofErr w:type="spellStart"/>
      <w:r w:rsidRPr="005C3695">
        <w:rPr>
          <w:rFonts w:eastAsia="Calibri" w:cs="Arial"/>
          <w:kern w:val="0"/>
          <w:szCs w:val="20"/>
          <w14:ligatures w14:val="none"/>
        </w:rPr>
        <w:t>neryškumas</w:t>
      </w:r>
      <w:proofErr w:type="spellEnd"/>
      <w:r w:rsidRPr="005C3695">
        <w:rPr>
          <w:rFonts w:eastAsia="Calibri" w:cs="Arial"/>
          <w:kern w:val="0"/>
          <w:szCs w:val="20"/>
          <w14:ligatures w14:val="none"/>
        </w:rPr>
        <w:t>, matomo vaizdo dvigubinimasis, akių niežulys su paraudimu ir patinimu (konjunktyvitas), spaudimo ar skausmo pojūtis akyse (padidėjusio akispūdžio požymiai), nekontroliuojami akių judesiai, skambėjimo ar kitokio garso jutimas ausyse, klausos susilpnėjimas, sunkus alsavimas, krūtinės skausmas, dažnas ar neįprastai retas širdies plakimas, stingulys, rankų ir kojų dilgčiojimas, silpnumas, dažnas šlapinimasis, staigus šlapimo kiekio sumažėjimas, skonio pokytis, neįprastas pieno skyrimasis iš krūtų, krūtų padidėjimas vyrams, ypač jautrus prisilietimams, dažnai skausmingas patinimas ir paraudimas išilgai venų (</w:t>
      </w:r>
      <w:proofErr w:type="spellStart"/>
      <w:r w:rsidRPr="005C3695">
        <w:rPr>
          <w:rFonts w:eastAsia="Calibri" w:cs="Arial"/>
          <w:kern w:val="0"/>
          <w:szCs w:val="20"/>
          <w14:ligatures w14:val="none"/>
        </w:rPr>
        <w:t>tromboflebitas</w:t>
      </w:r>
      <w:proofErr w:type="spellEnd"/>
      <w:r w:rsidRPr="005C3695">
        <w:rPr>
          <w:rFonts w:eastAsia="Calibri" w:cs="Arial"/>
          <w:kern w:val="0"/>
          <w:szCs w:val="20"/>
          <w14:ligatures w14:val="none"/>
        </w:rPr>
        <w:t>), padidėjęs odos jautrumas saulei, kaulų suminkštėjimas, suplonėjimas arba silpnumas, dėl kurio padidėja kaulų lūžių rizika (vitamino D stoka, osteoporozė).</w:t>
      </w:r>
    </w:p>
    <w:p w14:paraId="7508BE27" w14:textId="77777777" w:rsidR="005C3695" w:rsidRPr="005C3695" w:rsidRDefault="005C3695" w:rsidP="005C3695">
      <w:pPr>
        <w:tabs>
          <w:tab w:val="left" w:pos="567"/>
        </w:tabs>
        <w:spacing w:after="0" w:line="240" w:lineRule="auto"/>
        <w:rPr>
          <w:rFonts w:eastAsia="Calibri" w:cs="Arial"/>
          <w:b/>
          <w:bCs/>
          <w:iCs/>
          <w:kern w:val="0"/>
          <w:szCs w:val="20"/>
          <w14:ligatures w14:val="none"/>
        </w:rPr>
      </w:pPr>
    </w:p>
    <w:p w14:paraId="6B73CE09"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b/>
          <w:bCs/>
          <w:iCs/>
          <w:kern w:val="0"/>
          <w:szCs w:val="20"/>
          <w14:ligatures w14:val="none"/>
        </w:rPr>
        <w:t>Šalutinio poveikio reiškiniai, kurių dažnis nežinoma</w:t>
      </w:r>
      <w:r w:rsidRPr="005C3695">
        <w:rPr>
          <w:rFonts w:eastAsia="Calibri"/>
          <w:b/>
          <w:bCs/>
          <w:iCs/>
          <w:kern w:val="0"/>
          <w14:ligatures w14:val="none"/>
        </w:rPr>
        <w:t>s</w:t>
      </w:r>
      <w:r w:rsidRPr="005C3695">
        <w:rPr>
          <w:rFonts w:eastAsia="Calibri"/>
          <w:b/>
          <w:bCs/>
          <w:kern w:val="0"/>
          <w14:ligatures w14:val="none"/>
        </w:rPr>
        <w:t xml:space="preserve"> (n</w:t>
      </w:r>
      <w:r w:rsidRPr="005C3695">
        <w:rPr>
          <w:rFonts w:eastAsia="Calibri"/>
          <w:b/>
          <w:bCs/>
          <w:iCs/>
          <w:kern w:val="0"/>
          <w14:ligatures w14:val="none"/>
        </w:rPr>
        <w:t>eg</w:t>
      </w:r>
      <w:r w:rsidRPr="005C3695">
        <w:rPr>
          <w:rFonts w:eastAsia="Calibri" w:cs="Arial"/>
          <w:b/>
          <w:bCs/>
          <w:iCs/>
          <w:kern w:val="0"/>
          <w:szCs w:val="20"/>
          <w14:ligatures w14:val="none"/>
        </w:rPr>
        <w:t>ali būti apskaičiuotas pagal turimus duomenis):</w:t>
      </w:r>
      <w:r w:rsidRPr="005C3695">
        <w:rPr>
          <w:rFonts w:eastAsia="Calibri" w:cs="Arial"/>
          <w:kern w:val="0"/>
          <w:szCs w:val="20"/>
          <w14:ligatures w14:val="none"/>
        </w:rPr>
        <w:t xml:space="preserve"> pūslelinės viruso infekcijos atsinaujinimas (jei imuninė sistema nusilpusi, toks poveikis gali būti sunkus), visiškas nagų netekimas, lūžiai, kaulų tankio rodmens sumažėjimas. Didelė amoniako koncentracija kraujyje (</w:t>
      </w:r>
      <w:proofErr w:type="spellStart"/>
      <w:r w:rsidRPr="005C3695">
        <w:rPr>
          <w:rFonts w:eastAsia="Calibri" w:cs="Arial"/>
          <w:kern w:val="0"/>
          <w:szCs w:val="20"/>
          <w14:ligatures w14:val="none"/>
        </w:rPr>
        <w:t>hiperamonemija</w:t>
      </w:r>
      <w:proofErr w:type="spellEnd"/>
      <w:r w:rsidRPr="005C3695">
        <w:rPr>
          <w:rFonts w:eastAsia="Calibri" w:cs="Arial"/>
          <w:kern w:val="0"/>
          <w:szCs w:val="20"/>
          <w14:ligatures w14:val="none"/>
        </w:rPr>
        <w:t xml:space="preserve">). </w:t>
      </w:r>
      <w:proofErr w:type="spellStart"/>
      <w:r w:rsidRPr="005C3695">
        <w:rPr>
          <w:rFonts w:eastAsia="Calibri" w:cs="Arial"/>
          <w:kern w:val="0"/>
          <w:szCs w:val="20"/>
          <w14:ligatures w14:val="none"/>
        </w:rPr>
        <w:t>Hiperamonemijos</w:t>
      </w:r>
      <w:proofErr w:type="spellEnd"/>
      <w:r w:rsidRPr="005C3695">
        <w:rPr>
          <w:rFonts w:eastAsia="Calibri" w:cs="Arial"/>
          <w:kern w:val="0"/>
          <w:szCs w:val="20"/>
          <w14:ligatures w14:val="none"/>
        </w:rPr>
        <w:t xml:space="preserve"> simptomai gali būti dirglumas, sumišimas, vėmimas, sumažėjęs apetitas ir mieguistumas.</w:t>
      </w:r>
      <w:r w:rsidRPr="005C3695">
        <w:rPr>
          <w:rFonts w:ascii="Arial" w:eastAsia="Aptos" w:hAnsi="Arial" w:cs="Arial"/>
          <w:sz w:val="20"/>
          <w:szCs w:val="20"/>
          <w:lang w:val="en-US"/>
        </w:rPr>
        <w:t xml:space="preserve"> </w:t>
      </w:r>
      <w:r w:rsidRPr="005C3695">
        <w:rPr>
          <w:rFonts w:eastAsia="Calibri" w:cs="Arial"/>
          <w:kern w:val="0"/>
          <w:szCs w:val="20"/>
          <w14:ligatures w14:val="none"/>
        </w:rPr>
        <w:t>Alerginė odos reakcija, kurios metu gali atsirasti apvalių ar ovalių odos paraudimo ir patinimo dėmių, pūslių ir niežulys (fiksuotasis vaistų sukeltas bėrimas). Taip pat gali patamsėti pažeistų sričių oda; šis patamsėjimas gali išlikti ir odai sugijus. Jei vaistas vėl vartojamas, fiksuotasis vaisto sukeltas bėrimas paprastai pasikartoja toje pačioje (-</w:t>
      </w:r>
      <w:proofErr w:type="spellStart"/>
      <w:r w:rsidRPr="005C3695">
        <w:rPr>
          <w:rFonts w:eastAsia="Calibri" w:cs="Arial"/>
          <w:kern w:val="0"/>
          <w:szCs w:val="20"/>
          <w14:ligatures w14:val="none"/>
        </w:rPr>
        <w:t>iose</w:t>
      </w:r>
      <w:proofErr w:type="spellEnd"/>
      <w:r w:rsidRPr="005C3695">
        <w:rPr>
          <w:rFonts w:eastAsia="Calibri" w:cs="Arial"/>
          <w:kern w:val="0"/>
          <w:szCs w:val="20"/>
          <w14:ligatures w14:val="none"/>
        </w:rPr>
        <w:t>) vietoje (-</w:t>
      </w:r>
      <w:proofErr w:type="spellStart"/>
      <w:r w:rsidRPr="005C3695">
        <w:rPr>
          <w:rFonts w:eastAsia="Calibri" w:cs="Arial"/>
          <w:kern w:val="0"/>
          <w:szCs w:val="20"/>
          <w14:ligatures w14:val="none"/>
        </w:rPr>
        <w:t>ose</w:t>
      </w:r>
      <w:proofErr w:type="spellEnd"/>
      <w:r w:rsidRPr="005C3695">
        <w:rPr>
          <w:rFonts w:eastAsia="Calibri" w:cs="Arial"/>
          <w:kern w:val="0"/>
          <w:szCs w:val="20"/>
          <w14:ligatures w14:val="none"/>
        </w:rPr>
        <w:t>).</w:t>
      </w:r>
    </w:p>
    <w:p w14:paraId="54B41073"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1AE7FC3F" w14:textId="77777777" w:rsidR="005C3695" w:rsidRPr="005C3695" w:rsidRDefault="005C3695" w:rsidP="005C3695">
      <w:pPr>
        <w:tabs>
          <w:tab w:val="left" w:pos="567"/>
        </w:tabs>
        <w:spacing w:after="0" w:line="240" w:lineRule="auto"/>
        <w:rPr>
          <w:rFonts w:eastAsia="Calibri" w:cs="Arial"/>
          <w:b/>
          <w:bCs/>
          <w:iCs/>
          <w:kern w:val="0"/>
          <w:szCs w:val="20"/>
          <w14:ligatures w14:val="none"/>
        </w:rPr>
      </w:pPr>
      <w:r w:rsidRPr="005C3695">
        <w:rPr>
          <w:rFonts w:eastAsia="Calibri" w:cs="Arial"/>
          <w:b/>
          <w:bCs/>
          <w:iCs/>
          <w:kern w:val="0"/>
          <w:szCs w:val="20"/>
          <w14:ligatures w14:val="none"/>
        </w:rPr>
        <w:t>Toliau nurodytas šalutinis poveikis paprastai nereikalauja medicininės priežiūros, tačiau jeigu jis per kelias dienas neišnyksta arba trukdo, reikia kreiptis į gydytoją.</w:t>
      </w:r>
    </w:p>
    <w:p w14:paraId="50C4C903" w14:textId="77777777" w:rsidR="005C3695" w:rsidRPr="005C3695" w:rsidRDefault="005C3695" w:rsidP="005C3695">
      <w:pPr>
        <w:tabs>
          <w:tab w:val="left" w:pos="567"/>
        </w:tabs>
        <w:spacing w:after="0" w:line="240" w:lineRule="auto"/>
        <w:rPr>
          <w:rFonts w:eastAsia="Calibri" w:cs="Arial"/>
          <w:iCs/>
          <w:kern w:val="0"/>
          <w:szCs w:val="20"/>
          <w14:ligatures w14:val="none"/>
        </w:rPr>
      </w:pPr>
    </w:p>
    <w:p w14:paraId="286066E9"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b/>
          <w:bCs/>
          <w:iCs/>
          <w:kern w:val="0"/>
          <w:szCs w:val="20"/>
          <w14:ligatures w14:val="none"/>
        </w:rPr>
        <w:t>Labai dažni šalutinio poveikio reiškiniai (gali pasireikšti ne rečiau kaip 1 iš 10 asmenų):</w:t>
      </w:r>
      <w:r w:rsidRPr="005C3695">
        <w:rPr>
          <w:rFonts w:eastAsia="Calibri" w:cs="Arial"/>
          <w:kern w:val="0"/>
          <w:szCs w:val="20"/>
          <w14:ligatures w14:val="none"/>
        </w:rPr>
        <w:t xml:space="preserve"> vėmimas pykinimas, svaigulys, mieguistumas, netvirta laikysena, kūno svorio padidėjimas. </w:t>
      </w:r>
    </w:p>
    <w:p w14:paraId="1558C4ED" w14:textId="77777777" w:rsidR="005C3695" w:rsidRPr="005C3695" w:rsidRDefault="005C3695" w:rsidP="005C3695">
      <w:pPr>
        <w:tabs>
          <w:tab w:val="left" w:pos="567"/>
        </w:tabs>
        <w:spacing w:after="0" w:line="240" w:lineRule="auto"/>
        <w:rPr>
          <w:rFonts w:eastAsia="Calibri" w:cs="Arial"/>
          <w:i/>
          <w:kern w:val="0"/>
          <w:szCs w:val="20"/>
          <w14:ligatures w14:val="none"/>
        </w:rPr>
      </w:pPr>
    </w:p>
    <w:p w14:paraId="09876821"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b/>
          <w:bCs/>
          <w:iCs/>
          <w:kern w:val="0"/>
          <w:szCs w:val="20"/>
          <w14:ligatures w14:val="none"/>
        </w:rPr>
        <w:t xml:space="preserve">Dažni šalutinio poveikio reiškiniai (gali pasireikšti rečiau kaip 1 iš 10 asmenų): </w:t>
      </w:r>
      <w:r w:rsidRPr="005C3695">
        <w:rPr>
          <w:rFonts w:eastAsia="Calibri" w:cs="Arial"/>
          <w:kern w:val="0"/>
          <w:szCs w:val="20"/>
          <w14:ligatures w14:val="none"/>
        </w:rPr>
        <w:t xml:space="preserve">galvos skausmas, burnos džiūvimas. </w:t>
      </w:r>
    </w:p>
    <w:p w14:paraId="2AB27E06"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1C998353"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b/>
          <w:bCs/>
          <w:iCs/>
          <w:kern w:val="0"/>
          <w:szCs w:val="20"/>
          <w14:ligatures w14:val="none"/>
        </w:rPr>
        <w:t>Reti šalutinio poveikio reiškiniai (gali pasireikšti ne rečiau kaip 1 iš 1 000 asmenų):</w:t>
      </w:r>
      <w:r w:rsidRPr="005C3695">
        <w:rPr>
          <w:rFonts w:eastAsia="Calibri" w:cs="Arial"/>
          <w:kern w:val="0"/>
          <w:szCs w:val="20"/>
          <w14:ligatures w14:val="none"/>
        </w:rPr>
        <w:t xml:space="preserve"> vidurių užkietėjimas, viduriavimas, pilvo skausmas, sąnarių ir raumenų gėla, padidėjęs prakaitavimas, blogas apetitas, plaukų slinkimas, padidėjęs kūno ir veido plaukuotumas, lytinės veiklos sutrikimas, vyrų nevaisingumas, liežuvio paraudimas ir išopėjimas, burnos išopėjimas, odos pigmentacijos pažeidimas, spuogai.</w:t>
      </w:r>
    </w:p>
    <w:p w14:paraId="484FC425" w14:textId="77777777" w:rsidR="005C3695" w:rsidRPr="005C3695" w:rsidRDefault="005C3695" w:rsidP="005C3695">
      <w:pPr>
        <w:tabs>
          <w:tab w:val="left" w:pos="567"/>
        </w:tabs>
        <w:spacing w:after="0" w:line="240" w:lineRule="auto"/>
        <w:rPr>
          <w:rFonts w:eastAsia="Calibri" w:cs="Arial"/>
          <w:b/>
          <w:bCs/>
          <w:kern w:val="0"/>
          <w:szCs w:val="20"/>
          <w14:ligatures w14:val="none"/>
        </w:rPr>
      </w:pPr>
    </w:p>
    <w:p w14:paraId="372493BD"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b/>
          <w:bCs/>
          <w:kern w:val="0"/>
          <w:szCs w:val="20"/>
          <w14:ligatures w14:val="none"/>
        </w:rPr>
        <w:t>Šalutinio poveikio reiškiniai, kurių dažnis nežinomas (negali būti apskaičiuotas pagal turimus duomenis):</w:t>
      </w:r>
      <w:r w:rsidRPr="005C3695">
        <w:rPr>
          <w:rFonts w:eastAsia="Calibri" w:cs="Arial"/>
          <w:kern w:val="0"/>
          <w:szCs w:val="20"/>
          <w14:ligatures w14:val="none"/>
        </w:rPr>
        <w:t xml:space="preserve"> apsnūdimas, atminties praradimas, violetiniai ar rausvai violetiniai guzai, kurie gali niežėti.</w:t>
      </w:r>
    </w:p>
    <w:p w14:paraId="11447A67"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0B187280"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Jei bet kuris iš minėtų poveikių yra sunkus, pasakykite gydytojui arba vaistininkui.</w:t>
      </w:r>
    </w:p>
    <w:p w14:paraId="43ED4B00"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0163292D" w14:textId="77777777" w:rsidR="005C3695" w:rsidRPr="005C3695" w:rsidRDefault="005C3695" w:rsidP="005C3695">
      <w:pPr>
        <w:spacing w:after="0" w:line="240" w:lineRule="auto"/>
        <w:rPr>
          <w:rFonts w:eastAsia="Calibri" w:cs="Arial"/>
          <w:b/>
          <w:kern w:val="0"/>
          <w:szCs w:val="20"/>
          <w14:ligatures w14:val="none"/>
        </w:rPr>
      </w:pPr>
      <w:r w:rsidRPr="005C3695">
        <w:rPr>
          <w:rFonts w:eastAsia="Calibri" w:cs="Arial"/>
          <w:b/>
          <w:kern w:val="0"/>
          <w:szCs w:val="20"/>
          <w14:ligatures w14:val="none"/>
        </w:rPr>
        <w:t>Pranešimas apie šalutinį poveikį</w:t>
      </w:r>
    </w:p>
    <w:p w14:paraId="542F6595" w14:textId="77777777" w:rsidR="005C3695" w:rsidRPr="005C3695" w:rsidRDefault="005C3695" w:rsidP="005C3695">
      <w:pPr>
        <w:spacing w:after="0" w:line="240" w:lineRule="auto"/>
        <w:ind w:right="-1"/>
        <w:rPr>
          <w:rFonts w:eastAsia="Calibri" w:cs="Arial"/>
          <w:kern w:val="0"/>
          <w:szCs w:val="20"/>
          <w14:ligatures w14:val="none"/>
        </w:rPr>
      </w:pPr>
      <w:r w:rsidRPr="005C3695">
        <w:rPr>
          <w:rFonts w:eastAsia="Calibri" w:cs="Arial"/>
          <w:kern w:val="0"/>
          <w:szCs w:val="20"/>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5C3695">
          <w:rPr>
            <w:rFonts w:eastAsia="Calibri" w:cs="Arial"/>
            <w:color w:val="0000FF"/>
            <w:kern w:val="0"/>
            <w:szCs w:val="20"/>
            <w:u w:val="single"/>
            <w14:ligatures w14:val="none"/>
          </w:rPr>
          <w:t>https://vvkt.lrv.lt/lt/</w:t>
        </w:r>
      </w:hyperlink>
      <w:r w:rsidRPr="005C3695">
        <w:rPr>
          <w:rFonts w:eastAsia="Calibri" w:cs="Arial"/>
          <w:kern w:val="0"/>
          <w:szCs w:val="20"/>
          <w14:ligatures w14:val="none"/>
        </w:rPr>
        <w:t xml:space="preserve"> nurodytais būdais arba paskambinti nemokamu telefonu +370 800 73 568. Pranešdami apie šalutinį poveikį galite mums padėti gauti daugiau informacijos apie šio vaisto saugumą.</w:t>
      </w:r>
    </w:p>
    <w:p w14:paraId="3958F4D9" w14:textId="77777777" w:rsidR="005C3695" w:rsidRPr="005C3695" w:rsidRDefault="005C3695" w:rsidP="005C3695">
      <w:pPr>
        <w:spacing w:after="0" w:line="240" w:lineRule="auto"/>
        <w:ind w:right="-1"/>
        <w:rPr>
          <w:rFonts w:eastAsia="Calibri" w:cs="Arial"/>
          <w:kern w:val="0"/>
          <w:szCs w:val="20"/>
          <w14:ligatures w14:val="none"/>
        </w:rPr>
      </w:pPr>
    </w:p>
    <w:p w14:paraId="24B60778" w14:textId="77777777" w:rsidR="005C3695" w:rsidRPr="005C3695" w:rsidRDefault="005C3695" w:rsidP="005C3695">
      <w:pPr>
        <w:spacing w:after="0" w:line="240" w:lineRule="auto"/>
        <w:ind w:right="-1"/>
        <w:rPr>
          <w:rFonts w:eastAsia="Calibri" w:cs="Arial"/>
          <w:kern w:val="0"/>
          <w:szCs w:val="20"/>
          <w14:ligatures w14:val="none"/>
        </w:rPr>
      </w:pPr>
    </w:p>
    <w:p w14:paraId="764949E0" w14:textId="77777777" w:rsidR="005C3695" w:rsidRPr="005C3695" w:rsidRDefault="005C3695" w:rsidP="005C3695">
      <w:pPr>
        <w:tabs>
          <w:tab w:val="left" w:pos="567"/>
        </w:tabs>
        <w:spacing w:after="0" w:line="240" w:lineRule="auto"/>
        <w:rPr>
          <w:rFonts w:eastAsia="Calibri" w:cs="Arial"/>
          <w:b/>
          <w:kern w:val="0"/>
          <w:szCs w:val="20"/>
          <w14:ligatures w14:val="none"/>
        </w:rPr>
      </w:pPr>
      <w:r w:rsidRPr="005C3695">
        <w:rPr>
          <w:rFonts w:eastAsia="Calibri" w:cs="Arial"/>
          <w:b/>
          <w:kern w:val="0"/>
          <w:szCs w:val="20"/>
          <w14:ligatures w14:val="none"/>
        </w:rPr>
        <w:t>5.</w:t>
      </w:r>
      <w:r w:rsidRPr="005C3695">
        <w:rPr>
          <w:rFonts w:eastAsia="Calibri" w:cs="Arial"/>
          <w:b/>
          <w:kern w:val="0"/>
          <w:szCs w:val="20"/>
          <w14:ligatures w14:val="none"/>
        </w:rPr>
        <w:tab/>
        <w:t>Kaip laikyti</w:t>
      </w:r>
      <w:r w:rsidRPr="005C3695">
        <w:rPr>
          <w:rFonts w:eastAsia="Calibri" w:cs="Arial"/>
          <w:kern w:val="0"/>
          <w:szCs w:val="20"/>
          <w14:ligatures w14:val="none"/>
        </w:rPr>
        <w:t xml:space="preserve"> </w:t>
      </w:r>
      <w:proofErr w:type="spellStart"/>
      <w:r w:rsidRPr="005C3695">
        <w:rPr>
          <w:rFonts w:eastAsia="Calibri" w:cs="Arial"/>
          <w:b/>
          <w:kern w:val="0"/>
          <w:szCs w:val="20"/>
          <w14:ligatures w14:val="none"/>
        </w:rPr>
        <w:t>Tegretol</w:t>
      </w:r>
      <w:proofErr w:type="spellEnd"/>
      <w:r w:rsidRPr="005C3695">
        <w:rPr>
          <w:rFonts w:eastAsia="Calibri" w:cs="Arial"/>
          <w:b/>
          <w:kern w:val="0"/>
          <w:szCs w:val="20"/>
          <w14:ligatures w14:val="none"/>
        </w:rPr>
        <w:t> CR</w:t>
      </w:r>
    </w:p>
    <w:p w14:paraId="74A41AEC"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56A9B603" w14:textId="77777777" w:rsidR="005C3695" w:rsidRPr="005C3695" w:rsidRDefault="005C3695" w:rsidP="005C3695">
      <w:pPr>
        <w:spacing w:after="0" w:line="240" w:lineRule="auto"/>
        <w:rPr>
          <w:rFonts w:eastAsia="Calibri" w:cs="Arial"/>
          <w:kern w:val="0"/>
          <w:szCs w:val="20"/>
          <w14:ligatures w14:val="none"/>
        </w:rPr>
      </w:pPr>
      <w:r w:rsidRPr="005C3695">
        <w:rPr>
          <w:rFonts w:eastAsia="Calibri" w:cs="Arial"/>
          <w:kern w:val="0"/>
          <w:szCs w:val="20"/>
          <w14:ligatures w14:val="none"/>
        </w:rPr>
        <w:lastRenderedPageBreak/>
        <w:t>Šį vaistą laikykite vaikams nepastebimoje ir nepasiekiamoje</w:t>
      </w:r>
      <w:r w:rsidRPr="005C3695" w:rsidDel="00C159A0">
        <w:rPr>
          <w:rFonts w:eastAsia="Calibri" w:cs="Arial"/>
          <w:kern w:val="0"/>
          <w:szCs w:val="20"/>
          <w14:ligatures w14:val="none"/>
        </w:rPr>
        <w:t xml:space="preserve"> </w:t>
      </w:r>
      <w:r w:rsidRPr="005C3695">
        <w:rPr>
          <w:rFonts w:eastAsia="Calibri" w:cs="Arial"/>
          <w:kern w:val="0"/>
          <w:szCs w:val="20"/>
          <w14:ligatures w14:val="none"/>
        </w:rPr>
        <w:t>vietoje.</w:t>
      </w:r>
    </w:p>
    <w:p w14:paraId="47B868AE" w14:textId="77777777" w:rsidR="005C3695" w:rsidRPr="005C3695" w:rsidRDefault="005C3695" w:rsidP="005C3695">
      <w:pPr>
        <w:spacing w:after="0" w:line="240" w:lineRule="auto"/>
        <w:rPr>
          <w:rFonts w:eastAsia="Calibri" w:cs="Arial"/>
          <w:kern w:val="0"/>
          <w:szCs w:val="20"/>
          <w14:ligatures w14:val="none"/>
        </w:rPr>
      </w:pPr>
      <w:r w:rsidRPr="005C3695">
        <w:rPr>
          <w:rFonts w:eastAsia="Calibri" w:cs="Arial"/>
          <w:kern w:val="0"/>
          <w:szCs w:val="20"/>
          <w14:ligatures w14:val="none"/>
        </w:rPr>
        <w:t>Ant kartono dėžutės ir lizdinės plokštelės po „EXP“ nurodytam tinkamumo laikui pasibaigus, šio vaisto vartoti negalima. Vaistas tinkamas vartoti iki paskutinės nurodyto mėnesio dienos.</w:t>
      </w:r>
    </w:p>
    <w:p w14:paraId="0894C204" w14:textId="77777777" w:rsidR="005C3695" w:rsidRPr="005C3695" w:rsidRDefault="005C3695" w:rsidP="005C3695">
      <w:pPr>
        <w:spacing w:after="0" w:line="240" w:lineRule="auto"/>
        <w:rPr>
          <w:rFonts w:eastAsia="Calibri" w:cs="Arial"/>
          <w:kern w:val="0"/>
          <w:szCs w:val="20"/>
          <w14:ligatures w14:val="none"/>
        </w:rPr>
      </w:pPr>
    </w:p>
    <w:p w14:paraId="4DE3CF05" w14:textId="77777777" w:rsidR="005C3695" w:rsidRPr="005C3695" w:rsidRDefault="005C3695" w:rsidP="005C3695">
      <w:pPr>
        <w:spacing w:after="0" w:line="240" w:lineRule="auto"/>
        <w:rPr>
          <w:rFonts w:eastAsia="Calibri" w:cs="Arial"/>
          <w:kern w:val="0"/>
          <w:szCs w:val="20"/>
          <w14:ligatures w14:val="none"/>
        </w:rPr>
      </w:pPr>
      <w:r w:rsidRPr="005C3695">
        <w:rPr>
          <w:rFonts w:eastAsia="Calibri" w:cs="Arial"/>
          <w:kern w:val="0"/>
          <w:szCs w:val="20"/>
          <w14:ligatures w14:val="none"/>
        </w:rPr>
        <w:t xml:space="preserve">Laikyti ne aukštesnėje kaip 30 ºC temperatūroje. </w:t>
      </w:r>
    </w:p>
    <w:p w14:paraId="3789DC2B" w14:textId="77777777" w:rsidR="005C3695" w:rsidRPr="005C3695" w:rsidRDefault="005C3695" w:rsidP="005C3695">
      <w:pPr>
        <w:spacing w:after="0" w:line="240" w:lineRule="auto"/>
        <w:rPr>
          <w:rFonts w:eastAsia="Calibri" w:cs="Arial"/>
          <w:kern w:val="0"/>
          <w:szCs w:val="20"/>
          <w14:ligatures w14:val="none"/>
        </w:rPr>
      </w:pPr>
      <w:r w:rsidRPr="005C3695">
        <w:rPr>
          <w:rFonts w:eastAsia="Calibri" w:cs="Arial"/>
          <w:kern w:val="0"/>
          <w:szCs w:val="20"/>
          <w14:ligatures w14:val="none"/>
        </w:rPr>
        <w:t xml:space="preserve">Laikyti gamintojo pakuotėje, kad vaistas būtų apsaugotas nuo drėgmės. </w:t>
      </w:r>
    </w:p>
    <w:p w14:paraId="3ED01FEF" w14:textId="77777777" w:rsidR="005C3695" w:rsidRPr="005C3695" w:rsidRDefault="005C3695" w:rsidP="005C3695">
      <w:pPr>
        <w:spacing w:after="0" w:line="240" w:lineRule="auto"/>
        <w:rPr>
          <w:rFonts w:eastAsia="Calibri" w:cs="Arial"/>
          <w:kern w:val="0"/>
          <w:szCs w:val="20"/>
          <w14:ligatures w14:val="none"/>
        </w:rPr>
      </w:pPr>
    </w:p>
    <w:p w14:paraId="5165E426" w14:textId="77777777" w:rsidR="005C3695" w:rsidRPr="005C3695" w:rsidRDefault="005C3695" w:rsidP="005C3695">
      <w:pPr>
        <w:spacing w:after="0" w:line="240" w:lineRule="auto"/>
        <w:rPr>
          <w:rFonts w:eastAsia="Calibri" w:cs="Arial"/>
          <w:kern w:val="0"/>
          <w:szCs w:val="20"/>
          <w14:ligatures w14:val="none"/>
        </w:rPr>
      </w:pPr>
      <w:r w:rsidRPr="005C3695">
        <w:rPr>
          <w:rFonts w:eastAsia="Calibri" w:cs="Arial"/>
          <w:kern w:val="0"/>
          <w:szCs w:val="20"/>
          <w14:ligatures w14:val="none"/>
        </w:rPr>
        <w:t>Vaistų negalima išmesti į kanalizaciją arba su buitinėmis atliekomis. Kaip išmesti nereikalingus vaistus, klauskite vaistininko. Šios priemonės padės apsaugoti aplinką.</w:t>
      </w:r>
    </w:p>
    <w:p w14:paraId="4CEE54DB"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6E3A213C"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4719E62B" w14:textId="77777777" w:rsidR="005C3695" w:rsidRPr="005C3695" w:rsidRDefault="005C3695" w:rsidP="005C3695">
      <w:pPr>
        <w:keepNext/>
        <w:tabs>
          <w:tab w:val="left" w:pos="567"/>
        </w:tabs>
        <w:spacing w:after="0" w:line="240" w:lineRule="auto"/>
        <w:outlineLvl w:val="2"/>
        <w:rPr>
          <w:rFonts w:eastAsia="Calibri" w:cs="Arial"/>
          <w:b/>
          <w:kern w:val="0"/>
          <w:szCs w:val="20"/>
          <w14:ligatures w14:val="none"/>
        </w:rPr>
      </w:pPr>
      <w:r w:rsidRPr="005C3695">
        <w:rPr>
          <w:rFonts w:eastAsia="Calibri" w:cs="Arial"/>
          <w:b/>
          <w:kern w:val="0"/>
          <w:szCs w:val="20"/>
          <w14:ligatures w14:val="none"/>
        </w:rPr>
        <w:t>6.</w:t>
      </w:r>
      <w:r w:rsidRPr="005C3695">
        <w:rPr>
          <w:rFonts w:eastAsia="Calibri" w:cs="Arial"/>
          <w:b/>
          <w:kern w:val="0"/>
          <w:szCs w:val="20"/>
          <w14:ligatures w14:val="none"/>
        </w:rPr>
        <w:tab/>
        <w:t>Pakuotės turinys ir kita informacija</w:t>
      </w:r>
    </w:p>
    <w:p w14:paraId="479FE4B3" w14:textId="77777777" w:rsidR="005C3695" w:rsidRPr="005C3695" w:rsidRDefault="005C3695" w:rsidP="005C3695">
      <w:pPr>
        <w:tabs>
          <w:tab w:val="left" w:pos="567"/>
        </w:tabs>
        <w:spacing w:after="0" w:line="240" w:lineRule="auto"/>
        <w:rPr>
          <w:rFonts w:eastAsia="Calibri" w:cs="Arial"/>
          <w:b/>
          <w:kern w:val="0"/>
          <w:szCs w:val="20"/>
          <w14:ligatures w14:val="none"/>
        </w:rPr>
      </w:pPr>
    </w:p>
    <w:p w14:paraId="5C158224" w14:textId="77777777" w:rsidR="005C3695" w:rsidRPr="005C3695" w:rsidRDefault="005C3695" w:rsidP="005C3695">
      <w:pPr>
        <w:spacing w:after="0" w:line="220" w:lineRule="exact"/>
        <w:rPr>
          <w:rFonts w:eastAsia="Calibri" w:cs="Arial"/>
          <w:b/>
          <w:kern w:val="0"/>
          <w:szCs w:val="20"/>
          <w14:ligatures w14:val="none"/>
        </w:rPr>
      </w:pPr>
      <w:proofErr w:type="spellStart"/>
      <w:r w:rsidRPr="005C3695">
        <w:rPr>
          <w:rFonts w:eastAsia="Calibri" w:cs="Arial"/>
          <w:b/>
          <w:kern w:val="0"/>
          <w:szCs w:val="20"/>
          <w14:ligatures w14:val="none"/>
        </w:rPr>
        <w:t>Tegretol</w:t>
      </w:r>
      <w:proofErr w:type="spellEnd"/>
      <w:r w:rsidRPr="005C3695">
        <w:rPr>
          <w:rFonts w:eastAsia="Calibri" w:cs="Arial"/>
          <w:b/>
          <w:kern w:val="0"/>
          <w:szCs w:val="20"/>
          <w14:ligatures w14:val="none"/>
        </w:rPr>
        <w:t> CR sudėtis</w:t>
      </w:r>
    </w:p>
    <w:p w14:paraId="402E741F" w14:textId="77777777" w:rsidR="005C3695" w:rsidRPr="005C3695" w:rsidRDefault="005C3695" w:rsidP="005C3695">
      <w:pPr>
        <w:numPr>
          <w:ilvl w:val="0"/>
          <w:numId w:val="7"/>
        </w:numPr>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 xml:space="preserve">Veiklioji medžiaga yra </w:t>
      </w:r>
      <w:proofErr w:type="spellStart"/>
      <w:r w:rsidRPr="005C3695">
        <w:rPr>
          <w:rFonts w:eastAsia="Calibri" w:cs="Arial"/>
          <w:kern w:val="0"/>
          <w:szCs w:val="20"/>
          <w14:ligatures w14:val="none"/>
        </w:rPr>
        <w:t>karbamazepinas</w:t>
      </w:r>
      <w:proofErr w:type="spellEnd"/>
      <w:r w:rsidRPr="005C3695">
        <w:rPr>
          <w:rFonts w:eastAsia="Calibri" w:cs="Arial"/>
          <w:kern w:val="0"/>
          <w:szCs w:val="20"/>
          <w14:ligatures w14:val="none"/>
        </w:rPr>
        <w:t xml:space="preserve">. Kiekvienoje tabletėje yra 200 mg arba 400 mg </w:t>
      </w:r>
      <w:proofErr w:type="spellStart"/>
      <w:r w:rsidRPr="005C3695">
        <w:rPr>
          <w:rFonts w:eastAsia="Calibri" w:cs="Arial"/>
          <w:kern w:val="0"/>
          <w:szCs w:val="20"/>
          <w14:ligatures w14:val="none"/>
        </w:rPr>
        <w:t>karbamazepino</w:t>
      </w:r>
      <w:proofErr w:type="spellEnd"/>
      <w:r w:rsidRPr="005C3695">
        <w:rPr>
          <w:rFonts w:eastAsia="Calibri" w:cs="Arial"/>
          <w:kern w:val="0"/>
          <w:szCs w:val="20"/>
          <w14:ligatures w14:val="none"/>
        </w:rPr>
        <w:t>.</w:t>
      </w:r>
    </w:p>
    <w:p w14:paraId="5129A952" w14:textId="77777777" w:rsidR="005C3695" w:rsidRPr="005C3695" w:rsidRDefault="005C3695" w:rsidP="005C3695">
      <w:pPr>
        <w:numPr>
          <w:ilvl w:val="0"/>
          <w:numId w:val="7"/>
        </w:numPr>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 xml:space="preserve">Pagalbinės medžiagos tabletės šerdyje yra koloidinis bevandenis silicio dioksidas, </w:t>
      </w:r>
      <w:proofErr w:type="spellStart"/>
      <w:r w:rsidRPr="005C3695">
        <w:rPr>
          <w:rFonts w:eastAsia="Calibri" w:cs="Arial"/>
          <w:kern w:val="0"/>
          <w:szCs w:val="20"/>
          <w14:ligatures w14:val="none"/>
        </w:rPr>
        <w:t>etilceliuliozės</w:t>
      </w:r>
      <w:proofErr w:type="spellEnd"/>
      <w:r w:rsidRPr="005C3695">
        <w:rPr>
          <w:rFonts w:eastAsia="Calibri" w:cs="Arial"/>
          <w:kern w:val="0"/>
          <w:szCs w:val="20"/>
          <w14:ligatures w14:val="none"/>
        </w:rPr>
        <w:t xml:space="preserve"> vandeninė dispersija, </w:t>
      </w:r>
      <w:proofErr w:type="spellStart"/>
      <w:r w:rsidRPr="005C3695">
        <w:rPr>
          <w:rFonts w:eastAsia="Calibri" w:cs="Arial"/>
          <w:kern w:val="0"/>
          <w:szCs w:val="20"/>
          <w14:ligatures w14:val="none"/>
        </w:rPr>
        <w:t>mikrokristalinė</w:t>
      </w:r>
      <w:proofErr w:type="spellEnd"/>
      <w:r w:rsidRPr="005C3695">
        <w:rPr>
          <w:rFonts w:eastAsia="Calibri" w:cs="Arial"/>
          <w:kern w:val="0"/>
          <w:szCs w:val="20"/>
          <w14:ligatures w14:val="none"/>
        </w:rPr>
        <w:t xml:space="preserve"> celiuliozė, </w:t>
      </w:r>
      <w:proofErr w:type="spellStart"/>
      <w:r w:rsidRPr="005C3695">
        <w:rPr>
          <w:rFonts w:eastAsia="Calibri" w:cs="Arial"/>
          <w:kern w:val="0"/>
          <w:szCs w:val="20"/>
          <w14:ligatures w14:val="none"/>
        </w:rPr>
        <w:t>etilakrilato</w:t>
      </w:r>
      <w:proofErr w:type="spellEnd"/>
      <w:r w:rsidRPr="005C3695">
        <w:rPr>
          <w:rFonts w:eastAsia="Calibri" w:cs="Arial"/>
          <w:kern w:val="0"/>
          <w:szCs w:val="20"/>
          <w14:ligatures w14:val="none"/>
        </w:rPr>
        <w:t xml:space="preserve"> ir </w:t>
      </w:r>
      <w:proofErr w:type="spellStart"/>
      <w:r w:rsidRPr="005C3695">
        <w:rPr>
          <w:rFonts w:eastAsia="Calibri" w:cs="Arial"/>
          <w:kern w:val="0"/>
          <w:szCs w:val="20"/>
          <w14:ligatures w14:val="none"/>
        </w:rPr>
        <w:t>metilmetakrilato</w:t>
      </w:r>
      <w:proofErr w:type="spellEnd"/>
      <w:r w:rsidRPr="005C3695">
        <w:rPr>
          <w:rFonts w:eastAsia="Calibri" w:cs="Arial"/>
          <w:kern w:val="0"/>
          <w:szCs w:val="20"/>
          <w14:ligatures w14:val="none"/>
        </w:rPr>
        <w:t xml:space="preserve"> </w:t>
      </w:r>
      <w:proofErr w:type="spellStart"/>
      <w:r w:rsidRPr="005C3695">
        <w:rPr>
          <w:rFonts w:eastAsia="Calibri" w:cs="Arial"/>
          <w:kern w:val="0"/>
          <w:szCs w:val="20"/>
          <w14:ligatures w14:val="none"/>
        </w:rPr>
        <w:t>kopolimeras</w:t>
      </w:r>
      <w:proofErr w:type="spellEnd"/>
      <w:r w:rsidRPr="005C3695">
        <w:rPr>
          <w:rFonts w:eastAsia="Calibri" w:cs="Arial"/>
          <w:kern w:val="0"/>
          <w:szCs w:val="20"/>
          <w14:ligatures w14:val="none"/>
        </w:rPr>
        <w:t xml:space="preserve">, magnio </w:t>
      </w:r>
      <w:proofErr w:type="spellStart"/>
      <w:r w:rsidRPr="005C3695">
        <w:rPr>
          <w:rFonts w:eastAsia="Calibri" w:cs="Arial"/>
          <w:kern w:val="0"/>
          <w:szCs w:val="20"/>
          <w14:ligatures w14:val="none"/>
        </w:rPr>
        <w:t>stearatas</w:t>
      </w:r>
      <w:proofErr w:type="spellEnd"/>
      <w:r w:rsidRPr="005C3695">
        <w:rPr>
          <w:rFonts w:eastAsia="Calibri" w:cs="Arial"/>
          <w:kern w:val="0"/>
          <w:szCs w:val="20"/>
          <w14:ligatures w14:val="none"/>
        </w:rPr>
        <w:t xml:space="preserve">, </w:t>
      </w:r>
      <w:proofErr w:type="spellStart"/>
      <w:r w:rsidRPr="005C3695">
        <w:rPr>
          <w:rFonts w:eastAsia="Calibri" w:cs="Arial"/>
          <w:kern w:val="0"/>
          <w:szCs w:val="20"/>
          <w14:ligatures w14:val="none"/>
        </w:rPr>
        <w:t>kroskarmeliozės</w:t>
      </w:r>
      <w:proofErr w:type="spellEnd"/>
      <w:r w:rsidRPr="005C3695">
        <w:rPr>
          <w:rFonts w:eastAsia="Calibri" w:cs="Arial"/>
          <w:kern w:val="0"/>
          <w:szCs w:val="20"/>
          <w14:ligatures w14:val="none"/>
        </w:rPr>
        <w:t xml:space="preserve"> natrio druska, talkas. </w:t>
      </w:r>
    </w:p>
    <w:p w14:paraId="46518362" w14:textId="77777777" w:rsidR="005C3695" w:rsidRPr="005C3695" w:rsidRDefault="005C3695" w:rsidP="005C3695">
      <w:pPr>
        <w:numPr>
          <w:ilvl w:val="0"/>
          <w:numId w:val="7"/>
        </w:numPr>
        <w:spacing w:after="0" w:line="240" w:lineRule="auto"/>
        <w:ind w:left="567" w:hanging="567"/>
        <w:rPr>
          <w:rFonts w:eastAsia="Calibri" w:cs="Arial"/>
          <w:kern w:val="0"/>
          <w:szCs w:val="20"/>
          <w14:ligatures w14:val="none"/>
        </w:rPr>
      </w:pPr>
      <w:r w:rsidRPr="005C3695">
        <w:rPr>
          <w:rFonts w:eastAsia="Calibri" w:cs="Arial"/>
          <w:kern w:val="0"/>
          <w:szCs w:val="20"/>
          <w14:ligatures w14:val="none"/>
        </w:rPr>
        <w:t xml:space="preserve">Tabletės plėvelėje yra </w:t>
      </w:r>
      <w:proofErr w:type="spellStart"/>
      <w:r w:rsidRPr="005C3695">
        <w:rPr>
          <w:rFonts w:eastAsia="Calibri" w:cs="Arial"/>
          <w:kern w:val="0"/>
          <w:szCs w:val="20"/>
          <w14:ligatures w14:val="none"/>
        </w:rPr>
        <w:t>hipromeliozė</w:t>
      </w:r>
      <w:proofErr w:type="spellEnd"/>
      <w:r w:rsidRPr="005C3695">
        <w:rPr>
          <w:rFonts w:eastAsia="Calibri" w:cs="Arial"/>
          <w:kern w:val="0"/>
          <w:szCs w:val="20"/>
          <w14:ligatures w14:val="none"/>
        </w:rPr>
        <w:t xml:space="preserve">, </w:t>
      </w:r>
      <w:proofErr w:type="spellStart"/>
      <w:r w:rsidRPr="005C3695">
        <w:rPr>
          <w:rFonts w:eastAsia="Calibri" w:cs="Arial"/>
          <w:kern w:val="0"/>
          <w:szCs w:val="20"/>
          <w14:ligatures w14:val="none"/>
        </w:rPr>
        <w:t>makrogolglicerolio</w:t>
      </w:r>
      <w:proofErr w:type="spellEnd"/>
      <w:r w:rsidRPr="005C3695">
        <w:rPr>
          <w:rFonts w:eastAsia="Calibri" w:cs="Arial"/>
          <w:kern w:val="0"/>
          <w:szCs w:val="20"/>
          <w14:ligatures w14:val="none"/>
        </w:rPr>
        <w:t xml:space="preserve"> </w:t>
      </w:r>
      <w:proofErr w:type="spellStart"/>
      <w:r w:rsidRPr="005C3695">
        <w:rPr>
          <w:rFonts w:eastAsia="Calibri" w:cs="Arial"/>
          <w:kern w:val="0"/>
          <w:szCs w:val="20"/>
          <w14:ligatures w14:val="none"/>
        </w:rPr>
        <w:t>hidroksistearatas</w:t>
      </w:r>
      <w:proofErr w:type="spellEnd"/>
      <w:r w:rsidRPr="005C3695">
        <w:rPr>
          <w:rFonts w:eastAsia="Calibri" w:cs="Arial"/>
          <w:kern w:val="0"/>
          <w:szCs w:val="20"/>
          <w14:ligatures w14:val="none"/>
        </w:rPr>
        <w:t xml:space="preserve">, raudonasis geležies oksidas (E172), geltonasis geležies oksidas (E172), talkas, titano dioksidas (E171). </w:t>
      </w:r>
    </w:p>
    <w:p w14:paraId="402A2337" w14:textId="77777777" w:rsidR="005C3695" w:rsidRPr="005C3695" w:rsidRDefault="005C3695" w:rsidP="005C3695">
      <w:pPr>
        <w:spacing w:after="0" w:line="240" w:lineRule="auto"/>
        <w:rPr>
          <w:rFonts w:eastAsia="Calibri" w:cs="Arial"/>
          <w:kern w:val="0"/>
          <w:szCs w:val="20"/>
          <w14:ligatures w14:val="none"/>
        </w:rPr>
      </w:pPr>
    </w:p>
    <w:p w14:paraId="2B95BBF0" w14:textId="77777777" w:rsidR="005C3695" w:rsidRPr="005C3695" w:rsidRDefault="005C3695" w:rsidP="005C3695">
      <w:pPr>
        <w:spacing w:after="0" w:line="220" w:lineRule="exact"/>
        <w:rPr>
          <w:rFonts w:eastAsia="Calibri" w:cs="Arial"/>
          <w:b/>
          <w:kern w:val="0"/>
          <w:szCs w:val="20"/>
          <w14:ligatures w14:val="none"/>
        </w:rPr>
      </w:pPr>
      <w:proofErr w:type="spellStart"/>
      <w:r w:rsidRPr="005C3695">
        <w:rPr>
          <w:rFonts w:eastAsia="Calibri" w:cs="Arial"/>
          <w:b/>
          <w:kern w:val="0"/>
          <w:szCs w:val="20"/>
          <w14:ligatures w14:val="none"/>
        </w:rPr>
        <w:t>Tegretol</w:t>
      </w:r>
      <w:proofErr w:type="spellEnd"/>
      <w:r w:rsidRPr="005C3695">
        <w:rPr>
          <w:rFonts w:eastAsia="Calibri" w:cs="Arial"/>
          <w:b/>
          <w:kern w:val="0"/>
          <w:szCs w:val="20"/>
          <w14:ligatures w14:val="none"/>
        </w:rPr>
        <w:t> CR išvaizda ir kiekis pakuotėje</w:t>
      </w:r>
    </w:p>
    <w:p w14:paraId="2A57C08D" w14:textId="77777777" w:rsidR="005C3695" w:rsidRPr="005C3695" w:rsidRDefault="005C3695" w:rsidP="005C3695">
      <w:pPr>
        <w:spacing w:after="0" w:line="220" w:lineRule="exact"/>
        <w:rPr>
          <w:rFonts w:eastAsia="Calibri" w:cs="Arial"/>
          <w:b/>
          <w:kern w:val="0"/>
          <w:szCs w:val="20"/>
          <w14:ligatures w14:val="none"/>
        </w:rPr>
      </w:pPr>
    </w:p>
    <w:p w14:paraId="0382BD50" w14:textId="77777777" w:rsidR="005C3695" w:rsidRPr="005C3695" w:rsidRDefault="005C3695" w:rsidP="005C3695">
      <w:pPr>
        <w:tabs>
          <w:tab w:val="left" w:pos="567"/>
        </w:tabs>
        <w:spacing w:after="0" w:line="240" w:lineRule="auto"/>
        <w:rPr>
          <w:rFonts w:eastAsia="Calibri" w:cs="Arial"/>
          <w:kern w:val="0"/>
          <w:szCs w:val="20"/>
          <w:u w:val="single"/>
          <w14:ligatures w14:val="none"/>
        </w:rPr>
      </w:pPr>
      <w:proofErr w:type="spellStart"/>
      <w:r w:rsidRPr="005C3695">
        <w:rPr>
          <w:rFonts w:eastAsia="Calibri" w:cs="Arial"/>
          <w:kern w:val="0"/>
          <w:szCs w:val="20"/>
          <w:u w:val="single"/>
          <w14:ligatures w14:val="none"/>
        </w:rPr>
        <w:t>Tegretol</w:t>
      </w:r>
      <w:proofErr w:type="spellEnd"/>
      <w:r w:rsidRPr="005C3695">
        <w:rPr>
          <w:rFonts w:eastAsia="Calibri" w:cs="Arial"/>
          <w:kern w:val="0"/>
          <w:szCs w:val="20"/>
          <w:u w:val="single"/>
          <w14:ligatures w14:val="none"/>
        </w:rPr>
        <w:t> CR 200 mg modifikuoto atpalaidavimo plėvele dengtos tabletės:</w:t>
      </w:r>
    </w:p>
    <w:p w14:paraId="49A5629B"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Rausvai oranžinės, ovalo formos, lengvai abipus išgaubtos, kiekvienoje pusėje su vagele. Vienoje pusėje yra įranta „H/C“, kitoje </w:t>
      </w:r>
      <w:r w:rsidRPr="005C3695">
        <w:rPr>
          <w:rFonts w:eastAsia="Calibri" w:cs="Arial"/>
          <w:kern w:val="0"/>
          <w:szCs w:val="20"/>
          <w14:ligatures w14:val="none"/>
        </w:rPr>
        <w:noBreakHyphen/>
        <w:t xml:space="preserve"> „C/G“. </w:t>
      </w:r>
    </w:p>
    <w:p w14:paraId="68C4A527"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Pakuotėje yra 50 tablečių.</w:t>
      </w:r>
    </w:p>
    <w:p w14:paraId="5B00C8FF"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482BB3D4" w14:textId="77777777" w:rsidR="005C3695" w:rsidRPr="005C3695" w:rsidRDefault="005C3695" w:rsidP="005C3695">
      <w:pPr>
        <w:tabs>
          <w:tab w:val="left" w:pos="567"/>
        </w:tabs>
        <w:spacing w:after="0" w:line="240" w:lineRule="auto"/>
        <w:rPr>
          <w:rFonts w:eastAsia="Calibri" w:cs="Arial"/>
          <w:kern w:val="0"/>
          <w:szCs w:val="20"/>
          <w:u w:val="single"/>
          <w14:ligatures w14:val="none"/>
        </w:rPr>
      </w:pPr>
      <w:proofErr w:type="spellStart"/>
      <w:r w:rsidRPr="005C3695">
        <w:rPr>
          <w:rFonts w:eastAsia="Calibri" w:cs="Arial"/>
          <w:kern w:val="0"/>
          <w:szCs w:val="20"/>
          <w:u w:val="single"/>
          <w14:ligatures w14:val="none"/>
        </w:rPr>
        <w:t>Tegretol</w:t>
      </w:r>
      <w:proofErr w:type="spellEnd"/>
      <w:r w:rsidRPr="005C3695">
        <w:rPr>
          <w:rFonts w:eastAsia="Calibri" w:cs="Arial"/>
          <w:kern w:val="0"/>
          <w:szCs w:val="20"/>
          <w:u w:val="single"/>
          <w14:ligatures w14:val="none"/>
        </w:rPr>
        <w:t> CR 400 mg modifikuoto atpalaidavimo plėvele dengtos tabletės:</w:t>
      </w:r>
    </w:p>
    <w:p w14:paraId="4F9EBA02"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 xml:space="preserve">Rusvai oranžinės, ovalo formos, lengvai abipus išgaubtos, kiekvienoje pusėje su vagele. Vienoje pusėje yra įranta „ENE/ENE“, kitoje </w:t>
      </w:r>
      <w:r w:rsidRPr="005C3695">
        <w:rPr>
          <w:rFonts w:eastAsia="Calibri" w:cs="Arial"/>
          <w:kern w:val="0"/>
          <w:szCs w:val="20"/>
          <w14:ligatures w14:val="none"/>
        </w:rPr>
        <w:noBreakHyphen/>
        <w:t xml:space="preserve"> „CG/CG“ </w:t>
      </w:r>
    </w:p>
    <w:p w14:paraId="1752D172"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Pakuotėje yra 30 tablečių.</w:t>
      </w:r>
    </w:p>
    <w:p w14:paraId="5F39B969"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448AD76C"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Tabletę galima padalyti į lygias dozes.</w:t>
      </w:r>
    </w:p>
    <w:p w14:paraId="1D7721C1"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7E56A294" w14:textId="77777777" w:rsidR="005C3695" w:rsidRPr="005C3695" w:rsidRDefault="005C3695" w:rsidP="005C3695">
      <w:pPr>
        <w:spacing w:after="0" w:line="240" w:lineRule="auto"/>
        <w:rPr>
          <w:rFonts w:eastAsia="Calibri" w:cs="Arial"/>
          <w:kern w:val="0"/>
          <w:szCs w:val="20"/>
          <w14:ligatures w14:val="none"/>
        </w:rPr>
      </w:pPr>
    </w:p>
    <w:p w14:paraId="5CA8142E" w14:textId="77777777" w:rsidR="005C3695" w:rsidRPr="005C3695" w:rsidRDefault="005C3695" w:rsidP="005C3695">
      <w:pPr>
        <w:spacing w:after="0" w:line="220" w:lineRule="exact"/>
        <w:rPr>
          <w:rFonts w:eastAsia="Calibri" w:cs="Arial"/>
          <w:b/>
          <w:kern w:val="0"/>
          <w:szCs w:val="20"/>
          <w14:ligatures w14:val="none"/>
        </w:rPr>
      </w:pPr>
      <w:r w:rsidRPr="005C3695">
        <w:rPr>
          <w:rFonts w:eastAsia="Calibri" w:cs="Arial"/>
          <w:b/>
          <w:kern w:val="0"/>
          <w:szCs w:val="20"/>
          <w14:ligatures w14:val="none"/>
        </w:rPr>
        <w:t>Registruotojas</w:t>
      </w:r>
    </w:p>
    <w:p w14:paraId="371B11D6" w14:textId="77777777" w:rsidR="005C3695" w:rsidRPr="005C3695" w:rsidRDefault="005C3695" w:rsidP="005C3695">
      <w:pPr>
        <w:spacing w:after="0" w:line="240" w:lineRule="auto"/>
        <w:rPr>
          <w:rFonts w:eastAsia="Calibri" w:cs="Arial"/>
          <w:kern w:val="0"/>
          <w:szCs w:val="20"/>
          <w:lang w:val="it-IT"/>
          <w14:ligatures w14:val="none"/>
        </w:rPr>
      </w:pPr>
      <w:r w:rsidRPr="005C3695">
        <w:rPr>
          <w:rFonts w:eastAsia="Calibri" w:cs="Arial"/>
          <w:kern w:val="0"/>
          <w:szCs w:val="20"/>
          <w:lang w:val="it-IT"/>
          <w14:ligatures w14:val="none"/>
        </w:rPr>
        <w:t xml:space="preserve">SIA </w:t>
      </w:r>
      <w:r w:rsidRPr="005C3695">
        <w:rPr>
          <w:rFonts w:eastAsia="Calibri" w:cs="Arial"/>
          <w:kern w:val="0"/>
          <w:szCs w:val="20"/>
          <w:lang w:val="et-EE"/>
          <w14:ligatures w14:val="none"/>
        </w:rPr>
        <w:t>Novartis Baltics</w:t>
      </w:r>
    </w:p>
    <w:p w14:paraId="24881284" w14:textId="77777777" w:rsidR="005C3695" w:rsidRPr="005C3695" w:rsidRDefault="005C3695" w:rsidP="005C3695">
      <w:pPr>
        <w:spacing w:after="0" w:line="240" w:lineRule="auto"/>
        <w:rPr>
          <w:rFonts w:eastAsia="Calibri" w:cs="Arial"/>
          <w:kern w:val="0"/>
          <w:szCs w:val="20"/>
          <w:lang w:val="it-IT"/>
          <w14:ligatures w14:val="none"/>
        </w:rPr>
      </w:pPr>
      <w:r w:rsidRPr="005C3695">
        <w:rPr>
          <w:rFonts w:eastAsia="Calibri" w:cs="Arial"/>
          <w:kern w:val="0"/>
          <w:szCs w:val="20"/>
          <w:lang w:val="it-IT"/>
          <w14:ligatures w14:val="none"/>
        </w:rPr>
        <w:t>Skanstes iela 25</w:t>
      </w:r>
    </w:p>
    <w:p w14:paraId="133B0847" w14:textId="77777777" w:rsidR="005C3695" w:rsidRPr="005C3695" w:rsidRDefault="005C3695" w:rsidP="005C3695">
      <w:pPr>
        <w:spacing w:after="0" w:line="240" w:lineRule="auto"/>
        <w:rPr>
          <w:rFonts w:eastAsia="Calibri" w:cs="Arial"/>
          <w:kern w:val="0"/>
          <w:szCs w:val="20"/>
          <w:lang w:val="es-ES"/>
          <w14:ligatures w14:val="none"/>
        </w:rPr>
      </w:pPr>
      <w:r w:rsidRPr="005C3695">
        <w:rPr>
          <w:rFonts w:eastAsia="Calibri" w:cs="Arial"/>
          <w:kern w:val="0"/>
          <w:szCs w:val="20"/>
          <w:lang w:val="es-ES"/>
          <w14:ligatures w14:val="none"/>
        </w:rPr>
        <w:t>LV-1013, Rīga</w:t>
      </w:r>
    </w:p>
    <w:p w14:paraId="5AB959B8" w14:textId="77777777" w:rsidR="005C3695" w:rsidRPr="005C3695" w:rsidRDefault="005C3695" w:rsidP="005C3695">
      <w:pPr>
        <w:spacing w:after="0" w:line="240" w:lineRule="auto"/>
        <w:rPr>
          <w:rFonts w:eastAsia="Calibri" w:cs="Arial"/>
          <w:kern w:val="0"/>
          <w:szCs w:val="20"/>
          <w14:ligatures w14:val="none"/>
        </w:rPr>
      </w:pPr>
      <w:r w:rsidRPr="005C3695">
        <w:rPr>
          <w:rFonts w:eastAsia="Calibri" w:cs="Arial"/>
          <w:kern w:val="0"/>
          <w:szCs w:val="20"/>
          <w:lang w:val="es-ES"/>
          <w14:ligatures w14:val="none"/>
        </w:rPr>
        <w:t>Latvija</w:t>
      </w:r>
    </w:p>
    <w:p w14:paraId="13B3BE17" w14:textId="77777777" w:rsidR="005C3695" w:rsidRPr="005C3695" w:rsidRDefault="005C3695" w:rsidP="005C3695">
      <w:pPr>
        <w:spacing w:after="0" w:line="240" w:lineRule="auto"/>
        <w:rPr>
          <w:rFonts w:eastAsia="Calibri" w:cs="Arial"/>
          <w:kern w:val="0"/>
          <w:szCs w:val="20"/>
          <w14:ligatures w14:val="none"/>
        </w:rPr>
      </w:pPr>
    </w:p>
    <w:p w14:paraId="71902E73" w14:textId="77777777" w:rsidR="005C3695" w:rsidRPr="005C3695" w:rsidRDefault="005C3695" w:rsidP="005C3695">
      <w:pPr>
        <w:spacing w:after="0" w:line="240" w:lineRule="auto"/>
        <w:rPr>
          <w:rFonts w:eastAsia="Calibri" w:cs="Arial"/>
          <w:b/>
          <w:kern w:val="0"/>
          <w:szCs w:val="20"/>
          <w14:ligatures w14:val="none"/>
        </w:rPr>
      </w:pPr>
      <w:r w:rsidRPr="005C3695">
        <w:rPr>
          <w:rFonts w:eastAsia="Calibri" w:cs="Arial"/>
          <w:b/>
          <w:kern w:val="0"/>
          <w:szCs w:val="20"/>
          <w14:ligatures w14:val="none"/>
        </w:rPr>
        <w:t xml:space="preserve">Gamintojas </w:t>
      </w:r>
    </w:p>
    <w:p w14:paraId="4352F786" w14:textId="77777777" w:rsidR="005C3695" w:rsidRPr="005C3695" w:rsidRDefault="005C3695" w:rsidP="005C3695">
      <w:pPr>
        <w:spacing w:after="0" w:line="240" w:lineRule="auto"/>
        <w:rPr>
          <w:rFonts w:eastAsia="Calibri" w:cs="Arial"/>
          <w:kern w:val="0"/>
          <w:szCs w:val="20"/>
          <w14:ligatures w14:val="none"/>
        </w:rPr>
      </w:pPr>
      <w:proofErr w:type="spellStart"/>
      <w:r w:rsidRPr="005C3695">
        <w:rPr>
          <w:rFonts w:eastAsia="Calibri" w:cs="Arial"/>
          <w:kern w:val="0"/>
          <w:szCs w:val="20"/>
          <w14:ligatures w14:val="none"/>
        </w:rPr>
        <w:t>Novartis</w:t>
      </w:r>
      <w:proofErr w:type="spellEnd"/>
      <w:r w:rsidRPr="005C3695">
        <w:rPr>
          <w:rFonts w:eastAsia="Calibri" w:cs="Arial"/>
          <w:kern w:val="0"/>
          <w:szCs w:val="20"/>
          <w14:ligatures w14:val="none"/>
        </w:rPr>
        <w:t xml:space="preserve"> </w:t>
      </w:r>
      <w:proofErr w:type="spellStart"/>
      <w:r w:rsidRPr="005C3695">
        <w:rPr>
          <w:rFonts w:eastAsia="Calibri" w:cs="Arial"/>
          <w:kern w:val="0"/>
          <w:szCs w:val="20"/>
          <w14:ligatures w14:val="none"/>
        </w:rPr>
        <w:t>Farma</w:t>
      </w:r>
      <w:proofErr w:type="spellEnd"/>
      <w:r w:rsidRPr="005C3695">
        <w:rPr>
          <w:rFonts w:eastAsia="Calibri" w:cs="Arial"/>
          <w:kern w:val="0"/>
          <w:szCs w:val="20"/>
          <w14:ligatures w14:val="none"/>
        </w:rPr>
        <w:t xml:space="preserve"> </w:t>
      </w:r>
      <w:proofErr w:type="spellStart"/>
      <w:r w:rsidRPr="005C3695">
        <w:rPr>
          <w:rFonts w:eastAsia="Calibri" w:cs="Arial"/>
          <w:kern w:val="0"/>
          <w:szCs w:val="20"/>
          <w14:ligatures w14:val="none"/>
        </w:rPr>
        <w:t>S.p.A</w:t>
      </w:r>
      <w:proofErr w:type="spellEnd"/>
      <w:r w:rsidRPr="005C3695">
        <w:rPr>
          <w:rFonts w:eastAsia="Calibri" w:cs="Arial"/>
          <w:kern w:val="0"/>
          <w:szCs w:val="20"/>
          <w14:ligatures w14:val="none"/>
        </w:rPr>
        <w:t>.</w:t>
      </w:r>
    </w:p>
    <w:p w14:paraId="60EEB25C" w14:textId="77777777" w:rsidR="005C3695" w:rsidRPr="005C3695" w:rsidRDefault="005C3695" w:rsidP="005C3695">
      <w:pPr>
        <w:spacing w:after="0" w:line="240" w:lineRule="auto"/>
        <w:rPr>
          <w:rFonts w:eastAsia="Calibri" w:cs="Arial"/>
          <w:kern w:val="0"/>
          <w:szCs w:val="20"/>
          <w14:ligatures w14:val="none"/>
        </w:rPr>
      </w:pPr>
      <w:r w:rsidRPr="005C3695">
        <w:rPr>
          <w:rFonts w:eastAsia="Calibri" w:cs="Arial"/>
          <w:kern w:val="0"/>
          <w:szCs w:val="20"/>
          <w14:ligatures w14:val="none"/>
        </w:rPr>
        <w:t xml:space="preserve">Via Provinciale </w:t>
      </w:r>
      <w:proofErr w:type="spellStart"/>
      <w:r w:rsidRPr="005C3695">
        <w:rPr>
          <w:rFonts w:eastAsia="Calibri" w:cs="Arial"/>
          <w:kern w:val="0"/>
          <w:szCs w:val="20"/>
          <w14:ligatures w14:val="none"/>
        </w:rPr>
        <w:t>Schito</w:t>
      </w:r>
      <w:proofErr w:type="spellEnd"/>
      <w:r w:rsidRPr="005C3695">
        <w:rPr>
          <w:rFonts w:eastAsia="Calibri" w:cs="Arial"/>
          <w:kern w:val="0"/>
          <w:szCs w:val="20"/>
          <w14:ligatures w14:val="none"/>
        </w:rPr>
        <w:t xml:space="preserve"> 131</w:t>
      </w:r>
    </w:p>
    <w:p w14:paraId="403D55BA" w14:textId="77777777" w:rsidR="005C3695" w:rsidRPr="005C3695" w:rsidRDefault="005C3695" w:rsidP="005C3695">
      <w:pPr>
        <w:spacing w:after="0" w:line="240" w:lineRule="auto"/>
        <w:rPr>
          <w:rFonts w:eastAsia="Calibri" w:cs="Arial"/>
          <w:kern w:val="0"/>
          <w:szCs w:val="20"/>
          <w14:ligatures w14:val="none"/>
        </w:rPr>
      </w:pPr>
      <w:r w:rsidRPr="005C3695">
        <w:rPr>
          <w:rFonts w:eastAsia="Calibri" w:cs="Arial"/>
          <w:kern w:val="0"/>
          <w:szCs w:val="20"/>
          <w14:ligatures w14:val="none"/>
        </w:rPr>
        <w:t xml:space="preserve">80058 </w:t>
      </w:r>
      <w:proofErr w:type="spellStart"/>
      <w:r w:rsidRPr="005C3695">
        <w:rPr>
          <w:rFonts w:eastAsia="Calibri" w:cs="Arial"/>
          <w:kern w:val="0"/>
          <w:szCs w:val="20"/>
          <w14:ligatures w14:val="none"/>
        </w:rPr>
        <w:t>Torre</w:t>
      </w:r>
      <w:proofErr w:type="spellEnd"/>
      <w:r w:rsidRPr="005C3695">
        <w:rPr>
          <w:rFonts w:eastAsia="Calibri" w:cs="Arial"/>
          <w:kern w:val="0"/>
          <w:szCs w:val="20"/>
          <w14:ligatures w14:val="none"/>
        </w:rPr>
        <w:t xml:space="preserve"> </w:t>
      </w:r>
      <w:proofErr w:type="spellStart"/>
      <w:r w:rsidRPr="005C3695">
        <w:rPr>
          <w:rFonts w:eastAsia="Calibri" w:cs="Arial"/>
          <w:kern w:val="0"/>
          <w:szCs w:val="20"/>
          <w14:ligatures w14:val="none"/>
        </w:rPr>
        <w:t>Annunziata</w:t>
      </w:r>
      <w:proofErr w:type="spellEnd"/>
      <w:r w:rsidRPr="005C3695">
        <w:rPr>
          <w:rFonts w:eastAsia="Calibri" w:cs="Arial"/>
          <w:kern w:val="0"/>
          <w:szCs w:val="20"/>
          <w14:ligatures w14:val="none"/>
        </w:rPr>
        <w:t xml:space="preserve"> (NA)</w:t>
      </w:r>
    </w:p>
    <w:p w14:paraId="0C0EA667" w14:textId="77777777" w:rsidR="005C3695" w:rsidRPr="005C3695" w:rsidRDefault="005C3695" w:rsidP="005C3695">
      <w:pPr>
        <w:spacing w:after="0" w:line="240" w:lineRule="auto"/>
        <w:rPr>
          <w:rFonts w:eastAsia="Calibri" w:cs="Arial"/>
          <w:kern w:val="0"/>
          <w:szCs w:val="20"/>
          <w14:ligatures w14:val="none"/>
        </w:rPr>
      </w:pPr>
      <w:r w:rsidRPr="005C3695">
        <w:rPr>
          <w:rFonts w:eastAsia="Calibri" w:cs="Arial"/>
          <w:kern w:val="0"/>
          <w:szCs w:val="20"/>
          <w14:ligatures w14:val="none"/>
        </w:rPr>
        <w:t>Italija</w:t>
      </w:r>
    </w:p>
    <w:p w14:paraId="29126B20" w14:textId="77777777" w:rsidR="005C3695" w:rsidRPr="005C3695" w:rsidRDefault="005C3695" w:rsidP="005C3695">
      <w:pPr>
        <w:spacing w:after="0" w:line="240" w:lineRule="auto"/>
        <w:rPr>
          <w:rFonts w:eastAsia="Calibri" w:cs="Arial"/>
          <w:kern w:val="0"/>
          <w:szCs w:val="20"/>
          <w14:ligatures w14:val="none"/>
        </w:rPr>
      </w:pPr>
    </w:p>
    <w:p w14:paraId="42A47CD2" w14:textId="77777777" w:rsidR="005C3695" w:rsidRPr="005C3695" w:rsidRDefault="005C3695" w:rsidP="005C3695">
      <w:pPr>
        <w:spacing w:after="0" w:line="240" w:lineRule="auto"/>
        <w:rPr>
          <w:rFonts w:eastAsia="Calibri" w:cs="Arial"/>
          <w:kern w:val="0"/>
          <w:szCs w:val="20"/>
          <w14:ligatures w14:val="none"/>
        </w:rPr>
      </w:pPr>
      <w:r w:rsidRPr="005C3695">
        <w:rPr>
          <w:rFonts w:eastAsia="Calibri" w:cs="Arial"/>
          <w:kern w:val="0"/>
          <w:szCs w:val="20"/>
          <w14:ligatures w14:val="none"/>
        </w:rPr>
        <w:t>arba</w:t>
      </w:r>
    </w:p>
    <w:p w14:paraId="3B556818" w14:textId="77777777" w:rsidR="005C3695" w:rsidRPr="005C3695" w:rsidRDefault="005C3695" w:rsidP="005C3695">
      <w:pPr>
        <w:spacing w:after="0" w:line="240" w:lineRule="auto"/>
        <w:rPr>
          <w:rFonts w:eastAsia="Calibri" w:cs="Arial"/>
          <w:kern w:val="0"/>
          <w:szCs w:val="20"/>
          <w14:ligatures w14:val="none"/>
        </w:rPr>
      </w:pPr>
    </w:p>
    <w:p w14:paraId="56873875" w14:textId="77777777" w:rsidR="005C3695" w:rsidRPr="005C3695" w:rsidRDefault="005C3695" w:rsidP="005C3695">
      <w:pPr>
        <w:spacing w:after="0" w:line="240" w:lineRule="auto"/>
        <w:rPr>
          <w:rFonts w:eastAsia="Calibri" w:cs="Arial"/>
          <w:kern w:val="0"/>
          <w:szCs w:val="20"/>
          <w:lang w:val="en-US"/>
          <w14:ligatures w14:val="none"/>
        </w:rPr>
      </w:pPr>
      <w:r w:rsidRPr="005C3695">
        <w:rPr>
          <w:rFonts w:eastAsia="Calibri" w:cs="Arial"/>
          <w:kern w:val="0"/>
          <w:szCs w:val="20"/>
          <w:lang w:val="en-US"/>
          <w14:ligatures w14:val="none"/>
        </w:rPr>
        <w:t xml:space="preserve">Novartis </w:t>
      </w:r>
      <w:proofErr w:type="spellStart"/>
      <w:r w:rsidRPr="005C3695">
        <w:rPr>
          <w:rFonts w:eastAsia="Calibri" w:cs="Arial"/>
          <w:kern w:val="0"/>
          <w:szCs w:val="20"/>
          <w:lang w:val="en-US"/>
          <w14:ligatures w14:val="none"/>
        </w:rPr>
        <w:t>Farmacéutica</w:t>
      </w:r>
      <w:proofErr w:type="spellEnd"/>
      <w:r w:rsidRPr="005C3695">
        <w:rPr>
          <w:rFonts w:eastAsia="Calibri" w:cs="Arial"/>
          <w:kern w:val="0"/>
          <w:szCs w:val="20"/>
          <w:lang w:val="en-US"/>
          <w14:ligatures w14:val="none"/>
        </w:rPr>
        <w:t xml:space="preserve"> S. A.</w:t>
      </w:r>
    </w:p>
    <w:p w14:paraId="1C8DD53F" w14:textId="77777777" w:rsidR="005C3695" w:rsidRPr="005C3695" w:rsidRDefault="005C3695" w:rsidP="005C3695">
      <w:pPr>
        <w:spacing w:after="0" w:line="240" w:lineRule="auto"/>
        <w:rPr>
          <w:rFonts w:eastAsia="Calibri" w:cs="Arial"/>
          <w:kern w:val="0"/>
          <w:szCs w:val="20"/>
          <w:lang w:val="en-US"/>
          <w14:ligatures w14:val="none"/>
        </w:rPr>
      </w:pPr>
      <w:r w:rsidRPr="005C3695">
        <w:rPr>
          <w:rFonts w:eastAsia="Calibri" w:cs="Arial"/>
          <w:kern w:val="0"/>
          <w:szCs w:val="20"/>
          <w:lang w:val="en-US"/>
          <w14:ligatures w14:val="none"/>
        </w:rPr>
        <w:t xml:space="preserve">Gran Via de Les Corts </w:t>
      </w:r>
      <w:proofErr w:type="spellStart"/>
      <w:r w:rsidRPr="005C3695">
        <w:rPr>
          <w:rFonts w:eastAsia="Calibri" w:cs="Arial"/>
          <w:kern w:val="0"/>
          <w:szCs w:val="20"/>
          <w:lang w:val="en-US"/>
          <w14:ligatures w14:val="none"/>
        </w:rPr>
        <w:t>Catalanes</w:t>
      </w:r>
      <w:proofErr w:type="spellEnd"/>
      <w:r w:rsidRPr="005C3695">
        <w:rPr>
          <w:rFonts w:eastAsia="Calibri" w:cs="Arial"/>
          <w:kern w:val="0"/>
          <w:szCs w:val="20"/>
          <w:lang w:val="en-US"/>
          <w14:ligatures w14:val="none"/>
        </w:rPr>
        <w:t xml:space="preserve"> 764</w:t>
      </w:r>
    </w:p>
    <w:p w14:paraId="083A8537" w14:textId="77777777" w:rsidR="005C3695" w:rsidRPr="005C3695" w:rsidRDefault="005C3695" w:rsidP="005C3695">
      <w:pPr>
        <w:spacing w:after="0" w:line="240" w:lineRule="auto"/>
        <w:rPr>
          <w:rFonts w:eastAsia="Calibri" w:cs="Arial"/>
          <w:kern w:val="0"/>
          <w:szCs w:val="20"/>
          <w:lang w:val="en-US"/>
          <w14:ligatures w14:val="none"/>
        </w:rPr>
      </w:pPr>
      <w:r w:rsidRPr="005C3695">
        <w:rPr>
          <w:rFonts w:eastAsia="Calibri" w:cs="Arial"/>
          <w:kern w:val="0"/>
          <w:szCs w:val="20"/>
          <w:lang w:val="en-US"/>
          <w14:ligatures w14:val="none"/>
        </w:rPr>
        <w:t>Barcelona 08013</w:t>
      </w:r>
    </w:p>
    <w:p w14:paraId="481552B7" w14:textId="77777777" w:rsidR="005C3695" w:rsidRPr="005C3695" w:rsidRDefault="005C3695" w:rsidP="005C3695">
      <w:pPr>
        <w:spacing w:after="0" w:line="240" w:lineRule="auto"/>
        <w:rPr>
          <w:rFonts w:eastAsia="Calibri" w:cs="Arial"/>
          <w:kern w:val="0"/>
          <w:szCs w:val="20"/>
          <w14:ligatures w14:val="none"/>
        </w:rPr>
      </w:pPr>
      <w:proofErr w:type="spellStart"/>
      <w:r w:rsidRPr="005C3695">
        <w:rPr>
          <w:rFonts w:eastAsia="Calibri" w:cs="Arial"/>
          <w:kern w:val="0"/>
          <w:szCs w:val="20"/>
          <w:lang w:val="en-US"/>
          <w14:ligatures w14:val="none"/>
        </w:rPr>
        <w:t>Ispanija</w:t>
      </w:r>
      <w:proofErr w:type="spellEnd"/>
    </w:p>
    <w:p w14:paraId="7513181C" w14:textId="77777777" w:rsidR="005C3695" w:rsidRPr="005C3695" w:rsidRDefault="005C3695" w:rsidP="005C3695">
      <w:pPr>
        <w:spacing w:after="0" w:line="240" w:lineRule="auto"/>
        <w:rPr>
          <w:rFonts w:eastAsia="Calibri" w:cs="Arial"/>
          <w:kern w:val="0"/>
          <w:szCs w:val="20"/>
          <w14:ligatures w14:val="none"/>
        </w:rPr>
      </w:pPr>
    </w:p>
    <w:p w14:paraId="7890DE02" w14:textId="77777777" w:rsidR="005C3695" w:rsidRPr="005C3695" w:rsidRDefault="005C3695" w:rsidP="005C3695">
      <w:pPr>
        <w:spacing w:after="0" w:line="240" w:lineRule="auto"/>
        <w:rPr>
          <w:rFonts w:eastAsia="Calibri" w:cs="Arial"/>
          <w:kern w:val="0"/>
          <w:szCs w:val="20"/>
          <w14:ligatures w14:val="none"/>
        </w:rPr>
      </w:pPr>
      <w:r w:rsidRPr="005C3695">
        <w:rPr>
          <w:rFonts w:eastAsia="Calibri" w:cs="Arial"/>
          <w:kern w:val="0"/>
          <w:szCs w:val="20"/>
          <w14:ligatures w14:val="none"/>
        </w:rPr>
        <w:t>Jeigu apie šį vaistą norite sužinoti daugiau, kreipkitės į vietinį registruotojo atstovą.</w:t>
      </w:r>
    </w:p>
    <w:p w14:paraId="68A1EC09" w14:textId="77777777" w:rsidR="005C3695" w:rsidRPr="005C3695" w:rsidRDefault="005C3695" w:rsidP="005C3695">
      <w:pPr>
        <w:spacing w:after="0" w:line="240" w:lineRule="auto"/>
        <w:rPr>
          <w:rFonts w:eastAsia="Calibri" w:cs="Arial"/>
          <w:kern w:val="0"/>
          <w:szCs w:val="20"/>
          <w14:ligatures w14:val="none"/>
        </w:rPr>
      </w:pPr>
    </w:p>
    <w:tbl>
      <w:tblPr>
        <w:tblW w:w="0" w:type="dxa"/>
        <w:tblInd w:w="-34" w:type="dxa"/>
        <w:tblLayout w:type="fixed"/>
        <w:tblLook w:val="04A0" w:firstRow="1" w:lastRow="0" w:firstColumn="1" w:lastColumn="0" w:noHBand="0" w:noVBand="1"/>
      </w:tblPr>
      <w:tblGrid>
        <w:gridCol w:w="5387"/>
      </w:tblGrid>
      <w:tr w:rsidR="005C3695" w:rsidRPr="005C3695" w14:paraId="37556F51" w14:textId="77777777" w:rsidTr="001E5E84">
        <w:tc>
          <w:tcPr>
            <w:tcW w:w="5387" w:type="dxa"/>
            <w:hideMark/>
          </w:tcPr>
          <w:p w14:paraId="26E8F21C" w14:textId="77777777" w:rsidR="005C3695" w:rsidRPr="005C3695" w:rsidRDefault="005C3695" w:rsidP="005C3695">
            <w:pPr>
              <w:spacing w:after="0" w:line="240" w:lineRule="auto"/>
              <w:rPr>
                <w:rFonts w:eastAsia="Calibri" w:cs="Arial"/>
                <w:kern w:val="0"/>
                <w:szCs w:val="20"/>
                <w14:ligatures w14:val="none"/>
              </w:rPr>
            </w:pPr>
            <w:r w:rsidRPr="005C3695">
              <w:rPr>
                <w:rFonts w:eastAsia="Calibri" w:cs="Arial"/>
                <w:kern w:val="0"/>
                <w:szCs w:val="20"/>
                <w14:ligatures w14:val="none"/>
              </w:rPr>
              <w:lastRenderedPageBreak/>
              <w:t xml:space="preserve">SIA </w:t>
            </w:r>
            <w:r w:rsidRPr="005C3695">
              <w:rPr>
                <w:rFonts w:eastAsia="Calibri" w:cs="Arial"/>
                <w:kern w:val="0"/>
                <w:szCs w:val="20"/>
                <w:lang w:val="et-EE"/>
                <w14:ligatures w14:val="none"/>
              </w:rPr>
              <w:t>Novartis Baltics</w:t>
            </w:r>
            <w:r w:rsidRPr="005C3695">
              <w:rPr>
                <w:rFonts w:eastAsia="Calibri" w:cs="Arial"/>
                <w:kern w:val="0"/>
                <w:szCs w:val="20"/>
                <w14:ligatures w14:val="none"/>
              </w:rPr>
              <w:t xml:space="preserve"> Lietuvos filialas</w:t>
            </w:r>
          </w:p>
          <w:p w14:paraId="519CD1AC" w14:textId="77777777" w:rsidR="005C3695" w:rsidRPr="005C3695" w:rsidRDefault="005C3695" w:rsidP="005C3695">
            <w:pPr>
              <w:spacing w:after="0" w:line="240" w:lineRule="auto"/>
              <w:rPr>
                <w:rFonts w:eastAsia="Calibri" w:cs="Arial"/>
                <w:kern w:val="0"/>
                <w:szCs w:val="20"/>
                <w:lang w:val="en-US"/>
                <w14:ligatures w14:val="none"/>
              </w:rPr>
            </w:pPr>
            <w:r w:rsidRPr="005C3695">
              <w:rPr>
                <w:rFonts w:eastAsia="Calibri" w:cs="Arial"/>
                <w:kern w:val="0"/>
                <w:szCs w:val="20"/>
                <w14:ligatures w14:val="none"/>
              </w:rPr>
              <w:t>Upės g. 19-</w:t>
            </w:r>
            <w:r w:rsidRPr="005C3695">
              <w:rPr>
                <w:rFonts w:eastAsia="Calibri" w:cs="Arial"/>
                <w:kern w:val="0"/>
                <w:szCs w:val="20"/>
                <w:lang w:val="en-US"/>
                <w14:ligatures w14:val="none"/>
              </w:rPr>
              <w:t>1</w:t>
            </w:r>
          </w:p>
          <w:p w14:paraId="0824817D" w14:textId="77777777" w:rsidR="005C3695" w:rsidRPr="005C3695" w:rsidRDefault="005C3695" w:rsidP="005C3695">
            <w:pPr>
              <w:spacing w:after="0" w:line="240" w:lineRule="auto"/>
              <w:rPr>
                <w:rFonts w:eastAsia="Calibri" w:cs="Arial"/>
                <w:kern w:val="0"/>
                <w:szCs w:val="20"/>
                <w14:ligatures w14:val="none"/>
              </w:rPr>
            </w:pPr>
            <w:r w:rsidRPr="005C3695">
              <w:rPr>
                <w:rFonts w:eastAsia="Calibri" w:cs="Arial"/>
                <w:kern w:val="0"/>
                <w:szCs w:val="20"/>
                <w14:ligatures w14:val="none"/>
              </w:rPr>
              <w:t>LT-08128 Vilnius</w:t>
            </w:r>
          </w:p>
          <w:p w14:paraId="7B884F41" w14:textId="77777777" w:rsidR="005C3695" w:rsidRPr="005C3695" w:rsidRDefault="005C3695" w:rsidP="005C3695">
            <w:pPr>
              <w:tabs>
                <w:tab w:val="left" w:pos="567"/>
              </w:tabs>
              <w:spacing w:after="0" w:line="240" w:lineRule="auto"/>
              <w:rPr>
                <w:rFonts w:eastAsia="Calibri" w:cs="Arial"/>
                <w:kern w:val="0"/>
                <w:szCs w:val="20"/>
                <w14:ligatures w14:val="none"/>
              </w:rPr>
            </w:pPr>
            <w:r w:rsidRPr="005C3695">
              <w:rPr>
                <w:rFonts w:eastAsia="Calibri" w:cs="Arial"/>
                <w:kern w:val="0"/>
                <w:szCs w:val="20"/>
                <w14:ligatures w14:val="none"/>
              </w:rPr>
              <w:t>Tel. + 370 5 269 1650</w:t>
            </w:r>
          </w:p>
        </w:tc>
      </w:tr>
    </w:tbl>
    <w:p w14:paraId="639C5642" w14:textId="77777777" w:rsidR="005C3695" w:rsidRPr="005C3695" w:rsidRDefault="005C3695" w:rsidP="005C3695">
      <w:pPr>
        <w:spacing w:after="0" w:line="240" w:lineRule="auto"/>
        <w:rPr>
          <w:rFonts w:eastAsia="Calibri" w:cs="Arial"/>
          <w:kern w:val="0"/>
          <w:szCs w:val="20"/>
          <w14:ligatures w14:val="none"/>
        </w:rPr>
      </w:pPr>
    </w:p>
    <w:p w14:paraId="7FA60806" w14:textId="77777777" w:rsidR="005C3695" w:rsidRPr="005C3695" w:rsidRDefault="005C3695" w:rsidP="005C3695">
      <w:pPr>
        <w:spacing w:after="0" w:line="240" w:lineRule="auto"/>
        <w:rPr>
          <w:rFonts w:eastAsia="Calibri" w:cs="Arial"/>
          <w:kern w:val="0"/>
          <w:szCs w:val="20"/>
          <w14:ligatures w14:val="none"/>
        </w:rPr>
      </w:pPr>
    </w:p>
    <w:p w14:paraId="1F8EDD85" w14:textId="77777777" w:rsidR="005C3695" w:rsidRPr="005C3695" w:rsidRDefault="005C3695" w:rsidP="005C3695">
      <w:pPr>
        <w:spacing w:after="0" w:line="240" w:lineRule="auto"/>
        <w:rPr>
          <w:rFonts w:eastAsia="Calibri" w:cs="Arial"/>
          <w:b/>
          <w:kern w:val="0"/>
          <w:szCs w:val="20"/>
          <w14:ligatures w14:val="none"/>
        </w:rPr>
      </w:pPr>
      <w:r w:rsidRPr="005C3695">
        <w:rPr>
          <w:rFonts w:eastAsia="Calibri" w:cs="Arial"/>
          <w:b/>
          <w:kern w:val="0"/>
          <w:szCs w:val="20"/>
          <w14:ligatures w14:val="none"/>
        </w:rPr>
        <w:t>Šis pakuotės lapelis paskutinį kartą peržiūrėtas 2026-09-18.</w:t>
      </w:r>
    </w:p>
    <w:p w14:paraId="46D4FD39" w14:textId="77777777" w:rsidR="005C3695" w:rsidRPr="005C3695" w:rsidRDefault="005C3695" w:rsidP="005C3695">
      <w:pPr>
        <w:spacing w:after="0" w:line="240" w:lineRule="auto"/>
        <w:rPr>
          <w:rFonts w:eastAsia="Calibri" w:cs="Arial"/>
          <w:kern w:val="0"/>
          <w:szCs w:val="20"/>
          <w14:ligatures w14:val="none"/>
        </w:rPr>
      </w:pPr>
    </w:p>
    <w:p w14:paraId="74035F9A" w14:textId="77777777" w:rsidR="005C3695" w:rsidRPr="005C3695" w:rsidRDefault="005C3695" w:rsidP="005C3695">
      <w:pPr>
        <w:spacing w:after="0" w:line="240" w:lineRule="auto"/>
        <w:rPr>
          <w:rFonts w:eastAsia="Calibri" w:cs="Arial"/>
          <w:kern w:val="0"/>
          <w:szCs w:val="20"/>
          <w14:ligatures w14:val="none"/>
        </w:rPr>
      </w:pPr>
    </w:p>
    <w:p w14:paraId="4077865D" w14:textId="77777777" w:rsidR="005C3695" w:rsidRPr="005C3695" w:rsidRDefault="005C3695" w:rsidP="005C3695">
      <w:pPr>
        <w:spacing w:after="0" w:line="240" w:lineRule="auto"/>
        <w:rPr>
          <w:rFonts w:eastAsia="Calibri" w:cs="Arial"/>
          <w:kern w:val="0"/>
          <w:szCs w:val="20"/>
          <w14:ligatures w14:val="none"/>
        </w:rPr>
      </w:pPr>
      <w:r w:rsidRPr="005C3695">
        <w:rPr>
          <w:rFonts w:eastAsia="Calibri" w:cs="Arial"/>
          <w:kern w:val="0"/>
          <w:szCs w:val="20"/>
          <w14:ligatures w14:val="none"/>
        </w:rPr>
        <w:t xml:space="preserve">Išsami informacija apie šį vaistą pateikiama Valstybinės vaistų kontrolės tarnybos prie Lietuvos Respublikos sveikatos apsaugos ministerijos tinklalapyje </w:t>
      </w:r>
      <w:r w:rsidRPr="005C3695">
        <w:rPr>
          <w:rFonts w:eastAsia="Calibri" w:cs="Arial"/>
          <w:color w:val="0000FF"/>
          <w:kern w:val="0"/>
          <w:szCs w:val="20"/>
          <w:u w:val="single"/>
          <w14:ligatures w14:val="none"/>
        </w:rPr>
        <w:t>https://vvkt.lrv.lt/lt/.</w:t>
      </w:r>
    </w:p>
    <w:p w14:paraId="446A7B85" w14:textId="77777777" w:rsidR="005C3695" w:rsidRPr="005C3695" w:rsidRDefault="005C3695" w:rsidP="005C3695">
      <w:pPr>
        <w:tabs>
          <w:tab w:val="left" w:pos="567"/>
        </w:tabs>
        <w:spacing w:after="0" w:line="240" w:lineRule="auto"/>
        <w:rPr>
          <w:rFonts w:eastAsia="Calibri" w:cs="Arial"/>
          <w:kern w:val="0"/>
          <w:szCs w:val="20"/>
          <w14:ligatures w14:val="none"/>
        </w:rPr>
      </w:pPr>
    </w:p>
    <w:p w14:paraId="44118012" w14:textId="77777777" w:rsidR="005C3695" w:rsidRPr="005C3695" w:rsidRDefault="005C3695" w:rsidP="005C3695">
      <w:pPr>
        <w:numPr>
          <w:ilvl w:val="12"/>
          <w:numId w:val="0"/>
        </w:numPr>
        <w:spacing w:after="0" w:line="240" w:lineRule="auto"/>
        <w:ind w:right="-2"/>
        <w:rPr>
          <w:rFonts w:eastAsia="Calibri" w:cs="Arial"/>
          <w:kern w:val="0"/>
          <w:szCs w:val="20"/>
          <w14:ligatures w14:val="none"/>
        </w:rPr>
      </w:pPr>
      <w:r w:rsidRPr="005C3695">
        <w:rPr>
          <w:rFonts w:eastAsia="Calibri" w:cs="Arial"/>
          <w:kern w:val="0"/>
          <w:szCs w:val="20"/>
          <w14:ligatures w14:val="none"/>
        </w:rPr>
        <w:t>--------------------------------------------------------------------------------------------------------------------------</w:t>
      </w:r>
    </w:p>
    <w:p w14:paraId="6E6B1BD0" w14:textId="77777777" w:rsidR="005C3695" w:rsidRPr="005C3695" w:rsidRDefault="005C3695" w:rsidP="005C3695">
      <w:pPr>
        <w:spacing w:after="0" w:line="240" w:lineRule="auto"/>
        <w:ind w:right="276"/>
        <w:rPr>
          <w:rFonts w:eastAsia="Calibri" w:cs="Arial"/>
          <w:kern w:val="0"/>
          <w:szCs w:val="20"/>
          <w14:ligatures w14:val="none"/>
        </w:rPr>
      </w:pPr>
    </w:p>
    <w:p w14:paraId="1E16DC45" w14:textId="77777777" w:rsidR="005C3695" w:rsidRPr="005C3695" w:rsidRDefault="005C3695" w:rsidP="005C3695">
      <w:pPr>
        <w:spacing w:after="0" w:line="240" w:lineRule="auto"/>
        <w:ind w:right="276"/>
        <w:rPr>
          <w:rFonts w:eastAsia="Calibri" w:cs="Arial"/>
          <w:kern w:val="0"/>
          <w:szCs w:val="20"/>
          <w14:ligatures w14:val="none"/>
        </w:rPr>
      </w:pPr>
      <w:r w:rsidRPr="005C3695">
        <w:rPr>
          <w:rFonts w:eastAsia="Calibri" w:cs="Arial"/>
          <w:kern w:val="0"/>
          <w:szCs w:val="20"/>
          <w14:ligatures w14:val="none"/>
        </w:rPr>
        <w:t>Toliau pateikta informacija skirta tik sveikatos priežiūros specialistams:</w:t>
      </w:r>
    </w:p>
    <w:p w14:paraId="6E0D1782" w14:textId="77777777" w:rsidR="005C3695" w:rsidRPr="005C3695" w:rsidRDefault="005C3695" w:rsidP="005C3695">
      <w:pPr>
        <w:spacing w:after="0" w:line="240" w:lineRule="auto"/>
        <w:ind w:right="276"/>
        <w:rPr>
          <w:rFonts w:eastAsia="Calibri" w:cs="Arial"/>
          <w:kern w:val="0"/>
          <w:szCs w:val="20"/>
          <w14:ligatures w14:val="none"/>
        </w:rPr>
      </w:pPr>
    </w:p>
    <w:p w14:paraId="074BCB45" w14:textId="77777777" w:rsidR="005C3695" w:rsidRPr="005C3695" w:rsidRDefault="005C3695" w:rsidP="005C3695">
      <w:pPr>
        <w:spacing w:after="0" w:line="240" w:lineRule="auto"/>
        <w:rPr>
          <w:rFonts w:eastAsia="Calibri" w:cs="Arial"/>
          <w:kern w:val="0"/>
          <w:szCs w:val="20"/>
          <w14:ligatures w14:val="none"/>
        </w:rPr>
      </w:pPr>
      <w:r w:rsidRPr="005C3695">
        <w:rPr>
          <w:rFonts w:eastAsia="Calibri" w:cs="Arial"/>
          <w:kern w:val="0"/>
          <w:szCs w:val="20"/>
          <w14:ligatures w14:val="none"/>
        </w:rPr>
        <w:t>Jeigu reikia atlikti HLA</w:t>
      </w:r>
      <w:r w:rsidRPr="005C3695">
        <w:rPr>
          <w:rFonts w:eastAsia="Calibri" w:cs="Arial"/>
          <w:kern w:val="0"/>
          <w:szCs w:val="20"/>
          <w14:ligatures w14:val="none"/>
        </w:rPr>
        <w:noBreakHyphen/>
        <w:t>B*1502 alelio tyrimą, rekomenduojama taikyti didelės raiškos „HLA</w:t>
      </w:r>
      <w:r w:rsidRPr="005C3695">
        <w:rPr>
          <w:rFonts w:eastAsia="Calibri" w:cs="Arial"/>
          <w:kern w:val="0"/>
          <w:szCs w:val="20"/>
          <w14:ligatures w14:val="none"/>
        </w:rPr>
        <w:noBreakHyphen/>
        <w:t>B*1502 </w:t>
      </w:r>
      <w:proofErr w:type="spellStart"/>
      <w:r w:rsidRPr="005C3695">
        <w:rPr>
          <w:rFonts w:eastAsia="Calibri" w:cs="Arial"/>
          <w:kern w:val="0"/>
          <w:szCs w:val="20"/>
          <w14:ligatures w14:val="none"/>
        </w:rPr>
        <w:t>genotipavimą</w:t>
      </w:r>
      <w:proofErr w:type="spellEnd"/>
      <w:r w:rsidRPr="005C3695">
        <w:rPr>
          <w:rFonts w:eastAsia="Calibri" w:cs="Arial"/>
          <w:kern w:val="0"/>
          <w:szCs w:val="20"/>
          <w14:ligatures w14:val="none"/>
        </w:rPr>
        <w:t>“. Testas laikomas teigiamu, jeigu nustatomas vienas arba du HLA</w:t>
      </w:r>
      <w:r w:rsidRPr="005C3695">
        <w:rPr>
          <w:rFonts w:eastAsia="Calibri" w:cs="Arial"/>
          <w:kern w:val="0"/>
          <w:szCs w:val="20"/>
          <w14:ligatures w14:val="none"/>
        </w:rPr>
        <w:noBreakHyphen/>
        <w:t>B*1502 aleliai ir neigiamas, jeigu HLA</w:t>
      </w:r>
      <w:r w:rsidRPr="005C3695">
        <w:rPr>
          <w:rFonts w:eastAsia="Calibri" w:cs="Arial"/>
          <w:kern w:val="0"/>
          <w:szCs w:val="20"/>
          <w14:ligatures w14:val="none"/>
        </w:rPr>
        <w:noBreakHyphen/>
        <w:t>B*1502 alelių nenustatoma.</w:t>
      </w:r>
    </w:p>
    <w:p w14:paraId="01C1BF0E" w14:textId="77777777" w:rsidR="005C3695" w:rsidRPr="005C3695" w:rsidRDefault="005C3695" w:rsidP="005C3695">
      <w:pPr>
        <w:spacing w:after="0" w:line="240" w:lineRule="auto"/>
        <w:rPr>
          <w:rFonts w:eastAsia="Calibri" w:cs="Arial"/>
          <w:kern w:val="0"/>
          <w:szCs w:val="20"/>
          <w14:ligatures w14:val="none"/>
        </w:rPr>
      </w:pPr>
    </w:p>
    <w:p w14:paraId="5437F9B0" w14:textId="77777777" w:rsidR="00222FED" w:rsidRDefault="00222FED"/>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81101"/>
    <w:multiLevelType w:val="hybridMultilevel"/>
    <w:tmpl w:val="E80EE33C"/>
    <w:lvl w:ilvl="0" w:tplc="0B96B43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59415B"/>
    <w:multiLevelType w:val="hybridMultilevel"/>
    <w:tmpl w:val="ED2E957A"/>
    <w:lvl w:ilvl="0" w:tplc="880EE0BA">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167C87"/>
    <w:multiLevelType w:val="hybridMultilevel"/>
    <w:tmpl w:val="0FAEC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C918D8"/>
    <w:multiLevelType w:val="hybridMultilevel"/>
    <w:tmpl w:val="9BCA2CA8"/>
    <w:lvl w:ilvl="0" w:tplc="0B96B43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A91236"/>
    <w:multiLevelType w:val="hybridMultilevel"/>
    <w:tmpl w:val="A83C8508"/>
    <w:lvl w:ilvl="0" w:tplc="0B96B43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DF7268"/>
    <w:multiLevelType w:val="hybridMultilevel"/>
    <w:tmpl w:val="A1E41C9A"/>
    <w:lvl w:ilvl="0" w:tplc="0B96B43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136663"/>
    <w:multiLevelType w:val="hybridMultilevel"/>
    <w:tmpl w:val="7C9CE682"/>
    <w:lvl w:ilvl="0" w:tplc="880EE0BA">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F0F025C"/>
    <w:multiLevelType w:val="hybridMultilevel"/>
    <w:tmpl w:val="84E2684E"/>
    <w:lvl w:ilvl="0" w:tplc="0B96B43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565242"/>
    <w:multiLevelType w:val="hybridMultilevel"/>
    <w:tmpl w:val="F26A5F2C"/>
    <w:lvl w:ilvl="0" w:tplc="0B96B43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8439566">
    <w:abstractNumId w:val="6"/>
  </w:num>
  <w:num w:numId="2" w16cid:durableId="1599362151">
    <w:abstractNumId w:val="1"/>
  </w:num>
  <w:num w:numId="3" w16cid:durableId="1896890412">
    <w:abstractNumId w:val="4"/>
  </w:num>
  <w:num w:numId="4" w16cid:durableId="549927045">
    <w:abstractNumId w:val="5"/>
  </w:num>
  <w:num w:numId="5" w16cid:durableId="201596043">
    <w:abstractNumId w:val="7"/>
  </w:num>
  <w:num w:numId="6" w16cid:durableId="1102919232">
    <w:abstractNumId w:val="8"/>
  </w:num>
  <w:num w:numId="7" w16cid:durableId="297689666">
    <w:abstractNumId w:val="0"/>
  </w:num>
  <w:num w:numId="8" w16cid:durableId="1237085365">
    <w:abstractNumId w:val="3"/>
  </w:num>
  <w:num w:numId="9" w16cid:durableId="19527383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695"/>
    <w:rsid w:val="00222FED"/>
    <w:rsid w:val="005C3695"/>
    <w:rsid w:val="005F173E"/>
    <w:rsid w:val="008B3AD4"/>
    <w:rsid w:val="00984A0A"/>
    <w:rsid w:val="00D047C4"/>
    <w:rsid w:val="00DB5BDA"/>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17D3A"/>
  <w15:chartTrackingRefBased/>
  <w15:docId w15:val="{437115E3-15D1-4101-819C-73D305B97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C36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C36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C369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C369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C3695"/>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5C3695"/>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C3695"/>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5C3695"/>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C3695"/>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C369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C369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C3695"/>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C3695"/>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C3695"/>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5C3695"/>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C3695"/>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5C3695"/>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C3695"/>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5C36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C369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C369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C3695"/>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C369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C3695"/>
    <w:rPr>
      <w:i/>
      <w:iCs/>
      <w:color w:val="404040" w:themeColor="text1" w:themeTint="BF"/>
    </w:rPr>
  </w:style>
  <w:style w:type="paragraph" w:styleId="Sraopastraipa">
    <w:name w:val="List Paragraph"/>
    <w:basedOn w:val="prastasis"/>
    <w:uiPriority w:val="34"/>
    <w:qFormat/>
    <w:rsid w:val="005C3695"/>
    <w:pPr>
      <w:ind w:left="720"/>
      <w:contextualSpacing/>
    </w:pPr>
  </w:style>
  <w:style w:type="character" w:styleId="Rykuspabraukimas">
    <w:name w:val="Intense Emphasis"/>
    <w:basedOn w:val="Numatytasispastraiposriftas"/>
    <w:uiPriority w:val="21"/>
    <w:qFormat/>
    <w:rsid w:val="005C3695"/>
    <w:rPr>
      <w:i/>
      <w:iCs/>
      <w:color w:val="0F4761" w:themeColor="accent1" w:themeShade="BF"/>
    </w:rPr>
  </w:style>
  <w:style w:type="paragraph" w:styleId="Iskirtacitata">
    <w:name w:val="Intense Quote"/>
    <w:basedOn w:val="prastasis"/>
    <w:next w:val="prastasis"/>
    <w:link w:val="IskirtacitataDiagrama"/>
    <w:uiPriority w:val="30"/>
    <w:qFormat/>
    <w:rsid w:val="005C36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C3695"/>
    <w:rPr>
      <w:i/>
      <w:iCs/>
      <w:color w:val="0F4761" w:themeColor="accent1" w:themeShade="BF"/>
    </w:rPr>
  </w:style>
  <w:style w:type="character" w:styleId="Rykinuoroda">
    <w:name w:val="Intense Reference"/>
    <w:basedOn w:val="Numatytasispastraiposriftas"/>
    <w:uiPriority w:val="32"/>
    <w:qFormat/>
    <w:rsid w:val="005C36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17571</Words>
  <Characters>10016</Characters>
  <Application>Microsoft Office Word</Application>
  <DocSecurity>0</DocSecurity>
  <Lines>83</Lines>
  <Paragraphs>55</Paragraphs>
  <ScaleCrop>false</ScaleCrop>
  <Company/>
  <LinksUpToDate>false</LinksUpToDate>
  <CharactersWithSpaces>27532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2026-09-18T12:28:00Z</dcterms:created>
  <dcterms:modified xsi:type="dcterms:W3CDTF">2026-09-18T12:29:00Z</dcterms:modified>
</cp:coreProperties>
</file>