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8A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7E4F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B0350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EE68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E2795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AF77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88FB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2B742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1332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7FF6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2DAD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617E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6432A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B5AB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97BA5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99C6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702FC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E6F25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EBBA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69A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3706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054C5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4E6BE4"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p>
    <w:p w14:paraId="598DCBFD"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r w:rsidRPr="00A762B5">
        <w:rPr>
          <w:rFonts w:ascii="Times New Roman" w:eastAsia="Calibri" w:hAnsi="Times New Roman" w:cs="Times New Roman"/>
          <w:b/>
          <w:kern w:val="28"/>
          <w:lang w:val="lt-LT" w:eastAsia="lt-LT"/>
        </w:rPr>
        <w:t>I PRIEDAS</w:t>
      </w:r>
    </w:p>
    <w:p w14:paraId="2FD791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BFBD7AF" w14:textId="77777777" w:rsidR="00A762B5" w:rsidRPr="00A762B5" w:rsidRDefault="00A762B5" w:rsidP="00A762B5">
      <w:pPr>
        <w:spacing w:after="0" w:line="240" w:lineRule="auto"/>
        <w:contextualSpacing/>
        <w:jc w:val="center"/>
        <w:outlineLvl w:val="0"/>
        <w:rPr>
          <w:rFonts w:ascii="Times New Roman" w:eastAsia="Calibri" w:hAnsi="Times New Roman" w:cs="Times New Roman"/>
          <w:b/>
          <w:kern w:val="28"/>
          <w:lang w:val="lt-LT" w:eastAsia="lt-LT"/>
        </w:rPr>
      </w:pPr>
      <w:r w:rsidRPr="00A762B5">
        <w:rPr>
          <w:rFonts w:ascii="Times New Roman" w:eastAsia="Calibri" w:hAnsi="Times New Roman" w:cs="Times New Roman"/>
          <w:b/>
          <w:kern w:val="28"/>
          <w:lang w:val="lt-LT" w:eastAsia="lt-LT"/>
        </w:rPr>
        <w:t>PREPARATO CHARAKTERISTIKŲ SANTRAUKA</w:t>
      </w:r>
    </w:p>
    <w:p w14:paraId="078E45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1B21B3"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br w:type="page"/>
      </w:r>
      <w:r w:rsidRPr="00A762B5">
        <w:rPr>
          <w:rFonts w:ascii="Times New Roman" w:eastAsia="Calibri" w:hAnsi="Times New Roman" w:cs="Times New Roman"/>
          <w:b/>
          <w:lang w:val="lt-LT" w:eastAsia="lt-LT"/>
        </w:rPr>
        <w:lastRenderedPageBreak/>
        <w:t>1.</w:t>
      </w:r>
      <w:r w:rsidRPr="00A762B5">
        <w:rPr>
          <w:rFonts w:ascii="Times New Roman" w:eastAsia="Calibri" w:hAnsi="Times New Roman" w:cs="Times New Roman"/>
          <w:b/>
          <w:lang w:val="lt-LT" w:eastAsia="lt-LT"/>
        </w:rPr>
        <w:tab/>
        <w:t>VAISTINIO PREPARATO PAVADINIMAS</w:t>
      </w:r>
    </w:p>
    <w:p w14:paraId="43E8B7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E303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dengtos tabletės</w:t>
      </w:r>
    </w:p>
    <w:p w14:paraId="0D01EB7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dengtos tabletės</w:t>
      </w:r>
    </w:p>
    <w:p w14:paraId="1DB366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75415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B58CDC5"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2.</w:t>
      </w:r>
      <w:r w:rsidRPr="00A762B5">
        <w:rPr>
          <w:rFonts w:ascii="Times New Roman" w:eastAsia="Calibri" w:hAnsi="Times New Roman" w:cs="Times New Roman"/>
          <w:b/>
          <w:lang w:val="lt-LT" w:eastAsia="lt-LT"/>
        </w:rPr>
        <w:tab/>
        <w:t>KOKYBINĖ IR KIEKYBINĖ SUDĖTIS</w:t>
      </w:r>
    </w:p>
    <w:p w14:paraId="78DAE1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0E6F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plėvele dengtoje tabletėje yra 10 mg arba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44DA1F28"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7EEA1E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u w:val="single"/>
          <w:lang w:val="lt-LT" w:eastAsia="lt-LT"/>
        </w:rPr>
        <w:t>Pagalbinė medžiaga, kurios poveikis žinomas</w:t>
      </w:r>
      <w:r w:rsidRPr="00A762B5">
        <w:rPr>
          <w:rFonts w:ascii="Times New Roman" w:eastAsia="Calibri" w:hAnsi="Times New Roman" w:cs="Times New Roman"/>
          <w:lang w:val="lt-LT" w:eastAsia="lt-LT"/>
        </w:rPr>
        <w:t xml:space="preserve">: laktozė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w:t>
      </w:r>
    </w:p>
    <w:p w14:paraId="769EC5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dengtoje tabletėje yra 95,2 mg laktozės </w:t>
      </w:r>
      <w:proofErr w:type="spellStart"/>
      <w:r w:rsidRPr="00A762B5">
        <w:rPr>
          <w:rFonts w:ascii="Times New Roman" w:eastAsia="Calibri" w:hAnsi="Times New Roman" w:cs="Times New Roman"/>
          <w:lang w:val="lt-LT" w:eastAsia="lt-LT"/>
        </w:rPr>
        <w:t>monohidrato</w:t>
      </w:r>
      <w:proofErr w:type="spellEnd"/>
      <w:r w:rsidRPr="00A762B5">
        <w:rPr>
          <w:rFonts w:ascii="Times New Roman" w:eastAsia="Calibri" w:hAnsi="Times New Roman" w:cs="Times New Roman"/>
          <w:lang w:val="lt-LT" w:eastAsia="lt-LT"/>
        </w:rPr>
        <w:t>.</w:t>
      </w:r>
    </w:p>
    <w:p w14:paraId="440C4B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dengtoje tabletėje yra 61,25 mg laktozės </w:t>
      </w:r>
      <w:proofErr w:type="spellStart"/>
      <w:r w:rsidRPr="00A762B5">
        <w:rPr>
          <w:rFonts w:ascii="Times New Roman" w:eastAsia="Calibri" w:hAnsi="Times New Roman" w:cs="Times New Roman"/>
          <w:lang w:val="lt-LT" w:eastAsia="lt-LT"/>
        </w:rPr>
        <w:t>monohidrato</w:t>
      </w:r>
      <w:proofErr w:type="spellEnd"/>
      <w:r w:rsidRPr="00A762B5">
        <w:rPr>
          <w:rFonts w:ascii="Times New Roman" w:eastAsia="Calibri" w:hAnsi="Times New Roman" w:cs="Times New Roman"/>
          <w:lang w:val="lt-LT" w:eastAsia="lt-LT"/>
        </w:rPr>
        <w:t>.</w:t>
      </w:r>
    </w:p>
    <w:p w14:paraId="26B9FC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Visos pagalbinės medžiagos išvardytos 6.1 skyriuje.</w:t>
      </w:r>
    </w:p>
    <w:p w14:paraId="4824AD0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0F9E5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C3B6366"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3.</w:t>
      </w:r>
      <w:r w:rsidRPr="00A762B5">
        <w:rPr>
          <w:rFonts w:ascii="Times New Roman" w:eastAsia="Calibri" w:hAnsi="Times New Roman" w:cs="Times New Roman"/>
          <w:b/>
          <w:lang w:val="lt-LT" w:eastAsia="lt-LT"/>
        </w:rPr>
        <w:tab/>
        <w:t>FARMACINĖ FORMA</w:t>
      </w:r>
    </w:p>
    <w:p w14:paraId="3D6125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E5E4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Plėvele dengta tabletė.</w:t>
      </w:r>
    </w:p>
    <w:p w14:paraId="586985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10 mg plėvele dengta tabletė yra šviesiai rožinė, ovali, išgaubta, su įranta, vienoje pusėje yra užrašas „SIM 10“.</w:t>
      </w:r>
    </w:p>
    <w:p w14:paraId="633B4E3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20 mg plėvele dengta tabletė yra oranžinė, ovali, abipus išgaubta, su įranta abiejose pusėse, vienoje pusėje įspausta „20“.</w:t>
      </w:r>
    </w:p>
    <w:p w14:paraId="753374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Tabletę galima padalyti į lygias dozes.</w:t>
      </w:r>
    </w:p>
    <w:p w14:paraId="521030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337A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A9E60"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caps/>
          <w:lang w:val="lt-LT" w:eastAsia="lt-LT"/>
        </w:rPr>
        <w:t>4.</w:t>
      </w:r>
      <w:r w:rsidRPr="00A762B5">
        <w:rPr>
          <w:rFonts w:ascii="Times New Roman" w:eastAsia="Calibri" w:hAnsi="Times New Roman" w:cs="Times New Roman"/>
          <w:b/>
          <w:caps/>
          <w:lang w:val="lt-LT" w:eastAsia="lt-LT"/>
        </w:rPr>
        <w:tab/>
      </w:r>
      <w:r w:rsidRPr="00A762B5">
        <w:rPr>
          <w:rFonts w:ascii="Times New Roman" w:eastAsia="Calibri" w:hAnsi="Times New Roman" w:cs="Times New Roman"/>
          <w:b/>
          <w:lang w:val="lt-LT" w:eastAsia="lt-LT"/>
        </w:rPr>
        <w:t>KLINIKINĖ INFORMACIJA</w:t>
      </w:r>
    </w:p>
    <w:p w14:paraId="12CA99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6128B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4.1</w:t>
      </w:r>
      <w:r w:rsidRPr="00A762B5">
        <w:rPr>
          <w:rFonts w:ascii="Times New Roman" w:eastAsia="Calibri" w:hAnsi="Times New Roman" w:cs="Times New Roman"/>
          <w:b/>
          <w:lang w:val="lt-LT" w:eastAsia="lt-LT"/>
        </w:rPr>
        <w:tab/>
        <w:t>Terapinės indikacijos</w:t>
      </w:r>
    </w:p>
    <w:p w14:paraId="0763778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EE47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Kaip papildoma priemonė pirminei </w:t>
      </w:r>
      <w:proofErr w:type="spellStart"/>
      <w:r w:rsidRPr="00A762B5">
        <w:rPr>
          <w:rFonts w:ascii="Times New Roman" w:eastAsia="Calibri" w:hAnsi="Times New Roman" w:cs="Times New Roman"/>
          <w:lang w:val="lt-LT" w:eastAsia="lt-LT"/>
        </w:rPr>
        <w:t>hipercholesterolemijai</w:t>
      </w:r>
      <w:proofErr w:type="spellEnd"/>
      <w:r w:rsidRPr="00A762B5">
        <w:rPr>
          <w:rFonts w:ascii="Times New Roman" w:eastAsia="Calibri" w:hAnsi="Times New Roman" w:cs="Times New Roman"/>
          <w:lang w:val="lt-LT" w:eastAsia="lt-LT"/>
        </w:rPr>
        <w:t xml:space="preserve"> arba mišriai </w:t>
      </w:r>
      <w:proofErr w:type="spellStart"/>
      <w:r w:rsidRPr="00A762B5">
        <w:rPr>
          <w:rFonts w:ascii="Times New Roman" w:eastAsia="Calibri" w:hAnsi="Times New Roman" w:cs="Times New Roman"/>
          <w:lang w:val="lt-LT" w:eastAsia="lt-LT"/>
        </w:rPr>
        <w:t>dislipidemijai</w:t>
      </w:r>
      <w:proofErr w:type="spellEnd"/>
      <w:r w:rsidRPr="00A762B5">
        <w:rPr>
          <w:rFonts w:ascii="Times New Roman" w:eastAsia="Calibri" w:hAnsi="Times New Roman" w:cs="Times New Roman"/>
          <w:lang w:val="lt-LT" w:eastAsia="lt-LT"/>
        </w:rPr>
        <w:t xml:space="preserve"> gydyti kartu su dieta, kai vien dietos ar kitokių nefarmakologinių priemonių (pvz., fizinio krūvio, svorio mažinimo) nepakanka. </w:t>
      </w:r>
    </w:p>
    <w:p w14:paraId="092F23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Kaip papildoma priemonė </w:t>
      </w:r>
      <w:proofErr w:type="spellStart"/>
      <w:r w:rsidRPr="00A762B5">
        <w:rPr>
          <w:rFonts w:ascii="Times New Roman" w:eastAsia="Calibri" w:hAnsi="Times New Roman" w:cs="Times New Roman"/>
          <w:lang w:val="lt-LT" w:eastAsia="lt-LT"/>
        </w:rPr>
        <w:t>homozigotinei</w:t>
      </w:r>
      <w:proofErr w:type="spellEnd"/>
      <w:r w:rsidRPr="00A762B5">
        <w:rPr>
          <w:rFonts w:ascii="Times New Roman" w:eastAsia="Calibri" w:hAnsi="Times New Roman" w:cs="Times New Roman"/>
          <w:lang w:val="lt-LT" w:eastAsia="lt-LT"/>
        </w:rPr>
        <w:t xml:space="preserve"> šeiminei </w:t>
      </w:r>
      <w:proofErr w:type="spellStart"/>
      <w:r w:rsidRPr="00A762B5">
        <w:rPr>
          <w:rFonts w:ascii="Times New Roman" w:eastAsia="Calibri" w:hAnsi="Times New Roman" w:cs="Times New Roman"/>
          <w:lang w:val="lt-LT" w:eastAsia="lt-LT"/>
        </w:rPr>
        <w:t>hipercholesterolemijai</w:t>
      </w:r>
      <w:proofErr w:type="spellEnd"/>
      <w:r w:rsidRPr="00A762B5">
        <w:rPr>
          <w:rFonts w:ascii="Times New Roman" w:eastAsia="Calibri" w:hAnsi="Times New Roman" w:cs="Times New Roman"/>
          <w:lang w:val="lt-LT" w:eastAsia="lt-LT"/>
        </w:rPr>
        <w:t xml:space="preserve"> gydyti kartu su dieta ir kitomis lipidų kiekį mažinančiomis priemonėmis (pvz., mažo tankio lipidų </w:t>
      </w:r>
      <w:proofErr w:type="spellStart"/>
      <w:r w:rsidRPr="00A762B5">
        <w:rPr>
          <w:rFonts w:ascii="Times New Roman" w:eastAsia="Calibri" w:hAnsi="Times New Roman" w:cs="Times New Roman"/>
          <w:lang w:val="lt-LT" w:eastAsia="lt-LT"/>
        </w:rPr>
        <w:t>afereze</w:t>
      </w:r>
      <w:proofErr w:type="spellEnd"/>
      <w:r w:rsidRPr="00A762B5">
        <w:rPr>
          <w:rFonts w:ascii="Times New Roman" w:eastAsia="Calibri" w:hAnsi="Times New Roman" w:cs="Times New Roman"/>
          <w:lang w:val="lt-LT" w:eastAsia="lt-LT"/>
        </w:rPr>
        <w:t>) ar kai toks gydymas netinka.</w:t>
      </w:r>
    </w:p>
    <w:p w14:paraId="706CC48B"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17BD069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iCs/>
          <w:lang w:val="lt-LT" w:eastAsia="lt-LT"/>
        </w:rPr>
        <w:t>Širdies ir kraujagyslių ligų profilaktika</w:t>
      </w:r>
      <w:r w:rsidRPr="00A762B5">
        <w:rPr>
          <w:rFonts w:ascii="Times New Roman" w:eastAsia="Calibri" w:hAnsi="Times New Roman" w:cs="Times New Roman"/>
          <w:lang w:val="lt-LT" w:eastAsia="lt-LT"/>
        </w:rPr>
        <w:br/>
        <w:t>Pacientų, sergančių aiškia širdies ir kraujagyslių sistemos aterosklerozės sukelta liga ar cukriniu diabetu, kai cholesterolio kiekis normalus arba padidėjęs, sergamumui ir mirtingumui mažinti, skiriant vaistinio preparato, kaip papildomos priemonės, kartu su kitų rizikos faktorių korekcija bei širdies ir kraujagyslių sistemą saugančiu gydymu (žr. 5.1 skyrių).</w:t>
      </w:r>
    </w:p>
    <w:p w14:paraId="49B1A0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670E57"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4.2</w:t>
      </w:r>
      <w:r w:rsidRPr="00A762B5">
        <w:rPr>
          <w:rFonts w:ascii="Times New Roman" w:eastAsia="Calibri" w:hAnsi="Times New Roman" w:cs="Times New Roman"/>
          <w:b/>
          <w:lang w:val="lt-LT" w:eastAsia="lt-LT"/>
        </w:rPr>
        <w:tab/>
        <w:t>Dozavimas ir vartojimo metodas</w:t>
      </w:r>
    </w:p>
    <w:p w14:paraId="129DF028"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p>
    <w:p w14:paraId="5012EC1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u w:val="single"/>
          <w:lang w:val="lt-LT" w:eastAsia="lt-LT"/>
        </w:rPr>
        <w:t>Dozavimas</w:t>
      </w:r>
    </w:p>
    <w:p w14:paraId="00F946F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Paros dozė yra 5</w:t>
      </w:r>
      <w:r w:rsidRPr="00A762B5">
        <w:rPr>
          <w:rFonts w:ascii="Times New Roman" w:eastAsia="Calibri" w:hAnsi="Times New Roman" w:cs="Times New Roman"/>
          <w:lang w:val="lt-LT" w:eastAsia="lt-LT"/>
        </w:rPr>
        <w:noBreakHyphen/>
        <w:t>80 mg</w:t>
      </w:r>
      <w:r w:rsidR="004D08C2">
        <w:rPr>
          <w:rFonts w:ascii="Times New Roman" w:eastAsia="Calibri" w:hAnsi="Times New Roman" w:cs="Times New Roman"/>
          <w:lang w:val="lt-LT" w:eastAsia="lt-LT"/>
        </w:rPr>
        <w:t xml:space="preserve"> </w:t>
      </w:r>
      <w:proofErr w:type="spellStart"/>
      <w:r w:rsidR="004D08C2">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kurią reikia išgerti vieną kartą per parą, vakare. Prireikus, dozė koreguojama ne dažniau kaip kas 4 savaites. Didžiausia paros dozė – 80 mg. Ją reikia gerti kartą per parą, vakare. 80 mg dozė rekomenduojama tik tiems pacientams, kuriems yra sunki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ir didelė širdies ir kraujagyslių sistemos komplikacijų rizika, ir kuriems vartojant mažesnes dozes, gydymo tikslai nebuvo pasiekti, ir kai numatoma nauda viršys potencialią riziką (žr. 4.4 ir 5.1 skyrius).</w:t>
      </w:r>
    </w:p>
    <w:p w14:paraId="762351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40181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Prieš pradedant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ir jo metu pacientas turi laikytis įprastinės cholesterolio kiekį plazmoje mažinančios dietos. Paprastai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pradinė paros dozė yra 10</w:t>
      </w:r>
      <w:r w:rsidRPr="00A762B5">
        <w:rPr>
          <w:rFonts w:ascii="Times New Roman" w:eastAsia="Calibri" w:hAnsi="Times New Roman" w:cs="Times New Roman"/>
          <w:lang w:val="lt-LT" w:eastAsia="lt-LT"/>
        </w:rPr>
        <w:noBreakHyphen/>
        <w:t xml:space="preserve">20 mg. Ją reikia gerti </w:t>
      </w:r>
      <w:r w:rsidRPr="00A762B5">
        <w:rPr>
          <w:rFonts w:ascii="Times New Roman" w:eastAsia="Calibri" w:hAnsi="Times New Roman" w:cs="Times New Roman"/>
          <w:lang w:val="lt-LT" w:eastAsia="lt-LT"/>
        </w:rPr>
        <w:lastRenderedPageBreak/>
        <w:t>kartą per parą, vakare. Jei pacientui būtina smarkiai sumažinti mažo tankio lipoproteinų cholesterolio kiekį (daugiau kaip 45 %), gydymą galima pradėti 20</w:t>
      </w:r>
      <w:r w:rsidRPr="00A762B5">
        <w:rPr>
          <w:rFonts w:ascii="Times New Roman" w:eastAsia="Calibri" w:hAnsi="Times New Roman" w:cs="Times New Roman"/>
          <w:lang w:val="lt-LT" w:eastAsia="lt-LT"/>
        </w:rPr>
        <w:noBreakHyphen/>
        <w:t>40 mg paros doze, kurią reikia gerti iš karto vakare. Prireikus, dozę reikia koreguoti aukščiau aprašytu metodu.</w:t>
      </w:r>
    </w:p>
    <w:p w14:paraId="08BF3EC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D77D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Homozigotinė</w:t>
      </w:r>
      <w:proofErr w:type="spellEnd"/>
      <w:r w:rsidRPr="00A762B5">
        <w:rPr>
          <w:rFonts w:ascii="Times New Roman" w:eastAsia="Calibri" w:hAnsi="Times New Roman" w:cs="Times New Roman"/>
          <w:i/>
          <w:lang w:val="lt-LT" w:eastAsia="lt-LT"/>
        </w:rPr>
        <w:t xml:space="preserve"> šeiminė </w:t>
      </w:r>
      <w:proofErr w:type="spellStart"/>
      <w:r w:rsidRPr="00A762B5">
        <w:rPr>
          <w:rFonts w:ascii="Times New Roman" w:eastAsia="Calibri" w:hAnsi="Times New Roman" w:cs="Times New Roman"/>
          <w:i/>
          <w:lang w:val="lt-LT" w:eastAsia="lt-LT"/>
        </w:rPr>
        <w:t>hipercholesterolemija</w:t>
      </w:r>
      <w:proofErr w:type="spellEnd"/>
      <w:r w:rsidRPr="00A762B5">
        <w:rPr>
          <w:rFonts w:ascii="Times New Roman" w:eastAsia="Calibri" w:hAnsi="Times New Roman" w:cs="Times New Roman"/>
          <w:lang w:val="lt-LT" w:eastAsia="lt-LT"/>
        </w:rPr>
        <w:br/>
        <w:t xml:space="preserve">Kontroliuojamų klinikinių tyrimų duomenimis, rekomenduojama gerti 40 mg (šią dozę reikia išgerti vakare) arba 80 mg (šią dozę reikia gerti per tris kartus: 20 mg iš ryto, 20 mg per pietus ir 40 mg vakare)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Šio vaistinio preparato reikia vartoti kaip papildomos priemonės kartu su kitu lipidų kiekį mažinančiu gydymu (pvz., mažo tankio lipidų </w:t>
      </w:r>
      <w:proofErr w:type="spellStart"/>
      <w:r w:rsidRPr="00A762B5">
        <w:rPr>
          <w:rFonts w:ascii="Times New Roman" w:eastAsia="Calibri" w:hAnsi="Times New Roman" w:cs="Times New Roman"/>
          <w:lang w:val="lt-LT" w:eastAsia="lt-LT"/>
        </w:rPr>
        <w:t>afereze</w:t>
      </w:r>
      <w:proofErr w:type="spellEnd"/>
      <w:r w:rsidRPr="00A762B5">
        <w:rPr>
          <w:rFonts w:ascii="Times New Roman" w:eastAsia="Calibri" w:hAnsi="Times New Roman" w:cs="Times New Roman"/>
          <w:lang w:val="lt-LT" w:eastAsia="lt-LT"/>
        </w:rPr>
        <w:t>) arba vieno tokiais atvejais, jei kiti gydymo metodai neįmanomi.</w:t>
      </w:r>
    </w:p>
    <w:p w14:paraId="04EA2C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vartojantiems </w:t>
      </w:r>
      <w:proofErr w:type="spellStart"/>
      <w:r w:rsidRPr="00A762B5">
        <w:rPr>
          <w:rFonts w:ascii="Times New Roman" w:eastAsia="Calibri" w:hAnsi="Times New Roman" w:cs="Times New Roman"/>
          <w:lang w:val="lt-LT" w:eastAsia="lt-LT"/>
        </w:rPr>
        <w:t>lomitapido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neturi viršyti 40 mg (žr. 4.3, 4.4 ir 4.5 skyrius).</w:t>
      </w:r>
    </w:p>
    <w:p w14:paraId="26B415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AE2C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Širdies ir kraujagyslių ligų profilaktika</w:t>
      </w:r>
      <w:r w:rsidRPr="00A762B5">
        <w:rPr>
          <w:rFonts w:ascii="Times New Roman" w:eastAsia="Calibri" w:hAnsi="Times New Roman" w:cs="Times New Roman"/>
          <w:lang w:val="lt-LT" w:eastAsia="lt-LT"/>
        </w:rPr>
        <w:br/>
        <w:t xml:space="preserve">Įprastinė paros dozė pacientams, kuriems yra didelė išeminės širdies ligos rizika (išeminė širdies liga su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arba be jos), yra 20</w:t>
      </w:r>
      <w:r w:rsidRPr="00A762B5">
        <w:rPr>
          <w:rFonts w:ascii="Times New Roman" w:eastAsia="Calibri" w:hAnsi="Times New Roman" w:cs="Times New Roman"/>
          <w:lang w:val="lt-LT" w:eastAsia="lt-LT"/>
        </w:rPr>
        <w:noBreakHyphen/>
        <w:t>40 mg. Ją reikia gerti iš karto, vakare. Medikamentinį gydymą galima pradėti kartu su gydymu dieta ir fizinio krūvio pratimais. Prireikus, dozę reikia koreguoti aukščiau aprašytu metodu.</w:t>
      </w:r>
    </w:p>
    <w:p w14:paraId="65F1365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BE2B6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Kombinuotasis gydymas</w:t>
      </w:r>
    </w:p>
    <w:p w14:paraId="2794D88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veiksmingas, jei jo vartojama vieno ar kartu su tulžies rūgšties </w:t>
      </w:r>
      <w:proofErr w:type="spellStart"/>
      <w:r w:rsidRPr="00A762B5">
        <w:rPr>
          <w:rFonts w:ascii="Times New Roman" w:eastAsia="Calibri" w:hAnsi="Times New Roman" w:cs="Times New Roman"/>
          <w:lang w:val="lt-LT" w:eastAsia="lt-LT"/>
        </w:rPr>
        <w:t>sekvestrantais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gerti likus ne mažiau kaip dviem valandoms iki tulžies rūgšties </w:t>
      </w:r>
      <w:proofErr w:type="spellStart"/>
      <w:r w:rsidRPr="00A762B5">
        <w:rPr>
          <w:rFonts w:ascii="Times New Roman" w:eastAsia="Calibri" w:hAnsi="Times New Roman" w:cs="Times New Roman"/>
          <w:lang w:val="lt-LT" w:eastAsia="lt-LT"/>
        </w:rPr>
        <w:t>sekvestrantų</w:t>
      </w:r>
      <w:proofErr w:type="spellEnd"/>
      <w:r w:rsidRPr="00A762B5">
        <w:rPr>
          <w:rFonts w:ascii="Times New Roman" w:eastAsia="Calibri" w:hAnsi="Times New Roman" w:cs="Times New Roman"/>
          <w:lang w:val="lt-LT" w:eastAsia="lt-LT"/>
        </w:rPr>
        <w:t xml:space="preserve"> vartojimo arba po jo praėjus daugiau kaip 4 valandoms.</w:t>
      </w:r>
    </w:p>
    <w:p w14:paraId="14447F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 kartu su </w:t>
      </w:r>
      <w:proofErr w:type="spellStart"/>
      <w:r w:rsidRPr="00A762B5">
        <w:rPr>
          <w:rFonts w:ascii="Times New Roman" w:eastAsia="Calibri" w:hAnsi="Times New Roman" w:cs="Times New Roman"/>
          <w:lang w:val="lt-LT" w:eastAsia="lt-LT"/>
        </w:rPr>
        <w:t>fibratais</w:t>
      </w:r>
      <w:proofErr w:type="spellEnd"/>
      <w:r w:rsidRPr="00A762B5">
        <w:rPr>
          <w:rFonts w:ascii="Times New Roman" w:eastAsia="Calibri" w:hAnsi="Times New Roman" w:cs="Times New Roman"/>
          <w:lang w:val="lt-LT" w:eastAsia="lt-LT"/>
        </w:rPr>
        <w:t xml:space="preserve">, išskyrus </w:t>
      </w:r>
      <w:proofErr w:type="spellStart"/>
      <w:r w:rsidRPr="00A762B5">
        <w:rPr>
          <w:rFonts w:ascii="Times New Roman" w:eastAsia="Calibri" w:hAnsi="Times New Roman" w:cs="Times New Roman"/>
          <w:lang w:val="lt-LT" w:eastAsia="lt-LT"/>
        </w:rPr>
        <w:t>gemfibrozilį</w:t>
      </w:r>
      <w:proofErr w:type="spellEnd"/>
      <w:r w:rsidRPr="00A762B5">
        <w:rPr>
          <w:rFonts w:ascii="Times New Roman" w:eastAsia="Calibri" w:hAnsi="Times New Roman" w:cs="Times New Roman"/>
          <w:lang w:val="lt-LT" w:eastAsia="lt-LT"/>
        </w:rPr>
        <w:t xml:space="preserve"> (žr. 4.3 skyrių) ar </w:t>
      </w:r>
      <w:proofErr w:type="spellStart"/>
      <w:r w:rsidRPr="00A762B5">
        <w:rPr>
          <w:rFonts w:ascii="Times New Roman" w:eastAsia="Calibri" w:hAnsi="Times New Roman" w:cs="Times New Roman"/>
          <w:lang w:val="lt-LT" w:eastAsia="lt-LT"/>
        </w:rPr>
        <w:t>fenofibratą</w:t>
      </w:r>
      <w:proofErr w:type="spellEnd"/>
      <w:r w:rsidRPr="00A762B5">
        <w:rPr>
          <w:rFonts w:ascii="Times New Roman" w:eastAsia="Calibri" w:hAnsi="Times New Roman" w:cs="Times New Roman"/>
          <w:lang w:val="lt-LT" w:eastAsia="lt-LT"/>
        </w:rPr>
        <w:t xml:space="preserve">, didžiausia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10 mg. Jei pacientas vartoja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amlodipino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ar vaistinių preparatų, kurių sudėtyje yra </w:t>
      </w:r>
      <w:proofErr w:type="spellStart"/>
      <w:r w:rsidRPr="00A762B5">
        <w:rPr>
          <w:rFonts w:ascii="Times New Roman" w:eastAsia="Calibri" w:hAnsi="Times New Roman" w:cs="Times New Roman"/>
          <w:lang w:val="lt-LT" w:eastAsia="lt-LT"/>
        </w:rPr>
        <w:t>elbasviro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grazopreviro</w:t>
      </w:r>
      <w:proofErr w:type="spellEnd"/>
      <w:r w:rsidRPr="00A762B5">
        <w:rPr>
          <w:rFonts w:ascii="Times New Roman" w:eastAsia="Calibri" w:hAnsi="Times New Roman" w:cs="Times New Roman"/>
          <w:lang w:val="lt-LT" w:eastAsia="lt-LT"/>
        </w:rPr>
        <w:t xml:space="preserve">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pastarojo vaistinio preparato paros dozė turi būti ne didesnė kaip 20 mg (žr. 4.4 ir 4.5 skyrius). </w:t>
      </w:r>
    </w:p>
    <w:p w14:paraId="22CAE9CB" w14:textId="77777777" w:rsidR="00A762B5" w:rsidRPr="00A762B5" w:rsidRDefault="00A762B5" w:rsidP="00A762B5">
      <w:pPr>
        <w:spacing w:after="0" w:line="240" w:lineRule="auto"/>
        <w:contextualSpacing/>
        <w:rPr>
          <w:rFonts w:ascii="Times New Roman" w:eastAsia="Times New Roman" w:hAnsi="Times New Roman" w:cs="Times New Roman"/>
          <w:i/>
          <w:iCs/>
          <w:color w:val="000000"/>
          <w:lang w:val="lt-LT" w:eastAsia="lt-LT"/>
        </w:rPr>
      </w:pPr>
    </w:p>
    <w:p w14:paraId="5D77E2F1"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Times New Roman" w:hAnsi="Times New Roman" w:cs="Times New Roman"/>
          <w:i/>
          <w:iCs/>
          <w:color w:val="000000"/>
          <w:lang w:val="lt-LT" w:eastAsia="lt-LT"/>
        </w:rPr>
        <w:t>Pacientams, kurių inkstų funkcija sutrikusi</w:t>
      </w:r>
      <w:r w:rsidRPr="00A762B5">
        <w:rPr>
          <w:rFonts w:ascii="Times New Roman" w:eastAsia="Calibri" w:hAnsi="Times New Roman" w:cs="Times New Roman"/>
          <w:i/>
          <w:lang w:val="lt-LT" w:eastAsia="lt-LT"/>
        </w:rPr>
        <w:t xml:space="preserve"> </w:t>
      </w:r>
    </w:p>
    <w:p w14:paraId="5B4A1B5B" w14:textId="3ADE2A7C"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sergantiems vidutinio sunkumo inkstų </w:t>
      </w:r>
      <w:r w:rsidR="000A2FBA">
        <w:rPr>
          <w:rFonts w:ascii="Times New Roman" w:eastAsia="Calibri" w:hAnsi="Times New Roman" w:cs="Times New Roman"/>
          <w:lang w:val="lt-LT" w:eastAsia="lt-LT"/>
        </w:rPr>
        <w:t xml:space="preserve">funkcijos </w:t>
      </w:r>
      <w:r w:rsidRPr="00A762B5">
        <w:rPr>
          <w:rFonts w:ascii="Times New Roman" w:eastAsia="Calibri" w:hAnsi="Times New Roman" w:cs="Times New Roman"/>
          <w:lang w:val="lt-LT" w:eastAsia="lt-LT"/>
        </w:rPr>
        <w:t xml:space="preserve">sutrikimu,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dozavimo keisti nebūtina. Ligoniams, kuriems yra sunkus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(kreatinino klirensas mažesnis negu 30 ml/min.), pradėti gydyti atsargiai didesne negu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galima tik rūpestingai apsvarsčius, kad taip daryti būtina.</w:t>
      </w:r>
    </w:p>
    <w:p w14:paraId="450849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040BD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Senyviems pacientams</w:t>
      </w:r>
    </w:p>
    <w:p w14:paraId="38475D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Senyviems pacientams dozės koreguoti nebūtina.</w:t>
      </w:r>
    </w:p>
    <w:p w14:paraId="24DBA16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CC4124" w14:textId="77777777" w:rsidR="00A762B5" w:rsidRPr="00A762B5" w:rsidRDefault="00A762B5" w:rsidP="00A762B5">
      <w:pPr>
        <w:spacing w:after="0" w:line="240" w:lineRule="auto"/>
        <w:contextualSpacing/>
        <w:rPr>
          <w:rFonts w:ascii="Times New Roman" w:eastAsia="Times New Roman" w:hAnsi="Times New Roman" w:cs="Times New Roman"/>
          <w:i/>
          <w:lang w:val="lt-LT" w:eastAsia="lt-LT"/>
        </w:rPr>
      </w:pPr>
      <w:r w:rsidRPr="00A762B5">
        <w:rPr>
          <w:rFonts w:ascii="Times New Roman" w:eastAsia="Times New Roman" w:hAnsi="Times New Roman" w:cs="Times New Roman"/>
          <w:i/>
          <w:lang w:val="lt-LT" w:eastAsia="lt-LT"/>
        </w:rPr>
        <w:t>Vaikų populiacija</w:t>
      </w:r>
    </w:p>
    <w:p w14:paraId="6EEBCF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Vaikams ir paaugliams (berniukams II-oje arba aukštesnėje išsivystymo stadijoje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mergaitėms, kurioms ne trumpiau kaip vienerius metus yra menstruacijos, 10</w:t>
      </w:r>
      <w:r w:rsidRPr="00A762B5">
        <w:rPr>
          <w:rFonts w:ascii="Times New Roman" w:eastAsia="Calibri" w:hAnsi="Times New Roman" w:cs="Times New Roman"/>
          <w:lang w:val="lt-LT" w:eastAsia="lt-LT"/>
        </w:rPr>
        <w:noBreakHyphen/>
        <w:t xml:space="preserve">17 metų), kuriems yra </w:t>
      </w:r>
      <w:proofErr w:type="spellStart"/>
      <w:r w:rsidRPr="00A762B5">
        <w:rPr>
          <w:rFonts w:ascii="Times New Roman" w:eastAsia="Calibri" w:hAnsi="Times New Roman" w:cs="Times New Roman"/>
          <w:lang w:val="lt-LT" w:eastAsia="lt-LT"/>
        </w:rPr>
        <w:t>heterozigotinė</w:t>
      </w:r>
      <w:proofErr w:type="spellEnd"/>
      <w:r w:rsidRPr="00A762B5">
        <w:rPr>
          <w:rFonts w:ascii="Times New Roman" w:eastAsia="Calibri" w:hAnsi="Times New Roman" w:cs="Times New Roman"/>
          <w:lang w:val="lt-LT" w:eastAsia="lt-LT"/>
        </w:rPr>
        <w:t xml:space="preserve"> šeiminė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rekomenduojama pradinė dozė yra 10 mg vieną kartą per parą vakare. Prieš pradedant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vaikams ir paaugliams turi būti skirta įprastinė cholesterolio kiekį mažinanti dieta, kuri turi trukti visą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laikotarpį.</w:t>
      </w:r>
    </w:p>
    <w:p w14:paraId="67864D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53778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Rekomenduojama paros dozė yra 10</w:t>
      </w:r>
      <w:r w:rsidRPr="00A762B5">
        <w:rPr>
          <w:rFonts w:ascii="Times New Roman" w:eastAsia="Calibri" w:hAnsi="Times New Roman" w:cs="Times New Roman"/>
          <w:lang w:val="lt-LT" w:eastAsia="lt-LT"/>
        </w:rPr>
        <w:noBreakHyphen/>
        <w:t>40 mg. Didžiausia rekomenduojama paros dozė yra 40 mg. Dozės turi būti parenkamos individualiai, atsižvelgiant į gydymo tikslą, kaip rekomenduojama pediatrinio gydymo rekomendacijose (žr. 4.4 skyrių). Dozę galima koreguoti kas keturias ar daugiau savaičių.</w:t>
      </w:r>
    </w:p>
    <w:p w14:paraId="6B1C4D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DA00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Lytiškai nesubrendusių vaikų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patirtis yra ribota.</w:t>
      </w:r>
    </w:p>
    <w:p w14:paraId="415452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E54FF3" w14:textId="77777777" w:rsidR="00A762B5" w:rsidRPr="00A762B5" w:rsidRDefault="00A762B5" w:rsidP="00A762B5">
      <w:pPr>
        <w:spacing w:after="0" w:line="240" w:lineRule="auto"/>
        <w:contextualSpacing/>
        <w:rPr>
          <w:rFonts w:ascii="Times New Roman" w:eastAsia="Times New Roman" w:hAnsi="Times New Roman" w:cs="Times New Roman"/>
          <w:u w:val="single"/>
          <w:lang w:val="lt-LT" w:eastAsia="lt-LT"/>
        </w:rPr>
      </w:pPr>
      <w:r w:rsidRPr="00A762B5">
        <w:rPr>
          <w:rFonts w:ascii="Times New Roman" w:eastAsia="Times New Roman" w:hAnsi="Times New Roman" w:cs="Times New Roman"/>
          <w:u w:val="single"/>
          <w:lang w:val="lt-LT" w:eastAsia="lt-LT"/>
        </w:rPr>
        <w:t xml:space="preserve">Vartojimo metodas </w:t>
      </w:r>
    </w:p>
    <w:p w14:paraId="2A38F52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Vartoti per burną.</w:t>
      </w:r>
    </w:p>
    <w:p w14:paraId="66224E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Rekomenduojama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dozė geriama kartą per parą, vakare.</w:t>
      </w:r>
    </w:p>
    <w:p w14:paraId="4D3AF8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5359E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Plėvele dengtos tabletės turi būti nuryjamos sveikos, užsigeriant šiek tiek vandens.</w:t>
      </w:r>
    </w:p>
    <w:p w14:paraId="1AAD409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393F837"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4.3</w:t>
      </w:r>
      <w:r w:rsidRPr="00A762B5">
        <w:rPr>
          <w:rFonts w:ascii="Times New Roman" w:eastAsia="Calibri" w:hAnsi="Times New Roman" w:cs="Times New Roman"/>
          <w:b/>
          <w:lang w:val="lt-LT" w:eastAsia="lt-LT"/>
        </w:rPr>
        <w:tab/>
        <w:t>Kontraindikacijos</w:t>
      </w:r>
    </w:p>
    <w:p w14:paraId="5EA606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4724DE"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Padidėjęs jautrumas veikliajai arba bet kuriai </w:t>
      </w:r>
      <w:r w:rsidRPr="00A762B5">
        <w:rPr>
          <w:rFonts w:ascii="Times New Roman" w:eastAsia="Times New Roman" w:hAnsi="Times New Roman" w:cs="Times New Roman"/>
          <w:lang w:val="lt-LT" w:eastAsia="lt-LT"/>
        </w:rPr>
        <w:t xml:space="preserve">6.1 skyriuje nurodytai </w:t>
      </w:r>
      <w:r w:rsidRPr="00A762B5">
        <w:rPr>
          <w:rFonts w:ascii="Times New Roman" w:eastAsia="Calibri" w:hAnsi="Times New Roman" w:cs="Times New Roman"/>
          <w:lang w:val="lt-LT" w:eastAsia="lt-LT"/>
        </w:rPr>
        <w:t>pagalbinei medžiagai.</w:t>
      </w:r>
    </w:p>
    <w:p w14:paraId="1E5E278D"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Aktyvi kepenų liga ar serume dėl neaiškios priežasties yra nuolat padidėjęs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w:t>
      </w:r>
      <w:r w:rsidRPr="00A762B5">
        <w:rPr>
          <w:rFonts w:ascii="Times New Roman" w:eastAsia="Times New Roman" w:hAnsi="Times New Roman" w:cs="Times New Roman"/>
          <w:lang w:val="lt-LT" w:eastAsia="lt-LT"/>
        </w:rPr>
        <w:t xml:space="preserve"> </w:t>
      </w:r>
    </w:p>
    <w:p w14:paraId="1D2009F7"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Moteris nėščia arba žindyvė (žr. 4.6 skyrių).</w:t>
      </w:r>
    </w:p>
    <w:p w14:paraId="712B15FB"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Vartojimas kartu su stipriais CYP3A4 inhibitoriais (medžiagomis, kurios maždaug 5 kartus ar daugiau padidina AUC), pvz.,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 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Calibri" w:hAnsi="Times New Roman" w:cs="Times New Roman"/>
          <w:lang w:val="lt-LT" w:eastAsia="lt-LT"/>
        </w:rPr>
        <w:t xml:space="preserve"> </w:t>
      </w:r>
      <w:r w:rsidRPr="00A762B5">
        <w:rPr>
          <w:rFonts w:ascii="Times New Roman" w:eastAsia="Times New Roman" w:hAnsi="Times New Roman" w:cs="Times New Roman"/>
          <w:lang w:val="lt-LT" w:eastAsia="sl-SI"/>
        </w:rPr>
        <w:t xml:space="preserve">ir vaistiniais preparatais, kurių sudėtyje yra </w:t>
      </w:r>
      <w:proofErr w:type="spellStart"/>
      <w:r w:rsidRPr="00A762B5">
        <w:rPr>
          <w:rFonts w:ascii="Times New Roman" w:eastAsia="Times New Roman" w:hAnsi="Times New Roman" w:cs="Times New Roman"/>
          <w:lang w:val="lt-LT" w:eastAsia="sl-SI"/>
        </w:rPr>
        <w:t>kobicistato</w:t>
      </w:r>
      <w:proofErr w:type="spellEnd"/>
      <w:r w:rsidRPr="00A762B5">
        <w:rPr>
          <w:rFonts w:ascii="Times New Roman" w:eastAsia="Calibri" w:hAnsi="Times New Roman" w:cs="Times New Roman"/>
          <w:lang w:val="lt-LT" w:eastAsia="lt-LT"/>
        </w:rPr>
        <w:t xml:space="preserve"> (žr. 4.4 ir 4.5 skyrius).</w:t>
      </w:r>
    </w:p>
    <w:p w14:paraId="1CF72271"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Vartojimas kartu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arba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(žr. 4.4 ir 4.5 skyrius).</w:t>
      </w:r>
    </w:p>
    <w:p w14:paraId="4FF0FE06" w14:textId="77777777" w:rsidR="00A762B5" w:rsidRPr="00A762B5" w:rsidRDefault="00A762B5" w:rsidP="00A762B5">
      <w:pPr>
        <w:numPr>
          <w:ilvl w:val="0"/>
          <w:numId w:val="36"/>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Lomitapido</w:t>
      </w:r>
      <w:proofErr w:type="spellEnd"/>
      <w:r w:rsidRPr="00A762B5">
        <w:rPr>
          <w:rFonts w:ascii="Times New Roman" w:eastAsia="Times New Roman" w:hAnsi="Times New Roman" w:cs="Times New Roman"/>
          <w:lang w:val="lt-LT" w:eastAsia="lt-LT"/>
        </w:rPr>
        <w:t xml:space="preserve"> vartojimas kartu su didesnėmis negu 40 mg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dozėmis pacientams, kuriems yra </w:t>
      </w:r>
      <w:proofErr w:type="spellStart"/>
      <w:r w:rsidRPr="00A762B5">
        <w:rPr>
          <w:rFonts w:ascii="Times New Roman" w:eastAsia="Times New Roman" w:hAnsi="Times New Roman" w:cs="Times New Roman"/>
          <w:lang w:val="lt-LT" w:eastAsia="lt-LT"/>
        </w:rPr>
        <w:t>homozigotinė</w:t>
      </w:r>
      <w:proofErr w:type="spellEnd"/>
      <w:r w:rsidRPr="00A762B5">
        <w:rPr>
          <w:rFonts w:ascii="Times New Roman" w:eastAsia="Times New Roman" w:hAnsi="Times New Roman" w:cs="Times New Roman"/>
          <w:lang w:val="lt-LT" w:eastAsia="lt-LT"/>
        </w:rPr>
        <w:t xml:space="preserve"> šeiminė </w:t>
      </w:r>
      <w:proofErr w:type="spellStart"/>
      <w:r w:rsidRPr="00A762B5">
        <w:rPr>
          <w:rFonts w:ascii="Times New Roman" w:eastAsia="Times New Roman" w:hAnsi="Times New Roman" w:cs="Times New Roman"/>
          <w:lang w:val="lt-LT" w:eastAsia="lt-LT"/>
        </w:rPr>
        <w:t>hipercholesterolemija</w:t>
      </w:r>
      <w:proofErr w:type="spellEnd"/>
      <w:r w:rsidRPr="00A762B5">
        <w:rPr>
          <w:rFonts w:ascii="Times New Roman" w:eastAsia="Times New Roman" w:hAnsi="Times New Roman" w:cs="Times New Roman"/>
          <w:lang w:val="lt-LT" w:eastAsia="lt-LT"/>
        </w:rPr>
        <w:t xml:space="preserve"> (HŠH) (žr. 4.2, 4.4 ir 4.5 skyrius).</w:t>
      </w:r>
    </w:p>
    <w:p w14:paraId="6B4E16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DB3C3A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4.4</w:t>
      </w:r>
      <w:r w:rsidRPr="00A762B5">
        <w:rPr>
          <w:rFonts w:ascii="Times New Roman" w:eastAsia="Calibri" w:hAnsi="Times New Roman" w:cs="Times New Roman"/>
          <w:b/>
          <w:lang w:val="lt-LT" w:eastAsia="lt-LT"/>
        </w:rPr>
        <w:tab/>
        <w:t>Specialūs įspėjimai ir atsargumo priemonės</w:t>
      </w:r>
    </w:p>
    <w:p w14:paraId="6466E6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A07D29"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roofErr w:type="spellStart"/>
      <w:r w:rsidRPr="00A762B5">
        <w:rPr>
          <w:rFonts w:ascii="Times New Roman" w:eastAsia="Calibri" w:hAnsi="Times New Roman" w:cs="Times New Roman"/>
          <w:u w:val="single"/>
          <w:lang w:val="lt-LT" w:eastAsia="lt-LT"/>
        </w:rPr>
        <w:t>Miopatija</w:t>
      </w:r>
      <w:proofErr w:type="spellEnd"/>
      <w:r w:rsidRPr="00A762B5">
        <w:rPr>
          <w:rFonts w:ascii="Times New Roman" w:eastAsia="Calibri" w:hAnsi="Times New Roman" w:cs="Times New Roman"/>
          <w:u w:val="single"/>
          <w:lang w:val="lt-LT" w:eastAsia="lt-LT"/>
        </w:rPr>
        <w:t xml:space="preserve"> ar </w:t>
      </w:r>
      <w:proofErr w:type="spellStart"/>
      <w:r w:rsidRPr="00A762B5">
        <w:rPr>
          <w:rFonts w:ascii="Times New Roman" w:eastAsia="Calibri" w:hAnsi="Times New Roman" w:cs="Times New Roman"/>
          <w:u w:val="single"/>
          <w:lang w:val="lt-LT" w:eastAsia="lt-LT"/>
        </w:rPr>
        <w:t>rabdomiolizė</w:t>
      </w:r>
      <w:proofErr w:type="spellEnd"/>
    </w:p>
    <w:p w14:paraId="59EE860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kaip ir kitokie 3-hidroksi-3-metilgliutarilkofermento 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inhibitoriai, retkarčiais sukelia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kuri pasireiškia raumenų skausmu, padidėjusiu jautrumu ar silpnumu ir </w:t>
      </w:r>
      <w:r w:rsidRPr="00A762B5">
        <w:rPr>
          <w:rFonts w:ascii="Times New Roman" w:eastAsia="Times New Roman" w:hAnsi="Times New Roman" w:cs="Times New Roman"/>
          <w:lang w:val="lt-LT" w:eastAsia="lt-LT"/>
        </w:rPr>
        <w:t xml:space="preserve">kartu daugiau kaip 10 kartų, palyginti su viršutine normos riba (VNR), padidėjusiu </w:t>
      </w:r>
      <w:proofErr w:type="spellStart"/>
      <w:r w:rsidRPr="00A762B5">
        <w:rPr>
          <w:rFonts w:ascii="Times New Roman" w:eastAsia="Times New Roman" w:hAnsi="Times New Roman" w:cs="Times New Roman"/>
          <w:lang w:val="lt-LT" w:eastAsia="lt-LT"/>
        </w:rPr>
        <w:t>kreatinkinazės</w:t>
      </w:r>
      <w:proofErr w:type="spellEnd"/>
      <w:r w:rsidRPr="00A762B5">
        <w:rPr>
          <w:rFonts w:ascii="Times New Roman" w:eastAsia="Times New Roman" w:hAnsi="Times New Roman" w:cs="Times New Roman"/>
          <w:lang w:val="lt-LT" w:eastAsia="lt-LT"/>
        </w:rPr>
        <w:t xml:space="preserve"> (KK) aktyvumu</w:t>
      </w:r>
      <w:r w:rsidRPr="00A762B5">
        <w:rPr>
          <w:rFonts w:ascii="Times New Roman" w:eastAsia="Calibri" w:hAnsi="Times New Roman" w:cs="Times New Roman"/>
          <w:lang w:val="lt-LT" w:eastAsia="lt-LT"/>
        </w:rPr>
        <w:t xml:space="preserve">. Kartais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pasireiškia kaip </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(su </w:t>
      </w:r>
      <w:proofErr w:type="spellStart"/>
      <w:r w:rsidRPr="00A762B5">
        <w:rPr>
          <w:rFonts w:ascii="Times New Roman" w:eastAsia="Calibri" w:hAnsi="Times New Roman" w:cs="Times New Roman"/>
          <w:lang w:val="lt-LT" w:eastAsia="lt-LT"/>
        </w:rPr>
        <w:t>mioglobinurijos</w:t>
      </w:r>
      <w:proofErr w:type="spellEnd"/>
      <w:r w:rsidRPr="00A762B5">
        <w:rPr>
          <w:rFonts w:ascii="Times New Roman" w:eastAsia="Calibri" w:hAnsi="Times New Roman" w:cs="Times New Roman"/>
          <w:lang w:val="lt-LT" w:eastAsia="lt-LT"/>
        </w:rPr>
        <w:t xml:space="preserve"> sukeltu ūminiu inkstų nepakankamumu arba be jo), kuri labai retai būna mirtina.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būna didesnė, esant dideliam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aktyvumo slopinimui plazmoje</w:t>
      </w:r>
      <w:r w:rsidR="004D08C2">
        <w:rPr>
          <w:rFonts w:ascii="Times New Roman" w:eastAsia="Calibri" w:hAnsi="Times New Roman" w:cs="Times New Roman"/>
          <w:lang w:val="lt-LT" w:eastAsia="lt-LT"/>
        </w:rPr>
        <w:t xml:space="preserve"> </w:t>
      </w:r>
      <w:r w:rsidR="004D08C2" w:rsidRPr="004D08C2">
        <w:rPr>
          <w:rFonts w:ascii="Times New Roman" w:eastAsia="Calibri" w:hAnsi="Times New Roman" w:cs="Times New Roman"/>
          <w:lang w:val="lt-LT" w:eastAsia="lt-LT"/>
        </w:rPr>
        <w:t>(</w:t>
      </w:r>
      <w:proofErr w:type="spellStart"/>
      <w:r w:rsidR="006B0056">
        <w:rPr>
          <w:rFonts w:ascii="Times New Roman" w:eastAsia="Calibri" w:hAnsi="Times New Roman" w:cs="Times New Roman"/>
          <w:lang w:val="lt-LT" w:eastAsia="lt-LT"/>
        </w:rPr>
        <w:t>t.y</w:t>
      </w:r>
      <w:proofErr w:type="spellEnd"/>
      <w:r w:rsidR="006B0056">
        <w:rPr>
          <w:rFonts w:ascii="Times New Roman" w:eastAsia="Calibri" w:hAnsi="Times New Roman" w:cs="Times New Roman"/>
          <w:lang w:val="lt-LT" w:eastAsia="lt-LT"/>
        </w:rPr>
        <w:t xml:space="preserve">. esant padidėjusiam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ir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rūgšties kiekiui plazmoje), kuris dalinai gali pasireikšti dėl vaistinių preparatų, </w:t>
      </w:r>
      <w:r w:rsidR="00F4591C">
        <w:rPr>
          <w:rFonts w:ascii="Times New Roman" w:eastAsia="Calibri" w:hAnsi="Times New Roman" w:cs="Times New Roman"/>
          <w:lang w:val="lt-LT" w:eastAsia="lt-LT"/>
        </w:rPr>
        <w:t>veikiančių</w:t>
      </w:r>
      <w:r w:rsidR="006B0056">
        <w:rPr>
          <w:rFonts w:ascii="Times New Roman" w:eastAsia="Calibri" w:hAnsi="Times New Roman" w:cs="Times New Roman"/>
          <w:lang w:val="lt-LT" w:eastAsia="lt-LT"/>
        </w:rPr>
        <w:t xml:space="preserve">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metabolizm</w:t>
      </w:r>
      <w:r w:rsidR="00F4591C">
        <w:rPr>
          <w:rFonts w:ascii="Times New Roman" w:eastAsia="Calibri" w:hAnsi="Times New Roman" w:cs="Times New Roman"/>
          <w:lang w:val="lt-LT" w:eastAsia="lt-LT"/>
        </w:rPr>
        <w:t>ą</w:t>
      </w:r>
      <w:r w:rsidR="006B0056">
        <w:rPr>
          <w:rFonts w:ascii="Times New Roman" w:eastAsia="Calibri" w:hAnsi="Times New Roman" w:cs="Times New Roman"/>
          <w:lang w:val="lt-LT" w:eastAsia="lt-LT"/>
        </w:rPr>
        <w:t xml:space="preserve"> ir (arba) transporterių keli</w:t>
      </w:r>
      <w:r w:rsidR="00F4591C">
        <w:rPr>
          <w:rFonts w:ascii="Times New Roman" w:eastAsia="Calibri" w:hAnsi="Times New Roman" w:cs="Times New Roman"/>
          <w:lang w:val="lt-LT" w:eastAsia="lt-LT"/>
        </w:rPr>
        <w:t>us</w:t>
      </w:r>
      <w:r w:rsidR="006B0056">
        <w:rPr>
          <w:rFonts w:ascii="Times New Roman" w:eastAsia="Calibri" w:hAnsi="Times New Roman" w:cs="Times New Roman"/>
          <w:lang w:val="lt-LT" w:eastAsia="lt-LT"/>
        </w:rPr>
        <w:t xml:space="preserve">, sąveikos (žr. </w:t>
      </w:r>
      <w:r w:rsidR="006B0056" w:rsidRPr="00F4591C">
        <w:rPr>
          <w:rFonts w:ascii="Times New Roman" w:eastAsia="Calibri" w:hAnsi="Times New Roman" w:cs="Times New Roman"/>
          <w:lang w:val="lt-LT" w:eastAsia="lt-LT"/>
        </w:rPr>
        <w:t>4.5</w:t>
      </w:r>
      <w:r w:rsidR="006B0056">
        <w:rPr>
          <w:rFonts w:ascii="Times New Roman" w:eastAsia="Calibri" w:hAnsi="Times New Roman" w:cs="Times New Roman"/>
          <w:lang w:val="lt-LT" w:eastAsia="lt-LT"/>
        </w:rPr>
        <w:t xml:space="preserve"> skyr</w:t>
      </w:r>
      <w:r w:rsidR="002B2C49">
        <w:rPr>
          <w:rFonts w:ascii="Times New Roman" w:eastAsia="Calibri" w:hAnsi="Times New Roman" w:cs="Times New Roman"/>
          <w:lang w:val="lt-LT" w:eastAsia="lt-LT"/>
        </w:rPr>
        <w:t>i</w:t>
      </w:r>
      <w:r w:rsidR="00F4591C">
        <w:rPr>
          <w:rFonts w:ascii="Times New Roman" w:eastAsia="Calibri" w:hAnsi="Times New Roman" w:cs="Times New Roman"/>
          <w:lang w:val="lt-LT" w:eastAsia="lt-LT"/>
        </w:rPr>
        <w:t>ų</w:t>
      </w:r>
      <w:r w:rsidR="004D08C2" w:rsidRPr="004D08C2">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w:t>
      </w:r>
    </w:p>
    <w:p w14:paraId="2E97B4B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FCE751" w14:textId="23114B2A"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Kaip ir vartojant kitų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yra susijusi su doze. Klinikinių tyrimų, kurių metu 41</w:t>
      </w:r>
      <w:r w:rsidR="00DA77A1">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413 pacientų buvo gydomi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iš kurių 24</w:t>
      </w:r>
      <w:r w:rsidR="00DA77A1">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747 (maždaug 60 %) stebėjimo trukmės mediana buvo ne mažesnė kaip 4 metai, duomenų bazėje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0,03 %, 0,08 % ir 0,61 % pacientų, vartojusių atitinkamai 20 mg, 40 mg ir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Šių tyrimų metu pacientai buvo atidžiai stebimi, ir buvo atsisakyta kai kurių sąveiką galinčių sukelti vaistinių preparatų.</w:t>
      </w:r>
    </w:p>
    <w:p w14:paraId="5D42B43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0784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metu pacientams, kuriems yra buvęs miokardo infarktas, ir kurie buvo gydomi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parą (vidutinė stebėjimo trukmė 6,7 metai),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1,0 % pacientų, palyginti su 0,02 % pacientų, kurie buvo gydomi 20 mg paros doze. Maždaug pusė šių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pasireiškė pirmais gydymo metais. Kiekvienais vėlesniais vartojimo metais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dažnis buvo apytikriai 0,1</w:t>
      </w:r>
      <w:r w:rsidR="001D753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(žr. 4.8 ir 5.1 skyrius).</w:t>
      </w:r>
    </w:p>
    <w:p w14:paraId="3269A4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CF2802" w14:textId="77777777" w:rsidR="00A762B5" w:rsidRPr="00A762B5" w:rsidRDefault="00A762B5" w:rsidP="00A762B5">
      <w:pPr>
        <w:spacing w:after="0" w:line="240" w:lineRule="auto"/>
        <w:contextualSpacing/>
        <w:rPr>
          <w:rFonts w:ascii="Times New Roman" w:eastAsia="SimSun" w:hAnsi="Times New Roman" w:cs="Times New Roman"/>
          <w:bCs/>
          <w:lang w:val="lt-LT" w:eastAsia="zh-CN" w:bidi="lo-LA"/>
        </w:rPr>
      </w:pPr>
      <w:proofErr w:type="spellStart"/>
      <w:r w:rsidRPr="00A762B5">
        <w:rPr>
          <w:rFonts w:ascii="Times New Roman" w:eastAsia="SimSun" w:hAnsi="Times New Roman" w:cs="Times New Roman"/>
          <w:bCs/>
          <w:lang w:val="lt-LT" w:eastAsia="zh-CN" w:bidi="lo-LA"/>
        </w:rPr>
        <w:t>Miopatijos</w:t>
      </w:r>
      <w:proofErr w:type="spellEnd"/>
      <w:r w:rsidRPr="00A762B5">
        <w:rPr>
          <w:rFonts w:ascii="Times New Roman" w:eastAsia="SimSun" w:hAnsi="Times New Roman" w:cs="Times New Roman"/>
          <w:bCs/>
          <w:lang w:val="lt-LT" w:eastAsia="zh-CN" w:bidi="lo-LA"/>
        </w:rPr>
        <w:t xml:space="preserve"> rizika yra didesnė, jei pacientas vartoja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dozę, palyginti su rizika, kuri būna taikant gydymą kitokio </w:t>
      </w:r>
      <w:proofErr w:type="spellStart"/>
      <w:r w:rsidRPr="00A762B5">
        <w:rPr>
          <w:rFonts w:ascii="Times New Roman" w:eastAsia="SimSun" w:hAnsi="Times New Roman" w:cs="Times New Roman"/>
          <w:bCs/>
          <w:lang w:val="lt-LT" w:eastAsia="zh-CN" w:bidi="lo-LA"/>
        </w:rPr>
        <w:t>statino</w:t>
      </w:r>
      <w:proofErr w:type="spellEnd"/>
      <w:r w:rsidRPr="00A762B5">
        <w:rPr>
          <w:rFonts w:ascii="Times New Roman" w:eastAsia="SimSun" w:hAnsi="Times New Roman" w:cs="Times New Roman"/>
          <w:bCs/>
          <w:lang w:val="lt-LT" w:eastAsia="zh-CN" w:bidi="lo-LA"/>
        </w:rPr>
        <w:t xml:space="preserve">, sukeliančio panašų veiksmingumą mažinant mažo tankio lipoproteinų cholesterolio kiekį, pagrindu. Dėl to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dozė turi būti vartojama tik pacientams, kuriems yra sunki </w:t>
      </w:r>
      <w:proofErr w:type="spellStart"/>
      <w:r w:rsidRPr="00A762B5">
        <w:rPr>
          <w:rFonts w:ascii="Times New Roman" w:eastAsia="SimSun" w:hAnsi="Times New Roman" w:cs="Times New Roman"/>
          <w:bCs/>
          <w:lang w:val="lt-LT" w:eastAsia="zh-CN" w:bidi="lo-LA"/>
        </w:rPr>
        <w:t>hipercholesterolemija</w:t>
      </w:r>
      <w:proofErr w:type="spellEnd"/>
      <w:r w:rsidRPr="00A762B5">
        <w:rPr>
          <w:rFonts w:ascii="Times New Roman" w:eastAsia="SimSun" w:hAnsi="Times New Roman" w:cs="Times New Roman"/>
          <w:bCs/>
          <w:lang w:val="lt-LT" w:eastAsia="zh-CN" w:bidi="lo-LA"/>
        </w:rPr>
        <w:t xml:space="preserve"> ir didelė kardiovaskulinių komplikacijų rizika, nepasiekusiems savo gydymo tikslų vartojant mažesnes dozes ir jeigu tikėtina nauda bus didesnė už galimą riziką. Jei 80 mg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dozę vartojančiam pacientui reikalingas gydymas sąveikaujančia medžiaga, turi būti vartojama arba mažesnė </w:t>
      </w:r>
      <w:proofErr w:type="spellStart"/>
      <w:r w:rsidRPr="00A762B5">
        <w:rPr>
          <w:rFonts w:ascii="Times New Roman" w:eastAsia="SimSun" w:hAnsi="Times New Roman" w:cs="Times New Roman"/>
          <w:bCs/>
          <w:lang w:val="lt-LT" w:eastAsia="zh-CN" w:bidi="lo-LA"/>
        </w:rPr>
        <w:t>simvastatino</w:t>
      </w:r>
      <w:proofErr w:type="spellEnd"/>
      <w:r w:rsidRPr="00A762B5">
        <w:rPr>
          <w:rFonts w:ascii="Times New Roman" w:eastAsia="SimSun" w:hAnsi="Times New Roman" w:cs="Times New Roman"/>
          <w:bCs/>
          <w:lang w:val="lt-LT" w:eastAsia="zh-CN" w:bidi="lo-LA"/>
        </w:rPr>
        <w:t xml:space="preserve"> dozė, arba taikomas alternatyvus gydymas </w:t>
      </w:r>
      <w:proofErr w:type="spellStart"/>
      <w:r w:rsidRPr="00A762B5">
        <w:rPr>
          <w:rFonts w:ascii="Times New Roman" w:eastAsia="SimSun" w:hAnsi="Times New Roman" w:cs="Times New Roman"/>
          <w:bCs/>
          <w:lang w:val="lt-LT" w:eastAsia="zh-CN" w:bidi="lo-LA"/>
        </w:rPr>
        <w:t>statino</w:t>
      </w:r>
      <w:proofErr w:type="spellEnd"/>
      <w:r w:rsidRPr="00A762B5">
        <w:rPr>
          <w:rFonts w:ascii="Times New Roman" w:eastAsia="SimSun" w:hAnsi="Times New Roman" w:cs="Times New Roman"/>
          <w:bCs/>
          <w:lang w:val="lt-LT" w:eastAsia="zh-CN" w:bidi="lo-LA"/>
        </w:rPr>
        <w:t xml:space="preserve">, kuriam būdinga mažesnė vaistinių preparatų sąveikos rizika, pagrindu (žr. toliau esantį poskyrį </w:t>
      </w:r>
      <w:r w:rsidRPr="00A762B5">
        <w:rPr>
          <w:rFonts w:ascii="Times New Roman" w:eastAsia="SimSun" w:hAnsi="Times New Roman" w:cs="Times New Roman"/>
          <w:i/>
          <w:iCs/>
          <w:lang w:val="lt-LT" w:eastAsia="zh-CN" w:bidi="lo-LA"/>
        </w:rPr>
        <w:t xml:space="preserve">Priemonės, mažinančios vaistinių preparatų sąveikos sukeltos </w:t>
      </w:r>
      <w:proofErr w:type="spellStart"/>
      <w:r w:rsidRPr="00A762B5">
        <w:rPr>
          <w:rFonts w:ascii="Times New Roman" w:eastAsia="SimSun" w:hAnsi="Times New Roman" w:cs="Times New Roman"/>
          <w:i/>
          <w:iCs/>
          <w:lang w:val="lt-LT" w:eastAsia="zh-CN" w:bidi="lo-LA"/>
        </w:rPr>
        <w:t>miopatijos</w:t>
      </w:r>
      <w:proofErr w:type="spellEnd"/>
      <w:r w:rsidRPr="00A762B5">
        <w:rPr>
          <w:rFonts w:ascii="Times New Roman" w:eastAsia="SimSun" w:hAnsi="Times New Roman" w:cs="Times New Roman"/>
          <w:i/>
          <w:iCs/>
          <w:lang w:val="lt-LT" w:eastAsia="zh-CN" w:bidi="lo-LA"/>
        </w:rPr>
        <w:t xml:space="preserve"> riziką</w:t>
      </w:r>
      <w:r w:rsidRPr="00A762B5">
        <w:rPr>
          <w:rFonts w:ascii="Times New Roman" w:eastAsia="SimSun" w:hAnsi="Times New Roman" w:cs="Times New Roman"/>
          <w:bCs/>
          <w:lang w:val="lt-LT" w:eastAsia="zh-CN" w:bidi="lo-LA"/>
        </w:rPr>
        <w:t xml:space="preserve"> ir 4.2, 4.3 ir 4.5 skyrius).</w:t>
      </w:r>
    </w:p>
    <w:p w14:paraId="3B3E98C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7747FB" w14:textId="33ABC74E"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kurio metu pacientai, kuriems yra didelė kardiovaskulinių reiškinių rizika, buvo gydomi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(stebėjimo trukmės mediana 3,9 metų),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0,05 % pacientams ne kinams (n=7</w:t>
      </w:r>
      <w:r w:rsidR="0077327A">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367), palyginti su 0,24 % pacientams kinams (n=5</w:t>
      </w:r>
      <w:r w:rsidR="0077327A">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468). </w:t>
      </w:r>
      <w:r w:rsidRPr="00A762B5">
        <w:rPr>
          <w:rFonts w:ascii="Times New Roman" w:eastAsia="Calibri" w:hAnsi="Times New Roman" w:cs="Times New Roman"/>
          <w:lang w:val="lt-LT" w:eastAsia="lt-LT"/>
        </w:rPr>
        <w:lastRenderedPageBreak/>
        <w:t xml:space="preserve">Nors vienintelė šiame tyrime įvertinta Azijos populiacija buvo kinai, skiriant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pacientui azijiečiui reikia laikytis atsargumo ir taikyti mažiausią reikalingą dozę.</w:t>
      </w:r>
    </w:p>
    <w:p w14:paraId="5A114B8A" w14:textId="77777777" w:rsidR="001D7535" w:rsidRPr="00A762B5" w:rsidRDefault="001D7535" w:rsidP="00A762B5">
      <w:pPr>
        <w:spacing w:after="0" w:line="240" w:lineRule="auto"/>
        <w:contextualSpacing/>
        <w:rPr>
          <w:rFonts w:ascii="Times New Roman" w:eastAsia="Calibri" w:hAnsi="Times New Roman" w:cs="Times New Roman"/>
          <w:lang w:val="lt-LT" w:eastAsia="lt-LT"/>
        </w:rPr>
      </w:pPr>
    </w:p>
    <w:p w14:paraId="648BC193"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Susilpnėjusi pernašos baltymų funkcija</w:t>
      </w:r>
    </w:p>
    <w:p w14:paraId="608E197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Susilpnėjusi kepenų organinių anijonų pernašos baltymų (</w:t>
      </w:r>
      <w:r w:rsidRPr="00A762B5">
        <w:rPr>
          <w:rFonts w:ascii="Times New Roman" w:eastAsia="Calibri" w:hAnsi="Times New Roman" w:cs="Times New Roman"/>
          <w:i/>
          <w:lang w:val="lt-LT" w:eastAsia="lt-LT"/>
        </w:rPr>
        <w:t>angl</w:t>
      </w:r>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Organic</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anion-transporting</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polypeptide</w:t>
      </w:r>
      <w:proofErr w:type="spellEnd"/>
      <w:r w:rsidRPr="00A762B5">
        <w:rPr>
          <w:rFonts w:ascii="Times New Roman" w:eastAsia="Calibri" w:hAnsi="Times New Roman" w:cs="Times New Roman"/>
          <w:lang w:val="lt-LT" w:eastAsia="lt-LT"/>
        </w:rPr>
        <w:t xml:space="preserve">, OATP) funkcija gali padidinti sisteminę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ekspoziciją ir didinti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bei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riziką. Susilpnėjusi funkcija gali pasireikšti dėl slopinimo sąveikaujančiais vaistiniais preparatais (pvz.,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arba pacientams, kurie yra SLCO1B1 c.521T&gt;C genotipo nešiotojai.</w:t>
      </w:r>
    </w:p>
    <w:p w14:paraId="4672D3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1F17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 yra SLCO1B1 geno alelio (c.521T&gt;C), koduojančio mažiau aktyvų OATP1B1 baltymą, nešiotojai, yra didesnė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ekspozicija ir padidėjusi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Su didele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doze (80 mg) susijusi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jeigu neatliktas genetinis tyrimas, apskritai yra maždaug 1 %. Remiantis </w:t>
      </w:r>
      <w:r w:rsidRPr="00A762B5">
        <w:rPr>
          <w:rFonts w:ascii="Times New Roman" w:eastAsia="Calibri" w:hAnsi="Times New Roman" w:cs="Times New Roman"/>
          <w:i/>
          <w:lang w:val="lt-LT" w:eastAsia="lt-LT"/>
        </w:rPr>
        <w:t>SEARCH</w:t>
      </w:r>
      <w:r w:rsidRPr="00A762B5">
        <w:rPr>
          <w:rFonts w:ascii="Times New Roman" w:eastAsia="Calibri" w:hAnsi="Times New Roman" w:cs="Times New Roman"/>
          <w:lang w:val="lt-LT" w:eastAsia="lt-LT"/>
        </w:rPr>
        <w:t xml:space="preserve"> tyrimo duomenimis, </w:t>
      </w:r>
      <w:proofErr w:type="spellStart"/>
      <w:r w:rsidRPr="00A762B5">
        <w:rPr>
          <w:rFonts w:ascii="Times New Roman" w:eastAsia="Calibri" w:hAnsi="Times New Roman" w:cs="Times New Roman"/>
          <w:lang w:val="lt-LT" w:eastAsia="lt-LT"/>
        </w:rPr>
        <w:t>homozigotinio</w:t>
      </w:r>
      <w:proofErr w:type="spellEnd"/>
      <w:r w:rsidRPr="00A762B5">
        <w:rPr>
          <w:rFonts w:ascii="Times New Roman" w:eastAsia="Calibri" w:hAnsi="Times New Roman" w:cs="Times New Roman"/>
          <w:lang w:val="lt-LT" w:eastAsia="lt-LT"/>
        </w:rPr>
        <w:t xml:space="preserve"> C alelio nešiotojams (taip pat vadinamiems CC nešiotojais), gydomiems 80 mg doze, per vienus metus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yra 15 %, o rizika </w:t>
      </w:r>
      <w:proofErr w:type="spellStart"/>
      <w:r w:rsidRPr="00A762B5">
        <w:rPr>
          <w:rFonts w:ascii="Times New Roman" w:eastAsia="Calibri" w:hAnsi="Times New Roman" w:cs="Times New Roman"/>
          <w:lang w:val="lt-LT" w:eastAsia="lt-LT"/>
        </w:rPr>
        <w:t>heterozigotinio</w:t>
      </w:r>
      <w:proofErr w:type="spellEnd"/>
      <w:r w:rsidRPr="00A762B5">
        <w:rPr>
          <w:rFonts w:ascii="Times New Roman" w:eastAsia="Calibri" w:hAnsi="Times New Roman" w:cs="Times New Roman"/>
          <w:lang w:val="lt-LT" w:eastAsia="lt-LT"/>
        </w:rPr>
        <w:t xml:space="preserve"> alelio nešiotojams (CT) – 1,5 %. Atitinkama rizika pacientams, kurie turi dažniausiai pasitaikantį genotipą (TT), yra 0,3 % (žr. 5.2 skyrių). Kur galima, prieš paskiriant 80 mg dozę konkretiems pacientams, kaip dalis naudos ir rizikos įvertinimo, reikia apsvarstyti C alelio buvimo nustatymą </w:t>
      </w:r>
      <w:proofErr w:type="spellStart"/>
      <w:r w:rsidRPr="00A762B5">
        <w:rPr>
          <w:rFonts w:ascii="Times New Roman" w:eastAsia="Calibri" w:hAnsi="Times New Roman" w:cs="Times New Roman"/>
          <w:lang w:val="lt-LT" w:eastAsia="lt-LT"/>
        </w:rPr>
        <w:t>genotipavimo</w:t>
      </w:r>
      <w:proofErr w:type="spellEnd"/>
      <w:r w:rsidRPr="00A762B5">
        <w:rPr>
          <w:rFonts w:ascii="Times New Roman" w:eastAsia="Calibri" w:hAnsi="Times New Roman" w:cs="Times New Roman"/>
          <w:lang w:val="lt-LT" w:eastAsia="lt-LT"/>
        </w:rPr>
        <w:t xml:space="preserve"> būdu, ir turi būti vengiama didelių dozių tiems, kurie yra CC genotipo nešiotojai. Vis dėlto, šio geno neaptikimas nustatinėjant genotipą nepaneigia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pasireiškimo galimybės. </w:t>
      </w:r>
    </w:p>
    <w:p w14:paraId="49E35C6A" w14:textId="77777777" w:rsidR="00A762B5" w:rsidRPr="00A762B5" w:rsidRDefault="00A762B5" w:rsidP="00A762B5">
      <w:pPr>
        <w:spacing w:after="0" w:line="240" w:lineRule="auto"/>
        <w:contextualSpacing/>
        <w:rPr>
          <w:rFonts w:ascii="Times New Roman" w:eastAsiaTheme="minorEastAsia" w:hAnsi="Times New Roman" w:cs="Times New Roman"/>
          <w:color w:val="000000"/>
          <w:lang w:val="lt-LT" w:eastAsia="zh-TW"/>
        </w:rPr>
      </w:pPr>
    </w:p>
    <w:p w14:paraId="325D344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Kreatinkinazės</w:t>
      </w:r>
      <w:proofErr w:type="spellEnd"/>
      <w:r w:rsidRPr="00A762B5">
        <w:rPr>
          <w:rFonts w:ascii="Times New Roman" w:eastAsia="Calibri" w:hAnsi="Times New Roman" w:cs="Times New Roman"/>
          <w:i/>
          <w:lang w:val="lt-LT" w:eastAsia="lt-LT"/>
        </w:rPr>
        <w:t xml:space="preserve"> nustatymas</w:t>
      </w:r>
    </w:p>
    <w:p w14:paraId="3CAABB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(KK) kiekio negalima tirti po sunkaus fizinio krūvio arba esant kokioms nors kitoms sąlygoms, kurios gali sukelti jos kiekio padidėjimą, nes tokiais atvejais yra sunku įvertinti tyrimo rodmenis. Jei KK kiekis yra reikšmingai padidėjęs (daugiau kaip 5 kartus viršija viršutinę rodmens normos ribą), tyrimą reikėtų pakartoti po 5</w:t>
      </w:r>
      <w:r w:rsidRPr="00A762B5">
        <w:rPr>
          <w:rFonts w:ascii="Times New Roman" w:eastAsia="Calibri" w:hAnsi="Times New Roman" w:cs="Times New Roman"/>
          <w:lang w:val="lt-LT" w:eastAsia="lt-LT"/>
        </w:rPr>
        <w:noBreakHyphen/>
        <w:t>7 dienų, siekiant patvirtinti šiuos rezultatus.</w:t>
      </w:r>
    </w:p>
    <w:p w14:paraId="7CE5B4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455D95"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 xml:space="preserve">Prieš gydymo pradžią </w:t>
      </w:r>
    </w:p>
    <w:p w14:paraId="6723D2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Visus pacientus, kurie pradeda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kuriems didinama vaistinio preparato dozė, reikia informuoti apie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atsiradimo riziką ir nurodyti neatidėliojant pranešti gydytojui apie neaiškios priežasties sukeltą raumenų skausmą, padidėjusį jautrumą ar silpnumą.</w:t>
      </w:r>
    </w:p>
    <w:p w14:paraId="644019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Reikia laikytis atsargumo, kai vaistinio preparato skiriama pacientams, kuriems yra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atsiradimą skatinančių veiksnių. Tam, kad nustatyti išeities rodmenų vertes, prieš gydymo pradžią reikia išmatuoti KK kiekį, jei:</w:t>
      </w:r>
    </w:p>
    <w:p w14:paraId="0A1B0B64"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pacientas vyresnis nei 65 metų;</w:t>
      </w:r>
    </w:p>
    <w:p w14:paraId="4A90AAAF"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moteriška lytis;</w:t>
      </w:r>
    </w:p>
    <w:p w14:paraId="2AF0CD9F"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sutrikusi inkstų funkcija;</w:t>
      </w:r>
    </w:p>
    <w:p w14:paraId="730D22A0"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yra nekontroliuojama </w:t>
      </w:r>
      <w:proofErr w:type="spellStart"/>
      <w:r w:rsidRPr="00A762B5">
        <w:rPr>
          <w:rFonts w:ascii="Times New Roman" w:eastAsia="Calibri" w:hAnsi="Times New Roman" w:cs="Times New Roman"/>
          <w:lang w:val="lt-LT" w:eastAsia="lt-LT"/>
        </w:rPr>
        <w:t>hipotirozė</w:t>
      </w:r>
      <w:proofErr w:type="spellEnd"/>
      <w:r w:rsidRPr="00A762B5">
        <w:rPr>
          <w:rFonts w:ascii="Times New Roman" w:eastAsia="Calibri" w:hAnsi="Times New Roman" w:cs="Times New Roman"/>
          <w:lang w:val="lt-LT" w:eastAsia="lt-LT"/>
        </w:rPr>
        <w:t>;</w:t>
      </w:r>
    </w:p>
    <w:p w14:paraId="59F65A78"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pacientas ar jo artimi giminaičiai sirgo paveldima raumenų liga;</w:t>
      </w:r>
    </w:p>
    <w:p w14:paraId="5AF9A1A8" w14:textId="77777777" w:rsidR="00A762B5" w:rsidRPr="00A762B5" w:rsidRDefault="00A762B5" w:rsidP="00A762B5">
      <w:pPr>
        <w:numPr>
          <w:ilvl w:val="0"/>
          <w:numId w:val="29"/>
        </w:numPr>
        <w:tabs>
          <w:tab w:val="clear" w:pos="360"/>
          <w:tab w:val="num" w:pos="567"/>
        </w:tabs>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statinas</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fibratas</w:t>
      </w:r>
      <w:proofErr w:type="spellEnd"/>
      <w:r w:rsidRPr="00A762B5">
        <w:rPr>
          <w:rFonts w:ascii="Times New Roman" w:eastAsia="Calibri" w:hAnsi="Times New Roman" w:cs="Times New Roman"/>
          <w:lang w:val="lt-LT" w:eastAsia="lt-LT"/>
        </w:rPr>
        <w:t xml:space="preserve"> buvo sukėlęs toksinį poveikį raumenims;</w:t>
      </w:r>
    </w:p>
    <w:p w14:paraId="35BB91BC" w14:textId="77777777" w:rsidR="00A762B5" w:rsidRPr="00A762B5" w:rsidRDefault="00A762B5" w:rsidP="00A762B5">
      <w:pPr>
        <w:numPr>
          <w:ilvl w:val="0"/>
          <w:numId w:val="29"/>
        </w:numPr>
        <w:tabs>
          <w:tab w:val="clear" w:pos="360"/>
          <w:tab w:val="num" w:pos="567"/>
          <w:tab w:val="center" w:pos="4153"/>
          <w:tab w:val="right" w:pos="8306"/>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piktnaudžiaujama alkoholiu.</w:t>
      </w:r>
    </w:p>
    <w:p w14:paraId="77D29B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AE3FB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Minėtais atvejais reikia apsvarstyti gydymo rizikos ir tikėtinos naudos santykį bei gydymo metu pacientą atidžiai stebėti. Jei pacientui vartojant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fibrato</w:t>
      </w:r>
      <w:proofErr w:type="spellEnd"/>
      <w:r w:rsidRPr="00A762B5">
        <w:rPr>
          <w:rFonts w:ascii="Times New Roman" w:eastAsia="Calibri" w:hAnsi="Times New Roman" w:cs="Times New Roman"/>
          <w:lang w:val="lt-LT" w:eastAsia="lt-LT"/>
        </w:rPr>
        <w:t xml:space="preserve"> yra buvęs raumenų sutrikimas, gydymą įvairiais minėtų grupių vaistiniais preparatais reikia pradėti atsargiai. Jei KK kiekis reikšmingai didesnis už normalų, t. y. daugiau kaip 5 kartus viršija viršutinę rodmens normos ribą, gydymą pradėti draudžiama.</w:t>
      </w:r>
    </w:p>
    <w:p w14:paraId="68CFFC9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E1B13C4"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Gydymo laikotarpiu</w:t>
      </w:r>
    </w:p>
    <w:p w14:paraId="3FD1FB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gydant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atsiranda raumenų skausmas, silpnumas arba mėšlungis, reikia nustatyti KK kiekį kraujyje. Jei nebuvo didesnio fizinio krūvio, o KK kiekis reikšmingai padidėjęs (daugiau kaip 5 kartus viršija viršutinę rodmens normos ribą), gydymą reikia nutraukti. Jei raumenų simptomai sunkūs, vargina visą parą, nors KK kiekis viršutinę rodmens normos ribą viršija mažiau kaip 5 kartus, rekomenduojama apsvarstyti, ar nereikia nutraukti gydymo. Įtarus kitų priežasčių sukeltą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gydymą reikia nutraukti.</w:t>
      </w:r>
    </w:p>
    <w:p w14:paraId="75BA96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19753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Gauta pranešimų (jie buvo labai reti) apie su imuninėmis reakcijomis siejamą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(SIRSNM), kuri pasireiškė taikant gydymą kai kuriais </w:t>
      </w:r>
      <w:proofErr w:type="spellStart"/>
      <w:r w:rsidRPr="00A762B5">
        <w:rPr>
          <w:rFonts w:ascii="Times New Roman" w:eastAsia="Calibri" w:hAnsi="Times New Roman" w:cs="Times New Roman"/>
          <w:lang w:val="lt-LT" w:eastAsia="lt-LT"/>
        </w:rPr>
        <w:t>statinais</w:t>
      </w:r>
      <w:proofErr w:type="spellEnd"/>
      <w:r w:rsidRPr="00A762B5">
        <w:rPr>
          <w:rFonts w:ascii="Times New Roman" w:eastAsia="Calibri" w:hAnsi="Times New Roman" w:cs="Times New Roman"/>
          <w:lang w:val="lt-LT" w:eastAsia="lt-LT"/>
        </w:rPr>
        <w:t xml:space="preserve"> arba po jo. Klinikiniai SIRSNM požymiai – tai nuolatinis proksimalinių raumenų silpnumas ir padidėjęs </w:t>
      </w: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aktyvumas serume, kurie neišnyksta net ir nutraukus gydymą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(žr. 4.8 skyrių).</w:t>
      </w:r>
    </w:p>
    <w:p w14:paraId="75B2722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Kai tik simptomai išnyksta ir KK tampa normalus, gali būti apsvarstyta, ar nereikia vėl pradėti gydyti tuo pačiu ar alternatyviniu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iš pradžių vartojant mažiausią dozę ir atidžiai stebint paciento būklę.</w:t>
      </w:r>
    </w:p>
    <w:p w14:paraId="59D244B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2A224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Didesnis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dažnis buvo pastebėtas pacientams, vartojusiems 80 mg dozę (žr. 5.1 skyrių). Rekomenduojama reguliariai matuoti KK aktyvumą, kadangi jis gali būti naudingas nustatant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subklinikinius</w:t>
      </w:r>
      <w:proofErr w:type="spellEnd"/>
      <w:r w:rsidRPr="00A762B5">
        <w:rPr>
          <w:rFonts w:ascii="Times New Roman" w:eastAsia="Calibri" w:hAnsi="Times New Roman" w:cs="Times New Roman"/>
          <w:lang w:val="lt-LT" w:eastAsia="lt-LT"/>
        </w:rPr>
        <w:t xml:space="preserve"> atvejus, tačiau negalima garantuoti, kad toks stebėjimas neleis atsirasti </w:t>
      </w:r>
      <w:proofErr w:type="spellStart"/>
      <w:r w:rsidRPr="00A762B5">
        <w:rPr>
          <w:rFonts w:ascii="Times New Roman" w:eastAsia="Calibri" w:hAnsi="Times New Roman" w:cs="Times New Roman"/>
          <w:lang w:val="lt-LT" w:eastAsia="lt-LT"/>
        </w:rPr>
        <w:t>miopatijai</w:t>
      </w:r>
      <w:proofErr w:type="spellEnd"/>
      <w:r w:rsidRPr="00A762B5">
        <w:rPr>
          <w:rFonts w:ascii="Times New Roman" w:eastAsia="Calibri" w:hAnsi="Times New Roman" w:cs="Times New Roman"/>
          <w:lang w:val="lt-LT" w:eastAsia="lt-LT"/>
        </w:rPr>
        <w:t>.</w:t>
      </w:r>
    </w:p>
    <w:p w14:paraId="51585E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ACE40B" w14:textId="77777777" w:rsidR="00BC3639" w:rsidRPr="00967471" w:rsidRDefault="00A762B5" w:rsidP="00A762B5">
      <w:pPr>
        <w:spacing w:after="0" w:line="240" w:lineRule="auto"/>
        <w:contextualSpacing/>
        <w:rPr>
          <w:rFonts w:ascii="Times New Roman" w:hAnsi="Times New Roman" w:cs="Times New Roman"/>
          <w:lang w:val="lt-LT"/>
        </w:rPr>
      </w:pPr>
      <w:r w:rsidRPr="00A762B5">
        <w:rPr>
          <w:rFonts w:ascii="Times New Roman" w:eastAsia="Calibri" w:hAnsi="Times New Roman" w:cs="Times New Roman"/>
          <w:lang w:val="lt-LT" w:eastAsia="lt-LT"/>
        </w:rPr>
        <w:t xml:space="preserve">Keletą dienų prieš numatytą didesnę chirurginę operaciją ir, jei ligoniui atsiranda svarbių chirurginių ar kitokių medicininių aplinkybių,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reikia laikinai nutraukti.</w:t>
      </w:r>
      <w:r w:rsidR="00BC3639" w:rsidRPr="00967471">
        <w:rPr>
          <w:lang w:val="lt-LT"/>
        </w:rPr>
        <w:t xml:space="preserve"> </w:t>
      </w:r>
    </w:p>
    <w:p w14:paraId="0C162679" w14:textId="77777777" w:rsidR="00BC3639" w:rsidRPr="00967471" w:rsidRDefault="00BC3639" w:rsidP="00A762B5">
      <w:pPr>
        <w:spacing w:after="0" w:line="240" w:lineRule="auto"/>
        <w:contextualSpacing/>
        <w:rPr>
          <w:rFonts w:ascii="Times New Roman" w:hAnsi="Times New Roman" w:cs="Times New Roman"/>
          <w:lang w:val="lt-LT"/>
        </w:rPr>
      </w:pPr>
    </w:p>
    <w:p w14:paraId="463A49AC" w14:textId="319FEEBA" w:rsidR="00A762B5" w:rsidRPr="00A762B5" w:rsidRDefault="00BC3639" w:rsidP="00A762B5">
      <w:pPr>
        <w:spacing w:after="0" w:line="240" w:lineRule="auto"/>
        <w:contextualSpacing/>
        <w:rPr>
          <w:rFonts w:ascii="Times New Roman" w:eastAsia="Calibri" w:hAnsi="Times New Roman" w:cs="Times New Roman"/>
          <w:lang w:val="lt-LT" w:eastAsia="lt-LT"/>
        </w:rPr>
      </w:pPr>
      <w:r w:rsidRPr="00BC3639">
        <w:rPr>
          <w:rFonts w:ascii="Times New Roman" w:eastAsia="Calibri" w:hAnsi="Times New Roman" w:cs="Times New Roman"/>
          <w:lang w:val="lt-LT" w:eastAsia="lt-LT"/>
        </w:rPr>
        <w:t xml:space="preserve">Keliais atvejais gauta pranešimų apie tai, kad </w:t>
      </w:r>
      <w:proofErr w:type="spellStart"/>
      <w:r w:rsidRPr="00BC3639">
        <w:rPr>
          <w:rFonts w:ascii="Times New Roman" w:eastAsia="Calibri" w:hAnsi="Times New Roman" w:cs="Times New Roman"/>
          <w:lang w:val="lt-LT" w:eastAsia="lt-LT"/>
        </w:rPr>
        <w:t>statinai</w:t>
      </w:r>
      <w:proofErr w:type="spellEnd"/>
      <w:r w:rsidRPr="00BC3639">
        <w:rPr>
          <w:rFonts w:ascii="Times New Roman" w:eastAsia="Calibri" w:hAnsi="Times New Roman" w:cs="Times New Roman"/>
          <w:lang w:val="lt-LT" w:eastAsia="lt-LT"/>
        </w:rPr>
        <w:t xml:space="preserve"> </w:t>
      </w:r>
      <w:r w:rsidRPr="009D1356">
        <w:rPr>
          <w:rFonts w:ascii="Times New Roman" w:eastAsia="Calibri" w:hAnsi="Times New Roman" w:cs="Times New Roman"/>
          <w:i/>
          <w:iCs/>
          <w:lang w:val="lt-LT" w:eastAsia="lt-LT"/>
        </w:rPr>
        <w:t xml:space="preserve">de </w:t>
      </w:r>
      <w:proofErr w:type="spellStart"/>
      <w:r w:rsidRPr="009D1356">
        <w:rPr>
          <w:rFonts w:ascii="Times New Roman" w:eastAsia="Calibri" w:hAnsi="Times New Roman" w:cs="Times New Roman"/>
          <w:i/>
          <w:iCs/>
          <w:lang w:val="lt-LT" w:eastAsia="lt-LT"/>
        </w:rPr>
        <w:t>novo</w:t>
      </w:r>
      <w:proofErr w:type="spellEnd"/>
      <w:r w:rsidRPr="00BC3639">
        <w:rPr>
          <w:rFonts w:ascii="Times New Roman" w:eastAsia="Calibri" w:hAnsi="Times New Roman" w:cs="Times New Roman"/>
          <w:lang w:val="lt-LT" w:eastAsia="lt-LT"/>
        </w:rPr>
        <w:t xml:space="preserve"> sukelia sunkiąją </w:t>
      </w:r>
      <w:proofErr w:type="spellStart"/>
      <w:r w:rsidRPr="00BC3639">
        <w:rPr>
          <w:rFonts w:ascii="Times New Roman" w:eastAsia="Calibri" w:hAnsi="Times New Roman" w:cs="Times New Roman"/>
          <w:lang w:val="lt-LT" w:eastAsia="lt-LT"/>
        </w:rPr>
        <w:t>miasteniją</w:t>
      </w:r>
      <w:proofErr w:type="spellEnd"/>
      <w:r w:rsidRPr="00BC3639">
        <w:rPr>
          <w:rFonts w:ascii="Times New Roman" w:eastAsia="Calibri" w:hAnsi="Times New Roman" w:cs="Times New Roman"/>
          <w:lang w:val="lt-LT" w:eastAsia="lt-LT"/>
        </w:rPr>
        <w:t xml:space="preserve"> ar akių </w:t>
      </w:r>
      <w:proofErr w:type="spellStart"/>
      <w:r w:rsidRPr="00BC3639">
        <w:rPr>
          <w:rFonts w:ascii="Times New Roman" w:eastAsia="Calibri" w:hAnsi="Times New Roman" w:cs="Times New Roman"/>
          <w:lang w:val="lt-LT" w:eastAsia="lt-LT"/>
        </w:rPr>
        <w:t>miasteniją</w:t>
      </w:r>
      <w:proofErr w:type="spellEnd"/>
      <w:r w:rsidRPr="00BC3639">
        <w:rPr>
          <w:rFonts w:ascii="Times New Roman" w:eastAsia="Calibri" w:hAnsi="Times New Roman" w:cs="Times New Roman"/>
          <w:lang w:val="lt-LT" w:eastAsia="lt-LT"/>
        </w:rPr>
        <w:t xml:space="preserve"> arba pasunkina šiomis ligomis jau sergančių pacientų būklę (žr.</w:t>
      </w:r>
      <w:r w:rsidR="00E950EF">
        <w:rPr>
          <w:rFonts w:ascii="Times New Roman" w:eastAsia="Calibri" w:hAnsi="Times New Roman" w:cs="Times New Roman"/>
          <w:lang w:val="lt-LT" w:eastAsia="lt-LT"/>
        </w:rPr>
        <w:t> </w:t>
      </w:r>
      <w:r w:rsidRPr="00BC3639">
        <w:rPr>
          <w:rFonts w:ascii="Times New Roman" w:eastAsia="Calibri" w:hAnsi="Times New Roman" w:cs="Times New Roman"/>
          <w:lang w:val="lt-LT" w:eastAsia="lt-LT"/>
        </w:rPr>
        <w:t>4.8</w:t>
      </w:r>
      <w:r w:rsidR="00E950EF">
        <w:rPr>
          <w:rFonts w:ascii="Times New Roman" w:eastAsia="Calibri" w:hAnsi="Times New Roman" w:cs="Times New Roman"/>
          <w:lang w:val="lt-LT" w:eastAsia="lt-LT"/>
        </w:rPr>
        <w:t> </w:t>
      </w:r>
      <w:r w:rsidRPr="00BC3639">
        <w:rPr>
          <w:rFonts w:ascii="Times New Roman" w:eastAsia="Calibri" w:hAnsi="Times New Roman" w:cs="Times New Roman"/>
          <w:lang w:val="lt-LT" w:eastAsia="lt-LT"/>
        </w:rPr>
        <w:t xml:space="preserve">skyrių). Jeigu ligos simptomai paūmėja, </w:t>
      </w:r>
      <w:proofErr w:type="spellStart"/>
      <w:r>
        <w:rPr>
          <w:rFonts w:ascii="Times New Roman" w:eastAsia="Calibri" w:hAnsi="Times New Roman" w:cs="Times New Roman"/>
          <w:lang w:val="lt-LT" w:eastAsia="lt-LT"/>
        </w:rPr>
        <w:t>Simvacor</w:t>
      </w:r>
      <w:proofErr w:type="spellEnd"/>
      <w:r w:rsidRPr="00BC3639">
        <w:rPr>
          <w:rFonts w:ascii="Times New Roman" w:eastAsia="Calibri" w:hAnsi="Times New Roman" w:cs="Times New Roman"/>
          <w:lang w:val="lt-LT" w:eastAsia="lt-LT"/>
        </w:rPr>
        <w:t xml:space="preserve"> vartojimą reikia nutraukti. Gauta pranešimų apie atsinaujinusios ligos atvejus, kai buvo (pakartotinai) vartojamas tas pats arba kitas </w:t>
      </w:r>
      <w:proofErr w:type="spellStart"/>
      <w:r w:rsidRPr="00BC3639">
        <w:rPr>
          <w:rFonts w:ascii="Times New Roman" w:eastAsia="Calibri" w:hAnsi="Times New Roman" w:cs="Times New Roman"/>
          <w:lang w:val="lt-LT" w:eastAsia="lt-LT"/>
        </w:rPr>
        <w:t>statinų</w:t>
      </w:r>
      <w:proofErr w:type="spellEnd"/>
      <w:r w:rsidRPr="00BC3639">
        <w:rPr>
          <w:rFonts w:ascii="Times New Roman" w:eastAsia="Calibri" w:hAnsi="Times New Roman" w:cs="Times New Roman"/>
          <w:lang w:val="lt-LT" w:eastAsia="lt-LT"/>
        </w:rPr>
        <w:t xml:space="preserve"> grupės vaistinis preparatas.</w:t>
      </w:r>
    </w:p>
    <w:p w14:paraId="45292BD8" w14:textId="77777777" w:rsidR="00A762B5" w:rsidRPr="009D1356" w:rsidRDefault="00A762B5" w:rsidP="00A762B5">
      <w:pPr>
        <w:spacing w:after="0" w:line="240" w:lineRule="auto"/>
        <w:contextualSpacing/>
        <w:rPr>
          <w:rFonts w:ascii="Times New Roman" w:eastAsia="Calibri" w:hAnsi="Times New Roman" w:cs="Times New Roman"/>
          <w:iCs/>
          <w:lang w:val="lt-LT" w:eastAsia="lt-LT"/>
        </w:rPr>
      </w:pPr>
    </w:p>
    <w:p w14:paraId="5783C7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 xml:space="preserve">Priemonės, mažinančios vaistinių preparatų sąveikos sukeltos </w:t>
      </w:r>
      <w:proofErr w:type="spellStart"/>
      <w:r w:rsidRPr="00A762B5">
        <w:rPr>
          <w:rFonts w:ascii="Times New Roman" w:eastAsia="Calibri" w:hAnsi="Times New Roman" w:cs="Times New Roman"/>
          <w:i/>
          <w:lang w:val="lt-LT" w:eastAsia="lt-LT"/>
        </w:rPr>
        <w:t>miopatijos</w:t>
      </w:r>
      <w:proofErr w:type="spellEnd"/>
      <w:r w:rsidRPr="00A762B5">
        <w:rPr>
          <w:rFonts w:ascii="Times New Roman" w:eastAsia="Calibri" w:hAnsi="Times New Roman" w:cs="Times New Roman"/>
          <w:i/>
          <w:lang w:val="lt-LT" w:eastAsia="lt-LT"/>
        </w:rPr>
        <w:t xml:space="preserve"> riziką (taip pat žr. 4.5 skyrių)</w:t>
      </w:r>
    </w:p>
    <w:p w14:paraId="758C1E8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būna reikšmingai didesnė, jei pacientas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 kartu su stipriais CYP3A4 inhibitoriais (tokiais, kaip </w:t>
      </w:r>
      <w:proofErr w:type="spellStart"/>
      <w:r w:rsidRPr="00A762B5">
        <w:rPr>
          <w:rFonts w:ascii="Times New Roman" w:eastAsia="Calibri" w:hAnsi="Times New Roman" w:cs="Times New Roman"/>
          <w:lang w:val="lt-LT" w:eastAsia="lt-LT"/>
        </w:rPr>
        <w:t>itrakonazolas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ŽIV 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nefazodonas</w:t>
      </w:r>
      <w:proofErr w:type="spellEnd"/>
      <w:r w:rsidRPr="00A762B5">
        <w:rPr>
          <w:rFonts w:ascii="Times New Roman" w:eastAsia="Calibri" w:hAnsi="Times New Roman" w:cs="Times New Roman"/>
          <w:lang w:val="lt-LT" w:eastAsia="lt-LT"/>
        </w:rPr>
        <w:t>,</w:t>
      </w:r>
      <w:r w:rsidRPr="00A762B5">
        <w:rPr>
          <w:rFonts w:ascii="Times New Roman" w:eastAsia="Times New Roman" w:hAnsi="Times New Roman" w:cs="Times New Roman"/>
          <w:lang w:val="lt-LT" w:eastAsia="lt-LT"/>
        </w:rPr>
        <w:t xml:space="preserve"> vaistiniai preparatai,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taip pat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Šių vaistinių preparatų vartoti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draudžiama (žr. 4.3 skyrių).</w:t>
      </w:r>
    </w:p>
    <w:p w14:paraId="1B7C0F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795D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Be to,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amlodipino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su tam tikromis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dozėmis (žr. 4.2 ir 4.5 skyrius).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rizika gali būti didesnė vartojant kartu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rūgšties ir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(žr. 4.5 skyrių).</w:t>
      </w:r>
      <w:r w:rsidRPr="00A762B5">
        <w:rPr>
          <w:rFonts w:ascii="Times New Roman" w:eastAsia="Times New Roman" w:hAnsi="Times New Roman" w:cs="Times New Roman"/>
          <w:lang w:val="lt-LT" w:eastAsia="lt-LT"/>
        </w:rPr>
        <w:t xml:space="preserve"> Pacientams, kuriems yra HŠH, šią riziką gali padidinti </w:t>
      </w:r>
      <w:proofErr w:type="spellStart"/>
      <w:r w:rsidRPr="00A762B5">
        <w:rPr>
          <w:rFonts w:ascii="Times New Roman" w:eastAsia="Times New Roman" w:hAnsi="Times New Roman" w:cs="Times New Roman"/>
          <w:lang w:val="lt-LT" w:eastAsia="lt-LT"/>
        </w:rPr>
        <w:t>lomitapido</w:t>
      </w:r>
      <w:proofErr w:type="spellEnd"/>
      <w:r w:rsidRPr="00A762B5">
        <w:rPr>
          <w:rFonts w:ascii="Times New Roman" w:eastAsia="Times New Roman" w:hAnsi="Times New Roman" w:cs="Times New Roman"/>
          <w:lang w:val="lt-LT" w:eastAsia="lt-LT"/>
        </w:rPr>
        <w:t xml:space="preserve"> vartojimas kartu su </w:t>
      </w:r>
      <w:proofErr w:type="spellStart"/>
      <w:r w:rsidRPr="00A762B5">
        <w:rPr>
          <w:rFonts w:ascii="Times New Roman" w:eastAsia="Times New Roman" w:hAnsi="Times New Roman" w:cs="Times New Roman"/>
          <w:lang w:val="lt-LT" w:eastAsia="lt-LT"/>
        </w:rPr>
        <w:t>simvastatinu</w:t>
      </w:r>
      <w:proofErr w:type="spellEnd"/>
      <w:r w:rsidRPr="00A762B5">
        <w:rPr>
          <w:rFonts w:ascii="Times New Roman" w:eastAsia="Times New Roman" w:hAnsi="Times New Roman" w:cs="Times New Roman"/>
          <w:lang w:val="lt-LT" w:eastAsia="lt-LT"/>
        </w:rPr>
        <w:t>.</w:t>
      </w:r>
    </w:p>
    <w:p w14:paraId="280A139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bidi="ne-IN"/>
        </w:rPr>
      </w:pPr>
    </w:p>
    <w:p w14:paraId="259DD4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Vadinasi,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CYP3A4 inhibitoriais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 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Times New Roman" w:hAnsi="Times New Roman" w:cs="Times New Roman"/>
          <w:lang w:val="lt-LT" w:eastAsia="lt-LT"/>
        </w:rPr>
        <w:t xml:space="preserve"> ir vaistiniais preparatais,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yra draudžiama (žr. 4.3 ir 4.5 skyrius). Jei gydyti stipriais CYP3A4 inhibitoriais (medžiagomis, kurios maždaug 5 kartus ar daugiau padidina AUC), yra neišvengiama, terapija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gydymo kurso metu turi būti nutraukta (ir apsvarstytas alternatyvaus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vartojimas). Be 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atsargiai vartoti kartu su kai kuriais silpnesniais CYP3A4 inhibitoriais, pvz.,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(žr. 4.2 ir 4.5 skyrius). Reikia vengti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vartoti greipfrutų sulčių.</w:t>
      </w:r>
    </w:p>
    <w:p w14:paraId="32F4FA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B30718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vartoti kartu su </w:t>
      </w:r>
      <w:proofErr w:type="spellStart"/>
      <w:r w:rsidRPr="00A762B5">
        <w:rPr>
          <w:rFonts w:ascii="Times New Roman" w:eastAsia="Times New Roman" w:hAnsi="Times New Roman" w:cs="Times New Roman"/>
          <w:lang w:val="lt-LT" w:eastAsia="lt-LT"/>
        </w:rPr>
        <w:t>gemfibroziliu</w:t>
      </w:r>
      <w:proofErr w:type="spellEnd"/>
      <w:r w:rsidRPr="00A762B5">
        <w:rPr>
          <w:rFonts w:ascii="Times New Roman" w:eastAsia="Times New Roman" w:hAnsi="Times New Roman" w:cs="Times New Roman"/>
          <w:lang w:val="lt-LT" w:eastAsia="lt-LT"/>
        </w:rPr>
        <w:t xml:space="preserve"> draudžiama (žr. 4.3 skyrių). Dėl padidėjusios </w:t>
      </w:r>
      <w:proofErr w:type="spellStart"/>
      <w:r w:rsidRPr="00A762B5">
        <w:rPr>
          <w:rFonts w:ascii="Times New Roman" w:eastAsia="Times New Roman" w:hAnsi="Times New Roman" w:cs="Times New Roman"/>
          <w:lang w:val="lt-LT" w:eastAsia="lt-LT"/>
        </w:rPr>
        <w:t>miopatijos</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rabdomiolizės</w:t>
      </w:r>
      <w:proofErr w:type="spellEnd"/>
      <w:r w:rsidRPr="00A762B5">
        <w:rPr>
          <w:rFonts w:ascii="Times New Roman" w:eastAsia="Times New Roman" w:hAnsi="Times New Roman" w:cs="Times New Roman"/>
          <w:lang w:val="lt-LT" w:eastAsia="lt-LT"/>
        </w:rPr>
        <w:t xml:space="preserve"> rizikos kitokių </w:t>
      </w:r>
      <w:proofErr w:type="spellStart"/>
      <w:r w:rsidRPr="00A762B5">
        <w:rPr>
          <w:rFonts w:ascii="Times New Roman" w:eastAsia="Times New Roman" w:hAnsi="Times New Roman" w:cs="Times New Roman"/>
          <w:lang w:val="lt-LT" w:eastAsia="lt-LT"/>
        </w:rPr>
        <w:t>fibratų</w:t>
      </w:r>
      <w:proofErr w:type="spellEnd"/>
      <w:r w:rsidRPr="00A762B5">
        <w:rPr>
          <w:rFonts w:ascii="Times New Roman" w:eastAsia="Times New Roman" w:hAnsi="Times New Roman" w:cs="Times New Roman"/>
          <w:lang w:val="lt-LT" w:eastAsia="lt-LT"/>
        </w:rPr>
        <w:t xml:space="preserve"> (išskyrus </w:t>
      </w:r>
      <w:proofErr w:type="spellStart"/>
      <w:r w:rsidRPr="00A762B5">
        <w:rPr>
          <w:rFonts w:ascii="Times New Roman" w:eastAsia="Times New Roman" w:hAnsi="Times New Roman" w:cs="Times New Roman"/>
          <w:lang w:val="lt-LT" w:eastAsia="lt-LT"/>
        </w:rPr>
        <w:t>fenofibratą</w:t>
      </w:r>
      <w:proofErr w:type="spellEnd"/>
      <w:r w:rsidRPr="00A762B5">
        <w:rPr>
          <w:rFonts w:ascii="Times New Roman" w:eastAsia="Times New Roman" w:hAnsi="Times New Roman" w:cs="Times New Roman"/>
          <w:lang w:val="lt-LT" w:eastAsia="lt-LT"/>
        </w:rPr>
        <w:t xml:space="preserve">) vartojantiems pacientams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paros dozė turi būti ne didesnė kaip 10 mg (žr. 4.2 ir 4.5 skyrius). Skiriant </w:t>
      </w:r>
      <w:proofErr w:type="spellStart"/>
      <w:r w:rsidRPr="00A762B5">
        <w:rPr>
          <w:rFonts w:ascii="Times New Roman" w:eastAsia="Times New Roman" w:hAnsi="Times New Roman" w:cs="Times New Roman"/>
          <w:lang w:val="lt-LT" w:eastAsia="lt-LT"/>
        </w:rPr>
        <w:t>fenofibrato</w:t>
      </w:r>
      <w:proofErr w:type="spellEnd"/>
      <w:r w:rsidRPr="00A762B5">
        <w:rPr>
          <w:rFonts w:ascii="Times New Roman" w:eastAsia="Times New Roman" w:hAnsi="Times New Roman" w:cs="Times New Roman"/>
          <w:lang w:val="lt-LT" w:eastAsia="lt-LT"/>
        </w:rPr>
        <w:t xml:space="preserve"> kartu su </w:t>
      </w:r>
      <w:proofErr w:type="spellStart"/>
      <w:r w:rsidRPr="00A762B5">
        <w:rPr>
          <w:rFonts w:ascii="Times New Roman" w:eastAsia="Times New Roman" w:hAnsi="Times New Roman" w:cs="Times New Roman"/>
          <w:lang w:val="lt-LT" w:eastAsia="lt-LT"/>
        </w:rPr>
        <w:t>simvastatinu</w:t>
      </w:r>
      <w:proofErr w:type="spellEnd"/>
      <w:r w:rsidRPr="00A762B5">
        <w:rPr>
          <w:rFonts w:ascii="Times New Roman" w:eastAsia="Times New Roman" w:hAnsi="Times New Roman" w:cs="Times New Roman"/>
          <w:lang w:val="lt-LT" w:eastAsia="lt-LT"/>
        </w:rPr>
        <w:t xml:space="preserve"> reikalingas atsargumas, kadangi abi medžiagos, gali sukelti </w:t>
      </w:r>
      <w:proofErr w:type="spellStart"/>
      <w:r w:rsidRPr="00A762B5">
        <w:rPr>
          <w:rFonts w:ascii="Times New Roman" w:eastAsia="Times New Roman" w:hAnsi="Times New Roman" w:cs="Times New Roman"/>
          <w:lang w:val="lt-LT" w:eastAsia="lt-LT"/>
        </w:rPr>
        <w:t>miopatiją</w:t>
      </w:r>
      <w:proofErr w:type="spellEnd"/>
      <w:r w:rsidRPr="00A762B5">
        <w:rPr>
          <w:rFonts w:ascii="Times New Roman" w:eastAsia="Times New Roman" w:hAnsi="Times New Roman" w:cs="Times New Roman"/>
          <w:lang w:val="lt-LT" w:eastAsia="lt-LT"/>
        </w:rPr>
        <w:t>, nors ir vartojamos atskirai.</w:t>
      </w:r>
    </w:p>
    <w:p w14:paraId="0C8114B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0379BB" w14:textId="78109FE0"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negalima vartoti su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w:t>
      </w:r>
      <w:r w:rsidRPr="00A762B5">
        <w:rPr>
          <w:rFonts w:ascii="Times New Roman" w:eastAsia="SimSun" w:hAnsi="Times New Roman" w:cs="Times New Roman"/>
          <w:color w:val="000000"/>
          <w:lang w:val="lt-LT" w:eastAsia="ja-JP"/>
        </w:rPr>
        <w:t xml:space="preserve"> ar 7 dienų laikotarpiu po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nutraukimo</w:t>
      </w:r>
      <w:r w:rsidRPr="00A762B5">
        <w:rPr>
          <w:rFonts w:ascii="Times New Roman" w:eastAsia="SimSun" w:hAnsi="Times New Roman" w:cs="Times New Roman"/>
          <w:lang w:val="lt-LT" w:eastAsia="zh-CN" w:bidi="lo-LA"/>
        </w:rPr>
        <w:t xml:space="preserve">. </w:t>
      </w:r>
      <w:r w:rsidRPr="00A762B5">
        <w:rPr>
          <w:rFonts w:ascii="Times New Roman" w:eastAsia="SimSun" w:hAnsi="Times New Roman" w:cs="Times New Roman"/>
          <w:color w:val="000000"/>
          <w:lang w:val="lt-LT" w:eastAsia="ja-JP"/>
        </w:rPr>
        <w:t xml:space="preserve">Pacientams, kuriems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rūgšties vartoti sisteminiu būdu yra būtina, gydymas </w:t>
      </w:r>
      <w:proofErr w:type="spellStart"/>
      <w:r w:rsidRPr="00A762B5">
        <w:rPr>
          <w:rFonts w:ascii="Times New Roman" w:eastAsia="SimSun" w:hAnsi="Times New Roman" w:cs="Times New Roman"/>
          <w:color w:val="000000"/>
          <w:lang w:val="lt-LT" w:eastAsia="ja-JP"/>
        </w:rPr>
        <w:t>statinu</w:t>
      </w:r>
      <w:proofErr w:type="spellEnd"/>
      <w:r w:rsidRPr="00A762B5">
        <w:rPr>
          <w:rFonts w:ascii="Times New Roman" w:eastAsia="SimSun" w:hAnsi="Times New Roman" w:cs="Times New Roman"/>
          <w:color w:val="000000"/>
          <w:lang w:val="lt-LT" w:eastAsia="ja-JP"/>
        </w:rPr>
        <w:t xml:space="preserve"> turi būti nutrauktas visu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laikotarpiu. </w:t>
      </w:r>
      <w:r w:rsidRPr="00A762B5">
        <w:rPr>
          <w:rFonts w:ascii="Times New Roman" w:eastAsia="SimSun" w:hAnsi="Times New Roman" w:cs="Times New Roman"/>
          <w:lang w:val="lt-LT" w:eastAsia="zh-CN" w:bidi="lo-LA"/>
        </w:rPr>
        <w:t xml:space="preserve">Gauta pranešimų apie tokiu deriniu gydomiems pacientams atsiradusią </w:t>
      </w:r>
      <w:proofErr w:type="spellStart"/>
      <w:r w:rsidRPr="00A762B5">
        <w:rPr>
          <w:rFonts w:ascii="Times New Roman" w:eastAsia="SimSun" w:hAnsi="Times New Roman" w:cs="Times New Roman"/>
          <w:lang w:val="lt-LT" w:eastAsia="zh-CN" w:bidi="lo-LA"/>
        </w:rPr>
        <w:t>rabdomiolizę</w:t>
      </w:r>
      <w:proofErr w:type="spellEnd"/>
      <w:r w:rsidRPr="00A762B5">
        <w:rPr>
          <w:rFonts w:ascii="Times New Roman" w:eastAsia="SimSun" w:hAnsi="Times New Roman" w:cs="Times New Roman"/>
          <w:lang w:val="lt-LT" w:eastAsia="zh-CN" w:bidi="lo-LA"/>
        </w:rPr>
        <w:t xml:space="preserve"> (įskaitant kelis mirtinus atvejus) (žr. 4.5 skyrių). Jei manoma, kad pacientą sisteminu būdu vartojama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gydyti būtina, tokio gydymo laikotarpiu </w:t>
      </w:r>
      <w:proofErr w:type="spellStart"/>
      <w:r w:rsidRPr="00A762B5">
        <w:rPr>
          <w:rFonts w:ascii="Times New Roman" w:eastAsia="SimSun" w:hAnsi="Times New Roman" w:cs="Times New Roman"/>
          <w:lang w:val="lt-LT" w:eastAsia="zh-CN" w:bidi="lo-LA"/>
        </w:rPr>
        <w:t>statino</w:t>
      </w:r>
      <w:proofErr w:type="spellEnd"/>
      <w:r w:rsidRPr="00A762B5">
        <w:rPr>
          <w:rFonts w:ascii="Times New Roman" w:eastAsia="SimSun" w:hAnsi="Times New Roman" w:cs="Times New Roman"/>
          <w:lang w:val="lt-LT" w:eastAsia="zh-CN" w:bidi="lo-LA"/>
        </w:rPr>
        <w:t xml:space="preserve"> vartojimą būtina nutraukti. Pacientas turi būti informuotas, kad reikia nedelsiant </w:t>
      </w:r>
      <w:r w:rsidRPr="00A762B5">
        <w:rPr>
          <w:rFonts w:ascii="Times New Roman" w:eastAsia="SimSun" w:hAnsi="Times New Roman" w:cs="Times New Roman"/>
          <w:lang w:val="lt-LT" w:eastAsia="zh-CN" w:bidi="lo-LA"/>
        </w:rPr>
        <w:lastRenderedPageBreak/>
        <w:t xml:space="preserve">kreiptis medicininės pagalbos, jeigu </w:t>
      </w:r>
      <w:r w:rsidR="00A47491">
        <w:rPr>
          <w:rFonts w:ascii="Times New Roman" w:eastAsia="SimSun" w:hAnsi="Times New Roman" w:cs="Times New Roman"/>
          <w:lang w:val="lt-LT" w:eastAsia="zh-CN" w:bidi="lo-LA"/>
        </w:rPr>
        <w:t>j</w:t>
      </w:r>
      <w:r w:rsidRPr="00A762B5">
        <w:rPr>
          <w:rFonts w:ascii="Times New Roman" w:eastAsia="SimSun" w:hAnsi="Times New Roman" w:cs="Times New Roman"/>
          <w:lang w:val="lt-LT" w:eastAsia="zh-CN" w:bidi="lo-LA"/>
        </w:rPr>
        <w:t xml:space="preserve">am atsiranda bet kokių raumenų silpnumo, skausmo ar jautrumo simptomų. </w:t>
      </w:r>
    </w:p>
    <w:p w14:paraId="5361D3F3"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Gydymą </w:t>
      </w:r>
      <w:proofErr w:type="spellStart"/>
      <w:r w:rsidRPr="00A762B5">
        <w:rPr>
          <w:rFonts w:ascii="Times New Roman" w:eastAsia="SimSun" w:hAnsi="Times New Roman" w:cs="Times New Roman"/>
          <w:lang w:val="lt-LT" w:eastAsia="zh-CN" w:bidi="lo-LA"/>
        </w:rPr>
        <w:t>statinu</w:t>
      </w:r>
      <w:proofErr w:type="spellEnd"/>
      <w:r w:rsidRPr="00A762B5">
        <w:rPr>
          <w:rFonts w:ascii="Times New Roman" w:eastAsia="SimSun" w:hAnsi="Times New Roman" w:cs="Times New Roman"/>
          <w:lang w:val="lt-LT" w:eastAsia="zh-CN" w:bidi="lo-LA"/>
        </w:rPr>
        <w:t xml:space="preserve"> galima atnaujinti po paskutinės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rūgšties dozės pavartojimo praėjus septynioms paroms. </w:t>
      </w:r>
    </w:p>
    <w:p w14:paraId="6B0CE306"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Išimtinėmis aplinkybėmis, kai reikalingas ilgesnis gydymas sisteminiu būdu vartojama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pvz., gydant sunkią infekcinę ligą,</w:t>
      </w:r>
      <w:r w:rsidRPr="00A762B5">
        <w:rPr>
          <w:rFonts w:ascii="Times New Roman" w:eastAsia="SimSun" w:hAnsi="Times New Roman" w:cs="Times New Roman"/>
          <w:lang w:val="lt-LT" w:eastAsia="lt-LT"/>
        </w:rPr>
        <w:t xml:space="preserve"> </w:t>
      </w:r>
      <w:proofErr w:type="spellStart"/>
      <w:r w:rsidRPr="00A762B5">
        <w:rPr>
          <w:rFonts w:ascii="Times New Roman" w:eastAsia="SimSun" w:hAnsi="Times New Roman" w:cs="Times New Roman"/>
          <w:lang w:val="lt-LT" w:eastAsia="lt-LT"/>
        </w:rPr>
        <w:t>simvastatino</w:t>
      </w:r>
      <w:proofErr w:type="spellEnd"/>
      <w:r w:rsidRPr="00A762B5">
        <w:rPr>
          <w:rFonts w:ascii="Times New Roman" w:eastAsia="SimSun" w:hAnsi="Times New Roman" w:cs="Times New Roman"/>
          <w:lang w:val="lt-LT" w:eastAsia="lt-LT"/>
        </w:rPr>
        <w:t xml:space="preserve"> </w:t>
      </w:r>
      <w:r w:rsidRPr="00A762B5">
        <w:rPr>
          <w:rFonts w:ascii="Times New Roman" w:eastAsia="SimSun" w:hAnsi="Times New Roman" w:cs="Times New Roman"/>
          <w:lang w:val="lt-LT" w:eastAsia="zh-CN" w:bidi="lo-LA"/>
        </w:rPr>
        <w:t xml:space="preserve">vartojimo kartu su </w:t>
      </w:r>
      <w:proofErr w:type="spellStart"/>
      <w:r w:rsidRPr="00A762B5">
        <w:rPr>
          <w:rFonts w:ascii="Times New Roman" w:eastAsia="SimSun" w:hAnsi="Times New Roman" w:cs="Times New Roman"/>
          <w:lang w:val="lt-LT" w:eastAsia="zh-CN" w:bidi="lo-LA"/>
        </w:rPr>
        <w:t>fuzido</w:t>
      </w:r>
      <w:proofErr w:type="spellEnd"/>
      <w:r w:rsidRPr="00A762B5">
        <w:rPr>
          <w:rFonts w:ascii="Times New Roman" w:eastAsia="SimSun" w:hAnsi="Times New Roman" w:cs="Times New Roman"/>
          <w:lang w:val="lt-LT" w:eastAsia="zh-CN" w:bidi="lo-LA"/>
        </w:rPr>
        <w:t xml:space="preserve"> rūgštimi reikalingumas turi būti apsvarstytas kiekvienu atveju atskirai remiantis argumentuotais faktais ir taikant atidžią medicininę priežiūrą. </w:t>
      </w:r>
    </w:p>
    <w:p w14:paraId="686E3D89"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
    <w:p w14:paraId="683BA162"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lang w:val="lt-LT" w:eastAsia="zh-CN" w:bidi="lo-LA"/>
        </w:rPr>
        <w:t xml:space="preserve">Didesnę kaip 20 mg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paros dozę vartoti kartu su </w:t>
      </w:r>
      <w:proofErr w:type="spellStart"/>
      <w:r w:rsidRPr="00A762B5">
        <w:rPr>
          <w:rFonts w:ascii="Times New Roman" w:eastAsia="SimSun" w:hAnsi="Times New Roman" w:cs="Times New Roman"/>
          <w:lang w:val="lt-LT" w:eastAsia="zh-CN" w:bidi="lo-LA"/>
        </w:rPr>
        <w:t>amjodaronu</w:t>
      </w:r>
      <w:proofErr w:type="spellEnd"/>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amlodipinu</w:t>
      </w:r>
      <w:proofErr w:type="spellEnd"/>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verapamiliu</w:t>
      </w:r>
      <w:proofErr w:type="spellEnd"/>
      <w:r w:rsidRPr="00A762B5">
        <w:rPr>
          <w:rFonts w:ascii="Times New Roman" w:eastAsia="SimSun" w:hAnsi="Times New Roman" w:cs="Times New Roman"/>
          <w:lang w:val="lt-LT" w:eastAsia="zh-CN" w:bidi="lo-LA"/>
        </w:rPr>
        <w:t xml:space="preserve"> ar </w:t>
      </w:r>
      <w:proofErr w:type="spellStart"/>
      <w:r w:rsidRPr="00A762B5">
        <w:rPr>
          <w:rFonts w:ascii="Times New Roman" w:eastAsia="SimSun" w:hAnsi="Times New Roman" w:cs="Times New Roman"/>
          <w:lang w:val="lt-LT" w:eastAsia="zh-CN" w:bidi="lo-LA"/>
        </w:rPr>
        <w:t>diltiazemu</w:t>
      </w:r>
      <w:proofErr w:type="spellEnd"/>
      <w:r w:rsidRPr="00A762B5">
        <w:rPr>
          <w:rFonts w:ascii="Times New Roman" w:eastAsia="SimSun" w:hAnsi="Times New Roman" w:cs="Times New Roman"/>
          <w:lang w:val="lt-LT" w:eastAsia="zh-CN" w:bidi="lo-LA"/>
        </w:rPr>
        <w:t xml:space="preserve"> turi būti vengiama (žr. 4.2 ir 4.5 skyrius).</w:t>
      </w:r>
      <w:r w:rsidRPr="00A762B5">
        <w:rPr>
          <w:rFonts w:ascii="Times New Roman" w:eastAsia="Times New Roman" w:hAnsi="Times New Roman" w:cs="Times New Roman"/>
          <w:lang w:val="lt-LT"/>
        </w:rPr>
        <w:t xml:space="preserve"> </w:t>
      </w:r>
      <w:r w:rsidRPr="00A762B5">
        <w:rPr>
          <w:rFonts w:ascii="Times New Roman" w:eastAsia="Times New Roman" w:hAnsi="Times New Roman" w:cs="Times New Roman"/>
          <w:lang w:val="lt-LT" w:eastAsia="lt-LT"/>
        </w:rPr>
        <w:t xml:space="preserve">Pacientams, kuriems yra HŠH, reikia vengti vartoti </w:t>
      </w:r>
      <w:proofErr w:type="spellStart"/>
      <w:r w:rsidRPr="00A762B5">
        <w:rPr>
          <w:rFonts w:ascii="Times New Roman" w:eastAsia="Times New Roman" w:hAnsi="Times New Roman" w:cs="Times New Roman"/>
          <w:lang w:val="lt-LT" w:eastAsia="lt-LT"/>
        </w:rPr>
        <w:t>simvastatiną</w:t>
      </w:r>
      <w:proofErr w:type="spellEnd"/>
      <w:r w:rsidRPr="00A762B5">
        <w:rPr>
          <w:rFonts w:ascii="Times New Roman" w:eastAsia="Times New Roman" w:hAnsi="Times New Roman" w:cs="Times New Roman"/>
          <w:lang w:val="lt-LT" w:eastAsia="lt-LT"/>
        </w:rPr>
        <w:t xml:space="preserve"> didesnėmis negu 40 mg dozėmis derinyje su </w:t>
      </w:r>
      <w:proofErr w:type="spellStart"/>
      <w:r w:rsidRPr="00A762B5">
        <w:rPr>
          <w:rFonts w:ascii="Times New Roman" w:eastAsia="Times New Roman" w:hAnsi="Times New Roman" w:cs="Times New Roman"/>
          <w:lang w:val="lt-LT" w:eastAsia="lt-LT"/>
        </w:rPr>
        <w:t>lomitapidu</w:t>
      </w:r>
      <w:proofErr w:type="spellEnd"/>
      <w:r w:rsidRPr="00A762B5">
        <w:rPr>
          <w:rFonts w:ascii="Times New Roman" w:eastAsia="Times New Roman" w:hAnsi="Times New Roman" w:cs="Times New Roman"/>
          <w:lang w:val="lt-LT" w:eastAsia="lt-LT"/>
        </w:rPr>
        <w:t xml:space="preserve"> (žr. 4.2, 4.3 ir 4.5 skyrius).</w:t>
      </w:r>
    </w:p>
    <w:p w14:paraId="52AB2D0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Jei pacientai kartu su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(ypač didelėmis jo dozėmis) vartoja kitų vaistinių preparatų, kurių informacijoje nurodyta, kad jie vidutiniškai slopina CYP3A4, gali padidėti </w:t>
      </w:r>
      <w:proofErr w:type="spellStart"/>
      <w:r w:rsidRPr="00A762B5">
        <w:rPr>
          <w:rFonts w:ascii="Times New Roman" w:eastAsia="SimSun" w:hAnsi="Times New Roman" w:cs="Times New Roman"/>
          <w:lang w:val="lt-LT" w:eastAsia="zh-CN" w:bidi="lo-LA"/>
        </w:rPr>
        <w:t>miopatijos</w:t>
      </w:r>
      <w:proofErr w:type="spellEnd"/>
      <w:r w:rsidRPr="00A762B5">
        <w:rPr>
          <w:rFonts w:ascii="Times New Roman" w:eastAsia="SimSun" w:hAnsi="Times New Roman" w:cs="Times New Roman"/>
          <w:lang w:val="lt-LT" w:eastAsia="zh-CN" w:bidi="lo-LA"/>
        </w:rPr>
        <w:t xml:space="preserve"> rizika. Jei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vartojama su vidutinio stiprumo CYP3A4 inhibitoriumi (medžiaga, kuri maždaug 2</w:t>
      </w:r>
      <w:r w:rsidRPr="00A762B5">
        <w:rPr>
          <w:rFonts w:ascii="Times New Roman" w:eastAsia="SimSun" w:hAnsi="Times New Roman" w:cs="Times New Roman"/>
          <w:lang w:val="lt-LT" w:eastAsia="zh-CN" w:bidi="lo-LA"/>
        </w:rPr>
        <w:noBreakHyphen/>
        <w:t xml:space="preserve">5 kartus padidina AUC), gali reikėti priderinti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dozę. Su kai kuriais vidutinio stiprumo CYP3A4 inhibitoriais, pvz., </w:t>
      </w:r>
      <w:proofErr w:type="spellStart"/>
      <w:r w:rsidRPr="00A762B5">
        <w:rPr>
          <w:rFonts w:ascii="Times New Roman" w:eastAsia="SimSun" w:hAnsi="Times New Roman" w:cs="Times New Roman"/>
          <w:lang w:val="lt-LT" w:eastAsia="zh-CN" w:bidi="lo-LA"/>
        </w:rPr>
        <w:t>diltiazemu</w:t>
      </w:r>
      <w:proofErr w:type="spellEnd"/>
      <w:r w:rsidRPr="00A762B5">
        <w:rPr>
          <w:rFonts w:ascii="Times New Roman" w:eastAsia="SimSun" w:hAnsi="Times New Roman" w:cs="Times New Roman"/>
          <w:lang w:val="lt-LT" w:eastAsia="zh-CN" w:bidi="lo-LA"/>
        </w:rPr>
        <w:t xml:space="preserve">, rekomenduojama vartoti ne didesnę kaip 20 mg </w:t>
      </w:r>
      <w:proofErr w:type="spellStart"/>
      <w:r w:rsidRPr="00A762B5">
        <w:rPr>
          <w:rFonts w:ascii="Times New Roman" w:eastAsia="SimSun" w:hAnsi="Times New Roman" w:cs="Times New Roman"/>
          <w:lang w:val="lt-LT" w:eastAsia="zh-CN" w:bidi="lo-LA"/>
        </w:rPr>
        <w:t>simvastatino</w:t>
      </w:r>
      <w:proofErr w:type="spellEnd"/>
      <w:r w:rsidRPr="00A762B5">
        <w:rPr>
          <w:rFonts w:ascii="Times New Roman" w:eastAsia="SimSun" w:hAnsi="Times New Roman" w:cs="Times New Roman"/>
          <w:lang w:val="lt-LT" w:eastAsia="zh-CN" w:bidi="lo-LA"/>
        </w:rPr>
        <w:t xml:space="preserve"> dozę (žr. 4.2 skyrių).</w:t>
      </w:r>
    </w:p>
    <w:p w14:paraId="0BEB4C20"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5CD40E49" w14:textId="5F96278A" w:rsidR="00A762B5" w:rsidRPr="00A762B5" w:rsidRDefault="00A762B5" w:rsidP="00A762B5">
      <w:pPr>
        <w:autoSpaceDE w:val="0"/>
        <w:autoSpaceDN w:val="0"/>
        <w:adjustRightInd w:val="0"/>
        <w:spacing w:after="0" w:line="240" w:lineRule="auto"/>
        <w:contextualSpacing/>
        <w:rPr>
          <w:rFonts w:ascii="Times New Roman" w:eastAsia="Times New Roman" w:hAnsi="Times New Roman" w:cs="Times New Roman"/>
          <w:lang w:val="lt-LT" w:eastAsia="lt-LT"/>
        </w:rPr>
      </w:pPr>
      <w:proofErr w:type="spellStart"/>
      <w:r w:rsidRPr="00A762B5">
        <w:rPr>
          <w:rFonts w:ascii="Times New Roman" w:eastAsia="Times New Roman" w:hAnsi="Times New Roman" w:cs="Times New Roman"/>
          <w:lang w:val="lt-LT" w:eastAsia="lt-LT"/>
        </w:rPr>
        <w:t>Simvastatinas</w:t>
      </w:r>
      <w:proofErr w:type="spellEnd"/>
      <w:r w:rsidRPr="00A762B5">
        <w:rPr>
          <w:rFonts w:ascii="Times New Roman" w:eastAsia="Times New Roman" w:hAnsi="Times New Roman" w:cs="Times New Roman"/>
          <w:lang w:val="lt-LT" w:eastAsia="lt-LT"/>
        </w:rPr>
        <w:t xml:space="preserve"> yra krūties vėžio atsparumo baltymo (angl. </w:t>
      </w:r>
      <w:proofErr w:type="spellStart"/>
      <w:r w:rsidRPr="00A762B5">
        <w:rPr>
          <w:rFonts w:ascii="Times New Roman" w:eastAsia="Times New Roman" w:hAnsi="Times New Roman" w:cs="Times New Roman"/>
          <w:lang w:val="lt-LT" w:eastAsia="lt-LT"/>
        </w:rPr>
        <w:t>breast</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cancer</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resistant</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protein</w:t>
      </w:r>
      <w:proofErr w:type="spellEnd"/>
      <w:r w:rsidRPr="00A762B5">
        <w:rPr>
          <w:rFonts w:ascii="Times New Roman" w:eastAsia="Times New Roman" w:hAnsi="Times New Roman" w:cs="Times New Roman"/>
          <w:lang w:val="lt-LT" w:eastAsia="lt-LT"/>
        </w:rPr>
        <w:t xml:space="preserve">, BCRP) </w:t>
      </w:r>
      <w:proofErr w:type="spellStart"/>
      <w:r w:rsidRPr="00A762B5">
        <w:rPr>
          <w:rFonts w:ascii="Times New Roman" w:eastAsia="Times New Roman" w:hAnsi="Times New Roman" w:cs="Times New Roman"/>
          <w:lang w:val="lt-LT" w:eastAsia="lt-LT"/>
        </w:rPr>
        <w:t>efliukso</w:t>
      </w:r>
      <w:proofErr w:type="spellEnd"/>
      <w:r w:rsidRPr="00A762B5">
        <w:rPr>
          <w:rFonts w:ascii="Times New Roman" w:eastAsia="Times New Roman" w:hAnsi="Times New Roman" w:cs="Times New Roman"/>
          <w:lang w:val="lt-LT" w:eastAsia="lt-LT"/>
        </w:rPr>
        <w:t xml:space="preserve"> nešiklio substratas. Vaistinių preparatų, kurie yra BCRP inhibitoriai (pvz., </w:t>
      </w:r>
      <w:proofErr w:type="spellStart"/>
      <w:r w:rsidRPr="00A762B5">
        <w:rPr>
          <w:rFonts w:ascii="Times New Roman" w:eastAsia="Times New Roman" w:hAnsi="Times New Roman" w:cs="Times New Roman"/>
          <w:lang w:val="lt-LT" w:eastAsia="lt-LT"/>
        </w:rPr>
        <w:t>elbasviras</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grazopreviras</w:t>
      </w:r>
      <w:proofErr w:type="spellEnd"/>
      <w:r w:rsidRPr="00A762B5">
        <w:rPr>
          <w:rFonts w:ascii="Times New Roman" w:eastAsia="Times New Roman" w:hAnsi="Times New Roman" w:cs="Times New Roman"/>
          <w:lang w:val="lt-LT" w:eastAsia="lt-LT"/>
        </w:rPr>
        <w:t xml:space="preserve">), vartojimas kartu gali padidinti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koncentraciją plazmoje ir padidinti </w:t>
      </w:r>
      <w:proofErr w:type="spellStart"/>
      <w:r w:rsidRPr="00A762B5">
        <w:rPr>
          <w:rFonts w:ascii="Times New Roman" w:eastAsia="Times New Roman" w:hAnsi="Times New Roman" w:cs="Times New Roman"/>
          <w:lang w:val="lt-LT" w:eastAsia="lt-LT"/>
        </w:rPr>
        <w:t>miopatijos</w:t>
      </w:r>
      <w:proofErr w:type="spellEnd"/>
      <w:r w:rsidRPr="00A762B5">
        <w:rPr>
          <w:rFonts w:ascii="Times New Roman" w:eastAsia="Times New Roman" w:hAnsi="Times New Roman" w:cs="Times New Roman"/>
          <w:lang w:val="lt-LT" w:eastAsia="lt-LT"/>
        </w:rPr>
        <w:t xml:space="preserve"> riziką, todėl reikia apsvarstyti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dozės koregavimą, atsižvelgiant į paskirtą dozę.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vartojimas kartu su </w:t>
      </w:r>
      <w:proofErr w:type="spellStart"/>
      <w:r w:rsidRPr="00A762B5">
        <w:rPr>
          <w:rFonts w:ascii="Times New Roman" w:eastAsia="Times New Roman" w:hAnsi="Times New Roman" w:cs="Times New Roman"/>
          <w:lang w:val="lt-LT" w:eastAsia="lt-LT"/>
        </w:rPr>
        <w:t>elbasviru</w:t>
      </w:r>
      <w:proofErr w:type="spellEnd"/>
      <w:r w:rsidRPr="00A762B5">
        <w:rPr>
          <w:rFonts w:ascii="Times New Roman" w:eastAsia="Times New Roman" w:hAnsi="Times New Roman" w:cs="Times New Roman"/>
          <w:lang w:val="lt-LT" w:eastAsia="lt-LT"/>
        </w:rPr>
        <w:t xml:space="preserve"> ir </w:t>
      </w:r>
      <w:proofErr w:type="spellStart"/>
      <w:r w:rsidRPr="00A762B5">
        <w:rPr>
          <w:rFonts w:ascii="Times New Roman" w:eastAsia="Times New Roman" w:hAnsi="Times New Roman" w:cs="Times New Roman"/>
          <w:lang w:val="lt-LT" w:eastAsia="lt-LT"/>
        </w:rPr>
        <w:t>grazopreviru</w:t>
      </w:r>
      <w:proofErr w:type="spellEnd"/>
      <w:r w:rsidRPr="00A762B5">
        <w:rPr>
          <w:rFonts w:ascii="Times New Roman" w:eastAsia="Times New Roman" w:hAnsi="Times New Roman" w:cs="Times New Roman"/>
          <w:lang w:val="lt-LT" w:eastAsia="lt-LT"/>
        </w:rPr>
        <w:t xml:space="preserve"> netirtas, tačiau pacientams, vartojantiems vaistinių preparatų, kurių sudėtyje yra </w:t>
      </w:r>
      <w:proofErr w:type="spellStart"/>
      <w:r w:rsidRPr="00A762B5">
        <w:rPr>
          <w:rFonts w:ascii="Times New Roman" w:eastAsia="Times New Roman" w:hAnsi="Times New Roman" w:cs="Times New Roman"/>
          <w:lang w:val="lt-LT" w:eastAsia="lt-LT"/>
        </w:rPr>
        <w:t>elbasviro</w:t>
      </w:r>
      <w:proofErr w:type="spellEnd"/>
      <w:r w:rsidRPr="00A762B5">
        <w:rPr>
          <w:rFonts w:ascii="Times New Roman" w:eastAsia="Times New Roman" w:hAnsi="Times New Roman" w:cs="Times New Roman"/>
          <w:lang w:val="lt-LT" w:eastAsia="lt-LT"/>
        </w:rPr>
        <w:t xml:space="preserve"> ar </w:t>
      </w:r>
      <w:proofErr w:type="spellStart"/>
      <w:r w:rsidRPr="00A762B5">
        <w:rPr>
          <w:rFonts w:ascii="Times New Roman" w:eastAsia="Times New Roman" w:hAnsi="Times New Roman" w:cs="Times New Roman"/>
          <w:lang w:val="lt-LT" w:eastAsia="lt-LT"/>
        </w:rPr>
        <w:t>grazopreviro</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dozė neturi viršyti 20</w:t>
      </w:r>
      <w:r w:rsidR="00545130">
        <w:rPr>
          <w:rFonts w:ascii="Times New Roman" w:eastAsia="Times New Roman" w:hAnsi="Times New Roman" w:cs="Times New Roman"/>
          <w:lang w:val="lt-LT" w:eastAsia="lt-LT"/>
        </w:rPr>
        <w:t> </w:t>
      </w:r>
      <w:r w:rsidRPr="00A762B5">
        <w:rPr>
          <w:rFonts w:ascii="Times New Roman" w:eastAsia="Times New Roman" w:hAnsi="Times New Roman" w:cs="Times New Roman"/>
          <w:lang w:val="lt-LT" w:eastAsia="lt-LT"/>
        </w:rPr>
        <w:t>mg per parą (žr. 4.5 skyrių).</w:t>
      </w:r>
    </w:p>
    <w:p w14:paraId="4E34FC3B" w14:textId="77777777" w:rsidR="00A762B5" w:rsidRPr="00A762B5" w:rsidRDefault="00A762B5" w:rsidP="00A762B5">
      <w:pPr>
        <w:autoSpaceDE w:val="0"/>
        <w:autoSpaceDN w:val="0"/>
        <w:adjustRightInd w:val="0"/>
        <w:spacing w:after="0" w:line="240" w:lineRule="auto"/>
        <w:contextualSpacing/>
        <w:rPr>
          <w:rFonts w:ascii="Times New Roman" w:eastAsia="Times New Roman" w:hAnsi="Times New Roman" w:cs="Times New Roman"/>
          <w:lang w:val="lt-LT" w:eastAsia="lt-LT"/>
        </w:rPr>
      </w:pPr>
    </w:p>
    <w:p w14:paraId="61BD4AFC"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ja-JP"/>
        </w:rPr>
      </w:pPr>
      <w:r w:rsidRPr="00A762B5">
        <w:rPr>
          <w:rFonts w:ascii="Times New Roman" w:eastAsia="Times New Roman" w:hAnsi="Times New Roman" w:cs="Times New Roman"/>
          <w:lang w:val="lt-LT" w:eastAsia="lt-LT"/>
        </w:rPr>
        <w:t xml:space="preserve">Retais atvejais </w:t>
      </w:r>
      <w:proofErr w:type="spellStart"/>
      <w:r w:rsidRPr="00A762B5">
        <w:rPr>
          <w:rFonts w:ascii="Times New Roman" w:eastAsia="Times New Roman" w:hAnsi="Times New Roman" w:cs="Times New Roman"/>
          <w:lang w:val="lt-LT" w:eastAsia="lt-LT"/>
        </w:rPr>
        <w:t>miopatija</w:t>
      </w:r>
      <w:proofErr w:type="spellEnd"/>
      <w:r w:rsidRPr="00A762B5">
        <w:rPr>
          <w:rFonts w:ascii="Times New Roman" w:eastAsia="Times New Roman" w:hAnsi="Times New Roman" w:cs="Times New Roman"/>
          <w:lang w:val="lt-LT" w:eastAsia="lt-LT"/>
        </w:rPr>
        <w:t xml:space="preserve">/ </w:t>
      </w:r>
      <w:proofErr w:type="spellStart"/>
      <w:r w:rsidRPr="00A762B5">
        <w:rPr>
          <w:rFonts w:ascii="Times New Roman" w:eastAsia="Times New Roman" w:hAnsi="Times New Roman" w:cs="Times New Roman"/>
          <w:lang w:val="lt-LT" w:eastAsia="lt-LT"/>
        </w:rPr>
        <w:t>rabdomiolizė</w:t>
      </w:r>
      <w:proofErr w:type="spellEnd"/>
      <w:r w:rsidRPr="00A762B5">
        <w:rPr>
          <w:rFonts w:ascii="Times New Roman" w:eastAsia="Times New Roman" w:hAnsi="Times New Roman" w:cs="Times New Roman"/>
          <w:lang w:val="lt-LT" w:eastAsia="lt-LT"/>
        </w:rPr>
        <w:t xml:space="preserve"> buvo susijusi su HMG-</w:t>
      </w:r>
      <w:proofErr w:type="spellStart"/>
      <w:r w:rsidRPr="00A762B5">
        <w:rPr>
          <w:rFonts w:ascii="Times New Roman" w:eastAsia="Times New Roman" w:hAnsi="Times New Roman" w:cs="Times New Roman"/>
          <w:lang w:val="lt-LT" w:eastAsia="lt-LT"/>
        </w:rPr>
        <w:t>CoA</w:t>
      </w:r>
      <w:proofErr w:type="spellEnd"/>
      <w:r w:rsidRPr="00A762B5">
        <w:rPr>
          <w:rFonts w:ascii="Times New Roman" w:eastAsia="Times New Roman" w:hAnsi="Times New Roman" w:cs="Times New Roman"/>
          <w:lang w:val="lt-LT" w:eastAsia="lt-LT"/>
        </w:rPr>
        <w:t xml:space="preserve"> reduktazės inhibitorių ir lipidus modifikuojančių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dozių (≥ 1 g per parą) vartojimu. Kiekvienas iš minėtų vaistinių preparatų, vartojami pavieniui, gali sukelti </w:t>
      </w:r>
      <w:proofErr w:type="spellStart"/>
      <w:r w:rsidRPr="00A762B5">
        <w:rPr>
          <w:rFonts w:ascii="Times New Roman" w:eastAsia="Times New Roman" w:hAnsi="Times New Roman" w:cs="Times New Roman"/>
          <w:lang w:val="lt-LT" w:eastAsia="lt-LT"/>
        </w:rPr>
        <w:t>miopatiją</w:t>
      </w:r>
      <w:proofErr w:type="spellEnd"/>
      <w:r w:rsidRPr="00A762B5">
        <w:rPr>
          <w:rFonts w:ascii="Times New Roman" w:eastAsia="SimSun" w:hAnsi="Times New Roman" w:cs="Times New Roman"/>
          <w:lang w:val="lt-LT" w:eastAsia="ja-JP"/>
        </w:rPr>
        <w:t>.</w:t>
      </w:r>
    </w:p>
    <w:p w14:paraId="35F28070"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lang w:val="lt-LT" w:eastAsia="ja-JP" w:bidi="ne-IN"/>
        </w:rPr>
      </w:pPr>
    </w:p>
    <w:p w14:paraId="333608D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bidi="ne-IN"/>
        </w:rPr>
      </w:pPr>
      <w:r w:rsidRPr="00A762B5">
        <w:rPr>
          <w:rFonts w:ascii="Times New Roman" w:eastAsia="Calibri" w:hAnsi="Times New Roman" w:cs="Times New Roman"/>
          <w:lang w:val="lt-LT" w:eastAsia="lt-LT"/>
        </w:rPr>
        <w:t xml:space="preserve">Klinikinio tyrimo (stebėjimo trukmės mediana 3,9 metų), kuriame dalyvavusiems pacientams buvo didelė kardiovaskulinių reiškinių rizika ir gerai kontroliuojamas mažo tankio lipoproteinų cholesterolio kiekis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kartu su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arba be jo, </w:t>
      </w:r>
      <w:r w:rsidRPr="00A762B5">
        <w:rPr>
          <w:rFonts w:ascii="Times New Roman" w:eastAsia="Times New Roman" w:hAnsi="Times New Roman" w:cs="Times New Roman"/>
          <w:lang w:val="lt-LT" w:eastAsia="lt-LT"/>
        </w:rPr>
        <w:t xml:space="preserve">lipidus modifikuojančių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dozių (≥ 1 g per parą) pridėjimas nedidino palankaus poveikio kardiovaskulinėms išeitims. Taigi, g</w:t>
      </w:r>
      <w:r w:rsidRPr="00A762B5">
        <w:rPr>
          <w:rFonts w:ascii="Times New Roman" w:eastAsia="SimSun" w:hAnsi="Times New Roman" w:cs="Times New Roman"/>
          <w:color w:val="000000"/>
          <w:lang w:val="lt-LT" w:eastAsia="ja-JP" w:bidi="ne-IN"/>
        </w:rPr>
        <w:t xml:space="preserve">ydytojai, svarstantys taikyti kombinuotą gydymą </w:t>
      </w:r>
      <w:proofErr w:type="spellStart"/>
      <w:r w:rsidRPr="00A762B5">
        <w:rPr>
          <w:rFonts w:ascii="Times New Roman" w:eastAsia="SimSun" w:hAnsi="Times New Roman" w:cs="Times New Roman"/>
          <w:color w:val="000000"/>
          <w:lang w:val="lt-LT" w:eastAsia="ja-JP" w:bidi="ne-IN"/>
        </w:rPr>
        <w:t>simvastatinu</w:t>
      </w:r>
      <w:proofErr w:type="spellEnd"/>
      <w:r w:rsidRPr="00A762B5">
        <w:rPr>
          <w:rFonts w:ascii="Times New Roman" w:eastAsia="SimSun" w:hAnsi="Times New Roman" w:cs="Times New Roman"/>
          <w:color w:val="000000"/>
          <w:lang w:val="lt-LT" w:eastAsia="ja-JP" w:bidi="ne-IN"/>
        </w:rPr>
        <w:t xml:space="preserve"> ir lipidus modifikuojančiomis </w:t>
      </w:r>
      <w:proofErr w:type="spellStart"/>
      <w:r w:rsidRPr="00A762B5">
        <w:rPr>
          <w:rFonts w:ascii="Times New Roman" w:eastAsia="SimSun" w:hAnsi="Times New Roman" w:cs="Times New Roman"/>
          <w:color w:val="000000"/>
          <w:lang w:val="lt-LT" w:eastAsia="ja-JP" w:bidi="ne-IN"/>
        </w:rPr>
        <w:t>niacino</w:t>
      </w:r>
      <w:proofErr w:type="spellEnd"/>
      <w:r w:rsidRPr="00A762B5">
        <w:rPr>
          <w:rFonts w:ascii="Times New Roman" w:eastAsia="SimSun" w:hAnsi="Times New Roman" w:cs="Times New Roman"/>
          <w:color w:val="000000"/>
          <w:lang w:val="lt-LT" w:eastAsia="ja-JP" w:bidi="ne-IN"/>
        </w:rPr>
        <w:t xml:space="preserve"> (nikotino rūgšties) dozėmis (≥ 1 g/parą) arba vaistiniais preparatais, kurių sudėtyje yra </w:t>
      </w:r>
      <w:proofErr w:type="spellStart"/>
      <w:r w:rsidRPr="00A762B5">
        <w:rPr>
          <w:rFonts w:ascii="Times New Roman" w:eastAsia="SimSun" w:hAnsi="Times New Roman" w:cs="Times New Roman"/>
          <w:color w:val="000000"/>
          <w:lang w:val="lt-LT" w:eastAsia="ja-JP" w:bidi="ne-IN"/>
        </w:rPr>
        <w:t>niacino</w:t>
      </w:r>
      <w:proofErr w:type="spellEnd"/>
      <w:r w:rsidRPr="00A762B5">
        <w:rPr>
          <w:rFonts w:ascii="Times New Roman" w:eastAsia="SimSun" w:hAnsi="Times New Roman" w:cs="Times New Roman"/>
          <w:color w:val="000000"/>
          <w:lang w:val="lt-LT" w:eastAsia="ja-JP" w:bidi="ne-IN"/>
        </w:rPr>
        <w:t>, turi atidžiai apsvarstyti galimą naudą ir riziką bei atidžiai stebėti pacientus dėl bet kokių raumenų skausmo, jautrumo arba silpnumo požymių ir simptomų, ypač pirmaisiais gydymo mėnesiais ir kai padidinama bet kurio vaistinio preparato dozė.</w:t>
      </w:r>
    </w:p>
    <w:p w14:paraId="3AFD7313" w14:textId="77777777" w:rsidR="00A762B5" w:rsidRPr="00A762B5" w:rsidRDefault="00A762B5" w:rsidP="00A762B5">
      <w:pPr>
        <w:spacing w:after="0" w:line="240" w:lineRule="auto"/>
        <w:contextualSpacing/>
        <w:rPr>
          <w:rFonts w:ascii="Times New Roman" w:eastAsia="Times New Roman" w:hAnsi="Times New Roman" w:cs="Times New Roman"/>
          <w:lang w:val="lt-LT" w:bidi="ne-IN"/>
        </w:rPr>
      </w:pPr>
    </w:p>
    <w:p w14:paraId="28347360" w14:textId="55ED08DD"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bidi="ne-IN"/>
        </w:rPr>
        <w:t>Be to, šio</w:t>
      </w:r>
      <w:r w:rsidRPr="00A762B5">
        <w:rPr>
          <w:rFonts w:ascii="Times New Roman" w:eastAsia="Times New Roman" w:hAnsi="Times New Roman" w:cs="Times New Roman"/>
          <w:lang w:val="lt-LT" w:eastAsia="lt-LT"/>
        </w:rPr>
        <w:t xml:space="preserve"> klinikinio tyrimo </w:t>
      </w:r>
      <w:r w:rsidRPr="00A762B5">
        <w:rPr>
          <w:rFonts w:ascii="Times New Roman" w:eastAsia="Times New Roman" w:hAnsi="Times New Roman" w:cs="Times New Roman"/>
          <w:lang w:val="lt-LT" w:bidi="ne-IN"/>
        </w:rPr>
        <w:t>metu</w:t>
      </w:r>
      <w:r w:rsidRPr="00A762B5">
        <w:rPr>
          <w:rFonts w:ascii="Times New Roman" w:eastAsia="Times New Roman"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buvo maždaug 0,24 % pacientams kinams, vartojusiems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ir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derinio, palyginti su 1,24 % pacientams kinams, vartojusiems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arba 10 mg </w:t>
      </w:r>
      <w:proofErr w:type="spellStart"/>
      <w:r w:rsidRPr="00A762B5">
        <w:rPr>
          <w:rFonts w:ascii="Times New Roman" w:eastAsia="Calibri" w:hAnsi="Times New Roman" w:cs="Times New Roman"/>
          <w:lang w:val="lt-LT" w:eastAsia="lt-LT"/>
        </w:rPr>
        <w:t>ezetimibo</w:t>
      </w:r>
      <w:proofErr w:type="spellEnd"/>
      <w:r w:rsidRPr="00A762B5">
        <w:rPr>
          <w:rFonts w:ascii="Times New Roman" w:eastAsia="Calibri" w:hAnsi="Times New Roman" w:cs="Times New Roman"/>
          <w:lang w:val="lt-LT" w:eastAsia="lt-LT"/>
        </w:rPr>
        <w:t xml:space="preserve"> ir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derinio kartu su modifikuoto atpalaidavimo 2</w:t>
      </w:r>
      <w:r w:rsidR="0054513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000 mg nikotino rūgšties ir 40 mg </w:t>
      </w:r>
      <w:proofErr w:type="spellStart"/>
      <w:r w:rsidRPr="00A762B5">
        <w:rPr>
          <w:rFonts w:ascii="Times New Roman" w:eastAsia="Calibri" w:hAnsi="Times New Roman" w:cs="Times New Roman"/>
          <w:lang w:val="lt-LT" w:eastAsia="lt-LT"/>
        </w:rPr>
        <w:t>l</w:t>
      </w:r>
      <w:r w:rsidRPr="00A762B5">
        <w:rPr>
          <w:rFonts w:ascii="Times New Roman" w:eastAsia="Times New Roman" w:hAnsi="Times New Roman" w:cs="Times New Roman"/>
          <w:lang w:val="lt-LT" w:eastAsia="lt-LT"/>
        </w:rPr>
        <w:t>aropipranto</w:t>
      </w:r>
      <w:proofErr w:type="spellEnd"/>
      <w:r w:rsidRPr="00A762B5">
        <w:rPr>
          <w:rFonts w:ascii="Times New Roman" w:eastAsia="Calibri" w:hAnsi="Times New Roman" w:cs="Times New Roman"/>
          <w:lang w:val="lt-LT" w:eastAsia="lt-LT"/>
        </w:rPr>
        <w:t xml:space="preserve"> deriniu. Nors vienintelė šiame tyrime įvertinta Azijos populiacija buvo kinai, todėl, kad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atvejų dažnis pacientams kinams buvo didesnis, negu pacientams ne kinams,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w:t>
      </w:r>
      <w:r w:rsidRPr="00A762B5">
        <w:rPr>
          <w:rFonts w:ascii="Times New Roman" w:eastAsia="Times New Roman" w:hAnsi="Times New Roman" w:cs="Times New Roman"/>
          <w:lang w:val="lt-LT" w:eastAsia="lt-LT"/>
        </w:rPr>
        <w:t xml:space="preserve">lipidus modifikuojančiomis </w:t>
      </w:r>
      <w:proofErr w:type="spellStart"/>
      <w:r w:rsidRPr="00A762B5">
        <w:rPr>
          <w:rFonts w:ascii="Times New Roman" w:eastAsia="Times New Roman" w:hAnsi="Times New Roman" w:cs="Times New Roman"/>
          <w:lang w:val="lt-LT" w:eastAsia="lt-LT"/>
        </w:rPr>
        <w:t>niacino</w:t>
      </w:r>
      <w:proofErr w:type="spellEnd"/>
      <w:r w:rsidRPr="00A762B5">
        <w:rPr>
          <w:rFonts w:ascii="Times New Roman" w:eastAsia="Times New Roman" w:hAnsi="Times New Roman" w:cs="Times New Roman"/>
          <w:lang w:val="lt-LT" w:eastAsia="lt-LT"/>
        </w:rPr>
        <w:t xml:space="preserve"> (nikotino rūgšties) dozėmis (≥ 1 g per parą) pacientams azijiečiams nerekomenduojama.</w:t>
      </w:r>
    </w:p>
    <w:p w14:paraId="7F3AEA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4A405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Acipimoksas</w:t>
      </w:r>
      <w:proofErr w:type="spellEnd"/>
      <w:r w:rsidRPr="00A762B5">
        <w:rPr>
          <w:rFonts w:ascii="Times New Roman" w:eastAsia="Calibri" w:hAnsi="Times New Roman" w:cs="Times New Roman"/>
          <w:lang w:val="lt-LT" w:eastAsia="lt-LT"/>
        </w:rPr>
        <w:t xml:space="preserve"> yra struktūriškai susijęs su </w:t>
      </w:r>
      <w:proofErr w:type="spellStart"/>
      <w:r w:rsidRPr="00A762B5">
        <w:rPr>
          <w:rFonts w:ascii="Times New Roman" w:eastAsia="Calibri" w:hAnsi="Times New Roman" w:cs="Times New Roman"/>
          <w:lang w:val="lt-LT" w:eastAsia="lt-LT"/>
        </w:rPr>
        <w:t>niacinu</w:t>
      </w:r>
      <w:proofErr w:type="spellEnd"/>
      <w:r w:rsidRPr="00A762B5">
        <w:rPr>
          <w:rFonts w:ascii="Times New Roman" w:eastAsia="Calibri" w:hAnsi="Times New Roman" w:cs="Times New Roman"/>
          <w:lang w:val="lt-LT" w:eastAsia="lt-LT"/>
        </w:rPr>
        <w:t xml:space="preserve">. Nors </w:t>
      </w:r>
      <w:proofErr w:type="spellStart"/>
      <w:r w:rsidRPr="00A762B5">
        <w:rPr>
          <w:rFonts w:ascii="Times New Roman" w:eastAsia="Calibri" w:hAnsi="Times New Roman" w:cs="Times New Roman"/>
          <w:lang w:val="lt-LT" w:eastAsia="lt-LT"/>
        </w:rPr>
        <w:t>acipimoksas</w:t>
      </w:r>
      <w:proofErr w:type="spellEnd"/>
      <w:r w:rsidRPr="00A762B5">
        <w:rPr>
          <w:rFonts w:ascii="Times New Roman" w:eastAsia="Calibri" w:hAnsi="Times New Roman" w:cs="Times New Roman"/>
          <w:lang w:val="lt-LT" w:eastAsia="lt-LT"/>
        </w:rPr>
        <w:t xml:space="preserve"> netirtas, su raumenimis </w:t>
      </w:r>
      <w:r w:rsidR="00DD1C34" w:rsidRPr="00DD1C34">
        <w:rPr>
          <w:rFonts w:ascii="Times New Roman" w:eastAsia="Calibri" w:hAnsi="Times New Roman" w:cs="Times New Roman"/>
          <w:lang w:val="lt-LT" w:eastAsia="lt-LT"/>
        </w:rPr>
        <w:t>susijusi</w:t>
      </w:r>
      <w:r w:rsidR="00D35145">
        <w:rPr>
          <w:rFonts w:ascii="Times New Roman" w:eastAsia="Calibri" w:hAnsi="Times New Roman" w:cs="Times New Roman"/>
          <w:lang w:val="lt-LT" w:eastAsia="lt-LT"/>
        </w:rPr>
        <w:t>o</w:t>
      </w:r>
      <w:r w:rsidRPr="00A762B5">
        <w:rPr>
          <w:rFonts w:ascii="Times New Roman" w:eastAsia="Calibri" w:hAnsi="Times New Roman" w:cs="Times New Roman"/>
          <w:lang w:val="lt-LT" w:eastAsia="lt-LT"/>
        </w:rPr>
        <w:t xml:space="preserve"> toksinio poveikio rizika gali būti panaši į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w:t>
      </w:r>
    </w:p>
    <w:p w14:paraId="45936B13" w14:textId="77777777" w:rsidR="00A762B5" w:rsidRDefault="00A762B5" w:rsidP="00A762B5">
      <w:pPr>
        <w:spacing w:after="0" w:line="240" w:lineRule="auto"/>
        <w:contextualSpacing/>
        <w:rPr>
          <w:rFonts w:ascii="Times New Roman" w:eastAsia="Calibri" w:hAnsi="Times New Roman" w:cs="Times New Roman"/>
          <w:lang w:val="lt-LT" w:eastAsia="lt-LT"/>
        </w:rPr>
      </w:pPr>
    </w:p>
    <w:p w14:paraId="437FA273" w14:textId="77777777" w:rsidR="00311F7E" w:rsidRPr="00F95EF2" w:rsidRDefault="00311F7E" w:rsidP="00A762B5">
      <w:pPr>
        <w:spacing w:after="0" w:line="240" w:lineRule="auto"/>
        <w:contextualSpacing/>
        <w:rPr>
          <w:rFonts w:ascii="Times New Roman" w:eastAsia="Calibri" w:hAnsi="Times New Roman" w:cs="Times New Roman"/>
          <w:i/>
          <w:u w:val="single"/>
          <w:lang w:val="lt-LT" w:eastAsia="lt-LT"/>
        </w:rPr>
      </w:pPr>
      <w:proofErr w:type="spellStart"/>
      <w:r w:rsidRPr="00F95EF2">
        <w:rPr>
          <w:rFonts w:ascii="Times New Roman" w:eastAsia="Calibri" w:hAnsi="Times New Roman" w:cs="Times New Roman"/>
          <w:i/>
          <w:u w:val="single"/>
          <w:lang w:val="lt-LT" w:eastAsia="lt-LT"/>
        </w:rPr>
        <w:t>Daptomicinas</w:t>
      </w:r>
      <w:proofErr w:type="spellEnd"/>
    </w:p>
    <w:p w14:paraId="1287FADC" w14:textId="77777777" w:rsidR="00311F7E" w:rsidRDefault="008016E5" w:rsidP="00A762B5">
      <w:pPr>
        <w:spacing w:after="0" w:line="240" w:lineRule="auto"/>
        <w:contextualSpacing/>
        <w:rPr>
          <w:rFonts w:ascii="Times New Roman" w:eastAsia="Calibri" w:hAnsi="Times New Roman" w:cs="Times New Roman"/>
          <w:lang w:val="lt-LT" w:eastAsia="lt-LT"/>
        </w:rPr>
      </w:pPr>
      <w:r w:rsidRPr="00F95EF2">
        <w:rPr>
          <w:rFonts w:ascii="Times New Roman" w:hAnsi="Times New Roman" w:cs="Times New Roman"/>
          <w:lang w:val="lt-LT"/>
        </w:rPr>
        <w:t xml:space="preserve">Gauta pranešimų apie </w:t>
      </w:r>
      <w:proofErr w:type="spellStart"/>
      <w:r w:rsidRPr="00F95EF2">
        <w:rPr>
          <w:rFonts w:ascii="Times New Roman" w:hAnsi="Times New Roman" w:cs="Times New Roman"/>
          <w:lang w:val="lt-LT"/>
        </w:rPr>
        <w:t>miopatijos</w:t>
      </w:r>
      <w:proofErr w:type="spellEnd"/>
      <w:r w:rsidRPr="00F95EF2">
        <w:rPr>
          <w:rFonts w:ascii="Times New Roman" w:hAnsi="Times New Roman" w:cs="Times New Roman"/>
          <w:lang w:val="lt-LT"/>
        </w:rPr>
        <w:t xml:space="preserve"> ir (arba) </w:t>
      </w:r>
      <w:proofErr w:type="spellStart"/>
      <w:r w:rsidRPr="00F95EF2">
        <w:rPr>
          <w:rFonts w:ascii="Times New Roman" w:hAnsi="Times New Roman" w:cs="Times New Roman"/>
          <w:lang w:val="lt-LT"/>
        </w:rPr>
        <w:t>rabdomiolizės</w:t>
      </w:r>
      <w:proofErr w:type="spellEnd"/>
      <w:r w:rsidRPr="00F95EF2">
        <w:rPr>
          <w:rFonts w:ascii="Times New Roman" w:hAnsi="Times New Roman" w:cs="Times New Roman"/>
          <w:lang w:val="lt-LT"/>
        </w:rPr>
        <w:t xml:space="preserve"> atvejus</w:t>
      </w:r>
      <w:r w:rsidR="006C1E44" w:rsidRPr="00F95EF2">
        <w:rPr>
          <w:rFonts w:ascii="Times New Roman" w:hAnsi="Times New Roman" w:cs="Times New Roman"/>
          <w:lang w:val="lt-LT"/>
        </w:rPr>
        <w:t>, pasireiškusius vartojant</w:t>
      </w:r>
      <w:r w:rsidRPr="00F95EF2">
        <w:rPr>
          <w:rFonts w:ascii="Times New Roman" w:eastAsia="Times New Roman" w:hAnsi="Times New Roman" w:cs="Times New Roman"/>
          <w:lang w:val="lt-LT" w:eastAsia="lt-LT"/>
        </w:rPr>
        <w:t xml:space="preserve"> 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inhibitorių (pvz., </w:t>
      </w:r>
      <w:proofErr w:type="spellStart"/>
      <w:r w:rsidRPr="00F95EF2">
        <w:rPr>
          <w:rFonts w:ascii="Times New Roman" w:eastAsia="Times New Roman" w:hAnsi="Times New Roman" w:cs="Times New Roman"/>
          <w:lang w:val="lt-LT" w:eastAsia="lt-LT"/>
        </w:rPr>
        <w:t>simvastatino</w:t>
      </w:r>
      <w:proofErr w:type="spellEnd"/>
      <w:r w:rsidRPr="00F95EF2">
        <w:rPr>
          <w:rFonts w:ascii="Times New Roman" w:eastAsia="Times New Roman" w:hAnsi="Times New Roman" w:cs="Times New Roman"/>
          <w:lang w:val="lt-LT" w:eastAsia="lt-LT"/>
        </w:rPr>
        <w:t xml:space="preserve">) kartu su </w:t>
      </w:r>
      <w:proofErr w:type="spellStart"/>
      <w:r w:rsidRPr="00F95EF2">
        <w:rPr>
          <w:rFonts w:ascii="Times New Roman" w:eastAsia="Times New Roman" w:hAnsi="Times New Roman" w:cs="Times New Roman"/>
          <w:lang w:val="lt-LT" w:eastAsia="lt-LT"/>
        </w:rPr>
        <w:t>daptomicinu</w:t>
      </w:r>
      <w:proofErr w:type="spellEnd"/>
      <w:r w:rsidRPr="00F95EF2">
        <w:rPr>
          <w:rFonts w:ascii="Times New Roman" w:eastAsia="Times New Roman" w:hAnsi="Times New Roman" w:cs="Times New Roman"/>
          <w:lang w:val="lt-LT" w:eastAsia="lt-LT"/>
        </w:rPr>
        <w:t>. Skiriant 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w:t>
      </w:r>
      <w:r w:rsidRPr="00F95EF2">
        <w:rPr>
          <w:rFonts w:ascii="Times New Roman" w:eastAsia="Times New Roman" w:hAnsi="Times New Roman" w:cs="Times New Roman"/>
          <w:lang w:val="lt-LT" w:eastAsia="lt-LT"/>
        </w:rPr>
        <w:lastRenderedPageBreak/>
        <w:t xml:space="preserve">inhibitorių kartu su </w:t>
      </w:r>
      <w:proofErr w:type="spellStart"/>
      <w:r w:rsidRPr="00F95EF2">
        <w:rPr>
          <w:rFonts w:ascii="Times New Roman" w:eastAsia="Times New Roman" w:hAnsi="Times New Roman" w:cs="Times New Roman"/>
          <w:lang w:val="lt-LT" w:eastAsia="lt-LT"/>
        </w:rPr>
        <w:t>daptinomicinu</w:t>
      </w:r>
      <w:proofErr w:type="spellEnd"/>
      <w:r w:rsidRPr="00F95EF2">
        <w:rPr>
          <w:rFonts w:ascii="Times New Roman" w:hAnsi="Times New Roman" w:cs="Times New Roman"/>
          <w:lang w:val="lt-LT"/>
        </w:rPr>
        <w:t xml:space="preserve"> reikia laikytis atsargumo, nes </w:t>
      </w:r>
      <w:r w:rsidR="00866CD8" w:rsidRPr="00F95EF2">
        <w:rPr>
          <w:rFonts w:ascii="Times New Roman" w:hAnsi="Times New Roman" w:cs="Times New Roman"/>
          <w:lang w:val="lt-LT"/>
        </w:rPr>
        <w:t xml:space="preserve">bet kuri minėta medžiaga, </w:t>
      </w:r>
      <w:r w:rsidRPr="00F95EF2">
        <w:rPr>
          <w:rFonts w:ascii="Times New Roman" w:hAnsi="Times New Roman" w:cs="Times New Roman"/>
          <w:lang w:val="lt-LT"/>
        </w:rPr>
        <w:t>vartojama viena</w:t>
      </w:r>
      <w:r w:rsidR="00866CD8" w:rsidRPr="00F95EF2">
        <w:rPr>
          <w:rFonts w:ascii="Times New Roman" w:hAnsi="Times New Roman" w:cs="Times New Roman"/>
          <w:lang w:val="lt-LT"/>
        </w:rPr>
        <w:t>,</w:t>
      </w:r>
      <w:r w:rsidRPr="00F95EF2">
        <w:rPr>
          <w:rFonts w:ascii="Times New Roman" w:hAnsi="Times New Roman" w:cs="Times New Roman"/>
          <w:lang w:val="lt-LT"/>
        </w:rPr>
        <w:t xml:space="preserve"> gali sukelti </w:t>
      </w:r>
      <w:proofErr w:type="spellStart"/>
      <w:r w:rsidRPr="00F95EF2">
        <w:rPr>
          <w:rFonts w:ascii="Times New Roman" w:hAnsi="Times New Roman" w:cs="Times New Roman"/>
          <w:lang w:val="lt-LT"/>
        </w:rPr>
        <w:t>miopatiją</w:t>
      </w:r>
      <w:proofErr w:type="spellEnd"/>
      <w:r w:rsidRPr="00F95EF2">
        <w:rPr>
          <w:rFonts w:ascii="Times New Roman" w:hAnsi="Times New Roman" w:cs="Times New Roman"/>
          <w:lang w:val="lt-LT"/>
        </w:rPr>
        <w:t>.</w:t>
      </w:r>
      <w:r w:rsidR="00730A2A" w:rsidRPr="00F95EF2">
        <w:rPr>
          <w:rFonts w:ascii="Times New Roman" w:hAnsi="Times New Roman" w:cs="Times New Roman"/>
          <w:lang w:val="lt-LT"/>
        </w:rPr>
        <w:t xml:space="preserve"> Turi būti apsvarstytas laikinas </w:t>
      </w:r>
      <w:proofErr w:type="spellStart"/>
      <w:r w:rsidR="00730A2A" w:rsidRPr="00F95EF2">
        <w:rPr>
          <w:rFonts w:ascii="Times New Roman" w:hAnsi="Times New Roman" w:cs="Times New Roman"/>
          <w:lang w:val="lt-LT"/>
        </w:rPr>
        <w:t>simvastatino</w:t>
      </w:r>
      <w:proofErr w:type="spellEnd"/>
      <w:r w:rsidR="00730A2A" w:rsidRPr="00F95EF2">
        <w:rPr>
          <w:rFonts w:ascii="Times New Roman" w:hAnsi="Times New Roman" w:cs="Times New Roman"/>
          <w:lang w:val="lt-LT"/>
        </w:rPr>
        <w:t xml:space="preserve"> nutraukimas </w:t>
      </w:r>
      <w:proofErr w:type="spellStart"/>
      <w:r w:rsidR="00730A2A" w:rsidRPr="00F95EF2">
        <w:rPr>
          <w:rFonts w:ascii="Times New Roman" w:hAnsi="Times New Roman" w:cs="Times New Roman"/>
          <w:lang w:val="lt-LT"/>
        </w:rPr>
        <w:t>daptomicino</w:t>
      </w:r>
      <w:proofErr w:type="spellEnd"/>
      <w:r w:rsidR="00730A2A" w:rsidRPr="00F95EF2">
        <w:rPr>
          <w:rFonts w:ascii="Times New Roman" w:hAnsi="Times New Roman" w:cs="Times New Roman"/>
          <w:lang w:val="lt-LT"/>
        </w:rPr>
        <w:t xml:space="preserve"> vartojantiems pacientams, nebent vartojimo kartu nauda persveria riziką.</w:t>
      </w:r>
      <w:r w:rsidR="00866CD8" w:rsidRPr="00F95EF2">
        <w:rPr>
          <w:rFonts w:ascii="Times New Roman" w:hAnsi="Times New Roman" w:cs="Times New Roman"/>
          <w:lang w:val="lt-LT"/>
        </w:rPr>
        <w:t xml:space="preserve"> </w:t>
      </w:r>
      <w:r w:rsidR="00F5691D" w:rsidRPr="00F95EF2">
        <w:rPr>
          <w:rFonts w:ascii="Times New Roman" w:hAnsi="Times New Roman" w:cs="Times New Roman"/>
          <w:lang w:val="lt-LT"/>
        </w:rPr>
        <w:t>Reikalinga</w:t>
      </w:r>
      <w:r w:rsidR="00F5691D" w:rsidRPr="00F95EF2">
        <w:rPr>
          <w:rFonts w:ascii="Times New Roman" w:eastAsia="Times New Roman" w:hAnsi="Times New Roman" w:cs="Times New Roman"/>
          <w:lang w:val="lt-LT" w:eastAsia="lt-LT"/>
        </w:rPr>
        <w:t xml:space="preserve"> </w:t>
      </w:r>
      <w:r w:rsidR="00F5691D" w:rsidRPr="00F95EF2">
        <w:rPr>
          <w:rFonts w:ascii="Times New Roman" w:hAnsi="Times New Roman" w:cs="Times New Roman"/>
          <w:lang w:val="lt-LT"/>
        </w:rPr>
        <w:t xml:space="preserve">peržiūrėti </w:t>
      </w:r>
      <w:proofErr w:type="spellStart"/>
      <w:r w:rsidR="00F5691D" w:rsidRPr="00F95EF2">
        <w:rPr>
          <w:rFonts w:ascii="Times New Roman" w:hAnsi="Times New Roman" w:cs="Times New Roman"/>
          <w:lang w:val="lt-LT"/>
        </w:rPr>
        <w:t>daptomicino</w:t>
      </w:r>
      <w:proofErr w:type="spellEnd"/>
      <w:r w:rsidR="00F5691D" w:rsidRPr="00F95EF2">
        <w:rPr>
          <w:rFonts w:ascii="Times New Roman" w:hAnsi="Times New Roman" w:cs="Times New Roman"/>
          <w:lang w:val="lt-LT"/>
        </w:rPr>
        <w:t xml:space="preserve"> išrašymo informaciją, kad</w:t>
      </w:r>
      <w:r w:rsidR="00866CD8" w:rsidRPr="00F95EF2">
        <w:rPr>
          <w:rFonts w:ascii="Times New Roman" w:hAnsi="Times New Roman" w:cs="Times New Roman"/>
          <w:lang w:val="lt-LT"/>
        </w:rPr>
        <w:t xml:space="preserve"> gauti papildomos informacijos </w:t>
      </w:r>
      <w:r w:rsidR="00730A2A" w:rsidRPr="00F95EF2">
        <w:rPr>
          <w:rFonts w:ascii="Times New Roman" w:hAnsi="Times New Roman" w:cs="Times New Roman"/>
          <w:lang w:val="lt-LT"/>
        </w:rPr>
        <w:t>api</w:t>
      </w:r>
      <w:r w:rsidR="00866CD8" w:rsidRPr="00F95EF2">
        <w:rPr>
          <w:rFonts w:ascii="Times New Roman" w:hAnsi="Times New Roman" w:cs="Times New Roman"/>
          <w:lang w:val="lt-LT"/>
        </w:rPr>
        <w:t>e</w:t>
      </w:r>
      <w:r w:rsidR="00730A2A" w:rsidRPr="00F95EF2">
        <w:rPr>
          <w:rFonts w:ascii="Times New Roman" w:hAnsi="Times New Roman" w:cs="Times New Roman"/>
          <w:lang w:val="lt-LT"/>
        </w:rPr>
        <w:t xml:space="preserve"> ši</w:t>
      </w:r>
      <w:r w:rsidR="00866CD8" w:rsidRPr="00F95EF2">
        <w:rPr>
          <w:rFonts w:ascii="Times New Roman" w:hAnsi="Times New Roman" w:cs="Times New Roman"/>
          <w:lang w:val="lt-LT"/>
        </w:rPr>
        <w:t>ą</w:t>
      </w:r>
      <w:r w:rsidR="00730A2A" w:rsidRPr="00F95EF2">
        <w:rPr>
          <w:rFonts w:ascii="Times New Roman" w:hAnsi="Times New Roman" w:cs="Times New Roman"/>
          <w:lang w:val="lt-LT"/>
        </w:rPr>
        <w:t xml:space="preserve"> galimą </w:t>
      </w:r>
      <w:r w:rsidR="00866CD8" w:rsidRPr="00F95EF2">
        <w:rPr>
          <w:rFonts w:ascii="Times New Roman" w:hAnsi="Times New Roman" w:cs="Times New Roman"/>
          <w:lang w:val="lt-LT"/>
        </w:rPr>
        <w:t xml:space="preserve">sąveiką su </w:t>
      </w:r>
      <w:r w:rsidR="00866CD8" w:rsidRPr="00F95EF2">
        <w:rPr>
          <w:rFonts w:ascii="Times New Roman" w:eastAsia="Times New Roman" w:hAnsi="Times New Roman" w:cs="Times New Roman"/>
          <w:lang w:val="lt-LT" w:eastAsia="lt-LT"/>
        </w:rPr>
        <w:t>HMG-</w:t>
      </w:r>
      <w:proofErr w:type="spellStart"/>
      <w:r w:rsidR="00866CD8" w:rsidRPr="00F95EF2">
        <w:rPr>
          <w:rFonts w:ascii="Times New Roman" w:eastAsia="Times New Roman" w:hAnsi="Times New Roman" w:cs="Times New Roman"/>
          <w:lang w:val="lt-LT" w:eastAsia="lt-LT"/>
        </w:rPr>
        <w:t>CoA</w:t>
      </w:r>
      <w:proofErr w:type="spellEnd"/>
      <w:r w:rsidR="00866CD8" w:rsidRPr="00F95EF2">
        <w:rPr>
          <w:rFonts w:ascii="Times New Roman" w:eastAsia="Times New Roman" w:hAnsi="Times New Roman" w:cs="Times New Roman"/>
          <w:lang w:val="lt-LT" w:eastAsia="lt-LT"/>
        </w:rPr>
        <w:t xml:space="preserve"> reduktazės inhibitoriais (pvz., </w:t>
      </w:r>
      <w:proofErr w:type="spellStart"/>
      <w:r w:rsidR="00866CD8" w:rsidRPr="00F95EF2">
        <w:rPr>
          <w:rFonts w:ascii="Times New Roman" w:eastAsia="Times New Roman" w:hAnsi="Times New Roman" w:cs="Times New Roman"/>
          <w:lang w:val="lt-LT" w:eastAsia="lt-LT"/>
        </w:rPr>
        <w:t>simva</w:t>
      </w:r>
      <w:r w:rsidR="0076789B" w:rsidRPr="00F95EF2">
        <w:rPr>
          <w:rFonts w:ascii="Times New Roman" w:eastAsia="Times New Roman" w:hAnsi="Times New Roman" w:cs="Times New Roman"/>
          <w:lang w:val="lt-LT" w:eastAsia="lt-LT"/>
        </w:rPr>
        <w:t>s</w:t>
      </w:r>
      <w:r w:rsidR="00866CD8" w:rsidRPr="00F95EF2">
        <w:rPr>
          <w:rFonts w:ascii="Times New Roman" w:eastAsia="Times New Roman" w:hAnsi="Times New Roman" w:cs="Times New Roman"/>
          <w:lang w:val="lt-LT" w:eastAsia="lt-LT"/>
        </w:rPr>
        <w:t>tatinu</w:t>
      </w:r>
      <w:proofErr w:type="spellEnd"/>
      <w:r w:rsidR="00866CD8" w:rsidRPr="00F95EF2">
        <w:rPr>
          <w:rFonts w:ascii="Times New Roman" w:eastAsia="Times New Roman" w:hAnsi="Times New Roman" w:cs="Times New Roman"/>
          <w:lang w:val="lt-LT" w:eastAsia="lt-LT"/>
        </w:rPr>
        <w:t xml:space="preserve">) ir </w:t>
      </w:r>
      <w:r w:rsidR="00F5691D" w:rsidRPr="00F95EF2">
        <w:rPr>
          <w:rFonts w:ascii="Times New Roman" w:eastAsia="Times New Roman" w:hAnsi="Times New Roman" w:cs="Times New Roman"/>
          <w:lang w:val="lt-LT" w:eastAsia="lt-LT"/>
        </w:rPr>
        <w:t>smulkesnių</w:t>
      </w:r>
      <w:r w:rsidR="00866CD8" w:rsidRPr="00F95EF2">
        <w:rPr>
          <w:rFonts w:ascii="Times New Roman" w:eastAsia="Times New Roman" w:hAnsi="Times New Roman" w:cs="Times New Roman"/>
          <w:lang w:val="lt-LT" w:eastAsia="lt-LT"/>
        </w:rPr>
        <w:t xml:space="preserve"> patarimų dėl stebėjimo </w:t>
      </w:r>
      <w:r w:rsidR="00866CD8" w:rsidRPr="00F95EF2">
        <w:rPr>
          <w:rFonts w:ascii="Times New Roman" w:hAnsi="Times New Roman" w:cs="Times New Roman"/>
          <w:lang w:val="lt-LT"/>
        </w:rPr>
        <w:t>(žr</w:t>
      </w:r>
      <w:r w:rsidR="00F5691D" w:rsidRPr="00F95EF2">
        <w:rPr>
          <w:rFonts w:ascii="Times New Roman" w:hAnsi="Times New Roman" w:cs="Times New Roman"/>
          <w:lang w:val="lt-LT"/>
        </w:rPr>
        <w:t>.4.5 skyrių).</w:t>
      </w:r>
      <w:r w:rsidR="00866CD8">
        <w:rPr>
          <w:rFonts w:ascii="Times New Roman" w:hAnsi="Times New Roman" w:cs="Times New Roman"/>
          <w:lang w:val="lt-LT"/>
        </w:rPr>
        <w:t xml:space="preserve"> </w:t>
      </w:r>
    </w:p>
    <w:p w14:paraId="05AF7EAD" w14:textId="77777777" w:rsidR="00311F7E" w:rsidRPr="00A762B5" w:rsidRDefault="00311F7E" w:rsidP="00A762B5">
      <w:pPr>
        <w:spacing w:after="0" w:line="240" w:lineRule="auto"/>
        <w:contextualSpacing/>
        <w:rPr>
          <w:rFonts w:ascii="Times New Roman" w:eastAsia="Calibri" w:hAnsi="Times New Roman" w:cs="Times New Roman"/>
          <w:lang w:val="lt-LT" w:eastAsia="lt-LT"/>
        </w:rPr>
      </w:pPr>
    </w:p>
    <w:p w14:paraId="389B6187"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Poveikis kepenims</w:t>
      </w:r>
    </w:p>
    <w:p w14:paraId="3BF958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Klinikinių tyrimų duomenimis, keliems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vartojantiems suaugusiems pacientams serume buvo nuolat padidėjęs </w:t>
      </w:r>
      <w:proofErr w:type="spellStart"/>
      <w:r w:rsidRPr="00A762B5">
        <w:rPr>
          <w:rFonts w:ascii="Times New Roman" w:eastAsia="Calibri" w:hAnsi="Times New Roman" w:cs="Times New Roman"/>
          <w:lang w:val="lt-LT" w:eastAsia="lt-LT"/>
        </w:rPr>
        <w:t>t.y</w:t>
      </w:r>
      <w:proofErr w:type="spellEnd"/>
      <w:r w:rsidRPr="00A762B5">
        <w:rPr>
          <w:rFonts w:ascii="Times New Roman" w:eastAsia="Calibri" w:hAnsi="Times New Roman" w:cs="Times New Roman"/>
          <w:lang w:val="lt-LT" w:eastAsia="lt-LT"/>
        </w:rPr>
        <w:t xml:space="preserve">. daugiau nei tris kartus didesnis už viršutinę normos ribą,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Šiems pacientams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laikinai nutraukus arba baigus, paprastai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iš lėto sumažėjo iki prieš gydymą buvusio lygio.</w:t>
      </w:r>
    </w:p>
    <w:p w14:paraId="67B5B2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7C063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Rekomenduojama ištirti kepenų funkciją, prieš pradedant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po to, kai kliniškai reikalinga. Pacientams, kuriems paros dozė didinama iki 80 mg, prieš kiekvieną dozės didinimą, po dozės padidinimo iki 80 mg praėjus trims mėnesiams ir po to per pirmuosius gydymo metus reguliariai, pvz., kas pusmetį reikia papildomai ištirti kepenų veiklą. Jei serume padidėja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pacientą būtina labai atidžiai stebėti, nedelsiant iš naujo nustatyti minėtų fermentų aktyvumą ir jį dažniau kartoti. Jei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didėja, ypač jei jis tampa tris kartus didesnis už viršutinę normos ribą ir toks laikosi,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vartojimą reikia nutraukti. </w:t>
      </w:r>
    </w:p>
    <w:p w14:paraId="710865D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ALT gali atsipalaiduoti iš raumenų, todėl ALT aktyvumo didėjimas kartu su KK aktyvumo didėjimu gali rodyti </w:t>
      </w:r>
      <w:proofErr w:type="spellStart"/>
      <w:r w:rsidRPr="00A762B5">
        <w:rPr>
          <w:rFonts w:ascii="Times New Roman" w:eastAsia="SimSun" w:hAnsi="Times New Roman" w:cs="Times New Roman"/>
          <w:lang w:val="lt-LT" w:eastAsia="zh-CN" w:bidi="lo-LA"/>
        </w:rPr>
        <w:t>miopatiją</w:t>
      </w:r>
      <w:proofErr w:type="spellEnd"/>
      <w:r w:rsidRPr="00A762B5">
        <w:rPr>
          <w:rFonts w:ascii="Times New Roman" w:eastAsia="SimSun" w:hAnsi="Times New Roman" w:cs="Times New Roman"/>
          <w:lang w:val="lt-LT" w:eastAsia="zh-CN" w:bidi="lo-LA"/>
        </w:rPr>
        <w:t xml:space="preserve"> (žr. anksčiau esantį poskyrį </w:t>
      </w:r>
      <w:proofErr w:type="spellStart"/>
      <w:r w:rsidRPr="00A762B5">
        <w:rPr>
          <w:rFonts w:ascii="Times New Roman" w:eastAsia="SimSun" w:hAnsi="Times New Roman" w:cs="Times New Roman"/>
          <w:i/>
          <w:iCs/>
          <w:lang w:val="lt-LT" w:eastAsia="zh-CN" w:bidi="lo-LA"/>
        </w:rPr>
        <w:t>Miopatija</w:t>
      </w:r>
      <w:proofErr w:type="spellEnd"/>
      <w:r w:rsidRPr="00A762B5">
        <w:rPr>
          <w:rFonts w:ascii="Times New Roman" w:eastAsia="SimSun" w:hAnsi="Times New Roman" w:cs="Times New Roman"/>
          <w:i/>
          <w:iCs/>
          <w:lang w:val="lt-LT" w:eastAsia="zh-CN" w:bidi="lo-LA"/>
        </w:rPr>
        <w:t>/</w:t>
      </w:r>
      <w:proofErr w:type="spellStart"/>
      <w:r w:rsidRPr="00A762B5">
        <w:rPr>
          <w:rFonts w:ascii="Times New Roman" w:eastAsia="SimSun" w:hAnsi="Times New Roman" w:cs="Times New Roman"/>
          <w:i/>
          <w:iCs/>
          <w:lang w:val="lt-LT" w:eastAsia="zh-CN" w:bidi="lo-LA"/>
        </w:rPr>
        <w:t>Rabdomiolizė</w:t>
      </w:r>
      <w:proofErr w:type="spellEnd"/>
      <w:r w:rsidRPr="00A762B5">
        <w:rPr>
          <w:rFonts w:ascii="Times New Roman" w:eastAsia="SimSun" w:hAnsi="Times New Roman" w:cs="Times New Roman"/>
          <w:lang w:val="lt-LT" w:eastAsia="zh-CN" w:bidi="lo-LA"/>
        </w:rPr>
        <w:t>).</w:t>
      </w:r>
    </w:p>
    <w:p w14:paraId="6A37E9D4"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p>
    <w:p w14:paraId="7E126C9D" w14:textId="0D742101"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 xml:space="preserve">Po vaistinio preparato pateikimo į rinką retai gauta pranešimų apie mirtiną ir nemirtiną kepenų nepakankamumą </w:t>
      </w:r>
      <w:proofErr w:type="spellStart"/>
      <w:r w:rsidRPr="00A762B5">
        <w:rPr>
          <w:rFonts w:ascii="Times New Roman" w:eastAsia="SimSun" w:hAnsi="Times New Roman" w:cs="Times New Roman"/>
          <w:lang w:val="lt-LT" w:eastAsia="zh-CN" w:bidi="lo-LA"/>
        </w:rPr>
        <w:t>statinų</w:t>
      </w:r>
      <w:proofErr w:type="spellEnd"/>
      <w:r w:rsidRPr="00A762B5">
        <w:rPr>
          <w:rFonts w:ascii="Times New Roman" w:eastAsia="SimSun" w:hAnsi="Times New Roman" w:cs="Times New Roman"/>
          <w:lang w:val="lt-LT" w:eastAsia="zh-CN" w:bidi="lo-LA"/>
        </w:rPr>
        <w:t xml:space="preserve">, įskaitant </w:t>
      </w:r>
      <w:proofErr w:type="spellStart"/>
      <w:r w:rsidRPr="00A762B5">
        <w:rPr>
          <w:rFonts w:ascii="Times New Roman" w:eastAsia="SimSun" w:hAnsi="Times New Roman" w:cs="Times New Roman"/>
          <w:lang w:val="lt-LT" w:eastAsia="zh-CN" w:bidi="lo-LA"/>
        </w:rPr>
        <w:t>simvastatiną</w:t>
      </w:r>
      <w:proofErr w:type="spellEnd"/>
      <w:r w:rsidRPr="00A762B5">
        <w:rPr>
          <w:rFonts w:ascii="Times New Roman" w:eastAsia="SimSun" w:hAnsi="Times New Roman" w:cs="Times New Roman"/>
          <w:lang w:val="lt-LT" w:eastAsia="zh-CN" w:bidi="lo-LA"/>
        </w:rPr>
        <w:t xml:space="preserve">, vartojantiems pacientams. Jei gydymo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metu pasireiškia sunkus kepenų pažeidimas su klinikiniais simptomais ir (arba) </w:t>
      </w:r>
      <w:proofErr w:type="spellStart"/>
      <w:r w:rsidRPr="00A762B5">
        <w:rPr>
          <w:rFonts w:ascii="Times New Roman" w:eastAsia="SimSun" w:hAnsi="Times New Roman" w:cs="Times New Roman"/>
          <w:lang w:val="lt-LT" w:eastAsia="zh-CN" w:bidi="lo-LA"/>
        </w:rPr>
        <w:t>hiperbilirubinemija</w:t>
      </w:r>
      <w:proofErr w:type="spellEnd"/>
      <w:r w:rsidRPr="00A762B5">
        <w:rPr>
          <w:rFonts w:ascii="Times New Roman" w:eastAsia="SimSun" w:hAnsi="Times New Roman" w:cs="Times New Roman"/>
          <w:lang w:val="lt-LT" w:eastAsia="zh-CN" w:bidi="lo-LA"/>
        </w:rPr>
        <w:t xml:space="preserve"> ar gelta, gydymą reikia nedelsiant sustabdyti. Jei kitokios tokio poveikio priežasties nenustatoma, gydym</w:t>
      </w:r>
      <w:r w:rsidR="001572ED">
        <w:rPr>
          <w:rFonts w:ascii="Times New Roman" w:eastAsia="SimSun" w:hAnsi="Times New Roman" w:cs="Times New Roman"/>
          <w:lang w:val="lt-LT" w:eastAsia="zh-CN" w:bidi="lo-LA"/>
        </w:rPr>
        <w:t>ą</w:t>
      </w:r>
      <w:r w:rsidRPr="00A762B5">
        <w:rPr>
          <w:rFonts w:ascii="Times New Roman" w:eastAsia="SimSun" w:hAnsi="Times New Roman" w:cs="Times New Roman"/>
          <w:lang w:val="lt-LT" w:eastAsia="zh-CN" w:bidi="lo-LA"/>
        </w:rPr>
        <w:t xml:space="preserve"> </w:t>
      </w:r>
      <w:proofErr w:type="spellStart"/>
      <w:r w:rsidRPr="00A762B5">
        <w:rPr>
          <w:rFonts w:ascii="Times New Roman" w:eastAsia="SimSun" w:hAnsi="Times New Roman" w:cs="Times New Roman"/>
          <w:lang w:val="lt-LT" w:eastAsia="zh-CN" w:bidi="lo-LA"/>
        </w:rPr>
        <w:t>simvastatinu</w:t>
      </w:r>
      <w:proofErr w:type="spellEnd"/>
      <w:r w:rsidRPr="00A762B5">
        <w:rPr>
          <w:rFonts w:ascii="Times New Roman" w:eastAsia="SimSun" w:hAnsi="Times New Roman" w:cs="Times New Roman"/>
          <w:lang w:val="lt-LT" w:eastAsia="zh-CN" w:bidi="lo-LA"/>
        </w:rPr>
        <w:t xml:space="preserve"> atnaujinti </w:t>
      </w:r>
      <w:r w:rsidR="001572ED">
        <w:rPr>
          <w:rFonts w:ascii="Times New Roman" w:eastAsia="SimSun" w:hAnsi="Times New Roman" w:cs="Times New Roman"/>
          <w:lang w:val="lt-LT" w:eastAsia="zh-CN" w:bidi="lo-LA"/>
        </w:rPr>
        <w:t>draudžiama</w:t>
      </w:r>
      <w:r w:rsidRPr="00A762B5">
        <w:rPr>
          <w:rFonts w:ascii="Times New Roman" w:eastAsia="SimSun" w:hAnsi="Times New Roman" w:cs="Times New Roman"/>
          <w:lang w:val="lt-LT" w:eastAsia="zh-CN" w:bidi="lo-LA"/>
        </w:rPr>
        <w:t>.</w:t>
      </w:r>
    </w:p>
    <w:p w14:paraId="23DDB3E1" w14:textId="77777777" w:rsidR="00A762B5" w:rsidRPr="00A762B5" w:rsidRDefault="00A762B5" w:rsidP="00A762B5">
      <w:pPr>
        <w:spacing w:after="0" w:line="240" w:lineRule="auto"/>
        <w:contextualSpacing/>
        <w:rPr>
          <w:rFonts w:ascii="Times New Roman" w:eastAsia="SimSun" w:hAnsi="Times New Roman" w:cs="Times New Roman"/>
          <w:lang w:val="lt-LT" w:eastAsia="zh-CN" w:bidi="lo-LA"/>
        </w:rPr>
      </w:pPr>
    </w:p>
    <w:p w14:paraId="0B4A877F" w14:textId="77777777" w:rsidR="00A762B5" w:rsidRPr="00A762B5" w:rsidRDefault="00A762B5" w:rsidP="00A762B5">
      <w:pPr>
        <w:spacing w:after="0" w:line="240" w:lineRule="auto"/>
        <w:contextualSpacing/>
        <w:rPr>
          <w:rFonts w:ascii="Times New Roman" w:eastAsia="SimSun" w:hAnsi="Times New Roman" w:cs="Times New Roman"/>
          <w:lang w:val="lt-LT" w:eastAsia="zh-CN" w:bidi="lo-LA"/>
        </w:rPr>
      </w:pPr>
      <w:r w:rsidRPr="00A762B5">
        <w:rPr>
          <w:rFonts w:ascii="Times New Roman" w:eastAsia="SimSun" w:hAnsi="Times New Roman" w:cs="Times New Roman"/>
          <w:lang w:val="lt-LT" w:eastAsia="zh-CN" w:bidi="lo-LA"/>
        </w:rPr>
        <w:t>Vaistinio preparato turi būti vartojama atsargiai pacientams, kurie geria didelius kiekius alkoholio.</w:t>
      </w:r>
    </w:p>
    <w:p w14:paraId="453CD4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C14E0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kaip ir kitų vaistinių preparatų, mažinančių lipidų kiekį kraujyje, pastebėtas vidutiniškas (mažiau kaip 3 kartus viršijantis viršutinę rodmens normos ribą)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aktyvumo padidėjimas. Šių pokyčių atsirasdavo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pradžioje, dažniausiai jie būdavo laikini, nesukeldavo jokių simptomų ir dėl to gydymo nutraukti nereikėdavo.</w:t>
      </w:r>
    </w:p>
    <w:p w14:paraId="17DA68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0DE9B65"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Cukrinis diabetas</w:t>
      </w:r>
    </w:p>
    <w:p w14:paraId="66FC4F5A" w14:textId="77777777" w:rsidR="00A762B5" w:rsidRPr="00A762B5" w:rsidRDefault="00A762B5" w:rsidP="00A762B5">
      <w:pPr>
        <w:spacing w:after="0" w:line="240" w:lineRule="auto"/>
        <w:contextualSpacing/>
        <w:rPr>
          <w:rFonts w:ascii="Times New Roman" w:eastAsia="Calibri" w:hAnsi="Times New Roman" w:cs="Times New Roman"/>
          <w:i/>
          <w:iCs/>
          <w:color w:val="000000"/>
          <w:lang w:val="lt-LT" w:eastAsia="lt-LT"/>
        </w:rPr>
      </w:pPr>
      <w:r w:rsidRPr="00A762B5">
        <w:rPr>
          <w:rFonts w:ascii="Times New Roman" w:eastAsia="Calibri" w:hAnsi="Times New Roman" w:cs="Times New Roman"/>
          <w:lang w:val="lt-LT" w:eastAsia="lt-LT"/>
        </w:rPr>
        <w:t xml:space="preserve">Yra duomenų, kurie rodo, kad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klasės preparatai didina gliukozės kiekį kraujyje ir kai kuriems pacientams, kuriems didelė cukrinio diabeto išsivystymo rizika, gali sukelti tokią hiperglikemiją, </w:t>
      </w:r>
      <w:r w:rsidRPr="00A762B5">
        <w:rPr>
          <w:rFonts w:ascii="Times New Roman" w:eastAsia="Times New Roman" w:hAnsi="Times New Roman" w:cs="Times New Roman"/>
          <w:lang w:val="lt-LT" w:eastAsia="lt-LT"/>
        </w:rPr>
        <w:t>dėl kurios taikytinas gydymas kaip sergant cukriniu diabetu.</w:t>
      </w:r>
      <w:r w:rsidRPr="00A762B5">
        <w:rPr>
          <w:rFonts w:ascii="Times New Roman" w:eastAsia="Calibri" w:hAnsi="Times New Roman" w:cs="Times New Roman"/>
          <w:lang w:val="lt-LT" w:eastAsia="lt-LT"/>
        </w:rPr>
        <w:t xml:space="preserve"> </w:t>
      </w:r>
      <w:r w:rsidRPr="00A762B5">
        <w:rPr>
          <w:rFonts w:ascii="Times New Roman" w:eastAsia="Times New Roman" w:hAnsi="Times New Roman" w:cs="Times New Roman"/>
          <w:lang w:val="lt-LT" w:eastAsia="lt-LT"/>
        </w:rPr>
        <w:t xml:space="preserve">Vis dėlto šią riziką nusveria </w:t>
      </w:r>
      <w:proofErr w:type="spellStart"/>
      <w:r w:rsidRPr="00A762B5">
        <w:rPr>
          <w:rFonts w:ascii="Times New Roman" w:eastAsia="Times New Roman" w:hAnsi="Times New Roman" w:cs="Times New Roman"/>
          <w:lang w:val="lt-LT" w:eastAsia="lt-LT"/>
        </w:rPr>
        <w:t>statinų</w:t>
      </w:r>
      <w:proofErr w:type="spellEnd"/>
      <w:r w:rsidRPr="00A762B5">
        <w:rPr>
          <w:rFonts w:ascii="Times New Roman" w:eastAsia="Times New Roman" w:hAnsi="Times New Roman" w:cs="Times New Roman"/>
          <w:lang w:val="lt-LT" w:eastAsia="lt-LT"/>
        </w:rPr>
        <w:t xml:space="preserve"> sukeliamas kraujagyslių ligų rizikos sumažėjimas, todėl tai neturi būti priežastis nutraukti gydymą </w:t>
      </w:r>
      <w:proofErr w:type="spellStart"/>
      <w:r w:rsidRPr="00A762B5">
        <w:rPr>
          <w:rFonts w:ascii="Times New Roman" w:eastAsia="Times New Roman" w:hAnsi="Times New Roman" w:cs="Times New Roman"/>
          <w:lang w:val="lt-LT" w:eastAsia="lt-LT"/>
        </w:rPr>
        <w:t>statinais</w:t>
      </w:r>
      <w:proofErr w:type="spellEnd"/>
      <w:r w:rsidRPr="00A762B5">
        <w:rPr>
          <w:rFonts w:ascii="Times New Roman" w:eastAsia="Times New Roman" w:hAnsi="Times New Roman" w:cs="Times New Roman"/>
          <w:lang w:val="lt-LT" w:eastAsia="lt-LT"/>
        </w:rPr>
        <w:t>. Rizikos grupės pacientams (gliukozės kiekis nevalgius nuo 5,6 iki 6,9 </w:t>
      </w:r>
      <w:proofErr w:type="spellStart"/>
      <w:r w:rsidRPr="00A762B5">
        <w:rPr>
          <w:rFonts w:ascii="Times New Roman" w:eastAsia="Times New Roman" w:hAnsi="Times New Roman" w:cs="Times New Roman"/>
          <w:lang w:val="lt-LT" w:eastAsia="lt-LT"/>
        </w:rPr>
        <w:t>mmol</w:t>
      </w:r>
      <w:proofErr w:type="spellEnd"/>
      <w:r w:rsidRPr="00A762B5">
        <w:rPr>
          <w:rFonts w:ascii="Times New Roman" w:eastAsia="Times New Roman" w:hAnsi="Times New Roman" w:cs="Times New Roman"/>
          <w:lang w:val="lt-LT" w:eastAsia="lt-LT"/>
        </w:rPr>
        <w:t>/l, KMI &gt; 30 kg/m</w:t>
      </w:r>
      <w:r w:rsidRPr="00A762B5">
        <w:rPr>
          <w:rFonts w:ascii="Times New Roman" w:eastAsia="Times New Roman" w:hAnsi="Times New Roman" w:cs="Times New Roman"/>
          <w:vertAlign w:val="superscript"/>
          <w:lang w:val="lt-LT" w:eastAsia="lt-LT"/>
        </w:rPr>
        <w:t>2</w:t>
      </w:r>
      <w:r w:rsidRPr="00A762B5">
        <w:rPr>
          <w:rFonts w:ascii="Times New Roman" w:eastAsia="Times New Roman" w:hAnsi="Times New Roman" w:cs="Times New Roman"/>
          <w:lang w:val="lt-LT" w:eastAsia="lt-LT"/>
        </w:rPr>
        <w:t>, padidėjęs trigliceridų kiekis, hipertenzija) būtinas klinikinių ir biocheminių rodmenų stebėjimas laikantis nacionalinių rekomendacijų.</w:t>
      </w:r>
    </w:p>
    <w:p w14:paraId="787D0B7B"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702E5B14" w14:textId="77777777" w:rsidR="00A762B5" w:rsidRPr="00A762B5" w:rsidRDefault="00A762B5" w:rsidP="00A762B5">
      <w:pPr>
        <w:spacing w:after="0" w:line="240" w:lineRule="auto"/>
        <w:contextualSpacing/>
        <w:rPr>
          <w:rFonts w:ascii="Times New Roman" w:eastAsia="Calibri" w:hAnsi="Times New Roman" w:cs="Times New Roman"/>
          <w:i/>
          <w:color w:val="000000"/>
          <w:u w:val="single"/>
          <w:lang w:val="lt-LT" w:eastAsia="lt-LT"/>
        </w:rPr>
      </w:pPr>
      <w:proofErr w:type="spellStart"/>
      <w:r w:rsidRPr="00A762B5">
        <w:rPr>
          <w:rFonts w:ascii="Times New Roman" w:eastAsia="Calibri" w:hAnsi="Times New Roman" w:cs="Times New Roman"/>
          <w:i/>
          <w:color w:val="000000"/>
          <w:u w:val="single"/>
          <w:lang w:val="lt-LT" w:eastAsia="lt-LT"/>
        </w:rPr>
        <w:t>Intersticinė</w:t>
      </w:r>
      <w:proofErr w:type="spellEnd"/>
      <w:r w:rsidRPr="00A762B5">
        <w:rPr>
          <w:rFonts w:ascii="Times New Roman" w:eastAsia="Calibri" w:hAnsi="Times New Roman" w:cs="Times New Roman"/>
          <w:i/>
          <w:color w:val="000000"/>
          <w:u w:val="single"/>
          <w:lang w:val="lt-LT" w:eastAsia="lt-LT"/>
        </w:rPr>
        <w:t xml:space="preserve"> plaučių liga </w:t>
      </w:r>
    </w:p>
    <w:p w14:paraId="3D68EF99" w14:textId="77777777" w:rsidR="00A762B5" w:rsidRPr="00A762B5" w:rsidRDefault="00A762B5" w:rsidP="00A762B5">
      <w:pPr>
        <w:spacing w:after="0" w:line="240" w:lineRule="auto"/>
        <w:contextualSpacing/>
        <w:rPr>
          <w:rFonts w:ascii="Times New Roman" w:eastAsia="Calibri" w:hAnsi="Times New Roman" w:cs="Times New Roman"/>
          <w:color w:val="000000"/>
          <w:lang w:val="lt-LT" w:eastAsia="lt-LT"/>
        </w:rPr>
      </w:pPr>
      <w:r w:rsidRPr="00A762B5">
        <w:rPr>
          <w:rFonts w:ascii="Times New Roman" w:eastAsia="Calibri" w:hAnsi="Times New Roman" w:cs="Times New Roman"/>
          <w:color w:val="000000"/>
          <w:lang w:val="lt-LT" w:eastAsia="lt-LT"/>
        </w:rPr>
        <w:t xml:space="preserve">Vartojant kai kurių </w:t>
      </w:r>
      <w:proofErr w:type="spellStart"/>
      <w:r w:rsidRPr="00A762B5">
        <w:rPr>
          <w:rFonts w:ascii="Times New Roman" w:eastAsia="Calibri" w:hAnsi="Times New Roman" w:cs="Times New Roman"/>
          <w:color w:val="000000"/>
          <w:lang w:val="lt-LT" w:eastAsia="lt-LT"/>
        </w:rPr>
        <w:t>statinų</w:t>
      </w:r>
      <w:proofErr w:type="spellEnd"/>
      <w:r w:rsidRPr="00A762B5">
        <w:rPr>
          <w:rFonts w:ascii="Times New Roman" w:eastAsia="Calibri" w:hAnsi="Times New Roman" w:cs="Times New Roman"/>
          <w:color w:val="000000"/>
          <w:lang w:val="lt-LT" w:eastAsia="lt-LT"/>
        </w:rPr>
        <w:t xml:space="preserve">, įskaitant </w:t>
      </w:r>
      <w:proofErr w:type="spellStart"/>
      <w:r w:rsidRPr="00A762B5">
        <w:rPr>
          <w:rFonts w:ascii="Times New Roman" w:eastAsia="Calibri" w:hAnsi="Times New Roman" w:cs="Times New Roman"/>
          <w:color w:val="000000"/>
          <w:lang w:val="lt-LT" w:eastAsia="lt-LT"/>
        </w:rPr>
        <w:t>simvastatiną</w:t>
      </w:r>
      <w:proofErr w:type="spellEnd"/>
      <w:r w:rsidRPr="00A762B5">
        <w:rPr>
          <w:rFonts w:ascii="Times New Roman" w:eastAsia="Calibri" w:hAnsi="Times New Roman" w:cs="Times New Roman"/>
          <w:color w:val="000000"/>
          <w:lang w:val="lt-LT" w:eastAsia="lt-LT"/>
        </w:rPr>
        <w:t xml:space="preserve">, ypač ilgalaikio gydymo metu, gauta pranešimų apie </w:t>
      </w:r>
      <w:proofErr w:type="spellStart"/>
      <w:r w:rsidRPr="00A762B5">
        <w:rPr>
          <w:rFonts w:ascii="Times New Roman" w:eastAsia="Calibri" w:hAnsi="Times New Roman" w:cs="Times New Roman"/>
          <w:color w:val="000000"/>
          <w:lang w:val="lt-LT" w:eastAsia="lt-LT"/>
        </w:rPr>
        <w:t>intersticinę</w:t>
      </w:r>
      <w:proofErr w:type="spellEnd"/>
      <w:r w:rsidRPr="00A762B5">
        <w:rPr>
          <w:rFonts w:ascii="Times New Roman" w:eastAsia="Calibri" w:hAnsi="Times New Roman" w:cs="Times New Roman"/>
          <w:color w:val="000000"/>
          <w:lang w:val="lt-LT" w:eastAsia="lt-LT"/>
        </w:rPr>
        <w:t xml:space="preserve"> plaučių ligą (žr. 4.8 skyrių). Ji gali pasireikšti dusuliu, neproduktyviu kosuliu ir bendrais sveikatos sutrikimais (nuovargiu, svorio kritimu ir karščiavimu). Jeigu įtariama, kad pacientui išsivystė </w:t>
      </w:r>
      <w:proofErr w:type="spellStart"/>
      <w:r w:rsidRPr="00A762B5">
        <w:rPr>
          <w:rFonts w:ascii="Times New Roman" w:eastAsia="Calibri" w:hAnsi="Times New Roman" w:cs="Times New Roman"/>
          <w:color w:val="000000"/>
          <w:lang w:val="lt-LT" w:eastAsia="lt-LT"/>
        </w:rPr>
        <w:t>intersticinė</w:t>
      </w:r>
      <w:proofErr w:type="spellEnd"/>
      <w:r w:rsidRPr="00A762B5">
        <w:rPr>
          <w:rFonts w:ascii="Times New Roman" w:eastAsia="Calibri" w:hAnsi="Times New Roman" w:cs="Times New Roman"/>
          <w:color w:val="000000"/>
          <w:lang w:val="lt-LT" w:eastAsia="lt-LT"/>
        </w:rPr>
        <w:t xml:space="preserve"> plaučių liga, gydymą </w:t>
      </w:r>
      <w:proofErr w:type="spellStart"/>
      <w:r w:rsidRPr="00A762B5">
        <w:rPr>
          <w:rFonts w:ascii="Times New Roman" w:eastAsia="Calibri" w:hAnsi="Times New Roman" w:cs="Times New Roman"/>
          <w:color w:val="000000"/>
          <w:lang w:val="lt-LT" w:eastAsia="lt-LT"/>
        </w:rPr>
        <w:t>statinu</w:t>
      </w:r>
      <w:proofErr w:type="spellEnd"/>
      <w:r w:rsidRPr="00A762B5">
        <w:rPr>
          <w:rFonts w:ascii="Times New Roman" w:eastAsia="Calibri" w:hAnsi="Times New Roman" w:cs="Times New Roman"/>
          <w:color w:val="000000"/>
          <w:lang w:val="lt-LT" w:eastAsia="lt-LT"/>
        </w:rPr>
        <w:t xml:space="preserve"> reikia nutraukti.</w:t>
      </w:r>
    </w:p>
    <w:p w14:paraId="7DBC989F" w14:textId="77777777" w:rsidR="00A762B5" w:rsidRPr="00A762B5" w:rsidRDefault="00A762B5" w:rsidP="00A762B5">
      <w:pPr>
        <w:spacing w:after="0" w:line="240" w:lineRule="auto"/>
        <w:contextualSpacing/>
        <w:rPr>
          <w:rFonts w:ascii="Times New Roman" w:eastAsia="Calibri" w:hAnsi="Times New Roman" w:cs="Times New Roman"/>
          <w:color w:val="000000"/>
          <w:lang w:val="lt-LT" w:eastAsia="lt-LT"/>
        </w:rPr>
      </w:pPr>
    </w:p>
    <w:p w14:paraId="4737F603" w14:textId="77777777" w:rsidR="00A762B5" w:rsidRPr="006E771E" w:rsidRDefault="00A762B5" w:rsidP="00A762B5">
      <w:pPr>
        <w:widowControl w:val="0"/>
        <w:spacing w:after="0" w:line="240" w:lineRule="auto"/>
        <w:ind w:right="-57"/>
        <w:contextualSpacing/>
        <w:rPr>
          <w:rFonts w:ascii="Times New Roman" w:eastAsia="Calibri" w:hAnsi="Times New Roman" w:cs="Times New Roman"/>
          <w:i/>
          <w:u w:val="single"/>
          <w:lang w:val="lt-LT" w:eastAsia="lt-LT"/>
        </w:rPr>
      </w:pPr>
      <w:r w:rsidRPr="006E771E">
        <w:rPr>
          <w:rFonts w:ascii="Times New Roman" w:eastAsia="Calibri" w:hAnsi="Times New Roman" w:cs="Times New Roman"/>
          <w:i/>
          <w:u w:val="single"/>
          <w:lang w:val="lt-LT" w:eastAsia="lt-LT"/>
        </w:rPr>
        <w:t>Vaikų populiacija</w:t>
      </w:r>
    </w:p>
    <w:p w14:paraId="48E59A72"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saugumas ir veiksmingumas 10</w:t>
      </w:r>
      <w:r w:rsidRPr="00A762B5">
        <w:rPr>
          <w:rFonts w:ascii="Times New Roman" w:eastAsia="Calibri" w:hAnsi="Times New Roman" w:cs="Times New Roman"/>
          <w:lang w:val="lt-LT" w:eastAsia="lt-LT"/>
        </w:rPr>
        <w:noBreakHyphen/>
        <w:t xml:space="preserve">17 metų pacientams, sergantiems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buvo tirtas kontroliuojamų tyrimų su paaugliais berniukais II-</w:t>
      </w:r>
      <w:proofErr w:type="spellStart"/>
      <w:r w:rsidRPr="00A762B5">
        <w:rPr>
          <w:rFonts w:ascii="Times New Roman" w:eastAsia="Calibri" w:hAnsi="Times New Roman" w:cs="Times New Roman"/>
          <w:lang w:val="lt-LT" w:eastAsia="lt-LT"/>
        </w:rPr>
        <w:t>os</w:t>
      </w:r>
      <w:proofErr w:type="spellEnd"/>
      <w:r w:rsidRPr="00A762B5">
        <w:rPr>
          <w:rFonts w:ascii="Times New Roman" w:eastAsia="Calibri" w:hAnsi="Times New Roman" w:cs="Times New Roman"/>
          <w:lang w:val="lt-LT" w:eastAsia="lt-LT"/>
        </w:rPr>
        <w:t xml:space="preserve"> arba aukštesnės išsivystymo stadijos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mergaitėmis, kurioms ne trumpiau kaip vienerius metus yra menstruacijos. Pacientams, gydytiems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nepageidaujamų reakcijų profilis iš esmės buvo toks pat, kaip ir pacientams, gydytiems placebu. Didesnės kaip 40 mg paros dozės šioje populiacijoje </w:t>
      </w:r>
      <w:r w:rsidRPr="00A762B5">
        <w:rPr>
          <w:rFonts w:ascii="Times New Roman" w:eastAsia="Calibri" w:hAnsi="Times New Roman" w:cs="Times New Roman"/>
          <w:lang w:val="lt-LT" w:eastAsia="lt-LT"/>
        </w:rPr>
        <w:lastRenderedPageBreak/>
        <w:t xml:space="preserve">netirtos. Šiame ribotame kontroliuojamame klinikiniame tyrime paaugliams berniukams ir mergaitėms nebuvo nustatyta poveikio augimui arba lytiniam brendimui bei jokio poveikio mergaičių menstruacijų trukmei (žr. 4.2, 4.8 ir 5.1 skyrius). Paauglės mergaitės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vartojimo laikotarpiu turi naudoti tinkamas kontraceptines priemones (žr. skyrius 4.3 ir 4.6). Jaunesniems nei 18 metų pacientams veiksmingumas ir saugumas, gydant ilgiau kaip 48 savaites, netirtas ir ilgalaikis poveikis fiziniam, intelektualiniam ir lytiniam brendimui nežinomas.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vartojimas jaunesniems kaip 10 metų pacientams, lytiškai bręstantiems vaikams ir mergaitėms, kurioms dar nėra menstruacijų, netirtas. </w:t>
      </w:r>
    </w:p>
    <w:p w14:paraId="2B62DA96"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0A6877CC" w14:textId="5FE4AA76" w:rsidR="00A762B5" w:rsidRPr="00A762B5" w:rsidRDefault="00A762B5" w:rsidP="00763E9B">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Sudėtyje yra laktozės. </w:t>
      </w:r>
      <w:r w:rsidR="00763E9B" w:rsidRPr="00763E9B">
        <w:rPr>
          <w:rFonts w:ascii="Times New Roman" w:eastAsia="Calibri" w:hAnsi="Times New Roman" w:cs="Times New Roman"/>
          <w:lang w:val="lt-LT" w:eastAsia="lt-LT"/>
        </w:rPr>
        <w:t>Šio vaistinio preparato negalima</w:t>
      </w:r>
      <w:r w:rsidR="00763E9B">
        <w:rPr>
          <w:rFonts w:ascii="Times New Roman" w:eastAsia="Calibri" w:hAnsi="Times New Roman" w:cs="Times New Roman"/>
          <w:lang w:val="lt-LT" w:eastAsia="lt-LT"/>
        </w:rPr>
        <w:t xml:space="preserve"> </w:t>
      </w:r>
      <w:r w:rsidR="00763E9B" w:rsidRPr="00763E9B">
        <w:rPr>
          <w:rFonts w:ascii="Times New Roman" w:eastAsia="Calibri" w:hAnsi="Times New Roman" w:cs="Times New Roman"/>
          <w:lang w:val="lt-LT" w:eastAsia="lt-LT"/>
        </w:rPr>
        <w:t>vartoti</w:t>
      </w:r>
      <w:r w:rsidR="00763E9B">
        <w:rPr>
          <w:rFonts w:ascii="Times New Roman" w:eastAsia="Calibri" w:hAnsi="Times New Roman" w:cs="Times New Roman"/>
          <w:lang w:val="lt-LT" w:eastAsia="lt-LT"/>
        </w:rPr>
        <w:t xml:space="preserve"> p</w:t>
      </w:r>
      <w:r w:rsidRPr="00A762B5">
        <w:rPr>
          <w:rFonts w:ascii="Times New Roman" w:eastAsia="Calibri" w:hAnsi="Times New Roman" w:cs="Times New Roman"/>
          <w:lang w:val="lt-LT" w:eastAsia="lt-LT"/>
        </w:rPr>
        <w:t xml:space="preserve">acientams, kuriems nustatytas retas paveldimas sutrikimas </w:t>
      </w:r>
      <w:r w:rsidR="00763E9B">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galaktozės</w:t>
      </w:r>
      <w:proofErr w:type="spellEnd"/>
      <w:r w:rsidRPr="00A762B5">
        <w:rPr>
          <w:rFonts w:ascii="Times New Roman" w:eastAsia="Calibri" w:hAnsi="Times New Roman" w:cs="Times New Roman"/>
          <w:lang w:val="lt-LT" w:eastAsia="lt-LT"/>
        </w:rPr>
        <w:t xml:space="preserve"> netoleravimas, </w:t>
      </w:r>
      <w:r w:rsidR="00763E9B">
        <w:rPr>
          <w:rFonts w:ascii="Times New Roman" w:eastAsia="Calibri" w:hAnsi="Times New Roman" w:cs="Times New Roman"/>
          <w:lang w:val="lt-LT" w:eastAsia="lt-LT"/>
        </w:rPr>
        <w:t xml:space="preserve">visiškas </w:t>
      </w:r>
      <w:r w:rsidRPr="00A762B5">
        <w:rPr>
          <w:rFonts w:ascii="Times New Roman" w:eastAsia="Calibri" w:hAnsi="Times New Roman" w:cs="Times New Roman"/>
          <w:lang w:val="lt-LT" w:eastAsia="lt-LT"/>
        </w:rPr>
        <w:t xml:space="preserve">laktazės </w:t>
      </w:r>
      <w:r w:rsidR="00763E9B">
        <w:rPr>
          <w:rFonts w:ascii="Times New Roman" w:eastAsia="Calibri" w:hAnsi="Times New Roman" w:cs="Times New Roman"/>
          <w:lang w:val="lt-LT" w:eastAsia="lt-LT"/>
        </w:rPr>
        <w:t>stygius</w:t>
      </w:r>
      <w:r w:rsidR="00763E9B"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arba gliukozės ir </w:t>
      </w:r>
      <w:proofErr w:type="spellStart"/>
      <w:r w:rsidRPr="00A762B5">
        <w:rPr>
          <w:rFonts w:ascii="Times New Roman" w:eastAsia="Calibri" w:hAnsi="Times New Roman" w:cs="Times New Roman"/>
          <w:lang w:val="lt-LT" w:eastAsia="lt-LT"/>
        </w:rPr>
        <w:t>galaktozės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malabsorbcija</w:t>
      </w:r>
      <w:proofErr w:type="spellEnd"/>
      <w:r w:rsidRPr="00A762B5">
        <w:rPr>
          <w:rFonts w:ascii="Times New Roman" w:eastAsia="Calibri" w:hAnsi="Times New Roman" w:cs="Times New Roman"/>
          <w:lang w:val="lt-LT" w:eastAsia="lt-LT"/>
        </w:rPr>
        <w:t>.</w:t>
      </w:r>
    </w:p>
    <w:p w14:paraId="64C895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2187D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4.5</w:t>
      </w:r>
      <w:r w:rsidRPr="00A762B5">
        <w:rPr>
          <w:rFonts w:ascii="Times New Roman" w:eastAsia="Calibri" w:hAnsi="Times New Roman" w:cs="Times New Roman"/>
          <w:b/>
          <w:lang w:val="lt-LT" w:eastAsia="lt-LT"/>
        </w:rPr>
        <w:tab/>
        <w:t>Sąveika su kitais vaistiniais preparatais ir kitokia sąveika</w:t>
      </w:r>
    </w:p>
    <w:p w14:paraId="67647B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F2F7A9" w14:textId="77777777" w:rsidR="006B0056" w:rsidRDefault="00F4591C" w:rsidP="004D08C2">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Daugelis veiksnių gali prisidėti prie potencialios</w:t>
      </w:r>
      <w:r w:rsidR="006B0056">
        <w:rPr>
          <w:rFonts w:ascii="Times New Roman" w:eastAsia="Calibri" w:hAnsi="Times New Roman" w:cs="Times New Roman"/>
          <w:lang w:val="lt-LT" w:eastAsia="lt-LT"/>
        </w:rPr>
        <w:t xml:space="preserve"> sąveik</w:t>
      </w:r>
      <w:r w:rsidR="008C4067">
        <w:rPr>
          <w:rFonts w:ascii="Times New Roman" w:eastAsia="Calibri" w:hAnsi="Times New Roman" w:cs="Times New Roman"/>
          <w:lang w:val="lt-LT" w:eastAsia="lt-LT"/>
        </w:rPr>
        <w:t>os</w:t>
      </w:r>
      <w:r w:rsidR="006B0056">
        <w:rPr>
          <w:rFonts w:ascii="Times New Roman" w:eastAsia="Calibri" w:hAnsi="Times New Roman" w:cs="Times New Roman"/>
          <w:lang w:val="lt-LT" w:eastAsia="lt-LT"/>
        </w:rPr>
        <w:t xml:space="preserve"> su </w:t>
      </w:r>
      <w:r w:rsidR="006B0056" w:rsidRPr="00A762B5">
        <w:rPr>
          <w:rFonts w:ascii="Times New Roman" w:eastAsia="Calibri" w:hAnsi="Times New Roman" w:cs="Times New Roman"/>
          <w:lang w:val="lt-LT" w:eastAsia="lt-LT"/>
        </w:rPr>
        <w:t>HMG-</w:t>
      </w:r>
      <w:proofErr w:type="spellStart"/>
      <w:r w:rsidR="006B0056" w:rsidRPr="00A762B5">
        <w:rPr>
          <w:rFonts w:ascii="Times New Roman" w:eastAsia="Calibri" w:hAnsi="Times New Roman" w:cs="Times New Roman"/>
          <w:lang w:val="lt-LT" w:eastAsia="lt-LT"/>
        </w:rPr>
        <w:t>CoA</w:t>
      </w:r>
      <w:proofErr w:type="spellEnd"/>
      <w:r w:rsidR="006B0056" w:rsidRPr="00A762B5">
        <w:rPr>
          <w:rFonts w:ascii="Times New Roman" w:eastAsia="Calibri" w:hAnsi="Times New Roman" w:cs="Times New Roman"/>
          <w:lang w:val="lt-LT" w:eastAsia="lt-LT"/>
        </w:rPr>
        <w:t xml:space="preserve"> reduktazės</w:t>
      </w:r>
      <w:r w:rsidR="006B0056">
        <w:rPr>
          <w:rFonts w:ascii="Times New Roman" w:eastAsia="Calibri" w:hAnsi="Times New Roman" w:cs="Times New Roman"/>
          <w:lang w:val="lt-LT" w:eastAsia="lt-LT"/>
        </w:rPr>
        <w:t xml:space="preserve"> inhibitoriais. Vaistiniai preparatai ar augaliniai</w:t>
      </w:r>
      <w:r w:rsidR="00D81407">
        <w:rPr>
          <w:rFonts w:ascii="Times New Roman" w:eastAsia="Calibri" w:hAnsi="Times New Roman" w:cs="Times New Roman"/>
          <w:lang w:val="lt-LT" w:eastAsia="lt-LT"/>
        </w:rPr>
        <w:t xml:space="preserve"> vaistiniai</w:t>
      </w:r>
      <w:r w:rsidR="006B0056">
        <w:rPr>
          <w:rFonts w:ascii="Times New Roman" w:eastAsia="Calibri" w:hAnsi="Times New Roman" w:cs="Times New Roman"/>
          <w:lang w:val="lt-LT" w:eastAsia="lt-LT"/>
        </w:rPr>
        <w:t xml:space="preserve"> preparatai, slopinantys tam tikrus fermentus (pvz., CYP3A4) ir (arba) nešiklių (pvz., OATP1B) kelius, gali padidinti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ir </w:t>
      </w:r>
      <w:proofErr w:type="spellStart"/>
      <w:r w:rsidR="006B0056">
        <w:rPr>
          <w:rFonts w:ascii="Times New Roman" w:eastAsia="Calibri" w:hAnsi="Times New Roman" w:cs="Times New Roman"/>
          <w:lang w:val="lt-LT" w:eastAsia="lt-LT"/>
        </w:rPr>
        <w:t>simvastatino</w:t>
      </w:r>
      <w:proofErr w:type="spellEnd"/>
      <w:r w:rsidR="006B0056">
        <w:rPr>
          <w:rFonts w:ascii="Times New Roman" w:eastAsia="Calibri" w:hAnsi="Times New Roman" w:cs="Times New Roman"/>
          <w:lang w:val="lt-LT" w:eastAsia="lt-LT"/>
        </w:rPr>
        <w:t xml:space="preserve"> rūgšties koncentracijas plazmoje ir lemti padidėjusią </w:t>
      </w:r>
      <w:proofErr w:type="spellStart"/>
      <w:r w:rsidR="006B0056">
        <w:rPr>
          <w:rFonts w:ascii="Times New Roman" w:eastAsia="Calibri" w:hAnsi="Times New Roman" w:cs="Times New Roman"/>
          <w:lang w:val="lt-LT" w:eastAsia="lt-LT"/>
        </w:rPr>
        <w:t>miopatijos</w:t>
      </w:r>
      <w:proofErr w:type="spellEnd"/>
      <w:r w:rsidR="006B0056">
        <w:rPr>
          <w:rFonts w:ascii="Times New Roman" w:eastAsia="Calibri" w:hAnsi="Times New Roman" w:cs="Times New Roman"/>
          <w:lang w:val="lt-LT" w:eastAsia="lt-LT"/>
        </w:rPr>
        <w:t xml:space="preserve"> ir (arba) </w:t>
      </w:r>
      <w:proofErr w:type="spellStart"/>
      <w:r w:rsidR="006B0056">
        <w:rPr>
          <w:rFonts w:ascii="Times New Roman" w:eastAsia="Calibri" w:hAnsi="Times New Roman" w:cs="Times New Roman"/>
          <w:lang w:val="lt-LT" w:eastAsia="lt-LT"/>
        </w:rPr>
        <w:t>rabdomiolizės</w:t>
      </w:r>
      <w:proofErr w:type="spellEnd"/>
      <w:r w:rsidR="006B0056">
        <w:rPr>
          <w:rFonts w:ascii="Times New Roman" w:eastAsia="Calibri" w:hAnsi="Times New Roman" w:cs="Times New Roman"/>
          <w:lang w:val="lt-LT" w:eastAsia="lt-LT"/>
        </w:rPr>
        <w:t xml:space="preserve"> riziką.</w:t>
      </w:r>
    </w:p>
    <w:p w14:paraId="4813C996" w14:textId="77777777" w:rsidR="006B0056" w:rsidRDefault="006B0056" w:rsidP="004D08C2">
      <w:pPr>
        <w:spacing w:after="0" w:line="240" w:lineRule="auto"/>
        <w:contextualSpacing/>
        <w:rPr>
          <w:rFonts w:ascii="Times New Roman" w:eastAsia="Calibri" w:hAnsi="Times New Roman" w:cs="Times New Roman"/>
          <w:lang w:val="lt-LT" w:eastAsia="lt-LT"/>
        </w:rPr>
      </w:pPr>
    </w:p>
    <w:p w14:paraId="3A296C5D" w14:textId="77777777" w:rsidR="00AE3EC3" w:rsidRDefault="006B0056" w:rsidP="004D08C2">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 xml:space="preserve">Reikia </w:t>
      </w:r>
      <w:r w:rsidR="00F4591C">
        <w:rPr>
          <w:rFonts w:ascii="Times New Roman" w:eastAsia="Calibri" w:hAnsi="Times New Roman" w:cs="Times New Roman"/>
          <w:lang w:val="lt-LT" w:eastAsia="lt-LT"/>
        </w:rPr>
        <w:t>susipažinti su</w:t>
      </w:r>
      <w:r>
        <w:rPr>
          <w:rFonts w:ascii="Times New Roman" w:eastAsia="Calibri" w:hAnsi="Times New Roman" w:cs="Times New Roman"/>
          <w:lang w:val="lt-LT" w:eastAsia="lt-LT"/>
        </w:rPr>
        <w:t xml:space="preserve"> </w:t>
      </w:r>
      <w:r w:rsidR="00F4591C">
        <w:rPr>
          <w:rFonts w:ascii="Times New Roman" w:eastAsia="Calibri" w:hAnsi="Times New Roman" w:cs="Times New Roman"/>
          <w:lang w:val="lt-LT" w:eastAsia="lt-LT"/>
        </w:rPr>
        <w:t xml:space="preserve">visų </w:t>
      </w:r>
      <w:r>
        <w:rPr>
          <w:rFonts w:ascii="Times New Roman" w:eastAsia="Calibri" w:hAnsi="Times New Roman" w:cs="Times New Roman"/>
          <w:lang w:val="lt-LT" w:eastAsia="lt-LT"/>
        </w:rPr>
        <w:t xml:space="preserve">kartu skiriamų vaistinių preparatų </w:t>
      </w:r>
      <w:r w:rsidR="00AE3EC3">
        <w:rPr>
          <w:rFonts w:ascii="Times New Roman" w:eastAsia="Calibri" w:hAnsi="Times New Roman" w:cs="Times New Roman"/>
          <w:lang w:val="lt-LT" w:eastAsia="lt-LT"/>
        </w:rPr>
        <w:t>informacij</w:t>
      </w:r>
      <w:r w:rsidR="00F4591C">
        <w:rPr>
          <w:rFonts w:ascii="Times New Roman" w:eastAsia="Calibri" w:hAnsi="Times New Roman" w:cs="Times New Roman"/>
          <w:lang w:val="lt-LT" w:eastAsia="lt-LT"/>
        </w:rPr>
        <w:t>a</w:t>
      </w:r>
      <w:r w:rsidR="00AE3EC3">
        <w:rPr>
          <w:rFonts w:ascii="Times New Roman" w:eastAsia="Calibri" w:hAnsi="Times New Roman" w:cs="Times New Roman"/>
          <w:lang w:val="lt-LT" w:eastAsia="lt-LT"/>
        </w:rPr>
        <w:t xml:space="preserve">, kad būtų gauta daugiau </w:t>
      </w:r>
      <w:r w:rsidR="00F4591C">
        <w:rPr>
          <w:rFonts w:ascii="Times New Roman" w:eastAsia="Calibri" w:hAnsi="Times New Roman" w:cs="Times New Roman"/>
          <w:lang w:val="lt-LT" w:eastAsia="lt-LT"/>
        </w:rPr>
        <w:t>duomenų</w:t>
      </w:r>
      <w:r w:rsidR="00AE3EC3">
        <w:rPr>
          <w:rFonts w:ascii="Times New Roman" w:eastAsia="Calibri" w:hAnsi="Times New Roman" w:cs="Times New Roman"/>
          <w:lang w:val="lt-LT" w:eastAsia="lt-LT"/>
        </w:rPr>
        <w:t xml:space="preserve"> apie potencialią</w:t>
      </w:r>
      <w:r w:rsidR="00F4591C">
        <w:rPr>
          <w:rFonts w:ascii="Times New Roman" w:eastAsia="Calibri" w:hAnsi="Times New Roman" w:cs="Times New Roman"/>
          <w:lang w:val="lt-LT" w:eastAsia="lt-LT"/>
        </w:rPr>
        <w:t xml:space="preserve"> jų </w:t>
      </w:r>
      <w:r w:rsidR="00AE3EC3">
        <w:rPr>
          <w:rFonts w:ascii="Times New Roman" w:eastAsia="Calibri" w:hAnsi="Times New Roman" w:cs="Times New Roman"/>
          <w:lang w:val="lt-LT" w:eastAsia="lt-LT"/>
        </w:rPr>
        <w:t xml:space="preserve">sąveiką su </w:t>
      </w:r>
      <w:proofErr w:type="spellStart"/>
      <w:r w:rsidR="00AE3EC3">
        <w:rPr>
          <w:rFonts w:ascii="Times New Roman" w:eastAsia="Calibri" w:hAnsi="Times New Roman" w:cs="Times New Roman"/>
          <w:lang w:val="lt-LT" w:eastAsia="lt-LT"/>
        </w:rPr>
        <w:t>simvastatinu</w:t>
      </w:r>
      <w:proofErr w:type="spellEnd"/>
      <w:r w:rsidR="00AE3EC3">
        <w:rPr>
          <w:rFonts w:ascii="Times New Roman" w:eastAsia="Calibri" w:hAnsi="Times New Roman" w:cs="Times New Roman"/>
          <w:lang w:val="lt-LT" w:eastAsia="lt-LT"/>
        </w:rPr>
        <w:t xml:space="preserve"> ir (arba) potencialų fermentų ar nešiklių pokytį ir galimą dozės ir gydymo režimo korekciją.</w:t>
      </w:r>
    </w:p>
    <w:p w14:paraId="622F02B3" w14:textId="77777777" w:rsidR="004D08C2" w:rsidRDefault="004D08C2" w:rsidP="004D08C2">
      <w:pPr>
        <w:spacing w:after="0" w:line="240" w:lineRule="auto"/>
        <w:contextualSpacing/>
        <w:rPr>
          <w:rFonts w:ascii="Times New Roman" w:eastAsia="Calibri" w:hAnsi="Times New Roman" w:cs="Times New Roman"/>
          <w:lang w:val="lt-LT" w:eastAsia="lt-LT"/>
        </w:rPr>
      </w:pPr>
    </w:p>
    <w:p w14:paraId="408781D7" w14:textId="77777777" w:rsidR="00A762B5" w:rsidRPr="00A762B5" w:rsidRDefault="00A762B5" w:rsidP="004D08C2">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Sąveikos tyrimai atlikti tik suaugusiesiems.</w:t>
      </w:r>
    </w:p>
    <w:p w14:paraId="298CF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FBD1FD2"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roofErr w:type="spellStart"/>
      <w:r w:rsidRPr="00A762B5">
        <w:rPr>
          <w:rFonts w:ascii="Times New Roman" w:eastAsia="Calibri" w:hAnsi="Times New Roman" w:cs="Times New Roman"/>
          <w:i/>
          <w:iCs/>
          <w:u w:val="single"/>
          <w:lang w:val="lt-LT" w:eastAsia="lt-LT"/>
        </w:rPr>
        <w:t>Farmakodinaminė</w:t>
      </w:r>
      <w:proofErr w:type="spellEnd"/>
      <w:r w:rsidRPr="00A762B5">
        <w:rPr>
          <w:rFonts w:ascii="Times New Roman" w:eastAsia="Calibri" w:hAnsi="Times New Roman" w:cs="Times New Roman"/>
          <w:i/>
          <w:iCs/>
          <w:u w:val="single"/>
          <w:lang w:val="lt-LT" w:eastAsia="lt-LT"/>
        </w:rPr>
        <w:t xml:space="preserve"> sąveika</w:t>
      </w:r>
    </w:p>
    <w:p w14:paraId="357A76EF"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r w:rsidRPr="00A762B5">
        <w:rPr>
          <w:rFonts w:ascii="Times New Roman" w:eastAsia="Calibri" w:hAnsi="Times New Roman" w:cs="Times New Roman"/>
          <w:i/>
          <w:iCs/>
          <w:lang w:val="lt-LT" w:eastAsia="lt-LT"/>
        </w:rPr>
        <w:t xml:space="preserve">Sąveika su lipidų kiekį kraujyje mažinančiais </w:t>
      </w:r>
      <w:r w:rsidRPr="00A762B5">
        <w:rPr>
          <w:rFonts w:ascii="Times New Roman" w:eastAsia="Calibri" w:hAnsi="Times New Roman" w:cs="Times New Roman"/>
          <w:i/>
          <w:lang w:val="lt-LT" w:eastAsia="lt-LT"/>
        </w:rPr>
        <w:t>vaistiniais preparatais</w:t>
      </w:r>
      <w:r w:rsidRPr="00A762B5">
        <w:rPr>
          <w:rFonts w:ascii="Times New Roman" w:eastAsia="Calibri" w:hAnsi="Times New Roman" w:cs="Times New Roman"/>
          <w:i/>
          <w:iCs/>
          <w:lang w:val="lt-LT" w:eastAsia="lt-LT"/>
        </w:rPr>
        <w:t xml:space="preserve">, kurie, vartojami vieni, gali sukelti </w:t>
      </w:r>
      <w:proofErr w:type="spellStart"/>
      <w:r w:rsidRPr="00A762B5">
        <w:rPr>
          <w:rFonts w:ascii="Times New Roman" w:eastAsia="Calibri" w:hAnsi="Times New Roman" w:cs="Times New Roman"/>
          <w:i/>
          <w:iCs/>
          <w:lang w:val="lt-LT" w:eastAsia="lt-LT"/>
        </w:rPr>
        <w:t>miopatiją</w:t>
      </w:r>
      <w:proofErr w:type="spellEnd"/>
    </w:p>
    <w:p w14:paraId="363178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w:t>
      </w:r>
      <w:proofErr w:type="spellStart"/>
      <w:r w:rsidRPr="00A762B5">
        <w:rPr>
          <w:rFonts w:ascii="Times New Roman" w:eastAsia="Calibri" w:hAnsi="Times New Roman" w:cs="Times New Roman"/>
          <w:lang w:val="lt-LT" w:eastAsia="lt-LT"/>
        </w:rPr>
        <w:t>fibratų</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didėja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rizika. Be to, dėl </w:t>
      </w:r>
      <w:proofErr w:type="spellStart"/>
      <w:r w:rsidRPr="00A762B5">
        <w:rPr>
          <w:rFonts w:ascii="Times New Roman" w:eastAsia="Calibri" w:hAnsi="Times New Roman" w:cs="Times New Roman"/>
          <w:lang w:val="lt-LT" w:eastAsia="lt-LT"/>
        </w:rPr>
        <w:t>farmakokinetinės</w:t>
      </w:r>
      <w:proofErr w:type="spellEnd"/>
      <w:r w:rsidRPr="00A762B5">
        <w:rPr>
          <w:rFonts w:ascii="Times New Roman" w:eastAsia="Calibri" w:hAnsi="Times New Roman" w:cs="Times New Roman"/>
          <w:lang w:val="lt-LT" w:eastAsia="lt-LT"/>
        </w:rPr>
        <w:t xml:space="preserve"> sąveikos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kraujo plazmoje padidėja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koncentracija (žr. 4.5 skyriaus poskyrį </w:t>
      </w:r>
      <w:proofErr w:type="spellStart"/>
      <w:r w:rsidRPr="00A762B5">
        <w:rPr>
          <w:rFonts w:ascii="Times New Roman" w:eastAsia="Calibri" w:hAnsi="Times New Roman" w:cs="Times New Roman"/>
          <w:i/>
          <w:iCs/>
          <w:lang w:val="lt-LT" w:eastAsia="lt-LT"/>
        </w:rPr>
        <w:t>Farmakokinetinė</w:t>
      </w:r>
      <w:proofErr w:type="spellEnd"/>
      <w:r w:rsidRPr="00A762B5">
        <w:rPr>
          <w:rFonts w:ascii="Times New Roman" w:eastAsia="Calibri" w:hAnsi="Times New Roman" w:cs="Times New Roman"/>
          <w:i/>
          <w:iCs/>
          <w:lang w:val="lt-LT" w:eastAsia="lt-LT"/>
        </w:rPr>
        <w:t xml:space="preserve"> sąveika</w:t>
      </w:r>
      <w:r w:rsidRPr="00A762B5">
        <w:rPr>
          <w:rFonts w:ascii="Times New Roman" w:eastAsia="Calibri" w:hAnsi="Times New Roman" w:cs="Times New Roman"/>
          <w:lang w:val="lt-LT" w:eastAsia="lt-LT"/>
        </w:rPr>
        <w:t xml:space="preserve"> ir 4.3 bei 4.4 skyrių). Duomenų, kad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fenofibratu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viršija suminę atskirai vartojamų vaistinių preparatų sukeltą riziką, nėra. Kitų </w:t>
      </w:r>
      <w:proofErr w:type="spellStart"/>
      <w:r w:rsidRPr="00A762B5">
        <w:rPr>
          <w:rFonts w:ascii="Times New Roman" w:eastAsia="Calibri" w:hAnsi="Times New Roman" w:cs="Times New Roman"/>
          <w:lang w:val="lt-LT" w:eastAsia="lt-LT"/>
        </w:rPr>
        <w:t>fibratų</w:t>
      </w:r>
      <w:proofErr w:type="spellEnd"/>
      <w:r w:rsidRPr="00A762B5">
        <w:rPr>
          <w:rFonts w:ascii="Times New Roman" w:eastAsia="Calibri" w:hAnsi="Times New Roman" w:cs="Times New Roman"/>
          <w:lang w:val="lt-LT" w:eastAsia="lt-LT"/>
        </w:rPr>
        <w:t xml:space="preserve"> farmakologinio budrumo ir farmakokinetikos duomenys yra nepakankami.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retais atvejais siejama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lipidų kiekį mažinančiomis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 xml:space="preserve"> dozėmis (≥ 1 g/parą) (žr. 4.4 skyrių).</w:t>
      </w:r>
    </w:p>
    <w:p w14:paraId="22F34ED9"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p w14:paraId="6B24AB87"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roofErr w:type="spellStart"/>
      <w:r w:rsidRPr="00A762B5">
        <w:rPr>
          <w:rFonts w:ascii="Times New Roman" w:eastAsia="Calibri" w:hAnsi="Times New Roman" w:cs="Times New Roman"/>
          <w:i/>
          <w:iCs/>
          <w:u w:val="single"/>
          <w:lang w:val="lt-LT" w:eastAsia="lt-LT"/>
        </w:rPr>
        <w:t>Farmakokinetinė</w:t>
      </w:r>
      <w:proofErr w:type="spellEnd"/>
      <w:r w:rsidRPr="00A762B5">
        <w:rPr>
          <w:rFonts w:ascii="Times New Roman" w:eastAsia="Calibri" w:hAnsi="Times New Roman" w:cs="Times New Roman"/>
          <w:i/>
          <w:iCs/>
          <w:u w:val="single"/>
          <w:lang w:val="lt-LT" w:eastAsia="lt-LT"/>
        </w:rPr>
        <w:t xml:space="preserve"> sąveika</w:t>
      </w:r>
    </w:p>
    <w:p w14:paraId="78D54BEE"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 xml:space="preserve">Toliau pateiktoje lentelėje apibendrintos sąveikaujančių medžiagų skyrimo rekomendacijos (papildomos detalės yra pateiktos tekste, taip pat žr. 4.2, 4.3 ir 4.4 skyrius). </w:t>
      </w:r>
    </w:p>
    <w:p w14:paraId="29CEED43"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p w14:paraId="0270EA4D"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 xml:space="preserve">Vaistinių preparatų sąveika, susijusi su padidėjusia </w:t>
      </w:r>
      <w:proofErr w:type="spellStart"/>
      <w:r w:rsidRPr="00A762B5">
        <w:rPr>
          <w:rFonts w:ascii="Times New Roman" w:eastAsia="Calibri" w:hAnsi="Times New Roman" w:cs="Times New Roman"/>
          <w:iCs/>
          <w:lang w:val="lt-LT" w:eastAsia="lt-LT"/>
        </w:rPr>
        <w:t>miopatijos</w:t>
      </w:r>
      <w:proofErr w:type="spellEnd"/>
      <w:r w:rsidRPr="00A762B5">
        <w:rPr>
          <w:rFonts w:ascii="Times New Roman" w:eastAsia="Calibri" w:hAnsi="Times New Roman" w:cs="Times New Roman"/>
          <w:iCs/>
          <w:lang w:val="lt-LT" w:eastAsia="lt-LT"/>
        </w:rPr>
        <w:t>/</w:t>
      </w:r>
      <w:proofErr w:type="spellStart"/>
      <w:r w:rsidRPr="00A762B5">
        <w:rPr>
          <w:rFonts w:ascii="Times New Roman" w:eastAsia="Calibri" w:hAnsi="Times New Roman" w:cs="Times New Roman"/>
          <w:iCs/>
          <w:lang w:val="lt-LT" w:eastAsia="lt-LT"/>
        </w:rPr>
        <w:t>rabdomiolizės</w:t>
      </w:r>
      <w:proofErr w:type="spellEnd"/>
      <w:r w:rsidRPr="00A762B5">
        <w:rPr>
          <w:rFonts w:ascii="Times New Roman" w:eastAsia="Calibri" w:hAnsi="Times New Roman" w:cs="Times New Roman"/>
          <w:iCs/>
          <w:lang w:val="lt-LT" w:eastAsia="lt-LT"/>
        </w:rPr>
        <w:t xml:space="preserve"> rizika </w:t>
      </w:r>
    </w:p>
    <w:p w14:paraId="40D93FF9" w14:textId="77777777" w:rsidR="00A762B5" w:rsidRPr="00A762B5" w:rsidRDefault="00A762B5" w:rsidP="00A762B5">
      <w:pPr>
        <w:spacing w:after="0" w:line="240" w:lineRule="auto"/>
        <w:contextualSpacing/>
        <w:rPr>
          <w:rFonts w:ascii="Times New Roman" w:eastAsia="Calibri" w:hAnsi="Times New Roman" w:cs="Times New Roman"/>
          <w:i/>
          <w:iCs/>
          <w:u w:val="single"/>
          <w:lang w:val="lt-LT" w:eastAsia="lt-LT"/>
        </w:rPr>
      </w:pPr>
    </w:p>
    <w:tbl>
      <w:tblPr>
        <w:tblW w:w="0" w:type="auto"/>
        <w:tblInd w:w="675" w:type="dxa"/>
        <w:tblLayout w:type="fixed"/>
        <w:tblLook w:val="04A0" w:firstRow="1" w:lastRow="0" w:firstColumn="1" w:lastColumn="0" w:noHBand="0" w:noVBand="1"/>
      </w:tblPr>
      <w:tblGrid>
        <w:gridCol w:w="3544"/>
        <w:gridCol w:w="4678"/>
      </w:tblGrid>
      <w:tr w:rsidR="00A762B5" w:rsidRPr="00A762B5" w14:paraId="1E4EFA91" w14:textId="77777777" w:rsidTr="0046313C">
        <w:tc>
          <w:tcPr>
            <w:tcW w:w="3544" w:type="dxa"/>
            <w:tcBorders>
              <w:top w:val="single" w:sz="6" w:space="0" w:color="auto"/>
              <w:left w:val="single" w:sz="6" w:space="0" w:color="auto"/>
              <w:bottom w:val="single" w:sz="6" w:space="0" w:color="auto"/>
              <w:right w:val="single" w:sz="6" w:space="0" w:color="auto"/>
            </w:tcBorders>
            <w:hideMark/>
          </w:tcPr>
          <w:p w14:paraId="69780F8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Sąveikaujančios medžiagos</w:t>
            </w:r>
          </w:p>
        </w:tc>
        <w:tc>
          <w:tcPr>
            <w:tcW w:w="4678" w:type="dxa"/>
            <w:tcBorders>
              <w:top w:val="single" w:sz="6" w:space="0" w:color="auto"/>
              <w:left w:val="single" w:sz="6" w:space="0" w:color="auto"/>
              <w:bottom w:val="single" w:sz="6" w:space="0" w:color="auto"/>
              <w:right w:val="single" w:sz="6" w:space="0" w:color="auto"/>
            </w:tcBorders>
            <w:hideMark/>
          </w:tcPr>
          <w:p w14:paraId="3DF9416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Skyrimo rekomendacijos</w:t>
            </w:r>
          </w:p>
        </w:tc>
      </w:tr>
      <w:tr w:rsidR="00A762B5" w:rsidRPr="00967471" w14:paraId="6FCA31D6" w14:textId="77777777" w:rsidTr="0046313C">
        <w:tc>
          <w:tcPr>
            <w:tcW w:w="3544" w:type="dxa"/>
            <w:tcBorders>
              <w:top w:val="single" w:sz="6" w:space="0" w:color="auto"/>
              <w:left w:val="single" w:sz="6" w:space="0" w:color="auto"/>
              <w:bottom w:val="nil"/>
              <w:right w:val="single" w:sz="6" w:space="0" w:color="auto"/>
            </w:tcBorders>
            <w:hideMark/>
          </w:tcPr>
          <w:p w14:paraId="56EF409A"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Stiprūs CYP3A4 inhibitoriai</w:t>
            </w:r>
          </w:p>
        </w:tc>
        <w:tc>
          <w:tcPr>
            <w:tcW w:w="4678" w:type="dxa"/>
            <w:tcBorders>
              <w:top w:val="single" w:sz="6" w:space="0" w:color="auto"/>
              <w:left w:val="single" w:sz="6" w:space="0" w:color="auto"/>
              <w:bottom w:val="nil"/>
              <w:right w:val="single" w:sz="6" w:space="0" w:color="auto"/>
            </w:tcBorders>
          </w:tcPr>
          <w:p w14:paraId="338E291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bCs/>
                <w:lang w:val="lt-LT" w:eastAsia="lt-LT"/>
              </w:rPr>
              <w:t xml:space="preserve">Vartoti kartu su </w:t>
            </w:r>
            <w:proofErr w:type="spellStart"/>
            <w:r w:rsidRPr="00A762B5">
              <w:rPr>
                <w:rFonts w:ascii="Times New Roman" w:eastAsia="Calibri" w:hAnsi="Times New Roman" w:cs="Times New Roman"/>
                <w:bCs/>
                <w:lang w:val="lt-LT" w:eastAsia="lt-LT"/>
              </w:rPr>
              <w:t>simvastatinu</w:t>
            </w:r>
            <w:proofErr w:type="spellEnd"/>
            <w:r w:rsidRPr="00A762B5">
              <w:rPr>
                <w:rFonts w:ascii="Times New Roman" w:eastAsia="Calibri" w:hAnsi="Times New Roman" w:cs="Times New Roman"/>
                <w:bCs/>
                <w:lang w:val="lt-LT" w:eastAsia="lt-LT"/>
              </w:rPr>
              <w:t xml:space="preserve"> draudžiama</w:t>
            </w:r>
          </w:p>
        </w:tc>
      </w:tr>
      <w:tr w:rsidR="00A762B5" w:rsidRPr="00A762B5" w14:paraId="3FE44E4A" w14:textId="77777777" w:rsidTr="0046313C">
        <w:tc>
          <w:tcPr>
            <w:tcW w:w="3544" w:type="dxa"/>
            <w:tcBorders>
              <w:top w:val="nil"/>
              <w:left w:val="single" w:sz="6" w:space="0" w:color="auto"/>
              <w:bottom w:val="nil"/>
              <w:right w:val="single" w:sz="6" w:space="0" w:color="auto"/>
            </w:tcBorders>
            <w:hideMark/>
          </w:tcPr>
          <w:p w14:paraId="3AE6D59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Itrakonazolas</w:t>
            </w:r>
            <w:proofErr w:type="spellEnd"/>
          </w:p>
        </w:tc>
        <w:tc>
          <w:tcPr>
            <w:tcW w:w="4678" w:type="dxa"/>
            <w:tcBorders>
              <w:top w:val="nil"/>
              <w:left w:val="single" w:sz="6" w:space="0" w:color="auto"/>
              <w:bottom w:val="nil"/>
              <w:right w:val="single" w:sz="6" w:space="0" w:color="auto"/>
            </w:tcBorders>
            <w:hideMark/>
          </w:tcPr>
          <w:p w14:paraId="449C6BE7" w14:textId="77777777" w:rsidR="00A762B5" w:rsidRPr="00A762B5" w:rsidRDefault="00A762B5" w:rsidP="00A762B5">
            <w:pPr>
              <w:spacing w:after="0" w:line="240" w:lineRule="auto"/>
              <w:contextualSpacing/>
              <w:outlineLvl w:val="5"/>
              <w:rPr>
                <w:rFonts w:ascii="Times New Roman" w:eastAsia="Calibri" w:hAnsi="Times New Roman" w:cs="Times New Roman"/>
                <w:bCs/>
                <w:lang w:val="lt-LT" w:eastAsia="lt-LT"/>
              </w:rPr>
            </w:pPr>
          </w:p>
        </w:tc>
      </w:tr>
      <w:tr w:rsidR="00A762B5" w:rsidRPr="00A762B5" w14:paraId="1EA1167B" w14:textId="77777777" w:rsidTr="0046313C">
        <w:tc>
          <w:tcPr>
            <w:tcW w:w="3544" w:type="dxa"/>
            <w:tcBorders>
              <w:top w:val="nil"/>
              <w:left w:val="single" w:sz="6" w:space="0" w:color="auto"/>
              <w:bottom w:val="nil"/>
              <w:right w:val="single" w:sz="6" w:space="0" w:color="auto"/>
            </w:tcBorders>
            <w:hideMark/>
          </w:tcPr>
          <w:p w14:paraId="349C50C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Ketokonazolas</w:t>
            </w:r>
            <w:proofErr w:type="spellEnd"/>
          </w:p>
        </w:tc>
        <w:tc>
          <w:tcPr>
            <w:tcW w:w="4678" w:type="dxa"/>
            <w:tcBorders>
              <w:top w:val="nil"/>
              <w:left w:val="single" w:sz="6" w:space="0" w:color="auto"/>
              <w:bottom w:val="nil"/>
              <w:right w:val="single" w:sz="6" w:space="0" w:color="auto"/>
            </w:tcBorders>
          </w:tcPr>
          <w:p w14:paraId="6BD3278C"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3484B9A1" w14:textId="77777777" w:rsidTr="0046313C">
        <w:tc>
          <w:tcPr>
            <w:tcW w:w="3544" w:type="dxa"/>
            <w:tcBorders>
              <w:top w:val="nil"/>
              <w:left w:val="single" w:sz="6" w:space="0" w:color="auto"/>
              <w:bottom w:val="nil"/>
              <w:right w:val="single" w:sz="6" w:space="0" w:color="auto"/>
            </w:tcBorders>
            <w:hideMark/>
          </w:tcPr>
          <w:p w14:paraId="24E82076"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Pozakonazolas</w:t>
            </w:r>
            <w:proofErr w:type="spellEnd"/>
          </w:p>
        </w:tc>
        <w:tc>
          <w:tcPr>
            <w:tcW w:w="4678" w:type="dxa"/>
            <w:tcBorders>
              <w:top w:val="nil"/>
              <w:left w:val="single" w:sz="6" w:space="0" w:color="auto"/>
              <w:bottom w:val="nil"/>
              <w:right w:val="single" w:sz="6" w:space="0" w:color="auto"/>
            </w:tcBorders>
          </w:tcPr>
          <w:p w14:paraId="7832160C"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49D4C7A" w14:textId="77777777" w:rsidTr="0046313C">
        <w:tc>
          <w:tcPr>
            <w:tcW w:w="3544" w:type="dxa"/>
            <w:tcBorders>
              <w:top w:val="nil"/>
              <w:left w:val="single" w:sz="6" w:space="0" w:color="auto"/>
              <w:bottom w:val="nil"/>
              <w:right w:val="single" w:sz="6" w:space="0" w:color="auto"/>
            </w:tcBorders>
          </w:tcPr>
          <w:p w14:paraId="62D2254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Vorikonazolas</w:t>
            </w:r>
            <w:proofErr w:type="spellEnd"/>
          </w:p>
        </w:tc>
        <w:tc>
          <w:tcPr>
            <w:tcW w:w="4678" w:type="dxa"/>
            <w:tcBorders>
              <w:top w:val="nil"/>
              <w:left w:val="single" w:sz="6" w:space="0" w:color="auto"/>
              <w:bottom w:val="nil"/>
              <w:right w:val="single" w:sz="6" w:space="0" w:color="auto"/>
            </w:tcBorders>
          </w:tcPr>
          <w:p w14:paraId="32ED4C8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E44704F" w14:textId="77777777" w:rsidTr="0046313C">
        <w:tc>
          <w:tcPr>
            <w:tcW w:w="3544" w:type="dxa"/>
            <w:tcBorders>
              <w:top w:val="nil"/>
              <w:left w:val="single" w:sz="6" w:space="0" w:color="auto"/>
              <w:bottom w:val="nil"/>
              <w:right w:val="single" w:sz="6" w:space="0" w:color="auto"/>
            </w:tcBorders>
            <w:hideMark/>
          </w:tcPr>
          <w:p w14:paraId="318BCD1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Eritromicinas</w:t>
            </w:r>
            <w:proofErr w:type="spellEnd"/>
          </w:p>
        </w:tc>
        <w:tc>
          <w:tcPr>
            <w:tcW w:w="4678" w:type="dxa"/>
            <w:tcBorders>
              <w:top w:val="nil"/>
              <w:left w:val="single" w:sz="6" w:space="0" w:color="auto"/>
              <w:bottom w:val="nil"/>
              <w:right w:val="single" w:sz="6" w:space="0" w:color="auto"/>
            </w:tcBorders>
          </w:tcPr>
          <w:p w14:paraId="5B4702D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BBD1F58" w14:textId="77777777" w:rsidTr="0046313C">
        <w:tc>
          <w:tcPr>
            <w:tcW w:w="3544" w:type="dxa"/>
            <w:tcBorders>
              <w:top w:val="nil"/>
              <w:left w:val="single" w:sz="6" w:space="0" w:color="auto"/>
              <w:bottom w:val="nil"/>
              <w:right w:val="single" w:sz="6" w:space="0" w:color="auto"/>
            </w:tcBorders>
            <w:hideMark/>
          </w:tcPr>
          <w:p w14:paraId="329552C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Klaritromicinas</w:t>
            </w:r>
            <w:proofErr w:type="spellEnd"/>
          </w:p>
        </w:tc>
        <w:tc>
          <w:tcPr>
            <w:tcW w:w="4678" w:type="dxa"/>
            <w:tcBorders>
              <w:top w:val="nil"/>
              <w:left w:val="single" w:sz="6" w:space="0" w:color="auto"/>
              <w:bottom w:val="nil"/>
              <w:right w:val="single" w:sz="6" w:space="0" w:color="auto"/>
            </w:tcBorders>
          </w:tcPr>
          <w:p w14:paraId="2594779A"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02D795FB" w14:textId="77777777" w:rsidTr="0046313C">
        <w:tc>
          <w:tcPr>
            <w:tcW w:w="3544" w:type="dxa"/>
            <w:tcBorders>
              <w:top w:val="nil"/>
              <w:left w:val="single" w:sz="6" w:space="0" w:color="auto"/>
              <w:bottom w:val="nil"/>
              <w:right w:val="single" w:sz="6" w:space="0" w:color="auto"/>
            </w:tcBorders>
            <w:hideMark/>
          </w:tcPr>
          <w:p w14:paraId="316848F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Telitromicinas</w:t>
            </w:r>
            <w:proofErr w:type="spellEnd"/>
          </w:p>
        </w:tc>
        <w:tc>
          <w:tcPr>
            <w:tcW w:w="4678" w:type="dxa"/>
            <w:tcBorders>
              <w:top w:val="nil"/>
              <w:left w:val="single" w:sz="6" w:space="0" w:color="auto"/>
              <w:bottom w:val="nil"/>
              <w:right w:val="single" w:sz="6" w:space="0" w:color="auto"/>
            </w:tcBorders>
          </w:tcPr>
          <w:p w14:paraId="08C4D97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0AA5D76B" w14:textId="77777777" w:rsidTr="0046313C">
        <w:tc>
          <w:tcPr>
            <w:tcW w:w="3544" w:type="dxa"/>
            <w:tcBorders>
              <w:top w:val="nil"/>
              <w:left w:val="single" w:sz="6" w:space="0" w:color="auto"/>
              <w:bottom w:val="nil"/>
              <w:right w:val="single" w:sz="6" w:space="0" w:color="auto"/>
            </w:tcBorders>
            <w:hideMark/>
          </w:tcPr>
          <w:p w14:paraId="23A1794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ŽIV 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w:t>
            </w:r>
          </w:p>
        </w:tc>
        <w:tc>
          <w:tcPr>
            <w:tcW w:w="4678" w:type="dxa"/>
            <w:tcBorders>
              <w:top w:val="nil"/>
              <w:left w:val="single" w:sz="6" w:space="0" w:color="auto"/>
              <w:bottom w:val="nil"/>
              <w:right w:val="single" w:sz="6" w:space="0" w:color="auto"/>
            </w:tcBorders>
          </w:tcPr>
          <w:p w14:paraId="04B764E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606B212B" w14:textId="77777777" w:rsidTr="0046313C">
        <w:tc>
          <w:tcPr>
            <w:tcW w:w="3544" w:type="dxa"/>
            <w:tcBorders>
              <w:top w:val="nil"/>
              <w:left w:val="single" w:sz="6" w:space="0" w:color="auto"/>
              <w:bottom w:val="nil"/>
              <w:right w:val="single" w:sz="6" w:space="0" w:color="auto"/>
            </w:tcBorders>
          </w:tcPr>
          <w:p w14:paraId="1745E8E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Bocepreviras</w:t>
            </w:r>
            <w:proofErr w:type="spellEnd"/>
          </w:p>
        </w:tc>
        <w:tc>
          <w:tcPr>
            <w:tcW w:w="4678" w:type="dxa"/>
            <w:tcBorders>
              <w:top w:val="nil"/>
              <w:left w:val="single" w:sz="6" w:space="0" w:color="auto"/>
              <w:bottom w:val="nil"/>
              <w:right w:val="single" w:sz="6" w:space="0" w:color="auto"/>
            </w:tcBorders>
          </w:tcPr>
          <w:p w14:paraId="7003E4B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6674066" w14:textId="77777777" w:rsidTr="0046313C">
        <w:tc>
          <w:tcPr>
            <w:tcW w:w="3544" w:type="dxa"/>
            <w:tcBorders>
              <w:top w:val="nil"/>
              <w:left w:val="single" w:sz="6" w:space="0" w:color="auto"/>
              <w:bottom w:val="nil"/>
              <w:right w:val="single" w:sz="6" w:space="0" w:color="auto"/>
            </w:tcBorders>
          </w:tcPr>
          <w:p w14:paraId="08E447D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Telapreviras</w:t>
            </w:r>
            <w:proofErr w:type="spellEnd"/>
          </w:p>
        </w:tc>
        <w:tc>
          <w:tcPr>
            <w:tcW w:w="4678" w:type="dxa"/>
            <w:tcBorders>
              <w:top w:val="nil"/>
              <w:left w:val="single" w:sz="6" w:space="0" w:color="auto"/>
              <w:bottom w:val="nil"/>
              <w:right w:val="single" w:sz="6" w:space="0" w:color="auto"/>
            </w:tcBorders>
          </w:tcPr>
          <w:p w14:paraId="38A5A99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9A61189" w14:textId="77777777" w:rsidTr="0046313C">
        <w:tc>
          <w:tcPr>
            <w:tcW w:w="3544" w:type="dxa"/>
            <w:tcBorders>
              <w:top w:val="nil"/>
              <w:left w:val="single" w:sz="6" w:space="0" w:color="auto"/>
              <w:bottom w:val="nil"/>
              <w:right w:val="single" w:sz="6" w:space="0" w:color="auto"/>
            </w:tcBorders>
          </w:tcPr>
          <w:p w14:paraId="021E544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Nefazodonas</w:t>
            </w:r>
            <w:proofErr w:type="spellEnd"/>
          </w:p>
          <w:p w14:paraId="60943615" w14:textId="77777777" w:rsidR="00A762B5" w:rsidRPr="00A762B5" w:rsidRDefault="00A762B5" w:rsidP="00A762B5">
            <w:pPr>
              <w:widowControl w:val="0"/>
              <w:tabs>
                <w:tab w:val="left" w:pos="1180"/>
              </w:tabs>
              <w:spacing w:after="0" w:line="240" w:lineRule="auto"/>
              <w:contextualSpacing/>
              <w:rPr>
                <w:rFonts w:ascii="Times New Roman" w:eastAsia="Times New Roman" w:hAnsi="Times New Roman" w:cs="Times New Roman"/>
                <w:lang w:val="lt-LT"/>
              </w:rPr>
            </w:pPr>
            <w:proofErr w:type="spellStart"/>
            <w:r w:rsidRPr="00A762B5">
              <w:rPr>
                <w:rFonts w:ascii="Times New Roman" w:eastAsia="Times New Roman" w:hAnsi="Times New Roman" w:cs="Times New Roman"/>
                <w:lang w:val="lt-LT"/>
              </w:rPr>
              <w:t>Kobicistatas</w:t>
            </w:r>
            <w:proofErr w:type="spellEnd"/>
          </w:p>
        </w:tc>
        <w:tc>
          <w:tcPr>
            <w:tcW w:w="4678" w:type="dxa"/>
            <w:tcBorders>
              <w:top w:val="nil"/>
              <w:left w:val="single" w:sz="6" w:space="0" w:color="auto"/>
              <w:bottom w:val="nil"/>
              <w:right w:val="single" w:sz="6" w:space="0" w:color="auto"/>
            </w:tcBorders>
          </w:tcPr>
          <w:p w14:paraId="30EB9B0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21D390BE" w14:textId="77777777" w:rsidTr="0046313C">
        <w:tc>
          <w:tcPr>
            <w:tcW w:w="3544" w:type="dxa"/>
            <w:tcBorders>
              <w:top w:val="nil"/>
              <w:left w:val="single" w:sz="6" w:space="0" w:color="auto"/>
              <w:bottom w:val="nil"/>
              <w:right w:val="single" w:sz="6" w:space="0" w:color="auto"/>
            </w:tcBorders>
          </w:tcPr>
          <w:p w14:paraId="52FB99FF"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lastRenderedPageBreak/>
              <w:t>Ciklosporinas</w:t>
            </w:r>
            <w:proofErr w:type="spellEnd"/>
          </w:p>
        </w:tc>
        <w:tc>
          <w:tcPr>
            <w:tcW w:w="4678" w:type="dxa"/>
            <w:tcBorders>
              <w:top w:val="nil"/>
              <w:left w:val="single" w:sz="6" w:space="0" w:color="auto"/>
              <w:bottom w:val="nil"/>
              <w:right w:val="single" w:sz="6" w:space="0" w:color="auto"/>
            </w:tcBorders>
          </w:tcPr>
          <w:p w14:paraId="194FB4B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73B94534" w14:textId="77777777" w:rsidTr="0046313C">
        <w:tc>
          <w:tcPr>
            <w:tcW w:w="3544" w:type="dxa"/>
            <w:tcBorders>
              <w:top w:val="nil"/>
              <w:left w:val="single" w:sz="6" w:space="0" w:color="auto"/>
              <w:bottom w:val="nil"/>
              <w:right w:val="single" w:sz="6" w:space="0" w:color="auto"/>
            </w:tcBorders>
          </w:tcPr>
          <w:p w14:paraId="4C648378"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Danazolas</w:t>
            </w:r>
            <w:proofErr w:type="spellEnd"/>
          </w:p>
        </w:tc>
        <w:tc>
          <w:tcPr>
            <w:tcW w:w="4678" w:type="dxa"/>
            <w:tcBorders>
              <w:top w:val="nil"/>
              <w:left w:val="single" w:sz="6" w:space="0" w:color="auto"/>
              <w:bottom w:val="nil"/>
              <w:right w:val="single" w:sz="6" w:space="0" w:color="auto"/>
            </w:tcBorders>
          </w:tcPr>
          <w:p w14:paraId="4714602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4DFA65AC" w14:textId="77777777" w:rsidTr="0046313C">
        <w:tc>
          <w:tcPr>
            <w:tcW w:w="3544" w:type="dxa"/>
            <w:tcBorders>
              <w:top w:val="nil"/>
              <w:left w:val="single" w:sz="6" w:space="0" w:color="auto"/>
              <w:bottom w:val="nil"/>
              <w:right w:val="single" w:sz="6" w:space="0" w:color="auto"/>
            </w:tcBorders>
          </w:tcPr>
          <w:p w14:paraId="25A0CCF6"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Gemfibrozilis</w:t>
            </w:r>
            <w:proofErr w:type="spellEnd"/>
          </w:p>
        </w:tc>
        <w:tc>
          <w:tcPr>
            <w:tcW w:w="4678" w:type="dxa"/>
            <w:tcBorders>
              <w:top w:val="nil"/>
              <w:left w:val="single" w:sz="6" w:space="0" w:color="auto"/>
              <w:bottom w:val="nil"/>
              <w:right w:val="single" w:sz="6" w:space="0" w:color="auto"/>
            </w:tcBorders>
          </w:tcPr>
          <w:p w14:paraId="24E3B097"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6B29637D" w14:textId="77777777" w:rsidTr="0046313C">
        <w:tc>
          <w:tcPr>
            <w:tcW w:w="3544" w:type="dxa"/>
            <w:tcBorders>
              <w:top w:val="single" w:sz="6" w:space="0" w:color="auto"/>
              <w:left w:val="single" w:sz="6" w:space="0" w:color="auto"/>
              <w:bottom w:val="single" w:sz="8" w:space="0" w:color="auto"/>
              <w:right w:val="single" w:sz="6" w:space="0" w:color="auto"/>
            </w:tcBorders>
            <w:hideMark/>
          </w:tcPr>
          <w:p w14:paraId="1A1B6901" w14:textId="77777777" w:rsidR="00A762B5" w:rsidRPr="00A762B5" w:rsidRDefault="00A762B5" w:rsidP="00A762B5">
            <w:pPr>
              <w:tabs>
                <w:tab w:val="right" w:pos="3913"/>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Kiti </w:t>
            </w:r>
            <w:proofErr w:type="spellStart"/>
            <w:r w:rsidRPr="00A762B5">
              <w:rPr>
                <w:rFonts w:ascii="Times New Roman" w:eastAsia="Calibri" w:hAnsi="Times New Roman" w:cs="Times New Roman"/>
                <w:lang w:val="lt-LT" w:eastAsia="lt-LT"/>
              </w:rPr>
              <w:t>fibratai</w:t>
            </w:r>
            <w:proofErr w:type="spellEnd"/>
            <w:r w:rsidRPr="00A762B5">
              <w:rPr>
                <w:rFonts w:ascii="Times New Roman" w:eastAsia="Calibri" w:hAnsi="Times New Roman" w:cs="Times New Roman"/>
                <w:lang w:val="lt-LT" w:eastAsia="lt-LT"/>
              </w:rPr>
              <w:t xml:space="preserve"> (išskyrus </w:t>
            </w:r>
            <w:proofErr w:type="spellStart"/>
            <w:r w:rsidRPr="00A762B5">
              <w:rPr>
                <w:rFonts w:ascii="Times New Roman" w:eastAsia="Calibri" w:hAnsi="Times New Roman" w:cs="Times New Roman"/>
                <w:lang w:val="lt-LT" w:eastAsia="lt-LT"/>
              </w:rPr>
              <w:t>fenofibratą</w:t>
            </w:r>
            <w:proofErr w:type="spellEnd"/>
            <w:r w:rsidRPr="00A762B5">
              <w:rPr>
                <w:rFonts w:ascii="Times New Roman" w:eastAsia="Calibri" w:hAnsi="Times New Roman" w:cs="Times New Roman"/>
                <w:lang w:val="lt-LT" w:eastAsia="lt-LT"/>
              </w:rPr>
              <w:t>)</w:t>
            </w:r>
          </w:p>
        </w:tc>
        <w:tc>
          <w:tcPr>
            <w:tcW w:w="4678" w:type="dxa"/>
            <w:tcBorders>
              <w:top w:val="single" w:sz="6" w:space="0" w:color="auto"/>
              <w:left w:val="single" w:sz="6" w:space="0" w:color="auto"/>
              <w:bottom w:val="single" w:sz="8" w:space="0" w:color="auto"/>
              <w:right w:val="single" w:sz="6" w:space="0" w:color="auto"/>
            </w:tcBorders>
            <w:hideMark/>
          </w:tcPr>
          <w:p w14:paraId="289805F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10 mg</w:t>
            </w:r>
          </w:p>
        </w:tc>
      </w:tr>
      <w:tr w:rsidR="00A762B5" w:rsidRPr="00A762B5" w14:paraId="5003C947" w14:textId="77777777" w:rsidTr="0046313C">
        <w:tc>
          <w:tcPr>
            <w:tcW w:w="3544" w:type="dxa"/>
            <w:tcBorders>
              <w:top w:val="single" w:sz="8" w:space="0" w:color="auto"/>
              <w:left w:val="single" w:sz="6" w:space="0" w:color="auto"/>
              <w:bottom w:val="single" w:sz="6" w:space="0" w:color="auto"/>
              <w:right w:val="single" w:sz="6" w:space="0" w:color="auto"/>
            </w:tcBorders>
          </w:tcPr>
          <w:p w14:paraId="74F106FF" w14:textId="77777777" w:rsid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rūgštis</w:t>
            </w:r>
          </w:p>
          <w:p w14:paraId="2DDAAA4C" w14:textId="15282DED" w:rsidR="00116B9D"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116B9D">
              <w:rPr>
                <w:rFonts w:ascii="Times New Roman" w:eastAsia="Calibri" w:hAnsi="Times New Roman" w:cs="Times New Roman"/>
                <w:lang w:val="lt-LT" w:eastAsia="lt-LT"/>
              </w:rPr>
              <w:t>Palbociklibas</w:t>
            </w:r>
            <w:proofErr w:type="spellEnd"/>
          </w:p>
        </w:tc>
        <w:tc>
          <w:tcPr>
            <w:tcW w:w="4678" w:type="dxa"/>
            <w:tcBorders>
              <w:top w:val="single" w:sz="8" w:space="0" w:color="auto"/>
              <w:left w:val="single" w:sz="6" w:space="0" w:color="auto"/>
              <w:bottom w:val="single" w:sz="6" w:space="0" w:color="auto"/>
              <w:right w:val="single" w:sz="6" w:space="0" w:color="auto"/>
            </w:tcBorders>
          </w:tcPr>
          <w:p w14:paraId="38C3F110" w14:textId="058C5EEF" w:rsidR="00A762B5"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V</w:t>
            </w:r>
            <w:r w:rsidRPr="00116B9D">
              <w:rPr>
                <w:rFonts w:ascii="Times New Roman" w:eastAsia="Calibri" w:hAnsi="Times New Roman" w:cs="Times New Roman"/>
                <w:lang w:val="lt-LT" w:eastAsia="lt-LT"/>
              </w:rPr>
              <w:t>artoti kartu nerekomenduojama</w:t>
            </w:r>
          </w:p>
        </w:tc>
      </w:tr>
      <w:tr w:rsidR="00116B9D" w:rsidRPr="00A762B5" w14:paraId="20A34605" w14:textId="77777777" w:rsidTr="0046313C">
        <w:tc>
          <w:tcPr>
            <w:tcW w:w="3544" w:type="dxa"/>
            <w:tcBorders>
              <w:top w:val="single" w:sz="8" w:space="0" w:color="auto"/>
              <w:left w:val="single" w:sz="6" w:space="0" w:color="auto"/>
              <w:bottom w:val="single" w:sz="6" w:space="0" w:color="auto"/>
              <w:right w:val="single" w:sz="6" w:space="0" w:color="auto"/>
            </w:tcBorders>
          </w:tcPr>
          <w:p w14:paraId="649835F0" w14:textId="6A89898E" w:rsidR="00116B9D" w:rsidRPr="00A762B5" w:rsidRDefault="00116B9D"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116B9D">
              <w:rPr>
                <w:rFonts w:ascii="Times New Roman" w:eastAsia="Calibri" w:hAnsi="Times New Roman" w:cs="Times New Roman"/>
                <w:lang w:val="lt-LT" w:eastAsia="lt-LT"/>
              </w:rPr>
              <w:t>Ribociklibas</w:t>
            </w:r>
            <w:proofErr w:type="spellEnd"/>
          </w:p>
        </w:tc>
        <w:tc>
          <w:tcPr>
            <w:tcW w:w="4678" w:type="dxa"/>
            <w:tcBorders>
              <w:top w:val="single" w:sz="8" w:space="0" w:color="auto"/>
              <w:left w:val="single" w:sz="6" w:space="0" w:color="auto"/>
              <w:bottom w:val="single" w:sz="6" w:space="0" w:color="auto"/>
              <w:right w:val="single" w:sz="6" w:space="0" w:color="auto"/>
            </w:tcBorders>
          </w:tcPr>
          <w:p w14:paraId="3E5A134D" w14:textId="4ED2134C" w:rsidR="00116B9D" w:rsidRPr="00A762B5" w:rsidRDefault="004C7AD4" w:rsidP="00A762B5">
            <w:pPr>
              <w:tabs>
                <w:tab w:val="right" w:pos="3913"/>
              </w:tabs>
              <w:spacing w:after="0" w:line="240" w:lineRule="auto"/>
              <w:ind w:right="2"/>
              <w:contextualSpacing/>
              <w:rPr>
                <w:rFonts w:ascii="Times New Roman" w:eastAsia="Calibri" w:hAnsi="Times New Roman" w:cs="Times New Roman"/>
                <w:lang w:val="lt-LT" w:eastAsia="lt-LT"/>
              </w:rPr>
            </w:pPr>
            <w:r>
              <w:rPr>
                <w:rFonts w:ascii="Times New Roman" w:eastAsia="Calibri" w:hAnsi="Times New Roman" w:cs="Times New Roman"/>
                <w:lang w:val="lt-LT" w:eastAsia="lt-LT"/>
              </w:rPr>
              <w:t>Vartojimo kartu reikia vengti</w:t>
            </w:r>
          </w:p>
        </w:tc>
      </w:tr>
      <w:tr w:rsidR="00A762B5" w:rsidRPr="00967471" w14:paraId="4B5D99BD" w14:textId="77777777" w:rsidTr="0046313C">
        <w:tc>
          <w:tcPr>
            <w:tcW w:w="3544" w:type="dxa"/>
            <w:tcBorders>
              <w:top w:val="single" w:sz="8" w:space="0" w:color="auto"/>
              <w:left w:val="single" w:sz="6" w:space="0" w:color="auto"/>
              <w:bottom w:val="single" w:sz="6" w:space="0" w:color="auto"/>
              <w:right w:val="single" w:sz="6" w:space="0" w:color="auto"/>
            </w:tcBorders>
          </w:tcPr>
          <w:p w14:paraId="3C4D9A2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Niacinas</w:t>
            </w:r>
            <w:proofErr w:type="spellEnd"/>
            <w:r w:rsidRPr="00A762B5">
              <w:rPr>
                <w:rFonts w:ascii="Times New Roman" w:eastAsia="Times New Roman" w:hAnsi="Times New Roman" w:cs="Times New Roman"/>
                <w:lang w:val="lt-LT" w:eastAsia="lt-LT"/>
              </w:rPr>
              <w:t xml:space="preserve"> (nikotino rūgštis) (≥ 1 g/per parą)</w:t>
            </w:r>
          </w:p>
        </w:tc>
        <w:tc>
          <w:tcPr>
            <w:tcW w:w="4678" w:type="dxa"/>
            <w:tcBorders>
              <w:top w:val="single" w:sz="8" w:space="0" w:color="auto"/>
              <w:left w:val="single" w:sz="6" w:space="0" w:color="auto"/>
              <w:bottom w:val="single" w:sz="6" w:space="0" w:color="auto"/>
              <w:right w:val="single" w:sz="6" w:space="0" w:color="auto"/>
            </w:tcBorders>
          </w:tcPr>
          <w:p w14:paraId="081FE9E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Pacientams azijiečiams nerekomenduojama vartoti kartu su </w:t>
            </w:r>
            <w:proofErr w:type="spellStart"/>
            <w:r w:rsidRPr="00A762B5">
              <w:rPr>
                <w:rFonts w:ascii="Times New Roman" w:eastAsia="Times New Roman" w:hAnsi="Times New Roman" w:cs="Times New Roman"/>
                <w:lang w:val="lt-LT" w:eastAsia="lt-LT"/>
              </w:rPr>
              <w:t>simvastatinu</w:t>
            </w:r>
            <w:proofErr w:type="spellEnd"/>
          </w:p>
        </w:tc>
      </w:tr>
      <w:tr w:rsidR="00A762B5" w:rsidRPr="00967471" w14:paraId="5696ED9A" w14:textId="77777777" w:rsidTr="0046313C">
        <w:tc>
          <w:tcPr>
            <w:tcW w:w="3544" w:type="dxa"/>
            <w:tcBorders>
              <w:top w:val="single" w:sz="6" w:space="0" w:color="auto"/>
              <w:left w:val="single" w:sz="6" w:space="0" w:color="auto"/>
              <w:right w:val="single" w:sz="6" w:space="0" w:color="auto"/>
            </w:tcBorders>
            <w:hideMark/>
          </w:tcPr>
          <w:p w14:paraId="60DFB86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Amjodaronas</w:t>
            </w:r>
            <w:proofErr w:type="spellEnd"/>
          </w:p>
        </w:tc>
        <w:tc>
          <w:tcPr>
            <w:tcW w:w="4678" w:type="dxa"/>
            <w:tcBorders>
              <w:top w:val="single" w:sz="6" w:space="0" w:color="auto"/>
              <w:left w:val="single" w:sz="6" w:space="0" w:color="auto"/>
              <w:right w:val="single" w:sz="6" w:space="0" w:color="auto"/>
            </w:tcBorders>
            <w:hideMark/>
          </w:tcPr>
          <w:p w14:paraId="01B34CD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20 mg</w:t>
            </w:r>
          </w:p>
        </w:tc>
      </w:tr>
      <w:tr w:rsidR="00A762B5" w:rsidRPr="00A762B5" w14:paraId="2EB8F133" w14:textId="77777777" w:rsidTr="0046313C">
        <w:tc>
          <w:tcPr>
            <w:tcW w:w="3544" w:type="dxa"/>
            <w:tcBorders>
              <w:left w:val="single" w:sz="6" w:space="0" w:color="auto"/>
              <w:bottom w:val="nil"/>
              <w:right w:val="single" w:sz="6" w:space="0" w:color="auto"/>
            </w:tcBorders>
          </w:tcPr>
          <w:p w14:paraId="77261A9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Amlodipinas</w:t>
            </w:r>
            <w:proofErr w:type="spellEnd"/>
          </w:p>
        </w:tc>
        <w:tc>
          <w:tcPr>
            <w:tcW w:w="4678" w:type="dxa"/>
            <w:tcBorders>
              <w:left w:val="single" w:sz="6" w:space="0" w:color="auto"/>
              <w:bottom w:val="nil"/>
              <w:right w:val="single" w:sz="6" w:space="0" w:color="auto"/>
            </w:tcBorders>
          </w:tcPr>
          <w:p w14:paraId="0BD6138E"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5DCD6EDF" w14:textId="77777777" w:rsidTr="0046313C">
        <w:tc>
          <w:tcPr>
            <w:tcW w:w="3544" w:type="dxa"/>
            <w:tcBorders>
              <w:left w:val="single" w:sz="6" w:space="0" w:color="auto"/>
              <w:bottom w:val="nil"/>
              <w:right w:val="single" w:sz="6" w:space="0" w:color="auto"/>
            </w:tcBorders>
          </w:tcPr>
          <w:p w14:paraId="0809F75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Verapamilis</w:t>
            </w:r>
            <w:proofErr w:type="spellEnd"/>
          </w:p>
        </w:tc>
        <w:tc>
          <w:tcPr>
            <w:tcW w:w="4678" w:type="dxa"/>
            <w:tcBorders>
              <w:left w:val="single" w:sz="6" w:space="0" w:color="auto"/>
              <w:bottom w:val="nil"/>
              <w:right w:val="single" w:sz="6" w:space="0" w:color="auto"/>
            </w:tcBorders>
          </w:tcPr>
          <w:p w14:paraId="0163695B"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A762B5" w14:paraId="0887B2AD" w14:textId="77777777" w:rsidTr="0046313C">
        <w:tc>
          <w:tcPr>
            <w:tcW w:w="3544" w:type="dxa"/>
            <w:tcBorders>
              <w:top w:val="nil"/>
              <w:left w:val="single" w:sz="6" w:space="0" w:color="auto"/>
              <w:bottom w:val="single" w:sz="6" w:space="0" w:color="auto"/>
              <w:right w:val="single" w:sz="6" w:space="0" w:color="auto"/>
            </w:tcBorders>
            <w:hideMark/>
          </w:tcPr>
          <w:p w14:paraId="2D233E4D"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Diltiazemas</w:t>
            </w:r>
            <w:proofErr w:type="spellEnd"/>
            <w:r w:rsidRPr="00A762B5" w:rsidDel="00AC7B4A">
              <w:rPr>
                <w:rFonts w:ascii="Times New Roman" w:eastAsia="Calibri" w:hAnsi="Times New Roman" w:cs="Times New Roman"/>
                <w:lang w:val="lt-LT" w:eastAsia="lt-LT"/>
              </w:rPr>
              <w:t xml:space="preserve"> </w:t>
            </w:r>
          </w:p>
          <w:p w14:paraId="3C19D462"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Elbasviras</w:t>
            </w:r>
            <w:proofErr w:type="spellEnd"/>
          </w:p>
          <w:p w14:paraId="45F58739"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Grazopreviras</w:t>
            </w:r>
            <w:proofErr w:type="spellEnd"/>
          </w:p>
        </w:tc>
        <w:tc>
          <w:tcPr>
            <w:tcW w:w="4678" w:type="dxa"/>
            <w:tcBorders>
              <w:top w:val="nil"/>
              <w:left w:val="single" w:sz="6" w:space="0" w:color="auto"/>
              <w:bottom w:val="single" w:sz="6" w:space="0" w:color="auto"/>
              <w:right w:val="single" w:sz="6" w:space="0" w:color="auto"/>
            </w:tcBorders>
          </w:tcPr>
          <w:p w14:paraId="77516474"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
        </w:tc>
      </w:tr>
      <w:tr w:rsidR="00A762B5" w:rsidRPr="00967471" w14:paraId="2CC2052B" w14:textId="77777777" w:rsidTr="0046313C">
        <w:tc>
          <w:tcPr>
            <w:tcW w:w="3544" w:type="dxa"/>
            <w:tcBorders>
              <w:top w:val="nil"/>
              <w:left w:val="single" w:sz="6" w:space="0" w:color="auto"/>
              <w:bottom w:val="single" w:sz="6" w:space="0" w:color="auto"/>
              <w:right w:val="single" w:sz="6" w:space="0" w:color="auto"/>
            </w:tcBorders>
          </w:tcPr>
          <w:p w14:paraId="58DE4620"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proofErr w:type="spellStart"/>
            <w:r w:rsidRPr="00A762B5">
              <w:rPr>
                <w:rFonts w:ascii="Times New Roman" w:eastAsia="Times New Roman" w:hAnsi="Times New Roman" w:cs="Times New Roman"/>
                <w:lang w:val="lt-LT" w:eastAsia="lt-LT"/>
              </w:rPr>
              <w:t>Lomitapidas</w:t>
            </w:r>
            <w:proofErr w:type="spellEnd"/>
          </w:p>
        </w:tc>
        <w:tc>
          <w:tcPr>
            <w:tcW w:w="4678" w:type="dxa"/>
            <w:tcBorders>
              <w:top w:val="nil"/>
              <w:left w:val="single" w:sz="6" w:space="0" w:color="auto"/>
              <w:bottom w:val="single" w:sz="6" w:space="0" w:color="auto"/>
              <w:right w:val="single" w:sz="6" w:space="0" w:color="auto"/>
            </w:tcBorders>
          </w:tcPr>
          <w:p w14:paraId="62352B11"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Pacientams, kuriems yra HŠH, </w:t>
            </w:r>
            <w:proofErr w:type="spellStart"/>
            <w:r w:rsidRPr="00A762B5">
              <w:rPr>
                <w:rFonts w:ascii="Times New Roman" w:eastAsia="Times New Roman" w:hAnsi="Times New Roman" w:cs="Times New Roman"/>
                <w:lang w:val="lt-LT" w:eastAsia="lt-LT"/>
              </w:rPr>
              <w:t>simvastatino</w:t>
            </w:r>
            <w:proofErr w:type="spellEnd"/>
            <w:r w:rsidRPr="00A762B5">
              <w:rPr>
                <w:rFonts w:ascii="Times New Roman" w:eastAsia="Times New Roman" w:hAnsi="Times New Roman" w:cs="Times New Roman"/>
                <w:lang w:val="lt-LT" w:eastAsia="lt-LT"/>
              </w:rPr>
              <w:t xml:space="preserve"> paros dozė turi neviršyti 40 mg </w:t>
            </w:r>
          </w:p>
        </w:tc>
      </w:tr>
      <w:tr w:rsidR="00CB6462" w:rsidRPr="00967471" w14:paraId="22C71516" w14:textId="77777777" w:rsidTr="0046313C">
        <w:tc>
          <w:tcPr>
            <w:tcW w:w="3544" w:type="dxa"/>
            <w:tcBorders>
              <w:top w:val="nil"/>
              <w:left w:val="single" w:sz="6" w:space="0" w:color="auto"/>
              <w:bottom w:val="single" w:sz="6" w:space="0" w:color="auto"/>
              <w:right w:val="single" w:sz="6" w:space="0" w:color="auto"/>
            </w:tcBorders>
          </w:tcPr>
          <w:p w14:paraId="2A4CFBDE" w14:textId="77777777" w:rsidR="00CB6462" w:rsidRPr="00F95EF2" w:rsidRDefault="00CB6462" w:rsidP="0076789B">
            <w:pPr>
              <w:tabs>
                <w:tab w:val="right" w:pos="3913"/>
              </w:tabs>
              <w:spacing w:after="0" w:line="240" w:lineRule="auto"/>
              <w:ind w:right="2"/>
              <w:contextualSpacing/>
              <w:rPr>
                <w:rFonts w:ascii="Times New Roman" w:eastAsia="Times New Roman" w:hAnsi="Times New Roman" w:cs="Times New Roman"/>
                <w:lang w:val="lt-LT" w:eastAsia="lt-LT"/>
              </w:rPr>
            </w:pPr>
            <w:proofErr w:type="spellStart"/>
            <w:r w:rsidRPr="00F95EF2">
              <w:rPr>
                <w:rFonts w:ascii="Times New Roman" w:eastAsia="Times New Roman" w:hAnsi="Times New Roman" w:cs="Times New Roman"/>
                <w:lang w:val="lt-LT" w:eastAsia="lt-LT"/>
              </w:rPr>
              <w:t>Daptomicinas</w:t>
            </w:r>
            <w:proofErr w:type="spellEnd"/>
          </w:p>
        </w:tc>
        <w:tc>
          <w:tcPr>
            <w:tcW w:w="4678" w:type="dxa"/>
            <w:tcBorders>
              <w:top w:val="nil"/>
              <w:left w:val="single" w:sz="6" w:space="0" w:color="auto"/>
              <w:bottom w:val="single" w:sz="6" w:space="0" w:color="auto"/>
              <w:right w:val="single" w:sz="6" w:space="0" w:color="auto"/>
            </w:tcBorders>
          </w:tcPr>
          <w:p w14:paraId="666744CB" w14:textId="77777777" w:rsidR="00CB6462" w:rsidRPr="00F95EF2" w:rsidRDefault="00CB6462" w:rsidP="0076789B">
            <w:pPr>
              <w:tabs>
                <w:tab w:val="right" w:pos="3913"/>
              </w:tabs>
              <w:spacing w:after="0" w:line="240" w:lineRule="auto"/>
              <w:ind w:right="2"/>
              <w:contextualSpacing/>
              <w:rPr>
                <w:rFonts w:ascii="Times New Roman" w:eastAsia="Times New Roman" w:hAnsi="Times New Roman" w:cs="Times New Roman"/>
                <w:lang w:val="lt-LT" w:eastAsia="lt-LT"/>
              </w:rPr>
            </w:pPr>
            <w:r w:rsidRPr="00F95EF2">
              <w:rPr>
                <w:rFonts w:ascii="Times New Roman" w:eastAsia="Times New Roman" w:hAnsi="Times New Roman" w:cs="Times New Roman"/>
                <w:lang w:val="lt-LT" w:eastAsia="lt-LT"/>
              </w:rPr>
              <w:t xml:space="preserve">Turi būti apsvarstytas laikinas </w:t>
            </w:r>
            <w:proofErr w:type="spellStart"/>
            <w:r w:rsidRPr="00F95EF2">
              <w:rPr>
                <w:rFonts w:ascii="Times New Roman" w:eastAsia="Times New Roman" w:hAnsi="Times New Roman" w:cs="Times New Roman"/>
                <w:lang w:val="lt-LT" w:eastAsia="lt-LT"/>
              </w:rPr>
              <w:t>simvastatino</w:t>
            </w:r>
            <w:proofErr w:type="spellEnd"/>
            <w:r w:rsidRPr="00F95EF2">
              <w:rPr>
                <w:rFonts w:ascii="Times New Roman" w:eastAsia="Times New Roman" w:hAnsi="Times New Roman" w:cs="Times New Roman"/>
                <w:lang w:val="lt-LT" w:eastAsia="lt-LT"/>
              </w:rPr>
              <w:t xml:space="preserve"> nutraukimas </w:t>
            </w:r>
            <w:proofErr w:type="spellStart"/>
            <w:r w:rsidRPr="00F95EF2">
              <w:rPr>
                <w:rFonts w:ascii="Times New Roman" w:eastAsia="Times New Roman" w:hAnsi="Times New Roman" w:cs="Times New Roman"/>
                <w:lang w:val="lt-LT" w:eastAsia="lt-LT"/>
              </w:rPr>
              <w:t>daptomicino</w:t>
            </w:r>
            <w:proofErr w:type="spellEnd"/>
            <w:r w:rsidRPr="00F95EF2">
              <w:rPr>
                <w:rFonts w:ascii="Times New Roman" w:eastAsia="Times New Roman" w:hAnsi="Times New Roman" w:cs="Times New Roman"/>
                <w:lang w:val="lt-LT" w:eastAsia="lt-LT"/>
              </w:rPr>
              <w:t xml:space="preserve"> vartojantiems pacientams, nebent vartojimo kartu nauda persveria riziką (žr. 4.4 skyrių).</w:t>
            </w:r>
          </w:p>
        </w:tc>
      </w:tr>
      <w:tr w:rsidR="00460FF2" w:rsidRPr="00967471" w14:paraId="7DD4E06E" w14:textId="77777777" w:rsidTr="0046313C">
        <w:tc>
          <w:tcPr>
            <w:tcW w:w="3544" w:type="dxa"/>
            <w:tcBorders>
              <w:top w:val="nil"/>
              <w:left w:val="single" w:sz="6" w:space="0" w:color="auto"/>
              <w:bottom w:val="single" w:sz="6" w:space="0" w:color="auto"/>
              <w:right w:val="single" w:sz="6" w:space="0" w:color="auto"/>
            </w:tcBorders>
          </w:tcPr>
          <w:p w14:paraId="04EE60BB" w14:textId="4A1908C9" w:rsidR="00460FF2" w:rsidRPr="00F95EF2" w:rsidRDefault="00030BDF" w:rsidP="0076789B">
            <w:pPr>
              <w:tabs>
                <w:tab w:val="right" w:pos="3913"/>
              </w:tabs>
              <w:spacing w:after="0" w:line="240" w:lineRule="auto"/>
              <w:ind w:right="2"/>
              <w:contextualSpacing/>
              <w:rPr>
                <w:rFonts w:ascii="Times New Roman" w:eastAsia="Times New Roman" w:hAnsi="Times New Roman" w:cs="Times New Roman"/>
                <w:lang w:val="lt-LT" w:eastAsia="lt-LT"/>
              </w:rPr>
            </w:pPr>
            <w:proofErr w:type="spellStart"/>
            <w:r w:rsidRPr="00030BDF">
              <w:rPr>
                <w:rFonts w:ascii="Times New Roman" w:eastAsia="Times New Roman" w:hAnsi="Times New Roman" w:cs="Times New Roman"/>
                <w:lang w:val="lt-LT" w:eastAsia="lt-LT"/>
              </w:rPr>
              <w:t>Tikagreloras</w:t>
            </w:r>
            <w:proofErr w:type="spellEnd"/>
          </w:p>
        </w:tc>
        <w:tc>
          <w:tcPr>
            <w:tcW w:w="4678" w:type="dxa"/>
            <w:tcBorders>
              <w:top w:val="nil"/>
              <w:left w:val="single" w:sz="6" w:space="0" w:color="auto"/>
              <w:bottom w:val="single" w:sz="6" w:space="0" w:color="auto"/>
              <w:right w:val="single" w:sz="6" w:space="0" w:color="auto"/>
            </w:tcBorders>
          </w:tcPr>
          <w:p w14:paraId="48018840" w14:textId="7ABC48FD" w:rsidR="00460FF2" w:rsidRPr="00F95EF2" w:rsidRDefault="00030BDF" w:rsidP="0076789B">
            <w:pPr>
              <w:tabs>
                <w:tab w:val="right" w:pos="3913"/>
              </w:tabs>
              <w:spacing w:after="0" w:line="240" w:lineRule="auto"/>
              <w:ind w:right="2"/>
              <w:contextualSpacing/>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Didesnės nei 40</w:t>
            </w:r>
            <w:r w:rsidR="00FB56E2">
              <w:rPr>
                <w:rFonts w:ascii="Times New Roman" w:eastAsia="Times New Roman" w:hAnsi="Times New Roman" w:cs="Times New Roman"/>
                <w:lang w:val="lt-LT" w:eastAsia="lt-LT"/>
              </w:rPr>
              <w:t> </w:t>
            </w:r>
            <w:r>
              <w:rPr>
                <w:rFonts w:ascii="Times New Roman" w:eastAsia="Times New Roman" w:hAnsi="Times New Roman" w:cs="Times New Roman"/>
                <w:lang w:val="lt-LT" w:eastAsia="lt-LT"/>
              </w:rPr>
              <w:t xml:space="preserve">mg per parą </w:t>
            </w:r>
            <w:proofErr w:type="spellStart"/>
            <w:r>
              <w:rPr>
                <w:rFonts w:ascii="Times New Roman" w:eastAsia="Times New Roman" w:hAnsi="Times New Roman" w:cs="Times New Roman"/>
                <w:lang w:val="lt-LT" w:eastAsia="lt-LT"/>
              </w:rPr>
              <w:t>simvastatino</w:t>
            </w:r>
            <w:proofErr w:type="spellEnd"/>
            <w:r>
              <w:rPr>
                <w:rFonts w:ascii="Times New Roman" w:eastAsia="Times New Roman" w:hAnsi="Times New Roman" w:cs="Times New Roman"/>
                <w:lang w:val="lt-LT" w:eastAsia="lt-LT"/>
              </w:rPr>
              <w:t xml:space="preserve"> dozės nėra rekomenduojamos.</w:t>
            </w:r>
          </w:p>
        </w:tc>
      </w:tr>
      <w:tr w:rsidR="00A762B5" w:rsidRPr="00967471" w14:paraId="701645F1" w14:textId="77777777" w:rsidTr="0046313C">
        <w:tc>
          <w:tcPr>
            <w:tcW w:w="3544" w:type="dxa"/>
            <w:tcBorders>
              <w:top w:val="single" w:sz="6" w:space="0" w:color="auto"/>
              <w:left w:val="single" w:sz="6" w:space="0" w:color="auto"/>
              <w:bottom w:val="single" w:sz="8" w:space="0" w:color="auto"/>
              <w:right w:val="single" w:sz="6" w:space="0" w:color="auto"/>
            </w:tcBorders>
            <w:hideMark/>
          </w:tcPr>
          <w:p w14:paraId="4A80B1B3"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Greipfrutų sultys</w:t>
            </w:r>
          </w:p>
        </w:tc>
        <w:tc>
          <w:tcPr>
            <w:tcW w:w="4678" w:type="dxa"/>
            <w:tcBorders>
              <w:top w:val="single" w:sz="6" w:space="0" w:color="auto"/>
              <w:left w:val="single" w:sz="6" w:space="0" w:color="auto"/>
              <w:bottom w:val="single" w:sz="8" w:space="0" w:color="auto"/>
              <w:right w:val="single" w:sz="6" w:space="0" w:color="auto"/>
            </w:tcBorders>
            <w:hideMark/>
          </w:tcPr>
          <w:p w14:paraId="462E0F85" w14:textId="77777777" w:rsidR="00A762B5" w:rsidRPr="00A762B5" w:rsidRDefault="00A762B5" w:rsidP="00A762B5">
            <w:pPr>
              <w:tabs>
                <w:tab w:val="right" w:pos="3913"/>
              </w:tabs>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Geriant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vengti vartoti greipfrutų sulčių</w:t>
            </w:r>
          </w:p>
        </w:tc>
      </w:tr>
    </w:tbl>
    <w:p w14:paraId="21862C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6917B0"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 xml:space="preserve">Kitų vaistinių preparatų poveikis </w:t>
      </w:r>
      <w:proofErr w:type="spellStart"/>
      <w:r w:rsidRPr="00A762B5">
        <w:rPr>
          <w:rFonts w:ascii="Times New Roman" w:eastAsia="Calibri" w:hAnsi="Times New Roman" w:cs="Times New Roman"/>
          <w:i/>
          <w:u w:val="single"/>
          <w:lang w:val="lt-LT" w:eastAsia="lt-LT"/>
        </w:rPr>
        <w:t>simvastatinui</w:t>
      </w:r>
      <w:proofErr w:type="spellEnd"/>
    </w:p>
    <w:p w14:paraId="61BE80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4DAB45"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r w:rsidRPr="00A762B5">
        <w:rPr>
          <w:rFonts w:ascii="Times New Roman" w:eastAsia="Calibri" w:hAnsi="Times New Roman" w:cs="Times New Roman"/>
          <w:i/>
          <w:iCs/>
          <w:lang w:val="lt-LT" w:eastAsia="lt-LT"/>
        </w:rPr>
        <w:t>Sąveika, susijusi su CYP3A4 inhibitoriais</w:t>
      </w:r>
    </w:p>
    <w:p w14:paraId="12B05B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substratas. Stiprūs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inhibitoriai didina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riziką, kadangi 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kraujo plazmoje labiau slopinamas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aktyvumas. Minėtai inhibitorių grupei priklauso </w:t>
      </w:r>
      <w:proofErr w:type="spellStart"/>
      <w:r w:rsidRPr="00A762B5">
        <w:rPr>
          <w:rFonts w:ascii="Times New Roman" w:eastAsia="Calibri" w:hAnsi="Times New Roman" w:cs="Times New Roman"/>
          <w:lang w:val="lt-LT" w:eastAsia="lt-LT"/>
        </w:rPr>
        <w:t>itrakonazolas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ŽIV-proteazės inhibitoriai (pvz., </w:t>
      </w:r>
      <w:proofErr w:type="spellStart"/>
      <w:r w:rsidRPr="00A762B5">
        <w:rPr>
          <w:rFonts w:ascii="Times New Roman" w:eastAsia="Calibri" w:hAnsi="Times New Roman" w:cs="Times New Roman"/>
          <w:lang w:val="lt-LT" w:eastAsia="lt-LT"/>
        </w:rPr>
        <w:t>nelfinaviras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telapreviras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nefazodonas</w:t>
      </w:r>
      <w:proofErr w:type="spellEnd"/>
      <w:r w:rsidRPr="00A762B5">
        <w:rPr>
          <w:rFonts w:ascii="Times New Roman" w:eastAsia="Times New Roman" w:hAnsi="Times New Roman" w:cs="Times New Roman"/>
          <w:lang w:val="lt-LT" w:eastAsia="lt-LT"/>
        </w:rPr>
        <w:t xml:space="preserve"> ir vaistinių preparatų,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daugiau kaip 10 kartų padidėja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(aktyvaus beta hidroksirūgšties metabolito) ekspozicija. </w:t>
      </w:r>
      <w:proofErr w:type="spellStart"/>
      <w:r w:rsidRPr="00A762B5">
        <w:rPr>
          <w:rFonts w:ascii="Times New Roman" w:eastAsia="Calibri" w:hAnsi="Times New Roman" w:cs="Times New Roman"/>
          <w:lang w:val="lt-LT" w:eastAsia="lt-LT"/>
        </w:rPr>
        <w:t>Telitromicinas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ekspoziciją padidina 11 kartų.</w:t>
      </w:r>
    </w:p>
    <w:p w14:paraId="12C51422" w14:textId="73BC426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Taigi,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w:t>
      </w:r>
      <w:r w:rsidR="001572ED">
        <w:rPr>
          <w:rFonts w:ascii="Times New Roman" w:eastAsia="Calibri" w:hAnsi="Times New Roman" w:cs="Times New Roman"/>
          <w:lang w:val="lt-LT" w:eastAsia="lt-LT"/>
        </w:rPr>
        <w:t>draudžiama</w:t>
      </w:r>
      <w:r w:rsidR="001572ED"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vartoti kartu su </w:t>
      </w:r>
      <w:proofErr w:type="spellStart"/>
      <w:r w:rsidRPr="00A762B5">
        <w:rPr>
          <w:rFonts w:ascii="Times New Roman" w:eastAsia="Calibri" w:hAnsi="Times New Roman" w:cs="Times New Roman"/>
          <w:lang w:val="lt-LT" w:eastAsia="lt-LT"/>
        </w:rPr>
        <w:t>itrakonazolu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vorikonazolu</w:t>
      </w:r>
      <w:proofErr w:type="spellEnd"/>
      <w:r w:rsidRPr="00A762B5">
        <w:rPr>
          <w:rFonts w:ascii="Times New Roman" w:eastAsia="Calibri" w:hAnsi="Times New Roman" w:cs="Times New Roman"/>
          <w:lang w:val="lt-LT" w:eastAsia="lt-LT"/>
        </w:rPr>
        <w:t xml:space="preserve">, ŽIV-proteazės inhibitoriais (pvz., </w:t>
      </w:r>
      <w:proofErr w:type="spellStart"/>
      <w:r w:rsidRPr="00A762B5">
        <w:rPr>
          <w:rFonts w:ascii="Times New Roman" w:eastAsia="Calibri" w:hAnsi="Times New Roman" w:cs="Times New Roman"/>
          <w:lang w:val="lt-LT" w:eastAsia="lt-LT"/>
        </w:rPr>
        <w:t>nelfinaviru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bocepreviru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telapreviru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nefazodonu</w:t>
      </w:r>
      <w:proofErr w:type="spellEnd"/>
      <w:r w:rsidRPr="00A762B5">
        <w:rPr>
          <w:rFonts w:ascii="Times New Roman" w:eastAsia="Times New Roman" w:hAnsi="Times New Roman" w:cs="Times New Roman"/>
          <w:lang w:val="lt-LT" w:eastAsia="lt-LT"/>
        </w:rPr>
        <w:t xml:space="preserve"> ir vaistinių preparatų, kurių sudėtyje yra </w:t>
      </w:r>
      <w:proofErr w:type="spellStart"/>
      <w:r w:rsidRPr="00A762B5">
        <w:rPr>
          <w:rFonts w:ascii="Times New Roman" w:eastAsia="Times New Roman"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taip pat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(žr. 4.3 skyrių). Jeigu gydyti stipriais CYP3A4 inhibitoriais (medžiagomis, kurios maždaug 5 kartus ar daugiau padidina AUC), yra neišvengiama, gydymo kurso metu terapija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turi būti nutraukta (ir apsvarstytas alternatyvaus </w:t>
      </w:r>
      <w:proofErr w:type="spellStart"/>
      <w:r w:rsidRPr="00A762B5">
        <w:rPr>
          <w:rFonts w:ascii="Times New Roman" w:eastAsia="Calibri" w:hAnsi="Times New Roman" w:cs="Times New Roman"/>
          <w:lang w:val="lt-LT" w:eastAsia="lt-LT"/>
        </w:rPr>
        <w:t>statino</w:t>
      </w:r>
      <w:proofErr w:type="spellEnd"/>
      <w:r w:rsidRPr="00A762B5">
        <w:rPr>
          <w:rFonts w:ascii="Times New Roman" w:eastAsia="Calibri" w:hAnsi="Times New Roman" w:cs="Times New Roman"/>
          <w:lang w:val="lt-LT" w:eastAsia="lt-LT"/>
        </w:rPr>
        <w:t xml:space="preserve"> vartojimas). Be 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reikia atsargiai vartoti kartu su kai kuriais silpnesniais CYP3A4 inhibitoriais, pvz.,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(žr. 4.2 ir 4.4 skyrius). </w:t>
      </w:r>
    </w:p>
    <w:p w14:paraId="2DA22A6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41427BC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Flukonazolas</w:t>
      </w:r>
      <w:proofErr w:type="spellEnd"/>
    </w:p>
    <w:p w14:paraId="2E9355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gauta pranešimų apie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atvejus, susijusius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w:t>
      </w:r>
      <w:proofErr w:type="spellStart"/>
      <w:r w:rsidRPr="00A762B5">
        <w:rPr>
          <w:rFonts w:ascii="Times New Roman" w:eastAsia="Calibri" w:hAnsi="Times New Roman" w:cs="Times New Roman"/>
          <w:lang w:val="lt-LT" w:eastAsia="lt-LT"/>
        </w:rPr>
        <w:t>flukonazolu</w:t>
      </w:r>
      <w:proofErr w:type="spellEnd"/>
      <w:r w:rsidRPr="00A762B5">
        <w:rPr>
          <w:rFonts w:ascii="Times New Roman" w:eastAsia="Calibri" w:hAnsi="Times New Roman" w:cs="Times New Roman"/>
          <w:lang w:val="lt-LT" w:eastAsia="lt-LT"/>
        </w:rPr>
        <w:t xml:space="preserve"> (žr. 4.4 skyrių).</w:t>
      </w:r>
    </w:p>
    <w:p w14:paraId="654462B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B8C2EC6"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Ciklosporinas</w:t>
      </w:r>
      <w:proofErr w:type="spellEnd"/>
    </w:p>
    <w:p w14:paraId="1BEB140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būna didesnė, jei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ypač didesnėmis dozėmis, vartojama kartu su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Taigi,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kartu su </w:t>
      </w:r>
      <w:proofErr w:type="spellStart"/>
      <w:r w:rsidRPr="00A762B5">
        <w:rPr>
          <w:rFonts w:ascii="Times New Roman" w:eastAsia="Calibri" w:hAnsi="Times New Roman" w:cs="Times New Roman"/>
          <w:lang w:val="lt-LT" w:eastAsia="lt-LT"/>
        </w:rPr>
        <w:t>ciklosporinu</w:t>
      </w:r>
      <w:proofErr w:type="spellEnd"/>
      <w:r w:rsidRPr="00A762B5">
        <w:rPr>
          <w:rFonts w:ascii="Times New Roman" w:eastAsia="Calibri" w:hAnsi="Times New Roman" w:cs="Times New Roman"/>
          <w:lang w:val="lt-LT" w:eastAsia="lt-LT"/>
        </w:rPr>
        <w:t xml:space="preserve"> yra draudžiama (žr. 4.3 ir 4.4 skyrius). Nors tikslus veikimo mechanizmas nežinomas, </w:t>
      </w:r>
      <w:proofErr w:type="spellStart"/>
      <w:r w:rsidRPr="00A762B5">
        <w:rPr>
          <w:rFonts w:ascii="Times New Roman" w:eastAsia="Calibri" w:hAnsi="Times New Roman" w:cs="Times New Roman"/>
          <w:lang w:val="lt-LT" w:eastAsia="lt-LT"/>
        </w:rPr>
        <w:t>ciklosporinas</w:t>
      </w:r>
      <w:proofErr w:type="spellEnd"/>
      <w:r w:rsidRPr="00A762B5">
        <w:rPr>
          <w:rFonts w:ascii="Times New Roman" w:eastAsia="Calibri" w:hAnsi="Times New Roman" w:cs="Times New Roman"/>
          <w:lang w:val="lt-LT" w:eastAsia="lt-LT"/>
        </w:rPr>
        <w:t xml:space="preserve"> didina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AUC.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padidėjimas atsiranda turbūt iš dalies todėl, kad slopinama CYP3A4 ir (arba) OATP1B1.</w:t>
      </w:r>
    </w:p>
    <w:p w14:paraId="246D4AC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0FDAB180"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Danazolas</w:t>
      </w:r>
      <w:proofErr w:type="spellEnd"/>
    </w:p>
    <w:p w14:paraId="53D842F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w:t>
      </w:r>
      <w:proofErr w:type="spellStart"/>
      <w:r w:rsidRPr="00A762B5">
        <w:rPr>
          <w:rFonts w:ascii="Times New Roman" w:eastAsia="Calibri" w:hAnsi="Times New Roman" w:cs="Times New Roman"/>
          <w:lang w:val="lt-LT" w:eastAsia="lt-LT"/>
        </w:rPr>
        <w:t>danazolo</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būna didesnė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todėl jo vartoti kartu su </w:t>
      </w:r>
      <w:proofErr w:type="spellStart"/>
      <w:r w:rsidRPr="00A762B5">
        <w:rPr>
          <w:rFonts w:ascii="Times New Roman" w:eastAsia="Calibri" w:hAnsi="Times New Roman" w:cs="Times New Roman"/>
          <w:lang w:val="lt-LT" w:eastAsia="lt-LT"/>
        </w:rPr>
        <w:t>danazolu</w:t>
      </w:r>
      <w:proofErr w:type="spellEnd"/>
      <w:r w:rsidRPr="00A762B5">
        <w:rPr>
          <w:rFonts w:ascii="Times New Roman" w:eastAsia="Calibri" w:hAnsi="Times New Roman" w:cs="Times New Roman"/>
          <w:lang w:val="lt-LT" w:eastAsia="lt-LT"/>
        </w:rPr>
        <w:t xml:space="preserve"> yra draudžiama (žr. 4.3 ir 4.4 skyrius). </w:t>
      </w:r>
    </w:p>
    <w:p w14:paraId="2A8E7BF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3671F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Gemfibrozilis</w:t>
      </w:r>
      <w:proofErr w:type="spellEnd"/>
    </w:p>
    <w:p w14:paraId="3EBF1C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Gemfibrozilis</w:t>
      </w:r>
      <w:proofErr w:type="spellEnd"/>
      <w:r w:rsidRPr="00A762B5">
        <w:rPr>
          <w:rFonts w:ascii="Times New Roman" w:eastAsia="Calibri" w:hAnsi="Times New Roman" w:cs="Times New Roman"/>
          <w:lang w:val="lt-LT" w:eastAsia="lt-LT"/>
        </w:rPr>
        <w:t xml:space="preserve"> 1,9 karto padidina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tikriausiai dėl </w:t>
      </w:r>
      <w:proofErr w:type="spellStart"/>
      <w:r w:rsidRPr="00A762B5">
        <w:rPr>
          <w:rFonts w:ascii="Times New Roman" w:eastAsia="Calibri" w:hAnsi="Times New Roman" w:cs="Times New Roman"/>
          <w:lang w:val="lt-LT" w:eastAsia="lt-LT"/>
        </w:rPr>
        <w:t>gliukuronizavimo</w:t>
      </w:r>
      <w:proofErr w:type="spellEnd"/>
      <w:r w:rsidRPr="00A762B5">
        <w:rPr>
          <w:rFonts w:ascii="Times New Roman" w:eastAsia="Calibri" w:hAnsi="Times New Roman" w:cs="Times New Roman"/>
          <w:lang w:val="lt-LT" w:eastAsia="lt-LT"/>
        </w:rPr>
        <w:t xml:space="preserve"> ir (arba) OATP1B1</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lang w:val="lt-LT" w:eastAsia="lt-LT"/>
        </w:rPr>
        <w:t xml:space="preserve">slopinimo (žr. 4.3 ir 4.4 skyrių). Vartoti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kartu su </w:t>
      </w:r>
      <w:proofErr w:type="spellStart"/>
      <w:r w:rsidRPr="00A762B5">
        <w:rPr>
          <w:rFonts w:ascii="Times New Roman" w:eastAsia="Calibri" w:hAnsi="Times New Roman" w:cs="Times New Roman"/>
          <w:lang w:val="lt-LT" w:eastAsia="lt-LT"/>
        </w:rPr>
        <w:t>gemfibroziliu</w:t>
      </w:r>
      <w:proofErr w:type="spellEnd"/>
      <w:r w:rsidRPr="00A762B5">
        <w:rPr>
          <w:rFonts w:ascii="Times New Roman" w:eastAsia="Calibri" w:hAnsi="Times New Roman" w:cs="Times New Roman"/>
          <w:lang w:val="lt-LT" w:eastAsia="lt-LT"/>
        </w:rPr>
        <w:t xml:space="preserve"> yra draudžiama.</w:t>
      </w:r>
    </w:p>
    <w:p w14:paraId="44B9DE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92D279"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bCs/>
          <w:i/>
          <w:iCs/>
          <w:color w:val="000000"/>
          <w:lang w:val="lt-LT" w:eastAsia="ja-JP"/>
        </w:rPr>
      </w:pPr>
      <w:proofErr w:type="spellStart"/>
      <w:r w:rsidRPr="00A762B5">
        <w:rPr>
          <w:rFonts w:ascii="Times New Roman" w:eastAsia="SimSun" w:hAnsi="Times New Roman" w:cs="Times New Roman"/>
          <w:bCs/>
          <w:i/>
          <w:iCs/>
          <w:color w:val="000000"/>
          <w:lang w:val="lt-LT" w:eastAsia="ja-JP"/>
        </w:rPr>
        <w:t>Fuzido</w:t>
      </w:r>
      <w:proofErr w:type="spellEnd"/>
      <w:r w:rsidRPr="00A762B5">
        <w:rPr>
          <w:rFonts w:ascii="Times New Roman" w:eastAsia="SimSun" w:hAnsi="Times New Roman" w:cs="Times New Roman"/>
          <w:bCs/>
          <w:i/>
          <w:iCs/>
          <w:color w:val="000000"/>
          <w:lang w:val="lt-LT" w:eastAsia="ja-JP"/>
        </w:rPr>
        <w:t xml:space="preserve"> rūgštis</w:t>
      </w:r>
    </w:p>
    <w:p w14:paraId="00A127E7" w14:textId="77777777" w:rsidR="00A762B5" w:rsidRPr="00A762B5" w:rsidRDefault="00A762B5" w:rsidP="00A762B5">
      <w:pPr>
        <w:autoSpaceDE w:val="0"/>
        <w:autoSpaceDN w:val="0"/>
        <w:adjustRightInd w:val="0"/>
        <w:spacing w:after="0" w:line="240" w:lineRule="auto"/>
        <w:contextualSpacing/>
        <w:rPr>
          <w:rFonts w:ascii="Times New Roman" w:eastAsia="SimSun" w:hAnsi="Times New Roman" w:cs="Times New Roman"/>
          <w:color w:val="000000"/>
          <w:lang w:val="lt-LT" w:eastAsia="ja-JP"/>
        </w:rPr>
      </w:pPr>
      <w:proofErr w:type="spellStart"/>
      <w:r w:rsidRPr="00A762B5">
        <w:rPr>
          <w:rFonts w:ascii="Times New Roman" w:eastAsia="SimSun" w:hAnsi="Times New Roman" w:cs="Times New Roman"/>
          <w:color w:val="000000"/>
          <w:lang w:val="lt-LT" w:eastAsia="ja-JP"/>
        </w:rPr>
        <w:t>Miopatijos</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rabdomiolizę</w:t>
      </w:r>
      <w:proofErr w:type="spellEnd"/>
      <w:r w:rsidRPr="00A762B5">
        <w:rPr>
          <w:rFonts w:ascii="Times New Roman" w:eastAsia="SimSun" w:hAnsi="Times New Roman" w:cs="Times New Roman"/>
          <w:color w:val="000000"/>
          <w:lang w:val="lt-LT" w:eastAsia="ja-JP"/>
        </w:rPr>
        <w:t xml:space="preserve">, rizika gali padidėti vartojant sisteminiu būdu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rūgštį kartu su </w:t>
      </w:r>
      <w:proofErr w:type="spellStart"/>
      <w:r w:rsidRPr="00A762B5">
        <w:rPr>
          <w:rFonts w:ascii="Times New Roman" w:eastAsia="SimSun" w:hAnsi="Times New Roman" w:cs="Times New Roman"/>
          <w:color w:val="000000"/>
          <w:lang w:val="lt-LT" w:eastAsia="ja-JP"/>
        </w:rPr>
        <w:t>statinais</w:t>
      </w:r>
      <w:proofErr w:type="spellEnd"/>
      <w:r w:rsidRPr="00A762B5">
        <w:rPr>
          <w:rFonts w:ascii="Times New Roman" w:eastAsia="SimSun" w:hAnsi="Times New Roman" w:cs="Times New Roman"/>
          <w:color w:val="000000"/>
          <w:lang w:val="lt-LT" w:eastAsia="ja-JP"/>
        </w:rPr>
        <w:t xml:space="preserve">. Šios sąveikos mechanizmas (ar jis yra </w:t>
      </w:r>
      <w:proofErr w:type="spellStart"/>
      <w:r w:rsidRPr="00A762B5">
        <w:rPr>
          <w:rFonts w:ascii="Times New Roman" w:eastAsia="SimSun" w:hAnsi="Times New Roman" w:cs="Times New Roman"/>
          <w:color w:val="000000"/>
          <w:lang w:val="lt-LT" w:eastAsia="ja-JP"/>
        </w:rPr>
        <w:t>farmakodinaminis</w:t>
      </w:r>
      <w:proofErr w:type="spellEnd"/>
      <w:r w:rsidRPr="00A762B5">
        <w:rPr>
          <w:rFonts w:ascii="Times New Roman" w:eastAsia="SimSun" w:hAnsi="Times New Roman" w:cs="Times New Roman"/>
          <w:color w:val="000000"/>
          <w:lang w:val="lt-LT" w:eastAsia="ja-JP"/>
        </w:rPr>
        <w:t xml:space="preserve">, ar </w:t>
      </w:r>
      <w:proofErr w:type="spellStart"/>
      <w:r w:rsidRPr="00A762B5">
        <w:rPr>
          <w:rFonts w:ascii="Times New Roman" w:eastAsia="SimSun" w:hAnsi="Times New Roman" w:cs="Times New Roman"/>
          <w:color w:val="000000"/>
          <w:lang w:val="lt-LT" w:eastAsia="ja-JP"/>
        </w:rPr>
        <w:t>farmakokinetinis</w:t>
      </w:r>
      <w:proofErr w:type="spellEnd"/>
      <w:r w:rsidRPr="00A762B5">
        <w:rPr>
          <w:rFonts w:ascii="Times New Roman" w:eastAsia="SimSun" w:hAnsi="Times New Roman" w:cs="Times New Roman"/>
          <w:color w:val="000000"/>
          <w:lang w:val="lt-LT" w:eastAsia="ja-JP"/>
        </w:rPr>
        <w:t xml:space="preserve">, ar abu) yra kol kas nežinomas. Gauta pranešimų apie </w:t>
      </w:r>
      <w:proofErr w:type="spellStart"/>
      <w:r w:rsidRPr="00A762B5">
        <w:rPr>
          <w:rFonts w:ascii="Times New Roman" w:eastAsia="SimSun" w:hAnsi="Times New Roman" w:cs="Times New Roman"/>
          <w:color w:val="000000"/>
          <w:lang w:val="lt-LT" w:eastAsia="ja-JP"/>
        </w:rPr>
        <w:t>rabdomiolizės</w:t>
      </w:r>
      <w:proofErr w:type="spellEnd"/>
      <w:r w:rsidRPr="00A762B5">
        <w:rPr>
          <w:rFonts w:ascii="Times New Roman" w:eastAsia="SimSun" w:hAnsi="Times New Roman" w:cs="Times New Roman"/>
          <w:color w:val="000000"/>
          <w:lang w:val="lt-LT" w:eastAsia="ja-JP"/>
        </w:rPr>
        <w:t xml:space="preserve"> atvejus (įskaitant keletą mirties atvejų) šio derinio vartojusiems pacientams. Šio derinio vartojant kartu, gali padidėti abiejų vaistinių preparatų koncentracija plazmoje. Jeigu gydymas </w:t>
      </w:r>
      <w:r w:rsidRPr="00A762B5">
        <w:rPr>
          <w:rFonts w:ascii="Times New Roman" w:eastAsia="Calibri" w:hAnsi="Times New Roman" w:cs="Times New Roman"/>
          <w:lang w:val="lt-LT" w:eastAsia="lt-LT"/>
        </w:rPr>
        <w:t xml:space="preserve">sisteminiu būdu vartojama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yra būtinas,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SimSun" w:hAnsi="Times New Roman" w:cs="Times New Roman"/>
          <w:color w:val="000000"/>
          <w:lang w:val="lt-LT" w:eastAsia="ja-JP"/>
        </w:rPr>
        <w:t xml:space="preserve"> vartojimas turi būti nutrauktas per visą gydymo </w:t>
      </w:r>
      <w:proofErr w:type="spellStart"/>
      <w:r w:rsidRPr="00A762B5">
        <w:rPr>
          <w:rFonts w:ascii="Times New Roman" w:eastAsia="SimSun" w:hAnsi="Times New Roman" w:cs="Times New Roman"/>
          <w:color w:val="000000"/>
          <w:lang w:val="lt-LT" w:eastAsia="ja-JP"/>
        </w:rPr>
        <w:t>fuzido</w:t>
      </w:r>
      <w:proofErr w:type="spellEnd"/>
      <w:r w:rsidRPr="00A762B5">
        <w:rPr>
          <w:rFonts w:ascii="Times New Roman" w:eastAsia="SimSun" w:hAnsi="Times New Roman" w:cs="Times New Roman"/>
          <w:color w:val="000000"/>
          <w:lang w:val="lt-LT" w:eastAsia="ja-JP"/>
        </w:rPr>
        <w:t xml:space="preserve"> rūgštimi laikotarpį (taip pat žr. 4.4 skyrių). </w:t>
      </w:r>
    </w:p>
    <w:p w14:paraId="418488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70EBAD"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Amjodaronas</w:t>
      </w:r>
      <w:proofErr w:type="spellEnd"/>
    </w:p>
    <w:p w14:paraId="4B0E032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yra didesnė, jei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vartojama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(žr. 4.4 skyrių). Klinikinio tyrimo duomenimis,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pasireiškė 6 % pacientų, kurie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vartojo kartu su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doze. Todėl pacientams, vartojantiems </w:t>
      </w:r>
      <w:proofErr w:type="spellStart"/>
      <w:r w:rsidRPr="00A762B5">
        <w:rPr>
          <w:rFonts w:ascii="Times New Roman" w:eastAsia="Calibri" w:hAnsi="Times New Roman" w:cs="Times New Roman"/>
          <w:lang w:val="lt-LT" w:eastAsia="lt-LT"/>
        </w:rPr>
        <w:t>amjodarono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neturi viršyti 20 mg.</w:t>
      </w:r>
    </w:p>
    <w:p w14:paraId="739B7E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46647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Kalcio kanalų blokatoriai</w:t>
      </w:r>
    </w:p>
    <w:p w14:paraId="3A890A90" w14:textId="77777777" w:rsidR="00A762B5" w:rsidRPr="00A762B5" w:rsidRDefault="00A762B5" w:rsidP="00A762B5">
      <w:pPr>
        <w:numPr>
          <w:ilvl w:val="0"/>
          <w:numId w:val="15"/>
        </w:numPr>
        <w:spacing w:after="0" w:line="240" w:lineRule="auto"/>
        <w:ind w:left="567" w:hanging="567"/>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Verapamilis</w:t>
      </w:r>
      <w:proofErr w:type="spellEnd"/>
    </w:p>
    <w:p w14:paraId="36670E47"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verapamilio</w:t>
      </w:r>
      <w:proofErr w:type="spellEnd"/>
      <w:r w:rsidRPr="00A762B5">
        <w:rPr>
          <w:rFonts w:ascii="Times New Roman" w:eastAsia="Calibri" w:hAnsi="Times New Roman" w:cs="Times New Roman"/>
          <w:lang w:val="lt-LT" w:eastAsia="lt-LT"/>
        </w:rPr>
        <w:t xml:space="preserve"> vartojant kartu su 40 mg ar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(žr. 4.4 skyrių). Farmakokinetikos tyrimų duomenimis,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vartojamas </w:t>
      </w:r>
      <w:proofErr w:type="spellStart"/>
      <w:r w:rsidRPr="00A762B5">
        <w:rPr>
          <w:rFonts w:ascii="Times New Roman" w:eastAsia="Calibri" w:hAnsi="Times New Roman" w:cs="Times New Roman"/>
          <w:lang w:val="lt-LT" w:eastAsia="lt-LT"/>
        </w:rPr>
        <w:t>verapamilis</w:t>
      </w:r>
      <w:proofErr w:type="spellEnd"/>
      <w:r w:rsidRPr="00A762B5">
        <w:rPr>
          <w:rFonts w:ascii="Times New Roman" w:eastAsia="Calibri" w:hAnsi="Times New Roman" w:cs="Times New Roman"/>
          <w:lang w:val="lt-LT" w:eastAsia="lt-LT"/>
        </w:rPr>
        <w:t xml:space="preserve"> 2,3 karto padidino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ekspoziciją, iš dalies, tikriausiai, dėl CYP3A4 slopinimo. Taigi, pacientams, gydomiems </w:t>
      </w:r>
      <w:proofErr w:type="spellStart"/>
      <w:r w:rsidRPr="00A762B5">
        <w:rPr>
          <w:rFonts w:ascii="Times New Roman" w:eastAsia="Calibri" w:hAnsi="Times New Roman" w:cs="Times New Roman"/>
          <w:lang w:val="lt-LT" w:eastAsia="lt-LT"/>
        </w:rPr>
        <w:t>verapamiliu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p w14:paraId="2A9B9D13"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p>
    <w:p w14:paraId="2EE5AF3B" w14:textId="77777777" w:rsidR="00A762B5" w:rsidRPr="00A762B5" w:rsidRDefault="00A762B5" w:rsidP="00A762B5">
      <w:pPr>
        <w:numPr>
          <w:ilvl w:val="0"/>
          <w:numId w:val="15"/>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Diltiazemas</w:t>
      </w:r>
      <w:proofErr w:type="spellEnd"/>
      <w:r w:rsidRPr="00A762B5">
        <w:rPr>
          <w:rFonts w:ascii="Times New Roman" w:eastAsia="Calibri" w:hAnsi="Times New Roman" w:cs="Times New Roman"/>
          <w:lang w:val="lt-LT" w:eastAsia="lt-LT"/>
        </w:rPr>
        <w:br/>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padidėja,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kartu su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(žr. 4.4 skyrių). </w:t>
      </w:r>
    </w:p>
    <w:p w14:paraId="3C802F4B"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Farmakokinetikos tyrimų duomenimis, </w:t>
      </w:r>
      <w:proofErr w:type="spellStart"/>
      <w:r w:rsidRPr="00A762B5">
        <w:rPr>
          <w:rFonts w:ascii="Times New Roman" w:eastAsia="Calibri" w:hAnsi="Times New Roman" w:cs="Times New Roman"/>
          <w:lang w:val="lt-LT" w:eastAsia="lt-LT"/>
        </w:rPr>
        <w:t>diltiazemo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2,7 karto padidėja, tikriausiai dėl CYP3A4 slopinimo,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Taigi, pacientams, gydomiems </w:t>
      </w:r>
      <w:proofErr w:type="spellStart"/>
      <w:r w:rsidRPr="00A762B5">
        <w:rPr>
          <w:rFonts w:ascii="Times New Roman" w:eastAsia="Calibri" w:hAnsi="Times New Roman" w:cs="Times New Roman"/>
          <w:lang w:val="lt-LT" w:eastAsia="lt-LT"/>
        </w:rPr>
        <w:t>diltiazemu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p w14:paraId="1CA32751"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3A280473" w14:textId="77777777" w:rsidR="00A762B5" w:rsidRPr="00A762B5" w:rsidRDefault="00A762B5" w:rsidP="00A762B5">
      <w:pPr>
        <w:widowControl w:val="0"/>
        <w:numPr>
          <w:ilvl w:val="0"/>
          <w:numId w:val="15"/>
        </w:numPr>
        <w:autoSpaceDE w:val="0"/>
        <w:autoSpaceDN w:val="0"/>
        <w:adjustRightInd w:val="0"/>
        <w:spacing w:after="0" w:line="240" w:lineRule="auto"/>
        <w:ind w:left="567" w:hanging="567"/>
        <w:contextualSpacing/>
        <w:rPr>
          <w:rFonts w:ascii="Times New Roman" w:eastAsia="SimSun" w:hAnsi="Times New Roman" w:cs="Times New Roman"/>
          <w:i/>
          <w:color w:val="000000"/>
          <w:lang w:val="lt-LT" w:eastAsia="ja-JP" w:bidi="ne-IN"/>
        </w:rPr>
      </w:pPr>
      <w:proofErr w:type="spellStart"/>
      <w:r w:rsidRPr="00A762B5">
        <w:rPr>
          <w:rFonts w:ascii="Times New Roman" w:eastAsia="SimSun" w:hAnsi="Times New Roman" w:cs="Times New Roman"/>
          <w:i/>
          <w:color w:val="000000"/>
          <w:lang w:val="lt-LT" w:eastAsia="ja-JP" w:bidi="ne-IN"/>
        </w:rPr>
        <w:t>Amlodipinas</w:t>
      </w:r>
      <w:proofErr w:type="spellEnd"/>
    </w:p>
    <w:p w14:paraId="2C3F8832" w14:textId="77777777" w:rsidR="00A762B5" w:rsidRPr="00A762B5" w:rsidRDefault="00A762B5" w:rsidP="00A762B5">
      <w:pPr>
        <w:spacing w:after="0" w:line="240" w:lineRule="auto"/>
        <w:ind w:left="567"/>
        <w:contextualSpacing/>
        <w:rPr>
          <w:rFonts w:ascii="Times New Roman" w:eastAsia="Calibri" w:hAnsi="Times New Roman" w:cs="Times New Roman"/>
          <w:color w:val="000000"/>
          <w:lang w:val="lt-LT" w:eastAsia="lt-LT"/>
        </w:rPr>
      </w:pPr>
      <w:proofErr w:type="spellStart"/>
      <w:r w:rsidRPr="00A762B5">
        <w:rPr>
          <w:rFonts w:ascii="Times New Roman" w:eastAsia="Calibri" w:hAnsi="Times New Roman" w:cs="Times New Roman"/>
          <w:color w:val="000000"/>
          <w:lang w:val="lt-LT" w:eastAsia="lt-LT" w:bidi="ne-IN"/>
        </w:rPr>
        <w:t>Amlodipinu</w:t>
      </w:r>
      <w:proofErr w:type="spellEnd"/>
      <w:r w:rsidRPr="00A762B5">
        <w:rPr>
          <w:rFonts w:ascii="Times New Roman" w:eastAsia="Calibri" w:hAnsi="Times New Roman" w:cs="Times New Roman"/>
          <w:color w:val="000000"/>
          <w:lang w:val="lt-LT" w:eastAsia="lt-LT" w:bidi="ne-IN"/>
        </w:rPr>
        <w:t xml:space="preserve"> kartu su </w:t>
      </w:r>
      <w:proofErr w:type="spellStart"/>
      <w:r w:rsidRPr="00A762B5">
        <w:rPr>
          <w:rFonts w:ascii="Times New Roman" w:eastAsia="Calibri" w:hAnsi="Times New Roman" w:cs="Times New Roman"/>
          <w:color w:val="000000"/>
          <w:lang w:val="lt-LT" w:eastAsia="lt-LT" w:bidi="ne-IN"/>
        </w:rPr>
        <w:t>simvastatinu</w:t>
      </w:r>
      <w:proofErr w:type="spellEnd"/>
      <w:r w:rsidRPr="00A762B5">
        <w:rPr>
          <w:rFonts w:ascii="Times New Roman" w:eastAsia="Calibri" w:hAnsi="Times New Roman" w:cs="Times New Roman"/>
          <w:color w:val="000000"/>
          <w:lang w:val="lt-LT" w:eastAsia="lt-LT" w:bidi="ne-IN"/>
        </w:rPr>
        <w:t xml:space="preserve"> gydomiems pacientams būna didesnė </w:t>
      </w:r>
      <w:proofErr w:type="spellStart"/>
      <w:r w:rsidRPr="00A762B5">
        <w:rPr>
          <w:rFonts w:ascii="Times New Roman" w:eastAsia="Calibri" w:hAnsi="Times New Roman" w:cs="Times New Roman"/>
          <w:color w:val="000000"/>
          <w:lang w:val="lt-LT" w:eastAsia="lt-LT" w:bidi="ne-IN"/>
        </w:rPr>
        <w:t>miopatijos</w:t>
      </w:r>
      <w:proofErr w:type="spellEnd"/>
      <w:r w:rsidRPr="00A762B5">
        <w:rPr>
          <w:rFonts w:ascii="Times New Roman" w:eastAsia="Calibri" w:hAnsi="Times New Roman" w:cs="Times New Roman"/>
          <w:color w:val="000000"/>
          <w:lang w:val="lt-LT" w:eastAsia="lt-LT" w:bidi="ne-IN"/>
        </w:rPr>
        <w:t xml:space="preserve"> rizika. Farmakokinetikos tyrimo duomenimis, </w:t>
      </w:r>
      <w:proofErr w:type="spellStart"/>
      <w:r w:rsidRPr="00A762B5">
        <w:rPr>
          <w:rFonts w:ascii="Times New Roman" w:eastAsia="Calibri" w:hAnsi="Times New Roman" w:cs="Times New Roman"/>
          <w:color w:val="000000"/>
          <w:lang w:val="lt-LT" w:eastAsia="lt-LT" w:bidi="ne-IN"/>
        </w:rPr>
        <w:t>amlodipinas</w:t>
      </w:r>
      <w:proofErr w:type="spellEnd"/>
      <w:r w:rsidRPr="00A762B5">
        <w:rPr>
          <w:rFonts w:ascii="Times New Roman" w:eastAsia="Calibri" w:hAnsi="Times New Roman" w:cs="Times New Roman"/>
          <w:color w:val="000000"/>
          <w:lang w:val="lt-LT" w:eastAsia="lt-LT" w:bidi="ne-IN"/>
        </w:rPr>
        <w:t xml:space="preserve">, vartojamas kartu su </w:t>
      </w:r>
      <w:proofErr w:type="spellStart"/>
      <w:r w:rsidRPr="00A762B5">
        <w:rPr>
          <w:rFonts w:ascii="Times New Roman" w:eastAsia="Calibri" w:hAnsi="Times New Roman" w:cs="Times New Roman"/>
          <w:color w:val="000000"/>
          <w:lang w:val="lt-LT" w:eastAsia="lt-LT" w:bidi="ne-IN"/>
        </w:rPr>
        <w:t>simvastatinu</w:t>
      </w:r>
      <w:proofErr w:type="spellEnd"/>
      <w:r w:rsidRPr="00A762B5">
        <w:rPr>
          <w:rFonts w:ascii="Times New Roman" w:eastAsia="Calibri" w:hAnsi="Times New Roman" w:cs="Times New Roman"/>
          <w:color w:val="000000"/>
          <w:lang w:val="lt-LT" w:eastAsia="lt-LT" w:bidi="ne-IN"/>
        </w:rPr>
        <w:t xml:space="preserve">, 1,6 karto padidino </w:t>
      </w:r>
      <w:proofErr w:type="spellStart"/>
      <w:r w:rsidRPr="00A762B5">
        <w:rPr>
          <w:rFonts w:ascii="Times New Roman" w:eastAsia="Calibri" w:hAnsi="Times New Roman" w:cs="Times New Roman"/>
          <w:color w:val="000000"/>
          <w:lang w:val="lt-LT" w:eastAsia="lt-LT" w:bidi="ne-IN"/>
        </w:rPr>
        <w:t>simvastatino</w:t>
      </w:r>
      <w:proofErr w:type="spellEnd"/>
      <w:r w:rsidRPr="00A762B5">
        <w:rPr>
          <w:rFonts w:ascii="Times New Roman" w:eastAsia="Calibri" w:hAnsi="Times New Roman" w:cs="Times New Roman"/>
          <w:color w:val="000000"/>
          <w:lang w:val="lt-LT" w:eastAsia="lt-LT" w:bidi="ne-IN"/>
        </w:rPr>
        <w:t xml:space="preserve"> rūgšties ekspoziciją. </w:t>
      </w:r>
      <w:r w:rsidRPr="00A762B5">
        <w:rPr>
          <w:rFonts w:ascii="Times New Roman" w:eastAsia="Calibri" w:hAnsi="Times New Roman" w:cs="Times New Roman"/>
          <w:lang w:val="lt-LT" w:eastAsia="lt-LT"/>
        </w:rPr>
        <w:t xml:space="preserve">Taigi, pacientams, gydomiems </w:t>
      </w:r>
      <w:proofErr w:type="spellStart"/>
      <w:r w:rsidRPr="00A762B5">
        <w:rPr>
          <w:rFonts w:ascii="Times New Roman" w:eastAsia="Calibri" w:hAnsi="Times New Roman" w:cs="Times New Roman"/>
          <w:lang w:val="lt-LT" w:eastAsia="lt-LT"/>
        </w:rPr>
        <w:t>amlodipinu</w:t>
      </w:r>
      <w:proofErr w:type="spellEnd"/>
      <w:r w:rsidRPr="00A762B5">
        <w:rPr>
          <w:rFonts w:ascii="Times New Roman" w:eastAsia="Calibri" w:hAnsi="Times New Roman" w:cs="Times New Roman"/>
          <w:lang w:val="lt-LT" w:eastAsia="lt-LT"/>
        </w:rPr>
        <w:t xml:space="preserve">, galima vartoti ne didesnę kaip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r w:rsidRPr="00A762B5">
        <w:rPr>
          <w:rFonts w:ascii="Times New Roman" w:eastAsia="Calibri" w:hAnsi="Times New Roman" w:cs="Times New Roman"/>
          <w:color w:val="000000"/>
          <w:lang w:val="lt-LT" w:eastAsia="lt-LT" w:bidi="ne-IN"/>
        </w:rPr>
        <w:t>.</w:t>
      </w:r>
    </w:p>
    <w:p w14:paraId="1C58A68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F96402"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Lomitapidas</w:t>
      </w:r>
      <w:proofErr w:type="spellEnd"/>
    </w:p>
    <w:p w14:paraId="6D7E67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Lomitapido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gali būti didesnė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rizika (žr. 4.3 ir 4.4 skyrius). Dėl to pacientams, kuriems yra HŠH,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turi neviršyti 40 mg, jeigu jiems kartu taikomas gydymas </w:t>
      </w:r>
      <w:proofErr w:type="spellStart"/>
      <w:r w:rsidRPr="00A762B5">
        <w:rPr>
          <w:rFonts w:ascii="Times New Roman" w:eastAsia="Calibri" w:hAnsi="Times New Roman" w:cs="Times New Roman"/>
          <w:lang w:val="lt-LT" w:eastAsia="lt-LT"/>
        </w:rPr>
        <w:t>lomitapidu</w:t>
      </w:r>
      <w:proofErr w:type="spellEnd"/>
      <w:r w:rsidRPr="00A762B5">
        <w:rPr>
          <w:rFonts w:ascii="Times New Roman" w:eastAsia="Calibri" w:hAnsi="Times New Roman" w:cs="Times New Roman"/>
          <w:lang w:val="lt-LT" w:eastAsia="lt-LT"/>
        </w:rPr>
        <w:t>.</w:t>
      </w:r>
    </w:p>
    <w:p w14:paraId="25623E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0B6D0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Vidutinio stiprumo CYP3A4 inhibitoriai</w:t>
      </w:r>
    </w:p>
    <w:p w14:paraId="626395BD"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Jei pacientai kartu su </w:t>
      </w:r>
      <w:proofErr w:type="spellStart"/>
      <w:r w:rsidRPr="00A762B5">
        <w:rPr>
          <w:rFonts w:ascii="Times New Roman" w:eastAsia="SimSun" w:hAnsi="Times New Roman" w:cs="Times New Roman"/>
          <w:color w:val="000000"/>
          <w:lang w:val="lt-LT" w:eastAsia="ja-JP"/>
        </w:rPr>
        <w:t>simvastatinu</w:t>
      </w:r>
      <w:proofErr w:type="spellEnd"/>
      <w:r w:rsidRPr="00A762B5">
        <w:rPr>
          <w:rFonts w:ascii="Times New Roman" w:eastAsia="SimSun" w:hAnsi="Times New Roman" w:cs="Times New Roman"/>
          <w:color w:val="000000"/>
          <w:lang w:val="lt-LT" w:eastAsia="ja-JP"/>
        </w:rPr>
        <w:t xml:space="preserve"> (ypač didelėmis jo dozėmis) vartoja kitų vaistinių preparatų, kurių informacijoje nurodyta, kad jie vidutiniškai slopina CYP3A4, gali padidėti </w:t>
      </w:r>
      <w:proofErr w:type="spellStart"/>
      <w:r w:rsidRPr="00A762B5">
        <w:rPr>
          <w:rFonts w:ascii="Times New Roman" w:eastAsia="SimSun" w:hAnsi="Times New Roman" w:cs="Times New Roman"/>
          <w:color w:val="000000"/>
          <w:lang w:val="lt-LT" w:eastAsia="ja-JP"/>
        </w:rPr>
        <w:t>miopatijos</w:t>
      </w:r>
      <w:proofErr w:type="spellEnd"/>
      <w:r w:rsidRPr="00A762B5">
        <w:rPr>
          <w:rFonts w:ascii="Times New Roman" w:eastAsia="SimSun" w:hAnsi="Times New Roman" w:cs="Times New Roman"/>
          <w:color w:val="000000"/>
          <w:lang w:val="lt-LT" w:eastAsia="ja-JP"/>
        </w:rPr>
        <w:t xml:space="preserve"> rizika (žr. 4.4 skyrių).</w:t>
      </w:r>
    </w:p>
    <w:p w14:paraId="217463D4"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092692A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lastRenderedPageBreak/>
        <w:t>Pernašos baltymo OATP1B1 inhibitoriai</w:t>
      </w:r>
    </w:p>
    <w:p w14:paraId="27D429CB"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roofErr w:type="spellStart"/>
      <w:r w:rsidRPr="00A762B5">
        <w:rPr>
          <w:rFonts w:ascii="Times New Roman" w:eastAsia="SimSun" w:hAnsi="Times New Roman" w:cs="Times New Roman"/>
          <w:color w:val="000000"/>
          <w:lang w:val="lt-LT" w:eastAsia="ja-JP"/>
        </w:rPr>
        <w:t>Simvastatino</w:t>
      </w:r>
      <w:proofErr w:type="spellEnd"/>
      <w:r w:rsidRPr="00A762B5">
        <w:rPr>
          <w:rFonts w:ascii="Times New Roman" w:eastAsia="SimSun" w:hAnsi="Times New Roman" w:cs="Times New Roman"/>
          <w:color w:val="000000"/>
          <w:lang w:val="lt-LT" w:eastAsia="ja-JP"/>
        </w:rPr>
        <w:t xml:space="preserve"> rūgštis yra pernašos baltymo </w:t>
      </w:r>
      <w:r w:rsidRPr="00A762B5">
        <w:rPr>
          <w:rFonts w:ascii="Times New Roman" w:eastAsia="Calibri" w:hAnsi="Times New Roman" w:cs="Times New Roman"/>
          <w:lang w:val="lt-LT" w:eastAsia="lt-LT"/>
        </w:rPr>
        <w:t xml:space="preserve">OATP1B1 substratas. Kartu vartojami vaistiniai preparatai, kurie yra </w:t>
      </w:r>
      <w:r w:rsidRPr="00A762B5">
        <w:rPr>
          <w:rFonts w:ascii="Times New Roman" w:eastAsia="SimSun" w:hAnsi="Times New Roman" w:cs="Times New Roman"/>
          <w:color w:val="000000"/>
          <w:lang w:val="lt-LT" w:eastAsia="ja-JP"/>
        </w:rPr>
        <w:t xml:space="preserve">pernašos baltymo </w:t>
      </w:r>
      <w:r w:rsidRPr="00A762B5">
        <w:rPr>
          <w:rFonts w:ascii="Times New Roman" w:eastAsia="Calibri" w:hAnsi="Times New Roman" w:cs="Times New Roman"/>
          <w:lang w:val="lt-LT" w:eastAsia="lt-LT"/>
        </w:rPr>
        <w:t xml:space="preserve">OATP1B1 inhibitoriai, gali privesti prie didesnių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koncentracijų plazmoje ir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rizikos padidėjimo (žr. 4.3 ir 4.4 skyrius). </w:t>
      </w:r>
    </w:p>
    <w:p w14:paraId="11541B8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B0C82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 xml:space="preserve">Krūties vėžio atsparumo baltymo (angl. </w:t>
      </w:r>
      <w:proofErr w:type="spellStart"/>
      <w:r w:rsidRPr="00A762B5">
        <w:rPr>
          <w:rFonts w:ascii="Times New Roman" w:eastAsia="Calibri" w:hAnsi="Times New Roman" w:cs="Times New Roman"/>
          <w:i/>
          <w:lang w:val="lt-LT" w:eastAsia="lt-LT"/>
        </w:rPr>
        <w:t>breast</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cancer</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resistant</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protein</w:t>
      </w:r>
      <w:proofErr w:type="spellEnd"/>
      <w:r w:rsidRPr="00A762B5">
        <w:rPr>
          <w:rFonts w:ascii="Times New Roman" w:eastAsia="Calibri" w:hAnsi="Times New Roman" w:cs="Times New Roman"/>
          <w:i/>
          <w:lang w:val="lt-LT" w:eastAsia="lt-LT"/>
        </w:rPr>
        <w:t>, BCRP) inhibitoriai</w:t>
      </w:r>
    </w:p>
    <w:p w14:paraId="32FB96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Kartu vartojant vaistinių preparatų, kurie yra BCRP inhibitoriai, įskaitant vaistinius preparatus, kurių sudėtyje yra </w:t>
      </w:r>
      <w:proofErr w:type="spellStart"/>
      <w:r w:rsidRPr="00A762B5">
        <w:rPr>
          <w:rFonts w:ascii="Times New Roman" w:eastAsia="Calibri" w:hAnsi="Times New Roman" w:cs="Times New Roman"/>
          <w:lang w:val="lt-LT" w:eastAsia="lt-LT"/>
        </w:rPr>
        <w:t>elbasviro</w:t>
      </w:r>
      <w:proofErr w:type="spellEnd"/>
      <w:r w:rsidRPr="00A762B5">
        <w:rPr>
          <w:rFonts w:ascii="Times New Roman" w:eastAsia="Calibri" w:hAnsi="Times New Roman" w:cs="Times New Roman"/>
          <w:lang w:val="lt-LT" w:eastAsia="lt-LT"/>
        </w:rPr>
        <w:t xml:space="preserve"> ar </w:t>
      </w:r>
      <w:proofErr w:type="spellStart"/>
      <w:r w:rsidRPr="00A762B5">
        <w:rPr>
          <w:rFonts w:ascii="Times New Roman" w:eastAsia="Calibri" w:hAnsi="Times New Roman" w:cs="Times New Roman"/>
          <w:lang w:val="lt-LT" w:eastAsia="lt-LT"/>
        </w:rPr>
        <w:t>grazopreviro</w:t>
      </w:r>
      <w:proofErr w:type="spellEnd"/>
      <w:r w:rsidRPr="00A762B5">
        <w:rPr>
          <w:rFonts w:ascii="Times New Roman" w:eastAsia="Calibri" w:hAnsi="Times New Roman" w:cs="Times New Roman"/>
          <w:lang w:val="lt-LT" w:eastAsia="lt-LT"/>
        </w:rPr>
        <w:t xml:space="preserve">, gali padidėti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koncentracija plazmoje ir padidėti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rizika (žr. 4.2 ir 4.4 skyrius).</w:t>
      </w:r>
    </w:p>
    <w:p w14:paraId="78CE47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A453F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Niacinas</w:t>
      </w:r>
      <w:proofErr w:type="spellEnd"/>
      <w:r w:rsidRPr="00A762B5">
        <w:rPr>
          <w:rFonts w:ascii="Times New Roman" w:eastAsia="Calibri" w:hAnsi="Times New Roman" w:cs="Times New Roman"/>
          <w:i/>
          <w:lang w:val="lt-LT" w:eastAsia="lt-LT"/>
        </w:rPr>
        <w:t xml:space="preserve"> (nikotino rūgštis)</w:t>
      </w:r>
    </w:p>
    <w:p w14:paraId="673701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Reti </w:t>
      </w:r>
      <w:proofErr w:type="spellStart"/>
      <w:r w:rsidRPr="00A762B5">
        <w:rPr>
          <w:rFonts w:ascii="Times New Roman" w:eastAsia="Calibri" w:hAnsi="Times New Roman" w:cs="Times New Roman"/>
          <w:lang w:val="lt-LT" w:eastAsia="lt-LT"/>
        </w:rPr>
        <w:t>miopatijos</w:t>
      </w:r>
      <w:proofErr w:type="spellEnd"/>
      <w:r w:rsidRPr="00A762B5">
        <w:rPr>
          <w:rFonts w:ascii="Times New Roman" w:eastAsia="Calibri" w:hAnsi="Times New Roman" w:cs="Times New Roman"/>
          <w:lang w:val="lt-LT" w:eastAsia="lt-LT"/>
        </w:rPr>
        <w:t xml:space="preserve"> /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atvejai buvo susiję su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vartojimu kartu su lipidus modifikuojančiomis </w:t>
      </w:r>
      <w:proofErr w:type="spellStart"/>
      <w:r w:rsidRPr="00A762B5">
        <w:rPr>
          <w:rFonts w:ascii="Times New Roman" w:eastAsia="Calibri" w:hAnsi="Times New Roman" w:cs="Times New Roman"/>
          <w:lang w:val="lt-LT" w:eastAsia="lt-LT"/>
        </w:rPr>
        <w:t>niacino</w:t>
      </w:r>
      <w:proofErr w:type="spellEnd"/>
      <w:r w:rsidRPr="00A762B5">
        <w:rPr>
          <w:rFonts w:ascii="Times New Roman" w:eastAsia="Calibri" w:hAnsi="Times New Roman" w:cs="Times New Roman"/>
          <w:lang w:val="lt-LT" w:eastAsia="lt-LT"/>
        </w:rPr>
        <w:t xml:space="preserve"> (nikotino rūgšties) dozėmis (≥ 1 g/parą). </w:t>
      </w:r>
      <w:proofErr w:type="spellStart"/>
      <w:r w:rsidRPr="00A762B5">
        <w:rPr>
          <w:rFonts w:ascii="Times New Roman" w:eastAsia="Calibri" w:hAnsi="Times New Roman" w:cs="Times New Roman"/>
          <w:lang w:val="lt-LT" w:eastAsia="lt-LT"/>
        </w:rPr>
        <w:t>Farmakokinetiniame</w:t>
      </w:r>
      <w:proofErr w:type="spellEnd"/>
      <w:r w:rsidRPr="00A762B5">
        <w:rPr>
          <w:rFonts w:ascii="Times New Roman" w:eastAsia="Calibri" w:hAnsi="Times New Roman" w:cs="Times New Roman"/>
          <w:lang w:val="lt-LT" w:eastAsia="lt-LT"/>
        </w:rPr>
        <w:t xml:space="preserve"> tyrime pavartojus vienkartinę 2 g nikotino rūgšties dozę pailginto atpalaidavimo preparato forma kartu su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šiek tiek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taip pat didžiausia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koncentracija plazmoje (</w:t>
      </w:r>
      <w:proofErr w:type="spellStart"/>
      <w:r w:rsidRPr="00A762B5">
        <w:rPr>
          <w:rFonts w:ascii="Times New Roman" w:eastAsia="Calibri" w:hAnsi="Times New Roman" w:cs="Times New Roman"/>
          <w:lang w:val="lt-LT" w:eastAsia="lt-LT"/>
        </w:rPr>
        <w:t>C</w:t>
      </w:r>
      <w:r w:rsidRPr="00A762B5">
        <w:rPr>
          <w:rFonts w:ascii="Times New Roman" w:eastAsia="Calibri" w:hAnsi="Times New Roman" w:cs="Times New Roman"/>
          <w:vertAlign w:val="subscript"/>
          <w:lang w:val="lt-LT" w:eastAsia="lt-LT"/>
        </w:rPr>
        <w:t>max</w:t>
      </w:r>
      <w:proofErr w:type="spellEnd"/>
      <w:r w:rsidRPr="00A762B5">
        <w:rPr>
          <w:rFonts w:ascii="Times New Roman" w:eastAsia="Calibri" w:hAnsi="Times New Roman" w:cs="Times New Roman"/>
          <w:lang w:val="lt-LT" w:eastAsia="lt-LT"/>
        </w:rPr>
        <w:t>).</w:t>
      </w:r>
    </w:p>
    <w:p w14:paraId="7DABCB11" w14:textId="77777777" w:rsidR="00460FF2" w:rsidRDefault="00460FF2" w:rsidP="00460FF2">
      <w:pPr>
        <w:spacing w:after="0" w:line="240" w:lineRule="auto"/>
        <w:contextualSpacing/>
        <w:rPr>
          <w:rFonts w:ascii="Times New Roman" w:eastAsia="Calibri" w:hAnsi="Times New Roman" w:cs="Times New Roman"/>
          <w:lang w:val="lt-LT" w:eastAsia="lt-LT"/>
        </w:rPr>
      </w:pPr>
    </w:p>
    <w:p w14:paraId="782E1098" w14:textId="6A8F09FD" w:rsidR="00460FF2" w:rsidRPr="006E771E" w:rsidRDefault="00030BDF" w:rsidP="00460FF2">
      <w:pPr>
        <w:spacing w:after="0" w:line="240" w:lineRule="auto"/>
        <w:contextualSpacing/>
        <w:rPr>
          <w:rFonts w:ascii="Times New Roman" w:eastAsia="Calibri" w:hAnsi="Times New Roman" w:cs="Times New Roman"/>
          <w:i/>
          <w:iCs/>
          <w:lang w:val="lt-LT" w:eastAsia="lt-LT"/>
        </w:rPr>
      </w:pPr>
      <w:proofErr w:type="spellStart"/>
      <w:r w:rsidRPr="006E771E">
        <w:rPr>
          <w:rFonts w:ascii="Times New Roman" w:eastAsia="Calibri" w:hAnsi="Times New Roman" w:cs="Times New Roman"/>
          <w:i/>
          <w:iCs/>
          <w:lang w:val="lt-LT" w:eastAsia="lt-LT"/>
        </w:rPr>
        <w:t>Tikagreloras</w:t>
      </w:r>
      <w:proofErr w:type="spellEnd"/>
    </w:p>
    <w:p w14:paraId="444DF197" w14:textId="60E35D3A" w:rsidR="00A762B5" w:rsidRDefault="00030BDF" w:rsidP="00FB56E2">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T</w:t>
      </w:r>
      <w:r w:rsidRPr="00030BDF">
        <w:rPr>
          <w:rFonts w:ascii="Times New Roman" w:eastAsia="Calibri" w:hAnsi="Times New Roman" w:cs="Times New Roman"/>
          <w:lang w:val="lt-LT" w:eastAsia="lt-LT"/>
        </w:rPr>
        <w:t>ikagrelorą</w:t>
      </w:r>
      <w:proofErr w:type="spellEnd"/>
      <w:r w:rsidRPr="00030BDF">
        <w:rPr>
          <w:rFonts w:ascii="Times New Roman" w:eastAsia="Calibri" w:hAnsi="Times New Roman" w:cs="Times New Roman"/>
          <w:lang w:val="lt-LT" w:eastAsia="lt-LT"/>
        </w:rPr>
        <w:t xml:space="preserve"> vartojant</w:t>
      </w:r>
      <w:r>
        <w:rPr>
          <w:rFonts w:ascii="Times New Roman" w:eastAsia="Calibri" w:hAnsi="Times New Roman" w:cs="Times New Roman"/>
          <w:lang w:val="lt-LT" w:eastAsia="lt-LT"/>
        </w:rPr>
        <w:t xml:space="preserve"> kartu su </w:t>
      </w:r>
      <w:proofErr w:type="spellStart"/>
      <w:r>
        <w:rPr>
          <w:rFonts w:ascii="Times New Roman" w:eastAsia="Calibri" w:hAnsi="Times New Roman" w:cs="Times New Roman"/>
          <w:lang w:val="lt-LT" w:eastAsia="lt-LT"/>
        </w:rPr>
        <w:t>simvastatinu</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C</w:t>
      </w:r>
      <w:r w:rsidRPr="006E771E">
        <w:rPr>
          <w:rFonts w:ascii="Times New Roman" w:eastAsia="Calibri" w:hAnsi="Times New Roman" w:cs="Times New Roman"/>
          <w:vertAlign w:val="subscript"/>
          <w:lang w:val="lt-LT" w:eastAsia="lt-LT"/>
        </w:rPr>
        <w:t>max</w:t>
      </w:r>
      <w:proofErr w:type="spellEnd"/>
      <w:r w:rsidRPr="00030BDF">
        <w:rPr>
          <w:rFonts w:ascii="Times New Roman" w:eastAsia="Calibri" w:hAnsi="Times New Roman" w:cs="Times New Roman"/>
          <w:lang w:val="lt-LT" w:eastAsia="lt-LT"/>
        </w:rPr>
        <w:t xml:space="preserve"> padidėjo 81</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ir AUC – 56</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w:t>
      </w:r>
      <w:r w:rsidR="00FB56E2">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rūgšties </w:t>
      </w:r>
      <w:proofErr w:type="spellStart"/>
      <w:r w:rsidRPr="00030BDF">
        <w:rPr>
          <w:rFonts w:ascii="Times New Roman" w:eastAsia="Calibri" w:hAnsi="Times New Roman" w:cs="Times New Roman"/>
          <w:lang w:val="lt-LT" w:eastAsia="lt-LT"/>
        </w:rPr>
        <w:t>C</w:t>
      </w:r>
      <w:r w:rsidRPr="006E771E">
        <w:rPr>
          <w:rFonts w:ascii="Times New Roman" w:eastAsia="Calibri" w:hAnsi="Times New Roman" w:cs="Times New Roman"/>
          <w:vertAlign w:val="subscript"/>
          <w:lang w:val="lt-LT" w:eastAsia="lt-LT"/>
        </w:rPr>
        <w:t>max</w:t>
      </w:r>
      <w:proofErr w:type="spellEnd"/>
      <w:r w:rsidRPr="00030BDF">
        <w:rPr>
          <w:rFonts w:ascii="Times New Roman" w:eastAsia="Calibri" w:hAnsi="Times New Roman" w:cs="Times New Roman"/>
          <w:lang w:val="lt-LT" w:eastAsia="lt-LT"/>
        </w:rPr>
        <w:t xml:space="preserve"> padidėjo 64</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ir AUC – 52</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tačiau atskiriems individams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užfiksuota padidėjimo 2</w:t>
      </w:r>
      <w:r w:rsidR="00FB56E2">
        <w:rPr>
          <w:rFonts w:ascii="Times New Roman" w:eastAsia="Calibri" w:hAnsi="Times New Roman" w:cs="Times New Roman"/>
          <w:lang w:val="lt-LT" w:eastAsia="lt-LT"/>
        </w:rPr>
        <w:noBreakHyphen/>
      </w:r>
      <w:r w:rsidRPr="00030BDF">
        <w:rPr>
          <w:rFonts w:ascii="Times New Roman" w:eastAsia="Calibri" w:hAnsi="Times New Roman" w:cs="Times New Roman"/>
          <w:lang w:val="lt-LT" w:eastAsia="lt-LT"/>
        </w:rPr>
        <w:t>3 kartus atvejų. Kartu su didesnėmis kaip 40</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xml:space="preserve">mg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paros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 xml:space="preserve">dozėmis vartojant </w:t>
      </w:r>
      <w:proofErr w:type="spellStart"/>
      <w:r w:rsidRPr="00030BDF">
        <w:rPr>
          <w:rFonts w:ascii="Times New Roman" w:eastAsia="Calibri" w:hAnsi="Times New Roman" w:cs="Times New Roman"/>
          <w:lang w:val="lt-LT" w:eastAsia="lt-LT"/>
        </w:rPr>
        <w:t>tikagrelorą</w:t>
      </w:r>
      <w:proofErr w:type="spellEnd"/>
      <w:r w:rsidRPr="00030BDF">
        <w:rPr>
          <w:rFonts w:ascii="Times New Roman" w:eastAsia="Calibri" w:hAnsi="Times New Roman" w:cs="Times New Roman"/>
          <w:lang w:val="lt-LT" w:eastAsia="lt-LT"/>
        </w:rPr>
        <w:t xml:space="preserve">, gali pasireikšti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nepageidaujamų reakcijų, kurių</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 xml:space="preserve">riziką reikia palyginti su galima šio derinio nauda. </w:t>
      </w:r>
      <w:proofErr w:type="spellStart"/>
      <w:r w:rsidRPr="00030BDF">
        <w:rPr>
          <w:rFonts w:ascii="Times New Roman" w:eastAsia="Calibri" w:hAnsi="Times New Roman" w:cs="Times New Roman"/>
          <w:lang w:val="lt-LT" w:eastAsia="lt-LT"/>
        </w:rPr>
        <w:t>Simvastatinas</w:t>
      </w:r>
      <w:proofErr w:type="spellEnd"/>
      <w:r w:rsidRPr="00030BDF">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tikagreloro</w:t>
      </w:r>
      <w:proofErr w:type="spellEnd"/>
      <w:r w:rsidRPr="00030BDF">
        <w:rPr>
          <w:rFonts w:ascii="Times New Roman" w:eastAsia="Calibri" w:hAnsi="Times New Roman" w:cs="Times New Roman"/>
          <w:lang w:val="lt-LT" w:eastAsia="lt-LT"/>
        </w:rPr>
        <w:t xml:space="preserve"> koncentracijos</w:t>
      </w:r>
      <w:r w:rsidR="00FB56E2">
        <w:rPr>
          <w:rFonts w:ascii="Times New Roman" w:eastAsia="Calibri" w:hAnsi="Times New Roman" w:cs="Times New Roman"/>
          <w:lang w:val="lt-LT" w:eastAsia="lt-LT"/>
        </w:rPr>
        <w:t xml:space="preserve"> </w:t>
      </w:r>
      <w:r w:rsidRPr="00030BDF">
        <w:rPr>
          <w:rFonts w:ascii="Times New Roman" w:eastAsia="Calibri" w:hAnsi="Times New Roman" w:cs="Times New Roman"/>
          <w:lang w:val="lt-LT" w:eastAsia="lt-LT"/>
        </w:rPr>
        <w:t>plazmoje neveikė. Kartu su</w:t>
      </w:r>
      <w:r>
        <w:rPr>
          <w:rFonts w:ascii="Times New Roman" w:eastAsia="Calibri" w:hAnsi="Times New Roman" w:cs="Times New Roman"/>
          <w:lang w:val="lt-LT" w:eastAsia="lt-LT"/>
        </w:rPr>
        <w:t xml:space="preserve"> </w:t>
      </w:r>
      <w:proofErr w:type="spellStart"/>
      <w:r w:rsidRPr="00030BDF">
        <w:rPr>
          <w:rFonts w:ascii="Times New Roman" w:eastAsia="Calibri" w:hAnsi="Times New Roman" w:cs="Times New Roman"/>
          <w:lang w:val="lt-LT" w:eastAsia="lt-LT"/>
        </w:rPr>
        <w:t>tikagreloru</w:t>
      </w:r>
      <w:proofErr w:type="spellEnd"/>
      <w:r w:rsidRPr="00030BDF">
        <w:rPr>
          <w:rFonts w:ascii="Times New Roman" w:eastAsia="Calibri" w:hAnsi="Times New Roman" w:cs="Times New Roman"/>
          <w:lang w:val="lt-LT" w:eastAsia="lt-LT"/>
        </w:rPr>
        <w:t xml:space="preserve"> nerekomenduojama vartoti didesnių kaip 40</w:t>
      </w:r>
      <w:r w:rsidR="00FB56E2">
        <w:rPr>
          <w:rFonts w:ascii="Times New Roman" w:eastAsia="Calibri" w:hAnsi="Times New Roman" w:cs="Times New Roman"/>
          <w:lang w:val="lt-LT" w:eastAsia="lt-LT"/>
        </w:rPr>
        <w:t> </w:t>
      </w:r>
      <w:r w:rsidRPr="00030BDF">
        <w:rPr>
          <w:rFonts w:ascii="Times New Roman" w:eastAsia="Calibri" w:hAnsi="Times New Roman" w:cs="Times New Roman"/>
          <w:lang w:val="lt-LT" w:eastAsia="lt-LT"/>
        </w:rPr>
        <w:t xml:space="preserve">mg </w:t>
      </w:r>
      <w:proofErr w:type="spellStart"/>
      <w:r w:rsidRPr="00030BDF">
        <w:rPr>
          <w:rFonts w:ascii="Times New Roman" w:eastAsia="Calibri" w:hAnsi="Times New Roman" w:cs="Times New Roman"/>
          <w:lang w:val="lt-LT" w:eastAsia="lt-LT"/>
        </w:rPr>
        <w:t>simvastatino</w:t>
      </w:r>
      <w:proofErr w:type="spellEnd"/>
      <w:r w:rsidRPr="00030BDF">
        <w:rPr>
          <w:rFonts w:ascii="Times New Roman" w:eastAsia="Calibri" w:hAnsi="Times New Roman" w:cs="Times New Roman"/>
          <w:lang w:val="lt-LT" w:eastAsia="lt-LT"/>
        </w:rPr>
        <w:t xml:space="preserve"> dozių.</w:t>
      </w:r>
    </w:p>
    <w:p w14:paraId="6C192173" w14:textId="77777777" w:rsidR="00460FF2" w:rsidRPr="00A762B5" w:rsidRDefault="00460FF2" w:rsidP="00460FF2">
      <w:pPr>
        <w:spacing w:after="0" w:line="240" w:lineRule="auto"/>
        <w:contextualSpacing/>
        <w:rPr>
          <w:rFonts w:ascii="Times New Roman" w:eastAsia="Calibri" w:hAnsi="Times New Roman" w:cs="Times New Roman"/>
          <w:lang w:val="lt-LT" w:eastAsia="lt-LT"/>
        </w:rPr>
      </w:pPr>
    </w:p>
    <w:p w14:paraId="7D3A03F2"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Greipfrutų sultys</w:t>
      </w:r>
    </w:p>
    <w:p w14:paraId="35B64FC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Greipfrutų sultys slopina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aktyvumą. Geriant didelį kiekį (daugiau kaip vieną litrą per parą) greipfrutų sulčių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7 kartus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Iš ryto išgėrus 240 ml greipfrutų sulčių, ir vakare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1,9 karto padidėjo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ekspozicija, todėl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metu minėtų sulčių gerti reikia vengti.</w:t>
      </w:r>
    </w:p>
    <w:p w14:paraId="2E20531A"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i/>
          <w:snapToGrid w:val="0"/>
          <w:lang w:val="lt-LT" w:eastAsia="lt-LT"/>
        </w:rPr>
      </w:pPr>
    </w:p>
    <w:p w14:paraId="2920C7F1"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i/>
          <w:snapToGrid w:val="0"/>
          <w:lang w:val="lt-LT" w:eastAsia="lt-LT"/>
        </w:rPr>
      </w:pPr>
      <w:proofErr w:type="spellStart"/>
      <w:r w:rsidRPr="00A762B5">
        <w:rPr>
          <w:rFonts w:ascii="Times New Roman" w:eastAsia="Calibri" w:hAnsi="Times New Roman" w:cs="Times New Roman"/>
          <w:i/>
          <w:snapToGrid w:val="0"/>
          <w:lang w:val="lt-LT" w:eastAsia="lt-LT"/>
        </w:rPr>
        <w:t>Kolchicinas</w:t>
      </w:r>
      <w:proofErr w:type="spellEnd"/>
    </w:p>
    <w:p w14:paraId="69A32491"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snapToGrid w:val="0"/>
          <w:lang w:val="lt-LT" w:eastAsia="lt-LT"/>
        </w:rPr>
      </w:pPr>
      <w:r w:rsidRPr="00A762B5">
        <w:rPr>
          <w:rFonts w:ascii="Times New Roman" w:eastAsia="Calibri" w:hAnsi="Times New Roman" w:cs="Times New Roman"/>
          <w:snapToGrid w:val="0"/>
          <w:lang w:val="lt-LT" w:eastAsia="lt-LT"/>
        </w:rPr>
        <w:t xml:space="preserve">Gauta pranešimų apie </w:t>
      </w:r>
      <w:proofErr w:type="spellStart"/>
      <w:r w:rsidRPr="00A762B5">
        <w:rPr>
          <w:rFonts w:ascii="Times New Roman" w:eastAsia="Calibri" w:hAnsi="Times New Roman" w:cs="Times New Roman"/>
          <w:snapToGrid w:val="0"/>
          <w:lang w:val="lt-LT" w:eastAsia="lt-LT"/>
        </w:rPr>
        <w:t>miopatiją</w:t>
      </w:r>
      <w:proofErr w:type="spellEnd"/>
      <w:r w:rsidRPr="00A762B5">
        <w:rPr>
          <w:rFonts w:ascii="Times New Roman" w:eastAsia="Calibri" w:hAnsi="Times New Roman" w:cs="Times New Roman"/>
          <w:snapToGrid w:val="0"/>
          <w:lang w:val="lt-LT" w:eastAsia="lt-LT"/>
        </w:rPr>
        <w:t xml:space="preserve"> ir </w:t>
      </w:r>
      <w:proofErr w:type="spellStart"/>
      <w:r w:rsidRPr="00A762B5">
        <w:rPr>
          <w:rFonts w:ascii="Times New Roman" w:eastAsia="Calibri" w:hAnsi="Times New Roman" w:cs="Times New Roman"/>
          <w:snapToGrid w:val="0"/>
          <w:lang w:val="lt-LT" w:eastAsia="lt-LT"/>
        </w:rPr>
        <w:t>rabdomiolizę</w:t>
      </w:r>
      <w:proofErr w:type="spellEnd"/>
      <w:r w:rsidRPr="00A762B5">
        <w:rPr>
          <w:rFonts w:ascii="Times New Roman" w:eastAsia="Calibri" w:hAnsi="Times New Roman" w:cs="Times New Roman"/>
          <w:snapToGrid w:val="0"/>
          <w:lang w:val="lt-LT" w:eastAsia="lt-LT"/>
        </w:rPr>
        <w:t xml:space="preserve"> </w:t>
      </w:r>
      <w:proofErr w:type="spellStart"/>
      <w:r w:rsidRPr="00A762B5">
        <w:rPr>
          <w:rFonts w:ascii="Times New Roman" w:eastAsia="Calibri" w:hAnsi="Times New Roman" w:cs="Times New Roman"/>
          <w:snapToGrid w:val="0"/>
          <w:lang w:val="lt-LT" w:eastAsia="lt-LT"/>
        </w:rPr>
        <w:t>kolchicino</w:t>
      </w:r>
      <w:proofErr w:type="spellEnd"/>
      <w:r w:rsidRPr="00A762B5">
        <w:rPr>
          <w:rFonts w:ascii="Times New Roman" w:eastAsia="Calibri" w:hAnsi="Times New Roman" w:cs="Times New Roman"/>
          <w:snapToGrid w:val="0"/>
          <w:lang w:val="lt-LT" w:eastAsia="lt-LT"/>
        </w:rPr>
        <w:t xml:space="preserve"> vartojant kartu su </w:t>
      </w:r>
      <w:proofErr w:type="spellStart"/>
      <w:r w:rsidRPr="00A762B5">
        <w:rPr>
          <w:rFonts w:ascii="Times New Roman" w:eastAsia="Calibri" w:hAnsi="Times New Roman" w:cs="Times New Roman"/>
          <w:snapToGrid w:val="0"/>
          <w:lang w:val="lt-LT" w:eastAsia="lt-LT"/>
        </w:rPr>
        <w:t>simvastatinu</w:t>
      </w:r>
      <w:proofErr w:type="spellEnd"/>
      <w:r w:rsidRPr="00A762B5">
        <w:rPr>
          <w:rFonts w:ascii="Times New Roman" w:eastAsia="Calibri" w:hAnsi="Times New Roman" w:cs="Times New Roman"/>
          <w:snapToGrid w:val="0"/>
          <w:lang w:val="lt-LT" w:eastAsia="lt-LT"/>
        </w:rPr>
        <w:t xml:space="preserve"> pacientams, kurių inkstų funkcija yra nepakankama. Vartojant minėto derinio reikalingas atidus klinikinis tokių pacientų stebėjimas. </w:t>
      </w:r>
    </w:p>
    <w:p w14:paraId="32BEBB79" w14:textId="77777777" w:rsidR="00A762B5" w:rsidRDefault="00A762B5" w:rsidP="00A762B5">
      <w:pPr>
        <w:spacing w:after="0" w:line="240" w:lineRule="auto"/>
        <w:contextualSpacing/>
        <w:rPr>
          <w:rFonts w:ascii="Times New Roman" w:eastAsia="Calibri" w:hAnsi="Times New Roman" w:cs="Times New Roman"/>
          <w:i/>
          <w:lang w:val="lt-LT" w:eastAsia="lt-LT"/>
        </w:rPr>
      </w:pPr>
    </w:p>
    <w:p w14:paraId="5A2AE0E7" w14:textId="77777777" w:rsidR="000E0CF2" w:rsidRPr="00F95EF2" w:rsidRDefault="000E0CF2" w:rsidP="00A762B5">
      <w:pPr>
        <w:spacing w:after="0" w:line="240" w:lineRule="auto"/>
        <w:contextualSpacing/>
        <w:rPr>
          <w:rFonts w:ascii="Times New Roman" w:eastAsia="Calibri" w:hAnsi="Times New Roman" w:cs="Times New Roman"/>
          <w:i/>
          <w:lang w:val="lt-LT" w:eastAsia="lt-LT"/>
        </w:rPr>
      </w:pPr>
      <w:proofErr w:type="spellStart"/>
      <w:r w:rsidRPr="00F95EF2">
        <w:rPr>
          <w:rFonts w:ascii="Times New Roman" w:eastAsia="Calibri" w:hAnsi="Times New Roman" w:cs="Times New Roman"/>
          <w:i/>
          <w:lang w:val="lt-LT" w:eastAsia="lt-LT"/>
        </w:rPr>
        <w:t>Daptomicinas</w:t>
      </w:r>
      <w:proofErr w:type="spellEnd"/>
    </w:p>
    <w:p w14:paraId="3A02F6DA" w14:textId="77777777" w:rsidR="000E0CF2" w:rsidRPr="00242B0F" w:rsidRDefault="000E0CF2" w:rsidP="00A762B5">
      <w:pPr>
        <w:spacing w:after="0" w:line="240" w:lineRule="auto"/>
        <w:contextualSpacing/>
        <w:rPr>
          <w:rFonts w:ascii="Times New Roman" w:eastAsia="Calibri" w:hAnsi="Times New Roman" w:cs="Times New Roman"/>
          <w:lang w:val="lt-LT" w:eastAsia="lt-LT"/>
        </w:rPr>
      </w:pPr>
      <w:proofErr w:type="spellStart"/>
      <w:r w:rsidRPr="00F95EF2">
        <w:rPr>
          <w:rFonts w:ascii="Times New Roman" w:eastAsia="Calibri" w:hAnsi="Times New Roman" w:cs="Times New Roman"/>
          <w:lang w:val="lt-LT" w:eastAsia="lt-LT"/>
        </w:rPr>
        <w:t>Daptomicino</w:t>
      </w:r>
      <w:proofErr w:type="spellEnd"/>
      <w:r w:rsidRPr="00F95EF2">
        <w:rPr>
          <w:rFonts w:ascii="Times New Roman" w:eastAsia="Calibri" w:hAnsi="Times New Roman" w:cs="Times New Roman"/>
          <w:lang w:val="lt-LT" w:eastAsia="lt-LT"/>
        </w:rPr>
        <w:t xml:space="preserve"> vartojant kartu su </w:t>
      </w:r>
      <w:r w:rsidRPr="00F95EF2">
        <w:rPr>
          <w:rFonts w:ascii="Times New Roman" w:eastAsia="Times New Roman" w:hAnsi="Times New Roman" w:cs="Times New Roman"/>
          <w:lang w:val="lt-LT" w:eastAsia="lt-LT"/>
        </w:rPr>
        <w:t>HMG-</w:t>
      </w:r>
      <w:proofErr w:type="spellStart"/>
      <w:r w:rsidRPr="00F95EF2">
        <w:rPr>
          <w:rFonts w:ascii="Times New Roman" w:eastAsia="Times New Roman" w:hAnsi="Times New Roman" w:cs="Times New Roman"/>
          <w:lang w:val="lt-LT" w:eastAsia="lt-LT"/>
        </w:rPr>
        <w:t>CoA</w:t>
      </w:r>
      <w:proofErr w:type="spellEnd"/>
      <w:r w:rsidRPr="00F95EF2">
        <w:rPr>
          <w:rFonts w:ascii="Times New Roman" w:eastAsia="Times New Roman" w:hAnsi="Times New Roman" w:cs="Times New Roman"/>
          <w:lang w:val="lt-LT" w:eastAsia="lt-LT"/>
        </w:rPr>
        <w:t xml:space="preserve"> reduktazės inhibitoriais (pvz., </w:t>
      </w:r>
      <w:proofErr w:type="spellStart"/>
      <w:r w:rsidRPr="00F95EF2">
        <w:rPr>
          <w:rFonts w:ascii="Times New Roman" w:eastAsia="Times New Roman" w:hAnsi="Times New Roman" w:cs="Times New Roman"/>
          <w:lang w:val="lt-LT" w:eastAsia="lt-LT"/>
        </w:rPr>
        <w:t>simvastatinu</w:t>
      </w:r>
      <w:proofErr w:type="spellEnd"/>
      <w:r w:rsidRPr="00F95EF2">
        <w:rPr>
          <w:rFonts w:ascii="Times New Roman" w:eastAsia="Times New Roman" w:hAnsi="Times New Roman" w:cs="Times New Roman"/>
          <w:lang w:val="lt-LT" w:eastAsia="lt-LT"/>
        </w:rPr>
        <w:t xml:space="preserve">) </w:t>
      </w:r>
      <w:r w:rsidRPr="00F95EF2">
        <w:rPr>
          <w:rFonts w:ascii="Times New Roman" w:eastAsia="Calibri" w:hAnsi="Times New Roman" w:cs="Times New Roman"/>
          <w:lang w:val="lt-LT" w:eastAsia="lt-LT"/>
        </w:rPr>
        <w:t>gali būti didesnė</w:t>
      </w:r>
      <w:r w:rsidRPr="00F95EF2">
        <w:rPr>
          <w:rFonts w:ascii="Times New Roman" w:hAnsi="Times New Roman" w:cs="Times New Roman"/>
          <w:lang w:val="lt-LT"/>
        </w:rPr>
        <w:t xml:space="preserve"> </w:t>
      </w:r>
      <w:proofErr w:type="spellStart"/>
      <w:r w:rsidRPr="00F95EF2">
        <w:rPr>
          <w:rFonts w:ascii="Times New Roman" w:hAnsi="Times New Roman" w:cs="Times New Roman"/>
          <w:lang w:val="lt-LT"/>
        </w:rPr>
        <w:t>miopatijos</w:t>
      </w:r>
      <w:proofErr w:type="spellEnd"/>
      <w:r w:rsidRPr="00F95EF2">
        <w:rPr>
          <w:rFonts w:ascii="Times New Roman" w:hAnsi="Times New Roman" w:cs="Times New Roman"/>
          <w:lang w:val="lt-LT"/>
        </w:rPr>
        <w:t xml:space="preserve"> ir (arba) </w:t>
      </w:r>
      <w:proofErr w:type="spellStart"/>
      <w:r w:rsidRPr="00F95EF2">
        <w:rPr>
          <w:rFonts w:ascii="Times New Roman" w:hAnsi="Times New Roman" w:cs="Times New Roman"/>
          <w:lang w:val="lt-LT"/>
        </w:rPr>
        <w:t>rabdomiolizės</w:t>
      </w:r>
      <w:proofErr w:type="spellEnd"/>
      <w:r w:rsidRPr="00F95EF2">
        <w:rPr>
          <w:rFonts w:ascii="Times New Roman" w:hAnsi="Times New Roman" w:cs="Times New Roman"/>
          <w:lang w:val="lt-LT"/>
        </w:rPr>
        <w:t xml:space="preserve"> rizika (žr. 4.4 skyrių).</w:t>
      </w:r>
    </w:p>
    <w:p w14:paraId="1EC4E97B" w14:textId="77777777" w:rsidR="000E0CF2" w:rsidRPr="00A762B5" w:rsidRDefault="000E0CF2" w:rsidP="00A762B5">
      <w:pPr>
        <w:spacing w:after="0" w:line="240" w:lineRule="auto"/>
        <w:contextualSpacing/>
        <w:rPr>
          <w:rFonts w:ascii="Times New Roman" w:eastAsia="Calibri" w:hAnsi="Times New Roman" w:cs="Times New Roman"/>
          <w:i/>
          <w:lang w:val="lt-LT" w:eastAsia="lt-LT"/>
        </w:rPr>
      </w:pPr>
    </w:p>
    <w:p w14:paraId="033DD6D3"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roofErr w:type="spellStart"/>
      <w:r w:rsidRPr="00A762B5">
        <w:rPr>
          <w:rFonts w:ascii="Times New Roman" w:eastAsia="Calibri" w:hAnsi="Times New Roman" w:cs="Times New Roman"/>
          <w:i/>
          <w:lang w:val="lt-LT" w:eastAsia="lt-LT"/>
        </w:rPr>
        <w:t>Rifampicinas</w:t>
      </w:r>
      <w:proofErr w:type="spellEnd"/>
    </w:p>
    <w:p w14:paraId="76670689" w14:textId="760A9906"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Kadangi </w:t>
      </w:r>
      <w:proofErr w:type="spellStart"/>
      <w:r w:rsidRPr="00A762B5">
        <w:rPr>
          <w:rFonts w:ascii="Times New Roman" w:eastAsia="Calibri" w:hAnsi="Times New Roman" w:cs="Times New Roman"/>
          <w:lang w:val="lt-LT" w:eastAsia="lt-LT"/>
        </w:rPr>
        <w:t>rifampicinas</w:t>
      </w:r>
      <w:proofErr w:type="spellEnd"/>
      <w:r w:rsidRPr="00A762B5">
        <w:rPr>
          <w:rFonts w:ascii="Times New Roman" w:eastAsia="Calibri" w:hAnsi="Times New Roman" w:cs="Times New Roman"/>
          <w:lang w:val="lt-LT" w:eastAsia="lt-LT"/>
        </w:rPr>
        <w:t xml:space="preserve"> yra stiprus P450 3A4 </w:t>
      </w:r>
      <w:proofErr w:type="spellStart"/>
      <w:r w:rsidRPr="00A762B5">
        <w:rPr>
          <w:rFonts w:ascii="Times New Roman" w:eastAsia="Calibri" w:hAnsi="Times New Roman" w:cs="Times New Roman"/>
          <w:lang w:val="lt-LT" w:eastAsia="lt-LT"/>
        </w:rPr>
        <w:t>induktorius</w:t>
      </w:r>
      <w:proofErr w:type="spellEnd"/>
      <w:r w:rsidRPr="00A762B5">
        <w:rPr>
          <w:rFonts w:ascii="Times New Roman" w:eastAsia="Calibri" w:hAnsi="Times New Roman" w:cs="Times New Roman"/>
          <w:lang w:val="lt-LT" w:eastAsia="lt-LT"/>
        </w:rPr>
        <w:t xml:space="preserve">, pacientams, kuriems taikomas ilgalaikis gydymas </w:t>
      </w:r>
      <w:proofErr w:type="spellStart"/>
      <w:r w:rsidRPr="00A762B5">
        <w:rPr>
          <w:rFonts w:ascii="Times New Roman" w:eastAsia="Calibri" w:hAnsi="Times New Roman" w:cs="Times New Roman"/>
          <w:lang w:val="lt-LT" w:eastAsia="lt-LT"/>
        </w:rPr>
        <w:t>rifampicinu</w:t>
      </w:r>
      <w:proofErr w:type="spellEnd"/>
      <w:r w:rsidRPr="00A762B5">
        <w:rPr>
          <w:rFonts w:ascii="Times New Roman" w:eastAsia="Calibri" w:hAnsi="Times New Roman" w:cs="Times New Roman"/>
          <w:lang w:val="lt-LT" w:eastAsia="lt-LT"/>
        </w:rPr>
        <w:t xml:space="preserve"> (pvz., gydant tuberkuliozę), gali sumažėti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veiksmingumas. Farmakokinetikos tyrimo, kuriame dalyvavo sveiki savanoriai, duomenimis, </w:t>
      </w:r>
      <w:proofErr w:type="spellStart"/>
      <w:r w:rsidRPr="00A762B5">
        <w:rPr>
          <w:rFonts w:ascii="Times New Roman" w:eastAsia="Calibri" w:hAnsi="Times New Roman" w:cs="Times New Roman"/>
          <w:lang w:val="lt-LT" w:eastAsia="lt-LT"/>
        </w:rPr>
        <w:t>rifampicino</w:t>
      </w:r>
      <w:proofErr w:type="spellEnd"/>
      <w:r w:rsidRPr="00A762B5">
        <w:rPr>
          <w:rFonts w:ascii="Times New Roman" w:eastAsia="Calibri" w:hAnsi="Times New Roman" w:cs="Times New Roman"/>
          <w:lang w:val="lt-LT" w:eastAsia="lt-LT"/>
        </w:rPr>
        <w:t xml:space="preserve"> vartojant kartu su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AUC sumažėjo 93 </w:t>
      </w:r>
      <w:r w:rsidRPr="00A762B5">
        <w:rPr>
          <w:rFonts w:ascii="Times New Roman" w:eastAsia="Calibri" w:hAnsi="Times New Roman" w:cs="Times New Roman"/>
          <w:lang w:val="lt-LT" w:eastAsia="lt-LT"/>
        </w:rPr>
        <w:sym w:font="Symbol" w:char="F025"/>
      </w:r>
      <w:r w:rsidRPr="00A762B5">
        <w:rPr>
          <w:rFonts w:ascii="Times New Roman" w:eastAsia="Calibri" w:hAnsi="Times New Roman" w:cs="Times New Roman"/>
          <w:lang w:val="lt-LT" w:eastAsia="lt-LT"/>
        </w:rPr>
        <w:t>.</w:t>
      </w:r>
    </w:p>
    <w:p w14:paraId="0F9D814E" w14:textId="77777777" w:rsidR="00AB32CD" w:rsidRPr="00A762B5" w:rsidRDefault="00AB32CD" w:rsidP="00A762B5">
      <w:pPr>
        <w:spacing w:after="0" w:line="240" w:lineRule="auto"/>
        <w:contextualSpacing/>
        <w:rPr>
          <w:rFonts w:ascii="Times New Roman" w:eastAsia="Calibri" w:hAnsi="Times New Roman" w:cs="Times New Roman"/>
          <w:lang w:val="lt-LT" w:eastAsia="lt-LT"/>
        </w:rPr>
      </w:pPr>
    </w:p>
    <w:p w14:paraId="6972A437" w14:textId="77777777" w:rsidR="00A762B5" w:rsidRPr="00A762B5" w:rsidRDefault="00A762B5" w:rsidP="00A762B5">
      <w:pPr>
        <w:spacing w:after="0" w:line="240" w:lineRule="auto"/>
        <w:contextualSpacing/>
        <w:rPr>
          <w:rFonts w:ascii="Times New Roman" w:eastAsia="Calibri" w:hAnsi="Times New Roman" w:cs="Times New Roman"/>
          <w:i/>
          <w:u w:val="single"/>
          <w:lang w:val="lt-LT" w:eastAsia="lt-LT"/>
        </w:rPr>
      </w:pPr>
      <w:proofErr w:type="spellStart"/>
      <w:r w:rsidRPr="00A762B5">
        <w:rPr>
          <w:rFonts w:ascii="Times New Roman" w:eastAsia="Calibri" w:hAnsi="Times New Roman" w:cs="Times New Roman"/>
          <w:i/>
          <w:u w:val="single"/>
          <w:lang w:val="lt-LT" w:eastAsia="lt-LT"/>
        </w:rPr>
        <w:t>Simvastatino</w:t>
      </w:r>
      <w:proofErr w:type="spellEnd"/>
      <w:r w:rsidRPr="00A762B5">
        <w:rPr>
          <w:rFonts w:ascii="Times New Roman" w:eastAsia="Calibri" w:hAnsi="Times New Roman" w:cs="Times New Roman"/>
          <w:i/>
          <w:u w:val="single"/>
          <w:lang w:val="lt-LT" w:eastAsia="lt-LT"/>
        </w:rPr>
        <w:t xml:space="preserve"> poveikis kitų vaistinių preparatų farmakokinetikai</w:t>
      </w:r>
    </w:p>
    <w:p w14:paraId="6E12B8DB"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neslopina CYP3A4 aktyvumo, todėl manoma, kad šis vaistinis preparatas nedaro įtakos medžiagų, kurias </w:t>
      </w:r>
      <w:proofErr w:type="spellStart"/>
      <w:r w:rsidRPr="00A762B5">
        <w:rPr>
          <w:rFonts w:ascii="Times New Roman" w:eastAsia="Calibri" w:hAnsi="Times New Roman" w:cs="Times New Roman"/>
          <w:lang w:val="lt-LT" w:eastAsia="lt-LT"/>
        </w:rPr>
        <w:t>metabolizuoja</w:t>
      </w:r>
      <w:proofErr w:type="spellEnd"/>
      <w:r w:rsidRPr="00A762B5">
        <w:rPr>
          <w:rFonts w:ascii="Times New Roman" w:eastAsia="Calibri" w:hAnsi="Times New Roman" w:cs="Times New Roman"/>
          <w:lang w:val="lt-LT" w:eastAsia="lt-LT"/>
        </w:rPr>
        <w:t xml:space="preserve"> CYP3A4, koncentracijai kraujo plazmoje.</w:t>
      </w:r>
    </w:p>
    <w:p w14:paraId="5F4A9275"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4AE177B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Geriamieji antikoaguliantai</w:t>
      </w:r>
    </w:p>
    <w:p w14:paraId="46BB29F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Dviejų klinikinių tyrimų (viename dalyvavo sveiki tiriamieji, kitame - pacientai, kuriems yra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metu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 šiek tiek stiprino kumarinų grupės antikoaguliantų poveikį.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laikas, nustatytas pagal </w:t>
      </w:r>
      <w:r w:rsidRPr="00A762B5">
        <w:rPr>
          <w:rFonts w:ascii="Times New Roman" w:eastAsia="Calibri" w:hAnsi="Times New Roman" w:cs="Times New Roman"/>
          <w:i/>
          <w:lang w:val="lt-LT" w:eastAsia="lt-LT"/>
        </w:rPr>
        <w:t>INR</w:t>
      </w:r>
      <w:r w:rsidRPr="00A762B5">
        <w:rPr>
          <w:rFonts w:ascii="Times New Roman" w:eastAsia="Calibri" w:hAnsi="Times New Roman" w:cs="Times New Roman"/>
          <w:lang w:val="lt-LT" w:eastAsia="lt-LT"/>
        </w:rPr>
        <w:t xml:space="preserve"> (Tarptautinį Normalizuotą Santykį), sveikiems savanoriams padidėjo nuo 1,7 (pradinio lygio) iki 1,8, o pacientams, kuriems yra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 nuo 2,6 iki 3,4. </w:t>
      </w:r>
      <w:r w:rsidRPr="00A762B5">
        <w:rPr>
          <w:rFonts w:ascii="Times New Roman" w:eastAsia="Calibri" w:hAnsi="Times New Roman" w:cs="Times New Roman"/>
          <w:i/>
          <w:lang w:val="lt-LT" w:eastAsia="lt-LT"/>
        </w:rPr>
        <w:t>INR</w:t>
      </w:r>
      <w:r w:rsidRPr="00A762B5">
        <w:rPr>
          <w:rFonts w:ascii="Times New Roman" w:eastAsia="Calibri" w:hAnsi="Times New Roman" w:cs="Times New Roman"/>
          <w:lang w:val="lt-LT" w:eastAsia="lt-LT"/>
        </w:rPr>
        <w:t xml:space="preserve"> padidėjimo atvejų pastebėta labai mažai. Pacientams, kurie vartoja kumarinų grupės vaistinių preparatų,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laiką reikia nustatyti prieš pradedant </w:t>
      </w:r>
      <w:r w:rsidRPr="00A762B5">
        <w:rPr>
          <w:rFonts w:ascii="Times New Roman" w:eastAsia="Calibri" w:hAnsi="Times New Roman" w:cs="Times New Roman"/>
          <w:lang w:val="lt-LT" w:eastAsia="lt-LT"/>
        </w:rPr>
        <w:lastRenderedPageBreak/>
        <w:t xml:space="preserve">gydyti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ir toliau gydymo pradžioje jį gana dažnai tirti, norint įsitikinti, jog neatsirado reikšmingų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pokyčių. Kai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laikas tampa stabilus, jį toliau rekomenduojama nustatyti tokiu pat dažnumu, kaip pacientams, gydomiems kumarinų grupės antikoaguliantais. Jei keičiama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ar nutraukiamas šio vaistinio preparato vartojimas, reikia kartoti minėtą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nustatymo procedūrą. Pacientams, nevartojantiems antikoaguliantų, gydymas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yra nesusijęs su prasidėjusiu kraujavimu arba </w:t>
      </w:r>
      <w:proofErr w:type="spellStart"/>
      <w:r w:rsidRPr="00A762B5">
        <w:rPr>
          <w:rFonts w:ascii="Times New Roman" w:eastAsia="Calibri" w:hAnsi="Times New Roman" w:cs="Times New Roman"/>
          <w:lang w:val="lt-LT" w:eastAsia="lt-LT"/>
        </w:rPr>
        <w:t>protrombino</w:t>
      </w:r>
      <w:proofErr w:type="spellEnd"/>
      <w:r w:rsidRPr="00A762B5">
        <w:rPr>
          <w:rFonts w:ascii="Times New Roman" w:eastAsia="Calibri" w:hAnsi="Times New Roman" w:cs="Times New Roman"/>
          <w:lang w:val="lt-LT" w:eastAsia="lt-LT"/>
        </w:rPr>
        <w:t xml:space="preserve"> laiko pokyčiais. </w:t>
      </w:r>
    </w:p>
    <w:p w14:paraId="1546755A"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4B10B824"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4.6</w:t>
      </w:r>
      <w:r w:rsidRPr="00A762B5">
        <w:rPr>
          <w:rFonts w:ascii="Times New Roman" w:eastAsia="Calibri" w:hAnsi="Times New Roman" w:cs="Times New Roman"/>
          <w:b/>
          <w:lang w:val="lt-LT" w:eastAsia="lt-LT"/>
        </w:rPr>
        <w:tab/>
        <w:t>Vaisingumas, nėštumo ir žindymo laikotarpis</w:t>
      </w:r>
    </w:p>
    <w:p w14:paraId="5B750AA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4259C41"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Nėštumas</w:t>
      </w:r>
    </w:p>
    <w:p w14:paraId="21E8345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Nėščioms moterims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vartoti draudžiama (žr. 4.3 skyrių).</w:t>
      </w:r>
    </w:p>
    <w:p w14:paraId="642BE4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FA990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Ar nėščioms moterims vaistinio preparato vartoti saugu, nenustatyta. Moterų, nėštumo metu vartojančių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kontroliuojamų klinikinių tyrimų neatlikta. Retai pastebėta apsigimimų kūdikiams, kurių motinos nėštumo metu vartojo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Maždaug 200 nėštumų, kurių metu per pirmuosius tris mėnesius buvo vartojama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kitų labai panašių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stebėjimo duomenų analizė rodo, kad klinikinio tyrimo metu nustatytas ir įprastinis žmonėms apsigimimų dažnis yra panašūs. Stebėtų nėštumų skaičius buvo statistiškai pakankamas, kad atmesti duomenis, pagal kuriuos apsigimimų dažnis gali būti 2,5 arba daugiau kartų didesnis už įprastinį.</w:t>
      </w:r>
    </w:p>
    <w:p w14:paraId="62CDE3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AD1B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Nors nenustatyta, jog apsigimimų dažnis kūdikiams, kurių motinos vartojo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kitų panašių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inhibitorių, skiriasi nuo įprastinio žmonėms apsigimimų dažnio, motinos gydymas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gali sumažinti cholesterolio </w:t>
      </w:r>
      <w:proofErr w:type="spellStart"/>
      <w:r w:rsidRPr="00A762B5">
        <w:rPr>
          <w:rFonts w:ascii="Times New Roman" w:eastAsia="Calibri" w:hAnsi="Times New Roman" w:cs="Times New Roman"/>
          <w:lang w:val="lt-LT" w:eastAsia="lt-LT"/>
        </w:rPr>
        <w:t>biosintezės</w:t>
      </w:r>
      <w:proofErr w:type="spellEnd"/>
      <w:r w:rsidRPr="00A762B5">
        <w:rPr>
          <w:rFonts w:ascii="Times New Roman" w:eastAsia="Calibri" w:hAnsi="Times New Roman" w:cs="Times New Roman"/>
          <w:lang w:val="lt-LT" w:eastAsia="lt-LT"/>
        </w:rPr>
        <w:t xml:space="preserve"> pirmtako </w:t>
      </w:r>
      <w:proofErr w:type="spellStart"/>
      <w:r w:rsidRPr="00A762B5">
        <w:rPr>
          <w:rFonts w:ascii="Times New Roman" w:eastAsia="Calibri" w:hAnsi="Times New Roman" w:cs="Times New Roman"/>
          <w:lang w:val="lt-LT" w:eastAsia="lt-LT"/>
        </w:rPr>
        <w:t>mevalonato</w:t>
      </w:r>
      <w:proofErr w:type="spellEnd"/>
      <w:r w:rsidRPr="00A762B5">
        <w:rPr>
          <w:rFonts w:ascii="Times New Roman" w:eastAsia="Calibri" w:hAnsi="Times New Roman" w:cs="Times New Roman"/>
          <w:lang w:val="lt-LT" w:eastAsia="lt-LT"/>
        </w:rPr>
        <w:t xml:space="preserve"> kiekį vaisiaus organizme. Aterosklerozė yra lėtinis procesas, todėl įprastas lipidų kiekį mažinančių vaistinių preparatų vartojimo nutraukimas nėštumo metu didelės įtakos ilgalaikei rizikai, susijusiai su pirmine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nedaro. Todėl, jei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gydoma moteris pastoja, ketina pastoti arba įtaria, jog pastojo, ji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turi nevartoti. Šio vaistinio preparato draudžiama vartoti visą nėštumo laikotarpį arba tol, kol bus nustatyta, jog moteris ne nėščia (žr. 4.3 ir 5.3 skyrius)</w:t>
      </w:r>
      <w:r w:rsidR="00A733AC">
        <w:rPr>
          <w:rFonts w:ascii="Times New Roman" w:eastAsia="Calibri" w:hAnsi="Times New Roman" w:cs="Times New Roman"/>
          <w:lang w:val="lt-LT" w:eastAsia="lt-LT"/>
        </w:rPr>
        <w:t>.</w:t>
      </w:r>
    </w:p>
    <w:p w14:paraId="7F12E3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2A6B7AC"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Žindymas</w:t>
      </w:r>
    </w:p>
    <w:p w14:paraId="20E10C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Ar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jo metabolitų patenka į žindyvės pieną, nežinoma. Kadangi į jį patenka daug kitokių vaistinių preparatų ir yra žinoma,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sunkų nepageidaujamą poveikį kūdikiui,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gydomos žindyvės žindymą turi nutraukti (žr. 4.3 skyrių).</w:t>
      </w:r>
    </w:p>
    <w:p w14:paraId="7497AB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8FE658" w14:textId="77777777" w:rsidR="00A762B5" w:rsidRPr="009D1356" w:rsidRDefault="00A762B5" w:rsidP="00A762B5">
      <w:pPr>
        <w:spacing w:after="0" w:line="240" w:lineRule="auto"/>
        <w:contextualSpacing/>
        <w:rPr>
          <w:rFonts w:ascii="Times New Roman" w:eastAsia="Calibri" w:hAnsi="Times New Roman" w:cs="Times New Roman"/>
          <w:iCs/>
          <w:u w:val="single"/>
          <w:lang w:val="lt-LT" w:eastAsia="lt-LT"/>
        </w:rPr>
      </w:pPr>
      <w:r w:rsidRPr="009D1356">
        <w:rPr>
          <w:rFonts w:ascii="Times New Roman" w:eastAsia="Calibri" w:hAnsi="Times New Roman" w:cs="Times New Roman"/>
          <w:iCs/>
          <w:u w:val="single"/>
          <w:lang w:val="lt-LT" w:eastAsia="lt-LT"/>
        </w:rPr>
        <w:t>Vaisingumas</w:t>
      </w:r>
    </w:p>
    <w:p w14:paraId="2084B2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duomenų apie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poveikį žmogaus vaisingumui nėra.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nedarė poveikio žiurkių patinų ir patelių vaisingumui (žr. 5.3 skyrių). </w:t>
      </w:r>
    </w:p>
    <w:p w14:paraId="1DD143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092DB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4.7</w:t>
      </w:r>
      <w:r w:rsidRPr="00A762B5">
        <w:rPr>
          <w:rFonts w:ascii="Times New Roman" w:eastAsia="Calibri" w:hAnsi="Times New Roman" w:cs="Times New Roman"/>
          <w:b/>
          <w:lang w:val="lt-LT" w:eastAsia="lt-LT"/>
        </w:rPr>
        <w:tab/>
        <w:t>Poveikis gebėjimui vairuoti ir valdyti mechanizmus</w:t>
      </w:r>
    </w:p>
    <w:p w14:paraId="7B2ABD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C5637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gebėjimo vairuoti ir valdyti mechanizmus neveikia arba veikia nereikšmingai. Vis dėlto, vairuojant ar valdant mechanizmus reikia atsižvelgti į galimą galvos svaigimą, kadangi po to, kai vaistinis preparatas pateko į rinką, retai pastebėta šio sutrikimo atvejų. </w:t>
      </w:r>
    </w:p>
    <w:p w14:paraId="7C8604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77EE7C"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4.8</w:t>
      </w:r>
      <w:r w:rsidRPr="00A762B5">
        <w:rPr>
          <w:rFonts w:ascii="Times New Roman" w:eastAsia="Calibri" w:hAnsi="Times New Roman" w:cs="Times New Roman"/>
          <w:b/>
          <w:lang w:val="lt-LT" w:eastAsia="lt-LT"/>
        </w:rPr>
        <w:tab/>
        <w:t>Nepageidaujamas poveikis</w:t>
      </w:r>
    </w:p>
    <w:p w14:paraId="6004E4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6C22AA8" w14:textId="3D994B88"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Toliau išvardytų nepageidaujamų reiškinių, pastebėtų klinikinių tyrimų metu, ir (arba) po to, kai vaistinis preparatas pateko į rinką, dažnumas suskirstytas į grupes, remiantis šių reiškinių dažnumo įvertinimu didelių, ilgalaikių, placebu kontroliuojamų klinikinių tyrimų, įskaitant HPS ir 4S tyrimus, kuriuose dalyvavo atitinkamai 20</w:t>
      </w:r>
      <w:r w:rsidR="003532E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536 ir 4</w:t>
      </w:r>
      <w:r w:rsidR="003532E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444 pacientai (žr. 5.1 skyrių). HPS registruoti tik sunkūs nepageidaujami reiškiniai, įskaitant raumenų skausmą, KK ir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kiekio kraujo serume padidėjimą. 4S tyrimo metu buvo registruojami visi toliau išvardyti reiškiniai. Jei šių klinikinių tyrimų metu pastebėtų nepageidaujamų reiškinių dažnumas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vartojantiems pacientams buvo mažesnis arba toks pat, kaip žmonėms, vartojantiems placebo, bei buvo panašiai susijęs su spontaninių nepageidaujamų reiškinių dažnumu, minėti nepageidaujami reiškiniai buvo įvertinti kaip reti.</w:t>
      </w:r>
    </w:p>
    <w:p w14:paraId="51EB32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6FECB39" w14:textId="7797022B"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HPS (žr. 5.1 skyrių) klinikinio tyrimo, kurio metu vidutiniškai ilgiau nei 5 metus buvo stebėti 20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536 pacientai, vartojantys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(n=10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269) arba placebą (n=10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267), duomenimis,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placebo saugumas yra panašus. Vaistinio preparato vartojimo nutraukimo dažnumas dėl šalutinio poveikio buvo panašus (gydymą nutraukė 4,8 %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5,1 % pacientų, vartojusių placebo).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nustatyta mažiau negu 0,1 %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Padidėjęs kraujo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(daugiau kaip 3 kartus viršijantis viršutinę rodmens normos ribą, patvirtintas pakartotiniais tyrimais) nustatytas 0,21 % (n=21) pacientų, vartojusių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palyginti su 0,09 % (n=9) pacientų, vartojusių placebo.</w:t>
      </w:r>
    </w:p>
    <w:p w14:paraId="37C7238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AB8387" w14:textId="0E97FA0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Nepageidaujamo poveikio dažnis apibūdinamas taip: labai dažnas (≥ 1/10), dažnas (nuo ≥ 1/100 iki &lt; 1/10), nedažnas (nuo ≥ 1/1</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iki &lt; 1/100), retas (nuo ≥ 1/10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iki &lt; 1/1</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labai retas (&lt; 1/10</w:t>
      </w:r>
      <w:r w:rsidR="0089223E">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000) ir nežinomas (negali būti apskaičiuotas pagal turimus duomenis).</w:t>
      </w:r>
    </w:p>
    <w:p w14:paraId="67E1D1CB" w14:textId="77777777" w:rsidR="000C2710" w:rsidRDefault="000C2710" w:rsidP="00A762B5">
      <w:pPr>
        <w:spacing w:after="0" w:line="240" w:lineRule="auto"/>
        <w:contextualSpacing/>
        <w:rPr>
          <w:rFonts w:ascii="Times New Roman" w:eastAsia="Calibri" w:hAnsi="Times New Roman" w:cs="Times New Roman"/>
          <w:lang w:val="lt-LT" w:eastAsia="lt-LT"/>
        </w:rPr>
      </w:pPr>
    </w:p>
    <w:p w14:paraId="5D3A4D68" w14:textId="77777777" w:rsidR="000C2710" w:rsidRPr="00242B0F" w:rsidRDefault="000C2710" w:rsidP="000C2710">
      <w:pPr>
        <w:spacing w:after="0" w:line="240" w:lineRule="auto"/>
        <w:contextualSpacing/>
        <w:rPr>
          <w:rFonts w:ascii="Times New Roman" w:eastAsia="Calibri" w:hAnsi="Times New Roman" w:cs="Times New Roman"/>
          <w:u w:val="single"/>
          <w:lang w:val="lt-LT" w:eastAsia="lt-LT"/>
        </w:rPr>
      </w:pPr>
      <w:r w:rsidRPr="00242B0F">
        <w:rPr>
          <w:rFonts w:ascii="Times New Roman" w:eastAsia="Calibri" w:hAnsi="Times New Roman" w:cs="Times New Roman"/>
          <w:u w:val="single"/>
          <w:lang w:val="lt-LT" w:eastAsia="lt-LT"/>
        </w:rPr>
        <w:t>Akių sutrikimai</w:t>
      </w:r>
    </w:p>
    <w:p w14:paraId="20B887DE" w14:textId="3C9E7973" w:rsidR="000C2710" w:rsidRDefault="000C2710" w:rsidP="000C2710">
      <w:pPr>
        <w:spacing w:after="0" w:line="240" w:lineRule="auto"/>
        <w:contextualSpacing/>
        <w:rPr>
          <w:rFonts w:ascii="Times New Roman" w:eastAsia="Calibri" w:hAnsi="Times New Roman" w:cs="Times New Roman"/>
          <w:lang w:val="lt-LT" w:eastAsia="lt-LT"/>
        </w:rPr>
      </w:pPr>
      <w:r w:rsidRPr="00242B0F">
        <w:rPr>
          <w:rFonts w:ascii="Times New Roman" w:eastAsia="Calibri" w:hAnsi="Times New Roman" w:cs="Times New Roman"/>
          <w:i/>
          <w:lang w:val="lt-LT" w:eastAsia="lt-LT"/>
        </w:rPr>
        <w:t>Retas</w:t>
      </w:r>
      <w:r w:rsidR="00DC73FF">
        <w:rPr>
          <w:rFonts w:ascii="Times New Roman" w:eastAsia="Calibri" w:hAnsi="Times New Roman" w:cs="Times New Roman"/>
          <w:i/>
          <w:lang w:val="lt-LT" w:eastAsia="lt-LT"/>
        </w:rPr>
        <w:t>.</w:t>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r>
        <w:rPr>
          <w:rFonts w:ascii="Times New Roman" w:eastAsia="Calibri" w:hAnsi="Times New Roman" w:cs="Times New Roman"/>
          <w:lang w:val="lt-LT" w:eastAsia="lt-LT"/>
        </w:rPr>
        <w:t>N</w:t>
      </w:r>
      <w:r w:rsidRPr="000C2710">
        <w:rPr>
          <w:rFonts w:ascii="Times New Roman" w:eastAsia="Calibri" w:hAnsi="Times New Roman" w:cs="Times New Roman"/>
          <w:lang w:val="lt-LT" w:eastAsia="lt-LT"/>
        </w:rPr>
        <w:t>eryškus matymas, regos sutrikimas</w:t>
      </w:r>
    </w:p>
    <w:p w14:paraId="0CE8A08F" w14:textId="2AC2CA85" w:rsidR="001269FD" w:rsidRPr="00242B0F" w:rsidRDefault="001269FD" w:rsidP="000C2710">
      <w:pPr>
        <w:spacing w:after="0" w:line="240" w:lineRule="auto"/>
        <w:contextualSpacing/>
        <w:rPr>
          <w:rFonts w:ascii="Times New Roman" w:eastAsia="Calibri" w:hAnsi="Times New Roman" w:cs="Times New Roman"/>
          <w:i/>
          <w:lang w:val="lt-LT" w:eastAsia="lt-LT"/>
        </w:rPr>
      </w:pPr>
      <w:r w:rsidRPr="009D1356">
        <w:rPr>
          <w:rFonts w:ascii="Times New Roman" w:eastAsia="Calibri" w:hAnsi="Times New Roman" w:cs="Times New Roman"/>
          <w:i/>
          <w:iCs/>
          <w:lang w:val="lt-LT" w:eastAsia="lt-LT"/>
        </w:rPr>
        <w:t>Dažnis nežinomas</w:t>
      </w:r>
      <w:r>
        <w:rPr>
          <w:rFonts w:ascii="Times New Roman" w:eastAsia="Calibri" w:hAnsi="Times New Roman" w:cs="Times New Roman"/>
          <w:lang w:val="lt-LT" w:eastAsia="lt-LT"/>
        </w:rPr>
        <w:t>.</w:t>
      </w:r>
      <w:r>
        <w:rPr>
          <w:rFonts w:ascii="Times New Roman" w:eastAsia="Calibri" w:hAnsi="Times New Roman" w:cs="Times New Roman"/>
          <w:lang w:val="lt-LT" w:eastAsia="lt-LT"/>
        </w:rPr>
        <w:tab/>
      </w:r>
      <w:r w:rsidR="00DC73FF" w:rsidRPr="00DC73FF">
        <w:rPr>
          <w:rFonts w:ascii="Times New Roman" w:eastAsia="Calibri" w:hAnsi="Times New Roman" w:cs="Times New Roman"/>
          <w:lang w:val="lt-LT" w:eastAsia="lt-LT"/>
        </w:rPr>
        <w:t xml:space="preserve">Akių </w:t>
      </w:r>
      <w:proofErr w:type="spellStart"/>
      <w:r w:rsidR="00DC73FF" w:rsidRPr="00DC73FF">
        <w:rPr>
          <w:rFonts w:ascii="Times New Roman" w:eastAsia="Calibri" w:hAnsi="Times New Roman" w:cs="Times New Roman"/>
          <w:lang w:val="lt-LT" w:eastAsia="lt-LT"/>
        </w:rPr>
        <w:t>miastenija</w:t>
      </w:r>
      <w:proofErr w:type="spellEnd"/>
      <w:r w:rsidR="00DC73FF">
        <w:rPr>
          <w:rFonts w:ascii="Times New Roman" w:eastAsia="Calibri" w:hAnsi="Times New Roman" w:cs="Times New Roman"/>
          <w:lang w:val="lt-LT" w:eastAsia="lt-LT"/>
        </w:rPr>
        <w:t>.</w:t>
      </w:r>
    </w:p>
    <w:p w14:paraId="62411781" w14:textId="77777777" w:rsidR="000C2710" w:rsidRPr="00A762B5" w:rsidRDefault="000C2710" w:rsidP="00A762B5">
      <w:pPr>
        <w:spacing w:after="0" w:line="240" w:lineRule="auto"/>
        <w:contextualSpacing/>
        <w:rPr>
          <w:rFonts w:ascii="Times New Roman" w:eastAsia="Calibri" w:hAnsi="Times New Roman" w:cs="Times New Roman"/>
          <w:lang w:val="lt-LT" w:eastAsia="lt-LT"/>
        </w:rPr>
      </w:pPr>
    </w:p>
    <w:p w14:paraId="762F911E"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Kraujo ir limfinės sistemos sutrikimai</w:t>
      </w:r>
    </w:p>
    <w:p w14:paraId="19DF23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Mažakraujystė.</w:t>
      </w:r>
    </w:p>
    <w:p w14:paraId="20588274" w14:textId="77777777" w:rsidR="00A762B5" w:rsidRDefault="00A762B5" w:rsidP="00A762B5">
      <w:pPr>
        <w:spacing w:after="0" w:line="240" w:lineRule="auto"/>
        <w:contextualSpacing/>
        <w:rPr>
          <w:rFonts w:ascii="Times New Roman" w:eastAsia="Calibri" w:hAnsi="Times New Roman" w:cs="Times New Roman"/>
          <w:lang w:val="lt-LT" w:eastAsia="lt-LT"/>
        </w:rPr>
      </w:pPr>
    </w:p>
    <w:p w14:paraId="7E91700F" w14:textId="77777777" w:rsidR="00184A03" w:rsidRPr="001E1D00" w:rsidRDefault="00184A03" w:rsidP="00A762B5">
      <w:pPr>
        <w:spacing w:after="0" w:line="240" w:lineRule="auto"/>
        <w:contextualSpacing/>
        <w:rPr>
          <w:rFonts w:ascii="Times New Roman" w:eastAsia="Calibri" w:hAnsi="Times New Roman" w:cs="Times New Roman"/>
          <w:u w:val="single"/>
          <w:lang w:val="lt-LT" w:eastAsia="lt-LT"/>
        </w:rPr>
      </w:pPr>
      <w:r w:rsidRPr="001E1D00">
        <w:rPr>
          <w:rFonts w:ascii="Times New Roman" w:eastAsia="Calibri" w:hAnsi="Times New Roman" w:cs="Times New Roman"/>
          <w:u w:val="single"/>
          <w:lang w:val="lt-LT" w:eastAsia="lt-LT"/>
        </w:rPr>
        <w:t>Imuninės sistemos sutrikimai</w:t>
      </w:r>
    </w:p>
    <w:p w14:paraId="2C84DA13" w14:textId="39E992BF" w:rsidR="00184A03" w:rsidRDefault="004D08C2" w:rsidP="00A762B5">
      <w:pPr>
        <w:spacing w:after="0" w:line="240" w:lineRule="auto"/>
        <w:contextualSpacing/>
        <w:rPr>
          <w:rFonts w:ascii="Times New Roman" w:eastAsia="Calibri" w:hAnsi="Times New Roman" w:cs="Times New Roman"/>
          <w:lang w:val="lt-LT" w:eastAsia="lt-LT"/>
        </w:rPr>
      </w:pPr>
      <w:r>
        <w:rPr>
          <w:rFonts w:ascii="Times New Roman" w:eastAsia="Calibri" w:hAnsi="Times New Roman" w:cs="Times New Roman"/>
          <w:i/>
          <w:lang w:val="lt-LT" w:eastAsia="lt-LT"/>
        </w:rPr>
        <w:t>Labai r</w:t>
      </w:r>
      <w:r w:rsidR="00184A03" w:rsidRPr="001E1D00">
        <w:rPr>
          <w:rFonts w:ascii="Times New Roman" w:eastAsia="Calibri" w:hAnsi="Times New Roman" w:cs="Times New Roman"/>
          <w:i/>
          <w:lang w:val="lt-LT" w:eastAsia="lt-LT"/>
        </w:rPr>
        <w:t>etas</w:t>
      </w:r>
      <w:r w:rsidR="00184A03">
        <w:rPr>
          <w:rFonts w:ascii="Times New Roman" w:eastAsia="Calibri" w:hAnsi="Times New Roman" w:cs="Times New Roman"/>
          <w:lang w:val="lt-LT" w:eastAsia="lt-LT"/>
        </w:rPr>
        <w:t>.</w:t>
      </w:r>
      <w:r w:rsidR="00184A03">
        <w:rPr>
          <w:rFonts w:ascii="Times New Roman" w:eastAsia="Calibri" w:hAnsi="Times New Roman" w:cs="Times New Roman"/>
          <w:lang w:val="lt-LT" w:eastAsia="lt-LT"/>
        </w:rPr>
        <w:tab/>
      </w:r>
      <w:r w:rsidR="00184A03">
        <w:rPr>
          <w:rFonts w:ascii="Times New Roman" w:eastAsia="Calibri" w:hAnsi="Times New Roman" w:cs="Times New Roman"/>
          <w:lang w:val="lt-LT" w:eastAsia="lt-LT"/>
        </w:rPr>
        <w:tab/>
      </w:r>
      <w:proofErr w:type="spellStart"/>
      <w:r w:rsidR="00184A03">
        <w:rPr>
          <w:rFonts w:ascii="Times New Roman" w:eastAsia="Calibri" w:hAnsi="Times New Roman" w:cs="Times New Roman"/>
          <w:lang w:val="lt-LT" w:eastAsia="lt-LT"/>
        </w:rPr>
        <w:t>Anafilaksija</w:t>
      </w:r>
      <w:proofErr w:type="spellEnd"/>
      <w:r w:rsidR="00184A03">
        <w:rPr>
          <w:rFonts w:ascii="Times New Roman" w:eastAsia="Calibri" w:hAnsi="Times New Roman" w:cs="Times New Roman"/>
          <w:lang w:val="lt-LT" w:eastAsia="lt-LT"/>
        </w:rPr>
        <w:t>.</w:t>
      </w:r>
    </w:p>
    <w:p w14:paraId="7FAED0A8" w14:textId="77777777" w:rsidR="00184A03" w:rsidRPr="00A762B5" w:rsidRDefault="00184A03" w:rsidP="00A762B5">
      <w:pPr>
        <w:spacing w:after="0" w:line="240" w:lineRule="auto"/>
        <w:contextualSpacing/>
        <w:rPr>
          <w:rFonts w:ascii="Times New Roman" w:eastAsia="Calibri" w:hAnsi="Times New Roman" w:cs="Times New Roman"/>
          <w:lang w:val="lt-LT" w:eastAsia="lt-LT"/>
        </w:rPr>
      </w:pPr>
    </w:p>
    <w:p w14:paraId="7087C15A"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Psichikos sutrikimai</w:t>
      </w:r>
    </w:p>
    <w:p w14:paraId="2311918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Nemiga.</w:t>
      </w:r>
    </w:p>
    <w:p w14:paraId="7407EC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Depresija.</w:t>
      </w:r>
    </w:p>
    <w:p w14:paraId="6F13BC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36406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Nervų sistemos sutrikimai</w:t>
      </w:r>
    </w:p>
    <w:p w14:paraId="3352542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 xml:space="preserve">Galvos skausmas, </w:t>
      </w:r>
      <w:proofErr w:type="spellStart"/>
      <w:r w:rsidRPr="00A762B5">
        <w:rPr>
          <w:rFonts w:ascii="Times New Roman" w:eastAsia="Calibri" w:hAnsi="Times New Roman" w:cs="Times New Roman"/>
          <w:lang w:val="lt-LT" w:eastAsia="lt-LT"/>
        </w:rPr>
        <w:t>parestezija</w:t>
      </w:r>
      <w:proofErr w:type="spellEnd"/>
      <w:r w:rsidRPr="00A762B5">
        <w:rPr>
          <w:rFonts w:ascii="Times New Roman" w:eastAsia="Calibri" w:hAnsi="Times New Roman" w:cs="Times New Roman"/>
          <w:lang w:val="lt-LT" w:eastAsia="lt-LT"/>
        </w:rPr>
        <w:t>, svaigulys, periferinė neuropatija.</w:t>
      </w:r>
    </w:p>
    <w:p w14:paraId="78739C6E" w14:textId="7C4A0AF3"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Atminties susilpnėjimas.</w:t>
      </w:r>
    </w:p>
    <w:p w14:paraId="3F930EE1" w14:textId="095B7455" w:rsidR="0083528C" w:rsidRPr="00A762B5" w:rsidRDefault="00114EF0" w:rsidP="00A762B5">
      <w:pPr>
        <w:spacing w:after="0" w:line="240" w:lineRule="auto"/>
        <w:contextualSpacing/>
        <w:rPr>
          <w:rFonts w:ascii="Times New Roman" w:eastAsia="Calibri" w:hAnsi="Times New Roman" w:cs="Times New Roman"/>
          <w:lang w:val="lt-LT" w:eastAsia="lt-LT"/>
        </w:rPr>
      </w:pPr>
      <w:r w:rsidRPr="009D1356">
        <w:rPr>
          <w:rFonts w:ascii="Times New Roman" w:eastAsia="Calibri" w:hAnsi="Times New Roman" w:cs="Times New Roman"/>
          <w:i/>
          <w:iCs/>
          <w:lang w:val="lt-LT" w:eastAsia="lt-LT"/>
        </w:rPr>
        <w:t>Dažnis nežinomas</w:t>
      </w:r>
      <w:r>
        <w:rPr>
          <w:rFonts w:ascii="Times New Roman" w:eastAsia="Calibri" w:hAnsi="Times New Roman" w:cs="Times New Roman"/>
          <w:lang w:val="lt-LT" w:eastAsia="lt-LT"/>
        </w:rPr>
        <w:t>.</w:t>
      </w:r>
      <w:r>
        <w:rPr>
          <w:rFonts w:ascii="Times New Roman" w:eastAsia="Calibri" w:hAnsi="Times New Roman" w:cs="Times New Roman"/>
          <w:lang w:val="lt-LT" w:eastAsia="lt-LT"/>
        </w:rPr>
        <w:tab/>
      </w:r>
      <w:r w:rsidR="001269FD">
        <w:rPr>
          <w:rFonts w:ascii="Times New Roman" w:eastAsia="Calibri" w:hAnsi="Times New Roman" w:cs="Times New Roman"/>
          <w:lang w:val="lt-LT" w:eastAsia="lt-LT"/>
        </w:rPr>
        <w:t>S</w:t>
      </w:r>
      <w:r w:rsidR="001269FD" w:rsidRPr="001269FD">
        <w:rPr>
          <w:rFonts w:ascii="Times New Roman" w:eastAsia="Calibri" w:hAnsi="Times New Roman" w:cs="Times New Roman"/>
          <w:lang w:val="lt-LT" w:eastAsia="lt-LT"/>
        </w:rPr>
        <w:t xml:space="preserve">unkioji </w:t>
      </w:r>
      <w:proofErr w:type="spellStart"/>
      <w:r w:rsidR="001269FD" w:rsidRPr="001269FD">
        <w:rPr>
          <w:rFonts w:ascii="Times New Roman" w:eastAsia="Calibri" w:hAnsi="Times New Roman" w:cs="Times New Roman"/>
          <w:lang w:val="lt-LT" w:eastAsia="lt-LT"/>
        </w:rPr>
        <w:t>miastenija</w:t>
      </w:r>
      <w:proofErr w:type="spellEnd"/>
      <w:r w:rsidR="001269FD">
        <w:rPr>
          <w:rFonts w:ascii="Times New Roman" w:eastAsia="Calibri" w:hAnsi="Times New Roman" w:cs="Times New Roman"/>
          <w:lang w:val="lt-LT" w:eastAsia="lt-LT"/>
        </w:rPr>
        <w:t>.</w:t>
      </w:r>
    </w:p>
    <w:p w14:paraId="06452B9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A6DF0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Kvėpavimo sistemos, krūtinės ląstos ir tarpuplaučio sutrikimai</w:t>
      </w:r>
    </w:p>
    <w:p w14:paraId="6AC7FEB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Intersticinė</w:t>
      </w:r>
      <w:proofErr w:type="spellEnd"/>
      <w:r w:rsidRPr="00A762B5">
        <w:rPr>
          <w:rFonts w:ascii="Times New Roman" w:eastAsia="Calibri" w:hAnsi="Times New Roman" w:cs="Times New Roman"/>
          <w:lang w:val="lt-LT" w:eastAsia="lt-LT"/>
        </w:rPr>
        <w:t xml:space="preserve"> plaučių liga (žr. 4.4 skyrių).</w:t>
      </w:r>
    </w:p>
    <w:p w14:paraId="1582A7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66023D"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Virškinimo trakto sutrikimai</w:t>
      </w:r>
    </w:p>
    <w:p w14:paraId="7470B8D2" w14:textId="77777777" w:rsidR="00A762B5" w:rsidRP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t>Vidurių užkietėjimas, pilvo skausmas, vidurių pūtimas, virškinimo sutrikimas, viduriavimas, pykinimas, vėmimas, kasos uždegimas.</w:t>
      </w:r>
    </w:p>
    <w:p w14:paraId="236F48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3391BE"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Kepenų, tulžies pūslės ir latakų sutrikimai</w:t>
      </w:r>
    </w:p>
    <w:p w14:paraId="786B25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Gelta, kepenų uždegimas.</w:t>
      </w:r>
    </w:p>
    <w:p w14:paraId="419231A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Labai 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Mirtinas ir nemirtinas kepenų nepakankamumas.</w:t>
      </w:r>
    </w:p>
    <w:p w14:paraId="20877D4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8DCF930"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Odos ir poodinio audinio sutrikimai</w:t>
      </w:r>
    </w:p>
    <w:p w14:paraId="2050605C" w14:textId="77777777"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i/>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t>Išbėrimas, niežulys, nuplikimas.</w:t>
      </w:r>
    </w:p>
    <w:p w14:paraId="468D6C8F" w14:textId="53075C98" w:rsidR="000C2710" w:rsidRPr="00242B0F" w:rsidRDefault="000C2710" w:rsidP="00A762B5">
      <w:pPr>
        <w:spacing w:after="0" w:line="240" w:lineRule="auto"/>
        <w:contextualSpacing/>
        <w:rPr>
          <w:rFonts w:ascii="Times New Roman" w:eastAsia="Calibri" w:hAnsi="Times New Roman" w:cs="Times New Roman"/>
          <w:i/>
          <w:lang w:val="lt-LT" w:eastAsia="lt-LT"/>
        </w:rPr>
      </w:pPr>
      <w:r w:rsidRPr="00242B0F">
        <w:rPr>
          <w:rFonts w:ascii="Times New Roman" w:eastAsia="Calibri" w:hAnsi="Times New Roman" w:cs="Times New Roman"/>
          <w:i/>
          <w:lang w:val="lt-LT" w:eastAsia="lt-LT"/>
        </w:rPr>
        <w:t>Labai retas</w:t>
      </w:r>
      <w:r>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proofErr w:type="spellStart"/>
      <w:r w:rsidRPr="00242B0F">
        <w:rPr>
          <w:rFonts w:ascii="Times New Roman" w:eastAsia="Calibri" w:hAnsi="Times New Roman" w:cs="Times New Roman"/>
          <w:lang w:val="lt-LT" w:eastAsia="lt-LT"/>
        </w:rPr>
        <w:t>Lichenoidinis</w:t>
      </w:r>
      <w:proofErr w:type="spellEnd"/>
      <w:r w:rsidRPr="00242B0F">
        <w:rPr>
          <w:rFonts w:ascii="Times New Roman" w:eastAsia="Calibri" w:hAnsi="Times New Roman" w:cs="Times New Roman"/>
          <w:lang w:val="lt-LT" w:eastAsia="lt-LT"/>
        </w:rPr>
        <w:t xml:space="preserve"> vaist</w:t>
      </w:r>
      <w:r w:rsidR="00AB32CD">
        <w:rPr>
          <w:rFonts w:ascii="Times New Roman" w:eastAsia="Calibri" w:hAnsi="Times New Roman" w:cs="Times New Roman"/>
          <w:lang w:val="lt-LT" w:eastAsia="lt-LT"/>
        </w:rPr>
        <w:t>inių preparat</w:t>
      </w:r>
      <w:r w:rsidRPr="00242B0F">
        <w:rPr>
          <w:rFonts w:ascii="Times New Roman" w:eastAsia="Calibri" w:hAnsi="Times New Roman" w:cs="Times New Roman"/>
          <w:lang w:val="lt-LT" w:eastAsia="lt-LT"/>
        </w:rPr>
        <w:t>ų sukeltas išbėrimas.</w:t>
      </w:r>
    </w:p>
    <w:p w14:paraId="3A8A7A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7EBE9B"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Skeleto, raumenų ir jungiamojo audinio sutrikimai</w:t>
      </w:r>
    </w:p>
    <w:p w14:paraId="32633679" w14:textId="77777777" w:rsid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(įskaitant </w:t>
      </w:r>
      <w:proofErr w:type="spellStart"/>
      <w:r w:rsidRPr="00A762B5">
        <w:rPr>
          <w:rFonts w:ascii="Times New Roman" w:eastAsia="Calibri" w:hAnsi="Times New Roman" w:cs="Times New Roman"/>
          <w:lang w:val="lt-LT" w:eastAsia="lt-LT"/>
        </w:rPr>
        <w:t>miozitą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rabdomiolizė</w:t>
      </w:r>
      <w:proofErr w:type="spellEnd"/>
      <w:r w:rsidRPr="00A762B5">
        <w:rPr>
          <w:rFonts w:ascii="Times New Roman" w:eastAsia="Calibri" w:hAnsi="Times New Roman" w:cs="Times New Roman"/>
          <w:lang w:val="lt-LT" w:eastAsia="lt-LT"/>
        </w:rPr>
        <w:t xml:space="preserve"> su ar be ūminio inkstų nepakankamumo (žr. 4.4 skyrių), raumenų skausmas, raumenų spazmai.</w:t>
      </w:r>
    </w:p>
    <w:p w14:paraId="232D84AB" w14:textId="77777777" w:rsidR="000C2710" w:rsidRDefault="000C2710" w:rsidP="00A762B5">
      <w:pPr>
        <w:spacing w:after="0" w:line="240" w:lineRule="auto"/>
        <w:ind w:left="2127" w:hanging="2127"/>
        <w:contextualSpacing/>
        <w:rPr>
          <w:rFonts w:ascii="Times New Roman" w:eastAsia="Calibri" w:hAnsi="Times New Roman" w:cs="Times New Roman"/>
          <w:lang w:val="lt-LT" w:eastAsia="lt-LT"/>
        </w:rPr>
      </w:pPr>
      <w:r>
        <w:rPr>
          <w:rFonts w:ascii="Times New Roman" w:eastAsia="Calibri" w:hAnsi="Times New Roman" w:cs="Times New Roman"/>
          <w:i/>
          <w:lang w:val="lt-LT" w:eastAsia="lt-LT"/>
        </w:rPr>
        <w:t>Labai retas</w:t>
      </w:r>
      <w:r>
        <w:rPr>
          <w:rFonts w:ascii="Times New Roman" w:eastAsia="Calibri" w:hAnsi="Times New Roman" w:cs="Times New Roman"/>
          <w:i/>
          <w:lang w:val="lt-LT" w:eastAsia="lt-LT"/>
        </w:rPr>
        <w:tab/>
      </w:r>
      <w:r w:rsidRPr="000F58CF">
        <w:rPr>
          <w:rFonts w:ascii="Times New Roman" w:eastAsia="Calibri" w:hAnsi="Times New Roman" w:cs="Times New Roman"/>
          <w:lang w:val="lt-LT" w:eastAsia="lt-LT"/>
        </w:rPr>
        <w:t>R</w:t>
      </w:r>
      <w:r w:rsidRPr="00242B0F">
        <w:rPr>
          <w:rFonts w:ascii="Times New Roman" w:eastAsia="Calibri" w:hAnsi="Times New Roman" w:cs="Times New Roman"/>
          <w:lang w:val="lt-LT" w:eastAsia="lt-LT"/>
        </w:rPr>
        <w:t>aumens plyšimas</w:t>
      </w:r>
      <w:r>
        <w:rPr>
          <w:rFonts w:ascii="Times New Roman" w:eastAsia="Calibri" w:hAnsi="Times New Roman" w:cs="Times New Roman"/>
          <w:lang w:val="lt-LT" w:eastAsia="lt-LT"/>
        </w:rPr>
        <w:t>.</w:t>
      </w:r>
    </w:p>
    <w:p w14:paraId="60D144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4C43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*Klinikinio tyrimo metu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dažnai pasireiškė pacientams, gydomiems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parą, lyginant su pacientais, gydomais 20 mg per parą (atitinkamai 1,0 %, palyginti su 0,2 %) (žr. 4.4 ir 4.5 skyrius).</w:t>
      </w:r>
    </w:p>
    <w:p w14:paraId="23C2B4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87733F" w14:textId="77777777" w:rsidR="00A762B5" w:rsidRPr="00A762B5" w:rsidRDefault="00A762B5" w:rsidP="00A762B5">
      <w:pPr>
        <w:spacing w:after="0" w:line="240" w:lineRule="auto"/>
        <w:ind w:left="2268" w:hanging="2268"/>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Tendinopatija</w:t>
      </w:r>
      <w:proofErr w:type="spellEnd"/>
      <w:r w:rsidRPr="00A762B5">
        <w:rPr>
          <w:rFonts w:ascii="Times New Roman" w:eastAsia="Calibri" w:hAnsi="Times New Roman" w:cs="Times New Roman"/>
          <w:lang w:val="lt-LT" w:eastAsia="lt-LT"/>
        </w:rPr>
        <w:t xml:space="preserve">, kartais komplikuota plyšimu, su imuninėmis reakcijomis siejama </w:t>
      </w:r>
      <w:proofErr w:type="spellStart"/>
      <w:r w:rsidRPr="00A762B5">
        <w:rPr>
          <w:rFonts w:ascii="Times New Roman" w:eastAsia="Calibri" w:hAnsi="Times New Roman" w:cs="Times New Roman"/>
          <w:lang w:val="lt-LT" w:eastAsia="lt-LT"/>
        </w:rPr>
        <w:t>nekrozuojanti</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miopatija</w:t>
      </w:r>
      <w:proofErr w:type="spellEnd"/>
      <w:r w:rsidRPr="00A762B5">
        <w:rPr>
          <w:rFonts w:ascii="Times New Roman" w:eastAsia="Calibri" w:hAnsi="Times New Roman" w:cs="Times New Roman"/>
          <w:lang w:val="lt-LT" w:eastAsia="lt-LT"/>
        </w:rPr>
        <w:t xml:space="preserve"> (SIRSNM).**</w:t>
      </w:r>
    </w:p>
    <w:p w14:paraId="0A5D219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DF42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**Gauta pranešimų (jie buvo labai reti) apie su imuninėmis reakcijomis siejamą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(SIRSNM), t. y. autoimuninę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pasireiškusią gydymo kai kuriais </w:t>
      </w:r>
      <w:proofErr w:type="spellStart"/>
      <w:r w:rsidRPr="00A762B5">
        <w:rPr>
          <w:rFonts w:ascii="Times New Roman" w:eastAsia="Calibri" w:hAnsi="Times New Roman" w:cs="Times New Roman"/>
          <w:lang w:val="lt-LT" w:eastAsia="lt-LT"/>
        </w:rPr>
        <w:t>statinais</w:t>
      </w:r>
      <w:proofErr w:type="spellEnd"/>
      <w:r w:rsidRPr="00A762B5">
        <w:rPr>
          <w:rFonts w:ascii="Times New Roman" w:eastAsia="Calibri" w:hAnsi="Times New Roman" w:cs="Times New Roman"/>
          <w:lang w:val="lt-LT" w:eastAsia="lt-LT"/>
        </w:rPr>
        <w:t xml:space="preserve"> metu arba po jo. Klinikiniai SIRSNM požymiai – tai nuolatinis proksimalinių raumenų silpnumas ir padidėjęs </w:t>
      </w:r>
      <w:proofErr w:type="spellStart"/>
      <w:r w:rsidRPr="00A762B5">
        <w:rPr>
          <w:rFonts w:ascii="Times New Roman" w:eastAsia="Calibri" w:hAnsi="Times New Roman" w:cs="Times New Roman"/>
          <w:lang w:val="lt-LT" w:eastAsia="lt-LT"/>
        </w:rPr>
        <w:t>kreatinkinazės</w:t>
      </w:r>
      <w:proofErr w:type="spellEnd"/>
      <w:r w:rsidRPr="00A762B5">
        <w:rPr>
          <w:rFonts w:ascii="Times New Roman" w:eastAsia="Calibri" w:hAnsi="Times New Roman" w:cs="Times New Roman"/>
          <w:lang w:val="lt-LT" w:eastAsia="lt-LT"/>
        </w:rPr>
        <w:t xml:space="preserve"> aktyvumas serume, kurie neišnyksta net ir nutraukus gydymą </w:t>
      </w:r>
      <w:proofErr w:type="spellStart"/>
      <w:r w:rsidRPr="00A762B5">
        <w:rPr>
          <w:rFonts w:ascii="Times New Roman" w:eastAsia="Calibri" w:hAnsi="Times New Roman" w:cs="Times New Roman"/>
          <w:lang w:val="lt-LT" w:eastAsia="lt-LT"/>
        </w:rPr>
        <w:t>statinu</w:t>
      </w:r>
      <w:proofErr w:type="spellEnd"/>
      <w:r w:rsidRPr="00A762B5">
        <w:rPr>
          <w:rFonts w:ascii="Times New Roman" w:eastAsia="Calibri" w:hAnsi="Times New Roman" w:cs="Times New Roman"/>
          <w:lang w:val="lt-LT" w:eastAsia="lt-LT"/>
        </w:rPr>
        <w:t xml:space="preserve">; raumenų biopsija parodė </w:t>
      </w:r>
      <w:proofErr w:type="spellStart"/>
      <w:r w:rsidRPr="00A762B5">
        <w:rPr>
          <w:rFonts w:ascii="Times New Roman" w:eastAsia="Calibri" w:hAnsi="Times New Roman" w:cs="Times New Roman"/>
          <w:lang w:val="lt-LT" w:eastAsia="lt-LT"/>
        </w:rPr>
        <w:t>nekrozuojančią</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be pastebimo uždegimo; pagerėjimą sukėlė imunosupresinės medžiagos (žr. 4.4 skyrių).</w:t>
      </w:r>
    </w:p>
    <w:p w14:paraId="5D165A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9EB91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Lytinės sistemos ir krūties sutrikimai</w:t>
      </w:r>
    </w:p>
    <w:p w14:paraId="0D3047FC" w14:textId="77777777" w:rsidR="000F58CF" w:rsidRDefault="000F58CF" w:rsidP="00A762B5">
      <w:pPr>
        <w:spacing w:after="0" w:line="240" w:lineRule="auto"/>
        <w:contextualSpacing/>
        <w:rPr>
          <w:rFonts w:ascii="Times New Roman" w:eastAsia="Calibri" w:hAnsi="Times New Roman" w:cs="Times New Roman"/>
          <w:i/>
          <w:lang w:val="lt-LT" w:eastAsia="lt-LT"/>
        </w:rPr>
      </w:pPr>
      <w:r w:rsidRPr="000F58CF">
        <w:rPr>
          <w:rFonts w:ascii="Times New Roman" w:eastAsia="Calibri" w:hAnsi="Times New Roman" w:cs="Times New Roman"/>
          <w:i/>
          <w:lang w:val="lt-LT" w:eastAsia="lt-LT"/>
        </w:rPr>
        <w:t>Labai retas</w:t>
      </w:r>
      <w:r w:rsidRPr="000F58CF">
        <w:rPr>
          <w:rFonts w:ascii="Times New Roman" w:eastAsia="Calibri" w:hAnsi="Times New Roman" w:cs="Times New Roman"/>
          <w:i/>
          <w:lang w:val="lt-LT" w:eastAsia="lt-LT"/>
        </w:rPr>
        <w:tab/>
      </w:r>
      <w:r>
        <w:rPr>
          <w:rFonts w:ascii="Times New Roman" w:eastAsia="Calibri" w:hAnsi="Times New Roman" w:cs="Times New Roman"/>
          <w:i/>
          <w:lang w:val="lt-LT" w:eastAsia="lt-LT"/>
        </w:rPr>
        <w:tab/>
      </w:r>
      <w:proofErr w:type="spellStart"/>
      <w:r w:rsidRPr="00242B0F">
        <w:rPr>
          <w:rFonts w:ascii="Times New Roman" w:eastAsia="Calibri" w:hAnsi="Times New Roman" w:cs="Times New Roman"/>
          <w:lang w:val="lt-LT" w:eastAsia="lt-LT"/>
        </w:rPr>
        <w:t>Ginekomastija</w:t>
      </w:r>
      <w:proofErr w:type="spellEnd"/>
      <w:r w:rsidRPr="00242B0F">
        <w:rPr>
          <w:rFonts w:ascii="Times New Roman" w:eastAsia="Calibri" w:hAnsi="Times New Roman" w:cs="Times New Roman"/>
          <w:lang w:val="lt-LT" w:eastAsia="lt-LT"/>
        </w:rPr>
        <w:t>.</w:t>
      </w:r>
    </w:p>
    <w:p w14:paraId="104635BD" w14:textId="77777777" w:rsid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Dažnis nežinomas</w:t>
      </w: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Erekcijos sutrikimai.</w:t>
      </w:r>
    </w:p>
    <w:p w14:paraId="371AFB8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2FD48A"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Bendrieji sutrikimai ir vartojimo vietos pažeidimai</w:t>
      </w:r>
    </w:p>
    <w:p w14:paraId="42F986F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r w:rsidRPr="00A762B5">
        <w:rPr>
          <w:rFonts w:ascii="Times New Roman" w:eastAsia="Calibri" w:hAnsi="Times New Roman" w:cs="Times New Roman"/>
          <w:lang w:val="lt-LT" w:eastAsia="lt-LT"/>
        </w:rPr>
        <w:tab/>
      </w:r>
      <w:proofErr w:type="spellStart"/>
      <w:r w:rsidRPr="00A762B5">
        <w:rPr>
          <w:rFonts w:ascii="Times New Roman" w:eastAsia="Calibri" w:hAnsi="Times New Roman" w:cs="Times New Roman"/>
          <w:lang w:val="lt-LT" w:eastAsia="lt-LT"/>
        </w:rPr>
        <w:t>Astenija</w:t>
      </w:r>
      <w:proofErr w:type="spellEnd"/>
      <w:r w:rsidRPr="00A762B5">
        <w:rPr>
          <w:rFonts w:ascii="Times New Roman" w:eastAsia="Calibri" w:hAnsi="Times New Roman" w:cs="Times New Roman"/>
          <w:lang w:val="lt-LT" w:eastAsia="lt-LT"/>
        </w:rPr>
        <w:t>.</w:t>
      </w:r>
    </w:p>
    <w:p w14:paraId="79BB09C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7391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gauta pranešimų apie tariamąjį padidėjusio jautrumo sindromą, kurio metu pasireikšdavo kai kurie iš tokių požymių: </w:t>
      </w:r>
      <w:proofErr w:type="spellStart"/>
      <w:r w:rsidRPr="00A762B5">
        <w:rPr>
          <w:rFonts w:ascii="Times New Roman" w:eastAsia="Calibri" w:hAnsi="Times New Roman" w:cs="Times New Roman"/>
          <w:lang w:val="lt-LT" w:eastAsia="lt-LT"/>
        </w:rPr>
        <w:t>angioneurozinė</w:t>
      </w:r>
      <w:proofErr w:type="spellEnd"/>
      <w:r w:rsidRPr="00A762B5">
        <w:rPr>
          <w:rFonts w:ascii="Times New Roman" w:eastAsia="Calibri" w:hAnsi="Times New Roman" w:cs="Times New Roman"/>
          <w:lang w:val="lt-LT" w:eastAsia="lt-LT"/>
        </w:rPr>
        <w:t xml:space="preserve"> edema, į vilkligę panašus sindromas, reumatinė </w:t>
      </w:r>
      <w:proofErr w:type="spellStart"/>
      <w:r w:rsidRPr="00A762B5">
        <w:rPr>
          <w:rFonts w:ascii="Times New Roman" w:eastAsia="Calibri" w:hAnsi="Times New Roman" w:cs="Times New Roman"/>
          <w:lang w:val="lt-LT" w:eastAsia="lt-LT"/>
        </w:rPr>
        <w:t>polimialgija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dermatomiozitas</w:t>
      </w:r>
      <w:proofErr w:type="spellEnd"/>
      <w:r w:rsidRPr="00A762B5">
        <w:rPr>
          <w:rFonts w:ascii="Times New Roman" w:eastAsia="Calibri" w:hAnsi="Times New Roman" w:cs="Times New Roman"/>
          <w:lang w:val="lt-LT" w:eastAsia="lt-LT"/>
        </w:rPr>
        <w:t xml:space="preserve">, kraujagyslių uždegimas, </w:t>
      </w:r>
      <w:proofErr w:type="spellStart"/>
      <w:r w:rsidRPr="00A762B5">
        <w:rPr>
          <w:rFonts w:ascii="Times New Roman" w:eastAsia="Calibri" w:hAnsi="Times New Roman" w:cs="Times New Roman"/>
          <w:lang w:val="lt-LT" w:eastAsia="lt-LT"/>
        </w:rPr>
        <w:t>trombocitopenija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eozinofilija</w:t>
      </w:r>
      <w:proofErr w:type="spellEnd"/>
      <w:r w:rsidRPr="00A762B5">
        <w:rPr>
          <w:rFonts w:ascii="Times New Roman" w:eastAsia="Calibri" w:hAnsi="Times New Roman" w:cs="Times New Roman"/>
          <w:lang w:val="lt-LT" w:eastAsia="lt-LT"/>
        </w:rPr>
        <w:t>, eritrocitų nusėdimo greičio padidėjimas, sąnarių uždegimas ir skausmas, dilgėlinė, padidėjęs jautrumas šviesai, karščiavimas, staigus paraudimas, dusulys ir bendrasis negalavimas.</w:t>
      </w:r>
    </w:p>
    <w:p w14:paraId="47A982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EE2600"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Tyrimai</w:t>
      </w:r>
    </w:p>
    <w:p w14:paraId="6734B792" w14:textId="77777777" w:rsidR="00A762B5" w:rsidRPr="00A762B5" w:rsidRDefault="00A762B5" w:rsidP="00A762B5">
      <w:pPr>
        <w:spacing w:after="0" w:line="240" w:lineRule="auto"/>
        <w:ind w:left="2127" w:hanging="2127"/>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Retas.</w:t>
      </w:r>
      <w:r w:rsidRPr="00A762B5">
        <w:rPr>
          <w:rFonts w:ascii="Times New Roman" w:eastAsia="Calibri" w:hAnsi="Times New Roman" w:cs="Times New Roman"/>
          <w:lang w:val="lt-LT" w:eastAsia="lt-LT"/>
        </w:rPr>
        <w:tab/>
        <w:t xml:space="preserve">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(ALT, AST, gama </w:t>
      </w:r>
      <w:proofErr w:type="spellStart"/>
      <w:r w:rsidRPr="00A762B5">
        <w:rPr>
          <w:rFonts w:ascii="Times New Roman" w:eastAsia="Calibri" w:hAnsi="Times New Roman" w:cs="Times New Roman"/>
          <w:lang w:val="lt-LT" w:eastAsia="lt-LT"/>
        </w:rPr>
        <w:t>glutamiltranspeptidazės</w:t>
      </w:r>
      <w:proofErr w:type="spellEnd"/>
      <w:r w:rsidRPr="00A762B5">
        <w:rPr>
          <w:rFonts w:ascii="Times New Roman" w:eastAsia="Calibri" w:hAnsi="Times New Roman" w:cs="Times New Roman"/>
          <w:lang w:val="lt-LT" w:eastAsia="lt-LT"/>
        </w:rPr>
        <w:t>) aktyvumo padidėjimas (žr. 4.4 skyriaus poskyrį „Poveikis kepenims“), šarminės fosfatazės aktyvumo padidėjimas, KK aktyvumo kraujo serume padidėjimas (žr. 4.4 skyrių).</w:t>
      </w:r>
    </w:p>
    <w:p w14:paraId="6C7359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41ECB9"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Gauta pranešimų apie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simvastatiną</w:t>
      </w:r>
      <w:proofErr w:type="spellEnd"/>
      <w:r w:rsidRPr="00A762B5">
        <w:rPr>
          <w:rFonts w:ascii="Times New Roman" w:eastAsia="SimSun" w:hAnsi="Times New Roman" w:cs="Times New Roman"/>
          <w:color w:val="000000"/>
          <w:lang w:val="lt-LT" w:eastAsia="ja-JP"/>
        </w:rPr>
        <w:t>, vartojantiems pacientams atsiradusį HbA1c ir gliukozės kiekio serume nevalgius padidėjimą.</w:t>
      </w:r>
    </w:p>
    <w:p w14:paraId="1C234575"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p>
    <w:p w14:paraId="102C6197" w14:textId="77777777" w:rsidR="00A762B5" w:rsidRPr="00A762B5" w:rsidRDefault="00A762B5" w:rsidP="00A762B5">
      <w:pPr>
        <w:widowControl w:val="0"/>
        <w:autoSpaceDE w:val="0"/>
        <w:autoSpaceDN w:val="0"/>
        <w:adjustRightInd w:val="0"/>
        <w:spacing w:after="0" w:line="240" w:lineRule="auto"/>
        <w:contextualSpacing/>
        <w:rPr>
          <w:rFonts w:ascii="Times New Roman" w:eastAsia="SimSun" w:hAnsi="Times New Roman" w:cs="Times New Roman"/>
          <w:color w:val="000000"/>
          <w:lang w:val="lt-LT" w:eastAsia="ja-JP"/>
        </w:rPr>
      </w:pPr>
      <w:r w:rsidRPr="00A762B5">
        <w:rPr>
          <w:rFonts w:ascii="Times New Roman" w:eastAsia="SimSun" w:hAnsi="Times New Roman" w:cs="Times New Roman"/>
          <w:color w:val="000000"/>
          <w:lang w:val="lt-LT" w:eastAsia="ja-JP"/>
        </w:rPr>
        <w:t xml:space="preserve">Po vaistinio preparato pateikimo į rinką gauta pranešimų apie pažintinės funkcijos sutrikimą (pvz., atminties netekimą, užmaršumą, amneziją, atminties pablogėjimą, konfūziją), susijusį su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įskaitant </w:t>
      </w:r>
      <w:proofErr w:type="spellStart"/>
      <w:r w:rsidRPr="00A762B5">
        <w:rPr>
          <w:rFonts w:ascii="Times New Roman" w:eastAsia="SimSun" w:hAnsi="Times New Roman" w:cs="Times New Roman"/>
          <w:color w:val="000000"/>
          <w:lang w:val="lt-LT" w:eastAsia="ja-JP"/>
        </w:rPr>
        <w:t>simvastatiną</w:t>
      </w:r>
      <w:proofErr w:type="spellEnd"/>
      <w:r w:rsidRPr="00A762B5">
        <w:rPr>
          <w:rFonts w:ascii="Times New Roman" w:eastAsia="SimSun" w:hAnsi="Times New Roman" w:cs="Times New Roman"/>
          <w:color w:val="000000"/>
          <w:lang w:val="lt-LT" w:eastAsia="ja-JP"/>
        </w:rPr>
        <w:t xml:space="preserve">, vartojimu. Pranešimai paprastai buvo apie nesunkų poveikį, kuris išnykdavo nutraukus </w:t>
      </w:r>
      <w:proofErr w:type="spellStart"/>
      <w:r w:rsidRPr="00A762B5">
        <w:rPr>
          <w:rFonts w:ascii="Times New Roman" w:eastAsia="SimSun" w:hAnsi="Times New Roman" w:cs="Times New Roman"/>
          <w:color w:val="000000"/>
          <w:lang w:val="lt-LT" w:eastAsia="ja-JP"/>
        </w:rPr>
        <w:t>statinų</w:t>
      </w:r>
      <w:proofErr w:type="spellEnd"/>
      <w:r w:rsidRPr="00A762B5">
        <w:rPr>
          <w:rFonts w:ascii="Times New Roman" w:eastAsia="SimSun" w:hAnsi="Times New Roman" w:cs="Times New Roman"/>
          <w:color w:val="000000"/>
          <w:lang w:val="lt-LT" w:eastAsia="ja-JP"/>
        </w:rPr>
        <w:t xml:space="preserve"> vartojimą; laikas, per kurį simptomai atsirasdavo (per 1 dieną ar kelis metus) ir išnykdavo (mediana 3 savaitės), buvo įvairus.</w:t>
      </w:r>
    </w:p>
    <w:p w14:paraId="11A887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5B0C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Be to, vartojant kai kurių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buvo pastebėta šių nepageidaujamų reiškinių:</w:t>
      </w:r>
    </w:p>
    <w:p w14:paraId="0509FC44"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miego sutrikimų, įskaitant košmarus;</w:t>
      </w:r>
    </w:p>
    <w:p w14:paraId="6B1F7F16"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seksualinių sutrikimų;</w:t>
      </w:r>
    </w:p>
    <w:p w14:paraId="325B6CA6" w14:textId="77777777" w:rsidR="00A762B5" w:rsidRPr="00A762B5" w:rsidRDefault="00A762B5" w:rsidP="00A762B5">
      <w:pPr>
        <w:numPr>
          <w:ilvl w:val="0"/>
          <w:numId w:val="37"/>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cukrinis diabetas: dažnis priklausė nuo rizikos veiksnių (nevalgius gliukozės kiekis kraujyje ≥ 5,6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 KMI &gt; 30 kg/m</w:t>
      </w:r>
      <w:r w:rsidRPr="00A762B5">
        <w:rPr>
          <w:rFonts w:ascii="Times New Roman" w:eastAsia="Calibri" w:hAnsi="Times New Roman" w:cs="Times New Roman"/>
          <w:vertAlign w:val="superscript"/>
          <w:lang w:val="lt-LT" w:eastAsia="lt-LT"/>
        </w:rPr>
        <w:t>2</w:t>
      </w:r>
      <w:r w:rsidRPr="00A762B5">
        <w:rPr>
          <w:rFonts w:ascii="Times New Roman" w:eastAsia="Calibri" w:hAnsi="Times New Roman" w:cs="Times New Roman"/>
          <w:lang w:val="lt-LT" w:eastAsia="lt-LT"/>
        </w:rPr>
        <w:t>, padidėjęs trigliceridų kiekis, praeityje buvusi hipertenzija) buvimo ar nebuvimo.</w:t>
      </w:r>
    </w:p>
    <w:p w14:paraId="7863E7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AD94B9" w14:textId="77777777" w:rsidR="00A762B5" w:rsidRPr="00A762B5" w:rsidRDefault="00A762B5" w:rsidP="00A762B5">
      <w:pPr>
        <w:widowControl w:val="0"/>
        <w:spacing w:after="0" w:line="240" w:lineRule="auto"/>
        <w:ind w:right="-58"/>
        <w:contextualSpacing/>
        <w:rPr>
          <w:rFonts w:ascii="Times New Roman" w:eastAsia="Calibri" w:hAnsi="Times New Roman" w:cs="Times New Roman"/>
          <w:i/>
          <w:u w:val="single"/>
          <w:lang w:val="lt-LT" w:eastAsia="lt-LT"/>
        </w:rPr>
      </w:pPr>
      <w:r w:rsidRPr="00A762B5">
        <w:rPr>
          <w:rFonts w:ascii="Times New Roman" w:eastAsia="Calibri" w:hAnsi="Times New Roman" w:cs="Times New Roman"/>
          <w:i/>
          <w:u w:val="single"/>
          <w:lang w:val="lt-LT" w:eastAsia="lt-LT"/>
        </w:rPr>
        <w:t>Vaikų populiacija</w:t>
      </w:r>
    </w:p>
    <w:p w14:paraId="3D2F3A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48 savaičių klinikiniame tyrime, kuriame dalyvavo 10</w:t>
      </w:r>
      <w:r w:rsidRPr="00A762B5">
        <w:rPr>
          <w:rFonts w:ascii="Times New Roman" w:eastAsia="Calibri" w:hAnsi="Times New Roman" w:cs="Times New Roman"/>
          <w:lang w:val="lt-LT" w:eastAsia="lt-LT"/>
        </w:rPr>
        <w:noBreakHyphen/>
        <w:t xml:space="preserve">17 metų vaikai ir paaugliai (berniukai II-oje arba aukštesnėje išsivystymo stadijoje pagal </w:t>
      </w:r>
      <w:proofErr w:type="spellStart"/>
      <w:r w:rsidRPr="00A762B5">
        <w:rPr>
          <w:rFonts w:ascii="Times New Roman" w:eastAsia="Calibri" w:hAnsi="Times New Roman" w:cs="Times New Roman"/>
          <w:lang w:val="lt-LT" w:eastAsia="lt-LT"/>
        </w:rPr>
        <w:t>Tanner</w:t>
      </w:r>
      <w:proofErr w:type="spellEnd"/>
      <w:r w:rsidRPr="00A762B5">
        <w:rPr>
          <w:rFonts w:ascii="Times New Roman" w:eastAsia="Calibri" w:hAnsi="Times New Roman" w:cs="Times New Roman"/>
          <w:lang w:val="lt-LT" w:eastAsia="lt-LT"/>
        </w:rPr>
        <w:t xml:space="preserve"> ir mergaitės, kurioms ne trumpiau kaip vienerius metus yra menstruacijos), kuriems yra </w:t>
      </w:r>
      <w:proofErr w:type="spellStart"/>
      <w:r w:rsidRPr="00A762B5">
        <w:rPr>
          <w:rFonts w:ascii="Times New Roman" w:eastAsia="Calibri" w:hAnsi="Times New Roman" w:cs="Times New Roman"/>
          <w:lang w:val="lt-LT" w:eastAsia="lt-LT"/>
        </w:rPr>
        <w:t>heterozigotinė</w:t>
      </w:r>
      <w:proofErr w:type="spellEnd"/>
      <w:r w:rsidRPr="00A762B5">
        <w:rPr>
          <w:rFonts w:ascii="Times New Roman" w:eastAsia="Calibri" w:hAnsi="Times New Roman" w:cs="Times New Roman"/>
          <w:lang w:val="lt-LT" w:eastAsia="lt-LT"/>
        </w:rPr>
        <w:t xml:space="preserve"> šeiminė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(n=175) saugumas ir toleravimas grupėje, gydytoje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iš esmės buvo toks pat, kaip grupėje, gydytoje placebu. Ilgalaikis poveikis fiziniam, intelektualiniam ir lytiniam brendimui nėra žinomas. Po vienerių gydymo metų nėra pakankamai duomenų (žr. 4.2, 4.4 ir 5.1 skyrius). </w:t>
      </w:r>
    </w:p>
    <w:p w14:paraId="57E6EA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B292D8" w14:textId="77777777" w:rsidR="008334F0" w:rsidRDefault="008334F0" w:rsidP="00A762B5">
      <w:pPr>
        <w:autoSpaceDE w:val="0"/>
        <w:autoSpaceDN w:val="0"/>
        <w:adjustRightInd w:val="0"/>
        <w:spacing w:after="0" w:line="240" w:lineRule="auto"/>
        <w:contextualSpacing/>
        <w:jc w:val="both"/>
        <w:rPr>
          <w:rFonts w:ascii="Times New Roman" w:eastAsia="Calibri" w:hAnsi="Times New Roman" w:cs="Times New Roman"/>
          <w:u w:val="single"/>
          <w:lang w:val="lt-LT" w:eastAsia="lt-LT"/>
        </w:rPr>
      </w:pPr>
    </w:p>
    <w:p w14:paraId="6DB841C8" w14:textId="77777777" w:rsidR="00A762B5" w:rsidRPr="00A762B5" w:rsidRDefault="00A762B5" w:rsidP="00967471">
      <w:pPr>
        <w:keepNext/>
        <w:autoSpaceDE w:val="0"/>
        <w:autoSpaceDN w:val="0"/>
        <w:adjustRightInd w:val="0"/>
        <w:spacing w:after="0" w:line="240" w:lineRule="auto"/>
        <w:contextualSpacing/>
        <w:jc w:val="both"/>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lastRenderedPageBreak/>
        <w:t>Pranešimas apie įtariamas nepageidaujamas reakcijas</w:t>
      </w:r>
    </w:p>
    <w:p w14:paraId="49D4ED8C" w14:textId="77777777" w:rsidR="00116B9D" w:rsidRPr="00116B9D" w:rsidRDefault="00116B9D" w:rsidP="00967471">
      <w:pPr>
        <w:keepNext/>
        <w:tabs>
          <w:tab w:val="left" w:pos="567"/>
        </w:tabs>
        <w:spacing w:after="0" w:line="260" w:lineRule="exact"/>
        <w:jc w:val="both"/>
        <w:rPr>
          <w:rFonts w:ascii="Times New Roman" w:eastAsia="Times New Roman" w:hAnsi="Times New Roman" w:cs="Times New Roman"/>
          <w:szCs w:val="24"/>
          <w:lang w:val="lt-LT"/>
        </w:rPr>
      </w:pPr>
      <w:r w:rsidRPr="00116B9D">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16B9D">
        <w:rPr>
          <w:rFonts w:ascii="Times New Roman" w:eastAsia="Times New Roman" w:hAnsi="Times New Roman" w:cs="Times New Roman"/>
          <w:u w:val="single"/>
          <w:lang w:val="lt-LT"/>
        </w:rPr>
        <w:t>https://vvkt.lrv.lt/lt/</w:t>
      </w:r>
      <w:r w:rsidRPr="00116B9D">
        <w:rPr>
          <w:rFonts w:ascii="Times New Roman" w:eastAsia="Times New Roman" w:hAnsi="Times New Roman" w:cs="Times New Roman"/>
          <w:lang w:val="lt-LT"/>
        </w:rPr>
        <w:t xml:space="preserve"> nurodytais būdais.</w:t>
      </w:r>
    </w:p>
    <w:p w14:paraId="04790AB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p>
    <w:p w14:paraId="329DED98"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4.9</w:t>
      </w:r>
      <w:r w:rsidRPr="00A762B5">
        <w:rPr>
          <w:rFonts w:ascii="Times New Roman" w:eastAsia="Calibri" w:hAnsi="Times New Roman" w:cs="Times New Roman"/>
          <w:b/>
          <w:lang w:val="lt-LT" w:eastAsia="lt-LT"/>
        </w:rPr>
        <w:tab/>
        <w:t>Perdozavimas</w:t>
      </w:r>
    </w:p>
    <w:p w14:paraId="6FB0C0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D5D7F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Pastebėti keli perdozavimo atvejai. Didžiausia žinoma išgerta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buvo 3,6 g. Specifinių perdozavimo simptomų nebuvo, visi ligoniai pasveiko ir neigiamų padarinių nebuvo. Perdozavus vaistinio preparato, specifinio gydymo nėra. Tokiu atveju reikia taikyti simptominį ir palaikomąjį gydymą.</w:t>
      </w:r>
    </w:p>
    <w:p w14:paraId="28CC48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FFC87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E3778C"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w:t>
      </w:r>
      <w:r w:rsidRPr="00A762B5">
        <w:rPr>
          <w:rFonts w:ascii="Times New Roman" w:eastAsia="Calibri" w:hAnsi="Times New Roman" w:cs="Times New Roman"/>
          <w:b/>
          <w:lang w:val="lt-LT" w:eastAsia="lt-LT"/>
        </w:rPr>
        <w:tab/>
        <w:t>FARMAKOLOGINĖS SAVYBĖS</w:t>
      </w:r>
    </w:p>
    <w:p w14:paraId="126E1C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514133"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5.1</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Farmakodinaminės</w:t>
      </w:r>
      <w:proofErr w:type="spellEnd"/>
      <w:r w:rsidRPr="00A762B5">
        <w:rPr>
          <w:rFonts w:ascii="Times New Roman" w:eastAsia="Calibri" w:hAnsi="Times New Roman" w:cs="Times New Roman"/>
          <w:b/>
          <w:lang w:val="lt-LT" w:eastAsia="lt-LT"/>
        </w:rPr>
        <w:t xml:space="preserve"> savybės</w:t>
      </w:r>
    </w:p>
    <w:p w14:paraId="393F00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FEE5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Cs/>
          <w:lang w:val="lt-LT" w:eastAsia="lt-LT"/>
        </w:rPr>
        <w:t>Farmakoterapinė</w:t>
      </w:r>
      <w:proofErr w:type="spellEnd"/>
      <w:r w:rsidRPr="00A762B5">
        <w:rPr>
          <w:rFonts w:ascii="Times New Roman" w:eastAsia="Calibri" w:hAnsi="Times New Roman" w:cs="Times New Roman"/>
          <w:iCs/>
          <w:lang w:val="lt-LT" w:eastAsia="lt-LT"/>
        </w:rPr>
        <w:t xml:space="preserve"> grupė</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lang w:val="lt-LT" w:eastAsia="lt-LT"/>
        </w:rPr>
        <w:t xml:space="preserve"> HMG </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reduktazės inhibitoriai, ATC kodas</w:t>
      </w:r>
      <w:r w:rsidRPr="00A762B5">
        <w:rPr>
          <w:rFonts w:ascii="Times New Roman" w:eastAsia="Times New Roman" w:hAnsi="Times New Roman" w:cs="Times New Roman"/>
          <w:lang w:val="lt-LT" w:eastAsia="lt-LT"/>
        </w:rPr>
        <w:t xml:space="preserve"> – </w:t>
      </w:r>
      <w:r w:rsidRPr="00A762B5">
        <w:rPr>
          <w:rFonts w:ascii="Times New Roman" w:eastAsia="Calibri" w:hAnsi="Times New Roman" w:cs="Times New Roman"/>
          <w:lang w:val="lt-LT" w:eastAsia="lt-LT"/>
        </w:rPr>
        <w:t>C10AA01.</w:t>
      </w:r>
    </w:p>
    <w:p w14:paraId="0DB2870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F36B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u w:val="single"/>
          <w:lang w:val="lt-LT" w:eastAsia="lt-LT"/>
        </w:rPr>
        <w:t>Veikimo mechanizmas</w:t>
      </w:r>
    </w:p>
    <w:p w14:paraId="596D9B9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Išgertas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(neaktyvus </w:t>
      </w:r>
      <w:proofErr w:type="spellStart"/>
      <w:r w:rsidRPr="00A762B5">
        <w:rPr>
          <w:rFonts w:ascii="Times New Roman" w:eastAsia="Calibri" w:hAnsi="Times New Roman" w:cs="Times New Roman"/>
          <w:lang w:val="lt-LT" w:eastAsia="lt-LT"/>
        </w:rPr>
        <w:t>laktonas</w:t>
      </w:r>
      <w:proofErr w:type="spellEnd"/>
      <w:r w:rsidRPr="00A762B5">
        <w:rPr>
          <w:rFonts w:ascii="Times New Roman" w:eastAsia="Calibri" w:hAnsi="Times New Roman" w:cs="Times New Roman"/>
          <w:lang w:val="lt-LT" w:eastAsia="lt-LT"/>
        </w:rPr>
        <w:t>) kepenyse hidrolizuojamas iki atitinkamos aktyvios beta hidroksirūgšties, kuri stipriai slopina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reduktazę (3-hidroksi-3-metilgliutaril-kofermento A reduktazę). Šis fermentas katalizuoja HMG-</w:t>
      </w:r>
      <w:proofErr w:type="spellStart"/>
      <w:r w:rsidRPr="00A762B5">
        <w:rPr>
          <w:rFonts w:ascii="Times New Roman" w:eastAsia="Calibri" w:hAnsi="Times New Roman" w:cs="Times New Roman"/>
          <w:lang w:val="lt-LT" w:eastAsia="lt-LT"/>
        </w:rPr>
        <w:t>CoA</w:t>
      </w:r>
      <w:proofErr w:type="spellEnd"/>
      <w:r w:rsidRPr="00A762B5">
        <w:rPr>
          <w:rFonts w:ascii="Times New Roman" w:eastAsia="Calibri" w:hAnsi="Times New Roman" w:cs="Times New Roman"/>
          <w:lang w:val="lt-LT" w:eastAsia="lt-LT"/>
        </w:rPr>
        <w:t xml:space="preserve"> virtimą </w:t>
      </w:r>
      <w:proofErr w:type="spellStart"/>
      <w:r w:rsidRPr="00A762B5">
        <w:rPr>
          <w:rFonts w:ascii="Times New Roman" w:eastAsia="Calibri" w:hAnsi="Times New Roman" w:cs="Times New Roman"/>
          <w:lang w:val="lt-LT" w:eastAsia="lt-LT"/>
        </w:rPr>
        <w:t>mevalonatu</w:t>
      </w:r>
      <w:proofErr w:type="spellEnd"/>
      <w:r w:rsidRPr="00A762B5">
        <w:rPr>
          <w:rFonts w:ascii="Times New Roman" w:eastAsia="Calibri" w:hAnsi="Times New Roman" w:cs="Times New Roman"/>
          <w:lang w:val="lt-LT" w:eastAsia="lt-LT"/>
        </w:rPr>
        <w:t xml:space="preserve">, t. y. ankstyvąjį ir sintezės greitį ribojantį cholesterolio </w:t>
      </w:r>
      <w:proofErr w:type="spellStart"/>
      <w:r w:rsidRPr="00A762B5">
        <w:rPr>
          <w:rFonts w:ascii="Times New Roman" w:eastAsia="Calibri" w:hAnsi="Times New Roman" w:cs="Times New Roman"/>
          <w:lang w:val="lt-LT" w:eastAsia="lt-LT"/>
        </w:rPr>
        <w:t>biosintezės</w:t>
      </w:r>
      <w:proofErr w:type="spellEnd"/>
      <w:r w:rsidRPr="00A762B5">
        <w:rPr>
          <w:rFonts w:ascii="Times New Roman" w:eastAsia="Calibri" w:hAnsi="Times New Roman" w:cs="Times New Roman"/>
          <w:lang w:val="lt-LT" w:eastAsia="lt-LT"/>
        </w:rPr>
        <w:t xml:space="preserve"> etapą.</w:t>
      </w:r>
    </w:p>
    <w:p w14:paraId="5CF73CB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E0DC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Klinikiniais tyrimais nustatyta,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mažina normalų ir padidėjusį mažo tankio lipoproteinų cholesterolio kiekį. Mažo tankio lipoproteinai (MTL) formuojami iš labai mažo tankio lipoproteinų (LMTL), ir </w:t>
      </w:r>
      <w:proofErr w:type="spellStart"/>
      <w:r w:rsidRPr="00A762B5">
        <w:rPr>
          <w:rFonts w:ascii="Times New Roman" w:eastAsia="Calibri" w:hAnsi="Times New Roman" w:cs="Times New Roman"/>
          <w:lang w:val="lt-LT" w:eastAsia="lt-LT"/>
        </w:rPr>
        <w:t>katabolizuojami</w:t>
      </w:r>
      <w:proofErr w:type="spellEnd"/>
      <w:r w:rsidRPr="00A762B5">
        <w:rPr>
          <w:rFonts w:ascii="Times New Roman" w:eastAsia="Calibri" w:hAnsi="Times New Roman" w:cs="Times New Roman"/>
          <w:lang w:val="lt-LT" w:eastAsia="lt-LT"/>
        </w:rPr>
        <w:t xml:space="preserve"> daugiausia didelio giminingumo MTL receptorių.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MTL kiekį mažinantis poveikis gali būti susijęs su LMTL cholesterolio kiekio sumažėjimu ir MTL receptorių aktyvavimu. Dėl šių pokyčių mažėja LDL cholesterolio gamyba ir didėja jo </w:t>
      </w:r>
      <w:proofErr w:type="spellStart"/>
      <w:r w:rsidRPr="00A762B5">
        <w:rPr>
          <w:rFonts w:ascii="Times New Roman" w:eastAsia="Calibri" w:hAnsi="Times New Roman" w:cs="Times New Roman"/>
          <w:lang w:val="lt-LT" w:eastAsia="lt-LT"/>
        </w:rPr>
        <w:t>katabolizmas</w:t>
      </w:r>
      <w:proofErr w:type="spellEnd"/>
      <w:r w:rsidRPr="00A762B5">
        <w:rPr>
          <w:rFonts w:ascii="Times New Roman" w:eastAsia="Calibri" w:hAnsi="Times New Roman" w:cs="Times New Roman"/>
          <w:lang w:val="lt-LT" w:eastAsia="lt-LT"/>
        </w:rPr>
        <w:t xml:space="preserve">. Vartojant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sumažėja ir </w:t>
      </w:r>
      <w:proofErr w:type="spellStart"/>
      <w:r w:rsidRPr="00A762B5">
        <w:rPr>
          <w:rFonts w:ascii="Times New Roman" w:eastAsia="Calibri" w:hAnsi="Times New Roman" w:cs="Times New Roman"/>
          <w:lang w:val="lt-LT" w:eastAsia="lt-LT"/>
        </w:rPr>
        <w:t>apolipoproteino</w:t>
      </w:r>
      <w:proofErr w:type="spellEnd"/>
      <w:r w:rsidRPr="00A762B5">
        <w:rPr>
          <w:rFonts w:ascii="Times New Roman" w:eastAsia="Calibri" w:hAnsi="Times New Roman" w:cs="Times New Roman"/>
          <w:lang w:val="lt-LT" w:eastAsia="lt-LT"/>
        </w:rPr>
        <w:t xml:space="preserve"> B kiekis. Be to,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vidutiniškai padidina didelio tankio lipoproteinų (DTL) cholesterolio bei sumažina trigliceridų kiekį kraujo plazmoje. Dėl išvardytų pokyčių sumažėja bendrojo cholesterolio ir DTL cholesterolio bei MTL cholesterolio ir DTL cholesterolio santykis.</w:t>
      </w:r>
    </w:p>
    <w:p w14:paraId="348441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0DD2353"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Klinikinis veiksmingumas ir saugumas</w:t>
      </w:r>
    </w:p>
    <w:p w14:paraId="4EA0F6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1A942F"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Didelė išeminės širdies ligos (IŠL) rizika ar išeminė širdies liga</w:t>
      </w:r>
    </w:p>
    <w:p w14:paraId="66B387B8" w14:textId="1DA90B18"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HPS (</w:t>
      </w:r>
      <w:proofErr w:type="spellStart"/>
      <w:r w:rsidRPr="00A762B5">
        <w:rPr>
          <w:rFonts w:ascii="Times New Roman" w:eastAsia="Calibri" w:hAnsi="Times New Roman" w:cs="Times New Roman"/>
          <w:i/>
          <w:iCs/>
          <w:lang w:val="lt-LT" w:eastAsia="lt-LT"/>
        </w:rPr>
        <w:t>Heart</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Protection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Study</w:t>
      </w:r>
      <w:proofErr w:type="spellEnd"/>
      <w:r w:rsidRPr="00A762B5">
        <w:rPr>
          <w:rFonts w:ascii="Times New Roman" w:eastAsia="Calibri" w:hAnsi="Times New Roman" w:cs="Times New Roman"/>
          <w:lang w:val="lt-LT" w:eastAsia="lt-LT"/>
        </w:rPr>
        <w:t xml:space="preserve"> ) klinikinio tyrimo, kuriame dalyvavo 40</w:t>
      </w:r>
      <w:r w:rsidRPr="00A762B5">
        <w:rPr>
          <w:rFonts w:ascii="Times New Roman" w:eastAsia="Calibri" w:hAnsi="Times New Roman" w:cs="Times New Roman"/>
          <w:lang w:val="lt-LT" w:eastAsia="lt-LT"/>
        </w:rPr>
        <w:noBreakHyphen/>
        <w:t>80 metų 20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536 pacientai, sergantys IŠL, kitomis arterijų spindį siaurinančiomis ligomis ar cukriniu diabetu (daliai pacientų buvo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metu nustatytas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veiksmingumas. Šio tyrimo metu vidutiniškai 5 metus 10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269 pacientai vartojo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10</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267 pacientai – placebo. Tyrimo pradžioje 6</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793 pacientams (33 %) MTL kiekis buvo mažiau 116 mg/dl; 5</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063 pacientams (25 %) – 116</w:t>
      </w:r>
      <w:r w:rsidRPr="00A762B5">
        <w:rPr>
          <w:rFonts w:ascii="Times New Roman" w:eastAsia="Calibri" w:hAnsi="Times New Roman" w:cs="Times New Roman"/>
          <w:lang w:val="lt-LT" w:eastAsia="lt-LT"/>
        </w:rPr>
        <w:noBreakHyphen/>
        <w:t>135 mg/dl; 8</w:t>
      </w:r>
      <w:r w:rsidR="00F6640B">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680 pacientų (42 %) – didesnis nei 135 mg/dl.</w:t>
      </w:r>
    </w:p>
    <w:p w14:paraId="106A83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155B109" w14:textId="73EC480E" w:rsidR="00A762B5" w:rsidRPr="00FB7EBC" w:rsidRDefault="00A762B5" w:rsidP="00A762B5">
      <w:pPr>
        <w:spacing w:after="0" w:line="240" w:lineRule="auto"/>
        <w:contextualSpacing/>
        <w:rPr>
          <w:rFonts w:ascii="Times New Roman" w:eastAsia="Calibri" w:hAnsi="Times New Roman" w:cs="Times New Roman"/>
          <w:lang w:val="lt-LT" w:eastAsia="lt-LT"/>
        </w:rPr>
      </w:pPr>
      <w:r w:rsidRPr="00FB7EBC">
        <w:rPr>
          <w:rFonts w:ascii="Times New Roman" w:eastAsia="Calibri" w:hAnsi="Times New Roman" w:cs="Times New Roman"/>
          <w:lang w:val="lt-LT" w:eastAsia="lt-LT"/>
        </w:rPr>
        <w:t xml:space="preserve">Gydymas 40 mg </w:t>
      </w:r>
      <w:proofErr w:type="spellStart"/>
      <w:r w:rsidRPr="00FB7EBC">
        <w:rPr>
          <w:rFonts w:ascii="Times New Roman" w:eastAsia="Calibri" w:hAnsi="Times New Roman" w:cs="Times New Roman"/>
          <w:lang w:val="lt-LT" w:eastAsia="lt-LT"/>
        </w:rPr>
        <w:t>simvastatino</w:t>
      </w:r>
      <w:proofErr w:type="spellEnd"/>
      <w:r w:rsidRPr="00FB7EBC">
        <w:rPr>
          <w:rFonts w:ascii="Times New Roman" w:eastAsia="Calibri" w:hAnsi="Times New Roman" w:cs="Times New Roman"/>
          <w:lang w:val="lt-LT" w:eastAsia="lt-LT"/>
        </w:rPr>
        <w:t xml:space="preserve"> paros doze, palyginti su placebu, reikšmingai sumažino mirties dėl visų priežasčių riziką (1</w:t>
      </w:r>
      <w:r w:rsidR="00F6640B">
        <w:rPr>
          <w:rFonts w:ascii="Times New Roman" w:eastAsia="Calibri" w:hAnsi="Times New Roman" w:cs="Times New Roman"/>
          <w:lang w:val="lt-LT" w:eastAsia="lt-LT"/>
        </w:rPr>
        <w:t> </w:t>
      </w:r>
      <w:r w:rsidRPr="00FB7EBC">
        <w:rPr>
          <w:rFonts w:ascii="Times New Roman" w:eastAsia="Calibri" w:hAnsi="Times New Roman" w:cs="Times New Roman"/>
          <w:lang w:val="lt-LT" w:eastAsia="lt-LT"/>
        </w:rPr>
        <w:t xml:space="preserve">328 [12,9 %] atvejų iš visų pacientų, vartojusių </w:t>
      </w:r>
      <w:proofErr w:type="spellStart"/>
      <w:r w:rsidRPr="00FB7EBC">
        <w:rPr>
          <w:rFonts w:ascii="Times New Roman" w:eastAsia="Calibri" w:hAnsi="Times New Roman" w:cs="Times New Roman"/>
          <w:lang w:val="lt-LT" w:eastAsia="lt-LT"/>
        </w:rPr>
        <w:t>simvastatino</w:t>
      </w:r>
      <w:proofErr w:type="spellEnd"/>
      <w:r w:rsidRPr="00FB7EBC">
        <w:rPr>
          <w:rFonts w:ascii="Times New Roman" w:eastAsia="Calibri" w:hAnsi="Times New Roman" w:cs="Times New Roman"/>
          <w:lang w:val="lt-LT" w:eastAsia="lt-LT"/>
        </w:rPr>
        <w:t>, palyginti su 1</w:t>
      </w:r>
      <w:r w:rsidR="00F6640B">
        <w:rPr>
          <w:rFonts w:ascii="Times New Roman" w:eastAsia="Calibri" w:hAnsi="Times New Roman" w:cs="Times New Roman"/>
          <w:lang w:val="lt-LT" w:eastAsia="lt-LT"/>
        </w:rPr>
        <w:t> </w:t>
      </w:r>
      <w:r w:rsidRPr="00FB7EBC">
        <w:rPr>
          <w:rFonts w:ascii="Times New Roman" w:eastAsia="Calibri" w:hAnsi="Times New Roman" w:cs="Times New Roman"/>
          <w:lang w:val="lt-LT" w:eastAsia="lt-LT"/>
        </w:rPr>
        <w:t xml:space="preserve">507 [14,7 %] atvejais iš visų pacientų, kurie vartojo placebo; p=0,0003). Mirties atvejų dėl IŠL dažnumas sumažėjo 18 % (587 [5,7 %], palyginti su 707 [6,9 %] p=0,0005; absoliuti rizika sumažėjo 1,2 %). Mirties atvejų, nesusijusių su kraujagyslių ligomis, dažnumas abiejose tiriamųjų grupės statistiškai reikšmingai nesiskyrė. </w:t>
      </w:r>
    </w:p>
    <w:p w14:paraId="2F758E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FB7EBC">
        <w:rPr>
          <w:rFonts w:ascii="Times New Roman" w:eastAsia="Calibri" w:hAnsi="Times New Roman" w:cs="Times New Roman"/>
          <w:lang w:val="lt-LT" w:eastAsia="lt-LT"/>
        </w:rPr>
        <w:t>Simvastatinas</w:t>
      </w:r>
      <w:proofErr w:type="spellEnd"/>
      <w:r w:rsidRPr="00FB7EBC">
        <w:rPr>
          <w:rFonts w:ascii="Times New Roman" w:eastAsia="Calibri" w:hAnsi="Times New Roman" w:cs="Times New Roman"/>
          <w:lang w:val="lt-LT" w:eastAsia="lt-LT"/>
        </w:rPr>
        <w:t xml:space="preserve"> 27 % (p=0,0001) sumažino sunkių koronarinių reiškinių (jungtinė vertinamoji baigtis, kurią sudaro nemirtinas miokardo infarktas ar IŠL sukelta mirtis) riziką. Be to, šis vaistinis preparatas</w:t>
      </w:r>
      <w:r w:rsidRPr="00A762B5">
        <w:rPr>
          <w:rFonts w:ascii="Times New Roman" w:eastAsia="Calibri" w:hAnsi="Times New Roman" w:cs="Times New Roman"/>
          <w:lang w:val="lt-LT" w:eastAsia="lt-LT"/>
        </w:rPr>
        <w:t xml:space="preserve"> sumažino </w:t>
      </w:r>
      <w:proofErr w:type="spellStart"/>
      <w:r w:rsidRPr="00A762B5">
        <w:rPr>
          <w:rFonts w:ascii="Times New Roman" w:eastAsia="Calibri" w:hAnsi="Times New Roman" w:cs="Times New Roman"/>
          <w:lang w:val="lt-LT" w:eastAsia="lt-LT"/>
        </w:rPr>
        <w:t>koronarų</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revaskuliarizacijos</w:t>
      </w:r>
      <w:proofErr w:type="spellEnd"/>
      <w:r w:rsidRPr="00A762B5">
        <w:rPr>
          <w:rFonts w:ascii="Times New Roman" w:eastAsia="Calibri" w:hAnsi="Times New Roman" w:cs="Times New Roman"/>
          <w:lang w:val="lt-LT" w:eastAsia="lt-LT"/>
        </w:rPr>
        <w:t xml:space="preserve"> procedūrų (įskaitant koronarinių kraujagyslių šuntavimą ir </w:t>
      </w:r>
      <w:proofErr w:type="spellStart"/>
      <w:r w:rsidRPr="00A762B5">
        <w:rPr>
          <w:rFonts w:ascii="Times New Roman" w:eastAsia="Calibri" w:hAnsi="Times New Roman" w:cs="Times New Roman"/>
          <w:lang w:val="lt-LT" w:eastAsia="lt-LT"/>
        </w:rPr>
        <w:t>perkutaninę</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transliuminalinę</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koronarų</w:t>
      </w:r>
      <w:proofErr w:type="spellEnd"/>
      <w:r w:rsidRPr="00A762B5">
        <w:rPr>
          <w:rFonts w:ascii="Times New Roman" w:eastAsia="Calibri" w:hAnsi="Times New Roman" w:cs="Times New Roman"/>
          <w:lang w:val="lt-LT" w:eastAsia="lt-LT"/>
        </w:rPr>
        <w:t xml:space="preserve"> angioplastiką), periferinių ir kitokių nekoronarinių kraujagyslių </w:t>
      </w:r>
      <w:proofErr w:type="spellStart"/>
      <w:r w:rsidRPr="00A762B5">
        <w:rPr>
          <w:rFonts w:ascii="Times New Roman" w:eastAsia="Calibri" w:hAnsi="Times New Roman" w:cs="Times New Roman"/>
          <w:lang w:val="lt-LT" w:eastAsia="lt-LT"/>
        </w:rPr>
        <w:lastRenderedPageBreak/>
        <w:t>revaskuliarizacijos</w:t>
      </w:r>
      <w:proofErr w:type="spellEnd"/>
      <w:r w:rsidRPr="00A762B5">
        <w:rPr>
          <w:rFonts w:ascii="Times New Roman" w:eastAsia="Calibri" w:hAnsi="Times New Roman" w:cs="Times New Roman"/>
          <w:lang w:val="lt-LT" w:eastAsia="lt-LT"/>
        </w:rPr>
        <w:t xml:space="preserve"> procedūrų poreikį atitinkamai 30 % (p=0,0001) ir 16 % (p=0,006).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sukeltas insulto rizikos sumažėjimas 25 % (p=0,0001) tikriausiai susijęs su išeminio insulto rizikos sumažėjimu 30 % (p=0,0001). Be to, ligoniams, sergantiems cukriniu diabetu,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21 % (p=0,0293) sumažino stambiųjų kraujagyslių komplikacijų, įskaitant periferinės </w:t>
      </w:r>
      <w:proofErr w:type="spellStart"/>
      <w:r w:rsidRPr="00A762B5">
        <w:rPr>
          <w:rFonts w:ascii="Times New Roman" w:eastAsia="Calibri" w:hAnsi="Times New Roman" w:cs="Times New Roman"/>
          <w:lang w:val="lt-LT" w:eastAsia="lt-LT"/>
        </w:rPr>
        <w:t>revaskuliarizacijos</w:t>
      </w:r>
      <w:proofErr w:type="spellEnd"/>
      <w:r w:rsidRPr="00A762B5">
        <w:rPr>
          <w:rFonts w:ascii="Times New Roman" w:eastAsia="Calibri" w:hAnsi="Times New Roman" w:cs="Times New Roman"/>
          <w:lang w:val="lt-LT" w:eastAsia="lt-LT"/>
        </w:rPr>
        <w:t xml:space="preserve"> procedūras (chirurgines operacijas ar angioplastiką), kojų amputacijas ar trofines opas, riziką. Reiškinių dažnumo sumažėjimo laipsnis buvo panašus kiekvienoje stebėtų pacientų grupėje, įskaitant pacientus, kuriems nebuvo koronarinės kraujotakos sutrikimų, bet pasireiškė smegenų kraujotakos ar periferinių arterijų patologija, jaunesnius ar vyresnius negu 70 metų klinikinio tyrimo pradžioje vyrus ir moteris, pacientus, kuriems buvo ar nebuvo padidėjęs kraujospūdis, ir ypač žmones, kuriems MTL cholesterolio buvo mažiau nei 3,0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w:t>
      </w:r>
    </w:p>
    <w:p w14:paraId="4BE2AB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D16615" w14:textId="4ECCCF7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Cs/>
          <w:lang w:val="lt-LT" w:eastAsia="lt-LT"/>
        </w:rPr>
        <w:t>4S</w:t>
      </w:r>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Scandinavian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Simvastatin</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Survival</w:t>
      </w:r>
      <w:proofErr w:type="spellEnd"/>
      <w:r w:rsidRPr="00A762B5">
        <w:rPr>
          <w:rFonts w:ascii="Times New Roman" w:eastAsia="Calibri" w:hAnsi="Times New Roman" w:cs="Times New Roman"/>
          <w:i/>
          <w:iCs/>
          <w:lang w:val="lt-LT" w:eastAsia="lt-LT"/>
        </w:rPr>
        <w:t xml:space="preserve"> </w:t>
      </w:r>
      <w:proofErr w:type="spellStart"/>
      <w:r w:rsidRPr="00A762B5">
        <w:rPr>
          <w:rFonts w:ascii="Times New Roman" w:eastAsia="Calibri" w:hAnsi="Times New Roman" w:cs="Times New Roman"/>
          <w:i/>
          <w:iCs/>
          <w:lang w:val="lt-LT" w:eastAsia="lt-LT"/>
        </w:rPr>
        <w:t>Study</w:t>
      </w:r>
      <w:proofErr w:type="spellEnd"/>
      <w:r w:rsidRPr="00A762B5">
        <w:rPr>
          <w:rFonts w:ascii="Times New Roman" w:eastAsia="Calibri" w:hAnsi="Times New Roman" w:cs="Times New Roman"/>
          <w:i/>
          <w:iCs/>
          <w:lang w:val="lt-LT" w:eastAsia="lt-LT"/>
        </w:rPr>
        <w:t xml:space="preserve">) </w:t>
      </w:r>
      <w:r w:rsidRPr="00A762B5">
        <w:rPr>
          <w:rFonts w:ascii="Times New Roman" w:eastAsia="Calibri" w:hAnsi="Times New Roman" w:cs="Times New Roman"/>
          <w:lang w:val="lt-LT" w:eastAsia="lt-LT"/>
        </w:rPr>
        <w:t xml:space="preserve">klinikinio tyrimo metu nustatytas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poveikis bendrajam mirtingumui. Šio tyrimo metu buvo tiriami 4</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444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vartojantys ligoniai, kurie sirgo išemine širdies liga (kai kuriems iš jų anksčiau buvo ištikęs miokardo infarktas) ir kurių plazmoje cholesterolio kiekis tyrimo pradžioje buvo 212</w:t>
      </w:r>
      <w:r w:rsidRPr="00A762B5">
        <w:rPr>
          <w:rFonts w:ascii="Times New Roman" w:eastAsia="Calibri" w:hAnsi="Times New Roman" w:cs="Times New Roman"/>
          <w:lang w:val="lt-LT" w:eastAsia="lt-LT"/>
        </w:rPr>
        <w:noBreakHyphen/>
        <w:t>309 mg/dl (5,5</w:t>
      </w:r>
      <w:r w:rsidRPr="00A762B5">
        <w:rPr>
          <w:rFonts w:ascii="Times New Roman" w:eastAsia="Calibri" w:hAnsi="Times New Roman" w:cs="Times New Roman"/>
          <w:lang w:val="lt-LT" w:eastAsia="lt-LT"/>
        </w:rPr>
        <w:noBreakHyphen/>
        <w:t>8 </w:t>
      </w:r>
      <w:proofErr w:type="spellStart"/>
      <w:r w:rsidRPr="00A762B5">
        <w:rPr>
          <w:rFonts w:ascii="Times New Roman" w:eastAsia="Calibri" w:hAnsi="Times New Roman" w:cs="Times New Roman"/>
          <w:lang w:val="lt-LT" w:eastAsia="lt-LT"/>
        </w:rPr>
        <w:t>mmol</w:t>
      </w:r>
      <w:proofErr w:type="spellEnd"/>
      <w:r w:rsidRPr="00A762B5">
        <w:rPr>
          <w:rFonts w:ascii="Times New Roman" w:eastAsia="Calibri" w:hAnsi="Times New Roman" w:cs="Times New Roman"/>
          <w:lang w:val="lt-LT" w:eastAsia="lt-LT"/>
        </w:rPr>
        <w:t>/l). Vidutiniškai 5,4 metų pacientai kasdien gėrė po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(n=2</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221) arba placebo (n=2</w:t>
      </w:r>
      <w:r w:rsidR="008A30E0">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221). Be to, visi pacientai laikėsi dietos ir jiems visiems taikyta įprastinė slauga. Šio dvigubai aklu metodu atlikto </w:t>
      </w:r>
      <w:proofErr w:type="spellStart"/>
      <w:r w:rsidRPr="00A762B5">
        <w:rPr>
          <w:rFonts w:ascii="Times New Roman" w:eastAsia="Calibri" w:hAnsi="Times New Roman" w:cs="Times New Roman"/>
          <w:lang w:val="lt-LT" w:eastAsia="lt-LT"/>
        </w:rPr>
        <w:t>multicentrinio</w:t>
      </w:r>
      <w:proofErr w:type="spellEnd"/>
      <w:r w:rsidRPr="00A762B5">
        <w:rPr>
          <w:rFonts w:ascii="Times New Roman" w:eastAsia="Calibri" w:hAnsi="Times New Roman" w:cs="Times New Roman"/>
          <w:lang w:val="lt-LT" w:eastAsia="lt-LT"/>
        </w:rPr>
        <w:t xml:space="preserve"> tyrimo metu (jame dalyvavo atsitiktiniu būdu išrinkti ligoniai), nustatyta, kad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30 % sumažino mirties riziką (absoliuti rizika sumažėjo 3,3 %), 42 % – mirties dėl IŠL riziką (absoliuti rizika sumažėjo 3,5 %).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34 % sumažino sunkių koronarinių reiškinių (mirčių dėl išeminės širdies ligos, tyrimais patvirtinto ir </w:t>
      </w:r>
      <w:proofErr w:type="spellStart"/>
      <w:r w:rsidRPr="00A762B5">
        <w:rPr>
          <w:rFonts w:ascii="Times New Roman" w:eastAsia="Calibri" w:hAnsi="Times New Roman" w:cs="Times New Roman"/>
          <w:lang w:val="lt-LT" w:eastAsia="lt-LT"/>
        </w:rPr>
        <w:t>besimptomio</w:t>
      </w:r>
      <w:proofErr w:type="spellEnd"/>
      <w:r w:rsidRPr="00A762B5">
        <w:rPr>
          <w:rFonts w:ascii="Times New Roman" w:eastAsia="Calibri" w:hAnsi="Times New Roman" w:cs="Times New Roman"/>
          <w:lang w:val="lt-LT" w:eastAsia="lt-LT"/>
        </w:rPr>
        <w:t xml:space="preserve"> miokardo infarkto, dėl kurio ligonis nemirė) riziką. Be to,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reikšmingai, t. y. 28 %, sumažino mirtinų ir nemirtinų </w:t>
      </w:r>
      <w:proofErr w:type="spellStart"/>
      <w:r w:rsidRPr="00A762B5">
        <w:rPr>
          <w:rFonts w:ascii="Times New Roman" w:eastAsia="Calibri" w:hAnsi="Times New Roman" w:cs="Times New Roman"/>
          <w:lang w:val="lt-LT" w:eastAsia="lt-LT"/>
        </w:rPr>
        <w:t>cerebrovaskulinių</w:t>
      </w:r>
      <w:proofErr w:type="spellEnd"/>
      <w:r w:rsidRPr="00A762B5">
        <w:rPr>
          <w:rFonts w:ascii="Times New Roman" w:eastAsia="Calibri" w:hAnsi="Times New Roman" w:cs="Times New Roman"/>
          <w:lang w:val="lt-LT" w:eastAsia="lt-LT"/>
        </w:rPr>
        <w:t xml:space="preserve"> reiškinių (insulto ir laikino išemijos priepuolio) riziką. Mirtingumas ne dėl kardiovaskulinių ligų tarp tiriamųjų grupių statistiškai reikšmingai nesiskiria.</w:t>
      </w:r>
    </w:p>
    <w:p w14:paraId="694622A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AD01AB" w14:textId="46C786D6" w:rsidR="00A762B5" w:rsidRPr="00A762B5" w:rsidRDefault="00A762B5" w:rsidP="00A762B5">
      <w:pPr>
        <w:spacing w:after="0" w:line="240" w:lineRule="auto"/>
        <w:contextualSpacing/>
        <w:rPr>
          <w:rFonts w:ascii="Times New Roman" w:eastAsia="Times New Roman" w:hAnsi="Times New Roman" w:cs="Times New Roman"/>
          <w:spacing w:val="-3"/>
          <w:lang w:val="lt-LT" w:eastAsia="en-IE"/>
        </w:rPr>
      </w:pPr>
      <w:r w:rsidRPr="00A762B5">
        <w:rPr>
          <w:rFonts w:ascii="Times New Roman" w:eastAsia="Times New Roman" w:hAnsi="Times New Roman" w:cs="Times New Roman"/>
          <w:lang w:val="lt-LT" w:eastAsia="sl-SI"/>
        </w:rPr>
        <w:t xml:space="preserve">Cholesterolio ir </w:t>
      </w:r>
      <w:proofErr w:type="spellStart"/>
      <w:r w:rsidRPr="00A762B5">
        <w:rPr>
          <w:rFonts w:ascii="Times New Roman" w:eastAsia="Times New Roman" w:hAnsi="Times New Roman" w:cs="Times New Roman"/>
          <w:lang w:val="lt-LT" w:eastAsia="sl-SI"/>
        </w:rPr>
        <w:t>homocisteino</w:t>
      </w:r>
      <w:proofErr w:type="spellEnd"/>
      <w:r w:rsidRPr="00A762B5">
        <w:rPr>
          <w:rFonts w:ascii="Times New Roman" w:eastAsia="Times New Roman" w:hAnsi="Times New Roman" w:cs="Times New Roman"/>
          <w:lang w:val="lt-LT" w:eastAsia="sl-SI"/>
        </w:rPr>
        <w:t xml:space="preserve"> papildomo mažinimo veiksmingumo tyrime (SEARCH, angl. </w:t>
      </w:r>
      <w:proofErr w:type="spellStart"/>
      <w:r w:rsidRPr="00A762B5">
        <w:rPr>
          <w:rFonts w:ascii="Times New Roman" w:eastAsia="Times New Roman" w:hAnsi="Times New Roman" w:cs="Times New Roman"/>
          <w:i/>
          <w:lang w:val="lt-LT" w:eastAsia="sl-SI"/>
        </w:rPr>
        <w:t>Study</w:t>
      </w:r>
      <w:proofErr w:type="spellEnd"/>
      <w:r w:rsidRPr="00A762B5">
        <w:rPr>
          <w:rFonts w:ascii="Times New Roman" w:eastAsia="Times New Roman" w:hAnsi="Times New Roman" w:cs="Times New Roman"/>
          <w:i/>
          <w:lang w:val="lt-LT" w:eastAsia="sl-SI"/>
        </w:rPr>
        <w:t xml:space="preserve"> </w:t>
      </w:r>
      <w:proofErr w:type="spellStart"/>
      <w:r w:rsidRPr="00A762B5">
        <w:rPr>
          <w:rFonts w:ascii="Times New Roman" w:eastAsia="Times New Roman" w:hAnsi="Times New Roman" w:cs="Times New Roman"/>
          <w:i/>
          <w:lang w:val="lt-LT" w:eastAsia="sl-SI"/>
        </w:rPr>
        <w:t>of</w:t>
      </w:r>
      <w:proofErr w:type="spellEnd"/>
      <w:r w:rsidRPr="00A762B5">
        <w:rPr>
          <w:rFonts w:ascii="Times New Roman" w:eastAsia="Times New Roman" w:hAnsi="Times New Roman" w:cs="Times New Roman"/>
          <w:i/>
          <w:lang w:val="lt-LT" w:eastAsia="sl-SI"/>
        </w:rPr>
        <w:t xml:space="preserve"> </w:t>
      </w:r>
      <w:proofErr w:type="spellStart"/>
      <w:r w:rsidRPr="00A762B5">
        <w:rPr>
          <w:rFonts w:ascii="Times New Roman" w:eastAsia="Times New Roman" w:hAnsi="Times New Roman" w:cs="Times New Roman"/>
          <w:i/>
          <w:lang w:val="lt-LT" w:eastAsia="sl-SI"/>
        </w:rPr>
        <w:t>the</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Effectiveness</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of</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Additional</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Reductions</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in</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Cholesterol</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and</w:t>
      </w:r>
      <w:proofErr w:type="spellEnd"/>
      <w:r w:rsidRPr="00A762B5">
        <w:rPr>
          <w:rFonts w:ascii="Times New Roman" w:eastAsia="Times New Roman" w:hAnsi="Times New Roman" w:cs="Times New Roman"/>
          <w:i/>
          <w:spacing w:val="-3"/>
          <w:lang w:val="lt-LT" w:eastAsia="en-IE"/>
        </w:rPr>
        <w:t xml:space="preserve"> </w:t>
      </w:r>
      <w:proofErr w:type="spellStart"/>
      <w:r w:rsidRPr="00A762B5">
        <w:rPr>
          <w:rFonts w:ascii="Times New Roman" w:eastAsia="Times New Roman" w:hAnsi="Times New Roman" w:cs="Times New Roman"/>
          <w:i/>
          <w:spacing w:val="-3"/>
          <w:lang w:val="lt-LT" w:eastAsia="en-IE"/>
        </w:rPr>
        <w:t>Homocysteine</w:t>
      </w:r>
      <w:proofErr w:type="spellEnd"/>
      <w:r w:rsidRPr="00A762B5">
        <w:rPr>
          <w:rFonts w:ascii="Times New Roman" w:eastAsia="Times New Roman" w:hAnsi="Times New Roman" w:cs="Times New Roman"/>
          <w:spacing w:val="-3"/>
          <w:lang w:val="lt-LT" w:eastAsia="en-IE"/>
        </w:rPr>
        <w:t xml:space="preserve">) buvo vertinamas gydymo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80 mg doze poveikis, lyginant su 20 mg doze (stebėsenos vidurkis – 6,7 metų) tarp 12</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064 sunkiomis kraujagyslių ligomis (SKL) (apibrėžiama kaip mirtina išeminė širdies liga, nemirtinas miokardo infarktas, vainikinių kraujagyslių </w:t>
      </w:r>
      <w:proofErr w:type="spellStart"/>
      <w:r w:rsidRPr="00A762B5">
        <w:rPr>
          <w:rFonts w:ascii="Times New Roman" w:eastAsia="Times New Roman" w:hAnsi="Times New Roman" w:cs="Times New Roman"/>
          <w:spacing w:val="-3"/>
          <w:lang w:val="lt-LT" w:eastAsia="en-IE"/>
        </w:rPr>
        <w:t>revaskuliarizacijos</w:t>
      </w:r>
      <w:proofErr w:type="spellEnd"/>
      <w:r w:rsidRPr="00A762B5">
        <w:rPr>
          <w:rFonts w:ascii="Times New Roman" w:eastAsia="Times New Roman" w:hAnsi="Times New Roman" w:cs="Times New Roman"/>
          <w:spacing w:val="-3"/>
          <w:lang w:val="lt-LT" w:eastAsia="en-IE"/>
        </w:rPr>
        <w:t xml:space="preserve"> procedūra, nemirtinas arba mirtinas insultas, ar periferinių kraujagyslių </w:t>
      </w:r>
      <w:proofErr w:type="spellStart"/>
      <w:r w:rsidRPr="00A762B5">
        <w:rPr>
          <w:rFonts w:ascii="Times New Roman" w:eastAsia="Times New Roman" w:hAnsi="Times New Roman" w:cs="Times New Roman"/>
          <w:spacing w:val="-3"/>
          <w:lang w:val="lt-LT" w:eastAsia="en-IE"/>
        </w:rPr>
        <w:t>revaskuliarizacijos</w:t>
      </w:r>
      <w:proofErr w:type="spellEnd"/>
      <w:r w:rsidRPr="00A762B5">
        <w:rPr>
          <w:rFonts w:ascii="Times New Roman" w:eastAsia="Times New Roman" w:hAnsi="Times New Roman" w:cs="Times New Roman"/>
          <w:spacing w:val="-3"/>
          <w:lang w:val="lt-LT" w:eastAsia="en-IE"/>
        </w:rPr>
        <w:t xml:space="preserve"> procedūra) sergančių ligonių, praeityje sirgusių miokardo infarktu. Nenustatyta reikšmingo skirtumo tarp SKL dažnumo dviejose grupėse; 20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dozės grupė (n=1</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553; 25,7 %) palyginta su 80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dozės grupe (n=1</w:t>
      </w:r>
      <w:r w:rsidR="008A30E0">
        <w:rPr>
          <w:rFonts w:ascii="Times New Roman" w:eastAsia="Times New Roman" w:hAnsi="Times New Roman" w:cs="Times New Roman"/>
          <w:spacing w:val="-3"/>
          <w:lang w:val="lt-LT" w:eastAsia="en-IE"/>
        </w:rPr>
        <w:t> </w:t>
      </w:r>
      <w:r w:rsidRPr="00A762B5">
        <w:rPr>
          <w:rFonts w:ascii="Times New Roman" w:eastAsia="Times New Roman" w:hAnsi="Times New Roman" w:cs="Times New Roman"/>
          <w:spacing w:val="-3"/>
          <w:lang w:val="lt-LT" w:eastAsia="en-IE"/>
        </w:rPr>
        <w:t xml:space="preserve">477; 24,5 %); santykinė rizika 0,94; 95 % </w:t>
      </w:r>
      <w:proofErr w:type="spellStart"/>
      <w:r w:rsidRPr="00A762B5">
        <w:rPr>
          <w:rFonts w:ascii="Times New Roman" w:eastAsia="Times New Roman" w:hAnsi="Times New Roman" w:cs="Times New Roman"/>
          <w:spacing w:val="-3"/>
          <w:lang w:val="lt-LT" w:eastAsia="en-IE"/>
        </w:rPr>
        <w:t>pasikliautinasis</w:t>
      </w:r>
      <w:proofErr w:type="spellEnd"/>
      <w:r w:rsidRPr="00A762B5">
        <w:rPr>
          <w:rFonts w:ascii="Times New Roman" w:eastAsia="Times New Roman" w:hAnsi="Times New Roman" w:cs="Times New Roman"/>
          <w:spacing w:val="-3"/>
          <w:lang w:val="lt-LT" w:eastAsia="en-IE"/>
        </w:rPr>
        <w:t xml:space="preserve"> intervalas nuo 0,88 iki 1,01. Absoliutusis skirtumas, vertinant MTL-C tarp abiejų grupių per visą tyrimą, buvo 0,35±0,01 </w:t>
      </w:r>
      <w:proofErr w:type="spellStart"/>
      <w:r w:rsidRPr="00A762B5">
        <w:rPr>
          <w:rFonts w:ascii="Times New Roman" w:eastAsia="Times New Roman" w:hAnsi="Times New Roman" w:cs="Times New Roman"/>
          <w:spacing w:val="-3"/>
          <w:lang w:val="lt-LT" w:eastAsia="en-IE"/>
        </w:rPr>
        <w:t>mmol</w:t>
      </w:r>
      <w:proofErr w:type="spellEnd"/>
      <w:r w:rsidRPr="00A762B5">
        <w:rPr>
          <w:rFonts w:ascii="Times New Roman" w:eastAsia="Times New Roman" w:hAnsi="Times New Roman" w:cs="Times New Roman"/>
          <w:spacing w:val="-3"/>
          <w:lang w:val="lt-LT" w:eastAsia="en-IE"/>
        </w:rPr>
        <w:t xml:space="preserve">/l. Saugumo profiliai panašūs abiejose tiriamųjų grupėse, tik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dažnumas buvo maždaug 1,0 % 80 mg </w:t>
      </w:r>
      <w:proofErr w:type="spellStart"/>
      <w:r w:rsidRPr="00A762B5">
        <w:rPr>
          <w:rFonts w:ascii="Times New Roman" w:eastAsia="Times New Roman" w:hAnsi="Times New Roman" w:cs="Times New Roman"/>
          <w:spacing w:val="-3"/>
          <w:lang w:val="lt-LT" w:eastAsia="en-IE"/>
        </w:rPr>
        <w:t>simvastatino</w:t>
      </w:r>
      <w:proofErr w:type="spellEnd"/>
      <w:r w:rsidRPr="00A762B5">
        <w:rPr>
          <w:rFonts w:ascii="Times New Roman" w:eastAsia="Times New Roman" w:hAnsi="Times New Roman" w:cs="Times New Roman"/>
          <w:spacing w:val="-3"/>
          <w:lang w:val="lt-LT" w:eastAsia="en-IE"/>
        </w:rPr>
        <w:t xml:space="preserve"> dozę vartojusiųjų grupėje, lyginant su 0,02 % pacientų, vartojusių 20 mg dozę. Apytikriai pusė šių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atvejų pasireiškė per pirmuosius gydymo metus. </w:t>
      </w:r>
      <w:proofErr w:type="spellStart"/>
      <w:r w:rsidRPr="00A762B5">
        <w:rPr>
          <w:rFonts w:ascii="Times New Roman" w:eastAsia="Times New Roman" w:hAnsi="Times New Roman" w:cs="Times New Roman"/>
          <w:spacing w:val="-3"/>
          <w:lang w:val="lt-LT" w:eastAsia="en-IE"/>
        </w:rPr>
        <w:t>Miopatijos</w:t>
      </w:r>
      <w:proofErr w:type="spellEnd"/>
      <w:r w:rsidRPr="00A762B5">
        <w:rPr>
          <w:rFonts w:ascii="Times New Roman" w:eastAsia="Times New Roman" w:hAnsi="Times New Roman" w:cs="Times New Roman"/>
          <w:spacing w:val="-3"/>
          <w:lang w:val="lt-LT" w:eastAsia="en-IE"/>
        </w:rPr>
        <w:t xml:space="preserve"> dažnumas per kiekvienus paskesnius gydymo metus buvo apytikriai 0,1 %.</w:t>
      </w:r>
    </w:p>
    <w:p w14:paraId="0225C7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55E853"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 xml:space="preserve">Pirminė </w:t>
      </w:r>
      <w:proofErr w:type="spellStart"/>
      <w:r w:rsidRPr="00A762B5">
        <w:rPr>
          <w:rFonts w:ascii="Times New Roman" w:eastAsia="Calibri" w:hAnsi="Times New Roman" w:cs="Times New Roman"/>
          <w:u w:val="single"/>
          <w:lang w:val="lt-LT" w:eastAsia="lt-LT"/>
        </w:rPr>
        <w:t>hipercholesterolemija</w:t>
      </w:r>
      <w:proofErr w:type="spellEnd"/>
      <w:r w:rsidRPr="00A762B5">
        <w:rPr>
          <w:rFonts w:ascii="Times New Roman" w:eastAsia="Calibri" w:hAnsi="Times New Roman" w:cs="Times New Roman"/>
          <w:u w:val="single"/>
          <w:lang w:val="lt-LT" w:eastAsia="lt-LT"/>
        </w:rPr>
        <w:t xml:space="preserve"> ir kombinuotoji </w:t>
      </w:r>
      <w:proofErr w:type="spellStart"/>
      <w:r w:rsidRPr="00A762B5">
        <w:rPr>
          <w:rFonts w:ascii="Times New Roman" w:eastAsia="Calibri" w:hAnsi="Times New Roman" w:cs="Times New Roman"/>
          <w:u w:val="single"/>
          <w:lang w:val="lt-LT" w:eastAsia="lt-LT"/>
        </w:rPr>
        <w:t>hiperlipidemija</w:t>
      </w:r>
      <w:proofErr w:type="spellEnd"/>
    </w:p>
    <w:p w14:paraId="40BEAB1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Klinikinių tyrimų, kuriuose dalyvavo pacientai, sergantys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metu buvo lygintas 10, 20, 40 ir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dozės veiksmingumas ir saugumas. Nustatyta, kad MTL cholesterolio kiekis vidutiniškai sumažėjo atitinkamai 30 %, 38 %, 41 % ir 47 %. Tyrimų, kuriose dalyvavo pacientai, sergantys kombinuotąja </w:t>
      </w:r>
      <w:proofErr w:type="spellStart"/>
      <w:r w:rsidRPr="00A762B5">
        <w:rPr>
          <w:rFonts w:ascii="Times New Roman" w:eastAsia="Calibri" w:hAnsi="Times New Roman" w:cs="Times New Roman"/>
          <w:lang w:val="lt-LT" w:eastAsia="lt-LT"/>
        </w:rPr>
        <w:t>hiperlipidemija</w:t>
      </w:r>
      <w:proofErr w:type="spellEnd"/>
      <w:r w:rsidRPr="00A762B5">
        <w:rPr>
          <w:rFonts w:ascii="Times New Roman" w:eastAsia="Calibri" w:hAnsi="Times New Roman" w:cs="Times New Roman"/>
          <w:lang w:val="lt-LT" w:eastAsia="lt-LT"/>
        </w:rPr>
        <w:t xml:space="preserve">, metu nustatyta, kad pacientams, kurie vartojo 40 mg arba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 trigliceridų kiekis plazmoje sumažėjo vidutiniškai atitinkamai 28 % ir 33 % (placebo grupėje 2 %), DTL cholesterolio kiekis vidutiniškai padidėjo atitinkamai 13 % ir 16 % (placebo grupėje 3 %).</w:t>
      </w:r>
    </w:p>
    <w:p w14:paraId="6DB69AB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599CD9"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Vaikų populiacija</w:t>
      </w:r>
    </w:p>
    <w:p w14:paraId="35E2DFD0" w14:textId="610091EE"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Dvigubai aklame, placebu kontroliuojamame tyrime dalyvavo 175 pacientai (99 II ir aukštesnės </w:t>
      </w:r>
      <w:proofErr w:type="spellStart"/>
      <w:r w:rsidRPr="00A762B5">
        <w:rPr>
          <w:rFonts w:ascii="Times New Roman" w:eastAsia="Calibri" w:hAnsi="Times New Roman" w:cs="Times New Roman"/>
          <w:lang w:val="lt-LT" w:eastAsia="lt-LT"/>
        </w:rPr>
        <w:t>Tanerio</w:t>
      </w:r>
      <w:proofErr w:type="spellEnd"/>
      <w:r w:rsidRPr="00A762B5">
        <w:rPr>
          <w:rFonts w:ascii="Times New Roman" w:eastAsia="Calibri" w:hAnsi="Times New Roman" w:cs="Times New Roman"/>
          <w:lang w:val="lt-LT" w:eastAsia="lt-LT"/>
        </w:rPr>
        <w:t xml:space="preserve"> vystymosi stadijos paaugliai berniukai ir 76 mergaitės, kurioms mėnesinės prasidėjo bent prieš metus) 10</w:t>
      </w:r>
      <w:r w:rsidRPr="00A762B5">
        <w:rPr>
          <w:rFonts w:ascii="Times New Roman" w:eastAsia="Calibri" w:hAnsi="Times New Roman" w:cs="Times New Roman"/>
          <w:lang w:val="lt-LT" w:eastAsia="lt-LT"/>
        </w:rPr>
        <w:noBreakHyphen/>
        <w:t xml:space="preserve">17 metų amžiaus (vidutinis amžius 14,1 metai)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w:t>
      </w:r>
      <w:proofErr w:type="spellStart"/>
      <w:r w:rsidR="00DD1C34" w:rsidRPr="00DD1C34">
        <w:rPr>
          <w:rFonts w:ascii="Times New Roman" w:eastAsia="Calibri" w:hAnsi="Times New Roman" w:cs="Times New Roman"/>
          <w:lang w:val="lt-LT" w:eastAsia="lt-LT"/>
        </w:rPr>
        <w:t>heFH</w:t>
      </w:r>
      <w:proofErr w:type="spellEnd"/>
      <w:r w:rsidRPr="00A762B5">
        <w:rPr>
          <w:rFonts w:ascii="Times New Roman" w:eastAsia="Calibri" w:hAnsi="Times New Roman" w:cs="Times New Roman"/>
          <w:lang w:val="lt-LT" w:eastAsia="lt-LT"/>
        </w:rPr>
        <w:t xml:space="preserve">) buvo atsitiktinai išrenkami ir gydomi 24 savaites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ar placebu (pagrindinė studija). Į tyrimą buvo įtraukiami tie pacientai, kurių </w:t>
      </w:r>
      <w:proofErr w:type="spellStart"/>
      <w:r w:rsidRPr="00A762B5">
        <w:rPr>
          <w:rFonts w:ascii="Times New Roman" w:eastAsia="Calibri" w:hAnsi="Times New Roman" w:cs="Times New Roman"/>
          <w:lang w:val="lt-LT" w:eastAsia="lt-LT"/>
        </w:rPr>
        <w:t>lipoproteininio</w:t>
      </w:r>
      <w:proofErr w:type="spellEnd"/>
      <w:r w:rsidRPr="00A762B5">
        <w:rPr>
          <w:rFonts w:ascii="Times New Roman" w:eastAsia="Calibri" w:hAnsi="Times New Roman" w:cs="Times New Roman"/>
          <w:lang w:val="lt-LT" w:eastAsia="lt-LT"/>
        </w:rPr>
        <w:t xml:space="preserve"> mažo tankio cholesterolio kiekis buvo tarp 160 ir 400 mg/dl ir bent vieno iš tėvų LDL-C kiekis &gt;189 mg/dl. Pirmas 8 savaites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(vieną kartą per </w:t>
      </w:r>
      <w:r w:rsidR="002B2821">
        <w:rPr>
          <w:rFonts w:ascii="Times New Roman" w:eastAsia="Calibri" w:hAnsi="Times New Roman" w:cs="Times New Roman"/>
          <w:lang w:val="lt-LT" w:eastAsia="lt-LT"/>
        </w:rPr>
        <w:t>parą</w:t>
      </w:r>
      <w:r w:rsidRPr="00A762B5">
        <w:rPr>
          <w:rFonts w:ascii="Times New Roman" w:eastAsia="Calibri" w:hAnsi="Times New Roman" w:cs="Times New Roman"/>
          <w:lang w:val="lt-LT" w:eastAsia="lt-LT"/>
        </w:rPr>
        <w:t xml:space="preserve">, vakare) buvo 10 mg, kitas 8 savaites – 20 mg ir </w:t>
      </w:r>
      <w:r w:rsidRPr="00A762B5">
        <w:rPr>
          <w:rFonts w:ascii="Times New Roman" w:eastAsia="Calibri" w:hAnsi="Times New Roman" w:cs="Times New Roman"/>
          <w:lang w:val="lt-LT" w:eastAsia="lt-LT"/>
        </w:rPr>
        <w:lastRenderedPageBreak/>
        <w:t xml:space="preserve">galiausiai 40 mg. Po 24 savaičių 144 pacientai buvo atrinkti tęsti gydymą ir vartojo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ar placebą.</w:t>
      </w:r>
    </w:p>
    <w:p w14:paraId="5BB10421"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30F85076"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ženkliai sumažino LDL-C, TG ir </w:t>
      </w:r>
      <w:proofErr w:type="spellStart"/>
      <w:r w:rsidRPr="00A762B5">
        <w:rPr>
          <w:rFonts w:ascii="Times New Roman" w:eastAsia="Calibri" w:hAnsi="Times New Roman" w:cs="Times New Roman"/>
          <w:lang w:val="lt-LT" w:eastAsia="lt-LT"/>
        </w:rPr>
        <w:t>Apo</w:t>
      </w:r>
      <w:proofErr w:type="spellEnd"/>
      <w:r w:rsidRPr="00A762B5">
        <w:rPr>
          <w:rFonts w:ascii="Times New Roman" w:eastAsia="Calibri" w:hAnsi="Times New Roman" w:cs="Times New Roman"/>
          <w:lang w:val="lt-LT" w:eastAsia="lt-LT"/>
        </w:rPr>
        <w:t xml:space="preserve"> B kiekius plazmoje. Rezultatai, gauti pratęsus tyrimą 48 savaites, buvo lyginami su rezultatais, nustatytais pagrindinio tyrimo metu. Po 24 savaičių gydymo, vidutinė pasiekta LDL-C reikšmė buvo 124, 9 mg/dl (ribos: 64,0</w:t>
      </w:r>
      <w:r w:rsidRPr="00A762B5">
        <w:rPr>
          <w:rFonts w:ascii="Times New Roman" w:eastAsia="Calibri" w:hAnsi="Times New Roman" w:cs="Times New Roman"/>
          <w:lang w:val="lt-LT" w:eastAsia="lt-LT"/>
        </w:rPr>
        <w:noBreakHyphen/>
        <w:t xml:space="preserve">289,0 mg/dl) grupėje, gydytoje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Placebo grupėje reikšmė buvo 207,8 mg/dl (ribos: 128,0</w:t>
      </w:r>
      <w:r w:rsidRPr="00A762B5">
        <w:rPr>
          <w:rFonts w:ascii="Times New Roman" w:eastAsia="Calibri" w:hAnsi="Times New Roman" w:cs="Times New Roman"/>
          <w:lang w:val="lt-LT" w:eastAsia="lt-LT"/>
        </w:rPr>
        <w:noBreakHyphen/>
        <w:t>334,0).</w:t>
      </w:r>
    </w:p>
    <w:p w14:paraId="41339CFA"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p>
    <w:p w14:paraId="741A020D"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Po 24 savaičių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(dozę didinant nuo 10 mg iki 40 mg per parą, kas 8 savaites),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vidutiniškai sumažino LDL-C iki 36,8 % (placebas: 1,1 % padidėjo nuo pradinės vertės), </w:t>
      </w:r>
      <w:proofErr w:type="spellStart"/>
      <w:r w:rsidRPr="00A762B5">
        <w:rPr>
          <w:rFonts w:ascii="Times New Roman" w:eastAsia="Calibri" w:hAnsi="Times New Roman" w:cs="Times New Roman"/>
          <w:lang w:val="lt-LT" w:eastAsia="lt-LT"/>
        </w:rPr>
        <w:t>Apo</w:t>
      </w:r>
      <w:proofErr w:type="spellEnd"/>
      <w:r w:rsidRPr="00A762B5">
        <w:rPr>
          <w:rFonts w:ascii="Times New Roman" w:eastAsia="Calibri" w:hAnsi="Times New Roman" w:cs="Times New Roman"/>
          <w:lang w:val="lt-LT" w:eastAsia="lt-LT"/>
        </w:rPr>
        <w:t xml:space="preserve"> B iki 32,4 % (placebas: 0,5 %) ir vidutiniškai TG lygį iki 7,9 % (placebas: 3,2 %) ir padidino vidutiniškai iki 8,3 % HDL-C lygį (placebas: 3,6 %). Ilgalaikė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nauda širdies ir kraujagyslių sutrikimams vaikams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yra nežinoma.</w:t>
      </w:r>
    </w:p>
    <w:p w14:paraId="24CDA7C2" w14:textId="77777777" w:rsidR="00A762B5" w:rsidRPr="00A762B5" w:rsidRDefault="00A762B5" w:rsidP="00A762B5">
      <w:pPr>
        <w:widowControl w:val="0"/>
        <w:spacing w:after="0" w:line="240" w:lineRule="auto"/>
        <w:ind w:right="-5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Saugumas ir efektyvumas gydant didesnėmis kaip 40 mg per parą dozėmis nebuvo ištirtas vaikams su </w:t>
      </w:r>
      <w:proofErr w:type="spellStart"/>
      <w:r w:rsidRPr="00A762B5">
        <w:rPr>
          <w:rFonts w:ascii="Times New Roman" w:eastAsia="Calibri" w:hAnsi="Times New Roman" w:cs="Times New Roman"/>
          <w:lang w:val="lt-LT" w:eastAsia="lt-LT"/>
        </w:rPr>
        <w:t>heterozigotine</w:t>
      </w:r>
      <w:proofErr w:type="spellEnd"/>
      <w:r w:rsidRPr="00A762B5">
        <w:rPr>
          <w:rFonts w:ascii="Times New Roman" w:eastAsia="Calibri" w:hAnsi="Times New Roman" w:cs="Times New Roman"/>
          <w:lang w:val="lt-LT" w:eastAsia="lt-LT"/>
        </w:rPr>
        <w:t xml:space="preserve"> šeimine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Ilgo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efektyvumas sumažinant sergamumą vaikystėje ir mirtingumą suaugus nebuvo nustatytas.</w:t>
      </w:r>
    </w:p>
    <w:p w14:paraId="00A97AD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DA813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5.2</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Farmakokinetinės</w:t>
      </w:r>
      <w:proofErr w:type="spellEnd"/>
      <w:r w:rsidRPr="00A762B5">
        <w:rPr>
          <w:rFonts w:ascii="Times New Roman" w:eastAsia="Calibri" w:hAnsi="Times New Roman" w:cs="Times New Roman"/>
          <w:b/>
          <w:lang w:val="lt-LT" w:eastAsia="lt-LT"/>
        </w:rPr>
        <w:t xml:space="preserve"> savybės</w:t>
      </w:r>
    </w:p>
    <w:p w14:paraId="599CFA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3076A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neaktyvus </w:t>
      </w:r>
      <w:proofErr w:type="spellStart"/>
      <w:r w:rsidRPr="00A762B5">
        <w:rPr>
          <w:rFonts w:ascii="Times New Roman" w:eastAsia="Calibri" w:hAnsi="Times New Roman" w:cs="Times New Roman"/>
          <w:lang w:val="lt-LT" w:eastAsia="lt-LT"/>
        </w:rPr>
        <w:t>laktonas</w:t>
      </w:r>
      <w:proofErr w:type="spellEnd"/>
      <w:r w:rsidRPr="00A762B5">
        <w:rPr>
          <w:rFonts w:ascii="Times New Roman" w:eastAsia="Calibri" w:hAnsi="Times New Roman" w:cs="Times New Roman"/>
          <w:lang w:val="lt-LT" w:eastAsia="lt-LT"/>
        </w:rPr>
        <w:t xml:space="preserve">, kurį organizmas greitai hidrolizuoja iki atitinkamos beta hidroksirūgšties, labai aktyvaus HMG </w:t>
      </w:r>
      <w:proofErr w:type="spellStart"/>
      <w:r w:rsidRPr="00A762B5">
        <w:rPr>
          <w:rFonts w:ascii="Times New Roman" w:eastAsia="Calibri" w:hAnsi="Times New Roman" w:cs="Times New Roman"/>
          <w:lang w:val="lt-LT" w:eastAsia="lt-LT"/>
        </w:rPr>
        <w:t>kofermento</w:t>
      </w:r>
      <w:proofErr w:type="spellEnd"/>
      <w:r w:rsidRPr="00A762B5">
        <w:rPr>
          <w:rFonts w:ascii="Times New Roman" w:eastAsia="Calibri" w:hAnsi="Times New Roman" w:cs="Times New Roman"/>
          <w:lang w:val="lt-LT" w:eastAsia="lt-LT"/>
        </w:rPr>
        <w:t xml:space="preserve"> A reduktazės inhibitoriaus. Hidrolizė daugiausia vyksta kepenyse, žmogaus kraujo plazmoje hidrolizės greitis yra labai mažas.</w:t>
      </w:r>
    </w:p>
    <w:p w14:paraId="3C43E3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86AC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Farmakokinetinės</w:t>
      </w:r>
      <w:proofErr w:type="spellEnd"/>
      <w:r w:rsidRPr="00A762B5">
        <w:rPr>
          <w:rFonts w:ascii="Times New Roman" w:eastAsia="Calibri" w:hAnsi="Times New Roman" w:cs="Times New Roman"/>
          <w:lang w:val="lt-LT" w:eastAsia="lt-LT"/>
        </w:rPr>
        <w:t xml:space="preserve"> savybės nustatytos suaugusiesiems. </w:t>
      </w:r>
      <w:proofErr w:type="spellStart"/>
      <w:r w:rsidRPr="00A762B5">
        <w:rPr>
          <w:rFonts w:ascii="Times New Roman" w:eastAsia="Calibri" w:hAnsi="Times New Roman" w:cs="Times New Roman"/>
          <w:lang w:val="lt-LT" w:eastAsia="lt-LT"/>
        </w:rPr>
        <w:t>Farmakokinetinių</w:t>
      </w:r>
      <w:proofErr w:type="spellEnd"/>
      <w:r w:rsidRPr="00A762B5">
        <w:rPr>
          <w:rFonts w:ascii="Times New Roman" w:eastAsia="Calibri" w:hAnsi="Times New Roman" w:cs="Times New Roman"/>
          <w:lang w:val="lt-LT" w:eastAsia="lt-LT"/>
        </w:rPr>
        <w:t xml:space="preserve"> duomenų apie vaikus ir paauglius nėra.</w:t>
      </w:r>
    </w:p>
    <w:p w14:paraId="3090B4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A5A0444"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Absorbcija</w:t>
      </w:r>
    </w:p>
    <w:p w14:paraId="2A626EB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gerai absorbuojamas iš žmogaus virškinimo trakto. Didelė absorbuotos dozės dalis suskaldoma pirmojo prasiskverbimo per kepenis metu. Vaistinio preparato metabolizmas kepenyse priklauso nuo šio organo kraujotakos. Kepenys yra pagrindinė aktyvios vaistinio preparato formos veikimo vieta. Aktyvi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forma, t. y. beta hidroksirūgštis, sisteminėje kraujotakoje atitinka mažiau nei 5 % išgertos dozės. Išgėrus vaistinio preparato, didžiausia aktyvaus inhibitoriaus koncentracija kraujo plazmoje atsiranda po 1</w:t>
      </w:r>
      <w:r w:rsidRPr="00A762B5">
        <w:rPr>
          <w:rFonts w:ascii="Times New Roman" w:eastAsia="Calibri" w:hAnsi="Times New Roman" w:cs="Times New Roman"/>
          <w:lang w:val="lt-LT" w:eastAsia="lt-LT"/>
        </w:rPr>
        <w:noBreakHyphen/>
        <w:t>2 valandų. Kartu vartojamas maistas vaistinio preparato absorbcijai įtakos nedaro.</w:t>
      </w:r>
    </w:p>
    <w:p w14:paraId="1D3EE7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Vienkartinės ir daugkartinės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dozės farmakokinetika rodo, kad vaistinis preparatas, vartojamas daugkartinėmis dozėmis, organizme nesikaupia.</w:t>
      </w:r>
    </w:p>
    <w:p w14:paraId="1142401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A13188"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Pasiskirstymas</w:t>
      </w:r>
    </w:p>
    <w:p w14:paraId="03F6085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Prie žmogaus kraujo plazmos baltymų prisijungia daugiau kaip 95 %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ir jo aktyvaus metabolito.</w:t>
      </w:r>
    </w:p>
    <w:p w14:paraId="10AA0A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65EF3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Eliminacija</w:t>
      </w:r>
      <w:r w:rsidRPr="00A762B5">
        <w:rPr>
          <w:rFonts w:ascii="Times New Roman" w:eastAsia="Calibri" w:hAnsi="Times New Roman" w:cs="Times New Roman"/>
          <w:lang w:val="lt-LT" w:eastAsia="lt-LT"/>
        </w:rPr>
        <w:br/>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aktyviai pernešamas pernešėju OATP1B1 į </w:t>
      </w:r>
      <w:proofErr w:type="spellStart"/>
      <w:r w:rsidRPr="00A762B5">
        <w:rPr>
          <w:rFonts w:ascii="Times New Roman" w:eastAsia="Calibri" w:hAnsi="Times New Roman" w:cs="Times New Roman"/>
          <w:lang w:val="lt-LT" w:eastAsia="lt-LT"/>
        </w:rPr>
        <w:t>hepatocitus</w:t>
      </w:r>
      <w:proofErr w:type="spellEnd"/>
      <w:r w:rsidRPr="00A762B5">
        <w:rPr>
          <w:rFonts w:ascii="Times New Roman" w:eastAsia="Calibri" w:hAnsi="Times New Roman" w:cs="Times New Roman"/>
          <w:lang w:val="lt-LT" w:eastAsia="lt-LT"/>
        </w:rPr>
        <w:t xml:space="preserve">. </w:t>
      </w:r>
    </w:p>
    <w:p w14:paraId="63A5ED0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BCRP išsiurbimo nešiklio substratas.</w:t>
      </w:r>
    </w:p>
    <w:p w14:paraId="6F833A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yra CYP3A4 substratas (žr. 4.3 ir 4.5 skyrių). Žmogaus kraujo plazmoje yra pagrindinis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metabolitas beta hidroksirūgštis ir dar 4 veiklūs metabolitai.</w:t>
      </w:r>
    </w:p>
    <w:p w14:paraId="18681E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Žmogui išgėrus radioaktyviu atomu žymėto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per 96 valandas 13 % radioaktyviųjų medžiagų išsiskyrė su šlapimu, 60 % - su išmatomis. Išmatose esantis kiekis atitinka absorbuotos ir po to išsiskyrusios su tulžimi bei neabsorbuotos medžiagos kiekį. Sušvirkšto į veną metabolito (beta hidroksirūgšties) pusinė eliminacija trunka 1,9 valandos. Tik 0,3 % sušvirkštos į veną dozės išsiskyrė su šlapimu inhibitoriaus pavidalu.</w:t>
      </w:r>
    </w:p>
    <w:p w14:paraId="6D5CC6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3CD85F" w14:textId="77777777" w:rsidR="00A762B5" w:rsidRDefault="00A762B5" w:rsidP="00A762B5">
      <w:pPr>
        <w:spacing w:after="0" w:line="240" w:lineRule="auto"/>
        <w:contextualSpacing/>
        <w:rPr>
          <w:rFonts w:ascii="Times New Roman" w:eastAsia="Calibri" w:hAnsi="Times New Roman" w:cs="Times New Roman"/>
          <w:u w:val="single"/>
          <w:lang w:val="lt-LT" w:eastAsia="lt-LT"/>
        </w:rPr>
      </w:pPr>
      <w:r w:rsidRPr="004B099D">
        <w:rPr>
          <w:rFonts w:ascii="Times New Roman" w:eastAsia="Calibri" w:hAnsi="Times New Roman" w:cs="Times New Roman"/>
          <w:u w:val="single"/>
          <w:lang w:val="lt-LT" w:eastAsia="lt-LT"/>
        </w:rPr>
        <w:t xml:space="preserve">Ypatingos populiacijos </w:t>
      </w:r>
    </w:p>
    <w:p w14:paraId="08456BE3" w14:textId="77777777" w:rsidR="004B099D" w:rsidRPr="004B099D" w:rsidRDefault="004B099D" w:rsidP="00A762B5">
      <w:pPr>
        <w:spacing w:after="0" w:line="240" w:lineRule="auto"/>
        <w:contextualSpacing/>
        <w:rPr>
          <w:rFonts w:ascii="Times New Roman" w:eastAsia="Calibri" w:hAnsi="Times New Roman" w:cs="Times New Roman"/>
          <w:u w:val="single"/>
          <w:lang w:val="lt-LT" w:eastAsia="lt-LT"/>
        </w:rPr>
      </w:pPr>
    </w:p>
    <w:p w14:paraId="6A489FD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SLCO1B1 polimorfizmas</w:t>
      </w:r>
    </w:p>
    <w:p w14:paraId="7F297D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Pacientų, kurie yra SLCO1B1 geno alelio (c.521T&gt;C), nešiotojai, OATP1B1 aktyvumas yra mažesnis. Pagrindinio aktyvaus metabolito, t. y.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rūgšties, vidutinis AUC </w:t>
      </w:r>
      <w:proofErr w:type="spellStart"/>
      <w:r w:rsidRPr="00A762B5">
        <w:rPr>
          <w:rFonts w:ascii="Times New Roman" w:eastAsia="Calibri" w:hAnsi="Times New Roman" w:cs="Times New Roman"/>
          <w:lang w:val="lt-LT" w:eastAsia="lt-LT"/>
        </w:rPr>
        <w:t>heterozigotiniams</w:t>
      </w:r>
      <w:proofErr w:type="spellEnd"/>
      <w:r w:rsidRPr="00A762B5">
        <w:rPr>
          <w:rFonts w:ascii="Times New Roman" w:eastAsia="Calibri" w:hAnsi="Times New Roman" w:cs="Times New Roman"/>
          <w:lang w:val="lt-LT" w:eastAsia="lt-LT"/>
        </w:rPr>
        <w:t xml:space="preserve"> C alelio </w:t>
      </w:r>
      <w:r w:rsidRPr="00A762B5">
        <w:rPr>
          <w:rFonts w:ascii="Times New Roman" w:eastAsia="Calibri" w:hAnsi="Times New Roman" w:cs="Times New Roman"/>
          <w:lang w:val="lt-LT" w:eastAsia="lt-LT"/>
        </w:rPr>
        <w:lastRenderedPageBreak/>
        <w:t xml:space="preserve">nešiotojams (CT) yra 120 % ir 221 % </w:t>
      </w:r>
      <w:proofErr w:type="spellStart"/>
      <w:r w:rsidRPr="00A762B5">
        <w:rPr>
          <w:rFonts w:ascii="Times New Roman" w:eastAsia="Calibri" w:hAnsi="Times New Roman" w:cs="Times New Roman"/>
          <w:lang w:val="lt-LT" w:eastAsia="lt-LT"/>
        </w:rPr>
        <w:t>homozigotiniams</w:t>
      </w:r>
      <w:proofErr w:type="spellEnd"/>
      <w:r w:rsidRPr="00A762B5">
        <w:rPr>
          <w:rFonts w:ascii="Times New Roman" w:eastAsia="Calibri" w:hAnsi="Times New Roman" w:cs="Times New Roman"/>
          <w:lang w:val="lt-LT" w:eastAsia="lt-LT"/>
        </w:rPr>
        <w:t xml:space="preserve"> (CC) nešiotojams, palyginti su šiuo rodmeniu pacientams, kurie turi dažniausiai pasitaikantį genotipą (TT). C alelio dažnis europiečių populiacijoje yra 18 %. Pacientams, kuriems yra SLCO1B1 polimorfizmas, yra didesnės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ekspozicijos rizika, kuri gali vesti prie didesnės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rizikos (žr. 4.4 skyrių).</w:t>
      </w:r>
    </w:p>
    <w:p w14:paraId="75CD361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CA0BE6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5.3</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Ikiklinikinių</w:t>
      </w:r>
      <w:proofErr w:type="spellEnd"/>
      <w:r w:rsidRPr="00A762B5">
        <w:rPr>
          <w:rFonts w:ascii="Times New Roman" w:eastAsia="Calibri" w:hAnsi="Times New Roman" w:cs="Times New Roman"/>
          <w:b/>
          <w:lang w:val="lt-LT" w:eastAsia="lt-LT"/>
        </w:rPr>
        <w:t xml:space="preserve"> saugumo tyrimų duomenys</w:t>
      </w:r>
    </w:p>
    <w:p w14:paraId="1DB69D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C2A7DC" w14:textId="77777777" w:rsidR="00A762B5" w:rsidRPr="00A762B5" w:rsidRDefault="00A762B5" w:rsidP="00A762B5">
      <w:pPr>
        <w:spacing w:after="0" w:line="240" w:lineRule="auto"/>
        <w:contextualSpacing/>
        <w:rPr>
          <w:rFonts w:ascii="Times New Roman" w:eastAsia="Arial Unicode MS" w:hAnsi="Times New Roman" w:cs="Times New Roman"/>
          <w:lang w:val="lt-LT" w:eastAsia="lt-LT"/>
        </w:rPr>
      </w:pPr>
      <w:r w:rsidRPr="00A762B5">
        <w:rPr>
          <w:rFonts w:ascii="Times New Roman" w:eastAsia="Calibri" w:hAnsi="Times New Roman" w:cs="Times New Roman"/>
          <w:lang w:val="lt-LT" w:eastAsia="lt-LT"/>
        </w:rPr>
        <w:t xml:space="preserve">Įprastinių </w:t>
      </w:r>
      <w:proofErr w:type="spellStart"/>
      <w:r w:rsidRPr="00A762B5">
        <w:rPr>
          <w:rFonts w:ascii="Times New Roman" w:eastAsia="Calibri" w:hAnsi="Times New Roman" w:cs="Times New Roman"/>
          <w:lang w:val="lt-LT" w:eastAsia="lt-LT"/>
        </w:rPr>
        <w:t>ikiklinikinių</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farmakodinaminio</w:t>
      </w:r>
      <w:proofErr w:type="spellEnd"/>
      <w:r w:rsidRPr="00A762B5">
        <w:rPr>
          <w:rFonts w:ascii="Times New Roman" w:eastAsia="Calibri" w:hAnsi="Times New Roman" w:cs="Times New Roman"/>
          <w:lang w:val="lt-LT" w:eastAsia="lt-LT"/>
        </w:rPr>
        <w:t xml:space="preserve"> poveikio, toksinio kartotinių dozių poveikio, </w:t>
      </w:r>
      <w:proofErr w:type="spellStart"/>
      <w:r w:rsidRPr="00A762B5">
        <w:rPr>
          <w:rFonts w:ascii="Times New Roman" w:eastAsia="Calibri" w:hAnsi="Times New Roman" w:cs="Times New Roman"/>
          <w:lang w:val="lt-LT" w:eastAsia="lt-LT"/>
        </w:rPr>
        <w:t>genotoksinio</w:t>
      </w:r>
      <w:proofErr w:type="spellEnd"/>
      <w:r w:rsidRPr="00A762B5">
        <w:rPr>
          <w:rFonts w:ascii="Times New Roman" w:eastAsia="Calibri" w:hAnsi="Times New Roman" w:cs="Times New Roman"/>
          <w:lang w:val="lt-LT" w:eastAsia="lt-LT"/>
        </w:rPr>
        <w:t xml:space="preserve"> bei kancerogeninio poveikio tyrimų su gyvūnais duomenimis, vaistinis preparatas kitokios, negu galima tikėtis atsižvelgiant į farmakologinį poveikį, rizikos žmogui nekelia. Didžiausia žiurkių ir triušių toleruojama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dozė nesukelia vaisiaus raidos defektų, neturėjo poveikio vaisingumui, dauginimosi funkcijai ir jauniklių vystymuisi.</w:t>
      </w:r>
    </w:p>
    <w:p w14:paraId="23AE52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8EA0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A5CA4F"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w:t>
      </w:r>
      <w:r w:rsidRPr="00A762B5">
        <w:rPr>
          <w:rFonts w:ascii="Times New Roman" w:eastAsia="Calibri" w:hAnsi="Times New Roman" w:cs="Times New Roman"/>
          <w:b/>
          <w:lang w:val="lt-LT" w:eastAsia="lt-LT"/>
        </w:rPr>
        <w:tab/>
        <w:t>FARMACINĖ INFORMACIJA</w:t>
      </w:r>
    </w:p>
    <w:p w14:paraId="7E4EE846"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3431D2BF"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6.1</w:t>
      </w:r>
      <w:r w:rsidRPr="00A762B5">
        <w:rPr>
          <w:rFonts w:ascii="Times New Roman" w:eastAsia="Calibri" w:hAnsi="Times New Roman" w:cs="Times New Roman"/>
          <w:b/>
          <w:lang w:val="lt-LT" w:eastAsia="lt-LT"/>
        </w:rPr>
        <w:tab/>
        <w:t>Pagalbinių medžiagų sąrašas</w:t>
      </w:r>
    </w:p>
    <w:p w14:paraId="766EB3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D775AE"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Tabletės branduolys</w:t>
      </w:r>
    </w:p>
    <w:p w14:paraId="57CA4F2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Pregelifikuotas</w:t>
      </w:r>
      <w:proofErr w:type="spellEnd"/>
      <w:r w:rsidRPr="00A762B5">
        <w:rPr>
          <w:rFonts w:ascii="Times New Roman" w:eastAsia="Calibri" w:hAnsi="Times New Roman" w:cs="Times New Roman"/>
          <w:lang w:val="lt-LT" w:eastAsia="lt-LT"/>
        </w:rPr>
        <w:t xml:space="preserve"> kukurūzų krakmolas</w:t>
      </w:r>
    </w:p>
    <w:p w14:paraId="074C6FA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Laktozė </w:t>
      </w:r>
      <w:proofErr w:type="spellStart"/>
      <w:r w:rsidRPr="00A762B5">
        <w:rPr>
          <w:rFonts w:ascii="Times New Roman" w:eastAsia="Calibri" w:hAnsi="Times New Roman" w:cs="Times New Roman"/>
          <w:lang w:val="lt-LT" w:eastAsia="lt-LT"/>
        </w:rPr>
        <w:t>monohidratas</w:t>
      </w:r>
      <w:proofErr w:type="spellEnd"/>
    </w:p>
    <w:p w14:paraId="1A65232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Mikrokristalinė</w:t>
      </w:r>
      <w:proofErr w:type="spellEnd"/>
      <w:r w:rsidRPr="00A762B5">
        <w:rPr>
          <w:rFonts w:ascii="Times New Roman" w:eastAsia="Calibri" w:hAnsi="Times New Roman" w:cs="Times New Roman"/>
          <w:lang w:val="lt-LT" w:eastAsia="lt-LT"/>
        </w:rPr>
        <w:t xml:space="preserve"> celiuliozė</w:t>
      </w:r>
    </w:p>
    <w:p w14:paraId="35017651" w14:textId="41969EBE"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Butilhidroksianizolas</w:t>
      </w:r>
      <w:proofErr w:type="spellEnd"/>
      <w:r w:rsidRPr="00A762B5">
        <w:rPr>
          <w:rFonts w:ascii="Times New Roman" w:eastAsia="Calibri" w:hAnsi="Times New Roman" w:cs="Times New Roman"/>
          <w:lang w:val="lt-LT" w:eastAsia="lt-LT"/>
        </w:rPr>
        <w:t xml:space="preserve">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320)</w:t>
      </w:r>
    </w:p>
    <w:p w14:paraId="1424C6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Askorbo</w:t>
      </w:r>
      <w:proofErr w:type="spellEnd"/>
      <w:r w:rsidRPr="00A762B5">
        <w:rPr>
          <w:rFonts w:ascii="Times New Roman" w:eastAsia="Calibri" w:hAnsi="Times New Roman" w:cs="Times New Roman"/>
          <w:lang w:val="lt-LT" w:eastAsia="lt-LT"/>
        </w:rPr>
        <w:t xml:space="preserve"> rūgštis (tik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w:t>
      </w:r>
    </w:p>
    <w:p w14:paraId="61D7B5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Citrinų rūgštis </w:t>
      </w:r>
      <w:proofErr w:type="spellStart"/>
      <w:r w:rsidRPr="00A762B5">
        <w:rPr>
          <w:rFonts w:ascii="Times New Roman" w:eastAsia="Calibri" w:hAnsi="Times New Roman" w:cs="Times New Roman"/>
          <w:lang w:val="lt-LT" w:eastAsia="lt-LT"/>
        </w:rPr>
        <w:t>monohidratas</w:t>
      </w:r>
      <w:proofErr w:type="spellEnd"/>
    </w:p>
    <w:p w14:paraId="2B5E17E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Magnio </w:t>
      </w:r>
      <w:proofErr w:type="spellStart"/>
      <w:r w:rsidRPr="00A762B5">
        <w:rPr>
          <w:rFonts w:ascii="Times New Roman" w:eastAsia="Calibri" w:hAnsi="Times New Roman" w:cs="Times New Roman"/>
          <w:lang w:val="lt-LT" w:eastAsia="lt-LT"/>
        </w:rPr>
        <w:t>stearatas</w:t>
      </w:r>
      <w:proofErr w:type="spellEnd"/>
    </w:p>
    <w:p w14:paraId="53C6EB2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11381DE6"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Tabletės plėvelė</w:t>
      </w:r>
    </w:p>
    <w:p w14:paraId="30DFB5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Hipromeliozė</w:t>
      </w:r>
      <w:proofErr w:type="spellEnd"/>
    </w:p>
    <w:p w14:paraId="113586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Talkas</w:t>
      </w:r>
    </w:p>
    <w:p w14:paraId="4D7B0384" w14:textId="59794895"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Titano dioksidas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171)</w:t>
      </w:r>
    </w:p>
    <w:p w14:paraId="0342B2CD" w14:textId="6A665F3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Raudonasis geležies 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30D21FC4" w14:textId="35320F82"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Geltonasis geležies oksidas (E</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08196C0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517659"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6.2</w:t>
      </w:r>
      <w:r w:rsidRPr="00A762B5">
        <w:rPr>
          <w:rFonts w:ascii="Times New Roman" w:eastAsia="Calibri" w:hAnsi="Times New Roman" w:cs="Times New Roman"/>
          <w:b/>
          <w:lang w:val="lt-LT" w:eastAsia="lt-LT"/>
        </w:rPr>
        <w:tab/>
        <w:t>Nesuderinamumas</w:t>
      </w:r>
    </w:p>
    <w:p w14:paraId="1A3604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4C30DC"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Duomenys nebūtini.</w:t>
      </w:r>
    </w:p>
    <w:p w14:paraId="76FB25F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C377E"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6.3</w:t>
      </w:r>
      <w:r w:rsidRPr="00A762B5">
        <w:rPr>
          <w:rFonts w:ascii="Times New Roman" w:eastAsia="Calibri" w:hAnsi="Times New Roman" w:cs="Times New Roman"/>
          <w:b/>
          <w:lang w:val="lt-LT" w:eastAsia="lt-LT"/>
        </w:rPr>
        <w:tab/>
        <w:t>Tinkamumo laikas</w:t>
      </w:r>
    </w:p>
    <w:p w14:paraId="5019B0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499810F" w14:textId="1E77CE66"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w:t>
      </w:r>
      <w:r w:rsidR="002133C5">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metai.</w:t>
      </w:r>
    </w:p>
    <w:p w14:paraId="0FF8BF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4E66472"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6.4</w:t>
      </w:r>
      <w:r w:rsidRPr="00A762B5">
        <w:rPr>
          <w:rFonts w:ascii="Times New Roman" w:eastAsia="Calibri" w:hAnsi="Times New Roman" w:cs="Times New Roman"/>
          <w:b/>
          <w:lang w:val="lt-LT" w:eastAsia="lt-LT"/>
        </w:rPr>
        <w:tab/>
        <w:t>Specialios laikymo sąlygos</w:t>
      </w:r>
    </w:p>
    <w:p w14:paraId="25A842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0667D6"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67CA613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vaistinis preparatas būtų apsaugotas nuo šviesos.</w:t>
      </w:r>
    </w:p>
    <w:p w14:paraId="5A00916F"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62D8455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6.5</w:t>
      </w:r>
      <w:r w:rsidRPr="00A762B5">
        <w:rPr>
          <w:rFonts w:ascii="Times New Roman" w:eastAsia="Calibri" w:hAnsi="Times New Roman" w:cs="Times New Roman"/>
          <w:b/>
          <w:lang w:val="lt-LT" w:eastAsia="lt-LT"/>
        </w:rPr>
        <w:tab/>
      </w:r>
      <w:proofErr w:type="spellStart"/>
      <w:r w:rsidRPr="00A762B5">
        <w:rPr>
          <w:rFonts w:ascii="Times New Roman" w:eastAsia="Calibri" w:hAnsi="Times New Roman" w:cs="Times New Roman"/>
          <w:b/>
          <w:lang w:val="lt-LT" w:eastAsia="lt-LT"/>
        </w:rPr>
        <w:t>Talpyklės</w:t>
      </w:r>
      <w:proofErr w:type="spellEnd"/>
      <w:r w:rsidRPr="00A762B5">
        <w:rPr>
          <w:rFonts w:ascii="Times New Roman" w:eastAsia="Calibri" w:hAnsi="Times New Roman" w:cs="Times New Roman"/>
          <w:b/>
          <w:lang w:val="lt-LT" w:eastAsia="lt-LT"/>
        </w:rPr>
        <w:t xml:space="preserve"> pobūdis ir jos turinys</w:t>
      </w:r>
    </w:p>
    <w:p w14:paraId="1DE8D14E" w14:textId="77777777" w:rsidR="00A762B5" w:rsidRPr="00A762B5" w:rsidRDefault="00A762B5" w:rsidP="00A762B5">
      <w:pPr>
        <w:spacing w:after="0" w:line="240" w:lineRule="auto"/>
        <w:contextualSpacing/>
        <w:rPr>
          <w:rFonts w:ascii="Times New Roman" w:eastAsia="Calibri" w:hAnsi="Times New Roman" w:cs="Times New Roman"/>
          <w:i/>
          <w:iCs/>
          <w:lang w:val="lt-LT" w:eastAsia="lt-LT"/>
        </w:rPr>
      </w:pPr>
    </w:p>
    <w:p w14:paraId="07B267B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Aliuminio/PVC </w:t>
      </w:r>
      <w:r w:rsidRPr="00A762B5">
        <w:rPr>
          <w:rFonts w:ascii="Times New Roman" w:eastAsia="Calibri" w:hAnsi="Times New Roman" w:cs="Times New Roman"/>
          <w:iCs/>
          <w:lang w:val="lt-LT" w:eastAsia="lt-LT"/>
        </w:rPr>
        <w:t>lizdinės plokštelės</w:t>
      </w:r>
    </w:p>
    <w:p w14:paraId="6242A5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Kartono dėžutėje yra 30 plėvele dengtų tablečių.</w:t>
      </w:r>
    </w:p>
    <w:p w14:paraId="31DA22BB"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18732DB6" w14:textId="77777777" w:rsidR="00A762B5" w:rsidRPr="00A762B5" w:rsidRDefault="00A762B5" w:rsidP="00A762B5">
      <w:pPr>
        <w:keepNext/>
        <w:spacing w:after="0" w:line="240" w:lineRule="auto"/>
        <w:ind w:left="540" w:hanging="540"/>
        <w:contextualSpacing/>
        <w:outlineLvl w:val="2"/>
        <w:rPr>
          <w:rFonts w:ascii="Times New Roman" w:eastAsia="Calibri" w:hAnsi="Times New Roman" w:cs="Times New Roman"/>
          <w:b/>
          <w:lang w:val="lt-LT" w:eastAsia="lt-LT"/>
        </w:rPr>
      </w:pPr>
      <w:bookmarkStart w:id="0" w:name="_Toc129243121"/>
      <w:bookmarkStart w:id="1" w:name="_Toc129243246"/>
      <w:r w:rsidRPr="00A762B5">
        <w:rPr>
          <w:rFonts w:ascii="Times New Roman" w:eastAsia="Calibri" w:hAnsi="Times New Roman" w:cs="Times New Roman"/>
          <w:b/>
          <w:lang w:val="lt-LT" w:eastAsia="lt-LT"/>
        </w:rPr>
        <w:t>6.6</w:t>
      </w:r>
      <w:r w:rsidRPr="00A762B5">
        <w:rPr>
          <w:rFonts w:ascii="Times New Roman" w:eastAsia="Calibri" w:hAnsi="Times New Roman" w:cs="Times New Roman"/>
          <w:b/>
          <w:lang w:val="lt-LT" w:eastAsia="lt-LT"/>
        </w:rPr>
        <w:tab/>
        <w:t>Specialūs atliekų tvarkymo reikalavimai</w:t>
      </w:r>
      <w:bookmarkEnd w:id="0"/>
      <w:bookmarkEnd w:id="1"/>
    </w:p>
    <w:p w14:paraId="15AD67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657E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Specialių reikalavimų nėra.</w:t>
      </w:r>
    </w:p>
    <w:p w14:paraId="28C39B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Nesuvartotą vaistinį preparatą ar atliekas reikia tvarkyti laikantis vietinių reikalavimų.</w:t>
      </w:r>
    </w:p>
    <w:p w14:paraId="733DB0E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B9C5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D5B3CB"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2" w:name="_Toc129243122"/>
      <w:bookmarkStart w:id="3" w:name="_Toc129243247"/>
      <w:r w:rsidRPr="00A762B5">
        <w:rPr>
          <w:rFonts w:ascii="Times New Roman" w:eastAsia="Calibri" w:hAnsi="Times New Roman" w:cs="Times New Roman"/>
          <w:b/>
          <w:lang w:val="lt-LT" w:eastAsia="lt-LT"/>
        </w:rPr>
        <w:t>7.</w:t>
      </w:r>
      <w:r w:rsidRPr="00A762B5">
        <w:rPr>
          <w:rFonts w:ascii="Times New Roman" w:eastAsia="Calibri" w:hAnsi="Times New Roman" w:cs="Times New Roman"/>
          <w:b/>
          <w:lang w:val="lt-LT" w:eastAsia="lt-LT"/>
        </w:rPr>
        <w:tab/>
      </w:r>
      <w:bookmarkEnd w:id="2"/>
      <w:bookmarkEnd w:id="3"/>
      <w:r w:rsidRPr="00A762B5">
        <w:rPr>
          <w:rFonts w:ascii="Times New Roman" w:eastAsia="Calibri" w:hAnsi="Times New Roman" w:cs="Times New Roman"/>
          <w:b/>
          <w:lang w:val="lt-LT" w:eastAsia="lt-LT"/>
        </w:rPr>
        <w:t>REGISTRUOTOJAS</w:t>
      </w:r>
    </w:p>
    <w:p w14:paraId="4E5F23E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F10E64"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HEXAL AG</w:t>
      </w:r>
    </w:p>
    <w:p w14:paraId="64C1D204"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proofErr w:type="spellStart"/>
      <w:r w:rsidRPr="00A762B5">
        <w:rPr>
          <w:rFonts w:ascii="Times New Roman" w:eastAsia="Calibri" w:hAnsi="Times New Roman" w:cs="Times New Roman"/>
          <w:color w:val="000000"/>
          <w:lang w:val="lt-LT"/>
        </w:rPr>
        <w:t>Industriestraße</w:t>
      </w:r>
      <w:proofErr w:type="spellEnd"/>
      <w:r w:rsidRPr="00A762B5">
        <w:rPr>
          <w:rFonts w:ascii="Times New Roman" w:eastAsia="Calibri" w:hAnsi="Times New Roman" w:cs="Times New Roman"/>
          <w:color w:val="000000"/>
          <w:lang w:val="lt-LT"/>
        </w:rPr>
        <w:t xml:space="preserve"> 25</w:t>
      </w:r>
    </w:p>
    <w:p w14:paraId="7AA2CC6D"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 xml:space="preserve">83607 </w:t>
      </w:r>
      <w:proofErr w:type="spellStart"/>
      <w:r w:rsidRPr="00A762B5">
        <w:rPr>
          <w:rFonts w:ascii="Times New Roman" w:eastAsia="Calibri" w:hAnsi="Times New Roman" w:cs="Times New Roman"/>
          <w:color w:val="000000"/>
          <w:lang w:val="lt-LT"/>
        </w:rPr>
        <w:t>Holzkirchen</w:t>
      </w:r>
      <w:proofErr w:type="spellEnd"/>
    </w:p>
    <w:p w14:paraId="52895DCB" w14:textId="77777777" w:rsidR="00A762B5" w:rsidRPr="00A762B5" w:rsidRDefault="00A762B5" w:rsidP="00A762B5">
      <w:pPr>
        <w:widowControl w:val="0"/>
        <w:spacing w:after="0" w:line="240" w:lineRule="auto"/>
        <w:contextualSpacing/>
        <w:jc w:val="both"/>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Vokietija</w:t>
      </w:r>
    </w:p>
    <w:p w14:paraId="7AE019A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45CF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B23F69D"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4" w:name="_Toc129243123"/>
      <w:bookmarkStart w:id="5" w:name="_Toc129243248"/>
      <w:r w:rsidRPr="00A762B5">
        <w:rPr>
          <w:rFonts w:ascii="Times New Roman" w:eastAsia="Calibri" w:hAnsi="Times New Roman" w:cs="Times New Roman"/>
          <w:b/>
          <w:lang w:val="lt-LT" w:eastAsia="lt-LT"/>
        </w:rPr>
        <w:t>8.</w:t>
      </w:r>
      <w:r w:rsidRPr="00A762B5">
        <w:rPr>
          <w:rFonts w:ascii="Times New Roman" w:eastAsia="Calibri" w:hAnsi="Times New Roman" w:cs="Times New Roman"/>
          <w:b/>
          <w:lang w:val="lt-LT" w:eastAsia="lt-LT"/>
        </w:rPr>
        <w:tab/>
      </w:r>
      <w:r w:rsidRPr="00A762B5">
        <w:rPr>
          <w:rFonts w:ascii="Times New Roman" w:eastAsia="Times New Roman" w:hAnsi="Times New Roman" w:cs="Times New Roman"/>
          <w:b/>
          <w:lang w:val="lt-LT" w:eastAsia="lt-LT"/>
        </w:rPr>
        <w:t>REGISTRACIJOS</w:t>
      </w:r>
      <w:r w:rsidRPr="00A762B5">
        <w:rPr>
          <w:rFonts w:ascii="Times New Roman" w:eastAsia="Calibri" w:hAnsi="Times New Roman" w:cs="Times New Roman"/>
          <w:b/>
          <w:lang w:val="lt-LT" w:eastAsia="lt-LT"/>
        </w:rPr>
        <w:t xml:space="preserve"> PAŽYMĖJIMO NUMERIS</w:t>
      </w:r>
      <w:bookmarkEnd w:id="4"/>
      <w:bookmarkEnd w:id="5"/>
      <w:r w:rsidRPr="00A762B5">
        <w:rPr>
          <w:rFonts w:ascii="Times New Roman" w:eastAsia="Calibri" w:hAnsi="Times New Roman" w:cs="Times New Roman"/>
          <w:b/>
          <w:lang w:val="lt-LT" w:eastAsia="lt-LT"/>
        </w:rPr>
        <w:t xml:space="preserve"> (-IAI)</w:t>
      </w:r>
    </w:p>
    <w:p w14:paraId="3DB8D2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67FE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 LT/1/02/2596/001</w:t>
      </w:r>
    </w:p>
    <w:p w14:paraId="0E9D64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 LT/1/02/2596/002</w:t>
      </w:r>
    </w:p>
    <w:p w14:paraId="472E17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3536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6F8B51" w14:textId="77777777" w:rsidR="00A762B5" w:rsidRPr="00A762B5" w:rsidRDefault="00A762B5" w:rsidP="00A762B5">
      <w:pPr>
        <w:spacing w:after="0" w:line="240" w:lineRule="auto"/>
        <w:contextualSpacing/>
        <w:jc w:val="both"/>
        <w:rPr>
          <w:rFonts w:ascii="Times New Roman" w:eastAsia="Times New Roman" w:hAnsi="Times New Roman" w:cs="Times New Roman"/>
          <w:b/>
          <w:lang w:val="lt-LT"/>
        </w:rPr>
      </w:pPr>
      <w:bookmarkStart w:id="6" w:name="_Toc129243124"/>
      <w:bookmarkStart w:id="7" w:name="_Toc129243249"/>
      <w:r w:rsidRPr="00A762B5">
        <w:rPr>
          <w:rFonts w:ascii="Times New Roman" w:eastAsia="Calibri" w:hAnsi="Times New Roman" w:cs="Times New Roman"/>
          <w:b/>
          <w:lang w:val="lt-LT" w:eastAsia="lt-LT"/>
        </w:rPr>
        <w:t>9.</w:t>
      </w:r>
      <w:r w:rsidRPr="00A762B5">
        <w:rPr>
          <w:rFonts w:ascii="Times New Roman" w:eastAsia="Calibri" w:hAnsi="Times New Roman" w:cs="Times New Roman"/>
          <w:b/>
          <w:lang w:val="lt-LT" w:eastAsia="lt-LT"/>
        </w:rPr>
        <w:tab/>
      </w:r>
      <w:r w:rsidRPr="00A762B5">
        <w:rPr>
          <w:rFonts w:ascii="Times New Roman" w:eastAsia="Times New Roman" w:hAnsi="Times New Roman" w:cs="Times New Roman"/>
          <w:b/>
          <w:lang w:val="lt-LT"/>
        </w:rPr>
        <w:t xml:space="preserve">REGISTRAVIMO / PERREGISTRAVIMO </w:t>
      </w:r>
      <w:r w:rsidRPr="00A762B5">
        <w:rPr>
          <w:rFonts w:ascii="Times New Roman" w:eastAsia="Times New Roman" w:hAnsi="Times New Roman" w:cs="Times New Roman"/>
          <w:b/>
          <w:bCs/>
          <w:lang w:val="lt-LT"/>
        </w:rPr>
        <w:t>DATA</w:t>
      </w:r>
    </w:p>
    <w:p w14:paraId="5440A09B" w14:textId="77777777" w:rsidR="00A762B5" w:rsidRPr="00A762B5" w:rsidRDefault="00A762B5" w:rsidP="00A762B5">
      <w:pPr>
        <w:spacing w:after="0" w:line="240" w:lineRule="auto"/>
        <w:ind w:left="360"/>
        <w:contextualSpacing/>
        <w:jc w:val="both"/>
        <w:rPr>
          <w:rFonts w:ascii="Times New Roman" w:eastAsia="Times New Roman" w:hAnsi="Times New Roman" w:cs="Times New Roman"/>
          <w:lang w:val="lt-LT"/>
        </w:rPr>
      </w:pPr>
    </w:p>
    <w:p w14:paraId="4E5E2FA7"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lang w:val="lt-LT" w:eastAsia="lt-LT"/>
        </w:rPr>
      </w:pPr>
      <w:r w:rsidRPr="00A762B5">
        <w:rPr>
          <w:rFonts w:ascii="Times New Roman" w:eastAsia="Times New Roman" w:hAnsi="Times New Roman" w:cs="Times New Roman"/>
          <w:lang w:val="lt-LT"/>
        </w:rPr>
        <w:t>Registravimo data</w:t>
      </w:r>
      <w:r w:rsidRPr="00A762B5" w:rsidDel="00E63AF2">
        <w:rPr>
          <w:rFonts w:ascii="Times New Roman" w:eastAsia="Calibri" w:hAnsi="Times New Roman" w:cs="Times New Roman"/>
          <w:b/>
          <w:lang w:val="lt-LT" w:eastAsia="lt-LT"/>
        </w:rPr>
        <w:t xml:space="preserve"> </w:t>
      </w:r>
      <w:bookmarkEnd w:id="6"/>
      <w:bookmarkEnd w:id="7"/>
      <w:r w:rsidRPr="00A762B5">
        <w:rPr>
          <w:rFonts w:ascii="Times New Roman" w:eastAsia="Calibri" w:hAnsi="Times New Roman" w:cs="Times New Roman"/>
          <w:lang w:val="lt-LT" w:eastAsia="lt-LT"/>
        </w:rPr>
        <w:t>2002 m. liepos 10 d.</w:t>
      </w:r>
    </w:p>
    <w:p w14:paraId="0E56EF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Paskutinio perregistravimo data </w:t>
      </w:r>
      <w:r w:rsidRPr="00A762B5">
        <w:rPr>
          <w:rFonts w:ascii="Times New Roman" w:eastAsia="Calibri" w:hAnsi="Times New Roman" w:cs="Times New Roman"/>
          <w:lang w:val="lt-LT" w:eastAsia="lt-LT"/>
        </w:rPr>
        <w:t>2011 m. rugsėjo 07 d.</w:t>
      </w:r>
    </w:p>
    <w:p w14:paraId="3824BB4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43124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45B196" w14:textId="77777777" w:rsidR="00A762B5" w:rsidRPr="00A762B5" w:rsidRDefault="00A762B5" w:rsidP="00A762B5">
      <w:pPr>
        <w:keepNext/>
        <w:spacing w:after="0" w:line="240" w:lineRule="auto"/>
        <w:ind w:left="540" w:hanging="540"/>
        <w:contextualSpacing/>
        <w:outlineLvl w:val="1"/>
        <w:rPr>
          <w:rFonts w:ascii="Times New Roman" w:eastAsia="Calibri" w:hAnsi="Times New Roman" w:cs="Times New Roman"/>
          <w:b/>
          <w:lang w:val="lt-LT" w:eastAsia="lt-LT"/>
        </w:rPr>
      </w:pPr>
      <w:bookmarkStart w:id="8" w:name="_Toc129243125"/>
      <w:bookmarkStart w:id="9" w:name="_Toc129243250"/>
      <w:r w:rsidRPr="00A762B5">
        <w:rPr>
          <w:rFonts w:ascii="Times New Roman" w:eastAsia="Calibri" w:hAnsi="Times New Roman" w:cs="Times New Roman"/>
          <w:b/>
          <w:lang w:val="lt-LT" w:eastAsia="lt-LT"/>
        </w:rPr>
        <w:t>10.</w:t>
      </w:r>
      <w:r w:rsidRPr="00A762B5">
        <w:rPr>
          <w:rFonts w:ascii="Times New Roman" w:eastAsia="Calibri" w:hAnsi="Times New Roman" w:cs="Times New Roman"/>
          <w:b/>
          <w:lang w:val="lt-LT" w:eastAsia="lt-LT"/>
        </w:rPr>
        <w:tab/>
        <w:t>TEKSTO PERŽIŪROS DATA</w:t>
      </w:r>
      <w:bookmarkEnd w:id="8"/>
      <w:bookmarkEnd w:id="9"/>
      <w:r w:rsidRPr="00A762B5">
        <w:rPr>
          <w:rFonts w:ascii="Times New Roman" w:eastAsia="Calibri" w:hAnsi="Times New Roman" w:cs="Times New Roman"/>
          <w:b/>
          <w:lang w:val="lt-LT" w:eastAsia="lt-LT"/>
        </w:rPr>
        <w:t xml:space="preserve"> </w:t>
      </w:r>
    </w:p>
    <w:p w14:paraId="38BA75E0" w14:textId="77777777" w:rsidR="00A762B5" w:rsidRDefault="00A762B5" w:rsidP="00A762B5">
      <w:pPr>
        <w:tabs>
          <w:tab w:val="left" w:pos="5954"/>
          <w:tab w:val="left" w:pos="6237"/>
          <w:tab w:val="left" w:pos="6663"/>
          <w:tab w:val="left" w:pos="6946"/>
        </w:tabs>
        <w:spacing w:after="0" w:line="240" w:lineRule="auto"/>
        <w:contextualSpacing/>
        <w:rPr>
          <w:rFonts w:ascii="Times New Roman" w:eastAsia="Calibri" w:hAnsi="Times New Roman" w:cs="Times New Roman"/>
          <w:b/>
          <w:lang w:val="lt-LT" w:eastAsia="lt-LT"/>
        </w:rPr>
      </w:pPr>
    </w:p>
    <w:p w14:paraId="309944D1" w14:textId="0447191B" w:rsidR="00DF57F6" w:rsidRDefault="00FF02D5"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Pr>
          <w:rFonts w:ascii="Times New Roman" w:eastAsia="SimSun" w:hAnsi="Times New Roman" w:cs="Times New Roman"/>
          <w:lang w:val="lt-LT"/>
        </w:rPr>
        <w:t>2026 m. </w:t>
      </w:r>
      <w:r w:rsidR="00967471">
        <w:rPr>
          <w:rFonts w:ascii="Times New Roman" w:eastAsia="SimSun" w:hAnsi="Times New Roman" w:cs="Times New Roman"/>
          <w:lang w:val="lt-LT"/>
        </w:rPr>
        <w:t>gegužės</w:t>
      </w:r>
      <w:r>
        <w:rPr>
          <w:rFonts w:ascii="Times New Roman" w:eastAsia="SimSun" w:hAnsi="Times New Roman" w:cs="Times New Roman"/>
          <w:lang w:val="lt-LT"/>
        </w:rPr>
        <w:t xml:space="preserve"> 2</w:t>
      </w:r>
      <w:r w:rsidR="00967471">
        <w:rPr>
          <w:rFonts w:ascii="Times New Roman" w:eastAsia="SimSun" w:hAnsi="Times New Roman" w:cs="Times New Roman"/>
          <w:lang w:val="lt-LT"/>
        </w:rPr>
        <w:t>1</w:t>
      </w:r>
      <w:r>
        <w:rPr>
          <w:rFonts w:ascii="Times New Roman" w:eastAsia="SimSun" w:hAnsi="Times New Roman" w:cs="Times New Roman"/>
          <w:lang w:val="lt-LT"/>
        </w:rPr>
        <w:t xml:space="preserve"> d.</w:t>
      </w:r>
    </w:p>
    <w:p w14:paraId="040B2B2C" w14:textId="77777777" w:rsidR="00DF57F6" w:rsidRPr="00A762B5" w:rsidRDefault="00DF57F6"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p>
    <w:p w14:paraId="3C0614A8" w14:textId="501ABF28" w:rsidR="00A762B5" w:rsidRPr="00A762B5" w:rsidRDefault="00A762B5" w:rsidP="00A762B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sidRPr="00A762B5">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00116B9D" w:rsidRPr="00116B9D">
        <w:rPr>
          <w:rFonts w:ascii="Times New Roman" w:eastAsia="Times New Roman" w:hAnsi="Times New Roman" w:cs="Times New Roman"/>
          <w:color w:val="0000EE"/>
          <w:u w:val="single"/>
          <w:lang w:val="lt-LT" w:eastAsia="lt-LT"/>
        </w:rPr>
        <w:t xml:space="preserve"> https://vvkt.lrv.lt/lt/.</w:t>
      </w:r>
      <w:r w:rsidRPr="00A762B5">
        <w:rPr>
          <w:rFonts w:ascii="Times New Roman" w:eastAsia="SimSun" w:hAnsi="Times New Roman" w:cs="Times New Roman"/>
          <w:i/>
          <w:lang w:val="lt-LT"/>
        </w:rPr>
        <w:t xml:space="preserve"> </w:t>
      </w:r>
    </w:p>
    <w:p w14:paraId="50534613"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25B426F6"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0B477FF7" w14:textId="77777777" w:rsidR="00A762B5" w:rsidRPr="00A762B5" w:rsidRDefault="00A762B5" w:rsidP="00A762B5">
      <w:pPr>
        <w:tabs>
          <w:tab w:val="left" w:pos="5954"/>
          <w:tab w:val="left" w:pos="6237"/>
          <w:tab w:val="left" w:pos="6663"/>
          <w:tab w:val="left" w:pos="6946"/>
        </w:tabs>
        <w:spacing w:after="0" w:line="240" w:lineRule="auto"/>
        <w:contextualSpacing/>
        <w:jc w:val="center"/>
        <w:rPr>
          <w:rFonts w:ascii="Times New Roman" w:eastAsia="SimSun" w:hAnsi="Times New Roman" w:cs="Times New Roman"/>
          <w:lang w:val="lt-LT"/>
        </w:rPr>
      </w:pPr>
    </w:p>
    <w:p w14:paraId="5104DCF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429E5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754F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5757E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74E7A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E68F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202D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F706C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70EEE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D7E6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A4F6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9CFC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9929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D0F5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686E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7057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D091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6C19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22B5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8E692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65C2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5EC62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8D2378"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9969C8C"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2005430"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II PRIEDAS</w:t>
      </w:r>
    </w:p>
    <w:p w14:paraId="11AAB186"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5C690D5D"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Times New Roman" w:hAnsi="Times New Roman" w:cs="Times New Roman"/>
          <w:b/>
          <w:lang w:val="lt-LT" w:eastAsia="lt-LT"/>
        </w:rPr>
        <w:t>REGISTRACIJOS</w:t>
      </w:r>
      <w:r w:rsidRPr="00A762B5">
        <w:rPr>
          <w:rFonts w:ascii="Times New Roman" w:eastAsia="Calibri" w:hAnsi="Times New Roman" w:cs="Times New Roman"/>
          <w:b/>
          <w:caps/>
          <w:lang w:val="lt-LT"/>
        </w:rPr>
        <w:t xml:space="preserve"> SĄLYGOS</w:t>
      </w:r>
    </w:p>
    <w:p w14:paraId="45327EA7"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3D31ACA7" w14:textId="77777777" w:rsidR="00A762B5" w:rsidRPr="00A762B5" w:rsidRDefault="00A762B5" w:rsidP="00A762B5">
      <w:pPr>
        <w:tabs>
          <w:tab w:val="left" w:pos="1701"/>
        </w:tabs>
        <w:spacing w:after="0" w:line="240" w:lineRule="auto"/>
        <w:ind w:left="1701" w:hanging="567"/>
        <w:contextualSpacing/>
        <w:rPr>
          <w:rFonts w:ascii="Times New Roman" w:eastAsia="Calibri" w:hAnsi="Times New Roman" w:cs="Times New Roman"/>
          <w:b/>
          <w:highlight w:val="yellow"/>
          <w:lang w:val="lt-LT"/>
        </w:rPr>
      </w:pPr>
      <w:r w:rsidRPr="00A762B5">
        <w:rPr>
          <w:rFonts w:ascii="Times New Roman" w:eastAsia="Calibri" w:hAnsi="Times New Roman" w:cs="Times New Roman"/>
          <w:b/>
          <w:lang w:val="lt-LT"/>
        </w:rPr>
        <w:t>A.</w:t>
      </w:r>
      <w:r w:rsidRPr="00A762B5">
        <w:rPr>
          <w:rFonts w:ascii="Times New Roman" w:eastAsia="Calibri" w:hAnsi="Times New Roman" w:cs="Times New Roman"/>
          <w:b/>
          <w:lang w:val="lt-LT"/>
        </w:rPr>
        <w:tab/>
        <w:t>GAMINTOJAS (-AI), ATSAKINGAS (-I) UŽ SERIJŲ IŠLEIDIMĄ</w:t>
      </w:r>
    </w:p>
    <w:p w14:paraId="35B9504B"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214A2DFB" w14:textId="77777777" w:rsidR="00A762B5" w:rsidRPr="00A762B5" w:rsidRDefault="00A762B5" w:rsidP="00A762B5">
      <w:pPr>
        <w:tabs>
          <w:tab w:val="left" w:pos="1701"/>
        </w:tabs>
        <w:spacing w:after="0" w:line="240" w:lineRule="auto"/>
        <w:ind w:left="1701" w:hanging="567"/>
        <w:contextualSpacing/>
        <w:rPr>
          <w:rFonts w:ascii="Times New Roman" w:eastAsia="Calibri" w:hAnsi="Times New Roman" w:cs="Times New Roman"/>
          <w:b/>
          <w:lang w:val="lt-LT"/>
        </w:rPr>
      </w:pPr>
      <w:r w:rsidRPr="00A762B5">
        <w:rPr>
          <w:rFonts w:ascii="Times New Roman" w:eastAsia="Calibri" w:hAnsi="Times New Roman" w:cs="Times New Roman"/>
          <w:b/>
          <w:lang w:val="lt-LT"/>
        </w:rPr>
        <w:t>B.</w:t>
      </w:r>
      <w:r w:rsidRPr="00A762B5">
        <w:rPr>
          <w:rFonts w:ascii="Times New Roman" w:eastAsia="Calibri" w:hAnsi="Times New Roman" w:cs="Times New Roman"/>
          <w:b/>
          <w:lang w:val="lt-LT"/>
        </w:rPr>
        <w:tab/>
        <w:t>TIEKIMO IR VARTOJIMO SĄLYGOS AR APRIBOJIMAI</w:t>
      </w:r>
    </w:p>
    <w:p w14:paraId="35D2BCC4"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0A08916"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r w:rsidRPr="00A762B5">
        <w:rPr>
          <w:rFonts w:ascii="Times New Roman" w:eastAsia="Calibri" w:hAnsi="Times New Roman" w:cs="Times New Roman"/>
          <w:b/>
          <w:caps/>
          <w:lang w:val="lt-LT"/>
        </w:rPr>
        <w:br w:type="page"/>
      </w:r>
      <w:r w:rsidRPr="00A762B5">
        <w:rPr>
          <w:rFonts w:ascii="Times New Roman" w:eastAsia="Calibri" w:hAnsi="Times New Roman" w:cs="Times New Roman"/>
          <w:b/>
          <w:caps/>
          <w:lang w:val="lt-LT"/>
        </w:rPr>
        <w:lastRenderedPageBreak/>
        <w:t>A.</w:t>
      </w:r>
      <w:r w:rsidRPr="00A762B5">
        <w:rPr>
          <w:rFonts w:ascii="Times New Roman" w:eastAsia="Calibri" w:hAnsi="Times New Roman" w:cs="Times New Roman"/>
          <w:b/>
          <w:caps/>
          <w:lang w:val="lt-LT"/>
        </w:rPr>
        <w:tab/>
        <w:t>GAMINTOJAS (-AI), ATSAKINGAS (-I) UŽ SERIJŲ IŠLEIDIMĄ</w:t>
      </w:r>
    </w:p>
    <w:p w14:paraId="59B801AF"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0325779C" w14:textId="77777777" w:rsidR="00A762B5" w:rsidRPr="00A762B5" w:rsidRDefault="00A762B5" w:rsidP="00A762B5">
      <w:pPr>
        <w:spacing w:after="0" w:line="240" w:lineRule="auto"/>
        <w:contextualSpacing/>
        <w:rPr>
          <w:rFonts w:ascii="Times New Roman" w:eastAsia="Calibri" w:hAnsi="Times New Roman" w:cs="Times New Roman"/>
          <w:u w:val="single"/>
          <w:lang w:val="lt-LT" w:eastAsia="lt-LT"/>
        </w:rPr>
      </w:pPr>
      <w:r w:rsidRPr="00A762B5">
        <w:rPr>
          <w:rFonts w:ascii="Times New Roman" w:eastAsia="Calibri" w:hAnsi="Times New Roman" w:cs="Times New Roman"/>
          <w:u w:val="single"/>
          <w:lang w:val="lt-LT" w:eastAsia="lt-LT"/>
        </w:rPr>
        <w:t>Gamintojo (-ų), atsakingo (-ų) už serijų išleidimą, pavadinimas (-ai) ir adresas (-ai)</w:t>
      </w:r>
    </w:p>
    <w:p w14:paraId="4F6A57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B5C7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Salutas</w:t>
      </w:r>
      <w:proofErr w:type="spellEnd"/>
      <w:r w:rsidRPr="00A762B5">
        <w:rPr>
          <w:rFonts w:ascii="Times New Roman" w:eastAsia="Calibri" w:hAnsi="Times New Roman" w:cs="Times New Roman"/>
          <w:lang w:val="lt-LT" w:eastAsia="lt-LT"/>
        </w:rPr>
        <w:t xml:space="preserve"> Pharma </w:t>
      </w:r>
      <w:proofErr w:type="spellStart"/>
      <w:r w:rsidRPr="00A762B5">
        <w:rPr>
          <w:rFonts w:ascii="Times New Roman" w:eastAsia="Calibri" w:hAnsi="Times New Roman" w:cs="Times New Roman"/>
          <w:lang w:val="lt-LT" w:eastAsia="lt-LT"/>
        </w:rPr>
        <w:t>GmbH</w:t>
      </w:r>
      <w:proofErr w:type="spellEnd"/>
      <w:r w:rsidRPr="00A762B5">
        <w:rPr>
          <w:rFonts w:ascii="Times New Roman" w:eastAsia="Calibri" w:hAnsi="Times New Roman" w:cs="Times New Roman"/>
          <w:lang w:val="lt-LT" w:eastAsia="lt-LT"/>
        </w:rPr>
        <w:t xml:space="preserve"> </w:t>
      </w:r>
    </w:p>
    <w:p w14:paraId="01B76825"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Otto-von-Guericke-Allee</w:t>
      </w:r>
      <w:proofErr w:type="spellEnd"/>
      <w:r w:rsidRPr="00A762B5">
        <w:rPr>
          <w:rFonts w:ascii="Times New Roman" w:eastAsia="Calibri" w:hAnsi="Times New Roman" w:cs="Times New Roman"/>
          <w:lang w:val="lt-LT" w:eastAsia="lt-LT"/>
        </w:rPr>
        <w:t xml:space="preserve"> 1, D-39179 </w:t>
      </w:r>
      <w:proofErr w:type="spellStart"/>
      <w:r w:rsidRPr="00A762B5">
        <w:rPr>
          <w:rFonts w:ascii="Times New Roman" w:eastAsia="Calibri" w:hAnsi="Times New Roman" w:cs="Times New Roman"/>
          <w:lang w:val="lt-LT" w:eastAsia="lt-LT"/>
        </w:rPr>
        <w:t>Barleben</w:t>
      </w:r>
      <w:proofErr w:type="spellEnd"/>
    </w:p>
    <w:p w14:paraId="7422F6F4"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7C68F297"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p>
    <w:p w14:paraId="612F76AD"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arba</w:t>
      </w:r>
    </w:p>
    <w:p w14:paraId="74E8B3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E362C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LEK S.A.</w:t>
      </w:r>
    </w:p>
    <w:p w14:paraId="1F4CDD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Ul</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Domaniewska</w:t>
      </w:r>
      <w:proofErr w:type="spellEnd"/>
      <w:r w:rsidRPr="00A762B5">
        <w:rPr>
          <w:rFonts w:ascii="Times New Roman" w:eastAsia="Calibri" w:hAnsi="Times New Roman" w:cs="Times New Roman"/>
          <w:lang w:val="lt-LT" w:eastAsia="lt-LT"/>
        </w:rPr>
        <w:t xml:space="preserve"> 50 C</w:t>
      </w:r>
    </w:p>
    <w:p w14:paraId="62E51A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02-672 </w:t>
      </w:r>
      <w:proofErr w:type="spellStart"/>
      <w:r w:rsidRPr="00A762B5">
        <w:rPr>
          <w:rFonts w:ascii="Times New Roman" w:eastAsia="Calibri" w:hAnsi="Times New Roman" w:cs="Times New Roman"/>
          <w:lang w:val="lt-LT" w:eastAsia="lt-LT"/>
        </w:rPr>
        <w:t>Warszawa</w:t>
      </w:r>
      <w:proofErr w:type="spellEnd"/>
    </w:p>
    <w:p w14:paraId="0A374A7E" w14:textId="77777777" w:rsidR="00A762B5" w:rsidRPr="00A762B5" w:rsidRDefault="00A762B5" w:rsidP="00A762B5">
      <w:pPr>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eastAsia="lt-LT"/>
        </w:rPr>
        <w:t>Lenkija</w:t>
      </w:r>
    </w:p>
    <w:p w14:paraId="063186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4EEEA7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4CA4EA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C847CB"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S.C. </w:t>
      </w:r>
      <w:proofErr w:type="spellStart"/>
      <w:r w:rsidRPr="00A762B5">
        <w:rPr>
          <w:rFonts w:ascii="Times New Roman" w:eastAsia="Calibri" w:hAnsi="Times New Roman" w:cs="Times New Roman"/>
          <w:lang w:val="lt-LT" w:eastAsia="lt-LT"/>
        </w:rPr>
        <w:t>Sandoz</w:t>
      </w:r>
      <w:proofErr w:type="spellEnd"/>
      <w:r w:rsidRPr="00A762B5">
        <w:rPr>
          <w:rFonts w:ascii="Times New Roman" w:eastAsia="Calibri" w:hAnsi="Times New Roman" w:cs="Times New Roman"/>
          <w:lang w:val="lt-LT" w:eastAsia="lt-LT"/>
        </w:rPr>
        <w:t xml:space="preserve"> S.R.L.</w:t>
      </w:r>
    </w:p>
    <w:p w14:paraId="377725A4"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Str. </w:t>
      </w:r>
      <w:proofErr w:type="spellStart"/>
      <w:r w:rsidRPr="00A762B5">
        <w:rPr>
          <w:rFonts w:ascii="Times New Roman" w:eastAsia="Calibri" w:hAnsi="Times New Roman" w:cs="Times New Roman"/>
          <w:lang w:val="lt-LT" w:eastAsia="lt-LT"/>
        </w:rPr>
        <w:t>Livezeni</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nr.</w:t>
      </w:r>
      <w:proofErr w:type="spellEnd"/>
      <w:r w:rsidRPr="00A762B5">
        <w:rPr>
          <w:rFonts w:ascii="Times New Roman" w:eastAsia="Calibri" w:hAnsi="Times New Roman" w:cs="Times New Roman"/>
          <w:lang w:val="lt-LT" w:eastAsia="lt-LT"/>
        </w:rPr>
        <w:t xml:space="preserve"> 7A </w:t>
      </w:r>
    </w:p>
    <w:p w14:paraId="70EBD7D2"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540472 </w:t>
      </w:r>
      <w:proofErr w:type="spellStart"/>
      <w:r w:rsidRPr="00A762B5">
        <w:rPr>
          <w:rFonts w:ascii="Times New Roman" w:eastAsia="Calibri" w:hAnsi="Times New Roman" w:cs="Times New Roman"/>
          <w:lang w:val="lt-LT" w:eastAsia="lt-LT"/>
        </w:rPr>
        <w:t>Targu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Mures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Jud</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Mures</w:t>
      </w:r>
      <w:proofErr w:type="spellEnd"/>
      <w:r w:rsidRPr="00A762B5">
        <w:rPr>
          <w:rFonts w:ascii="Times New Roman" w:eastAsia="Calibri" w:hAnsi="Times New Roman" w:cs="Times New Roman"/>
          <w:lang w:val="lt-LT" w:eastAsia="lt-LT"/>
        </w:rPr>
        <w:t xml:space="preserve"> </w:t>
      </w:r>
    </w:p>
    <w:p w14:paraId="22C38BED"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Rumunija</w:t>
      </w:r>
    </w:p>
    <w:p w14:paraId="42DBC7A8" w14:textId="77777777" w:rsidR="00A762B5" w:rsidRPr="00A762B5" w:rsidRDefault="00A762B5" w:rsidP="00A762B5">
      <w:pPr>
        <w:tabs>
          <w:tab w:val="left" w:pos="567"/>
        </w:tabs>
        <w:spacing w:after="0" w:line="240" w:lineRule="auto"/>
        <w:contextualSpacing/>
        <w:rPr>
          <w:rFonts w:ascii="Times New Roman" w:eastAsia="Calibri" w:hAnsi="Times New Roman" w:cs="Times New Roman"/>
          <w:lang w:val="lt-LT" w:eastAsia="lt-LT"/>
        </w:rPr>
      </w:pPr>
    </w:p>
    <w:p w14:paraId="048759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5784BC5D"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1A3B12B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LEK S.A.</w:t>
      </w:r>
    </w:p>
    <w:p w14:paraId="674951D7"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16, </w:t>
      </w:r>
      <w:proofErr w:type="spellStart"/>
      <w:r w:rsidRPr="00A762B5">
        <w:rPr>
          <w:rFonts w:ascii="Times New Roman" w:eastAsia="Times New Roman" w:hAnsi="Times New Roman" w:cs="Times New Roman"/>
          <w:lang w:val="lt-LT" w:eastAsia="de-DE"/>
        </w:rPr>
        <w:t>Podlipie</w:t>
      </w:r>
      <w:proofErr w:type="spellEnd"/>
      <w:r w:rsidRPr="00A762B5">
        <w:rPr>
          <w:rFonts w:ascii="Times New Roman" w:eastAsia="Times New Roman" w:hAnsi="Times New Roman" w:cs="Times New Roman"/>
          <w:lang w:val="lt-LT" w:eastAsia="de-DE"/>
        </w:rPr>
        <w:t xml:space="preserve"> Str.</w:t>
      </w:r>
    </w:p>
    <w:p w14:paraId="02D585C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95-010 </w:t>
      </w:r>
      <w:proofErr w:type="spellStart"/>
      <w:r w:rsidRPr="00A762B5">
        <w:rPr>
          <w:rFonts w:ascii="Times New Roman" w:eastAsia="Times New Roman" w:hAnsi="Times New Roman" w:cs="Times New Roman"/>
          <w:lang w:val="lt-LT" w:eastAsia="de-DE"/>
        </w:rPr>
        <w:t>Strykow</w:t>
      </w:r>
      <w:proofErr w:type="spellEnd"/>
    </w:p>
    <w:p w14:paraId="54796FD1"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Lenkija</w:t>
      </w:r>
    </w:p>
    <w:p w14:paraId="51C386EF"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551C5F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 pakuote pateikiamame lapelyje nurodomas gamintojo, atsakingo už konkrečios serijos išleidimą, pavadinimas ir adresas.</w:t>
      </w:r>
    </w:p>
    <w:p w14:paraId="3C935725"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B82F7F6"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6A6F8A2E"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r w:rsidRPr="00A762B5">
        <w:rPr>
          <w:rFonts w:ascii="Times New Roman" w:eastAsia="Calibri" w:hAnsi="Times New Roman" w:cs="Times New Roman"/>
          <w:b/>
          <w:caps/>
          <w:lang w:val="lt-LT"/>
        </w:rPr>
        <w:t>B.</w:t>
      </w:r>
      <w:r w:rsidRPr="00A762B5">
        <w:rPr>
          <w:rFonts w:ascii="Times New Roman" w:eastAsia="Calibri" w:hAnsi="Times New Roman" w:cs="Times New Roman"/>
          <w:b/>
          <w:caps/>
          <w:lang w:val="lt-LT"/>
        </w:rPr>
        <w:tab/>
        <w:t>TIEKIMO IR VARTOJIMO SĄLYGOS AR APRIBOJIMAI</w:t>
      </w:r>
    </w:p>
    <w:p w14:paraId="541503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3896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vaistinis preparatas.</w:t>
      </w:r>
    </w:p>
    <w:p w14:paraId="26ED896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BD654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59E215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5FB3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7FE5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88CB44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D0A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C8AE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D238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DAD3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F03E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891D1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1C462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BCF5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1F4E1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0331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7DAD1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6739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0B646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17805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A330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8B15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D3EF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69C83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D602138"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BE74811"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III PRIEDAS</w:t>
      </w:r>
    </w:p>
    <w:p w14:paraId="72C4B5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73DD1E"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ŽENKLINIMAS IR PAKUOTĖS LAPELIS</w:t>
      </w:r>
    </w:p>
    <w:p w14:paraId="1AF6BE3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06EBF04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6D21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9AE83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ED65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C58A4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B6E1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EE33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47BC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12F06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E9DF32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86786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C537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F397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05AB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86E6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75218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7642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F249F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0DBBE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EED8A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6FA2D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B32F27"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eastAsia="lt-LT"/>
        </w:rPr>
      </w:pPr>
    </w:p>
    <w:p w14:paraId="4324C156" w14:textId="77777777" w:rsid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7419D5BC" w14:textId="77777777" w:rsidR="00C802F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1E2970CE" w14:textId="77777777" w:rsidR="00C802F5" w:rsidRPr="00A762B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36D94AB4"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A. ŽENKLINIMAS</w:t>
      </w:r>
    </w:p>
    <w:p w14:paraId="4913BA4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14DD017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INFORMACIJA ANT IŠORINĖS PAKUOTĖS</w:t>
      </w:r>
    </w:p>
    <w:p w14:paraId="7D8D1DD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29BFDB5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lang w:val="lt-LT"/>
        </w:rPr>
        <w:t>KARTONO DĖŽUTĖ</w:t>
      </w:r>
    </w:p>
    <w:p w14:paraId="404E5E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92733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5B5F4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2661D2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1CD82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dengtos tabletės</w:t>
      </w:r>
    </w:p>
    <w:p w14:paraId="140EA13F" w14:textId="71C73DC7"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104CAC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866B0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C5F37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VEIKLIOJI (-IOS) MEDŽIAGA (-OS) IR JOS (-Ų) KIEKIS (-IAI)</w:t>
      </w:r>
    </w:p>
    <w:p w14:paraId="501B08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2EA7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tabletėje yra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70EED81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E3F18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B46F9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PAGALBINIŲ MEDŽIAGŲ SĄRAŠAS</w:t>
      </w:r>
    </w:p>
    <w:p w14:paraId="79293D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279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Sudėtyje yra laktozės.</w:t>
      </w:r>
    </w:p>
    <w:p w14:paraId="0ED738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9319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4ACB9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FARMACINĖ FORMA IR KIEKIS PAKUOTĖJE</w:t>
      </w:r>
    </w:p>
    <w:p w14:paraId="577150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11D8C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30 tablečių</w:t>
      </w:r>
    </w:p>
    <w:p w14:paraId="55A55AD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9A68E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B769B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VARTOJIMO METODAS IR BŪDAS (-AI)</w:t>
      </w:r>
    </w:p>
    <w:p w14:paraId="385F7E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8D78F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Vartoti per burną. </w:t>
      </w:r>
    </w:p>
    <w:p w14:paraId="48667BF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Prieš vartojimą perskaitykite pakuotės lapelį.</w:t>
      </w:r>
    </w:p>
    <w:p w14:paraId="1EAD88B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62CF3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3B438B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6.</w:t>
      </w:r>
      <w:r w:rsidRPr="00A762B5">
        <w:rPr>
          <w:rFonts w:ascii="Times New Roman" w:eastAsia="Calibri" w:hAnsi="Times New Roman" w:cs="Times New Roman"/>
          <w:b/>
          <w:lang w:val="lt-LT"/>
        </w:rPr>
        <w:tab/>
        <w:t>SPECIALUS ĮSPĖJIMAS, KAD VAISTINĮ PREPARATĄ BŪTINA LAIKYTI VAIKAMS NEPASTEBIMOJE IR NEPASIEKIAMOJE VIETOJE</w:t>
      </w:r>
    </w:p>
    <w:p w14:paraId="53EF8B4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BE533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vaikams nepastebimoje ir nepasiekiamoje vietoje.</w:t>
      </w:r>
    </w:p>
    <w:p w14:paraId="4B8B68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E45474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CC605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7.</w:t>
      </w:r>
      <w:r w:rsidRPr="00A762B5">
        <w:rPr>
          <w:rFonts w:ascii="Times New Roman" w:eastAsia="Calibri" w:hAnsi="Times New Roman" w:cs="Times New Roman"/>
          <w:b/>
          <w:lang w:val="lt-LT"/>
        </w:rPr>
        <w:tab/>
        <w:t>KITAS (-I) SPECIALUS (-ŪS) ĮSPĖJIMAS (-AI) (JEI REIKIA)</w:t>
      </w:r>
    </w:p>
    <w:p w14:paraId="759797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A1E3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4A24DD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8.</w:t>
      </w:r>
      <w:r w:rsidRPr="00A762B5">
        <w:rPr>
          <w:rFonts w:ascii="Times New Roman" w:eastAsia="Calibri" w:hAnsi="Times New Roman" w:cs="Times New Roman"/>
          <w:b/>
          <w:lang w:val="lt-LT"/>
        </w:rPr>
        <w:tab/>
        <w:t>TINKAMUMO LAIKAS</w:t>
      </w:r>
    </w:p>
    <w:p w14:paraId="619119D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99BDDA"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EXP {mm MMMM}</w:t>
      </w:r>
    </w:p>
    <w:p w14:paraId="23151F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C57DAA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6D06B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9.</w:t>
      </w:r>
      <w:r w:rsidRPr="00A762B5">
        <w:rPr>
          <w:rFonts w:ascii="Times New Roman" w:eastAsia="Calibri" w:hAnsi="Times New Roman" w:cs="Times New Roman"/>
          <w:b/>
          <w:lang w:val="lt-LT"/>
        </w:rPr>
        <w:tab/>
        <w:t>SPECIALIOS LAIKYMO SĄLYGOS</w:t>
      </w:r>
    </w:p>
    <w:p w14:paraId="5EA6D19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0C2D8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0DF300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vaistas būtų apsaugotas nuo šviesos.</w:t>
      </w:r>
    </w:p>
    <w:p w14:paraId="3E7018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73FE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EB342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10.</w:t>
      </w:r>
      <w:r w:rsidRPr="00A762B5">
        <w:rPr>
          <w:rFonts w:ascii="Times New Roman" w:eastAsia="Calibri" w:hAnsi="Times New Roman" w:cs="Times New Roman"/>
          <w:b/>
          <w:lang w:val="lt-LT"/>
        </w:rPr>
        <w:tab/>
        <w:t xml:space="preserve">SPECIALIOS ATSARGUMO PRIEMONĖS DĖL NESUVARTOTO </w:t>
      </w:r>
      <w:r w:rsidRPr="00A762B5">
        <w:rPr>
          <w:rFonts w:ascii="Times New Roman" w:eastAsia="Calibri" w:hAnsi="Times New Roman" w:cs="Times New Roman"/>
          <w:b/>
          <w:bCs/>
          <w:lang w:val="lt-LT"/>
        </w:rPr>
        <w:t xml:space="preserve">VAISTINIO PREPARATO AR JO ATLIEKŲ </w:t>
      </w:r>
      <w:r w:rsidRPr="00A762B5">
        <w:rPr>
          <w:rFonts w:ascii="Times New Roman" w:eastAsia="Calibri" w:hAnsi="Times New Roman" w:cs="Times New Roman"/>
          <w:b/>
          <w:lang w:val="lt-LT"/>
        </w:rPr>
        <w:t>TVARKYMO (JEI REIKIA)</w:t>
      </w:r>
    </w:p>
    <w:p w14:paraId="7B3BB4EB"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3C98A0E5"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46613F0B"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11.</w:t>
      </w:r>
      <w:r w:rsidRPr="00A762B5">
        <w:rPr>
          <w:rFonts w:ascii="Times New Roman" w:eastAsia="Calibri" w:hAnsi="Times New Roman" w:cs="Times New Roman"/>
          <w:b/>
          <w:lang w:val="lt-LT"/>
        </w:rPr>
        <w:tab/>
        <w:t>REGISTRUOTOJO PAVADINIMAS IR ADRESAS</w:t>
      </w:r>
    </w:p>
    <w:p w14:paraId="1BBC584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3932F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Registruotojas:</w:t>
      </w:r>
    </w:p>
    <w:p w14:paraId="6097D25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3B6C2D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Industriestraße</w:t>
      </w:r>
      <w:proofErr w:type="spellEnd"/>
      <w:r w:rsidRPr="00A762B5">
        <w:rPr>
          <w:rFonts w:ascii="Times New Roman" w:eastAsia="Calibri" w:hAnsi="Times New Roman" w:cs="Times New Roman"/>
          <w:lang w:val="lt-LT" w:eastAsia="lt-LT"/>
        </w:rPr>
        <w:t xml:space="preserve"> 25</w:t>
      </w:r>
    </w:p>
    <w:p w14:paraId="400E7A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D-83607 </w:t>
      </w:r>
      <w:proofErr w:type="spellStart"/>
      <w:r w:rsidRPr="00A762B5">
        <w:rPr>
          <w:rFonts w:ascii="Times New Roman" w:eastAsia="Calibri" w:hAnsi="Times New Roman" w:cs="Times New Roman"/>
          <w:lang w:val="lt-LT" w:eastAsia="lt-LT"/>
        </w:rPr>
        <w:t>Holzkirchen</w:t>
      </w:r>
      <w:proofErr w:type="spellEnd"/>
    </w:p>
    <w:p w14:paraId="0679C3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0846B9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4214C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E24EB8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12.</w:t>
      </w:r>
      <w:r w:rsidRPr="00A762B5">
        <w:rPr>
          <w:rFonts w:ascii="Times New Roman" w:eastAsia="Calibri" w:hAnsi="Times New Roman" w:cs="Times New Roman"/>
          <w:b/>
          <w:lang w:val="lt-LT"/>
        </w:rPr>
        <w:tab/>
        <w:t>REGISTRACIJOS PAŽYMĖJIMO NUMERIS (-IAI)</w:t>
      </w:r>
    </w:p>
    <w:p w14:paraId="596C08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80F0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LT/1/02/2596/001</w:t>
      </w:r>
    </w:p>
    <w:p w14:paraId="0DA094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46F8B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45139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13.</w:t>
      </w:r>
      <w:r w:rsidRPr="00A762B5">
        <w:rPr>
          <w:rFonts w:ascii="Times New Roman" w:eastAsia="Calibri" w:hAnsi="Times New Roman" w:cs="Times New Roman"/>
          <w:b/>
          <w:lang w:val="lt-LT"/>
        </w:rPr>
        <w:tab/>
        <w:t>SERIJOS NUMERIS</w:t>
      </w:r>
    </w:p>
    <w:p w14:paraId="430D61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36C9B34"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Lot {numeris}</w:t>
      </w:r>
    </w:p>
    <w:p w14:paraId="288B15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C5846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764622"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14.</w:t>
      </w:r>
      <w:r w:rsidRPr="00A762B5">
        <w:rPr>
          <w:rFonts w:ascii="Times New Roman" w:eastAsia="Calibri" w:hAnsi="Times New Roman" w:cs="Times New Roman"/>
          <w:b/>
          <w:lang w:val="lt-LT"/>
        </w:rPr>
        <w:tab/>
        <w:t>PARDAVIMO (IŠDAVIMO) TVARKA</w:t>
      </w:r>
    </w:p>
    <w:p w14:paraId="026D35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AF52E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vaistas.</w:t>
      </w:r>
    </w:p>
    <w:p w14:paraId="0B0D4E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87886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882C6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15.</w:t>
      </w:r>
      <w:r w:rsidRPr="00A762B5">
        <w:rPr>
          <w:rFonts w:ascii="Times New Roman" w:eastAsia="Calibri" w:hAnsi="Times New Roman" w:cs="Times New Roman"/>
          <w:b/>
          <w:lang w:val="lt-LT"/>
        </w:rPr>
        <w:tab/>
        <w:t>VARTOJIMO INSTRUKCIJA</w:t>
      </w:r>
    </w:p>
    <w:p w14:paraId="5D1C87F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98138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32CA6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16.</w:t>
      </w:r>
      <w:r w:rsidRPr="00A762B5">
        <w:rPr>
          <w:rFonts w:ascii="Times New Roman" w:eastAsia="Calibri" w:hAnsi="Times New Roman" w:cs="Times New Roman"/>
          <w:b/>
          <w:lang w:val="lt-LT"/>
        </w:rPr>
        <w:tab/>
        <w:t>INFORMACIJA BRAILIO RAŠTU</w:t>
      </w:r>
    </w:p>
    <w:p w14:paraId="628AFA5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B325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w:t>
      </w:r>
    </w:p>
    <w:p w14:paraId="5BC525D6"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35497529"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5E206761"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A762B5">
        <w:rPr>
          <w:rFonts w:ascii="Times New Roman" w:eastAsia="Times New Roman" w:hAnsi="Times New Roman" w:cs="Times New Roman"/>
          <w:b/>
          <w:noProof/>
          <w:snapToGrid w:val="0"/>
          <w:szCs w:val="20"/>
          <w:lang w:val="lt-LT"/>
        </w:rPr>
        <w:t>17.</w:t>
      </w:r>
      <w:r w:rsidRPr="00A762B5">
        <w:rPr>
          <w:rFonts w:ascii="Times New Roman" w:eastAsia="Times New Roman" w:hAnsi="Times New Roman" w:cs="Times New Roman"/>
          <w:b/>
          <w:noProof/>
          <w:snapToGrid w:val="0"/>
          <w:szCs w:val="20"/>
          <w:lang w:val="lt-LT"/>
        </w:rPr>
        <w:tab/>
        <w:t>UNIKALUS IDENTIFIKATORIUS – 2D BRŪKŠNINIS KODAS</w:t>
      </w:r>
    </w:p>
    <w:p w14:paraId="1C2AEB01"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35863505"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A762B5">
        <w:rPr>
          <w:rFonts w:ascii="Times New Roman" w:eastAsia="Times New Roman" w:hAnsi="Times New Roman" w:cs="Times New Roman"/>
          <w:noProof/>
          <w:snapToGrid w:val="0"/>
          <w:szCs w:val="20"/>
          <w:highlight w:val="lightGray"/>
          <w:lang w:val="lt-LT"/>
        </w:rPr>
        <w:t>2D brūkšninis kodas su nurodytu unikaliu identifikatoriumi.</w:t>
      </w:r>
    </w:p>
    <w:p w14:paraId="78ACC85F"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78FD04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0335559D"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A762B5">
        <w:rPr>
          <w:rFonts w:ascii="Times New Roman" w:eastAsia="Times New Roman" w:hAnsi="Times New Roman" w:cs="Times New Roman"/>
          <w:b/>
          <w:noProof/>
          <w:snapToGrid w:val="0"/>
          <w:szCs w:val="20"/>
          <w:lang w:val="lt-LT"/>
        </w:rPr>
        <w:t>18.</w:t>
      </w:r>
      <w:r w:rsidRPr="00A762B5">
        <w:rPr>
          <w:rFonts w:ascii="Times New Roman" w:eastAsia="Times New Roman" w:hAnsi="Times New Roman" w:cs="Times New Roman"/>
          <w:b/>
          <w:noProof/>
          <w:snapToGrid w:val="0"/>
          <w:szCs w:val="20"/>
          <w:lang w:val="lt-LT"/>
        </w:rPr>
        <w:tab/>
        <w:t>UNIKALUS IDENTIFIKATORIUS – ŽMONĖMS SUPRANTAMI DUOMENYS</w:t>
      </w:r>
    </w:p>
    <w:p w14:paraId="30220F26"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25ABF79B" w14:textId="131C37F0" w:rsidR="00A762B5" w:rsidRPr="00A762B5" w:rsidRDefault="00A762B5" w:rsidP="00A762B5">
      <w:pPr>
        <w:tabs>
          <w:tab w:val="left" w:pos="567"/>
        </w:tabs>
        <w:spacing w:after="0" w:line="260" w:lineRule="exact"/>
        <w:rPr>
          <w:rFonts w:ascii="Times New Roman" w:eastAsia="Times New Roman" w:hAnsi="Times New Roman" w:cs="Times New Roman"/>
          <w:snapToGrid w:val="0"/>
          <w:color w:val="008000"/>
          <w:lang w:val="lt-LT"/>
        </w:rPr>
      </w:pPr>
      <w:r w:rsidRPr="00A762B5">
        <w:rPr>
          <w:rFonts w:ascii="Times New Roman" w:eastAsia="Times New Roman" w:hAnsi="Times New Roman" w:cs="Times New Roman"/>
          <w:snapToGrid w:val="0"/>
          <w:szCs w:val="20"/>
          <w:lang w:val="lt-LT"/>
        </w:rPr>
        <w:t>PC {numeris}</w:t>
      </w:r>
    </w:p>
    <w:p w14:paraId="5146B4C6" w14:textId="3C9AA690" w:rsidR="00A762B5" w:rsidRPr="00A762B5" w:rsidRDefault="00A762B5" w:rsidP="00A762B5">
      <w:pPr>
        <w:tabs>
          <w:tab w:val="left" w:pos="567"/>
        </w:tabs>
        <w:spacing w:after="0" w:line="260" w:lineRule="exact"/>
        <w:rPr>
          <w:rFonts w:ascii="Times New Roman" w:eastAsia="Times New Roman" w:hAnsi="Times New Roman" w:cs="Times New Roman"/>
          <w:snapToGrid w:val="0"/>
          <w:lang w:val="lt-LT"/>
        </w:rPr>
      </w:pPr>
      <w:r w:rsidRPr="00A762B5">
        <w:rPr>
          <w:rFonts w:ascii="Times New Roman" w:eastAsia="Times New Roman" w:hAnsi="Times New Roman" w:cs="Times New Roman"/>
          <w:snapToGrid w:val="0"/>
          <w:szCs w:val="20"/>
          <w:lang w:val="lt-LT"/>
        </w:rPr>
        <w:t>SN {numeris}</w:t>
      </w:r>
    </w:p>
    <w:p w14:paraId="2091E400" w14:textId="13F4BAE1"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snapToGrid w:val="0"/>
          <w:szCs w:val="20"/>
          <w:highlight w:val="lightGray"/>
          <w:lang w:val="lt-LT"/>
        </w:rPr>
        <w:t>NN {numeris}</w:t>
      </w:r>
    </w:p>
    <w:p w14:paraId="17E4A6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C8AF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31394D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41A41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E41EC9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br w:type="page"/>
      </w:r>
    </w:p>
    <w:p w14:paraId="521E209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 xml:space="preserve">MINIMALI </w:t>
      </w:r>
      <w:r w:rsidRPr="00A762B5">
        <w:rPr>
          <w:rFonts w:ascii="Times New Roman" w:eastAsia="Calibri" w:hAnsi="Times New Roman" w:cs="Times New Roman"/>
          <w:b/>
          <w:caps/>
          <w:lang w:val="lt-LT"/>
        </w:rPr>
        <w:t xml:space="preserve">informacija ant </w:t>
      </w:r>
      <w:r w:rsidRPr="00A762B5">
        <w:rPr>
          <w:rFonts w:ascii="Times New Roman" w:eastAsia="Calibri" w:hAnsi="Times New Roman" w:cs="Times New Roman"/>
          <w:b/>
          <w:lang w:val="lt-LT"/>
        </w:rPr>
        <w:t>LIZDINIŲ PLOKŠTELIŲ ARBA DVISLUOKSNIŲ JUOSTELIŲ</w:t>
      </w:r>
    </w:p>
    <w:p w14:paraId="68D52DF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5550AF1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LIZDINĖ PLOKŠTELĖ</w:t>
      </w:r>
    </w:p>
    <w:p w14:paraId="135A3A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84553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C4EDD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6FE58E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4A22B6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w:t>
      </w:r>
    </w:p>
    <w:p w14:paraId="6C67C530" w14:textId="0399EE03"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6404BA2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670E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9175B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REGISTRUOTOJO PAVADINIMAS</w:t>
      </w:r>
    </w:p>
    <w:p w14:paraId="075E95A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A0C2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7C4ABD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46FE9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0A2ED0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TINKAMUMO LAIKAS</w:t>
      </w:r>
    </w:p>
    <w:p w14:paraId="356B38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D501C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EXP </w:t>
      </w:r>
      <w:r w:rsidRPr="00A762B5">
        <w:rPr>
          <w:rFonts w:ascii="Times New Roman" w:eastAsia="Calibri" w:hAnsi="Times New Roman" w:cs="Times New Roman"/>
          <w:lang w:val="lt-LT" w:eastAsia="lt-LT"/>
        </w:rPr>
        <w:t>{mm MMMM}</w:t>
      </w:r>
    </w:p>
    <w:p w14:paraId="35647B8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E2F0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F3FF2F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SERIJOS NUMERIS</w:t>
      </w:r>
    </w:p>
    <w:p w14:paraId="735867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8223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Lot </w:t>
      </w:r>
      <w:r w:rsidRPr="00A762B5">
        <w:rPr>
          <w:rFonts w:ascii="Times New Roman" w:eastAsia="Calibri" w:hAnsi="Times New Roman" w:cs="Times New Roman"/>
          <w:lang w:val="lt-LT" w:eastAsia="lt-LT"/>
        </w:rPr>
        <w:t>{numeris}</w:t>
      </w:r>
    </w:p>
    <w:p w14:paraId="18A2ED0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D6CACD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D2F98E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KITA</w:t>
      </w:r>
    </w:p>
    <w:p w14:paraId="7608FBB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1AD0D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6FBCF0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br w:type="page"/>
      </w:r>
      <w:r w:rsidRPr="00A762B5">
        <w:rPr>
          <w:rFonts w:ascii="Times New Roman" w:eastAsia="Calibri" w:hAnsi="Times New Roman" w:cs="Times New Roman"/>
          <w:b/>
          <w:lang w:val="lt-LT"/>
        </w:rPr>
        <w:lastRenderedPageBreak/>
        <w:t>INFORMACIJA ANT IŠORINĖS PAKUOTĖS</w:t>
      </w:r>
    </w:p>
    <w:p w14:paraId="3541430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23B4A86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lang w:val="lt-LT"/>
        </w:rPr>
        <w:t>KARTONO DĖŽUTĖ</w:t>
      </w:r>
    </w:p>
    <w:p w14:paraId="64AE2B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C2CA2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D32B6A"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47356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5B62E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dengtos tabletės</w:t>
      </w:r>
    </w:p>
    <w:p w14:paraId="192B73C2" w14:textId="434CA02A"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330499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7A88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E59C6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VEIKLIOJI (-IOS) MEDŽIAGA (-OS) IR JOS (-Ų) KIEKIS (-IAI)</w:t>
      </w:r>
    </w:p>
    <w:p w14:paraId="20AE4DD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9EC5DC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Kiekvienoje tabletėje yra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5BD6C2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EE5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E97DBB"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PAGALBINIŲ MEDŽIAGŲ SĄRAŠAS</w:t>
      </w:r>
    </w:p>
    <w:p w14:paraId="1B8966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2ED2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Sudėtyje yra laktozės.</w:t>
      </w:r>
    </w:p>
    <w:p w14:paraId="7C4514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40B7F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ADE6B74"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FARMACINĖ FORMA IR KIEKIS PAKUOTĖJE</w:t>
      </w:r>
    </w:p>
    <w:p w14:paraId="31CD0A2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0A29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30 tablečių</w:t>
      </w:r>
    </w:p>
    <w:p w14:paraId="7AE535B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649DB1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A671FD5"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VARTOJIMO METODAS IR BŪDAS (-AI)</w:t>
      </w:r>
    </w:p>
    <w:p w14:paraId="013CE8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AB74F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Vartoti per burną. </w:t>
      </w:r>
    </w:p>
    <w:p w14:paraId="04B38D5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Prieš vartojimą perskaitykite pakuotės lapelį.</w:t>
      </w:r>
    </w:p>
    <w:p w14:paraId="77410A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52A3C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0691BD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6.</w:t>
      </w:r>
      <w:r w:rsidRPr="00A762B5">
        <w:rPr>
          <w:rFonts w:ascii="Times New Roman" w:eastAsia="Calibri" w:hAnsi="Times New Roman" w:cs="Times New Roman"/>
          <w:b/>
          <w:lang w:val="lt-LT"/>
        </w:rPr>
        <w:tab/>
        <w:t>SPECIALUS ĮSPĖJIMAS, KAD VAISTINĮ PREPARATĄ BŪTINA LAIKYTI VAIKAMS NEPASTEBIMOJE IR NEPASIEKIAMOJE VIETOJE</w:t>
      </w:r>
    </w:p>
    <w:p w14:paraId="2B5EDB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1096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vaikams nepastebimoje ir nepasiekiamoje vietoje.</w:t>
      </w:r>
    </w:p>
    <w:p w14:paraId="1091F5C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A8FC5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935F59"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7.</w:t>
      </w:r>
      <w:r w:rsidRPr="00A762B5">
        <w:rPr>
          <w:rFonts w:ascii="Times New Roman" w:eastAsia="Calibri" w:hAnsi="Times New Roman" w:cs="Times New Roman"/>
          <w:b/>
          <w:lang w:val="lt-LT"/>
        </w:rPr>
        <w:tab/>
        <w:t>KITAS (-I) SPECIALUS (-ŪS) ĮSPĖJIMAS (-AI) (JEI REIKIA)</w:t>
      </w:r>
    </w:p>
    <w:p w14:paraId="18BD95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C22E3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182BD8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highlight w:val="lightGray"/>
          <w:lang w:val="lt-LT" w:eastAsia="lt-LT"/>
        </w:rPr>
      </w:pPr>
      <w:r w:rsidRPr="00A762B5">
        <w:rPr>
          <w:rFonts w:ascii="Times New Roman" w:eastAsia="Calibri" w:hAnsi="Times New Roman" w:cs="Times New Roman"/>
          <w:b/>
          <w:lang w:val="lt-LT"/>
        </w:rPr>
        <w:t>8.</w:t>
      </w:r>
      <w:r w:rsidRPr="00A762B5">
        <w:rPr>
          <w:rFonts w:ascii="Times New Roman" w:eastAsia="Calibri" w:hAnsi="Times New Roman" w:cs="Times New Roman"/>
          <w:b/>
          <w:lang w:val="lt-LT"/>
        </w:rPr>
        <w:tab/>
        <w:t>TINKAMUMO LAIKAS</w:t>
      </w:r>
    </w:p>
    <w:p w14:paraId="2FACAB9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E3ED23D"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EXP {mm MMMM}</w:t>
      </w:r>
    </w:p>
    <w:p w14:paraId="1B142B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FD98A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AA5051"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9.</w:t>
      </w:r>
      <w:r w:rsidRPr="00A762B5">
        <w:rPr>
          <w:rFonts w:ascii="Times New Roman" w:eastAsia="Calibri" w:hAnsi="Times New Roman" w:cs="Times New Roman"/>
          <w:b/>
          <w:lang w:val="lt-LT"/>
        </w:rPr>
        <w:tab/>
        <w:t>SPECIALIOS LAIKYMO SĄLYGOS</w:t>
      </w:r>
    </w:p>
    <w:p w14:paraId="2BD7E6E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4C1FD9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ne aukštesnėje kaip 30 </w:t>
      </w:r>
      <w:r w:rsidRPr="00A762B5">
        <w:rPr>
          <w:rFonts w:ascii="Times New Roman" w:eastAsia="Calibri" w:hAnsi="Times New Roman" w:cs="Times New Roman"/>
          <w:lang w:val="lt-LT" w:eastAsia="lt-LT"/>
        </w:rPr>
        <w:sym w:font="Symbol" w:char="F0B0"/>
      </w:r>
      <w:r w:rsidRPr="00A762B5">
        <w:rPr>
          <w:rFonts w:ascii="Times New Roman" w:eastAsia="Calibri" w:hAnsi="Times New Roman" w:cs="Times New Roman"/>
          <w:lang w:val="lt-LT" w:eastAsia="lt-LT"/>
        </w:rPr>
        <w:t>C temperatūroje.</w:t>
      </w:r>
    </w:p>
    <w:p w14:paraId="712A633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Laikyti gamintojo pakuotėje, kad vaistas būtų apsaugotas nuo šviesos.</w:t>
      </w:r>
    </w:p>
    <w:p w14:paraId="022E361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1DEC2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D05CD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ind w:left="540" w:hanging="540"/>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10.</w:t>
      </w:r>
      <w:r w:rsidRPr="00A762B5">
        <w:rPr>
          <w:rFonts w:ascii="Times New Roman" w:eastAsia="Calibri" w:hAnsi="Times New Roman" w:cs="Times New Roman"/>
          <w:b/>
          <w:lang w:val="lt-LT"/>
        </w:rPr>
        <w:tab/>
        <w:t xml:space="preserve">SPECIALIOS ATSARGUMO PRIEMONĖS DĖL NESUVARTOTO </w:t>
      </w:r>
      <w:r w:rsidRPr="00A762B5">
        <w:rPr>
          <w:rFonts w:ascii="Times New Roman" w:eastAsia="Calibri" w:hAnsi="Times New Roman" w:cs="Times New Roman"/>
          <w:b/>
          <w:bCs/>
          <w:lang w:val="lt-LT"/>
        </w:rPr>
        <w:t xml:space="preserve">VAISTINIO PREPARATO AR JO ATLIEKŲ </w:t>
      </w:r>
      <w:r w:rsidRPr="00A762B5">
        <w:rPr>
          <w:rFonts w:ascii="Times New Roman" w:eastAsia="Calibri" w:hAnsi="Times New Roman" w:cs="Times New Roman"/>
          <w:b/>
          <w:lang w:val="lt-LT"/>
        </w:rPr>
        <w:t>TVARKYMO (JEI REIKIA)</w:t>
      </w:r>
    </w:p>
    <w:p w14:paraId="69875BCE"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08D9DFA8" w14:textId="77777777" w:rsidR="00DD1C34" w:rsidRPr="00DD1C34" w:rsidRDefault="00DD1C34" w:rsidP="00DD1C34">
      <w:pPr>
        <w:spacing w:after="0" w:line="240" w:lineRule="auto"/>
        <w:contextualSpacing/>
        <w:rPr>
          <w:rFonts w:ascii="Times New Roman" w:eastAsia="Calibri" w:hAnsi="Times New Roman" w:cs="Times New Roman"/>
          <w:lang w:val="lt-LT" w:eastAsia="lt-LT"/>
        </w:rPr>
      </w:pPr>
    </w:p>
    <w:p w14:paraId="2965E023"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11.</w:t>
      </w:r>
      <w:r w:rsidRPr="00A762B5">
        <w:rPr>
          <w:rFonts w:ascii="Times New Roman" w:eastAsia="Calibri" w:hAnsi="Times New Roman" w:cs="Times New Roman"/>
          <w:b/>
          <w:lang w:val="lt-LT"/>
        </w:rPr>
        <w:tab/>
        <w:t>REGISTRUOTOJO PAVADINIMAS IR ADRESAS</w:t>
      </w:r>
    </w:p>
    <w:p w14:paraId="445469B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688A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Registruotojas:</w:t>
      </w:r>
    </w:p>
    <w:p w14:paraId="46A4240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22067E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Industriestraße</w:t>
      </w:r>
      <w:proofErr w:type="spellEnd"/>
      <w:r w:rsidRPr="00A762B5">
        <w:rPr>
          <w:rFonts w:ascii="Times New Roman" w:eastAsia="Calibri" w:hAnsi="Times New Roman" w:cs="Times New Roman"/>
          <w:lang w:val="lt-LT" w:eastAsia="lt-LT"/>
        </w:rPr>
        <w:t xml:space="preserve"> 25</w:t>
      </w:r>
    </w:p>
    <w:p w14:paraId="6E28296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D-83607 </w:t>
      </w:r>
      <w:proofErr w:type="spellStart"/>
      <w:r w:rsidRPr="00A762B5">
        <w:rPr>
          <w:rFonts w:ascii="Times New Roman" w:eastAsia="Calibri" w:hAnsi="Times New Roman" w:cs="Times New Roman"/>
          <w:lang w:val="lt-LT" w:eastAsia="lt-LT"/>
        </w:rPr>
        <w:t>Holzkirchen</w:t>
      </w:r>
      <w:proofErr w:type="spellEnd"/>
    </w:p>
    <w:p w14:paraId="15CA82E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Vokietija</w:t>
      </w:r>
    </w:p>
    <w:p w14:paraId="150BDFD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395DB8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713568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12.</w:t>
      </w:r>
      <w:r w:rsidRPr="00A762B5">
        <w:rPr>
          <w:rFonts w:ascii="Times New Roman" w:eastAsia="Calibri" w:hAnsi="Times New Roman" w:cs="Times New Roman"/>
          <w:b/>
          <w:lang w:val="lt-LT"/>
        </w:rPr>
        <w:tab/>
        <w:t>REGISTRACIJOS PAŽYMĖJIMO NUMERIS (-IAI)</w:t>
      </w:r>
    </w:p>
    <w:p w14:paraId="2BEC6C3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801342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LT/1/02/2596/002</w:t>
      </w:r>
    </w:p>
    <w:p w14:paraId="513AADC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328D36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042EDC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13.</w:t>
      </w:r>
      <w:r w:rsidRPr="00A762B5">
        <w:rPr>
          <w:rFonts w:ascii="Times New Roman" w:eastAsia="Calibri" w:hAnsi="Times New Roman" w:cs="Times New Roman"/>
          <w:b/>
          <w:lang w:val="lt-LT"/>
        </w:rPr>
        <w:tab/>
        <w:t>SERIJOS NUMERIS</w:t>
      </w:r>
    </w:p>
    <w:p w14:paraId="02A909E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9EE444E"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Lot {numeris}</w:t>
      </w:r>
    </w:p>
    <w:p w14:paraId="34BF26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29566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0E4B27D"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14.</w:t>
      </w:r>
      <w:r w:rsidRPr="00A762B5">
        <w:rPr>
          <w:rFonts w:ascii="Times New Roman" w:eastAsia="Calibri" w:hAnsi="Times New Roman" w:cs="Times New Roman"/>
          <w:b/>
          <w:lang w:val="lt-LT"/>
        </w:rPr>
        <w:tab/>
        <w:t>PARDAVIMO (IŠDAVIMO) TVARKA</w:t>
      </w:r>
    </w:p>
    <w:p w14:paraId="40A0560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1124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Receptinis vaistas.</w:t>
      </w:r>
    </w:p>
    <w:p w14:paraId="46B634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717B5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39A721F"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15.</w:t>
      </w:r>
      <w:r w:rsidRPr="00A762B5">
        <w:rPr>
          <w:rFonts w:ascii="Times New Roman" w:eastAsia="Calibri" w:hAnsi="Times New Roman" w:cs="Times New Roman"/>
          <w:b/>
          <w:lang w:val="lt-LT"/>
        </w:rPr>
        <w:tab/>
        <w:t>VARTOJIMO INSTRUKCIJA</w:t>
      </w:r>
    </w:p>
    <w:p w14:paraId="1718F6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C164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37764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16.</w:t>
      </w:r>
      <w:r w:rsidRPr="00A762B5">
        <w:rPr>
          <w:rFonts w:ascii="Times New Roman" w:eastAsia="Calibri" w:hAnsi="Times New Roman" w:cs="Times New Roman"/>
          <w:b/>
          <w:lang w:val="lt-LT"/>
        </w:rPr>
        <w:tab/>
        <w:t>INFORMACIJA BRAILIO RAŠTU</w:t>
      </w:r>
    </w:p>
    <w:p w14:paraId="73C16E3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EAE077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w:t>
      </w:r>
    </w:p>
    <w:p w14:paraId="5560AE1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90407CA"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hd w:val="clear" w:color="auto" w:fill="CCCCCC"/>
          <w:lang w:val="lt-LT"/>
        </w:rPr>
      </w:pPr>
    </w:p>
    <w:p w14:paraId="2AABC340"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A762B5">
        <w:rPr>
          <w:rFonts w:ascii="Times New Roman" w:eastAsia="Times New Roman" w:hAnsi="Times New Roman" w:cs="Times New Roman"/>
          <w:b/>
          <w:noProof/>
          <w:snapToGrid w:val="0"/>
          <w:szCs w:val="20"/>
          <w:lang w:val="lt-LT"/>
        </w:rPr>
        <w:t>17.</w:t>
      </w:r>
      <w:r w:rsidRPr="00A762B5">
        <w:rPr>
          <w:rFonts w:ascii="Times New Roman" w:eastAsia="Times New Roman" w:hAnsi="Times New Roman" w:cs="Times New Roman"/>
          <w:b/>
          <w:noProof/>
          <w:snapToGrid w:val="0"/>
          <w:szCs w:val="20"/>
          <w:lang w:val="lt-LT"/>
        </w:rPr>
        <w:tab/>
        <w:t>UNIKALUS IDENTIFIKATORIUS – 2D BRŪKŠNINIS KODAS</w:t>
      </w:r>
    </w:p>
    <w:p w14:paraId="1A6E334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0B14FFC"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A762B5">
        <w:rPr>
          <w:rFonts w:ascii="Times New Roman" w:eastAsia="Times New Roman" w:hAnsi="Times New Roman" w:cs="Times New Roman"/>
          <w:noProof/>
          <w:snapToGrid w:val="0"/>
          <w:szCs w:val="20"/>
          <w:highlight w:val="lightGray"/>
          <w:lang w:val="lt-LT"/>
        </w:rPr>
        <w:t>2D brūkšninis kodas su nurodytu unikaliu identifikatoriumi.</w:t>
      </w:r>
    </w:p>
    <w:p w14:paraId="7D562453"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hd w:val="clear" w:color="auto" w:fill="CCCCCC"/>
          <w:lang w:val="lt-LT"/>
        </w:rPr>
      </w:pPr>
    </w:p>
    <w:p w14:paraId="6CBC83AE"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17148A0C" w14:textId="77777777" w:rsidR="00A762B5" w:rsidRPr="00A762B5" w:rsidRDefault="00A762B5" w:rsidP="00A762B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A762B5">
        <w:rPr>
          <w:rFonts w:ascii="Times New Roman" w:eastAsia="Times New Roman" w:hAnsi="Times New Roman" w:cs="Times New Roman"/>
          <w:b/>
          <w:noProof/>
          <w:snapToGrid w:val="0"/>
          <w:szCs w:val="20"/>
          <w:lang w:val="lt-LT"/>
        </w:rPr>
        <w:t>18.</w:t>
      </w:r>
      <w:r w:rsidRPr="00A762B5">
        <w:rPr>
          <w:rFonts w:ascii="Times New Roman" w:eastAsia="Times New Roman" w:hAnsi="Times New Roman" w:cs="Times New Roman"/>
          <w:b/>
          <w:noProof/>
          <w:snapToGrid w:val="0"/>
          <w:szCs w:val="20"/>
          <w:lang w:val="lt-LT"/>
        </w:rPr>
        <w:tab/>
        <w:t>UNIKALUS IDENTIFIKATORIUS – ŽMONĖMS SUPRANTAMI DUOMENYS</w:t>
      </w:r>
    </w:p>
    <w:p w14:paraId="0A00AE21" w14:textId="77777777" w:rsidR="00A762B5" w:rsidRPr="00A762B5" w:rsidRDefault="00A762B5" w:rsidP="00A762B5">
      <w:pPr>
        <w:tabs>
          <w:tab w:val="left" w:pos="567"/>
        </w:tabs>
        <w:spacing w:after="0" w:line="260" w:lineRule="exact"/>
        <w:rPr>
          <w:rFonts w:ascii="Times New Roman" w:eastAsia="Times New Roman" w:hAnsi="Times New Roman" w:cs="Times New Roman"/>
          <w:noProof/>
          <w:snapToGrid w:val="0"/>
          <w:szCs w:val="20"/>
          <w:lang w:val="lt-LT"/>
        </w:rPr>
      </w:pPr>
    </w:p>
    <w:p w14:paraId="5724CB34" w14:textId="2EB2180A" w:rsidR="00A762B5" w:rsidRPr="00A762B5" w:rsidRDefault="00A762B5" w:rsidP="00A762B5">
      <w:pPr>
        <w:tabs>
          <w:tab w:val="left" w:pos="567"/>
        </w:tabs>
        <w:spacing w:after="0" w:line="260" w:lineRule="exact"/>
        <w:rPr>
          <w:rFonts w:ascii="Times New Roman" w:eastAsia="Times New Roman" w:hAnsi="Times New Roman" w:cs="Times New Roman"/>
          <w:snapToGrid w:val="0"/>
          <w:color w:val="008000"/>
          <w:lang w:val="lt-LT"/>
        </w:rPr>
      </w:pPr>
      <w:r w:rsidRPr="00A762B5">
        <w:rPr>
          <w:rFonts w:ascii="Times New Roman" w:eastAsia="Times New Roman" w:hAnsi="Times New Roman" w:cs="Times New Roman"/>
          <w:snapToGrid w:val="0"/>
          <w:szCs w:val="20"/>
          <w:lang w:val="lt-LT"/>
        </w:rPr>
        <w:t>PC {numeris}</w:t>
      </w:r>
    </w:p>
    <w:p w14:paraId="399471F7" w14:textId="01510A5C" w:rsidR="00A762B5" w:rsidRPr="00A762B5" w:rsidRDefault="00A762B5" w:rsidP="00A762B5">
      <w:pPr>
        <w:tabs>
          <w:tab w:val="left" w:pos="567"/>
        </w:tabs>
        <w:spacing w:after="0" w:line="260" w:lineRule="exact"/>
        <w:rPr>
          <w:rFonts w:ascii="Times New Roman" w:eastAsia="Times New Roman" w:hAnsi="Times New Roman" w:cs="Times New Roman"/>
          <w:snapToGrid w:val="0"/>
          <w:lang w:val="lt-LT"/>
        </w:rPr>
      </w:pPr>
      <w:r w:rsidRPr="00A762B5">
        <w:rPr>
          <w:rFonts w:ascii="Times New Roman" w:eastAsia="Times New Roman" w:hAnsi="Times New Roman" w:cs="Times New Roman"/>
          <w:snapToGrid w:val="0"/>
          <w:szCs w:val="20"/>
          <w:lang w:val="lt-LT"/>
        </w:rPr>
        <w:t>SN {numeris}</w:t>
      </w:r>
    </w:p>
    <w:p w14:paraId="0EE4F609" w14:textId="1D070CEB"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snapToGrid w:val="0"/>
          <w:szCs w:val="20"/>
          <w:highlight w:val="lightGray"/>
          <w:lang w:val="lt-LT"/>
        </w:rPr>
        <w:t xml:space="preserve">NN {numeris} </w:t>
      </w:r>
      <w:r w:rsidRPr="00A762B5">
        <w:rPr>
          <w:rFonts w:ascii="Times New Roman" w:eastAsia="Calibri" w:hAnsi="Times New Roman" w:cs="Times New Roman"/>
          <w:lang w:val="lt-LT" w:eastAsia="lt-LT"/>
        </w:rPr>
        <w:br w:type="page"/>
      </w:r>
    </w:p>
    <w:p w14:paraId="00BF80E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lastRenderedPageBreak/>
        <w:t xml:space="preserve">MINIMALI </w:t>
      </w:r>
      <w:r w:rsidRPr="00A762B5">
        <w:rPr>
          <w:rFonts w:ascii="Times New Roman" w:eastAsia="Calibri" w:hAnsi="Times New Roman" w:cs="Times New Roman"/>
          <w:b/>
          <w:caps/>
          <w:lang w:val="lt-LT"/>
        </w:rPr>
        <w:t xml:space="preserve">informacija ant </w:t>
      </w:r>
      <w:r w:rsidRPr="00A762B5">
        <w:rPr>
          <w:rFonts w:ascii="Times New Roman" w:eastAsia="Calibri" w:hAnsi="Times New Roman" w:cs="Times New Roman"/>
          <w:b/>
          <w:lang w:val="lt-LT"/>
        </w:rPr>
        <w:t>LIZDINIŲ PLOKŠTELIŲ ARBA DVISLUOKSNIŲ JUOSTELIŲ</w:t>
      </w:r>
    </w:p>
    <w:p w14:paraId="4DC1CCC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p>
    <w:p w14:paraId="1ED9CF7A"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LIZDINĖ PLOKŠTELĖ</w:t>
      </w:r>
    </w:p>
    <w:p w14:paraId="24F950D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9E1F1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C1AB168"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1.</w:t>
      </w:r>
      <w:r w:rsidRPr="00A762B5">
        <w:rPr>
          <w:rFonts w:ascii="Times New Roman" w:eastAsia="Calibri" w:hAnsi="Times New Roman" w:cs="Times New Roman"/>
          <w:b/>
          <w:lang w:val="lt-LT"/>
        </w:rPr>
        <w:tab/>
        <w:t>VAISTINIO PREPARATO PAVADINIMAS</w:t>
      </w:r>
    </w:p>
    <w:p w14:paraId="3714C1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5588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w:t>
      </w:r>
    </w:p>
    <w:p w14:paraId="166CBF64" w14:textId="6DA93223" w:rsidR="00A762B5" w:rsidRPr="00A762B5" w:rsidRDefault="00030BDF" w:rsidP="00A762B5">
      <w:pPr>
        <w:spacing w:after="0" w:line="240" w:lineRule="auto"/>
        <w:contextualSpacing/>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imvastatinum</w:t>
      </w:r>
      <w:proofErr w:type="spellEnd"/>
    </w:p>
    <w:p w14:paraId="64F7204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9EA3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BE8DAF0"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2.</w:t>
      </w:r>
      <w:r w:rsidRPr="00A762B5">
        <w:rPr>
          <w:rFonts w:ascii="Times New Roman" w:eastAsia="Calibri" w:hAnsi="Times New Roman" w:cs="Times New Roman"/>
          <w:b/>
          <w:lang w:val="lt-LT"/>
        </w:rPr>
        <w:tab/>
        <w:t>REGISTRUOTOJO PAVADINIMAS</w:t>
      </w:r>
    </w:p>
    <w:p w14:paraId="4F23EE3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075D92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HEXAL AG</w:t>
      </w:r>
    </w:p>
    <w:p w14:paraId="34191A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24AA5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3A8B7D6"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3.</w:t>
      </w:r>
      <w:r w:rsidRPr="00A762B5">
        <w:rPr>
          <w:rFonts w:ascii="Times New Roman" w:eastAsia="Calibri" w:hAnsi="Times New Roman" w:cs="Times New Roman"/>
          <w:b/>
          <w:lang w:val="lt-LT"/>
        </w:rPr>
        <w:tab/>
        <w:t>TINKAMUMO LAIKAS</w:t>
      </w:r>
    </w:p>
    <w:p w14:paraId="4AA13E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6E758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EXP </w:t>
      </w:r>
      <w:r w:rsidRPr="00A762B5">
        <w:rPr>
          <w:rFonts w:ascii="Times New Roman" w:eastAsia="Calibri" w:hAnsi="Times New Roman" w:cs="Times New Roman"/>
          <w:lang w:val="lt-LT" w:eastAsia="lt-LT"/>
        </w:rPr>
        <w:t>{mm MMMM}</w:t>
      </w:r>
    </w:p>
    <w:p w14:paraId="144DCD5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7CC080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5CEAEE"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4.</w:t>
      </w:r>
      <w:r w:rsidRPr="00A762B5">
        <w:rPr>
          <w:rFonts w:ascii="Times New Roman" w:eastAsia="Calibri" w:hAnsi="Times New Roman" w:cs="Times New Roman"/>
          <w:b/>
          <w:lang w:val="lt-LT"/>
        </w:rPr>
        <w:tab/>
        <w:t>SERIJOS NUMERIS</w:t>
      </w:r>
    </w:p>
    <w:p w14:paraId="3CAD860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7FA8A2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highlight w:val="lightGray"/>
          <w:lang w:val="lt-LT" w:eastAsia="lt-LT"/>
        </w:rPr>
        <w:t xml:space="preserve">Lot </w:t>
      </w:r>
      <w:r w:rsidRPr="00A762B5">
        <w:rPr>
          <w:rFonts w:ascii="Times New Roman" w:eastAsia="Calibri" w:hAnsi="Times New Roman" w:cs="Times New Roman"/>
          <w:lang w:val="lt-LT" w:eastAsia="lt-LT"/>
        </w:rPr>
        <w:t>{numeris}</w:t>
      </w:r>
    </w:p>
    <w:p w14:paraId="119330C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6C2C24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8A49117" w14:textId="77777777" w:rsidR="00A762B5" w:rsidRPr="00A762B5" w:rsidRDefault="00A762B5" w:rsidP="00A762B5">
      <w:pPr>
        <w:pBdr>
          <w:top w:val="single" w:sz="4" w:space="1" w:color="auto"/>
          <w:left w:val="single" w:sz="4" w:space="4" w:color="auto"/>
          <w:bottom w:val="single" w:sz="4" w:space="1" w:color="auto"/>
          <w:right w:val="single" w:sz="4" w:space="4" w:color="auto"/>
        </w:pBdr>
        <w:tabs>
          <w:tab w:val="left" w:pos="540"/>
        </w:tabs>
        <w:spacing w:after="0" w:line="240" w:lineRule="auto"/>
        <w:contextualSpacing/>
        <w:rPr>
          <w:rFonts w:ascii="Times New Roman" w:eastAsia="Calibri" w:hAnsi="Times New Roman" w:cs="Times New Roman"/>
          <w:b/>
          <w:lang w:val="lt-LT"/>
        </w:rPr>
      </w:pPr>
      <w:r w:rsidRPr="00A762B5">
        <w:rPr>
          <w:rFonts w:ascii="Times New Roman" w:eastAsia="Calibri" w:hAnsi="Times New Roman" w:cs="Times New Roman"/>
          <w:b/>
          <w:lang w:val="lt-LT"/>
        </w:rPr>
        <w:t>5.</w:t>
      </w:r>
      <w:r w:rsidRPr="00A762B5">
        <w:rPr>
          <w:rFonts w:ascii="Times New Roman" w:eastAsia="Calibri" w:hAnsi="Times New Roman" w:cs="Times New Roman"/>
          <w:b/>
          <w:lang w:val="lt-LT"/>
        </w:rPr>
        <w:tab/>
        <w:t>KITA</w:t>
      </w:r>
    </w:p>
    <w:p w14:paraId="2C5ECA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B91B5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DF410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b/>
          <w:lang w:val="lt-LT" w:eastAsia="lt-LT"/>
        </w:rPr>
        <w:br w:type="page"/>
      </w:r>
      <w:r w:rsidRPr="00A762B5">
        <w:rPr>
          <w:rFonts w:ascii="Times New Roman" w:eastAsia="Calibri" w:hAnsi="Times New Roman" w:cs="Times New Roman"/>
          <w:lang w:val="lt-LT" w:eastAsia="lt-LT"/>
        </w:rPr>
        <w:lastRenderedPageBreak/>
        <w:t xml:space="preserve"> </w:t>
      </w:r>
    </w:p>
    <w:p w14:paraId="22CE9BA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366E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23513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935DE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29D732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D56A64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036FF1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8E3E50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D6EE3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57D17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B0A0E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BDBE0D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D4DF18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238665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BB19C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CD7EE8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2E5D29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5CB8FFD" w14:textId="77777777" w:rsidR="00A762B5" w:rsidRPr="00A762B5" w:rsidRDefault="00A762B5" w:rsidP="00A762B5">
      <w:pPr>
        <w:tabs>
          <w:tab w:val="left" w:pos="567"/>
        </w:tabs>
        <w:spacing w:after="0" w:line="240" w:lineRule="auto"/>
        <w:contextualSpacing/>
        <w:outlineLvl w:val="0"/>
        <w:rPr>
          <w:rFonts w:ascii="Times New Roman" w:eastAsia="Calibri" w:hAnsi="Times New Roman" w:cs="Times New Roman"/>
          <w:b/>
          <w:caps/>
          <w:lang w:val="lt-LT"/>
        </w:rPr>
      </w:pPr>
    </w:p>
    <w:p w14:paraId="2D5FC72A"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4E68501A"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12D5D7FB" w14:textId="77777777" w:rsid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30CB6631" w14:textId="77777777" w:rsidR="00C802F5" w:rsidRDefault="00C802F5" w:rsidP="00184A03">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61C2D83" w14:textId="77777777" w:rsidR="00C802F5" w:rsidRPr="00A762B5" w:rsidRDefault="00C802F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p>
    <w:p w14:paraId="020AA78D" w14:textId="77777777" w:rsidR="00A762B5" w:rsidRPr="00A762B5" w:rsidRDefault="00A762B5" w:rsidP="00A762B5">
      <w:pPr>
        <w:tabs>
          <w:tab w:val="left" w:pos="567"/>
        </w:tabs>
        <w:spacing w:after="0" w:line="240" w:lineRule="auto"/>
        <w:contextualSpacing/>
        <w:outlineLvl w:val="0"/>
        <w:rPr>
          <w:rFonts w:ascii="Times New Roman" w:eastAsia="Calibri" w:hAnsi="Times New Roman" w:cs="Times New Roman"/>
          <w:b/>
          <w:caps/>
          <w:lang w:val="lt-LT"/>
        </w:rPr>
      </w:pPr>
    </w:p>
    <w:p w14:paraId="6DCA7F19"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b/>
          <w:caps/>
          <w:lang w:val="lt-LT"/>
        </w:rPr>
        <w:t>B. PAKUOTĖS LAPELIS</w:t>
      </w:r>
    </w:p>
    <w:p w14:paraId="0C7AC8BD" w14:textId="77777777" w:rsidR="00A762B5" w:rsidRPr="00A762B5" w:rsidRDefault="00A762B5" w:rsidP="00A762B5">
      <w:pPr>
        <w:tabs>
          <w:tab w:val="left" w:pos="567"/>
        </w:tabs>
        <w:spacing w:after="0" w:line="240" w:lineRule="auto"/>
        <w:ind w:left="567" w:hanging="567"/>
        <w:contextualSpacing/>
        <w:jc w:val="center"/>
        <w:outlineLvl w:val="0"/>
        <w:rPr>
          <w:rFonts w:ascii="Times New Roman" w:eastAsia="Calibri" w:hAnsi="Times New Roman" w:cs="Times New Roman"/>
          <w:b/>
          <w:caps/>
          <w:lang w:val="lt-LT"/>
        </w:rPr>
      </w:pPr>
      <w:r w:rsidRPr="00A762B5">
        <w:rPr>
          <w:rFonts w:ascii="Times New Roman" w:eastAsia="Calibri" w:hAnsi="Times New Roman" w:cs="Times New Roman"/>
          <w:lang w:val="lt-LT"/>
        </w:rPr>
        <w:br w:type="page"/>
      </w:r>
    </w:p>
    <w:p w14:paraId="5D73BF5E"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lastRenderedPageBreak/>
        <w:t>Pakuotės lapelis: informacija vartotojui</w:t>
      </w:r>
    </w:p>
    <w:p w14:paraId="3C8168A4"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
    <w:p w14:paraId="4B984035"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10 mg plėvele dengtos tabletės</w:t>
      </w:r>
    </w:p>
    <w:p w14:paraId="2AE408EC" w14:textId="77777777" w:rsidR="00A762B5" w:rsidRPr="00A762B5" w:rsidRDefault="00A762B5" w:rsidP="00A762B5">
      <w:pPr>
        <w:spacing w:after="0" w:line="240" w:lineRule="auto"/>
        <w:contextualSpacing/>
        <w:jc w:val="center"/>
        <w:rPr>
          <w:rFonts w:ascii="Times New Roman" w:eastAsia="Calibri" w:hAnsi="Times New Roman" w:cs="Times New Roman"/>
          <w:b/>
          <w:lang w:val="lt-LT" w:eastAsia="lt-LT"/>
        </w:rPr>
      </w:pP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20 mg plėvele dengtos tabletės</w:t>
      </w:r>
    </w:p>
    <w:p w14:paraId="09370D25" w14:textId="0EF5627A" w:rsidR="00A762B5" w:rsidRPr="00A762B5" w:rsidRDefault="00030BDF" w:rsidP="00A762B5">
      <w:pPr>
        <w:spacing w:after="0" w:line="240" w:lineRule="auto"/>
        <w:contextualSpacing/>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s</w:t>
      </w:r>
      <w:r w:rsidR="00A762B5" w:rsidRPr="00A762B5">
        <w:rPr>
          <w:rFonts w:ascii="Times New Roman" w:eastAsia="Calibri" w:hAnsi="Times New Roman" w:cs="Times New Roman"/>
          <w:lang w:val="lt-LT" w:eastAsia="lt-LT"/>
        </w:rPr>
        <w:t>imvastatinas</w:t>
      </w:r>
      <w:proofErr w:type="spellEnd"/>
    </w:p>
    <w:p w14:paraId="1FFFFBE4" w14:textId="77777777" w:rsidR="00A762B5" w:rsidRPr="00A762B5" w:rsidRDefault="00A762B5" w:rsidP="00A762B5">
      <w:pPr>
        <w:spacing w:after="0" w:line="240" w:lineRule="auto"/>
        <w:contextualSpacing/>
        <w:jc w:val="center"/>
        <w:rPr>
          <w:rFonts w:ascii="Times New Roman" w:eastAsia="Calibri" w:hAnsi="Times New Roman" w:cs="Times New Roman"/>
          <w:lang w:val="lt-LT" w:eastAsia="lt-LT"/>
        </w:rPr>
      </w:pPr>
    </w:p>
    <w:p w14:paraId="3A6F1D30"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Atidžiai perskaitykite visą šį lapelį, prieš pradėdami vartoti vaistą, nes jame pateikiama Jums svarbi informacija.</w:t>
      </w:r>
    </w:p>
    <w:p w14:paraId="53BF9F97"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Neišmeskite šio lapelio, nes vėl gali prireikti jį perskaityti.</w:t>
      </w:r>
    </w:p>
    <w:p w14:paraId="795A45EF"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kreipkitės į gydytoją arba vaistininką.</w:t>
      </w:r>
    </w:p>
    <w:p w14:paraId="1739D91D"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Šis vaistas skirtas tik Jums, todėl kitiems žmonėms jo duoti negalima. Vaistas gali jiems pakenkti (net tiems, kurių ligos požymiai yra tokie patys kaip Jūsų).</w:t>
      </w:r>
    </w:p>
    <w:p w14:paraId="214AE79B" w14:textId="77777777" w:rsidR="00A762B5" w:rsidRPr="00A762B5" w:rsidRDefault="00A762B5" w:rsidP="00A762B5">
      <w:pPr>
        <w:numPr>
          <w:ilvl w:val="0"/>
          <w:numId w:val="29"/>
        </w:numPr>
        <w:tabs>
          <w:tab w:val="num" w:pos="64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pasireiškė šalutinis poveikis (net jeigu jis šiame lapelyje nenurodytas), kreipkitės į gydytoją arba vaistininką. Žr. 4 skyrių.</w:t>
      </w:r>
    </w:p>
    <w:p w14:paraId="51A3F66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A2FD5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228A8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Apie ką rašoma šiame lapelyje?</w:t>
      </w:r>
    </w:p>
    <w:p w14:paraId="20283F9F"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431D788D"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tab/>
        <w:t xml:space="preserve">Kas yra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kam jis vartojamas</w:t>
      </w:r>
    </w:p>
    <w:p w14:paraId="5CA67F21"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tab/>
        <w:t xml:space="preserve">Kas žinotina prieš vartojant </w:t>
      </w:r>
      <w:proofErr w:type="spellStart"/>
      <w:r w:rsidRPr="00A762B5">
        <w:rPr>
          <w:rFonts w:ascii="Times New Roman" w:eastAsia="Calibri" w:hAnsi="Times New Roman" w:cs="Times New Roman"/>
          <w:lang w:val="lt-LT" w:eastAsia="lt-LT"/>
        </w:rPr>
        <w:t>Simvacor</w:t>
      </w:r>
      <w:proofErr w:type="spellEnd"/>
    </w:p>
    <w:p w14:paraId="7A6800E2"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3.</w:t>
      </w:r>
      <w:r w:rsidRPr="00A762B5">
        <w:rPr>
          <w:rFonts w:ascii="Times New Roman" w:eastAsia="Calibri" w:hAnsi="Times New Roman" w:cs="Times New Roman"/>
          <w:lang w:val="lt-LT" w:eastAsia="lt-LT"/>
        </w:rPr>
        <w:tab/>
        <w:t xml:space="preserve">Kaip vartoti </w:t>
      </w:r>
      <w:proofErr w:type="spellStart"/>
      <w:r w:rsidRPr="00A762B5">
        <w:rPr>
          <w:rFonts w:ascii="Times New Roman" w:eastAsia="Calibri" w:hAnsi="Times New Roman" w:cs="Times New Roman"/>
          <w:lang w:val="lt-LT" w:eastAsia="lt-LT"/>
        </w:rPr>
        <w:t>Simvacor</w:t>
      </w:r>
      <w:proofErr w:type="spellEnd"/>
    </w:p>
    <w:p w14:paraId="02F6CD86"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4.</w:t>
      </w:r>
      <w:r w:rsidRPr="00A762B5">
        <w:rPr>
          <w:rFonts w:ascii="Times New Roman" w:eastAsia="Calibri" w:hAnsi="Times New Roman" w:cs="Times New Roman"/>
          <w:lang w:val="lt-LT" w:eastAsia="lt-LT"/>
        </w:rPr>
        <w:tab/>
        <w:t>Galimas šalutinis poveikis</w:t>
      </w:r>
    </w:p>
    <w:p w14:paraId="5137450D"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5.</w:t>
      </w:r>
      <w:r w:rsidRPr="00A762B5">
        <w:rPr>
          <w:rFonts w:ascii="Times New Roman" w:eastAsia="Calibri" w:hAnsi="Times New Roman" w:cs="Times New Roman"/>
          <w:lang w:val="lt-LT" w:eastAsia="lt-LT"/>
        </w:rPr>
        <w:tab/>
        <w:t xml:space="preserve">Kaip laikyti </w:t>
      </w:r>
      <w:proofErr w:type="spellStart"/>
      <w:r w:rsidRPr="00A762B5">
        <w:rPr>
          <w:rFonts w:ascii="Times New Roman" w:eastAsia="Calibri" w:hAnsi="Times New Roman" w:cs="Times New Roman"/>
          <w:lang w:val="lt-LT" w:eastAsia="lt-LT"/>
        </w:rPr>
        <w:t>Simvacor</w:t>
      </w:r>
      <w:proofErr w:type="spellEnd"/>
    </w:p>
    <w:p w14:paraId="5060E67B" w14:textId="77777777" w:rsidR="00A762B5" w:rsidRPr="00A762B5" w:rsidRDefault="00A762B5" w:rsidP="00A762B5">
      <w:pPr>
        <w:spacing w:after="0" w:line="240" w:lineRule="auto"/>
        <w:ind w:left="540" w:hanging="540"/>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6.</w:t>
      </w:r>
      <w:r w:rsidRPr="00A762B5">
        <w:rPr>
          <w:rFonts w:ascii="Times New Roman" w:eastAsia="Calibri" w:hAnsi="Times New Roman" w:cs="Times New Roman"/>
          <w:lang w:val="lt-LT" w:eastAsia="lt-LT"/>
        </w:rPr>
        <w:tab/>
        <w:t>Pakuotės turinys ir kita informacija</w:t>
      </w:r>
    </w:p>
    <w:p w14:paraId="3076D69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A13843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C453FA"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1.</w:t>
      </w:r>
      <w:r w:rsidRPr="00A762B5">
        <w:rPr>
          <w:rFonts w:ascii="Times New Roman" w:eastAsia="Calibri" w:hAnsi="Times New Roman" w:cs="Times New Roman"/>
          <w:b/>
          <w:lang w:val="lt-LT" w:eastAsia="lt-LT"/>
        </w:rPr>
        <w:tab/>
        <w:t xml:space="preserve">Kas yra </w:t>
      </w:r>
      <w:proofErr w:type="spellStart"/>
      <w:r w:rsidRPr="00A762B5">
        <w:rPr>
          <w:rFonts w:ascii="Times New Roman" w:eastAsia="Calibri" w:hAnsi="Times New Roman" w:cs="Times New Roman"/>
          <w:b/>
          <w:lang w:val="lt-LT" w:eastAsia="lt-LT"/>
        </w:rPr>
        <w:t>Simvacor</w:t>
      </w:r>
      <w:proofErr w:type="spellEnd"/>
      <w:r w:rsidRPr="00A762B5">
        <w:rPr>
          <w:rFonts w:ascii="Times New Roman" w:eastAsia="Calibri" w:hAnsi="Times New Roman" w:cs="Times New Roman"/>
          <w:b/>
          <w:lang w:val="lt-LT" w:eastAsia="lt-LT"/>
        </w:rPr>
        <w:t xml:space="preserve"> ir kam jis vartojamas</w:t>
      </w:r>
    </w:p>
    <w:p w14:paraId="3BD66C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C0A337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yra vaistas, mažinantis padidėjusį cholesterolio kiekį kraujyje. </w:t>
      </w:r>
    </w:p>
    <w:p w14:paraId="1E6539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C6D9B7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vartojamas:</w:t>
      </w:r>
    </w:p>
    <w:p w14:paraId="03F2CD53" w14:textId="77777777" w:rsidR="00A762B5" w:rsidRPr="00A762B5" w:rsidRDefault="00A762B5" w:rsidP="00A762B5">
      <w:pPr>
        <w:numPr>
          <w:ilvl w:val="0"/>
          <w:numId w:val="30"/>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esant lipidų kiekio padidėjimui kraujyje</w:t>
      </w:r>
    </w:p>
    <w:p w14:paraId="14BBA480" w14:textId="77777777" w:rsidR="00A762B5" w:rsidRPr="00A762B5" w:rsidRDefault="00A762B5" w:rsidP="00A762B5">
      <w:pPr>
        <w:numPr>
          <w:ilvl w:val="0"/>
          <w:numId w:val="1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Lipidų kiekio padidėjimo kraujyje (pirminės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ar mišrios </w:t>
      </w:r>
      <w:proofErr w:type="spellStart"/>
      <w:r w:rsidRPr="00A762B5">
        <w:rPr>
          <w:rFonts w:ascii="Times New Roman" w:eastAsia="Calibri" w:hAnsi="Times New Roman" w:cs="Times New Roman"/>
          <w:lang w:val="lt-LT" w:eastAsia="lt-LT"/>
        </w:rPr>
        <w:t>hiperlipidemijos</w:t>
      </w:r>
      <w:proofErr w:type="spellEnd"/>
      <w:r w:rsidRPr="00A762B5">
        <w:rPr>
          <w:rFonts w:ascii="Times New Roman" w:eastAsia="Calibri" w:hAnsi="Times New Roman" w:cs="Times New Roman"/>
          <w:lang w:val="lt-LT" w:eastAsia="lt-LT"/>
        </w:rPr>
        <w:t>), kurio negalima paaiškinti kitomis ligomis, gydymas kartu su dieta, kai vien dietos ar kitokių nefarmakologinių priemonių (pvz., fizinio krūvio, svorio mažinimo) nepakanka.</w:t>
      </w:r>
    </w:p>
    <w:p w14:paraId="7DA27094" w14:textId="77777777" w:rsidR="00A762B5" w:rsidRPr="00A762B5" w:rsidRDefault="00A762B5" w:rsidP="00A762B5">
      <w:pPr>
        <w:numPr>
          <w:ilvl w:val="0"/>
          <w:numId w:val="1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xml:space="preserve">) gydymui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vartojama kartu su dieta ir kitomis lipidų kiekį mažinančiomis priemonėmis, arba jei šios priemonės netinka.</w:t>
      </w:r>
    </w:p>
    <w:p w14:paraId="5BC5D2C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34F82F"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širdies ir kraujagyslių sistemos sutrikimų profilaktikai</w:t>
      </w:r>
    </w:p>
    <w:p w14:paraId="3E220AA0" w14:textId="77777777" w:rsidR="00A762B5" w:rsidRPr="00A762B5" w:rsidRDefault="00A762B5" w:rsidP="00A762B5">
      <w:pPr>
        <w:spacing w:after="0" w:line="240" w:lineRule="auto"/>
        <w:ind w:left="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Pacientų, sergančių išreikšta aterosklerozine širdies liga ar cukriniu diabetu, kai cholesterolio kiekis normalus arba padidėjęs, širdies ir kraujagyslių sistemos sutrikimo sukeltų mirčių ir reiškinių dažnumo mažinimas. Vaisto vartojimas yra kaip papildoma priemonė, derinama kartu su kitų rizikos faktorių korekcija bei širdies ir kraujagyslių sistemą saugančiu gydymu. </w:t>
      </w:r>
    </w:p>
    <w:p w14:paraId="3AFE770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F28949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2D95146"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2.</w:t>
      </w:r>
      <w:r w:rsidRPr="00A762B5">
        <w:rPr>
          <w:rFonts w:ascii="Times New Roman" w:eastAsia="Calibri" w:hAnsi="Times New Roman" w:cs="Times New Roman"/>
          <w:b/>
          <w:lang w:val="lt-LT" w:eastAsia="lt-LT"/>
        </w:rPr>
        <w:tab/>
        <w:t xml:space="preserve">Kas žinotina prieš vartojant </w:t>
      </w:r>
      <w:proofErr w:type="spellStart"/>
      <w:r w:rsidRPr="00A762B5">
        <w:rPr>
          <w:rFonts w:ascii="Times New Roman" w:eastAsia="Calibri" w:hAnsi="Times New Roman" w:cs="Times New Roman"/>
          <w:b/>
          <w:lang w:val="lt-LT" w:eastAsia="lt-LT"/>
        </w:rPr>
        <w:t>Simvacor</w:t>
      </w:r>
      <w:proofErr w:type="spellEnd"/>
    </w:p>
    <w:p w14:paraId="460FE44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AB4C584" w14:textId="76CF9C3D"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bCs/>
          <w:lang w:val="lt-LT"/>
        </w:rPr>
        <w:t xml:space="preserve"> vartoti </w:t>
      </w:r>
      <w:r w:rsidR="002B2821">
        <w:rPr>
          <w:rFonts w:ascii="Times New Roman" w:eastAsia="Calibri" w:hAnsi="Times New Roman" w:cs="Times New Roman"/>
          <w:b/>
          <w:bCs/>
          <w:lang w:val="lt-LT"/>
        </w:rPr>
        <w:t>draudžiama</w:t>
      </w:r>
      <w:r w:rsidRPr="00A762B5">
        <w:rPr>
          <w:rFonts w:ascii="Times New Roman" w:eastAsia="Calibri" w:hAnsi="Times New Roman" w:cs="Times New Roman"/>
          <w:b/>
          <w:bCs/>
          <w:lang w:val="lt-LT"/>
        </w:rPr>
        <w:t>:</w:t>
      </w:r>
    </w:p>
    <w:p w14:paraId="340A375D"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yra alergija veikliajai medžiagai arba bet kuriai pagalbinei šio vaisto medžiagai (jos išvardytos 6 skyriuje);</w:t>
      </w:r>
    </w:p>
    <w:p w14:paraId="06FABF88"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sergate aktyvia kepenų liga ar kraujyje dėl neaiškios priežasties yra nuolat padidėjęs tam tikrų kepenų fermentų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aktyvumas;</w:t>
      </w:r>
    </w:p>
    <w:p w14:paraId="5C928897"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Jūs esate nėščia arba žindyvė;</w:t>
      </w:r>
    </w:p>
    <w:p w14:paraId="7C8EEDEE"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vaistų, kurie slopina </w:t>
      </w:r>
      <w:proofErr w:type="spellStart"/>
      <w:r w:rsidRPr="00A762B5">
        <w:rPr>
          <w:rFonts w:ascii="Times New Roman" w:eastAsia="Calibri" w:hAnsi="Times New Roman" w:cs="Times New Roman"/>
          <w:lang w:val="lt-LT" w:eastAsia="lt-LT"/>
        </w:rPr>
        <w:t>citochromo</w:t>
      </w:r>
      <w:proofErr w:type="spellEnd"/>
      <w:r w:rsidRPr="00A762B5">
        <w:rPr>
          <w:rFonts w:ascii="Times New Roman" w:eastAsia="Calibri" w:hAnsi="Times New Roman" w:cs="Times New Roman"/>
          <w:lang w:val="lt-LT" w:eastAsia="lt-LT"/>
        </w:rPr>
        <w:t xml:space="preserve"> P450 3A4 fermento aktyvumą, pvz., </w:t>
      </w:r>
      <w:proofErr w:type="spellStart"/>
      <w:r w:rsidRPr="00A762B5">
        <w:rPr>
          <w:rFonts w:ascii="Times New Roman" w:eastAsia="Calibri" w:hAnsi="Times New Roman" w:cs="Times New Roman"/>
          <w:lang w:val="lt-LT" w:eastAsia="lt-LT"/>
        </w:rPr>
        <w:t>itrakonazolo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ketokonazolo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flukonazolo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pozakonazolo</w:t>
      </w:r>
      <w:proofErr w:type="spellEnd"/>
      <w:r w:rsidRPr="00A762B5">
        <w:rPr>
          <w:rFonts w:ascii="Times New Roman" w:eastAsia="Calibri" w:hAnsi="Times New Roman" w:cs="Times New Roman"/>
          <w:lang w:val="lt-LT" w:eastAsia="lt-LT"/>
        </w:rPr>
        <w:t xml:space="preserve"> (vaistų nuo patogeninių grybelių), ŽIV </w:t>
      </w:r>
      <w:r w:rsidRPr="00A762B5">
        <w:rPr>
          <w:rFonts w:ascii="Times New Roman" w:eastAsia="Calibri" w:hAnsi="Times New Roman" w:cs="Times New Roman"/>
          <w:lang w:val="lt-LT" w:eastAsia="lt-LT"/>
        </w:rPr>
        <w:lastRenderedPageBreak/>
        <w:t xml:space="preserve">proteazės inhibitorių (vaistų nuo ŽIV infekcijos), </w:t>
      </w:r>
      <w:proofErr w:type="spellStart"/>
      <w:r w:rsidRPr="00A762B5">
        <w:rPr>
          <w:rFonts w:ascii="Times New Roman" w:eastAsia="Calibri" w:hAnsi="Times New Roman" w:cs="Times New Roman"/>
          <w:lang w:val="lt-LT" w:eastAsia="lt-LT"/>
        </w:rPr>
        <w:t>eritromicino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klaritromicino</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telitromicino</w:t>
      </w:r>
      <w:proofErr w:type="spellEnd"/>
      <w:r w:rsidRPr="00A762B5">
        <w:rPr>
          <w:rFonts w:ascii="Times New Roman" w:eastAsia="Calibri" w:hAnsi="Times New Roman" w:cs="Times New Roman"/>
          <w:lang w:val="lt-LT" w:eastAsia="lt-LT"/>
        </w:rPr>
        <w:t xml:space="preserve"> (antibiotikų), </w:t>
      </w:r>
      <w:proofErr w:type="spellStart"/>
      <w:r w:rsidRPr="00A762B5">
        <w:rPr>
          <w:rFonts w:ascii="Times New Roman" w:eastAsia="Calibri" w:hAnsi="Times New Roman" w:cs="Times New Roman"/>
          <w:lang w:val="lt-LT" w:eastAsia="lt-LT"/>
        </w:rPr>
        <w:t>nefazadono</w:t>
      </w:r>
      <w:proofErr w:type="spellEnd"/>
      <w:r w:rsidRPr="00A762B5">
        <w:rPr>
          <w:rFonts w:ascii="Times New Roman" w:eastAsia="Calibri" w:hAnsi="Times New Roman" w:cs="Times New Roman"/>
          <w:lang w:val="lt-LT" w:eastAsia="lt-LT"/>
        </w:rPr>
        <w:t xml:space="preserve"> (antidepresanto) ar vaisto, kurio sudėtyje yra </w:t>
      </w:r>
      <w:proofErr w:type="spellStart"/>
      <w:r w:rsidRPr="00A762B5">
        <w:rPr>
          <w:rFonts w:ascii="Times New Roman" w:eastAsia="Calibri" w:hAnsi="Times New Roman" w:cs="Times New Roman"/>
          <w:lang w:val="lt-LT" w:eastAsia="lt-LT"/>
        </w:rPr>
        <w:t>kobicistato</w:t>
      </w:r>
      <w:proofErr w:type="spellEnd"/>
      <w:r w:rsidRPr="00A762B5">
        <w:rPr>
          <w:rFonts w:ascii="Times New Roman" w:eastAsia="Calibri" w:hAnsi="Times New Roman" w:cs="Times New Roman"/>
          <w:lang w:val="lt-LT" w:eastAsia="lt-LT"/>
        </w:rPr>
        <w:t xml:space="preserve">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124AC4F1" w14:textId="77777777" w:rsidR="00A762B5" w:rsidRPr="00A762B5" w:rsidRDefault="00A762B5" w:rsidP="00A762B5">
      <w:pPr>
        <w:numPr>
          <w:ilvl w:val="0"/>
          <w:numId w:val="31"/>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kartu vartojate </w:t>
      </w:r>
      <w:proofErr w:type="spellStart"/>
      <w:r w:rsidRPr="00A762B5">
        <w:rPr>
          <w:rFonts w:ascii="Times New Roman" w:eastAsia="Calibri" w:hAnsi="Times New Roman" w:cs="Times New Roman"/>
          <w:lang w:val="lt-LT" w:eastAsia="lt-LT"/>
        </w:rPr>
        <w:t>gemfibrozilio</w:t>
      </w:r>
      <w:proofErr w:type="spellEnd"/>
      <w:r w:rsidRPr="00A762B5">
        <w:rPr>
          <w:rFonts w:ascii="Times New Roman" w:eastAsia="Calibri" w:hAnsi="Times New Roman" w:cs="Times New Roman"/>
          <w:lang w:val="lt-LT" w:eastAsia="lt-LT"/>
        </w:rPr>
        <w:t xml:space="preserve"> (lipidų kiekį mažinančio vaisto), </w:t>
      </w:r>
      <w:proofErr w:type="spellStart"/>
      <w:r w:rsidRPr="00A762B5">
        <w:rPr>
          <w:rFonts w:ascii="Times New Roman" w:eastAsia="Calibri" w:hAnsi="Times New Roman" w:cs="Times New Roman"/>
          <w:lang w:val="lt-LT" w:eastAsia="lt-LT"/>
        </w:rPr>
        <w:t>ciklosporino</w:t>
      </w:r>
      <w:proofErr w:type="spellEnd"/>
      <w:r w:rsidRPr="00A762B5">
        <w:rPr>
          <w:rFonts w:ascii="Times New Roman" w:eastAsia="Calibri" w:hAnsi="Times New Roman" w:cs="Times New Roman"/>
          <w:lang w:val="lt-LT" w:eastAsia="lt-LT"/>
        </w:rPr>
        <w:t xml:space="preserve"> (imunosupresinio vaisto) arba </w:t>
      </w:r>
      <w:proofErr w:type="spellStart"/>
      <w:r w:rsidRPr="00A762B5">
        <w:rPr>
          <w:rFonts w:ascii="Times New Roman" w:eastAsia="Calibri" w:hAnsi="Times New Roman" w:cs="Times New Roman"/>
          <w:lang w:val="lt-LT" w:eastAsia="lt-LT"/>
        </w:rPr>
        <w:t>danazolo</w:t>
      </w:r>
      <w:proofErr w:type="spellEnd"/>
      <w:r w:rsidRPr="00A762B5">
        <w:rPr>
          <w:rFonts w:ascii="Times New Roman" w:eastAsia="Calibri" w:hAnsi="Times New Roman" w:cs="Times New Roman"/>
          <w:lang w:val="lt-LT" w:eastAsia="lt-LT"/>
        </w:rPr>
        <w:t xml:space="preserve"> (sintetinio hormono);</w:t>
      </w:r>
    </w:p>
    <w:p w14:paraId="5972003B"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jeigu esate gydomas </w:t>
      </w:r>
      <w:proofErr w:type="spellStart"/>
      <w:r w:rsidRPr="00A762B5">
        <w:rPr>
          <w:rFonts w:ascii="Times New Roman" w:eastAsia="Calibri" w:hAnsi="Times New Roman" w:cs="Times New Roman"/>
          <w:szCs w:val="20"/>
          <w:lang w:val="lt-LT" w:eastAsia="lt-LT"/>
        </w:rPr>
        <w:t>lomitapidu</w:t>
      </w:r>
      <w:proofErr w:type="spellEnd"/>
      <w:r w:rsidRPr="00A762B5">
        <w:rPr>
          <w:rFonts w:ascii="Times New Roman" w:eastAsia="Calibri" w:hAnsi="Times New Roman" w:cs="Times New Roman"/>
          <w:szCs w:val="20"/>
          <w:lang w:val="lt-LT" w:eastAsia="lt-LT"/>
        </w:rPr>
        <w:t xml:space="preserve"> (vartojamu sunkios ir retos genetinės cholesterolio būsenos gydymui), nevartokite daugiau negu 40 mg </w:t>
      </w:r>
      <w:proofErr w:type="spellStart"/>
      <w:r w:rsidRPr="00A762B5">
        <w:rPr>
          <w:rFonts w:ascii="Times New Roman" w:eastAsia="Calibri" w:hAnsi="Times New Roman" w:cs="Times New Roman"/>
          <w:szCs w:val="20"/>
          <w:lang w:val="lt-LT" w:eastAsia="lt-LT"/>
        </w:rPr>
        <w:t>Simvacor</w:t>
      </w:r>
      <w:proofErr w:type="spellEnd"/>
      <w:r w:rsidRPr="00A762B5">
        <w:rPr>
          <w:rFonts w:ascii="Times New Roman" w:eastAsia="Calibri" w:hAnsi="Times New Roman" w:cs="Times New Roman"/>
          <w:szCs w:val="20"/>
          <w:lang w:val="lt-LT" w:eastAsia="lt-LT"/>
        </w:rPr>
        <w:t xml:space="preserve">. </w:t>
      </w:r>
    </w:p>
    <w:p w14:paraId="057FB77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FAF315F" w14:textId="77777777" w:rsidR="00A762B5" w:rsidRPr="00A762B5" w:rsidRDefault="00A762B5" w:rsidP="00A762B5">
      <w:pPr>
        <w:keepNext/>
        <w:spacing w:after="0" w:line="240" w:lineRule="auto"/>
        <w:contextualSpacing/>
        <w:jc w:val="both"/>
        <w:outlineLvl w:val="3"/>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 xml:space="preserve">Įspėjimai ir atsargumo priemonės </w:t>
      </w:r>
    </w:p>
    <w:p w14:paraId="4F05BFC2" w14:textId="77777777" w:rsidR="00A762B5" w:rsidRPr="00A762B5" w:rsidRDefault="00A762B5" w:rsidP="00A762B5">
      <w:pPr>
        <w:numPr>
          <w:ilvl w:val="12"/>
          <w:numId w:val="0"/>
        </w:numPr>
        <w:spacing w:after="0" w:line="240" w:lineRule="auto"/>
        <w:ind w:right="-2"/>
        <w:contextualSpacing/>
        <w:rPr>
          <w:rFonts w:ascii="Times New Roman" w:eastAsia="Times New Roman" w:hAnsi="Times New Roman" w:cs="Times New Roman"/>
          <w:lang w:val="lt-LT" w:eastAsia="lt-LT"/>
        </w:rPr>
      </w:pPr>
      <w:r w:rsidRPr="00A762B5">
        <w:rPr>
          <w:rFonts w:ascii="Times New Roman" w:eastAsia="Times New Roman" w:hAnsi="Times New Roman" w:cs="Times New Roman"/>
          <w:lang w:val="lt-LT" w:eastAsia="lt-LT"/>
        </w:rPr>
        <w:t xml:space="preserve">Pasitarkite su gydytoju arba vaistininku, prieš pradėdami vartoti </w:t>
      </w:r>
      <w:proofErr w:type="spellStart"/>
      <w:r w:rsidRPr="00A762B5">
        <w:rPr>
          <w:rFonts w:ascii="Times New Roman" w:eastAsia="Times New Roman" w:hAnsi="Times New Roman" w:cs="Times New Roman"/>
          <w:lang w:val="lt-LT" w:eastAsia="lt-LT"/>
        </w:rPr>
        <w:t>Simvacor</w:t>
      </w:r>
      <w:proofErr w:type="spellEnd"/>
      <w:r w:rsidRPr="00A762B5">
        <w:rPr>
          <w:rFonts w:ascii="Times New Roman" w:eastAsia="Times New Roman" w:hAnsi="Times New Roman" w:cs="Times New Roman"/>
          <w:lang w:val="lt-LT" w:eastAsia="lt-LT"/>
        </w:rPr>
        <w:t>.</w:t>
      </w:r>
    </w:p>
    <w:p w14:paraId="2A9A62C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FCD0678" w14:textId="77777777" w:rsidR="00A762B5" w:rsidRPr="00A762B5" w:rsidRDefault="00A762B5" w:rsidP="00A762B5">
      <w:pPr>
        <w:spacing w:after="0" w:line="240" w:lineRule="auto"/>
        <w:contextualSpacing/>
        <w:rPr>
          <w:rFonts w:ascii="Times New Roman" w:eastAsia="Calibri" w:hAnsi="Times New Roman" w:cs="Times New Roman"/>
          <w:bCs/>
          <w:lang w:val="lt-LT"/>
        </w:rPr>
      </w:pPr>
      <w:r w:rsidRPr="00A762B5">
        <w:rPr>
          <w:rFonts w:ascii="Times New Roman" w:eastAsia="Calibri" w:hAnsi="Times New Roman" w:cs="Times New Roman"/>
          <w:bCs/>
          <w:lang w:val="lt-LT"/>
        </w:rPr>
        <w:t xml:space="preserve">Specialių atsargumo priemonių, vartojant </w:t>
      </w:r>
      <w:proofErr w:type="spellStart"/>
      <w:r w:rsidRPr="00A762B5">
        <w:rPr>
          <w:rFonts w:ascii="Times New Roman" w:eastAsia="Calibri" w:hAnsi="Times New Roman" w:cs="Times New Roman"/>
          <w:bCs/>
          <w:lang w:val="lt-LT"/>
        </w:rPr>
        <w:t>Simvacor</w:t>
      </w:r>
      <w:proofErr w:type="spellEnd"/>
      <w:r w:rsidRPr="00A762B5">
        <w:rPr>
          <w:rFonts w:ascii="Times New Roman" w:eastAsia="Calibri" w:hAnsi="Times New Roman" w:cs="Times New Roman"/>
          <w:bCs/>
          <w:lang w:val="lt-LT"/>
        </w:rPr>
        <w:t>, reikia:</w:t>
      </w:r>
    </w:p>
    <w:p w14:paraId="3E36231F" w14:textId="77777777" w:rsidR="00FF1EA1" w:rsidRPr="009D1356"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neaiškių priežasčių sukeltas raumenų skausmas, silpnumas ar mėšlungis, reikia nedelsiant informuoti gydytoją.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retkarčiais sukelia skeleto raumenų ligą (</w:t>
      </w:r>
      <w:proofErr w:type="spellStart"/>
      <w:r w:rsidRPr="00A762B5">
        <w:rPr>
          <w:rFonts w:ascii="Times New Roman" w:eastAsia="Calibri" w:hAnsi="Times New Roman" w:cs="Times New Roman"/>
          <w:lang w:val="lt-LT" w:eastAsia="lt-LT"/>
        </w:rPr>
        <w:t>miopatiją</w:t>
      </w:r>
      <w:proofErr w:type="spellEnd"/>
      <w:r w:rsidRPr="00A762B5">
        <w:rPr>
          <w:rFonts w:ascii="Times New Roman" w:eastAsia="Calibri" w:hAnsi="Times New Roman" w:cs="Times New Roman"/>
          <w:lang w:val="lt-LT" w:eastAsia="lt-LT"/>
        </w:rPr>
        <w:t xml:space="preserve">). Retai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sunkų raumenų pažeidimą (</w:t>
      </w:r>
      <w:proofErr w:type="spellStart"/>
      <w:r w:rsidRPr="00A762B5">
        <w:rPr>
          <w:rFonts w:ascii="Times New Roman" w:eastAsia="Calibri" w:hAnsi="Times New Roman" w:cs="Times New Roman"/>
          <w:lang w:val="lt-LT" w:eastAsia="lt-LT"/>
        </w:rPr>
        <w:t>rabdomiolizę</w:t>
      </w:r>
      <w:proofErr w:type="spellEnd"/>
      <w:r w:rsidRPr="00A762B5">
        <w:rPr>
          <w:rFonts w:ascii="Times New Roman" w:eastAsia="Calibri" w:hAnsi="Times New Roman" w:cs="Times New Roman"/>
          <w:lang w:val="lt-LT" w:eastAsia="lt-LT"/>
        </w:rPr>
        <w:t xml:space="preserve">), dėl kurios gali sutrikti inkstų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Raumenų ligos/raumenų ląstelių irimo rizika yra didesnė pacientams, kurie vartoja didelę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dozę ar jų vartoja kartu su tam tikrais vaistais (žr. skyrių „Kiti vaistai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r w:rsidR="00FF1EA1" w:rsidRPr="00967471">
        <w:rPr>
          <w:lang w:val="lt-LT"/>
        </w:rPr>
        <w:t xml:space="preserve"> </w:t>
      </w:r>
    </w:p>
    <w:p w14:paraId="777E2C0A" w14:textId="0BD26335" w:rsidR="00A762B5" w:rsidRPr="00A762B5" w:rsidRDefault="00FF1EA1" w:rsidP="00A762B5">
      <w:pPr>
        <w:numPr>
          <w:ilvl w:val="0"/>
          <w:numId w:val="32"/>
        </w:numPr>
        <w:spacing w:after="0" w:line="240" w:lineRule="auto"/>
        <w:contextualSpacing/>
        <w:rPr>
          <w:rFonts w:ascii="Times New Roman" w:eastAsia="Calibri" w:hAnsi="Times New Roman" w:cs="Times New Roman"/>
          <w:lang w:val="lt-LT" w:eastAsia="lt-LT"/>
        </w:rPr>
      </w:pPr>
      <w:r w:rsidRPr="00FF1EA1">
        <w:rPr>
          <w:rFonts w:ascii="Times New Roman" w:eastAsia="Calibri" w:hAnsi="Times New Roman" w:cs="Times New Roman"/>
          <w:lang w:val="lt-LT" w:eastAsia="lt-LT"/>
        </w:rPr>
        <w:t xml:space="preserve">jeigu sergate arba sirgote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bendrą raumenų silpnumą, įskaitant kai kuriais atvejais, kvėpuojant naudojamus raumenis) arba akių </w:t>
      </w:r>
      <w:proofErr w:type="spellStart"/>
      <w:r w:rsidRPr="00FF1EA1">
        <w:rPr>
          <w:rFonts w:ascii="Times New Roman" w:eastAsia="Calibri" w:hAnsi="Times New Roman" w:cs="Times New Roman"/>
          <w:lang w:val="lt-LT" w:eastAsia="lt-LT"/>
        </w:rPr>
        <w:t>miastenija</w:t>
      </w:r>
      <w:proofErr w:type="spellEnd"/>
      <w:r w:rsidRPr="00FF1EA1">
        <w:rPr>
          <w:rFonts w:ascii="Times New Roman" w:eastAsia="Calibri" w:hAnsi="Times New Roman" w:cs="Times New Roman"/>
          <w:lang w:val="lt-LT" w:eastAsia="lt-LT"/>
        </w:rPr>
        <w:t xml:space="preserve"> (liga, sukeliančia akių raumenų silpnumą), nes </w:t>
      </w:r>
      <w:proofErr w:type="spellStart"/>
      <w:r w:rsidRPr="00FF1EA1">
        <w:rPr>
          <w:rFonts w:ascii="Times New Roman" w:eastAsia="Calibri" w:hAnsi="Times New Roman" w:cs="Times New Roman"/>
          <w:lang w:val="lt-LT" w:eastAsia="lt-LT"/>
        </w:rPr>
        <w:t>statinai</w:t>
      </w:r>
      <w:proofErr w:type="spellEnd"/>
      <w:r w:rsidRPr="00FF1EA1">
        <w:rPr>
          <w:rFonts w:ascii="Times New Roman" w:eastAsia="Calibri" w:hAnsi="Times New Roman" w:cs="Times New Roman"/>
          <w:lang w:val="lt-LT" w:eastAsia="lt-LT"/>
        </w:rPr>
        <w:t xml:space="preserve"> kartais gali sukelti </w:t>
      </w:r>
      <w:proofErr w:type="spellStart"/>
      <w:r w:rsidRPr="00FF1EA1">
        <w:rPr>
          <w:rFonts w:ascii="Times New Roman" w:eastAsia="Calibri" w:hAnsi="Times New Roman" w:cs="Times New Roman"/>
          <w:lang w:val="lt-LT" w:eastAsia="lt-LT"/>
        </w:rPr>
        <w:t>miasteniją</w:t>
      </w:r>
      <w:proofErr w:type="spellEnd"/>
      <w:r w:rsidRPr="00FF1EA1">
        <w:rPr>
          <w:rFonts w:ascii="Times New Roman" w:eastAsia="Calibri" w:hAnsi="Times New Roman" w:cs="Times New Roman"/>
          <w:lang w:val="lt-LT" w:eastAsia="lt-LT"/>
        </w:rPr>
        <w:t xml:space="preserve"> arba pasunkinti ligą (žr.</w:t>
      </w:r>
      <w:r w:rsidR="00FC29F1">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4</w:t>
      </w:r>
      <w:r w:rsidR="00FC29F1">
        <w:rPr>
          <w:rFonts w:ascii="Times New Roman" w:eastAsia="Calibri" w:hAnsi="Times New Roman" w:cs="Times New Roman"/>
          <w:lang w:val="lt-LT" w:eastAsia="lt-LT"/>
        </w:rPr>
        <w:t> </w:t>
      </w:r>
      <w:r w:rsidRPr="00FF1EA1">
        <w:rPr>
          <w:rFonts w:ascii="Times New Roman" w:eastAsia="Calibri" w:hAnsi="Times New Roman" w:cs="Times New Roman"/>
          <w:lang w:val="lt-LT" w:eastAsia="lt-LT"/>
        </w:rPr>
        <w:t>skyrių)</w:t>
      </w:r>
      <w:r>
        <w:rPr>
          <w:rFonts w:ascii="Times New Roman" w:eastAsia="Calibri" w:hAnsi="Times New Roman" w:cs="Times New Roman"/>
          <w:lang w:val="lt-LT" w:eastAsia="lt-LT"/>
        </w:rPr>
        <w:t>.</w:t>
      </w:r>
    </w:p>
    <w:p w14:paraId="3E6C84FA" w14:textId="78097A05"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Pasakykite gydytojui, jeigu Jums yra daugiau negu 65 metai, jeigu yra sutrikusi inkstų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xml:space="preserve">, negydoma susilpnėjusi skydliaukės </w:t>
      </w:r>
      <w:r w:rsidR="00D10AAE">
        <w:rPr>
          <w:rFonts w:ascii="Times New Roman" w:eastAsia="Calibri" w:hAnsi="Times New Roman" w:cs="Times New Roman"/>
          <w:lang w:val="lt-LT" w:eastAsia="lt-LT"/>
        </w:rPr>
        <w:t>funkcija</w:t>
      </w:r>
      <w:r w:rsidRPr="00A762B5">
        <w:rPr>
          <w:rFonts w:ascii="Times New Roman" w:eastAsia="Calibri" w:hAnsi="Times New Roman" w:cs="Times New Roman"/>
          <w:lang w:val="lt-LT" w:eastAsia="lt-LT"/>
        </w:rPr>
        <w:t>, jeigu Jums ar Jūsų kraujo giminaičiams yra buvę raumenų sutrikimų arba Jūs reguliariai geriate alkoholio, kadangi šie veiksniai gali didinti raumenų sutrikimo riziką.</w:t>
      </w:r>
    </w:p>
    <w:p w14:paraId="643642B6" w14:textId="77777777"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sirgote tam tikromis kepenų ligomis. Gali šiek tiek padidėti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aktyvumas, tačiau jis paprastai sunormalėja nenutraukus gydymo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Nuolatinis serumo </w:t>
      </w:r>
      <w:proofErr w:type="spellStart"/>
      <w:r w:rsidRPr="00A762B5">
        <w:rPr>
          <w:rFonts w:ascii="Times New Roman" w:eastAsia="Calibri" w:hAnsi="Times New Roman" w:cs="Times New Roman"/>
          <w:lang w:val="lt-LT" w:eastAsia="lt-LT"/>
        </w:rPr>
        <w:t>transaminazių</w:t>
      </w:r>
      <w:proofErr w:type="spellEnd"/>
      <w:r w:rsidRPr="00A762B5">
        <w:rPr>
          <w:rFonts w:ascii="Times New Roman" w:eastAsia="Calibri" w:hAnsi="Times New Roman" w:cs="Times New Roman"/>
          <w:lang w:val="lt-LT" w:eastAsia="lt-LT"/>
        </w:rPr>
        <w:t xml:space="preserve"> aktyvumo padidėjimas nutraukus ar pertraukus gydymą </w:t>
      </w:r>
      <w:proofErr w:type="spellStart"/>
      <w:r w:rsidRPr="00A762B5">
        <w:rPr>
          <w:rFonts w:ascii="Times New Roman" w:eastAsia="Calibri" w:hAnsi="Times New Roman" w:cs="Times New Roman"/>
          <w:lang w:val="lt-LT" w:eastAsia="lt-LT"/>
        </w:rPr>
        <w:t>simvastatinu</w:t>
      </w:r>
      <w:proofErr w:type="spellEnd"/>
      <w:r w:rsidRPr="00A762B5">
        <w:rPr>
          <w:rFonts w:ascii="Times New Roman" w:eastAsia="Calibri" w:hAnsi="Times New Roman" w:cs="Times New Roman"/>
          <w:lang w:val="lt-LT" w:eastAsia="lt-LT"/>
        </w:rPr>
        <w:t xml:space="preserve"> paprastai iš lėto sumažėja iki prieš gydymą buvusio aktyvumo.</w:t>
      </w:r>
    </w:p>
    <w:p w14:paraId="10AA1C6F" w14:textId="77777777" w:rsidR="00A762B5" w:rsidRPr="00A762B5" w:rsidRDefault="00A762B5" w:rsidP="00A762B5">
      <w:pPr>
        <w:numPr>
          <w:ilvl w:val="0"/>
          <w:numId w:val="32"/>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Jums bus atliekama planinė operacija, patariama nutraukti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vartojimą likus iki operacijos ne mažiau kaip kelioms paroms.</w:t>
      </w:r>
    </w:p>
    <w:p w14:paraId="69117968"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5E6B75A1"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lang w:val="lt-LT" w:eastAsia="lt-LT"/>
        </w:rPr>
        <w:t>Kreipkitės į gydytoją arba vaistininką, jeigu sergate sunkiu kvėpavimo nepakankamumu.</w:t>
      </w:r>
    </w:p>
    <w:p w14:paraId="5B8C7C1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780D5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Gydytojui gali reikėti atlikti Jūsų kraujo ir kepenų veiklos tyrimus tam, kad patikrintų, ar prieš gydymą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jo metu tinkamai veikia kepenys ir raumenys.</w:t>
      </w:r>
    </w:p>
    <w:p w14:paraId="649A88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77C6645"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r w:rsidRPr="00A762B5">
        <w:rPr>
          <w:rFonts w:ascii="Times New Roman" w:eastAsia="Calibri" w:hAnsi="Times New Roman" w:cs="Times New Roman"/>
          <w:lang w:val="lt-LT" w:eastAsia="lt-LT"/>
        </w:rPr>
        <w:t>Jei sergate cukriniu diabetu, ar yra padidėjusi jo išsivystymo rizika, vartojant šio vaisto gydytojas Jus atidžiai stebės. Jums cukrinio diabeto išsivystymo rizika yra padidėjusi, jei Jūsų kraujyje yra didelis cukraus ir riebalų kiekis, turite antsvorio ar Jūsų kraujospūdis yra aukštas.</w:t>
      </w:r>
    </w:p>
    <w:p w14:paraId="1A6C33F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Pasikalbėkite su savo gydytoju, vaistininku ar slaugytoja prieš pradedant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w:t>
      </w:r>
    </w:p>
    <w:p w14:paraId="44126ED6"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jaučiate nuolatinį raumenų silpnumą. Šiam sutrikimui diagnozuoti ir gydyti gali prireikti papildomų tyrimų ir vaistų.</w:t>
      </w:r>
    </w:p>
    <w:p w14:paraId="1232D4FF" w14:textId="77777777" w:rsidR="00A762B5" w:rsidRPr="00A762B5" w:rsidRDefault="00A762B5" w:rsidP="00A762B5">
      <w:pPr>
        <w:numPr>
          <w:ilvl w:val="0"/>
          <w:numId w:val="1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Jūs vartojate ar per pastarąsias 7 dienas vartojote geriamojo ar leidžiamojo vaisto, vadinamo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rūgštimi (vaisto nuo bakterinės infekcijos). </w:t>
      </w:r>
      <w:proofErr w:type="spellStart"/>
      <w:r w:rsidRPr="00A762B5">
        <w:rPr>
          <w:rFonts w:ascii="Times New Roman" w:eastAsia="Calibri" w:hAnsi="Times New Roman" w:cs="Times New Roman"/>
          <w:lang w:val="lt-LT" w:eastAsia="lt-LT"/>
        </w:rPr>
        <w:t>Fuzido</w:t>
      </w:r>
      <w:proofErr w:type="spellEnd"/>
      <w:r w:rsidRPr="00A762B5">
        <w:rPr>
          <w:rFonts w:ascii="Times New Roman" w:eastAsia="Calibri" w:hAnsi="Times New Roman" w:cs="Times New Roman"/>
          <w:lang w:val="lt-LT" w:eastAsia="lt-LT"/>
        </w:rPr>
        <w:t xml:space="preserve"> rūgšties ir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derinys gali vesti prie pavojingų raumenų sutrikimų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w:t>
      </w:r>
    </w:p>
    <w:p w14:paraId="4321F887"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9482E3C"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Vaikams ir paaugliams</w:t>
      </w:r>
    </w:p>
    <w:p w14:paraId="3122697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Vaisto saugumas ir veiksmingumas nuo 10 iki 17 metų amžiaus berniukams ir mergaitėms, kurioms bent prieš vienerius metus prasidėjo menstruacijos, yra ištirtas (žr. 3 skyrių „Kaip vartoti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Su jaunesniais kaip 10</w:t>
      </w:r>
      <w:r w:rsidR="008301CF">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metų vaikais tyrimų nėra atlikta. Norėdami gauti daugiau informacijos, klauskite gydytojo.</w:t>
      </w:r>
    </w:p>
    <w:p w14:paraId="1034165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94A4FAA"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Kiti vaistai ir </w:t>
      </w:r>
      <w:proofErr w:type="spellStart"/>
      <w:r w:rsidRPr="00A762B5">
        <w:rPr>
          <w:rFonts w:ascii="Times New Roman" w:eastAsia="Calibri" w:hAnsi="Times New Roman" w:cs="Times New Roman"/>
          <w:b/>
          <w:bCs/>
          <w:lang w:val="lt-LT"/>
        </w:rPr>
        <w:t>Simvacor</w:t>
      </w:r>
      <w:proofErr w:type="spellEnd"/>
    </w:p>
    <w:p w14:paraId="72DF05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arba neseniai vartojote kitų vaistų, įskaitant įsigytus be recepto, pasakykite gydytojui arba vaistininkui.</w:t>
      </w:r>
    </w:p>
    <w:p w14:paraId="70F02E8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368D1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 xml:space="preserve">Toliau išvardyti vaistai gali sąveikauti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ir taip padidinti nepageidaujamų reakcijų, susijusių su raumenų sutrikimais, riziką. Tokiais atvejais gali prireikti koreguoti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dozavimą ar nutraukti šio vaisto vartojimą. </w:t>
      </w:r>
    </w:p>
    <w:p w14:paraId="4CCFC2A3" w14:textId="3C8DECE5"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Itrakonazolas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ketokonazolas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flukonazolas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pozakonazolas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(vaistai nuo patogeninių grybelių)</w:t>
      </w:r>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eritromicinas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klaritromicinas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telitromicinas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(antibiotikai),</w:t>
      </w:r>
      <w:r w:rsidRPr="00A762B5">
        <w:rPr>
          <w:rFonts w:ascii="Times New Roman" w:eastAsia="Calibri" w:hAnsi="Times New Roman" w:cs="Times New Roman"/>
          <w:i/>
          <w:lang w:val="lt-LT" w:eastAsia="lt-LT"/>
        </w:rPr>
        <w:t xml:space="preserve"> ŽIV proteazės inhibitoriai (pvz., </w:t>
      </w:r>
      <w:proofErr w:type="spellStart"/>
      <w:r w:rsidRPr="00A762B5">
        <w:rPr>
          <w:rFonts w:ascii="Times New Roman" w:eastAsia="Calibri" w:hAnsi="Times New Roman" w:cs="Times New Roman"/>
          <w:i/>
          <w:lang w:val="lt-LT" w:eastAsia="lt-LT"/>
        </w:rPr>
        <w:t>nelfinaviras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nefazodonas</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(antidepresantas),</w:t>
      </w:r>
      <w:r w:rsidRPr="00A762B5">
        <w:rPr>
          <w:rFonts w:ascii="Times New Roman" w:eastAsia="Times New Roman" w:hAnsi="Times New Roman" w:cs="Times New Roman"/>
          <w:lang w:val="lt-LT" w:eastAsia="lt-LT"/>
        </w:rPr>
        <w:t xml:space="preserve"> </w:t>
      </w:r>
      <w:r w:rsidRPr="00A762B5">
        <w:rPr>
          <w:rFonts w:ascii="Times New Roman" w:eastAsia="Times New Roman" w:hAnsi="Times New Roman" w:cs="Times New Roman"/>
          <w:i/>
          <w:lang w:val="lt-LT" w:eastAsia="lt-LT"/>
        </w:rPr>
        <w:t xml:space="preserve">vaistai, kurių veiklioji medžiaga </w:t>
      </w:r>
      <w:proofErr w:type="spellStart"/>
      <w:r w:rsidRPr="00A762B5">
        <w:rPr>
          <w:rFonts w:ascii="Times New Roman" w:eastAsia="Times New Roman" w:hAnsi="Times New Roman" w:cs="Times New Roman"/>
          <w:i/>
          <w:lang w:val="lt-LT" w:eastAsia="lt-LT"/>
        </w:rPr>
        <w:t>kobicistatas</w:t>
      </w:r>
      <w:proofErr w:type="spellEnd"/>
      <w:r w:rsidRPr="00A762B5">
        <w:rPr>
          <w:rFonts w:ascii="Times New Roman" w:eastAsia="Calibri" w:hAnsi="Times New Roman" w:cs="Times New Roman"/>
          <w:lang w:val="lt-LT" w:eastAsia="lt-LT"/>
        </w:rPr>
        <w:t xml:space="preserve">. Šių vaistų vartoti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w:t>
      </w:r>
      <w:r w:rsidR="002B2821">
        <w:rPr>
          <w:rFonts w:ascii="Times New Roman" w:eastAsia="Calibri" w:hAnsi="Times New Roman" w:cs="Times New Roman"/>
          <w:lang w:val="lt-LT" w:eastAsia="lt-LT"/>
        </w:rPr>
        <w:t>draudžiama</w:t>
      </w:r>
      <w:r w:rsidR="002B2821"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(žr. skyrių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596AB6CA"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Fibratai</w:t>
      </w:r>
      <w:proofErr w:type="spellEnd"/>
      <w:r w:rsidRPr="00A762B5">
        <w:rPr>
          <w:rFonts w:ascii="Times New Roman" w:eastAsia="Calibri" w:hAnsi="Times New Roman" w:cs="Times New Roman"/>
          <w:i/>
          <w:lang w:val="lt-LT" w:eastAsia="lt-LT"/>
        </w:rPr>
        <w:t xml:space="preserve"> </w:t>
      </w:r>
      <w:r w:rsidRPr="00A762B5">
        <w:rPr>
          <w:rFonts w:ascii="Times New Roman" w:eastAsia="Calibri" w:hAnsi="Times New Roman" w:cs="Times New Roman"/>
          <w:lang w:val="lt-LT" w:eastAsia="lt-LT"/>
        </w:rPr>
        <w:t xml:space="preserve">(kiti cholesterolio kiekį kraujyje mažinantys vaistai, pvz., </w:t>
      </w:r>
      <w:proofErr w:type="spellStart"/>
      <w:r w:rsidRPr="00A762B5">
        <w:rPr>
          <w:rFonts w:ascii="Times New Roman" w:eastAsia="Calibri" w:hAnsi="Times New Roman" w:cs="Times New Roman"/>
          <w:lang w:val="lt-LT" w:eastAsia="lt-LT"/>
        </w:rPr>
        <w:t>gemfibrozilis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bezafibratas</w:t>
      </w:r>
      <w:proofErr w:type="spellEnd"/>
      <w:r w:rsidRPr="00A762B5">
        <w:rPr>
          <w:rFonts w:ascii="Times New Roman" w:eastAsia="Calibri" w:hAnsi="Times New Roman" w:cs="Times New Roman"/>
          <w:lang w:val="lt-LT" w:eastAsia="lt-LT"/>
        </w:rPr>
        <w:t>).</w:t>
      </w:r>
    </w:p>
    <w:p w14:paraId="6DF33979"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Didesnės negu 1 g </w:t>
      </w:r>
      <w:proofErr w:type="spellStart"/>
      <w:r w:rsidRPr="00A762B5">
        <w:rPr>
          <w:rFonts w:ascii="Times New Roman" w:eastAsia="Calibri" w:hAnsi="Times New Roman" w:cs="Times New Roman"/>
          <w:bCs/>
          <w:i/>
          <w:iCs/>
          <w:lang w:val="lt-LT" w:eastAsia="lt-LT"/>
        </w:rPr>
        <w:t>niacino</w:t>
      </w:r>
      <w:proofErr w:type="spellEnd"/>
      <w:r w:rsidRPr="00A762B5">
        <w:rPr>
          <w:rFonts w:ascii="Times New Roman" w:eastAsia="Calibri" w:hAnsi="Times New Roman" w:cs="Times New Roman"/>
          <w:bCs/>
          <w:i/>
          <w:iCs/>
          <w:lang w:val="lt-LT" w:eastAsia="lt-LT"/>
        </w:rPr>
        <w:t xml:space="preserve"> ar nikotino rūgšties </w:t>
      </w:r>
      <w:r w:rsidRPr="00A762B5">
        <w:rPr>
          <w:rFonts w:ascii="Times New Roman" w:eastAsia="Calibri" w:hAnsi="Times New Roman" w:cs="Times New Roman"/>
          <w:lang w:val="lt-LT" w:eastAsia="lt-LT"/>
        </w:rPr>
        <w:t>(cholesterolio kiekį kraujyje mažinančių vaistų) paros dozės.</w:t>
      </w:r>
    </w:p>
    <w:p w14:paraId="7EC90517" w14:textId="2A66BE50" w:rsidR="00A762B5" w:rsidRPr="00A762B5" w:rsidRDefault="00A762B5" w:rsidP="00A762B5">
      <w:pPr>
        <w:numPr>
          <w:ilvl w:val="0"/>
          <w:numId w:val="33"/>
        </w:numPr>
        <w:spacing w:after="0" w:line="240" w:lineRule="auto"/>
        <w:contextualSpacing/>
        <w:rPr>
          <w:rFonts w:ascii="Times New Roman" w:eastAsia="Calibri" w:hAnsi="Times New Roman" w:cs="Times New Roman"/>
          <w:i/>
          <w:lang w:val="lt-LT" w:eastAsia="lt-LT"/>
        </w:rPr>
      </w:pPr>
      <w:proofErr w:type="spellStart"/>
      <w:r w:rsidRPr="00E17492">
        <w:rPr>
          <w:rFonts w:ascii="Times New Roman" w:eastAsia="Calibri" w:hAnsi="Times New Roman" w:cs="Times New Roman"/>
          <w:i/>
          <w:lang w:val="lt-LT" w:eastAsia="lt-LT"/>
        </w:rPr>
        <w:t>Fuzido</w:t>
      </w:r>
      <w:proofErr w:type="spellEnd"/>
      <w:r w:rsidRPr="00E17492">
        <w:rPr>
          <w:rFonts w:ascii="Times New Roman" w:eastAsia="Calibri" w:hAnsi="Times New Roman" w:cs="Times New Roman"/>
          <w:i/>
          <w:lang w:val="lt-LT" w:eastAsia="lt-LT"/>
        </w:rPr>
        <w:t xml:space="preserve"> rūgštis</w:t>
      </w:r>
      <w:r w:rsidR="000E13AE" w:rsidRPr="00E17492">
        <w:rPr>
          <w:rFonts w:ascii="Times New Roman" w:eastAsia="Calibri" w:hAnsi="Times New Roman" w:cs="Times New Roman"/>
          <w:i/>
          <w:lang w:val="lt-LT" w:eastAsia="lt-LT"/>
        </w:rPr>
        <w:t>,</w:t>
      </w:r>
      <w:r w:rsidR="006C1E44" w:rsidRPr="00E17492">
        <w:rPr>
          <w:rFonts w:ascii="Times New Roman" w:eastAsia="Calibri" w:hAnsi="Times New Roman" w:cs="Times New Roman"/>
          <w:i/>
          <w:lang w:val="lt-LT" w:eastAsia="lt-LT"/>
        </w:rPr>
        <w:t xml:space="preserve"> </w:t>
      </w:r>
      <w:proofErr w:type="spellStart"/>
      <w:r w:rsidR="000E13AE" w:rsidRPr="00F95EF2">
        <w:rPr>
          <w:rFonts w:ascii="Times New Roman" w:eastAsia="Calibri" w:hAnsi="Times New Roman" w:cs="Times New Roman"/>
          <w:i/>
          <w:lang w:val="lt-LT" w:eastAsia="lt-LT"/>
        </w:rPr>
        <w:t>d</w:t>
      </w:r>
      <w:r w:rsidR="006C1E44" w:rsidRPr="00F95EF2">
        <w:rPr>
          <w:rFonts w:ascii="Times New Roman" w:eastAsia="Calibri" w:hAnsi="Times New Roman" w:cs="Times New Roman"/>
          <w:i/>
          <w:lang w:val="lt-LT" w:eastAsia="lt-LT"/>
        </w:rPr>
        <w:t>aptomicinas</w:t>
      </w:r>
      <w:proofErr w:type="spellEnd"/>
      <w:r w:rsidR="006C1E44" w:rsidRPr="00F95EF2">
        <w:rPr>
          <w:rFonts w:ascii="Times New Roman" w:eastAsia="Calibri" w:hAnsi="Times New Roman" w:cs="Times New Roman"/>
          <w:i/>
          <w:lang w:val="lt-LT" w:eastAsia="lt-LT"/>
        </w:rPr>
        <w:t xml:space="preserve"> </w:t>
      </w:r>
      <w:r w:rsidR="006C1E44" w:rsidRPr="00F95EF2">
        <w:rPr>
          <w:rFonts w:ascii="Times New Roman" w:eastAsia="Calibri" w:hAnsi="Times New Roman" w:cs="Times New Roman"/>
          <w:lang w:val="lt-LT" w:eastAsia="lt-LT"/>
        </w:rPr>
        <w:t>(vaista</w:t>
      </w:r>
      <w:r w:rsidR="00592504" w:rsidRPr="00F95EF2">
        <w:rPr>
          <w:rFonts w:ascii="Times New Roman" w:eastAsia="Calibri" w:hAnsi="Times New Roman" w:cs="Times New Roman"/>
          <w:lang w:val="lt-LT" w:eastAsia="lt-LT"/>
        </w:rPr>
        <w:t>s</w:t>
      </w:r>
      <w:r w:rsidR="006C1E44" w:rsidRPr="00F95EF2">
        <w:rPr>
          <w:rFonts w:ascii="Times New Roman" w:eastAsia="Calibri" w:hAnsi="Times New Roman" w:cs="Times New Roman"/>
          <w:lang w:val="lt-LT" w:eastAsia="lt-LT"/>
        </w:rPr>
        <w:t xml:space="preserve"> nuo infekcinių ligų).</w:t>
      </w:r>
      <w:r w:rsidRPr="00E17492">
        <w:rPr>
          <w:rFonts w:ascii="Times New Roman" w:eastAsia="Times New Roman" w:hAnsi="Times New Roman" w:cs="Times New Roman"/>
          <w:lang w:val="lt-LT" w:eastAsia="lt-LT"/>
        </w:rPr>
        <w:t xml:space="preserve"> </w:t>
      </w:r>
      <w:r w:rsidRPr="00E17492">
        <w:rPr>
          <w:rFonts w:ascii="Times New Roman" w:eastAsia="Calibri" w:hAnsi="Times New Roman" w:cs="Times New Roman"/>
          <w:lang w:val="lt-LT" w:eastAsia="lt-LT"/>
        </w:rPr>
        <w:t xml:space="preserve">Jeigu reikia vartoti geriamosios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rūgšties</w:t>
      </w:r>
      <w:r w:rsidR="006C1E44" w:rsidRPr="00E17492">
        <w:rPr>
          <w:rFonts w:ascii="Times New Roman" w:eastAsia="Calibri" w:hAnsi="Times New Roman" w:cs="Times New Roman"/>
          <w:lang w:val="lt-LT" w:eastAsia="lt-LT"/>
        </w:rPr>
        <w:t xml:space="preserve"> </w:t>
      </w:r>
      <w:r w:rsidR="006C1E44" w:rsidRPr="00F95EF2">
        <w:rPr>
          <w:rFonts w:ascii="Times New Roman" w:eastAsia="Calibri" w:hAnsi="Times New Roman" w:cs="Times New Roman"/>
          <w:lang w:val="lt-LT" w:eastAsia="lt-LT"/>
        </w:rPr>
        <w:t xml:space="preserve">arba </w:t>
      </w:r>
      <w:proofErr w:type="spellStart"/>
      <w:r w:rsidR="006C1E44" w:rsidRPr="00F95EF2">
        <w:rPr>
          <w:rFonts w:ascii="Times New Roman" w:eastAsia="Calibri" w:hAnsi="Times New Roman" w:cs="Times New Roman"/>
          <w:lang w:val="lt-LT" w:eastAsia="lt-LT"/>
        </w:rPr>
        <w:t>daptomicino</w:t>
      </w:r>
      <w:proofErr w:type="spellEnd"/>
      <w:r w:rsidRPr="00E17492">
        <w:rPr>
          <w:rFonts w:ascii="Times New Roman" w:eastAsia="Calibri" w:hAnsi="Times New Roman" w:cs="Times New Roman"/>
          <w:lang w:val="lt-LT" w:eastAsia="lt-LT"/>
        </w:rPr>
        <w:t xml:space="preserve"> taikant gydymą nuo bakterinės infekcijos, Jūs turite laikinai nutraukti </w:t>
      </w:r>
      <w:proofErr w:type="spellStart"/>
      <w:r w:rsidR="006C1E44" w:rsidRPr="00F95EF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vartojimą. Jūsų gydytojas pasakys, kada yra saugu vėl pradėti vartoti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w:t>
      </w:r>
      <w:proofErr w:type="spellStart"/>
      <w:r w:rsidRPr="00E17492">
        <w:rPr>
          <w:rFonts w:ascii="Times New Roman" w:eastAsia="Calibri" w:hAnsi="Times New Roman" w:cs="Times New Roman"/>
          <w:lang w:val="lt-LT" w:eastAsia="lt-LT"/>
        </w:rPr>
        <w:t>Simvacor</w:t>
      </w:r>
      <w:proofErr w:type="spellEnd"/>
      <w:r w:rsidRPr="00E17492">
        <w:rPr>
          <w:rFonts w:ascii="Times New Roman" w:eastAsia="Calibri" w:hAnsi="Times New Roman" w:cs="Times New Roman"/>
          <w:lang w:val="lt-LT" w:eastAsia="lt-LT"/>
        </w:rPr>
        <w:t xml:space="preserve"> vartojimas kartu su </w:t>
      </w:r>
      <w:proofErr w:type="spellStart"/>
      <w:r w:rsidRPr="00E17492">
        <w:rPr>
          <w:rFonts w:ascii="Times New Roman" w:eastAsia="Calibri" w:hAnsi="Times New Roman" w:cs="Times New Roman"/>
          <w:lang w:val="lt-LT" w:eastAsia="lt-LT"/>
        </w:rPr>
        <w:t>fuzido</w:t>
      </w:r>
      <w:proofErr w:type="spellEnd"/>
      <w:r w:rsidRPr="00E17492">
        <w:rPr>
          <w:rFonts w:ascii="Times New Roman" w:eastAsia="Calibri" w:hAnsi="Times New Roman" w:cs="Times New Roman"/>
          <w:lang w:val="lt-LT" w:eastAsia="lt-LT"/>
        </w:rPr>
        <w:t xml:space="preserve"> rūgštimi </w:t>
      </w:r>
      <w:r w:rsidR="006C1E44" w:rsidRPr="00E17492">
        <w:rPr>
          <w:rFonts w:ascii="Times New Roman" w:eastAsia="Calibri" w:hAnsi="Times New Roman" w:cs="Times New Roman"/>
          <w:lang w:val="lt-LT" w:eastAsia="lt-LT"/>
        </w:rPr>
        <w:t xml:space="preserve">ir </w:t>
      </w:r>
      <w:proofErr w:type="spellStart"/>
      <w:r w:rsidR="006C1E44" w:rsidRPr="00F95EF2">
        <w:rPr>
          <w:rFonts w:ascii="Times New Roman" w:eastAsia="Calibri" w:hAnsi="Times New Roman" w:cs="Times New Roman"/>
          <w:lang w:val="lt-LT" w:eastAsia="lt-LT"/>
        </w:rPr>
        <w:t>daptomicinu</w:t>
      </w:r>
      <w:proofErr w:type="spellEnd"/>
      <w:r w:rsidR="006C1E44">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retai veda prie raumenų silpnumo, suminkštėjimo ar skausmo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Daugiau informacijos dėl </w:t>
      </w:r>
      <w:proofErr w:type="spellStart"/>
      <w:r w:rsidRPr="00A762B5">
        <w:rPr>
          <w:rFonts w:ascii="Times New Roman" w:eastAsia="Calibri" w:hAnsi="Times New Roman" w:cs="Times New Roman"/>
          <w:lang w:val="lt-LT" w:eastAsia="lt-LT"/>
        </w:rPr>
        <w:t>rabdomiolizės</w:t>
      </w:r>
      <w:proofErr w:type="spellEnd"/>
      <w:r w:rsidRPr="00A762B5">
        <w:rPr>
          <w:rFonts w:ascii="Times New Roman" w:eastAsia="Calibri" w:hAnsi="Times New Roman" w:cs="Times New Roman"/>
          <w:lang w:val="lt-LT" w:eastAsia="lt-LT"/>
        </w:rPr>
        <w:t xml:space="preserve"> žr. 4 skyriuje.</w:t>
      </w:r>
    </w:p>
    <w:p w14:paraId="00D54B94"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Ciklosporinas</w:t>
      </w:r>
      <w:proofErr w:type="spellEnd"/>
      <w:r w:rsidRPr="00A762B5">
        <w:rPr>
          <w:rFonts w:ascii="Times New Roman" w:eastAsia="Calibri" w:hAnsi="Times New Roman" w:cs="Times New Roman"/>
          <w:lang w:val="lt-LT" w:eastAsia="lt-LT"/>
        </w:rPr>
        <w:t xml:space="preserve"> (vaistas nuo persodinto organo atmetimo reakcijos).</w:t>
      </w:r>
    </w:p>
    <w:p w14:paraId="11C128F0"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Verapamilis</w:t>
      </w:r>
      <w:proofErr w:type="spellEnd"/>
      <w:r w:rsidRPr="00A762B5">
        <w:rPr>
          <w:rFonts w:ascii="Times New Roman" w:eastAsia="Calibri" w:hAnsi="Times New Roman" w:cs="Times New Roman"/>
          <w:i/>
          <w:lang w:val="lt-LT" w:eastAsia="lt-LT"/>
        </w:rPr>
        <w:t xml:space="preserve">, </w:t>
      </w:r>
      <w:proofErr w:type="spellStart"/>
      <w:r w:rsidRPr="00A762B5">
        <w:rPr>
          <w:rFonts w:ascii="Times New Roman" w:eastAsia="Calibri" w:hAnsi="Times New Roman" w:cs="Times New Roman"/>
          <w:i/>
          <w:lang w:val="lt-LT" w:eastAsia="lt-LT"/>
        </w:rPr>
        <w:t>diltiazemas</w:t>
      </w:r>
      <w:proofErr w:type="spellEnd"/>
      <w:r w:rsidRPr="00A762B5">
        <w:rPr>
          <w:rFonts w:ascii="Times New Roman" w:eastAsia="Calibri" w:hAnsi="Times New Roman" w:cs="Times New Roman"/>
          <w:lang w:val="lt-LT" w:eastAsia="lt-LT"/>
        </w:rPr>
        <w:t xml:space="preserve"> (vaistas, kuriuo gydomas per didelis kraujo spaudimas ar įtampa krūtinės srityje) ir </w:t>
      </w:r>
      <w:proofErr w:type="spellStart"/>
      <w:r w:rsidRPr="00A762B5">
        <w:rPr>
          <w:rFonts w:ascii="Times New Roman" w:eastAsia="Calibri" w:hAnsi="Times New Roman" w:cs="Times New Roman"/>
          <w:i/>
          <w:lang w:val="lt-LT" w:eastAsia="lt-LT"/>
        </w:rPr>
        <w:t>amjodaronas</w:t>
      </w:r>
      <w:proofErr w:type="spellEnd"/>
      <w:r w:rsidRPr="00A762B5">
        <w:rPr>
          <w:rFonts w:ascii="Times New Roman" w:eastAsia="Calibri" w:hAnsi="Times New Roman" w:cs="Times New Roman"/>
          <w:lang w:val="lt-LT" w:eastAsia="lt-LT"/>
        </w:rPr>
        <w:t xml:space="preserve"> (vaistas širdies ritmo sutrikimams gydyti</w:t>
      </w:r>
      <w:r w:rsidR="00DD1C34" w:rsidRPr="00DD1C34">
        <w:rPr>
          <w:rFonts w:ascii="Times New Roman" w:eastAsia="Calibri" w:hAnsi="Times New Roman" w:cs="Times New Roman"/>
          <w:lang w:val="lt-LT" w:eastAsia="lt-LT"/>
        </w:rPr>
        <w:t>)</w:t>
      </w:r>
      <w:r w:rsidR="00D35145">
        <w:rPr>
          <w:rFonts w:ascii="Times New Roman" w:eastAsia="Calibri" w:hAnsi="Times New Roman" w:cs="Times New Roman"/>
          <w:lang w:val="lt-LT" w:eastAsia="lt-LT"/>
        </w:rPr>
        <w:t>.</w:t>
      </w:r>
    </w:p>
    <w:p w14:paraId="3A4C2D32"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Vaistai, kurių sudėtyje yra </w:t>
      </w:r>
      <w:proofErr w:type="spellStart"/>
      <w:r w:rsidRPr="00A762B5">
        <w:rPr>
          <w:rFonts w:ascii="Times New Roman" w:eastAsia="Calibri" w:hAnsi="Times New Roman" w:cs="Times New Roman"/>
          <w:i/>
          <w:lang w:val="lt-LT" w:eastAsia="lt-LT"/>
        </w:rPr>
        <w:t>elbasviro</w:t>
      </w:r>
      <w:proofErr w:type="spellEnd"/>
      <w:r w:rsidRPr="00A762B5">
        <w:rPr>
          <w:rFonts w:ascii="Times New Roman" w:eastAsia="Calibri" w:hAnsi="Times New Roman" w:cs="Times New Roman"/>
          <w:i/>
          <w:lang w:val="lt-LT" w:eastAsia="lt-LT"/>
        </w:rPr>
        <w:t xml:space="preserve"> ar </w:t>
      </w:r>
      <w:proofErr w:type="spellStart"/>
      <w:r w:rsidRPr="00A762B5">
        <w:rPr>
          <w:rFonts w:ascii="Times New Roman" w:eastAsia="Calibri" w:hAnsi="Times New Roman" w:cs="Times New Roman"/>
          <w:i/>
          <w:lang w:val="lt-LT" w:eastAsia="lt-LT"/>
        </w:rPr>
        <w:t>grazopreviro</w:t>
      </w:r>
      <w:proofErr w:type="spellEnd"/>
      <w:r w:rsidRPr="00A762B5">
        <w:rPr>
          <w:rFonts w:ascii="Times New Roman" w:eastAsia="Calibri" w:hAnsi="Times New Roman" w:cs="Times New Roman"/>
          <w:lang w:val="lt-LT" w:eastAsia="lt-LT"/>
        </w:rPr>
        <w:t xml:space="preserve"> (vartojami hepatitui gydyti).</w:t>
      </w:r>
    </w:p>
    <w:p w14:paraId="176EAA60" w14:textId="600FFE30" w:rsid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Lomitapidas</w:t>
      </w:r>
      <w:proofErr w:type="spellEnd"/>
      <w:r w:rsidRPr="00A762B5">
        <w:rPr>
          <w:rFonts w:ascii="Times New Roman" w:eastAsia="Calibri" w:hAnsi="Times New Roman" w:cs="Times New Roman"/>
          <w:lang w:val="lt-LT" w:eastAsia="lt-LT"/>
        </w:rPr>
        <w:t xml:space="preserve"> (vartojamas sunkiai ir retai genetinei cholesterolio būsenai gydyti).</w:t>
      </w:r>
    </w:p>
    <w:p w14:paraId="60975373" w14:textId="4CB26FE3" w:rsidR="00E30E98" w:rsidRPr="00A762B5" w:rsidRDefault="00E30E98"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Pr>
          <w:rFonts w:ascii="Times New Roman" w:hAnsi="Times New Roman"/>
          <w:i/>
          <w:lang w:val="lt-LT"/>
        </w:rPr>
        <w:t>Tikagreloras</w:t>
      </w:r>
      <w:proofErr w:type="spellEnd"/>
      <w:r>
        <w:rPr>
          <w:rFonts w:ascii="Times New Roman" w:hAnsi="Times New Roman"/>
          <w:iCs/>
          <w:lang w:val="lt-LT"/>
        </w:rPr>
        <w:t xml:space="preserve"> (</w:t>
      </w:r>
      <w:proofErr w:type="spellStart"/>
      <w:r w:rsidRPr="00E30E98">
        <w:rPr>
          <w:rFonts w:ascii="Times New Roman" w:hAnsi="Times New Roman"/>
          <w:iCs/>
          <w:lang w:val="lt-LT"/>
        </w:rPr>
        <w:t>antitrombocitinis</w:t>
      </w:r>
      <w:proofErr w:type="spellEnd"/>
      <w:r w:rsidRPr="00E30E98">
        <w:rPr>
          <w:rFonts w:ascii="Times New Roman" w:hAnsi="Times New Roman"/>
          <w:iCs/>
          <w:lang w:val="lt-LT"/>
        </w:rPr>
        <w:t xml:space="preserve"> vaistas</w:t>
      </w:r>
      <w:r>
        <w:rPr>
          <w:rFonts w:ascii="Times New Roman" w:hAnsi="Times New Roman"/>
          <w:iCs/>
          <w:lang w:val="lt-LT"/>
        </w:rPr>
        <w:t>).</w:t>
      </w:r>
    </w:p>
    <w:p w14:paraId="0B8AE085" w14:textId="77777777" w:rsidR="00A762B5" w:rsidRP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1E1D00">
        <w:rPr>
          <w:rFonts w:ascii="Times New Roman" w:hAnsi="Times New Roman"/>
          <w:i/>
          <w:lang w:val="lt-LT"/>
        </w:rPr>
        <w:t>Kolchicinas</w:t>
      </w:r>
      <w:proofErr w:type="spellEnd"/>
      <w:r w:rsidRPr="00A762B5">
        <w:rPr>
          <w:rFonts w:ascii="Times New Roman" w:eastAsia="Calibri" w:hAnsi="Times New Roman" w:cs="Times New Roman"/>
          <w:lang w:val="lt-LT" w:eastAsia="lt-LT"/>
        </w:rPr>
        <w:t xml:space="preserve"> (vartojamas podagrai gydyti).</w:t>
      </w:r>
    </w:p>
    <w:p w14:paraId="69D41845" w14:textId="77777777" w:rsidR="00A762B5" w:rsidRDefault="00A762B5" w:rsidP="00A762B5">
      <w:pPr>
        <w:numPr>
          <w:ilvl w:val="0"/>
          <w:numId w:val="33"/>
        </w:num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i/>
          <w:lang w:val="lt-LT" w:eastAsia="lt-LT"/>
        </w:rPr>
        <w:t>Danazolas</w:t>
      </w:r>
      <w:proofErr w:type="spellEnd"/>
      <w:r w:rsidRPr="00A762B5">
        <w:rPr>
          <w:rFonts w:ascii="Times New Roman" w:eastAsia="Calibri" w:hAnsi="Times New Roman" w:cs="Times New Roman"/>
          <w:lang w:val="lt-LT" w:eastAsia="lt-LT"/>
        </w:rPr>
        <w:t xml:space="preserve"> (sintetinis hormonas, </w:t>
      </w:r>
      <w:proofErr w:type="spellStart"/>
      <w:r w:rsidRPr="00A762B5">
        <w:rPr>
          <w:rFonts w:ascii="Times New Roman" w:eastAsia="Calibri" w:hAnsi="Times New Roman" w:cs="Times New Roman"/>
          <w:lang w:val="lt-LT" w:eastAsia="lt-LT"/>
        </w:rPr>
        <w:t>gonadotropino</w:t>
      </w:r>
      <w:proofErr w:type="spellEnd"/>
      <w:r w:rsidRPr="00A762B5">
        <w:rPr>
          <w:rFonts w:ascii="Times New Roman" w:eastAsia="Calibri" w:hAnsi="Times New Roman" w:cs="Times New Roman"/>
          <w:lang w:val="lt-LT" w:eastAsia="lt-LT"/>
        </w:rPr>
        <w:t xml:space="preserve"> inhibitorius).</w:t>
      </w:r>
    </w:p>
    <w:p w14:paraId="05DD2956" w14:textId="2D24450A" w:rsidR="008A6BE2" w:rsidRDefault="008A6BE2" w:rsidP="008A6BE2">
      <w:pPr>
        <w:pStyle w:val="Sraopastraipa"/>
        <w:numPr>
          <w:ilvl w:val="0"/>
          <w:numId w:val="33"/>
        </w:numPr>
        <w:rPr>
          <w:rFonts w:eastAsia="Calibri"/>
        </w:rPr>
      </w:pPr>
      <w:proofErr w:type="spellStart"/>
      <w:r>
        <w:rPr>
          <w:rFonts w:eastAsia="Calibri"/>
        </w:rPr>
        <w:t>R</w:t>
      </w:r>
      <w:r w:rsidRPr="000169FC">
        <w:rPr>
          <w:rFonts w:eastAsia="Calibri"/>
        </w:rPr>
        <w:t>ibociklibas</w:t>
      </w:r>
      <w:proofErr w:type="spellEnd"/>
      <w:r w:rsidR="00254905">
        <w:rPr>
          <w:rFonts w:eastAsia="Calibri"/>
        </w:rPr>
        <w:t xml:space="preserve">, </w:t>
      </w:r>
      <w:proofErr w:type="spellStart"/>
      <w:r w:rsidR="00E1119B">
        <w:rPr>
          <w:rFonts w:eastAsia="Calibri"/>
        </w:rPr>
        <w:t>palbociklibas</w:t>
      </w:r>
      <w:proofErr w:type="spellEnd"/>
      <w:r w:rsidRPr="000169FC">
        <w:rPr>
          <w:rFonts w:eastAsia="Calibri"/>
        </w:rPr>
        <w:t xml:space="preserve"> (vartojam</w:t>
      </w:r>
      <w:r w:rsidR="00E1119B">
        <w:rPr>
          <w:rFonts w:eastAsia="Calibri"/>
        </w:rPr>
        <w:t>i</w:t>
      </w:r>
      <w:r w:rsidRPr="000169FC">
        <w:rPr>
          <w:rFonts w:eastAsia="Calibri"/>
        </w:rPr>
        <w:t xml:space="preserve"> krūties vėžiui gydyti)</w:t>
      </w:r>
      <w:r>
        <w:rPr>
          <w:rFonts w:eastAsia="Calibri"/>
        </w:rPr>
        <w:t>.</w:t>
      </w:r>
    </w:p>
    <w:p w14:paraId="7A95EB7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vartojate bet kurį iš minėtų vaistų, reikia pasakyti gydytojui.</w:t>
      </w:r>
    </w:p>
    <w:p w14:paraId="6476D96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Be to, svarbu pasakyti gydytojui, jeigu Jūs vartojate ar vartojote per 4 paskutines savaites:</w:t>
      </w:r>
    </w:p>
    <w:p w14:paraId="48D6A170" w14:textId="693886DB" w:rsidR="000169FC" w:rsidRPr="008A6BE2" w:rsidRDefault="00A762B5" w:rsidP="008A6BE2">
      <w:pPr>
        <w:numPr>
          <w:ilvl w:val="0"/>
          <w:numId w:val="34"/>
        </w:num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Geriamųjų vaistų, kurie slopina kraujo krešėjimą (geriamųjų antikoaguliantų),</w:t>
      </w:r>
      <w:r w:rsidRPr="00A762B5">
        <w:rPr>
          <w:rFonts w:ascii="Times New Roman" w:eastAsia="Calibri" w:hAnsi="Times New Roman" w:cs="Times New Roman"/>
          <w:lang w:val="lt-LT" w:eastAsia="lt-LT"/>
        </w:rPr>
        <w:t xml:space="preserve"> kadangi jų vartojant kartu su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pasireiškia stipresnis kraujo krešėjimą slopinantis poveikis. </w:t>
      </w:r>
    </w:p>
    <w:p w14:paraId="3105C00E" w14:textId="77777777" w:rsidR="000169FC" w:rsidRPr="000169FC" w:rsidRDefault="000169FC" w:rsidP="000169FC">
      <w:pPr>
        <w:pStyle w:val="Sraopastraipa"/>
        <w:ind w:left="567"/>
        <w:rPr>
          <w:rFonts w:eastAsia="Calibri"/>
        </w:rPr>
      </w:pPr>
    </w:p>
    <w:p w14:paraId="31C45368" w14:textId="2BC5D653"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vartojimas su maistu</w:t>
      </w:r>
      <w:r w:rsidR="000654A8">
        <w:rPr>
          <w:rFonts w:ascii="Times New Roman" w:eastAsia="Calibri" w:hAnsi="Times New Roman" w:cs="Times New Roman"/>
          <w:b/>
          <w:bCs/>
          <w:lang w:val="lt-LT"/>
        </w:rPr>
        <w:t>,</w:t>
      </w:r>
      <w:r w:rsidRPr="00A762B5">
        <w:rPr>
          <w:rFonts w:ascii="Times New Roman" w:eastAsia="Calibri" w:hAnsi="Times New Roman" w:cs="Times New Roman"/>
          <w:b/>
          <w:bCs/>
          <w:lang w:val="lt-LT"/>
        </w:rPr>
        <w:t xml:space="preserve"> gėrimais</w:t>
      </w:r>
      <w:r w:rsidR="000654A8">
        <w:rPr>
          <w:rFonts w:ascii="Times New Roman" w:eastAsia="Calibri" w:hAnsi="Times New Roman" w:cs="Times New Roman"/>
          <w:b/>
          <w:bCs/>
          <w:lang w:val="lt-LT"/>
        </w:rPr>
        <w:t xml:space="preserve"> ir alkoholiu</w:t>
      </w:r>
    </w:p>
    <w:p w14:paraId="53C09CF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Greipfrutų sultys</w:t>
      </w:r>
      <w:r w:rsidRPr="00A762B5">
        <w:rPr>
          <w:rFonts w:ascii="Times New Roman" w:eastAsia="Calibri" w:hAnsi="Times New Roman" w:cs="Times New Roman"/>
          <w:lang w:val="lt-LT" w:eastAsia="lt-LT"/>
        </w:rPr>
        <w:t xml:space="preserve"> gali didinti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koncentraciją kraujyje. Venkite greipfrutų sulčių vartojimo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w:t>
      </w:r>
    </w:p>
    <w:p w14:paraId="1F53787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i/>
          <w:lang w:val="lt-LT" w:eastAsia="lt-LT"/>
        </w:rPr>
        <w:t>Alkoholis</w:t>
      </w:r>
      <w:r w:rsidRPr="00A762B5">
        <w:rPr>
          <w:rFonts w:ascii="Times New Roman" w:eastAsia="Calibri" w:hAnsi="Times New Roman" w:cs="Times New Roman"/>
          <w:lang w:val="lt-LT" w:eastAsia="lt-LT"/>
        </w:rPr>
        <w:t>. Pasakykite gydytojui, jeigu vartojate didesnius alkoholio kiekius.</w:t>
      </w:r>
    </w:p>
    <w:p w14:paraId="60405B6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00005F1"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Nėštumas ir žindymo laikotarpis</w:t>
      </w:r>
    </w:p>
    <w:p w14:paraId="3BF0C1D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Jeigu esate nėščia, žindote kūdikį, manote, kad galbūt esate nėščia, arba planuojate pastoti, tai prieš vartodama šį vaistą, pasitarkite</w:t>
      </w:r>
      <w:r w:rsidRPr="00A762B5" w:rsidDel="00E523B6">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su gydytoju arba vaistininku.</w:t>
      </w:r>
    </w:p>
    <w:p w14:paraId="1E4A6141"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2681BAE7"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Nėštumas</w:t>
      </w:r>
    </w:p>
    <w:p w14:paraId="59EC03E9" w14:textId="47699C89"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 moteris nėščia, ketina pastoti ar įtaria, jog pastojo,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 xml:space="preserve">. Jeigu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gydoma moteris pastoja, reikia nedelsiant nutraukti šių tablečių vartojimą ir kreiptis į gydytoją (žr. skyrių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vartoti </w:t>
      </w:r>
      <w:r w:rsidR="002B2821">
        <w:rPr>
          <w:rFonts w:ascii="Times New Roman" w:eastAsia="Calibri" w:hAnsi="Times New Roman" w:cs="Times New Roman"/>
          <w:lang w:val="lt-LT" w:eastAsia="lt-LT"/>
        </w:rPr>
        <w:t>draudžiama</w:t>
      </w:r>
      <w:r w:rsidRPr="00A762B5">
        <w:rPr>
          <w:rFonts w:ascii="Times New Roman" w:eastAsia="Calibri" w:hAnsi="Times New Roman" w:cs="Times New Roman"/>
          <w:lang w:val="lt-LT" w:eastAsia="lt-LT"/>
        </w:rPr>
        <w:t>“).</w:t>
      </w:r>
    </w:p>
    <w:p w14:paraId="4E5EF33C"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p>
    <w:p w14:paraId="2BA62CB9" w14:textId="77777777"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i/>
          <w:lang w:val="lt-LT" w:eastAsia="lt-LT"/>
        </w:rPr>
        <w:t>Žindymo laikotarpis</w:t>
      </w:r>
    </w:p>
    <w:p w14:paraId="210E8C93" w14:textId="39A7218A"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bCs/>
          <w:lang w:val="lt-LT" w:eastAsia="lt-LT"/>
        </w:rPr>
        <w:t xml:space="preserve">Nežinoma, ar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veikliosios medžiagos išsiskiria į motinos pieną. Dėl sunkių nepageidaujamų reakcijų kūdikiams rizikos,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r w:rsidR="002B2821">
        <w:rPr>
          <w:rFonts w:ascii="Times New Roman" w:eastAsia="Calibri" w:hAnsi="Times New Roman" w:cs="Times New Roman"/>
          <w:bCs/>
          <w:lang w:val="lt-LT" w:eastAsia="lt-LT"/>
        </w:rPr>
        <w:t>draudžiama</w:t>
      </w:r>
      <w:r w:rsidR="002B2821" w:rsidRPr="00A762B5">
        <w:rPr>
          <w:rFonts w:ascii="Times New Roman" w:eastAsia="Calibri" w:hAnsi="Times New Roman" w:cs="Times New Roman"/>
          <w:bCs/>
          <w:lang w:val="lt-LT" w:eastAsia="lt-LT"/>
        </w:rPr>
        <w:t xml:space="preserve"> </w:t>
      </w:r>
      <w:r w:rsidRPr="00A762B5">
        <w:rPr>
          <w:rFonts w:ascii="Times New Roman" w:eastAsia="Calibri" w:hAnsi="Times New Roman" w:cs="Times New Roman"/>
          <w:bCs/>
          <w:lang w:val="lt-LT" w:eastAsia="lt-LT"/>
        </w:rPr>
        <w:t>vartoti žindymo laikotarpiu. Jei būtinai reikalingas gydymas šiuo vaistu, žindymą reikia nutraukti.</w:t>
      </w:r>
    </w:p>
    <w:p w14:paraId="4633B54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8BF12E7"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Vairavimas ir mechanizmų valdymas</w:t>
      </w:r>
    </w:p>
    <w:p w14:paraId="6545102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Jums leidžiama vairuoti ir valdyti mechanizmus. Gebėjimui vairuoti ir valdyti mechanizmus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įtakos nedaro arba ji būna nereikšminga. Vis dėlto, jeigu vairuojate ar valdote mechanizmus, reikia atkreipti dėmesį, jog po to, kai vaistas pateko į rinką, retai gauta pranešimų apie galvos svaigimą.</w:t>
      </w:r>
    </w:p>
    <w:p w14:paraId="2589285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9DC9334" w14:textId="77777777"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bCs/>
          <w:lang w:val="lt-LT"/>
        </w:rPr>
        <w:t>Simvacor</w:t>
      </w:r>
      <w:proofErr w:type="spellEnd"/>
      <w:r w:rsidRPr="00A762B5">
        <w:rPr>
          <w:rFonts w:ascii="Times New Roman" w:eastAsia="Calibri" w:hAnsi="Times New Roman" w:cs="Times New Roman"/>
          <w:b/>
          <w:bCs/>
          <w:lang w:val="lt-LT"/>
        </w:rPr>
        <w:t xml:space="preserve"> sudėtyje yra laktozės</w:t>
      </w:r>
    </w:p>
    <w:p w14:paraId="3E07FB52" w14:textId="5BBE88F1"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gydytojas </w:t>
      </w:r>
      <w:r w:rsidR="00087438">
        <w:rPr>
          <w:rFonts w:ascii="Times New Roman" w:eastAsia="Calibri" w:hAnsi="Times New Roman" w:cs="Times New Roman"/>
          <w:lang w:val="lt-LT" w:eastAsia="lt-LT"/>
        </w:rPr>
        <w:t xml:space="preserve">Jums </w:t>
      </w:r>
      <w:r w:rsidRPr="00A762B5">
        <w:rPr>
          <w:rFonts w:ascii="Times New Roman" w:eastAsia="Calibri" w:hAnsi="Times New Roman" w:cs="Times New Roman"/>
          <w:lang w:val="lt-LT" w:eastAsia="lt-LT"/>
        </w:rPr>
        <w:t xml:space="preserve">yra sakęs, </w:t>
      </w:r>
      <w:r w:rsidR="00087438">
        <w:rPr>
          <w:rFonts w:ascii="Times New Roman" w:eastAsia="Calibri" w:hAnsi="Times New Roman" w:cs="Times New Roman"/>
          <w:lang w:val="lt-LT" w:eastAsia="lt-LT"/>
        </w:rPr>
        <w:t>kad</w:t>
      </w:r>
      <w:r w:rsidRPr="00A762B5">
        <w:rPr>
          <w:rFonts w:ascii="Times New Roman" w:eastAsia="Calibri" w:hAnsi="Times New Roman" w:cs="Times New Roman"/>
          <w:lang w:val="lt-LT" w:eastAsia="lt-LT"/>
        </w:rPr>
        <w:t xml:space="preserve"> netoleruojate kokių nors angliavandenių, kreipkitės į jį prieš pradėdami vartoti šį vaistą.</w:t>
      </w:r>
    </w:p>
    <w:p w14:paraId="534152E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C173BA5" w14:textId="77777777" w:rsidR="00A762B5" w:rsidRPr="00A762B5" w:rsidRDefault="00A762B5" w:rsidP="00A762B5">
      <w:pPr>
        <w:keepNext/>
        <w:tabs>
          <w:tab w:val="left" w:pos="567"/>
        </w:tabs>
        <w:spacing w:after="0" w:line="240" w:lineRule="auto"/>
        <w:ind w:left="567" w:hanging="567"/>
        <w:contextualSpacing/>
        <w:outlineLvl w:val="1"/>
        <w:rPr>
          <w:rFonts w:ascii="Times New Roman" w:eastAsia="Calibri" w:hAnsi="Times New Roman" w:cs="Times New Roman"/>
          <w:b/>
          <w:caps/>
          <w:lang w:val="lt-LT"/>
        </w:rPr>
      </w:pPr>
    </w:p>
    <w:p w14:paraId="7257F1D8"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3.</w:t>
      </w:r>
      <w:r w:rsidRPr="00A762B5">
        <w:rPr>
          <w:rFonts w:ascii="Times New Roman" w:eastAsia="Calibri" w:hAnsi="Times New Roman" w:cs="Times New Roman"/>
          <w:b/>
          <w:lang w:val="lt-LT" w:eastAsia="lt-LT"/>
        </w:rPr>
        <w:tab/>
        <w:t xml:space="preserve">Kaip vartoti </w:t>
      </w:r>
      <w:proofErr w:type="spellStart"/>
      <w:r w:rsidRPr="00A762B5">
        <w:rPr>
          <w:rFonts w:ascii="Times New Roman" w:eastAsia="Calibri" w:hAnsi="Times New Roman" w:cs="Times New Roman"/>
          <w:b/>
          <w:lang w:val="lt-LT" w:eastAsia="lt-LT"/>
        </w:rPr>
        <w:t>Simvacor</w:t>
      </w:r>
      <w:proofErr w:type="spellEnd"/>
    </w:p>
    <w:p w14:paraId="32E5E1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80AE89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 xml:space="preserve">Visada vartokite šį vaistą </w:t>
      </w:r>
      <w:r w:rsidRPr="00A762B5">
        <w:rPr>
          <w:rFonts w:ascii="Times New Roman" w:eastAsia="Calibri" w:hAnsi="Times New Roman" w:cs="Times New Roman"/>
          <w:lang w:val="lt-LT" w:eastAsia="lt-LT"/>
        </w:rPr>
        <w:t>tiksliai kaip nurodė gydytojas. Jeigu abejojate, kreipkitės į gydytoją arba vaistininką.</w:t>
      </w:r>
    </w:p>
    <w:p w14:paraId="158ABBA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Vartokite tabletes kartą per parą, vakare, užsigerdami pakankamu kiekiu skysčio (stikline vandens).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galite vartoti nepriklausomai nuo valgymo laiko. Tabletę galima padalyti į dvi lygias dalis.</w:t>
      </w:r>
    </w:p>
    <w:p w14:paraId="064EEA9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C8A574F"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Įprastinės dozės nurodytos lentelėje.</w:t>
      </w:r>
    </w:p>
    <w:p w14:paraId="02442AE0"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0C2D773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Didžiausia paros dozė yra:</w:t>
      </w:r>
    </w:p>
    <w:p w14:paraId="474265E6"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arba 8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vieną kartą per parą.</w:t>
      </w:r>
    </w:p>
    <w:p w14:paraId="594C03E2" w14:textId="77777777" w:rsidR="00A762B5" w:rsidRPr="00A762B5" w:rsidRDefault="00A762B5" w:rsidP="00A762B5">
      <w:pPr>
        <w:spacing w:after="0" w:line="240" w:lineRule="auto"/>
        <w:contextualSpacing/>
        <w:jc w:val="both"/>
        <w:rPr>
          <w:rFonts w:ascii="Times New Roman" w:eastAsia="Calibri" w:hAnsi="Times New Roman" w:cs="Times New Roman"/>
          <w:lang w:val="lt-LT" w:eastAsia="lt-LT"/>
        </w:rPr>
      </w:pPr>
    </w:p>
    <w:p w14:paraId="543DCF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Prireikus Jūsų gydytojas vaisto dozę gali didinti, bet ne dažniau kaip kas 4 savaites.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yra rekomenduojama tik pacientams, kuriems yra sunki </w:t>
      </w:r>
      <w:proofErr w:type="spellStart"/>
      <w:r w:rsidRPr="00A762B5">
        <w:rPr>
          <w:rFonts w:ascii="Times New Roman" w:eastAsia="Calibri" w:hAnsi="Times New Roman" w:cs="Times New Roman"/>
          <w:lang w:val="lt-LT" w:eastAsia="lt-LT"/>
        </w:rPr>
        <w:t>hipercholesterolemija</w:t>
      </w:r>
      <w:proofErr w:type="spellEnd"/>
      <w:r w:rsidRPr="00A762B5">
        <w:rPr>
          <w:rFonts w:ascii="Times New Roman" w:eastAsia="Calibri" w:hAnsi="Times New Roman" w:cs="Times New Roman"/>
          <w:lang w:val="lt-LT" w:eastAsia="lt-LT"/>
        </w:rPr>
        <w:t xml:space="preserve"> bei didelė širdies ir kraujagyslių komplikacijų rizika.</w:t>
      </w:r>
    </w:p>
    <w:p w14:paraId="625863C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3006"/>
        <w:gridCol w:w="3003"/>
      </w:tblGrid>
      <w:tr w:rsidR="00A762B5" w:rsidRPr="00A762B5" w14:paraId="33C345F6" w14:textId="77777777" w:rsidTr="0046313C">
        <w:tc>
          <w:tcPr>
            <w:tcW w:w="3095" w:type="dxa"/>
            <w:tcBorders>
              <w:top w:val="single" w:sz="4" w:space="0" w:color="auto"/>
              <w:left w:val="single" w:sz="4" w:space="0" w:color="auto"/>
              <w:bottom w:val="single" w:sz="4" w:space="0" w:color="auto"/>
              <w:right w:val="single" w:sz="4" w:space="0" w:color="auto"/>
            </w:tcBorders>
          </w:tcPr>
          <w:p w14:paraId="73F981E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c>
          <w:tcPr>
            <w:tcW w:w="3095" w:type="dxa"/>
            <w:tcBorders>
              <w:top w:val="single" w:sz="4" w:space="0" w:color="auto"/>
              <w:left w:val="single" w:sz="4" w:space="0" w:color="auto"/>
              <w:bottom w:val="single" w:sz="4" w:space="0" w:color="auto"/>
              <w:right w:val="single" w:sz="4" w:space="0" w:color="auto"/>
            </w:tcBorders>
            <w:hideMark/>
          </w:tcPr>
          <w:p w14:paraId="45F9008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Įprastinė pradinė dozė</w:t>
            </w:r>
          </w:p>
        </w:tc>
        <w:tc>
          <w:tcPr>
            <w:tcW w:w="3096" w:type="dxa"/>
            <w:tcBorders>
              <w:top w:val="single" w:sz="4" w:space="0" w:color="auto"/>
              <w:left w:val="single" w:sz="4" w:space="0" w:color="auto"/>
              <w:bottom w:val="single" w:sz="4" w:space="0" w:color="auto"/>
              <w:right w:val="single" w:sz="4" w:space="0" w:color="auto"/>
            </w:tcBorders>
            <w:hideMark/>
          </w:tcPr>
          <w:p w14:paraId="7C9679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Pacientai, kuriems reikalinga didelė pradinė dozė</w:t>
            </w:r>
          </w:p>
        </w:tc>
      </w:tr>
      <w:tr w:rsidR="00A762B5" w:rsidRPr="00967471" w14:paraId="28CA0069"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655FB98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Lipidų kiekio padidėjimo kraujyje atveju</w:t>
            </w:r>
          </w:p>
        </w:tc>
        <w:tc>
          <w:tcPr>
            <w:tcW w:w="3095" w:type="dxa"/>
            <w:tcBorders>
              <w:top w:val="single" w:sz="4" w:space="0" w:color="auto"/>
              <w:left w:val="single" w:sz="4" w:space="0" w:color="auto"/>
              <w:bottom w:val="single" w:sz="4" w:space="0" w:color="auto"/>
              <w:right w:val="single" w:sz="4" w:space="0" w:color="auto"/>
            </w:tcBorders>
            <w:hideMark/>
          </w:tcPr>
          <w:p w14:paraId="245D044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1F79CC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½</w:t>
            </w:r>
            <w:r w:rsidRPr="00A762B5">
              <w:rPr>
                <w:rFonts w:ascii="Times New Roman" w:eastAsia="Calibri" w:hAnsi="Times New Roman" w:cs="Times New Roman"/>
                <w:lang w:val="lt-LT" w:eastAsia="lt-LT"/>
              </w:rPr>
              <w:noBreakHyphen/>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vieną kartą per parą (atitinka 10</w:t>
            </w:r>
            <w:r w:rsidRPr="00A762B5">
              <w:rPr>
                <w:rFonts w:ascii="Times New Roman" w:eastAsia="Calibri" w:hAnsi="Times New Roman" w:cs="Times New Roman"/>
                <w:lang w:val="lt-LT" w:eastAsia="lt-LT"/>
              </w:rPr>
              <w:noBreakHyphen/>
              <w:t xml:space="preserve">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hideMark/>
          </w:tcPr>
          <w:p w14:paraId="1EB724E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730F30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r>
      <w:tr w:rsidR="00A762B5" w:rsidRPr="00967471" w14:paraId="7386A38A"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687E874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Paveldimo lipidų kiekio padidėjimo kraujyje (</w:t>
            </w:r>
            <w:proofErr w:type="spellStart"/>
            <w:r w:rsidRPr="00A762B5">
              <w:rPr>
                <w:rFonts w:ascii="Times New Roman" w:eastAsia="Calibri" w:hAnsi="Times New Roman" w:cs="Times New Roman"/>
                <w:lang w:val="lt-LT" w:eastAsia="lt-LT"/>
              </w:rPr>
              <w:t>homozigotinės</w:t>
            </w:r>
            <w:proofErr w:type="spellEnd"/>
            <w:r w:rsidRPr="00A762B5">
              <w:rPr>
                <w:rFonts w:ascii="Times New Roman" w:eastAsia="Calibri" w:hAnsi="Times New Roman" w:cs="Times New Roman"/>
                <w:lang w:val="lt-LT" w:eastAsia="lt-LT"/>
              </w:rPr>
              <w:t xml:space="preserve"> šeiminės </w:t>
            </w:r>
            <w:proofErr w:type="spellStart"/>
            <w:r w:rsidRPr="00A762B5">
              <w:rPr>
                <w:rFonts w:ascii="Times New Roman" w:eastAsia="Calibri" w:hAnsi="Times New Roman" w:cs="Times New Roman"/>
                <w:lang w:val="lt-LT" w:eastAsia="lt-LT"/>
              </w:rPr>
              <w:t>hipercholesterolemijos</w:t>
            </w:r>
            <w:proofErr w:type="spellEnd"/>
            <w:r w:rsidRPr="00A762B5">
              <w:rPr>
                <w:rFonts w:ascii="Times New Roman" w:eastAsia="Calibri" w:hAnsi="Times New Roman" w:cs="Times New Roman"/>
                <w:lang w:val="lt-LT" w:eastAsia="lt-LT"/>
              </w:rPr>
              <w:t>) atveju</w:t>
            </w:r>
          </w:p>
        </w:tc>
        <w:tc>
          <w:tcPr>
            <w:tcW w:w="3095" w:type="dxa"/>
            <w:tcBorders>
              <w:top w:val="single" w:sz="4" w:space="0" w:color="auto"/>
              <w:left w:val="single" w:sz="4" w:space="0" w:color="auto"/>
              <w:bottom w:val="single" w:sz="4" w:space="0" w:color="auto"/>
              <w:right w:val="single" w:sz="4" w:space="0" w:color="auto"/>
            </w:tcBorders>
            <w:hideMark/>
          </w:tcPr>
          <w:p w14:paraId="59194F9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B0E492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2E19A1C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2860411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0FAEA5A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iš ryto, 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A154F9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1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per pietus ir 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5E9ADA2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vakare (atitinka 80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dozę).</w:t>
            </w:r>
          </w:p>
        </w:tc>
        <w:tc>
          <w:tcPr>
            <w:tcW w:w="3096" w:type="dxa"/>
            <w:tcBorders>
              <w:top w:val="single" w:sz="4" w:space="0" w:color="auto"/>
              <w:left w:val="single" w:sz="4" w:space="0" w:color="auto"/>
              <w:bottom w:val="single" w:sz="4" w:space="0" w:color="auto"/>
              <w:right w:val="single" w:sz="4" w:space="0" w:color="auto"/>
            </w:tcBorders>
          </w:tcPr>
          <w:p w14:paraId="75AFC78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r>
      <w:tr w:rsidR="00A762B5" w:rsidRPr="00967471" w14:paraId="7E0CB0AF" w14:textId="77777777" w:rsidTr="0046313C">
        <w:tc>
          <w:tcPr>
            <w:tcW w:w="3095" w:type="dxa"/>
            <w:tcBorders>
              <w:top w:val="single" w:sz="4" w:space="0" w:color="auto"/>
              <w:left w:val="single" w:sz="4" w:space="0" w:color="auto"/>
              <w:bottom w:val="single" w:sz="4" w:space="0" w:color="auto"/>
              <w:right w:val="single" w:sz="4" w:space="0" w:color="auto"/>
            </w:tcBorders>
            <w:hideMark/>
          </w:tcPr>
          <w:p w14:paraId="0F3CDE2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Širdies ir kraujagyslių sistemos sutrikimų profilaktikai</w:t>
            </w:r>
          </w:p>
        </w:tc>
        <w:tc>
          <w:tcPr>
            <w:tcW w:w="3095" w:type="dxa"/>
            <w:tcBorders>
              <w:top w:val="single" w:sz="4" w:space="0" w:color="auto"/>
              <w:left w:val="single" w:sz="4" w:space="0" w:color="auto"/>
              <w:bottom w:val="single" w:sz="4" w:space="0" w:color="auto"/>
              <w:right w:val="single" w:sz="4" w:space="0" w:color="auto"/>
            </w:tcBorders>
            <w:hideMark/>
          </w:tcPr>
          <w:p w14:paraId="2D22F26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2</w:t>
            </w:r>
            <w:r w:rsidRPr="00A762B5">
              <w:rPr>
                <w:rFonts w:ascii="Times New Roman" w:eastAsia="Calibri" w:hAnsi="Times New Roman" w:cs="Times New Roman"/>
                <w:lang w:val="lt-LT" w:eastAsia="lt-LT"/>
              </w:rPr>
              <w:noBreakHyphen/>
              <w:t xml:space="preserve">4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tabletės arba </w:t>
            </w:r>
          </w:p>
          <w:p w14:paraId="30BA45C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1</w:t>
            </w:r>
            <w:r w:rsidRPr="00A762B5">
              <w:rPr>
                <w:rFonts w:ascii="Times New Roman" w:eastAsia="Calibri" w:hAnsi="Times New Roman" w:cs="Times New Roman"/>
                <w:lang w:val="lt-LT" w:eastAsia="lt-LT"/>
              </w:rPr>
              <w:noBreakHyphen/>
              <w:t xml:space="preserve">2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tabletės vieną kartą per parą (atitinka 20</w:t>
            </w:r>
            <w:r w:rsidRPr="00A762B5">
              <w:rPr>
                <w:rFonts w:ascii="Times New Roman" w:eastAsia="Calibri" w:hAnsi="Times New Roman" w:cs="Times New Roman"/>
                <w:lang w:val="lt-LT" w:eastAsia="lt-LT"/>
              </w:rPr>
              <w:noBreakHyphen/>
              <w:t xml:space="preserve">40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tc>
        <w:tc>
          <w:tcPr>
            <w:tcW w:w="3096" w:type="dxa"/>
            <w:tcBorders>
              <w:top w:val="single" w:sz="4" w:space="0" w:color="auto"/>
              <w:left w:val="single" w:sz="4" w:space="0" w:color="auto"/>
              <w:bottom w:val="single" w:sz="4" w:space="0" w:color="auto"/>
              <w:right w:val="single" w:sz="4" w:space="0" w:color="auto"/>
            </w:tcBorders>
          </w:tcPr>
          <w:p w14:paraId="75133CB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tc>
      </w:tr>
    </w:tbl>
    <w:p w14:paraId="47E32DF9"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716781CB"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Vartojimas kartu su kitais vaistais</w:t>
      </w:r>
    </w:p>
    <w:p w14:paraId="2AEB4EDF" w14:textId="37986F47" w:rsidR="00A762B5" w:rsidRPr="00A762B5" w:rsidRDefault="00A762B5" w:rsidP="00A762B5">
      <w:pPr>
        <w:spacing w:after="0" w:line="240" w:lineRule="auto"/>
        <w:contextualSpacing/>
        <w:rPr>
          <w:rFonts w:ascii="Times New Roman" w:eastAsia="Calibri" w:hAnsi="Times New Roman" w:cs="Times New Roman"/>
          <w:bCs/>
          <w:lang w:val="lt-LT" w:eastAsia="lt-LT"/>
        </w:rPr>
      </w:pP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yra veiksmingas vartojamas vienas ar kartu su anijonų mainų vaistais, pvz., </w:t>
      </w:r>
      <w:proofErr w:type="spellStart"/>
      <w:r w:rsidRPr="00A762B5">
        <w:rPr>
          <w:rFonts w:ascii="Times New Roman" w:eastAsia="Calibri" w:hAnsi="Times New Roman" w:cs="Times New Roman"/>
          <w:bCs/>
          <w:lang w:val="lt-LT" w:eastAsia="lt-LT"/>
        </w:rPr>
        <w:t>kolestiraminu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kolestipoliu</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reikia vartoti likus ne mažiau kaip 2 valandoms iki minėtų </w:t>
      </w:r>
      <w:r w:rsidRPr="00A762B5">
        <w:rPr>
          <w:rFonts w:ascii="Times New Roman" w:eastAsia="Calibri" w:hAnsi="Times New Roman" w:cs="Times New Roman"/>
          <w:lang w:val="lt-LT" w:eastAsia="lt-LT"/>
        </w:rPr>
        <w:t>vaistų</w:t>
      </w:r>
      <w:r w:rsidRPr="00A762B5">
        <w:rPr>
          <w:rFonts w:ascii="Times New Roman" w:eastAsia="Calibri" w:hAnsi="Times New Roman" w:cs="Times New Roman"/>
          <w:bCs/>
          <w:lang w:val="lt-LT" w:eastAsia="lt-LT"/>
        </w:rPr>
        <w:t xml:space="preserve"> gėrimo arba praėjus ne mažiau kaip 4 valandoms po jų vartojimo.</w:t>
      </w:r>
    </w:p>
    <w:p w14:paraId="203D79E2"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7179A7C5"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ciklosporino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fibratų</w:t>
      </w:r>
      <w:proofErr w:type="spellEnd"/>
      <w:r w:rsidRPr="00A762B5">
        <w:rPr>
          <w:rFonts w:ascii="Times New Roman" w:eastAsia="Calibri" w:hAnsi="Times New Roman" w:cs="Times New Roman"/>
          <w:bCs/>
          <w:lang w:val="lt-LT" w:eastAsia="lt-LT"/>
        </w:rPr>
        <w:t xml:space="preserve"> (išskyrus </w:t>
      </w:r>
      <w:proofErr w:type="spellStart"/>
      <w:r w:rsidRPr="00A762B5">
        <w:rPr>
          <w:rFonts w:ascii="Times New Roman" w:eastAsia="Calibri" w:hAnsi="Times New Roman" w:cs="Times New Roman"/>
          <w:bCs/>
          <w:lang w:val="lt-LT" w:eastAsia="lt-LT"/>
        </w:rPr>
        <w:t>fenofibratą</w:t>
      </w:r>
      <w:proofErr w:type="spellEnd"/>
      <w:r w:rsidRPr="00A762B5">
        <w:rPr>
          <w:rFonts w:ascii="Times New Roman" w:eastAsia="Calibri" w:hAnsi="Times New Roman" w:cs="Times New Roman"/>
          <w:bCs/>
          <w:lang w:val="lt-LT" w:eastAsia="lt-LT"/>
        </w:rPr>
        <w:t xml:space="preserve">) ar lipidų kiekį mažinančią </w:t>
      </w:r>
      <w:proofErr w:type="spellStart"/>
      <w:r w:rsidRPr="00A762B5">
        <w:rPr>
          <w:rFonts w:ascii="Times New Roman" w:eastAsia="Calibri" w:hAnsi="Times New Roman" w:cs="Times New Roman"/>
          <w:bCs/>
          <w:lang w:val="lt-LT" w:eastAsia="lt-LT"/>
        </w:rPr>
        <w:t>niacino</w:t>
      </w:r>
      <w:proofErr w:type="spellEnd"/>
      <w:r w:rsidRPr="00A762B5">
        <w:rPr>
          <w:rFonts w:ascii="Times New Roman" w:eastAsia="Calibri" w:hAnsi="Times New Roman" w:cs="Times New Roman"/>
          <w:bCs/>
          <w:lang w:val="lt-LT" w:eastAsia="lt-LT"/>
        </w:rPr>
        <w:t xml:space="preserve"> dozę (1 g arba didesnę nikotino rūgšties paros dozę) kartu su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 turi būti ne didesnė kaip 10 mg. </w:t>
      </w:r>
    </w:p>
    <w:p w14:paraId="63261425"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46DFB8B7"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amjodarono</w:t>
      </w:r>
      <w:proofErr w:type="spellEnd"/>
      <w:r w:rsidRPr="00A762B5">
        <w:rPr>
          <w:rFonts w:ascii="Times New Roman" w:eastAsia="Calibri" w:hAnsi="Times New Roman" w:cs="Times New Roman"/>
          <w:bCs/>
          <w:lang w:val="lt-LT" w:eastAsia="lt-LT"/>
        </w:rPr>
        <w:t xml:space="preserve">, </w:t>
      </w:r>
      <w:proofErr w:type="spellStart"/>
      <w:r w:rsidRPr="00A762B5">
        <w:rPr>
          <w:rFonts w:ascii="Times New Roman" w:eastAsia="Calibri" w:hAnsi="Times New Roman" w:cs="Times New Roman"/>
          <w:bCs/>
          <w:lang w:val="lt-LT" w:eastAsia="lt-LT"/>
        </w:rPr>
        <w:t>verapamilio</w:t>
      </w:r>
      <w:proofErr w:type="spellEnd"/>
      <w:r w:rsidRPr="00A762B5">
        <w:rPr>
          <w:rFonts w:ascii="Times New Roman" w:eastAsia="Calibri" w:hAnsi="Times New Roman" w:cs="Times New Roman"/>
          <w:bCs/>
          <w:lang w:val="lt-LT" w:eastAsia="lt-LT"/>
        </w:rPr>
        <w:t xml:space="preserve"> ar vaistų, kurių sudėtyje yra </w:t>
      </w:r>
      <w:proofErr w:type="spellStart"/>
      <w:r w:rsidRPr="00A762B5">
        <w:rPr>
          <w:rFonts w:ascii="Times New Roman" w:eastAsia="Calibri" w:hAnsi="Times New Roman" w:cs="Times New Roman"/>
          <w:bCs/>
          <w:lang w:val="lt-LT" w:eastAsia="lt-LT"/>
        </w:rPr>
        <w:t>elbasviro</w:t>
      </w:r>
      <w:proofErr w:type="spellEnd"/>
      <w:r w:rsidRPr="00A762B5">
        <w:rPr>
          <w:rFonts w:ascii="Times New Roman" w:eastAsia="Calibri" w:hAnsi="Times New Roman" w:cs="Times New Roman"/>
          <w:bCs/>
          <w:lang w:val="lt-LT" w:eastAsia="lt-LT"/>
        </w:rPr>
        <w:t xml:space="preserve"> ar </w:t>
      </w:r>
      <w:proofErr w:type="spellStart"/>
      <w:r w:rsidRPr="00A762B5">
        <w:rPr>
          <w:rFonts w:ascii="Times New Roman" w:eastAsia="Calibri" w:hAnsi="Times New Roman" w:cs="Times New Roman"/>
          <w:bCs/>
          <w:lang w:val="lt-LT" w:eastAsia="lt-LT"/>
        </w:rPr>
        <w:t>grazopreviro</w:t>
      </w:r>
      <w:proofErr w:type="spellEnd"/>
      <w:r w:rsidRPr="00A762B5">
        <w:rPr>
          <w:rFonts w:ascii="Times New Roman" w:eastAsia="Calibri" w:hAnsi="Times New Roman" w:cs="Times New Roman"/>
          <w:bCs/>
          <w:lang w:val="lt-LT" w:eastAsia="lt-LT"/>
        </w:rPr>
        <w:t xml:space="preserve">, 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20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0FBE2631"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p>
    <w:p w14:paraId="0CCBD3E3" w14:textId="3ED43466" w:rsid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Pacientams, vartojantiems </w:t>
      </w:r>
      <w:proofErr w:type="spellStart"/>
      <w:r w:rsidRPr="00A762B5">
        <w:rPr>
          <w:rFonts w:ascii="Times New Roman" w:eastAsia="Calibri" w:hAnsi="Times New Roman" w:cs="Times New Roman"/>
          <w:bCs/>
          <w:lang w:val="lt-LT" w:eastAsia="lt-LT"/>
        </w:rPr>
        <w:t>lomitapido</w:t>
      </w:r>
      <w:proofErr w:type="spellEnd"/>
      <w:r w:rsidRPr="00A762B5">
        <w:rPr>
          <w:rFonts w:ascii="Times New Roman" w:eastAsia="Calibri" w:hAnsi="Times New Roman" w:cs="Times New Roman"/>
          <w:bCs/>
          <w:lang w:val="lt-LT" w:eastAsia="lt-LT"/>
        </w:rPr>
        <w:t xml:space="preserve"> </w:t>
      </w:r>
      <w:r w:rsidR="00E30E98">
        <w:rPr>
          <w:rFonts w:ascii="Times New Roman" w:eastAsia="Calibri" w:hAnsi="Times New Roman" w:cs="Times New Roman"/>
          <w:bCs/>
          <w:lang w:val="lt-LT" w:eastAsia="lt-LT"/>
        </w:rPr>
        <w:t xml:space="preserve">arba </w:t>
      </w:r>
      <w:proofErr w:type="spellStart"/>
      <w:r w:rsidR="00E30E98">
        <w:rPr>
          <w:rFonts w:ascii="Times New Roman" w:eastAsia="Calibri" w:hAnsi="Times New Roman" w:cs="Times New Roman"/>
          <w:bCs/>
          <w:lang w:val="lt-LT" w:eastAsia="lt-LT"/>
        </w:rPr>
        <w:t>tikagreloro</w:t>
      </w:r>
      <w:proofErr w:type="spellEnd"/>
      <w:r w:rsidR="00E30E98">
        <w:rPr>
          <w:rFonts w:ascii="Times New Roman" w:eastAsia="Calibri" w:hAnsi="Times New Roman" w:cs="Times New Roman"/>
          <w:bCs/>
          <w:lang w:val="lt-LT" w:eastAsia="lt-LT"/>
        </w:rPr>
        <w:t xml:space="preserve"> </w:t>
      </w:r>
      <w:r w:rsidRPr="00A762B5">
        <w:rPr>
          <w:rFonts w:ascii="Times New Roman" w:eastAsia="Calibri" w:hAnsi="Times New Roman" w:cs="Times New Roman"/>
          <w:bCs/>
          <w:lang w:val="lt-LT" w:eastAsia="lt-LT"/>
        </w:rPr>
        <w:t xml:space="preserve">kartu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negalima viršyti 40 mg </w:t>
      </w:r>
      <w:proofErr w:type="spellStart"/>
      <w:r w:rsidRPr="00A762B5">
        <w:rPr>
          <w:rFonts w:ascii="Times New Roman" w:eastAsia="Calibri" w:hAnsi="Times New Roman" w:cs="Times New Roman"/>
          <w:bCs/>
          <w:lang w:val="lt-LT" w:eastAsia="lt-LT"/>
        </w:rPr>
        <w:t>simvastatino</w:t>
      </w:r>
      <w:proofErr w:type="spellEnd"/>
      <w:r w:rsidRPr="00A762B5">
        <w:rPr>
          <w:rFonts w:ascii="Times New Roman" w:eastAsia="Calibri" w:hAnsi="Times New Roman" w:cs="Times New Roman"/>
          <w:bCs/>
          <w:lang w:val="lt-LT" w:eastAsia="lt-LT"/>
        </w:rPr>
        <w:t xml:space="preserve"> paros dozės.</w:t>
      </w:r>
    </w:p>
    <w:p w14:paraId="3E521179" w14:textId="77777777" w:rsidR="00763E9B" w:rsidRPr="00A762B5" w:rsidRDefault="00763E9B" w:rsidP="00A762B5">
      <w:pPr>
        <w:spacing w:after="0" w:line="240" w:lineRule="auto"/>
        <w:contextualSpacing/>
        <w:rPr>
          <w:rFonts w:ascii="Times New Roman" w:eastAsia="Calibri" w:hAnsi="Times New Roman" w:cs="Times New Roman"/>
          <w:bCs/>
          <w:lang w:val="lt-LT" w:eastAsia="lt-LT"/>
        </w:rPr>
      </w:pPr>
    </w:p>
    <w:p w14:paraId="028C53C8" w14:textId="77777777" w:rsidR="00A762B5" w:rsidRPr="00A762B5" w:rsidRDefault="00A762B5" w:rsidP="00A762B5">
      <w:pPr>
        <w:spacing w:after="0" w:line="240" w:lineRule="auto"/>
        <w:contextualSpacing/>
        <w:rPr>
          <w:rFonts w:ascii="Times New Roman" w:eastAsia="Calibri" w:hAnsi="Times New Roman" w:cs="Times New Roman"/>
          <w:bCs/>
          <w:i/>
          <w:lang w:val="lt-LT" w:eastAsia="lt-LT"/>
        </w:rPr>
      </w:pPr>
      <w:r w:rsidRPr="00A762B5">
        <w:rPr>
          <w:rFonts w:ascii="Times New Roman" w:eastAsia="Calibri" w:hAnsi="Times New Roman" w:cs="Times New Roman"/>
          <w:bCs/>
          <w:i/>
          <w:lang w:val="lt-LT" w:eastAsia="lt-LT"/>
        </w:rPr>
        <w:t>Senyviems pacientams</w:t>
      </w:r>
    </w:p>
    <w:p w14:paraId="5C76C87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Senyviems pacientams dozės koreguoti nebūtina.</w:t>
      </w:r>
    </w:p>
    <w:p w14:paraId="53F66364" w14:textId="77777777" w:rsidR="00A762B5" w:rsidRPr="00A762B5" w:rsidRDefault="00A762B5" w:rsidP="00A762B5">
      <w:pPr>
        <w:spacing w:after="0" w:line="240" w:lineRule="auto"/>
        <w:contextualSpacing/>
        <w:rPr>
          <w:rFonts w:ascii="Times New Roman" w:eastAsia="Calibri" w:hAnsi="Times New Roman" w:cs="Times New Roman"/>
          <w:bCs/>
          <w:i/>
          <w:lang w:val="lt-LT" w:eastAsia="lt-LT"/>
        </w:rPr>
      </w:pPr>
    </w:p>
    <w:p w14:paraId="2E4FC719" w14:textId="6DF1B595" w:rsidR="00A762B5" w:rsidRPr="00A762B5" w:rsidRDefault="00A762B5" w:rsidP="00A762B5">
      <w:pPr>
        <w:spacing w:after="0" w:line="240" w:lineRule="auto"/>
        <w:contextualSpacing/>
        <w:rPr>
          <w:rFonts w:ascii="Times New Roman" w:eastAsia="Calibri" w:hAnsi="Times New Roman" w:cs="Times New Roman"/>
          <w:i/>
          <w:lang w:val="lt-LT" w:eastAsia="lt-LT"/>
        </w:rPr>
      </w:pPr>
      <w:r w:rsidRPr="00A762B5">
        <w:rPr>
          <w:rFonts w:ascii="Times New Roman" w:eastAsia="Calibri" w:hAnsi="Times New Roman" w:cs="Times New Roman"/>
          <w:bCs/>
          <w:i/>
          <w:lang w:val="lt-LT" w:eastAsia="lt-LT"/>
        </w:rPr>
        <w:t xml:space="preserve">Vartojimas esant inkstų </w:t>
      </w:r>
      <w:r w:rsidR="00D10AAE">
        <w:rPr>
          <w:rFonts w:ascii="Times New Roman" w:eastAsia="Calibri" w:hAnsi="Times New Roman" w:cs="Times New Roman"/>
          <w:bCs/>
          <w:i/>
          <w:lang w:val="lt-LT" w:eastAsia="lt-LT"/>
        </w:rPr>
        <w:t>funkcijos</w:t>
      </w:r>
      <w:r w:rsidR="00D10AAE" w:rsidRPr="00A762B5">
        <w:rPr>
          <w:rFonts w:ascii="Times New Roman" w:eastAsia="Calibri" w:hAnsi="Times New Roman" w:cs="Times New Roman"/>
          <w:bCs/>
          <w:i/>
          <w:lang w:val="lt-LT" w:eastAsia="lt-LT"/>
        </w:rPr>
        <w:t xml:space="preserve"> </w:t>
      </w:r>
      <w:r w:rsidRPr="00A762B5">
        <w:rPr>
          <w:rFonts w:ascii="Times New Roman" w:eastAsia="Calibri" w:hAnsi="Times New Roman" w:cs="Times New Roman"/>
          <w:bCs/>
          <w:i/>
          <w:lang w:val="lt-LT" w:eastAsia="lt-LT"/>
        </w:rPr>
        <w:t xml:space="preserve">sutrikimui </w:t>
      </w:r>
    </w:p>
    <w:p w14:paraId="4595E6C5" w14:textId="014BA39E"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Pacientams, kuriems yra nedidelis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paprastai dozės koreguoti nebūtina. Jeigu yra sunkus inkstų </w:t>
      </w:r>
      <w:r w:rsidR="00D10AAE">
        <w:rPr>
          <w:rFonts w:ascii="Times New Roman" w:eastAsia="Calibri" w:hAnsi="Times New Roman" w:cs="Times New Roman"/>
          <w:lang w:val="lt-LT" w:eastAsia="lt-LT"/>
        </w:rPr>
        <w:t>funkcijos</w:t>
      </w:r>
      <w:r w:rsidR="00D10AAE" w:rsidRPr="00A762B5">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sutrikimas (kreatinino klirensas mažesnis negu 30 ml/min), gydymo didesne negu 10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 xml:space="preserve"> paros doze reikalingumą patariama rūpestingai apsvarstyti ir, jei būtina, vaisto skirti atsargiai.</w:t>
      </w:r>
    </w:p>
    <w:p w14:paraId="22C2E17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Gydymas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trunka ilgai. Gydymo trukmę nustato gydytojas. </w:t>
      </w:r>
      <w:r w:rsidRPr="00A762B5">
        <w:rPr>
          <w:rFonts w:ascii="Times New Roman" w:eastAsia="Calibri" w:hAnsi="Times New Roman" w:cs="Times New Roman"/>
          <w:lang w:val="lt-LT" w:eastAsia="lt-LT"/>
        </w:rPr>
        <w:t xml:space="preserve">Jeigu Jūs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sukelia per stiprų ar per silpną poveikį, reikia pasikalbėti su gydytoju. </w:t>
      </w:r>
    </w:p>
    <w:p w14:paraId="2951750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502F6EA" w14:textId="77777777" w:rsidR="00A762B5" w:rsidRPr="00A762B5" w:rsidRDefault="00A762B5" w:rsidP="00A762B5">
      <w:pPr>
        <w:spacing w:after="0" w:line="240" w:lineRule="auto"/>
        <w:contextualSpacing/>
        <w:rPr>
          <w:rFonts w:ascii="Times New Roman" w:eastAsia="Times New Roman" w:hAnsi="Times New Roman" w:cs="Times New Roman"/>
          <w:b/>
          <w:lang w:val="lt-LT" w:eastAsia="lt-LT"/>
        </w:rPr>
      </w:pPr>
      <w:r w:rsidRPr="00A762B5">
        <w:rPr>
          <w:rFonts w:ascii="Times New Roman" w:eastAsia="Times New Roman" w:hAnsi="Times New Roman" w:cs="Times New Roman"/>
          <w:b/>
          <w:lang w:val="lt-LT" w:eastAsia="lt-LT"/>
        </w:rPr>
        <w:t>Vartojimas vaikams ir paaugliams</w:t>
      </w:r>
    </w:p>
    <w:p w14:paraId="4DC74E64" w14:textId="77777777" w:rsidR="00A762B5" w:rsidRPr="00A762B5" w:rsidRDefault="00A762B5" w:rsidP="00A762B5">
      <w:pPr>
        <w:spacing w:after="0" w:line="240" w:lineRule="auto"/>
        <w:contextualSpacing/>
        <w:rPr>
          <w:rFonts w:ascii="Times New Roman" w:eastAsia="Calibri" w:hAnsi="Times New Roman" w:cs="Times New Roman"/>
          <w:b/>
          <w:bCs/>
          <w:i/>
          <w:lang w:val="lt-LT" w:eastAsia="lt-LT"/>
        </w:rPr>
      </w:pPr>
      <w:r w:rsidRPr="00A762B5">
        <w:rPr>
          <w:rFonts w:ascii="Times New Roman" w:eastAsia="Times New Roman" w:hAnsi="Times New Roman" w:cs="Times New Roman"/>
          <w:i/>
          <w:lang w:val="lt-LT" w:eastAsia="lt-LT"/>
        </w:rPr>
        <w:t>Paveldimo lipidų kiekio padidėjimo kraujyje (</w:t>
      </w:r>
      <w:proofErr w:type="spellStart"/>
      <w:r w:rsidRPr="00A762B5">
        <w:rPr>
          <w:rFonts w:ascii="Times New Roman" w:eastAsia="Times New Roman" w:hAnsi="Times New Roman" w:cs="Times New Roman"/>
          <w:i/>
          <w:lang w:val="lt-LT" w:eastAsia="lt-LT"/>
        </w:rPr>
        <w:t>heterozigotinė</w:t>
      </w:r>
      <w:proofErr w:type="spellEnd"/>
      <w:r w:rsidRPr="00A762B5">
        <w:rPr>
          <w:rFonts w:ascii="Times New Roman" w:eastAsia="Times New Roman" w:hAnsi="Times New Roman" w:cs="Times New Roman"/>
          <w:i/>
          <w:lang w:val="lt-LT" w:eastAsia="lt-LT"/>
        </w:rPr>
        <w:t xml:space="preserve"> šeiminė </w:t>
      </w:r>
      <w:proofErr w:type="spellStart"/>
      <w:r w:rsidRPr="00A762B5">
        <w:rPr>
          <w:rFonts w:ascii="Times New Roman" w:eastAsia="Times New Roman" w:hAnsi="Times New Roman" w:cs="Times New Roman"/>
          <w:i/>
          <w:lang w:val="lt-LT" w:eastAsia="lt-LT"/>
        </w:rPr>
        <w:t>hipercholesterolemija</w:t>
      </w:r>
      <w:proofErr w:type="spellEnd"/>
    </w:p>
    <w:p w14:paraId="721734EE"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Rekomenduojama paros dozė yra 10</w:t>
      </w:r>
      <w:r w:rsidRPr="00A762B5">
        <w:rPr>
          <w:rFonts w:ascii="Times New Roman" w:eastAsia="Calibri" w:hAnsi="Times New Roman" w:cs="Times New Roman"/>
          <w:bCs/>
          <w:lang w:val="lt-LT" w:eastAsia="lt-LT"/>
        </w:rPr>
        <w:noBreakHyphen/>
        <w:t>40 mg per parą. Negalima viršyti 40 mg paros dozės. Gydytojas nustatys individualią dozę.</w:t>
      </w:r>
    </w:p>
    <w:p w14:paraId="7F569029" w14:textId="77777777" w:rsidR="00A762B5" w:rsidRPr="00A762B5" w:rsidRDefault="00A762B5" w:rsidP="00A762B5">
      <w:pPr>
        <w:spacing w:after="0" w:line="240" w:lineRule="auto"/>
        <w:contextualSpacing/>
        <w:rPr>
          <w:rFonts w:ascii="Times New Roman" w:eastAsia="Calibri" w:hAnsi="Times New Roman" w:cs="Times New Roman"/>
          <w:bCs/>
          <w:lang w:val="lt-LT" w:eastAsia="lt-LT"/>
        </w:rPr>
      </w:pPr>
      <w:r w:rsidRPr="00A762B5">
        <w:rPr>
          <w:rFonts w:ascii="Times New Roman" w:eastAsia="Calibri" w:hAnsi="Times New Roman" w:cs="Times New Roman"/>
          <w:bCs/>
          <w:lang w:val="lt-LT" w:eastAsia="lt-LT"/>
        </w:rPr>
        <w:t xml:space="preserve">Jeigu manote, kad </w:t>
      </w:r>
      <w:proofErr w:type="spellStart"/>
      <w:r w:rsidRPr="00A762B5">
        <w:rPr>
          <w:rFonts w:ascii="Times New Roman" w:eastAsia="Calibri" w:hAnsi="Times New Roman" w:cs="Times New Roman"/>
          <w:bCs/>
          <w:lang w:val="lt-LT" w:eastAsia="lt-LT"/>
        </w:rPr>
        <w:t>Simvacor</w:t>
      </w:r>
      <w:proofErr w:type="spellEnd"/>
      <w:r w:rsidRPr="00A762B5">
        <w:rPr>
          <w:rFonts w:ascii="Times New Roman" w:eastAsia="Calibri" w:hAnsi="Times New Roman" w:cs="Times New Roman"/>
          <w:bCs/>
          <w:lang w:val="lt-LT" w:eastAsia="lt-LT"/>
        </w:rPr>
        <w:t xml:space="preserve"> veikia per stipriai arba per silpnai, kreipkitės į gydytoją arba vaistininką.</w:t>
      </w:r>
    </w:p>
    <w:p w14:paraId="36E55EE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877381D" w14:textId="21349194"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Times New Roman" w:hAnsi="Times New Roman" w:cs="Times New Roman"/>
          <w:b/>
          <w:lang w:val="lt-LT" w:eastAsia="lt-LT"/>
        </w:rPr>
        <w:t>Ką daryti</w:t>
      </w:r>
      <w:r w:rsidRPr="00A762B5">
        <w:rPr>
          <w:rFonts w:ascii="Times New Roman" w:eastAsia="Times New Roman" w:hAnsi="Times New Roman" w:cs="Times New Roman"/>
          <w:lang w:val="lt-LT" w:eastAsia="lt-LT"/>
        </w:rPr>
        <w:t xml:space="preserve"> </w:t>
      </w:r>
      <w:r w:rsidRPr="00A762B5">
        <w:rPr>
          <w:rFonts w:ascii="Times New Roman" w:eastAsia="Calibri" w:hAnsi="Times New Roman" w:cs="Times New Roman"/>
          <w:b/>
          <w:bCs/>
          <w:lang w:val="lt-LT"/>
        </w:rPr>
        <w:t xml:space="preserve">pavartojus per didelę </w:t>
      </w: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dozę</w:t>
      </w:r>
    </w:p>
    <w:p w14:paraId="30B062B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Nedelsdami kreipkitės į gydytoją. Vaisto perdozavus, gydytojas turėtų pradėti palaikomąjį ir simptominį gydymą. </w:t>
      </w:r>
    </w:p>
    <w:p w14:paraId="79C8BAF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B94217"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Pamiršus pavartoti </w:t>
      </w:r>
      <w:proofErr w:type="spellStart"/>
      <w:r w:rsidRPr="00A762B5">
        <w:rPr>
          <w:rFonts w:ascii="Times New Roman" w:eastAsia="Calibri" w:hAnsi="Times New Roman" w:cs="Times New Roman"/>
          <w:b/>
          <w:lang w:val="lt-LT"/>
        </w:rPr>
        <w:t>Simvacor</w:t>
      </w:r>
      <w:proofErr w:type="spellEnd"/>
    </w:p>
    <w:p w14:paraId="722934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Negalima vartoti dvigubos dozės norint kompensuoti praleistą dozę. Vaisto reikia vartoti toliau taip, kaip paskirta.</w:t>
      </w:r>
    </w:p>
    <w:p w14:paraId="31C4DCE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85A4E85"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 xml:space="preserve">Nustojus vartoti </w:t>
      </w:r>
      <w:proofErr w:type="spellStart"/>
      <w:r w:rsidRPr="00A762B5">
        <w:rPr>
          <w:rFonts w:ascii="Times New Roman" w:eastAsia="Calibri" w:hAnsi="Times New Roman" w:cs="Times New Roman"/>
          <w:b/>
          <w:lang w:val="lt-LT"/>
        </w:rPr>
        <w:t>Simvacor</w:t>
      </w:r>
      <w:proofErr w:type="spellEnd"/>
    </w:p>
    <w:p w14:paraId="6B8339A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Vėl gali padidėti lipidų kiekis kraujyje.</w:t>
      </w:r>
    </w:p>
    <w:p w14:paraId="2447A6B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BD4903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kiltų daugiau klausimų dėl šio vaisto vartojimo, kreipkitės į gydytoją arba vaistininką.</w:t>
      </w:r>
    </w:p>
    <w:p w14:paraId="54ADECA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F5D2FA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4FA7AE8"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4.</w:t>
      </w:r>
      <w:r w:rsidRPr="00A762B5">
        <w:rPr>
          <w:rFonts w:ascii="Times New Roman" w:eastAsia="Calibri" w:hAnsi="Times New Roman" w:cs="Times New Roman"/>
          <w:b/>
          <w:lang w:val="lt-LT" w:eastAsia="lt-LT"/>
        </w:rPr>
        <w:tab/>
        <w:t>Galimas šalutinis poveikis</w:t>
      </w:r>
    </w:p>
    <w:p w14:paraId="3849CA35"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1DF2860"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Times New Roman" w:hAnsi="Times New Roman" w:cs="Times New Roman"/>
          <w:lang w:val="lt-LT" w:eastAsia="lt-LT"/>
        </w:rPr>
        <w:t>Šis vaistas</w:t>
      </w:r>
      <w:r w:rsidRPr="00A762B5">
        <w:rPr>
          <w:rFonts w:ascii="Times New Roman" w:eastAsia="Calibri" w:hAnsi="Times New Roman" w:cs="Times New Roman"/>
          <w:lang w:val="lt-LT" w:eastAsia="lt-LT"/>
        </w:rPr>
        <w:t>, kaip ir visi kiti, gali sukelti šalutinį poveikį, nors jis pasireiškia ne visiems žmonėms.</w:t>
      </w:r>
    </w:p>
    <w:p w14:paraId="691CAB8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32BDE72" w14:textId="6EA2957F" w:rsidR="001D0D4C" w:rsidRPr="00A762B5" w:rsidRDefault="001D0D4C" w:rsidP="00A762B5">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Reti šalutinio poveikio reiškiniai (gali pasireikšti rečiau kaip 1 iš 1 000 asmenų):</w:t>
      </w:r>
    </w:p>
    <w:p w14:paraId="35C4374C"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Mažakraujystė.</w:t>
      </w:r>
    </w:p>
    <w:p w14:paraId="438A3F58"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Galvos skausmas, </w:t>
      </w:r>
      <w:proofErr w:type="spellStart"/>
      <w:r w:rsidRPr="00A762B5">
        <w:rPr>
          <w:rFonts w:ascii="Times New Roman" w:eastAsia="Calibri" w:hAnsi="Times New Roman" w:cs="Times New Roman"/>
          <w:szCs w:val="20"/>
          <w:lang w:val="lt-LT" w:eastAsia="lt-LT"/>
        </w:rPr>
        <w:t>parestezija</w:t>
      </w:r>
      <w:proofErr w:type="spellEnd"/>
      <w:r w:rsidRPr="00A762B5">
        <w:rPr>
          <w:rFonts w:ascii="Times New Roman" w:eastAsia="Calibri" w:hAnsi="Times New Roman" w:cs="Times New Roman"/>
          <w:szCs w:val="20"/>
          <w:lang w:val="lt-LT" w:eastAsia="lt-LT"/>
        </w:rPr>
        <w:t xml:space="preserve"> (tirpimo, niežėjimo ir kitų nesamų dirgiklių tariamas jutimas), svaigulys, periferinė neuropatija.</w:t>
      </w:r>
    </w:p>
    <w:p w14:paraId="29ACD98E"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Vidurių užkietėjimas, pilvo skausmas, vidurių pūtimas, virškinimo sutrikimas, viduriavimas, pykinimas, vėmimas, kasos uždegimas.</w:t>
      </w:r>
    </w:p>
    <w:p w14:paraId="6722D41B"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uždegimas, gelta.</w:t>
      </w:r>
    </w:p>
    <w:p w14:paraId="3E300080"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Išbėrimas, niežulys, plaukų slinkimas.</w:t>
      </w:r>
    </w:p>
    <w:p w14:paraId="52900F88"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proofErr w:type="spellStart"/>
      <w:r w:rsidRPr="00A762B5">
        <w:rPr>
          <w:rFonts w:ascii="Times New Roman" w:eastAsia="Calibri" w:hAnsi="Times New Roman" w:cs="Times New Roman"/>
          <w:szCs w:val="20"/>
          <w:lang w:val="lt-LT" w:eastAsia="lt-LT"/>
        </w:rPr>
        <w:t>Miopatija</w:t>
      </w:r>
      <w:proofErr w:type="spellEnd"/>
      <w:r w:rsidRPr="00A762B5">
        <w:rPr>
          <w:rFonts w:ascii="Times New Roman" w:eastAsia="Calibri" w:hAnsi="Times New Roman" w:cs="Times New Roman"/>
          <w:szCs w:val="20"/>
          <w:lang w:val="lt-LT" w:eastAsia="lt-LT"/>
        </w:rPr>
        <w:t xml:space="preserve"> (įskaitant </w:t>
      </w:r>
      <w:proofErr w:type="spellStart"/>
      <w:r w:rsidRPr="00A762B5">
        <w:rPr>
          <w:rFonts w:ascii="Times New Roman" w:eastAsia="Calibri" w:hAnsi="Times New Roman" w:cs="Times New Roman"/>
          <w:szCs w:val="20"/>
          <w:lang w:val="lt-LT" w:eastAsia="lt-LT"/>
        </w:rPr>
        <w:t>miozitą</w:t>
      </w:r>
      <w:proofErr w:type="spellEnd"/>
      <w:r w:rsidRPr="00A762B5">
        <w:rPr>
          <w:rFonts w:ascii="Times New Roman" w:eastAsia="Calibri" w:hAnsi="Times New Roman" w:cs="Times New Roman"/>
          <w:szCs w:val="20"/>
          <w:lang w:val="lt-LT" w:eastAsia="lt-LT"/>
        </w:rPr>
        <w:t xml:space="preserve">), </w:t>
      </w:r>
      <w:proofErr w:type="spellStart"/>
      <w:r w:rsidRPr="00A762B5">
        <w:rPr>
          <w:rFonts w:ascii="Times New Roman" w:eastAsia="Calibri" w:hAnsi="Times New Roman" w:cs="Times New Roman"/>
          <w:szCs w:val="20"/>
          <w:lang w:val="lt-LT" w:eastAsia="lt-LT"/>
        </w:rPr>
        <w:t>rabdomiolizė</w:t>
      </w:r>
      <w:proofErr w:type="spellEnd"/>
      <w:r w:rsidRPr="00A762B5">
        <w:rPr>
          <w:rFonts w:ascii="Times New Roman" w:eastAsia="Calibri" w:hAnsi="Times New Roman" w:cs="Times New Roman"/>
          <w:szCs w:val="20"/>
          <w:lang w:val="lt-LT" w:eastAsia="lt-LT"/>
        </w:rPr>
        <w:t xml:space="preserve"> (raumenų irimas) su ar be inkstų funkcijos nepakankamumo (žr. 2 skyriaus poskyrį „Įspėjimai ir atsargumo priemonės“), raumenų skausmas, raumenų spazmas.</w:t>
      </w:r>
    </w:p>
    <w:p w14:paraId="7BB0B6DC"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Silpnumas.</w:t>
      </w:r>
    </w:p>
    <w:p w14:paraId="456409B0" w14:textId="77777777" w:rsidR="000C2710" w:rsidRDefault="00A762B5"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Serumo </w:t>
      </w:r>
      <w:proofErr w:type="spellStart"/>
      <w:r w:rsidRPr="00A762B5">
        <w:rPr>
          <w:rFonts w:ascii="Times New Roman" w:eastAsia="Calibri" w:hAnsi="Times New Roman" w:cs="Times New Roman"/>
          <w:szCs w:val="20"/>
          <w:lang w:val="lt-LT" w:eastAsia="lt-LT"/>
        </w:rPr>
        <w:t>transaminazių</w:t>
      </w:r>
      <w:proofErr w:type="spellEnd"/>
      <w:r w:rsidRPr="00A762B5">
        <w:rPr>
          <w:rFonts w:ascii="Times New Roman" w:eastAsia="Calibri" w:hAnsi="Times New Roman" w:cs="Times New Roman"/>
          <w:szCs w:val="20"/>
          <w:lang w:val="lt-LT" w:eastAsia="lt-LT"/>
        </w:rPr>
        <w:t xml:space="preserve"> (kepenų fermentų) ALT, AST, gama </w:t>
      </w:r>
      <w:proofErr w:type="spellStart"/>
      <w:r w:rsidRPr="00A762B5">
        <w:rPr>
          <w:rFonts w:ascii="Times New Roman" w:eastAsia="Calibri" w:hAnsi="Times New Roman" w:cs="Times New Roman"/>
          <w:szCs w:val="20"/>
          <w:lang w:val="lt-LT" w:eastAsia="lt-LT"/>
        </w:rPr>
        <w:t>glutamiltranspeptidazės</w:t>
      </w:r>
      <w:proofErr w:type="spellEnd"/>
      <w:r w:rsidRPr="00A762B5">
        <w:rPr>
          <w:rFonts w:ascii="Times New Roman" w:eastAsia="Calibri" w:hAnsi="Times New Roman" w:cs="Times New Roman"/>
          <w:szCs w:val="20"/>
          <w:lang w:val="lt-LT" w:eastAsia="lt-LT"/>
        </w:rPr>
        <w:t xml:space="preserve"> aktyvumo padidėjimas, šarminės fosfatazės, </w:t>
      </w:r>
      <w:proofErr w:type="spellStart"/>
      <w:r w:rsidRPr="00A762B5">
        <w:rPr>
          <w:rFonts w:ascii="Times New Roman" w:eastAsia="Calibri" w:hAnsi="Times New Roman" w:cs="Times New Roman"/>
          <w:szCs w:val="20"/>
          <w:lang w:val="lt-LT" w:eastAsia="lt-LT"/>
        </w:rPr>
        <w:t>kreatinkinazės</w:t>
      </w:r>
      <w:proofErr w:type="spellEnd"/>
      <w:r w:rsidRPr="00A762B5">
        <w:rPr>
          <w:rFonts w:ascii="Times New Roman" w:eastAsia="Calibri" w:hAnsi="Times New Roman" w:cs="Times New Roman"/>
          <w:szCs w:val="20"/>
          <w:lang w:val="lt-LT" w:eastAsia="lt-LT"/>
        </w:rPr>
        <w:t xml:space="preserve"> aktyvumo kraujo serume padidėjimas (žr. 2 skyriaus poskyrį „Įspėjimai ir atsargumo priemonės“).</w:t>
      </w:r>
    </w:p>
    <w:p w14:paraId="29D470D7" w14:textId="77777777" w:rsidR="000C2710" w:rsidRDefault="000C2710"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0F58CF">
        <w:rPr>
          <w:rFonts w:ascii="Times New Roman" w:eastAsia="Calibri" w:hAnsi="Times New Roman" w:cs="Times New Roman"/>
          <w:szCs w:val="20"/>
          <w:lang w:val="lt-LT" w:eastAsia="lt-LT"/>
        </w:rPr>
        <w:lastRenderedPageBreak/>
        <w:t>Neryškus matymas ir sutrikęs regėjimas</w:t>
      </w:r>
      <w:r>
        <w:rPr>
          <w:rFonts w:ascii="Times New Roman" w:eastAsia="Calibri" w:hAnsi="Times New Roman" w:cs="Times New Roman"/>
          <w:szCs w:val="20"/>
          <w:lang w:val="lt-LT" w:eastAsia="lt-LT"/>
        </w:rPr>
        <w:t>.</w:t>
      </w:r>
    </w:p>
    <w:p w14:paraId="69951274"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6F1E7C6" w14:textId="01F0A742" w:rsidR="00A762B5" w:rsidRPr="00A762B5" w:rsidRDefault="001D0D4C" w:rsidP="00A762B5">
      <w:pPr>
        <w:spacing w:after="0" w:line="240" w:lineRule="auto"/>
        <w:contextualSpacing/>
        <w:rPr>
          <w:rFonts w:ascii="Times New Roman" w:eastAsia="Calibri" w:hAnsi="Times New Roman" w:cs="Times New Roman"/>
          <w:i/>
          <w:lang w:val="lt-LT" w:eastAsia="lt-LT"/>
        </w:rPr>
      </w:pPr>
      <w:r w:rsidRPr="001D0D4C">
        <w:rPr>
          <w:rFonts w:ascii="Times New Roman" w:eastAsia="Times New Roman" w:hAnsi="Times New Roman" w:cs="Times New Roman"/>
          <w:b/>
          <w:bCs/>
          <w:lang w:val="lt-LT" w:eastAsia="lt-LT"/>
        </w:rPr>
        <w:t>Labai reti šalutinio poveikio reiškiniai (gali pasireikšti rečiau kaip 1 iš 10 000 asmenų):</w:t>
      </w:r>
    </w:p>
    <w:p w14:paraId="59556587"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Nemiga.</w:t>
      </w:r>
    </w:p>
    <w:p w14:paraId="3C24DAA3" w14:textId="77777777" w:rsidR="00A762B5" w:rsidRP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Atminties praradimas, susilpnėjimas.</w:t>
      </w:r>
    </w:p>
    <w:p w14:paraId="6CE47CF3" w14:textId="77777777" w:rsidR="00A762B5" w:rsidRDefault="00A762B5" w:rsidP="00A762B5">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Kepenų nepakankamumas.</w:t>
      </w:r>
    </w:p>
    <w:p w14:paraId="149A5909" w14:textId="77777777" w:rsid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sidRPr="004106C6">
        <w:rPr>
          <w:rFonts w:ascii="Times New Roman" w:eastAsia="Calibri" w:hAnsi="Times New Roman" w:cs="Times New Roman"/>
          <w:szCs w:val="20"/>
          <w:lang w:val="lt-LT" w:eastAsia="lt-LT"/>
        </w:rPr>
        <w:t>Išbėrimas, kuris gali atsirasti odoje arba kaip burnos gleivinės išopėjimas (</w:t>
      </w:r>
      <w:proofErr w:type="spellStart"/>
      <w:r w:rsidRPr="004106C6">
        <w:rPr>
          <w:rFonts w:ascii="Times New Roman" w:eastAsia="Calibri" w:hAnsi="Times New Roman" w:cs="Times New Roman"/>
          <w:szCs w:val="20"/>
          <w:lang w:val="lt-LT" w:eastAsia="lt-LT"/>
        </w:rPr>
        <w:t>lichenoidinis</w:t>
      </w:r>
      <w:proofErr w:type="spellEnd"/>
      <w:r w:rsidRPr="004106C6">
        <w:rPr>
          <w:rFonts w:ascii="Times New Roman" w:eastAsia="Calibri" w:hAnsi="Times New Roman" w:cs="Times New Roman"/>
          <w:szCs w:val="20"/>
          <w:lang w:val="lt-LT" w:eastAsia="lt-LT"/>
        </w:rPr>
        <w:t xml:space="preserve"> vaistų sukeltas išbėrimas)</w:t>
      </w:r>
      <w:r>
        <w:rPr>
          <w:rFonts w:ascii="Times New Roman" w:eastAsia="Calibri" w:hAnsi="Times New Roman" w:cs="Times New Roman"/>
          <w:szCs w:val="20"/>
          <w:lang w:val="lt-LT" w:eastAsia="lt-LT"/>
        </w:rPr>
        <w:t>.</w:t>
      </w:r>
    </w:p>
    <w:p w14:paraId="00567156" w14:textId="77777777" w:rsid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r>
        <w:rPr>
          <w:rFonts w:ascii="Times New Roman" w:eastAsia="Calibri" w:hAnsi="Times New Roman" w:cs="Times New Roman"/>
          <w:szCs w:val="20"/>
          <w:lang w:val="lt-LT" w:eastAsia="lt-LT"/>
        </w:rPr>
        <w:t>R</w:t>
      </w:r>
      <w:r w:rsidRPr="000F58CF">
        <w:rPr>
          <w:rFonts w:ascii="Times New Roman" w:eastAsia="Calibri" w:hAnsi="Times New Roman" w:cs="Times New Roman"/>
          <w:szCs w:val="20"/>
          <w:lang w:val="lt-LT" w:eastAsia="lt-LT"/>
        </w:rPr>
        <w:t>aumens plyšimas</w:t>
      </w:r>
      <w:r>
        <w:rPr>
          <w:rFonts w:ascii="Times New Roman" w:eastAsia="Calibri" w:hAnsi="Times New Roman" w:cs="Times New Roman"/>
          <w:szCs w:val="20"/>
          <w:lang w:val="lt-LT" w:eastAsia="lt-LT"/>
        </w:rPr>
        <w:t>.</w:t>
      </w:r>
    </w:p>
    <w:p w14:paraId="0F469329" w14:textId="77777777" w:rsidR="000F58CF" w:rsidRPr="000F58CF" w:rsidRDefault="000F58CF" w:rsidP="00242B0F">
      <w:pPr>
        <w:numPr>
          <w:ilvl w:val="0"/>
          <w:numId w:val="49"/>
        </w:numPr>
        <w:spacing w:after="0" w:line="240" w:lineRule="auto"/>
        <w:ind w:left="567" w:hanging="567"/>
        <w:contextualSpacing/>
        <w:rPr>
          <w:rFonts w:ascii="Times New Roman" w:eastAsia="Calibri" w:hAnsi="Times New Roman" w:cs="Times New Roman"/>
          <w:szCs w:val="20"/>
          <w:lang w:val="lt-LT" w:eastAsia="lt-LT"/>
        </w:rPr>
      </w:pPr>
      <w:proofErr w:type="spellStart"/>
      <w:r w:rsidRPr="000F58CF">
        <w:rPr>
          <w:rFonts w:ascii="Times New Roman" w:eastAsia="Calibri" w:hAnsi="Times New Roman" w:cs="Times New Roman"/>
          <w:szCs w:val="20"/>
          <w:lang w:val="lt-LT" w:eastAsia="lt-LT"/>
        </w:rPr>
        <w:t>Ginekomastija</w:t>
      </w:r>
      <w:proofErr w:type="spellEnd"/>
      <w:r w:rsidRPr="000F58CF">
        <w:rPr>
          <w:rFonts w:ascii="Times New Roman" w:eastAsia="Calibri" w:hAnsi="Times New Roman" w:cs="Times New Roman"/>
          <w:szCs w:val="20"/>
          <w:lang w:val="lt-LT" w:eastAsia="lt-LT"/>
        </w:rPr>
        <w:t xml:space="preserve"> (krūtų padidėjimas vyrams)</w:t>
      </w:r>
      <w:r>
        <w:rPr>
          <w:rFonts w:ascii="Times New Roman" w:eastAsia="Calibri" w:hAnsi="Times New Roman" w:cs="Times New Roman"/>
          <w:szCs w:val="20"/>
          <w:lang w:val="lt-LT" w:eastAsia="lt-LT"/>
        </w:rPr>
        <w:t>.</w:t>
      </w:r>
    </w:p>
    <w:p w14:paraId="06A894E1" w14:textId="77777777" w:rsidR="00A66A86" w:rsidRPr="00A762B5" w:rsidRDefault="00A66A86" w:rsidP="00A762B5">
      <w:pPr>
        <w:spacing w:after="0" w:line="240" w:lineRule="auto"/>
        <w:contextualSpacing/>
        <w:rPr>
          <w:rFonts w:ascii="Times New Roman" w:eastAsia="Calibri" w:hAnsi="Times New Roman" w:cs="Times New Roman"/>
          <w:lang w:val="lt-LT" w:eastAsia="lt-LT"/>
        </w:rPr>
      </w:pPr>
    </w:p>
    <w:p w14:paraId="340FBD9A" w14:textId="5C10CE66" w:rsidR="001D0D4C" w:rsidRPr="00A762B5" w:rsidRDefault="001D0D4C" w:rsidP="00A762B5">
      <w:pPr>
        <w:spacing w:after="0" w:line="240" w:lineRule="auto"/>
        <w:contextualSpacing/>
        <w:rPr>
          <w:rFonts w:ascii="Times New Roman" w:eastAsia="Calibri" w:hAnsi="Times New Roman" w:cs="Times New Roman"/>
          <w:i/>
          <w:lang w:val="lt-LT" w:eastAsia="lt-LT"/>
        </w:rPr>
      </w:pPr>
      <w:proofErr w:type="spellStart"/>
      <w:r w:rsidRPr="001D0D4C">
        <w:rPr>
          <w:rFonts w:ascii="Times New Roman" w:eastAsia="Times New Roman" w:hAnsi="Times New Roman" w:cs="Times New Roman"/>
          <w:b/>
          <w:bCs/>
          <w:lang w:val="lt-LT" w:eastAsia="lt-LT"/>
        </w:rPr>
        <w:t>Šalutnio</w:t>
      </w:r>
      <w:proofErr w:type="spellEnd"/>
      <w:r w:rsidRPr="001D0D4C">
        <w:rPr>
          <w:rFonts w:ascii="Times New Roman" w:eastAsia="Times New Roman" w:hAnsi="Times New Roman" w:cs="Times New Roman"/>
          <w:b/>
          <w:bCs/>
          <w:lang w:val="lt-LT" w:eastAsia="lt-LT"/>
        </w:rPr>
        <w:t xml:space="preserve"> poveikio reiškiniai, kurių</w:t>
      </w:r>
      <w:r>
        <w:rPr>
          <w:rFonts w:ascii="Times New Roman" w:eastAsia="Times New Roman" w:hAnsi="Times New Roman" w:cs="Times New Roman"/>
          <w:b/>
          <w:bCs/>
          <w:lang w:val="lt-LT" w:eastAsia="lt-LT"/>
        </w:rPr>
        <w:t xml:space="preserve"> </w:t>
      </w:r>
      <w:r w:rsidRPr="001D0D4C">
        <w:rPr>
          <w:rFonts w:ascii="Times New Roman" w:eastAsia="Times New Roman" w:hAnsi="Times New Roman" w:cs="Times New Roman"/>
          <w:b/>
          <w:bCs/>
          <w:lang w:val="lt-LT" w:eastAsia="lt-LT"/>
        </w:rPr>
        <w:t>dažnis nežinomas (negali būti apskaičiuotas pagal turimus duomenis):</w:t>
      </w:r>
    </w:p>
    <w:p w14:paraId="77F60F6C" w14:textId="77777777" w:rsidR="00FE48C8" w:rsidRDefault="00A762B5" w:rsidP="00FE48C8">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Depresija.</w:t>
      </w:r>
    </w:p>
    <w:p w14:paraId="54BF9161"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 xml:space="preserve">Išskirtiniais atvejais </w:t>
      </w:r>
      <w:proofErr w:type="spellStart"/>
      <w:r w:rsidRPr="00A762B5">
        <w:rPr>
          <w:rFonts w:ascii="Times New Roman" w:eastAsia="Calibri" w:hAnsi="Times New Roman" w:cs="Times New Roman"/>
          <w:szCs w:val="20"/>
          <w:lang w:val="lt-LT" w:eastAsia="lt-LT"/>
        </w:rPr>
        <w:t>intersticinė</w:t>
      </w:r>
      <w:proofErr w:type="spellEnd"/>
      <w:r w:rsidRPr="00A762B5">
        <w:rPr>
          <w:rFonts w:ascii="Times New Roman" w:eastAsia="Calibri" w:hAnsi="Times New Roman" w:cs="Times New Roman"/>
          <w:szCs w:val="20"/>
          <w:lang w:val="lt-LT" w:eastAsia="lt-LT"/>
        </w:rPr>
        <w:t xml:space="preserve"> plaučių liga, ypač gydant ilgą laiką.</w:t>
      </w:r>
    </w:p>
    <w:p w14:paraId="54390849"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Sausgyslių uždegimas, kartais su jų plyšimu,</w:t>
      </w:r>
      <w:r w:rsidRPr="00A762B5">
        <w:rPr>
          <w:rFonts w:ascii="Times New Roman" w:eastAsia="Times New Roman" w:hAnsi="Times New Roman" w:cs="Times New Roman"/>
          <w:szCs w:val="20"/>
          <w:lang w:val="lt-LT" w:eastAsia="lt-LT"/>
        </w:rPr>
        <w:t xml:space="preserve"> </w:t>
      </w:r>
      <w:r w:rsidRPr="00A762B5">
        <w:rPr>
          <w:rFonts w:ascii="Times New Roman" w:eastAsia="Calibri" w:hAnsi="Times New Roman" w:cs="Times New Roman"/>
          <w:szCs w:val="20"/>
          <w:lang w:val="lt-LT" w:eastAsia="lt-LT"/>
        </w:rPr>
        <w:t>nuolatinis raumenų silpnumas.</w:t>
      </w:r>
    </w:p>
    <w:p w14:paraId="2AFFAE64" w14:textId="77777777" w:rsidR="00A762B5" w:rsidRPr="00A762B5" w:rsidRDefault="00A762B5" w:rsidP="00A762B5">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A762B5">
        <w:rPr>
          <w:rFonts w:ascii="Times New Roman" w:eastAsia="Calibri" w:hAnsi="Times New Roman" w:cs="Times New Roman"/>
          <w:szCs w:val="20"/>
          <w:lang w:val="lt-LT" w:eastAsia="lt-LT"/>
        </w:rPr>
        <w:t>Seksualinės funkcijos sutrikimas.</w:t>
      </w:r>
    </w:p>
    <w:p w14:paraId="3CA6CD9D" w14:textId="77777777" w:rsidR="00304E79" w:rsidRPr="00FE48C8" w:rsidRDefault="00304E79" w:rsidP="00304E79">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Sunkioji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(liga, sukelianti bendrą raumenų, įskaitant kai kuriais atvejais, kvėpuojant naudojamus raumenis, silpnumą).</w:t>
      </w:r>
    </w:p>
    <w:p w14:paraId="662ACF9B" w14:textId="77777777" w:rsidR="00304E79" w:rsidRPr="00A762B5" w:rsidRDefault="00304E79" w:rsidP="00304E79">
      <w:pPr>
        <w:numPr>
          <w:ilvl w:val="0"/>
          <w:numId w:val="50"/>
        </w:numPr>
        <w:spacing w:after="0" w:line="240" w:lineRule="auto"/>
        <w:ind w:left="567" w:hanging="567"/>
        <w:contextualSpacing/>
        <w:rPr>
          <w:rFonts w:ascii="Times New Roman" w:eastAsia="Calibri" w:hAnsi="Times New Roman" w:cs="Times New Roman"/>
          <w:szCs w:val="20"/>
          <w:lang w:val="lt-LT" w:eastAsia="lt-LT"/>
        </w:rPr>
      </w:pPr>
      <w:r w:rsidRPr="00FE48C8">
        <w:rPr>
          <w:rFonts w:ascii="Times New Roman" w:eastAsia="Calibri" w:hAnsi="Times New Roman" w:cs="Times New Roman"/>
          <w:szCs w:val="20"/>
          <w:lang w:val="lt-LT" w:eastAsia="lt-LT"/>
        </w:rPr>
        <w:t xml:space="preserve">Akių </w:t>
      </w:r>
      <w:proofErr w:type="spellStart"/>
      <w:r w:rsidRPr="00FE48C8">
        <w:rPr>
          <w:rFonts w:ascii="Times New Roman" w:eastAsia="Calibri" w:hAnsi="Times New Roman" w:cs="Times New Roman"/>
          <w:szCs w:val="20"/>
          <w:lang w:val="lt-LT" w:eastAsia="lt-LT"/>
        </w:rPr>
        <w:t>miastenija</w:t>
      </w:r>
      <w:proofErr w:type="spellEnd"/>
      <w:r w:rsidRPr="00FE48C8">
        <w:rPr>
          <w:rFonts w:ascii="Times New Roman" w:eastAsia="Calibri" w:hAnsi="Times New Roman" w:cs="Times New Roman"/>
          <w:szCs w:val="20"/>
          <w:lang w:val="lt-LT" w:eastAsia="lt-LT"/>
        </w:rPr>
        <w:t xml:space="preserve"> (akių raumenų silpnumą sukelianti liga).</w:t>
      </w:r>
    </w:p>
    <w:p w14:paraId="2DD1EBF3" w14:textId="77777777" w:rsidR="00A762B5" w:rsidRPr="005C1610" w:rsidRDefault="00A762B5" w:rsidP="00A762B5">
      <w:pPr>
        <w:spacing w:after="0" w:line="240" w:lineRule="auto"/>
        <w:contextualSpacing/>
        <w:rPr>
          <w:rFonts w:ascii="Times New Roman" w:eastAsia="Calibri" w:hAnsi="Times New Roman" w:cs="Times New Roman"/>
          <w:lang w:val="lt-LT" w:eastAsia="lt-LT"/>
        </w:rPr>
      </w:pPr>
    </w:p>
    <w:p w14:paraId="56353A6D" w14:textId="77777777" w:rsidR="00F4264B" w:rsidRDefault="00F4264B" w:rsidP="00A762B5">
      <w:pPr>
        <w:spacing w:after="0" w:line="240" w:lineRule="auto"/>
        <w:contextualSpacing/>
        <w:rPr>
          <w:rFonts w:ascii="Times New Roman" w:eastAsia="Calibri" w:hAnsi="Times New Roman" w:cs="Times New Roman"/>
          <w:lang w:val="lt-LT" w:eastAsia="lt-LT"/>
        </w:rPr>
      </w:pPr>
      <w:r w:rsidRPr="00F4264B">
        <w:rPr>
          <w:rFonts w:ascii="Times New Roman" w:eastAsia="Calibri" w:hAnsi="Times New Roman" w:cs="Times New Roman"/>
          <w:lang w:val="lt-LT" w:eastAsia="lt-LT"/>
        </w:rPr>
        <w:t>Pasitarkite su gydytoju, jei jaučiate rankų ar kojų silpnumą, kuris pasunkėja aktyviau pajudėjus, jei dvejinasi akyse arba užkrenta akių vokai, sunku ryti arba pasireiškia dusulys.</w:t>
      </w:r>
    </w:p>
    <w:p w14:paraId="480E30A9" w14:textId="77777777" w:rsidR="00F4264B" w:rsidRDefault="00F4264B" w:rsidP="00A762B5">
      <w:pPr>
        <w:spacing w:after="0" w:line="240" w:lineRule="auto"/>
        <w:contextualSpacing/>
        <w:rPr>
          <w:rFonts w:ascii="Times New Roman" w:eastAsia="Calibri" w:hAnsi="Times New Roman" w:cs="Times New Roman"/>
          <w:lang w:val="lt-LT" w:eastAsia="lt-LT"/>
        </w:rPr>
      </w:pPr>
    </w:p>
    <w:p w14:paraId="695596E7" w14:textId="0281C925"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Retai pacientui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gali sukelti alerginę reakciją, kurios simptomai gali būti: kraujagyslinis pabrinkimas (</w:t>
      </w:r>
      <w:proofErr w:type="spellStart"/>
      <w:r w:rsidRPr="00A762B5">
        <w:rPr>
          <w:rFonts w:ascii="Times New Roman" w:eastAsia="Calibri" w:hAnsi="Times New Roman" w:cs="Times New Roman"/>
          <w:lang w:val="lt-LT" w:eastAsia="lt-LT"/>
        </w:rPr>
        <w:t>angioneurozinė</w:t>
      </w:r>
      <w:proofErr w:type="spellEnd"/>
      <w:r w:rsidRPr="00A762B5">
        <w:rPr>
          <w:rFonts w:ascii="Times New Roman" w:eastAsia="Calibri" w:hAnsi="Times New Roman" w:cs="Times New Roman"/>
          <w:lang w:val="lt-LT" w:eastAsia="lt-LT"/>
        </w:rPr>
        <w:t xml:space="preserve"> edema), į vilkligę panašus sindromas, reumatinė raumenų liga, </w:t>
      </w:r>
      <w:proofErr w:type="spellStart"/>
      <w:r w:rsidRPr="00A762B5">
        <w:rPr>
          <w:rFonts w:ascii="Times New Roman" w:eastAsia="Calibri" w:hAnsi="Times New Roman" w:cs="Times New Roman"/>
          <w:lang w:val="lt-LT" w:eastAsia="lt-LT"/>
        </w:rPr>
        <w:t>dermatomiozitas</w:t>
      </w:r>
      <w:proofErr w:type="spellEnd"/>
      <w:r w:rsidRPr="00A762B5">
        <w:rPr>
          <w:rFonts w:ascii="Times New Roman" w:eastAsia="Calibri" w:hAnsi="Times New Roman" w:cs="Times New Roman"/>
          <w:lang w:val="lt-LT" w:eastAsia="lt-LT"/>
        </w:rPr>
        <w:t xml:space="preserve"> (autoimuninė liga su odos pokyčiais, </w:t>
      </w:r>
      <w:r w:rsidR="00DD1C34" w:rsidRPr="00DD1C34">
        <w:rPr>
          <w:rFonts w:ascii="Times New Roman" w:eastAsia="Calibri" w:hAnsi="Times New Roman" w:cs="Times New Roman"/>
          <w:lang w:val="lt-LT" w:eastAsia="lt-LT"/>
        </w:rPr>
        <w:t>dažniausia</w:t>
      </w:r>
      <w:r w:rsidR="00D35145">
        <w:rPr>
          <w:rFonts w:ascii="Times New Roman" w:eastAsia="Calibri" w:hAnsi="Times New Roman" w:cs="Times New Roman"/>
          <w:lang w:val="lt-LT" w:eastAsia="lt-LT"/>
        </w:rPr>
        <w:t>i</w:t>
      </w:r>
      <w:r w:rsidRPr="00A762B5">
        <w:rPr>
          <w:rFonts w:ascii="Times New Roman" w:eastAsia="Calibri" w:hAnsi="Times New Roman" w:cs="Times New Roman"/>
          <w:lang w:val="lt-LT" w:eastAsia="lt-LT"/>
        </w:rPr>
        <w:t xml:space="preserve"> veido ir sprando srityje), kraujo kiekybinės sudėties pokyčiai (</w:t>
      </w:r>
      <w:proofErr w:type="spellStart"/>
      <w:r w:rsidRPr="00A762B5">
        <w:rPr>
          <w:rFonts w:ascii="Times New Roman" w:eastAsia="Calibri" w:hAnsi="Times New Roman" w:cs="Times New Roman"/>
          <w:lang w:val="lt-LT" w:eastAsia="lt-LT"/>
        </w:rPr>
        <w:t>trombocitopenija</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eozinofilija</w:t>
      </w:r>
      <w:proofErr w:type="spellEnd"/>
      <w:r w:rsidRPr="00A762B5">
        <w:rPr>
          <w:rFonts w:ascii="Times New Roman" w:eastAsia="Calibri" w:hAnsi="Times New Roman" w:cs="Times New Roman"/>
          <w:lang w:val="lt-LT" w:eastAsia="lt-LT"/>
        </w:rPr>
        <w:t>, eritrocitų nusėdimo greičio padidėjimas), sąnarių uždegimas ir skausmas, odos išbėrimas ir niežėjimas, padidėjęs jautrumas šviesai, karščiavimas, staigus paraudimas, dusulys ir bendrasis negalavimas.</w:t>
      </w:r>
    </w:p>
    <w:p w14:paraId="138AFCA7" w14:textId="77777777" w:rsidR="00074DDE" w:rsidRDefault="00074DDE" w:rsidP="00242B0F">
      <w:pPr>
        <w:autoSpaceDE w:val="0"/>
        <w:autoSpaceDN w:val="0"/>
        <w:adjustRightInd w:val="0"/>
        <w:spacing w:after="0" w:line="240" w:lineRule="auto"/>
        <w:rPr>
          <w:rFonts w:ascii="Times New Roman" w:hAnsi="Times New Roman" w:cs="Times New Roman"/>
          <w:b/>
          <w:lang w:val="lt-LT"/>
        </w:rPr>
      </w:pPr>
    </w:p>
    <w:p w14:paraId="1E366B0C" w14:textId="0446FE62" w:rsidR="00184A03" w:rsidRPr="001E1D00" w:rsidRDefault="00D422D6" w:rsidP="00242B0F">
      <w:pPr>
        <w:autoSpaceDE w:val="0"/>
        <w:autoSpaceDN w:val="0"/>
        <w:adjustRightInd w:val="0"/>
        <w:spacing w:after="0" w:line="240" w:lineRule="auto"/>
        <w:rPr>
          <w:rFonts w:ascii="Times New Roman" w:eastAsia="Calibri" w:hAnsi="Times New Roman" w:cs="Times New Roman"/>
          <w:b/>
          <w:lang w:val="lt-LT" w:eastAsia="lt-LT"/>
        </w:rPr>
      </w:pPr>
      <w:r w:rsidRPr="00F95EF2">
        <w:rPr>
          <w:rFonts w:ascii="Times New Roman" w:hAnsi="Times New Roman"/>
          <w:b/>
          <w:lang w:val="lt-LT"/>
        </w:rPr>
        <w:t xml:space="preserve">Jeigu pasireikštų bet kuris iš šių sunkių šalutinio poveikio </w:t>
      </w:r>
      <w:r w:rsidR="00074DDE" w:rsidRPr="00F95EF2">
        <w:rPr>
          <w:rFonts w:ascii="Times New Roman" w:hAnsi="Times New Roman" w:cs="Times New Roman"/>
          <w:b/>
          <w:lang w:val="lt-LT"/>
        </w:rPr>
        <w:t>atvejų</w:t>
      </w:r>
      <w:r w:rsidRPr="00F95EF2">
        <w:rPr>
          <w:rFonts w:ascii="Times New Roman" w:hAnsi="Times New Roman"/>
          <w:b/>
          <w:lang w:val="lt-LT"/>
        </w:rPr>
        <w:t>, nutraukite vaisto vartojimą</w:t>
      </w:r>
      <w:r w:rsidR="006C1E44">
        <w:rPr>
          <w:rFonts w:ascii="Times New Roman" w:hAnsi="Times New Roman" w:cs="Times New Roman"/>
          <w:b/>
          <w:lang w:val="lt-LT"/>
        </w:rPr>
        <w:t xml:space="preserve"> </w:t>
      </w:r>
      <w:r w:rsidRPr="00F95EF2">
        <w:rPr>
          <w:rFonts w:ascii="Times New Roman" w:hAnsi="Times New Roman"/>
          <w:b/>
          <w:lang w:val="lt-LT"/>
        </w:rPr>
        <w:t>ir nedelsdami kreipkitės į gydytoją arba vykite į artimiausios ligoninės skubiosios pagalbos</w:t>
      </w:r>
      <w:r w:rsidR="00074DDE" w:rsidRPr="00242B0F">
        <w:rPr>
          <w:rFonts w:ascii="Times New Roman" w:hAnsi="Times New Roman" w:cs="Times New Roman"/>
          <w:b/>
          <w:lang w:val="lt-LT"/>
        </w:rPr>
        <w:t xml:space="preserve"> </w:t>
      </w:r>
      <w:r w:rsidRPr="00F95EF2">
        <w:rPr>
          <w:rFonts w:ascii="Times New Roman" w:hAnsi="Times New Roman"/>
          <w:b/>
          <w:lang w:val="lt-LT"/>
        </w:rPr>
        <w:t>skyrių</w:t>
      </w:r>
      <w:r w:rsidR="006C1E44">
        <w:rPr>
          <w:rFonts w:ascii="Times New Roman" w:hAnsi="Times New Roman" w:cs="Times New Roman"/>
          <w:b/>
          <w:lang w:val="lt-LT"/>
        </w:rPr>
        <w:t>.</w:t>
      </w:r>
    </w:p>
    <w:p w14:paraId="28B56608" w14:textId="77777777" w:rsidR="00074DDE" w:rsidRPr="00F95EF2" w:rsidRDefault="00074DDE" w:rsidP="00184A03">
      <w:pPr>
        <w:spacing w:after="0" w:line="240" w:lineRule="auto"/>
        <w:contextualSpacing/>
        <w:rPr>
          <w:rFonts w:ascii="Times New Roman" w:hAnsi="Times New Roman"/>
          <w:lang w:val="lt-LT"/>
        </w:rPr>
      </w:pPr>
    </w:p>
    <w:p w14:paraId="5217FCFF" w14:textId="77777777" w:rsidR="00184A03" w:rsidRPr="00184A03" w:rsidRDefault="00184A03" w:rsidP="00184A03">
      <w:pPr>
        <w:spacing w:after="0" w:line="240" w:lineRule="auto"/>
        <w:contextualSpacing/>
        <w:rPr>
          <w:rFonts w:ascii="Times New Roman" w:eastAsia="Calibri" w:hAnsi="Times New Roman" w:cs="Times New Roman"/>
          <w:lang w:val="lt-LT" w:eastAsia="lt-LT"/>
        </w:rPr>
      </w:pPr>
      <w:r w:rsidRPr="00184A03">
        <w:rPr>
          <w:rFonts w:ascii="Times New Roman" w:eastAsia="Calibri" w:hAnsi="Times New Roman" w:cs="Times New Roman"/>
          <w:lang w:val="lt-LT" w:eastAsia="lt-LT"/>
        </w:rPr>
        <w:t>Gauta pranešimų apie pasireiškusį labai retą sunkų šalutinį poveikį:</w:t>
      </w:r>
    </w:p>
    <w:p w14:paraId="7D51B666" w14:textId="77777777" w:rsidR="00A762B5" w:rsidRPr="001E1D00" w:rsidRDefault="00184A03" w:rsidP="001E1D00">
      <w:pPr>
        <w:pStyle w:val="Sraopastraipa"/>
        <w:numPr>
          <w:ilvl w:val="0"/>
          <w:numId w:val="51"/>
        </w:numPr>
        <w:ind w:left="567" w:hanging="567"/>
        <w:rPr>
          <w:rFonts w:eastAsia="Calibri"/>
        </w:rPr>
      </w:pPr>
      <w:r w:rsidRPr="001E1D00">
        <w:rPr>
          <w:rFonts w:eastAsia="Calibri"/>
        </w:rPr>
        <w:t>sunkią alerginę reakciją, dėl kurios būna sunku kvėpuoti ar pasireiškia svaigulys (</w:t>
      </w:r>
      <w:proofErr w:type="spellStart"/>
      <w:r w:rsidRPr="001E1D00">
        <w:rPr>
          <w:rFonts w:eastAsia="Calibri"/>
        </w:rPr>
        <w:t>anafilaksiją</w:t>
      </w:r>
      <w:proofErr w:type="spellEnd"/>
      <w:r w:rsidRPr="001E1D00">
        <w:rPr>
          <w:rFonts w:eastAsia="Calibri"/>
        </w:rPr>
        <w:t>).</w:t>
      </w:r>
    </w:p>
    <w:p w14:paraId="42CF593F" w14:textId="77777777" w:rsidR="00184A03" w:rsidRPr="00A762B5" w:rsidRDefault="00184A03" w:rsidP="00184A03">
      <w:pPr>
        <w:spacing w:after="0" w:line="240" w:lineRule="auto"/>
        <w:contextualSpacing/>
        <w:rPr>
          <w:rFonts w:ascii="Times New Roman" w:eastAsia="Calibri" w:hAnsi="Times New Roman" w:cs="Times New Roman"/>
          <w:lang w:val="lt-LT" w:eastAsia="lt-LT"/>
        </w:rPr>
      </w:pPr>
    </w:p>
    <w:p w14:paraId="279F98D6"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Vartojant kai kurių </w:t>
      </w:r>
      <w:proofErr w:type="spellStart"/>
      <w:r w:rsidRPr="00A762B5">
        <w:rPr>
          <w:rFonts w:ascii="Times New Roman" w:eastAsia="Calibri" w:hAnsi="Times New Roman" w:cs="Times New Roman"/>
          <w:lang w:val="lt-LT" w:eastAsia="lt-LT"/>
        </w:rPr>
        <w:t>statinų</w:t>
      </w:r>
      <w:proofErr w:type="spellEnd"/>
      <w:r w:rsidRPr="00A762B5">
        <w:rPr>
          <w:rFonts w:ascii="Times New Roman" w:eastAsia="Calibri" w:hAnsi="Times New Roman" w:cs="Times New Roman"/>
          <w:lang w:val="lt-LT" w:eastAsia="lt-LT"/>
        </w:rPr>
        <w:t xml:space="preserve"> buvo pastebėtas šis šalutinis poveikis:</w:t>
      </w:r>
    </w:p>
    <w:p w14:paraId="30B70024"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Miego sutrikimai, įskaitant košmarus.</w:t>
      </w:r>
    </w:p>
    <w:p w14:paraId="778D39F8"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Seksualiniai sutrikimai.</w:t>
      </w:r>
    </w:p>
    <w:p w14:paraId="7FF5D793" w14:textId="77777777" w:rsidR="00A762B5" w:rsidRPr="00A762B5" w:rsidRDefault="00A762B5" w:rsidP="00A762B5">
      <w:pPr>
        <w:spacing w:after="0" w:line="240" w:lineRule="auto"/>
        <w:ind w:left="284" w:hanging="284"/>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Cukrinis diabetas. Jis labiau tikėtinas, jei Jūsų kraujyje yra padidėjęs cukraus ir riebalų kiekis, turite antsvorio, ar Jūsų kraujospūdis aukštas.</w:t>
      </w:r>
    </w:p>
    <w:p w14:paraId="155C259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B1B60E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Jeigu gydymo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metu atsiranda neaiškios priežasties sukeltas raumenų skausmas, padidėjęs jautrumas ar silpnumas, nedelsdami informuokite gydytoją.</w:t>
      </w:r>
    </w:p>
    <w:p w14:paraId="34609312" w14:textId="77777777" w:rsidR="00A762B5" w:rsidRPr="00A762B5" w:rsidRDefault="00A762B5" w:rsidP="00A762B5">
      <w:pPr>
        <w:spacing w:after="0" w:line="240" w:lineRule="auto"/>
        <w:contextualSpacing/>
        <w:rPr>
          <w:rFonts w:ascii="Times New Roman" w:eastAsia="Calibri" w:hAnsi="Times New Roman" w:cs="Times New Roman"/>
          <w:highlight w:val="green"/>
          <w:lang w:val="lt-LT" w:eastAsia="lt-LT"/>
        </w:rPr>
      </w:pPr>
    </w:p>
    <w:p w14:paraId="77F6F2A0"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Pranešimas apie šalutinį poveikį</w:t>
      </w:r>
    </w:p>
    <w:p w14:paraId="04071E22" w14:textId="77DBE33D" w:rsidR="00A762B5" w:rsidRPr="00A762B5" w:rsidRDefault="00011B74" w:rsidP="006E771E">
      <w:pPr>
        <w:spacing w:after="0" w:line="240" w:lineRule="auto"/>
        <w:contextualSpacing/>
        <w:jc w:val="both"/>
        <w:rPr>
          <w:rFonts w:ascii="Times New Roman" w:eastAsia="Calibri" w:hAnsi="Times New Roman" w:cs="Times New Roman"/>
          <w:lang w:val="lt-LT" w:eastAsia="lt-LT"/>
        </w:rPr>
      </w:pPr>
      <w:r w:rsidRPr="00011B74">
        <w:rPr>
          <w:rFonts w:ascii="Times New Roman" w:eastAsia="Times New Roman" w:hAnsi="Times New Roman" w:cs="Times New Roman"/>
          <w:snapToGrid w:val="0"/>
          <w:lang w:val="lt-LT"/>
        </w:rPr>
        <w:t>Jeigu pasireiškė šalutinis poveikis, įskaitant šiame lapelyje nenurodytą, pasakykite gydytojui</w:t>
      </w:r>
      <w:r>
        <w:rPr>
          <w:rFonts w:ascii="Times New Roman" w:eastAsia="Times New Roman" w:hAnsi="Times New Roman" w:cs="Times New Roman"/>
          <w:snapToGrid w:val="0"/>
          <w:lang w:val="lt-LT"/>
        </w:rPr>
        <w:t xml:space="preserve"> a</w:t>
      </w:r>
      <w:r w:rsidRPr="00011B74">
        <w:rPr>
          <w:rFonts w:ascii="Times New Roman" w:eastAsia="Times New Roman" w:hAnsi="Times New Roman" w:cs="Times New Roman"/>
          <w:snapToGrid w:val="0"/>
          <w:lang w:val="lt-LT"/>
        </w:rPr>
        <w:t>rba</w:t>
      </w:r>
      <w:r>
        <w:rPr>
          <w:rFonts w:ascii="Times New Roman" w:eastAsia="Times New Roman" w:hAnsi="Times New Roman" w:cs="Times New Roman"/>
          <w:snapToGrid w:val="0"/>
          <w:lang w:val="lt-LT"/>
        </w:rPr>
        <w:t xml:space="preserve"> </w:t>
      </w:r>
      <w:r w:rsidRPr="00011B74">
        <w:rPr>
          <w:rFonts w:ascii="Times New Roman" w:eastAsia="Times New Roman" w:hAnsi="Times New Roman" w:cs="Times New Roman"/>
          <w:snapToGrid w:val="0"/>
          <w:lang w:val="lt-LT"/>
        </w:rPr>
        <w:t>vaistininkui</w:t>
      </w:r>
      <w:r>
        <w:rPr>
          <w:rFonts w:ascii="Times New Roman" w:eastAsia="Times New Roman" w:hAnsi="Times New Roman" w:cs="Times New Roman"/>
          <w:snapToGrid w:val="0"/>
          <w:lang w:val="lt-LT"/>
        </w:rPr>
        <w:t xml:space="preserve">. </w:t>
      </w:r>
      <w:r w:rsidR="001D0D4C" w:rsidRPr="001D0D4C">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1D0D4C" w:rsidRPr="001D0D4C">
        <w:rPr>
          <w:rFonts w:ascii="Times New Roman" w:eastAsia="Times New Roman" w:hAnsi="Times New Roman" w:cs="Times New Roman"/>
          <w:color w:val="0000EE"/>
          <w:u w:val="single"/>
          <w:lang w:val="lt-LT" w:eastAsia="lt-LT"/>
        </w:rPr>
        <w:t>https://vvkt.lrv.lt/lt/</w:t>
      </w:r>
      <w:r w:rsidR="001D0D4C" w:rsidRPr="001D0D4C">
        <w:rPr>
          <w:rFonts w:ascii="Times New Roman" w:eastAsia="Times New Roman" w:hAnsi="Times New Roman" w:cs="Times New Roman"/>
          <w:lang w:val="lt-LT" w:eastAsia="lt-LT"/>
        </w:rPr>
        <w:t xml:space="preserve"> nurodytais būdais arba paskambinti nemokamu telefonu </w:t>
      </w:r>
      <w:r w:rsidR="00071E68">
        <w:rPr>
          <w:rFonts w:ascii="Times New Roman" w:eastAsia="Times New Roman" w:hAnsi="Times New Roman" w:cs="Times New Roman"/>
          <w:lang w:val="lt-LT" w:eastAsia="lt-LT"/>
        </w:rPr>
        <w:t>+370</w:t>
      </w:r>
      <w:r w:rsidR="001D0D4C" w:rsidRPr="001D0D4C">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001D0D4C" w:rsidRPr="001D0D4C">
        <w:rPr>
          <w:rFonts w:ascii="Times New Roman" w:eastAsia="Times New Roman" w:hAnsi="Times New Roman" w:cs="Times New Roman"/>
          <w:szCs w:val="20"/>
          <w:lang w:val="lt-LT"/>
        </w:rPr>
        <w:t>.</w:t>
      </w:r>
    </w:p>
    <w:p w14:paraId="201BA27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5F349E33"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5.</w:t>
      </w:r>
      <w:r w:rsidRPr="00A762B5">
        <w:rPr>
          <w:rFonts w:ascii="Times New Roman" w:eastAsia="Calibri" w:hAnsi="Times New Roman" w:cs="Times New Roman"/>
          <w:b/>
          <w:lang w:val="lt-LT" w:eastAsia="lt-LT"/>
        </w:rPr>
        <w:tab/>
        <w:t xml:space="preserve">Kaip laikyti </w:t>
      </w:r>
      <w:proofErr w:type="spellStart"/>
      <w:r w:rsidRPr="00A762B5">
        <w:rPr>
          <w:rFonts w:ascii="Times New Roman" w:eastAsia="Calibri" w:hAnsi="Times New Roman" w:cs="Times New Roman"/>
          <w:b/>
          <w:lang w:val="lt-LT" w:eastAsia="lt-LT"/>
        </w:rPr>
        <w:t>Simvacor</w:t>
      </w:r>
      <w:proofErr w:type="spellEnd"/>
    </w:p>
    <w:p w14:paraId="00A5E4B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7451B2C" w14:textId="77777777" w:rsidR="00A762B5" w:rsidRPr="00967471"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Šį vaistą laikykite vaikams nepastebimoje ir nepasiekiamoje vietoje.</w:t>
      </w:r>
    </w:p>
    <w:p w14:paraId="3130522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25CBBDFE"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lastRenderedPageBreak/>
        <w:t>Laikyti ne aukštesnėje kaip 30 °C temperatūroje.</w:t>
      </w:r>
    </w:p>
    <w:p w14:paraId="1444725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Laikyti gamintojo pakuotėje, kad vaistas būtų apsaugotas nuo šviesos. </w:t>
      </w:r>
    </w:p>
    <w:p w14:paraId="20E469B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5B8B56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Ant lizdinės plokštelės ir dėžutės po</w:t>
      </w:r>
      <w:r w:rsidR="00B92FC1">
        <w:rPr>
          <w:rFonts w:ascii="Times New Roman" w:eastAsia="Calibri" w:hAnsi="Times New Roman" w:cs="Times New Roman"/>
          <w:lang w:val="lt-LT" w:eastAsia="lt-LT"/>
        </w:rPr>
        <w:t xml:space="preserve"> </w:t>
      </w:r>
      <w:r w:rsidRPr="00A762B5">
        <w:rPr>
          <w:rFonts w:ascii="Times New Roman" w:eastAsia="Calibri" w:hAnsi="Times New Roman" w:cs="Times New Roman"/>
          <w:lang w:val="lt-LT" w:eastAsia="lt-LT"/>
        </w:rPr>
        <w:t xml:space="preserve">„EXP“ nurodytam tinkamumo laikui pasibaigus, </w:t>
      </w:r>
      <w:r w:rsidRPr="00A762B5">
        <w:rPr>
          <w:rFonts w:ascii="Times New Roman" w:eastAsia="Calibri" w:hAnsi="Times New Roman" w:cs="Times New Roman"/>
          <w:bCs/>
          <w:lang w:val="lt-LT" w:eastAsia="lt-LT"/>
        </w:rPr>
        <w:t xml:space="preserve">šio vaisto </w:t>
      </w:r>
      <w:r w:rsidRPr="00A762B5">
        <w:rPr>
          <w:rFonts w:ascii="Times New Roman" w:eastAsia="Calibri" w:hAnsi="Times New Roman" w:cs="Times New Roman"/>
          <w:lang w:val="lt-LT" w:eastAsia="lt-LT"/>
        </w:rPr>
        <w:t>vartoti negalima. Vaistas tinkamas vartoti iki paskutinės nurodyto mėnesio dienos.</w:t>
      </w:r>
    </w:p>
    <w:p w14:paraId="4A14DA8F"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1D11703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410A1C9C"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3BF85C7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2005297" w14:textId="77777777" w:rsidR="00A762B5" w:rsidRPr="00A762B5" w:rsidRDefault="00A762B5" w:rsidP="00A762B5">
      <w:pPr>
        <w:spacing w:after="0" w:line="240" w:lineRule="auto"/>
        <w:ind w:left="540" w:hanging="540"/>
        <w:contextualSpacing/>
        <w:rPr>
          <w:rFonts w:ascii="Times New Roman" w:eastAsia="Calibri" w:hAnsi="Times New Roman" w:cs="Times New Roman"/>
          <w:b/>
          <w:lang w:val="lt-LT" w:eastAsia="lt-LT"/>
        </w:rPr>
      </w:pPr>
      <w:r w:rsidRPr="00A762B5">
        <w:rPr>
          <w:rFonts w:ascii="Times New Roman" w:eastAsia="Calibri" w:hAnsi="Times New Roman" w:cs="Times New Roman"/>
          <w:b/>
          <w:lang w:val="lt-LT" w:eastAsia="lt-LT"/>
        </w:rPr>
        <w:t>6.</w:t>
      </w:r>
      <w:r w:rsidRPr="00A762B5">
        <w:rPr>
          <w:rFonts w:ascii="Times New Roman" w:eastAsia="Calibri" w:hAnsi="Times New Roman" w:cs="Times New Roman"/>
          <w:b/>
          <w:lang w:val="lt-LT" w:eastAsia="lt-LT"/>
        </w:rPr>
        <w:tab/>
        <w:t>Pakuotės turinys ir kita informacija</w:t>
      </w:r>
    </w:p>
    <w:p w14:paraId="216D5362"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7A2498FC"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roofErr w:type="spellStart"/>
      <w:r w:rsidRPr="00A762B5">
        <w:rPr>
          <w:rFonts w:ascii="Times New Roman" w:eastAsia="Calibri" w:hAnsi="Times New Roman" w:cs="Times New Roman"/>
          <w:b/>
          <w:bCs/>
          <w:lang w:val="lt-LT" w:eastAsia="lt-LT"/>
        </w:rPr>
        <w:t>Simvacor</w:t>
      </w:r>
      <w:proofErr w:type="spellEnd"/>
      <w:r w:rsidRPr="00A762B5">
        <w:rPr>
          <w:rFonts w:ascii="Times New Roman" w:eastAsia="Calibri" w:hAnsi="Times New Roman" w:cs="Times New Roman"/>
          <w:b/>
          <w:lang w:val="lt-LT" w:eastAsia="lt-LT"/>
        </w:rPr>
        <w:t xml:space="preserve"> sudėtis</w:t>
      </w:r>
    </w:p>
    <w:p w14:paraId="690DF933" w14:textId="77777777"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 xml:space="preserve">Veiklioji medžiaga yra </w:t>
      </w:r>
      <w:proofErr w:type="spellStart"/>
      <w:r w:rsidRPr="00A762B5">
        <w:rPr>
          <w:rFonts w:ascii="Times New Roman" w:eastAsia="Calibri" w:hAnsi="Times New Roman" w:cs="Times New Roman"/>
          <w:lang w:val="lt-LT" w:eastAsia="lt-LT"/>
        </w:rPr>
        <w:t>simvastatinas</w:t>
      </w:r>
      <w:proofErr w:type="spellEnd"/>
      <w:r w:rsidRPr="00A762B5">
        <w:rPr>
          <w:rFonts w:ascii="Times New Roman" w:eastAsia="Calibri" w:hAnsi="Times New Roman" w:cs="Times New Roman"/>
          <w:lang w:val="lt-LT" w:eastAsia="lt-LT"/>
        </w:rPr>
        <w:t xml:space="preserve">. Kiekvienoje plėvele dengtoje tabletėje yra 10 mg arba 20 mg </w:t>
      </w:r>
      <w:proofErr w:type="spellStart"/>
      <w:r w:rsidRPr="00A762B5">
        <w:rPr>
          <w:rFonts w:ascii="Times New Roman" w:eastAsia="Calibri" w:hAnsi="Times New Roman" w:cs="Times New Roman"/>
          <w:lang w:val="lt-LT" w:eastAsia="lt-LT"/>
        </w:rPr>
        <w:t>simvastatino</w:t>
      </w:r>
      <w:proofErr w:type="spellEnd"/>
      <w:r w:rsidRPr="00A762B5">
        <w:rPr>
          <w:rFonts w:ascii="Times New Roman" w:eastAsia="Calibri" w:hAnsi="Times New Roman" w:cs="Times New Roman"/>
          <w:lang w:val="lt-LT" w:eastAsia="lt-LT"/>
        </w:rPr>
        <w:t>.</w:t>
      </w:r>
    </w:p>
    <w:p w14:paraId="581E0AE5" w14:textId="77777777"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w:t>
      </w:r>
      <w:r w:rsidRPr="00A762B5">
        <w:rPr>
          <w:rFonts w:ascii="Times New Roman" w:eastAsia="Calibri" w:hAnsi="Times New Roman" w:cs="Times New Roman"/>
          <w:lang w:val="lt-LT" w:eastAsia="lt-LT"/>
        </w:rPr>
        <w:tab/>
        <w:t>Pagalbinės medžiagos:</w:t>
      </w:r>
    </w:p>
    <w:p w14:paraId="1394C637" w14:textId="1778E245"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branduolyje: </w:t>
      </w:r>
      <w:proofErr w:type="spellStart"/>
      <w:r w:rsidRPr="00A762B5">
        <w:rPr>
          <w:rFonts w:ascii="Times New Roman" w:eastAsia="Calibri" w:hAnsi="Times New Roman" w:cs="Times New Roman"/>
          <w:lang w:val="lt-LT" w:eastAsia="lt-LT"/>
        </w:rPr>
        <w:t>askorbo</w:t>
      </w:r>
      <w:proofErr w:type="spellEnd"/>
      <w:r w:rsidRPr="00A762B5">
        <w:rPr>
          <w:rFonts w:ascii="Times New Roman" w:eastAsia="Calibri" w:hAnsi="Times New Roman" w:cs="Times New Roman"/>
          <w:lang w:val="lt-LT" w:eastAsia="lt-LT"/>
        </w:rPr>
        <w:t xml:space="preserve"> rūgštis (tik </w:t>
      </w: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w:t>
      </w:r>
      <w:proofErr w:type="spellStart"/>
      <w:r w:rsidRPr="00A762B5">
        <w:rPr>
          <w:rFonts w:ascii="Times New Roman" w:eastAsia="Calibri" w:hAnsi="Times New Roman" w:cs="Times New Roman"/>
          <w:lang w:val="lt-LT" w:eastAsia="lt-LT"/>
        </w:rPr>
        <w:t>butilhidroksianizolas</w:t>
      </w:r>
      <w:proofErr w:type="spellEnd"/>
      <w:r w:rsidRPr="00A762B5">
        <w:rPr>
          <w:rFonts w:ascii="Times New Roman" w:eastAsia="Calibri" w:hAnsi="Times New Roman" w:cs="Times New Roman"/>
          <w:lang w:val="lt-LT" w:eastAsia="lt-LT"/>
        </w:rPr>
        <w:t xml:space="preserve">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 xml:space="preserve">320), </w:t>
      </w:r>
      <w:proofErr w:type="spellStart"/>
      <w:r w:rsidRPr="00A762B5">
        <w:rPr>
          <w:rFonts w:ascii="Times New Roman" w:eastAsia="Calibri" w:hAnsi="Times New Roman" w:cs="Times New Roman"/>
          <w:lang w:val="lt-LT" w:eastAsia="lt-LT"/>
        </w:rPr>
        <w:t>mikrokristalinė</w:t>
      </w:r>
      <w:proofErr w:type="spellEnd"/>
      <w:r w:rsidRPr="00A762B5">
        <w:rPr>
          <w:rFonts w:ascii="Times New Roman" w:eastAsia="Calibri" w:hAnsi="Times New Roman" w:cs="Times New Roman"/>
          <w:lang w:val="lt-LT" w:eastAsia="lt-LT"/>
        </w:rPr>
        <w:t xml:space="preserve"> celiuliozė, citrinų rūgštis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laktozė </w:t>
      </w:r>
      <w:proofErr w:type="spellStart"/>
      <w:r w:rsidRPr="00A762B5">
        <w:rPr>
          <w:rFonts w:ascii="Times New Roman" w:eastAsia="Calibri" w:hAnsi="Times New Roman" w:cs="Times New Roman"/>
          <w:lang w:val="lt-LT" w:eastAsia="lt-LT"/>
        </w:rPr>
        <w:t>monohidratas</w:t>
      </w:r>
      <w:proofErr w:type="spellEnd"/>
      <w:r w:rsidRPr="00A762B5">
        <w:rPr>
          <w:rFonts w:ascii="Times New Roman" w:eastAsia="Calibri" w:hAnsi="Times New Roman" w:cs="Times New Roman"/>
          <w:lang w:val="lt-LT" w:eastAsia="lt-LT"/>
        </w:rPr>
        <w:t xml:space="preserve">, magnio </w:t>
      </w:r>
      <w:proofErr w:type="spellStart"/>
      <w:r w:rsidRPr="00A762B5">
        <w:rPr>
          <w:rFonts w:ascii="Times New Roman" w:eastAsia="Calibri" w:hAnsi="Times New Roman" w:cs="Times New Roman"/>
          <w:lang w:val="lt-LT" w:eastAsia="lt-LT"/>
        </w:rPr>
        <w:t>stearatas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pregelifikuotas</w:t>
      </w:r>
      <w:proofErr w:type="spellEnd"/>
      <w:r w:rsidRPr="00A762B5">
        <w:rPr>
          <w:rFonts w:ascii="Times New Roman" w:eastAsia="Calibri" w:hAnsi="Times New Roman" w:cs="Times New Roman"/>
          <w:lang w:val="lt-LT" w:eastAsia="lt-LT"/>
        </w:rPr>
        <w:t xml:space="preserve"> kukurūzų krakmolas.</w:t>
      </w:r>
    </w:p>
    <w:p w14:paraId="4D84E959" w14:textId="62299CD0" w:rsidR="00A762B5" w:rsidRPr="00A762B5" w:rsidRDefault="00A762B5" w:rsidP="00A762B5">
      <w:pPr>
        <w:tabs>
          <w:tab w:val="left" w:pos="567"/>
        </w:tabs>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b/>
        <w:t xml:space="preserve">Tabletės plėvelėje: </w:t>
      </w:r>
      <w:proofErr w:type="spellStart"/>
      <w:r w:rsidRPr="00A762B5">
        <w:rPr>
          <w:rFonts w:ascii="Times New Roman" w:eastAsia="Calibri" w:hAnsi="Times New Roman" w:cs="Times New Roman"/>
          <w:lang w:val="lt-LT" w:eastAsia="lt-LT"/>
        </w:rPr>
        <w:t>hipromeliozė</w:t>
      </w:r>
      <w:proofErr w:type="spellEnd"/>
      <w:r w:rsidRPr="00A762B5">
        <w:rPr>
          <w:rFonts w:ascii="Times New Roman" w:eastAsia="Calibri" w:hAnsi="Times New Roman" w:cs="Times New Roman"/>
          <w:lang w:val="lt-LT" w:eastAsia="lt-LT"/>
        </w:rPr>
        <w:t>, talkas, dažikliai titano dioksidas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171), raudonasis geležies 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 ir geltonasis geležies oksidas (E</w:t>
      </w:r>
      <w:r w:rsidR="00605477">
        <w:rPr>
          <w:rFonts w:ascii="Times New Roman" w:eastAsia="Calibri" w:hAnsi="Times New Roman" w:cs="Times New Roman"/>
          <w:lang w:val="lt-LT" w:eastAsia="lt-LT"/>
        </w:rPr>
        <w:t> </w:t>
      </w:r>
      <w:r w:rsidRPr="00A762B5">
        <w:rPr>
          <w:rFonts w:ascii="Times New Roman" w:eastAsia="Calibri" w:hAnsi="Times New Roman" w:cs="Times New Roman"/>
          <w:lang w:val="lt-LT" w:eastAsia="lt-LT"/>
        </w:rPr>
        <w:t>172).</w:t>
      </w:r>
    </w:p>
    <w:p w14:paraId="7EF8CC1A" w14:textId="77777777" w:rsidR="00A762B5" w:rsidRPr="00A762B5" w:rsidRDefault="00A762B5" w:rsidP="00A762B5">
      <w:pPr>
        <w:spacing w:after="0" w:line="240" w:lineRule="auto"/>
        <w:contextualSpacing/>
        <w:rPr>
          <w:rFonts w:ascii="Times New Roman" w:eastAsia="Calibri" w:hAnsi="Times New Roman" w:cs="Times New Roman"/>
          <w:strike/>
          <w:lang w:val="lt-LT" w:eastAsia="lt-LT"/>
        </w:rPr>
      </w:pPr>
    </w:p>
    <w:p w14:paraId="29BAFA4E" w14:textId="77777777" w:rsidR="00A762B5" w:rsidRPr="00A762B5" w:rsidRDefault="00A762B5" w:rsidP="00A762B5">
      <w:pPr>
        <w:spacing w:after="0" w:line="240" w:lineRule="auto"/>
        <w:contextualSpacing/>
        <w:rPr>
          <w:rFonts w:ascii="Times New Roman" w:eastAsia="Calibri" w:hAnsi="Times New Roman" w:cs="Times New Roman"/>
          <w:b/>
          <w:bCs/>
          <w:lang w:val="lt-LT"/>
        </w:rPr>
      </w:pPr>
      <w:proofErr w:type="spellStart"/>
      <w:r w:rsidRPr="00A762B5">
        <w:rPr>
          <w:rFonts w:ascii="Times New Roman" w:eastAsia="Calibri" w:hAnsi="Times New Roman" w:cs="Times New Roman"/>
          <w:b/>
          <w:lang w:val="lt-LT"/>
        </w:rPr>
        <w:t>Simvacor</w:t>
      </w:r>
      <w:proofErr w:type="spellEnd"/>
      <w:r w:rsidRPr="00A762B5">
        <w:rPr>
          <w:rFonts w:ascii="Times New Roman" w:eastAsia="Calibri" w:hAnsi="Times New Roman" w:cs="Times New Roman"/>
          <w:b/>
          <w:lang w:val="lt-LT"/>
        </w:rPr>
        <w:t xml:space="preserve"> </w:t>
      </w:r>
      <w:r w:rsidRPr="00A762B5">
        <w:rPr>
          <w:rFonts w:ascii="Times New Roman" w:eastAsia="Calibri" w:hAnsi="Times New Roman" w:cs="Times New Roman"/>
          <w:b/>
          <w:bCs/>
          <w:lang w:val="lt-LT"/>
        </w:rPr>
        <w:t>išvaizda ir kiekis pakuotėje</w:t>
      </w:r>
    </w:p>
    <w:p w14:paraId="05215BB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10 mg plėvele dengta tabletė yra šviesiai rožinė, ovali, išgaubta, su įranta, vienoje pusėje yra užrašas „SIM 10“.</w:t>
      </w:r>
    </w:p>
    <w:p w14:paraId="6BC8BCCB"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Simvacor</w:t>
      </w:r>
      <w:proofErr w:type="spellEnd"/>
      <w:r w:rsidRPr="00A762B5">
        <w:rPr>
          <w:rFonts w:ascii="Times New Roman" w:eastAsia="Calibri" w:hAnsi="Times New Roman" w:cs="Times New Roman"/>
          <w:lang w:val="lt-LT" w:eastAsia="lt-LT"/>
        </w:rPr>
        <w:t xml:space="preserve"> 20 mg plėvele dengta tabletė yra oranžinė, ovali, abipus išgaubta, su įranta abiejose pusėse, vienoje pusėje įspausta „20“.</w:t>
      </w:r>
    </w:p>
    <w:p w14:paraId="0EFFA9D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Tabletę galima padalyti į lygias dozes.</w:t>
      </w:r>
    </w:p>
    <w:p w14:paraId="01244F57" w14:textId="77777777" w:rsidR="00A762B5" w:rsidRPr="00A762B5" w:rsidRDefault="00A762B5" w:rsidP="00A762B5">
      <w:pPr>
        <w:spacing w:after="0" w:line="240" w:lineRule="auto"/>
        <w:contextualSpacing/>
        <w:rPr>
          <w:rFonts w:ascii="Times New Roman" w:eastAsia="Calibri" w:hAnsi="Times New Roman" w:cs="Times New Roman"/>
          <w:iCs/>
          <w:lang w:val="lt-LT" w:eastAsia="lt-LT"/>
        </w:rPr>
      </w:pPr>
      <w:r w:rsidRPr="00A762B5">
        <w:rPr>
          <w:rFonts w:ascii="Times New Roman" w:eastAsia="Calibri" w:hAnsi="Times New Roman" w:cs="Times New Roman"/>
          <w:iCs/>
          <w:lang w:val="lt-LT" w:eastAsia="lt-LT"/>
        </w:rPr>
        <w:t>Kartono dėžutėje yra 30 tablečių, supakuotų į AL/PVC lizdines plokšteles.</w:t>
      </w:r>
    </w:p>
    <w:p w14:paraId="69047E17"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6C662F1E" w14:textId="77777777" w:rsidR="00A762B5" w:rsidRPr="00A762B5" w:rsidRDefault="00A762B5" w:rsidP="00A762B5">
      <w:pPr>
        <w:spacing w:after="0" w:line="240" w:lineRule="auto"/>
        <w:contextualSpacing/>
        <w:rPr>
          <w:rFonts w:ascii="Times New Roman" w:eastAsia="Calibri" w:hAnsi="Times New Roman" w:cs="Times New Roman"/>
          <w:b/>
          <w:bCs/>
          <w:lang w:val="lt-LT"/>
        </w:rPr>
      </w:pPr>
      <w:r w:rsidRPr="00A762B5">
        <w:rPr>
          <w:rFonts w:ascii="Times New Roman" w:eastAsia="Calibri" w:hAnsi="Times New Roman" w:cs="Times New Roman"/>
          <w:b/>
          <w:bCs/>
          <w:lang w:val="lt-LT"/>
        </w:rPr>
        <w:t>Registruotojas</w:t>
      </w:r>
    </w:p>
    <w:p w14:paraId="272A7362"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HEXAL AG</w:t>
      </w:r>
    </w:p>
    <w:p w14:paraId="22993638"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proofErr w:type="spellStart"/>
      <w:r w:rsidRPr="00A762B5">
        <w:rPr>
          <w:rFonts w:ascii="Times New Roman" w:eastAsia="Calibri" w:hAnsi="Times New Roman" w:cs="Times New Roman"/>
          <w:color w:val="000000"/>
          <w:lang w:val="lt-LT"/>
        </w:rPr>
        <w:t>Industriestraße</w:t>
      </w:r>
      <w:proofErr w:type="spellEnd"/>
      <w:r w:rsidRPr="00A762B5">
        <w:rPr>
          <w:rFonts w:ascii="Times New Roman" w:eastAsia="Calibri" w:hAnsi="Times New Roman" w:cs="Times New Roman"/>
          <w:color w:val="000000"/>
          <w:lang w:val="lt-LT"/>
        </w:rPr>
        <w:t xml:space="preserve"> 25</w:t>
      </w:r>
    </w:p>
    <w:p w14:paraId="6AC1BDFC"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 xml:space="preserve">83607 </w:t>
      </w:r>
      <w:proofErr w:type="spellStart"/>
      <w:r w:rsidRPr="00A762B5">
        <w:rPr>
          <w:rFonts w:ascii="Times New Roman" w:eastAsia="Calibri" w:hAnsi="Times New Roman" w:cs="Times New Roman"/>
          <w:color w:val="000000"/>
          <w:lang w:val="lt-LT"/>
        </w:rPr>
        <w:t>Holzkirchen</w:t>
      </w:r>
      <w:proofErr w:type="spellEnd"/>
    </w:p>
    <w:p w14:paraId="25A25CDE" w14:textId="77777777" w:rsidR="00A762B5" w:rsidRPr="00A762B5" w:rsidRDefault="00A762B5" w:rsidP="00A762B5">
      <w:pPr>
        <w:widowControl w:val="0"/>
        <w:spacing w:after="0" w:line="240" w:lineRule="auto"/>
        <w:contextualSpacing/>
        <w:rPr>
          <w:rFonts w:ascii="Times New Roman" w:eastAsia="Calibri" w:hAnsi="Times New Roman" w:cs="Times New Roman"/>
          <w:color w:val="000000"/>
          <w:lang w:val="lt-LT"/>
        </w:rPr>
      </w:pPr>
      <w:r w:rsidRPr="00A762B5">
        <w:rPr>
          <w:rFonts w:ascii="Times New Roman" w:eastAsia="Calibri" w:hAnsi="Times New Roman" w:cs="Times New Roman"/>
          <w:color w:val="000000"/>
          <w:lang w:val="lt-LT"/>
        </w:rPr>
        <w:t>Vokietija</w:t>
      </w:r>
    </w:p>
    <w:p w14:paraId="60D16ED6" w14:textId="77777777" w:rsidR="00A762B5" w:rsidRPr="00A762B5" w:rsidRDefault="00A762B5" w:rsidP="00A762B5">
      <w:pPr>
        <w:spacing w:after="0" w:line="240" w:lineRule="auto"/>
        <w:ind w:left="567" w:hanging="567"/>
        <w:contextualSpacing/>
        <w:rPr>
          <w:rFonts w:ascii="Times New Roman" w:eastAsia="Calibri" w:hAnsi="Times New Roman" w:cs="Times New Roman"/>
          <w:lang w:val="lt-LT" w:eastAsia="lt-LT"/>
        </w:rPr>
      </w:pPr>
    </w:p>
    <w:p w14:paraId="5D95FECD" w14:textId="77777777" w:rsidR="00A762B5" w:rsidRPr="005A3578" w:rsidRDefault="00A762B5" w:rsidP="00A762B5">
      <w:pPr>
        <w:spacing w:after="0" w:line="240" w:lineRule="auto"/>
        <w:ind w:left="567" w:hanging="567"/>
        <w:contextualSpacing/>
        <w:rPr>
          <w:rFonts w:ascii="Times New Roman" w:eastAsia="Calibri" w:hAnsi="Times New Roman" w:cs="Times New Roman"/>
          <w:b/>
          <w:bCs/>
          <w:lang w:val="lt-LT" w:eastAsia="lt-LT"/>
        </w:rPr>
      </w:pPr>
      <w:r w:rsidRPr="005A3578">
        <w:rPr>
          <w:rFonts w:ascii="Times New Roman" w:eastAsia="Calibri" w:hAnsi="Times New Roman" w:cs="Times New Roman"/>
          <w:b/>
          <w:bCs/>
          <w:lang w:val="lt-LT" w:eastAsia="lt-LT"/>
        </w:rPr>
        <w:t>Gamintojas</w:t>
      </w:r>
    </w:p>
    <w:p w14:paraId="5E5CF05D"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Salutas</w:t>
      </w:r>
      <w:proofErr w:type="spellEnd"/>
      <w:r w:rsidRPr="00A762B5">
        <w:rPr>
          <w:rFonts w:ascii="Times New Roman" w:eastAsia="Calibri" w:hAnsi="Times New Roman" w:cs="Times New Roman"/>
          <w:lang w:val="lt-LT" w:eastAsia="lt-LT"/>
        </w:rPr>
        <w:t xml:space="preserve"> Pharma </w:t>
      </w:r>
      <w:proofErr w:type="spellStart"/>
      <w:r w:rsidRPr="00A762B5">
        <w:rPr>
          <w:rFonts w:ascii="Times New Roman" w:eastAsia="Calibri" w:hAnsi="Times New Roman" w:cs="Times New Roman"/>
          <w:lang w:val="lt-LT" w:eastAsia="lt-LT"/>
        </w:rPr>
        <w:t>GmbH</w:t>
      </w:r>
      <w:proofErr w:type="spellEnd"/>
    </w:p>
    <w:p w14:paraId="2E7DFD39"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rPr>
      </w:pPr>
      <w:proofErr w:type="spellStart"/>
      <w:r w:rsidRPr="00A762B5">
        <w:rPr>
          <w:rFonts w:ascii="Times New Roman" w:eastAsia="Calibri" w:hAnsi="Times New Roman" w:cs="Times New Roman"/>
          <w:lang w:val="lt-LT"/>
        </w:rPr>
        <w:t>Otto-von-Guericke-Allee</w:t>
      </w:r>
      <w:proofErr w:type="spellEnd"/>
      <w:r w:rsidRPr="00A762B5">
        <w:rPr>
          <w:rFonts w:ascii="Times New Roman" w:eastAsia="Calibri" w:hAnsi="Times New Roman" w:cs="Times New Roman"/>
          <w:lang w:val="lt-LT"/>
        </w:rPr>
        <w:t xml:space="preserve"> 1, D-39179 </w:t>
      </w:r>
      <w:proofErr w:type="spellStart"/>
      <w:r w:rsidRPr="00A762B5">
        <w:rPr>
          <w:rFonts w:ascii="Times New Roman" w:eastAsia="Calibri" w:hAnsi="Times New Roman" w:cs="Times New Roman"/>
          <w:lang w:val="lt-LT"/>
        </w:rPr>
        <w:t>Barleben</w:t>
      </w:r>
      <w:proofErr w:type="spellEnd"/>
    </w:p>
    <w:p w14:paraId="32683A97" w14:textId="77777777" w:rsidR="00A762B5" w:rsidRPr="00A762B5" w:rsidRDefault="00A762B5" w:rsidP="00A762B5">
      <w:pPr>
        <w:tabs>
          <w:tab w:val="left" w:pos="129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Vokietija</w:t>
      </w:r>
    </w:p>
    <w:p w14:paraId="639C8640"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p>
    <w:p w14:paraId="06D72576" w14:textId="77777777" w:rsidR="00A762B5" w:rsidRPr="00A762B5" w:rsidRDefault="00A762B5" w:rsidP="00A762B5">
      <w:pPr>
        <w:tabs>
          <w:tab w:val="left" w:pos="1296"/>
          <w:tab w:val="center" w:pos="4153"/>
          <w:tab w:val="right" w:pos="8306"/>
        </w:tabs>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rPr>
        <w:t>arba</w:t>
      </w:r>
    </w:p>
    <w:p w14:paraId="06C4DC0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493A19A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LEK S.A.</w:t>
      </w:r>
    </w:p>
    <w:p w14:paraId="54F67049"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Ul</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Domaniewska</w:t>
      </w:r>
      <w:proofErr w:type="spellEnd"/>
      <w:r w:rsidRPr="00A762B5">
        <w:rPr>
          <w:rFonts w:ascii="Times New Roman" w:eastAsia="Calibri" w:hAnsi="Times New Roman" w:cs="Times New Roman"/>
          <w:lang w:val="lt-LT" w:eastAsia="lt-LT"/>
        </w:rPr>
        <w:t xml:space="preserve"> 50 C</w:t>
      </w:r>
    </w:p>
    <w:p w14:paraId="0D3E73D8"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02-672 </w:t>
      </w:r>
      <w:proofErr w:type="spellStart"/>
      <w:r w:rsidRPr="00A762B5">
        <w:rPr>
          <w:rFonts w:ascii="Times New Roman" w:eastAsia="Calibri" w:hAnsi="Times New Roman" w:cs="Times New Roman"/>
          <w:lang w:val="lt-LT" w:eastAsia="lt-LT"/>
        </w:rPr>
        <w:t>Warszawa</w:t>
      </w:r>
      <w:proofErr w:type="spellEnd"/>
    </w:p>
    <w:p w14:paraId="2FEED859" w14:textId="77777777" w:rsidR="00A762B5" w:rsidRPr="00A762B5" w:rsidRDefault="00A762B5" w:rsidP="00A762B5">
      <w:pPr>
        <w:spacing w:after="0" w:line="240" w:lineRule="auto"/>
        <w:contextualSpacing/>
        <w:rPr>
          <w:rFonts w:ascii="Times New Roman" w:eastAsia="Calibri" w:hAnsi="Times New Roman" w:cs="Times New Roman"/>
          <w:lang w:val="lt-LT"/>
        </w:rPr>
      </w:pPr>
      <w:r w:rsidRPr="00A762B5">
        <w:rPr>
          <w:rFonts w:ascii="Times New Roman" w:eastAsia="Calibri" w:hAnsi="Times New Roman" w:cs="Times New Roman"/>
          <w:lang w:val="lt-LT" w:eastAsia="lt-LT"/>
        </w:rPr>
        <w:t>Lenkija</w:t>
      </w:r>
    </w:p>
    <w:p w14:paraId="78EE8E9E"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2E23DC1"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6C6806C7"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6DD8EF42" w14:textId="77777777" w:rsidR="00A762B5" w:rsidRPr="00A762B5" w:rsidRDefault="00A762B5" w:rsidP="00967471">
      <w:pPr>
        <w:keepNext/>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S.C. </w:t>
      </w:r>
      <w:proofErr w:type="spellStart"/>
      <w:r w:rsidRPr="00A762B5">
        <w:rPr>
          <w:rFonts w:ascii="Times New Roman" w:eastAsia="Calibri" w:hAnsi="Times New Roman" w:cs="Times New Roman"/>
          <w:lang w:val="lt-LT" w:eastAsia="lt-LT"/>
        </w:rPr>
        <w:t>Sandoz</w:t>
      </w:r>
      <w:proofErr w:type="spellEnd"/>
      <w:r w:rsidRPr="00A762B5">
        <w:rPr>
          <w:rFonts w:ascii="Times New Roman" w:eastAsia="Calibri" w:hAnsi="Times New Roman" w:cs="Times New Roman"/>
          <w:lang w:val="lt-LT" w:eastAsia="lt-LT"/>
        </w:rPr>
        <w:t xml:space="preserve"> S.R.L.</w:t>
      </w:r>
    </w:p>
    <w:p w14:paraId="365FB7A1" w14:textId="77777777" w:rsidR="00A762B5" w:rsidRPr="00A762B5" w:rsidRDefault="00A762B5" w:rsidP="00967471">
      <w:pPr>
        <w:keepNext/>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Str. </w:t>
      </w:r>
      <w:proofErr w:type="spellStart"/>
      <w:r w:rsidRPr="00A762B5">
        <w:rPr>
          <w:rFonts w:ascii="Times New Roman" w:eastAsia="Calibri" w:hAnsi="Times New Roman" w:cs="Times New Roman"/>
          <w:lang w:val="lt-LT" w:eastAsia="lt-LT"/>
        </w:rPr>
        <w:t>Livezeni</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nr.</w:t>
      </w:r>
      <w:proofErr w:type="spellEnd"/>
      <w:r w:rsidRPr="00A762B5">
        <w:rPr>
          <w:rFonts w:ascii="Times New Roman" w:eastAsia="Calibri" w:hAnsi="Times New Roman" w:cs="Times New Roman"/>
          <w:lang w:val="lt-LT" w:eastAsia="lt-LT"/>
        </w:rPr>
        <w:t xml:space="preserve"> 7A</w:t>
      </w:r>
    </w:p>
    <w:p w14:paraId="111470AF" w14:textId="77777777" w:rsidR="00A762B5" w:rsidRPr="00A762B5" w:rsidRDefault="00A762B5" w:rsidP="00967471">
      <w:pPr>
        <w:keepNext/>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 xml:space="preserve">540472 </w:t>
      </w:r>
      <w:proofErr w:type="spellStart"/>
      <w:r w:rsidRPr="00A762B5">
        <w:rPr>
          <w:rFonts w:ascii="Times New Roman" w:eastAsia="Calibri" w:hAnsi="Times New Roman" w:cs="Times New Roman"/>
          <w:lang w:val="lt-LT" w:eastAsia="lt-LT"/>
        </w:rPr>
        <w:t>Targu</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Mures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Jud</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Mures</w:t>
      </w:r>
      <w:proofErr w:type="spellEnd"/>
    </w:p>
    <w:p w14:paraId="5833B134" w14:textId="77777777" w:rsidR="00A762B5" w:rsidRPr="00A762B5" w:rsidRDefault="00A762B5" w:rsidP="00967471">
      <w:pPr>
        <w:keepNext/>
        <w:tabs>
          <w:tab w:val="left" w:pos="567"/>
        </w:tabs>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Rumunija</w:t>
      </w:r>
    </w:p>
    <w:p w14:paraId="52220A9B" w14:textId="77777777" w:rsidR="00A762B5" w:rsidRPr="00A762B5" w:rsidRDefault="00A762B5" w:rsidP="00A762B5">
      <w:pPr>
        <w:spacing w:after="0" w:line="240" w:lineRule="auto"/>
        <w:contextualSpacing/>
        <w:rPr>
          <w:rFonts w:ascii="Times New Roman" w:eastAsia="Calibri" w:hAnsi="Times New Roman" w:cs="Times New Roman"/>
          <w:highlight w:val="yellow"/>
          <w:lang w:val="lt-LT" w:eastAsia="lt-LT"/>
        </w:rPr>
      </w:pPr>
    </w:p>
    <w:p w14:paraId="7EFDB9AA"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arba</w:t>
      </w:r>
    </w:p>
    <w:p w14:paraId="66C8BB65"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3DCA0FA5"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lastRenderedPageBreak/>
        <w:t>LEK S.A.</w:t>
      </w:r>
    </w:p>
    <w:p w14:paraId="0BC713BF"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16, </w:t>
      </w:r>
      <w:proofErr w:type="spellStart"/>
      <w:r w:rsidRPr="00A762B5">
        <w:rPr>
          <w:rFonts w:ascii="Times New Roman" w:eastAsia="Times New Roman" w:hAnsi="Times New Roman" w:cs="Times New Roman"/>
          <w:lang w:val="lt-LT" w:eastAsia="de-DE"/>
        </w:rPr>
        <w:t>Podlipie</w:t>
      </w:r>
      <w:proofErr w:type="spellEnd"/>
      <w:r w:rsidRPr="00A762B5">
        <w:rPr>
          <w:rFonts w:ascii="Times New Roman" w:eastAsia="Times New Roman" w:hAnsi="Times New Roman" w:cs="Times New Roman"/>
          <w:lang w:val="lt-LT" w:eastAsia="de-DE"/>
        </w:rPr>
        <w:t xml:space="preserve"> Str.</w:t>
      </w:r>
    </w:p>
    <w:p w14:paraId="6F4D41F4"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 xml:space="preserve">95-010 </w:t>
      </w:r>
      <w:proofErr w:type="spellStart"/>
      <w:r w:rsidRPr="00A762B5">
        <w:rPr>
          <w:rFonts w:ascii="Times New Roman" w:eastAsia="Times New Roman" w:hAnsi="Times New Roman" w:cs="Times New Roman"/>
          <w:lang w:val="lt-LT" w:eastAsia="de-DE"/>
        </w:rPr>
        <w:t>Strykow</w:t>
      </w:r>
      <w:proofErr w:type="spellEnd"/>
    </w:p>
    <w:p w14:paraId="01E816FE"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r w:rsidRPr="00A762B5">
        <w:rPr>
          <w:rFonts w:ascii="Times New Roman" w:eastAsia="Times New Roman" w:hAnsi="Times New Roman" w:cs="Times New Roman"/>
          <w:lang w:val="lt-LT" w:eastAsia="de-DE"/>
        </w:rPr>
        <w:t>Lenkija</w:t>
      </w:r>
    </w:p>
    <w:p w14:paraId="3FC6D0BC" w14:textId="77777777" w:rsidR="00A762B5" w:rsidRPr="00A762B5" w:rsidRDefault="00A762B5" w:rsidP="00A762B5">
      <w:pPr>
        <w:spacing w:after="0" w:line="240" w:lineRule="auto"/>
        <w:contextualSpacing/>
        <w:rPr>
          <w:rFonts w:ascii="Times New Roman" w:eastAsia="Times New Roman" w:hAnsi="Times New Roman" w:cs="Times New Roman"/>
          <w:lang w:val="lt-LT" w:eastAsia="de-DE"/>
        </w:rPr>
      </w:pPr>
    </w:p>
    <w:p w14:paraId="49429A8F" w14:textId="78C1A820" w:rsidR="00A762B5" w:rsidRPr="00A762B5" w:rsidRDefault="00A762B5" w:rsidP="00A762B5">
      <w:pPr>
        <w:spacing w:after="0" w:line="240" w:lineRule="auto"/>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Jeigu apie šį vaistą norite sužinoti daugiau, kreipkitės į vietinį registruotojo atstovą</w:t>
      </w:r>
      <w:r w:rsidR="00540D46">
        <w:rPr>
          <w:rFonts w:ascii="Times New Roman" w:eastAsia="Calibri" w:hAnsi="Times New Roman" w:cs="Times New Roman"/>
          <w:lang w:val="lt-LT" w:eastAsia="lt-LT"/>
        </w:rPr>
        <w:t>:</w:t>
      </w:r>
    </w:p>
    <w:p w14:paraId="1B303DC3" w14:textId="77777777" w:rsidR="0043478D" w:rsidRDefault="0043478D" w:rsidP="00A762B5">
      <w:pPr>
        <w:numPr>
          <w:ilvl w:val="12"/>
          <w:numId w:val="0"/>
        </w:numPr>
        <w:spacing w:after="0" w:line="240" w:lineRule="auto"/>
        <w:ind w:left="567" w:hanging="567"/>
        <w:contextualSpacing/>
        <w:rPr>
          <w:rFonts w:ascii="Times New Roman" w:eastAsia="Calibri" w:hAnsi="Times New Roman" w:cs="Times New Roman"/>
          <w:lang w:val="lt-LT" w:eastAsia="lt-LT"/>
        </w:rPr>
      </w:pPr>
    </w:p>
    <w:p w14:paraId="24BE2534" w14:textId="77777777" w:rsidR="00A762B5" w:rsidRPr="00A762B5" w:rsidRDefault="00A762B5" w:rsidP="00A762B5">
      <w:pPr>
        <w:numPr>
          <w:ilvl w:val="12"/>
          <w:numId w:val="0"/>
        </w:numPr>
        <w:spacing w:after="0" w:line="240" w:lineRule="auto"/>
        <w:ind w:left="567" w:hanging="567"/>
        <w:contextualSpacing/>
        <w:rPr>
          <w:rFonts w:ascii="Times New Roman" w:eastAsia="Calibri" w:hAnsi="Times New Roman" w:cs="Times New Roman"/>
          <w:lang w:val="lt-LT" w:eastAsia="lt-LT"/>
        </w:rPr>
      </w:pPr>
      <w:proofErr w:type="spellStart"/>
      <w:r w:rsidRPr="00A762B5">
        <w:rPr>
          <w:rFonts w:ascii="Times New Roman" w:eastAsia="Calibri" w:hAnsi="Times New Roman" w:cs="Times New Roman"/>
          <w:lang w:val="lt-LT" w:eastAsia="lt-LT"/>
        </w:rPr>
        <w:t>Sandoz</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Pharmaceuticals</w:t>
      </w:r>
      <w:proofErr w:type="spellEnd"/>
      <w:r w:rsidRPr="00A762B5">
        <w:rPr>
          <w:rFonts w:ascii="Times New Roman" w:eastAsia="Calibri" w:hAnsi="Times New Roman" w:cs="Times New Roman"/>
          <w:lang w:val="lt-LT" w:eastAsia="lt-LT"/>
        </w:rPr>
        <w:t xml:space="preserve"> </w:t>
      </w:r>
      <w:proofErr w:type="spellStart"/>
      <w:r w:rsidRPr="00A762B5">
        <w:rPr>
          <w:rFonts w:ascii="Times New Roman" w:eastAsia="Calibri" w:hAnsi="Times New Roman" w:cs="Times New Roman"/>
          <w:lang w:val="lt-LT" w:eastAsia="lt-LT"/>
        </w:rPr>
        <w:t>d.d</w:t>
      </w:r>
      <w:proofErr w:type="spellEnd"/>
      <w:r w:rsidRPr="00A762B5">
        <w:rPr>
          <w:rFonts w:ascii="Times New Roman" w:eastAsia="Calibri" w:hAnsi="Times New Roman" w:cs="Times New Roman"/>
          <w:lang w:val="lt-LT" w:eastAsia="lt-LT"/>
        </w:rPr>
        <w:t>. filialas</w:t>
      </w:r>
    </w:p>
    <w:p w14:paraId="01E9A70F" w14:textId="77777777" w:rsidR="00A762B5" w:rsidRPr="00A762B5" w:rsidRDefault="00A762B5" w:rsidP="00A762B5">
      <w:pPr>
        <w:numPr>
          <w:ilvl w:val="12"/>
          <w:numId w:val="0"/>
        </w:numPr>
        <w:spacing w:after="0" w:line="240" w:lineRule="auto"/>
        <w:ind w:left="567" w:hanging="567"/>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Telefonas +370 5 26 36 037</w:t>
      </w:r>
    </w:p>
    <w:p w14:paraId="5C482672" w14:textId="77777777" w:rsidR="00A762B5" w:rsidRPr="00A762B5" w:rsidRDefault="00A762B5" w:rsidP="00A762B5">
      <w:pPr>
        <w:spacing w:after="0" w:line="240" w:lineRule="auto"/>
        <w:ind w:left="567" w:hanging="567"/>
        <w:contextualSpacing/>
        <w:rPr>
          <w:rFonts w:ascii="Times New Roman" w:eastAsia="Calibri" w:hAnsi="Times New Roman" w:cs="Times New Roman"/>
          <w:lang w:val="lt-LT" w:eastAsia="lt-LT"/>
        </w:rPr>
      </w:pPr>
    </w:p>
    <w:p w14:paraId="56F7CF9C" w14:textId="1CB4F3C5" w:rsidR="00A762B5" w:rsidRPr="00A762B5" w:rsidRDefault="00A762B5" w:rsidP="00A762B5">
      <w:pPr>
        <w:spacing w:after="0" w:line="240" w:lineRule="auto"/>
        <w:contextualSpacing/>
        <w:rPr>
          <w:rFonts w:ascii="Times New Roman" w:eastAsia="Calibri" w:hAnsi="Times New Roman" w:cs="Times New Roman"/>
          <w:b/>
          <w:lang w:val="lt-LT" w:eastAsia="lt-LT"/>
        </w:rPr>
      </w:pPr>
      <w:r w:rsidRPr="00A762B5">
        <w:rPr>
          <w:rFonts w:ascii="Times New Roman" w:eastAsia="Calibri" w:hAnsi="Times New Roman" w:cs="Times New Roman"/>
          <w:b/>
          <w:bCs/>
          <w:lang w:val="lt-LT" w:eastAsia="lt-LT"/>
        </w:rPr>
        <w:t>Šis pakuotės lapelis</w:t>
      </w:r>
      <w:r w:rsidRPr="00A762B5">
        <w:rPr>
          <w:rFonts w:ascii="Times New Roman" w:eastAsia="Calibri" w:hAnsi="Times New Roman" w:cs="Times New Roman"/>
          <w:b/>
          <w:lang w:val="lt-LT" w:eastAsia="lt-LT"/>
        </w:rPr>
        <w:t xml:space="preserve"> paskutinį kartą peržiūrėtas</w:t>
      </w:r>
      <w:r w:rsidR="00DF57F6">
        <w:rPr>
          <w:rFonts w:ascii="Times New Roman" w:eastAsia="Calibri" w:hAnsi="Times New Roman" w:cs="Times New Roman"/>
          <w:b/>
          <w:lang w:val="lt-LT" w:eastAsia="lt-LT"/>
        </w:rPr>
        <w:t xml:space="preserve"> </w:t>
      </w:r>
      <w:r w:rsidR="00FF02D5">
        <w:rPr>
          <w:rFonts w:ascii="Times New Roman" w:eastAsia="Calibri" w:hAnsi="Times New Roman" w:cs="Times New Roman"/>
          <w:b/>
          <w:lang w:val="lt-LT" w:eastAsia="lt-LT"/>
        </w:rPr>
        <w:t>2026-0</w:t>
      </w:r>
      <w:r w:rsidR="00967471">
        <w:rPr>
          <w:rFonts w:ascii="Times New Roman" w:eastAsia="Calibri" w:hAnsi="Times New Roman" w:cs="Times New Roman"/>
          <w:b/>
          <w:lang w:val="lt-LT" w:eastAsia="lt-LT"/>
        </w:rPr>
        <w:t>5-21</w:t>
      </w:r>
      <w:r w:rsidR="00FF02D5">
        <w:rPr>
          <w:rFonts w:ascii="Times New Roman" w:eastAsia="Calibri" w:hAnsi="Times New Roman" w:cs="Times New Roman"/>
          <w:b/>
          <w:lang w:val="lt-LT" w:eastAsia="lt-LT"/>
        </w:rPr>
        <w:t xml:space="preserve">. </w:t>
      </w:r>
    </w:p>
    <w:p w14:paraId="7BE47899" w14:textId="77777777" w:rsidR="00A762B5" w:rsidRPr="00A762B5" w:rsidRDefault="00A762B5" w:rsidP="00A762B5">
      <w:pPr>
        <w:spacing w:after="0" w:line="240" w:lineRule="auto"/>
        <w:contextualSpacing/>
        <w:rPr>
          <w:rFonts w:ascii="Times New Roman" w:eastAsia="Calibri" w:hAnsi="Times New Roman" w:cs="Times New Roman"/>
          <w:b/>
          <w:lang w:val="lt-LT" w:eastAsia="lt-LT"/>
        </w:rPr>
      </w:pPr>
    </w:p>
    <w:p w14:paraId="06F37920" w14:textId="6C04B3CE" w:rsidR="00A762B5" w:rsidRPr="00A762B5" w:rsidRDefault="00A762B5" w:rsidP="00A762B5">
      <w:pPr>
        <w:numPr>
          <w:ilvl w:val="12"/>
          <w:numId w:val="0"/>
        </w:numPr>
        <w:spacing w:after="0" w:line="240" w:lineRule="auto"/>
        <w:ind w:right="-2"/>
        <w:contextualSpacing/>
        <w:rPr>
          <w:rFonts w:ascii="Times New Roman" w:eastAsia="Calibri" w:hAnsi="Times New Roman" w:cs="Times New Roman"/>
          <w:lang w:val="lt-LT" w:eastAsia="lt-LT"/>
        </w:rPr>
      </w:pPr>
      <w:r w:rsidRPr="00A762B5">
        <w:rPr>
          <w:rFonts w:ascii="Times New Roman" w:eastAsia="Calibri" w:hAnsi="Times New Roman" w:cs="Times New Roman"/>
          <w:lang w:val="lt-LT" w:eastAsia="lt-LT"/>
        </w:rPr>
        <w:t>Išsami informacija apie šį vaistą pateikiama Valstybinės vaistų kontrolės tarnybos prie Lietuvos Respublikos sveikatos apsaugos ministerijos tinklalapyje</w:t>
      </w:r>
      <w:r w:rsidR="001D0D4C" w:rsidRPr="001D0D4C">
        <w:rPr>
          <w:rFonts w:ascii="Times New Roman" w:eastAsia="Times New Roman" w:hAnsi="Times New Roman" w:cs="Times New Roman"/>
          <w:color w:val="0000EE"/>
          <w:u w:val="single"/>
          <w:lang w:val="lt-LT" w:eastAsia="lt-LT"/>
        </w:rPr>
        <w:t>https://vvkt.lrv.lt/lt/</w:t>
      </w:r>
      <w:r w:rsidR="001D0D4C" w:rsidRPr="001D0D4C">
        <w:rPr>
          <w:rFonts w:ascii="Times New Roman" w:eastAsia="Times New Roman" w:hAnsi="Times New Roman" w:cs="Times New Roman"/>
          <w:lang w:val="lt-LT" w:eastAsia="lt-LT"/>
        </w:rPr>
        <w:t>.</w:t>
      </w:r>
    </w:p>
    <w:p w14:paraId="457A77B3" w14:textId="77777777" w:rsidR="00A762B5" w:rsidRPr="00A762B5" w:rsidRDefault="00A762B5" w:rsidP="00A762B5">
      <w:pPr>
        <w:spacing w:after="0" w:line="240" w:lineRule="auto"/>
        <w:contextualSpacing/>
        <w:rPr>
          <w:rFonts w:ascii="Times New Roman" w:eastAsia="Calibri" w:hAnsi="Times New Roman" w:cs="Times New Roman"/>
          <w:lang w:val="lt-LT" w:eastAsia="lt-LT"/>
        </w:rPr>
      </w:pPr>
    </w:p>
    <w:p w14:paraId="064ED4EA" w14:textId="77777777" w:rsidR="00A762B5" w:rsidRPr="00A762B5" w:rsidRDefault="00A762B5" w:rsidP="00A762B5">
      <w:pPr>
        <w:spacing w:after="0" w:line="240" w:lineRule="auto"/>
        <w:contextualSpacing/>
        <w:rPr>
          <w:rFonts w:ascii="Times New Roman" w:eastAsiaTheme="minorEastAsia" w:hAnsi="Times New Roman" w:cs="Times New Roman"/>
          <w:lang w:val="lt-LT" w:eastAsia="zh-TW"/>
        </w:rPr>
      </w:pPr>
    </w:p>
    <w:p w14:paraId="194AC20B" w14:textId="77777777" w:rsidR="005F0E56" w:rsidRPr="00A762B5" w:rsidRDefault="005F0E56">
      <w:pPr>
        <w:rPr>
          <w:rFonts w:ascii="Arial" w:hAnsi="Arial" w:cs="Arial"/>
          <w:sz w:val="20"/>
          <w:szCs w:val="20"/>
          <w:lang w:val="lt-LT"/>
        </w:rPr>
      </w:pPr>
    </w:p>
    <w:sectPr w:rsidR="005F0E56" w:rsidRPr="00A762B5" w:rsidSect="007738DF">
      <w:headerReference w:type="default" r:id="rId8"/>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3DE5C" w14:textId="77777777" w:rsidR="00087BF8" w:rsidRDefault="00087BF8">
      <w:pPr>
        <w:spacing w:after="0" w:line="240" w:lineRule="auto"/>
      </w:pPr>
      <w:r>
        <w:separator/>
      </w:r>
    </w:p>
  </w:endnote>
  <w:endnote w:type="continuationSeparator" w:id="0">
    <w:p w14:paraId="728A388C" w14:textId="77777777" w:rsidR="00087BF8" w:rsidRDefault="00087BF8">
      <w:pPr>
        <w:spacing w:after="0" w:line="240" w:lineRule="auto"/>
      </w:pPr>
      <w:r>
        <w:continuationSeparator/>
      </w:r>
    </w:p>
  </w:endnote>
  <w:endnote w:type="continuationNotice" w:id="1">
    <w:p w14:paraId="40E0FD15" w14:textId="77777777" w:rsidR="00087BF8" w:rsidRDefault="00087B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D9D7" w14:textId="77777777" w:rsidR="00675A40" w:rsidRDefault="00675A4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C6BEFA2" w14:textId="77777777" w:rsidR="00675A40" w:rsidRDefault="00675A4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8634" w14:textId="3C1394DC" w:rsidR="00675A40" w:rsidRDefault="00675A4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0670D">
      <w:rPr>
        <w:rStyle w:val="Puslapionumeris"/>
        <w:noProof/>
      </w:rPr>
      <w:t>1</w:t>
    </w:r>
    <w:r>
      <w:rPr>
        <w:rStyle w:val="Puslapionumeris"/>
      </w:rPr>
      <w:fldChar w:fldCharType="end"/>
    </w:r>
  </w:p>
  <w:p w14:paraId="20C025DA" w14:textId="77777777" w:rsidR="00675A40" w:rsidRDefault="00675A4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DA42" w14:textId="77777777" w:rsidR="00087BF8" w:rsidRDefault="00087BF8">
      <w:pPr>
        <w:spacing w:after="0" w:line="240" w:lineRule="auto"/>
      </w:pPr>
      <w:r>
        <w:separator/>
      </w:r>
    </w:p>
  </w:footnote>
  <w:footnote w:type="continuationSeparator" w:id="0">
    <w:p w14:paraId="42BB7D53" w14:textId="77777777" w:rsidR="00087BF8" w:rsidRDefault="00087BF8">
      <w:pPr>
        <w:spacing w:after="0" w:line="240" w:lineRule="auto"/>
      </w:pPr>
      <w:r>
        <w:continuationSeparator/>
      </w:r>
    </w:p>
  </w:footnote>
  <w:footnote w:type="continuationNotice" w:id="1">
    <w:p w14:paraId="4543E823" w14:textId="77777777" w:rsidR="00087BF8" w:rsidRDefault="00087B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55E8" w14:textId="77777777" w:rsidR="00675A40" w:rsidRDefault="00675A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5CEE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52FF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42A5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D2BF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B2EC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04E0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40E3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A00D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A4A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289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E7356"/>
    <w:multiLevelType w:val="hybridMultilevel"/>
    <w:tmpl w:val="ECDE979A"/>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1" w15:restartNumberingAfterBreak="0">
    <w:nsid w:val="0AD00E5D"/>
    <w:multiLevelType w:val="hybridMultilevel"/>
    <w:tmpl w:val="56BAA008"/>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43A20E9"/>
    <w:multiLevelType w:val="hybridMultilevel"/>
    <w:tmpl w:val="99F25D18"/>
    <w:lvl w:ilvl="0" w:tplc="CCC2CB9C">
      <w:start w:val="1"/>
      <w:numFmt w:val="bullet"/>
      <w:lvlText w:val="-"/>
      <w:lvlJc w:val="left"/>
      <w:pPr>
        <w:ind w:left="927" w:hanging="360"/>
      </w:pPr>
      <w:rPr>
        <w:rFonts w:ascii="Arial" w:hAnsi="Aria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163A6A5E"/>
    <w:multiLevelType w:val="hybridMultilevel"/>
    <w:tmpl w:val="C9F0817A"/>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8C2E59"/>
    <w:multiLevelType w:val="hybridMultilevel"/>
    <w:tmpl w:val="62445BC4"/>
    <w:lvl w:ilvl="0" w:tplc="8D0EF2F0">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F85FC2"/>
    <w:multiLevelType w:val="hybridMultilevel"/>
    <w:tmpl w:val="A32AF868"/>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B332048"/>
    <w:multiLevelType w:val="hybridMultilevel"/>
    <w:tmpl w:val="506E019A"/>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7" w15:restartNumberingAfterBreak="0">
    <w:nsid w:val="23B51031"/>
    <w:multiLevelType w:val="hybridMultilevel"/>
    <w:tmpl w:val="9AD6AC84"/>
    <w:lvl w:ilvl="0" w:tplc="C3508C8E">
      <w:numFmt w:val="bullet"/>
      <w:lvlText w:val="-"/>
      <w:lvlJc w:val="left"/>
      <w:pPr>
        <w:tabs>
          <w:tab w:val="num" w:pos="360"/>
        </w:tabs>
        <w:ind w:left="284" w:hanging="284"/>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25B42403"/>
    <w:multiLevelType w:val="hybridMultilevel"/>
    <w:tmpl w:val="C5FCF6EE"/>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0F02CEA"/>
    <w:multiLevelType w:val="hybridMultilevel"/>
    <w:tmpl w:val="FD36B734"/>
    <w:lvl w:ilvl="0" w:tplc="BB0C6C46">
      <w:start w:val="1"/>
      <w:numFmt w:val="bullet"/>
      <w:pStyle w:val="BT-EMEASMCA"/>
      <w:lvlText w:val="-"/>
      <w:lvlJc w:val="left"/>
      <w:pPr>
        <w:tabs>
          <w:tab w:val="num" w:pos="647"/>
        </w:tabs>
        <w:ind w:left="647" w:hanging="363"/>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0" w15:restartNumberingAfterBreak="0">
    <w:nsid w:val="313F6830"/>
    <w:multiLevelType w:val="hybridMultilevel"/>
    <w:tmpl w:val="AA120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2082265"/>
    <w:multiLevelType w:val="hybridMultilevel"/>
    <w:tmpl w:val="56183F28"/>
    <w:lvl w:ilvl="0" w:tplc="04090001">
      <w:start w:val="1"/>
      <w:numFmt w:val="bullet"/>
      <w:lvlText w:val=""/>
      <w:lvlJc w:val="left"/>
      <w:pPr>
        <w:tabs>
          <w:tab w:val="num" w:pos="567"/>
        </w:tabs>
        <w:ind w:left="567" w:hanging="567"/>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2" w15:restartNumberingAfterBreak="0">
    <w:nsid w:val="3EFC0603"/>
    <w:multiLevelType w:val="hybridMultilevel"/>
    <w:tmpl w:val="AF36210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3" w15:restartNumberingAfterBreak="0">
    <w:nsid w:val="4ECF18F3"/>
    <w:multiLevelType w:val="hybridMultilevel"/>
    <w:tmpl w:val="6038D8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8F77D5"/>
    <w:multiLevelType w:val="multilevel"/>
    <w:tmpl w:val="6038D8A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F1061B"/>
    <w:multiLevelType w:val="hybridMultilevel"/>
    <w:tmpl w:val="EA2AEC3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6" w15:restartNumberingAfterBreak="0">
    <w:nsid w:val="5FBF750D"/>
    <w:multiLevelType w:val="hybridMultilevel"/>
    <w:tmpl w:val="8C2C0A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66D66F64"/>
    <w:multiLevelType w:val="hybridMultilevel"/>
    <w:tmpl w:val="174AC9C6"/>
    <w:lvl w:ilvl="0" w:tplc="591AAC16">
      <w:start w:val="1"/>
      <w:numFmt w:val="bullet"/>
      <w:lvlText w:val="-"/>
      <w:lvlJc w:val="left"/>
      <w:pPr>
        <w:tabs>
          <w:tab w:val="num" w:pos="567"/>
        </w:tabs>
        <w:ind w:left="567" w:hanging="567"/>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8" w15:restartNumberingAfterBreak="0">
    <w:nsid w:val="68A66AC9"/>
    <w:multiLevelType w:val="hybridMultilevel"/>
    <w:tmpl w:val="FC26E2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EA2987"/>
    <w:multiLevelType w:val="hybridMultilevel"/>
    <w:tmpl w:val="3FAAB984"/>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C2CCF"/>
    <w:multiLevelType w:val="hybridMultilevel"/>
    <w:tmpl w:val="6BB21BC8"/>
    <w:lvl w:ilvl="0" w:tplc="61D6A62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1" w15:restartNumberingAfterBreak="0">
    <w:nsid w:val="7C9543E3"/>
    <w:multiLevelType w:val="hybridMultilevel"/>
    <w:tmpl w:val="40543F7E"/>
    <w:lvl w:ilvl="0" w:tplc="384AFB56">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11986487">
    <w:abstractNumId w:val="23"/>
  </w:num>
  <w:num w:numId="2" w16cid:durableId="1755542923">
    <w:abstractNumId w:val="24"/>
  </w:num>
  <w:num w:numId="3" w16cid:durableId="164786653">
    <w:abstractNumId w:val="28"/>
  </w:num>
  <w:num w:numId="4" w16cid:durableId="1781290683">
    <w:abstractNumId w:val="19"/>
  </w:num>
  <w:num w:numId="5" w16cid:durableId="54074682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44795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17194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647790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18789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370606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285539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9126873">
    <w:abstractNumId w:val="21"/>
  </w:num>
  <w:num w:numId="13" w16cid:durableId="24333323">
    <w:abstractNumId w:val="16"/>
  </w:num>
  <w:num w:numId="14" w16cid:durableId="699863355">
    <w:abstractNumId w:val="12"/>
  </w:num>
  <w:num w:numId="15" w16cid:durableId="617567340">
    <w:abstractNumId w:val="18"/>
  </w:num>
  <w:num w:numId="16" w16cid:durableId="1701583897">
    <w:abstractNumId w:val="20"/>
  </w:num>
  <w:num w:numId="17" w16cid:durableId="257909140">
    <w:abstractNumId w:val="9"/>
  </w:num>
  <w:num w:numId="18" w16cid:durableId="1078551424">
    <w:abstractNumId w:val="7"/>
  </w:num>
  <w:num w:numId="19" w16cid:durableId="1301301515">
    <w:abstractNumId w:val="6"/>
  </w:num>
  <w:num w:numId="20" w16cid:durableId="116677951">
    <w:abstractNumId w:val="5"/>
  </w:num>
  <w:num w:numId="21" w16cid:durableId="1314945844">
    <w:abstractNumId w:val="4"/>
  </w:num>
  <w:num w:numId="22" w16cid:durableId="1654019246">
    <w:abstractNumId w:val="8"/>
  </w:num>
  <w:num w:numId="23" w16cid:durableId="700516689">
    <w:abstractNumId w:val="3"/>
  </w:num>
  <w:num w:numId="24" w16cid:durableId="300425286">
    <w:abstractNumId w:val="2"/>
  </w:num>
  <w:num w:numId="25" w16cid:durableId="2065520199">
    <w:abstractNumId w:val="1"/>
  </w:num>
  <w:num w:numId="26" w16cid:durableId="331644774">
    <w:abstractNumId w:val="0"/>
  </w:num>
  <w:num w:numId="27" w16cid:durableId="8918908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82538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304409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90526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287587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14287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0099059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0498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8340635">
    <w:abstractNumId w:val="10"/>
  </w:num>
  <w:num w:numId="36" w16cid:durableId="1104300061">
    <w:abstractNumId w:val="30"/>
  </w:num>
  <w:num w:numId="37" w16cid:durableId="1369454578">
    <w:abstractNumId w:val="31"/>
  </w:num>
  <w:num w:numId="38" w16cid:durableId="1864396886">
    <w:abstractNumId w:val="11"/>
  </w:num>
  <w:num w:numId="39" w16cid:durableId="46677493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506038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046174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185078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43087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236579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899295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9815013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28454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06004780">
    <w:abstractNumId w:val="15"/>
  </w:num>
  <w:num w:numId="49" w16cid:durableId="1857495390">
    <w:abstractNumId w:val="14"/>
  </w:num>
  <w:num w:numId="50" w16cid:durableId="868838815">
    <w:abstractNumId w:val="13"/>
  </w:num>
  <w:num w:numId="51" w16cid:durableId="632173409">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2B5"/>
    <w:rsid w:val="00005A07"/>
    <w:rsid w:val="00011B74"/>
    <w:rsid w:val="000169FC"/>
    <w:rsid w:val="00030BDF"/>
    <w:rsid w:val="00064716"/>
    <w:rsid w:val="000654A8"/>
    <w:rsid w:val="00071E68"/>
    <w:rsid w:val="00074DDE"/>
    <w:rsid w:val="00081D6A"/>
    <w:rsid w:val="00087438"/>
    <w:rsid w:val="00087BF8"/>
    <w:rsid w:val="000A11FA"/>
    <w:rsid w:val="000A2FBA"/>
    <w:rsid w:val="000B636A"/>
    <w:rsid w:val="000C2710"/>
    <w:rsid w:val="000D5D85"/>
    <w:rsid w:val="000E0CF2"/>
    <w:rsid w:val="000E13AE"/>
    <w:rsid w:val="000E2108"/>
    <w:rsid w:val="000E3741"/>
    <w:rsid w:val="000F58CF"/>
    <w:rsid w:val="001029F2"/>
    <w:rsid w:val="00114EF0"/>
    <w:rsid w:val="00116B9D"/>
    <w:rsid w:val="001214F6"/>
    <w:rsid w:val="001226EA"/>
    <w:rsid w:val="001269FD"/>
    <w:rsid w:val="0013127C"/>
    <w:rsid w:val="00136185"/>
    <w:rsid w:val="00142FC7"/>
    <w:rsid w:val="00153123"/>
    <w:rsid w:val="001572ED"/>
    <w:rsid w:val="001761C9"/>
    <w:rsid w:val="001803B2"/>
    <w:rsid w:val="00180A2D"/>
    <w:rsid w:val="00184A03"/>
    <w:rsid w:val="001B078A"/>
    <w:rsid w:val="001D040B"/>
    <w:rsid w:val="001D0D4C"/>
    <w:rsid w:val="001D7535"/>
    <w:rsid w:val="001E1D00"/>
    <w:rsid w:val="001F789D"/>
    <w:rsid w:val="002019A7"/>
    <w:rsid w:val="002133C5"/>
    <w:rsid w:val="00221174"/>
    <w:rsid w:val="002414DE"/>
    <w:rsid w:val="00242B0F"/>
    <w:rsid w:val="00254905"/>
    <w:rsid w:val="00283D5C"/>
    <w:rsid w:val="00290343"/>
    <w:rsid w:val="00297A65"/>
    <w:rsid w:val="002A5C9D"/>
    <w:rsid w:val="002B2821"/>
    <w:rsid w:val="002B2C49"/>
    <w:rsid w:val="00301986"/>
    <w:rsid w:val="0030480C"/>
    <w:rsid w:val="00304E79"/>
    <w:rsid w:val="0030524D"/>
    <w:rsid w:val="00307FDA"/>
    <w:rsid w:val="00311F7E"/>
    <w:rsid w:val="003173EC"/>
    <w:rsid w:val="00320816"/>
    <w:rsid w:val="00346E0B"/>
    <w:rsid w:val="003532EB"/>
    <w:rsid w:val="00373273"/>
    <w:rsid w:val="003771C8"/>
    <w:rsid w:val="00380CA5"/>
    <w:rsid w:val="003B48AD"/>
    <w:rsid w:val="003C3A01"/>
    <w:rsid w:val="003D12B9"/>
    <w:rsid w:val="003E1863"/>
    <w:rsid w:val="00421760"/>
    <w:rsid w:val="0043478D"/>
    <w:rsid w:val="00460FF2"/>
    <w:rsid w:val="0046313C"/>
    <w:rsid w:val="004711EC"/>
    <w:rsid w:val="00474D25"/>
    <w:rsid w:val="00477C21"/>
    <w:rsid w:val="004834FE"/>
    <w:rsid w:val="00490EBF"/>
    <w:rsid w:val="00492657"/>
    <w:rsid w:val="004B099D"/>
    <w:rsid w:val="004C7AD4"/>
    <w:rsid w:val="004D08C2"/>
    <w:rsid w:val="004F1CAA"/>
    <w:rsid w:val="00503553"/>
    <w:rsid w:val="005273D6"/>
    <w:rsid w:val="0053342E"/>
    <w:rsid w:val="00534D96"/>
    <w:rsid w:val="00540D46"/>
    <w:rsid w:val="00545130"/>
    <w:rsid w:val="00553694"/>
    <w:rsid w:val="00567923"/>
    <w:rsid w:val="00592504"/>
    <w:rsid w:val="005A3578"/>
    <w:rsid w:val="005A4943"/>
    <w:rsid w:val="005A678A"/>
    <w:rsid w:val="005B58FF"/>
    <w:rsid w:val="005C1610"/>
    <w:rsid w:val="005C4DE5"/>
    <w:rsid w:val="005C5475"/>
    <w:rsid w:val="005D0CFE"/>
    <w:rsid w:val="005D70FD"/>
    <w:rsid w:val="005F0E56"/>
    <w:rsid w:val="00605477"/>
    <w:rsid w:val="00675A40"/>
    <w:rsid w:val="00684747"/>
    <w:rsid w:val="006B0056"/>
    <w:rsid w:val="006C1213"/>
    <w:rsid w:val="006C1E44"/>
    <w:rsid w:val="006E771E"/>
    <w:rsid w:val="0071176D"/>
    <w:rsid w:val="00714258"/>
    <w:rsid w:val="00722577"/>
    <w:rsid w:val="007300FD"/>
    <w:rsid w:val="00730A2A"/>
    <w:rsid w:val="00742978"/>
    <w:rsid w:val="00754AB1"/>
    <w:rsid w:val="00756FEF"/>
    <w:rsid w:val="00763E9B"/>
    <w:rsid w:val="0076789B"/>
    <w:rsid w:val="0077327A"/>
    <w:rsid w:val="007738DF"/>
    <w:rsid w:val="007B3D7A"/>
    <w:rsid w:val="007B4A65"/>
    <w:rsid w:val="008016E5"/>
    <w:rsid w:val="008301CF"/>
    <w:rsid w:val="008334F0"/>
    <w:rsid w:val="0083467D"/>
    <w:rsid w:val="0083528C"/>
    <w:rsid w:val="008472B5"/>
    <w:rsid w:val="00857E2C"/>
    <w:rsid w:val="00866CD8"/>
    <w:rsid w:val="0089223E"/>
    <w:rsid w:val="00893CB0"/>
    <w:rsid w:val="008A30E0"/>
    <w:rsid w:val="008A6BE2"/>
    <w:rsid w:val="008B0A73"/>
    <w:rsid w:val="008C4067"/>
    <w:rsid w:val="008C5374"/>
    <w:rsid w:val="008D2C16"/>
    <w:rsid w:val="00910BD9"/>
    <w:rsid w:val="00915D50"/>
    <w:rsid w:val="00941B70"/>
    <w:rsid w:val="00943A57"/>
    <w:rsid w:val="009614DD"/>
    <w:rsid w:val="00964407"/>
    <w:rsid w:val="00967471"/>
    <w:rsid w:val="009A5CB4"/>
    <w:rsid w:val="009A7B75"/>
    <w:rsid w:val="009B3C26"/>
    <w:rsid w:val="009D1356"/>
    <w:rsid w:val="009E27A1"/>
    <w:rsid w:val="00A0308E"/>
    <w:rsid w:val="00A32955"/>
    <w:rsid w:val="00A47491"/>
    <w:rsid w:val="00A66A86"/>
    <w:rsid w:val="00A733AC"/>
    <w:rsid w:val="00A762B5"/>
    <w:rsid w:val="00A8619A"/>
    <w:rsid w:val="00AB32CD"/>
    <w:rsid w:val="00AC3BC1"/>
    <w:rsid w:val="00AD5CA4"/>
    <w:rsid w:val="00AE3EC3"/>
    <w:rsid w:val="00B25769"/>
    <w:rsid w:val="00B31515"/>
    <w:rsid w:val="00B37A6B"/>
    <w:rsid w:val="00B411AE"/>
    <w:rsid w:val="00B44C09"/>
    <w:rsid w:val="00B845A1"/>
    <w:rsid w:val="00B84AEB"/>
    <w:rsid w:val="00B92FC1"/>
    <w:rsid w:val="00BC3639"/>
    <w:rsid w:val="00BE3F46"/>
    <w:rsid w:val="00BF4991"/>
    <w:rsid w:val="00C01728"/>
    <w:rsid w:val="00C215E2"/>
    <w:rsid w:val="00C519A4"/>
    <w:rsid w:val="00C802F5"/>
    <w:rsid w:val="00C92937"/>
    <w:rsid w:val="00CA76A4"/>
    <w:rsid w:val="00CB6462"/>
    <w:rsid w:val="00CE5A2C"/>
    <w:rsid w:val="00D02D79"/>
    <w:rsid w:val="00D07A96"/>
    <w:rsid w:val="00D10AAE"/>
    <w:rsid w:val="00D35145"/>
    <w:rsid w:val="00D422D6"/>
    <w:rsid w:val="00D57E34"/>
    <w:rsid w:val="00D649A8"/>
    <w:rsid w:val="00D8062B"/>
    <w:rsid w:val="00D81407"/>
    <w:rsid w:val="00D9742C"/>
    <w:rsid w:val="00DA77A1"/>
    <w:rsid w:val="00DB360D"/>
    <w:rsid w:val="00DC6BFB"/>
    <w:rsid w:val="00DC73FF"/>
    <w:rsid w:val="00DD1C34"/>
    <w:rsid w:val="00DF57F6"/>
    <w:rsid w:val="00E0670D"/>
    <w:rsid w:val="00E1119B"/>
    <w:rsid w:val="00E130C8"/>
    <w:rsid w:val="00E17492"/>
    <w:rsid w:val="00E25E21"/>
    <w:rsid w:val="00E30E98"/>
    <w:rsid w:val="00E4166D"/>
    <w:rsid w:val="00E80678"/>
    <w:rsid w:val="00E80D91"/>
    <w:rsid w:val="00E87DC8"/>
    <w:rsid w:val="00E950EF"/>
    <w:rsid w:val="00EC7905"/>
    <w:rsid w:val="00EE3ADB"/>
    <w:rsid w:val="00EF62E6"/>
    <w:rsid w:val="00F05FAB"/>
    <w:rsid w:val="00F12EBA"/>
    <w:rsid w:val="00F4264B"/>
    <w:rsid w:val="00F4591C"/>
    <w:rsid w:val="00F5691D"/>
    <w:rsid w:val="00F6640B"/>
    <w:rsid w:val="00F83EF9"/>
    <w:rsid w:val="00F95EF2"/>
    <w:rsid w:val="00F9732D"/>
    <w:rsid w:val="00FB5025"/>
    <w:rsid w:val="00FB50F5"/>
    <w:rsid w:val="00FB56E2"/>
    <w:rsid w:val="00FB7EBC"/>
    <w:rsid w:val="00FC29F1"/>
    <w:rsid w:val="00FC5559"/>
    <w:rsid w:val="00FE48C8"/>
    <w:rsid w:val="00FF02D5"/>
    <w:rsid w:val="00FF1EA1"/>
    <w:rsid w:val="00FF73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856B1"/>
  <w15:docId w15:val="{A5592D77-327E-4963-8E33-E9D79D24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38DF"/>
  </w:style>
  <w:style w:type="paragraph" w:styleId="Antrat1">
    <w:name w:val="heading 1"/>
    <w:basedOn w:val="prastasis"/>
    <w:next w:val="prastasis"/>
    <w:link w:val="Antrat1Diagrama"/>
    <w:autoRedefine/>
    <w:uiPriority w:val="9"/>
    <w:qFormat/>
    <w:rsid w:val="00A762B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A762B5"/>
    <w:pPr>
      <w:keepNext/>
      <w:spacing w:after="0" w:line="240" w:lineRule="auto"/>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autoRedefine/>
    <w:qFormat/>
    <w:rsid w:val="00A762B5"/>
    <w:pPr>
      <w:keepNext/>
      <w:spacing w:after="0" w:line="240" w:lineRule="auto"/>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A762B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unhideWhenUsed/>
    <w:qFormat/>
    <w:rsid w:val="00A762B5"/>
    <w:pPr>
      <w:spacing w:before="240" w:after="60" w:line="240" w:lineRule="auto"/>
      <w:outlineLvl w:val="5"/>
    </w:pPr>
    <w:rPr>
      <w:rFonts w:ascii="Calibri" w:eastAsia="Times New Roman" w:hAnsi="Calibri" w:cs="Times New Roman"/>
      <w:b/>
      <w:bCs/>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762B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A762B5"/>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A762B5"/>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A762B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A762B5"/>
    <w:rPr>
      <w:rFonts w:ascii="Calibri" w:eastAsia="Times New Roman" w:hAnsi="Calibri" w:cs="Times New Roman"/>
      <w:b/>
      <w:bCs/>
      <w:lang w:val="lt-LT" w:eastAsia="lt-LT"/>
    </w:rPr>
  </w:style>
  <w:style w:type="numbering" w:customStyle="1" w:styleId="NoList1">
    <w:name w:val="No List1"/>
    <w:next w:val="Sraonra"/>
    <w:uiPriority w:val="99"/>
    <w:semiHidden/>
    <w:unhideWhenUsed/>
    <w:rsid w:val="00A762B5"/>
  </w:style>
  <w:style w:type="numbering" w:customStyle="1" w:styleId="NoList11">
    <w:name w:val="No List11"/>
    <w:next w:val="Sraonra"/>
    <w:uiPriority w:val="99"/>
    <w:semiHidden/>
    <w:unhideWhenUsed/>
    <w:rsid w:val="00A762B5"/>
  </w:style>
  <w:style w:type="paragraph" w:styleId="Pagrindinistekstas">
    <w:name w:val="Body Text"/>
    <w:basedOn w:val="prastasis"/>
    <w:link w:val="PagrindinistekstasDiagrama"/>
    <w:rsid w:val="00A762B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A762B5"/>
    <w:rPr>
      <w:rFonts w:ascii="Times New Roman" w:eastAsia="Times New Roman" w:hAnsi="Times New Roman" w:cs="Times New Roman"/>
      <w:szCs w:val="20"/>
      <w:lang w:val="lt-LT" w:eastAsia="lt-LT"/>
    </w:rPr>
  </w:style>
  <w:style w:type="paragraph" w:styleId="Porat">
    <w:name w:val="footer"/>
    <w:basedOn w:val="prastasis"/>
    <w:link w:val="PoratDiagrama"/>
    <w:uiPriority w:val="99"/>
    <w:rsid w:val="00A762B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uiPriority w:val="99"/>
    <w:rsid w:val="00A762B5"/>
    <w:rPr>
      <w:rFonts w:ascii="Times New Roman" w:eastAsia="Times New Roman" w:hAnsi="Times New Roman" w:cs="Times New Roman"/>
      <w:szCs w:val="20"/>
      <w:lang w:val="lt-LT" w:eastAsia="lt-LT"/>
    </w:rPr>
  </w:style>
  <w:style w:type="character" w:styleId="Puslapionumeris">
    <w:name w:val="page number"/>
    <w:basedOn w:val="Numatytasispastraiposriftas"/>
    <w:rsid w:val="00A762B5"/>
  </w:style>
  <w:style w:type="paragraph" w:styleId="Dokumentostruktra">
    <w:name w:val="Document Map"/>
    <w:basedOn w:val="prastasis"/>
    <w:link w:val="DokumentostruktraDiagrama"/>
    <w:semiHidden/>
    <w:rsid w:val="00A762B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A762B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A762B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A762B5"/>
    <w:rPr>
      <w:rFonts w:ascii="Times New Roman" w:eastAsia="Times New Roman" w:hAnsi="Times New Roman" w:cs="Times New Roman"/>
      <w:b/>
      <w:kern w:val="28"/>
      <w:szCs w:val="20"/>
      <w:lang w:val="lt-LT" w:eastAsia="lt-LT"/>
    </w:rPr>
  </w:style>
  <w:style w:type="character" w:styleId="Hipersaitas">
    <w:name w:val="Hyperlink"/>
    <w:uiPriority w:val="99"/>
    <w:rsid w:val="00A762B5"/>
    <w:rPr>
      <w:color w:val="0000FF"/>
      <w:u w:val="single"/>
    </w:rPr>
  </w:style>
  <w:style w:type="paragraph" w:styleId="Paantrat">
    <w:name w:val="Subtitle"/>
    <w:basedOn w:val="prastasis"/>
    <w:link w:val="PaantratDiagrama"/>
    <w:qFormat/>
    <w:rsid w:val="00A762B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A762B5"/>
    <w:rPr>
      <w:rFonts w:ascii="TimesNewRoman,Bold" w:eastAsia="Times New Roman" w:hAnsi="TimesNewRoman,Bold" w:cs="Times New Roman"/>
      <w:b/>
      <w:color w:val="000000"/>
      <w:szCs w:val="20"/>
      <w:lang w:eastAsia="lt-LT"/>
    </w:rPr>
  </w:style>
  <w:style w:type="paragraph" w:styleId="Pagrindinistekstas2">
    <w:name w:val="Body Text 2"/>
    <w:basedOn w:val="prastasis"/>
    <w:link w:val="Pagrindinistekstas2Diagrama"/>
    <w:rsid w:val="00A762B5"/>
    <w:pPr>
      <w:spacing w:after="120" w:line="480" w:lineRule="auto"/>
    </w:pPr>
    <w:rPr>
      <w:rFonts w:ascii="Times New Roman" w:eastAsia="Times New Roman" w:hAnsi="Times New Roman" w:cs="Times New Roman"/>
      <w:szCs w:val="20"/>
      <w:lang w:val="lt-LT" w:eastAsia="lt-LT"/>
    </w:rPr>
  </w:style>
  <w:style w:type="character" w:customStyle="1" w:styleId="Pagrindinistekstas2Diagrama">
    <w:name w:val="Pagrindinis tekstas 2 Diagrama"/>
    <w:basedOn w:val="Numatytasispastraiposriftas"/>
    <w:link w:val="Pagrindinistekstas2"/>
    <w:rsid w:val="00A762B5"/>
    <w:rPr>
      <w:rFonts w:ascii="Times New Roman" w:eastAsia="Times New Roman" w:hAnsi="Times New Roman" w:cs="Times New Roman"/>
      <w:szCs w:val="20"/>
      <w:lang w:val="lt-LT" w:eastAsia="lt-LT"/>
    </w:rPr>
  </w:style>
  <w:style w:type="paragraph" w:styleId="Pagrindinistekstas3">
    <w:name w:val="Body Text 3"/>
    <w:basedOn w:val="prastasis"/>
    <w:link w:val="Pagrindinistekstas3Diagrama"/>
    <w:rsid w:val="00A762B5"/>
    <w:pPr>
      <w:spacing w:after="120" w:line="240" w:lineRule="auto"/>
    </w:pPr>
    <w:rPr>
      <w:rFonts w:ascii="Times New Roman" w:eastAsia="Times New Roman" w:hAnsi="Times New Roman" w:cs="Times New Roman"/>
      <w:sz w:val="16"/>
      <w:szCs w:val="16"/>
      <w:lang w:val="lt-LT" w:eastAsia="lt-LT"/>
    </w:rPr>
  </w:style>
  <w:style w:type="character" w:customStyle="1" w:styleId="Pagrindinistekstas3Diagrama">
    <w:name w:val="Pagrindinis tekstas 3 Diagrama"/>
    <w:basedOn w:val="Numatytasispastraiposriftas"/>
    <w:link w:val="Pagrindinistekstas3"/>
    <w:rsid w:val="00A762B5"/>
    <w:rPr>
      <w:rFonts w:ascii="Times New Roman" w:eastAsia="Times New Roman" w:hAnsi="Times New Roman" w:cs="Times New Roman"/>
      <w:sz w:val="16"/>
      <w:szCs w:val="16"/>
      <w:lang w:val="lt-LT" w:eastAsia="lt-LT"/>
    </w:rPr>
  </w:style>
  <w:style w:type="paragraph" w:styleId="Antrats">
    <w:name w:val="header"/>
    <w:basedOn w:val="prastasis"/>
    <w:link w:val="AntratsDiagrama"/>
    <w:rsid w:val="00A762B5"/>
    <w:pPr>
      <w:tabs>
        <w:tab w:val="center" w:pos="4320"/>
        <w:tab w:val="right" w:pos="8640"/>
      </w:tabs>
      <w:spacing w:after="0" w:line="240" w:lineRule="auto"/>
    </w:pPr>
    <w:rPr>
      <w:rFonts w:ascii="Times" w:eastAsia="Times New Roman" w:hAnsi="Times" w:cs="Times New Roman"/>
      <w:sz w:val="24"/>
      <w:szCs w:val="20"/>
      <w:lang w:val="en-GB" w:eastAsia="sl-SI"/>
    </w:rPr>
  </w:style>
  <w:style w:type="character" w:customStyle="1" w:styleId="AntratsDiagrama">
    <w:name w:val="Antraštės Diagrama"/>
    <w:basedOn w:val="Numatytasispastraiposriftas"/>
    <w:link w:val="Antrats"/>
    <w:rsid w:val="00A762B5"/>
    <w:rPr>
      <w:rFonts w:ascii="Times" w:eastAsia="Times New Roman" w:hAnsi="Times" w:cs="Times New Roman"/>
      <w:sz w:val="24"/>
      <w:szCs w:val="20"/>
      <w:lang w:val="en-GB" w:eastAsia="sl-SI"/>
    </w:rPr>
  </w:style>
  <w:style w:type="paragraph" w:styleId="Debesliotekstas">
    <w:name w:val="Balloon Text"/>
    <w:basedOn w:val="prastasis"/>
    <w:link w:val="DebesliotekstasDiagrama"/>
    <w:uiPriority w:val="99"/>
    <w:semiHidden/>
    <w:rsid w:val="00A762B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uiPriority w:val="99"/>
    <w:semiHidden/>
    <w:rsid w:val="00A762B5"/>
    <w:rPr>
      <w:rFonts w:ascii="Tahoma" w:eastAsia="Times New Roman" w:hAnsi="Tahoma" w:cs="Tahoma"/>
      <w:sz w:val="16"/>
      <w:szCs w:val="16"/>
      <w:lang w:val="lt-LT" w:eastAsia="lt-LT"/>
    </w:rPr>
  </w:style>
  <w:style w:type="character" w:styleId="Komentaronuoroda">
    <w:name w:val="annotation reference"/>
    <w:uiPriority w:val="99"/>
    <w:rsid w:val="00A762B5"/>
    <w:rPr>
      <w:sz w:val="16"/>
      <w:szCs w:val="16"/>
    </w:rPr>
  </w:style>
  <w:style w:type="paragraph" w:styleId="Komentarotekstas">
    <w:name w:val="annotation text"/>
    <w:basedOn w:val="prastasis"/>
    <w:link w:val="KomentarotekstasDiagrama"/>
    <w:uiPriority w:val="99"/>
    <w:rsid w:val="00A762B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uiPriority w:val="99"/>
    <w:rsid w:val="00A762B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rsid w:val="00A762B5"/>
    <w:rPr>
      <w:b/>
      <w:bCs/>
    </w:rPr>
  </w:style>
  <w:style w:type="character" w:customStyle="1" w:styleId="KomentarotemaDiagrama">
    <w:name w:val="Komentaro tema Diagrama"/>
    <w:basedOn w:val="KomentarotekstasDiagrama"/>
    <w:link w:val="Komentarotema"/>
    <w:uiPriority w:val="99"/>
    <w:semiHidden/>
    <w:rsid w:val="00A762B5"/>
    <w:rPr>
      <w:rFonts w:ascii="Times New Roman" w:eastAsia="Times New Roman" w:hAnsi="Times New Roman" w:cs="Times New Roman"/>
      <w:b/>
      <w:bCs/>
      <w:sz w:val="20"/>
      <w:szCs w:val="20"/>
      <w:lang w:val="lt-LT" w:eastAsia="lt-LT"/>
    </w:rPr>
  </w:style>
  <w:style w:type="numbering" w:customStyle="1" w:styleId="NoList111">
    <w:name w:val="No List111"/>
    <w:next w:val="Sraonra"/>
    <w:uiPriority w:val="99"/>
    <w:semiHidden/>
    <w:unhideWhenUsed/>
    <w:rsid w:val="00A762B5"/>
  </w:style>
  <w:style w:type="paragraph" w:styleId="Dokumentoinaostekstas">
    <w:name w:val="endnote text"/>
    <w:basedOn w:val="prastasis"/>
    <w:next w:val="prastasis"/>
    <w:link w:val="DokumentoinaostekstasDiagrama"/>
    <w:rsid w:val="00A762B5"/>
    <w:pPr>
      <w:tabs>
        <w:tab w:val="left" w:pos="567"/>
      </w:tabs>
      <w:spacing w:after="0" w:line="240" w:lineRule="auto"/>
    </w:pPr>
    <w:rPr>
      <w:rFonts w:ascii="Times New Roman" w:eastAsia="Calibri" w:hAnsi="Times New Roman" w:cs="Times New Roman"/>
      <w:sz w:val="20"/>
      <w:szCs w:val="20"/>
      <w:lang w:val="cs-CZ" w:eastAsia="lt-LT"/>
    </w:rPr>
  </w:style>
  <w:style w:type="character" w:customStyle="1" w:styleId="DokumentoinaostekstasDiagrama">
    <w:name w:val="Dokumento išnašos tekstas Diagrama"/>
    <w:basedOn w:val="Numatytasispastraiposriftas"/>
    <w:link w:val="Dokumentoinaostekstas"/>
    <w:rsid w:val="00A762B5"/>
    <w:rPr>
      <w:rFonts w:ascii="Times New Roman" w:eastAsia="Calibri" w:hAnsi="Times New Roman" w:cs="Times New Roman"/>
      <w:sz w:val="20"/>
      <w:szCs w:val="20"/>
      <w:lang w:val="cs-CZ" w:eastAsia="lt-LT"/>
    </w:rPr>
  </w:style>
  <w:style w:type="paragraph" w:customStyle="1" w:styleId="Normal1">
    <w:name w:val="Normal1"/>
    <w:rsid w:val="00A762B5"/>
    <w:pPr>
      <w:widowControl w:val="0"/>
      <w:spacing w:after="0" w:line="240" w:lineRule="auto"/>
    </w:pPr>
    <w:rPr>
      <w:rFonts w:ascii="Times New Roman" w:eastAsia="Calibri" w:hAnsi="Times New Roman" w:cs="Times New Roman"/>
      <w:noProof/>
      <w:sz w:val="24"/>
      <w:szCs w:val="20"/>
    </w:rPr>
  </w:style>
  <w:style w:type="paragraph" w:customStyle="1" w:styleId="PI-1EMEASMCA">
    <w:name w:val="PI-1 EMEA_SMCA"/>
    <w:basedOn w:val="Antrat2"/>
    <w:autoRedefine/>
    <w:rsid w:val="00A762B5"/>
    <w:pPr>
      <w:tabs>
        <w:tab w:val="left" w:pos="567"/>
      </w:tabs>
      <w:ind w:left="567" w:hanging="567"/>
    </w:pPr>
    <w:rPr>
      <w:rFonts w:ascii="Times New Roman Bold" w:eastAsia="Calibri" w:hAnsi="Times New Roman Bold"/>
      <w:caps/>
      <w:sz w:val="20"/>
      <w:szCs w:val="22"/>
      <w:lang w:eastAsia="en-US"/>
    </w:rPr>
  </w:style>
  <w:style w:type="paragraph" w:customStyle="1" w:styleId="BTEMEASMCA">
    <w:name w:val="BT EMEA_SMCA"/>
    <w:basedOn w:val="prastasis"/>
    <w:link w:val="BTEMEASMCAChar"/>
    <w:autoRedefine/>
    <w:rsid w:val="00A762B5"/>
    <w:pPr>
      <w:spacing w:after="0" w:line="240" w:lineRule="auto"/>
    </w:pPr>
    <w:rPr>
      <w:rFonts w:ascii="Times New Roman" w:eastAsia="Calibri" w:hAnsi="Times New Roman" w:cs="Times New Roman"/>
      <w:lang w:eastAsia="lt-LT"/>
    </w:rPr>
  </w:style>
  <w:style w:type="paragraph" w:customStyle="1" w:styleId="TTEMEASMCA">
    <w:name w:val="TT EMEA_SMCA"/>
    <w:basedOn w:val="Antrat1"/>
    <w:autoRedefine/>
    <w:rsid w:val="00A762B5"/>
    <w:pPr>
      <w:keepNext w:val="0"/>
      <w:tabs>
        <w:tab w:val="left" w:pos="567"/>
      </w:tabs>
      <w:ind w:left="567" w:hanging="567"/>
      <w:jc w:val="center"/>
    </w:pPr>
    <w:rPr>
      <w:rFonts w:eastAsia="Calibri"/>
      <w:caps/>
      <w:szCs w:val="22"/>
      <w:lang w:val="en-US" w:eastAsia="en-US"/>
    </w:rPr>
  </w:style>
  <w:style w:type="paragraph" w:customStyle="1" w:styleId="BT-EMEASMCA">
    <w:name w:val="BT- EMEA_SMCA"/>
    <w:basedOn w:val="BTEMEASMCA"/>
    <w:autoRedefine/>
    <w:rsid w:val="00A762B5"/>
    <w:pPr>
      <w:numPr>
        <w:numId w:val="4"/>
      </w:numPr>
      <w:tabs>
        <w:tab w:val="clear" w:pos="647"/>
        <w:tab w:val="num" w:pos="360"/>
        <w:tab w:val="num" w:pos="567"/>
      </w:tabs>
      <w:ind w:left="567" w:hanging="567"/>
    </w:pPr>
  </w:style>
  <w:style w:type="paragraph" w:customStyle="1" w:styleId="PI-3EMEASMCA">
    <w:name w:val="PI-3 EMEA_SMCA"/>
    <w:basedOn w:val="prastasis"/>
    <w:autoRedefine/>
    <w:rsid w:val="00A762B5"/>
    <w:pPr>
      <w:spacing w:after="0" w:line="220" w:lineRule="exact"/>
    </w:pPr>
    <w:rPr>
      <w:rFonts w:ascii="Times New Roman" w:eastAsia="Calibri" w:hAnsi="Times New Roman" w:cs="Times New Roman"/>
      <w:b/>
      <w:bCs/>
      <w:lang w:val="lt-LT"/>
    </w:rPr>
  </w:style>
  <w:style w:type="paragraph" w:customStyle="1" w:styleId="BTbEMEASMCA">
    <w:name w:val="BT(b) EMEA_SMCA"/>
    <w:basedOn w:val="BTEMEASMCA"/>
    <w:autoRedefine/>
    <w:rsid w:val="00A762B5"/>
    <w:rPr>
      <w:b/>
    </w:rPr>
  </w:style>
  <w:style w:type="paragraph" w:customStyle="1" w:styleId="PI-2EMEASMCA">
    <w:name w:val="PI-2 EMEA_SMCA"/>
    <w:basedOn w:val="Antrat3"/>
    <w:autoRedefine/>
    <w:rsid w:val="00A762B5"/>
    <w:pPr>
      <w:keepLines/>
      <w:tabs>
        <w:tab w:val="left" w:pos="567"/>
      </w:tabs>
      <w:ind w:left="567" w:hanging="567"/>
    </w:pPr>
    <w:rPr>
      <w:rFonts w:eastAsia="Calibri"/>
      <w:kern w:val="28"/>
      <w:sz w:val="20"/>
      <w:szCs w:val="22"/>
      <w:lang w:eastAsia="en-US"/>
    </w:rPr>
  </w:style>
  <w:style w:type="paragraph" w:customStyle="1" w:styleId="PI-1labEMEASMCA">
    <w:name w:val="PI-1_lab EMEA_SMCA"/>
    <w:basedOn w:val="prastasis"/>
    <w:autoRedefine/>
    <w:rsid w:val="00A762B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Calibri" w:hAnsi="Times New Roman" w:cs="Times New Roman"/>
      <w:b/>
      <w:noProof/>
      <w:lang w:val="lt-LT"/>
    </w:rPr>
  </w:style>
  <w:style w:type="paragraph" w:customStyle="1" w:styleId="BTAnIIEMEASMCA">
    <w:name w:val="BT(AnII) EMEA_SMCA"/>
    <w:basedOn w:val="Debesliotekstas"/>
    <w:autoRedefine/>
    <w:rsid w:val="00A762B5"/>
    <w:pPr>
      <w:tabs>
        <w:tab w:val="left" w:pos="1701"/>
      </w:tabs>
      <w:ind w:left="1701" w:hanging="567"/>
    </w:pPr>
    <w:rPr>
      <w:rFonts w:ascii="Times New Roman" w:eastAsia="Calibri" w:hAnsi="Times New Roman" w:cs="Times New Roman"/>
      <w:b/>
      <w:sz w:val="22"/>
      <w:szCs w:val="22"/>
      <w:lang w:val="en-GB" w:eastAsia="en-US"/>
    </w:rPr>
  </w:style>
  <w:style w:type="paragraph" w:customStyle="1" w:styleId="BTuEMEASMCA">
    <w:name w:val="BT(u) EMEA_SMCA"/>
    <w:basedOn w:val="BTEMEASMCA"/>
    <w:autoRedefine/>
    <w:rsid w:val="00A762B5"/>
    <w:rPr>
      <w:u w:val="single"/>
    </w:rPr>
  </w:style>
  <w:style w:type="paragraph" w:customStyle="1" w:styleId="Default">
    <w:name w:val="Default"/>
    <w:rsid w:val="00A762B5"/>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ja-JP"/>
    </w:rPr>
  </w:style>
  <w:style w:type="paragraph" w:styleId="prastasiniatinklio">
    <w:name w:val="Normal (Web)"/>
    <w:basedOn w:val="prastasis"/>
    <w:rsid w:val="00A762B5"/>
    <w:pPr>
      <w:spacing w:before="100" w:beforeAutospacing="1" w:after="75" w:line="240" w:lineRule="auto"/>
    </w:pPr>
    <w:rPr>
      <w:rFonts w:ascii="Times New Roman" w:eastAsia="Calibri" w:hAnsi="Times New Roman" w:cs="Times New Roman"/>
      <w:color w:val="000000"/>
      <w:sz w:val="24"/>
      <w:szCs w:val="24"/>
      <w:lang w:val="lt-LT" w:eastAsia="lt-LT"/>
    </w:rPr>
  </w:style>
  <w:style w:type="character" w:customStyle="1" w:styleId="BTEMEASMCAChar">
    <w:name w:val="BT EMEA_SMCA Char"/>
    <w:link w:val="BTEMEASMCA"/>
    <w:locked/>
    <w:rsid w:val="00A762B5"/>
    <w:rPr>
      <w:rFonts w:ascii="Times New Roman" w:eastAsia="Calibri" w:hAnsi="Times New Roman" w:cs="Times New Roman"/>
      <w:lang w:eastAsia="lt-LT"/>
    </w:rPr>
  </w:style>
  <w:style w:type="paragraph" w:customStyle="1" w:styleId="Sraopastraipa2">
    <w:name w:val="Sąrašo pastraipa2"/>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styleId="Paprastasistekstas">
    <w:name w:val="Plain Text"/>
    <w:basedOn w:val="prastasis"/>
    <w:link w:val="PaprastasistekstasDiagrama"/>
    <w:uiPriority w:val="99"/>
    <w:rsid w:val="00A762B5"/>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A762B5"/>
    <w:rPr>
      <w:rFonts w:ascii="Courier New" w:eastAsia="SimSun" w:hAnsi="Courier New" w:cs="Times New Roman"/>
      <w:sz w:val="20"/>
      <w:szCs w:val="20"/>
    </w:rPr>
  </w:style>
  <w:style w:type="character" w:customStyle="1" w:styleId="tw4winTerm">
    <w:name w:val="tw4winTerm"/>
    <w:uiPriority w:val="99"/>
    <w:rsid w:val="00A762B5"/>
    <w:rPr>
      <w:color w:val="0000FF"/>
    </w:rPr>
  </w:style>
  <w:style w:type="paragraph" w:styleId="Pagrindiniotekstotrauka">
    <w:name w:val="Body Text Indent"/>
    <w:basedOn w:val="prastasis"/>
    <w:link w:val="PagrindiniotekstotraukaDiagrama"/>
    <w:uiPriority w:val="99"/>
    <w:unhideWhenUsed/>
    <w:rsid w:val="00A762B5"/>
    <w:pPr>
      <w:spacing w:after="120" w:line="240" w:lineRule="auto"/>
      <w:ind w:left="283"/>
    </w:pPr>
    <w:rPr>
      <w:rFonts w:ascii="Times New Roman" w:eastAsia="Calibri" w:hAnsi="Times New Roman" w:cs="Times New Roman"/>
      <w:szCs w:val="20"/>
      <w:lang w:val="lt-LT" w:eastAsia="lt-LT"/>
    </w:rPr>
  </w:style>
  <w:style w:type="character" w:customStyle="1" w:styleId="PagrindiniotekstotraukaDiagrama">
    <w:name w:val="Pagrindinio teksto įtrauka Diagrama"/>
    <w:basedOn w:val="Numatytasispastraiposriftas"/>
    <w:link w:val="Pagrindiniotekstotrauka"/>
    <w:uiPriority w:val="99"/>
    <w:rsid w:val="00A762B5"/>
    <w:rPr>
      <w:rFonts w:ascii="Times New Roman" w:eastAsia="Calibri" w:hAnsi="Times New Roman" w:cs="Times New Roman"/>
      <w:szCs w:val="20"/>
      <w:lang w:val="lt-LT" w:eastAsia="lt-LT"/>
    </w:rPr>
  </w:style>
  <w:style w:type="character" w:styleId="Perirtashipersaitas">
    <w:name w:val="FollowedHyperlink"/>
    <w:uiPriority w:val="99"/>
    <w:unhideWhenUsed/>
    <w:rsid w:val="00A762B5"/>
    <w:rPr>
      <w:color w:val="800080"/>
      <w:u w:val="single"/>
    </w:rPr>
  </w:style>
  <w:style w:type="paragraph" w:customStyle="1" w:styleId="Sraopastraipa1">
    <w:name w:val="Sąrašo pastraipa1"/>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customStyle="1" w:styleId="Sraopastraipa3">
    <w:name w:val="Sąrašo pastraipa3"/>
    <w:basedOn w:val="prastasis"/>
    <w:qFormat/>
    <w:rsid w:val="00A762B5"/>
    <w:pPr>
      <w:spacing w:after="0" w:line="240" w:lineRule="auto"/>
      <w:ind w:left="720"/>
      <w:contextualSpacing/>
    </w:pPr>
    <w:rPr>
      <w:rFonts w:ascii="Times New Roman" w:eastAsia="Calibri" w:hAnsi="Times New Roman" w:cs="Times New Roman"/>
      <w:szCs w:val="20"/>
      <w:lang w:val="lt-LT" w:eastAsia="lt-LT"/>
    </w:rPr>
  </w:style>
  <w:style w:type="paragraph" w:styleId="Sraopastraipa">
    <w:name w:val="List Paragraph"/>
    <w:basedOn w:val="prastasis"/>
    <w:uiPriority w:val="34"/>
    <w:qFormat/>
    <w:rsid w:val="00A762B5"/>
    <w:pPr>
      <w:spacing w:after="0" w:line="240" w:lineRule="auto"/>
      <w:ind w:left="720"/>
      <w:contextualSpacing/>
    </w:pPr>
    <w:rPr>
      <w:rFonts w:ascii="Times New Roman" w:eastAsia="Times New Roman" w:hAnsi="Times New Roman" w:cs="Times New Roman"/>
      <w:szCs w:val="20"/>
      <w:lang w:val="lt-LT" w:eastAsia="lt-LT"/>
    </w:rPr>
  </w:style>
  <w:style w:type="paragraph" w:styleId="Pataisymai">
    <w:name w:val="Revision"/>
    <w:hidden/>
    <w:uiPriority w:val="99"/>
    <w:semiHidden/>
    <w:rsid w:val="00D35145"/>
    <w:pPr>
      <w:spacing w:after="0" w:line="240" w:lineRule="auto"/>
    </w:pPr>
  </w:style>
  <w:style w:type="character" w:customStyle="1" w:styleId="UnresolvedMention1">
    <w:name w:val="Unresolved Mention1"/>
    <w:basedOn w:val="Numatytasispastraiposriftas"/>
    <w:uiPriority w:val="99"/>
    <w:semiHidden/>
    <w:unhideWhenUsed/>
    <w:rsid w:val="00011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31088-94D4-4485-ABD9-E1D5357C435C}">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39</Pages>
  <Words>56552</Words>
  <Characters>32235</Characters>
  <Application>Microsoft Office Word</Application>
  <DocSecurity>4</DocSecurity>
  <Lines>268</Lines>
  <Paragraphs>177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88610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Malaskeviciute, Asta (Ext)</dc:creator>
  <cp:lastModifiedBy>Albina Burkauskaitė</cp:lastModifiedBy>
  <cp:revision>2</cp:revision>
  <cp:lastPrinted>2018-02-27T07:42:00Z</cp:lastPrinted>
  <dcterms:created xsi:type="dcterms:W3CDTF">2026-08-05T11:17:00Z</dcterms:created>
  <dcterms:modified xsi:type="dcterms:W3CDTF">2026-08-05T11:17:00Z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2021-08-13T12:27:53Z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d55e2161-a5bb-47e8-b9cb-233be592063c</vt:lpwstr>
  </property>
  <property fmtid="{D5CDD505-2E9C-101B-9397-08002B2CF9AE}" pid="8" name="MSIP_Label_4929bff8-5b33-42aa-95d2-28f72e792cb0_ContentBits">
    <vt:lpwstr>0</vt:lpwstr>
  </property>
</Properties>
</file>