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39" w:rsidRDefault="00921B39" w:rsidP="00921B39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>
        <w:rPr>
          <w:rFonts w:eastAsia="SimSun"/>
          <w:b/>
          <w:iCs/>
          <w:sz w:val="22"/>
          <w:szCs w:val="22"/>
        </w:rPr>
        <w:t>Pakuotės lapelis: informacija vartotojui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Syntostigmin</w:t>
      </w:r>
      <w:proofErr w:type="spellEnd"/>
      <w:r>
        <w:rPr>
          <w:b/>
          <w:sz w:val="22"/>
          <w:szCs w:val="22"/>
        </w:rPr>
        <w:t xml:space="preserve"> 0,5 mg/ml injekcinis tirpalas</w:t>
      </w:r>
    </w:p>
    <w:p w:rsidR="00921B39" w:rsidRDefault="00921B39" w:rsidP="00921B39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metilsulfatas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tabs>
          <w:tab w:val="left" w:pos="720"/>
        </w:tabs>
        <w:suppressAutoHyphens/>
        <w:rPr>
          <w:rFonts w:eastAsia="SimSun"/>
          <w:sz w:val="22"/>
          <w:szCs w:val="20"/>
          <w:lang w:eastAsia="zh-CN"/>
        </w:rPr>
      </w:pPr>
      <w:r>
        <w:rPr>
          <w:rFonts w:eastAsia="SimSun"/>
          <w:b/>
          <w:sz w:val="22"/>
          <w:lang w:eastAsia="zh-CN"/>
        </w:rPr>
        <w:t>Atidžiai perskaitykite visą šį lapelį, prieš pradėdami vartoti vaistą, nes jame pateikiama Jums svarbi informacija.</w:t>
      </w:r>
    </w:p>
    <w:p w:rsidR="00921B39" w:rsidRDefault="00921B39" w:rsidP="00921B39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Neišmeskite šio lapelio,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 xml:space="preserve">nes vėl gali prireikti jį perskaityti. </w:t>
      </w:r>
    </w:p>
    <w:p w:rsidR="00921B39" w:rsidRDefault="00921B39" w:rsidP="00921B39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Jeigu kiltų daugiau klausimų, kreipkitės į gydytoją arba vaistininką.</w:t>
      </w:r>
    </w:p>
    <w:p w:rsidR="00921B39" w:rsidRDefault="00921B39" w:rsidP="00921B39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Šis vaistas skirtas tik Jums,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todėl kitiems žmonėms jo duoti negalima.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Vaistas gali jiems pakenkti (net tiems, kurių ligos požymiai yra tokie patys kaip Jūsų).</w:t>
      </w:r>
      <w:r>
        <w:rPr>
          <w:rFonts w:eastAsia="SimSun"/>
          <w:color w:val="008000"/>
          <w:sz w:val="22"/>
          <w:lang w:eastAsia="zh-CN"/>
        </w:rPr>
        <w:t xml:space="preserve"> </w:t>
      </w:r>
    </w:p>
    <w:p w:rsidR="00921B39" w:rsidRDefault="00921B39" w:rsidP="00921B39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lang w:eastAsia="zh-CN"/>
        </w:rPr>
        <w:t xml:space="preserve">Jeigu pasireiškė šalutinis poveikis </w:t>
      </w:r>
      <w:r>
        <w:rPr>
          <w:rFonts w:eastAsia="SimSun"/>
          <w:sz w:val="22"/>
          <w:szCs w:val="22"/>
          <w:lang w:eastAsia="zh-CN"/>
        </w:rPr>
        <w:t>(net jeigu jis šiame lapelyje nenurodytas), kreipkitės į gydytoją arba vaistininką. Žr. 4 skyrių.</w:t>
      </w:r>
    </w:p>
    <w:p w:rsidR="00921B39" w:rsidRDefault="00921B39" w:rsidP="00921B39">
      <w:p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</w:p>
    <w:p w:rsidR="00921B39" w:rsidRDefault="00921B39" w:rsidP="00921B39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>Apie ką rašoma šiame lapelyje?</w:t>
      </w:r>
    </w:p>
    <w:p w:rsidR="00921B39" w:rsidRDefault="00921B39" w:rsidP="00921B39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  <w:t xml:space="preserve">Kas yra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Syntostigmin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ir kam jis vartojamas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  <w:t xml:space="preserve">Kas žinotina prieš vartojant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  <w:t xml:space="preserve">Kaip vartoti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  <w:t>Galimas šalutinis poveikis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  <w:t xml:space="preserve">Kaip laikyti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  <w:t>Pakuotės turinys ir kita informacija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1EMEASMCA"/>
      </w:pPr>
      <w:bookmarkStart w:id="0" w:name="_Toc129243264"/>
      <w:bookmarkStart w:id="1" w:name="_Toc129243139"/>
      <w:r>
        <w:t>1.</w:t>
      </w:r>
      <w:r>
        <w:tab/>
      </w:r>
      <w:bookmarkEnd w:id="0"/>
      <w:bookmarkEnd w:id="1"/>
      <w:r>
        <w:t xml:space="preserve">Kas yra </w:t>
      </w:r>
      <w:proofErr w:type="spellStart"/>
      <w:r>
        <w:rPr>
          <w:bCs/>
          <w:iCs/>
        </w:rPr>
        <w:t>Syntostigmin</w:t>
      </w:r>
      <w:proofErr w:type="spellEnd"/>
      <w:r>
        <w:t xml:space="preserve"> ir kam jis vartojamas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Veiklioji </w:t>
      </w:r>
      <w:proofErr w:type="spellStart"/>
      <w:r>
        <w:rPr>
          <w:sz w:val="22"/>
          <w:szCs w:val="22"/>
        </w:rPr>
        <w:t>Syntostigmin</w:t>
      </w:r>
      <w:proofErr w:type="spellEnd"/>
      <w:r>
        <w:rPr>
          <w:sz w:val="22"/>
          <w:szCs w:val="22"/>
        </w:rPr>
        <w:t xml:space="preserve"> medžiaga yra </w:t>
      </w: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metilsulfatas</w:t>
      </w:r>
      <w:proofErr w:type="spellEnd"/>
      <w:r>
        <w:rPr>
          <w:sz w:val="22"/>
          <w:szCs w:val="22"/>
        </w:rPr>
        <w:t xml:space="preserve">. Jis stiprina raumenų </w:t>
      </w:r>
      <w:proofErr w:type="spellStart"/>
      <w:r>
        <w:rPr>
          <w:sz w:val="22"/>
          <w:szCs w:val="22"/>
        </w:rPr>
        <w:t>susitraukimus</w:t>
      </w:r>
      <w:proofErr w:type="spellEnd"/>
      <w:r>
        <w:rPr>
          <w:sz w:val="22"/>
          <w:szCs w:val="22"/>
        </w:rPr>
        <w:t xml:space="preserve">, kadangi slopina </w:t>
      </w:r>
      <w:proofErr w:type="spellStart"/>
      <w:r>
        <w:rPr>
          <w:sz w:val="22"/>
          <w:szCs w:val="22"/>
        </w:rPr>
        <w:t>acetilcholinesterazės</w:t>
      </w:r>
      <w:proofErr w:type="spellEnd"/>
      <w:r>
        <w:rPr>
          <w:sz w:val="22"/>
          <w:szCs w:val="22"/>
        </w:rPr>
        <w:t xml:space="preserve"> (fermento, blokuojančio nervinio impulso poveikį raumeniui) aktyvumą. 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rPr>
          <w:b/>
          <w:sz w:val="22"/>
          <w:szCs w:val="22"/>
        </w:rPr>
      </w:pPr>
    </w:p>
    <w:p w:rsidR="00921B39" w:rsidRDefault="00921B39" w:rsidP="00921B39">
      <w:pPr>
        <w:pStyle w:val="BT-EMEASMCA"/>
        <w:numPr>
          <w:ilvl w:val="0"/>
          <w:numId w:val="0"/>
        </w:numPr>
        <w:tabs>
          <w:tab w:val="left" w:pos="1296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Syntostigmin</w:t>
      </w:r>
      <w:proofErr w:type="spellEnd"/>
      <w:r>
        <w:rPr>
          <w:sz w:val="22"/>
          <w:szCs w:val="22"/>
        </w:rPr>
        <w:t xml:space="preserve"> vartojama:</w:t>
      </w:r>
    </w:p>
    <w:p w:rsidR="00921B39" w:rsidRDefault="00921B39" w:rsidP="00921B39">
      <w:pPr>
        <w:pStyle w:val="BT-EMEASMCA"/>
      </w:pPr>
      <w:r>
        <w:t>susilpnėjusio žarnyno judrumo skatinimui;</w:t>
      </w:r>
    </w:p>
    <w:p w:rsidR="00921B39" w:rsidRDefault="00921B39" w:rsidP="00921B39">
      <w:pPr>
        <w:pStyle w:val="BT-EMEASMCA"/>
      </w:pPr>
      <w:r>
        <w:rPr>
          <w:sz w:val="22"/>
          <w:szCs w:val="22"/>
        </w:rPr>
        <w:t>šlapimo pūslės veiklos atnaujinimui po operacijos</w:t>
      </w:r>
      <w:r>
        <w:t>;</w:t>
      </w:r>
    </w:p>
    <w:p w:rsidR="00921B39" w:rsidRDefault="00921B39" w:rsidP="00921B39">
      <w:pPr>
        <w:pStyle w:val="BT-EMEASMCA"/>
        <w:rPr>
          <w:sz w:val="22"/>
          <w:szCs w:val="22"/>
        </w:rPr>
      </w:pPr>
      <w:r>
        <w:rPr>
          <w:sz w:val="22"/>
          <w:szCs w:val="22"/>
        </w:rPr>
        <w:t xml:space="preserve">simptominiam </w:t>
      </w:r>
      <w:proofErr w:type="spellStart"/>
      <w:r>
        <w:rPr>
          <w:sz w:val="22"/>
          <w:szCs w:val="22"/>
        </w:rPr>
        <w:t>generalizuotos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miastenijos</w:t>
      </w:r>
      <w:proofErr w:type="spellEnd"/>
      <w:r>
        <w:rPr>
          <w:sz w:val="22"/>
          <w:szCs w:val="22"/>
        </w:rPr>
        <w:t xml:space="preserve"> (ligos, pasireiškiančios neįprastu raumenų nuovargiu bei silpnumu) gydymui.</w:t>
      </w:r>
    </w:p>
    <w:p w:rsidR="00921B39" w:rsidRDefault="00921B39" w:rsidP="00921B39">
      <w:pPr>
        <w:pStyle w:val="BT-EMEASMCA"/>
      </w:pPr>
      <w:r>
        <w:rPr>
          <w:sz w:val="22"/>
          <w:szCs w:val="22"/>
        </w:rPr>
        <w:t xml:space="preserve">vadinamųjų </w:t>
      </w:r>
      <w:proofErr w:type="spellStart"/>
      <w:r>
        <w:rPr>
          <w:sz w:val="22"/>
          <w:szCs w:val="22"/>
        </w:rPr>
        <w:t>nedepoliarizuojamojo</w:t>
      </w:r>
      <w:proofErr w:type="spellEnd"/>
      <w:r>
        <w:rPr>
          <w:sz w:val="22"/>
          <w:szCs w:val="22"/>
        </w:rPr>
        <w:t xml:space="preserve"> tipo raumenis atpalaiduojančių vaistų poveikiui pašalinti</w:t>
      </w:r>
      <w:r>
        <w:t>.</w:t>
      </w:r>
    </w:p>
    <w:p w:rsidR="00921B39" w:rsidRDefault="00921B39" w:rsidP="00921B39">
      <w:pPr>
        <w:ind w:left="567" w:hanging="567"/>
        <w:rPr>
          <w:sz w:val="22"/>
          <w:szCs w:val="22"/>
        </w:rPr>
      </w:pP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pStyle w:val="PI-1EMEASMCA"/>
      </w:pPr>
      <w:bookmarkStart w:id="2" w:name="_Toc129243265"/>
      <w:bookmarkStart w:id="3" w:name="_Toc129243140"/>
      <w:r>
        <w:t>2.</w:t>
      </w:r>
      <w:r>
        <w:tab/>
      </w:r>
      <w:bookmarkEnd w:id="2"/>
      <w:bookmarkEnd w:id="3"/>
      <w:r>
        <w:t xml:space="preserve">Kas žinotina prieš vartojant </w:t>
      </w:r>
      <w:proofErr w:type="spellStart"/>
      <w:r>
        <w:rPr>
          <w:bCs/>
          <w:iCs/>
        </w:rP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  <w:rPr>
          <w:b w:val="0"/>
          <w:bCs w:val="0"/>
        </w:rPr>
      </w:pPr>
      <w:proofErr w:type="spellStart"/>
      <w:r>
        <w:rPr>
          <w:bCs w:val="0"/>
          <w:iCs/>
        </w:rPr>
        <w:t>Syntostigmin</w:t>
      </w:r>
      <w:proofErr w:type="spellEnd"/>
      <w:r>
        <w:t xml:space="preserve"> vartoti negalima: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neostigminui</w:t>
      </w:r>
      <w:proofErr w:type="spellEnd"/>
      <w:r>
        <w:rPr>
          <w:sz w:val="22"/>
          <w:szCs w:val="22"/>
        </w:rPr>
        <w:t xml:space="preserve"> arba bet kuriai pagalbinei šio vaisto medžiagai (jos išvardytos 6 skyriuje);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obstrukcinis žarnyno nepraeinamumas (žarnose yra mechaninė kliūtis);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dėl mechaninės kliūties neprateka šlapimas;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bronchų astma;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bet kokio tipo </w:t>
      </w:r>
      <w:proofErr w:type="spellStart"/>
      <w:r>
        <w:rPr>
          <w:sz w:val="22"/>
          <w:szCs w:val="22"/>
        </w:rPr>
        <w:t>miotonija</w:t>
      </w:r>
      <w:proofErr w:type="spellEnd"/>
      <w:r>
        <w:rPr>
          <w:sz w:val="22"/>
          <w:szCs w:val="22"/>
        </w:rPr>
        <w:t xml:space="preserve"> (raumenų tonuso sutrikimas).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 xml:space="preserve">Įspėjimai ir atsargumo priemonės </w:t>
      </w:r>
    </w:p>
    <w:p w:rsidR="00921B39" w:rsidRDefault="00921B39" w:rsidP="00921B39">
      <w:pPr>
        <w:numPr>
          <w:ilvl w:val="12"/>
          <w:numId w:val="0"/>
        </w:num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szCs w:val="20"/>
          <w:lang w:eastAsia="zh-CN"/>
        </w:rPr>
        <w:t xml:space="preserve">Pasitarkite su gydytoju, prieš pradėdami vartoti </w:t>
      </w:r>
      <w:proofErr w:type="spellStart"/>
      <w:r>
        <w:rPr>
          <w:rFonts w:eastAsia="SimSun"/>
          <w:sz w:val="22"/>
          <w:szCs w:val="20"/>
          <w:lang w:eastAsia="zh-CN"/>
        </w:rPr>
        <w:t>Syntostigmin</w:t>
      </w:r>
      <w:proofErr w:type="spellEnd"/>
      <w:r>
        <w:rPr>
          <w:rFonts w:eastAsia="SimSun"/>
          <w:sz w:val="22"/>
          <w:szCs w:val="20"/>
          <w:lang w:eastAsia="zh-CN"/>
        </w:rPr>
        <w:t>, jeigu: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širdies sutrikimų;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sergama epilepsija;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yra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 (mažas kraujo spaudimas);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neseniai ištiko miokardo infarktas;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sergama </w:t>
      </w:r>
      <w:proofErr w:type="spellStart"/>
      <w:r>
        <w:rPr>
          <w:sz w:val="22"/>
          <w:szCs w:val="22"/>
        </w:rPr>
        <w:t>Parkinsono</w:t>
      </w:r>
      <w:proofErr w:type="spellEnd"/>
      <w:r>
        <w:rPr>
          <w:sz w:val="22"/>
          <w:szCs w:val="22"/>
        </w:rPr>
        <w:t xml:space="preserve"> liga;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</w:t>
      </w:r>
      <w:proofErr w:type="spellStart"/>
      <w:r>
        <w:rPr>
          <w:sz w:val="22"/>
          <w:szCs w:val="22"/>
        </w:rPr>
        <w:t>vagotonija</w:t>
      </w:r>
      <w:proofErr w:type="spellEnd"/>
      <w:r>
        <w:rPr>
          <w:sz w:val="22"/>
          <w:szCs w:val="22"/>
        </w:rPr>
        <w:t xml:space="preserve"> (nervo klajoklio sudirginimas);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jei yra inkstų veiklos sutrikimas.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r>
        <w:t xml:space="preserve">Kiti vaistai ir </w:t>
      </w:r>
      <w:proofErr w:type="spellStart"/>
      <w: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vartojate ar neseniai vartojote kitų vaistų arba dėl to nesate tikri, apie tai pasakykite gydytojui arba vaistininkui.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proofErr w:type="spellStart"/>
      <w:r>
        <w:rPr>
          <w:sz w:val="22"/>
          <w:szCs w:val="22"/>
        </w:rPr>
        <w:t>Syntostigmin</w:t>
      </w:r>
      <w:proofErr w:type="spellEnd"/>
      <w:r>
        <w:rPr>
          <w:sz w:val="22"/>
          <w:szCs w:val="22"/>
        </w:rPr>
        <w:t xml:space="preserve"> poveikį gali pakeisti: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skausmą malšinantys vaistai;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beta blokatoriai (jų vartojama nuo širdies ir kitokių ligų);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kraujo spaudimą mažinantys vaistai, kraujagysles plečiantys vaistai, vaistai nuo širdies ritmo sutrikimo, širdies veiklą stiprinantys vaistai;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morfinas (vaistas nuo stipraus skausmo);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parasimpatinę nervų sistemą blokuojančios medžiagos;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kai kurie raumenis atpalaiduojantys vaistai;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parasimpatinę nervų sistemą aktyvinančios medžiagos bei </w:t>
      </w:r>
      <w:proofErr w:type="spellStart"/>
      <w:r>
        <w:rPr>
          <w:sz w:val="22"/>
          <w:szCs w:val="22"/>
        </w:rPr>
        <w:t>pantoteno</w:t>
      </w:r>
      <w:proofErr w:type="spellEnd"/>
      <w:r>
        <w:rPr>
          <w:sz w:val="22"/>
          <w:szCs w:val="22"/>
        </w:rPr>
        <w:t xml:space="preserve"> rūgštis (vitaminas B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);</w:t>
      </w:r>
    </w:p>
    <w:p w:rsidR="00921B39" w:rsidRDefault="00921B39" w:rsidP="00921B3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spazmus atpalaiduojantys vaistai.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r>
        <w:t>Nėštumas ir žindymo laikotarpis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esate nėščia, manote, kad galbūt esate nėščia arba planuojate pastoti, tai prieš vartodama šį vaistą pasitarkite su gydytoju.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Nėščios moterys </w:t>
      </w:r>
      <w:proofErr w:type="spellStart"/>
      <w:r>
        <w:rPr>
          <w:rFonts w:ascii="Times New Roman" w:hAnsi="Times New Roman" w:cs="Times New Roman"/>
          <w:sz w:val="22"/>
          <w:szCs w:val="22"/>
        </w:rPr>
        <w:t>neostigminu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gydomos atsargiai. Prieš vaisto skyrimą gydytojas įvertins galimą riziką bei naudą.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Žindymo laikotarpiu </w:t>
      </w:r>
      <w:proofErr w:type="spellStart"/>
      <w:r>
        <w:rPr>
          <w:rFonts w:ascii="Times New Roman" w:hAnsi="Times New Roman" w:cs="Times New Roman"/>
          <w:sz w:val="22"/>
          <w:szCs w:val="22"/>
        </w:rPr>
        <w:t>Syntostigmin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vartoti nerekomenduojama.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r>
        <w:t>Vairavimas ir mechanizmų valdymas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Neostigminas</w:t>
      </w:r>
      <w:proofErr w:type="spellEnd"/>
      <w:r>
        <w:rPr>
          <w:color w:val="000000"/>
          <w:sz w:val="22"/>
          <w:szCs w:val="22"/>
        </w:rPr>
        <w:t xml:space="preserve"> siaurina vyzdį ir sutrikdo matymą į tolį. Vairuojant arba valdant mechanizmus gali pakisti gebėjimas susikaupti.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proofErr w:type="spellStart"/>
      <w:r>
        <w:t>Syntostigmin</w:t>
      </w:r>
      <w:proofErr w:type="spellEnd"/>
      <w:r>
        <w:t xml:space="preserve"> sudėtyje yra natrio</w:t>
      </w:r>
    </w:p>
    <w:p w:rsidR="00921B39" w:rsidRDefault="00921B39" w:rsidP="00921B39">
      <w:pPr>
        <w:pStyle w:val="PI-3EMEASMCA"/>
        <w:spacing w:line="240" w:lineRule="auto"/>
      </w:pPr>
      <w:r>
        <w:rPr>
          <w:b w:val="0"/>
        </w:rPr>
        <w:t>Šio vaisto dozėje yra mažiau kaip 1 </w:t>
      </w:r>
      <w:proofErr w:type="spellStart"/>
      <w:r>
        <w:rPr>
          <w:b w:val="0"/>
        </w:rPr>
        <w:t>mmol</w:t>
      </w:r>
      <w:proofErr w:type="spellEnd"/>
      <w:r>
        <w:rPr>
          <w:b w:val="0"/>
        </w:rPr>
        <w:t xml:space="preserve"> (23 mg) natrio, t. y. jis beveik neturi reikšmės</w:t>
      </w:r>
      <w:r>
        <w:t>.</w:t>
      </w:r>
    </w:p>
    <w:p w:rsidR="00921B39" w:rsidRDefault="00921B39" w:rsidP="00921B39">
      <w:pPr>
        <w:pStyle w:val="PI-3EMEASMCA"/>
        <w:spacing w:line="240" w:lineRule="auto"/>
        <w:rPr>
          <w:b w:val="0"/>
        </w:rPr>
      </w:pPr>
    </w:p>
    <w:p w:rsidR="00921B39" w:rsidRDefault="00921B39" w:rsidP="00921B39">
      <w:pPr>
        <w:pStyle w:val="PI-3EMEASMCA"/>
        <w:spacing w:line="240" w:lineRule="auto"/>
        <w:rPr>
          <w:b w:val="0"/>
        </w:rPr>
      </w:pPr>
    </w:p>
    <w:p w:rsidR="00921B39" w:rsidRDefault="00921B39" w:rsidP="00921B39">
      <w:pPr>
        <w:pStyle w:val="PI-1EMEASMCA"/>
      </w:pPr>
      <w:bookmarkStart w:id="4" w:name="_Toc129243266"/>
      <w:bookmarkStart w:id="5" w:name="_Toc129243141"/>
      <w:r>
        <w:t>3.</w:t>
      </w:r>
      <w:r>
        <w:tab/>
        <w:t xml:space="preserve">Kaip vartoti </w:t>
      </w:r>
      <w:proofErr w:type="spellStart"/>
      <w:r>
        <w:t>Syntostygmin</w:t>
      </w:r>
      <w:bookmarkEnd w:id="4"/>
      <w:bookmarkEnd w:id="5"/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Tikslią dozę ir vartojimo dažnį, atsižvelgiant į nustatys gydytojas.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</w:p>
    <w:p w:rsidR="00921B39" w:rsidRDefault="00921B39" w:rsidP="00921B39">
      <w:pPr>
        <w:rPr>
          <w:sz w:val="22"/>
          <w:szCs w:val="22"/>
        </w:rPr>
      </w:pPr>
      <w:r>
        <w:rPr>
          <w:sz w:val="22"/>
          <w:szCs w:val="22"/>
        </w:rPr>
        <w:t>Šį vaistą galima leisti į raumenis, po oda arba į veną.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r>
        <w:t xml:space="preserve">Ką daryti pavartojus per didelę </w:t>
      </w:r>
      <w:proofErr w:type="spellStart"/>
      <w:r>
        <w:rPr>
          <w:bCs w:val="0"/>
          <w:iCs/>
        </w:rPr>
        <w:t>Syntostigmin</w:t>
      </w:r>
      <w:proofErr w:type="spellEnd"/>
      <w:r>
        <w:t xml:space="preserve"> dozę?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Perdozavimo simptomai yra smarkus prakaitavimas, seilėtekio sustiprėjimas, raumenų silpnumas, širdies susitraukimų dažnumo pokytis, vėmimas.</w:t>
      </w: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</w:p>
    <w:p w:rsidR="00921B39" w:rsidRDefault="00921B39" w:rsidP="00921B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Jei manote, kad Jums buvo suleista per didelė dozė, nedelsdami kreipkitės į gydytoją.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pStyle w:val="PI-1EMEASMCA"/>
      </w:pPr>
      <w:bookmarkStart w:id="6" w:name="_Toc129243267"/>
      <w:bookmarkStart w:id="7" w:name="_Toc129243142"/>
      <w:r>
        <w:t>4.</w:t>
      </w:r>
      <w:r>
        <w:tab/>
      </w:r>
      <w:bookmarkEnd w:id="6"/>
      <w:bookmarkEnd w:id="7"/>
      <w:r>
        <w:t>Galimas šalutinis poveikis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rPr>
          <w:sz w:val="22"/>
          <w:szCs w:val="22"/>
        </w:rPr>
      </w:pPr>
      <w:r>
        <w:rPr>
          <w:sz w:val="22"/>
          <w:szCs w:val="22"/>
        </w:rPr>
        <w:t>Toliau išvardyto poveikio dažnis nėra žinomas (negali būti nustatytas pagal turimus duomenis).</w:t>
      </w:r>
    </w:p>
    <w:p w:rsidR="00921B39" w:rsidRDefault="00921B39" w:rsidP="00921B39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proofErr w:type="spellStart"/>
      <w:r>
        <w:rPr>
          <w:sz w:val="22"/>
          <w:szCs w:val="22"/>
          <w:lang w:eastAsia="pl-PL"/>
        </w:rPr>
        <w:t>Cholinerginis</w:t>
      </w:r>
      <w:proofErr w:type="spellEnd"/>
      <w:r>
        <w:rPr>
          <w:sz w:val="22"/>
          <w:szCs w:val="22"/>
          <w:lang w:eastAsia="pl-PL"/>
        </w:rPr>
        <w:t xml:space="preserve"> sindromas (jam būdingas ašarojimas, seilėtekis, virškinimo trakto sutrikimai).</w:t>
      </w:r>
    </w:p>
    <w:p w:rsidR="00921B39" w:rsidRDefault="00921B39" w:rsidP="00921B39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r>
        <w:rPr>
          <w:sz w:val="22"/>
          <w:szCs w:val="22"/>
        </w:rPr>
        <w:t>Ašarojimas, regos sutrikimas, vyzdžių susiaurėjimas.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Retas širdies plakimas, širdies laidžiosios sistemos slopinimas.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Kraujospūdžio sumažėjimas.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Bronchų sekrecijos sustiprėjimas kartu su kosuliu (kyla bronchų astmos priepuolio pavojus), bronchų susiaurėjimas (švokštimas ir dusulys).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Gausi sekrecija (seilėtekis), </w:t>
      </w:r>
      <w:r>
        <w:rPr>
          <w:color w:val="000000"/>
          <w:sz w:val="22"/>
          <w:szCs w:val="22"/>
          <w:lang w:val="lt-LT"/>
        </w:rPr>
        <w:t>sustiprėjusi peristaltika (net atsirandant virškinimo trakto spazmų), pilvo diegliai, pykinimas ir vėmimas, nevalingas tuštinimasis.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Smarkus prakaitavimas</w:t>
      </w:r>
      <w:r>
        <w:rPr>
          <w:color w:val="000000"/>
          <w:sz w:val="22"/>
          <w:szCs w:val="22"/>
          <w:lang w:val="lt-LT"/>
        </w:rPr>
        <w:t>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Šlapimo nelaikymas.</w:t>
      </w:r>
    </w:p>
    <w:p w:rsidR="00921B39" w:rsidRDefault="00921B39" w:rsidP="00921B39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Raumenų spazmai, traukuliai.</w:t>
      </w:r>
    </w:p>
    <w:p w:rsidR="00921B39" w:rsidRDefault="00921B39" w:rsidP="00921B39">
      <w:pPr>
        <w:rPr>
          <w:sz w:val="22"/>
          <w:szCs w:val="22"/>
        </w:rPr>
      </w:pPr>
    </w:p>
    <w:p w:rsidR="00921B39" w:rsidRDefault="00921B39" w:rsidP="00921B3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Jeigu pasireiškė šalutinis poveikis, įskaitant šiame lapelyje nenurodytą, pasakykite </w:t>
      </w:r>
      <w:proofErr w:type="spellStart"/>
      <w:r>
        <w:rPr>
          <w:rFonts w:ascii="Times New Roman" w:hAnsi="Times New Roman" w:cs="Times New Roman"/>
          <w:sz w:val="22"/>
          <w:szCs w:val="22"/>
        </w:rPr>
        <w:t>gydytojui.arba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vaistininkui. Apie šalutinį poveikį taip pat galite pranešti Valstybinei vaistų kontrolės tarnybai prie Lietuvos Respublikos sveikatos apsaugos ministerijos nemokamu telefonu 8 800 73568 arba užpildyti interneto svetainėje </w:t>
      </w:r>
      <w:hyperlink r:id="rId5" w:history="1">
        <w:r>
          <w:rPr>
            <w:rStyle w:val="Hipersaitas"/>
            <w:sz w:val="22"/>
            <w:szCs w:val="22"/>
          </w:rPr>
          <w:t>www.vvkt.lt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 20131, el. paštu </w:t>
      </w:r>
      <w:hyperlink r:id="rId6" w:history="1">
        <w:r>
          <w:rPr>
            <w:rStyle w:val="Hipersaitas"/>
            <w:sz w:val="22"/>
            <w:szCs w:val="22"/>
          </w:rPr>
          <w:t>NepageidaujamaR@vvkt.lt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sz w:val="22"/>
            <w:szCs w:val="22"/>
          </w:rPr>
          <w:t>http://www.vvkt.lt</w:t>
        </w:r>
      </w:hyperlink>
      <w:r>
        <w:rPr>
          <w:rFonts w:ascii="Times New Roman" w:hAnsi="Times New Roman" w:cs="Times New Roman"/>
          <w:sz w:val="22"/>
          <w:szCs w:val="22"/>
        </w:rPr>
        <w:t>). Pranešdami apie šalutinį poveikį galite mums padėti gauti daugiau informacijos apie šio vaisto saugumą.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1EMEASMCA"/>
      </w:pPr>
      <w:bookmarkStart w:id="8" w:name="_Toc129243268"/>
      <w:bookmarkStart w:id="9" w:name="_Toc129243143"/>
      <w:r>
        <w:t>5.</w:t>
      </w:r>
      <w:r>
        <w:tab/>
      </w:r>
      <w:bookmarkEnd w:id="8"/>
      <w:bookmarkEnd w:id="9"/>
      <w:r>
        <w:t xml:space="preserve">Kaip laikyti </w:t>
      </w:r>
      <w:proofErr w:type="spellStart"/>
      <w:r>
        <w:t>Syntostigmin</w:t>
      </w:r>
      <w:proofErr w:type="spellEnd"/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numPr>
          <w:ilvl w:val="12"/>
          <w:numId w:val="0"/>
        </w:numPr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Šį vaistą laikykite vaikams nepastebimoje ir nepasiekiamoje vietoje.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Ant ampulės etiketės po „Tinka iki“ ir ant dėžutės po „EXP“ nurodytam tinkamumo laikui pasibaigus, 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>šio vaisto vartoti negalima</w:t>
      </w:r>
      <w:r>
        <w:rPr>
          <w:rFonts w:ascii="Times New Roman" w:hAnsi="Times New Roman" w:cs="Times New Roman"/>
          <w:sz w:val="22"/>
          <w:szCs w:val="22"/>
        </w:rPr>
        <w:t>. Vaistas tinkamas vartoti iki paskutinės nurodyto mėnesio dienos.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>
        <w:rPr>
          <w:rFonts w:ascii="Times New Roman" w:hAnsi="Times New Roman" w:cs="Times New Roman"/>
          <w:kern w:val="16"/>
          <w:sz w:val="22"/>
          <w:szCs w:val="22"/>
        </w:rPr>
        <w:t xml:space="preserve">C temperatūroje. Negalima šaldyti ar užšaldyti. 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Ampules laikyti išorinėje dėžutėje, kad vaistas būtų apsaugotas nuo šviesos.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Atidarytos ampulės turinį vartoti nedelsiant.</w:t>
      </w:r>
      <w:r>
        <w:rPr>
          <w:rFonts w:ascii="Times New Roman" w:hAnsi="Times New Roman" w:cs="Times New Roman"/>
          <w:sz w:val="22"/>
          <w:szCs w:val="22"/>
        </w:rPr>
        <w:t xml:space="preserve"> Nesuvartotą vaisto likutį išmesti.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1EMEASMCA"/>
      </w:pPr>
      <w:bookmarkStart w:id="10" w:name="_Toc129243269"/>
      <w:bookmarkStart w:id="11" w:name="_Toc129243144"/>
      <w:r>
        <w:t>6.</w:t>
      </w:r>
      <w:r>
        <w:tab/>
      </w:r>
      <w:bookmarkEnd w:id="10"/>
      <w:bookmarkEnd w:id="11"/>
      <w:r>
        <w:t>Pakuotės turinys ir kita informacija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I-3EMEASMCA"/>
        <w:spacing w:line="240" w:lineRule="auto"/>
      </w:pPr>
      <w:proofErr w:type="spellStart"/>
      <w:r>
        <w:rPr>
          <w:bCs w:val="0"/>
          <w:iCs/>
        </w:rPr>
        <w:t>Syntostigmin</w:t>
      </w:r>
      <w:proofErr w:type="spellEnd"/>
      <w:r>
        <w:t xml:space="preserve"> sudėtis</w:t>
      </w:r>
    </w:p>
    <w:p w:rsidR="00921B39" w:rsidRDefault="00921B39" w:rsidP="00921B39">
      <w:pPr>
        <w:suppressAutoHyphens/>
        <w:ind w:left="567" w:hanging="567"/>
        <w:jc w:val="both"/>
        <w:rPr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 xml:space="preserve">Veiklioji medžiaga yra </w:t>
      </w:r>
      <w:proofErr w:type="spellStart"/>
      <w:r>
        <w:rPr>
          <w:kern w:val="16"/>
          <w:sz w:val="22"/>
          <w:szCs w:val="22"/>
        </w:rPr>
        <w:t>neostigmino</w:t>
      </w:r>
      <w:proofErr w:type="spellEnd"/>
      <w:r>
        <w:rPr>
          <w:kern w:val="16"/>
          <w:sz w:val="22"/>
          <w:szCs w:val="22"/>
        </w:rPr>
        <w:t xml:space="preserve"> </w:t>
      </w:r>
      <w:proofErr w:type="spellStart"/>
      <w:r>
        <w:rPr>
          <w:kern w:val="16"/>
          <w:sz w:val="22"/>
          <w:szCs w:val="22"/>
        </w:rPr>
        <w:t>metilsulfatas</w:t>
      </w:r>
      <w:proofErr w:type="spellEnd"/>
      <w:r>
        <w:rPr>
          <w:kern w:val="16"/>
          <w:sz w:val="22"/>
          <w:szCs w:val="22"/>
        </w:rPr>
        <w:t xml:space="preserve">. </w:t>
      </w:r>
      <w:r>
        <w:rPr>
          <w:sz w:val="22"/>
          <w:szCs w:val="22"/>
        </w:rPr>
        <w:t xml:space="preserve">1 ml injekcinio tirpalo yra 0,5 mg </w:t>
      </w: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metilsulfato</w:t>
      </w:r>
      <w:proofErr w:type="spellEnd"/>
      <w:r>
        <w:rPr>
          <w:sz w:val="22"/>
          <w:szCs w:val="22"/>
        </w:rPr>
        <w:t>.</w:t>
      </w:r>
    </w:p>
    <w:p w:rsidR="00921B39" w:rsidRDefault="00921B39" w:rsidP="00921B39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>Pagalbinės medžiagos yra natrio chloridas, koncentruota v</w:t>
      </w:r>
      <w:r>
        <w:rPr>
          <w:color w:val="000000"/>
          <w:spacing w:val="-3"/>
          <w:sz w:val="22"/>
          <w:szCs w:val="22"/>
        </w:rPr>
        <w:t>andenilio chlorido rūgštis (pH koreguoti)</w:t>
      </w:r>
      <w:r>
        <w:rPr>
          <w:kern w:val="16"/>
          <w:sz w:val="22"/>
          <w:szCs w:val="22"/>
        </w:rPr>
        <w:t xml:space="preserve"> ir</w:t>
      </w:r>
      <w:r>
        <w:rPr>
          <w:sz w:val="22"/>
          <w:szCs w:val="22"/>
        </w:rPr>
        <w:t xml:space="preserve"> injekcinis vanduo</w:t>
      </w:r>
      <w:r>
        <w:rPr>
          <w:kern w:val="16"/>
          <w:sz w:val="22"/>
          <w:szCs w:val="22"/>
        </w:rPr>
        <w:t>.</w:t>
      </w:r>
    </w:p>
    <w:p w:rsid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Pr="00921B39" w:rsidRDefault="00921B39" w:rsidP="00921B39">
      <w:pPr>
        <w:pStyle w:val="PI-3EMEASMCA"/>
        <w:spacing w:line="240" w:lineRule="auto"/>
      </w:pPr>
      <w:proofErr w:type="spellStart"/>
      <w:r w:rsidRPr="00921B39">
        <w:rPr>
          <w:bCs w:val="0"/>
          <w:iCs/>
        </w:rPr>
        <w:t>Syntostigmin</w:t>
      </w:r>
      <w:proofErr w:type="spellEnd"/>
      <w:r w:rsidRPr="00921B39">
        <w:t xml:space="preserve"> išvaizda ir kiekis pakuotėje</w:t>
      </w:r>
    </w:p>
    <w:p w:rsidR="00921B39" w:rsidRPr="00921B39" w:rsidRDefault="00921B39" w:rsidP="00921B39">
      <w:pPr>
        <w:tabs>
          <w:tab w:val="left" w:pos="567"/>
        </w:tabs>
        <w:rPr>
          <w:sz w:val="22"/>
          <w:szCs w:val="22"/>
        </w:rPr>
      </w:pPr>
      <w:r w:rsidRPr="00921B39">
        <w:rPr>
          <w:sz w:val="22"/>
          <w:szCs w:val="22"/>
        </w:rPr>
        <w:t>Skaidrus bespalvis injekcinis tirpalas.</w:t>
      </w:r>
    </w:p>
    <w:p w:rsidR="00921B39" w:rsidRPr="00921B39" w:rsidRDefault="00921B39" w:rsidP="00921B39">
      <w:pPr>
        <w:tabs>
          <w:tab w:val="left" w:pos="567"/>
        </w:tabs>
        <w:rPr>
          <w:sz w:val="22"/>
          <w:szCs w:val="22"/>
        </w:rPr>
      </w:pPr>
      <w:r w:rsidRPr="00921B39">
        <w:rPr>
          <w:sz w:val="22"/>
          <w:szCs w:val="22"/>
        </w:rPr>
        <w:t>Kartono dėžutėje yra dešimt 1 ml ampulių.</w:t>
      </w:r>
    </w:p>
    <w:p w:rsidR="00921B39" w:rsidRP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Pr="00921B39" w:rsidRDefault="00921B39" w:rsidP="00921B39">
      <w:pPr>
        <w:rPr>
          <w:iCs/>
          <w:sz w:val="22"/>
          <w:szCs w:val="22"/>
        </w:rPr>
      </w:pPr>
      <w:r w:rsidRPr="00921B39">
        <w:rPr>
          <w:b/>
          <w:bCs/>
          <w:sz w:val="22"/>
          <w:szCs w:val="22"/>
        </w:rPr>
        <w:t>Registruotojas</w:t>
      </w:r>
    </w:p>
    <w:p w:rsidR="00921B39" w:rsidRPr="00921B39" w:rsidRDefault="00921B39" w:rsidP="00921B39">
      <w:pPr>
        <w:rPr>
          <w:sz w:val="22"/>
          <w:szCs w:val="22"/>
        </w:rPr>
      </w:pPr>
      <w:proofErr w:type="spellStart"/>
      <w:r w:rsidRPr="00921B39">
        <w:rPr>
          <w:sz w:val="22"/>
          <w:szCs w:val="22"/>
        </w:rPr>
        <w:t>PharmaSwiss</w:t>
      </w:r>
      <w:proofErr w:type="spellEnd"/>
      <w:r w:rsidRPr="00921B39">
        <w:rPr>
          <w:sz w:val="22"/>
          <w:szCs w:val="22"/>
        </w:rPr>
        <w:t xml:space="preserve"> </w:t>
      </w:r>
      <w:proofErr w:type="spellStart"/>
      <w:r w:rsidRPr="00921B39">
        <w:rPr>
          <w:sz w:val="22"/>
          <w:szCs w:val="22"/>
        </w:rPr>
        <w:t>Česká</w:t>
      </w:r>
      <w:proofErr w:type="spellEnd"/>
      <w:r w:rsidRPr="00921B39">
        <w:rPr>
          <w:sz w:val="22"/>
          <w:szCs w:val="22"/>
        </w:rPr>
        <w:t xml:space="preserve"> </w:t>
      </w:r>
      <w:proofErr w:type="spellStart"/>
      <w:r w:rsidRPr="00921B39">
        <w:rPr>
          <w:sz w:val="22"/>
          <w:szCs w:val="22"/>
        </w:rPr>
        <w:t>republika</w:t>
      </w:r>
      <w:proofErr w:type="spellEnd"/>
      <w:r w:rsidRPr="00921B39">
        <w:rPr>
          <w:sz w:val="22"/>
          <w:szCs w:val="22"/>
        </w:rPr>
        <w:t xml:space="preserve"> </w:t>
      </w:r>
      <w:proofErr w:type="spellStart"/>
      <w:r w:rsidRPr="00921B39">
        <w:rPr>
          <w:sz w:val="22"/>
          <w:szCs w:val="22"/>
        </w:rPr>
        <w:t>s.r.o</w:t>
      </w:r>
      <w:proofErr w:type="spellEnd"/>
      <w:r w:rsidRPr="00921B39">
        <w:rPr>
          <w:sz w:val="22"/>
          <w:szCs w:val="22"/>
        </w:rPr>
        <w:t>.</w:t>
      </w:r>
    </w:p>
    <w:p w:rsidR="00921B39" w:rsidRPr="00921B39" w:rsidRDefault="00921B39" w:rsidP="00921B39">
      <w:pPr>
        <w:rPr>
          <w:sz w:val="22"/>
          <w:szCs w:val="22"/>
        </w:rPr>
      </w:pPr>
      <w:proofErr w:type="spellStart"/>
      <w:r w:rsidRPr="00921B39">
        <w:rPr>
          <w:sz w:val="22"/>
          <w:szCs w:val="22"/>
        </w:rPr>
        <w:t>Jankovcova</w:t>
      </w:r>
      <w:proofErr w:type="spellEnd"/>
      <w:r w:rsidRPr="00921B39">
        <w:rPr>
          <w:sz w:val="22"/>
          <w:szCs w:val="22"/>
        </w:rPr>
        <w:t xml:space="preserve"> 1569/2c 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 xml:space="preserve">170 00 </w:t>
      </w:r>
      <w:proofErr w:type="spellStart"/>
      <w:r w:rsidRPr="00921B39">
        <w:rPr>
          <w:sz w:val="22"/>
          <w:szCs w:val="22"/>
        </w:rPr>
        <w:t>Prague</w:t>
      </w:r>
      <w:proofErr w:type="spellEnd"/>
      <w:r w:rsidRPr="00921B39">
        <w:rPr>
          <w:sz w:val="22"/>
          <w:szCs w:val="22"/>
        </w:rPr>
        <w:t xml:space="preserve"> 7 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>Čekija</w:t>
      </w:r>
    </w:p>
    <w:p w:rsidR="00921B39" w:rsidRPr="00921B39" w:rsidRDefault="00921B39" w:rsidP="00921B39">
      <w:pPr>
        <w:rPr>
          <w:b/>
          <w:bCs/>
          <w:sz w:val="22"/>
          <w:szCs w:val="22"/>
        </w:rPr>
      </w:pPr>
    </w:p>
    <w:p w:rsidR="00921B39" w:rsidRPr="00921B39" w:rsidRDefault="00921B39" w:rsidP="00921B39">
      <w:pPr>
        <w:rPr>
          <w:b/>
          <w:bCs/>
          <w:sz w:val="22"/>
          <w:szCs w:val="22"/>
        </w:rPr>
      </w:pPr>
      <w:r w:rsidRPr="00921B39">
        <w:rPr>
          <w:b/>
          <w:bCs/>
          <w:sz w:val="22"/>
          <w:szCs w:val="22"/>
        </w:rPr>
        <w:lastRenderedPageBreak/>
        <w:t>Gamintojas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 xml:space="preserve">UAB </w:t>
      </w:r>
      <w:proofErr w:type="spellStart"/>
      <w:r w:rsidRPr="00921B39">
        <w:rPr>
          <w:sz w:val="22"/>
          <w:szCs w:val="22"/>
        </w:rPr>
        <w:t>Santonika</w:t>
      </w:r>
      <w:proofErr w:type="spellEnd"/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>Veiverių g. 134 B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>LT - 46353 Kaunas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>Lietuva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 xml:space="preserve">Tel. (8~37) 22 67 25 </w:t>
      </w: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 xml:space="preserve">faksas (8~37) 22 36 96 </w:t>
      </w:r>
    </w:p>
    <w:p w:rsidR="00921B39" w:rsidRPr="00921B39" w:rsidRDefault="00921B39" w:rsidP="00921B39">
      <w:pPr>
        <w:rPr>
          <w:sz w:val="22"/>
          <w:szCs w:val="22"/>
        </w:rPr>
      </w:pPr>
    </w:p>
    <w:p w:rsidR="00921B39" w:rsidRPr="00921B39" w:rsidRDefault="00921B39" w:rsidP="00921B39">
      <w:pPr>
        <w:rPr>
          <w:sz w:val="22"/>
          <w:szCs w:val="22"/>
        </w:rPr>
      </w:pPr>
      <w:r w:rsidRPr="00921B39">
        <w:rPr>
          <w:sz w:val="22"/>
          <w:szCs w:val="22"/>
        </w:rPr>
        <w:t>Jeigu apie šį vaistą norite sužinoti daugiau, kreipkitės į vietinį registruotojo atstovą.</w:t>
      </w:r>
    </w:p>
    <w:p w:rsidR="00921B39" w:rsidRPr="00921B39" w:rsidRDefault="00921B39" w:rsidP="00921B39">
      <w:pPr>
        <w:rPr>
          <w:sz w:val="22"/>
          <w:szCs w:val="22"/>
        </w:rPr>
      </w:pPr>
    </w:p>
    <w:p w:rsidR="00921B39" w:rsidRPr="00921B39" w:rsidRDefault="00921B39" w:rsidP="00921B39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921B39">
        <w:rPr>
          <w:rFonts w:eastAsia="MS Mincho"/>
          <w:sz w:val="22"/>
          <w:szCs w:val="22"/>
        </w:rPr>
        <w:t>UAB „</w:t>
      </w:r>
      <w:proofErr w:type="spellStart"/>
      <w:r w:rsidRPr="00921B39">
        <w:rPr>
          <w:rFonts w:eastAsia="MS Mincho"/>
          <w:sz w:val="22"/>
          <w:szCs w:val="22"/>
        </w:rPr>
        <w:t>PharmaSwiss</w:t>
      </w:r>
      <w:proofErr w:type="spellEnd"/>
      <w:r w:rsidRPr="00921B39">
        <w:rPr>
          <w:rFonts w:eastAsia="MS Mincho"/>
          <w:sz w:val="22"/>
          <w:szCs w:val="22"/>
        </w:rPr>
        <w:t xml:space="preserve">“ </w:t>
      </w:r>
    </w:p>
    <w:p w:rsidR="00921B39" w:rsidRPr="00921B39" w:rsidRDefault="00921B39" w:rsidP="00921B39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921B39">
        <w:rPr>
          <w:rFonts w:eastAsia="MS Mincho"/>
          <w:sz w:val="22"/>
          <w:szCs w:val="22"/>
        </w:rPr>
        <w:t xml:space="preserve">Užnerio g. 1 </w:t>
      </w:r>
    </w:p>
    <w:p w:rsidR="00921B39" w:rsidRPr="00921B39" w:rsidRDefault="00921B39" w:rsidP="00921B39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921B39">
        <w:rPr>
          <w:rFonts w:eastAsia="MS Mincho"/>
          <w:sz w:val="22"/>
          <w:szCs w:val="22"/>
        </w:rPr>
        <w:t xml:space="preserve">LT-47484 </w:t>
      </w:r>
    </w:p>
    <w:p w:rsidR="00921B39" w:rsidRPr="00921B39" w:rsidRDefault="00921B39" w:rsidP="00921B39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921B39">
        <w:rPr>
          <w:rFonts w:eastAsia="MS Mincho"/>
          <w:sz w:val="22"/>
          <w:szCs w:val="22"/>
        </w:rPr>
        <w:t>Kaunas</w:t>
      </w:r>
    </w:p>
    <w:p w:rsidR="00921B39" w:rsidRPr="00921B39" w:rsidRDefault="00921B39" w:rsidP="00921B39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 w:rsidRPr="00921B39">
        <w:rPr>
          <w:rFonts w:eastAsia="MS Mincho"/>
          <w:sz w:val="22"/>
          <w:szCs w:val="22"/>
        </w:rPr>
        <w:t>Tel. +370 5 2790 762</w:t>
      </w:r>
    </w:p>
    <w:p w:rsidR="00921B39" w:rsidRPr="00921B39" w:rsidRDefault="00921B39" w:rsidP="00921B39">
      <w:pPr>
        <w:pStyle w:val="BTbEMEASMCA"/>
        <w:rPr>
          <w:b w:val="0"/>
          <w:bCs/>
          <w:sz w:val="22"/>
          <w:szCs w:val="22"/>
        </w:rPr>
      </w:pPr>
    </w:p>
    <w:p w:rsidR="00921B39" w:rsidRPr="00921B39" w:rsidRDefault="00921B39" w:rsidP="00921B39">
      <w:pPr>
        <w:pStyle w:val="BTbEMEASMCA"/>
        <w:rPr>
          <w:sz w:val="22"/>
          <w:szCs w:val="22"/>
        </w:rPr>
      </w:pPr>
      <w:r w:rsidRPr="00921B39">
        <w:rPr>
          <w:bCs/>
          <w:sz w:val="22"/>
          <w:szCs w:val="22"/>
        </w:rPr>
        <w:t>Šis pakuotės lapelis</w:t>
      </w:r>
      <w:r w:rsidRPr="00921B39">
        <w:rPr>
          <w:sz w:val="22"/>
          <w:szCs w:val="22"/>
        </w:rPr>
        <w:t xml:space="preserve"> paskutinį kartą peržiūrėtas 2018-10-10.</w:t>
      </w:r>
    </w:p>
    <w:p w:rsidR="00921B39" w:rsidRPr="00921B39" w:rsidRDefault="00921B39" w:rsidP="00921B39">
      <w:pPr>
        <w:pStyle w:val="BTbEMEASMCA"/>
        <w:rPr>
          <w:sz w:val="22"/>
          <w:szCs w:val="22"/>
        </w:rPr>
      </w:pPr>
    </w:p>
    <w:p w:rsidR="00921B39" w:rsidRPr="00921B39" w:rsidRDefault="00921B39" w:rsidP="00921B39">
      <w:pPr>
        <w:rPr>
          <w:sz w:val="22"/>
          <w:szCs w:val="22"/>
        </w:rPr>
      </w:pPr>
    </w:p>
    <w:p w:rsidR="00921B39" w:rsidRP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921B39">
        <w:rPr>
          <w:rFonts w:ascii="Times New Roman" w:hAnsi="Times New Roman" w:cs="Times New Roman"/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921B39">
          <w:rPr>
            <w:rStyle w:val="Hipersaitas"/>
            <w:rFonts w:ascii="Times New Roman" w:hAnsi="Times New Roman"/>
            <w:sz w:val="22"/>
            <w:szCs w:val="22"/>
          </w:rPr>
          <w:t>http://www.vvkt.lt/</w:t>
        </w:r>
      </w:hyperlink>
      <w:r w:rsidRPr="00921B39">
        <w:rPr>
          <w:rFonts w:ascii="Times New Roman" w:hAnsi="Times New Roman" w:cs="Times New Roman"/>
          <w:sz w:val="22"/>
          <w:szCs w:val="22"/>
        </w:rPr>
        <w:t>.</w:t>
      </w:r>
    </w:p>
    <w:p w:rsidR="00921B39" w:rsidRPr="00921B39" w:rsidRDefault="00921B39" w:rsidP="00921B39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:rsidR="00921B39" w:rsidRDefault="00921B39" w:rsidP="00921B39">
      <w:pPr>
        <w:pStyle w:val="Paprastasistekstas"/>
      </w:pPr>
      <w:bookmarkStart w:id="12" w:name="_GoBack"/>
      <w:bookmarkEnd w:id="12"/>
    </w:p>
    <w:p w:rsidR="00921B39" w:rsidRDefault="00921B39" w:rsidP="00921B39"/>
    <w:p w:rsidR="0006415B" w:rsidRDefault="0006415B"/>
    <w:sectPr w:rsidR="000641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1ED5"/>
    <w:multiLevelType w:val="hybridMultilevel"/>
    <w:tmpl w:val="094E4598"/>
    <w:lvl w:ilvl="0" w:tplc="542448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E39"/>
    <w:multiLevelType w:val="hybridMultilevel"/>
    <w:tmpl w:val="AA2A7D8C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B71"/>
    <w:multiLevelType w:val="hybridMultilevel"/>
    <w:tmpl w:val="46E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39"/>
    <w:rsid w:val="0006415B"/>
    <w:rsid w:val="009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8C215-7C7E-4BD2-A40C-8EC7CE41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1B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21B39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921B39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rsid w:val="00921B39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21B39"/>
    <w:rPr>
      <w:rFonts w:ascii="Consolas" w:eastAsia="Times New Roman" w:hAnsi="Consolas" w:cs="Consolas"/>
      <w:sz w:val="21"/>
      <w:szCs w:val="21"/>
    </w:rPr>
  </w:style>
  <w:style w:type="paragraph" w:customStyle="1" w:styleId="BT-EMEASMCA">
    <w:name w:val="BT- EMEA_SMCA"/>
    <w:basedOn w:val="prastasis"/>
    <w:autoRedefine/>
    <w:uiPriority w:val="99"/>
    <w:rsid w:val="00921B39"/>
    <w:pPr>
      <w:numPr>
        <w:numId w:val="1"/>
      </w:numPr>
    </w:pPr>
  </w:style>
  <w:style w:type="paragraph" w:customStyle="1" w:styleId="PI-3EMEASMCA">
    <w:name w:val="PI-3 EMEA_SMCA"/>
    <w:basedOn w:val="prastasis"/>
    <w:autoRedefine/>
    <w:uiPriority w:val="99"/>
    <w:rsid w:val="00921B39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uiPriority w:val="99"/>
    <w:rsid w:val="00921B39"/>
    <w:rPr>
      <w:b/>
    </w:rPr>
  </w:style>
  <w:style w:type="paragraph" w:customStyle="1" w:styleId="Styl">
    <w:name w:val="Styl"/>
    <w:uiPriority w:val="99"/>
    <w:rsid w:val="00921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raopastraipa">
    <w:name w:val="List Paragraph"/>
    <w:basedOn w:val="prastasis"/>
    <w:uiPriority w:val="99"/>
    <w:qFormat/>
    <w:rsid w:val="00921B39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1B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2018-10-12T11:04:00Z</dcterms:created>
  <dcterms:modified xsi:type="dcterms:W3CDTF">2018-10-12T11:04:00Z</dcterms:modified>
</cp:coreProperties>
</file>