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jc w:val="center"/>
        <w:rPr>
          <w:sz w:val="22"/>
          <w:szCs w:val="22"/>
        </w:rPr>
      </w:pPr>
      <w:bookmarkStart w:id="0" w:name="_Toc129243096"/>
      <w:bookmarkStart w:id="1" w:name="_Toc129243221"/>
      <w:r w:rsidRPr="003822B5">
        <w:rPr>
          <w:b/>
          <w:sz w:val="22"/>
          <w:szCs w:val="22"/>
        </w:rPr>
        <w:t>I PRIEDAS</w:t>
      </w:r>
      <w:bookmarkEnd w:id="0"/>
      <w:bookmarkEnd w:id="1"/>
    </w:p>
    <w:p w:rsidR="002768C6" w:rsidRPr="003822B5" w:rsidRDefault="002768C6" w:rsidP="002768C6">
      <w:pPr>
        <w:rPr>
          <w:sz w:val="22"/>
          <w:szCs w:val="22"/>
        </w:rPr>
      </w:pPr>
    </w:p>
    <w:p w:rsidR="002768C6" w:rsidRPr="003822B5" w:rsidRDefault="002768C6" w:rsidP="002768C6">
      <w:pPr>
        <w:pStyle w:val="TTEMEASMCA"/>
        <w:rPr>
          <w:lang w:val="lt-LT"/>
        </w:rPr>
      </w:pPr>
      <w:bookmarkStart w:id="2" w:name="_Toc129243097"/>
      <w:bookmarkStart w:id="3" w:name="_Toc129243222"/>
      <w:r w:rsidRPr="003822B5">
        <w:rPr>
          <w:lang w:val="lt-LT"/>
        </w:rPr>
        <w:t>PREPARATO CHARAKTERISTIKŲ SANTRAUKA</w:t>
      </w:r>
      <w:bookmarkEnd w:id="2"/>
      <w:bookmarkEnd w:id="3"/>
    </w:p>
    <w:p w:rsidR="002768C6" w:rsidRPr="003822B5" w:rsidRDefault="002768C6" w:rsidP="002768C6">
      <w:pPr>
        <w:pStyle w:val="PI-1EMEASMCA"/>
      </w:pPr>
      <w:r w:rsidRPr="003822B5">
        <w:rPr>
          <w:bCs/>
          <w:iCs/>
        </w:rPr>
        <w:br w:type="page"/>
      </w:r>
      <w:bookmarkStart w:id="4" w:name="_Toc129243098"/>
      <w:bookmarkStart w:id="5" w:name="_Toc129243223"/>
      <w:r w:rsidRPr="003822B5">
        <w:lastRenderedPageBreak/>
        <w:t>1.</w:t>
      </w:r>
      <w:r w:rsidRPr="003822B5">
        <w:tab/>
        <w:t>VAISTINIO PREPARATO PAVADINIMAS</w:t>
      </w:r>
      <w:bookmarkEnd w:id="4"/>
      <w:bookmarkEnd w:id="5"/>
    </w:p>
    <w:p w:rsidR="002768C6" w:rsidRPr="003822B5" w:rsidRDefault="002768C6" w:rsidP="002768C6">
      <w:pPr>
        <w:tabs>
          <w:tab w:val="left" w:pos="567"/>
        </w:tabs>
        <w:rPr>
          <w:sz w:val="22"/>
          <w:szCs w:val="22"/>
        </w:rPr>
      </w:pPr>
    </w:p>
    <w:p w:rsidR="002768C6" w:rsidRPr="003822B5" w:rsidRDefault="002768C6" w:rsidP="002768C6">
      <w:pPr>
        <w:tabs>
          <w:tab w:val="left" w:pos="567"/>
        </w:tabs>
        <w:rPr>
          <w:sz w:val="22"/>
          <w:szCs w:val="22"/>
        </w:rPr>
      </w:pPr>
      <w:r w:rsidRPr="003822B5">
        <w:rPr>
          <w:sz w:val="22"/>
          <w:szCs w:val="22"/>
        </w:rPr>
        <w:t>Syntostigmin 0,5 mg/ml injekcinis tirpalas</w:t>
      </w:r>
    </w:p>
    <w:p w:rsidR="002768C6" w:rsidRPr="003822B5" w:rsidRDefault="002768C6" w:rsidP="002768C6">
      <w:pPr>
        <w:tabs>
          <w:tab w:val="left" w:pos="567"/>
        </w:tabs>
        <w:rPr>
          <w:sz w:val="22"/>
          <w:szCs w:val="22"/>
        </w:rPr>
      </w:pPr>
    </w:p>
    <w:p w:rsidR="002768C6" w:rsidRPr="003822B5" w:rsidRDefault="002768C6" w:rsidP="002768C6">
      <w:pPr>
        <w:tabs>
          <w:tab w:val="left" w:pos="567"/>
        </w:tabs>
        <w:rPr>
          <w:sz w:val="22"/>
          <w:szCs w:val="22"/>
        </w:rPr>
      </w:pPr>
    </w:p>
    <w:p w:rsidR="002768C6" w:rsidRPr="003822B5" w:rsidRDefault="002768C6" w:rsidP="002768C6">
      <w:pPr>
        <w:pStyle w:val="PI-1EMEASMCA"/>
      </w:pPr>
      <w:bookmarkStart w:id="6" w:name="_Toc129243099"/>
      <w:bookmarkStart w:id="7" w:name="_Toc129243224"/>
      <w:r w:rsidRPr="003822B5">
        <w:t>2.</w:t>
      </w:r>
      <w:r w:rsidRPr="003822B5">
        <w:tab/>
        <w:t>KOKYBINĖ IR KIEKYBINĖ SUDĖTIS</w:t>
      </w:r>
      <w:bookmarkEnd w:id="6"/>
      <w:bookmarkEnd w:id="7"/>
    </w:p>
    <w:p w:rsidR="002768C6" w:rsidRPr="003822B5" w:rsidRDefault="002768C6" w:rsidP="002768C6">
      <w:pPr>
        <w:tabs>
          <w:tab w:val="left" w:pos="567"/>
        </w:tabs>
        <w:rPr>
          <w:sz w:val="22"/>
          <w:szCs w:val="22"/>
        </w:rPr>
      </w:pPr>
    </w:p>
    <w:p w:rsidR="002768C6" w:rsidRPr="003822B5" w:rsidRDefault="002768C6" w:rsidP="002768C6">
      <w:pPr>
        <w:tabs>
          <w:tab w:val="left" w:pos="567"/>
        </w:tabs>
        <w:rPr>
          <w:sz w:val="22"/>
          <w:szCs w:val="22"/>
        </w:rPr>
      </w:pPr>
      <w:r w:rsidRPr="003822B5">
        <w:rPr>
          <w:sz w:val="22"/>
          <w:szCs w:val="22"/>
        </w:rPr>
        <w:t>1 ml injekcinio tirpalo yra 0,5 mg neostigmino metilsulfato.</w:t>
      </w:r>
    </w:p>
    <w:p w:rsidR="002768C6" w:rsidRPr="003822B5" w:rsidRDefault="002768C6" w:rsidP="002768C6">
      <w:pPr>
        <w:tabs>
          <w:tab w:val="left" w:pos="567"/>
        </w:tabs>
        <w:rPr>
          <w:sz w:val="22"/>
          <w:szCs w:val="22"/>
        </w:rPr>
      </w:pPr>
    </w:p>
    <w:p w:rsidR="002768C6" w:rsidRPr="003822B5" w:rsidRDefault="002768C6" w:rsidP="002768C6">
      <w:pPr>
        <w:tabs>
          <w:tab w:val="left" w:pos="567"/>
        </w:tabs>
        <w:rPr>
          <w:sz w:val="22"/>
          <w:szCs w:val="22"/>
        </w:rPr>
      </w:pPr>
      <w:r w:rsidRPr="004B1A73">
        <w:rPr>
          <w:sz w:val="22"/>
          <w:szCs w:val="22"/>
          <w:u w:val="single"/>
        </w:rPr>
        <w:t>Pagalbinė medžiaga, kurios poveikis žinomas:</w:t>
      </w:r>
      <w:r w:rsidRPr="003822B5">
        <w:rPr>
          <w:sz w:val="22"/>
          <w:szCs w:val="22"/>
        </w:rPr>
        <w:t xml:space="preserve"> 1 ml tirpalo yra 3,542 mg (0,154 mmol) natrio.</w:t>
      </w:r>
    </w:p>
    <w:p w:rsidR="002768C6" w:rsidRPr="003822B5" w:rsidRDefault="002768C6" w:rsidP="002768C6">
      <w:pPr>
        <w:tabs>
          <w:tab w:val="left" w:pos="567"/>
        </w:tabs>
        <w:rPr>
          <w:sz w:val="22"/>
          <w:szCs w:val="22"/>
        </w:rPr>
      </w:pPr>
      <w:r w:rsidRPr="003822B5">
        <w:rPr>
          <w:sz w:val="22"/>
          <w:szCs w:val="22"/>
        </w:rPr>
        <w:t>Visos pagalbinės medžiagos išvardytos 6.1 skyriuje.</w:t>
      </w: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pStyle w:val="PI-1EMEASMCA"/>
      </w:pPr>
      <w:bookmarkStart w:id="8" w:name="_Toc129243100"/>
      <w:bookmarkStart w:id="9" w:name="_Toc129243225"/>
      <w:r w:rsidRPr="003822B5">
        <w:t>3.</w:t>
      </w:r>
      <w:r w:rsidRPr="003822B5">
        <w:tab/>
        <w:t>FARMACINĖ FORMA</w:t>
      </w:r>
      <w:bookmarkEnd w:id="8"/>
      <w:bookmarkEnd w:id="9"/>
    </w:p>
    <w:p w:rsidR="002768C6" w:rsidRPr="003822B5" w:rsidRDefault="002768C6" w:rsidP="002768C6">
      <w:pPr>
        <w:tabs>
          <w:tab w:val="left" w:pos="567"/>
        </w:tabs>
        <w:rPr>
          <w:sz w:val="22"/>
          <w:szCs w:val="22"/>
        </w:rPr>
      </w:pPr>
    </w:p>
    <w:p w:rsidR="002768C6" w:rsidRPr="003822B5" w:rsidRDefault="002768C6" w:rsidP="002768C6">
      <w:pPr>
        <w:tabs>
          <w:tab w:val="left" w:pos="567"/>
        </w:tabs>
        <w:rPr>
          <w:sz w:val="22"/>
          <w:szCs w:val="22"/>
        </w:rPr>
      </w:pPr>
      <w:r w:rsidRPr="003822B5">
        <w:rPr>
          <w:sz w:val="22"/>
          <w:szCs w:val="22"/>
        </w:rPr>
        <w:t>Injekcinis tirpalas</w:t>
      </w:r>
    </w:p>
    <w:p w:rsidR="002768C6" w:rsidRPr="003822B5" w:rsidRDefault="002768C6" w:rsidP="002768C6">
      <w:pPr>
        <w:tabs>
          <w:tab w:val="left" w:pos="567"/>
        </w:tabs>
        <w:rPr>
          <w:sz w:val="22"/>
          <w:szCs w:val="22"/>
        </w:rPr>
      </w:pPr>
    </w:p>
    <w:p w:rsidR="002768C6" w:rsidRPr="003822B5" w:rsidRDefault="002768C6" w:rsidP="002768C6">
      <w:pPr>
        <w:tabs>
          <w:tab w:val="left" w:pos="567"/>
        </w:tabs>
        <w:rPr>
          <w:sz w:val="22"/>
          <w:szCs w:val="22"/>
        </w:rPr>
      </w:pPr>
      <w:r w:rsidRPr="003822B5">
        <w:rPr>
          <w:sz w:val="22"/>
          <w:szCs w:val="22"/>
        </w:rPr>
        <w:t>Skaidrus bespalvis tirpalas.</w:t>
      </w: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I-1EMEASMCA"/>
      </w:pPr>
      <w:bookmarkStart w:id="10" w:name="_Toc129243101"/>
      <w:bookmarkStart w:id="11" w:name="_Toc129243226"/>
      <w:r w:rsidRPr="003822B5">
        <w:t>4.</w:t>
      </w:r>
      <w:r w:rsidRPr="003822B5">
        <w:tab/>
        <w:t>KLINIKINĖ INFORMACIJA</w:t>
      </w:r>
      <w:bookmarkEnd w:id="10"/>
      <w:bookmarkEnd w:id="11"/>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I-2EMEASMCA"/>
      </w:pPr>
      <w:bookmarkStart w:id="12" w:name="_Toc129243102"/>
      <w:bookmarkStart w:id="13" w:name="_Toc129243227"/>
      <w:r w:rsidRPr="003822B5">
        <w:t>4.1</w:t>
      </w:r>
      <w:r w:rsidRPr="003822B5">
        <w:tab/>
        <w:t>Terapinės indikacijos</w:t>
      </w:r>
      <w:bookmarkEnd w:id="12"/>
      <w:bookmarkEnd w:id="13"/>
    </w:p>
    <w:p w:rsidR="002768C6" w:rsidRPr="003822B5" w:rsidRDefault="002768C6" w:rsidP="002768C6">
      <w:pPr>
        <w:tabs>
          <w:tab w:val="left" w:pos="567"/>
        </w:tabs>
        <w:rPr>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Pr>
          <w:color w:val="000000"/>
          <w:spacing w:val="-3"/>
          <w:sz w:val="22"/>
          <w:szCs w:val="22"/>
        </w:rPr>
        <w:t>Susilpnėjusios ž</w:t>
      </w:r>
      <w:r w:rsidRPr="003822B5">
        <w:rPr>
          <w:color w:val="000000"/>
          <w:spacing w:val="-3"/>
          <w:sz w:val="22"/>
          <w:szCs w:val="22"/>
        </w:rPr>
        <w:t>arnyno peristaltikos (</w:t>
      </w:r>
      <w:r>
        <w:rPr>
          <w:color w:val="000000"/>
          <w:spacing w:val="-3"/>
          <w:sz w:val="22"/>
          <w:szCs w:val="22"/>
        </w:rPr>
        <w:t xml:space="preserve">įskaitant ir dėl </w:t>
      </w:r>
      <w:r w:rsidRPr="003822B5">
        <w:rPr>
          <w:color w:val="000000"/>
          <w:spacing w:val="-3"/>
          <w:sz w:val="22"/>
          <w:szCs w:val="22"/>
        </w:rPr>
        <w:t xml:space="preserve">paralyžinio žarnų nepraeinamumo) </w:t>
      </w:r>
      <w:r>
        <w:rPr>
          <w:color w:val="000000"/>
          <w:spacing w:val="-3"/>
          <w:sz w:val="22"/>
          <w:szCs w:val="22"/>
        </w:rPr>
        <w:t>skatinimas.</w:t>
      </w:r>
      <w:r w:rsidRPr="003822B5">
        <w:rPr>
          <w:color w:val="000000"/>
          <w:spacing w:val="-3"/>
          <w:sz w:val="22"/>
          <w:szCs w:val="22"/>
        </w:rPr>
        <w:t xml:space="preserve"> </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Pr>
          <w:color w:val="000000"/>
          <w:spacing w:val="-3"/>
          <w:sz w:val="22"/>
          <w:szCs w:val="22"/>
        </w:rPr>
        <w:t>Simptominis</w:t>
      </w:r>
      <w:r w:rsidRPr="003822B5">
        <w:rPr>
          <w:color w:val="000000"/>
          <w:spacing w:val="-3"/>
          <w:sz w:val="22"/>
          <w:szCs w:val="22"/>
        </w:rPr>
        <w:t xml:space="preserve"> </w:t>
      </w:r>
      <w:r>
        <w:rPr>
          <w:color w:val="000000"/>
          <w:spacing w:val="-3"/>
          <w:sz w:val="22"/>
          <w:szCs w:val="22"/>
        </w:rPr>
        <w:t>p</w:t>
      </w:r>
      <w:r w:rsidRPr="003822B5">
        <w:rPr>
          <w:color w:val="000000"/>
          <w:spacing w:val="-3"/>
          <w:sz w:val="22"/>
          <w:szCs w:val="22"/>
        </w:rPr>
        <w:t>ooperacin</w:t>
      </w:r>
      <w:r>
        <w:rPr>
          <w:color w:val="000000"/>
          <w:spacing w:val="-3"/>
          <w:sz w:val="22"/>
          <w:szCs w:val="22"/>
        </w:rPr>
        <w:t>ės</w:t>
      </w:r>
      <w:r w:rsidRPr="003822B5">
        <w:rPr>
          <w:color w:val="000000"/>
          <w:spacing w:val="-3"/>
          <w:sz w:val="22"/>
          <w:szCs w:val="22"/>
        </w:rPr>
        <w:t xml:space="preserve"> šlapimo</w:t>
      </w:r>
      <w:r>
        <w:rPr>
          <w:color w:val="000000"/>
          <w:spacing w:val="-3"/>
          <w:sz w:val="22"/>
          <w:szCs w:val="22"/>
        </w:rPr>
        <w:t xml:space="preserve"> pūslės atonijos gydymas</w:t>
      </w:r>
      <w:r w:rsidRPr="003822B5">
        <w:rPr>
          <w:color w:val="000000"/>
          <w:spacing w:val="-3"/>
          <w:sz w:val="22"/>
          <w:szCs w:val="22"/>
        </w:rPr>
        <w:t>.</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Pr>
          <w:color w:val="000000"/>
          <w:spacing w:val="-3"/>
          <w:sz w:val="22"/>
          <w:szCs w:val="22"/>
        </w:rPr>
        <w:t>Simptominis g</w:t>
      </w:r>
      <w:r w:rsidRPr="003822B5">
        <w:rPr>
          <w:color w:val="000000"/>
          <w:spacing w:val="-3"/>
          <w:sz w:val="22"/>
          <w:szCs w:val="22"/>
        </w:rPr>
        <w:t>eneralizuotos miastenijos gydymas.</w:t>
      </w:r>
    </w:p>
    <w:p w:rsidR="002768C6"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color w:val="000000"/>
          <w:spacing w:val="-3"/>
          <w:sz w:val="22"/>
          <w:szCs w:val="22"/>
        </w:rPr>
        <w:t>Nedepoliarizuojamojo tipo miorelaksantų poveikio šalinimas.</w:t>
      </w:r>
    </w:p>
    <w:p w:rsidR="002768C6"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p>
    <w:p w:rsidR="002768C6" w:rsidRPr="003822B5" w:rsidRDefault="002768C6" w:rsidP="002768C6">
      <w:pPr>
        <w:pStyle w:val="PI-2EMEASMCA"/>
      </w:pPr>
      <w:bookmarkStart w:id="14" w:name="_Toc129243103"/>
      <w:bookmarkStart w:id="15" w:name="_Toc129243228"/>
      <w:r w:rsidRPr="003822B5">
        <w:t>4.2</w:t>
      </w:r>
      <w:r w:rsidRPr="003822B5">
        <w:tab/>
        <w:t>Dozavimas ir vartojimo metodas</w:t>
      </w:r>
      <w:bookmarkEnd w:id="14"/>
      <w:bookmarkEnd w:id="15"/>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p>
    <w:p w:rsidR="002768C6"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u w:val="single"/>
        </w:rPr>
      </w:pPr>
      <w:r>
        <w:rPr>
          <w:color w:val="000000"/>
          <w:spacing w:val="-3"/>
          <w:sz w:val="22"/>
          <w:szCs w:val="22"/>
          <w:u w:val="single"/>
        </w:rPr>
        <w:t>Dozavimas</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4B1A73">
        <w:rPr>
          <w:i/>
          <w:color w:val="000000"/>
          <w:spacing w:val="-3"/>
          <w:sz w:val="22"/>
          <w:szCs w:val="22"/>
        </w:rPr>
        <w:t>Generalizuota miastenija</w:t>
      </w:r>
      <w:r w:rsidRPr="003822B5">
        <w:rPr>
          <w:color w:val="000000"/>
          <w:spacing w:val="-3"/>
          <w:sz w:val="22"/>
          <w:szCs w:val="22"/>
        </w:rPr>
        <w:t>: 1</w:t>
      </w:r>
      <w:r w:rsidRPr="003822B5">
        <w:rPr>
          <w:color w:val="000000"/>
          <w:spacing w:val="-3"/>
          <w:sz w:val="22"/>
          <w:szCs w:val="22"/>
        </w:rPr>
        <w:noBreakHyphen/>
        <w:t xml:space="preserve">2,5 mg reikia </w:t>
      </w:r>
      <w:r>
        <w:rPr>
          <w:color w:val="000000"/>
          <w:spacing w:val="-3"/>
          <w:sz w:val="22"/>
          <w:szCs w:val="22"/>
        </w:rPr>
        <w:t>leisti</w:t>
      </w:r>
      <w:r w:rsidRPr="003822B5">
        <w:rPr>
          <w:color w:val="000000"/>
          <w:spacing w:val="-3"/>
          <w:sz w:val="22"/>
          <w:szCs w:val="22"/>
        </w:rPr>
        <w:t xml:space="preserve"> po oda arba į raumenis reikiamais intervalais per visą parą</w:t>
      </w:r>
      <w:r>
        <w:rPr>
          <w:color w:val="000000"/>
          <w:spacing w:val="-3"/>
          <w:sz w:val="22"/>
          <w:szCs w:val="22"/>
        </w:rPr>
        <w:t>.</w:t>
      </w:r>
      <w:r w:rsidRPr="003822B5">
        <w:rPr>
          <w:color w:val="000000"/>
          <w:spacing w:val="-3"/>
          <w:sz w:val="22"/>
          <w:szCs w:val="22"/>
        </w:rPr>
        <w:t xml:space="preserve"> </w:t>
      </w:r>
      <w:r>
        <w:rPr>
          <w:color w:val="000000"/>
          <w:spacing w:val="-3"/>
          <w:sz w:val="22"/>
          <w:szCs w:val="22"/>
        </w:rPr>
        <w:t>Didžiausia</w:t>
      </w:r>
      <w:r w:rsidRPr="003822B5">
        <w:rPr>
          <w:color w:val="000000"/>
          <w:spacing w:val="-3"/>
          <w:sz w:val="22"/>
          <w:szCs w:val="22"/>
        </w:rPr>
        <w:t xml:space="preserve"> </w:t>
      </w:r>
      <w:r>
        <w:rPr>
          <w:color w:val="000000"/>
          <w:spacing w:val="-3"/>
          <w:sz w:val="22"/>
          <w:szCs w:val="22"/>
        </w:rPr>
        <w:t>paros dozė</w:t>
      </w:r>
      <w:r w:rsidRPr="003822B5">
        <w:rPr>
          <w:color w:val="000000"/>
          <w:spacing w:val="-3"/>
          <w:sz w:val="22"/>
          <w:szCs w:val="22"/>
        </w:rPr>
        <w:t xml:space="preserve"> yra 5 mg</w:t>
      </w:r>
      <w:r>
        <w:rPr>
          <w:color w:val="000000"/>
          <w:spacing w:val="-3"/>
          <w:sz w:val="22"/>
          <w:szCs w:val="22"/>
        </w:rPr>
        <w:t>.</w:t>
      </w:r>
      <w:r w:rsidRPr="003822B5">
        <w:rPr>
          <w:color w:val="000000"/>
          <w:spacing w:val="-3"/>
          <w:sz w:val="22"/>
          <w:szCs w:val="22"/>
        </w:rPr>
        <w:t xml:space="preserve"> </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4B1A73">
        <w:rPr>
          <w:i/>
          <w:color w:val="000000"/>
          <w:spacing w:val="-3"/>
          <w:sz w:val="22"/>
          <w:szCs w:val="22"/>
        </w:rPr>
        <w:t>Naujagimių generalizuotos miastenijos</w:t>
      </w:r>
      <w:r w:rsidRPr="003822B5">
        <w:rPr>
          <w:color w:val="000000"/>
          <w:spacing w:val="-3"/>
          <w:sz w:val="22"/>
          <w:szCs w:val="22"/>
        </w:rPr>
        <w:t xml:space="preserve"> atveju iš pradžių reikia suleisti 0,1 mg neostigmino į raumenis. Po to dozę titruoti individualiai. </w:t>
      </w:r>
      <w:r>
        <w:rPr>
          <w:color w:val="000000"/>
          <w:spacing w:val="-3"/>
          <w:sz w:val="22"/>
          <w:szCs w:val="22"/>
        </w:rPr>
        <w:t>J</w:t>
      </w:r>
      <w:r w:rsidRPr="003822B5">
        <w:rPr>
          <w:color w:val="000000"/>
          <w:spacing w:val="-3"/>
          <w:sz w:val="22"/>
          <w:szCs w:val="22"/>
        </w:rPr>
        <w:t>iems kas 2</w:t>
      </w:r>
      <w:r w:rsidRPr="003822B5">
        <w:rPr>
          <w:color w:val="000000"/>
          <w:spacing w:val="-3"/>
          <w:sz w:val="22"/>
          <w:szCs w:val="22"/>
        </w:rPr>
        <w:noBreakHyphen/>
        <w:t xml:space="preserve">4 val. reikia </w:t>
      </w:r>
      <w:r>
        <w:rPr>
          <w:color w:val="000000"/>
          <w:spacing w:val="-3"/>
          <w:sz w:val="22"/>
          <w:szCs w:val="22"/>
        </w:rPr>
        <w:t>leisti</w:t>
      </w:r>
      <w:r w:rsidRPr="003822B5">
        <w:rPr>
          <w:color w:val="000000"/>
          <w:spacing w:val="-3"/>
          <w:sz w:val="22"/>
          <w:szCs w:val="22"/>
        </w:rPr>
        <w:t xml:space="preserve"> į raumenis 0,05</w:t>
      </w:r>
      <w:r w:rsidRPr="003822B5">
        <w:rPr>
          <w:color w:val="000000"/>
          <w:spacing w:val="-3"/>
          <w:sz w:val="22"/>
          <w:szCs w:val="22"/>
        </w:rPr>
        <w:noBreakHyphen/>
        <w:t>0,25 mg arba 0,03 mg/kg kūno svorio doz</w:t>
      </w:r>
      <w:r>
        <w:rPr>
          <w:color w:val="000000"/>
          <w:spacing w:val="-3"/>
          <w:sz w:val="22"/>
          <w:szCs w:val="22"/>
        </w:rPr>
        <w:t>ę</w:t>
      </w:r>
      <w:r w:rsidRPr="003822B5">
        <w:rPr>
          <w:color w:val="000000"/>
          <w:spacing w:val="-3"/>
          <w:sz w:val="22"/>
          <w:szCs w:val="22"/>
        </w:rPr>
        <w:t>. Dėl šios ligos naujagimiams save apribojančio pobūdžio, prieš nutraukiant gydymą vaist</w:t>
      </w:r>
      <w:r>
        <w:rPr>
          <w:color w:val="000000"/>
          <w:spacing w:val="-3"/>
          <w:sz w:val="22"/>
          <w:szCs w:val="22"/>
        </w:rPr>
        <w:t>inio preparato</w:t>
      </w:r>
      <w:r w:rsidRPr="003822B5">
        <w:rPr>
          <w:color w:val="000000"/>
          <w:spacing w:val="-3"/>
          <w:sz w:val="22"/>
          <w:szCs w:val="22"/>
        </w:rPr>
        <w:t xml:space="preserve"> dozė turi būti sumažinta.</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4B1A73">
        <w:rPr>
          <w:i/>
          <w:color w:val="000000"/>
          <w:spacing w:val="-3"/>
          <w:sz w:val="22"/>
          <w:szCs w:val="22"/>
        </w:rPr>
        <w:t>Vyresniems vaikams (iki 12 metų amžiaus)</w:t>
      </w:r>
      <w:r w:rsidRPr="003822B5">
        <w:rPr>
          <w:color w:val="000000"/>
          <w:spacing w:val="-3"/>
          <w:sz w:val="22"/>
          <w:szCs w:val="22"/>
        </w:rPr>
        <w:t xml:space="preserve"> prireikus gali būti </w:t>
      </w:r>
      <w:r>
        <w:rPr>
          <w:color w:val="000000"/>
          <w:spacing w:val="-3"/>
          <w:sz w:val="22"/>
          <w:szCs w:val="22"/>
        </w:rPr>
        <w:t>leidžiama</w:t>
      </w:r>
      <w:r w:rsidRPr="003822B5">
        <w:rPr>
          <w:color w:val="000000"/>
          <w:spacing w:val="-3"/>
          <w:sz w:val="22"/>
          <w:szCs w:val="22"/>
        </w:rPr>
        <w:t xml:space="preserve"> 0,2- 0,5 mg dozė. Dozavimas turi būti pakoreguotas pagal tai, kaip pacientas reaguoja į gydymą. </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4B1A73">
        <w:rPr>
          <w:i/>
          <w:color w:val="000000"/>
          <w:spacing w:val="-3"/>
          <w:sz w:val="22"/>
          <w:szCs w:val="22"/>
        </w:rPr>
        <w:t>Nedepoliarizuojamojo tipo miorelaksantų poveikio šalinimas</w:t>
      </w:r>
      <w:r w:rsidRPr="003822B5">
        <w:rPr>
          <w:color w:val="000000"/>
          <w:spacing w:val="-3"/>
          <w:sz w:val="22"/>
          <w:szCs w:val="22"/>
        </w:rPr>
        <w:t>. Neuroraumeninės blokados šalinimas neostigminu turi būti taikomas tik tokiu atveju, jeigu raumenų paralyžius nepraeina savaime</w:t>
      </w:r>
      <w:r>
        <w:rPr>
          <w:color w:val="000000"/>
          <w:spacing w:val="-3"/>
          <w:sz w:val="22"/>
          <w:szCs w:val="22"/>
        </w:rPr>
        <w:t>.</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p>
    <w:p w:rsidR="002768C6" w:rsidRPr="004B1A73"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color w:val="000000"/>
          <w:spacing w:val="-3"/>
          <w:sz w:val="22"/>
          <w:szCs w:val="22"/>
        </w:rPr>
      </w:pPr>
      <w:r w:rsidRPr="004B1A73">
        <w:rPr>
          <w:i/>
          <w:color w:val="000000"/>
          <w:spacing w:val="-3"/>
          <w:sz w:val="22"/>
          <w:szCs w:val="22"/>
        </w:rPr>
        <w:t>Suaugusiems žmonėms ir vaikams</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color w:val="000000"/>
          <w:spacing w:val="-3"/>
          <w:sz w:val="22"/>
          <w:szCs w:val="22"/>
        </w:rPr>
        <w:t>Visiškam neuroraumeninės blokados pašalinimui dažniausiai pakanka vienkartinės 0,05</w:t>
      </w:r>
      <w:r w:rsidRPr="003822B5">
        <w:rPr>
          <w:color w:val="000000"/>
          <w:spacing w:val="-3"/>
          <w:sz w:val="22"/>
          <w:szCs w:val="22"/>
        </w:rPr>
        <w:noBreakHyphen/>
        <w:t>0,07 mg/kg kūno svorio neostigmino ir 0,02</w:t>
      </w:r>
      <w:r w:rsidRPr="003822B5">
        <w:rPr>
          <w:color w:val="000000"/>
          <w:spacing w:val="-3"/>
          <w:sz w:val="22"/>
          <w:szCs w:val="22"/>
        </w:rPr>
        <w:noBreakHyphen/>
        <w:t>0,03 mg/kg kūno svorio atropino dozės į veną per 5</w:t>
      </w:r>
      <w:r w:rsidRPr="003822B5">
        <w:rPr>
          <w:color w:val="000000"/>
          <w:spacing w:val="-3"/>
          <w:sz w:val="22"/>
          <w:szCs w:val="22"/>
        </w:rPr>
        <w:noBreakHyphen/>
        <w:t xml:space="preserve">15 min. Didžiausia rekomenduojama dozė vaikams yra 2,5 mg, suaugusiems žmonėms – 5 mg. </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u w:val="single"/>
        </w:rPr>
      </w:pPr>
      <w:r w:rsidRPr="003822B5">
        <w:rPr>
          <w:color w:val="000000"/>
          <w:spacing w:val="-3"/>
          <w:sz w:val="22"/>
          <w:szCs w:val="22"/>
          <w:u w:val="single"/>
        </w:rPr>
        <w:t>Kitos indikacijos</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i/>
          <w:color w:val="000000"/>
          <w:spacing w:val="-3"/>
          <w:sz w:val="22"/>
          <w:szCs w:val="22"/>
        </w:rPr>
        <w:t>Suaugusiems žmonėms</w:t>
      </w:r>
      <w:r w:rsidRPr="003822B5">
        <w:rPr>
          <w:color w:val="000000"/>
          <w:spacing w:val="-3"/>
          <w:sz w:val="22"/>
          <w:szCs w:val="22"/>
        </w:rPr>
        <w:t>: 0,5</w:t>
      </w:r>
      <w:r w:rsidRPr="003822B5">
        <w:rPr>
          <w:color w:val="000000"/>
          <w:spacing w:val="-3"/>
          <w:sz w:val="22"/>
          <w:szCs w:val="22"/>
        </w:rPr>
        <w:noBreakHyphen/>
        <w:t xml:space="preserve">2,5 mg neostigmino </w:t>
      </w:r>
      <w:r>
        <w:rPr>
          <w:color w:val="000000"/>
          <w:spacing w:val="-3"/>
          <w:sz w:val="22"/>
          <w:szCs w:val="22"/>
        </w:rPr>
        <w:t>leidžiama</w:t>
      </w:r>
      <w:r w:rsidRPr="003822B5">
        <w:rPr>
          <w:color w:val="000000"/>
          <w:spacing w:val="-3"/>
          <w:sz w:val="22"/>
          <w:szCs w:val="22"/>
        </w:rPr>
        <w:t xml:space="preserve"> po oda arba į raumenis.</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i/>
          <w:color w:val="000000"/>
          <w:spacing w:val="-3"/>
          <w:sz w:val="22"/>
          <w:szCs w:val="22"/>
        </w:rPr>
        <w:t>Vaikams:</w:t>
      </w:r>
      <w:r w:rsidRPr="003822B5">
        <w:rPr>
          <w:color w:val="000000"/>
          <w:spacing w:val="-3"/>
          <w:sz w:val="22"/>
          <w:szCs w:val="22"/>
          <w:u w:val="single"/>
        </w:rPr>
        <w:t xml:space="preserve"> </w:t>
      </w:r>
      <w:r w:rsidRPr="003822B5">
        <w:rPr>
          <w:color w:val="000000"/>
          <w:spacing w:val="-3"/>
          <w:sz w:val="22"/>
          <w:szCs w:val="22"/>
        </w:rPr>
        <w:t>0,02 mg/kg kūno svorio, t.y. jaunesniems kaip 1 metų - 0,15</w:t>
      </w:r>
      <w:r w:rsidRPr="003822B5">
        <w:rPr>
          <w:color w:val="000000"/>
          <w:spacing w:val="-3"/>
          <w:sz w:val="22"/>
          <w:szCs w:val="22"/>
        </w:rPr>
        <w:noBreakHyphen/>
        <w:t>0,2 mg, 1</w:t>
      </w:r>
      <w:r w:rsidRPr="003822B5">
        <w:rPr>
          <w:color w:val="000000"/>
          <w:spacing w:val="-3"/>
          <w:sz w:val="22"/>
          <w:szCs w:val="22"/>
        </w:rPr>
        <w:noBreakHyphen/>
        <w:t>6 metų– 0,25</w:t>
      </w:r>
      <w:r w:rsidRPr="003822B5">
        <w:rPr>
          <w:color w:val="000000"/>
          <w:spacing w:val="-3"/>
          <w:sz w:val="22"/>
          <w:szCs w:val="22"/>
        </w:rPr>
        <w:noBreakHyphen/>
        <w:t>0,3 mg, 6</w:t>
      </w:r>
      <w:r w:rsidRPr="003822B5">
        <w:rPr>
          <w:color w:val="000000"/>
          <w:spacing w:val="-3"/>
          <w:sz w:val="22"/>
          <w:szCs w:val="22"/>
        </w:rPr>
        <w:noBreakHyphen/>
        <w:t>15 metų - 0,3</w:t>
      </w:r>
      <w:r w:rsidRPr="003822B5">
        <w:rPr>
          <w:color w:val="000000"/>
          <w:spacing w:val="-3"/>
          <w:sz w:val="22"/>
          <w:szCs w:val="22"/>
        </w:rPr>
        <w:noBreakHyphen/>
        <w:t>0,5 mg. Dozė gali būti skirtinga atsižvelgiant į individualų paciento poreikį.</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sidRPr="003822B5">
        <w:rPr>
          <w:i/>
          <w:color w:val="000000"/>
          <w:spacing w:val="-3"/>
          <w:sz w:val="22"/>
          <w:szCs w:val="22"/>
        </w:rPr>
        <w:t>Senyviems pacientams</w:t>
      </w:r>
      <w:r w:rsidRPr="003822B5">
        <w:rPr>
          <w:color w:val="000000"/>
          <w:spacing w:val="-3"/>
          <w:sz w:val="22"/>
          <w:szCs w:val="22"/>
        </w:rPr>
        <w:t>: specialių dozavimo rekomendacijų nėra</w:t>
      </w:r>
      <w:r>
        <w:rPr>
          <w:color w:val="000000"/>
          <w:spacing w:val="-3"/>
          <w:sz w:val="22"/>
          <w:szCs w:val="22"/>
        </w:rPr>
        <w:t>.</w:t>
      </w:r>
    </w:p>
    <w:p w:rsidR="002768C6" w:rsidRPr="003822B5" w:rsidRDefault="002768C6" w:rsidP="002768C6">
      <w:pPr>
        <w:rPr>
          <w:sz w:val="22"/>
          <w:szCs w:val="22"/>
        </w:rPr>
      </w:pPr>
    </w:p>
    <w:p w:rsidR="002768C6" w:rsidRPr="003822B5" w:rsidRDefault="002768C6" w:rsidP="002768C6">
      <w:pPr>
        <w:rPr>
          <w:sz w:val="22"/>
          <w:szCs w:val="22"/>
          <w:u w:val="single"/>
        </w:rPr>
      </w:pPr>
      <w:r w:rsidRPr="003822B5">
        <w:rPr>
          <w:sz w:val="22"/>
          <w:szCs w:val="22"/>
          <w:u w:val="single"/>
        </w:rPr>
        <w:lastRenderedPageBreak/>
        <w:t>Vartojimo metodas</w:t>
      </w:r>
    </w:p>
    <w:p w:rsidR="002768C6" w:rsidRPr="003822B5" w:rsidRDefault="002768C6" w:rsidP="002768C6">
      <w:pPr>
        <w:rPr>
          <w:sz w:val="22"/>
          <w:szCs w:val="22"/>
        </w:rPr>
      </w:pPr>
      <w:r w:rsidRPr="003822B5">
        <w:rPr>
          <w:sz w:val="22"/>
          <w:szCs w:val="22"/>
        </w:rPr>
        <w:t xml:space="preserve">Šį vaistinį preparatą galima </w:t>
      </w:r>
      <w:r>
        <w:rPr>
          <w:sz w:val="22"/>
          <w:szCs w:val="22"/>
        </w:rPr>
        <w:t>leisti</w:t>
      </w:r>
      <w:r w:rsidRPr="003822B5">
        <w:rPr>
          <w:sz w:val="22"/>
          <w:szCs w:val="22"/>
        </w:rPr>
        <w:t xml:space="preserve"> į raumenis, po oda arba į veną.</w:t>
      </w:r>
    </w:p>
    <w:p w:rsidR="002768C6" w:rsidRPr="003822B5" w:rsidRDefault="002768C6" w:rsidP="002768C6">
      <w:pPr>
        <w:rPr>
          <w:sz w:val="22"/>
          <w:szCs w:val="22"/>
        </w:rPr>
      </w:pPr>
    </w:p>
    <w:p w:rsidR="002768C6" w:rsidRPr="003822B5" w:rsidRDefault="002768C6" w:rsidP="002768C6">
      <w:pPr>
        <w:pStyle w:val="PI-2EMEASMCA"/>
      </w:pPr>
      <w:bookmarkStart w:id="16" w:name="_Toc129243104"/>
      <w:bookmarkStart w:id="17" w:name="_Toc129243229"/>
      <w:r w:rsidRPr="003822B5">
        <w:t>4.3</w:t>
      </w:r>
      <w:r w:rsidRPr="003822B5">
        <w:tab/>
        <w:t>Kontraindikacijos</w:t>
      </w:r>
      <w:bookmarkEnd w:id="16"/>
      <w:bookmarkEnd w:id="17"/>
    </w:p>
    <w:p w:rsidR="002768C6" w:rsidRPr="003822B5" w:rsidRDefault="002768C6" w:rsidP="002768C6">
      <w:pPr>
        <w:rPr>
          <w:sz w:val="22"/>
          <w:szCs w:val="22"/>
        </w:rPr>
      </w:pPr>
    </w:p>
    <w:p w:rsidR="002768C6" w:rsidRPr="003822B5" w:rsidRDefault="002768C6" w:rsidP="002768C6">
      <w:pPr>
        <w:pStyle w:val="Pagrindinistekstas"/>
        <w:spacing w:after="0"/>
        <w:rPr>
          <w:color w:val="000000"/>
          <w:sz w:val="22"/>
          <w:szCs w:val="22"/>
          <w:lang w:val="lt-LT"/>
        </w:rPr>
      </w:pPr>
      <w:r w:rsidRPr="003822B5">
        <w:rPr>
          <w:color w:val="000000"/>
          <w:sz w:val="22"/>
          <w:szCs w:val="22"/>
          <w:lang w:val="lt-LT"/>
        </w:rPr>
        <w:t>Padidėjęs jautrumas veikliajai arba bet kuriai 6.1 skyriuje nurodytai pagalbinei medžiagai.</w:t>
      </w:r>
    </w:p>
    <w:p w:rsidR="002768C6" w:rsidRPr="003822B5" w:rsidRDefault="002768C6" w:rsidP="002768C6">
      <w:pPr>
        <w:pStyle w:val="Pagrindinistekstas"/>
        <w:spacing w:after="0"/>
        <w:rPr>
          <w:color w:val="000000"/>
          <w:sz w:val="22"/>
          <w:szCs w:val="22"/>
          <w:lang w:val="lt-LT"/>
        </w:rPr>
      </w:pPr>
      <w:r w:rsidRPr="003822B5">
        <w:rPr>
          <w:color w:val="000000"/>
          <w:sz w:val="22"/>
          <w:szCs w:val="22"/>
          <w:lang w:val="lt-LT"/>
        </w:rPr>
        <w:t>Mechaninis žarnų nepraeinamumas.</w:t>
      </w:r>
    </w:p>
    <w:p w:rsidR="002768C6" w:rsidRPr="003822B5" w:rsidRDefault="002768C6" w:rsidP="002768C6">
      <w:pPr>
        <w:pStyle w:val="Pagrindinistekstas"/>
        <w:spacing w:after="0"/>
        <w:rPr>
          <w:color w:val="000000"/>
          <w:sz w:val="22"/>
          <w:szCs w:val="22"/>
          <w:lang w:val="lt-LT"/>
        </w:rPr>
      </w:pPr>
      <w:r w:rsidRPr="003822B5">
        <w:rPr>
          <w:color w:val="000000"/>
          <w:sz w:val="22"/>
          <w:szCs w:val="22"/>
          <w:lang w:val="lt-LT"/>
        </w:rPr>
        <w:t>Šlapimo susilaikymas dėl mechaninės obstrukcijos.</w:t>
      </w:r>
    </w:p>
    <w:p w:rsidR="002768C6" w:rsidRPr="003822B5" w:rsidRDefault="002768C6" w:rsidP="002768C6">
      <w:pPr>
        <w:pStyle w:val="Pagrindinistekstas"/>
        <w:spacing w:after="0"/>
        <w:rPr>
          <w:color w:val="000000"/>
          <w:sz w:val="22"/>
          <w:szCs w:val="22"/>
          <w:lang w:val="lt-LT"/>
        </w:rPr>
      </w:pPr>
      <w:r w:rsidRPr="003822B5">
        <w:rPr>
          <w:color w:val="000000"/>
          <w:sz w:val="22"/>
          <w:szCs w:val="22"/>
          <w:lang w:val="lt-LT"/>
        </w:rPr>
        <w:t>Bronchų astma.</w:t>
      </w:r>
    </w:p>
    <w:p w:rsidR="002768C6" w:rsidRPr="003822B5" w:rsidRDefault="002768C6" w:rsidP="002768C6">
      <w:pPr>
        <w:pStyle w:val="Pagrindinistekstas"/>
        <w:spacing w:after="0"/>
        <w:rPr>
          <w:color w:val="000000"/>
          <w:sz w:val="22"/>
          <w:szCs w:val="22"/>
          <w:lang w:val="lt-LT"/>
        </w:rPr>
      </w:pPr>
      <w:r w:rsidRPr="003822B5">
        <w:rPr>
          <w:color w:val="000000"/>
          <w:sz w:val="22"/>
          <w:szCs w:val="22"/>
          <w:lang w:val="lt-LT"/>
        </w:rPr>
        <w:t>Miotonija (bet kokia forma).</w:t>
      </w:r>
    </w:p>
    <w:p w:rsidR="002768C6" w:rsidRPr="003822B5" w:rsidRDefault="002768C6" w:rsidP="002768C6">
      <w:pPr>
        <w:pStyle w:val="Pagrindinistekstas"/>
        <w:spacing w:after="0"/>
        <w:rPr>
          <w:color w:val="000000"/>
          <w:sz w:val="22"/>
          <w:szCs w:val="22"/>
          <w:lang w:val="lt-LT"/>
        </w:rPr>
      </w:pPr>
      <w:r w:rsidRPr="003822B5">
        <w:rPr>
          <w:color w:val="000000"/>
          <w:sz w:val="22"/>
          <w:szCs w:val="22"/>
          <w:lang w:val="lt-LT"/>
        </w:rPr>
        <w:t>Depoliarizuojančio tipo miorelaksantų vartojimas</w:t>
      </w:r>
      <w:r>
        <w:rPr>
          <w:color w:val="000000"/>
          <w:sz w:val="22"/>
          <w:szCs w:val="22"/>
          <w:lang w:val="lt-LT"/>
        </w:rPr>
        <w:t>.</w:t>
      </w:r>
    </w:p>
    <w:p w:rsidR="002768C6" w:rsidRPr="003822B5" w:rsidRDefault="002768C6" w:rsidP="002768C6">
      <w:pPr>
        <w:pStyle w:val="Pagrindinistekstas"/>
        <w:spacing w:after="0"/>
        <w:rPr>
          <w:kern w:val="16"/>
          <w:sz w:val="22"/>
          <w:szCs w:val="22"/>
          <w:lang w:val="lt-LT"/>
        </w:rPr>
      </w:pPr>
    </w:p>
    <w:p w:rsidR="002768C6" w:rsidRPr="003822B5" w:rsidRDefault="002768C6" w:rsidP="002768C6">
      <w:pPr>
        <w:pStyle w:val="PI-2EMEASMCA"/>
      </w:pPr>
      <w:bookmarkStart w:id="18" w:name="_Toc129243105"/>
      <w:bookmarkStart w:id="19" w:name="_Toc129243230"/>
      <w:r w:rsidRPr="003822B5">
        <w:t>4.4</w:t>
      </w:r>
      <w:r w:rsidRPr="003822B5">
        <w:tab/>
        <w:t>Specialūs įspėjimai ir atsargumo priemonės</w:t>
      </w:r>
      <w:bookmarkEnd w:id="18"/>
      <w:bookmarkEnd w:id="19"/>
    </w:p>
    <w:p w:rsidR="002768C6" w:rsidRPr="003822B5" w:rsidRDefault="002768C6" w:rsidP="002768C6">
      <w:pPr>
        <w:rPr>
          <w:sz w:val="22"/>
          <w:szCs w:val="22"/>
        </w:rPr>
      </w:pPr>
    </w:p>
    <w:p w:rsidR="002768C6" w:rsidRPr="003822B5" w:rsidRDefault="002768C6" w:rsidP="002768C6">
      <w:pPr>
        <w:pStyle w:val="Pagrindinistekstas"/>
        <w:spacing w:after="0"/>
        <w:rPr>
          <w:color w:val="000000"/>
          <w:sz w:val="22"/>
          <w:szCs w:val="22"/>
          <w:lang w:val="lt-LT"/>
        </w:rPr>
      </w:pPr>
      <w:r w:rsidRPr="003822B5">
        <w:rPr>
          <w:color w:val="000000"/>
          <w:sz w:val="22"/>
          <w:szCs w:val="22"/>
          <w:lang w:val="lt-LT"/>
        </w:rPr>
        <w:t>Šio vaistinio preparato atsargiai reikia vartoti bradikardijos, vainikinių arterijų okliuzijos, epilepsijos ir hipertenzijos atveju. Kartais neostigminas gali sukelti paradoksinių nepageidaujamų reakcijų: tachikardiją ir hipertenziją. Galima tokio poveikio priežastis – poveikio nikotininiams ir muskarininiams receptoriams sąveika. Atsargiai vaistinio preparato reikia vartoti pacientams, kuriuos neseniai ištiko miokardo infarktas, bei parkinsonizmo, vagotonijos ir inkstų funkcijos sutrikimo atveju.</w:t>
      </w:r>
    </w:p>
    <w:p w:rsidR="002768C6" w:rsidRPr="003822B5" w:rsidRDefault="002768C6" w:rsidP="002768C6">
      <w:pPr>
        <w:pStyle w:val="Pagrindinistekstas"/>
        <w:spacing w:after="0"/>
        <w:rPr>
          <w:color w:val="000000"/>
          <w:sz w:val="22"/>
          <w:szCs w:val="22"/>
          <w:lang w:val="lt-LT"/>
        </w:rPr>
      </w:pPr>
    </w:p>
    <w:p w:rsidR="002768C6" w:rsidRPr="003822B5" w:rsidRDefault="002768C6" w:rsidP="002768C6">
      <w:pPr>
        <w:pStyle w:val="Pagrindinistekstas"/>
        <w:spacing w:after="0"/>
        <w:rPr>
          <w:color w:val="000000"/>
          <w:sz w:val="22"/>
          <w:szCs w:val="22"/>
          <w:lang w:val="lt-LT"/>
        </w:rPr>
      </w:pPr>
      <w:r w:rsidRPr="003822B5">
        <w:rPr>
          <w:color w:val="000000"/>
          <w:sz w:val="22"/>
          <w:szCs w:val="22"/>
          <w:lang w:val="lt-LT"/>
        </w:rPr>
        <w:t>Šio vaistinio preparato dozėje yra mažiau kaip 1 mmol (23 mg) natrio, t. y. jis beveik neturi reikšmės.</w:t>
      </w:r>
    </w:p>
    <w:p w:rsidR="002768C6" w:rsidRPr="003822B5" w:rsidRDefault="002768C6" w:rsidP="002768C6">
      <w:pPr>
        <w:pStyle w:val="Pagrindinistekstas"/>
        <w:spacing w:after="0"/>
        <w:rPr>
          <w:color w:val="000000"/>
          <w:sz w:val="22"/>
          <w:szCs w:val="22"/>
          <w:lang w:val="lt-LT"/>
        </w:rPr>
      </w:pPr>
    </w:p>
    <w:p w:rsidR="002768C6" w:rsidRPr="003822B5" w:rsidRDefault="002768C6" w:rsidP="002768C6">
      <w:pPr>
        <w:pStyle w:val="PI-2EMEASMCA"/>
      </w:pPr>
      <w:bookmarkStart w:id="20" w:name="_Toc129243106"/>
      <w:bookmarkStart w:id="21" w:name="_Toc129243231"/>
      <w:r w:rsidRPr="003822B5">
        <w:t>4.5</w:t>
      </w:r>
      <w:r w:rsidRPr="003822B5">
        <w:tab/>
        <w:t>Sąveika su kitais vaistiniais preparatais ir kitokia sąveika</w:t>
      </w:r>
      <w:bookmarkEnd w:id="20"/>
      <w:bookmarkEnd w:id="21"/>
    </w:p>
    <w:p w:rsidR="002768C6" w:rsidRPr="003822B5" w:rsidRDefault="002768C6" w:rsidP="002768C6">
      <w:pPr>
        <w:rPr>
          <w:sz w:val="22"/>
          <w:szCs w:val="22"/>
        </w:rPr>
      </w:pPr>
    </w:p>
    <w:p w:rsidR="002768C6" w:rsidRPr="003822B5" w:rsidRDefault="002768C6" w:rsidP="002768C6">
      <w:pPr>
        <w:pStyle w:val="Pagrindinistekstas"/>
        <w:spacing w:after="0"/>
        <w:rPr>
          <w:color w:val="000000"/>
          <w:sz w:val="22"/>
          <w:szCs w:val="22"/>
          <w:lang w:val="lt-LT"/>
        </w:rPr>
      </w:pPr>
      <w:r w:rsidRPr="003822B5">
        <w:rPr>
          <w:color w:val="000000"/>
          <w:sz w:val="22"/>
          <w:szCs w:val="22"/>
          <w:lang w:val="lt-LT"/>
        </w:rPr>
        <w:t xml:space="preserve">Neostigminas stiprina skausmą malšinantį analgetikų ir aminofenazono poveikį. Pacientams, kurie vartojo beta adrenerginių receptorių blokatorių, neostigminas gali sukelti sunkią bradikardiją. Neostigminas gali sustiprinti hipotenzinių, kraujagysles plečiančių, antiaritminių, kardiotoninių, beta simpatolitinių vaistinių preparatų poveikį. Neostigminas neutralizuoja vidurių užkietėjimą sukeliantį morfino poveikį bei šlapimo susilaikymą sukeliantį cholinolitikų poveikį. Slopinant pachikurare tipo miorelaksantų sukeltą nervų raumenų blokadą, kartotinis neostigmino vartojimas gali sukelti nervų raumenų blokadą (dėl acetilcholino poveikio), kuri gali būti pavojinga bendrosios anestezijos metu. Neostigmino veiksmingumą padidina cholinerginės medžiagos ir didelė pantoteno rūgšties dozė. </w:t>
      </w:r>
      <w:r>
        <w:rPr>
          <w:color w:val="000000"/>
          <w:sz w:val="22"/>
          <w:szCs w:val="22"/>
          <w:lang w:val="lt-LT"/>
        </w:rPr>
        <w:t>Vaistinio p</w:t>
      </w:r>
      <w:r w:rsidRPr="003822B5">
        <w:rPr>
          <w:color w:val="000000"/>
          <w:sz w:val="22"/>
          <w:szCs w:val="22"/>
          <w:lang w:val="lt-LT"/>
        </w:rPr>
        <w:t>reparato poveikį silpnina neselektyvaus poveikio anticholinerginės medžiagosi bei sintetiniai spazmolitikai.</w:t>
      </w:r>
    </w:p>
    <w:p w:rsidR="002768C6" w:rsidRPr="003822B5" w:rsidRDefault="002768C6" w:rsidP="002768C6">
      <w:pPr>
        <w:pStyle w:val="Pagrindinistekstas"/>
        <w:spacing w:after="0"/>
        <w:rPr>
          <w:kern w:val="16"/>
          <w:sz w:val="22"/>
          <w:szCs w:val="22"/>
          <w:lang w:val="lt-LT"/>
        </w:rPr>
      </w:pPr>
    </w:p>
    <w:p w:rsidR="002768C6" w:rsidRPr="003822B5" w:rsidRDefault="002768C6" w:rsidP="002768C6">
      <w:pPr>
        <w:pStyle w:val="PI-2EMEASMCA"/>
      </w:pPr>
      <w:bookmarkStart w:id="22" w:name="_Toc129243107"/>
      <w:bookmarkStart w:id="23" w:name="_Toc129243232"/>
      <w:r w:rsidRPr="003822B5">
        <w:t>4.6</w:t>
      </w:r>
      <w:r w:rsidRPr="003822B5">
        <w:tab/>
        <w:t>Vaisingumas, nėštumo ir žindymo laikotarpis</w:t>
      </w:r>
      <w:bookmarkEnd w:id="22"/>
      <w:bookmarkEnd w:id="23"/>
    </w:p>
    <w:p w:rsidR="002768C6" w:rsidRPr="003822B5" w:rsidRDefault="002768C6" w:rsidP="002768C6">
      <w:pPr>
        <w:rPr>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color w:val="000000"/>
          <w:spacing w:val="-3"/>
          <w:sz w:val="22"/>
          <w:szCs w:val="22"/>
        </w:rPr>
        <w:t xml:space="preserve">Šio vaistinio preparato vartojant bet kuriuo nėštumo laikotarpiu, gali pasireikšti žalingas poveikis vaisiui. To reikia nepamiršti skiriant šio vaistinio preparato galinčioms pastoti moterims. </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color w:val="000000"/>
          <w:spacing w:val="-3"/>
          <w:sz w:val="22"/>
          <w:szCs w:val="22"/>
        </w:rPr>
        <w:t>Vartojant neostigmino pirmųjų trijų nėštumo mėnesių laikotarpiu, gali atsirasti įgimtų sklaidos defektų (pasireikšti teratogeninis poveikis). Didžiausia tokio poveikio rizika kyla, jei vaistinio preparato vartojama 3-11 nėštumo savaitę. Neostigmino vartojant šešių paskutinių nėštumo mėnesių laikotarpiu, gali sutrikti vaisiaus augimas ir funkcinis vystymasis arba pasireikšti toksinis poveikis vaisiaus audiniams. Jeigu vaisto sušvirkščiama prieš pat gimdymą ar jo metu, gali pasireikšti žalingas poveikis gimdymo eigai ir naujagimio būklei. Prieš skiriant šio vaistinio preparato turi būti įvertintas jo naudos ir rizikos santykis motinai ir vaisiui</w:t>
      </w:r>
      <w:r>
        <w:rPr>
          <w:color w:val="000000"/>
          <w:spacing w:val="-3"/>
          <w:sz w:val="22"/>
          <w:szCs w:val="22"/>
        </w:rPr>
        <w:t>.</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color w:val="000000"/>
          <w:spacing w:val="-3"/>
          <w:sz w:val="22"/>
          <w:szCs w:val="22"/>
        </w:rPr>
        <w:t>Į moters pieną patenka labai nedidelis neostigmino metilsulfato kiekis, todėl reikia stebėti, ar nepasireiškia poveikis kūdikiui. Neostigmino vartojimo laikotarpiu maitinti krūtimi nerekomenduojama.</w:t>
      </w:r>
    </w:p>
    <w:p w:rsidR="002768C6" w:rsidRPr="003822B5" w:rsidRDefault="002768C6" w:rsidP="002768C6">
      <w:pPr>
        <w:pStyle w:val="Pagrindinistekstas"/>
        <w:spacing w:after="0"/>
        <w:rPr>
          <w:kern w:val="16"/>
          <w:sz w:val="22"/>
          <w:szCs w:val="22"/>
          <w:lang w:val="lt-LT"/>
        </w:rPr>
      </w:pPr>
    </w:p>
    <w:p w:rsidR="002768C6" w:rsidRPr="003822B5" w:rsidRDefault="002768C6" w:rsidP="002768C6">
      <w:pPr>
        <w:pStyle w:val="PI-2EMEASMCA"/>
      </w:pPr>
      <w:bookmarkStart w:id="24" w:name="_Toc129243108"/>
      <w:bookmarkStart w:id="25" w:name="_Toc129243233"/>
      <w:r w:rsidRPr="003822B5">
        <w:t>4.7</w:t>
      </w:r>
      <w:r w:rsidRPr="003822B5">
        <w:tab/>
        <w:t>Poveikis gebėjimui vairuoti ir valdyti mechanizmus</w:t>
      </w:r>
      <w:bookmarkEnd w:id="24"/>
      <w:bookmarkEnd w:id="25"/>
    </w:p>
    <w:p w:rsidR="002768C6" w:rsidRPr="003822B5" w:rsidRDefault="002768C6" w:rsidP="002768C6">
      <w:pPr>
        <w:rPr>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z w:val="22"/>
          <w:szCs w:val="22"/>
        </w:rPr>
      </w:pPr>
      <w:r w:rsidRPr="003822B5">
        <w:rPr>
          <w:color w:val="000000"/>
          <w:sz w:val="22"/>
          <w:szCs w:val="22"/>
        </w:rPr>
        <w:t>Neostigminas neslopina centrinės nervų sistemos, tačiau sukelia miozę ir sutrikdo matymą į tolį. Vairuojant arba valdant mechanizmus gali pakisti gebėjimas susikaupti.</w:t>
      </w: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I-2EMEASMCA"/>
      </w:pPr>
      <w:bookmarkStart w:id="26" w:name="_Toc129243109"/>
      <w:bookmarkStart w:id="27" w:name="_Toc129243234"/>
      <w:r w:rsidRPr="003822B5">
        <w:t>4.8</w:t>
      </w:r>
      <w:r w:rsidRPr="003822B5">
        <w:tab/>
        <w:t>Nepageidaujamas poveikis</w:t>
      </w:r>
      <w:bookmarkEnd w:id="26"/>
      <w:bookmarkEnd w:id="27"/>
    </w:p>
    <w:p w:rsidR="002768C6" w:rsidRPr="003822B5" w:rsidRDefault="002768C6" w:rsidP="002768C6">
      <w:pPr>
        <w:rPr>
          <w:sz w:val="22"/>
          <w:szCs w:val="22"/>
        </w:rPr>
      </w:pPr>
    </w:p>
    <w:p w:rsidR="002768C6" w:rsidRPr="003822B5" w:rsidRDefault="002768C6" w:rsidP="002768C6">
      <w:pPr>
        <w:pStyle w:val="Styl"/>
        <w:rPr>
          <w:rFonts w:eastAsia="SimSun"/>
          <w:sz w:val="22"/>
          <w:szCs w:val="20"/>
          <w:lang w:val="lt-LT" w:eastAsia="zh-CN"/>
        </w:rPr>
      </w:pPr>
      <w:r w:rsidRPr="003822B5">
        <w:rPr>
          <w:rFonts w:eastAsia="SimSun"/>
          <w:sz w:val="22"/>
          <w:szCs w:val="22"/>
          <w:lang w:val="lt-LT" w:eastAsia="zh-CN"/>
        </w:rPr>
        <w:lastRenderedPageBreak/>
        <w:t xml:space="preserve">Nepageidaujamo poveikio </w:t>
      </w:r>
      <w:r w:rsidRPr="003822B5">
        <w:rPr>
          <w:rFonts w:eastAsia="SimSun"/>
          <w:sz w:val="22"/>
          <w:szCs w:val="20"/>
          <w:lang w:val="lt-LT" w:eastAsia="zh-CN"/>
        </w:rPr>
        <w:t>dažnis apibūdinamas taip: labai dažnas (≥ 1/10), dažnas (nuo ≥ 1/100 iki &lt; 1/10), nedažnas (nuo ≥ 1/1000 iki &lt; 1/100), retas (nuo ≥ 1/10000 iki &lt; 1/1000), labai retas (&lt; 1/10000) ir nežinomas (negali būti apskaičiuotas pagal turimus duomenis).</w:t>
      </w:r>
    </w:p>
    <w:p w:rsidR="002768C6" w:rsidRPr="003822B5" w:rsidRDefault="002768C6" w:rsidP="002768C6">
      <w:pPr>
        <w:pStyle w:val="Styl"/>
        <w:rPr>
          <w:rFonts w:eastAsia="SimSun"/>
          <w:sz w:val="22"/>
          <w:szCs w:val="20"/>
          <w:lang w:val="lt-LT" w:eastAsia="zh-CN"/>
        </w:rPr>
      </w:pPr>
    </w:p>
    <w:p w:rsidR="002768C6" w:rsidRPr="003822B5" w:rsidRDefault="002768C6" w:rsidP="002768C6">
      <w:pPr>
        <w:pStyle w:val="Styl"/>
        <w:rPr>
          <w:sz w:val="22"/>
          <w:szCs w:val="22"/>
          <w:u w:val="single"/>
          <w:lang w:val="lt-LT"/>
        </w:rPr>
      </w:pPr>
      <w:r w:rsidRPr="003822B5">
        <w:rPr>
          <w:sz w:val="22"/>
          <w:szCs w:val="22"/>
          <w:u w:val="single"/>
          <w:lang w:val="lt-LT"/>
        </w:rPr>
        <w:t>Nervų sistemos sutrikimai</w:t>
      </w:r>
    </w:p>
    <w:p w:rsidR="002768C6" w:rsidRPr="003822B5" w:rsidRDefault="002768C6" w:rsidP="002768C6">
      <w:pPr>
        <w:rPr>
          <w:sz w:val="22"/>
          <w:szCs w:val="22"/>
          <w:lang w:eastAsia="pl-PL"/>
        </w:rPr>
      </w:pPr>
      <w:r w:rsidRPr="003822B5">
        <w:rPr>
          <w:i/>
          <w:sz w:val="22"/>
          <w:szCs w:val="22"/>
        </w:rPr>
        <w:t xml:space="preserve">Dažnis nežinomas. </w:t>
      </w:r>
      <w:r w:rsidRPr="003822B5">
        <w:rPr>
          <w:sz w:val="22"/>
          <w:szCs w:val="22"/>
          <w:lang w:eastAsia="pl-PL"/>
        </w:rPr>
        <w:t>Cholinerginis sindromas, ypač vartojant dideles dozes.</w:t>
      </w:r>
    </w:p>
    <w:p w:rsidR="002768C6" w:rsidRPr="003822B5" w:rsidRDefault="002768C6" w:rsidP="002768C6">
      <w:pPr>
        <w:pStyle w:val="Styl"/>
        <w:rPr>
          <w:rFonts w:eastAsia="SimSun"/>
          <w:sz w:val="22"/>
          <w:szCs w:val="20"/>
          <w:lang w:val="lt-LT" w:eastAsia="zh-CN"/>
        </w:rPr>
      </w:pPr>
    </w:p>
    <w:p w:rsidR="002768C6" w:rsidRPr="003822B5" w:rsidRDefault="002768C6" w:rsidP="002768C6">
      <w:pPr>
        <w:pStyle w:val="Styl"/>
        <w:rPr>
          <w:sz w:val="22"/>
          <w:szCs w:val="22"/>
          <w:u w:val="single"/>
          <w:lang w:val="lt-LT"/>
        </w:rPr>
      </w:pPr>
      <w:r w:rsidRPr="003822B5">
        <w:rPr>
          <w:sz w:val="22"/>
          <w:szCs w:val="22"/>
          <w:u w:val="single"/>
          <w:lang w:val="lt-LT"/>
        </w:rPr>
        <w:t>Akių sutrikimai</w:t>
      </w:r>
    </w:p>
    <w:p w:rsidR="002768C6" w:rsidRPr="003822B5" w:rsidRDefault="002768C6" w:rsidP="002768C6">
      <w:pPr>
        <w:rPr>
          <w:sz w:val="22"/>
          <w:szCs w:val="22"/>
          <w:lang w:eastAsia="pl-PL"/>
        </w:rPr>
      </w:pPr>
      <w:r w:rsidRPr="003822B5">
        <w:rPr>
          <w:i/>
          <w:sz w:val="22"/>
          <w:szCs w:val="22"/>
        </w:rPr>
        <w:t xml:space="preserve">Dažnis nežinomas. </w:t>
      </w:r>
      <w:r w:rsidRPr="003822B5">
        <w:rPr>
          <w:sz w:val="22"/>
          <w:szCs w:val="22"/>
        </w:rPr>
        <w:t>Ašarojimas, akomodacijos sutrikimas, miozė.</w:t>
      </w:r>
    </w:p>
    <w:p w:rsidR="002768C6" w:rsidRPr="003822B5" w:rsidRDefault="002768C6" w:rsidP="002768C6">
      <w:pPr>
        <w:pStyle w:val="Styl"/>
        <w:rPr>
          <w:sz w:val="22"/>
          <w:szCs w:val="22"/>
          <w:lang w:val="lt-LT"/>
        </w:rPr>
      </w:pPr>
    </w:p>
    <w:p w:rsidR="002768C6" w:rsidRPr="003822B5" w:rsidRDefault="002768C6" w:rsidP="002768C6">
      <w:pPr>
        <w:pStyle w:val="Styl"/>
        <w:rPr>
          <w:sz w:val="22"/>
          <w:szCs w:val="22"/>
          <w:u w:val="single"/>
          <w:lang w:val="lt-LT"/>
        </w:rPr>
      </w:pPr>
      <w:r w:rsidRPr="003822B5">
        <w:rPr>
          <w:sz w:val="22"/>
          <w:szCs w:val="22"/>
          <w:u w:val="single"/>
          <w:lang w:val="lt-LT"/>
        </w:rPr>
        <w:t>Širdies sutrikimai</w:t>
      </w:r>
    </w:p>
    <w:p w:rsidR="002768C6" w:rsidRPr="003822B5" w:rsidRDefault="002768C6" w:rsidP="002768C6">
      <w:pPr>
        <w:pStyle w:val="Styl"/>
        <w:rPr>
          <w:sz w:val="22"/>
          <w:szCs w:val="22"/>
          <w:lang w:val="lt-LT"/>
        </w:rPr>
      </w:pPr>
      <w:r w:rsidRPr="003822B5">
        <w:rPr>
          <w:i/>
          <w:sz w:val="22"/>
          <w:szCs w:val="22"/>
          <w:lang w:val="lt-LT"/>
        </w:rPr>
        <w:t xml:space="preserve">Dažnis nežinomas. </w:t>
      </w:r>
      <w:r w:rsidRPr="003822B5">
        <w:rPr>
          <w:sz w:val="22"/>
          <w:szCs w:val="22"/>
          <w:lang w:val="lt-LT"/>
        </w:rPr>
        <w:t>Bradikardija, širdies laidžiosios sistemos slopinimas.</w:t>
      </w:r>
    </w:p>
    <w:p w:rsidR="002768C6" w:rsidRPr="003822B5" w:rsidRDefault="002768C6" w:rsidP="002768C6">
      <w:pPr>
        <w:pStyle w:val="Styl"/>
        <w:rPr>
          <w:sz w:val="22"/>
          <w:szCs w:val="22"/>
          <w:lang w:val="lt-LT"/>
        </w:rPr>
      </w:pPr>
    </w:p>
    <w:p w:rsidR="002768C6" w:rsidRPr="003822B5" w:rsidRDefault="002768C6" w:rsidP="002768C6">
      <w:pPr>
        <w:pStyle w:val="Styl"/>
        <w:rPr>
          <w:sz w:val="22"/>
          <w:szCs w:val="22"/>
          <w:u w:val="single"/>
          <w:lang w:val="lt-LT"/>
        </w:rPr>
      </w:pPr>
      <w:r w:rsidRPr="003822B5">
        <w:rPr>
          <w:sz w:val="22"/>
          <w:szCs w:val="22"/>
          <w:u w:val="single"/>
          <w:lang w:val="lt-LT"/>
        </w:rPr>
        <w:t>Kraujagyslių sutrikimai</w:t>
      </w:r>
    </w:p>
    <w:p w:rsidR="002768C6" w:rsidRPr="003822B5" w:rsidRDefault="002768C6" w:rsidP="002768C6">
      <w:pPr>
        <w:pStyle w:val="Styl"/>
        <w:rPr>
          <w:sz w:val="22"/>
          <w:szCs w:val="22"/>
          <w:lang w:val="lt-LT"/>
        </w:rPr>
      </w:pPr>
      <w:r w:rsidRPr="003822B5">
        <w:rPr>
          <w:i/>
          <w:sz w:val="22"/>
          <w:szCs w:val="22"/>
          <w:lang w:val="lt-LT"/>
        </w:rPr>
        <w:t xml:space="preserve">Dažnis nežinomas. </w:t>
      </w:r>
      <w:r w:rsidRPr="003822B5">
        <w:rPr>
          <w:sz w:val="22"/>
          <w:szCs w:val="22"/>
          <w:lang w:val="lt-LT"/>
        </w:rPr>
        <w:t>Hipotenzija.</w:t>
      </w:r>
    </w:p>
    <w:p w:rsidR="002768C6" w:rsidRPr="003822B5" w:rsidRDefault="002768C6" w:rsidP="002768C6">
      <w:pPr>
        <w:pStyle w:val="Styl"/>
        <w:rPr>
          <w:sz w:val="22"/>
          <w:szCs w:val="22"/>
          <w:lang w:val="lt-LT"/>
        </w:rPr>
      </w:pPr>
    </w:p>
    <w:p w:rsidR="002768C6" w:rsidRPr="003822B5" w:rsidRDefault="002768C6" w:rsidP="002768C6">
      <w:pPr>
        <w:rPr>
          <w:sz w:val="22"/>
          <w:szCs w:val="22"/>
          <w:u w:val="single"/>
        </w:rPr>
      </w:pPr>
      <w:r w:rsidRPr="003822B5">
        <w:rPr>
          <w:sz w:val="22"/>
          <w:szCs w:val="22"/>
          <w:u w:val="single"/>
        </w:rPr>
        <w:t>Kvėpavimo sistemos, krūtinės ląstos ir tarpuplaučio sutrikimai</w:t>
      </w:r>
    </w:p>
    <w:p w:rsidR="002768C6" w:rsidRPr="003822B5" w:rsidRDefault="002768C6" w:rsidP="002768C6">
      <w:pPr>
        <w:pStyle w:val="Styl"/>
        <w:rPr>
          <w:sz w:val="22"/>
          <w:szCs w:val="22"/>
          <w:lang w:val="lt-LT"/>
        </w:rPr>
      </w:pPr>
      <w:r w:rsidRPr="003822B5">
        <w:rPr>
          <w:i/>
          <w:sz w:val="22"/>
          <w:szCs w:val="22"/>
          <w:lang w:val="lt-LT"/>
        </w:rPr>
        <w:t xml:space="preserve">Dažnis nežinomas. </w:t>
      </w:r>
      <w:r w:rsidRPr="003822B5">
        <w:rPr>
          <w:sz w:val="22"/>
          <w:szCs w:val="22"/>
          <w:lang w:val="lt-LT"/>
        </w:rPr>
        <w:t>Bronchų sekrecijos sustiprėjimas kartu su kosuliu (kyla bronchų astmos priepuolio pavojus), bronchų spazmas.</w:t>
      </w:r>
    </w:p>
    <w:p w:rsidR="002768C6" w:rsidRPr="003822B5" w:rsidRDefault="002768C6" w:rsidP="002768C6">
      <w:pPr>
        <w:pStyle w:val="Styl"/>
        <w:rPr>
          <w:sz w:val="22"/>
          <w:szCs w:val="22"/>
          <w:lang w:val="lt-LT"/>
        </w:rPr>
      </w:pPr>
    </w:p>
    <w:p w:rsidR="002768C6" w:rsidRPr="003822B5" w:rsidRDefault="002768C6" w:rsidP="002768C6">
      <w:pPr>
        <w:pStyle w:val="Styl"/>
        <w:rPr>
          <w:sz w:val="22"/>
          <w:szCs w:val="22"/>
          <w:u w:val="single"/>
          <w:lang w:val="lt-LT"/>
        </w:rPr>
      </w:pPr>
      <w:r w:rsidRPr="003822B5">
        <w:rPr>
          <w:sz w:val="22"/>
          <w:szCs w:val="22"/>
          <w:u w:val="single"/>
          <w:lang w:val="lt-LT"/>
        </w:rPr>
        <w:t>Virškinimo sutrikimai</w:t>
      </w:r>
    </w:p>
    <w:p w:rsidR="002768C6" w:rsidRPr="003822B5" w:rsidRDefault="002768C6" w:rsidP="002768C6">
      <w:pPr>
        <w:pStyle w:val="Styl"/>
        <w:rPr>
          <w:color w:val="000000"/>
          <w:sz w:val="22"/>
          <w:szCs w:val="22"/>
          <w:lang w:val="lt-LT"/>
        </w:rPr>
      </w:pPr>
      <w:r w:rsidRPr="003822B5">
        <w:rPr>
          <w:i/>
          <w:sz w:val="22"/>
          <w:szCs w:val="22"/>
          <w:lang w:val="lt-LT"/>
        </w:rPr>
        <w:t xml:space="preserve">Dažnis nežinomas. </w:t>
      </w:r>
      <w:r w:rsidRPr="003822B5">
        <w:rPr>
          <w:sz w:val="22"/>
          <w:szCs w:val="22"/>
          <w:lang w:val="lt-LT"/>
        </w:rPr>
        <w:t xml:space="preserve">Gausi sekrecija (seilėtekis), </w:t>
      </w:r>
      <w:r w:rsidRPr="003822B5">
        <w:rPr>
          <w:color w:val="000000"/>
          <w:sz w:val="22"/>
          <w:szCs w:val="22"/>
          <w:lang w:val="lt-LT"/>
        </w:rPr>
        <w:t>sustiprėjusi peristaltika (net atsirandant virškinimo trakto spazmų), kolikos tipo skausmas, pykinimas ir vėmimas, nevalingas tuštinimasis.</w:t>
      </w:r>
    </w:p>
    <w:p w:rsidR="002768C6" w:rsidRPr="003822B5" w:rsidRDefault="002768C6" w:rsidP="002768C6">
      <w:pPr>
        <w:pStyle w:val="Styl"/>
        <w:rPr>
          <w:sz w:val="22"/>
          <w:szCs w:val="22"/>
          <w:lang w:val="lt-LT"/>
        </w:rPr>
      </w:pPr>
    </w:p>
    <w:p w:rsidR="002768C6" w:rsidRPr="003822B5" w:rsidRDefault="002768C6" w:rsidP="002768C6">
      <w:pPr>
        <w:pStyle w:val="Styl"/>
        <w:rPr>
          <w:sz w:val="22"/>
          <w:szCs w:val="22"/>
          <w:u w:val="single"/>
          <w:lang w:val="lt-LT"/>
        </w:rPr>
      </w:pPr>
      <w:r w:rsidRPr="003822B5">
        <w:rPr>
          <w:sz w:val="22"/>
          <w:szCs w:val="22"/>
          <w:u w:val="single"/>
          <w:lang w:val="lt-LT"/>
        </w:rPr>
        <w:t>Odos ir poodinio audinio sutrikimai</w:t>
      </w:r>
    </w:p>
    <w:p w:rsidR="002768C6" w:rsidRPr="003822B5" w:rsidRDefault="002768C6" w:rsidP="002768C6">
      <w:pPr>
        <w:pStyle w:val="Styl"/>
        <w:rPr>
          <w:color w:val="000000"/>
          <w:sz w:val="22"/>
          <w:szCs w:val="22"/>
          <w:lang w:val="lt-LT"/>
        </w:rPr>
      </w:pPr>
      <w:r w:rsidRPr="003822B5">
        <w:rPr>
          <w:i/>
          <w:sz w:val="22"/>
          <w:szCs w:val="22"/>
          <w:lang w:val="lt-LT"/>
        </w:rPr>
        <w:t xml:space="preserve">Dažnis nežinomas. </w:t>
      </w:r>
      <w:r w:rsidRPr="003822B5">
        <w:rPr>
          <w:sz w:val="22"/>
          <w:szCs w:val="22"/>
          <w:lang w:val="lt-LT"/>
        </w:rPr>
        <w:t xml:space="preserve">Smarkus </w:t>
      </w:r>
      <w:r>
        <w:rPr>
          <w:sz w:val="22"/>
          <w:szCs w:val="22"/>
          <w:lang w:val="lt-LT"/>
        </w:rPr>
        <w:t>prakaitavimas</w:t>
      </w:r>
      <w:r w:rsidRPr="003822B5">
        <w:rPr>
          <w:color w:val="000000"/>
          <w:sz w:val="22"/>
          <w:szCs w:val="22"/>
          <w:lang w:val="lt-LT"/>
        </w:rPr>
        <w:t>.</w:t>
      </w:r>
    </w:p>
    <w:p w:rsidR="002768C6" w:rsidRPr="003822B5" w:rsidRDefault="002768C6" w:rsidP="002768C6">
      <w:pPr>
        <w:pStyle w:val="Styl"/>
        <w:rPr>
          <w:sz w:val="22"/>
          <w:szCs w:val="22"/>
          <w:lang w:val="lt-LT"/>
        </w:rPr>
      </w:pPr>
    </w:p>
    <w:p w:rsidR="002768C6" w:rsidRPr="003822B5" w:rsidRDefault="002768C6" w:rsidP="002768C6">
      <w:pPr>
        <w:pStyle w:val="Styl"/>
        <w:rPr>
          <w:sz w:val="22"/>
          <w:szCs w:val="22"/>
          <w:u w:val="single"/>
          <w:lang w:val="lt-LT"/>
        </w:rPr>
      </w:pPr>
      <w:r w:rsidRPr="003822B5">
        <w:rPr>
          <w:sz w:val="22"/>
          <w:szCs w:val="22"/>
          <w:u w:val="single"/>
          <w:lang w:val="lt-LT"/>
        </w:rPr>
        <w:t>Inkstų ir šlapimo takų sutrikimai</w:t>
      </w:r>
    </w:p>
    <w:p w:rsidR="002768C6" w:rsidRPr="003822B5" w:rsidRDefault="002768C6" w:rsidP="002768C6">
      <w:pPr>
        <w:pStyle w:val="Styl"/>
        <w:rPr>
          <w:sz w:val="22"/>
          <w:szCs w:val="22"/>
          <w:lang w:val="lt-LT"/>
        </w:rPr>
      </w:pPr>
      <w:r w:rsidRPr="003822B5">
        <w:rPr>
          <w:i/>
          <w:sz w:val="22"/>
          <w:szCs w:val="22"/>
          <w:lang w:val="lt-LT"/>
        </w:rPr>
        <w:t xml:space="preserve">Dažnis nežinomas. </w:t>
      </w:r>
      <w:r w:rsidRPr="003822B5">
        <w:rPr>
          <w:sz w:val="22"/>
          <w:szCs w:val="22"/>
          <w:lang w:val="lt-LT"/>
        </w:rPr>
        <w:t>Šlapimo nelaikymas.</w:t>
      </w:r>
    </w:p>
    <w:p w:rsidR="002768C6" w:rsidRPr="003822B5" w:rsidRDefault="002768C6" w:rsidP="002768C6">
      <w:pPr>
        <w:pStyle w:val="Styl"/>
        <w:rPr>
          <w:sz w:val="22"/>
          <w:szCs w:val="22"/>
          <w:lang w:val="lt-LT"/>
        </w:rPr>
      </w:pPr>
    </w:p>
    <w:p w:rsidR="002768C6" w:rsidRPr="003822B5" w:rsidRDefault="002768C6" w:rsidP="002768C6">
      <w:pPr>
        <w:pStyle w:val="Styl"/>
        <w:rPr>
          <w:sz w:val="22"/>
          <w:szCs w:val="22"/>
          <w:u w:val="single"/>
          <w:lang w:val="lt-LT"/>
        </w:rPr>
      </w:pPr>
      <w:r w:rsidRPr="003822B5">
        <w:rPr>
          <w:sz w:val="22"/>
          <w:szCs w:val="22"/>
          <w:u w:val="single"/>
          <w:lang w:val="lt-LT"/>
        </w:rPr>
        <w:t>Skeleto, raumenų ir jungiamojo audinio sutrikimai</w:t>
      </w:r>
    </w:p>
    <w:p w:rsidR="002768C6" w:rsidRPr="003822B5" w:rsidRDefault="002768C6" w:rsidP="002768C6">
      <w:pPr>
        <w:pStyle w:val="Styl"/>
        <w:rPr>
          <w:sz w:val="22"/>
          <w:szCs w:val="22"/>
          <w:lang w:val="lt-LT"/>
        </w:rPr>
      </w:pPr>
      <w:r w:rsidRPr="003822B5">
        <w:rPr>
          <w:i/>
          <w:sz w:val="22"/>
          <w:szCs w:val="22"/>
          <w:lang w:val="lt-LT"/>
        </w:rPr>
        <w:t xml:space="preserve">Dažnis nežinomas. </w:t>
      </w:r>
      <w:r w:rsidRPr="003822B5">
        <w:rPr>
          <w:sz w:val="22"/>
          <w:szCs w:val="22"/>
          <w:lang w:val="lt-LT"/>
        </w:rPr>
        <w:t>Raumenų spazmai, mioklonija (iki toninių traukulių).</w:t>
      </w:r>
    </w:p>
    <w:p w:rsidR="002768C6" w:rsidRDefault="002768C6" w:rsidP="002768C6">
      <w:pPr>
        <w:rPr>
          <w:sz w:val="22"/>
          <w:szCs w:val="22"/>
        </w:rPr>
      </w:pPr>
    </w:p>
    <w:p w:rsidR="002768C6" w:rsidRPr="004B1A73" w:rsidRDefault="002768C6" w:rsidP="002768C6">
      <w:pPr>
        <w:rPr>
          <w:sz w:val="22"/>
          <w:szCs w:val="22"/>
          <w:u w:val="single"/>
        </w:rPr>
      </w:pPr>
      <w:r w:rsidRPr="004B1A73">
        <w:rPr>
          <w:sz w:val="22"/>
          <w:szCs w:val="22"/>
          <w:u w:val="single"/>
        </w:rPr>
        <w:t>Pranešimas apie įtariamas nepageidaujamas reakcijas</w:t>
      </w:r>
    </w:p>
    <w:p w:rsidR="002768C6" w:rsidRPr="00353DB0" w:rsidRDefault="002768C6" w:rsidP="002768C6">
      <w:pPr>
        <w:rPr>
          <w:sz w:val="22"/>
          <w:szCs w:val="22"/>
        </w:rPr>
      </w:pPr>
      <w:r w:rsidRPr="00353DB0">
        <w:rPr>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Pr="00BC60BA">
          <w:rPr>
            <w:rStyle w:val="Hipersaitas"/>
            <w:sz w:val="22"/>
            <w:szCs w:val="22"/>
          </w:rPr>
          <w:t>http://www.vvkt.lt/</w:t>
        </w:r>
      </w:hyperlink>
      <w:r>
        <w:rPr>
          <w:sz w:val="22"/>
          <w:szCs w:val="22"/>
        </w:rPr>
        <w:t xml:space="preserve"> </w:t>
      </w:r>
      <w:r w:rsidRPr="00353DB0">
        <w:rPr>
          <w:sz w:val="22"/>
          <w:szCs w:val="22"/>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C60BA">
          <w:rPr>
            <w:rStyle w:val="Hipersaitas"/>
            <w:sz w:val="22"/>
            <w:szCs w:val="22"/>
          </w:rPr>
          <w:t>NepageidaujamaR@vvkt.lt</w:t>
        </w:r>
      </w:hyperlink>
      <w:r w:rsidRPr="00353DB0">
        <w:rPr>
          <w:sz w:val="22"/>
          <w:szCs w:val="22"/>
        </w:rPr>
        <w:t xml:space="preserve">), per interneto svetainę (adresu </w:t>
      </w:r>
      <w:hyperlink r:id="rId9" w:history="1">
        <w:r w:rsidRPr="00BC60BA">
          <w:rPr>
            <w:rStyle w:val="Hipersaitas"/>
            <w:sz w:val="22"/>
            <w:szCs w:val="22"/>
          </w:rPr>
          <w:t>http://www.vvkt.lt</w:t>
        </w:r>
      </w:hyperlink>
      <w:r w:rsidRPr="00353DB0">
        <w:rPr>
          <w:sz w:val="22"/>
          <w:szCs w:val="22"/>
        </w:rPr>
        <w:t>).</w:t>
      </w:r>
    </w:p>
    <w:p w:rsidR="002768C6" w:rsidRPr="003822B5" w:rsidRDefault="002768C6" w:rsidP="002768C6">
      <w:pPr>
        <w:rPr>
          <w:sz w:val="22"/>
          <w:szCs w:val="22"/>
        </w:rPr>
      </w:pPr>
    </w:p>
    <w:p w:rsidR="002768C6" w:rsidRPr="003822B5" w:rsidRDefault="002768C6" w:rsidP="002768C6">
      <w:pPr>
        <w:pStyle w:val="PI-2EMEASMCA"/>
      </w:pPr>
      <w:bookmarkStart w:id="28" w:name="_Toc129243110"/>
      <w:bookmarkStart w:id="29" w:name="_Toc129243235"/>
      <w:r w:rsidRPr="003822B5">
        <w:t>4.9</w:t>
      </w:r>
      <w:r w:rsidRPr="003822B5">
        <w:tab/>
        <w:t>Perdozavimas</w:t>
      </w:r>
      <w:bookmarkEnd w:id="28"/>
      <w:bookmarkEnd w:id="29"/>
    </w:p>
    <w:p w:rsidR="002768C6" w:rsidRPr="003822B5" w:rsidRDefault="002768C6" w:rsidP="002768C6">
      <w:pPr>
        <w:tabs>
          <w:tab w:val="left" w:pos="567"/>
        </w:tabs>
        <w:rPr>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color w:val="000000"/>
          <w:spacing w:val="-3"/>
          <w:sz w:val="22"/>
          <w:szCs w:val="22"/>
        </w:rPr>
        <w:t>Atžvelgiant į savybes, neostigminas laikomas labai toksine medžiaga. Neostigmino toksinio poveikio stiprumas yra panašus į fizostigmino. Neostigminas yra stiprų toksinį poveikį sukelianti medžiaga net ir ilgo vartojimo atveju.</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color w:val="000000"/>
          <w:spacing w:val="-3"/>
          <w:sz w:val="22"/>
          <w:szCs w:val="22"/>
        </w:rPr>
        <w:t>Perdozavimas gali pasireikšti preparato greitai suleidus į veną. Simptomai apima muskarininį bei nikotininį centrinį ir periferinį poveikį (pasireiškia cholinerginė krizė). Sunkiąja miastenija sergantiems žmonėms perdozavimo simptomai būna silpnesni: gali pasireikšti tik raumenų silpnumas. Perdozavimą labai svarbu atskirti nuo miasteninės krizės: jei tikslios diagnozės nustatyti negalima, galima atsargiai skirti edrofoniumo.</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u w:val="single"/>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color w:val="000000"/>
          <w:spacing w:val="-3"/>
          <w:sz w:val="22"/>
          <w:szCs w:val="22"/>
          <w:u w:val="single"/>
        </w:rPr>
        <w:t>Gydymas.</w:t>
      </w:r>
      <w:r w:rsidRPr="003822B5">
        <w:rPr>
          <w:color w:val="000000"/>
          <w:spacing w:val="-3"/>
          <w:sz w:val="22"/>
          <w:szCs w:val="22"/>
        </w:rPr>
        <w:t xml:space="preserve"> Svarbiausia palaikyti kvėpavimo funkciją. Muskarininiai simptomai gali būti nuslopinti į veną leidžiamu atropinu (pradinė dozė 1-2 mg, jei reikia, vėliau galima švirkšti kartotinę dozę). Nikotininių efektų, įskaitant ir raumenų silpnumą bei paralyžių, atropinas nepašalina. </w:t>
      </w:r>
    </w:p>
    <w:p w:rsidR="002768C6" w:rsidRPr="003822B5" w:rsidRDefault="002768C6" w:rsidP="002768C6">
      <w:pPr>
        <w:tabs>
          <w:tab w:val="left" w:pos="567"/>
        </w:tabs>
        <w:rPr>
          <w:sz w:val="22"/>
          <w:szCs w:val="22"/>
        </w:rPr>
      </w:pPr>
    </w:p>
    <w:p w:rsidR="002768C6" w:rsidRPr="003822B5" w:rsidRDefault="002768C6" w:rsidP="002768C6">
      <w:pPr>
        <w:tabs>
          <w:tab w:val="left" w:pos="567"/>
        </w:tabs>
        <w:rPr>
          <w:sz w:val="22"/>
          <w:szCs w:val="22"/>
        </w:rPr>
      </w:pPr>
    </w:p>
    <w:p w:rsidR="002768C6" w:rsidRPr="003822B5" w:rsidRDefault="002768C6" w:rsidP="002768C6">
      <w:pPr>
        <w:pStyle w:val="PI-1EMEASMCA"/>
      </w:pPr>
      <w:bookmarkStart w:id="30" w:name="_Toc129243111"/>
      <w:bookmarkStart w:id="31" w:name="_Toc129243236"/>
      <w:r w:rsidRPr="003822B5">
        <w:t>5.</w:t>
      </w:r>
      <w:r w:rsidRPr="003822B5">
        <w:tab/>
        <w:t>FARMAKOLOGINĖS SAVYBĖS</w:t>
      </w:r>
      <w:bookmarkEnd w:id="30"/>
      <w:bookmarkEnd w:id="31"/>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I-2EMEASMCA"/>
      </w:pPr>
      <w:bookmarkStart w:id="32" w:name="_Toc129243112"/>
      <w:bookmarkStart w:id="33" w:name="_Toc129243237"/>
      <w:r w:rsidRPr="003822B5">
        <w:t>5.1</w:t>
      </w:r>
      <w:r w:rsidRPr="003822B5">
        <w:tab/>
        <w:t>Farmakodinaminės savybės</w:t>
      </w:r>
      <w:bookmarkEnd w:id="32"/>
      <w:bookmarkEnd w:id="33"/>
    </w:p>
    <w:p w:rsidR="002768C6" w:rsidRPr="003822B5" w:rsidRDefault="002768C6" w:rsidP="002768C6">
      <w:pPr>
        <w:tabs>
          <w:tab w:val="left" w:pos="567"/>
        </w:tabs>
        <w:rPr>
          <w:sz w:val="22"/>
          <w:szCs w:val="22"/>
        </w:rPr>
      </w:pPr>
    </w:p>
    <w:p w:rsidR="002768C6" w:rsidRPr="003822B5" w:rsidRDefault="002768C6" w:rsidP="002768C6">
      <w:pPr>
        <w:tabs>
          <w:tab w:val="left" w:pos="567"/>
        </w:tabs>
        <w:rPr>
          <w:sz w:val="22"/>
          <w:szCs w:val="22"/>
        </w:rPr>
      </w:pPr>
      <w:r w:rsidRPr="003822B5">
        <w:rPr>
          <w:sz w:val="22"/>
          <w:szCs w:val="22"/>
        </w:rPr>
        <w:t>Farmakoterapinė grupė – parasimpatikomimetinis preparatas, ATC kodas – N07AA01.</w:t>
      </w:r>
    </w:p>
    <w:p w:rsidR="002768C6" w:rsidRPr="003822B5" w:rsidRDefault="002768C6" w:rsidP="002768C6">
      <w:pPr>
        <w:tabs>
          <w:tab w:val="left" w:pos="567"/>
        </w:tabs>
        <w:rPr>
          <w:sz w:val="22"/>
          <w:szCs w:val="22"/>
        </w:rPr>
      </w:pPr>
    </w:p>
    <w:p w:rsidR="002768C6" w:rsidRPr="003822B5" w:rsidRDefault="002768C6" w:rsidP="002768C6">
      <w:pPr>
        <w:tabs>
          <w:tab w:val="left" w:pos="567"/>
        </w:tabs>
        <w:rPr>
          <w:sz w:val="22"/>
          <w:szCs w:val="22"/>
          <w:u w:val="single"/>
        </w:rPr>
      </w:pPr>
      <w:r w:rsidRPr="003822B5">
        <w:rPr>
          <w:sz w:val="22"/>
          <w:szCs w:val="22"/>
          <w:u w:val="single"/>
        </w:rPr>
        <w:t>Veikimo mechanizmas</w:t>
      </w:r>
    </w:p>
    <w:p w:rsidR="002768C6" w:rsidRPr="003822B5" w:rsidRDefault="002768C6" w:rsidP="002768C6">
      <w:pPr>
        <w:pStyle w:val="Pagrindinistekstas"/>
        <w:spacing w:after="0"/>
        <w:rPr>
          <w:spacing w:val="-3"/>
          <w:sz w:val="22"/>
          <w:szCs w:val="22"/>
          <w:lang w:val="lt-LT"/>
        </w:rPr>
      </w:pPr>
      <w:r w:rsidRPr="003822B5">
        <w:rPr>
          <w:sz w:val="22"/>
          <w:szCs w:val="22"/>
          <w:lang w:val="lt-LT"/>
        </w:rPr>
        <w:t xml:space="preserve">Neostigminas yra acetilcholinesterazės inhibitorius, sintetinis alkaloido fizostigmino darinys. Vienas iš svarbiausių jo efektų yra cholinomimetinis muskarininis poveikis visuose organuose, įnervuotuose parasimpatinių nervų. Centrinis neostigmino poveikis nėra taip išreikštas, kadangi tik nedidelė dozės dalis pereina kraujo ir smegenų barjerą. Kartu su acetilcholinesterazę slopinamuoju poveikiu, neostigminas gali tiesiogiai veikti acetilcholino receptorius (tai lemia jo molekulės struktūra). Ypač stiprus muskarininis poveikis pasireiškia virškinimo traktui ir akims, o poveikis hemodinamikai yra palyginti silpnas. Neostigminas vyzdį siaurina silpniau nei fizostigminas, tačiau virškinimo trakto motorikai abiejų vaistinių preparatų poveikis yra beveik vienodas. Kraujo spaudimo neostigminas nekeičia arba šiek tiek mažina. Neostigminas vidutiniškai siaurina bronchus ir sutraukia šlapimo ir tulžies pūslę bei blužnies kapsulę. </w:t>
      </w:r>
      <w:r w:rsidRPr="003822B5">
        <w:rPr>
          <w:spacing w:val="-3"/>
          <w:sz w:val="22"/>
          <w:szCs w:val="22"/>
          <w:lang w:val="lt-LT"/>
        </w:rPr>
        <w:t>Gydomosios dozės žmonėms kartais sukelia nereikšmingą poveikį širdies veiklai bei kraujo spaudimui.</w:t>
      </w:r>
    </w:p>
    <w:p w:rsidR="002768C6" w:rsidRPr="003822B5" w:rsidRDefault="002768C6" w:rsidP="002768C6">
      <w:pPr>
        <w:pStyle w:val="Pagrindinistekstas"/>
        <w:spacing w:after="0"/>
        <w:rPr>
          <w:spacing w:val="-3"/>
          <w:sz w:val="22"/>
          <w:szCs w:val="22"/>
          <w:lang w:val="lt-LT"/>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3822B5">
        <w:rPr>
          <w:sz w:val="22"/>
          <w:szCs w:val="22"/>
        </w:rPr>
        <w:t>Neostigminas laikinai slopina acetilcholinesterazės aktyvumą bei prailgina ir sustiprina acetilcholino muskarininį ir nikotininį poveikį. Yra labai tikėtina, kad neostigminas sukelia tiesioginį agonistinį poveikį nikotininiams receptoriams griaučių raumenyse. Neostigmino daugiausia vartojama norint sukelti poveikį skersaruožiams raumenims, rečiau – lygiųjų raumenų funkcijai sustiprinti. Nepageidaujamas poveikis pasireiškia dėl muskarininio poveikio ir gali būti pašalintas geriamu ar leidžiamu atropinu.</w:t>
      </w:r>
    </w:p>
    <w:p w:rsidR="002768C6" w:rsidRPr="003822B5" w:rsidRDefault="002768C6" w:rsidP="002768C6">
      <w:pPr>
        <w:tabs>
          <w:tab w:val="left" w:pos="567"/>
        </w:tabs>
        <w:rPr>
          <w:sz w:val="22"/>
          <w:szCs w:val="22"/>
        </w:rPr>
      </w:pPr>
    </w:p>
    <w:p w:rsidR="002768C6" w:rsidRPr="003822B5" w:rsidRDefault="002768C6" w:rsidP="002768C6">
      <w:pPr>
        <w:pStyle w:val="PI-2EMEASMCA"/>
      </w:pPr>
      <w:bookmarkStart w:id="34" w:name="_Toc129243113"/>
      <w:bookmarkStart w:id="35" w:name="_Toc129243238"/>
      <w:r w:rsidRPr="003822B5">
        <w:t>5.2</w:t>
      </w:r>
      <w:r w:rsidRPr="003822B5">
        <w:tab/>
        <w:t>Farmakokinetinės savybės</w:t>
      </w:r>
      <w:bookmarkEnd w:id="34"/>
      <w:bookmarkEnd w:id="35"/>
    </w:p>
    <w:p w:rsidR="002768C6" w:rsidRPr="003822B5" w:rsidRDefault="002768C6" w:rsidP="002768C6">
      <w:pPr>
        <w:rPr>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u w:val="single"/>
        </w:rPr>
      </w:pPr>
      <w:r w:rsidRPr="003822B5">
        <w:rPr>
          <w:color w:val="000000"/>
          <w:spacing w:val="-3"/>
          <w:sz w:val="22"/>
          <w:szCs w:val="22"/>
          <w:u w:val="single"/>
        </w:rPr>
        <w:t>Absorbcija</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color w:val="000000"/>
          <w:spacing w:val="-3"/>
          <w:sz w:val="22"/>
          <w:szCs w:val="22"/>
        </w:rPr>
        <w:t xml:space="preserve">Neostigminas yra greitai absorbuojamas iš poodinio arba raumeninio audinio. </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u w:val="single"/>
        </w:rPr>
      </w:pPr>
      <w:r w:rsidRPr="003822B5">
        <w:rPr>
          <w:color w:val="000000"/>
          <w:spacing w:val="-3"/>
          <w:sz w:val="22"/>
          <w:szCs w:val="22"/>
          <w:u w:val="single"/>
        </w:rPr>
        <w:t>Biotransformacija ir eliminacija</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color w:val="000000"/>
          <w:spacing w:val="-3"/>
          <w:sz w:val="22"/>
          <w:szCs w:val="22"/>
        </w:rPr>
        <w:t>Neostigminas yra iš dalies biotransformuojamas, vykstant, manoma, esterių jungčių hidrolizei. 60-70</w:t>
      </w:r>
      <w:r>
        <w:rPr>
          <w:color w:val="000000"/>
          <w:spacing w:val="-3"/>
          <w:sz w:val="22"/>
          <w:szCs w:val="22"/>
        </w:rPr>
        <w:t> </w:t>
      </w:r>
      <w:r w:rsidRPr="003822B5">
        <w:rPr>
          <w:color w:val="000000"/>
          <w:spacing w:val="-3"/>
          <w:sz w:val="22"/>
          <w:szCs w:val="22"/>
        </w:rPr>
        <w:t>% parenteraliniu būdu pavartoto neostigmino išskiriama su šlapimu nepakitusiu pavidalu. Suleistas į veną preparatas greitai pašalinamas iš kraujo plazmos. Neostigmino koncentracija kraujo plazmoje per 5 minutes sumažėja 8</w:t>
      </w:r>
      <w:r>
        <w:rPr>
          <w:color w:val="000000"/>
          <w:spacing w:val="-3"/>
          <w:sz w:val="22"/>
          <w:szCs w:val="22"/>
        </w:rPr>
        <w:t> </w:t>
      </w:r>
      <w:r w:rsidRPr="003822B5">
        <w:rPr>
          <w:color w:val="000000"/>
          <w:spacing w:val="-3"/>
          <w:sz w:val="22"/>
          <w:szCs w:val="22"/>
        </w:rPr>
        <w:t>%, palyginti su pradine koncentracija. Pusinio pasiskirstymo laikas yra mažiau nei 1 minutė. Pusinės eliminacijos laikas yra 15</w:t>
      </w:r>
      <w:r w:rsidRPr="003822B5">
        <w:rPr>
          <w:color w:val="000000"/>
          <w:spacing w:val="-3"/>
          <w:sz w:val="22"/>
          <w:szCs w:val="22"/>
        </w:rPr>
        <w:noBreakHyphen/>
        <w:t xml:space="preserve">30 minučių. Po injekcijos į veną praėjus valandai, kraujo plazmoje randama tik vaistinio preparato pėdsakų. Manoma, kad neostigmino eliminacijai didelę įtaką daro biotranformacija ir išskyrimas su tulžimi. </w:t>
      </w:r>
    </w:p>
    <w:p w:rsidR="002768C6" w:rsidRPr="003822B5" w:rsidRDefault="002768C6" w:rsidP="002768C6">
      <w:pPr>
        <w:rPr>
          <w:sz w:val="22"/>
          <w:szCs w:val="22"/>
        </w:rPr>
      </w:pPr>
    </w:p>
    <w:p w:rsidR="002768C6" w:rsidRPr="003822B5" w:rsidRDefault="002768C6" w:rsidP="002768C6">
      <w:pPr>
        <w:pStyle w:val="PI-2EMEASMCA"/>
      </w:pPr>
      <w:bookmarkStart w:id="36" w:name="_Toc129243114"/>
      <w:bookmarkStart w:id="37" w:name="_Toc129243239"/>
      <w:r w:rsidRPr="003822B5">
        <w:t>5.3</w:t>
      </w:r>
      <w:r w:rsidRPr="003822B5">
        <w:tab/>
        <w:t>Ikiklinikinių saugumo tyrimų duomenys</w:t>
      </w:r>
      <w:bookmarkEnd w:id="36"/>
      <w:bookmarkEnd w:id="37"/>
    </w:p>
    <w:p w:rsidR="002768C6" w:rsidRPr="003822B5" w:rsidRDefault="002768C6" w:rsidP="002768C6">
      <w:pPr>
        <w:tabs>
          <w:tab w:val="left" w:pos="567"/>
        </w:tabs>
        <w:rPr>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color w:val="000000"/>
          <w:spacing w:val="-3"/>
          <w:sz w:val="22"/>
          <w:szCs w:val="22"/>
        </w:rPr>
        <w:t>Į veną leidžiamo preparato LD</w:t>
      </w:r>
      <w:r w:rsidRPr="003822B5">
        <w:rPr>
          <w:color w:val="000000"/>
          <w:spacing w:val="-3"/>
          <w:sz w:val="22"/>
          <w:szCs w:val="22"/>
          <w:vertAlign w:val="subscript"/>
        </w:rPr>
        <w:t>50</w:t>
      </w:r>
      <w:r w:rsidRPr="003822B5">
        <w:rPr>
          <w:color w:val="000000"/>
          <w:spacing w:val="-3"/>
          <w:sz w:val="22"/>
          <w:szCs w:val="22"/>
        </w:rPr>
        <w:t xml:space="preserve"> leidžiant pelėms yra 0,3 mg/kg kūno svorio, į raumenis - 0,395 mg/kg kūno svorio, po oda - 0,54 mg/kg kūno svorio. </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color w:val="000000"/>
          <w:spacing w:val="-3"/>
          <w:sz w:val="22"/>
          <w:szCs w:val="22"/>
        </w:rPr>
        <w:t>Į veną leidžiamo preparato LD</w:t>
      </w:r>
      <w:r w:rsidRPr="003822B5">
        <w:rPr>
          <w:color w:val="000000"/>
          <w:spacing w:val="-3"/>
          <w:sz w:val="22"/>
          <w:szCs w:val="22"/>
          <w:vertAlign w:val="subscript"/>
        </w:rPr>
        <w:t>50</w:t>
      </w:r>
      <w:r w:rsidRPr="003822B5">
        <w:rPr>
          <w:color w:val="000000"/>
          <w:spacing w:val="-3"/>
          <w:sz w:val="22"/>
          <w:szCs w:val="22"/>
        </w:rPr>
        <w:t xml:space="preserve"> žiurkėms yra 0,315 mg/kg kūno svorio, į raumenis - 0,423 mg/kg kūno svorio, po oda - 0,445 mg/kg kūno svorio.</w:t>
      </w:r>
    </w:p>
    <w:p w:rsidR="002768C6" w:rsidRPr="003822B5" w:rsidRDefault="002768C6" w:rsidP="002768C6">
      <w:pPr>
        <w:tabs>
          <w:tab w:val="left" w:pos="567"/>
        </w:tabs>
        <w:rPr>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sidRPr="003822B5">
        <w:rPr>
          <w:color w:val="000000"/>
          <w:spacing w:val="-3"/>
          <w:sz w:val="22"/>
          <w:szCs w:val="22"/>
        </w:rPr>
        <w:t>Nors manoma, kad nėštumo laikotarpiu vartojami trumpo poveikio acetilcholinesterazės inhibitoriai nesukelia vaisiaus vystymosi sutrikimų, neostigminą perinataliniu laikotarpiu būtina skirti atsargiai. Duomenų apie mutageninį ir kancerogeninį neostigmino poveikį nėra.</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I-1EMEASMCA"/>
      </w:pPr>
      <w:bookmarkStart w:id="38" w:name="_Toc129243115"/>
      <w:bookmarkStart w:id="39" w:name="_Toc129243240"/>
      <w:r w:rsidRPr="003822B5">
        <w:t>6.</w:t>
      </w:r>
      <w:r w:rsidRPr="003822B5">
        <w:tab/>
        <w:t>FARMACINĖ INFORMACIJA</w:t>
      </w:r>
      <w:bookmarkEnd w:id="38"/>
      <w:bookmarkEnd w:id="39"/>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I-2EMEASMCA"/>
      </w:pPr>
      <w:bookmarkStart w:id="40" w:name="_Toc129243116"/>
      <w:bookmarkStart w:id="41" w:name="_Toc129243241"/>
      <w:r w:rsidRPr="003822B5">
        <w:lastRenderedPageBreak/>
        <w:t>6.1</w:t>
      </w:r>
      <w:r w:rsidRPr="003822B5">
        <w:tab/>
        <w:t>Pagalbinių medžiagų sąrašas</w:t>
      </w:r>
      <w:bookmarkEnd w:id="40"/>
      <w:bookmarkEnd w:id="41"/>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bookmarkStart w:id="42" w:name="_Toc129243117"/>
      <w:bookmarkStart w:id="43" w:name="_Toc129243242"/>
      <w:r w:rsidRPr="003822B5">
        <w:rPr>
          <w:color w:val="000000"/>
          <w:spacing w:val="-3"/>
          <w:sz w:val="22"/>
          <w:szCs w:val="22"/>
        </w:rPr>
        <w:t>Natrio chloridas</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sidRPr="003822B5">
        <w:rPr>
          <w:color w:val="000000"/>
          <w:spacing w:val="-3"/>
          <w:sz w:val="22"/>
          <w:szCs w:val="22"/>
        </w:rPr>
        <w:t>Koncentruota vandenilio chlorido rūgštis (pH koreguoti)</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sidRPr="003822B5">
        <w:rPr>
          <w:color w:val="000000"/>
          <w:spacing w:val="-3"/>
          <w:sz w:val="22"/>
          <w:szCs w:val="22"/>
        </w:rPr>
        <w:t>Injekcinis vanduo</w:t>
      </w:r>
    </w:p>
    <w:p w:rsidR="002768C6" w:rsidRPr="003822B5" w:rsidRDefault="002768C6" w:rsidP="002768C6">
      <w:pPr>
        <w:rPr>
          <w:sz w:val="22"/>
          <w:szCs w:val="22"/>
        </w:rPr>
      </w:pPr>
    </w:p>
    <w:p w:rsidR="002768C6" w:rsidRPr="003822B5" w:rsidRDefault="002768C6" w:rsidP="002768C6">
      <w:pPr>
        <w:pStyle w:val="PI-2EMEASMCA"/>
      </w:pPr>
      <w:r w:rsidRPr="003822B5">
        <w:t>6.2</w:t>
      </w:r>
      <w:r w:rsidRPr="003822B5">
        <w:tab/>
        <w:t>Nesuderinamumas</w:t>
      </w:r>
      <w:bookmarkEnd w:id="42"/>
      <w:bookmarkEnd w:id="43"/>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bookmarkStart w:id="44" w:name="_Toc129243118"/>
      <w:bookmarkStart w:id="45" w:name="_Toc129243243"/>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sidRPr="003822B5">
        <w:rPr>
          <w:color w:val="000000"/>
          <w:spacing w:val="-3"/>
          <w:sz w:val="22"/>
          <w:szCs w:val="22"/>
        </w:rPr>
        <w:t>Šio vaistinio preparato negalima maišyti su kitais, išskyrus išvardytus 6.6 skyriuje.</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p>
    <w:p w:rsidR="002768C6" w:rsidRPr="003822B5" w:rsidRDefault="002768C6" w:rsidP="002768C6">
      <w:pPr>
        <w:pStyle w:val="PI-2EMEASMCA"/>
      </w:pPr>
      <w:r w:rsidRPr="003822B5">
        <w:t>6.3</w:t>
      </w:r>
      <w:r w:rsidRPr="003822B5">
        <w:tab/>
        <w:t>Tinkamumo laikas</w:t>
      </w:r>
      <w:bookmarkEnd w:id="44"/>
      <w:bookmarkEnd w:id="45"/>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sidRPr="003822B5">
        <w:rPr>
          <w:color w:val="000000"/>
          <w:spacing w:val="-3"/>
          <w:sz w:val="22"/>
          <w:szCs w:val="22"/>
        </w:rPr>
        <w:t>4 metai.</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sidRPr="003822B5">
        <w:rPr>
          <w:color w:val="000000"/>
          <w:spacing w:val="-3"/>
          <w:sz w:val="22"/>
          <w:szCs w:val="22"/>
        </w:rPr>
        <w:t xml:space="preserve">Atidarytos ampulės turinį vartoti nedelsiant. </w:t>
      </w: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p>
    <w:p w:rsidR="002768C6" w:rsidRPr="003822B5" w:rsidRDefault="002768C6" w:rsidP="002768C6">
      <w:pPr>
        <w:pStyle w:val="PI-2EMEASMCA"/>
      </w:pPr>
      <w:bookmarkStart w:id="46" w:name="_Toc129243119"/>
      <w:bookmarkStart w:id="47" w:name="_Toc129243244"/>
      <w:r w:rsidRPr="003822B5">
        <w:t>6.4</w:t>
      </w:r>
      <w:r w:rsidRPr="003822B5">
        <w:tab/>
        <w:t>Specialios laikymo sąlygos</w:t>
      </w:r>
      <w:bookmarkEnd w:id="46"/>
      <w:bookmarkEnd w:id="47"/>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p>
    <w:p w:rsidR="002768C6" w:rsidRPr="003822B5" w:rsidRDefault="002768C6" w:rsidP="00276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sidRPr="003822B5">
        <w:rPr>
          <w:color w:val="000000"/>
          <w:spacing w:val="-3"/>
          <w:sz w:val="22"/>
          <w:szCs w:val="22"/>
        </w:rPr>
        <w:t>Laikyti ne aukštesnėje kaip 25 </w:t>
      </w:r>
      <w:r w:rsidRPr="003822B5">
        <w:rPr>
          <w:color w:val="000000"/>
          <w:spacing w:val="-3"/>
          <w:sz w:val="22"/>
          <w:szCs w:val="22"/>
        </w:rPr>
        <w:sym w:font="Symbol" w:char="F0B0"/>
      </w:r>
      <w:r w:rsidRPr="003822B5">
        <w:rPr>
          <w:color w:val="000000"/>
          <w:spacing w:val="-3"/>
          <w:sz w:val="22"/>
          <w:szCs w:val="22"/>
        </w:rPr>
        <w:t>C temperatūroje. Negalima šaldyti ar užšaldyti.</w:t>
      </w:r>
    </w:p>
    <w:p w:rsidR="002768C6" w:rsidRPr="003822B5" w:rsidRDefault="002768C6" w:rsidP="002768C6">
      <w:pPr>
        <w:rPr>
          <w:sz w:val="22"/>
          <w:szCs w:val="22"/>
        </w:rPr>
      </w:pPr>
      <w:r w:rsidRPr="003822B5">
        <w:rPr>
          <w:sz w:val="22"/>
          <w:szCs w:val="22"/>
        </w:rPr>
        <w:t>Ampules laikyti išorinėje dėžutėje, kad preparatas būtų apsaugotas nuo šviesos.</w:t>
      </w:r>
    </w:p>
    <w:p w:rsidR="002768C6" w:rsidRPr="003822B5" w:rsidRDefault="002768C6" w:rsidP="002768C6">
      <w:pPr>
        <w:rPr>
          <w:sz w:val="22"/>
          <w:szCs w:val="22"/>
        </w:rPr>
      </w:pPr>
    </w:p>
    <w:p w:rsidR="002768C6" w:rsidRPr="003822B5" w:rsidRDefault="002768C6" w:rsidP="002768C6">
      <w:pPr>
        <w:pStyle w:val="PI-2EMEASMCA"/>
      </w:pPr>
      <w:bookmarkStart w:id="48" w:name="_Toc129243120"/>
      <w:bookmarkStart w:id="49" w:name="_Toc129243245"/>
      <w:r w:rsidRPr="003822B5">
        <w:t>6.5</w:t>
      </w:r>
      <w:r w:rsidRPr="003822B5">
        <w:tab/>
        <w:t>Talpyklės pobūdis ir jos turinys</w:t>
      </w:r>
      <w:bookmarkEnd w:id="48"/>
      <w:bookmarkEnd w:id="49"/>
    </w:p>
    <w:p w:rsidR="002768C6" w:rsidRPr="003822B5" w:rsidRDefault="002768C6" w:rsidP="002768C6">
      <w:pPr>
        <w:rPr>
          <w:sz w:val="22"/>
          <w:szCs w:val="22"/>
        </w:rPr>
      </w:pPr>
    </w:p>
    <w:p w:rsidR="002768C6" w:rsidRPr="003822B5" w:rsidRDefault="002768C6" w:rsidP="002768C6">
      <w:pPr>
        <w:rPr>
          <w:sz w:val="22"/>
          <w:szCs w:val="22"/>
        </w:rPr>
      </w:pPr>
      <w:r w:rsidRPr="003822B5">
        <w:rPr>
          <w:sz w:val="22"/>
          <w:szCs w:val="22"/>
        </w:rPr>
        <w:t>Bespalvio I tipo stiklo ampulė, kurioje yra 1 ml injekcinio tirpalo.</w:t>
      </w:r>
    </w:p>
    <w:p w:rsidR="002768C6" w:rsidRPr="003822B5" w:rsidRDefault="002768C6" w:rsidP="002768C6">
      <w:pPr>
        <w:rPr>
          <w:sz w:val="22"/>
          <w:szCs w:val="22"/>
        </w:rPr>
      </w:pPr>
      <w:r w:rsidRPr="003822B5">
        <w:rPr>
          <w:sz w:val="22"/>
          <w:szCs w:val="22"/>
        </w:rPr>
        <w:t>Kartono dėžutėje yra 10 ampulių, supakuotų po 5 į PVC dėklus.</w:t>
      </w:r>
    </w:p>
    <w:p w:rsidR="002768C6" w:rsidRPr="003822B5" w:rsidRDefault="002768C6" w:rsidP="002768C6">
      <w:pPr>
        <w:rPr>
          <w:sz w:val="22"/>
          <w:szCs w:val="22"/>
        </w:rPr>
      </w:pPr>
    </w:p>
    <w:p w:rsidR="002768C6" w:rsidRPr="003822B5" w:rsidRDefault="002768C6" w:rsidP="002768C6">
      <w:pPr>
        <w:pStyle w:val="PI-2EMEASMCA"/>
      </w:pPr>
      <w:bookmarkStart w:id="50" w:name="_Toc129243121"/>
      <w:bookmarkStart w:id="51" w:name="_Toc129243246"/>
      <w:r w:rsidRPr="003822B5">
        <w:t>6.6</w:t>
      </w:r>
      <w:r w:rsidRPr="003822B5">
        <w:tab/>
        <w:t>Specialūs reikalavimai atliekoms tvarkyti ir vaistiniam preparatui ruošti</w:t>
      </w:r>
      <w:bookmarkEnd w:id="50"/>
      <w:bookmarkEnd w:id="51"/>
    </w:p>
    <w:p w:rsidR="002768C6" w:rsidRPr="003822B5" w:rsidRDefault="002768C6" w:rsidP="002768C6">
      <w:pPr>
        <w:rPr>
          <w:sz w:val="22"/>
          <w:szCs w:val="22"/>
        </w:rPr>
      </w:pPr>
    </w:p>
    <w:p w:rsidR="002768C6" w:rsidRPr="003822B5" w:rsidRDefault="002768C6" w:rsidP="002768C6">
      <w:pPr>
        <w:rPr>
          <w:sz w:val="22"/>
          <w:szCs w:val="22"/>
        </w:rPr>
      </w:pPr>
      <w:r w:rsidRPr="003822B5">
        <w:rPr>
          <w:sz w:val="22"/>
          <w:szCs w:val="22"/>
        </w:rPr>
        <w:t>Galima skiesti injekciniu vandeniu arba fiziologiniu tirpalu.</w:t>
      </w:r>
    </w:p>
    <w:p w:rsidR="002768C6" w:rsidRPr="003822B5" w:rsidRDefault="002768C6" w:rsidP="002768C6">
      <w:pPr>
        <w:rPr>
          <w:sz w:val="22"/>
          <w:szCs w:val="22"/>
        </w:rPr>
      </w:pPr>
      <w:r w:rsidRPr="003822B5">
        <w:rPr>
          <w:sz w:val="22"/>
          <w:szCs w:val="22"/>
        </w:rPr>
        <w:t xml:space="preserve">Vartoti tik skaidrų tirpalą, kuriame nėra dalelių. </w:t>
      </w:r>
    </w:p>
    <w:p w:rsidR="002768C6" w:rsidRPr="003822B5" w:rsidRDefault="002768C6" w:rsidP="002768C6">
      <w:pPr>
        <w:rPr>
          <w:sz w:val="22"/>
          <w:szCs w:val="22"/>
        </w:rPr>
      </w:pPr>
      <w:r w:rsidRPr="003822B5">
        <w:rPr>
          <w:sz w:val="22"/>
          <w:szCs w:val="22"/>
        </w:rPr>
        <w:t>Nesuvartotą preparato likutį išmesti.</w:t>
      </w:r>
    </w:p>
    <w:p w:rsidR="002768C6" w:rsidRPr="003822B5" w:rsidRDefault="002768C6" w:rsidP="002768C6">
      <w:pPr>
        <w:rPr>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I-1EMEASMCA"/>
      </w:pPr>
      <w:bookmarkStart w:id="52" w:name="_Toc129243122"/>
      <w:bookmarkStart w:id="53" w:name="_Toc129243247"/>
      <w:r w:rsidRPr="003822B5">
        <w:t>7.</w:t>
      </w:r>
      <w:r w:rsidRPr="003822B5">
        <w:tab/>
      </w:r>
      <w:bookmarkEnd w:id="52"/>
      <w:bookmarkEnd w:id="53"/>
      <w:r>
        <w:t>REGISTRUOTOJAS</w:t>
      </w:r>
    </w:p>
    <w:p w:rsidR="002768C6" w:rsidRPr="003822B5" w:rsidRDefault="002768C6" w:rsidP="002768C6">
      <w:pPr>
        <w:rPr>
          <w:sz w:val="22"/>
          <w:szCs w:val="22"/>
        </w:rPr>
      </w:pPr>
    </w:p>
    <w:p w:rsidR="002768C6" w:rsidRPr="00CC3FC6" w:rsidRDefault="002768C6" w:rsidP="002768C6">
      <w:pPr>
        <w:rPr>
          <w:sz w:val="22"/>
          <w:szCs w:val="22"/>
        </w:rPr>
      </w:pPr>
      <w:r w:rsidRPr="00CC3FC6">
        <w:rPr>
          <w:sz w:val="22"/>
          <w:szCs w:val="22"/>
        </w:rPr>
        <w:t>PharmaSwiss Česká republika s.r.o.</w:t>
      </w:r>
    </w:p>
    <w:p w:rsidR="002768C6" w:rsidRPr="00CC3FC6" w:rsidRDefault="002768C6" w:rsidP="002768C6">
      <w:pPr>
        <w:rPr>
          <w:sz w:val="22"/>
          <w:szCs w:val="22"/>
        </w:rPr>
      </w:pPr>
      <w:r w:rsidRPr="00CC3FC6">
        <w:rPr>
          <w:sz w:val="22"/>
          <w:szCs w:val="22"/>
        </w:rPr>
        <w:t xml:space="preserve">Jankovcova 1569/2c </w:t>
      </w:r>
    </w:p>
    <w:p w:rsidR="002768C6" w:rsidRPr="00CC3FC6" w:rsidRDefault="002768C6" w:rsidP="002768C6">
      <w:pPr>
        <w:rPr>
          <w:sz w:val="22"/>
          <w:szCs w:val="22"/>
        </w:rPr>
      </w:pPr>
      <w:r w:rsidRPr="00CC3FC6">
        <w:rPr>
          <w:sz w:val="22"/>
          <w:szCs w:val="22"/>
        </w:rPr>
        <w:t xml:space="preserve">170 00 Prague 7 </w:t>
      </w:r>
    </w:p>
    <w:p w:rsidR="002768C6" w:rsidRPr="00A01A1D" w:rsidRDefault="002768C6" w:rsidP="002768C6">
      <w:pPr>
        <w:rPr>
          <w:sz w:val="22"/>
          <w:szCs w:val="22"/>
        </w:rPr>
      </w:pPr>
      <w:r w:rsidRPr="00CC3FC6">
        <w:rPr>
          <w:sz w:val="22"/>
          <w:szCs w:val="22"/>
        </w:rPr>
        <w:t>Čekija</w:t>
      </w: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pStyle w:val="PI-1EMEASMCA"/>
      </w:pPr>
      <w:bookmarkStart w:id="54" w:name="_Toc129243123"/>
      <w:bookmarkStart w:id="55" w:name="_Toc129243248"/>
      <w:r w:rsidRPr="003822B5">
        <w:t>8.</w:t>
      </w:r>
      <w:r w:rsidRPr="003822B5">
        <w:tab/>
      </w:r>
      <w:r w:rsidRPr="000A79DC">
        <w:t xml:space="preserve">REGISTRACIJOS </w:t>
      </w:r>
      <w:r w:rsidRPr="000A79DC">
        <w:rPr>
          <w:noProof/>
        </w:rPr>
        <w:t>PAŽYMĖJIMO</w:t>
      </w:r>
      <w:r w:rsidRPr="000A79DC">
        <w:t xml:space="preserve"> NUMERIS (-IAI)</w:t>
      </w:r>
      <w:bookmarkEnd w:id="54"/>
      <w:bookmarkEnd w:id="55"/>
    </w:p>
    <w:p w:rsidR="002768C6" w:rsidRPr="003822B5" w:rsidRDefault="002768C6" w:rsidP="002768C6">
      <w:pPr>
        <w:rPr>
          <w:sz w:val="22"/>
          <w:szCs w:val="22"/>
        </w:rPr>
      </w:pPr>
    </w:p>
    <w:p w:rsidR="002768C6" w:rsidRPr="003822B5" w:rsidRDefault="002768C6" w:rsidP="002768C6">
      <w:pPr>
        <w:rPr>
          <w:sz w:val="22"/>
          <w:szCs w:val="22"/>
        </w:rPr>
      </w:pPr>
      <w:r>
        <w:rPr>
          <w:sz w:val="22"/>
          <w:szCs w:val="22"/>
        </w:rPr>
        <w:t>LT/1/03/3307/001</w:t>
      </w: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pStyle w:val="PI-1EMEASMCA"/>
      </w:pPr>
      <w:bookmarkStart w:id="56" w:name="_Toc129243124"/>
      <w:bookmarkStart w:id="57" w:name="_Toc129243249"/>
      <w:r w:rsidRPr="003822B5">
        <w:t>9.</w:t>
      </w:r>
      <w:r w:rsidRPr="003822B5">
        <w:tab/>
      </w:r>
      <w:r w:rsidRPr="000A79DC">
        <w:t>REGISTRAVIMO / PERREGISTRAVIMO</w:t>
      </w:r>
      <w:r w:rsidRPr="003822B5">
        <w:t xml:space="preserve"> DATA</w:t>
      </w:r>
      <w:bookmarkEnd w:id="56"/>
      <w:bookmarkEnd w:id="57"/>
    </w:p>
    <w:p w:rsidR="002768C6" w:rsidRPr="003822B5" w:rsidRDefault="002768C6" w:rsidP="002768C6">
      <w:pPr>
        <w:rPr>
          <w:sz w:val="22"/>
          <w:szCs w:val="22"/>
        </w:rPr>
      </w:pPr>
    </w:p>
    <w:p w:rsidR="002768C6" w:rsidRPr="000631F9" w:rsidRDefault="002768C6" w:rsidP="002768C6">
      <w:pPr>
        <w:rPr>
          <w:sz w:val="22"/>
          <w:szCs w:val="22"/>
        </w:rPr>
      </w:pPr>
      <w:r>
        <w:rPr>
          <w:sz w:val="22"/>
          <w:szCs w:val="22"/>
        </w:rPr>
        <w:t>Registravimo data</w:t>
      </w:r>
      <w:r w:rsidRPr="000631F9">
        <w:rPr>
          <w:sz w:val="22"/>
          <w:szCs w:val="22"/>
        </w:rPr>
        <w:t xml:space="preserve"> 2003 m. spalio mėn. 14 d.</w:t>
      </w:r>
    </w:p>
    <w:p w:rsidR="002768C6" w:rsidRPr="000631F9" w:rsidRDefault="002768C6" w:rsidP="002768C6">
      <w:pPr>
        <w:rPr>
          <w:sz w:val="22"/>
          <w:szCs w:val="22"/>
        </w:rPr>
      </w:pPr>
      <w:r w:rsidRPr="000A79DC">
        <w:rPr>
          <w:noProof/>
          <w:szCs w:val="22"/>
        </w:rPr>
        <w:t xml:space="preserve">Paskutinio </w:t>
      </w:r>
      <w:r w:rsidRPr="000A79DC">
        <w:rPr>
          <w:noProof/>
        </w:rPr>
        <w:t>perregistravimo data</w:t>
      </w:r>
      <w:r w:rsidRPr="000631F9">
        <w:rPr>
          <w:sz w:val="22"/>
          <w:szCs w:val="22"/>
        </w:rPr>
        <w:t xml:space="preserve"> </w:t>
      </w:r>
      <w:r>
        <w:rPr>
          <w:sz w:val="22"/>
          <w:szCs w:val="22"/>
        </w:rPr>
        <w:t>2013 m. gegužės mėn. 29 d.</w:t>
      </w:r>
    </w:p>
    <w:p w:rsidR="002768C6"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pStyle w:val="PI-1EMEASMCA"/>
      </w:pPr>
      <w:bookmarkStart w:id="58" w:name="_Toc129243125"/>
      <w:bookmarkStart w:id="59" w:name="_Toc129243250"/>
      <w:r w:rsidRPr="003822B5">
        <w:t>10.</w:t>
      </w:r>
      <w:r w:rsidRPr="003822B5">
        <w:tab/>
        <w:t>TEKSTO PERŽIŪROS DATA</w:t>
      </w:r>
      <w:bookmarkEnd w:id="58"/>
      <w:bookmarkEnd w:id="59"/>
    </w:p>
    <w:p w:rsidR="002768C6" w:rsidRDefault="002768C6" w:rsidP="002768C6">
      <w:pPr>
        <w:rPr>
          <w:sz w:val="22"/>
          <w:szCs w:val="22"/>
        </w:rPr>
      </w:pPr>
    </w:p>
    <w:p w:rsidR="002768C6" w:rsidRDefault="002768C6" w:rsidP="002768C6">
      <w:pPr>
        <w:rPr>
          <w:sz w:val="22"/>
          <w:szCs w:val="22"/>
        </w:rPr>
      </w:pPr>
      <w:r>
        <w:rPr>
          <w:sz w:val="22"/>
          <w:szCs w:val="22"/>
        </w:rPr>
        <w:t>2016-09-22</w:t>
      </w:r>
    </w:p>
    <w:p w:rsidR="002768C6" w:rsidRPr="003822B5" w:rsidRDefault="002768C6" w:rsidP="002768C6">
      <w:pPr>
        <w:rPr>
          <w:sz w:val="22"/>
          <w:szCs w:val="22"/>
        </w:rPr>
      </w:pPr>
    </w:p>
    <w:p w:rsidR="002768C6" w:rsidRPr="003822B5" w:rsidRDefault="002768C6" w:rsidP="002768C6">
      <w:pPr>
        <w:rPr>
          <w:sz w:val="22"/>
          <w:szCs w:val="22"/>
        </w:rPr>
      </w:pPr>
    </w:p>
    <w:p w:rsidR="002768C6" w:rsidRPr="003822B5" w:rsidRDefault="002768C6" w:rsidP="002768C6">
      <w:pPr>
        <w:rPr>
          <w:sz w:val="22"/>
          <w:szCs w:val="22"/>
        </w:rPr>
      </w:pPr>
      <w:r w:rsidRPr="00353DB0">
        <w:rPr>
          <w:sz w:val="22"/>
          <w:szCs w:val="22"/>
        </w:rPr>
        <w:lastRenderedPageBreak/>
        <w:t xml:space="preserve">Išsami informacija apie šį vaistinį preparatą pateikiama Valstybinės vaistų kontrolės tarnybos prie Lietuvos Respublikos sveikatos apsaugos ministerijos tinklalapyje </w:t>
      </w:r>
      <w:hyperlink r:id="rId10" w:history="1">
        <w:r w:rsidRPr="00BC60BA">
          <w:rPr>
            <w:rStyle w:val="Hipersaitas"/>
            <w:sz w:val="22"/>
            <w:szCs w:val="22"/>
          </w:rPr>
          <w:t>http://www.vvkt.lt</w:t>
        </w:r>
      </w:hyperlink>
      <w:r>
        <w:rPr>
          <w:sz w:val="22"/>
          <w:szCs w:val="22"/>
        </w:rPr>
        <w:t xml:space="preserve">. </w:t>
      </w:r>
      <w:r w:rsidRPr="003822B5">
        <w:rPr>
          <w:sz w:val="22"/>
          <w:szCs w:val="22"/>
        </w:rPr>
        <w:br w:type="page"/>
      </w: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Default="002768C6" w:rsidP="002768C6">
      <w:pPr>
        <w:pStyle w:val="Paprastasistekstas"/>
        <w:rPr>
          <w:rFonts w:ascii="Times New Roman" w:hAnsi="Times New Roman" w:cs="Times New Roman"/>
          <w:sz w:val="22"/>
          <w:szCs w:val="22"/>
        </w:rPr>
      </w:pPr>
    </w:p>
    <w:p w:rsidR="002768C6" w:rsidRDefault="002768C6" w:rsidP="002768C6">
      <w:pPr>
        <w:pStyle w:val="Paprastasistekstas"/>
        <w:rPr>
          <w:rFonts w:ascii="Times New Roman" w:hAnsi="Times New Roman" w:cs="Times New Roman"/>
          <w:sz w:val="22"/>
          <w:szCs w:val="22"/>
        </w:rPr>
      </w:pPr>
    </w:p>
    <w:p w:rsidR="002768C6" w:rsidRDefault="002768C6" w:rsidP="002768C6">
      <w:pPr>
        <w:pStyle w:val="Paprastasistekstas"/>
        <w:rPr>
          <w:rFonts w:ascii="Times New Roman" w:hAnsi="Times New Roman" w:cs="Times New Roman"/>
          <w:sz w:val="22"/>
          <w:szCs w:val="22"/>
        </w:rPr>
      </w:pPr>
    </w:p>
    <w:p w:rsidR="002768C6" w:rsidRDefault="002768C6" w:rsidP="002768C6">
      <w:pPr>
        <w:pStyle w:val="Paprastasistekstas"/>
        <w:rPr>
          <w:rFonts w:ascii="Times New Roman" w:hAnsi="Times New Roman" w:cs="Times New Roman"/>
          <w:sz w:val="22"/>
          <w:szCs w:val="22"/>
        </w:rPr>
      </w:pPr>
    </w:p>
    <w:p w:rsidR="002768C6" w:rsidRDefault="002768C6" w:rsidP="002768C6">
      <w:pPr>
        <w:pStyle w:val="Paprastasistekstas"/>
        <w:rPr>
          <w:rFonts w:ascii="Times New Roman" w:hAnsi="Times New Roman" w:cs="Times New Roman"/>
          <w:sz w:val="22"/>
          <w:szCs w:val="22"/>
        </w:rPr>
      </w:pPr>
    </w:p>
    <w:p w:rsidR="002768C6" w:rsidRDefault="002768C6" w:rsidP="002768C6">
      <w:pPr>
        <w:pStyle w:val="Paprastasistekstas"/>
        <w:rPr>
          <w:rFonts w:ascii="Times New Roman" w:hAnsi="Times New Roman" w:cs="Times New Roman"/>
          <w:sz w:val="22"/>
          <w:szCs w:val="22"/>
        </w:rPr>
      </w:pPr>
    </w:p>
    <w:p w:rsidR="002768C6" w:rsidRDefault="002768C6" w:rsidP="002768C6">
      <w:pPr>
        <w:pStyle w:val="Paprastasistekstas"/>
        <w:rPr>
          <w:rFonts w:ascii="Times New Roman" w:hAnsi="Times New Roman" w:cs="Times New Roman"/>
          <w:sz w:val="22"/>
          <w:szCs w:val="22"/>
        </w:rPr>
      </w:pPr>
    </w:p>
    <w:p w:rsidR="002768C6" w:rsidRDefault="002768C6" w:rsidP="002768C6">
      <w:pPr>
        <w:pStyle w:val="Paprastasistekstas"/>
        <w:rPr>
          <w:rFonts w:ascii="Times New Roman" w:hAnsi="Times New Roman" w:cs="Times New Roman"/>
          <w:sz w:val="22"/>
          <w:szCs w:val="22"/>
        </w:rPr>
      </w:pPr>
    </w:p>
    <w:p w:rsidR="002768C6"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Default="002768C6" w:rsidP="002768C6">
      <w:pPr>
        <w:keepNext/>
        <w:tabs>
          <w:tab w:val="left" w:pos="567"/>
        </w:tabs>
        <w:jc w:val="center"/>
        <w:outlineLvl w:val="1"/>
        <w:rPr>
          <w:rFonts w:eastAsia="SimSun"/>
          <w:b/>
          <w:iCs/>
          <w:sz w:val="22"/>
          <w:szCs w:val="22"/>
        </w:rPr>
      </w:pPr>
      <w:r w:rsidRPr="003822B5">
        <w:rPr>
          <w:rFonts w:eastAsia="SimSun"/>
          <w:b/>
          <w:iCs/>
          <w:sz w:val="22"/>
          <w:szCs w:val="22"/>
        </w:rPr>
        <w:t>II PRIEDAS</w:t>
      </w:r>
    </w:p>
    <w:p w:rsidR="002768C6" w:rsidRDefault="002768C6" w:rsidP="002768C6">
      <w:pPr>
        <w:keepNext/>
        <w:tabs>
          <w:tab w:val="left" w:pos="567"/>
        </w:tabs>
        <w:jc w:val="center"/>
        <w:outlineLvl w:val="1"/>
        <w:rPr>
          <w:rFonts w:eastAsia="SimSun"/>
          <w:b/>
          <w:iCs/>
          <w:sz w:val="22"/>
          <w:szCs w:val="22"/>
        </w:rPr>
      </w:pPr>
    </w:p>
    <w:p w:rsidR="002768C6" w:rsidRPr="003822B5" w:rsidRDefault="002768C6" w:rsidP="002768C6">
      <w:pPr>
        <w:keepNext/>
        <w:tabs>
          <w:tab w:val="left" w:pos="567"/>
        </w:tabs>
        <w:jc w:val="center"/>
        <w:outlineLvl w:val="1"/>
        <w:rPr>
          <w:rFonts w:eastAsia="SimSun"/>
          <w:b/>
          <w:iCs/>
          <w:sz w:val="22"/>
          <w:szCs w:val="22"/>
        </w:rPr>
      </w:pPr>
      <w:r>
        <w:rPr>
          <w:rFonts w:eastAsia="SimSun"/>
          <w:b/>
          <w:iCs/>
          <w:sz w:val="22"/>
          <w:szCs w:val="22"/>
        </w:rPr>
        <w:t>REGISTRACIJOS SĄLYGOS</w:t>
      </w:r>
    </w:p>
    <w:p w:rsidR="002768C6" w:rsidRPr="003822B5" w:rsidRDefault="002768C6" w:rsidP="002768C6">
      <w:pPr>
        <w:tabs>
          <w:tab w:val="left" w:pos="567"/>
        </w:tabs>
        <w:rPr>
          <w:rFonts w:eastAsia="SimSun"/>
          <w:sz w:val="22"/>
          <w:szCs w:val="20"/>
          <w:lang w:eastAsia="zh-CN"/>
        </w:rPr>
      </w:pPr>
    </w:p>
    <w:p w:rsidR="002768C6" w:rsidRPr="003822B5" w:rsidRDefault="002768C6" w:rsidP="002768C6">
      <w:pPr>
        <w:tabs>
          <w:tab w:val="left" w:pos="567"/>
        </w:tabs>
        <w:ind w:left="1701" w:right="1416" w:hanging="708"/>
        <w:rPr>
          <w:rFonts w:eastAsia="SimSun"/>
          <w:b/>
          <w:sz w:val="22"/>
          <w:szCs w:val="20"/>
          <w:lang w:eastAsia="zh-CN"/>
        </w:rPr>
      </w:pPr>
      <w:r w:rsidRPr="003822B5">
        <w:rPr>
          <w:rFonts w:eastAsia="SimSun"/>
          <w:b/>
          <w:sz w:val="22"/>
          <w:lang w:eastAsia="zh-CN"/>
        </w:rPr>
        <w:t>A.</w:t>
      </w:r>
      <w:r w:rsidRPr="003822B5">
        <w:rPr>
          <w:rFonts w:eastAsia="SimSun"/>
          <w:b/>
          <w:sz w:val="22"/>
          <w:szCs w:val="20"/>
          <w:lang w:eastAsia="zh-CN"/>
        </w:rPr>
        <w:tab/>
      </w:r>
      <w:r w:rsidRPr="003822B5">
        <w:rPr>
          <w:rFonts w:eastAsia="SimSun"/>
          <w:b/>
          <w:sz w:val="22"/>
          <w:szCs w:val="22"/>
          <w:lang w:eastAsia="zh-CN"/>
        </w:rPr>
        <w:t>GAMINTOJAS (-AI), ATSAKINGAS (-I) UŽ SERIJŲ IŠLEIDIMĄ</w:t>
      </w:r>
    </w:p>
    <w:p w:rsidR="002768C6" w:rsidRPr="003822B5" w:rsidRDefault="002768C6" w:rsidP="002768C6">
      <w:pPr>
        <w:tabs>
          <w:tab w:val="left" w:pos="567"/>
        </w:tabs>
        <w:rPr>
          <w:rFonts w:eastAsia="SimSun"/>
          <w:sz w:val="22"/>
          <w:szCs w:val="20"/>
          <w:lang w:eastAsia="zh-CN"/>
        </w:rPr>
      </w:pPr>
    </w:p>
    <w:p w:rsidR="002768C6" w:rsidRPr="003822B5" w:rsidRDefault="002768C6" w:rsidP="002768C6">
      <w:pPr>
        <w:suppressLineNumbers/>
        <w:tabs>
          <w:tab w:val="left" w:pos="567"/>
        </w:tabs>
        <w:ind w:left="1701" w:right="1416" w:hanging="708"/>
        <w:rPr>
          <w:rFonts w:eastAsia="SimSun"/>
          <w:sz w:val="22"/>
          <w:szCs w:val="20"/>
          <w:lang w:eastAsia="zh-CN"/>
        </w:rPr>
      </w:pPr>
      <w:r w:rsidRPr="003822B5">
        <w:rPr>
          <w:rFonts w:eastAsia="SimSun"/>
          <w:b/>
          <w:sz w:val="22"/>
          <w:lang w:eastAsia="zh-CN"/>
        </w:rPr>
        <w:t>B.</w:t>
      </w:r>
      <w:r w:rsidRPr="003822B5">
        <w:rPr>
          <w:rFonts w:eastAsia="SimSun"/>
          <w:b/>
          <w:sz w:val="22"/>
          <w:szCs w:val="20"/>
          <w:lang w:eastAsia="zh-CN"/>
        </w:rPr>
        <w:tab/>
      </w:r>
      <w:r w:rsidRPr="003822B5">
        <w:rPr>
          <w:rFonts w:eastAsia="SimSun"/>
          <w:b/>
          <w:sz w:val="22"/>
          <w:lang w:eastAsia="zh-CN"/>
        </w:rPr>
        <w:t>TIEKIMO IR VARTOJIMO SĄLYGOS AR APRIBOJIMAI</w:t>
      </w:r>
    </w:p>
    <w:p w:rsidR="002768C6" w:rsidRPr="003822B5" w:rsidRDefault="002768C6" w:rsidP="002768C6">
      <w:pPr>
        <w:tabs>
          <w:tab w:val="left" w:pos="567"/>
        </w:tabs>
        <w:rPr>
          <w:rFonts w:eastAsia="SimSun"/>
          <w:sz w:val="22"/>
          <w:szCs w:val="20"/>
          <w:lang w:eastAsia="zh-CN"/>
        </w:rPr>
      </w:pPr>
    </w:p>
    <w:p w:rsidR="002768C6" w:rsidRPr="003822B5" w:rsidRDefault="002768C6" w:rsidP="002768C6">
      <w:pPr>
        <w:tabs>
          <w:tab w:val="left" w:pos="567"/>
        </w:tabs>
        <w:rPr>
          <w:rFonts w:eastAsia="SimSun"/>
          <w:b/>
          <w:sz w:val="22"/>
          <w:szCs w:val="20"/>
          <w:lang w:eastAsia="zh-CN"/>
        </w:rPr>
      </w:pPr>
      <w:r w:rsidRPr="003822B5">
        <w:br w:type="page"/>
      </w:r>
      <w:r w:rsidRPr="003822B5">
        <w:rPr>
          <w:rFonts w:eastAsia="SimSun"/>
          <w:b/>
          <w:sz w:val="22"/>
          <w:lang w:eastAsia="zh-CN"/>
        </w:rPr>
        <w:lastRenderedPageBreak/>
        <w:t>A.</w:t>
      </w:r>
      <w:r w:rsidRPr="003822B5">
        <w:rPr>
          <w:rFonts w:eastAsia="SimSun"/>
          <w:b/>
          <w:sz w:val="22"/>
          <w:lang w:eastAsia="zh-CN"/>
        </w:rPr>
        <w:tab/>
      </w:r>
      <w:r w:rsidRPr="003822B5">
        <w:rPr>
          <w:rFonts w:eastAsia="SimSun"/>
          <w:b/>
          <w:sz w:val="22"/>
          <w:szCs w:val="22"/>
          <w:lang w:eastAsia="zh-CN"/>
        </w:rPr>
        <w:t>GAMINTOJAS (-AI), ATSAKINGAS (-I) UŽ SERIJŲ IŠLEIDIMĄ</w:t>
      </w:r>
    </w:p>
    <w:p w:rsidR="002768C6" w:rsidRPr="003822B5" w:rsidRDefault="002768C6" w:rsidP="002768C6">
      <w:pPr>
        <w:tabs>
          <w:tab w:val="left" w:pos="567"/>
        </w:tabs>
        <w:rPr>
          <w:rFonts w:eastAsia="SimSun"/>
          <w:sz w:val="22"/>
          <w:szCs w:val="20"/>
          <w:lang w:eastAsia="zh-CN"/>
        </w:rPr>
      </w:pPr>
    </w:p>
    <w:p w:rsidR="002768C6" w:rsidRPr="003822B5" w:rsidRDefault="002768C6" w:rsidP="002768C6">
      <w:pPr>
        <w:tabs>
          <w:tab w:val="left" w:pos="567"/>
        </w:tabs>
        <w:jc w:val="both"/>
        <w:rPr>
          <w:rFonts w:eastAsia="SimSun"/>
          <w:sz w:val="22"/>
          <w:szCs w:val="22"/>
          <w:lang w:eastAsia="zh-CN"/>
        </w:rPr>
      </w:pPr>
      <w:r w:rsidRPr="003822B5">
        <w:rPr>
          <w:rFonts w:eastAsia="SimSun"/>
          <w:sz w:val="22"/>
          <w:szCs w:val="22"/>
          <w:u w:val="single"/>
          <w:lang w:eastAsia="zh-CN"/>
        </w:rPr>
        <w:t>Gamintojo (-ų), atsakingo (-ų) už serijų išleidimą, pavadinimas (-ai) ir adresas (-ai)</w:t>
      </w:r>
    </w:p>
    <w:p w:rsidR="002768C6" w:rsidRPr="003822B5" w:rsidRDefault="002768C6" w:rsidP="002768C6">
      <w:pPr>
        <w:tabs>
          <w:tab w:val="left" w:pos="567"/>
        </w:tabs>
        <w:rPr>
          <w:rFonts w:eastAsia="SimSun"/>
          <w:sz w:val="22"/>
          <w:szCs w:val="20"/>
          <w:lang w:eastAsia="zh-CN"/>
        </w:rPr>
      </w:pPr>
    </w:p>
    <w:p w:rsidR="002768C6" w:rsidRPr="003822B5" w:rsidRDefault="002768C6" w:rsidP="002768C6">
      <w:pPr>
        <w:rPr>
          <w:sz w:val="22"/>
          <w:szCs w:val="22"/>
        </w:rPr>
      </w:pPr>
      <w:r>
        <w:rPr>
          <w:sz w:val="22"/>
          <w:szCs w:val="22"/>
        </w:rPr>
        <w:t>UAB Santonika</w:t>
      </w:r>
    </w:p>
    <w:p w:rsidR="002768C6" w:rsidRPr="003822B5" w:rsidRDefault="002768C6" w:rsidP="002768C6">
      <w:pPr>
        <w:rPr>
          <w:sz w:val="22"/>
          <w:szCs w:val="22"/>
        </w:rPr>
      </w:pPr>
      <w:r w:rsidRPr="003822B5">
        <w:rPr>
          <w:sz w:val="22"/>
          <w:szCs w:val="22"/>
        </w:rPr>
        <w:t>Veiverių g. 134 B</w:t>
      </w:r>
    </w:p>
    <w:p w:rsidR="002768C6" w:rsidRPr="003822B5" w:rsidRDefault="002768C6" w:rsidP="002768C6">
      <w:pPr>
        <w:rPr>
          <w:sz w:val="22"/>
          <w:szCs w:val="22"/>
        </w:rPr>
      </w:pPr>
      <w:r w:rsidRPr="003822B5">
        <w:rPr>
          <w:sz w:val="22"/>
          <w:szCs w:val="22"/>
        </w:rPr>
        <w:t>LT - 4635</w:t>
      </w:r>
      <w:r>
        <w:rPr>
          <w:sz w:val="22"/>
          <w:szCs w:val="22"/>
        </w:rPr>
        <w:t>3</w:t>
      </w:r>
      <w:r w:rsidRPr="003822B5">
        <w:rPr>
          <w:sz w:val="22"/>
          <w:szCs w:val="22"/>
        </w:rPr>
        <w:t xml:space="preserve"> Kaunas</w:t>
      </w:r>
    </w:p>
    <w:p w:rsidR="002768C6" w:rsidRPr="003822B5" w:rsidRDefault="002768C6" w:rsidP="002768C6">
      <w:pPr>
        <w:rPr>
          <w:sz w:val="22"/>
          <w:szCs w:val="22"/>
        </w:rPr>
      </w:pPr>
      <w:r w:rsidRPr="003822B5">
        <w:rPr>
          <w:sz w:val="22"/>
          <w:szCs w:val="22"/>
        </w:rPr>
        <w:t>Lietuva</w:t>
      </w:r>
    </w:p>
    <w:p w:rsidR="002768C6" w:rsidRPr="003822B5" w:rsidRDefault="002768C6" w:rsidP="002768C6">
      <w:pPr>
        <w:rPr>
          <w:sz w:val="22"/>
          <w:szCs w:val="22"/>
        </w:rPr>
      </w:pPr>
      <w:r w:rsidRPr="003822B5">
        <w:rPr>
          <w:sz w:val="22"/>
          <w:szCs w:val="22"/>
        </w:rPr>
        <w:t xml:space="preserve">Tel. (8~37) 22 67 25 </w:t>
      </w:r>
    </w:p>
    <w:p w:rsidR="002768C6" w:rsidRPr="003822B5" w:rsidRDefault="002768C6" w:rsidP="002768C6">
      <w:pPr>
        <w:rPr>
          <w:sz w:val="22"/>
          <w:szCs w:val="22"/>
        </w:rPr>
      </w:pPr>
      <w:r w:rsidRPr="003822B5">
        <w:rPr>
          <w:sz w:val="22"/>
          <w:szCs w:val="22"/>
        </w:rPr>
        <w:t xml:space="preserve">faksas (8~37) 22 36 96 </w:t>
      </w:r>
    </w:p>
    <w:p w:rsidR="002768C6" w:rsidRPr="003822B5" w:rsidRDefault="002768C6" w:rsidP="002768C6">
      <w:pPr>
        <w:tabs>
          <w:tab w:val="left" w:pos="567"/>
        </w:tabs>
        <w:rPr>
          <w:rFonts w:eastAsia="SimSun"/>
          <w:sz w:val="22"/>
          <w:szCs w:val="20"/>
          <w:lang w:eastAsia="zh-CN"/>
        </w:rPr>
      </w:pPr>
    </w:p>
    <w:p w:rsidR="002768C6" w:rsidRPr="003822B5" w:rsidRDefault="002768C6" w:rsidP="002768C6">
      <w:pPr>
        <w:tabs>
          <w:tab w:val="left" w:pos="567"/>
        </w:tabs>
        <w:rPr>
          <w:rFonts w:eastAsia="SimSun"/>
          <w:sz w:val="22"/>
          <w:szCs w:val="20"/>
          <w:lang w:eastAsia="zh-CN"/>
        </w:rPr>
      </w:pPr>
    </w:p>
    <w:p w:rsidR="002768C6" w:rsidRPr="003822B5" w:rsidRDefault="002768C6" w:rsidP="002768C6">
      <w:pPr>
        <w:suppressLineNumbers/>
        <w:tabs>
          <w:tab w:val="left" w:pos="567"/>
        </w:tabs>
        <w:ind w:left="567" w:hanging="567"/>
        <w:rPr>
          <w:rFonts w:eastAsia="SimSun"/>
          <w:sz w:val="22"/>
          <w:szCs w:val="20"/>
          <w:lang w:eastAsia="zh-CN"/>
        </w:rPr>
      </w:pPr>
      <w:r w:rsidRPr="003822B5">
        <w:rPr>
          <w:rFonts w:eastAsia="SimSun"/>
          <w:b/>
          <w:sz w:val="22"/>
          <w:lang w:eastAsia="zh-CN"/>
        </w:rPr>
        <w:t>B.</w:t>
      </w:r>
      <w:r w:rsidRPr="003822B5">
        <w:rPr>
          <w:rFonts w:eastAsia="SimSun"/>
          <w:b/>
          <w:sz w:val="22"/>
          <w:szCs w:val="20"/>
          <w:lang w:eastAsia="zh-CN"/>
        </w:rPr>
        <w:tab/>
      </w:r>
      <w:r w:rsidRPr="003822B5">
        <w:rPr>
          <w:rFonts w:eastAsia="SimSun"/>
          <w:b/>
          <w:sz w:val="22"/>
          <w:lang w:eastAsia="zh-CN"/>
        </w:rPr>
        <w:t>TIEKIMO IR VARTOJIMO SĄLYGOS AR APRIBOJIMAI</w:t>
      </w:r>
    </w:p>
    <w:p w:rsidR="002768C6" w:rsidRPr="003822B5" w:rsidRDefault="002768C6" w:rsidP="002768C6">
      <w:pPr>
        <w:tabs>
          <w:tab w:val="left" w:pos="567"/>
        </w:tabs>
        <w:rPr>
          <w:rFonts w:eastAsia="SimSun"/>
          <w:sz w:val="22"/>
          <w:szCs w:val="20"/>
          <w:lang w:eastAsia="zh-CN"/>
        </w:rPr>
      </w:pPr>
    </w:p>
    <w:p w:rsidR="002768C6" w:rsidRPr="003822B5" w:rsidRDefault="002768C6" w:rsidP="002768C6">
      <w:pPr>
        <w:pStyle w:val="Paprastasistekstas"/>
        <w:rPr>
          <w:rFonts w:ascii="Times New Roman" w:hAnsi="Times New Roman" w:cs="Times New Roman"/>
          <w:sz w:val="22"/>
          <w:szCs w:val="22"/>
        </w:rPr>
      </w:pPr>
      <w:r w:rsidRPr="003822B5">
        <w:rPr>
          <w:rFonts w:ascii="Times New Roman" w:hAnsi="Times New Roman" w:cs="Times New Roman"/>
          <w:sz w:val="22"/>
          <w:szCs w:val="22"/>
        </w:rPr>
        <w:t>Receptinis vaistinis preparatas</w:t>
      </w:r>
    </w:p>
    <w:p w:rsidR="002768C6" w:rsidRPr="003822B5" w:rsidRDefault="002768C6" w:rsidP="002768C6">
      <w:pPr>
        <w:tabs>
          <w:tab w:val="left" w:pos="567"/>
        </w:tabs>
        <w:rPr>
          <w:rFonts w:eastAsia="SimSun"/>
          <w:sz w:val="22"/>
          <w:szCs w:val="20"/>
          <w:lang w:eastAsia="zh-CN"/>
        </w:rPr>
      </w:pPr>
    </w:p>
    <w:p w:rsidR="002768C6" w:rsidRPr="003822B5" w:rsidRDefault="002768C6" w:rsidP="002768C6">
      <w:pPr>
        <w:tabs>
          <w:tab w:val="left" w:pos="567"/>
        </w:tabs>
        <w:rPr>
          <w:rFonts w:eastAsia="SimSun"/>
          <w:sz w:val="22"/>
          <w:szCs w:val="20"/>
          <w:lang w:eastAsia="zh-CN"/>
        </w:rPr>
      </w:pPr>
    </w:p>
    <w:p w:rsidR="002768C6" w:rsidRPr="003822B5" w:rsidRDefault="002768C6" w:rsidP="002768C6">
      <w:pPr>
        <w:pStyle w:val="Paprastasistekstas"/>
        <w:rPr>
          <w:rFonts w:ascii="Times New Roman" w:hAnsi="Times New Roman" w:cs="Times New Roman"/>
          <w:sz w:val="22"/>
          <w:szCs w:val="22"/>
          <w:highlight w:val="yellow"/>
        </w:rPr>
      </w:pPr>
    </w:p>
    <w:p w:rsidR="002768C6" w:rsidRPr="003822B5" w:rsidRDefault="002768C6" w:rsidP="002768C6">
      <w:pPr>
        <w:pStyle w:val="Paprastasistekstas"/>
        <w:rPr>
          <w:rFonts w:ascii="Times New Roman" w:hAnsi="Times New Roman" w:cs="Times New Roman"/>
          <w:sz w:val="22"/>
          <w:szCs w:val="22"/>
        </w:rPr>
      </w:pPr>
      <w:r w:rsidRPr="003822B5">
        <w:rPr>
          <w:rFonts w:ascii="Times New Roman" w:hAnsi="Times New Roman" w:cs="Times New Roman"/>
          <w:sz w:val="22"/>
          <w:szCs w:val="22"/>
        </w:rPr>
        <w:br w:type="page"/>
      </w: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keepNext/>
        <w:tabs>
          <w:tab w:val="left" w:pos="567"/>
        </w:tabs>
        <w:jc w:val="center"/>
        <w:outlineLvl w:val="1"/>
        <w:rPr>
          <w:rFonts w:eastAsia="SimSun"/>
          <w:b/>
          <w:iCs/>
          <w:sz w:val="22"/>
          <w:szCs w:val="22"/>
        </w:rPr>
      </w:pPr>
      <w:r w:rsidRPr="003822B5">
        <w:rPr>
          <w:rFonts w:eastAsia="SimSun"/>
          <w:b/>
          <w:iCs/>
          <w:sz w:val="22"/>
          <w:szCs w:val="22"/>
        </w:rPr>
        <w:t>III PRIEDAS</w:t>
      </w:r>
    </w:p>
    <w:p w:rsidR="002768C6" w:rsidRPr="003822B5" w:rsidRDefault="002768C6" w:rsidP="002768C6">
      <w:pPr>
        <w:tabs>
          <w:tab w:val="left" w:pos="567"/>
        </w:tabs>
        <w:rPr>
          <w:rFonts w:eastAsia="SimSun"/>
          <w:sz w:val="22"/>
          <w:szCs w:val="20"/>
          <w:lang w:eastAsia="zh-CN"/>
        </w:rPr>
      </w:pPr>
    </w:p>
    <w:p w:rsidR="002768C6" w:rsidRPr="003822B5" w:rsidRDefault="002768C6" w:rsidP="002768C6">
      <w:pPr>
        <w:keepNext/>
        <w:tabs>
          <w:tab w:val="left" w:pos="567"/>
        </w:tabs>
        <w:jc w:val="center"/>
        <w:outlineLvl w:val="1"/>
        <w:rPr>
          <w:rFonts w:eastAsia="SimSun"/>
          <w:b/>
          <w:iCs/>
          <w:sz w:val="22"/>
          <w:szCs w:val="22"/>
        </w:rPr>
      </w:pPr>
      <w:r w:rsidRPr="003822B5">
        <w:rPr>
          <w:rFonts w:eastAsia="SimSun"/>
          <w:b/>
          <w:iCs/>
          <w:sz w:val="22"/>
          <w:szCs w:val="22"/>
        </w:rPr>
        <w:t>ŽENKLINIMAS IR PAKUOTĖS LAPELIS</w:t>
      </w:r>
    </w:p>
    <w:p w:rsidR="002768C6" w:rsidRPr="003822B5" w:rsidRDefault="002768C6" w:rsidP="002768C6">
      <w:pPr>
        <w:pStyle w:val="Paprastasistekstas"/>
        <w:rPr>
          <w:rFonts w:ascii="Times New Roman" w:hAnsi="Times New Roman" w:cs="Times New Roman"/>
          <w:sz w:val="22"/>
          <w:szCs w:val="22"/>
        </w:rPr>
      </w:pPr>
      <w:r w:rsidRPr="003822B5">
        <w:rPr>
          <w:rFonts w:ascii="Times New Roman" w:hAnsi="Times New Roman" w:cs="Times New Roman"/>
          <w:sz w:val="22"/>
          <w:szCs w:val="22"/>
        </w:rPr>
        <w:br w:type="page"/>
      </w: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Paprastasistekstas"/>
        <w:rPr>
          <w:rFonts w:ascii="Times New Roman" w:hAnsi="Times New Roman" w:cs="Times New Roman"/>
          <w:sz w:val="22"/>
          <w:szCs w:val="22"/>
        </w:rPr>
      </w:pPr>
    </w:p>
    <w:p w:rsidR="002768C6" w:rsidRPr="003822B5" w:rsidRDefault="002768C6" w:rsidP="002768C6">
      <w:pPr>
        <w:pStyle w:val="TTEMEASMCA"/>
        <w:rPr>
          <w:lang w:val="lt-LT"/>
        </w:rPr>
      </w:pPr>
      <w:bookmarkStart w:id="60" w:name="_Toc129243136"/>
      <w:bookmarkStart w:id="61" w:name="_Toc129243261"/>
      <w:r w:rsidRPr="003822B5">
        <w:rPr>
          <w:lang w:val="lt-LT"/>
        </w:rPr>
        <w:t>A. ŽENKLINIMAS</w:t>
      </w:r>
      <w:bookmarkEnd w:id="60"/>
      <w:bookmarkEnd w:id="61"/>
    </w:p>
    <w:p w:rsidR="002768C6" w:rsidRPr="003822B5" w:rsidRDefault="002768C6" w:rsidP="002768C6">
      <w:pPr>
        <w:pStyle w:val="Paprastasistekstas"/>
        <w:rPr>
          <w:rFonts w:ascii="Times New Roman" w:hAnsi="Times New Roman" w:cs="Times New Roman"/>
          <w:sz w:val="22"/>
          <w:szCs w:val="22"/>
        </w:rPr>
      </w:pPr>
      <w:r w:rsidRPr="003822B5">
        <w:rPr>
          <w:rFonts w:ascii="Times New Roman" w:hAnsi="Times New Roman" w:cs="Times New Roman"/>
          <w:sz w:val="22"/>
          <w:szCs w:val="22"/>
        </w:rPr>
        <w:br w:type="page"/>
      </w:r>
    </w:p>
    <w:p w:rsidR="003E0970" w:rsidRDefault="003E0970" w:rsidP="003E0970">
      <w:pPr>
        <w:pStyle w:val="PI-1labEMEASMCA"/>
        <w:rPr>
          <w:noProof w:val="0"/>
        </w:rPr>
      </w:pPr>
      <w:r>
        <w:rPr>
          <w:noProof w:val="0"/>
        </w:rPr>
        <w:lastRenderedPageBreak/>
        <w:t>INFORMACIJA ANT IŠORINĖS PAKUOTĖS</w:t>
      </w:r>
    </w:p>
    <w:p w:rsidR="003E0970" w:rsidRDefault="003E0970" w:rsidP="003E0970">
      <w:pPr>
        <w:pStyle w:val="PI-1labEMEASMCA"/>
        <w:rPr>
          <w:noProof w:val="0"/>
        </w:rPr>
      </w:pPr>
    </w:p>
    <w:p w:rsidR="003E0970" w:rsidRDefault="003E0970" w:rsidP="003E0970">
      <w:pPr>
        <w:pStyle w:val="PI-1labEMEASMCA"/>
        <w:rPr>
          <w:bCs/>
          <w:noProof w:val="0"/>
        </w:rPr>
      </w:pPr>
      <w:r>
        <w:rPr>
          <w:noProof w:val="0"/>
        </w:rPr>
        <w:t>KARTONO DĖŽUTĖ</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t>1.</w:t>
      </w:r>
      <w:r>
        <w:rPr>
          <w:noProof w:val="0"/>
        </w:rPr>
        <w:tab/>
        <w:t>VAISTINIO PREPARATO PAVADINIMAS</w:t>
      </w:r>
    </w:p>
    <w:p w:rsidR="003E0970" w:rsidRDefault="003E0970" w:rsidP="003E0970">
      <w:pPr>
        <w:pStyle w:val="Paprastasistekstas"/>
        <w:rPr>
          <w:rFonts w:ascii="Times New Roman" w:hAnsi="Times New Roman" w:cs="Times New Roman"/>
          <w:sz w:val="22"/>
          <w:szCs w:val="22"/>
        </w:rPr>
      </w:pPr>
    </w:p>
    <w:p w:rsidR="003E0970" w:rsidRDefault="003E0970" w:rsidP="003E0970">
      <w:pPr>
        <w:tabs>
          <w:tab w:val="left" w:pos="567"/>
        </w:tabs>
        <w:rPr>
          <w:sz w:val="22"/>
          <w:szCs w:val="22"/>
        </w:rPr>
      </w:pPr>
      <w:proofErr w:type="spellStart"/>
      <w:r>
        <w:rPr>
          <w:sz w:val="22"/>
          <w:szCs w:val="22"/>
        </w:rPr>
        <w:t>Syntostigmin</w:t>
      </w:r>
      <w:proofErr w:type="spellEnd"/>
      <w:r>
        <w:rPr>
          <w:sz w:val="22"/>
          <w:szCs w:val="22"/>
        </w:rPr>
        <w:t xml:space="preserve"> 0,5 mg/ml injekcinis tirpalas</w:t>
      </w:r>
    </w:p>
    <w:p w:rsidR="003E0970" w:rsidRDefault="003E0970" w:rsidP="003E0970">
      <w:pPr>
        <w:tabs>
          <w:tab w:val="left" w:pos="567"/>
        </w:tabs>
        <w:rPr>
          <w:sz w:val="22"/>
          <w:szCs w:val="22"/>
        </w:rPr>
      </w:pPr>
      <w:proofErr w:type="spellStart"/>
      <w:r>
        <w:rPr>
          <w:sz w:val="22"/>
          <w:szCs w:val="22"/>
        </w:rPr>
        <w:t>Neostigmino</w:t>
      </w:r>
      <w:proofErr w:type="spellEnd"/>
      <w:r>
        <w:rPr>
          <w:sz w:val="22"/>
          <w:szCs w:val="22"/>
        </w:rPr>
        <w:t xml:space="preserve"> </w:t>
      </w:r>
      <w:proofErr w:type="spellStart"/>
      <w:r>
        <w:rPr>
          <w:sz w:val="22"/>
          <w:szCs w:val="22"/>
        </w:rPr>
        <w:t>metilsulfatas</w:t>
      </w:r>
      <w:proofErr w:type="spellEnd"/>
    </w:p>
    <w:p w:rsidR="003E0970" w:rsidRDefault="003E0970" w:rsidP="003E0970">
      <w:pPr>
        <w:tabs>
          <w:tab w:val="left" w:pos="567"/>
        </w:tabs>
        <w:rPr>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t>2.</w:t>
      </w:r>
      <w:r>
        <w:rPr>
          <w:noProof w:val="0"/>
        </w:rPr>
        <w:tab/>
      </w:r>
      <w:r>
        <w:rPr>
          <w:rFonts w:eastAsia="SimSun"/>
          <w:noProof w:val="0"/>
          <w:szCs w:val="24"/>
          <w:lang w:eastAsia="zh-CN"/>
        </w:rPr>
        <w:t>VEIKLIOJI (-IOS) MEDŽIAGA (-OS) IR JOS (-Ų) KIEKIS (-IAI)</w:t>
      </w:r>
    </w:p>
    <w:p w:rsidR="003E0970" w:rsidRDefault="003E0970" w:rsidP="003E0970">
      <w:pPr>
        <w:pStyle w:val="Paprastasistekstas"/>
        <w:rPr>
          <w:rFonts w:ascii="Times New Roman" w:hAnsi="Times New Roman" w:cs="Times New Roman"/>
          <w:sz w:val="22"/>
          <w:szCs w:val="22"/>
        </w:rPr>
      </w:pPr>
    </w:p>
    <w:p w:rsidR="003E0970" w:rsidRDefault="003E0970" w:rsidP="003E0970">
      <w:pPr>
        <w:tabs>
          <w:tab w:val="left" w:pos="567"/>
        </w:tabs>
        <w:rPr>
          <w:sz w:val="22"/>
          <w:szCs w:val="22"/>
        </w:rPr>
      </w:pPr>
      <w:r>
        <w:rPr>
          <w:sz w:val="22"/>
          <w:szCs w:val="22"/>
        </w:rPr>
        <w:t xml:space="preserve">1 ml injekcinio tirpalo yra 0,5 mg </w:t>
      </w:r>
      <w:proofErr w:type="spellStart"/>
      <w:r>
        <w:rPr>
          <w:sz w:val="22"/>
          <w:szCs w:val="22"/>
        </w:rPr>
        <w:t>neostigmino</w:t>
      </w:r>
      <w:proofErr w:type="spellEnd"/>
      <w:r>
        <w:rPr>
          <w:sz w:val="22"/>
          <w:szCs w:val="22"/>
        </w:rPr>
        <w:t xml:space="preserve"> </w:t>
      </w:r>
      <w:proofErr w:type="spellStart"/>
      <w:r>
        <w:rPr>
          <w:sz w:val="22"/>
          <w:szCs w:val="22"/>
        </w:rPr>
        <w:t>metilsulfato</w:t>
      </w:r>
      <w:proofErr w:type="spellEnd"/>
      <w:r>
        <w:rPr>
          <w:sz w:val="22"/>
          <w:szCs w:val="22"/>
        </w:rPr>
        <w:t>.</w:t>
      </w:r>
    </w:p>
    <w:p w:rsidR="003E0970" w:rsidRDefault="003E0970" w:rsidP="003E0970">
      <w:pPr>
        <w:tabs>
          <w:tab w:val="left" w:pos="567"/>
        </w:tabs>
        <w:rPr>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highlight w:val="lightGray"/>
        </w:rPr>
      </w:pPr>
      <w:r>
        <w:rPr>
          <w:noProof w:val="0"/>
        </w:rPr>
        <w:t>3.</w:t>
      </w:r>
      <w:r>
        <w:rPr>
          <w:noProof w:val="0"/>
        </w:rPr>
        <w:tab/>
        <w:t>PAGALBINIŲ MEDŽIAGŲ SĄRAŠAS</w:t>
      </w:r>
    </w:p>
    <w:p w:rsidR="003E0970" w:rsidRDefault="003E0970" w:rsidP="003E0970">
      <w:pPr>
        <w:pStyle w:val="Paprastasistekstas"/>
        <w:rPr>
          <w:rFonts w:ascii="Times New Roman" w:hAnsi="Times New Roman" w:cs="Times New Roman"/>
          <w:sz w:val="22"/>
          <w:szCs w:val="22"/>
        </w:rPr>
      </w:pPr>
    </w:p>
    <w:p w:rsidR="003E0970" w:rsidRDefault="003E0970" w:rsidP="003E0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Pr>
          <w:sz w:val="22"/>
          <w:szCs w:val="22"/>
        </w:rPr>
        <w:t>Pagalbinės medžiagos: natrio chloridas, koncentruota v</w:t>
      </w:r>
      <w:r>
        <w:rPr>
          <w:color w:val="000000"/>
          <w:spacing w:val="-3"/>
          <w:sz w:val="22"/>
          <w:szCs w:val="22"/>
        </w:rPr>
        <w:t>andenilio chlorido rūgštis (pH koreguoti),</w:t>
      </w:r>
    </w:p>
    <w:p w:rsidR="003E0970" w:rsidRDefault="003E0970" w:rsidP="003E0970">
      <w:pPr>
        <w:tabs>
          <w:tab w:val="left" w:pos="567"/>
        </w:tabs>
        <w:rPr>
          <w:sz w:val="22"/>
          <w:szCs w:val="22"/>
        </w:rPr>
      </w:pPr>
      <w:r>
        <w:rPr>
          <w:sz w:val="22"/>
          <w:szCs w:val="22"/>
        </w:rPr>
        <w:t>injekcinis vanduo.</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t>4.</w:t>
      </w:r>
      <w:r>
        <w:rPr>
          <w:noProof w:val="0"/>
        </w:rPr>
        <w:tab/>
        <w:t>FARMACINĖ FORMA IR KIEKIS PAKUOTĖJE</w:t>
      </w:r>
    </w:p>
    <w:p w:rsidR="003E0970" w:rsidRDefault="003E0970" w:rsidP="003E0970">
      <w:pPr>
        <w:pStyle w:val="Paprastasistekstas"/>
        <w:rPr>
          <w:rFonts w:ascii="Times New Roman" w:hAnsi="Times New Roman" w:cs="Times New Roman"/>
          <w:sz w:val="22"/>
          <w:szCs w:val="22"/>
        </w:rPr>
      </w:pPr>
    </w:p>
    <w:p w:rsidR="003E0970" w:rsidRDefault="003E0970" w:rsidP="003E0970">
      <w:pPr>
        <w:rPr>
          <w:kern w:val="16"/>
          <w:sz w:val="22"/>
          <w:szCs w:val="22"/>
        </w:rPr>
      </w:pPr>
      <w:r>
        <w:rPr>
          <w:kern w:val="16"/>
          <w:sz w:val="22"/>
          <w:szCs w:val="22"/>
          <w:highlight w:val="lightGray"/>
        </w:rPr>
        <w:t>Injekcinis tirpalas</w:t>
      </w:r>
    </w:p>
    <w:p w:rsidR="003E0970" w:rsidRDefault="003E0970" w:rsidP="003E0970">
      <w:pPr>
        <w:pStyle w:val="Pagrindinistekstas"/>
        <w:tabs>
          <w:tab w:val="left" w:pos="567"/>
        </w:tabs>
        <w:spacing w:after="0"/>
        <w:rPr>
          <w:kern w:val="16"/>
          <w:sz w:val="22"/>
          <w:szCs w:val="22"/>
          <w:lang w:val="lt-LT"/>
        </w:rPr>
      </w:pPr>
      <w:r>
        <w:rPr>
          <w:kern w:val="16"/>
          <w:sz w:val="22"/>
          <w:szCs w:val="22"/>
          <w:lang w:val="lt-LT"/>
        </w:rPr>
        <w:t>10 ampulių po 1 ml</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highlight w:val="lightGray"/>
        </w:rPr>
      </w:pPr>
      <w:r>
        <w:rPr>
          <w:noProof w:val="0"/>
        </w:rPr>
        <w:t>5.</w:t>
      </w:r>
      <w:r>
        <w:rPr>
          <w:noProof w:val="0"/>
        </w:rPr>
        <w:tab/>
        <w:t>VARTOJIMO METODAS IR BŪDAS (-AI)</w:t>
      </w:r>
    </w:p>
    <w:p w:rsidR="003E0970" w:rsidRDefault="003E0970" w:rsidP="003E0970">
      <w:pPr>
        <w:pStyle w:val="Paprastasistekstas"/>
        <w:rPr>
          <w:rFonts w:ascii="Times New Roman" w:hAnsi="Times New Roman" w:cs="Times New Roman"/>
          <w:sz w:val="22"/>
          <w:szCs w:val="22"/>
        </w:rPr>
      </w:pPr>
    </w:p>
    <w:p w:rsidR="003E0970" w:rsidRDefault="003E0970" w:rsidP="003E0970">
      <w:pPr>
        <w:ind w:left="567" w:hanging="567"/>
        <w:rPr>
          <w:sz w:val="22"/>
          <w:szCs w:val="22"/>
        </w:rPr>
      </w:pPr>
      <w:r>
        <w:rPr>
          <w:sz w:val="22"/>
          <w:szCs w:val="22"/>
        </w:rPr>
        <w:t>Leisti į veną, raumenis arba po oda.</w:t>
      </w:r>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Prieš vartojimą perskaitykite pakuotės lapelį.</w:t>
      </w:r>
    </w:p>
    <w:p w:rsidR="003E0970" w:rsidRDefault="003E0970" w:rsidP="003E0970">
      <w:pPr>
        <w:pStyle w:val="Paprastasistekstas"/>
        <w:rPr>
          <w:rFonts w:ascii="Times New Roman" w:hAnsi="Times New Roman" w:cs="Times New Roman"/>
          <w:sz w:val="22"/>
          <w:szCs w:val="22"/>
        </w:rPr>
      </w:pPr>
    </w:p>
    <w:p w:rsidR="003E0970" w:rsidRDefault="003E0970" w:rsidP="003E0970">
      <w:pPr>
        <w:tabs>
          <w:tab w:val="left" w:pos="567"/>
        </w:tabs>
        <w:rPr>
          <w:rFonts w:eastAsia="SimSun"/>
          <w:sz w:val="22"/>
          <w:szCs w:val="20"/>
          <w:lang w:eastAsia="zh-CN"/>
        </w:rPr>
      </w:pPr>
    </w:p>
    <w:p w:rsidR="003E0970" w:rsidRDefault="003E0970" w:rsidP="003E0970">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0"/>
          <w:lang w:eastAsia="zh-CN"/>
        </w:rPr>
      </w:pPr>
      <w:r>
        <w:rPr>
          <w:rFonts w:eastAsia="SimSun"/>
          <w:b/>
          <w:sz w:val="22"/>
          <w:szCs w:val="20"/>
          <w:lang w:eastAsia="zh-CN"/>
        </w:rPr>
        <w:t>6.</w:t>
      </w:r>
      <w:r>
        <w:rPr>
          <w:rFonts w:eastAsia="SimSun"/>
          <w:b/>
          <w:sz w:val="22"/>
          <w:szCs w:val="20"/>
          <w:lang w:eastAsia="zh-CN"/>
        </w:rPr>
        <w:tab/>
      </w:r>
      <w:r>
        <w:rPr>
          <w:rFonts w:eastAsia="SimSun"/>
          <w:b/>
          <w:sz w:val="22"/>
          <w:lang w:eastAsia="zh-CN"/>
        </w:rPr>
        <w:t>SPECIALUS ĮSPĖJIMAS, KAD VAISTINĮ PREPARATĄ BŪTINA LAIKYTI VAIKAMS NEPASTEBIMOJE IR NEPASIEKIAMOJE VIETOJE</w:t>
      </w:r>
    </w:p>
    <w:p w:rsidR="003E0970" w:rsidRDefault="003E0970" w:rsidP="003E0970">
      <w:pPr>
        <w:tabs>
          <w:tab w:val="left" w:pos="567"/>
        </w:tabs>
        <w:rPr>
          <w:rFonts w:eastAsia="SimSun"/>
          <w:sz w:val="22"/>
          <w:szCs w:val="20"/>
          <w:lang w:eastAsia="zh-CN"/>
        </w:rPr>
      </w:pPr>
    </w:p>
    <w:p w:rsidR="003E0970" w:rsidRDefault="003E0970" w:rsidP="003E0970">
      <w:pPr>
        <w:tabs>
          <w:tab w:val="left" w:pos="567"/>
        </w:tabs>
        <w:rPr>
          <w:rFonts w:eastAsia="SimSun"/>
          <w:sz w:val="22"/>
          <w:szCs w:val="20"/>
          <w:lang w:eastAsia="zh-CN"/>
        </w:rPr>
      </w:pPr>
      <w:r>
        <w:rPr>
          <w:rFonts w:eastAsia="SimSun"/>
          <w:sz w:val="22"/>
          <w:szCs w:val="20"/>
          <w:lang w:eastAsia="zh-CN"/>
        </w:rPr>
        <w:t>Laikyti vaikams nepastebimoje ir nepasiekiamoje vietoje.</w:t>
      </w:r>
    </w:p>
    <w:p w:rsidR="003E0970" w:rsidRDefault="003E0970" w:rsidP="003E0970">
      <w:pPr>
        <w:tabs>
          <w:tab w:val="left" w:pos="567"/>
        </w:tabs>
        <w:rPr>
          <w:rFonts w:eastAsia="SimSun"/>
          <w:sz w:val="22"/>
          <w:szCs w:val="20"/>
          <w:lang w:eastAsia="zh-CN"/>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highlight w:val="lightGray"/>
        </w:rPr>
      </w:pPr>
      <w:r>
        <w:rPr>
          <w:noProof w:val="0"/>
        </w:rPr>
        <w:t>7.</w:t>
      </w:r>
      <w:r>
        <w:rPr>
          <w:noProof w:val="0"/>
        </w:rPr>
        <w:tab/>
        <w:t>KITAS (-I) SPECIALUS (-ŪS) ĮSPĖJIMAS (-AI) (JEI REIKIA)</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highlight w:val="lightGray"/>
        </w:rPr>
      </w:pPr>
      <w:r>
        <w:rPr>
          <w:noProof w:val="0"/>
        </w:rPr>
        <w:t>8.</w:t>
      </w:r>
      <w:r>
        <w:rPr>
          <w:noProof w:val="0"/>
        </w:rPr>
        <w:tab/>
        <w:t>TINKAMUMO LAIKAS</w:t>
      </w:r>
    </w:p>
    <w:p w:rsidR="003E0970" w:rsidRDefault="003E0970" w:rsidP="003E0970">
      <w:pPr>
        <w:pStyle w:val="Paprastasistekstas"/>
        <w:rPr>
          <w:rFonts w:ascii="Times New Roman" w:hAnsi="Times New Roman" w:cs="Times New Roman"/>
          <w:sz w:val="22"/>
          <w:szCs w:val="22"/>
        </w:rPr>
      </w:pPr>
    </w:p>
    <w:p w:rsidR="003E0970" w:rsidRDefault="003E0970" w:rsidP="003E0970">
      <w:pPr>
        <w:tabs>
          <w:tab w:val="left" w:pos="567"/>
        </w:tabs>
        <w:outlineLvl w:val="0"/>
        <w:rPr>
          <w:kern w:val="16"/>
          <w:sz w:val="22"/>
          <w:szCs w:val="22"/>
        </w:rPr>
      </w:pPr>
      <w:r>
        <w:rPr>
          <w:kern w:val="16"/>
          <w:sz w:val="22"/>
          <w:szCs w:val="22"/>
        </w:rPr>
        <w:t xml:space="preserve">EXP {mm/MMMM} </w:t>
      </w:r>
      <w:r>
        <w:rPr>
          <w:i/>
          <w:kern w:val="16"/>
          <w:sz w:val="22"/>
          <w:szCs w:val="22"/>
        </w:rPr>
        <w:t>[mėnuo, metai]</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t>9.</w:t>
      </w:r>
      <w:r>
        <w:rPr>
          <w:noProof w:val="0"/>
        </w:rPr>
        <w:tab/>
        <w:t>SPECIALIOS LAIKYMO SĄLYGOS</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kern w:val="16"/>
          <w:sz w:val="22"/>
          <w:szCs w:val="22"/>
        </w:rPr>
      </w:pPr>
      <w:r>
        <w:rPr>
          <w:rFonts w:ascii="Times New Roman" w:hAnsi="Times New Roman" w:cs="Times New Roman"/>
          <w:kern w:val="16"/>
          <w:sz w:val="22"/>
          <w:szCs w:val="22"/>
        </w:rPr>
        <w:t>Laikyti ne aukštesnėje kaip 25 </w:t>
      </w:r>
      <w:r>
        <w:rPr>
          <w:rFonts w:ascii="Times New Roman" w:hAnsi="Times New Roman" w:cs="Times New Roman"/>
          <w:kern w:val="16"/>
          <w:sz w:val="22"/>
          <w:szCs w:val="22"/>
        </w:rPr>
        <w:sym w:font="Symbol" w:char="F0B0"/>
      </w:r>
      <w:r>
        <w:rPr>
          <w:rFonts w:ascii="Times New Roman" w:hAnsi="Times New Roman" w:cs="Times New Roman"/>
          <w:kern w:val="16"/>
          <w:sz w:val="22"/>
          <w:szCs w:val="22"/>
        </w:rPr>
        <w:t>C temperatūroje. Negalima šaldyti ar užšaldyti.</w:t>
      </w:r>
    </w:p>
    <w:p w:rsidR="003E0970" w:rsidRDefault="003E0970" w:rsidP="003E0970">
      <w:pPr>
        <w:pStyle w:val="Paprastasistekstas"/>
        <w:rPr>
          <w:rFonts w:ascii="Times New Roman" w:hAnsi="Times New Roman" w:cs="Times New Roman"/>
          <w:kern w:val="16"/>
          <w:sz w:val="22"/>
          <w:szCs w:val="22"/>
        </w:rPr>
      </w:pPr>
      <w:r>
        <w:rPr>
          <w:rFonts w:ascii="Times New Roman" w:hAnsi="Times New Roman" w:cs="Times New Roman"/>
          <w:kern w:val="16"/>
          <w:sz w:val="22"/>
          <w:szCs w:val="22"/>
        </w:rPr>
        <w:t>Ampules laikyti išorinėje dėžutėje, kad vaistas būtų apsaugotas nuo šviesos.</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lastRenderedPageBreak/>
        <w:t>10.</w:t>
      </w:r>
      <w:r>
        <w:rPr>
          <w:noProof w:val="0"/>
        </w:rPr>
        <w:tab/>
        <w:t xml:space="preserve">SPECIALIOS ATSARGUMO PRIEMONĖS DĖL NESUVARTOTO </w:t>
      </w:r>
      <w:r>
        <w:rPr>
          <w:bCs/>
          <w:noProof w:val="0"/>
        </w:rPr>
        <w:t xml:space="preserve">VAISTINIO PREPARATO AR JO ATLIEKŲ </w:t>
      </w:r>
      <w:r>
        <w:rPr>
          <w:noProof w:val="0"/>
        </w:rPr>
        <w:t>TVARKYMO (JEI REIKIA)</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t>11.</w:t>
      </w:r>
      <w:r>
        <w:rPr>
          <w:noProof w:val="0"/>
        </w:rPr>
        <w:tab/>
        <w:t>REGISTRUOTOJO PAVADINIMAS IR ADRESAS</w:t>
      </w:r>
    </w:p>
    <w:p w:rsidR="003E0970" w:rsidRDefault="003E0970" w:rsidP="003E0970">
      <w:pPr>
        <w:rPr>
          <w:iCs/>
          <w:sz w:val="22"/>
          <w:szCs w:val="22"/>
        </w:rPr>
      </w:pPr>
    </w:p>
    <w:p w:rsidR="003E0970" w:rsidRDefault="003E0970" w:rsidP="003E0970">
      <w:pPr>
        <w:rPr>
          <w:sz w:val="22"/>
          <w:szCs w:val="22"/>
        </w:rPr>
      </w:pPr>
      <w:proofErr w:type="spellStart"/>
      <w:r>
        <w:rPr>
          <w:sz w:val="22"/>
          <w:szCs w:val="22"/>
        </w:rPr>
        <w:t>PharmaSwiss</w:t>
      </w:r>
      <w:proofErr w:type="spellEnd"/>
      <w:r>
        <w:rPr>
          <w:sz w:val="22"/>
          <w:szCs w:val="22"/>
        </w:rPr>
        <w:t xml:space="preserve"> </w:t>
      </w:r>
      <w:proofErr w:type="spellStart"/>
      <w:r>
        <w:rPr>
          <w:sz w:val="22"/>
          <w:szCs w:val="22"/>
        </w:rPr>
        <w:t>Česká</w:t>
      </w:r>
      <w:proofErr w:type="spellEnd"/>
      <w:r>
        <w:rPr>
          <w:sz w:val="22"/>
          <w:szCs w:val="22"/>
        </w:rPr>
        <w:t xml:space="preserve"> </w:t>
      </w:r>
      <w:proofErr w:type="spellStart"/>
      <w:r>
        <w:rPr>
          <w:sz w:val="22"/>
          <w:szCs w:val="22"/>
        </w:rPr>
        <w:t>republika</w:t>
      </w:r>
      <w:proofErr w:type="spellEnd"/>
      <w:r>
        <w:rPr>
          <w:sz w:val="22"/>
          <w:szCs w:val="22"/>
        </w:rPr>
        <w:t xml:space="preserve"> </w:t>
      </w:r>
      <w:proofErr w:type="spellStart"/>
      <w:r>
        <w:rPr>
          <w:sz w:val="22"/>
          <w:szCs w:val="22"/>
        </w:rPr>
        <w:t>s.r.o</w:t>
      </w:r>
      <w:proofErr w:type="spellEnd"/>
      <w:r>
        <w:rPr>
          <w:sz w:val="22"/>
          <w:szCs w:val="22"/>
        </w:rPr>
        <w:t>.</w:t>
      </w:r>
    </w:p>
    <w:p w:rsidR="003E0970" w:rsidRDefault="003E0970" w:rsidP="003E0970">
      <w:pPr>
        <w:rPr>
          <w:sz w:val="22"/>
          <w:szCs w:val="22"/>
        </w:rPr>
      </w:pPr>
      <w:proofErr w:type="spellStart"/>
      <w:r>
        <w:rPr>
          <w:sz w:val="22"/>
          <w:szCs w:val="22"/>
        </w:rPr>
        <w:t>Jankovcova</w:t>
      </w:r>
      <w:proofErr w:type="spellEnd"/>
      <w:r>
        <w:rPr>
          <w:sz w:val="22"/>
          <w:szCs w:val="22"/>
        </w:rPr>
        <w:t xml:space="preserve"> 1569/2c </w:t>
      </w:r>
    </w:p>
    <w:p w:rsidR="003E0970" w:rsidRDefault="003E0970" w:rsidP="003E0970">
      <w:pPr>
        <w:rPr>
          <w:sz w:val="22"/>
          <w:szCs w:val="22"/>
        </w:rPr>
      </w:pPr>
      <w:r>
        <w:rPr>
          <w:sz w:val="22"/>
          <w:szCs w:val="22"/>
        </w:rPr>
        <w:t xml:space="preserve">170 00 </w:t>
      </w:r>
      <w:proofErr w:type="spellStart"/>
      <w:r>
        <w:rPr>
          <w:sz w:val="22"/>
          <w:szCs w:val="22"/>
        </w:rPr>
        <w:t>Prague</w:t>
      </w:r>
      <w:proofErr w:type="spellEnd"/>
      <w:r>
        <w:rPr>
          <w:sz w:val="22"/>
          <w:szCs w:val="22"/>
        </w:rPr>
        <w:t xml:space="preserve"> 7 </w:t>
      </w:r>
    </w:p>
    <w:p w:rsidR="003E0970" w:rsidRDefault="003E0970" w:rsidP="003E0970">
      <w:pPr>
        <w:rPr>
          <w:sz w:val="22"/>
          <w:szCs w:val="22"/>
        </w:rPr>
      </w:pPr>
      <w:r>
        <w:rPr>
          <w:sz w:val="22"/>
          <w:szCs w:val="22"/>
        </w:rPr>
        <w:t>Čekija</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t>12.</w:t>
      </w:r>
      <w:r>
        <w:rPr>
          <w:noProof w:val="0"/>
        </w:rPr>
        <w:tab/>
        <w:t>REGISTRACIJOS PAŽYMĖJIMO NUMERIS (-IAI)</w:t>
      </w:r>
    </w:p>
    <w:p w:rsidR="003E0970" w:rsidRDefault="003E0970" w:rsidP="003E0970">
      <w:pPr>
        <w:pStyle w:val="Paprastasistekstas"/>
        <w:rPr>
          <w:rFonts w:ascii="Times New Roman" w:hAnsi="Times New Roman" w:cs="Times New Roman"/>
          <w:sz w:val="22"/>
          <w:szCs w:val="22"/>
        </w:rPr>
      </w:pPr>
    </w:p>
    <w:p w:rsidR="003E0970" w:rsidRDefault="003E0970" w:rsidP="003E0970">
      <w:pPr>
        <w:rPr>
          <w:sz w:val="22"/>
          <w:szCs w:val="22"/>
        </w:rPr>
      </w:pPr>
      <w:r>
        <w:rPr>
          <w:sz w:val="22"/>
          <w:szCs w:val="22"/>
        </w:rPr>
        <w:t>LT/1/03/3307/001</w:t>
      </w:r>
    </w:p>
    <w:p w:rsidR="003E0970" w:rsidRDefault="003E0970" w:rsidP="003E0970">
      <w:pPr>
        <w:rPr>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t>13.</w:t>
      </w:r>
      <w:r>
        <w:rPr>
          <w:noProof w:val="0"/>
        </w:rPr>
        <w:tab/>
        <w:t>SERIJOS NUMERIS</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grindinistekstas"/>
        <w:tabs>
          <w:tab w:val="left" w:pos="567"/>
        </w:tabs>
        <w:spacing w:after="0"/>
        <w:rPr>
          <w:kern w:val="16"/>
          <w:sz w:val="22"/>
          <w:szCs w:val="22"/>
          <w:lang w:val="lt-LT"/>
        </w:rPr>
      </w:pPr>
      <w:proofErr w:type="spellStart"/>
      <w:r>
        <w:rPr>
          <w:kern w:val="16"/>
          <w:sz w:val="22"/>
          <w:szCs w:val="22"/>
          <w:lang w:val="lt-LT"/>
        </w:rPr>
        <w:t>Lot</w:t>
      </w:r>
      <w:proofErr w:type="spellEnd"/>
      <w:r>
        <w:rPr>
          <w:kern w:val="16"/>
          <w:sz w:val="22"/>
          <w:szCs w:val="22"/>
          <w:lang w:val="lt-LT"/>
        </w:rPr>
        <w:t xml:space="preserve"> </w:t>
      </w:r>
      <w:r>
        <w:rPr>
          <w:kern w:val="16"/>
          <w:sz w:val="22"/>
          <w:szCs w:val="22"/>
          <w:lang w:val="lt-LT"/>
        </w:rPr>
        <w:sym w:font="Symbol" w:char="F07B"/>
      </w:r>
      <w:r>
        <w:rPr>
          <w:kern w:val="16"/>
          <w:sz w:val="22"/>
          <w:szCs w:val="22"/>
          <w:lang w:val="lt-LT"/>
        </w:rPr>
        <w:t>numeris</w:t>
      </w:r>
      <w:r>
        <w:rPr>
          <w:kern w:val="16"/>
          <w:sz w:val="22"/>
          <w:szCs w:val="22"/>
          <w:lang w:val="lt-LT"/>
        </w:rPr>
        <w:sym w:font="Symbol" w:char="F07D"/>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t>14.</w:t>
      </w:r>
      <w:r>
        <w:rPr>
          <w:noProof w:val="0"/>
        </w:rPr>
        <w:tab/>
        <w:t>PARDAVIMO (IŠDAVIMO) TVARKA</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Receptinis vaistas</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t>15.</w:t>
      </w:r>
      <w:r>
        <w:rPr>
          <w:noProof w:val="0"/>
        </w:rPr>
        <w:tab/>
        <w:t>VARTOJIMO INSTRUKCIJA</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t>16.</w:t>
      </w:r>
      <w:r>
        <w:rPr>
          <w:noProof w:val="0"/>
        </w:rPr>
        <w:tab/>
        <w:t>INFORMACIJA BRAILIO RAŠTU</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roofErr w:type="spellStart"/>
      <w:r>
        <w:rPr>
          <w:rFonts w:ascii="Times New Roman" w:hAnsi="Times New Roman" w:cs="Times New Roman"/>
          <w:sz w:val="22"/>
          <w:szCs w:val="22"/>
        </w:rPr>
        <w:t>syntostigmin</w:t>
      </w:r>
      <w:proofErr w:type="spellEnd"/>
    </w:p>
    <w:p w:rsidR="003E0970" w:rsidRPr="009E2AF8" w:rsidRDefault="003E0970" w:rsidP="003E0970">
      <w:pPr>
        <w:rPr>
          <w:rFonts w:eastAsia="Calibri"/>
          <w:sz w:val="22"/>
          <w:szCs w:val="22"/>
        </w:rPr>
      </w:pPr>
    </w:p>
    <w:p w:rsidR="003E0970" w:rsidRPr="009E2AF8" w:rsidRDefault="003E0970" w:rsidP="003E0970">
      <w:pPr>
        <w:rPr>
          <w:sz w:val="22"/>
          <w:szCs w:val="22"/>
        </w:rPr>
      </w:pPr>
    </w:p>
    <w:p w:rsidR="003E0970" w:rsidRPr="009E2AF8" w:rsidRDefault="003E0970" w:rsidP="003E0970">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E2AF8">
        <w:rPr>
          <w:b/>
          <w:sz w:val="22"/>
          <w:szCs w:val="22"/>
        </w:rPr>
        <w:t>17.</w:t>
      </w:r>
      <w:r w:rsidRPr="009E2AF8">
        <w:rPr>
          <w:b/>
          <w:sz w:val="22"/>
          <w:szCs w:val="22"/>
        </w:rPr>
        <w:tab/>
        <w:t>UNIKALUS IDENTIFIKATORIUS – 2D BRŪKŠNINIS KODAS</w:t>
      </w:r>
    </w:p>
    <w:p w:rsidR="003E0970" w:rsidRPr="009E2AF8" w:rsidRDefault="003E0970" w:rsidP="003E0970">
      <w:pPr>
        <w:rPr>
          <w:noProof/>
          <w:sz w:val="22"/>
          <w:szCs w:val="22"/>
          <w:highlight w:val="lightGray"/>
        </w:rPr>
      </w:pPr>
    </w:p>
    <w:p w:rsidR="003E0970" w:rsidRPr="009E2AF8" w:rsidRDefault="003E0970" w:rsidP="003E0970">
      <w:pPr>
        <w:rPr>
          <w:noProof/>
          <w:sz w:val="22"/>
          <w:szCs w:val="22"/>
          <w:shd w:val="clear" w:color="auto" w:fill="CCCCCC"/>
        </w:rPr>
      </w:pPr>
      <w:r w:rsidRPr="009E2AF8">
        <w:rPr>
          <w:noProof/>
          <w:sz w:val="22"/>
          <w:szCs w:val="22"/>
          <w:highlight w:val="lightGray"/>
        </w:rPr>
        <w:t>2D brūkšninis kodas su nurodytu unikaliu identifikatoriumi.</w:t>
      </w:r>
    </w:p>
    <w:p w:rsidR="003E0970" w:rsidRPr="009E2AF8" w:rsidRDefault="003E0970" w:rsidP="003E0970">
      <w:pPr>
        <w:rPr>
          <w:noProof/>
          <w:sz w:val="22"/>
          <w:szCs w:val="22"/>
        </w:rPr>
      </w:pPr>
    </w:p>
    <w:p w:rsidR="003E0970" w:rsidRPr="009E2AF8" w:rsidRDefault="003E0970" w:rsidP="003E0970">
      <w:pPr>
        <w:rPr>
          <w:noProof/>
          <w:sz w:val="22"/>
          <w:szCs w:val="22"/>
        </w:rPr>
      </w:pPr>
    </w:p>
    <w:p w:rsidR="003E0970" w:rsidRPr="009E2AF8" w:rsidRDefault="003E0970" w:rsidP="003E0970">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E2AF8">
        <w:rPr>
          <w:b/>
          <w:sz w:val="22"/>
          <w:szCs w:val="22"/>
        </w:rPr>
        <w:t>18.</w:t>
      </w:r>
      <w:r w:rsidRPr="009E2AF8">
        <w:rPr>
          <w:b/>
          <w:sz w:val="22"/>
          <w:szCs w:val="22"/>
        </w:rPr>
        <w:tab/>
        <w:t>UNIKALUS IDENTIFIKATORIUS – ŽMONĖMS SUPRANTAMI DUOMENYS</w:t>
      </w:r>
    </w:p>
    <w:p w:rsidR="003E0970" w:rsidRPr="009E2AF8" w:rsidRDefault="003E0970" w:rsidP="003E0970">
      <w:pPr>
        <w:rPr>
          <w:noProof/>
          <w:sz w:val="22"/>
          <w:szCs w:val="22"/>
        </w:rPr>
      </w:pPr>
    </w:p>
    <w:p w:rsidR="003E0970" w:rsidRPr="009E2AF8" w:rsidRDefault="003E0970" w:rsidP="003E0970">
      <w:pPr>
        <w:rPr>
          <w:color w:val="008000"/>
          <w:sz w:val="22"/>
          <w:szCs w:val="22"/>
        </w:rPr>
      </w:pPr>
      <w:r w:rsidRPr="009E2AF8">
        <w:rPr>
          <w:sz w:val="22"/>
          <w:szCs w:val="22"/>
        </w:rPr>
        <w:t>PC: {numeris}</w:t>
      </w:r>
    </w:p>
    <w:p w:rsidR="003E0970" w:rsidRPr="009E2AF8" w:rsidRDefault="003E0970" w:rsidP="003E0970">
      <w:pPr>
        <w:rPr>
          <w:sz w:val="22"/>
          <w:szCs w:val="22"/>
        </w:rPr>
      </w:pPr>
      <w:r w:rsidRPr="009E2AF8">
        <w:rPr>
          <w:sz w:val="22"/>
          <w:szCs w:val="22"/>
        </w:rPr>
        <w:t>SN: {numeris}</w:t>
      </w:r>
    </w:p>
    <w:p w:rsidR="003E0970" w:rsidRPr="009E2AF8" w:rsidRDefault="003E0970" w:rsidP="003E0970">
      <w:pPr>
        <w:rPr>
          <w:noProof/>
          <w:vanish/>
          <w:sz w:val="22"/>
          <w:szCs w:val="22"/>
        </w:rPr>
      </w:pPr>
      <w:r w:rsidRPr="009E2AF8">
        <w:rPr>
          <w:sz w:val="22"/>
          <w:szCs w:val="22"/>
          <w:highlight w:val="lightGray"/>
        </w:rPr>
        <w:t>NN: {numeris}</w:t>
      </w:r>
    </w:p>
    <w:p w:rsidR="003E0970" w:rsidRDefault="003E0970" w:rsidP="003E0970">
      <w:pPr>
        <w:rPr>
          <w:rFonts w:eastAsia="Calibri"/>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b w:val="0"/>
        </w:rPr>
        <w:br w:type="page"/>
      </w:r>
      <w:r>
        <w:rPr>
          <w:noProof w:val="0"/>
        </w:rPr>
        <w:lastRenderedPageBreak/>
        <w:t>MINIMALI INFORMACIJA ANT MAŽŲ VIDINIŲ</w:t>
      </w:r>
      <w:r>
        <w:rPr>
          <w:bCs/>
          <w:noProof w:val="0"/>
        </w:rPr>
        <w:t xml:space="preserve"> </w:t>
      </w:r>
      <w:r>
        <w:rPr>
          <w:noProof w:val="0"/>
        </w:rPr>
        <w:t>PAKUOČIŲ</w:t>
      </w:r>
    </w:p>
    <w:p w:rsidR="003E0970" w:rsidRDefault="003E0970" w:rsidP="003E0970">
      <w:pPr>
        <w:pStyle w:val="PI-1labEMEASMCA"/>
        <w:rPr>
          <w:noProof w:val="0"/>
        </w:rPr>
      </w:pPr>
    </w:p>
    <w:p w:rsidR="003E0970" w:rsidRDefault="003E0970" w:rsidP="003E0970">
      <w:pPr>
        <w:pStyle w:val="PI-1labEMEASMCA"/>
        <w:rPr>
          <w:noProof w:val="0"/>
        </w:rPr>
      </w:pPr>
      <w:r>
        <w:rPr>
          <w:noProof w:val="0"/>
        </w:rPr>
        <w:t>AMPULĖS ETIKETĖ</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t>1.</w:t>
      </w:r>
      <w:r>
        <w:rPr>
          <w:noProof w:val="0"/>
        </w:rPr>
        <w:tab/>
        <w:t>VAISTINIO PREPARATO PAVADINIMAS IR VARTOJIMO BŪDAS (-AI)</w:t>
      </w:r>
    </w:p>
    <w:p w:rsidR="003E0970" w:rsidRDefault="003E0970" w:rsidP="003E0970">
      <w:pPr>
        <w:pStyle w:val="Paprastasistekstas"/>
        <w:rPr>
          <w:rFonts w:ascii="Times New Roman" w:hAnsi="Times New Roman" w:cs="Times New Roman"/>
          <w:sz w:val="22"/>
          <w:szCs w:val="22"/>
        </w:rPr>
      </w:pPr>
    </w:p>
    <w:p w:rsidR="003E0970" w:rsidRDefault="003E0970" w:rsidP="003E0970">
      <w:pPr>
        <w:tabs>
          <w:tab w:val="left" w:pos="567"/>
        </w:tabs>
        <w:rPr>
          <w:sz w:val="22"/>
          <w:szCs w:val="22"/>
        </w:rPr>
      </w:pPr>
      <w:proofErr w:type="spellStart"/>
      <w:r>
        <w:rPr>
          <w:sz w:val="22"/>
          <w:szCs w:val="22"/>
        </w:rPr>
        <w:t>Syntostigmin</w:t>
      </w:r>
      <w:proofErr w:type="spellEnd"/>
      <w:r>
        <w:rPr>
          <w:sz w:val="22"/>
          <w:szCs w:val="22"/>
        </w:rPr>
        <w:t xml:space="preserve"> 0,5 mg/ml injekcinis tirpalas</w:t>
      </w:r>
    </w:p>
    <w:p w:rsidR="003E0970" w:rsidRDefault="003E0970" w:rsidP="003E0970">
      <w:pPr>
        <w:tabs>
          <w:tab w:val="left" w:pos="567"/>
        </w:tabs>
        <w:rPr>
          <w:sz w:val="22"/>
          <w:szCs w:val="22"/>
        </w:rPr>
      </w:pPr>
      <w:proofErr w:type="spellStart"/>
      <w:r>
        <w:rPr>
          <w:sz w:val="22"/>
          <w:szCs w:val="22"/>
        </w:rPr>
        <w:t>Neostigmino</w:t>
      </w:r>
      <w:proofErr w:type="spellEnd"/>
      <w:r>
        <w:rPr>
          <w:sz w:val="22"/>
          <w:szCs w:val="22"/>
        </w:rPr>
        <w:t xml:space="preserve"> </w:t>
      </w:r>
      <w:proofErr w:type="spellStart"/>
      <w:r>
        <w:rPr>
          <w:sz w:val="22"/>
          <w:szCs w:val="22"/>
        </w:rPr>
        <w:t>metilsulfatas</w:t>
      </w:r>
      <w:proofErr w:type="spellEnd"/>
    </w:p>
    <w:p w:rsidR="003E0970" w:rsidRDefault="003E0970" w:rsidP="003E0970">
      <w:pPr>
        <w:tabs>
          <w:tab w:val="left" w:pos="567"/>
        </w:tabs>
        <w:rPr>
          <w:kern w:val="16"/>
          <w:sz w:val="22"/>
          <w:szCs w:val="22"/>
        </w:rPr>
      </w:pPr>
      <w:r>
        <w:rPr>
          <w:kern w:val="16"/>
          <w:sz w:val="22"/>
          <w:szCs w:val="22"/>
        </w:rPr>
        <w:t>i v., i m., s c.</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t>2.</w:t>
      </w:r>
      <w:r>
        <w:rPr>
          <w:noProof w:val="0"/>
        </w:rPr>
        <w:tab/>
        <w:t>VARTOJIMO METODAS</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rPr>
      </w:pPr>
      <w:r>
        <w:rPr>
          <w:noProof w:val="0"/>
        </w:rPr>
        <w:t>3.</w:t>
      </w:r>
      <w:r>
        <w:rPr>
          <w:noProof w:val="0"/>
        </w:rPr>
        <w:tab/>
        <w:t>TINKAMUMO LAIKAS</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grindinistekstas"/>
        <w:tabs>
          <w:tab w:val="left" w:pos="567"/>
        </w:tabs>
        <w:spacing w:after="0"/>
        <w:rPr>
          <w:kern w:val="16"/>
          <w:sz w:val="22"/>
          <w:szCs w:val="22"/>
          <w:lang w:val="lt-LT"/>
        </w:rPr>
      </w:pPr>
      <w:r>
        <w:rPr>
          <w:kern w:val="16"/>
          <w:sz w:val="22"/>
          <w:szCs w:val="22"/>
          <w:lang w:val="lt-LT"/>
        </w:rPr>
        <w:t xml:space="preserve">Tinka iki {mm/MMMM} </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highlight w:val="lightGray"/>
        </w:rPr>
      </w:pPr>
      <w:r>
        <w:rPr>
          <w:noProof w:val="0"/>
        </w:rPr>
        <w:t>4.</w:t>
      </w:r>
      <w:r>
        <w:rPr>
          <w:noProof w:val="0"/>
        </w:rPr>
        <w:tab/>
        <w:t>SERIJOS NUMERIS</w:t>
      </w:r>
    </w:p>
    <w:p w:rsidR="003E0970" w:rsidRDefault="003E0970" w:rsidP="003E0970">
      <w:pPr>
        <w:pStyle w:val="Paprastasistekstas"/>
        <w:rPr>
          <w:rFonts w:ascii="Times New Roman" w:hAnsi="Times New Roman" w:cs="Times New Roman"/>
          <w:sz w:val="22"/>
          <w:szCs w:val="22"/>
        </w:rPr>
      </w:pPr>
    </w:p>
    <w:p w:rsidR="003E0970" w:rsidRDefault="003E0970" w:rsidP="003E0970">
      <w:pPr>
        <w:tabs>
          <w:tab w:val="left" w:pos="567"/>
        </w:tabs>
        <w:rPr>
          <w:sz w:val="22"/>
          <w:szCs w:val="22"/>
        </w:rPr>
      </w:pPr>
      <w:r>
        <w:rPr>
          <w:sz w:val="22"/>
          <w:szCs w:val="22"/>
        </w:rPr>
        <w:t>Serija {numeris}</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highlight w:val="lightGray"/>
        </w:rPr>
      </w:pPr>
      <w:r>
        <w:rPr>
          <w:noProof w:val="0"/>
        </w:rPr>
        <w:t>5.</w:t>
      </w:r>
      <w:r>
        <w:rPr>
          <w:noProof w:val="0"/>
        </w:rPr>
        <w:tab/>
        <w:t>KIEKIS (MASĖ, TŪRIS ARBA VIENETAI)</w:t>
      </w:r>
    </w:p>
    <w:p w:rsidR="003E0970" w:rsidRDefault="003E0970" w:rsidP="003E0970">
      <w:pPr>
        <w:pStyle w:val="Paprastasistekstas"/>
        <w:rPr>
          <w:rFonts w:ascii="Times New Roman" w:hAnsi="Times New Roman" w:cs="Times New Roman"/>
          <w:sz w:val="22"/>
          <w:szCs w:val="22"/>
        </w:rPr>
      </w:pPr>
    </w:p>
    <w:p w:rsidR="003E0970" w:rsidRDefault="003E0970" w:rsidP="003E0970">
      <w:pPr>
        <w:autoSpaceDE w:val="0"/>
        <w:autoSpaceDN w:val="0"/>
        <w:adjustRightInd w:val="0"/>
        <w:rPr>
          <w:kern w:val="16"/>
          <w:sz w:val="22"/>
          <w:szCs w:val="22"/>
        </w:rPr>
      </w:pPr>
      <w:r>
        <w:rPr>
          <w:kern w:val="16"/>
          <w:sz w:val="22"/>
          <w:szCs w:val="22"/>
        </w:rPr>
        <w:t>1 ml</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labEMEASMCA"/>
        <w:rPr>
          <w:noProof w:val="0"/>
          <w:highlight w:val="lightGray"/>
        </w:rPr>
      </w:pPr>
      <w:r>
        <w:rPr>
          <w:noProof w:val="0"/>
        </w:rPr>
        <w:t>6.</w:t>
      </w:r>
      <w:r>
        <w:rPr>
          <w:noProof w:val="0"/>
        </w:rPr>
        <w:tab/>
        <w:t>KITA</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r>
        <w:rPr>
          <w:sz w:val="22"/>
          <w:szCs w:val="22"/>
        </w:rPr>
        <w:br w:type="page"/>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TTEMEASMCA"/>
        <w:rPr>
          <w:lang w:val="lt-LT"/>
        </w:rPr>
      </w:pPr>
      <w:bookmarkStart w:id="62" w:name="_Toc129243262"/>
      <w:bookmarkStart w:id="63" w:name="_Toc129243137"/>
      <w:r>
        <w:rPr>
          <w:lang w:val="lt-LT"/>
        </w:rPr>
        <w:t>B. PAKUOTĖS LAPELIS</w:t>
      </w:r>
      <w:bookmarkEnd w:id="62"/>
      <w:bookmarkEnd w:id="63"/>
    </w:p>
    <w:p w:rsidR="003E0970" w:rsidRDefault="003E0970" w:rsidP="003E0970">
      <w:pPr>
        <w:keepNext/>
        <w:tabs>
          <w:tab w:val="left" w:pos="567"/>
        </w:tabs>
        <w:jc w:val="center"/>
        <w:outlineLvl w:val="1"/>
        <w:rPr>
          <w:rFonts w:eastAsia="SimSun"/>
          <w:b/>
          <w:iCs/>
          <w:sz w:val="22"/>
          <w:szCs w:val="22"/>
        </w:rPr>
      </w:pPr>
      <w:r>
        <w:rPr>
          <w:rFonts w:ascii="Helvetica" w:hAnsi="Helvetica"/>
          <w:b/>
        </w:rPr>
        <w:br w:type="page"/>
      </w:r>
      <w:r>
        <w:rPr>
          <w:rFonts w:eastAsia="SimSun"/>
          <w:b/>
          <w:iCs/>
          <w:sz w:val="22"/>
          <w:szCs w:val="22"/>
        </w:rPr>
        <w:lastRenderedPageBreak/>
        <w:t>Pakuotės lapelis: informacija vartotojui</w:t>
      </w:r>
    </w:p>
    <w:p w:rsidR="003E0970" w:rsidRDefault="003E0970" w:rsidP="003E0970">
      <w:pPr>
        <w:pStyle w:val="Paprastasistekstas"/>
        <w:rPr>
          <w:rFonts w:ascii="Times New Roman" w:hAnsi="Times New Roman" w:cs="Times New Roman"/>
          <w:sz w:val="22"/>
          <w:szCs w:val="22"/>
        </w:rPr>
      </w:pPr>
    </w:p>
    <w:p w:rsidR="003E0970" w:rsidRDefault="003E0970" w:rsidP="003E0970">
      <w:pPr>
        <w:tabs>
          <w:tab w:val="left" w:pos="567"/>
        </w:tabs>
        <w:jc w:val="center"/>
        <w:rPr>
          <w:b/>
          <w:sz w:val="22"/>
          <w:szCs w:val="22"/>
        </w:rPr>
      </w:pPr>
      <w:proofErr w:type="spellStart"/>
      <w:r>
        <w:rPr>
          <w:b/>
          <w:sz w:val="22"/>
          <w:szCs w:val="22"/>
        </w:rPr>
        <w:t>Syntostigmin</w:t>
      </w:r>
      <w:proofErr w:type="spellEnd"/>
      <w:r>
        <w:rPr>
          <w:b/>
          <w:sz w:val="22"/>
          <w:szCs w:val="22"/>
        </w:rPr>
        <w:t xml:space="preserve"> 0,5 mg/ml injekcinis tirpalas</w:t>
      </w:r>
    </w:p>
    <w:p w:rsidR="003E0970" w:rsidRDefault="003E0970" w:rsidP="003E0970">
      <w:pPr>
        <w:tabs>
          <w:tab w:val="left" w:pos="567"/>
        </w:tabs>
        <w:jc w:val="center"/>
        <w:rPr>
          <w:sz w:val="22"/>
          <w:szCs w:val="22"/>
        </w:rPr>
      </w:pPr>
      <w:proofErr w:type="spellStart"/>
      <w:r>
        <w:rPr>
          <w:sz w:val="22"/>
          <w:szCs w:val="22"/>
        </w:rPr>
        <w:t>Neostigmino</w:t>
      </w:r>
      <w:proofErr w:type="spellEnd"/>
      <w:r>
        <w:rPr>
          <w:sz w:val="22"/>
          <w:szCs w:val="22"/>
        </w:rPr>
        <w:t xml:space="preserve"> </w:t>
      </w:r>
      <w:proofErr w:type="spellStart"/>
      <w:r>
        <w:rPr>
          <w:sz w:val="22"/>
          <w:szCs w:val="22"/>
        </w:rPr>
        <w:t>metilsulfatas</w:t>
      </w:r>
      <w:proofErr w:type="spellEnd"/>
    </w:p>
    <w:p w:rsidR="003E0970" w:rsidRDefault="003E0970" w:rsidP="003E0970">
      <w:pPr>
        <w:pStyle w:val="Paprastasistekstas"/>
        <w:rPr>
          <w:rFonts w:ascii="Times New Roman" w:hAnsi="Times New Roman" w:cs="Times New Roman"/>
          <w:sz w:val="22"/>
          <w:szCs w:val="22"/>
        </w:rPr>
      </w:pPr>
    </w:p>
    <w:p w:rsidR="003E0970" w:rsidRDefault="003E0970" w:rsidP="003E0970">
      <w:pPr>
        <w:tabs>
          <w:tab w:val="left" w:pos="720"/>
        </w:tabs>
        <w:suppressAutoHyphens/>
        <w:rPr>
          <w:rFonts w:eastAsia="SimSun"/>
          <w:sz w:val="22"/>
          <w:szCs w:val="20"/>
          <w:lang w:eastAsia="zh-CN"/>
        </w:rPr>
      </w:pPr>
      <w:r>
        <w:rPr>
          <w:rFonts w:eastAsia="SimSun"/>
          <w:b/>
          <w:sz w:val="22"/>
          <w:lang w:eastAsia="zh-CN"/>
        </w:rPr>
        <w:t>Atidžiai perskaitykite visą šį lapelį, prieš pradėdami vartoti vaistą, nes jame pateikiama Jums svarbi informacija.</w:t>
      </w:r>
    </w:p>
    <w:p w:rsidR="003E0970" w:rsidRDefault="003E0970" w:rsidP="003E0970">
      <w:pPr>
        <w:numPr>
          <w:ilvl w:val="0"/>
          <w:numId w:val="3"/>
        </w:numPr>
        <w:tabs>
          <w:tab w:val="left" w:pos="720"/>
        </w:tabs>
        <w:ind w:left="567" w:right="-2" w:hanging="567"/>
        <w:rPr>
          <w:rFonts w:eastAsia="SimSun"/>
          <w:sz w:val="22"/>
          <w:szCs w:val="20"/>
          <w:lang w:eastAsia="zh-CN"/>
        </w:rPr>
      </w:pPr>
      <w:r>
        <w:rPr>
          <w:rFonts w:eastAsia="SimSun"/>
          <w:sz w:val="22"/>
          <w:lang w:eastAsia="zh-CN"/>
        </w:rPr>
        <w:t>Neišmeskite šio lapelio,</w:t>
      </w:r>
      <w:r>
        <w:rPr>
          <w:rFonts w:eastAsia="SimSun"/>
          <w:sz w:val="22"/>
          <w:szCs w:val="20"/>
          <w:lang w:eastAsia="zh-CN"/>
        </w:rPr>
        <w:t xml:space="preserve"> </w:t>
      </w:r>
      <w:r>
        <w:rPr>
          <w:rFonts w:eastAsia="SimSun"/>
          <w:sz w:val="22"/>
          <w:lang w:eastAsia="zh-CN"/>
        </w:rPr>
        <w:t xml:space="preserve">nes vėl gali prireikti jį perskaityti. </w:t>
      </w:r>
    </w:p>
    <w:p w:rsidR="003E0970" w:rsidRDefault="003E0970" w:rsidP="003E0970">
      <w:pPr>
        <w:numPr>
          <w:ilvl w:val="0"/>
          <w:numId w:val="3"/>
        </w:numPr>
        <w:tabs>
          <w:tab w:val="left" w:pos="720"/>
        </w:tabs>
        <w:ind w:left="567" w:right="-2" w:hanging="567"/>
        <w:rPr>
          <w:rFonts w:eastAsia="SimSun"/>
          <w:sz w:val="22"/>
          <w:szCs w:val="20"/>
          <w:lang w:eastAsia="zh-CN"/>
        </w:rPr>
      </w:pPr>
      <w:r>
        <w:rPr>
          <w:rFonts w:eastAsia="SimSun"/>
          <w:sz w:val="22"/>
          <w:lang w:eastAsia="zh-CN"/>
        </w:rPr>
        <w:t>Jeigu kiltų daugiau klausimų, kreipkitės į gydytoją arba vaistininką.</w:t>
      </w:r>
    </w:p>
    <w:p w:rsidR="003E0970" w:rsidRDefault="003E0970" w:rsidP="003E0970">
      <w:pPr>
        <w:numPr>
          <w:ilvl w:val="0"/>
          <w:numId w:val="3"/>
        </w:numPr>
        <w:tabs>
          <w:tab w:val="left" w:pos="567"/>
        </w:tabs>
        <w:ind w:left="567" w:right="-2" w:hanging="567"/>
        <w:rPr>
          <w:rFonts w:eastAsia="SimSun"/>
          <w:sz w:val="22"/>
          <w:szCs w:val="20"/>
          <w:lang w:eastAsia="zh-CN"/>
        </w:rPr>
      </w:pPr>
      <w:r>
        <w:rPr>
          <w:rFonts w:eastAsia="SimSun"/>
          <w:sz w:val="22"/>
          <w:lang w:eastAsia="zh-CN"/>
        </w:rPr>
        <w:t>Šis vaistas skirtas tik Jums,</w:t>
      </w:r>
      <w:r>
        <w:rPr>
          <w:rFonts w:eastAsia="SimSun"/>
          <w:sz w:val="22"/>
          <w:szCs w:val="20"/>
          <w:lang w:eastAsia="zh-CN"/>
        </w:rPr>
        <w:t xml:space="preserve"> </w:t>
      </w:r>
      <w:r>
        <w:rPr>
          <w:rFonts w:eastAsia="SimSun"/>
          <w:sz w:val="22"/>
          <w:lang w:eastAsia="zh-CN"/>
        </w:rPr>
        <w:t>todėl kitiems žmonėms jo duoti negalima.</w:t>
      </w:r>
      <w:r>
        <w:rPr>
          <w:rFonts w:eastAsia="SimSun"/>
          <w:sz w:val="22"/>
          <w:szCs w:val="20"/>
          <w:lang w:eastAsia="zh-CN"/>
        </w:rPr>
        <w:t xml:space="preserve"> </w:t>
      </w:r>
      <w:r>
        <w:rPr>
          <w:rFonts w:eastAsia="SimSun"/>
          <w:sz w:val="22"/>
          <w:lang w:eastAsia="zh-CN"/>
        </w:rPr>
        <w:t>Vaistas gali jiems pakenkti (net tiems, kurių ligos požymiai yra tokie patys kaip Jūsų).</w:t>
      </w:r>
      <w:r>
        <w:rPr>
          <w:rFonts w:eastAsia="SimSun"/>
          <w:color w:val="008000"/>
          <w:sz w:val="22"/>
          <w:lang w:eastAsia="zh-CN"/>
        </w:rPr>
        <w:t xml:space="preserve"> </w:t>
      </w:r>
    </w:p>
    <w:p w:rsidR="003E0970" w:rsidRDefault="003E0970" w:rsidP="003E0970">
      <w:pPr>
        <w:numPr>
          <w:ilvl w:val="0"/>
          <w:numId w:val="3"/>
        </w:numPr>
        <w:tabs>
          <w:tab w:val="left" w:pos="567"/>
        </w:tabs>
        <w:ind w:left="567" w:hanging="567"/>
        <w:rPr>
          <w:rFonts w:eastAsia="SimSun"/>
          <w:sz w:val="22"/>
          <w:szCs w:val="22"/>
          <w:lang w:eastAsia="zh-CN"/>
        </w:rPr>
      </w:pPr>
      <w:r>
        <w:rPr>
          <w:rFonts w:eastAsia="SimSun"/>
          <w:sz w:val="22"/>
          <w:lang w:eastAsia="zh-CN"/>
        </w:rPr>
        <w:t xml:space="preserve">Jeigu pasireiškė šalutinis poveikis </w:t>
      </w:r>
      <w:r>
        <w:rPr>
          <w:rFonts w:eastAsia="SimSun"/>
          <w:sz w:val="22"/>
          <w:szCs w:val="22"/>
          <w:lang w:eastAsia="zh-CN"/>
        </w:rPr>
        <w:t>(net jeigu jis šiame lapelyje nenurodytas), kreipkitės į gydytoją arba vaistininką. Žr. 4 skyrių.</w:t>
      </w:r>
    </w:p>
    <w:p w:rsidR="003E0970" w:rsidRDefault="003E0970" w:rsidP="003E0970">
      <w:pPr>
        <w:tabs>
          <w:tab w:val="left" w:pos="720"/>
        </w:tabs>
        <w:ind w:right="-2"/>
        <w:rPr>
          <w:rFonts w:eastAsia="SimSun"/>
          <w:sz w:val="22"/>
          <w:szCs w:val="20"/>
          <w:lang w:eastAsia="zh-CN"/>
        </w:rPr>
      </w:pPr>
    </w:p>
    <w:p w:rsidR="003E0970" w:rsidRDefault="003E0970" w:rsidP="003E0970">
      <w:pPr>
        <w:keepNext/>
        <w:tabs>
          <w:tab w:val="left" w:pos="567"/>
        </w:tabs>
        <w:jc w:val="both"/>
        <w:outlineLvl w:val="3"/>
        <w:rPr>
          <w:rFonts w:eastAsia="SimSun"/>
          <w:b/>
          <w:sz w:val="22"/>
          <w:szCs w:val="20"/>
        </w:rPr>
      </w:pPr>
      <w:r>
        <w:rPr>
          <w:rFonts w:eastAsia="SimSun"/>
          <w:b/>
          <w:sz w:val="22"/>
          <w:szCs w:val="20"/>
        </w:rPr>
        <w:t>Apie ką rašoma šiame lapelyje?</w:t>
      </w:r>
    </w:p>
    <w:p w:rsidR="003E0970" w:rsidRDefault="003E0970" w:rsidP="003E0970">
      <w:pPr>
        <w:keepNext/>
        <w:tabs>
          <w:tab w:val="left" w:pos="567"/>
        </w:tabs>
        <w:jc w:val="both"/>
        <w:outlineLvl w:val="3"/>
        <w:rPr>
          <w:rFonts w:eastAsia="SimSun"/>
          <w:b/>
          <w:sz w:val="22"/>
          <w:szCs w:val="20"/>
        </w:rPr>
      </w:pPr>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 xml:space="preserve">Kas yra </w:t>
      </w:r>
      <w:proofErr w:type="spellStart"/>
      <w:r>
        <w:rPr>
          <w:rFonts w:ascii="Times New Roman" w:hAnsi="Times New Roman" w:cs="Times New Roman"/>
          <w:bCs/>
          <w:iCs/>
          <w:sz w:val="22"/>
          <w:szCs w:val="22"/>
        </w:rPr>
        <w:t>Syntostigmin</w:t>
      </w:r>
      <w:proofErr w:type="spellEnd"/>
      <w:r>
        <w:rPr>
          <w:rFonts w:ascii="Times New Roman" w:hAnsi="Times New Roman" w:cs="Times New Roman"/>
          <w:sz w:val="22"/>
          <w:szCs w:val="22"/>
        </w:rPr>
        <w:t xml:space="preserve"> ir kam jis vartojamas</w:t>
      </w:r>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 xml:space="preserve">Kas žinotina prieš vartojant </w:t>
      </w:r>
      <w:proofErr w:type="spellStart"/>
      <w:r>
        <w:rPr>
          <w:rFonts w:ascii="Times New Roman" w:hAnsi="Times New Roman" w:cs="Times New Roman"/>
          <w:bCs/>
          <w:iCs/>
          <w:sz w:val="22"/>
          <w:szCs w:val="22"/>
        </w:rPr>
        <w:t>Syntostigmin</w:t>
      </w:r>
      <w:proofErr w:type="spellEnd"/>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 xml:space="preserve">Kaip vartoti </w:t>
      </w:r>
      <w:proofErr w:type="spellStart"/>
      <w:r>
        <w:rPr>
          <w:rFonts w:ascii="Times New Roman" w:hAnsi="Times New Roman" w:cs="Times New Roman"/>
          <w:bCs/>
          <w:iCs/>
          <w:sz w:val="22"/>
          <w:szCs w:val="22"/>
        </w:rPr>
        <w:t>Syntostigmin</w:t>
      </w:r>
      <w:proofErr w:type="spellEnd"/>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Galimas šalutinis poveikis</w:t>
      </w:r>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 xml:space="preserve">Kaip laikyti </w:t>
      </w:r>
      <w:proofErr w:type="spellStart"/>
      <w:r>
        <w:rPr>
          <w:rFonts w:ascii="Times New Roman" w:hAnsi="Times New Roman" w:cs="Times New Roman"/>
          <w:bCs/>
          <w:iCs/>
          <w:sz w:val="22"/>
          <w:szCs w:val="22"/>
        </w:rPr>
        <w:t>Syntostigmin</w:t>
      </w:r>
      <w:proofErr w:type="spellEnd"/>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Pakuotės turinys ir kita informacija</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EMEASMCA"/>
      </w:pPr>
      <w:bookmarkStart w:id="64" w:name="_Toc129243264"/>
      <w:bookmarkStart w:id="65" w:name="_Toc129243139"/>
      <w:r>
        <w:t>1.</w:t>
      </w:r>
      <w:r>
        <w:tab/>
      </w:r>
      <w:bookmarkEnd w:id="64"/>
      <w:bookmarkEnd w:id="65"/>
      <w:r>
        <w:t xml:space="preserve">Kas yra </w:t>
      </w:r>
      <w:proofErr w:type="spellStart"/>
      <w:r>
        <w:rPr>
          <w:bCs/>
          <w:iCs/>
        </w:rPr>
        <w:t>Syntostigmin</w:t>
      </w:r>
      <w:proofErr w:type="spellEnd"/>
      <w:r>
        <w:t xml:space="preserve"> ir kam jis vartojamas</w:t>
      </w:r>
    </w:p>
    <w:p w:rsidR="003E0970" w:rsidRDefault="003E0970" w:rsidP="003E0970">
      <w:pPr>
        <w:rPr>
          <w:sz w:val="22"/>
          <w:szCs w:val="22"/>
        </w:rPr>
      </w:pPr>
    </w:p>
    <w:p w:rsidR="003E0970" w:rsidRDefault="003E0970" w:rsidP="003E0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Pr>
          <w:sz w:val="22"/>
          <w:szCs w:val="22"/>
        </w:rPr>
        <w:t xml:space="preserve">Veiklioji </w:t>
      </w:r>
      <w:proofErr w:type="spellStart"/>
      <w:r>
        <w:rPr>
          <w:sz w:val="22"/>
          <w:szCs w:val="22"/>
        </w:rPr>
        <w:t>Syntostigmin</w:t>
      </w:r>
      <w:proofErr w:type="spellEnd"/>
      <w:r>
        <w:rPr>
          <w:sz w:val="22"/>
          <w:szCs w:val="22"/>
        </w:rPr>
        <w:t xml:space="preserve"> medžiaga yra </w:t>
      </w:r>
      <w:proofErr w:type="spellStart"/>
      <w:r>
        <w:rPr>
          <w:sz w:val="22"/>
          <w:szCs w:val="22"/>
        </w:rPr>
        <w:t>neostigmino</w:t>
      </w:r>
      <w:proofErr w:type="spellEnd"/>
      <w:r>
        <w:rPr>
          <w:sz w:val="22"/>
          <w:szCs w:val="22"/>
        </w:rPr>
        <w:t xml:space="preserve"> </w:t>
      </w:r>
      <w:proofErr w:type="spellStart"/>
      <w:r>
        <w:rPr>
          <w:sz w:val="22"/>
          <w:szCs w:val="22"/>
        </w:rPr>
        <w:t>metilsulfatas</w:t>
      </w:r>
      <w:proofErr w:type="spellEnd"/>
      <w:r>
        <w:rPr>
          <w:sz w:val="22"/>
          <w:szCs w:val="22"/>
        </w:rPr>
        <w:t xml:space="preserve">. Jis stiprina raumenų </w:t>
      </w:r>
      <w:proofErr w:type="spellStart"/>
      <w:r>
        <w:rPr>
          <w:sz w:val="22"/>
          <w:szCs w:val="22"/>
        </w:rPr>
        <w:t>susitraukimus</w:t>
      </w:r>
      <w:proofErr w:type="spellEnd"/>
      <w:r>
        <w:rPr>
          <w:sz w:val="22"/>
          <w:szCs w:val="22"/>
        </w:rPr>
        <w:t xml:space="preserve">, kadangi slopina </w:t>
      </w:r>
      <w:proofErr w:type="spellStart"/>
      <w:r>
        <w:rPr>
          <w:sz w:val="22"/>
          <w:szCs w:val="22"/>
        </w:rPr>
        <w:t>acetilcholinesterazės</w:t>
      </w:r>
      <w:proofErr w:type="spellEnd"/>
      <w:r>
        <w:rPr>
          <w:sz w:val="22"/>
          <w:szCs w:val="22"/>
        </w:rPr>
        <w:t xml:space="preserve"> (fermento, blokuojančio nervinio impulso poveikį raumeniui) aktyvumą. </w:t>
      </w:r>
    </w:p>
    <w:p w:rsidR="003E0970" w:rsidRDefault="003E0970" w:rsidP="003E0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rPr>
          <w:b/>
          <w:sz w:val="22"/>
          <w:szCs w:val="22"/>
        </w:rPr>
      </w:pPr>
    </w:p>
    <w:p w:rsidR="003E0970" w:rsidRDefault="003E0970" w:rsidP="003E0970">
      <w:pPr>
        <w:pStyle w:val="BT-EMEASMCA"/>
        <w:numPr>
          <w:ilvl w:val="0"/>
          <w:numId w:val="0"/>
        </w:numPr>
        <w:tabs>
          <w:tab w:val="left" w:pos="1296"/>
        </w:tabs>
        <w:ind w:left="567" w:hanging="567"/>
        <w:rPr>
          <w:sz w:val="22"/>
          <w:szCs w:val="22"/>
        </w:rPr>
      </w:pPr>
      <w:proofErr w:type="spellStart"/>
      <w:r>
        <w:rPr>
          <w:sz w:val="22"/>
          <w:szCs w:val="22"/>
        </w:rPr>
        <w:t>Syntostigmin</w:t>
      </w:r>
      <w:proofErr w:type="spellEnd"/>
      <w:r>
        <w:rPr>
          <w:sz w:val="22"/>
          <w:szCs w:val="22"/>
        </w:rPr>
        <w:t xml:space="preserve"> vartojama:</w:t>
      </w:r>
    </w:p>
    <w:p w:rsidR="003E0970" w:rsidRDefault="003E0970" w:rsidP="003E0970">
      <w:pPr>
        <w:pStyle w:val="BT-EMEASMCA"/>
      </w:pPr>
      <w:r>
        <w:t>susilpnėjusio žarnyno judrumo skatinimui;</w:t>
      </w:r>
    </w:p>
    <w:p w:rsidR="003E0970" w:rsidRDefault="003E0970" w:rsidP="003E0970">
      <w:pPr>
        <w:pStyle w:val="BT-EMEASMCA"/>
      </w:pPr>
      <w:r>
        <w:rPr>
          <w:sz w:val="22"/>
          <w:szCs w:val="22"/>
        </w:rPr>
        <w:t>šlapimo pūslės veiklos atnaujinimui po operacijos</w:t>
      </w:r>
      <w:r>
        <w:t>;</w:t>
      </w:r>
    </w:p>
    <w:p w:rsidR="003E0970" w:rsidRDefault="003E0970" w:rsidP="003E0970">
      <w:pPr>
        <w:pStyle w:val="BT-EMEASMCA"/>
        <w:rPr>
          <w:sz w:val="22"/>
          <w:szCs w:val="22"/>
        </w:rPr>
      </w:pPr>
      <w:r>
        <w:rPr>
          <w:sz w:val="22"/>
          <w:szCs w:val="22"/>
        </w:rPr>
        <w:t xml:space="preserve">simptominiam </w:t>
      </w:r>
      <w:proofErr w:type="spellStart"/>
      <w:r>
        <w:rPr>
          <w:sz w:val="22"/>
          <w:szCs w:val="22"/>
        </w:rPr>
        <w:t>generalizuotos</w:t>
      </w:r>
      <w:proofErr w:type="spellEnd"/>
      <w:r>
        <w:rPr>
          <w:sz w:val="22"/>
          <w:szCs w:val="22"/>
        </w:rPr>
        <w:t xml:space="preserve"> </w:t>
      </w:r>
      <w:proofErr w:type="spellStart"/>
      <w:r>
        <w:rPr>
          <w:sz w:val="22"/>
          <w:szCs w:val="22"/>
        </w:rPr>
        <w:t>miastenijos</w:t>
      </w:r>
      <w:proofErr w:type="spellEnd"/>
      <w:r>
        <w:rPr>
          <w:sz w:val="22"/>
          <w:szCs w:val="22"/>
        </w:rPr>
        <w:t xml:space="preserve"> (ligos, pasireiškiančios neįprastu raumenų nuovargiu bei silpnumu) gydymui.</w:t>
      </w:r>
    </w:p>
    <w:p w:rsidR="003E0970" w:rsidRDefault="003E0970" w:rsidP="003E0970">
      <w:pPr>
        <w:pStyle w:val="BT-EMEASMCA"/>
      </w:pPr>
      <w:r>
        <w:rPr>
          <w:sz w:val="22"/>
          <w:szCs w:val="22"/>
        </w:rPr>
        <w:t xml:space="preserve">vadinamųjų </w:t>
      </w:r>
      <w:proofErr w:type="spellStart"/>
      <w:r>
        <w:rPr>
          <w:sz w:val="22"/>
          <w:szCs w:val="22"/>
        </w:rPr>
        <w:t>nedepoliarizuojamojo</w:t>
      </w:r>
      <w:proofErr w:type="spellEnd"/>
      <w:r>
        <w:rPr>
          <w:sz w:val="22"/>
          <w:szCs w:val="22"/>
        </w:rPr>
        <w:t xml:space="preserve"> tipo raumenis atpalaiduojančių vaistų poveikiui pašalinti</w:t>
      </w:r>
      <w:r>
        <w:t>.</w:t>
      </w:r>
    </w:p>
    <w:p w:rsidR="003E0970" w:rsidRDefault="003E0970" w:rsidP="003E0970">
      <w:pPr>
        <w:ind w:left="567" w:hanging="567"/>
        <w:rPr>
          <w:sz w:val="22"/>
          <w:szCs w:val="22"/>
        </w:rPr>
      </w:pPr>
    </w:p>
    <w:p w:rsidR="003E0970" w:rsidRDefault="003E0970" w:rsidP="003E0970">
      <w:pPr>
        <w:rPr>
          <w:sz w:val="22"/>
          <w:szCs w:val="22"/>
        </w:rPr>
      </w:pPr>
    </w:p>
    <w:p w:rsidR="003E0970" w:rsidRDefault="003E0970" w:rsidP="003E0970">
      <w:pPr>
        <w:pStyle w:val="PI-1EMEASMCA"/>
      </w:pPr>
      <w:bookmarkStart w:id="66" w:name="_Toc129243265"/>
      <w:bookmarkStart w:id="67" w:name="_Toc129243140"/>
      <w:r>
        <w:t>2.</w:t>
      </w:r>
      <w:r>
        <w:tab/>
      </w:r>
      <w:bookmarkEnd w:id="66"/>
      <w:bookmarkEnd w:id="67"/>
      <w:r>
        <w:t xml:space="preserve">Kas žinotina prieš vartojant </w:t>
      </w:r>
      <w:proofErr w:type="spellStart"/>
      <w:r>
        <w:rPr>
          <w:bCs/>
          <w:iCs/>
        </w:rPr>
        <w:t>Syntostigmin</w:t>
      </w:r>
      <w:proofErr w:type="spellEnd"/>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3EMEASMCA"/>
        <w:spacing w:line="240" w:lineRule="auto"/>
        <w:rPr>
          <w:b w:val="0"/>
          <w:bCs w:val="0"/>
        </w:rPr>
      </w:pPr>
      <w:proofErr w:type="spellStart"/>
      <w:r>
        <w:rPr>
          <w:bCs w:val="0"/>
          <w:iCs/>
        </w:rPr>
        <w:t>Syntostigmin</w:t>
      </w:r>
      <w:proofErr w:type="spellEnd"/>
      <w:r>
        <w:t xml:space="preserve"> vartoti negalima:</w:t>
      </w:r>
    </w:p>
    <w:p w:rsidR="003E0970" w:rsidRDefault="003E0970" w:rsidP="003E0970">
      <w:pPr>
        <w:numPr>
          <w:ilvl w:val="0"/>
          <w:numId w:val="2"/>
        </w:numPr>
        <w:ind w:left="567" w:hanging="567"/>
        <w:rPr>
          <w:sz w:val="22"/>
          <w:szCs w:val="22"/>
        </w:rPr>
      </w:pPr>
      <w:r>
        <w:rPr>
          <w:sz w:val="22"/>
          <w:szCs w:val="22"/>
        </w:rPr>
        <w:t xml:space="preserve">jeigu yra alergija </w:t>
      </w:r>
      <w:proofErr w:type="spellStart"/>
      <w:r>
        <w:rPr>
          <w:sz w:val="22"/>
          <w:szCs w:val="22"/>
        </w:rPr>
        <w:t>neostigminui</w:t>
      </w:r>
      <w:proofErr w:type="spellEnd"/>
      <w:r>
        <w:rPr>
          <w:sz w:val="22"/>
          <w:szCs w:val="22"/>
        </w:rPr>
        <w:t xml:space="preserve"> arba bet kuriai pagalbinei šio vaisto medžiagai (jos išvardytos 6 skyriuje);</w:t>
      </w:r>
    </w:p>
    <w:p w:rsidR="003E0970" w:rsidRDefault="003E0970" w:rsidP="003E0970">
      <w:pPr>
        <w:numPr>
          <w:ilvl w:val="0"/>
          <w:numId w:val="2"/>
        </w:numPr>
        <w:ind w:left="567" w:hanging="567"/>
        <w:rPr>
          <w:sz w:val="22"/>
          <w:szCs w:val="22"/>
        </w:rPr>
      </w:pPr>
      <w:r>
        <w:rPr>
          <w:sz w:val="22"/>
          <w:szCs w:val="22"/>
        </w:rPr>
        <w:t>jeigu yra obstrukcinis žarnyno nepraeinamumas (žarnose yra mechaninė kliūtis);</w:t>
      </w:r>
    </w:p>
    <w:p w:rsidR="003E0970" w:rsidRDefault="003E0970" w:rsidP="003E0970">
      <w:pPr>
        <w:numPr>
          <w:ilvl w:val="0"/>
          <w:numId w:val="2"/>
        </w:numPr>
        <w:ind w:left="567" w:hanging="567"/>
        <w:rPr>
          <w:sz w:val="22"/>
          <w:szCs w:val="22"/>
        </w:rPr>
      </w:pPr>
      <w:r>
        <w:rPr>
          <w:sz w:val="22"/>
          <w:szCs w:val="22"/>
        </w:rPr>
        <w:t>jeigu dėl mechaninės kliūties neprateka šlapimas;</w:t>
      </w:r>
    </w:p>
    <w:p w:rsidR="003E0970" w:rsidRDefault="003E0970" w:rsidP="003E0970">
      <w:pPr>
        <w:numPr>
          <w:ilvl w:val="0"/>
          <w:numId w:val="2"/>
        </w:numPr>
        <w:ind w:left="567" w:hanging="567"/>
        <w:rPr>
          <w:sz w:val="22"/>
          <w:szCs w:val="22"/>
        </w:rPr>
      </w:pPr>
      <w:r>
        <w:rPr>
          <w:sz w:val="22"/>
          <w:szCs w:val="22"/>
        </w:rPr>
        <w:t>jei yra bronchų astma;</w:t>
      </w:r>
    </w:p>
    <w:p w:rsidR="003E0970" w:rsidRDefault="003E0970" w:rsidP="003E0970">
      <w:pPr>
        <w:numPr>
          <w:ilvl w:val="0"/>
          <w:numId w:val="2"/>
        </w:numPr>
        <w:ind w:left="567" w:hanging="567"/>
        <w:rPr>
          <w:sz w:val="22"/>
          <w:szCs w:val="22"/>
        </w:rPr>
      </w:pPr>
      <w:r>
        <w:rPr>
          <w:sz w:val="22"/>
          <w:szCs w:val="22"/>
        </w:rPr>
        <w:t xml:space="preserve">jei yra bet kokio tipo </w:t>
      </w:r>
      <w:proofErr w:type="spellStart"/>
      <w:r>
        <w:rPr>
          <w:sz w:val="22"/>
          <w:szCs w:val="22"/>
        </w:rPr>
        <w:t>miotonija</w:t>
      </w:r>
      <w:proofErr w:type="spellEnd"/>
      <w:r>
        <w:rPr>
          <w:sz w:val="22"/>
          <w:szCs w:val="22"/>
        </w:rPr>
        <w:t xml:space="preserve"> (raumenų tonuso sutrikimas).</w:t>
      </w:r>
    </w:p>
    <w:p w:rsidR="003E0970" w:rsidRDefault="003E0970" w:rsidP="003E0970">
      <w:pPr>
        <w:rPr>
          <w:sz w:val="22"/>
          <w:szCs w:val="22"/>
        </w:rPr>
      </w:pPr>
    </w:p>
    <w:p w:rsidR="003E0970" w:rsidRDefault="003E0970" w:rsidP="003E0970">
      <w:pPr>
        <w:keepNext/>
        <w:tabs>
          <w:tab w:val="left" w:pos="567"/>
        </w:tabs>
        <w:spacing w:line="260" w:lineRule="exact"/>
        <w:jc w:val="both"/>
        <w:outlineLvl w:val="3"/>
        <w:rPr>
          <w:rFonts w:eastAsia="SimSun"/>
          <w:b/>
          <w:sz w:val="22"/>
          <w:szCs w:val="20"/>
        </w:rPr>
      </w:pPr>
      <w:r>
        <w:rPr>
          <w:rFonts w:eastAsia="SimSun"/>
          <w:b/>
          <w:sz w:val="22"/>
          <w:szCs w:val="20"/>
        </w:rPr>
        <w:t xml:space="preserve">Įspėjimai ir atsargumo priemonės </w:t>
      </w:r>
    </w:p>
    <w:p w:rsidR="003E0970" w:rsidRDefault="003E0970" w:rsidP="003E0970">
      <w:pPr>
        <w:numPr>
          <w:ilvl w:val="12"/>
          <w:numId w:val="0"/>
        </w:numPr>
        <w:tabs>
          <w:tab w:val="left" w:pos="720"/>
        </w:tabs>
        <w:ind w:right="-2"/>
        <w:rPr>
          <w:rFonts w:eastAsia="SimSun"/>
          <w:sz w:val="22"/>
          <w:szCs w:val="20"/>
          <w:lang w:eastAsia="zh-CN"/>
        </w:rPr>
      </w:pPr>
      <w:r>
        <w:rPr>
          <w:rFonts w:eastAsia="SimSun"/>
          <w:sz w:val="22"/>
          <w:szCs w:val="20"/>
          <w:lang w:eastAsia="zh-CN"/>
        </w:rPr>
        <w:t xml:space="preserve">Pasitarkite su gydytoju, prieš pradėdami vartoti </w:t>
      </w:r>
      <w:proofErr w:type="spellStart"/>
      <w:r>
        <w:rPr>
          <w:rFonts w:eastAsia="SimSun"/>
          <w:sz w:val="22"/>
          <w:szCs w:val="20"/>
          <w:lang w:eastAsia="zh-CN"/>
        </w:rPr>
        <w:t>Syntostigmin</w:t>
      </w:r>
      <w:proofErr w:type="spellEnd"/>
      <w:r>
        <w:rPr>
          <w:rFonts w:eastAsia="SimSun"/>
          <w:sz w:val="22"/>
          <w:szCs w:val="20"/>
          <w:lang w:eastAsia="zh-CN"/>
        </w:rPr>
        <w:t>, jeigu:</w:t>
      </w:r>
    </w:p>
    <w:p w:rsidR="003E0970" w:rsidRDefault="003E0970" w:rsidP="003E0970">
      <w:pPr>
        <w:numPr>
          <w:ilvl w:val="0"/>
          <w:numId w:val="2"/>
        </w:numPr>
        <w:ind w:left="567" w:hanging="567"/>
        <w:rPr>
          <w:sz w:val="22"/>
          <w:szCs w:val="22"/>
        </w:rPr>
      </w:pPr>
      <w:r>
        <w:rPr>
          <w:sz w:val="22"/>
          <w:szCs w:val="22"/>
        </w:rPr>
        <w:t>jeigu yra širdies sutrikimų;</w:t>
      </w:r>
    </w:p>
    <w:p w:rsidR="003E0970" w:rsidRDefault="003E0970" w:rsidP="003E0970">
      <w:pPr>
        <w:numPr>
          <w:ilvl w:val="0"/>
          <w:numId w:val="2"/>
        </w:numPr>
        <w:ind w:left="567" w:hanging="567"/>
        <w:rPr>
          <w:sz w:val="22"/>
          <w:szCs w:val="22"/>
        </w:rPr>
      </w:pPr>
      <w:r>
        <w:rPr>
          <w:sz w:val="22"/>
          <w:szCs w:val="22"/>
        </w:rPr>
        <w:t>jeigu sergama epilepsija;</w:t>
      </w:r>
    </w:p>
    <w:p w:rsidR="003E0970" w:rsidRDefault="003E0970" w:rsidP="003E0970">
      <w:pPr>
        <w:numPr>
          <w:ilvl w:val="0"/>
          <w:numId w:val="2"/>
        </w:numPr>
        <w:ind w:left="567" w:hanging="567"/>
        <w:rPr>
          <w:sz w:val="22"/>
          <w:szCs w:val="22"/>
        </w:rPr>
      </w:pPr>
      <w:r>
        <w:rPr>
          <w:sz w:val="22"/>
          <w:szCs w:val="22"/>
        </w:rPr>
        <w:t xml:space="preserve">jeigu yra </w:t>
      </w:r>
      <w:proofErr w:type="spellStart"/>
      <w:r>
        <w:rPr>
          <w:sz w:val="22"/>
          <w:szCs w:val="22"/>
        </w:rPr>
        <w:t>hipotenzija</w:t>
      </w:r>
      <w:proofErr w:type="spellEnd"/>
      <w:r>
        <w:rPr>
          <w:sz w:val="22"/>
          <w:szCs w:val="22"/>
        </w:rPr>
        <w:t xml:space="preserve"> (mažas kraujo spaudimas);</w:t>
      </w:r>
    </w:p>
    <w:p w:rsidR="003E0970" w:rsidRDefault="003E0970" w:rsidP="003E0970">
      <w:pPr>
        <w:numPr>
          <w:ilvl w:val="0"/>
          <w:numId w:val="2"/>
        </w:numPr>
        <w:ind w:left="567" w:hanging="567"/>
        <w:rPr>
          <w:sz w:val="22"/>
          <w:szCs w:val="22"/>
        </w:rPr>
      </w:pPr>
      <w:r>
        <w:rPr>
          <w:sz w:val="22"/>
          <w:szCs w:val="22"/>
        </w:rPr>
        <w:t>jeigu neseniai ištiko miokardo infarktas;</w:t>
      </w:r>
    </w:p>
    <w:p w:rsidR="003E0970" w:rsidRDefault="003E0970" w:rsidP="003E0970">
      <w:pPr>
        <w:numPr>
          <w:ilvl w:val="0"/>
          <w:numId w:val="2"/>
        </w:numPr>
        <w:ind w:left="567" w:hanging="567"/>
        <w:rPr>
          <w:sz w:val="22"/>
          <w:szCs w:val="22"/>
        </w:rPr>
      </w:pPr>
      <w:r>
        <w:rPr>
          <w:sz w:val="22"/>
          <w:szCs w:val="22"/>
        </w:rPr>
        <w:t xml:space="preserve">jeigu sergama </w:t>
      </w:r>
      <w:proofErr w:type="spellStart"/>
      <w:r>
        <w:rPr>
          <w:sz w:val="22"/>
          <w:szCs w:val="22"/>
        </w:rPr>
        <w:t>Parkinsono</w:t>
      </w:r>
      <w:proofErr w:type="spellEnd"/>
      <w:r>
        <w:rPr>
          <w:sz w:val="22"/>
          <w:szCs w:val="22"/>
        </w:rPr>
        <w:t xml:space="preserve"> liga;</w:t>
      </w:r>
    </w:p>
    <w:p w:rsidR="003E0970" w:rsidRDefault="003E0970" w:rsidP="003E0970">
      <w:pPr>
        <w:numPr>
          <w:ilvl w:val="0"/>
          <w:numId w:val="2"/>
        </w:numPr>
        <w:ind w:left="567" w:hanging="567"/>
        <w:rPr>
          <w:sz w:val="22"/>
          <w:szCs w:val="22"/>
        </w:rPr>
      </w:pPr>
      <w:r>
        <w:rPr>
          <w:sz w:val="22"/>
          <w:szCs w:val="22"/>
        </w:rPr>
        <w:t xml:space="preserve">jei yra </w:t>
      </w:r>
      <w:proofErr w:type="spellStart"/>
      <w:r>
        <w:rPr>
          <w:sz w:val="22"/>
          <w:szCs w:val="22"/>
        </w:rPr>
        <w:t>vagotonija</w:t>
      </w:r>
      <w:proofErr w:type="spellEnd"/>
      <w:r>
        <w:rPr>
          <w:sz w:val="22"/>
          <w:szCs w:val="22"/>
        </w:rPr>
        <w:t xml:space="preserve"> (nervo klajoklio sudirginimas);</w:t>
      </w:r>
    </w:p>
    <w:p w:rsidR="003E0970" w:rsidRDefault="003E0970" w:rsidP="003E0970">
      <w:pPr>
        <w:numPr>
          <w:ilvl w:val="0"/>
          <w:numId w:val="2"/>
        </w:numPr>
        <w:ind w:left="567" w:hanging="567"/>
        <w:rPr>
          <w:sz w:val="22"/>
          <w:szCs w:val="22"/>
        </w:rPr>
      </w:pPr>
      <w:r>
        <w:rPr>
          <w:sz w:val="22"/>
          <w:szCs w:val="22"/>
        </w:rPr>
        <w:t>jei yra inkstų veiklos sutrikimas.</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3EMEASMCA"/>
        <w:spacing w:line="240" w:lineRule="auto"/>
      </w:pPr>
      <w:r>
        <w:t xml:space="preserve">Kiti vaistai ir </w:t>
      </w:r>
      <w:proofErr w:type="spellStart"/>
      <w:r>
        <w:t>Syntostigmin</w:t>
      </w:r>
      <w:proofErr w:type="spellEnd"/>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Jeigu vartojate ar neseniai vartojote kitų vaistų arba dėl to nesate tikri, apie tai pasakykite gydytojui arba vaistininkui.</w:t>
      </w:r>
    </w:p>
    <w:p w:rsidR="003E0970" w:rsidRDefault="003E0970" w:rsidP="003E0970">
      <w:pPr>
        <w:rPr>
          <w:sz w:val="22"/>
          <w:szCs w:val="22"/>
        </w:rPr>
      </w:pPr>
    </w:p>
    <w:p w:rsidR="003E0970" w:rsidRDefault="003E0970" w:rsidP="003E0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roofErr w:type="spellStart"/>
      <w:r>
        <w:rPr>
          <w:sz w:val="22"/>
          <w:szCs w:val="22"/>
        </w:rPr>
        <w:t>Syntostigmin</w:t>
      </w:r>
      <w:proofErr w:type="spellEnd"/>
      <w:r>
        <w:rPr>
          <w:sz w:val="22"/>
          <w:szCs w:val="22"/>
        </w:rPr>
        <w:t xml:space="preserve"> poveikį gali pakeisti:</w:t>
      </w:r>
    </w:p>
    <w:p w:rsidR="003E0970" w:rsidRDefault="003E0970" w:rsidP="003E0970">
      <w:pPr>
        <w:numPr>
          <w:ilvl w:val="0"/>
          <w:numId w:val="2"/>
        </w:numPr>
        <w:ind w:left="567" w:hanging="567"/>
        <w:rPr>
          <w:sz w:val="22"/>
          <w:szCs w:val="22"/>
        </w:rPr>
      </w:pPr>
      <w:r>
        <w:rPr>
          <w:sz w:val="22"/>
          <w:szCs w:val="22"/>
        </w:rPr>
        <w:t>skausmą malšinantys vaistai;</w:t>
      </w:r>
    </w:p>
    <w:p w:rsidR="003E0970" w:rsidRDefault="003E0970" w:rsidP="003E0970">
      <w:pPr>
        <w:numPr>
          <w:ilvl w:val="0"/>
          <w:numId w:val="2"/>
        </w:numPr>
        <w:ind w:left="567" w:hanging="567"/>
        <w:rPr>
          <w:sz w:val="22"/>
          <w:szCs w:val="22"/>
        </w:rPr>
      </w:pPr>
      <w:r>
        <w:rPr>
          <w:sz w:val="22"/>
          <w:szCs w:val="22"/>
        </w:rPr>
        <w:t>beta blokatoriai (jų vartojama nuo širdies ir kitokių ligų);</w:t>
      </w:r>
    </w:p>
    <w:p w:rsidR="003E0970" w:rsidRDefault="003E0970" w:rsidP="003E0970">
      <w:pPr>
        <w:numPr>
          <w:ilvl w:val="0"/>
          <w:numId w:val="2"/>
        </w:numPr>
        <w:ind w:left="567" w:hanging="567"/>
        <w:rPr>
          <w:sz w:val="22"/>
          <w:szCs w:val="22"/>
        </w:rPr>
      </w:pPr>
      <w:r>
        <w:rPr>
          <w:sz w:val="22"/>
          <w:szCs w:val="22"/>
        </w:rPr>
        <w:t>kraujo spaudimą mažinantys vaistai, kraujagysles plečiantys vaistai, vaistai nuo širdies ritmo sutrikimo, širdies veiklą stiprinantys vaistai;</w:t>
      </w:r>
    </w:p>
    <w:p w:rsidR="003E0970" w:rsidRDefault="003E0970" w:rsidP="003E0970">
      <w:pPr>
        <w:numPr>
          <w:ilvl w:val="0"/>
          <w:numId w:val="2"/>
        </w:numPr>
        <w:ind w:left="567" w:hanging="567"/>
        <w:rPr>
          <w:sz w:val="22"/>
          <w:szCs w:val="22"/>
        </w:rPr>
      </w:pPr>
      <w:r>
        <w:rPr>
          <w:sz w:val="22"/>
          <w:szCs w:val="22"/>
        </w:rPr>
        <w:t>morfinas (vaistas nuo stipraus skausmo);</w:t>
      </w:r>
    </w:p>
    <w:p w:rsidR="003E0970" w:rsidRDefault="003E0970" w:rsidP="003E0970">
      <w:pPr>
        <w:numPr>
          <w:ilvl w:val="0"/>
          <w:numId w:val="2"/>
        </w:numPr>
        <w:ind w:left="567" w:hanging="567"/>
        <w:rPr>
          <w:sz w:val="22"/>
          <w:szCs w:val="22"/>
        </w:rPr>
      </w:pPr>
      <w:r>
        <w:rPr>
          <w:sz w:val="22"/>
          <w:szCs w:val="22"/>
        </w:rPr>
        <w:t>parasimpatinę nervų sistemą blokuojančios medžiagos;</w:t>
      </w:r>
    </w:p>
    <w:p w:rsidR="003E0970" w:rsidRDefault="003E0970" w:rsidP="003E0970">
      <w:pPr>
        <w:numPr>
          <w:ilvl w:val="0"/>
          <w:numId w:val="2"/>
        </w:numPr>
        <w:ind w:left="567" w:hanging="567"/>
        <w:rPr>
          <w:sz w:val="22"/>
          <w:szCs w:val="22"/>
        </w:rPr>
      </w:pPr>
      <w:r>
        <w:rPr>
          <w:sz w:val="22"/>
          <w:szCs w:val="22"/>
        </w:rPr>
        <w:t>kai kurie raumenis atpalaiduojantys vaistai;</w:t>
      </w:r>
    </w:p>
    <w:p w:rsidR="003E0970" w:rsidRDefault="003E0970" w:rsidP="003E0970">
      <w:pPr>
        <w:numPr>
          <w:ilvl w:val="0"/>
          <w:numId w:val="2"/>
        </w:numPr>
        <w:ind w:left="567" w:hanging="567"/>
        <w:rPr>
          <w:sz w:val="22"/>
          <w:szCs w:val="22"/>
        </w:rPr>
      </w:pPr>
      <w:r>
        <w:rPr>
          <w:sz w:val="22"/>
          <w:szCs w:val="22"/>
        </w:rPr>
        <w:t xml:space="preserve">parasimpatinę nervų sistemą aktyvinančios medžiagos bei </w:t>
      </w:r>
      <w:proofErr w:type="spellStart"/>
      <w:r>
        <w:rPr>
          <w:sz w:val="22"/>
          <w:szCs w:val="22"/>
        </w:rPr>
        <w:t>pantoteno</w:t>
      </w:r>
      <w:proofErr w:type="spellEnd"/>
      <w:r>
        <w:rPr>
          <w:sz w:val="22"/>
          <w:szCs w:val="22"/>
        </w:rPr>
        <w:t xml:space="preserve"> rūgštis (vitaminas B</w:t>
      </w:r>
      <w:r>
        <w:rPr>
          <w:sz w:val="22"/>
          <w:szCs w:val="22"/>
          <w:vertAlign w:val="subscript"/>
        </w:rPr>
        <w:t>5</w:t>
      </w:r>
      <w:r>
        <w:rPr>
          <w:sz w:val="22"/>
          <w:szCs w:val="22"/>
        </w:rPr>
        <w:t>);</w:t>
      </w:r>
    </w:p>
    <w:p w:rsidR="003E0970" w:rsidRDefault="003E0970" w:rsidP="003E0970">
      <w:pPr>
        <w:numPr>
          <w:ilvl w:val="0"/>
          <w:numId w:val="2"/>
        </w:numPr>
        <w:ind w:left="567" w:hanging="567"/>
        <w:rPr>
          <w:sz w:val="22"/>
          <w:szCs w:val="22"/>
        </w:rPr>
      </w:pPr>
      <w:r>
        <w:rPr>
          <w:sz w:val="22"/>
          <w:szCs w:val="22"/>
        </w:rPr>
        <w:t>spazmus atpalaiduojantys vaistai.</w:t>
      </w:r>
    </w:p>
    <w:p w:rsidR="003E0970" w:rsidRDefault="003E0970" w:rsidP="003E0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rsidR="003E0970" w:rsidRDefault="003E0970" w:rsidP="003E0970">
      <w:pPr>
        <w:pStyle w:val="PI-3EMEASMCA"/>
        <w:spacing w:line="240" w:lineRule="auto"/>
      </w:pPr>
      <w:r>
        <w:t>Nėštumas ir žindymo laikotarpis</w:t>
      </w:r>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Jeigu esate nėščia, manote, kad galbūt esate nėščia arba planuojate pastoti, tai prieš vartodama šį vaistą pasitarkite su gydytoju.</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 xml:space="preserve">Nėščios moterys </w:t>
      </w:r>
      <w:proofErr w:type="spellStart"/>
      <w:r>
        <w:rPr>
          <w:rFonts w:ascii="Times New Roman" w:hAnsi="Times New Roman" w:cs="Times New Roman"/>
          <w:sz w:val="22"/>
          <w:szCs w:val="22"/>
        </w:rPr>
        <w:t>neostigminu</w:t>
      </w:r>
      <w:proofErr w:type="spellEnd"/>
      <w:r>
        <w:rPr>
          <w:rFonts w:ascii="Times New Roman" w:hAnsi="Times New Roman" w:cs="Times New Roman"/>
          <w:sz w:val="22"/>
          <w:szCs w:val="22"/>
        </w:rPr>
        <w:t xml:space="preserve"> gydomos atsargiai. Prieš vaisto skyrimą gydytojas įvertins galimą riziką bei naudą.</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 xml:space="preserve">Žindymo laikotarpiu </w:t>
      </w:r>
      <w:proofErr w:type="spellStart"/>
      <w:r>
        <w:rPr>
          <w:rFonts w:ascii="Times New Roman" w:hAnsi="Times New Roman" w:cs="Times New Roman"/>
          <w:sz w:val="22"/>
          <w:szCs w:val="22"/>
        </w:rPr>
        <w:t>Syntostigmin</w:t>
      </w:r>
      <w:proofErr w:type="spellEnd"/>
      <w:r>
        <w:rPr>
          <w:rFonts w:ascii="Times New Roman" w:hAnsi="Times New Roman" w:cs="Times New Roman"/>
          <w:sz w:val="22"/>
          <w:szCs w:val="22"/>
        </w:rPr>
        <w:t xml:space="preserve"> vartoti nerekomenduojama.</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3EMEASMCA"/>
        <w:spacing w:line="240" w:lineRule="auto"/>
      </w:pPr>
      <w:r>
        <w:t>Vairavimas ir mechanizmų valdymas</w:t>
      </w:r>
    </w:p>
    <w:p w:rsidR="003E0970" w:rsidRDefault="003E0970" w:rsidP="003E0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z w:val="22"/>
          <w:szCs w:val="22"/>
        </w:rPr>
      </w:pPr>
      <w:proofErr w:type="spellStart"/>
      <w:r>
        <w:rPr>
          <w:color w:val="000000"/>
          <w:sz w:val="22"/>
          <w:szCs w:val="22"/>
        </w:rPr>
        <w:t>Neostigminas</w:t>
      </w:r>
      <w:proofErr w:type="spellEnd"/>
      <w:r>
        <w:rPr>
          <w:color w:val="000000"/>
          <w:sz w:val="22"/>
          <w:szCs w:val="22"/>
        </w:rPr>
        <w:t xml:space="preserve"> siaurina vyzdį ir sutrikdo matymą į tolį. Vairuojant arba valdant mechanizmus gali pakisti gebėjimas susikaupti.</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3EMEASMCA"/>
        <w:spacing w:line="240" w:lineRule="auto"/>
      </w:pPr>
      <w:proofErr w:type="spellStart"/>
      <w:r>
        <w:t>Syntostigmin</w:t>
      </w:r>
      <w:proofErr w:type="spellEnd"/>
      <w:r>
        <w:t xml:space="preserve"> sudėtyje yra natrio</w:t>
      </w:r>
    </w:p>
    <w:p w:rsidR="003E0970" w:rsidRDefault="003E0970" w:rsidP="003E0970">
      <w:pPr>
        <w:pStyle w:val="PI-3EMEASMCA"/>
        <w:spacing w:line="240" w:lineRule="auto"/>
      </w:pPr>
      <w:r>
        <w:rPr>
          <w:b w:val="0"/>
        </w:rPr>
        <w:t>Šio vaisto dozėje yra mažiau kaip 1 </w:t>
      </w:r>
      <w:proofErr w:type="spellStart"/>
      <w:r>
        <w:rPr>
          <w:b w:val="0"/>
        </w:rPr>
        <w:t>mmol</w:t>
      </w:r>
      <w:proofErr w:type="spellEnd"/>
      <w:r>
        <w:rPr>
          <w:b w:val="0"/>
        </w:rPr>
        <w:t xml:space="preserve"> (23 mg) natrio, t. y. jis beveik neturi reikšmės</w:t>
      </w:r>
      <w:r>
        <w:t>.</w:t>
      </w:r>
    </w:p>
    <w:p w:rsidR="003E0970" w:rsidRDefault="003E0970" w:rsidP="003E0970">
      <w:pPr>
        <w:pStyle w:val="PI-3EMEASMCA"/>
        <w:spacing w:line="240" w:lineRule="auto"/>
        <w:rPr>
          <w:b w:val="0"/>
        </w:rPr>
      </w:pPr>
    </w:p>
    <w:p w:rsidR="003E0970" w:rsidRDefault="003E0970" w:rsidP="003E0970">
      <w:pPr>
        <w:pStyle w:val="PI-3EMEASMCA"/>
        <w:spacing w:line="240" w:lineRule="auto"/>
        <w:rPr>
          <w:b w:val="0"/>
        </w:rPr>
      </w:pPr>
    </w:p>
    <w:p w:rsidR="003E0970" w:rsidRDefault="003E0970" w:rsidP="003E0970">
      <w:pPr>
        <w:pStyle w:val="PI-1EMEASMCA"/>
      </w:pPr>
      <w:bookmarkStart w:id="68" w:name="_Toc129243266"/>
      <w:bookmarkStart w:id="69" w:name="_Toc129243141"/>
      <w:r>
        <w:t>3.</w:t>
      </w:r>
      <w:r>
        <w:tab/>
        <w:t xml:space="preserve">Kaip vartoti </w:t>
      </w:r>
      <w:proofErr w:type="spellStart"/>
      <w:r>
        <w:t>Syntostygmin</w:t>
      </w:r>
      <w:bookmarkEnd w:id="68"/>
      <w:bookmarkEnd w:id="69"/>
      <w:proofErr w:type="spellEnd"/>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Tikslią dozę ir vartojimo dažnį, atsižvelgiant į nustatys gydytojas.</w:t>
      </w:r>
    </w:p>
    <w:p w:rsidR="003E0970" w:rsidRDefault="003E0970" w:rsidP="003E0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p>
    <w:p w:rsidR="003E0970" w:rsidRDefault="003E0970" w:rsidP="003E0970">
      <w:pPr>
        <w:rPr>
          <w:sz w:val="22"/>
          <w:szCs w:val="22"/>
        </w:rPr>
      </w:pPr>
      <w:r>
        <w:rPr>
          <w:sz w:val="22"/>
          <w:szCs w:val="22"/>
        </w:rPr>
        <w:t>Šį vaistą galima leisti į raumenis, po oda arba į veną.</w:t>
      </w:r>
    </w:p>
    <w:p w:rsidR="003E0970" w:rsidRDefault="003E0970" w:rsidP="003E0970">
      <w:pPr>
        <w:rPr>
          <w:sz w:val="22"/>
          <w:szCs w:val="22"/>
        </w:rPr>
      </w:pPr>
    </w:p>
    <w:p w:rsidR="003E0970" w:rsidRDefault="003E0970" w:rsidP="003E0970">
      <w:pPr>
        <w:pStyle w:val="PI-3EMEASMCA"/>
        <w:spacing w:line="240" w:lineRule="auto"/>
      </w:pPr>
      <w:r>
        <w:t xml:space="preserve">Ką daryti pavartojus per didelę </w:t>
      </w:r>
      <w:proofErr w:type="spellStart"/>
      <w:r>
        <w:rPr>
          <w:bCs w:val="0"/>
          <w:iCs/>
        </w:rPr>
        <w:t>Syntostigmin</w:t>
      </w:r>
      <w:proofErr w:type="spellEnd"/>
      <w:r>
        <w:t xml:space="preserve"> dozę?</w:t>
      </w:r>
    </w:p>
    <w:p w:rsidR="003E0970" w:rsidRDefault="003E0970" w:rsidP="003E0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Pr>
          <w:color w:val="000000"/>
          <w:spacing w:val="-3"/>
          <w:sz w:val="22"/>
          <w:szCs w:val="22"/>
        </w:rPr>
        <w:t>Perdozavimo simptomai yra smarkus prakaitavimas, seilėtekio sustiprėjimas, raumenų silpnumas, širdies susitraukimų dažnumo pokytis, vėmimas.</w:t>
      </w:r>
    </w:p>
    <w:p w:rsidR="003E0970" w:rsidRDefault="003E0970" w:rsidP="003E0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p>
    <w:p w:rsidR="003E0970" w:rsidRDefault="003E0970" w:rsidP="003E0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pacing w:val="-3"/>
          <w:sz w:val="22"/>
          <w:szCs w:val="22"/>
        </w:rPr>
      </w:pPr>
      <w:r>
        <w:rPr>
          <w:color w:val="000000"/>
          <w:spacing w:val="-3"/>
          <w:sz w:val="22"/>
          <w:szCs w:val="22"/>
        </w:rPr>
        <w:t>Jei manote, kad Jums buvo suleista per didelė dozė, nedelsdami kreipkitės į gydytoją.</w:t>
      </w:r>
    </w:p>
    <w:p w:rsidR="003E0970" w:rsidRDefault="003E0970" w:rsidP="003E0970">
      <w:pPr>
        <w:rPr>
          <w:sz w:val="22"/>
          <w:szCs w:val="22"/>
        </w:rPr>
      </w:pPr>
    </w:p>
    <w:p w:rsidR="003E0970" w:rsidRDefault="003E0970" w:rsidP="003E0970">
      <w:pPr>
        <w:rPr>
          <w:sz w:val="22"/>
          <w:szCs w:val="22"/>
        </w:rPr>
      </w:pPr>
    </w:p>
    <w:p w:rsidR="003E0970" w:rsidRDefault="003E0970" w:rsidP="003E0970">
      <w:pPr>
        <w:pStyle w:val="PI-1EMEASMCA"/>
      </w:pPr>
      <w:bookmarkStart w:id="70" w:name="_Toc129243267"/>
      <w:bookmarkStart w:id="71" w:name="_Toc129243142"/>
      <w:r>
        <w:t>4.</w:t>
      </w:r>
      <w:r>
        <w:tab/>
      </w:r>
      <w:bookmarkEnd w:id="70"/>
      <w:bookmarkEnd w:id="71"/>
      <w:r>
        <w:t>Galimas šalutinis poveikis</w:t>
      </w:r>
    </w:p>
    <w:p w:rsidR="003E0970" w:rsidRDefault="003E0970" w:rsidP="003E0970">
      <w:pPr>
        <w:rPr>
          <w:sz w:val="22"/>
          <w:szCs w:val="22"/>
        </w:rPr>
      </w:pPr>
    </w:p>
    <w:p w:rsidR="003E0970" w:rsidRDefault="003E0970" w:rsidP="003E0970">
      <w:pPr>
        <w:rPr>
          <w:sz w:val="22"/>
          <w:szCs w:val="22"/>
        </w:rPr>
      </w:pPr>
      <w:r>
        <w:rPr>
          <w:sz w:val="22"/>
          <w:szCs w:val="22"/>
        </w:rPr>
        <w:t>Šis vaistas, kaip ir visi kiti, gali sukelti šalutinį poveikį, nors jis pasireiškia ne visiems žmonėms.</w:t>
      </w:r>
    </w:p>
    <w:p w:rsidR="003E0970" w:rsidRDefault="003E0970" w:rsidP="003E0970">
      <w:pPr>
        <w:rPr>
          <w:sz w:val="22"/>
          <w:szCs w:val="22"/>
        </w:rPr>
      </w:pPr>
    </w:p>
    <w:p w:rsidR="003E0970" w:rsidRDefault="003E0970" w:rsidP="003E0970">
      <w:pPr>
        <w:rPr>
          <w:sz w:val="22"/>
          <w:szCs w:val="22"/>
        </w:rPr>
      </w:pPr>
      <w:r>
        <w:rPr>
          <w:sz w:val="22"/>
          <w:szCs w:val="22"/>
        </w:rPr>
        <w:t>Toliau išvardyto poveikio dažnis nėra žinomas (negali būti nustatytas pagal turimus duomenis).</w:t>
      </w:r>
    </w:p>
    <w:p w:rsidR="003E0970" w:rsidRDefault="003E0970" w:rsidP="003E0970">
      <w:pPr>
        <w:pStyle w:val="Sraopastraipa"/>
        <w:numPr>
          <w:ilvl w:val="0"/>
          <w:numId w:val="4"/>
        </w:numPr>
        <w:ind w:left="567" w:hanging="567"/>
        <w:rPr>
          <w:sz w:val="22"/>
          <w:szCs w:val="22"/>
          <w:lang w:eastAsia="pl-PL"/>
        </w:rPr>
      </w:pPr>
      <w:proofErr w:type="spellStart"/>
      <w:r>
        <w:rPr>
          <w:sz w:val="22"/>
          <w:szCs w:val="22"/>
          <w:lang w:eastAsia="pl-PL"/>
        </w:rPr>
        <w:t>Cholinerginis</w:t>
      </w:r>
      <w:proofErr w:type="spellEnd"/>
      <w:r>
        <w:rPr>
          <w:sz w:val="22"/>
          <w:szCs w:val="22"/>
          <w:lang w:eastAsia="pl-PL"/>
        </w:rPr>
        <w:t xml:space="preserve"> sindromas (jam būdingas ašarojimas, seilėtekis, virškinimo trakto sutrikimai).</w:t>
      </w:r>
    </w:p>
    <w:p w:rsidR="003E0970" w:rsidRDefault="003E0970" w:rsidP="003E0970">
      <w:pPr>
        <w:pStyle w:val="Sraopastraipa"/>
        <w:numPr>
          <w:ilvl w:val="0"/>
          <w:numId w:val="4"/>
        </w:numPr>
        <w:ind w:left="567" w:hanging="567"/>
        <w:rPr>
          <w:sz w:val="22"/>
          <w:szCs w:val="22"/>
          <w:lang w:eastAsia="pl-PL"/>
        </w:rPr>
      </w:pPr>
      <w:r>
        <w:rPr>
          <w:sz w:val="22"/>
          <w:szCs w:val="22"/>
        </w:rPr>
        <w:t>Ašarojimas, regos sutrikimas, vyzdžių susiaurėjimas.</w:t>
      </w:r>
    </w:p>
    <w:p w:rsidR="003E0970" w:rsidRDefault="003E0970" w:rsidP="003E0970">
      <w:pPr>
        <w:pStyle w:val="Styl"/>
        <w:numPr>
          <w:ilvl w:val="0"/>
          <w:numId w:val="4"/>
        </w:numPr>
        <w:ind w:left="567" w:hanging="567"/>
        <w:rPr>
          <w:sz w:val="22"/>
          <w:szCs w:val="22"/>
          <w:lang w:val="lt-LT"/>
        </w:rPr>
      </w:pPr>
      <w:r>
        <w:rPr>
          <w:sz w:val="22"/>
          <w:szCs w:val="22"/>
          <w:lang w:val="lt-LT"/>
        </w:rPr>
        <w:t>Retas širdies plakimas, širdies laidžiosios sistemos slopinimas.</w:t>
      </w:r>
    </w:p>
    <w:p w:rsidR="003E0970" w:rsidRDefault="003E0970" w:rsidP="003E0970">
      <w:pPr>
        <w:pStyle w:val="Styl"/>
        <w:numPr>
          <w:ilvl w:val="0"/>
          <w:numId w:val="4"/>
        </w:numPr>
        <w:ind w:left="567" w:hanging="567"/>
        <w:rPr>
          <w:sz w:val="22"/>
          <w:szCs w:val="22"/>
          <w:lang w:val="lt-LT"/>
        </w:rPr>
      </w:pPr>
      <w:r>
        <w:rPr>
          <w:sz w:val="22"/>
          <w:szCs w:val="22"/>
          <w:lang w:val="lt-LT"/>
        </w:rPr>
        <w:t>Kraujospūdžio sumažėjimas.</w:t>
      </w:r>
    </w:p>
    <w:p w:rsidR="003E0970" w:rsidRDefault="003E0970" w:rsidP="003E0970">
      <w:pPr>
        <w:pStyle w:val="Styl"/>
        <w:numPr>
          <w:ilvl w:val="0"/>
          <w:numId w:val="4"/>
        </w:numPr>
        <w:ind w:left="567" w:hanging="567"/>
        <w:rPr>
          <w:sz w:val="22"/>
          <w:szCs w:val="22"/>
          <w:lang w:val="lt-LT"/>
        </w:rPr>
      </w:pPr>
      <w:r>
        <w:rPr>
          <w:sz w:val="22"/>
          <w:szCs w:val="22"/>
          <w:lang w:val="lt-LT"/>
        </w:rPr>
        <w:t>Bronchų sekrecijos sustiprėjimas kartu su kosuliu (kyla bronchų astmos priepuolio pavojus), bronchų susiaurėjimas (švokštimas ir dusulys).</w:t>
      </w:r>
    </w:p>
    <w:p w:rsidR="003E0970" w:rsidRDefault="003E0970" w:rsidP="003E0970">
      <w:pPr>
        <w:pStyle w:val="Styl"/>
        <w:numPr>
          <w:ilvl w:val="0"/>
          <w:numId w:val="4"/>
        </w:numPr>
        <w:ind w:left="567" w:hanging="567"/>
        <w:rPr>
          <w:color w:val="000000"/>
          <w:sz w:val="22"/>
          <w:szCs w:val="22"/>
          <w:lang w:val="lt-LT"/>
        </w:rPr>
      </w:pPr>
      <w:r>
        <w:rPr>
          <w:sz w:val="22"/>
          <w:szCs w:val="22"/>
          <w:lang w:val="lt-LT"/>
        </w:rPr>
        <w:lastRenderedPageBreak/>
        <w:t xml:space="preserve">Gausi sekrecija (seilėtekis), </w:t>
      </w:r>
      <w:r>
        <w:rPr>
          <w:color w:val="000000"/>
          <w:sz w:val="22"/>
          <w:szCs w:val="22"/>
          <w:lang w:val="lt-LT"/>
        </w:rPr>
        <w:t>sustiprėjusi peristaltika (net atsirandant virškinimo trakto spazmų), pilvo diegliai, pykinimas ir vėmimas, nevalingas tuštinimasis.</w:t>
      </w:r>
    </w:p>
    <w:p w:rsidR="003E0970" w:rsidRDefault="003E0970" w:rsidP="003E0970">
      <w:pPr>
        <w:pStyle w:val="Styl"/>
        <w:numPr>
          <w:ilvl w:val="0"/>
          <w:numId w:val="4"/>
        </w:numPr>
        <w:ind w:left="567" w:hanging="567"/>
        <w:rPr>
          <w:color w:val="000000"/>
          <w:sz w:val="22"/>
          <w:szCs w:val="22"/>
          <w:lang w:val="lt-LT"/>
        </w:rPr>
      </w:pPr>
      <w:r>
        <w:rPr>
          <w:sz w:val="22"/>
          <w:szCs w:val="22"/>
          <w:lang w:val="lt-LT"/>
        </w:rPr>
        <w:t>Smarkus prakaitavimas</w:t>
      </w:r>
      <w:r>
        <w:rPr>
          <w:color w:val="000000"/>
          <w:sz w:val="22"/>
          <w:szCs w:val="22"/>
          <w:lang w:val="lt-LT"/>
        </w:rPr>
        <w:t>.</w:t>
      </w:r>
    </w:p>
    <w:p w:rsidR="003E0970" w:rsidRDefault="003E0970" w:rsidP="003E0970">
      <w:pPr>
        <w:pStyle w:val="Styl"/>
        <w:numPr>
          <w:ilvl w:val="0"/>
          <w:numId w:val="4"/>
        </w:numPr>
        <w:ind w:left="567" w:hanging="567"/>
        <w:rPr>
          <w:sz w:val="22"/>
          <w:szCs w:val="22"/>
          <w:lang w:val="lt-LT"/>
        </w:rPr>
      </w:pPr>
      <w:r>
        <w:rPr>
          <w:sz w:val="22"/>
          <w:szCs w:val="22"/>
          <w:lang w:val="lt-LT"/>
        </w:rPr>
        <w:t>Šlapimo nelaikymas.</w:t>
      </w:r>
    </w:p>
    <w:p w:rsidR="003E0970" w:rsidRDefault="003E0970" w:rsidP="003E0970">
      <w:pPr>
        <w:pStyle w:val="Styl"/>
        <w:numPr>
          <w:ilvl w:val="0"/>
          <w:numId w:val="4"/>
        </w:numPr>
        <w:ind w:left="567" w:hanging="567"/>
        <w:rPr>
          <w:sz w:val="22"/>
          <w:szCs w:val="22"/>
          <w:lang w:val="lt-LT"/>
        </w:rPr>
      </w:pPr>
      <w:r>
        <w:rPr>
          <w:sz w:val="22"/>
          <w:szCs w:val="22"/>
          <w:lang w:val="lt-LT"/>
        </w:rPr>
        <w:t>Raumenų spazmai, traukuliai.</w:t>
      </w:r>
    </w:p>
    <w:p w:rsidR="003E0970" w:rsidRDefault="003E0970" w:rsidP="003E0970">
      <w:pPr>
        <w:rPr>
          <w:sz w:val="22"/>
          <w:szCs w:val="22"/>
        </w:rPr>
      </w:pPr>
    </w:p>
    <w:p w:rsidR="003E0970" w:rsidRDefault="003E0970" w:rsidP="003E0970">
      <w:pPr>
        <w:rPr>
          <w:b/>
          <w:sz w:val="22"/>
          <w:szCs w:val="22"/>
        </w:rPr>
      </w:pPr>
      <w:r>
        <w:rPr>
          <w:b/>
          <w:sz w:val="22"/>
          <w:szCs w:val="22"/>
        </w:rPr>
        <w:t>Pranešimas apie šalutinį poveikį</w:t>
      </w:r>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 xml:space="preserve">Jeigu pasireiškė šalutinis poveikis, įskaitant šiame lapelyje nenurodytą, pasakykite </w:t>
      </w:r>
      <w:proofErr w:type="spellStart"/>
      <w:r>
        <w:rPr>
          <w:rFonts w:ascii="Times New Roman" w:hAnsi="Times New Roman" w:cs="Times New Roman"/>
          <w:sz w:val="22"/>
          <w:szCs w:val="22"/>
        </w:rPr>
        <w:t>gydytojui.arba</w:t>
      </w:r>
      <w:proofErr w:type="spellEnd"/>
      <w:r>
        <w:rPr>
          <w:rFonts w:ascii="Times New Roman" w:hAnsi="Times New Roman" w:cs="Times New Roman"/>
          <w:sz w:val="22"/>
          <w:szCs w:val="22"/>
        </w:rPr>
        <w:t xml:space="preserve"> vaistininkui. Apie šalutinį poveikį taip pat galite pranešti Valstybinei vaistų kontrolės tarnybai prie Lietuvos Respublikos sveikatos apsaugos ministerijos nemokamu telefonu 8 800 73568 arba užpildyti interneto svetainėje </w:t>
      </w:r>
      <w:hyperlink r:id="rId11" w:history="1">
        <w:r>
          <w:rPr>
            <w:rStyle w:val="Hipersaitas"/>
            <w:sz w:val="22"/>
            <w:szCs w:val="22"/>
          </w:rPr>
          <w:t>www.vvkt.lt</w:t>
        </w:r>
      </w:hyperlink>
      <w:r>
        <w:rPr>
          <w:rFonts w:ascii="Times New Roman" w:hAnsi="Times New Roman" w:cs="Times New Roman"/>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Pr>
            <w:rStyle w:val="Hipersaitas"/>
            <w:sz w:val="22"/>
            <w:szCs w:val="22"/>
          </w:rPr>
          <w:t>NepageidaujamaR@vvkt.lt</w:t>
        </w:r>
      </w:hyperlink>
      <w:r>
        <w:rPr>
          <w:rFonts w:ascii="Times New Roman" w:hAnsi="Times New Roman" w:cs="Times New Roman"/>
          <w:sz w:val="22"/>
          <w:szCs w:val="22"/>
        </w:rPr>
        <w:t xml:space="preserve">, taip pat per Valstybinės vaistų kontrolės tarnybos prie Lietuvos Respublikos sveikatos apsaugos ministerijos interneto svetainę (adresu </w:t>
      </w:r>
      <w:hyperlink r:id="rId13" w:history="1">
        <w:r>
          <w:rPr>
            <w:rStyle w:val="Hipersaitas"/>
            <w:sz w:val="22"/>
            <w:szCs w:val="22"/>
          </w:rPr>
          <w:t>http://www.vvkt.lt</w:t>
        </w:r>
      </w:hyperlink>
      <w:r>
        <w:rPr>
          <w:rFonts w:ascii="Times New Roman" w:hAnsi="Times New Roman" w:cs="Times New Roman"/>
          <w:sz w:val="22"/>
          <w:szCs w:val="22"/>
        </w:rPr>
        <w:t>). Pranešdami apie šalutinį poveikį galite mums padėti gauti daugiau informacijos apie šio vaisto saugumą.</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EMEASMCA"/>
      </w:pPr>
      <w:bookmarkStart w:id="72" w:name="_Toc129243268"/>
      <w:bookmarkStart w:id="73" w:name="_Toc129243143"/>
      <w:r>
        <w:t>5.</w:t>
      </w:r>
      <w:r>
        <w:tab/>
      </w:r>
      <w:bookmarkEnd w:id="72"/>
      <w:bookmarkEnd w:id="73"/>
      <w:r>
        <w:t xml:space="preserve">Kaip laikyti </w:t>
      </w:r>
      <w:proofErr w:type="spellStart"/>
      <w:r>
        <w:t>Syntostigmin</w:t>
      </w:r>
      <w:proofErr w:type="spellEnd"/>
    </w:p>
    <w:p w:rsidR="003E0970" w:rsidRDefault="003E0970" w:rsidP="003E0970">
      <w:pPr>
        <w:pStyle w:val="Paprastasistekstas"/>
        <w:rPr>
          <w:rFonts w:ascii="Times New Roman" w:hAnsi="Times New Roman" w:cs="Times New Roman"/>
          <w:sz w:val="22"/>
          <w:szCs w:val="22"/>
        </w:rPr>
      </w:pPr>
    </w:p>
    <w:p w:rsidR="003E0970" w:rsidRDefault="003E0970" w:rsidP="003E0970">
      <w:pPr>
        <w:numPr>
          <w:ilvl w:val="12"/>
          <w:numId w:val="0"/>
        </w:numPr>
        <w:ind w:right="-2"/>
        <w:rPr>
          <w:rFonts w:eastAsia="SimSun"/>
          <w:sz w:val="22"/>
          <w:szCs w:val="20"/>
          <w:lang w:eastAsia="zh-CN"/>
        </w:rPr>
      </w:pPr>
      <w:r>
        <w:rPr>
          <w:rFonts w:eastAsia="SimSun"/>
          <w:sz w:val="22"/>
          <w:lang w:eastAsia="zh-CN"/>
        </w:rPr>
        <w:t>Šį vaistą laikykite vaikams nepastebimoje ir nepasiekiamoje vietoje.</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 xml:space="preserve">Ant ampulės etiketės po „Tinka iki“ ir ant dėžutės po „EXP“ nurodytam tinkamumo laikui pasibaigus, </w:t>
      </w:r>
      <w:r>
        <w:rPr>
          <w:rFonts w:ascii="Times New Roman" w:eastAsia="SimSun" w:hAnsi="Times New Roman" w:cs="Times New Roman"/>
          <w:sz w:val="22"/>
          <w:szCs w:val="22"/>
          <w:lang w:eastAsia="zh-CN"/>
        </w:rPr>
        <w:t>šio vaisto vartoti negalima</w:t>
      </w:r>
      <w:r>
        <w:rPr>
          <w:rFonts w:ascii="Times New Roman" w:hAnsi="Times New Roman" w:cs="Times New Roman"/>
          <w:sz w:val="22"/>
          <w:szCs w:val="22"/>
        </w:rPr>
        <w:t>. Vaistas tinkamas vartoti iki paskutinės nurodyto mėnesio dienos.</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kern w:val="16"/>
          <w:sz w:val="22"/>
          <w:szCs w:val="22"/>
        </w:rPr>
      </w:pPr>
      <w:r>
        <w:rPr>
          <w:rFonts w:ascii="Times New Roman" w:hAnsi="Times New Roman" w:cs="Times New Roman"/>
          <w:kern w:val="16"/>
          <w:sz w:val="22"/>
          <w:szCs w:val="22"/>
        </w:rPr>
        <w:t>Laikyti ne aukštesnėje kaip 25 </w:t>
      </w:r>
      <w:r>
        <w:rPr>
          <w:rFonts w:ascii="Times New Roman" w:hAnsi="Times New Roman" w:cs="Times New Roman"/>
          <w:kern w:val="16"/>
          <w:sz w:val="22"/>
          <w:szCs w:val="22"/>
        </w:rPr>
        <w:sym w:font="Symbol" w:char="F0B0"/>
      </w:r>
      <w:r>
        <w:rPr>
          <w:rFonts w:ascii="Times New Roman" w:hAnsi="Times New Roman" w:cs="Times New Roman"/>
          <w:kern w:val="16"/>
          <w:sz w:val="22"/>
          <w:szCs w:val="22"/>
        </w:rPr>
        <w:t xml:space="preserve">C temperatūroje. Negalima šaldyti ar užšaldyti. </w:t>
      </w:r>
    </w:p>
    <w:p w:rsidR="003E0970" w:rsidRDefault="003E0970" w:rsidP="003E0970">
      <w:pPr>
        <w:pStyle w:val="Paprastasistekstas"/>
        <w:rPr>
          <w:rFonts w:ascii="Times New Roman" w:hAnsi="Times New Roman" w:cs="Times New Roman"/>
          <w:kern w:val="16"/>
          <w:sz w:val="22"/>
          <w:szCs w:val="22"/>
        </w:rPr>
      </w:pPr>
      <w:r>
        <w:rPr>
          <w:rFonts w:ascii="Times New Roman" w:hAnsi="Times New Roman" w:cs="Times New Roman"/>
          <w:kern w:val="16"/>
          <w:sz w:val="22"/>
          <w:szCs w:val="22"/>
        </w:rPr>
        <w:t>Ampules laikyti išorinėje dėžutėje, kad vaistas būtų apsaugotas nuo šviesos.</w:t>
      </w:r>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kern w:val="16"/>
          <w:sz w:val="22"/>
          <w:szCs w:val="22"/>
        </w:rPr>
        <w:t>Atidarytos ampulės turinį vartoti nedelsiant.</w:t>
      </w:r>
      <w:r>
        <w:rPr>
          <w:rFonts w:ascii="Times New Roman" w:hAnsi="Times New Roman" w:cs="Times New Roman"/>
          <w:sz w:val="22"/>
          <w:szCs w:val="22"/>
        </w:rPr>
        <w:t xml:space="preserve"> Nesuvartotą vaisto likutį išmesti.</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r>
        <w:rPr>
          <w:rFonts w:ascii="Times New Roman" w:hAnsi="Times New Roman" w:cs="Times New Roman"/>
          <w:sz w:val="22"/>
          <w:szCs w:val="22"/>
        </w:rPr>
        <w:t>Vaistų negalima išmesti į kanalizaciją arba su buitinėmis atliekomis. Kaip išmesti nereikalingus vaistus, klauskite vaistininko. Šios priemonės padės apsaugoti aplinką.</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1EMEASMCA"/>
      </w:pPr>
      <w:bookmarkStart w:id="74" w:name="_Toc129243269"/>
      <w:bookmarkStart w:id="75" w:name="_Toc129243144"/>
      <w:r>
        <w:t>6.</w:t>
      </w:r>
      <w:r>
        <w:tab/>
      </w:r>
      <w:bookmarkEnd w:id="74"/>
      <w:bookmarkEnd w:id="75"/>
      <w:r>
        <w:t>Pakuotės turinys ir kita informacija</w:t>
      </w:r>
    </w:p>
    <w:p w:rsidR="003E0970" w:rsidRDefault="003E0970" w:rsidP="003E0970">
      <w:pPr>
        <w:pStyle w:val="Paprastasistekstas"/>
        <w:rPr>
          <w:rFonts w:ascii="Times New Roman" w:hAnsi="Times New Roman" w:cs="Times New Roman"/>
          <w:sz w:val="22"/>
          <w:szCs w:val="22"/>
        </w:rPr>
      </w:pPr>
    </w:p>
    <w:p w:rsidR="003E0970" w:rsidRDefault="003E0970" w:rsidP="003E0970">
      <w:pPr>
        <w:pStyle w:val="PI-3EMEASMCA"/>
        <w:spacing w:line="240" w:lineRule="auto"/>
      </w:pPr>
      <w:proofErr w:type="spellStart"/>
      <w:r>
        <w:rPr>
          <w:bCs w:val="0"/>
          <w:iCs/>
        </w:rPr>
        <w:t>Syntostigmin</w:t>
      </w:r>
      <w:proofErr w:type="spellEnd"/>
      <w:r>
        <w:t xml:space="preserve"> sudėtis</w:t>
      </w:r>
    </w:p>
    <w:p w:rsidR="003E0970" w:rsidRDefault="003E0970" w:rsidP="003E0970">
      <w:pPr>
        <w:suppressAutoHyphens/>
        <w:ind w:left="567" w:hanging="567"/>
        <w:jc w:val="both"/>
        <w:rPr>
          <w:sz w:val="22"/>
          <w:szCs w:val="22"/>
        </w:rPr>
      </w:pPr>
      <w:r>
        <w:rPr>
          <w:kern w:val="16"/>
          <w:sz w:val="22"/>
          <w:szCs w:val="22"/>
        </w:rPr>
        <w:t>-</w:t>
      </w:r>
      <w:r>
        <w:rPr>
          <w:kern w:val="16"/>
          <w:sz w:val="22"/>
          <w:szCs w:val="22"/>
        </w:rPr>
        <w:tab/>
        <w:t xml:space="preserve">Veiklioji medžiaga yra </w:t>
      </w:r>
      <w:proofErr w:type="spellStart"/>
      <w:r>
        <w:rPr>
          <w:kern w:val="16"/>
          <w:sz w:val="22"/>
          <w:szCs w:val="22"/>
        </w:rPr>
        <w:t>neostigmino</w:t>
      </w:r>
      <w:proofErr w:type="spellEnd"/>
      <w:r>
        <w:rPr>
          <w:kern w:val="16"/>
          <w:sz w:val="22"/>
          <w:szCs w:val="22"/>
        </w:rPr>
        <w:t xml:space="preserve"> </w:t>
      </w:r>
      <w:proofErr w:type="spellStart"/>
      <w:r>
        <w:rPr>
          <w:kern w:val="16"/>
          <w:sz w:val="22"/>
          <w:szCs w:val="22"/>
        </w:rPr>
        <w:t>metilsulfatas</w:t>
      </w:r>
      <w:proofErr w:type="spellEnd"/>
      <w:r>
        <w:rPr>
          <w:kern w:val="16"/>
          <w:sz w:val="22"/>
          <w:szCs w:val="22"/>
        </w:rPr>
        <w:t xml:space="preserve">. </w:t>
      </w:r>
      <w:r>
        <w:rPr>
          <w:sz w:val="22"/>
          <w:szCs w:val="22"/>
        </w:rPr>
        <w:t xml:space="preserve">1 ml injekcinio tirpalo yra 0,5 mg </w:t>
      </w:r>
      <w:proofErr w:type="spellStart"/>
      <w:r>
        <w:rPr>
          <w:sz w:val="22"/>
          <w:szCs w:val="22"/>
        </w:rPr>
        <w:t>neostigmino</w:t>
      </w:r>
      <w:proofErr w:type="spellEnd"/>
      <w:r>
        <w:rPr>
          <w:sz w:val="22"/>
          <w:szCs w:val="22"/>
        </w:rPr>
        <w:t xml:space="preserve"> </w:t>
      </w:r>
      <w:proofErr w:type="spellStart"/>
      <w:r>
        <w:rPr>
          <w:sz w:val="22"/>
          <w:szCs w:val="22"/>
        </w:rPr>
        <w:t>metilsulfato</w:t>
      </w:r>
      <w:proofErr w:type="spellEnd"/>
      <w:r>
        <w:rPr>
          <w:sz w:val="22"/>
          <w:szCs w:val="22"/>
        </w:rPr>
        <w:t>.</w:t>
      </w:r>
    </w:p>
    <w:p w:rsidR="003E0970" w:rsidRDefault="003E0970" w:rsidP="003E0970">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jc w:val="both"/>
        <w:rPr>
          <w:kern w:val="16"/>
          <w:sz w:val="22"/>
          <w:szCs w:val="22"/>
        </w:rPr>
      </w:pPr>
      <w:r>
        <w:rPr>
          <w:kern w:val="16"/>
          <w:sz w:val="22"/>
          <w:szCs w:val="22"/>
        </w:rPr>
        <w:t>-</w:t>
      </w:r>
      <w:r>
        <w:rPr>
          <w:kern w:val="16"/>
          <w:sz w:val="22"/>
          <w:szCs w:val="22"/>
        </w:rPr>
        <w:tab/>
        <w:t>Pagalbinės medžiagos yra natrio chloridas, koncentruota v</w:t>
      </w:r>
      <w:r>
        <w:rPr>
          <w:color w:val="000000"/>
          <w:spacing w:val="-3"/>
          <w:sz w:val="22"/>
          <w:szCs w:val="22"/>
        </w:rPr>
        <w:t>andenilio chlorido rūgštis (pH koreguoti)</w:t>
      </w:r>
      <w:r>
        <w:rPr>
          <w:kern w:val="16"/>
          <w:sz w:val="22"/>
          <w:szCs w:val="22"/>
        </w:rPr>
        <w:t xml:space="preserve"> ir</w:t>
      </w:r>
      <w:r>
        <w:rPr>
          <w:sz w:val="22"/>
          <w:szCs w:val="22"/>
        </w:rPr>
        <w:t xml:space="preserve"> injekcinis vanduo</w:t>
      </w:r>
      <w:r>
        <w:rPr>
          <w:kern w:val="16"/>
          <w:sz w:val="22"/>
          <w:szCs w:val="22"/>
        </w:rPr>
        <w:t>.</w:t>
      </w:r>
    </w:p>
    <w:p w:rsidR="003E0970" w:rsidRDefault="003E0970" w:rsidP="003E0970">
      <w:pPr>
        <w:pStyle w:val="Paprastasistekstas"/>
        <w:rPr>
          <w:rFonts w:ascii="Times New Roman" w:hAnsi="Times New Roman" w:cs="Times New Roman"/>
          <w:sz w:val="22"/>
          <w:szCs w:val="22"/>
        </w:rPr>
      </w:pPr>
    </w:p>
    <w:p w:rsidR="003E0970" w:rsidRPr="003E0970" w:rsidRDefault="003E0970" w:rsidP="003E0970">
      <w:pPr>
        <w:pStyle w:val="PI-3EMEASMCA"/>
        <w:spacing w:line="240" w:lineRule="auto"/>
      </w:pPr>
      <w:proofErr w:type="spellStart"/>
      <w:r w:rsidRPr="003E0970">
        <w:rPr>
          <w:bCs w:val="0"/>
          <w:iCs/>
        </w:rPr>
        <w:t>Syntostigmin</w:t>
      </w:r>
      <w:proofErr w:type="spellEnd"/>
      <w:r w:rsidRPr="003E0970">
        <w:t xml:space="preserve"> išvaizda ir kiekis pakuotėje</w:t>
      </w:r>
    </w:p>
    <w:p w:rsidR="003E0970" w:rsidRPr="003E0970" w:rsidRDefault="003E0970" w:rsidP="003E0970">
      <w:pPr>
        <w:tabs>
          <w:tab w:val="left" w:pos="567"/>
        </w:tabs>
        <w:rPr>
          <w:sz w:val="22"/>
          <w:szCs w:val="22"/>
        </w:rPr>
      </w:pPr>
      <w:r w:rsidRPr="003E0970">
        <w:rPr>
          <w:sz w:val="22"/>
          <w:szCs w:val="22"/>
        </w:rPr>
        <w:t>Skaidrus bespalvis injekcinis tirpalas.</w:t>
      </w:r>
    </w:p>
    <w:p w:rsidR="003E0970" w:rsidRPr="003E0970" w:rsidRDefault="003E0970" w:rsidP="003E0970">
      <w:pPr>
        <w:tabs>
          <w:tab w:val="left" w:pos="567"/>
        </w:tabs>
        <w:rPr>
          <w:sz w:val="22"/>
          <w:szCs w:val="22"/>
        </w:rPr>
      </w:pPr>
      <w:r w:rsidRPr="003E0970">
        <w:rPr>
          <w:sz w:val="22"/>
          <w:szCs w:val="22"/>
        </w:rPr>
        <w:t>Kartono dėžutėje yra dešimt 1 ml ampulių.</w:t>
      </w:r>
    </w:p>
    <w:p w:rsidR="003E0970" w:rsidRPr="003E0970" w:rsidRDefault="003E0970" w:rsidP="003E0970">
      <w:pPr>
        <w:pStyle w:val="Paprastasistekstas"/>
        <w:rPr>
          <w:rFonts w:ascii="Times New Roman" w:hAnsi="Times New Roman" w:cs="Times New Roman"/>
          <w:sz w:val="22"/>
          <w:szCs w:val="22"/>
        </w:rPr>
      </w:pPr>
    </w:p>
    <w:p w:rsidR="003E0970" w:rsidRPr="003E0970" w:rsidRDefault="003E0970" w:rsidP="003E0970">
      <w:pPr>
        <w:rPr>
          <w:iCs/>
          <w:sz w:val="22"/>
          <w:szCs w:val="22"/>
        </w:rPr>
      </w:pPr>
      <w:r w:rsidRPr="003E0970">
        <w:rPr>
          <w:b/>
          <w:bCs/>
          <w:sz w:val="22"/>
          <w:szCs w:val="22"/>
        </w:rPr>
        <w:t>Registruotojas</w:t>
      </w:r>
    </w:p>
    <w:p w:rsidR="003E0970" w:rsidRPr="003E0970" w:rsidRDefault="003E0970" w:rsidP="003E0970">
      <w:pPr>
        <w:rPr>
          <w:sz w:val="22"/>
          <w:szCs w:val="22"/>
        </w:rPr>
      </w:pPr>
      <w:proofErr w:type="spellStart"/>
      <w:r w:rsidRPr="003E0970">
        <w:rPr>
          <w:sz w:val="22"/>
          <w:szCs w:val="22"/>
        </w:rPr>
        <w:t>PharmaSwiss</w:t>
      </w:r>
      <w:proofErr w:type="spellEnd"/>
      <w:r w:rsidRPr="003E0970">
        <w:rPr>
          <w:sz w:val="22"/>
          <w:szCs w:val="22"/>
        </w:rPr>
        <w:t xml:space="preserve"> </w:t>
      </w:r>
      <w:proofErr w:type="spellStart"/>
      <w:r w:rsidRPr="003E0970">
        <w:rPr>
          <w:sz w:val="22"/>
          <w:szCs w:val="22"/>
        </w:rPr>
        <w:t>Česká</w:t>
      </w:r>
      <w:proofErr w:type="spellEnd"/>
      <w:r w:rsidRPr="003E0970">
        <w:rPr>
          <w:sz w:val="22"/>
          <w:szCs w:val="22"/>
        </w:rPr>
        <w:t xml:space="preserve"> </w:t>
      </w:r>
      <w:proofErr w:type="spellStart"/>
      <w:r w:rsidRPr="003E0970">
        <w:rPr>
          <w:sz w:val="22"/>
          <w:szCs w:val="22"/>
        </w:rPr>
        <w:t>republika</w:t>
      </w:r>
      <w:proofErr w:type="spellEnd"/>
      <w:r w:rsidRPr="003E0970">
        <w:rPr>
          <w:sz w:val="22"/>
          <w:szCs w:val="22"/>
        </w:rPr>
        <w:t xml:space="preserve"> </w:t>
      </w:r>
      <w:proofErr w:type="spellStart"/>
      <w:r w:rsidRPr="003E0970">
        <w:rPr>
          <w:sz w:val="22"/>
          <w:szCs w:val="22"/>
        </w:rPr>
        <w:t>s.r.o</w:t>
      </w:r>
      <w:proofErr w:type="spellEnd"/>
      <w:r w:rsidRPr="003E0970">
        <w:rPr>
          <w:sz w:val="22"/>
          <w:szCs w:val="22"/>
        </w:rPr>
        <w:t>.</w:t>
      </w:r>
    </w:p>
    <w:p w:rsidR="003E0970" w:rsidRPr="003E0970" w:rsidRDefault="003E0970" w:rsidP="003E0970">
      <w:pPr>
        <w:rPr>
          <w:sz w:val="22"/>
          <w:szCs w:val="22"/>
        </w:rPr>
      </w:pPr>
      <w:proofErr w:type="spellStart"/>
      <w:r w:rsidRPr="003E0970">
        <w:rPr>
          <w:sz w:val="22"/>
          <w:szCs w:val="22"/>
        </w:rPr>
        <w:t>Jankovcova</w:t>
      </w:r>
      <w:proofErr w:type="spellEnd"/>
      <w:r w:rsidRPr="003E0970">
        <w:rPr>
          <w:sz w:val="22"/>
          <w:szCs w:val="22"/>
        </w:rPr>
        <w:t xml:space="preserve"> 1569/2c </w:t>
      </w:r>
    </w:p>
    <w:p w:rsidR="003E0970" w:rsidRPr="003E0970" w:rsidRDefault="003E0970" w:rsidP="003E0970">
      <w:pPr>
        <w:rPr>
          <w:sz w:val="22"/>
          <w:szCs w:val="22"/>
        </w:rPr>
      </w:pPr>
      <w:r w:rsidRPr="003E0970">
        <w:rPr>
          <w:sz w:val="22"/>
          <w:szCs w:val="22"/>
        </w:rPr>
        <w:t xml:space="preserve">170 00 </w:t>
      </w:r>
      <w:proofErr w:type="spellStart"/>
      <w:r w:rsidRPr="003E0970">
        <w:rPr>
          <w:sz w:val="22"/>
          <w:szCs w:val="22"/>
        </w:rPr>
        <w:t>Prague</w:t>
      </w:r>
      <w:proofErr w:type="spellEnd"/>
      <w:r w:rsidRPr="003E0970">
        <w:rPr>
          <w:sz w:val="22"/>
          <w:szCs w:val="22"/>
        </w:rPr>
        <w:t xml:space="preserve"> 7 </w:t>
      </w:r>
    </w:p>
    <w:p w:rsidR="003E0970" w:rsidRPr="003E0970" w:rsidRDefault="003E0970" w:rsidP="003E0970">
      <w:pPr>
        <w:rPr>
          <w:sz w:val="22"/>
          <w:szCs w:val="22"/>
        </w:rPr>
      </w:pPr>
      <w:r w:rsidRPr="003E0970">
        <w:rPr>
          <w:sz w:val="22"/>
          <w:szCs w:val="22"/>
        </w:rPr>
        <w:t>Čekija</w:t>
      </w:r>
    </w:p>
    <w:p w:rsidR="003E0970" w:rsidRPr="003E0970" w:rsidRDefault="003E0970" w:rsidP="003E0970">
      <w:pPr>
        <w:rPr>
          <w:b/>
          <w:bCs/>
          <w:sz w:val="22"/>
          <w:szCs w:val="22"/>
        </w:rPr>
      </w:pPr>
    </w:p>
    <w:p w:rsidR="003E0970" w:rsidRPr="003E0970" w:rsidRDefault="003E0970" w:rsidP="003E0970">
      <w:pPr>
        <w:rPr>
          <w:b/>
          <w:bCs/>
          <w:sz w:val="22"/>
          <w:szCs w:val="22"/>
        </w:rPr>
      </w:pPr>
      <w:r w:rsidRPr="003E0970">
        <w:rPr>
          <w:b/>
          <w:bCs/>
          <w:sz w:val="22"/>
          <w:szCs w:val="22"/>
        </w:rPr>
        <w:t>Gamintojas</w:t>
      </w:r>
    </w:p>
    <w:p w:rsidR="003E0970" w:rsidRPr="003E0970" w:rsidRDefault="003E0970" w:rsidP="003E0970">
      <w:pPr>
        <w:rPr>
          <w:sz w:val="22"/>
          <w:szCs w:val="22"/>
        </w:rPr>
      </w:pPr>
      <w:r w:rsidRPr="003E0970">
        <w:rPr>
          <w:sz w:val="22"/>
          <w:szCs w:val="22"/>
        </w:rPr>
        <w:t xml:space="preserve">UAB </w:t>
      </w:r>
      <w:proofErr w:type="spellStart"/>
      <w:r w:rsidRPr="003E0970">
        <w:rPr>
          <w:sz w:val="22"/>
          <w:szCs w:val="22"/>
        </w:rPr>
        <w:t>Santonika</w:t>
      </w:r>
      <w:proofErr w:type="spellEnd"/>
    </w:p>
    <w:p w:rsidR="003E0970" w:rsidRPr="003E0970" w:rsidRDefault="003E0970" w:rsidP="003E0970">
      <w:pPr>
        <w:rPr>
          <w:sz w:val="22"/>
          <w:szCs w:val="22"/>
        </w:rPr>
      </w:pPr>
      <w:r w:rsidRPr="003E0970">
        <w:rPr>
          <w:sz w:val="22"/>
          <w:szCs w:val="22"/>
        </w:rPr>
        <w:t>Veiverių g. 134 B</w:t>
      </w:r>
    </w:p>
    <w:p w:rsidR="003E0970" w:rsidRPr="003E0970" w:rsidRDefault="003E0970" w:rsidP="003E0970">
      <w:pPr>
        <w:rPr>
          <w:sz w:val="22"/>
          <w:szCs w:val="22"/>
        </w:rPr>
      </w:pPr>
      <w:r w:rsidRPr="003E0970">
        <w:rPr>
          <w:sz w:val="22"/>
          <w:szCs w:val="22"/>
        </w:rPr>
        <w:t>LT - 46353 Kaunas</w:t>
      </w:r>
    </w:p>
    <w:p w:rsidR="003E0970" w:rsidRPr="003E0970" w:rsidRDefault="003E0970" w:rsidP="003E0970">
      <w:pPr>
        <w:rPr>
          <w:sz w:val="22"/>
          <w:szCs w:val="22"/>
        </w:rPr>
      </w:pPr>
      <w:r w:rsidRPr="003E0970">
        <w:rPr>
          <w:sz w:val="22"/>
          <w:szCs w:val="22"/>
        </w:rPr>
        <w:t>Lietuva</w:t>
      </w:r>
    </w:p>
    <w:p w:rsidR="003E0970" w:rsidRPr="003E0970" w:rsidRDefault="003E0970" w:rsidP="003E0970">
      <w:pPr>
        <w:rPr>
          <w:sz w:val="22"/>
          <w:szCs w:val="22"/>
        </w:rPr>
      </w:pPr>
      <w:r w:rsidRPr="003E0970">
        <w:rPr>
          <w:sz w:val="22"/>
          <w:szCs w:val="22"/>
        </w:rPr>
        <w:lastRenderedPageBreak/>
        <w:t xml:space="preserve">Tel. (8~37) 22 67 25 </w:t>
      </w:r>
    </w:p>
    <w:p w:rsidR="003E0970" w:rsidRPr="003E0970" w:rsidRDefault="003E0970" w:rsidP="003E0970">
      <w:pPr>
        <w:rPr>
          <w:sz w:val="22"/>
          <w:szCs w:val="22"/>
        </w:rPr>
      </w:pPr>
      <w:r w:rsidRPr="003E0970">
        <w:rPr>
          <w:sz w:val="22"/>
          <w:szCs w:val="22"/>
        </w:rPr>
        <w:t xml:space="preserve">faksas (8~37) 22 36 96 </w:t>
      </w:r>
    </w:p>
    <w:p w:rsidR="003E0970" w:rsidRPr="003E0970" w:rsidRDefault="003E0970" w:rsidP="003E0970">
      <w:pPr>
        <w:rPr>
          <w:sz w:val="22"/>
          <w:szCs w:val="22"/>
        </w:rPr>
      </w:pPr>
    </w:p>
    <w:p w:rsidR="003E0970" w:rsidRPr="003E0970" w:rsidRDefault="003E0970" w:rsidP="003E0970">
      <w:pPr>
        <w:rPr>
          <w:sz w:val="22"/>
          <w:szCs w:val="22"/>
        </w:rPr>
      </w:pPr>
      <w:r w:rsidRPr="003E0970">
        <w:rPr>
          <w:sz w:val="22"/>
          <w:szCs w:val="22"/>
        </w:rPr>
        <w:t>Jeigu apie šį vaistą norite sužinoti daugiau, kreipkitės į vietinį registruotojo atstovą.</w:t>
      </w:r>
    </w:p>
    <w:p w:rsidR="003E0970" w:rsidRPr="003E0970" w:rsidRDefault="003E0970" w:rsidP="003E0970">
      <w:pPr>
        <w:rPr>
          <w:sz w:val="22"/>
          <w:szCs w:val="22"/>
        </w:rPr>
      </w:pPr>
    </w:p>
    <w:p w:rsidR="003E0970" w:rsidRPr="003E0970" w:rsidRDefault="003E0970" w:rsidP="003E0970">
      <w:pPr>
        <w:tabs>
          <w:tab w:val="left" w:pos="567"/>
        </w:tabs>
        <w:spacing w:line="260" w:lineRule="exact"/>
        <w:rPr>
          <w:rFonts w:eastAsia="MS Mincho"/>
          <w:sz w:val="22"/>
          <w:szCs w:val="22"/>
        </w:rPr>
      </w:pPr>
      <w:r w:rsidRPr="003E0970">
        <w:rPr>
          <w:rFonts w:eastAsia="MS Mincho"/>
          <w:sz w:val="22"/>
          <w:szCs w:val="22"/>
        </w:rPr>
        <w:t>UAB „</w:t>
      </w:r>
      <w:proofErr w:type="spellStart"/>
      <w:r w:rsidRPr="003E0970">
        <w:rPr>
          <w:rFonts w:eastAsia="MS Mincho"/>
          <w:sz w:val="22"/>
          <w:szCs w:val="22"/>
        </w:rPr>
        <w:t>PharmaSwiss</w:t>
      </w:r>
      <w:proofErr w:type="spellEnd"/>
      <w:r w:rsidRPr="003E0970">
        <w:rPr>
          <w:rFonts w:eastAsia="MS Mincho"/>
          <w:sz w:val="22"/>
          <w:szCs w:val="22"/>
        </w:rPr>
        <w:t xml:space="preserve">“ </w:t>
      </w:r>
    </w:p>
    <w:p w:rsidR="003E0970" w:rsidRPr="003E0970" w:rsidRDefault="003E0970" w:rsidP="003E0970">
      <w:pPr>
        <w:tabs>
          <w:tab w:val="left" w:pos="567"/>
        </w:tabs>
        <w:spacing w:line="260" w:lineRule="exact"/>
        <w:rPr>
          <w:rFonts w:eastAsia="MS Mincho"/>
          <w:sz w:val="22"/>
          <w:szCs w:val="22"/>
        </w:rPr>
      </w:pPr>
      <w:r w:rsidRPr="003E0970">
        <w:rPr>
          <w:rFonts w:eastAsia="MS Mincho"/>
          <w:sz w:val="22"/>
          <w:szCs w:val="22"/>
        </w:rPr>
        <w:t xml:space="preserve">Užnerio g. 1 </w:t>
      </w:r>
    </w:p>
    <w:p w:rsidR="003E0970" w:rsidRPr="003E0970" w:rsidRDefault="003E0970" w:rsidP="003E0970">
      <w:pPr>
        <w:tabs>
          <w:tab w:val="left" w:pos="567"/>
        </w:tabs>
        <w:spacing w:line="260" w:lineRule="exact"/>
        <w:rPr>
          <w:rFonts w:eastAsia="MS Mincho"/>
          <w:sz w:val="22"/>
          <w:szCs w:val="22"/>
        </w:rPr>
      </w:pPr>
      <w:r w:rsidRPr="003E0970">
        <w:rPr>
          <w:rFonts w:eastAsia="MS Mincho"/>
          <w:sz w:val="22"/>
          <w:szCs w:val="22"/>
        </w:rPr>
        <w:t xml:space="preserve">LT-47484 </w:t>
      </w:r>
    </w:p>
    <w:p w:rsidR="003E0970" w:rsidRPr="003E0970" w:rsidRDefault="003E0970" w:rsidP="003E0970">
      <w:pPr>
        <w:tabs>
          <w:tab w:val="left" w:pos="567"/>
        </w:tabs>
        <w:spacing w:line="260" w:lineRule="exact"/>
        <w:rPr>
          <w:rFonts w:eastAsia="MS Mincho"/>
          <w:sz w:val="22"/>
          <w:szCs w:val="22"/>
        </w:rPr>
      </w:pPr>
      <w:r w:rsidRPr="003E0970">
        <w:rPr>
          <w:rFonts w:eastAsia="MS Mincho"/>
          <w:sz w:val="22"/>
          <w:szCs w:val="22"/>
        </w:rPr>
        <w:t>Kaunas</w:t>
      </w:r>
    </w:p>
    <w:p w:rsidR="003E0970" w:rsidRPr="003E0970" w:rsidRDefault="003E0970" w:rsidP="003E0970">
      <w:pPr>
        <w:tabs>
          <w:tab w:val="left" w:pos="567"/>
        </w:tabs>
        <w:spacing w:line="260" w:lineRule="exact"/>
        <w:rPr>
          <w:rFonts w:eastAsia="MS Mincho"/>
          <w:sz w:val="22"/>
          <w:szCs w:val="22"/>
        </w:rPr>
      </w:pPr>
      <w:r w:rsidRPr="003E0970">
        <w:rPr>
          <w:rFonts w:eastAsia="MS Mincho"/>
          <w:sz w:val="22"/>
          <w:szCs w:val="22"/>
        </w:rPr>
        <w:t>Tel. +370 5 2790 762</w:t>
      </w:r>
    </w:p>
    <w:p w:rsidR="003E0970" w:rsidRPr="003E0970" w:rsidRDefault="003E0970" w:rsidP="003E0970">
      <w:pPr>
        <w:pStyle w:val="BTbEMEASMCA"/>
        <w:rPr>
          <w:b w:val="0"/>
          <w:bCs/>
          <w:sz w:val="22"/>
          <w:szCs w:val="22"/>
        </w:rPr>
      </w:pPr>
    </w:p>
    <w:p w:rsidR="003E0970" w:rsidRPr="003E0970" w:rsidRDefault="003E0970" w:rsidP="003E0970">
      <w:pPr>
        <w:pStyle w:val="BTbEMEASMCA"/>
        <w:rPr>
          <w:sz w:val="22"/>
          <w:szCs w:val="22"/>
        </w:rPr>
      </w:pPr>
      <w:r w:rsidRPr="003E0970">
        <w:rPr>
          <w:bCs/>
          <w:sz w:val="22"/>
          <w:szCs w:val="22"/>
        </w:rPr>
        <w:t>Šis pakuotės lapelis</w:t>
      </w:r>
      <w:r w:rsidRPr="003E0970">
        <w:rPr>
          <w:sz w:val="22"/>
          <w:szCs w:val="22"/>
        </w:rPr>
        <w:t xml:space="preserve"> paskutinį kartą peržiūrėtas 2018-10-10.</w:t>
      </w:r>
    </w:p>
    <w:p w:rsidR="003E0970" w:rsidRPr="003E0970" w:rsidRDefault="003E0970" w:rsidP="003E0970">
      <w:pPr>
        <w:pStyle w:val="BTbEMEASMCA"/>
        <w:rPr>
          <w:sz w:val="22"/>
          <w:szCs w:val="22"/>
        </w:rPr>
      </w:pPr>
    </w:p>
    <w:p w:rsidR="003E0970" w:rsidRPr="003E0970" w:rsidRDefault="003E0970" w:rsidP="003E0970">
      <w:pPr>
        <w:rPr>
          <w:sz w:val="22"/>
          <w:szCs w:val="22"/>
        </w:rPr>
      </w:pPr>
    </w:p>
    <w:p w:rsidR="003E0970" w:rsidRPr="003E0970" w:rsidRDefault="003E0970" w:rsidP="003E0970">
      <w:pPr>
        <w:pStyle w:val="Paprastasistekstas"/>
        <w:rPr>
          <w:rFonts w:ascii="Times New Roman" w:hAnsi="Times New Roman" w:cs="Times New Roman"/>
          <w:sz w:val="22"/>
          <w:szCs w:val="22"/>
        </w:rPr>
      </w:pPr>
      <w:r w:rsidRPr="003E0970">
        <w:rPr>
          <w:rFonts w:ascii="Times New Roman" w:hAnsi="Times New Roman" w:cs="Times New Roman"/>
          <w:sz w:val="22"/>
          <w:szCs w:val="22"/>
        </w:rPr>
        <w:t xml:space="preserve">Išsami informacija apie šį vaistą pateikiama Valstybinės vaistų kontrolės tarnybos prie Lietuvos Respublikos sveikatos apsaugos ministerijos tinklalapyje </w:t>
      </w:r>
      <w:hyperlink r:id="rId14" w:history="1">
        <w:r w:rsidRPr="003E0970">
          <w:rPr>
            <w:rStyle w:val="Hipersaitas"/>
            <w:rFonts w:ascii="Times New Roman" w:hAnsi="Times New Roman"/>
            <w:sz w:val="22"/>
            <w:szCs w:val="22"/>
          </w:rPr>
          <w:t>http://www.vvkt.lt/</w:t>
        </w:r>
      </w:hyperlink>
      <w:r w:rsidRPr="003E0970">
        <w:rPr>
          <w:rFonts w:ascii="Times New Roman" w:hAnsi="Times New Roman" w:cs="Times New Roman"/>
          <w:sz w:val="22"/>
          <w:szCs w:val="22"/>
        </w:rPr>
        <w:t>.</w:t>
      </w:r>
    </w:p>
    <w:p w:rsidR="003E0970" w:rsidRPr="003E0970" w:rsidRDefault="003E0970" w:rsidP="003E0970">
      <w:pPr>
        <w:pStyle w:val="Paprastasistekstas"/>
        <w:rPr>
          <w:rFonts w:ascii="Times New Roman" w:hAnsi="Times New Roman" w:cs="Times New Roman"/>
          <w:sz w:val="22"/>
          <w:szCs w:val="22"/>
        </w:rPr>
      </w:pPr>
      <w:bookmarkStart w:id="76" w:name="_GoBack"/>
      <w:bookmarkEnd w:id="76"/>
    </w:p>
    <w:p w:rsidR="003E0970" w:rsidRDefault="003E0970" w:rsidP="003E0970">
      <w:pPr>
        <w:pStyle w:val="Paprastasistekstas"/>
      </w:pPr>
    </w:p>
    <w:p w:rsidR="003E0970" w:rsidRDefault="003E0970" w:rsidP="003E0970"/>
    <w:p w:rsidR="00667EA9" w:rsidRDefault="00667EA9"/>
    <w:sectPr w:rsidR="00667EA9" w:rsidSect="001A4F22">
      <w:headerReference w:type="even" r:id="rId15"/>
      <w:footerReference w:type="even" r:id="rId16"/>
      <w:footerReference w:type="default" r:id="rId17"/>
      <w:footerReference w:type="first" r:id="rId18"/>
      <w:pgSz w:w="11907" w:h="16840" w:code="9"/>
      <w:pgMar w:top="1134" w:right="1418" w:bottom="1134" w:left="1418" w:header="646"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6F4" w:rsidRDefault="004657BA">
      <w:r>
        <w:separator/>
      </w:r>
    </w:p>
  </w:endnote>
  <w:endnote w:type="continuationSeparator" w:id="0">
    <w:p w:rsidR="007F46F4" w:rsidRDefault="004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Helvetica">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89F" w:rsidRDefault="002768C6" w:rsidP="000C11D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F089F" w:rsidRDefault="003E097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89F" w:rsidRPr="000C11D7" w:rsidRDefault="002768C6" w:rsidP="002D6BED">
    <w:pPr>
      <w:pStyle w:val="Porat"/>
      <w:framePr w:wrap="around" w:vAnchor="text" w:hAnchor="margin" w:xAlign="right" w:y="1"/>
      <w:rPr>
        <w:rStyle w:val="Puslapionumeris"/>
        <w:sz w:val="22"/>
        <w:szCs w:val="22"/>
      </w:rPr>
    </w:pPr>
    <w:r w:rsidRPr="000C11D7">
      <w:rPr>
        <w:rStyle w:val="Puslapionumeris"/>
        <w:sz w:val="22"/>
        <w:szCs w:val="22"/>
      </w:rPr>
      <w:fldChar w:fldCharType="begin"/>
    </w:r>
    <w:r w:rsidRPr="000C11D7">
      <w:rPr>
        <w:rStyle w:val="Puslapionumeris"/>
        <w:sz w:val="22"/>
        <w:szCs w:val="22"/>
      </w:rPr>
      <w:instrText xml:space="preserve">PAGE  </w:instrText>
    </w:r>
    <w:r w:rsidRPr="000C11D7">
      <w:rPr>
        <w:rStyle w:val="Puslapionumeris"/>
        <w:sz w:val="22"/>
        <w:szCs w:val="22"/>
      </w:rPr>
      <w:fldChar w:fldCharType="separate"/>
    </w:r>
    <w:r w:rsidR="003E0970">
      <w:rPr>
        <w:rStyle w:val="Puslapionumeris"/>
        <w:noProof/>
        <w:sz w:val="22"/>
        <w:szCs w:val="22"/>
      </w:rPr>
      <w:t>17</w:t>
    </w:r>
    <w:r w:rsidRPr="000C11D7">
      <w:rPr>
        <w:rStyle w:val="Puslapionumeris"/>
        <w:sz w:val="22"/>
        <w:szCs w:val="22"/>
      </w:rPr>
      <w:fldChar w:fldCharType="end"/>
    </w:r>
  </w:p>
  <w:p w:rsidR="006F089F" w:rsidRDefault="003E0970">
    <w:pPr>
      <w:pStyle w:val="Pora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89F" w:rsidRDefault="003E0970">
    <w:pPr>
      <w:pStyle w:val="Porat"/>
      <w:ind w:right="567"/>
      <w:jc w:val="right"/>
      <w:rPr>
        <w:i/>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6F4" w:rsidRDefault="004657BA">
      <w:r>
        <w:separator/>
      </w:r>
    </w:p>
  </w:footnote>
  <w:footnote w:type="continuationSeparator" w:id="0">
    <w:p w:rsidR="007F46F4" w:rsidRDefault="00465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89F" w:rsidRDefault="002768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F089F" w:rsidRDefault="003E097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81ED5"/>
    <w:multiLevelType w:val="hybridMultilevel"/>
    <w:tmpl w:val="094E4598"/>
    <w:lvl w:ilvl="0" w:tplc="54244842">
      <w:numFmt w:val="bullet"/>
      <w:lvlText w:val="-"/>
      <w:lvlJc w:val="left"/>
      <w:pPr>
        <w:ind w:left="720" w:hanging="360"/>
      </w:pPr>
      <w:rPr>
        <w:rFonts w:ascii="Times New Roman" w:eastAsia="SimSu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256E39"/>
    <w:multiLevelType w:val="hybridMultilevel"/>
    <w:tmpl w:val="AA2A7D8C"/>
    <w:lvl w:ilvl="0" w:tplc="FFFFFFFF">
      <w:start w:val="1"/>
      <w:numFmt w:val="bullet"/>
      <w:lvlText w:val="-"/>
      <w:legacy w:legacy="1" w:legacySpace="360" w:legacyIndent="360"/>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BF6B71"/>
    <w:multiLevelType w:val="hybridMultilevel"/>
    <w:tmpl w:val="46E2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6E"/>
    <w:rsid w:val="002768C6"/>
    <w:rsid w:val="00383B84"/>
    <w:rsid w:val="003E0970"/>
    <w:rsid w:val="004657BA"/>
    <w:rsid w:val="00667EA9"/>
    <w:rsid w:val="006A454A"/>
    <w:rsid w:val="006B726E"/>
    <w:rsid w:val="007F46F4"/>
    <w:rsid w:val="00B7357A"/>
    <w:rsid w:val="00C46A48"/>
    <w:rsid w:val="00D36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F3ADC-3664-408B-92E1-31C60B07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68C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768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2768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2768C6"/>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768C6"/>
    <w:pPr>
      <w:tabs>
        <w:tab w:val="center" w:pos="4986"/>
        <w:tab w:val="right" w:pos="9972"/>
      </w:tabs>
    </w:pPr>
  </w:style>
  <w:style w:type="character" w:customStyle="1" w:styleId="AntratsDiagrama">
    <w:name w:val="Antraštės Diagrama"/>
    <w:basedOn w:val="Numatytasispastraiposriftas"/>
    <w:link w:val="Antrats"/>
    <w:uiPriority w:val="99"/>
    <w:rsid w:val="002768C6"/>
    <w:rPr>
      <w:rFonts w:ascii="Times New Roman" w:eastAsia="Times New Roman" w:hAnsi="Times New Roman" w:cs="Times New Roman"/>
      <w:sz w:val="24"/>
      <w:szCs w:val="24"/>
    </w:rPr>
  </w:style>
  <w:style w:type="paragraph" w:styleId="Porat">
    <w:name w:val="footer"/>
    <w:basedOn w:val="prastasis"/>
    <w:link w:val="PoratDiagrama"/>
    <w:uiPriority w:val="99"/>
    <w:rsid w:val="002768C6"/>
    <w:pPr>
      <w:tabs>
        <w:tab w:val="center" w:pos="4986"/>
        <w:tab w:val="right" w:pos="9972"/>
      </w:tabs>
    </w:pPr>
  </w:style>
  <w:style w:type="character" w:customStyle="1" w:styleId="PoratDiagrama">
    <w:name w:val="Poraštė Diagrama"/>
    <w:basedOn w:val="Numatytasispastraiposriftas"/>
    <w:link w:val="Porat"/>
    <w:uiPriority w:val="99"/>
    <w:rsid w:val="002768C6"/>
    <w:rPr>
      <w:rFonts w:ascii="Times New Roman" w:eastAsia="Times New Roman" w:hAnsi="Times New Roman" w:cs="Times New Roman"/>
      <w:sz w:val="24"/>
      <w:szCs w:val="24"/>
    </w:rPr>
  </w:style>
  <w:style w:type="character" w:styleId="Puslapionumeris">
    <w:name w:val="page number"/>
    <w:uiPriority w:val="99"/>
    <w:rsid w:val="002768C6"/>
    <w:rPr>
      <w:rFonts w:cs="Times New Roman"/>
    </w:rPr>
  </w:style>
  <w:style w:type="character" w:styleId="Hipersaitas">
    <w:name w:val="Hyperlink"/>
    <w:uiPriority w:val="99"/>
    <w:rsid w:val="002768C6"/>
    <w:rPr>
      <w:rFonts w:cs="Times New Roman"/>
      <w:color w:val="0000FF"/>
      <w:u w:val="single"/>
    </w:rPr>
  </w:style>
  <w:style w:type="paragraph" w:styleId="Pagrindinistekstas">
    <w:name w:val="Body Text"/>
    <w:basedOn w:val="prastasis"/>
    <w:link w:val="PagrindinistekstasDiagrama"/>
    <w:uiPriority w:val="99"/>
    <w:rsid w:val="002768C6"/>
    <w:pPr>
      <w:spacing w:after="120"/>
    </w:pPr>
    <w:rPr>
      <w:lang w:val="en-US"/>
    </w:rPr>
  </w:style>
  <w:style w:type="character" w:customStyle="1" w:styleId="PagrindinistekstasDiagrama">
    <w:name w:val="Pagrindinis tekstas Diagrama"/>
    <w:basedOn w:val="Numatytasispastraiposriftas"/>
    <w:link w:val="Pagrindinistekstas"/>
    <w:uiPriority w:val="99"/>
    <w:rsid w:val="002768C6"/>
    <w:rPr>
      <w:rFonts w:ascii="Times New Roman" w:eastAsia="Times New Roman" w:hAnsi="Times New Roman" w:cs="Times New Roman"/>
      <w:sz w:val="24"/>
      <w:szCs w:val="24"/>
      <w:lang w:val="en-US"/>
    </w:rPr>
  </w:style>
  <w:style w:type="paragraph" w:customStyle="1" w:styleId="PI-1EMEASMCA">
    <w:name w:val="PI-1 EMEA_SMCA"/>
    <w:basedOn w:val="Antrat2"/>
    <w:autoRedefine/>
    <w:uiPriority w:val="99"/>
    <w:rsid w:val="002768C6"/>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uiPriority w:val="99"/>
    <w:rsid w:val="002768C6"/>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rPr>
  </w:style>
  <w:style w:type="character" w:customStyle="1" w:styleId="PI-1labEMEASMCAChar">
    <w:name w:val="PI-1_lab EMEA_SMCA Char"/>
    <w:link w:val="PI-1labEMEASMCA"/>
    <w:uiPriority w:val="99"/>
    <w:locked/>
    <w:rsid w:val="002768C6"/>
    <w:rPr>
      <w:rFonts w:ascii="Times New Roman" w:eastAsia="Times New Roman" w:hAnsi="Times New Roman" w:cs="Times New Roman"/>
      <w:b/>
      <w:noProof/>
    </w:rPr>
  </w:style>
  <w:style w:type="paragraph" w:customStyle="1" w:styleId="PI-2EMEASMCA">
    <w:name w:val="PI-2 EMEA_SMCA"/>
    <w:basedOn w:val="Antrat3"/>
    <w:autoRedefine/>
    <w:uiPriority w:val="99"/>
    <w:rsid w:val="002768C6"/>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styleId="Paprastasistekstas">
    <w:name w:val="Plain Text"/>
    <w:basedOn w:val="prastasis"/>
    <w:link w:val="PaprastasistekstasDiagrama"/>
    <w:uiPriority w:val="99"/>
    <w:rsid w:val="002768C6"/>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2768C6"/>
    <w:rPr>
      <w:rFonts w:ascii="Consolas" w:eastAsia="Times New Roman" w:hAnsi="Consolas" w:cs="Consolas"/>
      <w:sz w:val="21"/>
      <w:szCs w:val="21"/>
    </w:rPr>
  </w:style>
  <w:style w:type="paragraph" w:customStyle="1" w:styleId="TTEMEASMCA">
    <w:name w:val="TT EMEA_SMCA"/>
    <w:basedOn w:val="Antrat1"/>
    <w:link w:val="TTEMEASMCAChar"/>
    <w:autoRedefine/>
    <w:uiPriority w:val="99"/>
    <w:rsid w:val="002768C6"/>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uiPriority w:val="99"/>
    <w:locked/>
    <w:rsid w:val="002768C6"/>
    <w:rPr>
      <w:rFonts w:ascii="Times New Roman" w:eastAsia="Times New Roman" w:hAnsi="Times New Roman" w:cs="Times New Roman"/>
      <w:b/>
      <w:caps/>
      <w:lang w:val="en-US"/>
    </w:rPr>
  </w:style>
  <w:style w:type="paragraph" w:customStyle="1" w:styleId="BT-EMEASMCA">
    <w:name w:val="BT- EMEA_SMCA"/>
    <w:basedOn w:val="prastasis"/>
    <w:autoRedefine/>
    <w:uiPriority w:val="99"/>
    <w:rsid w:val="002768C6"/>
    <w:pPr>
      <w:numPr>
        <w:numId w:val="1"/>
      </w:numPr>
    </w:pPr>
  </w:style>
  <w:style w:type="paragraph" w:customStyle="1" w:styleId="PI-3EMEASMCA">
    <w:name w:val="PI-3 EMEA_SMCA"/>
    <w:basedOn w:val="prastasis"/>
    <w:autoRedefine/>
    <w:uiPriority w:val="99"/>
    <w:rsid w:val="002768C6"/>
    <w:pPr>
      <w:spacing w:line="220" w:lineRule="exact"/>
    </w:pPr>
    <w:rPr>
      <w:b/>
      <w:bCs/>
      <w:sz w:val="22"/>
      <w:szCs w:val="22"/>
    </w:rPr>
  </w:style>
  <w:style w:type="paragraph" w:customStyle="1" w:styleId="BTbEMEASMCA">
    <w:name w:val="BT(b) EMEA_SMCA"/>
    <w:basedOn w:val="prastasis"/>
    <w:autoRedefine/>
    <w:uiPriority w:val="99"/>
    <w:rsid w:val="002768C6"/>
    <w:rPr>
      <w:b/>
    </w:rPr>
  </w:style>
  <w:style w:type="paragraph" w:customStyle="1" w:styleId="Styl">
    <w:name w:val="Styl"/>
    <w:uiPriority w:val="99"/>
    <w:rsid w:val="002768C6"/>
    <w:pPr>
      <w:widowControl w:val="0"/>
      <w:autoSpaceDE w:val="0"/>
      <w:autoSpaceDN w:val="0"/>
      <w:adjustRightInd w:val="0"/>
      <w:spacing w:after="0" w:line="240" w:lineRule="auto"/>
    </w:pPr>
    <w:rPr>
      <w:rFonts w:ascii="Times New Roman" w:eastAsia="Times New Roman" w:hAnsi="Times New Roman" w:cs="Times New Roman"/>
      <w:sz w:val="24"/>
      <w:szCs w:val="24"/>
      <w:lang w:val="pl-PL" w:eastAsia="pl-PL"/>
    </w:rPr>
  </w:style>
  <w:style w:type="paragraph" w:styleId="Sraopastraipa">
    <w:name w:val="List Paragraph"/>
    <w:basedOn w:val="prastasis"/>
    <w:uiPriority w:val="99"/>
    <w:qFormat/>
    <w:rsid w:val="002768C6"/>
    <w:pPr>
      <w:ind w:left="720"/>
      <w:contextualSpacing/>
    </w:pPr>
  </w:style>
  <w:style w:type="character" w:customStyle="1" w:styleId="Antrat2Diagrama">
    <w:name w:val="Antraštė 2 Diagrama"/>
    <w:basedOn w:val="Numatytasispastraiposriftas"/>
    <w:link w:val="Antrat2"/>
    <w:uiPriority w:val="9"/>
    <w:semiHidden/>
    <w:rsid w:val="002768C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2768C6"/>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2768C6"/>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4657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57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15217</Words>
  <Characters>8674</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2018-10-12T11:02:00Z</dcterms:created>
  <dcterms:modified xsi:type="dcterms:W3CDTF">2018-10-12T11:04:00Z</dcterms:modified>
</cp:coreProperties>
</file>