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E51C7"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4FB40341"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47EDBBCA"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064A12CC"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62BFCA7D"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72C807F5"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7EE62714"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5E762BD1"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767BCD02"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0674CF00"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4A35DD7C"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0F7EB784"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0B52F1C9"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081273A8"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46EB9A05"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57808F2D"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7A01979F" w14:textId="77777777" w:rsidR="000B0164" w:rsidRPr="00AC6103" w:rsidRDefault="000B0164" w:rsidP="00FE68EB">
      <w:pPr>
        <w:keepNext/>
        <w:keepLines/>
        <w:widowControl w:val="0"/>
        <w:spacing w:after="0" w:line="240" w:lineRule="auto"/>
        <w:rPr>
          <w:rFonts w:ascii="Times New Roman" w:eastAsia="Times New Roman" w:hAnsi="Times New Roman"/>
          <w:lang w:val="en-US"/>
        </w:rPr>
      </w:pPr>
    </w:p>
    <w:p w14:paraId="2A22ACA5" w14:textId="77777777" w:rsidR="000B0164" w:rsidRPr="00AC6103" w:rsidRDefault="000B0164" w:rsidP="00FE68EB">
      <w:pPr>
        <w:keepNext/>
        <w:keepLines/>
        <w:widowControl w:val="0"/>
        <w:spacing w:after="0" w:line="240" w:lineRule="auto"/>
        <w:jc w:val="center"/>
        <w:rPr>
          <w:rFonts w:ascii="Times New Roman" w:eastAsia="Times New Roman" w:hAnsi="Times New Roman"/>
          <w:b/>
          <w:lang w:val="en-US"/>
        </w:rPr>
      </w:pPr>
    </w:p>
    <w:p w14:paraId="0F45EF6A"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p>
    <w:p w14:paraId="08FE7533"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p>
    <w:p w14:paraId="24E2E824"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p>
    <w:p w14:paraId="2FF072EA"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p>
    <w:p w14:paraId="36753993"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p>
    <w:p w14:paraId="4A2E8994"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en-GB" w:eastAsia="lt-LT" w:bidi="lo-LA"/>
        </w:rPr>
      </w:pPr>
      <w:r w:rsidRPr="00AC6103">
        <w:rPr>
          <w:rFonts w:ascii="Times New Roman" w:eastAsia="Times New Roman" w:hAnsi="Times New Roman"/>
          <w:b/>
          <w:lang w:val="en-GB" w:eastAsia="lt-LT" w:bidi="lo-LA"/>
        </w:rPr>
        <w:t>I PRIEDAS</w:t>
      </w:r>
    </w:p>
    <w:p w14:paraId="7660D00C"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en-GB" w:eastAsia="lt-LT" w:bidi="lo-LA"/>
        </w:rPr>
      </w:pPr>
    </w:p>
    <w:p w14:paraId="7B1A6207"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en-GB" w:eastAsia="lt-LT" w:bidi="lo-LA"/>
        </w:rPr>
      </w:pPr>
      <w:r w:rsidRPr="00AC6103">
        <w:rPr>
          <w:rFonts w:ascii="Times New Roman" w:eastAsia="Times New Roman" w:hAnsi="Times New Roman"/>
          <w:b/>
          <w:lang w:val="en-GB" w:eastAsia="lt-LT" w:bidi="lo-LA"/>
        </w:rPr>
        <w:t>PREPARATO CHARAKTERISTIKŲ SANTRAUKA</w:t>
      </w:r>
    </w:p>
    <w:p w14:paraId="3E2FA88B"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4561BC08"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51774916"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683BA416"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5312CAB0"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12F6B4F5"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1D88C784"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lang w:val="pt-BR"/>
        </w:rPr>
        <w:br w:type="page"/>
      </w:r>
    </w:p>
    <w:p w14:paraId="235AC26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rPr>
      </w:pPr>
      <w:r w:rsidRPr="00AC6103">
        <w:rPr>
          <w:rFonts w:ascii="Times New Roman" w:eastAsia="Times New Roman" w:hAnsi="Times New Roman"/>
          <w:b/>
        </w:rPr>
        <w:lastRenderedPageBreak/>
        <w:t>1.</w:t>
      </w:r>
      <w:r w:rsidRPr="00AC6103">
        <w:rPr>
          <w:rFonts w:ascii="Times New Roman" w:eastAsia="Times New Roman" w:hAnsi="Times New Roman"/>
          <w:b/>
        </w:rPr>
        <w:tab/>
        <w:t>VAISTINIO PREPARATO PAVADINIMAS</w:t>
      </w:r>
    </w:p>
    <w:p w14:paraId="6BE0029D"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0BD13926" w14:textId="77777777" w:rsidR="000B0164" w:rsidRPr="00AC6103" w:rsidRDefault="000B0164" w:rsidP="00FE68EB">
      <w:pPr>
        <w:keepNext/>
        <w:keepLines/>
        <w:widowControl w:val="0"/>
        <w:spacing w:after="0" w:line="240" w:lineRule="auto"/>
        <w:rPr>
          <w:rFonts w:ascii="Times New Roman" w:eastAsia="Times New Roman" w:hAnsi="Times New Roman"/>
          <w:b/>
          <w:bCs/>
          <w:iCs/>
        </w:rPr>
      </w:pPr>
      <w:bookmarkStart w:id="0" w:name="_GoBack"/>
      <w:r w:rsidRPr="00AC6103">
        <w:rPr>
          <w:rFonts w:ascii="Times New Roman" w:eastAsia="Times New Roman" w:hAnsi="Times New Roman"/>
        </w:rPr>
        <w:t xml:space="preserve">Metformin-ratiopharm </w:t>
      </w:r>
      <w:bookmarkEnd w:id="0"/>
      <w:r w:rsidRPr="00AC6103">
        <w:rPr>
          <w:rFonts w:ascii="Times New Roman" w:eastAsia="Times New Roman" w:hAnsi="Times New Roman"/>
        </w:rPr>
        <w:t xml:space="preserve">500 mg </w:t>
      </w:r>
      <w:r w:rsidRPr="00AC6103">
        <w:rPr>
          <w:rFonts w:ascii="Times New Roman" w:eastAsia="Times New Roman" w:hAnsi="Times New Roman"/>
          <w:bCs/>
          <w:iCs/>
        </w:rPr>
        <w:t>plėvele dengtos tabletės</w:t>
      </w:r>
    </w:p>
    <w:p w14:paraId="748A20DF" w14:textId="77777777" w:rsidR="000B0164" w:rsidRPr="00AC6103" w:rsidRDefault="000B0164" w:rsidP="00FE68EB">
      <w:pPr>
        <w:keepNext/>
        <w:keepLines/>
        <w:widowControl w:val="0"/>
        <w:spacing w:after="0" w:line="240" w:lineRule="auto"/>
        <w:rPr>
          <w:rFonts w:ascii="Times New Roman" w:eastAsia="Times New Roman" w:hAnsi="Times New Roman"/>
          <w:b/>
          <w:bCs/>
          <w:iCs/>
        </w:rPr>
      </w:pPr>
      <w:r w:rsidRPr="00AC6103">
        <w:rPr>
          <w:rFonts w:ascii="Times New Roman" w:eastAsia="Times New Roman" w:hAnsi="Times New Roman"/>
        </w:rPr>
        <w:t xml:space="preserve">Metformin-ratiopharm 850 mg </w:t>
      </w:r>
      <w:r w:rsidRPr="00AC6103">
        <w:rPr>
          <w:rFonts w:ascii="Times New Roman" w:eastAsia="Times New Roman" w:hAnsi="Times New Roman"/>
          <w:bCs/>
          <w:iCs/>
        </w:rPr>
        <w:t>plėvele dengtos tabletės</w:t>
      </w:r>
    </w:p>
    <w:p w14:paraId="721C0272"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796BDEF"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2D0150AB"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bCs/>
        </w:rPr>
      </w:pPr>
      <w:r w:rsidRPr="00AC6103">
        <w:rPr>
          <w:rFonts w:ascii="Times New Roman" w:eastAsia="Times New Roman" w:hAnsi="Times New Roman"/>
          <w:b/>
          <w:bCs/>
        </w:rPr>
        <w:t>2.</w:t>
      </w:r>
      <w:r w:rsidRPr="00AC6103">
        <w:rPr>
          <w:rFonts w:ascii="Times New Roman" w:eastAsia="Times New Roman" w:hAnsi="Times New Roman"/>
          <w:b/>
          <w:bCs/>
        </w:rPr>
        <w:tab/>
        <w:t>KOKYBINĖ IR KIEKYBINĖ SUDĖTIS</w:t>
      </w:r>
    </w:p>
    <w:p w14:paraId="2680779B"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bCs/>
        </w:rPr>
      </w:pPr>
    </w:p>
    <w:p w14:paraId="297933B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Kiekvienoje plėvele dengtoje tabletėje yra 500 mg metformino hidrochlorido, atitinkančio 389,62  mg metformino.</w:t>
      </w:r>
    </w:p>
    <w:p w14:paraId="29C225D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8315BBB"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Kiekvienoje plėvele dengtoje tabletėje yra 850 mg metformino hidrochlorido, atitinkančio 662,36 mg metformino.</w:t>
      </w:r>
    </w:p>
    <w:p w14:paraId="3898CD21"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59024DAB"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r w:rsidRPr="00AC6103">
        <w:rPr>
          <w:rFonts w:ascii="Times New Roman" w:eastAsia="Times New Roman" w:hAnsi="Times New Roman"/>
        </w:rPr>
        <w:t>Visos pagalbinės medžiagos išvardytos 6.1 skyriuje.</w:t>
      </w:r>
    </w:p>
    <w:p w14:paraId="486A7B6D"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380DEA6D"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08E72BAC"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rPr>
      </w:pPr>
      <w:r w:rsidRPr="00AC6103">
        <w:rPr>
          <w:rFonts w:ascii="Times New Roman" w:eastAsia="Times New Roman" w:hAnsi="Times New Roman"/>
          <w:b/>
        </w:rPr>
        <w:t>3.</w:t>
      </w:r>
      <w:r w:rsidRPr="00AC6103">
        <w:rPr>
          <w:rFonts w:ascii="Times New Roman" w:eastAsia="Times New Roman" w:hAnsi="Times New Roman"/>
          <w:b/>
        </w:rPr>
        <w:tab/>
      </w:r>
      <w:r w:rsidRPr="00AC6103">
        <w:rPr>
          <w:rFonts w:ascii="Times New Roman" w:eastAsia="Times New Roman" w:hAnsi="Times New Roman"/>
          <w:b/>
          <w:bCs/>
          <w:color w:val="000000"/>
        </w:rPr>
        <w:t>FARMACINĖ FORMA</w:t>
      </w:r>
    </w:p>
    <w:p w14:paraId="27831152"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6A3C343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Plėvele dengta tabletė </w:t>
      </w:r>
    </w:p>
    <w:p w14:paraId="22AC932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5196F3B9" w14:textId="77777777" w:rsidR="000B0164" w:rsidRPr="00AC6103" w:rsidRDefault="000B0164" w:rsidP="00FE68EB">
      <w:pPr>
        <w:keepNext/>
        <w:keepLines/>
        <w:widowControl w:val="0"/>
        <w:spacing w:after="0" w:line="240" w:lineRule="auto"/>
        <w:rPr>
          <w:rFonts w:ascii="Times New Roman" w:eastAsia="Times New Roman" w:hAnsi="Times New Roman"/>
          <w:b/>
          <w:bCs/>
          <w:i/>
          <w:iCs/>
        </w:rPr>
      </w:pPr>
      <w:r w:rsidRPr="00AC6103">
        <w:rPr>
          <w:rFonts w:ascii="Times New Roman" w:eastAsia="Times New Roman" w:hAnsi="Times New Roman"/>
          <w:i/>
        </w:rPr>
        <w:t xml:space="preserve">Metformin-ratiopharm 500 mg </w:t>
      </w:r>
      <w:r w:rsidRPr="00AC6103">
        <w:rPr>
          <w:rFonts w:ascii="Times New Roman" w:eastAsia="Times New Roman" w:hAnsi="Times New Roman"/>
          <w:bCs/>
          <w:i/>
          <w:iCs/>
        </w:rPr>
        <w:t>plėvele dengtos tabletės</w:t>
      </w:r>
    </w:p>
    <w:p w14:paraId="2710D9E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Plėvele dengtos tabletės yra baltos arba balkšvos, ovalo formos (</w:t>
      </w:r>
      <w:r w:rsidRPr="00AC6103">
        <w:rPr>
          <w:rFonts w:ascii="Times New Roman" w:eastAsia="Times New Roman" w:hAnsi="Times New Roman"/>
          <w:lang w:val="pt-BR"/>
        </w:rPr>
        <w:t>14,7x8,1 mm)</w:t>
      </w:r>
      <w:r w:rsidRPr="00AC6103">
        <w:rPr>
          <w:rFonts w:ascii="Times New Roman" w:eastAsia="Times New Roman" w:hAnsi="Times New Roman"/>
        </w:rPr>
        <w:t>, vienoje pusėje yra užrašas „93“, kitoje „48“.</w:t>
      </w:r>
    </w:p>
    <w:p w14:paraId="4C84104A"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171C885"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rPr>
        <w:t xml:space="preserve">Metformin-ratiopharm 850 mg </w:t>
      </w:r>
      <w:r w:rsidRPr="00AC6103">
        <w:rPr>
          <w:rFonts w:ascii="Times New Roman" w:eastAsia="Times New Roman" w:hAnsi="Times New Roman"/>
          <w:bCs/>
          <w:i/>
          <w:iCs/>
        </w:rPr>
        <w:t>plėvele dengtos tabletės</w:t>
      </w:r>
    </w:p>
    <w:p w14:paraId="05263D6F"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Plėvele dengtos tabletės yra baltos arba balkšvos, ovalo formos (</w:t>
      </w:r>
      <w:r w:rsidRPr="00AC6103">
        <w:rPr>
          <w:rFonts w:ascii="Times New Roman" w:eastAsia="Times New Roman" w:hAnsi="Times New Roman"/>
          <w:lang w:val="pt-BR"/>
        </w:rPr>
        <w:t>17,6x8,8 mm)</w:t>
      </w:r>
      <w:r w:rsidRPr="00AC6103">
        <w:rPr>
          <w:rFonts w:ascii="Times New Roman" w:eastAsia="Times New Roman" w:hAnsi="Times New Roman"/>
        </w:rPr>
        <w:t>, vienoje pusėje yra užrašas „93“, kitoje „49“.</w:t>
      </w:r>
    </w:p>
    <w:p w14:paraId="270F77C2"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77227C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16DA141"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rPr>
      </w:pPr>
      <w:r w:rsidRPr="00AC6103">
        <w:rPr>
          <w:rFonts w:ascii="Times New Roman" w:eastAsia="Times New Roman" w:hAnsi="Times New Roman"/>
          <w:b/>
        </w:rPr>
        <w:t>4.</w:t>
      </w:r>
      <w:r w:rsidRPr="00AC6103">
        <w:rPr>
          <w:rFonts w:ascii="Times New Roman" w:eastAsia="Times New Roman" w:hAnsi="Times New Roman"/>
          <w:b/>
        </w:rPr>
        <w:tab/>
        <w:t>KLINIKINĖ INFORMACIJA</w:t>
      </w:r>
    </w:p>
    <w:p w14:paraId="35CFF82B"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067058A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rPr>
      </w:pPr>
      <w:r w:rsidRPr="00AC6103">
        <w:rPr>
          <w:rFonts w:ascii="Times New Roman" w:eastAsia="Times New Roman" w:hAnsi="Times New Roman"/>
          <w:b/>
        </w:rPr>
        <w:t>4.1</w:t>
      </w:r>
      <w:r w:rsidRPr="00AC6103">
        <w:rPr>
          <w:rFonts w:ascii="Times New Roman" w:eastAsia="Times New Roman" w:hAnsi="Times New Roman"/>
          <w:b/>
        </w:rPr>
        <w:tab/>
        <w:t>Terapinės indikacijos</w:t>
      </w:r>
    </w:p>
    <w:p w14:paraId="1F051A44"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21CD6D42"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 xml:space="preserve">2 tipo cukriniu diabetu sergančių suaugusių žmonių, ypač turinčių antsvorio, gydymas, kai vien tinkama dieta bei fiziniu aktyvumu neįmanoma palaikyti reikiamos gliukozės koncentracijos kraujyje. </w:t>
      </w:r>
    </w:p>
    <w:p w14:paraId="60E54C8C" w14:textId="77777777" w:rsidR="000B0164" w:rsidRPr="00AC6103" w:rsidRDefault="000B0164" w:rsidP="00FE68EB">
      <w:pPr>
        <w:keepNext/>
        <w:keepLines/>
        <w:widowControl w:val="0"/>
        <w:spacing w:after="0" w:line="240" w:lineRule="auto"/>
        <w:rPr>
          <w:rFonts w:ascii="Times New Roman" w:eastAsia="Times New Roman" w:hAnsi="Times New Roman"/>
          <w:noProof/>
        </w:rPr>
      </w:pPr>
    </w:p>
    <w:p w14:paraId="57B69350"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Suaugusiuosius galima gydyti vien metforminu arba šį vaist</w:t>
      </w:r>
      <w:r>
        <w:rPr>
          <w:rFonts w:ascii="Times New Roman" w:eastAsia="Times New Roman" w:hAnsi="Times New Roman"/>
          <w:noProof/>
        </w:rPr>
        <w:t>inį preparatą</w:t>
      </w:r>
      <w:r w:rsidRPr="00AC6103">
        <w:rPr>
          <w:rFonts w:ascii="Times New Roman" w:eastAsia="Times New Roman" w:hAnsi="Times New Roman"/>
          <w:noProof/>
        </w:rPr>
        <w:t xml:space="preserve"> vartoti kartu su kitais geriamaisiais </w:t>
      </w:r>
      <w:r>
        <w:rPr>
          <w:rFonts w:ascii="Times New Roman" w:eastAsia="Times New Roman" w:hAnsi="Times New Roman"/>
          <w:noProof/>
        </w:rPr>
        <w:t xml:space="preserve">vaistiniais </w:t>
      </w:r>
      <w:r w:rsidRPr="00AC6103">
        <w:rPr>
          <w:rFonts w:ascii="Times New Roman" w:eastAsia="Times New Roman" w:hAnsi="Times New Roman"/>
          <w:noProof/>
        </w:rPr>
        <w:t>preparatais nuo cukrinio diabeto ar su insulinu.</w:t>
      </w:r>
    </w:p>
    <w:p w14:paraId="123E58F4" w14:textId="77777777" w:rsidR="000B0164" w:rsidRPr="00AC6103" w:rsidRDefault="000B0164" w:rsidP="00FE68EB">
      <w:pPr>
        <w:keepNext/>
        <w:keepLines/>
        <w:widowControl w:val="0"/>
        <w:spacing w:after="0" w:line="240" w:lineRule="auto"/>
        <w:rPr>
          <w:rFonts w:ascii="Times New Roman" w:eastAsia="Times New Roman" w:hAnsi="Times New Roman"/>
          <w:noProof/>
        </w:rPr>
      </w:pPr>
    </w:p>
    <w:p w14:paraId="7CE749E6"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Nustatyta, kad turintiems antsvorio suaugusiems pacientams, kurie serga 2 tipo cukriniu diabetu, po neveiksmingo gydymo dieta pradėjus pirmo pasirinkimo gydymą metforminu, sumažėja su šia liga susijusių komplikacijų rizika (žr. 5.1 skyrių).</w:t>
      </w:r>
    </w:p>
    <w:p w14:paraId="500B04C6"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51C30276"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4.2</w:t>
      </w:r>
      <w:r w:rsidRPr="00AC6103">
        <w:rPr>
          <w:rFonts w:ascii="Times New Roman" w:eastAsia="Times New Roman" w:hAnsi="Times New Roman"/>
          <w:b/>
        </w:rPr>
        <w:tab/>
        <w:t>Dozavimas ir vartojimo metodas</w:t>
      </w:r>
    </w:p>
    <w:p w14:paraId="41423D3D"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253414DE"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noProof/>
          <w:u w:val="single"/>
        </w:rPr>
        <w:t>Dozavimas</w:t>
      </w:r>
    </w:p>
    <w:p w14:paraId="5A115BF8"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67021255" w14:textId="77777777" w:rsidR="000B0164" w:rsidRDefault="000B0164" w:rsidP="00FE68EB">
      <w:pPr>
        <w:keepNext/>
        <w:keepLines/>
        <w:widowControl w:val="0"/>
        <w:spacing w:after="0" w:line="240" w:lineRule="auto"/>
        <w:rPr>
          <w:rFonts w:ascii="Times New Roman" w:eastAsia="Times New Roman" w:hAnsi="Times New Roman"/>
          <w:i/>
          <w:iCs/>
        </w:rPr>
      </w:pPr>
      <w:r w:rsidRPr="00517CE9">
        <w:rPr>
          <w:rFonts w:ascii="Times New Roman" w:eastAsia="Times New Roman" w:hAnsi="Times New Roman"/>
          <w:i/>
          <w:iCs/>
        </w:rPr>
        <w:t xml:space="preserve">Suaugusieji, kurių inkstų funkcija normali (GFG ≥ 90 ml/min.) </w:t>
      </w:r>
    </w:p>
    <w:p w14:paraId="55862D88"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Monoterapija ir derinimas su kitais geriamaisiais vaist</w:t>
      </w:r>
      <w:r>
        <w:rPr>
          <w:rFonts w:ascii="Times New Roman" w:eastAsia="Times New Roman" w:hAnsi="Times New Roman"/>
          <w:u w:val="single"/>
        </w:rPr>
        <w:t>iniais preparatais</w:t>
      </w:r>
      <w:r w:rsidRPr="00AC6103">
        <w:rPr>
          <w:rFonts w:ascii="Times New Roman" w:eastAsia="Times New Roman" w:hAnsi="Times New Roman"/>
          <w:u w:val="single"/>
        </w:rPr>
        <w:t xml:space="preserve"> nuo cukrinio diabeto</w:t>
      </w:r>
    </w:p>
    <w:p w14:paraId="178D8E67" w14:textId="77777777" w:rsidR="000B0164" w:rsidRPr="003C7B08" w:rsidRDefault="000B0164" w:rsidP="00FE68EB">
      <w:pPr>
        <w:keepNext/>
        <w:keepLines/>
        <w:widowControl w:val="0"/>
        <w:numPr>
          <w:ilvl w:val="0"/>
          <w:numId w:val="12"/>
        </w:numPr>
        <w:tabs>
          <w:tab w:val="num" w:pos="540"/>
        </w:tabs>
        <w:spacing w:after="0" w:line="240" w:lineRule="auto"/>
        <w:ind w:left="540" w:hanging="540"/>
        <w:rPr>
          <w:rFonts w:ascii="Times New Roman" w:eastAsia="Times New Roman" w:hAnsi="Times New Roman"/>
        </w:rPr>
      </w:pPr>
      <w:r w:rsidRPr="003C7B08">
        <w:rPr>
          <w:rFonts w:ascii="Times New Roman" w:eastAsia="Times New Roman" w:hAnsi="Times New Roman"/>
          <w:bCs/>
          <w:iCs/>
        </w:rPr>
        <w:lastRenderedPageBreak/>
        <w:t>Vaist</w:t>
      </w:r>
      <w:r w:rsidRPr="00C967CE">
        <w:rPr>
          <w:rFonts w:ascii="Times New Roman" w:eastAsia="Times New Roman" w:hAnsi="Times New Roman"/>
          <w:bCs/>
          <w:iCs/>
        </w:rPr>
        <w:t>inio preparato dozę reikia didinti palengva. Dažniausia pradinė vaistinio preparato dozė yra viena plėvele dengta tabletė 2 arba 3 kartus per parą</w:t>
      </w:r>
      <w:r w:rsidRPr="00830D8C">
        <w:rPr>
          <w:rFonts w:ascii="Times New Roman" w:eastAsia="Times New Roman" w:hAnsi="Times New Roman"/>
          <w:bCs/>
          <w:iCs/>
        </w:rPr>
        <w:t xml:space="preserve">. </w:t>
      </w:r>
      <w:r w:rsidRPr="003C7B08">
        <w:rPr>
          <w:rFonts w:ascii="Times New Roman" w:eastAsia="Times New Roman" w:hAnsi="Times New Roman"/>
        </w:rPr>
        <w:t>Po 10-15 dienų, įvertinus gliukozės kiekį kraujo plazmoje, dozę reikia koreguoti. Kai dozė didinama lėtai, gali pagerėti vaisto įsisavinimas skrandyje ir žarnyne.</w:t>
      </w:r>
    </w:p>
    <w:p w14:paraId="2C9CD0A6" w14:textId="77777777" w:rsidR="000B0164" w:rsidRPr="00AC6103" w:rsidRDefault="000B0164" w:rsidP="00FE68EB">
      <w:pPr>
        <w:keepNext/>
        <w:keepLines/>
        <w:widowControl w:val="0"/>
        <w:spacing w:after="0" w:line="240" w:lineRule="auto"/>
        <w:ind w:left="540"/>
        <w:rPr>
          <w:rFonts w:ascii="Times New Roman" w:eastAsia="Times New Roman" w:hAnsi="Times New Roman"/>
        </w:rPr>
      </w:pPr>
      <w:r w:rsidRPr="00AC6103">
        <w:rPr>
          <w:rFonts w:ascii="Times New Roman" w:eastAsia="Times New Roman" w:hAnsi="Times New Roman"/>
        </w:rPr>
        <w:t>Didžiausia rekomenduojama metformino dozė yra 3 g per parą.</w:t>
      </w:r>
    </w:p>
    <w:p w14:paraId="16FD31DF" w14:textId="77777777" w:rsidR="000B0164" w:rsidRPr="00AC6103" w:rsidRDefault="000B0164" w:rsidP="00FE68EB">
      <w:pPr>
        <w:keepNext/>
        <w:keepLines/>
        <w:widowControl w:val="0"/>
        <w:tabs>
          <w:tab w:val="num" w:pos="540"/>
        </w:tabs>
        <w:spacing w:after="0" w:line="240" w:lineRule="auto"/>
        <w:ind w:left="540" w:hanging="540"/>
        <w:rPr>
          <w:rFonts w:ascii="Times New Roman" w:eastAsia="Times New Roman" w:hAnsi="Times New Roman"/>
          <w:bCs/>
          <w:iCs/>
        </w:rPr>
      </w:pPr>
    </w:p>
    <w:p w14:paraId="0A6EE905" w14:textId="77777777" w:rsidR="000B0164" w:rsidRPr="00AC6103" w:rsidRDefault="000B0164" w:rsidP="00FE68EB">
      <w:pPr>
        <w:keepNext/>
        <w:keepLines/>
        <w:widowControl w:val="0"/>
        <w:numPr>
          <w:ilvl w:val="0"/>
          <w:numId w:val="11"/>
        </w:numPr>
        <w:tabs>
          <w:tab w:val="num" w:pos="540"/>
        </w:tabs>
        <w:spacing w:after="0" w:line="240" w:lineRule="auto"/>
        <w:ind w:left="540" w:hanging="540"/>
        <w:rPr>
          <w:rFonts w:ascii="Times New Roman" w:eastAsia="Times New Roman" w:hAnsi="Times New Roman"/>
        </w:rPr>
      </w:pPr>
      <w:r w:rsidRPr="00AC6103">
        <w:rPr>
          <w:rFonts w:ascii="Times New Roman" w:eastAsia="Times New Roman" w:hAnsi="Times New Roman"/>
        </w:rPr>
        <w:t>Jei numatoma pakeisti anksčiau vartotą geriamąjį vaist</w:t>
      </w:r>
      <w:r>
        <w:rPr>
          <w:rFonts w:ascii="Times New Roman" w:eastAsia="Times New Roman" w:hAnsi="Times New Roman"/>
        </w:rPr>
        <w:t>inį preparatą</w:t>
      </w:r>
      <w:r w:rsidRPr="00AC6103">
        <w:rPr>
          <w:rFonts w:ascii="Times New Roman" w:eastAsia="Times New Roman" w:hAnsi="Times New Roman"/>
        </w:rPr>
        <w:t xml:space="preserve"> nuo cukrinio diabeto: reikia baigti vartoti ankstesnį vaist</w:t>
      </w:r>
      <w:r>
        <w:rPr>
          <w:rFonts w:ascii="Times New Roman" w:eastAsia="Times New Roman" w:hAnsi="Times New Roman"/>
        </w:rPr>
        <w:t>inį preparatą</w:t>
      </w:r>
      <w:r w:rsidRPr="00AC6103">
        <w:rPr>
          <w:rFonts w:ascii="Times New Roman" w:eastAsia="Times New Roman" w:hAnsi="Times New Roman"/>
        </w:rPr>
        <w:t xml:space="preserve"> ir skirti vartoti metformino aukščiau nurodytomis dozėmis.</w:t>
      </w:r>
    </w:p>
    <w:p w14:paraId="5BEE1059" w14:textId="77777777" w:rsidR="000B0164" w:rsidRPr="00AC6103" w:rsidRDefault="000B0164" w:rsidP="00FE68EB">
      <w:pPr>
        <w:keepNext/>
        <w:keepLines/>
        <w:widowControl w:val="0"/>
        <w:spacing w:after="0" w:line="240" w:lineRule="auto"/>
        <w:jc w:val="both"/>
        <w:rPr>
          <w:rFonts w:ascii="Times New Roman" w:eastAsia="Times New Roman" w:hAnsi="Times New Roman"/>
        </w:rPr>
      </w:pPr>
    </w:p>
    <w:p w14:paraId="56F614A0" w14:textId="77777777" w:rsidR="000B0164" w:rsidRPr="00AC6103" w:rsidRDefault="000B0164" w:rsidP="00FE68EB">
      <w:pPr>
        <w:keepNext/>
        <w:keepLines/>
        <w:widowControl w:val="0"/>
        <w:spacing w:after="0" w:line="240" w:lineRule="auto"/>
        <w:rPr>
          <w:rFonts w:ascii="Times New Roman" w:eastAsia="Times New Roman" w:hAnsi="Times New Roman"/>
          <w:i/>
          <w:u w:val="single"/>
        </w:rPr>
      </w:pPr>
      <w:r w:rsidRPr="00AC6103">
        <w:rPr>
          <w:rFonts w:ascii="Times New Roman" w:eastAsia="Times New Roman" w:hAnsi="Times New Roman"/>
          <w:i/>
          <w:u w:val="single"/>
        </w:rPr>
        <w:t>Vartojimas su insulinu</w:t>
      </w:r>
    </w:p>
    <w:p w14:paraId="3982265A" w14:textId="77777777" w:rsidR="000B0164"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Norint geriau kontroliuoti gliukozės kiekį kraujyje, metforminą ir insuliną galima vartoti kartu. Metformino skiriama įprastinė pradinė dozė vien</w:t>
      </w:r>
      <w:r>
        <w:rPr>
          <w:rFonts w:ascii="Times New Roman" w:eastAsia="Times New Roman" w:hAnsi="Times New Roman"/>
        </w:rPr>
        <w:t>a</w:t>
      </w:r>
      <w:r w:rsidRPr="00AC6103">
        <w:rPr>
          <w:rFonts w:ascii="Times New Roman" w:eastAsia="Times New Roman" w:hAnsi="Times New Roman"/>
        </w:rPr>
        <w:t xml:space="preserve"> plėvele dengt</w:t>
      </w:r>
      <w:r>
        <w:rPr>
          <w:rFonts w:ascii="Times New Roman" w:eastAsia="Times New Roman" w:hAnsi="Times New Roman"/>
        </w:rPr>
        <w:t>a</w:t>
      </w:r>
      <w:r w:rsidRPr="00AC6103">
        <w:rPr>
          <w:rFonts w:ascii="Times New Roman" w:eastAsia="Times New Roman" w:hAnsi="Times New Roman"/>
        </w:rPr>
        <w:t xml:space="preserve"> tablet</w:t>
      </w:r>
      <w:r>
        <w:rPr>
          <w:rFonts w:ascii="Times New Roman" w:eastAsia="Times New Roman" w:hAnsi="Times New Roman"/>
        </w:rPr>
        <w:t>ė</w:t>
      </w:r>
      <w:r w:rsidRPr="00AC6103">
        <w:rPr>
          <w:rFonts w:ascii="Times New Roman" w:eastAsia="Times New Roman" w:hAnsi="Times New Roman"/>
        </w:rPr>
        <w:t xml:space="preserve"> 2-3 kartus per parą, o insulino pridedama pagal gliukozės kiekį kraujo plazmoje.</w:t>
      </w:r>
    </w:p>
    <w:p w14:paraId="51061792" w14:textId="77777777" w:rsidR="000B0164" w:rsidRDefault="000B0164" w:rsidP="00FE68EB">
      <w:pPr>
        <w:keepNext/>
        <w:keepLines/>
        <w:widowControl w:val="0"/>
        <w:spacing w:after="0" w:line="240" w:lineRule="auto"/>
        <w:rPr>
          <w:rFonts w:ascii="Times New Roman" w:eastAsia="Times New Roman" w:hAnsi="Times New Roman"/>
        </w:rPr>
      </w:pPr>
    </w:p>
    <w:p w14:paraId="71C323D0" w14:textId="77777777" w:rsidR="000B0164" w:rsidRPr="009E78CC" w:rsidRDefault="000B0164" w:rsidP="00FE68EB">
      <w:pPr>
        <w:keepNext/>
        <w:keepLines/>
        <w:widowControl w:val="0"/>
        <w:spacing w:after="0" w:line="240" w:lineRule="auto"/>
        <w:rPr>
          <w:rFonts w:ascii="Times New Roman" w:eastAsia="Times New Roman" w:hAnsi="Times New Roman"/>
          <w:i/>
          <w:u w:val="single"/>
        </w:rPr>
      </w:pPr>
      <w:r w:rsidRPr="009E78CC">
        <w:rPr>
          <w:rFonts w:ascii="Times New Roman" w:eastAsia="Times New Roman" w:hAnsi="Times New Roman"/>
          <w:i/>
          <w:u w:val="single"/>
        </w:rPr>
        <w:t xml:space="preserve">Inkstų funkcijos sutrikimas </w:t>
      </w:r>
    </w:p>
    <w:p w14:paraId="6641D25A" w14:textId="77777777" w:rsidR="000B0164" w:rsidRPr="009E78CC" w:rsidRDefault="000B0164" w:rsidP="00FE68EB">
      <w:pPr>
        <w:keepNext/>
        <w:keepLines/>
        <w:widowControl w:val="0"/>
        <w:spacing w:after="0" w:line="240" w:lineRule="auto"/>
        <w:rPr>
          <w:rFonts w:ascii="Times New Roman" w:eastAsia="Times New Roman" w:hAnsi="Times New Roman"/>
        </w:rPr>
      </w:pPr>
      <w:r w:rsidRPr="009E78CC">
        <w:rPr>
          <w:rFonts w:ascii="Times New Roman" w:eastAsia="Times New Roman" w:hAnsi="Times New Roman"/>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3-6 mėnesius.</w:t>
      </w:r>
    </w:p>
    <w:p w14:paraId="062FC734" w14:textId="77777777" w:rsidR="000B0164" w:rsidRPr="009E78CC" w:rsidRDefault="000B0164" w:rsidP="00FE68EB">
      <w:pPr>
        <w:keepNext/>
        <w:keepLines/>
        <w:widowControl w:val="0"/>
        <w:spacing w:after="0" w:line="240" w:lineRule="auto"/>
        <w:rPr>
          <w:rFonts w:ascii="Times New Roman" w:hAnsi="Times New Roman"/>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354"/>
        <w:gridCol w:w="4682"/>
      </w:tblGrid>
      <w:tr w:rsidR="000B0164" w:rsidRPr="009E78CC" w14:paraId="161C0356" w14:textId="77777777" w:rsidTr="00F12982">
        <w:trPr>
          <w:trHeight w:val="651"/>
        </w:trPr>
        <w:tc>
          <w:tcPr>
            <w:tcW w:w="129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081"/>
            </w:tblGrid>
            <w:tr w:rsidR="000B0164" w:rsidRPr="009E78CC" w14:paraId="13E32D07" w14:textId="77777777" w:rsidTr="00F12982">
              <w:trPr>
                <w:trHeight w:val="121"/>
              </w:trPr>
              <w:tc>
                <w:tcPr>
                  <w:tcW w:w="0" w:type="auto"/>
                </w:tcPr>
                <w:p w14:paraId="71F9B6B5" w14:textId="77777777" w:rsidR="000B0164" w:rsidRPr="009E78CC" w:rsidRDefault="000B0164" w:rsidP="00FE68EB">
                  <w:pPr>
                    <w:keepNext/>
                    <w:keepLines/>
                    <w:widowControl w:val="0"/>
                    <w:autoSpaceDE w:val="0"/>
                    <w:autoSpaceDN w:val="0"/>
                    <w:adjustRightInd w:val="0"/>
                    <w:spacing w:after="0" w:line="240" w:lineRule="auto"/>
                    <w:rPr>
                      <w:rFonts w:ascii="Times New Roman" w:hAnsi="Times New Roman"/>
                      <w:color w:val="2D2D2D"/>
                      <w:lang w:eastAsia="lt-LT"/>
                    </w:rPr>
                  </w:pPr>
                  <w:r w:rsidRPr="009E78CC">
                    <w:rPr>
                      <w:rFonts w:ascii="Times New Roman" w:hAnsi="Times New Roman"/>
                      <w:color w:val="2D2D2D"/>
                      <w:lang w:eastAsia="lt-LT"/>
                    </w:rPr>
                    <w:t xml:space="preserve">GFG ml/min. </w:t>
                  </w:r>
                </w:p>
              </w:tc>
            </w:tr>
          </w:tbl>
          <w:p w14:paraId="0D430EFB" w14:textId="77777777" w:rsidR="000B0164" w:rsidRPr="009E78CC" w:rsidRDefault="000B0164" w:rsidP="00FE68EB">
            <w:pPr>
              <w:keepNext/>
              <w:keepLines/>
              <w:widowControl w:val="0"/>
              <w:spacing w:after="0" w:line="240" w:lineRule="auto"/>
              <w:rPr>
                <w:rFonts w:ascii="Times New Roman" w:hAnsi="Times New Roman"/>
                <w:lang w:eastAsia="zh-CN"/>
              </w:rPr>
            </w:pPr>
          </w:p>
        </w:tc>
        <w:tc>
          <w:tcPr>
            <w:tcW w:w="3354" w:type="dxa"/>
            <w:tcBorders>
              <w:top w:val="single" w:sz="4" w:space="0" w:color="auto"/>
              <w:left w:val="single" w:sz="4" w:space="0" w:color="auto"/>
              <w:bottom w:val="single" w:sz="4" w:space="0" w:color="auto"/>
              <w:right w:val="single" w:sz="4" w:space="0" w:color="auto"/>
            </w:tcBorders>
          </w:tcPr>
          <w:p w14:paraId="60A277D1" w14:textId="77777777" w:rsidR="000B0164" w:rsidRPr="00DA3289" w:rsidRDefault="000B0164" w:rsidP="00FE68EB">
            <w:pPr>
              <w:keepNext/>
              <w:keepLines/>
              <w:widowControl w:val="0"/>
              <w:spacing w:after="0" w:line="240" w:lineRule="auto"/>
              <w:rPr>
                <w:rFonts w:ascii="Times New Roman" w:hAnsi="Times New Roman"/>
                <w:u w:val="single"/>
              </w:rPr>
            </w:pPr>
            <w:r w:rsidRPr="00DA3289">
              <w:rPr>
                <w:rFonts w:ascii="Times New Roman" w:hAnsi="Times New Roman"/>
                <w:u w:val="single"/>
              </w:rPr>
              <w:t>Visa didžiausia paros dozė</w:t>
            </w:r>
          </w:p>
          <w:p w14:paraId="53DB7573" w14:textId="77777777" w:rsidR="000B0164" w:rsidRPr="009E78CC" w:rsidRDefault="000B0164" w:rsidP="00FE68EB">
            <w:pPr>
              <w:keepNext/>
              <w:keepLines/>
              <w:widowControl w:val="0"/>
              <w:spacing w:after="0" w:line="240" w:lineRule="auto"/>
              <w:rPr>
                <w:rFonts w:ascii="Times New Roman" w:hAnsi="Times New Roman"/>
                <w:u w:val="single"/>
                <w:lang w:eastAsia="zh-CN"/>
              </w:rPr>
            </w:pPr>
            <w:r w:rsidRPr="00DA3289">
              <w:rPr>
                <w:rFonts w:ascii="Times New Roman" w:hAnsi="Times New Roman"/>
                <w:u w:val="single"/>
              </w:rPr>
              <w:t>(reikia padalyti į 2-3 paros dozes)</w:t>
            </w:r>
          </w:p>
        </w:tc>
        <w:tc>
          <w:tcPr>
            <w:tcW w:w="4682" w:type="dxa"/>
            <w:tcBorders>
              <w:top w:val="single" w:sz="4" w:space="0" w:color="auto"/>
              <w:left w:val="single" w:sz="4" w:space="0" w:color="auto"/>
              <w:bottom w:val="single" w:sz="4" w:space="0" w:color="auto"/>
              <w:right w:val="single" w:sz="4" w:space="0" w:color="auto"/>
            </w:tcBorders>
            <w:hideMark/>
          </w:tcPr>
          <w:p w14:paraId="2535A587" w14:textId="77777777" w:rsidR="000B0164" w:rsidRPr="009E78CC" w:rsidRDefault="000B0164" w:rsidP="00FE68EB">
            <w:pPr>
              <w:keepNext/>
              <w:keepLines/>
              <w:widowControl w:val="0"/>
              <w:spacing w:after="0" w:line="240" w:lineRule="auto"/>
              <w:rPr>
                <w:rFonts w:ascii="Times New Roman" w:hAnsi="Times New Roman"/>
                <w:lang w:eastAsia="zh-CN"/>
              </w:rPr>
            </w:pPr>
            <w:r>
              <w:rPr>
                <w:rFonts w:ascii="Times New Roman" w:hAnsi="Times New Roman"/>
              </w:rPr>
              <w:t>Papildomos pastabos</w:t>
            </w:r>
          </w:p>
        </w:tc>
      </w:tr>
      <w:tr w:rsidR="000B0164" w:rsidRPr="009E78CC" w14:paraId="6F766FA8" w14:textId="77777777" w:rsidTr="00F12982">
        <w:trPr>
          <w:trHeight w:val="666"/>
        </w:trPr>
        <w:tc>
          <w:tcPr>
            <w:tcW w:w="1297" w:type="dxa"/>
            <w:tcBorders>
              <w:top w:val="single" w:sz="4" w:space="0" w:color="auto"/>
              <w:left w:val="single" w:sz="4" w:space="0" w:color="auto"/>
              <w:bottom w:val="single" w:sz="4" w:space="0" w:color="auto"/>
              <w:right w:val="single" w:sz="4" w:space="0" w:color="auto"/>
            </w:tcBorders>
            <w:hideMark/>
          </w:tcPr>
          <w:p w14:paraId="4BB8C52C"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60-89</w:t>
            </w:r>
          </w:p>
        </w:tc>
        <w:tc>
          <w:tcPr>
            <w:tcW w:w="3354" w:type="dxa"/>
            <w:tcBorders>
              <w:top w:val="single" w:sz="4" w:space="0" w:color="auto"/>
              <w:left w:val="single" w:sz="4" w:space="0" w:color="auto"/>
              <w:bottom w:val="single" w:sz="4" w:space="0" w:color="auto"/>
              <w:right w:val="single" w:sz="4" w:space="0" w:color="auto"/>
            </w:tcBorders>
          </w:tcPr>
          <w:p w14:paraId="0A70F50A"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3000 mg</w:t>
            </w:r>
          </w:p>
        </w:tc>
        <w:tc>
          <w:tcPr>
            <w:tcW w:w="4682" w:type="dxa"/>
            <w:tcBorders>
              <w:top w:val="single" w:sz="4" w:space="0" w:color="auto"/>
              <w:left w:val="single" w:sz="4" w:space="0" w:color="auto"/>
              <w:bottom w:val="single" w:sz="4" w:space="0" w:color="auto"/>
              <w:right w:val="single" w:sz="4" w:space="0" w:color="auto"/>
            </w:tcBorders>
          </w:tcPr>
          <w:p w14:paraId="2A75421F" w14:textId="77777777" w:rsidR="000B0164" w:rsidRPr="009E78CC" w:rsidRDefault="000B0164" w:rsidP="00FE68EB">
            <w:pPr>
              <w:keepNext/>
              <w:keepLines/>
              <w:widowControl w:val="0"/>
              <w:spacing w:after="0" w:line="240" w:lineRule="auto"/>
              <w:rPr>
                <w:rFonts w:ascii="Times New Roman" w:hAnsi="Times New Roman"/>
                <w:lang w:eastAsia="zh-CN"/>
              </w:rPr>
            </w:pPr>
            <w:r w:rsidRPr="00DA3289">
              <w:rPr>
                <w:rFonts w:ascii="Times New Roman" w:hAnsi="Times New Roman"/>
              </w:rPr>
              <w:t>Dėl silpnėjančios inkstų funkcijos galima apsvarstyti galimybę mažinti dozę.</w:t>
            </w:r>
          </w:p>
        </w:tc>
      </w:tr>
      <w:tr w:rsidR="000B0164" w:rsidRPr="009E78CC" w14:paraId="4196701E" w14:textId="77777777" w:rsidTr="00F12982">
        <w:trPr>
          <w:trHeight w:val="651"/>
        </w:trPr>
        <w:tc>
          <w:tcPr>
            <w:tcW w:w="1297" w:type="dxa"/>
            <w:tcBorders>
              <w:top w:val="single" w:sz="4" w:space="0" w:color="auto"/>
              <w:left w:val="single" w:sz="4" w:space="0" w:color="auto"/>
              <w:bottom w:val="single" w:sz="4" w:space="0" w:color="auto"/>
              <w:right w:val="single" w:sz="4" w:space="0" w:color="auto"/>
            </w:tcBorders>
            <w:hideMark/>
          </w:tcPr>
          <w:p w14:paraId="2DA67C6A"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45-59</w:t>
            </w:r>
          </w:p>
        </w:tc>
        <w:tc>
          <w:tcPr>
            <w:tcW w:w="3354" w:type="dxa"/>
            <w:tcBorders>
              <w:top w:val="single" w:sz="4" w:space="0" w:color="auto"/>
              <w:left w:val="single" w:sz="4" w:space="0" w:color="auto"/>
              <w:bottom w:val="single" w:sz="4" w:space="0" w:color="auto"/>
              <w:right w:val="single" w:sz="4" w:space="0" w:color="auto"/>
            </w:tcBorders>
          </w:tcPr>
          <w:p w14:paraId="66FFB610"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2000 mg</w:t>
            </w:r>
          </w:p>
        </w:tc>
        <w:tc>
          <w:tcPr>
            <w:tcW w:w="4682" w:type="dxa"/>
            <w:vMerge w:val="restar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466"/>
            </w:tblGrid>
            <w:tr w:rsidR="000B0164" w:rsidRPr="009E78CC" w14:paraId="56503BF0" w14:textId="77777777" w:rsidTr="00F12982">
              <w:trPr>
                <w:trHeight w:val="667"/>
              </w:trPr>
              <w:tc>
                <w:tcPr>
                  <w:tcW w:w="0" w:type="auto"/>
                </w:tcPr>
                <w:p w14:paraId="7AF86F8E" w14:textId="77777777" w:rsidR="000B0164" w:rsidRPr="009E78CC" w:rsidRDefault="000B0164" w:rsidP="00FE68EB">
                  <w:pPr>
                    <w:keepNext/>
                    <w:keepLines/>
                    <w:widowControl w:val="0"/>
                    <w:autoSpaceDE w:val="0"/>
                    <w:autoSpaceDN w:val="0"/>
                    <w:adjustRightInd w:val="0"/>
                    <w:spacing w:after="0" w:line="240" w:lineRule="auto"/>
                    <w:ind w:left="-81"/>
                    <w:rPr>
                      <w:rFonts w:ascii="Times New Roman" w:hAnsi="Times New Roman"/>
                      <w:color w:val="2D2D2D"/>
                      <w:lang w:eastAsia="lt-LT"/>
                    </w:rPr>
                  </w:pPr>
                  <w:r w:rsidRPr="009E78CC">
                    <w:rPr>
                      <w:rFonts w:ascii="Times New Roman" w:hAnsi="Times New Roman"/>
                      <w:color w:val="2D2D2D"/>
                      <w:lang w:eastAsia="lt-LT"/>
                    </w:rPr>
                    <w:t xml:space="preserve">Prieš svarstant galimybę pradėti gydymą metforminu, reikia peržiūrėti veiksnius, kurie gali didinti </w:t>
                  </w:r>
                  <w:r w:rsidRPr="009E78CC">
                    <w:rPr>
                      <w:rFonts w:ascii="Times New Roman" w:hAnsi="Times New Roman"/>
                      <w:color w:val="000000"/>
                      <w:lang w:eastAsia="lt-LT"/>
                    </w:rPr>
                    <w:t xml:space="preserve">pieno rūgšties acidozės </w:t>
                  </w:r>
                  <w:r w:rsidRPr="009E78CC">
                    <w:rPr>
                      <w:rFonts w:ascii="Times New Roman" w:hAnsi="Times New Roman"/>
                      <w:color w:val="2D2D2D"/>
                      <w:lang w:eastAsia="lt-LT"/>
                    </w:rPr>
                    <w:t xml:space="preserve">riziką (žr. 4.4 skyrių). </w:t>
                  </w:r>
                </w:p>
                <w:p w14:paraId="27DCA26F" w14:textId="77777777" w:rsidR="000B0164" w:rsidRPr="009E78CC" w:rsidRDefault="000B0164" w:rsidP="00FE68EB">
                  <w:pPr>
                    <w:keepNext/>
                    <w:keepLines/>
                    <w:widowControl w:val="0"/>
                    <w:autoSpaceDE w:val="0"/>
                    <w:autoSpaceDN w:val="0"/>
                    <w:adjustRightInd w:val="0"/>
                    <w:spacing w:after="0" w:line="240" w:lineRule="auto"/>
                    <w:ind w:left="-81"/>
                    <w:rPr>
                      <w:rFonts w:ascii="Times New Roman" w:hAnsi="Times New Roman"/>
                      <w:color w:val="2D2D2D"/>
                      <w:lang w:eastAsia="lt-LT"/>
                    </w:rPr>
                  </w:pPr>
                  <w:r w:rsidRPr="009E78CC">
                    <w:rPr>
                      <w:rFonts w:ascii="Times New Roman" w:hAnsi="Times New Roman"/>
                      <w:color w:val="2D2D2D"/>
                      <w:lang w:eastAsia="lt-LT"/>
                    </w:rPr>
                    <w:t xml:space="preserve">Pradinė dozė yra ne daugiau kaip pusė didžiausios dozės. </w:t>
                  </w:r>
                </w:p>
              </w:tc>
            </w:tr>
          </w:tbl>
          <w:p w14:paraId="5F184831" w14:textId="77777777" w:rsidR="000B0164" w:rsidRPr="009E78CC" w:rsidRDefault="000B0164" w:rsidP="00FE68EB">
            <w:pPr>
              <w:keepNext/>
              <w:keepLines/>
              <w:widowControl w:val="0"/>
              <w:spacing w:after="0" w:line="240" w:lineRule="auto"/>
              <w:rPr>
                <w:rFonts w:ascii="Times New Roman" w:hAnsi="Times New Roman"/>
                <w:lang w:eastAsia="zh-CN"/>
              </w:rPr>
            </w:pPr>
          </w:p>
        </w:tc>
      </w:tr>
      <w:tr w:rsidR="000B0164" w:rsidRPr="009E78CC" w14:paraId="5520DC49" w14:textId="77777777" w:rsidTr="00F12982">
        <w:trPr>
          <w:trHeight w:val="47"/>
        </w:trPr>
        <w:tc>
          <w:tcPr>
            <w:tcW w:w="1297" w:type="dxa"/>
            <w:tcBorders>
              <w:top w:val="single" w:sz="4" w:space="0" w:color="auto"/>
              <w:left w:val="single" w:sz="4" w:space="0" w:color="auto"/>
              <w:bottom w:val="single" w:sz="4" w:space="0" w:color="auto"/>
              <w:right w:val="single" w:sz="4" w:space="0" w:color="auto"/>
            </w:tcBorders>
            <w:hideMark/>
          </w:tcPr>
          <w:p w14:paraId="43581374"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30-44</w:t>
            </w:r>
          </w:p>
        </w:tc>
        <w:tc>
          <w:tcPr>
            <w:tcW w:w="3354" w:type="dxa"/>
            <w:tcBorders>
              <w:top w:val="single" w:sz="4" w:space="0" w:color="auto"/>
              <w:left w:val="single" w:sz="4" w:space="0" w:color="auto"/>
              <w:bottom w:val="single" w:sz="4" w:space="0" w:color="auto"/>
              <w:right w:val="single" w:sz="4" w:space="0" w:color="auto"/>
            </w:tcBorders>
            <w:hideMark/>
          </w:tcPr>
          <w:p w14:paraId="24EF19D7"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1000 mg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F18A3" w14:textId="77777777" w:rsidR="000B0164" w:rsidRPr="009E78CC" w:rsidRDefault="000B0164" w:rsidP="00FE68EB">
            <w:pPr>
              <w:keepNext/>
              <w:keepLines/>
              <w:widowControl w:val="0"/>
              <w:spacing w:after="0" w:line="240" w:lineRule="auto"/>
              <w:rPr>
                <w:rFonts w:ascii="Times New Roman" w:hAnsi="Times New Roman"/>
                <w:lang w:eastAsia="zh-CN"/>
              </w:rPr>
            </w:pPr>
          </w:p>
        </w:tc>
      </w:tr>
      <w:tr w:rsidR="000B0164" w:rsidRPr="009E78CC" w14:paraId="5FF108F1" w14:textId="77777777" w:rsidTr="00F12982">
        <w:trPr>
          <w:trHeight w:val="252"/>
        </w:trPr>
        <w:tc>
          <w:tcPr>
            <w:tcW w:w="1297" w:type="dxa"/>
            <w:tcBorders>
              <w:top w:val="single" w:sz="4" w:space="0" w:color="auto"/>
              <w:left w:val="single" w:sz="4" w:space="0" w:color="auto"/>
              <w:bottom w:val="single" w:sz="4" w:space="0" w:color="auto"/>
              <w:right w:val="single" w:sz="4" w:space="0" w:color="auto"/>
            </w:tcBorders>
          </w:tcPr>
          <w:p w14:paraId="68AFC9C3"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&lt;30</w:t>
            </w:r>
          </w:p>
        </w:tc>
        <w:tc>
          <w:tcPr>
            <w:tcW w:w="3354" w:type="dxa"/>
            <w:tcBorders>
              <w:top w:val="single" w:sz="4" w:space="0" w:color="auto"/>
              <w:left w:val="single" w:sz="4" w:space="0" w:color="auto"/>
              <w:bottom w:val="single" w:sz="4" w:space="0" w:color="auto"/>
              <w:right w:val="single" w:sz="4" w:space="0" w:color="auto"/>
            </w:tcBorders>
            <w:hideMark/>
          </w:tcPr>
          <w:p w14:paraId="3ADC3799" w14:textId="77777777" w:rsidR="000B0164" w:rsidRPr="009E78CC" w:rsidRDefault="000B0164" w:rsidP="00FE68EB">
            <w:pPr>
              <w:keepNext/>
              <w:keepLines/>
              <w:widowControl w:val="0"/>
              <w:spacing w:after="0" w:line="240" w:lineRule="auto"/>
              <w:rPr>
                <w:rFonts w:ascii="Times New Roman" w:hAnsi="Times New Roman"/>
                <w:lang w:eastAsia="zh-CN"/>
              </w:rPr>
            </w:pPr>
            <w:r w:rsidRPr="009E78CC">
              <w:rPr>
                <w:rFonts w:ascii="Times New Roman" w:hAnsi="Times New Roman"/>
              </w:rPr>
              <w:t>-</w:t>
            </w:r>
          </w:p>
        </w:tc>
        <w:tc>
          <w:tcPr>
            <w:tcW w:w="4682"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2854"/>
            </w:tblGrid>
            <w:tr w:rsidR="000B0164" w:rsidRPr="009E78CC" w14:paraId="1C1CCFEB" w14:textId="77777777" w:rsidTr="00F12982">
              <w:trPr>
                <w:trHeight w:val="121"/>
              </w:trPr>
              <w:tc>
                <w:tcPr>
                  <w:tcW w:w="0" w:type="auto"/>
                </w:tcPr>
                <w:p w14:paraId="2D4DC8CB" w14:textId="77777777" w:rsidR="000B0164" w:rsidRPr="009E78CC" w:rsidRDefault="000B0164" w:rsidP="00FE68EB">
                  <w:pPr>
                    <w:keepNext/>
                    <w:keepLines/>
                    <w:widowControl w:val="0"/>
                    <w:autoSpaceDE w:val="0"/>
                    <w:autoSpaceDN w:val="0"/>
                    <w:adjustRightInd w:val="0"/>
                    <w:spacing w:after="0" w:line="240" w:lineRule="auto"/>
                    <w:ind w:left="-81"/>
                    <w:rPr>
                      <w:rFonts w:ascii="Times New Roman" w:hAnsi="Times New Roman"/>
                      <w:color w:val="2D2D2D"/>
                      <w:lang w:eastAsia="lt-LT"/>
                    </w:rPr>
                  </w:pPr>
                  <w:r>
                    <w:rPr>
                      <w:rFonts w:ascii="Times New Roman" w:hAnsi="Times New Roman"/>
                      <w:color w:val="2D2D2D"/>
                      <w:lang w:eastAsia="lt-LT"/>
                    </w:rPr>
                    <w:t>Metformino vartoti negalima.</w:t>
                  </w:r>
                </w:p>
              </w:tc>
            </w:tr>
          </w:tbl>
          <w:p w14:paraId="18611861" w14:textId="77777777" w:rsidR="000B0164" w:rsidRPr="009E78CC" w:rsidRDefault="000B0164" w:rsidP="00FE68EB">
            <w:pPr>
              <w:keepNext/>
              <w:keepLines/>
              <w:widowControl w:val="0"/>
              <w:spacing w:after="0" w:line="240" w:lineRule="auto"/>
              <w:rPr>
                <w:rFonts w:ascii="Times New Roman" w:hAnsi="Times New Roman"/>
                <w:lang w:eastAsia="zh-CN"/>
              </w:rPr>
            </w:pPr>
          </w:p>
        </w:tc>
      </w:tr>
    </w:tbl>
    <w:p w14:paraId="3CF0FF3C"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47C7A0A"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rPr>
        <w:t>Vaikų populiacija</w:t>
      </w:r>
    </w:p>
    <w:p w14:paraId="366291E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Turimi duomenys pateikiami 4.4 skyriuje, tačiau dozavimo rekomendacijų pateikti negalima.</w:t>
      </w:r>
    </w:p>
    <w:p w14:paraId="7E84DEBA" w14:textId="77777777" w:rsidR="000B0164" w:rsidRPr="00AC6103" w:rsidRDefault="000B0164" w:rsidP="00FE68EB">
      <w:pPr>
        <w:keepNext/>
        <w:keepLines/>
        <w:widowControl w:val="0"/>
        <w:spacing w:after="0" w:line="240" w:lineRule="auto"/>
        <w:rPr>
          <w:rFonts w:ascii="Times New Roman" w:eastAsia="Times New Roman" w:hAnsi="Times New Roman"/>
          <w:i/>
          <w:u w:val="single"/>
        </w:rPr>
      </w:pPr>
    </w:p>
    <w:p w14:paraId="4A617729" w14:textId="77777777" w:rsidR="000B0164" w:rsidRPr="009E78CC" w:rsidRDefault="000B0164" w:rsidP="00FE68EB">
      <w:pPr>
        <w:keepNext/>
        <w:keepLines/>
        <w:widowControl w:val="0"/>
        <w:spacing w:after="0" w:line="240" w:lineRule="auto"/>
        <w:rPr>
          <w:rFonts w:ascii="Times New Roman" w:eastAsia="Times New Roman" w:hAnsi="Times New Roman"/>
          <w:i/>
        </w:rPr>
      </w:pPr>
      <w:r w:rsidRPr="009E78CC">
        <w:rPr>
          <w:rFonts w:ascii="Times New Roman" w:eastAsia="Times New Roman" w:hAnsi="Times New Roman"/>
          <w:i/>
        </w:rPr>
        <w:t>Senyviems pacientams</w:t>
      </w:r>
    </w:p>
    <w:p w14:paraId="182547D3"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Dėl galimo inkstų funkcijos sumažėjimo</w:t>
      </w:r>
      <w:r>
        <w:rPr>
          <w:rFonts w:ascii="Times New Roman" w:eastAsia="Times New Roman" w:hAnsi="Times New Roman"/>
        </w:rPr>
        <w:t>,</w:t>
      </w:r>
      <w:r w:rsidRPr="00AC6103">
        <w:rPr>
          <w:rFonts w:ascii="Times New Roman" w:eastAsia="Times New Roman" w:hAnsi="Times New Roman"/>
        </w:rPr>
        <w:t xml:space="preserve"> senyviems pacientams metformino dozę gali prireikti koreguoti įvertinus inkstų funkciją. Būtina reguliariai tirti inkstų funkciją (žr. 4.4. skyrių).</w:t>
      </w:r>
    </w:p>
    <w:p w14:paraId="69411AA7"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1A870EF"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noProof/>
          <w:u w:val="single"/>
        </w:rPr>
        <w:t>Vartojimo metodas</w:t>
      </w:r>
      <w:r w:rsidRPr="00AC6103">
        <w:rPr>
          <w:rFonts w:ascii="Times New Roman" w:eastAsia="Times New Roman" w:hAnsi="Times New Roman"/>
          <w:u w:val="single"/>
        </w:rPr>
        <w:t xml:space="preserve"> </w:t>
      </w:r>
    </w:p>
    <w:p w14:paraId="36012265" w14:textId="77777777" w:rsidR="000B0164" w:rsidRPr="00AC6103" w:rsidRDefault="000B0164" w:rsidP="00FE68EB">
      <w:pPr>
        <w:keepNext/>
        <w:keepLines/>
        <w:widowControl w:val="0"/>
        <w:spacing w:after="0" w:line="240" w:lineRule="auto"/>
        <w:jc w:val="both"/>
        <w:rPr>
          <w:rFonts w:ascii="Times New Roman" w:eastAsia="Times New Roman" w:hAnsi="Times New Roman"/>
        </w:rPr>
      </w:pPr>
      <w:r w:rsidRPr="00AC6103">
        <w:rPr>
          <w:rFonts w:ascii="Times New Roman" w:eastAsia="Times New Roman" w:hAnsi="Times New Roman"/>
        </w:rPr>
        <w:t>Vartoti per burną.</w:t>
      </w:r>
      <w:r>
        <w:rPr>
          <w:rFonts w:ascii="Times New Roman" w:eastAsia="Times New Roman" w:hAnsi="Times New Roman"/>
        </w:rPr>
        <w:t xml:space="preserve"> </w:t>
      </w:r>
      <w:r w:rsidRPr="00AC6103">
        <w:rPr>
          <w:rFonts w:ascii="Times New Roman" w:eastAsia="Times New Roman" w:hAnsi="Times New Roman"/>
          <w:bCs/>
          <w:iCs/>
        </w:rPr>
        <w:t>Plėvele dengtą tabletę reikia nuryti nesukramtytą valgio metu arba pavalgius ir užsigerti pakankamu skysčio kiekiu (pvz., stikline vandens).</w:t>
      </w:r>
    </w:p>
    <w:p w14:paraId="64913E8D" w14:textId="77777777" w:rsidR="000B0164" w:rsidRPr="00AC6103" w:rsidRDefault="000B0164" w:rsidP="00FE68EB">
      <w:pPr>
        <w:keepNext/>
        <w:keepLines/>
        <w:widowControl w:val="0"/>
        <w:spacing w:after="0" w:line="240" w:lineRule="auto"/>
        <w:jc w:val="both"/>
        <w:rPr>
          <w:rFonts w:ascii="Times New Roman" w:eastAsia="Times New Roman" w:hAnsi="Times New Roman"/>
        </w:rPr>
      </w:pPr>
    </w:p>
    <w:p w14:paraId="3319A5ED" w14:textId="77777777" w:rsidR="000B0164" w:rsidRPr="00AC6103" w:rsidRDefault="000B0164" w:rsidP="00FE68EB">
      <w:pPr>
        <w:keepNext/>
        <w:keepLines/>
        <w:widowControl w:val="0"/>
        <w:spacing w:after="0" w:line="240" w:lineRule="auto"/>
        <w:jc w:val="both"/>
        <w:rPr>
          <w:rFonts w:ascii="Times New Roman" w:eastAsia="Times New Roman" w:hAnsi="Times New Roman"/>
          <w:b/>
        </w:rPr>
      </w:pPr>
      <w:r w:rsidRPr="00AC6103">
        <w:rPr>
          <w:rFonts w:ascii="Times New Roman" w:eastAsia="Times New Roman" w:hAnsi="Times New Roman"/>
          <w:b/>
        </w:rPr>
        <w:t>4.3</w:t>
      </w:r>
      <w:r w:rsidRPr="00AC6103">
        <w:rPr>
          <w:rFonts w:ascii="Times New Roman" w:eastAsia="Times New Roman" w:hAnsi="Times New Roman"/>
          <w:b/>
        </w:rPr>
        <w:tab/>
        <w:t>Kontraindikcijos</w:t>
      </w:r>
    </w:p>
    <w:p w14:paraId="79FF54DA" w14:textId="77777777" w:rsidR="000B0164" w:rsidRPr="00AC6103" w:rsidRDefault="000B0164" w:rsidP="00FE68EB">
      <w:pPr>
        <w:keepNext/>
        <w:keepLines/>
        <w:widowControl w:val="0"/>
        <w:spacing w:after="0" w:line="240" w:lineRule="auto"/>
        <w:jc w:val="both"/>
        <w:rPr>
          <w:rFonts w:ascii="Times New Roman" w:eastAsia="Times New Roman" w:hAnsi="Times New Roman"/>
          <w:b/>
        </w:rPr>
      </w:pPr>
    </w:p>
    <w:p w14:paraId="536734A4" w14:textId="77777777" w:rsidR="000B0164" w:rsidRPr="00AC6103" w:rsidRDefault="000B0164" w:rsidP="00FE68EB">
      <w:pPr>
        <w:keepNext/>
        <w:keepLines/>
        <w:widowControl w:val="0"/>
        <w:numPr>
          <w:ilvl w:val="0"/>
          <w:numId w:val="1"/>
        </w:numPr>
        <w:spacing w:after="0" w:line="240" w:lineRule="auto"/>
        <w:rPr>
          <w:rFonts w:ascii="Times New Roman" w:eastAsia="Times New Roman" w:hAnsi="Times New Roman"/>
        </w:rPr>
      </w:pPr>
      <w:r w:rsidRPr="00AC6103">
        <w:rPr>
          <w:rFonts w:ascii="Times New Roman" w:eastAsia="Times New Roman" w:hAnsi="Times New Roman"/>
        </w:rPr>
        <w:t>Padidėjęs organizmo jautrumas veikliajai arba bet kuriai 6.1 skyriuje nurodytai pagalbinei medžiagai.</w:t>
      </w:r>
    </w:p>
    <w:p w14:paraId="395B64C0" w14:textId="77777777" w:rsidR="000B0164" w:rsidRPr="00DA3289" w:rsidRDefault="000B0164" w:rsidP="00FE68EB">
      <w:pPr>
        <w:keepNext/>
        <w:keepLines/>
        <w:widowControl w:val="0"/>
        <w:numPr>
          <w:ilvl w:val="0"/>
          <w:numId w:val="1"/>
        </w:numPr>
        <w:spacing w:after="0" w:line="240" w:lineRule="auto"/>
        <w:rPr>
          <w:rFonts w:ascii="Times New Roman" w:eastAsia="Times New Roman" w:hAnsi="Times New Roman"/>
        </w:rPr>
      </w:pPr>
      <w:r w:rsidRPr="00DA3289">
        <w:rPr>
          <w:rFonts w:ascii="Times New Roman" w:eastAsia="Times New Roman" w:hAnsi="Times New Roman"/>
        </w:rPr>
        <w:t>Ūminės būklės, galinčios pakeisti inkstų funkciją: dehidracija, sunki infekcija, šokas.</w:t>
      </w:r>
    </w:p>
    <w:p w14:paraId="0234E62E" w14:textId="77777777" w:rsidR="000B0164" w:rsidRPr="00AC6103" w:rsidRDefault="000B0164" w:rsidP="00FE68EB">
      <w:pPr>
        <w:keepNext/>
        <w:keepLines/>
        <w:widowControl w:val="0"/>
        <w:numPr>
          <w:ilvl w:val="0"/>
          <w:numId w:val="1"/>
        </w:numPr>
        <w:spacing w:after="0" w:line="240" w:lineRule="auto"/>
        <w:rPr>
          <w:rFonts w:ascii="Times New Roman" w:eastAsia="Times New Roman" w:hAnsi="Times New Roman"/>
        </w:rPr>
      </w:pPr>
      <w:r w:rsidRPr="00AC6103">
        <w:rPr>
          <w:rFonts w:ascii="Times New Roman" w:eastAsia="Times New Roman" w:hAnsi="Times New Roman"/>
        </w:rPr>
        <w:t>Rentgenokontrastinių medžiagų, kurių sudėtyje yra jodo, švirkštimas į veną (žr.4.4. skyrių).</w:t>
      </w:r>
    </w:p>
    <w:p w14:paraId="426F30AD" w14:textId="77777777" w:rsidR="000B0164" w:rsidRPr="00AC6103" w:rsidRDefault="000B0164" w:rsidP="00FE68EB">
      <w:pPr>
        <w:keepNext/>
        <w:keepLines/>
        <w:widowControl w:val="0"/>
        <w:numPr>
          <w:ilvl w:val="0"/>
          <w:numId w:val="1"/>
        </w:numPr>
        <w:spacing w:after="0" w:line="240" w:lineRule="auto"/>
        <w:rPr>
          <w:rFonts w:ascii="Times New Roman" w:eastAsia="Times New Roman" w:hAnsi="Times New Roman"/>
        </w:rPr>
      </w:pPr>
      <w:r w:rsidRPr="00AC6103">
        <w:rPr>
          <w:rFonts w:ascii="Times New Roman" w:eastAsia="Times New Roman" w:hAnsi="Times New Roman"/>
        </w:rPr>
        <w:t>Sunkios ūminės ar lėtinės ligos, galinčios sukelti audinių hipoksiją: širdies veiklos ar kvėpavimo funkcijos nepakankamumas, tik ką įvykęs miokardo infarktas, šokas.</w:t>
      </w:r>
    </w:p>
    <w:p w14:paraId="3EAB3F02" w14:textId="77777777" w:rsidR="000B0164" w:rsidRDefault="000B0164" w:rsidP="00FE68EB">
      <w:pPr>
        <w:keepNext/>
        <w:keepLines/>
        <w:widowControl w:val="0"/>
        <w:numPr>
          <w:ilvl w:val="0"/>
          <w:numId w:val="1"/>
        </w:numPr>
        <w:spacing w:after="0" w:line="240" w:lineRule="auto"/>
        <w:rPr>
          <w:rFonts w:ascii="Times New Roman" w:eastAsia="Times New Roman" w:hAnsi="Times New Roman"/>
        </w:rPr>
      </w:pPr>
      <w:r w:rsidRPr="00AC6103">
        <w:rPr>
          <w:rFonts w:ascii="Times New Roman" w:eastAsia="Times New Roman" w:hAnsi="Times New Roman"/>
        </w:rPr>
        <w:t>Kepenų funkcijos nepakankamumas, ūmi intoksikacija alkoholiu, alkoholizmas.</w:t>
      </w:r>
    </w:p>
    <w:p w14:paraId="4A9CF842" w14:textId="77777777" w:rsidR="000B0164" w:rsidRDefault="000B0164" w:rsidP="00FE68EB">
      <w:pPr>
        <w:keepNext/>
        <w:keepLines/>
        <w:widowControl w:val="0"/>
        <w:numPr>
          <w:ilvl w:val="0"/>
          <w:numId w:val="1"/>
        </w:numPr>
        <w:spacing w:after="0" w:line="240" w:lineRule="auto"/>
        <w:rPr>
          <w:rFonts w:ascii="Times New Roman" w:eastAsia="Times New Roman" w:hAnsi="Times New Roman"/>
        </w:rPr>
      </w:pPr>
      <w:r w:rsidRPr="009E78CC">
        <w:rPr>
          <w:rFonts w:ascii="Times New Roman" w:eastAsia="Times New Roman" w:hAnsi="Times New Roman"/>
        </w:rPr>
        <w:t>Bet kokio tipo ūminė metabolinė acidozė (pvz., pieno rūgšties acidozė, diabetinė ketoacidozė)</w:t>
      </w:r>
      <w:r>
        <w:rPr>
          <w:rFonts w:ascii="Times New Roman" w:eastAsia="Times New Roman" w:hAnsi="Times New Roman"/>
        </w:rPr>
        <w:t>.</w:t>
      </w:r>
    </w:p>
    <w:p w14:paraId="02ECCF3A" w14:textId="77777777" w:rsidR="000B0164" w:rsidRPr="009E78CC" w:rsidRDefault="000B0164" w:rsidP="00FE68EB">
      <w:pPr>
        <w:keepNext/>
        <w:keepLines/>
        <w:widowControl w:val="0"/>
        <w:numPr>
          <w:ilvl w:val="0"/>
          <w:numId w:val="1"/>
        </w:numPr>
        <w:spacing w:after="0" w:line="240" w:lineRule="auto"/>
        <w:rPr>
          <w:rFonts w:ascii="Times New Roman" w:eastAsia="Times New Roman" w:hAnsi="Times New Roman"/>
        </w:rPr>
      </w:pPr>
      <w:r>
        <w:rPr>
          <w:rFonts w:ascii="Times New Roman" w:eastAsia="Times New Roman" w:hAnsi="Times New Roman"/>
        </w:rPr>
        <w:lastRenderedPageBreak/>
        <w:t>Diabetinė prekoma.</w:t>
      </w:r>
    </w:p>
    <w:p w14:paraId="51D68FFA" w14:textId="77777777" w:rsidR="000B0164" w:rsidRPr="00D26079" w:rsidRDefault="000B0164" w:rsidP="00FE68EB">
      <w:pPr>
        <w:keepNext/>
        <w:keepLines/>
        <w:widowControl w:val="0"/>
        <w:numPr>
          <w:ilvl w:val="0"/>
          <w:numId w:val="1"/>
        </w:numPr>
        <w:autoSpaceDE w:val="0"/>
        <w:autoSpaceDN w:val="0"/>
        <w:adjustRightInd w:val="0"/>
        <w:spacing w:after="140" w:line="240" w:lineRule="auto"/>
        <w:rPr>
          <w:rFonts w:ascii="Times New Roman" w:eastAsia="Times New Roman" w:hAnsi="Times New Roman"/>
        </w:rPr>
      </w:pPr>
      <w:r w:rsidRPr="009E78CC">
        <w:rPr>
          <w:rFonts w:ascii="Times New Roman" w:eastAsia="Times New Roman" w:hAnsi="Times New Roman"/>
        </w:rPr>
        <w:t xml:space="preserve">Sunkus inkstų nepakankamumas (GFG &lt; 30 ml/min.). </w:t>
      </w:r>
    </w:p>
    <w:p w14:paraId="2F5E5499"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50E035D7"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4.4</w:t>
      </w:r>
      <w:r w:rsidRPr="00AC6103">
        <w:rPr>
          <w:rFonts w:ascii="Times New Roman" w:eastAsia="Times New Roman" w:hAnsi="Times New Roman"/>
          <w:b/>
        </w:rPr>
        <w:tab/>
        <w:t>Specialūs įspėjimai ir atsargumo priemonės</w:t>
      </w:r>
    </w:p>
    <w:p w14:paraId="447E6527"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3FFB6029"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en-GB"/>
        </w:rPr>
      </w:pPr>
      <w:r w:rsidRPr="00AC6103">
        <w:rPr>
          <w:rFonts w:ascii="Times New Roman" w:eastAsia="Times New Roman" w:hAnsi="Times New Roman"/>
          <w:lang w:val="en-GB"/>
        </w:rPr>
        <w:t xml:space="preserve">Pieno rūgšties acidozė </w:t>
      </w:r>
    </w:p>
    <w:p w14:paraId="29A4DA51" w14:textId="77777777" w:rsidR="000B0164" w:rsidRPr="009E78CC"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9E78CC">
        <w:rPr>
          <w:rFonts w:ascii="Times New Roman" w:eastAsia="Times New Roman" w:hAnsi="Times New Roman"/>
        </w:rPr>
        <w:t>Pieno rūgšties acidozė,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p>
    <w:p w14:paraId="34580B9A" w14:textId="77777777" w:rsidR="000B0164" w:rsidRPr="00710E48"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30C1D2EF"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710E48">
        <w:rPr>
          <w:rFonts w:ascii="Times New Roman" w:eastAsia="Times New Roman" w:hAnsi="Times New Roman"/>
        </w:rPr>
        <w:t>Pieno rūgšties acidozė</w:t>
      </w:r>
      <w:r w:rsidRPr="00AC6103">
        <w:rPr>
          <w:rFonts w:ascii="Times New Roman" w:eastAsia="Times New Roman" w:hAnsi="Times New Roman"/>
        </w:rPr>
        <w:t xml:space="preserve"> yra retas bet sunkus (jei netaikomos skubios gydymo priemonės – didelis mirtingumas) medžiagų apykaitos sutrikimas, kuris gali atsirasti dėl metformino kaupimosi. Aprašytais pieno rūgšties acidozės atvejais gydomiems metforminu pacientams ji pirmiausia pasireiškė tiems sergantiesiems cukriniu diabetu, kuriems buvo sunkus inkstų funkcijos nepakankamumas. Pieno rūgšties acidozės dažnumą galima ir reikia sumažinti vertinant su ja susijusius rizikos faktorius (pvz., kaip blogai kontroliuojamas diabetas, ketozė, ilgai užtrukęs badavimas, didelis suvartotas alkoholio kiekis, kepenų funkcijos nepakankamumas ir bet kuri su hipoksija susijusi būklė).</w:t>
      </w:r>
    </w:p>
    <w:p w14:paraId="16C5F950"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43FA2769" w14:textId="77777777" w:rsidR="000B0164" w:rsidRPr="009E78CC"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9E78CC">
        <w:rPr>
          <w:rFonts w:ascii="Times New Roman" w:eastAsia="Times New Roman" w:hAnsi="Times New Roman"/>
        </w:rPr>
        <w:t xml:space="preserve">Esant dehidratacijai (sunkiam viduriavimui ar vėmimui, karščiavimui ar sumažėjusiam skysčių vartojimui), reikia laikinai nutraukti metformino vartojimą ir rekomenduojama kreiptis į sveikatos priežiūros specialistą. </w:t>
      </w:r>
    </w:p>
    <w:p w14:paraId="6EC6CD92" w14:textId="77777777" w:rsidR="000B0164" w:rsidRPr="009E78CC"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5BC93F7E"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9E78CC">
        <w:rPr>
          <w:rFonts w:ascii="Times New Roman" w:eastAsia="Times New Roman" w:hAnsi="Times New Roman"/>
        </w:rPr>
        <w:t xml:space="preserve">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nepakankamumas, nepakankamai kontroliuojamas diabetas, ketonemija, ilgalaikis badavimas ir su hipoksija susijusios būklės, taip pat vaistinių preparatų, kurie gali sukelti pieno rūgšties acidozę, vartojimas kartu (žr. 4.3 ir 4.5 skyrius). </w:t>
      </w:r>
      <w:r w:rsidRPr="00AC6103">
        <w:rPr>
          <w:rFonts w:ascii="Times New Roman" w:eastAsia="Times New Roman" w:hAnsi="Times New Roman"/>
        </w:rPr>
        <w:t xml:space="preserve"> </w:t>
      </w:r>
    </w:p>
    <w:p w14:paraId="52959C83"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50A24254"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9E78CC">
        <w:rPr>
          <w:rFonts w:ascii="Times New Roman" w:eastAsia="Times New Roman" w:hAnsi="Times New Roman"/>
        </w:rPr>
        <w:t>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 7,35), padidėjusi laktatų koncentracija plazmoje (&gt; 5 mmol/l) ir padidėjęs anijoninis tarpas bei laktatų / piruvatų santykis.</w:t>
      </w:r>
      <w:r w:rsidRPr="00A9550E">
        <w:rPr>
          <w:color w:val="000000"/>
          <w:szCs w:val="24"/>
        </w:rPr>
        <w:t xml:space="preserve"> </w:t>
      </w:r>
    </w:p>
    <w:p w14:paraId="7BD76A34"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iCs/>
        </w:rPr>
      </w:pPr>
    </w:p>
    <w:p w14:paraId="121236FE"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iCs/>
        </w:rPr>
      </w:pPr>
      <w:r w:rsidRPr="00AC6103">
        <w:rPr>
          <w:rFonts w:ascii="Times New Roman" w:eastAsia="Times New Roman" w:hAnsi="Times New Roman"/>
          <w:i/>
          <w:iCs/>
        </w:rPr>
        <w:t>Diagnozė</w:t>
      </w:r>
    </w:p>
    <w:p w14:paraId="5FD4698A" w14:textId="77777777" w:rsidR="000B0164"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AC6103">
        <w:rPr>
          <w:rFonts w:ascii="Times New Roman" w:eastAsia="Times New Roman" w:hAnsi="Times New Roman"/>
        </w:rPr>
        <w:t>Pieno rūgšties acidozės riziką reikia apsvarstyti, jeigu atsiranda tokių nespecifinių požymių kaip raumenų mėšlungis su virškinimo sutrikimais (pilvo skausmais) ir sunki astenija.</w:t>
      </w:r>
    </w:p>
    <w:p w14:paraId="1E01ADC0" w14:textId="77777777" w:rsidR="002038BE" w:rsidRDefault="002038BE"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1993C34F" w14:textId="77777777" w:rsidR="002038BE" w:rsidRPr="00174984" w:rsidRDefault="002038BE"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iCs/>
        </w:rPr>
      </w:pPr>
      <w:r w:rsidRPr="00174984">
        <w:rPr>
          <w:rFonts w:ascii="Times New Roman" w:eastAsia="Times New Roman" w:hAnsi="Times New Roman"/>
          <w:i/>
          <w:iCs/>
        </w:rPr>
        <w:t xml:space="preserve">Pacientai, kuriems diagnozuotos arba įtariamos mitochondrinės ligos </w:t>
      </w:r>
    </w:p>
    <w:p w14:paraId="54B85EC7" w14:textId="77777777" w:rsidR="002038BE" w:rsidRPr="00174984" w:rsidRDefault="002038BE"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174984">
        <w:rPr>
          <w:rFonts w:ascii="Times New Roman" w:eastAsia="Times New Roman" w:hAnsi="Times New Roman"/>
        </w:rPr>
        <w:t>Pacientams, kuriems diagnozuotos mitochondrinės ligos, pvz., mitochondrinės encefalopatijos su pieno rūgšties acidoze ir į insultą panašiais epizodais (angl. Mitochondrial encephalomyopathy with lactic acidosis and stroke-like episodes, MELAS) sindromas ir iš motinos paveldėtas diabetas bei kurtumas (angl. Maternal inherited diabetes and deafness, MIDD), metformino vartoti nerekomenduojama dėl pieno rūgšties acidozės paūmėjimo ir neurologinių komplikacijų, dėl kurių gali pasunkėti liga, rizikos.</w:t>
      </w:r>
    </w:p>
    <w:p w14:paraId="51F3430F" w14:textId="00713A61" w:rsidR="002038BE" w:rsidRPr="00AC6103" w:rsidRDefault="002038BE"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174984">
        <w:rPr>
          <w:rFonts w:ascii="Times New Roman" w:eastAsia="Times New Roman" w:hAnsi="Times New Roman"/>
        </w:rPr>
        <w:t>Jei pavartojus metformino atsiranda požymių ir simptomų, būdingų MELAS sindromui arba MIDD, reikia nedelsiant nutraukti gydymą metforminu ir greitai atlikti diagnostinį įvertinimą</w:t>
      </w:r>
      <w:r>
        <w:rPr>
          <w:rFonts w:ascii="Times New Roman" w:eastAsia="Times New Roman" w:hAnsi="Times New Roman"/>
        </w:rPr>
        <w:t>.</w:t>
      </w:r>
    </w:p>
    <w:p w14:paraId="72E1C6F8"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p>
    <w:p w14:paraId="5A9B114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9F1B984" w14:textId="77777777" w:rsidR="000B0164"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Inkstų funkcija</w:t>
      </w:r>
    </w:p>
    <w:p w14:paraId="1966BAB2" w14:textId="77777777" w:rsidR="000B0164" w:rsidRPr="009E78CC" w:rsidRDefault="000B0164" w:rsidP="00FE68EB">
      <w:pPr>
        <w:keepNext/>
        <w:keepLines/>
        <w:widowControl w:val="0"/>
        <w:spacing w:after="0" w:line="240" w:lineRule="auto"/>
        <w:rPr>
          <w:rFonts w:ascii="Times New Roman" w:eastAsia="Times New Roman" w:hAnsi="Times New Roman"/>
        </w:rPr>
      </w:pPr>
      <w:r w:rsidRPr="009E78CC">
        <w:rPr>
          <w:rFonts w:ascii="Times New Roman" w:eastAsia="Times New Roman" w:hAnsi="Times New Roman"/>
        </w:rPr>
        <w:lastRenderedPageBreak/>
        <w:t xml:space="preserve">Prieš pradedant gydymą ir paskui reguliariai reikia vertinti GFG (žr. 4.2 skyrių). Metformino negalima vartoti pacientams, kurių GFG &lt; 30 ml/min., jo vartojimą reikia laikinai nutraukti, esant būklėms, kurios sutrikdo inkstų funkciją (žr. 4.3 skyrių). </w:t>
      </w:r>
    </w:p>
    <w:p w14:paraId="15150BEB" w14:textId="77777777" w:rsidR="000B0164" w:rsidRDefault="000B0164" w:rsidP="00FE68EB">
      <w:pPr>
        <w:keepNext/>
        <w:keepLines/>
        <w:widowControl w:val="0"/>
        <w:spacing w:after="0" w:line="240" w:lineRule="auto"/>
        <w:rPr>
          <w:rFonts w:ascii="Times New Roman" w:eastAsia="Times New Roman" w:hAnsi="Times New Roman"/>
        </w:rPr>
      </w:pPr>
    </w:p>
    <w:p w14:paraId="6376F443"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Inkstų funkcijos susilpnėjimas yra senyviems pacientams dažnas ir besimptomis. Reikia atkreipti dėmesį, kad vien iš kreatinino koncentracijos serume, visų pirma senyvų pacientų, spręsti apie inkstų veiklą gali būti sunku, todėl atsižvelgiant į aplinkybes prieš gydymą reikia nustatyti kreatinino klirensą.</w:t>
      </w:r>
    </w:p>
    <w:p w14:paraId="65858987"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EF9DC0E"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Itin atsargiai reikia gydyti tuo atveju, kai yra aplinkybių, kurioms esant inkstų funkcija gali sutrikti, pvz.,  pradėjus vartoti vaist</w:t>
      </w:r>
      <w:r>
        <w:rPr>
          <w:rFonts w:ascii="Times New Roman" w:eastAsia="Times New Roman" w:hAnsi="Times New Roman"/>
        </w:rPr>
        <w:t>inių preparatų</w:t>
      </w:r>
      <w:r w:rsidRPr="00AC6103">
        <w:rPr>
          <w:rFonts w:ascii="Times New Roman" w:eastAsia="Times New Roman" w:hAnsi="Times New Roman"/>
        </w:rPr>
        <w:t xml:space="preserve"> padidėjusiam kraujospūdžiui gydyti, diuretikų bei nesteroidinių vaistų nuo uždegimo.</w:t>
      </w:r>
    </w:p>
    <w:p w14:paraId="627BE105"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5747826" w14:textId="01AF2DD1" w:rsidR="000B0164" w:rsidRPr="00AC6103" w:rsidRDefault="000B0164" w:rsidP="00FE68EB">
      <w:pPr>
        <w:keepNext/>
        <w:keepLines/>
        <w:widowControl w:val="0"/>
        <w:spacing w:after="0" w:line="240" w:lineRule="auto"/>
        <w:outlineLvl w:val="3"/>
        <w:rPr>
          <w:rFonts w:ascii="Times New Roman" w:eastAsia="Times New Roman" w:hAnsi="Times New Roman"/>
          <w:iCs/>
          <w:u w:val="single"/>
          <w:lang w:eastAsia="lt-LT"/>
        </w:rPr>
      </w:pPr>
      <w:r w:rsidRPr="00AC6103">
        <w:rPr>
          <w:rFonts w:ascii="Times New Roman" w:eastAsia="Times New Roman" w:hAnsi="Times New Roman"/>
          <w:iCs/>
          <w:u w:val="single"/>
          <w:lang w:eastAsia="lt-LT"/>
        </w:rPr>
        <w:t>Kontrastinių medžiagų, kurių sudėtyje yra jodo, vartojimas</w:t>
      </w:r>
      <w:r w:rsidR="00665B73">
        <w:rPr>
          <w:rFonts w:ascii="Times New Roman" w:eastAsia="Times New Roman" w:hAnsi="Times New Roman"/>
          <w:iCs/>
          <w:u w:val="single"/>
          <w:lang w:eastAsia="lt-LT"/>
        </w:rPr>
        <w:fldChar w:fldCharType="begin"/>
      </w:r>
      <w:r w:rsidR="00665B73">
        <w:rPr>
          <w:rFonts w:ascii="Times New Roman" w:eastAsia="Times New Roman" w:hAnsi="Times New Roman"/>
          <w:iCs/>
          <w:u w:val="single"/>
          <w:lang w:eastAsia="lt-LT"/>
        </w:rPr>
        <w:instrText xml:space="preserve"> DOCVARIABLE vault_nd_e3e68bd9-0bf6-49ad-91cc-b0b6497d6236 \* MERGEFORMAT </w:instrText>
      </w:r>
      <w:r w:rsidR="00665B73">
        <w:rPr>
          <w:rFonts w:ascii="Times New Roman" w:eastAsia="Times New Roman" w:hAnsi="Times New Roman"/>
          <w:iCs/>
          <w:u w:val="single"/>
          <w:lang w:eastAsia="lt-LT"/>
        </w:rPr>
        <w:fldChar w:fldCharType="separate"/>
      </w:r>
      <w:r w:rsidR="00665B73">
        <w:rPr>
          <w:rFonts w:ascii="Times New Roman" w:eastAsia="Times New Roman" w:hAnsi="Times New Roman"/>
          <w:iCs/>
          <w:u w:val="single"/>
          <w:lang w:eastAsia="lt-LT"/>
        </w:rPr>
        <w:t xml:space="preserve"> </w:t>
      </w:r>
      <w:r w:rsidR="00665B73">
        <w:rPr>
          <w:rFonts w:ascii="Times New Roman" w:eastAsia="Times New Roman" w:hAnsi="Times New Roman"/>
          <w:iCs/>
          <w:u w:val="single"/>
          <w:lang w:eastAsia="lt-LT"/>
        </w:rPr>
        <w:fldChar w:fldCharType="end"/>
      </w:r>
    </w:p>
    <w:p w14:paraId="203222E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100DF6">
        <w:rPr>
          <w:rFonts w:ascii="Times New Roman" w:eastAsia="Times New Roman" w:hAnsi="Times New Roman"/>
          <w:lang w:eastAsia="lt-LT"/>
        </w:rPr>
        <w:t xml:space="preserve">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 </w:t>
      </w:r>
    </w:p>
    <w:p w14:paraId="3E7183E8" w14:textId="77777777" w:rsidR="000B0164" w:rsidRDefault="000B0164" w:rsidP="00FE68EB">
      <w:pPr>
        <w:keepNext/>
        <w:keepLines/>
        <w:widowControl w:val="0"/>
        <w:spacing w:after="0" w:line="240" w:lineRule="auto"/>
        <w:rPr>
          <w:rFonts w:ascii="Times New Roman" w:eastAsia="Times New Roman" w:hAnsi="Times New Roman"/>
          <w:u w:val="single"/>
        </w:rPr>
      </w:pPr>
    </w:p>
    <w:p w14:paraId="23DE3785"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Operacinis gydymas</w:t>
      </w:r>
    </w:p>
    <w:p w14:paraId="1F04B3CC" w14:textId="77777777" w:rsidR="000B0164" w:rsidRPr="009E78CC" w:rsidRDefault="000B0164" w:rsidP="00FE68EB">
      <w:pPr>
        <w:keepNext/>
        <w:keepLines/>
        <w:widowControl w:val="0"/>
        <w:spacing w:after="0" w:line="240" w:lineRule="auto"/>
        <w:rPr>
          <w:rFonts w:ascii="Times New Roman" w:eastAsia="Times New Roman" w:hAnsi="Times New Roman"/>
        </w:rPr>
      </w:pPr>
      <w:r w:rsidRPr="009E78CC">
        <w:rPr>
          <w:rFonts w:ascii="Times New Roman" w:eastAsia="Times New Roman" w:hAnsi="Times New Roman"/>
        </w:rPr>
        <w:t xml:space="preserve">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 </w:t>
      </w:r>
    </w:p>
    <w:p w14:paraId="127261B8" w14:textId="77777777" w:rsidR="000B0164" w:rsidRDefault="000B0164" w:rsidP="00FE68EB">
      <w:pPr>
        <w:keepNext/>
        <w:keepLines/>
        <w:widowControl w:val="0"/>
        <w:spacing w:after="0" w:line="240" w:lineRule="auto"/>
        <w:rPr>
          <w:rFonts w:ascii="Times New Roman" w:eastAsia="Times New Roman" w:hAnsi="Times New Roman"/>
          <w:u w:val="single"/>
          <w:lang w:val="pt-BR"/>
        </w:rPr>
      </w:pPr>
    </w:p>
    <w:p w14:paraId="491B83B2" w14:textId="77777777" w:rsidR="000B0164" w:rsidRPr="00AC6103" w:rsidRDefault="000B0164" w:rsidP="00FE68EB">
      <w:pPr>
        <w:keepNext/>
        <w:keepLines/>
        <w:widowControl w:val="0"/>
        <w:spacing w:after="0" w:line="240" w:lineRule="auto"/>
        <w:rPr>
          <w:rFonts w:ascii="Times New Roman" w:eastAsia="Times New Roman" w:hAnsi="Times New Roman"/>
          <w:u w:val="single"/>
          <w:lang w:val="pt-BR"/>
        </w:rPr>
      </w:pPr>
      <w:r w:rsidRPr="00AC6103">
        <w:rPr>
          <w:rFonts w:ascii="Times New Roman" w:eastAsia="Times New Roman" w:hAnsi="Times New Roman"/>
          <w:u w:val="single"/>
          <w:lang w:val="pt-BR"/>
        </w:rPr>
        <w:t>Vaikai ir paaugliai</w:t>
      </w:r>
    </w:p>
    <w:p w14:paraId="3F9811D1"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Prieš pradedant gydyti metforminu būtina patvirtinti 2 tipo cukrinio diabeto diagnozę. Vienerių metų trukmės kontroliuojamų klinikinių tyrimų metu metformino poveikio augimui ir brendimui nenustatyta, bet ilgalaikio tyrimo duomenų nėra. Todėl metforminu gydant vaikus, ypač prepuberteto laikotarpiu, būtina atidžiai sekti jų augimo ir brendimo rodiklius.</w:t>
      </w:r>
    </w:p>
    <w:p w14:paraId="47F043B6" w14:textId="77777777" w:rsidR="000B0164" w:rsidRPr="00AC6103" w:rsidRDefault="000B0164" w:rsidP="00FE68EB">
      <w:pPr>
        <w:keepNext/>
        <w:keepLines/>
        <w:widowControl w:val="0"/>
        <w:spacing w:after="0" w:line="240" w:lineRule="auto"/>
        <w:rPr>
          <w:rFonts w:ascii="Times New Roman" w:eastAsia="Times New Roman" w:hAnsi="Times New Roman"/>
          <w:u w:val="single"/>
          <w:lang w:val="pt-BR"/>
        </w:rPr>
      </w:pPr>
    </w:p>
    <w:p w14:paraId="67626D37" w14:textId="77777777" w:rsidR="000B0164" w:rsidRPr="00AC6103" w:rsidRDefault="000B0164" w:rsidP="00FE68EB">
      <w:pPr>
        <w:keepNext/>
        <w:keepLines/>
        <w:widowControl w:val="0"/>
        <w:spacing w:after="0" w:line="240" w:lineRule="auto"/>
        <w:rPr>
          <w:rFonts w:ascii="Times New Roman" w:eastAsia="Times New Roman" w:hAnsi="Times New Roman"/>
          <w:u w:val="single"/>
          <w:lang w:val="pt-BR"/>
        </w:rPr>
      </w:pPr>
      <w:r w:rsidRPr="00AC6103">
        <w:rPr>
          <w:rFonts w:ascii="Times New Roman" w:eastAsia="Times New Roman" w:hAnsi="Times New Roman"/>
          <w:u w:val="single"/>
          <w:lang w:val="pt-BR"/>
        </w:rPr>
        <w:t>10-12 metų vaikai</w:t>
      </w:r>
    </w:p>
    <w:p w14:paraId="4604B77D"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lang w:val="pt-BR"/>
        </w:rPr>
        <w:t>Klinikinių tyrimų metu, kuriuose dalyvavo vaikai ir paaugliai, buvo stebėta tik 15 vaikų, kurių amžius buvo 10-12 metų. Nors metformino vartojimo saugumas ir veiksmingumas šiems vaikams nesiskyrė nuo vyresnių vaikų ir paauglių, gydant 10-12 metų vaikus rekomenduojama laikytis ypatingo atsargumo.</w:t>
      </w:r>
    </w:p>
    <w:p w14:paraId="3E000E74"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p>
    <w:p w14:paraId="23373C07"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Kitos atsargumo priemonės</w:t>
      </w:r>
    </w:p>
    <w:p w14:paraId="1906A1C0"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Visi pacientai turi laikytis reikiamos dietos ir tinkamai paskirstyti per dieną suvartojamų angliavandenių kiekį. Ligoniai, kurių svoris per didelis, toliau turi laikytis mažesnio kaloringumo dietos. </w:t>
      </w:r>
    </w:p>
    <w:p w14:paraId="2E7807FC"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4DD72217"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Cukrinį diabetą stebėti reikia reguliariais įprastiniais laboratoriniais tyrimais.</w:t>
      </w:r>
    </w:p>
    <w:p w14:paraId="5143BA8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2E569AC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lang w:val="pt-BR"/>
        </w:rPr>
        <w:t xml:space="preserve">Vien metformino hidrochloridas hipoglikemijos nesukelia, tačiau jo vartoti kartu su kitais geriamaisiais </w:t>
      </w:r>
      <w:r>
        <w:rPr>
          <w:rFonts w:ascii="Times New Roman" w:eastAsia="Times New Roman" w:hAnsi="Times New Roman"/>
          <w:lang w:val="pt-BR"/>
        </w:rPr>
        <w:t xml:space="preserve">vaistiniais </w:t>
      </w:r>
      <w:r w:rsidRPr="00AC6103">
        <w:rPr>
          <w:rFonts w:ascii="Times New Roman" w:eastAsia="Times New Roman" w:hAnsi="Times New Roman"/>
          <w:lang w:val="pt-BR"/>
        </w:rPr>
        <w:t>preparatais nuo diabeto (sulfanilkarbamido ar meglitinido dariniais) reikia atsargiai.</w:t>
      </w:r>
      <w:r w:rsidRPr="00AC6103">
        <w:rPr>
          <w:rFonts w:ascii="Times New Roman" w:eastAsia="Times New Roman" w:hAnsi="Times New Roman"/>
        </w:rPr>
        <w:t xml:space="preserve"> Hipoglikemijos požymiais gali būti: staiga padidėjęs prakaitavimas, drebėjimas, padažnėjęs pulsas, neramumas, stiprus alkio jausmas. Toliau progresuojant hipoglikemijai pacientas gali netekti sąmonės.</w:t>
      </w:r>
    </w:p>
    <w:p w14:paraId="4B7D0C8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7557187"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Bakterinės ar virusinės infekcijos (pvz., gripo, kvėpavimo takų infekcijos, šlapimo takų infekcijos) atveju gali pablogėti medžiagų apykaita ir dėl to atsirasti hiperglikemija, todėl gali būti reikalingas gydymo priderinimas, pvz., laikinas gydymas insulinu.</w:t>
      </w:r>
    </w:p>
    <w:p w14:paraId="43F11884"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3465CF1"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4.5</w:t>
      </w:r>
      <w:r w:rsidRPr="00AC6103">
        <w:rPr>
          <w:rFonts w:ascii="Times New Roman" w:eastAsia="Times New Roman" w:hAnsi="Times New Roman"/>
          <w:b/>
        </w:rPr>
        <w:tab/>
        <w:t>Sąveika su kitais vaistiniais preparatas ir kitokia sąveika</w:t>
      </w:r>
    </w:p>
    <w:p w14:paraId="0D684CFD"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755E4BAA"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i/>
          <w:u w:val="single"/>
        </w:rPr>
      </w:pPr>
      <w:r>
        <w:rPr>
          <w:rFonts w:ascii="Times New Roman" w:eastAsia="Times New Roman" w:hAnsi="Times New Roman"/>
          <w:i/>
          <w:u w:val="single"/>
        </w:rPr>
        <w:t>Kartu vartoti n</w:t>
      </w:r>
      <w:r w:rsidRPr="00AC6103">
        <w:rPr>
          <w:rFonts w:ascii="Times New Roman" w:eastAsia="Times New Roman" w:hAnsi="Times New Roman"/>
          <w:i/>
          <w:u w:val="single"/>
        </w:rPr>
        <w:t>erekomenduojam</w:t>
      </w:r>
      <w:r>
        <w:rPr>
          <w:rFonts w:ascii="Times New Roman" w:eastAsia="Times New Roman" w:hAnsi="Times New Roman"/>
          <w:i/>
          <w:u w:val="single"/>
        </w:rPr>
        <w:t>a</w:t>
      </w:r>
    </w:p>
    <w:p w14:paraId="3D89BD15"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u w:val="single"/>
        </w:rPr>
      </w:pPr>
    </w:p>
    <w:p w14:paraId="6827A01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u w:val="single"/>
        </w:rPr>
      </w:pPr>
      <w:r w:rsidRPr="00AC6103">
        <w:rPr>
          <w:rFonts w:ascii="Times New Roman" w:eastAsia="Times New Roman" w:hAnsi="Times New Roman"/>
          <w:u w:val="single"/>
        </w:rPr>
        <w:t>Alkoholis</w:t>
      </w:r>
    </w:p>
    <w:p w14:paraId="5334E3C0" w14:textId="77777777" w:rsidR="000B0164" w:rsidRPr="00AC6103" w:rsidRDefault="000B0164" w:rsidP="00FE68EB">
      <w:pPr>
        <w:keepNext/>
        <w:keepLines/>
        <w:widowControl w:val="0"/>
        <w:spacing w:after="0" w:line="240" w:lineRule="auto"/>
        <w:rPr>
          <w:rFonts w:ascii="Times New Roman" w:eastAsia="Times New Roman" w:hAnsi="Times New Roman"/>
        </w:rPr>
      </w:pPr>
      <w:r w:rsidRPr="00C9323F">
        <w:rPr>
          <w:rFonts w:ascii="Times New Roman" w:eastAsia="Times New Roman" w:hAnsi="Times New Roman"/>
        </w:rPr>
        <w:t>Intoksikacija alkoholiu yra susijusi su padidėjusia pieno rūgšties acidozės rizika, ypač badavimo, prastos mitybos ar kepenų funkcijos sutrikimo atvejais.</w:t>
      </w:r>
    </w:p>
    <w:p w14:paraId="2F121757"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Todėl reikia vengti vartoti alkoholio ir vaistinių preparatų, kurių sudėtyje yra alkoholio.</w:t>
      </w:r>
    </w:p>
    <w:p w14:paraId="64162F3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21EE757"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Kontrastinės medžiagos su jodu</w:t>
      </w:r>
    </w:p>
    <w:p w14:paraId="369DC694" w14:textId="77777777" w:rsidR="000B0164" w:rsidRDefault="000B0164" w:rsidP="00FE68EB">
      <w:pPr>
        <w:keepNext/>
        <w:keepLines/>
        <w:widowControl w:val="0"/>
        <w:spacing w:after="0" w:line="240" w:lineRule="auto"/>
        <w:rPr>
          <w:rFonts w:ascii="Times New Roman" w:eastAsia="Times New Roman" w:hAnsi="Times New Roman"/>
        </w:rPr>
      </w:pPr>
      <w:r>
        <w:rPr>
          <w:rFonts w:ascii="Times New Roman" w:eastAsia="Times New Roman" w:hAnsi="Times New Roman"/>
        </w:rPr>
        <w:t>Leidžiant</w:t>
      </w:r>
      <w:r w:rsidRPr="00AC6103">
        <w:rPr>
          <w:rFonts w:ascii="Times New Roman" w:eastAsia="Times New Roman" w:hAnsi="Times New Roman"/>
        </w:rPr>
        <w:t xml:space="preserve"> į veną kontrastinių medžiagų, kurių sudėtyje yra jodo, gali atsirasti inkstų funkcijos nepakankamumas, dėl kurio gali kauptis metforminas bei padidėja pieno rūgšties acidozės pavojus</w:t>
      </w:r>
      <w:r>
        <w:rPr>
          <w:rFonts w:ascii="Times New Roman" w:eastAsia="Times New Roman" w:hAnsi="Times New Roman"/>
        </w:rPr>
        <w:t>.</w:t>
      </w:r>
    </w:p>
    <w:p w14:paraId="5DD7EAA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9E78CC">
        <w:rPr>
          <w:rFonts w:ascii="Times New Roman" w:eastAsia="Times New Roman" w:hAnsi="Times New Roman"/>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3F525FD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56346E89"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u w:val="single"/>
        </w:rPr>
        <w:t>Deriniai, kuriuos galima vartoti tik laikantis atsargumo</w:t>
      </w:r>
      <w:r w:rsidRPr="00AC6103">
        <w:rPr>
          <w:rFonts w:ascii="Times New Roman" w:eastAsia="Times New Roman" w:hAnsi="Times New Roman"/>
          <w:i/>
        </w:rPr>
        <w:t xml:space="preserve"> </w:t>
      </w:r>
    </w:p>
    <w:p w14:paraId="34816206" w14:textId="77777777" w:rsidR="000B0164" w:rsidRDefault="000B0164" w:rsidP="00FE68EB">
      <w:pPr>
        <w:keepNext/>
        <w:keepLines/>
        <w:widowControl w:val="0"/>
        <w:spacing w:after="0" w:line="240" w:lineRule="auto"/>
      </w:pPr>
      <w:r w:rsidRPr="009E78CC">
        <w:rPr>
          <w:rFonts w:ascii="Times New Roman" w:eastAsia="Times New Roman" w:hAnsi="Times New Roman"/>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w:t>
      </w:r>
    </w:p>
    <w:p w14:paraId="629A5B5E" w14:textId="77777777" w:rsidR="000B0164" w:rsidRDefault="000B0164" w:rsidP="00FE68EB">
      <w:pPr>
        <w:keepNext/>
        <w:keepLines/>
        <w:widowControl w:val="0"/>
        <w:spacing w:after="0" w:line="240" w:lineRule="auto"/>
        <w:rPr>
          <w:rFonts w:ascii="Times New Roman" w:eastAsia="Times New Roman" w:hAnsi="Times New Roman"/>
          <w:i/>
        </w:rPr>
      </w:pPr>
    </w:p>
    <w:p w14:paraId="56B00129"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i/>
        </w:rPr>
        <w:t xml:space="preserve">Gliukokortikoidai (vartojami sisteminiam gydymui ar vietiniam gydymui) ir simpatomimetikai </w:t>
      </w:r>
      <w:r w:rsidRPr="00AC6103">
        <w:rPr>
          <w:rFonts w:ascii="Times New Roman" w:eastAsia="Times New Roman" w:hAnsi="Times New Roman"/>
        </w:rPr>
        <w:t xml:space="preserve">pasižymi hiperglikeminiu poveikiu. Pacientui reikia pasakyti, kad būtina dažniau tirti gliukozės kiekį kraujyje, ypač pradėjus vartoti vaisto. Prireikus, </w:t>
      </w:r>
      <w:r w:rsidRPr="00AC6103">
        <w:rPr>
          <w:rFonts w:ascii="Times New Roman" w:eastAsia="Times New Roman" w:hAnsi="Times New Roman"/>
          <w:bCs/>
        </w:rPr>
        <w:t>Metformin-ratiopharm</w:t>
      </w:r>
      <w:r w:rsidRPr="00AC6103">
        <w:rPr>
          <w:rFonts w:ascii="Times New Roman" w:eastAsia="Times New Roman" w:hAnsi="Times New Roman"/>
          <w:iCs/>
        </w:rPr>
        <w:t xml:space="preserve"> </w:t>
      </w:r>
      <w:r w:rsidRPr="00AC6103">
        <w:rPr>
          <w:rFonts w:ascii="Times New Roman" w:eastAsia="Times New Roman" w:hAnsi="Times New Roman"/>
        </w:rPr>
        <w:t>dozę galima koreguoti tuo metu, kai skiriama šių vaist</w:t>
      </w:r>
      <w:r>
        <w:rPr>
          <w:rFonts w:ascii="Times New Roman" w:eastAsia="Times New Roman" w:hAnsi="Times New Roman"/>
        </w:rPr>
        <w:t>inių preparatų</w:t>
      </w:r>
      <w:r w:rsidRPr="00AC6103">
        <w:rPr>
          <w:rFonts w:ascii="Times New Roman" w:eastAsia="Times New Roman" w:hAnsi="Times New Roman"/>
        </w:rPr>
        <w:t xml:space="preserve"> ir baigus gydymą jais.</w:t>
      </w:r>
    </w:p>
    <w:p w14:paraId="39295DD5"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301895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i/>
        </w:rPr>
        <w:t xml:space="preserve">AKF inhibitoriai </w:t>
      </w:r>
      <w:r w:rsidRPr="00AC6103">
        <w:rPr>
          <w:rFonts w:ascii="Times New Roman" w:eastAsia="Times New Roman" w:hAnsi="Times New Roman"/>
        </w:rPr>
        <w:t xml:space="preserve">gali sumažinti gliukozės kiekį kraujo serume. Prireikus, </w:t>
      </w:r>
      <w:r w:rsidRPr="00AC6103">
        <w:rPr>
          <w:rFonts w:ascii="Times New Roman" w:eastAsia="Times New Roman" w:hAnsi="Times New Roman"/>
          <w:bCs/>
        </w:rPr>
        <w:t xml:space="preserve">Metformin-ratiopharm </w:t>
      </w:r>
      <w:r w:rsidRPr="00AC6103">
        <w:rPr>
          <w:rFonts w:ascii="Times New Roman" w:eastAsia="Times New Roman" w:hAnsi="Times New Roman"/>
        </w:rPr>
        <w:t>galima koreguoti tuo metu, kai skiriama šių vaist</w:t>
      </w:r>
      <w:r>
        <w:rPr>
          <w:rFonts w:ascii="Times New Roman" w:eastAsia="Times New Roman" w:hAnsi="Times New Roman"/>
        </w:rPr>
        <w:t>inių preparatų</w:t>
      </w:r>
      <w:r w:rsidRPr="00AC6103">
        <w:rPr>
          <w:rFonts w:ascii="Times New Roman" w:eastAsia="Times New Roman" w:hAnsi="Times New Roman"/>
        </w:rPr>
        <w:t xml:space="preserve"> ir baigus gydymą jais.</w:t>
      </w:r>
    </w:p>
    <w:p w14:paraId="6CFEF46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BF3ABF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color w:val="000000"/>
        </w:rPr>
        <w:t xml:space="preserve">Diuretikai, galintys sumažinti inkstų funkciją, ypač kilpiniai, gali padidinti </w:t>
      </w:r>
      <w:r w:rsidRPr="00AC6103">
        <w:rPr>
          <w:rFonts w:ascii="Times New Roman" w:eastAsia="Times New Roman" w:hAnsi="Times New Roman"/>
        </w:rPr>
        <w:t>pieno rūgšties acidozės</w:t>
      </w:r>
      <w:r w:rsidRPr="00AC6103">
        <w:rPr>
          <w:rFonts w:ascii="Times New Roman" w:eastAsia="Times New Roman" w:hAnsi="Times New Roman"/>
          <w:bCs/>
          <w:color w:val="000000"/>
        </w:rPr>
        <w:t xml:space="preserve"> riziką.</w:t>
      </w:r>
    </w:p>
    <w:p w14:paraId="1E187C98"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2C709B9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Medžiagos, lėtinančios metformino išsiskyrimą, pvz., cimetidinas, didina pieno rūgšties acidozės riziką.</w:t>
      </w:r>
    </w:p>
    <w:p w14:paraId="770E284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52B2020"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4.6</w:t>
      </w:r>
      <w:r w:rsidRPr="00AC6103">
        <w:rPr>
          <w:rFonts w:ascii="Times New Roman" w:eastAsia="Times New Roman" w:hAnsi="Times New Roman"/>
          <w:b/>
        </w:rPr>
        <w:tab/>
        <w:t>Vaisingumas, nėštumas ir žindymo laikotarpis</w:t>
      </w:r>
    </w:p>
    <w:p w14:paraId="127C55A7" w14:textId="77777777" w:rsidR="000B0164" w:rsidRPr="00AC6103" w:rsidRDefault="000B0164" w:rsidP="00FE68EB">
      <w:pPr>
        <w:keepNext/>
        <w:keepLines/>
        <w:widowControl w:val="0"/>
        <w:spacing w:after="0" w:line="240" w:lineRule="auto"/>
        <w:rPr>
          <w:rFonts w:ascii="Times New Roman" w:eastAsia="Times New Roman" w:hAnsi="Times New Roman"/>
          <w:b/>
          <w:i/>
        </w:rPr>
      </w:pPr>
    </w:p>
    <w:p w14:paraId="46EE9C0B"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Nėštumas</w:t>
      </w:r>
    </w:p>
    <w:p w14:paraId="4AE52A90"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Nėštumo laikotarpiu nekontroliuojamas diabetas (gestacinis arba nuolatinis) susijęs su įgimtų sutrikimų rizikos ir perinatalinio mirtingumo padidėjimu.</w:t>
      </w:r>
    </w:p>
    <w:p w14:paraId="549EA49D"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lang w:val="pt-BR"/>
        </w:rPr>
        <w:t>Ribotas duomenų kiekis apie metformino vartojimą nėštumo metu didesnės įgimtų sutrikimų rizikos nerodo.</w:t>
      </w:r>
      <w:r w:rsidRPr="00AC6103">
        <w:rPr>
          <w:rFonts w:ascii="Times New Roman" w:eastAsia="Times New Roman" w:hAnsi="Times New Roman"/>
        </w:rPr>
        <w:t xml:space="preserve"> Tyrimais su eksperimentiniais gyvūnais kenksmingo poveikio nėštumo eigai, embriono ar vaisiaus vystymuisi, gimdymo eigai ir raidai po gimimo nenustatyta (žr. 5.3. skyrių).</w:t>
      </w:r>
    </w:p>
    <w:p w14:paraId="651DEDC1"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Planuojančių pastoti ir nėščių cukriniu diabetu sergančių moterų gydyti metformino hidrochloridu negalima. Jos privalo vartoti insulino, o gliukozės koncentraciją kraujyje turi būti palaikoma kiek galima panašesnė į normalią, kad sumažėtų vaisiaus apsigimimų, susijusių su nenormalia gliukozės koncentracij</w:t>
      </w:r>
      <w:r>
        <w:rPr>
          <w:rFonts w:ascii="Times New Roman" w:eastAsia="Times New Roman" w:hAnsi="Times New Roman"/>
        </w:rPr>
        <w:t>a</w:t>
      </w:r>
      <w:r w:rsidRPr="00AC6103">
        <w:rPr>
          <w:rFonts w:ascii="Times New Roman" w:eastAsia="Times New Roman" w:hAnsi="Times New Roman"/>
        </w:rPr>
        <w:t xml:space="preserve"> kraujyje, rizika. </w:t>
      </w:r>
    </w:p>
    <w:p w14:paraId="4836F355"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F21E522"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Žindymas</w:t>
      </w:r>
    </w:p>
    <w:p w14:paraId="526040B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Metforminas išsiskiria į žindyvės pieną. Jokio nepageidaujamo poveikio žindytiems naujagimiams ir kūdikiams nenustatyta. Tačiau kadangi sukauptas duomenų kiekis ribotas, vartojant metforminą žindyti nerekomenduojama. Sprendimas ar nutraukti žindymą priimamas įvertinu</w:t>
      </w:r>
      <w:r>
        <w:rPr>
          <w:rFonts w:ascii="Times New Roman" w:eastAsia="Times New Roman" w:hAnsi="Times New Roman"/>
        </w:rPr>
        <w:t>s</w:t>
      </w:r>
      <w:r w:rsidRPr="00AC6103">
        <w:rPr>
          <w:rFonts w:ascii="Times New Roman" w:eastAsia="Times New Roman" w:hAnsi="Times New Roman"/>
        </w:rPr>
        <w:t xml:space="preserve"> žindymo naudą ir galimą nepageidaujamą poveikį vaikui. </w:t>
      </w:r>
    </w:p>
    <w:p w14:paraId="519F6D98"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C3C3423"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Vaisingumas</w:t>
      </w:r>
    </w:p>
    <w:p w14:paraId="5CA90D56"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lastRenderedPageBreak/>
        <w:t>Skiriant metformino žiurkių patinams ir patelėms 600 mg/kg kūno masės (atsižvelgiant į kūno paviršiaus plotą, tai maždaug tris kartus didesnė nei didžiausia rekomenduojama žmogaus dozė) kokio nors poveikio gyvūnų vaisingumui nenustatyta.</w:t>
      </w:r>
    </w:p>
    <w:p w14:paraId="5C71885D" w14:textId="77777777" w:rsidR="000B0164" w:rsidRPr="00AC6103" w:rsidRDefault="000B0164" w:rsidP="00FE68EB">
      <w:pPr>
        <w:keepNext/>
        <w:keepLines/>
        <w:widowControl w:val="0"/>
        <w:spacing w:after="0" w:line="240" w:lineRule="auto"/>
        <w:rPr>
          <w:rFonts w:ascii="Times New Roman" w:eastAsia="Times New Roman" w:hAnsi="Times New Roman"/>
          <w:b/>
          <w:iCs/>
        </w:rPr>
      </w:pPr>
    </w:p>
    <w:p w14:paraId="0A8935C0" w14:textId="77777777" w:rsidR="000B0164" w:rsidRPr="00AC6103" w:rsidRDefault="000B0164" w:rsidP="00FE68EB">
      <w:pPr>
        <w:keepNext/>
        <w:keepLines/>
        <w:widowControl w:val="0"/>
        <w:spacing w:after="0" w:line="240" w:lineRule="auto"/>
        <w:ind w:left="567" w:hanging="567"/>
        <w:jc w:val="both"/>
        <w:rPr>
          <w:rFonts w:ascii="Times New Roman" w:eastAsia="Times New Roman" w:hAnsi="Times New Roman"/>
          <w:b/>
          <w:iCs/>
        </w:rPr>
      </w:pPr>
      <w:r w:rsidRPr="00AC6103">
        <w:rPr>
          <w:rFonts w:ascii="Times New Roman" w:eastAsia="Times New Roman" w:hAnsi="Times New Roman"/>
          <w:b/>
          <w:iCs/>
        </w:rPr>
        <w:t>4.7</w:t>
      </w:r>
      <w:r w:rsidRPr="00AC6103">
        <w:rPr>
          <w:rFonts w:ascii="Times New Roman" w:eastAsia="Times New Roman" w:hAnsi="Times New Roman"/>
          <w:b/>
          <w:iCs/>
        </w:rPr>
        <w:tab/>
        <w:t>Poveikis gebėjimui vairuoti ir valdyti mechanizmus</w:t>
      </w:r>
    </w:p>
    <w:p w14:paraId="4CDFB1AF" w14:textId="77777777" w:rsidR="000B0164" w:rsidRPr="00AC6103" w:rsidRDefault="000B0164" w:rsidP="00FE68EB">
      <w:pPr>
        <w:keepNext/>
        <w:keepLines/>
        <w:widowControl w:val="0"/>
        <w:spacing w:after="0" w:line="240" w:lineRule="auto"/>
        <w:ind w:left="567" w:hanging="567"/>
        <w:jc w:val="both"/>
        <w:rPr>
          <w:rFonts w:ascii="Times New Roman" w:eastAsia="Times New Roman" w:hAnsi="Times New Roman"/>
          <w:b/>
        </w:rPr>
      </w:pPr>
    </w:p>
    <w:p w14:paraId="3CB0637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iCs/>
        </w:rPr>
        <w:t>Monoterapija</w:t>
      </w:r>
      <w:r w:rsidRPr="00AC6103">
        <w:rPr>
          <w:rFonts w:ascii="Times New Roman" w:eastAsia="Times New Roman" w:hAnsi="Times New Roman"/>
          <w:b/>
          <w:bCs/>
          <w:i/>
        </w:rPr>
        <w:t xml:space="preserve"> </w:t>
      </w:r>
      <w:r w:rsidRPr="00AC6103">
        <w:rPr>
          <w:rFonts w:ascii="Times New Roman" w:eastAsia="Times New Roman" w:hAnsi="Times New Roman"/>
          <w:bCs/>
        </w:rPr>
        <w:t xml:space="preserve">Metformin-ratiopharm </w:t>
      </w:r>
      <w:r w:rsidRPr="00AC6103">
        <w:rPr>
          <w:rFonts w:ascii="Times New Roman" w:eastAsia="Times New Roman" w:hAnsi="Times New Roman"/>
          <w:iCs/>
        </w:rPr>
        <w:t xml:space="preserve"> </w:t>
      </w:r>
      <w:r w:rsidRPr="00AC6103">
        <w:rPr>
          <w:rFonts w:ascii="Times New Roman" w:eastAsia="Times New Roman" w:hAnsi="Times New Roman"/>
        </w:rPr>
        <w:t>hipoglikemijos nesukelia ir neturi įtakos vairavimui,  ar mechanizmų valdymui. Tačiau reikia atkreipti pacientų dėmesį į galimą hipoglikemijos riziką, kai metformino vartojama kartu su kitais vaistiniais preparatais nuo cukrinio diabeto (sulfonilkarbamido dariniais, insulinu, repaglinidu).</w:t>
      </w:r>
    </w:p>
    <w:p w14:paraId="55E56EE0" w14:textId="77777777" w:rsidR="000B0164" w:rsidRPr="00AC6103" w:rsidRDefault="000B0164" w:rsidP="00FE68EB">
      <w:pPr>
        <w:keepNext/>
        <w:keepLines/>
        <w:widowControl w:val="0"/>
        <w:spacing w:after="0" w:line="240" w:lineRule="auto"/>
        <w:jc w:val="both"/>
        <w:rPr>
          <w:rFonts w:ascii="Times New Roman" w:eastAsia="Times New Roman" w:hAnsi="Times New Roman"/>
          <w:b/>
        </w:rPr>
      </w:pPr>
    </w:p>
    <w:p w14:paraId="5DDB779E" w14:textId="77777777" w:rsidR="000B0164" w:rsidRPr="00AC6103" w:rsidRDefault="000B0164" w:rsidP="00FE68EB">
      <w:pPr>
        <w:keepNext/>
        <w:keepLines/>
        <w:widowControl w:val="0"/>
        <w:spacing w:after="0" w:line="240" w:lineRule="auto"/>
        <w:jc w:val="both"/>
        <w:rPr>
          <w:rFonts w:ascii="Times New Roman" w:eastAsia="Times New Roman" w:hAnsi="Times New Roman"/>
          <w:b/>
        </w:rPr>
      </w:pPr>
      <w:r w:rsidRPr="00AC6103">
        <w:rPr>
          <w:rFonts w:ascii="Times New Roman" w:eastAsia="Times New Roman" w:hAnsi="Times New Roman"/>
          <w:b/>
        </w:rPr>
        <w:t>4.8</w:t>
      </w:r>
      <w:r w:rsidRPr="00AC6103">
        <w:rPr>
          <w:rFonts w:ascii="Times New Roman" w:eastAsia="Times New Roman" w:hAnsi="Times New Roman"/>
          <w:b/>
        </w:rPr>
        <w:tab/>
        <w:t>Nepageidaujamas poveikis</w:t>
      </w:r>
    </w:p>
    <w:p w14:paraId="4788C5FC" w14:textId="77777777" w:rsidR="000B0164" w:rsidRPr="00AC6103" w:rsidRDefault="000B0164" w:rsidP="00FE68EB">
      <w:pPr>
        <w:keepNext/>
        <w:keepLines/>
        <w:widowControl w:val="0"/>
        <w:spacing w:after="0" w:line="240" w:lineRule="auto"/>
        <w:jc w:val="both"/>
        <w:rPr>
          <w:rFonts w:ascii="Times New Roman" w:eastAsia="Times New Roman" w:hAnsi="Times New Roman"/>
          <w:b/>
          <w:i/>
        </w:rPr>
      </w:pPr>
    </w:p>
    <w:p w14:paraId="6520295D"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Gydymo metformino hidrochloridu metu gali pasireikšti toliau išvardytas nepageidaujamas poveikis.</w:t>
      </w:r>
    </w:p>
    <w:p w14:paraId="1DDFC64E"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Nepageidaujamo poveikio dažn</w:t>
      </w:r>
      <w:r>
        <w:rPr>
          <w:rFonts w:ascii="Times New Roman" w:eastAsia="Times New Roman" w:hAnsi="Times New Roman"/>
          <w:noProof/>
        </w:rPr>
        <w:t>i</w:t>
      </w:r>
      <w:r w:rsidRPr="00AC6103">
        <w:rPr>
          <w:rFonts w:ascii="Times New Roman" w:eastAsia="Times New Roman" w:hAnsi="Times New Roman"/>
          <w:noProof/>
        </w:rPr>
        <w:t>o apibūdinimas:</w:t>
      </w:r>
    </w:p>
    <w:p w14:paraId="2CC758EE"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labai dažn</w:t>
      </w:r>
      <w:r>
        <w:rPr>
          <w:rFonts w:ascii="Times New Roman" w:eastAsia="Times New Roman" w:hAnsi="Times New Roman"/>
          <w:lang w:val="pt-BR"/>
        </w:rPr>
        <w:t>as</w:t>
      </w:r>
      <w:r w:rsidRPr="00AC6103">
        <w:rPr>
          <w:rFonts w:ascii="Times New Roman" w:eastAsia="Times New Roman" w:hAnsi="Times New Roman"/>
          <w:lang w:val="pt-BR"/>
        </w:rPr>
        <w:t xml:space="preserve"> (≥1/10),</w:t>
      </w:r>
    </w:p>
    <w:p w14:paraId="76AB7DF2"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dažn</w:t>
      </w:r>
      <w:r>
        <w:rPr>
          <w:rFonts w:ascii="Times New Roman" w:eastAsia="Times New Roman" w:hAnsi="Times New Roman"/>
          <w:lang w:val="pt-BR"/>
        </w:rPr>
        <w:t>as</w:t>
      </w:r>
      <w:r w:rsidRPr="00AC6103">
        <w:rPr>
          <w:rFonts w:ascii="Times New Roman" w:eastAsia="Times New Roman" w:hAnsi="Times New Roman"/>
          <w:lang w:val="pt-BR"/>
        </w:rPr>
        <w:t xml:space="preserve"> (nuo ≥1/100 iki &lt;1/10),</w:t>
      </w:r>
    </w:p>
    <w:p w14:paraId="2C0BA4CD"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nedažn</w:t>
      </w:r>
      <w:r>
        <w:rPr>
          <w:rFonts w:ascii="Times New Roman" w:eastAsia="Times New Roman" w:hAnsi="Times New Roman"/>
          <w:lang w:val="pt-BR"/>
        </w:rPr>
        <w:t>as</w:t>
      </w:r>
      <w:r w:rsidRPr="00AC6103">
        <w:rPr>
          <w:rFonts w:ascii="Times New Roman" w:eastAsia="Times New Roman" w:hAnsi="Times New Roman"/>
          <w:lang w:val="pt-BR"/>
        </w:rPr>
        <w:t xml:space="preserve"> (nuo ≥1/1 000 iki &lt;1/100),</w:t>
      </w:r>
    </w:p>
    <w:p w14:paraId="55BE17ED"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ret</w:t>
      </w:r>
      <w:r>
        <w:rPr>
          <w:rFonts w:ascii="Times New Roman" w:eastAsia="Times New Roman" w:hAnsi="Times New Roman"/>
          <w:lang w:val="pt-BR"/>
        </w:rPr>
        <w:t>as</w:t>
      </w:r>
      <w:r w:rsidRPr="00AC6103">
        <w:rPr>
          <w:rFonts w:ascii="Times New Roman" w:eastAsia="Times New Roman" w:hAnsi="Times New Roman"/>
          <w:lang w:val="pt-BR"/>
        </w:rPr>
        <w:t xml:space="preserve"> (nuo ≥1/10 000 iki &lt;1/1 000),</w:t>
      </w:r>
    </w:p>
    <w:p w14:paraId="78A8B590"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labai ret</w:t>
      </w:r>
      <w:r>
        <w:rPr>
          <w:rFonts w:ascii="Times New Roman" w:eastAsia="Times New Roman" w:hAnsi="Times New Roman"/>
          <w:lang w:val="pt-BR"/>
        </w:rPr>
        <w:t>as</w:t>
      </w:r>
      <w:r w:rsidRPr="00AC6103">
        <w:rPr>
          <w:rFonts w:ascii="Times New Roman" w:eastAsia="Times New Roman" w:hAnsi="Times New Roman"/>
          <w:lang w:val="pt-BR"/>
        </w:rPr>
        <w:t xml:space="preserve"> (&lt;1/10 000), dažnis nežinomas (negali būti </w:t>
      </w:r>
      <w:r>
        <w:rPr>
          <w:rFonts w:ascii="Times New Roman" w:eastAsia="Times New Roman" w:hAnsi="Times New Roman"/>
          <w:lang w:val="pt-BR"/>
        </w:rPr>
        <w:t>apskaičiuotas</w:t>
      </w:r>
      <w:r w:rsidRPr="00AC6103">
        <w:rPr>
          <w:rFonts w:ascii="Times New Roman" w:eastAsia="Times New Roman" w:hAnsi="Times New Roman"/>
          <w:lang w:val="pt-BR"/>
        </w:rPr>
        <w:t xml:space="preserve"> pagal turimus duomenis).</w:t>
      </w:r>
    </w:p>
    <w:p w14:paraId="7B4A46A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B86544E"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Metabolizmo ir mitybos sutrikimai</w:t>
      </w:r>
    </w:p>
    <w:p w14:paraId="1B5D1F1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Labai reti: Vartojant vaisto ilgai, gali sumažėti vitamino B</w:t>
      </w:r>
      <w:r w:rsidRPr="00AC6103">
        <w:rPr>
          <w:rFonts w:ascii="Times New Roman" w:eastAsia="Times New Roman" w:hAnsi="Times New Roman"/>
          <w:vertAlign w:val="subscript"/>
        </w:rPr>
        <w:t>12</w:t>
      </w:r>
      <w:r w:rsidRPr="00AC6103">
        <w:rPr>
          <w:rFonts w:ascii="Times New Roman" w:eastAsia="Times New Roman" w:hAnsi="Times New Roman"/>
        </w:rPr>
        <w:t xml:space="preserve"> rezorbcija ir jo koncentracija kraujo plazmoje. Dažniausiai tai nesukelia jokių simptomų. Rekomenduojama atsižvelgti į tokią priežastį pacientui sergant megaloblastine anemija.</w:t>
      </w:r>
    </w:p>
    <w:p w14:paraId="5E7F48DE"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Labai reti: pieno rūgšties acidozė (4.4.skyrių).</w:t>
      </w:r>
    </w:p>
    <w:p w14:paraId="541B425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4CDE232"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Nervų sistemos sutrikimai</w:t>
      </w:r>
    </w:p>
    <w:p w14:paraId="596B6E08"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Dažni: skonio jutimo sutrikimas </w:t>
      </w:r>
    </w:p>
    <w:p w14:paraId="096908E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Nedažni: galvos skausmas, svaigulys, nuovargio pojūtis.</w:t>
      </w:r>
    </w:p>
    <w:p w14:paraId="1D86E075"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5A5DA2DF"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Virškinimo trakto sutrikimai</w:t>
      </w:r>
    </w:p>
    <w:p w14:paraId="553E31F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Labai dažni: virškinimo trakto simptomai, tokie kaip pykinimas, vėmimas, viduriavimas, pilvo skausmas, apetito stoka. Jie dažniau būna pradėjus vaisto vartoti ir dažniausiai išnyksta savaime. Norint išvengti virškinimo trakto sutrikimų, patariama metformino gerti valgymo metu arba po valgio, padalijus paros dozę į 2 arba 3 dalis. Geresnė virškinimo trakto tolerancija būna tuomet, kai dozė didinama palengva.</w:t>
      </w:r>
    </w:p>
    <w:p w14:paraId="4E0F61E3"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Dažni: metalo skonio pojūtis.</w:t>
      </w:r>
    </w:p>
    <w:p w14:paraId="3F2B3228"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730098F"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Kepenų, tulžies pūslės ir latakų sutrikimai</w:t>
      </w:r>
    </w:p>
    <w:p w14:paraId="08EBBBC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Labai reti: kepenų veiklos rodmenų pokyčiai arba kepenų uždegimas (hepatitas), kurie nutraukus metformino hidrochlorido vartojimą išnyksta.</w:t>
      </w:r>
    </w:p>
    <w:p w14:paraId="568F421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50E852A9"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Odos ir poodinio audinio sutrikimai</w:t>
      </w:r>
    </w:p>
    <w:p w14:paraId="7BB80E7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Labai reti: odos reakcijos, tokios kaip paraudimas, niežulys ir dilgėlinė.</w:t>
      </w:r>
    </w:p>
    <w:p w14:paraId="5F0FA26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5D53116"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Vaikų populiacija</w:t>
      </w:r>
    </w:p>
    <w:p w14:paraId="0EC90EA2"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Straipsnių, po vaisto registracijos sukaupto patyrimo ir ribotos apimties kontroliuojamų 10-16 metų vaikų klinikinių tyrimų, kurių metu vaikai gydyti vienerius metus, duomenimis nepageidaujamo poveikio reiškinių išraiška ir sunkumas yra panašus į suaugusiųjų pacientų.</w:t>
      </w:r>
    </w:p>
    <w:p w14:paraId="52431738"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2DEAC49" w14:textId="77777777" w:rsidR="000B0164" w:rsidRPr="009E78CC" w:rsidRDefault="000B0164" w:rsidP="00FE68EB">
      <w:pPr>
        <w:keepNext/>
        <w:keepLines/>
        <w:widowControl w:val="0"/>
        <w:autoSpaceDE w:val="0"/>
        <w:autoSpaceDN w:val="0"/>
        <w:adjustRightInd w:val="0"/>
        <w:spacing w:after="0" w:line="240" w:lineRule="auto"/>
        <w:jc w:val="both"/>
        <w:rPr>
          <w:rFonts w:ascii="Times New Roman" w:eastAsia="Times New Roman" w:hAnsi="Times New Roman"/>
          <w:u w:val="single"/>
        </w:rPr>
      </w:pPr>
      <w:r w:rsidRPr="009E78CC">
        <w:rPr>
          <w:rFonts w:ascii="Times New Roman" w:eastAsia="Times New Roman" w:hAnsi="Times New Roman"/>
          <w:noProof/>
          <w:u w:val="single"/>
        </w:rPr>
        <w:t>Pranešimas apie įtariamas nepageidaujamas reakcijas</w:t>
      </w:r>
    </w:p>
    <w:p w14:paraId="638470C4" w14:textId="77777777" w:rsidR="000B0164" w:rsidRPr="006419C5"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lastRenderedPageBreak/>
        <w:t>Svarbu pranešti apie įtariamas nepageidaujamas reakcijas</w:t>
      </w:r>
      <w:r>
        <w:rPr>
          <w:rFonts w:ascii="Times New Roman" w:eastAsia="Times New Roman" w:hAnsi="Times New Roman"/>
          <w:noProof/>
        </w:rPr>
        <w:t xml:space="preserve"> </w:t>
      </w:r>
      <w:r w:rsidRPr="00AC6103">
        <w:rPr>
          <w:rFonts w:ascii="Times New Roman" w:eastAsia="Times New Roman" w:hAnsi="Times New Roman"/>
          <w:noProof/>
        </w:rPr>
        <w:t xml:space="preserve"> po vaistinio preparato </w:t>
      </w:r>
      <w:r>
        <w:rPr>
          <w:rFonts w:ascii="Times New Roman" w:eastAsia="Times New Roman" w:hAnsi="Times New Roman"/>
          <w:noProof/>
        </w:rPr>
        <w:t>registracijos</w:t>
      </w:r>
      <w:r w:rsidRPr="00AC6103">
        <w:rPr>
          <w:rFonts w:ascii="Times New Roman" w:eastAsia="Times New Roman" w:hAnsi="Times New Roman"/>
          <w:noProof/>
        </w:rPr>
        <w:t>, nes tai leidžia nuolat stebėti vaistinio preparato naudos ir rizikos santykį.</w:t>
      </w:r>
      <w:r w:rsidRPr="00AC6103">
        <w:rPr>
          <w:rFonts w:ascii="Times New Roman" w:eastAsia="Times New Roman" w:hAnsi="Times New Roman"/>
        </w:rPr>
        <w:t xml:space="preserve"> </w:t>
      </w:r>
      <w:r w:rsidRPr="00AC6103">
        <w:rPr>
          <w:rFonts w:ascii="Times New Roman" w:eastAsia="Times New Roman" w:hAnsi="Times New Roman"/>
          <w:noProof/>
        </w:rPr>
        <w:t>Sveikatos priežiūros specialistai turi pranešti apie bet kokias įtariamas nepageidaujamas reakcijas, užpildę interneto svetainėje http://</w:t>
      </w:r>
      <w:hyperlink r:id="rId8" w:history="1">
        <w:r w:rsidRPr="00AC6103">
          <w:rPr>
            <w:rFonts w:ascii="Times New Roman" w:eastAsia="SimSun" w:hAnsi="Times New Roman"/>
            <w:noProof/>
            <w:color w:val="0000FF"/>
            <w:u w:val="single"/>
          </w:rPr>
          <w:t>www.vvkt.lt</w:t>
        </w:r>
      </w:hyperlink>
      <w:r w:rsidRPr="00AC6103">
        <w:rPr>
          <w:rFonts w:ascii="Times New Roman" w:eastAsia="Times New Roman" w:hAnsi="Times New Roman"/>
          <w:noProof/>
        </w:rPr>
        <w:t xml:space="preserve">/ esančią formą, </w:t>
      </w:r>
      <w:r w:rsidRPr="006419C5">
        <w:rPr>
          <w:rFonts w:ascii="Times New Roman" w:eastAsia="Times New Roman" w:hAnsi="Times New Roman"/>
          <w:noProof/>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419C5">
          <w:rPr>
            <w:rStyle w:val="Hipersaitas"/>
            <w:rFonts w:ascii="Times New Roman" w:eastAsia="Times New Roman" w:hAnsi="Times New Roman"/>
            <w:noProof/>
          </w:rPr>
          <w:t>NepageidaujamaR@vvkt.lt</w:t>
        </w:r>
      </w:hyperlink>
      <w:r w:rsidRPr="006419C5">
        <w:rPr>
          <w:rFonts w:ascii="Times New Roman" w:eastAsia="Times New Roman" w:hAnsi="Times New Roman"/>
          <w:noProof/>
        </w:rPr>
        <w:t>), per interneto svetainę (adresu http://www.vvkt.lt).</w:t>
      </w:r>
    </w:p>
    <w:p w14:paraId="6AE6FFF8" w14:textId="77777777" w:rsidR="000B0164" w:rsidRDefault="000B0164" w:rsidP="00FE68EB">
      <w:pPr>
        <w:keepNext/>
        <w:keepLines/>
        <w:widowControl w:val="0"/>
        <w:spacing w:after="0" w:line="240" w:lineRule="auto"/>
        <w:jc w:val="both"/>
        <w:rPr>
          <w:rFonts w:ascii="Times New Roman" w:eastAsia="Times New Roman" w:hAnsi="Times New Roman"/>
          <w:b/>
        </w:rPr>
      </w:pPr>
    </w:p>
    <w:p w14:paraId="3AF6B518" w14:textId="77777777" w:rsidR="000B0164" w:rsidRDefault="000B0164" w:rsidP="00FE68EB">
      <w:pPr>
        <w:keepNext/>
        <w:keepLines/>
        <w:widowControl w:val="0"/>
        <w:spacing w:after="0" w:line="240" w:lineRule="auto"/>
        <w:jc w:val="both"/>
        <w:rPr>
          <w:rFonts w:ascii="Times New Roman" w:eastAsia="Times New Roman" w:hAnsi="Times New Roman"/>
          <w:b/>
        </w:rPr>
      </w:pPr>
    </w:p>
    <w:p w14:paraId="258E380E" w14:textId="77777777" w:rsidR="000B0164" w:rsidRPr="00AC6103" w:rsidRDefault="000B0164" w:rsidP="00FE68EB">
      <w:pPr>
        <w:keepNext/>
        <w:keepLines/>
        <w:widowControl w:val="0"/>
        <w:spacing w:after="0" w:line="240" w:lineRule="auto"/>
        <w:jc w:val="both"/>
        <w:rPr>
          <w:rFonts w:ascii="Times New Roman" w:eastAsia="Times New Roman" w:hAnsi="Times New Roman"/>
          <w:b/>
        </w:rPr>
      </w:pPr>
      <w:r w:rsidRPr="00AC6103">
        <w:rPr>
          <w:rFonts w:ascii="Times New Roman" w:eastAsia="Times New Roman" w:hAnsi="Times New Roman"/>
          <w:b/>
        </w:rPr>
        <w:t>4.9</w:t>
      </w:r>
      <w:r w:rsidRPr="00AC6103">
        <w:rPr>
          <w:rFonts w:ascii="Times New Roman" w:eastAsia="Times New Roman" w:hAnsi="Times New Roman"/>
          <w:b/>
        </w:rPr>
        <w:tab/>
        <w:t>Perdozavimas</w:t>
      </w:r>
    </w:p>
    <w:p w14:paraId="5C093EDC" w14:textId="77777777" w:rsidR="000B0164" w:rsidRPr="00AC6103" w:rsidRDefault="000B0164" w:rsidP="00FE68EB">
      <w:pPr>
        <w:keepNext/>
        <w:keepLines/>
        <w:widowControl w:val="0"/>
        <w:spacing w:after="0" w:line="240" w:lineRule="auto"/>
        <w:jc w:val="both"/>
        <w:rPr>
          <w:rFonts w:ascii="Times New Roman" w:eastAsia="Times New Roman" w:hAnsi="Times New Roman"/>
          <w:b/>
        </w:rPr>
      </w:pPr>
    </w:p>
    <w:p w14:paraId="69BD6C97"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Hipoglikemijos požymių nebūna išgėrus metformino iki 85 g, nors pieno rūgšties acidozė pasireiškia. Labai didelė dozė ar papildomi faktoriai gali sukelti pieno rūgšties acidozę. Pieno rūgšties acidozei gydyti reikalinga skubi intensyvi terapija, ligonis turi būti gydomas ligoninėje. Geriausiai iš organizmo laktatas pašalinamas naudojant hemodializę. </w:t>
      </w:r>
    </w:p>
    <w:p w14:paraId="22FBC19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2F3D6996"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20862C7"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5.</w:t>
      </w:r>
      <w:r w:rsidRPr="00AC6103">
        <w:rPr>
          <w:rFonts w:ascii="Times New Roman" w:eastAsia="Times New Roman" w:hAnsi="Times New Roman"/>
          <w:b/>
        </w:rPr>
        <w:tab/>
        <w:t>FARMAKOLOGINĖS SAVYBĖS</w:t>
      </w:r>
    </w:p>
    <w:p w14:paraId="76C24A7A"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16B01086"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5.1</w:t>
      </w:r>
      <w:r w:rsidRPr="00AC6103">
        <w:rPr>
          <w:rFonts w:ascii="Times New Roman" w:eastAsia="Times New Roman" w:hAnsi="Times New Roman"/>
          <w:b/>
        </w:rPr>
        <w:tab/>
        <w:t>Farmakodinaminės savybės</w:t>
      </w:r>
    </w:p>
    <w:p w14:paraId="7B76B539" w14:textId="77777777" w:rsidR="000B0164" w:rsidRPr="00AC6103" w:rsidRDefault="000B0164" w:rsidP="00FE68EB">
      <w:pPr>
        <w:keepNext/>
        <w:keepLines/>
        <w:widowControl w:val="0"/>
        <w:spacing w:after="0" w:line="240" w:lineRule="auto"/>
        <w:rPr>
          <w:rFonts w:ascii="Times New Roman" w:eastAsia="Times New Roman" w:hAnsi="Times New Roman"/>
          <w:bCs/>
          <w:iCs/>
        </w:rPr>
      </w:pPr>
    </w:p>
    <w:p w14:paraId="14135607" w14:textId="77777777" w:rsidR="000B0164" w:rsidRPr="00AC6103" w:rsidRDefault="000B0164" w:rsidP="00FE68EB">
      <w:pPr>
        <w:keepNext/>
        <w:keepLines/>
        <w:widowControl w:val="0"/>
        <w:spacing w:after="0" w:line="240" w:lineRule="auto"/>
        <w:rPr>
          <w:rFonts w:ascii="Times New Roman" w:eastAsia="Times New Roman" w:hAnsi="Times New Roman"/>
          <w:bCs/>
          <w:iCs/>
        </w:rPr>
      </w:pPr>
      <w:r w:rsidRPr="00AC6103">
        <w:rPr>
          <w:rFonts w:ascii="Times New Roman" w:eastAsia="Times New Roman" w:hAnsi="Times New Roman"/>
          <w:bCs/>
          <w:iCs/>
        </w:rPr>
        <w:t xml:space="preserve">Farmakoterapinė grupė </w:t>
      </w:r>
      <w:r>
        <w:rPr>
          <w:rFonts w:ascii="Times New Roman" w:eastAsia="Times New Roman" w:hAnsi="Times New Roman"/>
          <w:bCs/>
          <w:iCs/>
        </w:rPr>
        <w:t>–</w:t>
      </w:r>
      <w:r w:rsidRPr="00AC6103">
        <w:rPr>
          <w:rFonts w:ascii="Times New Roman" w:eastAsia="Times New Roman" w:hAnsi="Times New Roman"/>
          <w:bCs/>
          <w:iCs/>
        </w:rPr>
        <w:t xml:space="preserve"> geriamieji vaistai cukriniam diabetui gydyti, ATC kodas</w:t>
      </w:r>
      <w:r>
        <w:rPr>
          <w:rFonts w:ascii="Times New Roman" w:eastAsia="Times New Roman" w:hAnsi="Times New Roman"/>
          <w:bCs/>
          <w:iCs/>
        </w:rPr>
        <w:t xml:space="preserve"> –</w:t>
      </w:r>
      <w:r w:rsidRPr="00AC6103">
        <w:rPr>
          <w:rFonts w:ascii="Times New Roman" w:eastAsia="Times New Roman" w:hAnsi="Times New Roman"/>
          <w:bCs/>
          <w:iCs/>
        </w:rPr>
        <w:t xml:space="preserve"> A10BA02.</w:t>
      </w:r>
    </w:p>
    <w:p w14:paraId="44D80A02" w14:textId="77777777" w:rsidR="000B0164" w:rsidRPr="00AC6103" w:rsidRDefault="000B0164" w:rsidP="00FE68EB">
      <w:pPr>
        <w:keepNext/>
        <w:keepLines/>
        <w:widowControl w:val="0"/>
        <w:spacing w:after="0" w:line="240" w:lineRule="auto"/>
        <w:rPr>
          <w:rFonts w:ascii="Times New Roman" w:eastAsia="Times New Roman" w:hAnsi="Times New Roman"/>
          <w:bCs/>
          <w:iCs/>
        </w:rPr>
      </w:pPr>
    </w:p>
    <w:p w14:paraId="2F04C2C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Metforminas yra gliukozės kiekį kraujyje mažinančiu poveikiu pasižymintis biguanidas, mažinantis tiek bazinį gliukozės kiekį, tiek postprandialinę hiperglikemiją (po valgio). Jis nestimuliuoja  insulino sekrecijos ir nesukelia hipoglikemijos.</w:t>
      </w:r>
    </w:p>
    <w:p w14:paraId="64B1DE4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6AA3A2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Metforminas gali veikti trimis būdais:</w:t>
      </w:r>
    </w:p>
    <w:p w14:paraId="1B854ED2"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1) mažinti gliukozės susidarymą kepenyse slopindamas gliukoneogenezę ir glikogenolizę,</w:t>
      </w:r>
    </w:p>
    <w:p w14:paraId="642D9CA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2) gerinti periferinę gliukozės apykaitą ir įsisavinimą padidindamas raumenyse jautrumą insulinui,</w:t>
      </w:r>
    </w:p>
    <w:p w14:paraId="44DFFF72"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3) lėtindamas gliukozės  rezorbciją žarnyne.</w:t>
      </w:r>
    </w:p>
    <w:p w14:paraId="6057A283"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Metforminas stimuliuoja glikogeno sintezę ląstelėje aktyvindamas glikogeno sintetazę. Metforminas ląstelės membranoje padidina visų tipų gliukozės transporto mechanizmų pajėgumą.</w:t>
      </w:r>
    </w:p>
    <w:p w14:paraId="1D025D39"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Žmogaus organizme, nepriklausomai nuo metformino poveikio glikemijai, jis pasižymi palankiu poveikiu į lipidų apykaitą. Tai įrodyta kontroliniais klinikiniais vidutinės ir ilgos trukmės klinikiniais tyrimais, vartojant vaisto terapine doze. Metforminas sumažina bendrą cholesterolio, žemo tankio cholesterolio ir trigliceridų kiekį kraujo plazmoje.</w:t>
      </w:r>
    </w:p>
    <w:p w14:paraId="7EBF212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568DAE0"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Klinikinis veiksmingumas</w:t>
      </w:r>
    </w:p>
    <w:p w14:paraId="22A16BE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Prospektyvinio randomizuoto tyrimo metu (UKPDS) nustatytas ilgalaikis teigiamas poveikis gliukozės kiekiui kraujyje sergantiesiems II tipo cukriniu diabetu.</w:t>
      </w:r>
    </w:p>
    <w:p w14:paraId="25B5ADC0"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Kai pacientų, kuriems nustatytas antsvoris, gydymas tik dieta buvo neveiksmingas, nustatyti tokie metformino poveikio rezultatai:</w:t>
      </w:r>
    </w:p>
    <w:p w14:paraId="45D76C00" w14:textId="77777777" w:rsidR="000B0164" w:rsidRPr="00AC6103" w:rsidRDefault="000B0164" w:rsidP="00FE68EB">
      <w:pPr>
        <w:keepNext/>
        <w:keepLines/>
        <w:widowControl w:val="0"/>
        <w:numPr>
          <w:ilvl w:val="0"/>
          <w:numId w:val="3"/>
        </w:numPr>
        <w:spacing w:after="0" w:line="240" w:lineRule="auto"/>
        <w:rPr>
          <w:rFonts w:ascii="Times New Roman" w:eastAsia="Times New Roman" w:hAnsi="Times New Roman"/>
        </w:rPr>
      </w:pPr>
      <w:r w:rsidRPr="00AC6103">
        <w:rPr>
          <w:rFonts w:ascii="Times New Roman" w:eastAsia="Times New Roman" w:hAnsi="Times New Roman"/>
        </w:rPr>
        <w:t>metforminą vartojusių pacientų grupėje reikšmingai sumažėjo bet kokių su cukriniu diabetu susijusių komplikacijų pavojus (29,8 atvejo/1000 pacientų per metus) palyginti su gydytų tik dieta pacientų grupe (43,3 atvejo/1000 pacientų per metus), p=0,0023 taip pat palyginti su gydytų sulfonilkarbamido preparatais ir insulinu ar tik insulinu pacientų grupėmis (40,1 atvejo/1000 pacientų per metus), p=0,0034;</w:t>
      </w:r>
    </w:p>
    <w:p w14:paraId="74572040" w14:textId="77777777" w:rsidR="000B0164" w:rsidRPr="00AC6103" w:rsidRDefault="000B0164" w:rsidP="00FE68EB">
      <w:pPr>
        <w:keepNext/>
        <w:keepLines/>
        <w:widowControl w:val="0"/>
        <w:numPr>
          <w:ilvl w:val="0"/>
          <w:numId w:val="3"/>
        </w:numPr>
        <w:spacing w:after="0" w:line="240" w:lineRule="auto"/>
        <w:rPr>
          <w:rFonts w:ascii="Times New Roman" w:eastAsia="Times New Roman" w:hAnsi="Times New Roman"/>
        </w:rPr>
      </w:pPr>
      <w:r w:rsidRPr="00AC6103">
        <w:rPr>
          <w:rFonts w:ascii="Times New Roman" w:eastAsia="Times New Roman" w:hAnsi="Times New Roman"/>
        </w:rPr>
        <w:t>reikšmingai sumažėjo su diabetu susijusio mirtingumo absoliutus pavojus: gydytų metforminu jis buvo 7,5 atvejo/1000 pacientų per metus, o gydytų tik dieta – 12,7 atvejo/1000 pacientų per metus, p=0,017;</w:t>
      </w:r>
    </w:p>
    <w:p w14:paraId="4D7D38CD" w14:textId="77777777" w:rsidR="000B0164" w:rsidRPr="00AC6103" w:rsidRDefault="000B0164" w:rsidP="00FE68EB">
      <w:pPr>
        <w:keepNext/>
        <w:keepLines/>
        <w:widowControl w:val="0"/>
        <w:numPr>
          <w:ilvl w:val="0"/>
          <w:numId w:val="3"/>
        </w:numPr>
        <w:spacing w:after="0" w:line="240" w:lineRule="auto"/>
        <w:rPr>
          <w:rFonts w:ascii="Times New Roman" w:eastAsia="Times New Roman" w:hAnsi="Times New Roman"/>
        </w:rPr>
      </w:pPr>
      <w:r w:rsidRPr="00AC6103">
        <w:rPr>
          <w:rFonts w:ascii="Times New Roman" w:eastAsia="Times New Roman" w:hAnsi="Times New Roman"/>
        </w:rPr>
        <w:lastRenderedPageBreak/>
        <w:t>reikšmingai sumažėjo bendro mirtingumo absoliutus pavojus: gydytų metforminu grupėje jis buvo 13,5 atvejo/1000 pacientų per metus, gydytų tik dieta grupėje – 20,6 atvejo/1000 pacientų per metus, derinant su sulfonkarbamido preparatais ir gydant tik insulinu – 18,9 atvejo/1000 pacientų per metus, p=0,021;</w:t>
      </w:r>
    </w:p>
    <w:p w14:paraId="57F8EC8F" w14:textId="77777777" w:rsidR="000B0164" w:rsidRPr="00AC6103" w:rsidRDefault="000B0164" w:rsidP="00FE68EB">
      <w:pPr>
        <w:keepNext/>
        <w:keepLines/>
        <w:widowControl w:val="0"/>
        <w:numPr>
          <w:ilvl w:val="0"/>
          <w:numId w:val="3"/>
        </w:numPr>
        <w:spacing w:after="0" w:line="240" w:lineRule="auto"/>
        <w:rPr>
          <w:rFonts w:ascii="Times New Roman" w:eastAsia="Times New Roman" w:hAnsi="Times New Roman"/>
        </w:rPr>
      </w:pPr>
      <w:r w:rsidRPr="00AC6103">
        <w:rPr>
          <w:rFonts w:ascii="Times New Roman" w:eastAsia="Times New Roman" w:hAnsi="Times New Roman"/>
        </w:rPr>
        <w:t>reikšmingai sumažėjo miokardo infarkto bet koks pavojus: gydant metforminu buvo 11 atvejų/1000 pacientų per metus, gydant tik  dieta – 18 atvejų/1000 pacientų per metus, p=0,01.</w:t>
      </w:r>
    </w:p>
    <w:p w14:paraId="03980CD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Kai metforminas buvo vartojamas kaip antros eilės preparatas kartu su sulfonilkarbamidu, jo privalumų ligos klinikinės eigos požiūriu nenustatyta.</w:t>
      </w:r>
    </w:p>
    <w:p w14:paraId="7B31FE67"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Kai kuriems pacientams, sergantiems I tipo cukriniu diabetu, gydyti buvo vartojamas metformino ir insulino derinys, tačiau jo žymesnės klinikinės naudos nenustatyta.</w:t>
      </w:r>
    </w:p>
    <w:p w14:paraId="47F9B53F" w14:textId="77777777" w:rsidR="000B0164" w:rsidRPr="00AC6103" w:rsidRDefault="000B0164" w:rsidP="00FE68EB">
      <w:pPr>
        <w:keepNext/>
        <w:keepLines/>
        <w:widowControl w:val="0"/>
        <w:spacing w:after="0" w:line="240" w:lineRule="auto"/>
        <w:jc w:val="both"/>
        <w:rPr>
          <w:rFonts w:ascii="Times New Roman" w:eastAsia="Times New Roman" w:hAnsi="Times New Roman"/>
          <w:b/>
          <w:i/>
        </w:rPr>
      </w:pPr>
    </w:p>
    <w:p w14:paraId="51AB073B"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rPr>
        <w:t>5.2</w:t>
      </w:r>
      <w:r w:rsidRPr="00AC6103">
        <w:rPr>
          <w:rFonts w:ascii="Times New Roman" w:eastAsia="Times New Roman" w:hAnsi="Times New Roman"/>
          <w:b/>
        </w:rPr>
        <w:tab/>
        <w:t>Farmakokinetinės savybės</w:t>
      </w:r>
    </w:p>
    <w:p w14:paraId="29413801"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60E4279"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Absorbcija</w:t>
      </w:r>
    </w:p>
    <w:p w14:paraId="2C18FA12"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Išgerto metformino T</w:t>
      </w:r>
      <w:r w:rsidRPr="00AC6103">
        <w:rPr>
          <w:rFonts w:ascii="Times New Roman" w:eastAsia="Times New Roman" w:hAnsi="Times New Roman"/>
          <w:vertAlign w:val="subscript"/>
        </w:rPr>
        <w:t>max</w:t>
      </w:r>
      <w:r w:rsidRPr="00AC6103">
        <w:rPr>
          <w:rFonts w:ascii="Times New Roman" w:eastAsia="Times New Roman" w:hAnsi="Times New Roman"/>
        </w:rPr>
        <w:t xml:space="preserve"> susidaro praėjus 2,5 val. Absoliutus 500 mg ar 800 mg metformino hidrochlorido tabletės biologinis pasisavinimas sveikų žmonių organizme yra 50-60%. Išgerto vaisto nepasisavintas kiekis, išsiskyręs su išmatomis, yra 20-30%.</w:t>
      </w:r>
    </w:p>
    <w:p w14:paraId="553E3D69"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Išgerto metformino absorbcija yra įsotinto pobūdžio ir ne visiška. Manoma, kad metformino rezorbcijos farmakokinetika yra nelinijinio pobūdžio.</w:t>
      </w:r>
    </w:p>
    <w:p w14:paraId="4FC6B9D0"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Vartojant nustatytomis dozėmis ir laiku, metformino pusiausvyros koncentracija kraujo plazmoje susidaro per 24-48 valandas ir dažniausiai būna mažesnė nei 1μg/ml. Kontroliniais klinikiniais tyrimais nustatyta, kad, skiriant netgi maksimalias dozes, didžiausia metformino koncentracija kraujo plazmoje (C</w:t>
      </w:r>
      <w:r w:rsidRPr="00AC6103">
        <w:rPr>
          <w:rFonts w:ascii="Times New Roman" w:eastAsia="Times New Roman" w:hAnsi="Times New Roman"/>
          <w:vertAlign w:val="subscript"/>
        </w:rPr>
        <w:t>max</w:t>
      </w:r>
      <w:r w:rsidRPr="00AC6103">
        <w:rPr>
          <w:rFonts w:ascii="Times New Roman" w:eastAsia="Times New Roman" w:hAnsi="Times New Roman"/>
        </w:rPr>
        <w:t xml:space="preserve">) neviršija 4 μg/ml. </w:t>
      </w:r>
    </w:p>
    <w:p w14:paraId="15D3442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Maistas sumažina ir kiek sulėtina metformino rezorbciją. Davus po valgio 850 mg metformino hidrochlorido dozę, buvo nustatyta 40% mažesnė maksimali koncentracija kraujo plazmoje,  25% mažesnis plotas po kreive (AUC) ir  35 min. ilgesnis maksimalios koncentracijos susidarymo laikas. Šių rodiklių sumažėjimo klinikinė vertė neaiški.</w:t>
      </w:r>
    </w:p>
    <w:p w14:paraId="64EA0247"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0663889"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Pasiskirstymas</w:t>
      </w:r>
    </w:p>
    <w:p w14:paraId="6C9391F8" w14:textId="77777777" w:rsidR="000B0164" w:rsidRPr="00AC6103" w:rsidRDefault="000B0164" w:rsidP="00FE68EB">
      <w:pPr>
        <w:keepNext/>
        <w:keepLines/>
        <w:widowControl w:val="0"/>
        <w:tabs>
          <w:tab w:val="left" w:pos="2432"/>
        </w:tabs>
        <w:spacing w:after="0" w:line="240" w:lineRule="auto"/>
        <w:rPr>
          <w:rFonts w:ascii="Times New Roman" w:eastAsia="Times New Roman" w:hAnsi="Times New Roman"/>
        </w:rPr>
      </w:pPr>
      <w:r w:rsidRPr="00AC6103">
        <w:rPr>
          <w:rFonts w:ascii="Times New Roman" w:eastAsia="Times New Roman" w:hAnsi="Times New Roman"/>
        </w:rPr>
        <w:t>Metforminas su kraujo plazmos baltymais praktiškai nesusijungia. Jis įsiskverbia į eritrocitus. Kraujyje maksimali koncentracija yra mažesnė negu maksimali koncentracija kraujo plazmoje, nors susidaro apytikriai tuo pačiu metu. Panašu, kad eritrocitai yra antrinis pasiskirstymo objektas. Vidutinė V</w:t>
      </w:r>
      <w:r w:rsidRPr="00AC6103">
        <w:rPr>
          <w:rFonts w:ascii="Times New Roman" w:eastAsia="Times New Roman" w:hAnsi="Times New Roman"/>
          <w:vertAlign w:val="subscript"/>
        </w:rPr>
        <w:t>d</w:t>
      </w:r>
      <w:r w:rsidRPr="00AC6103">
        <w:rPr>
          <w:rFonts w:ascii="Times New Roman" w:eastAsia="Times New Roman" w:hAnsi="Times New Roman"/>
        </w:rPr>
        <w:t xml:space="preserve"> vertė yra 63-276 litrai.</w:t>
      </w:r>
    </w:p>
    <w:p w14:paraId="7453CBC1" w14:textId="77777777" w:rsidR="000B0164" w:rsidRPr="00AC6103" w:rsidRDefault="000B0164" w:rsidP="00FE68EB">
      <w:pPr>
        <w:keepNext/>
        <w:keepLines/>
        <w:widowControl w:val="0"/>
        <w:tabs>
          <w:tab w:val="left" w:pos="2432"/>
        </w:tabs>
        <w:spacing w:after="0" w:line="240" w:lineRule="auto"/>
        <w:jc w:val="both"/>
        <w:rPr>
          <w:rFonts w:ascii="Times New Roman" w:eastAsia="Times New Roman" w:hAnsi="Times New Roman"/>
        </w:rPr>
      </w:pPr>
    </w:p>
    <w:p w14:paraId="4DBCB2A8" w14:textId="77777777" w:rsidR="000B0164" w:rsidRPr="00AC6103" w:rsidRDefault="000B0164" w:rsidP="00FE68EB">
      <w:pPr>
        <w:keepNext/>
        <w:keepLines/>
        <w:widowControl w:val="0"/>
        <w:tabs>
          <w:tab w:val="left" w:pos="2432"/>
        </w:tabs>
        <w:spacing w:after="0" w:line="240" w:lineRule="auto"/>
        <w:rPr>
          <w:rFonts w:ascii="Times New Roman" w:eastAsia="Times New Roman" w:hAnsi="Times New Roman"/>
          <w:u w:val="single"/>
        </w:rPr>
      </w:pPr>
      <w:r w:rsidRPr="00AC6103">
        <w:rPr>
          <w:rFonts w:ascii="Times New Roman" w:eastAsia="Times New Roman" w:hAnsi="Times New Roman"/>
          <w:u w:val="single"/>
        </w:rPr>
        <w:t>Biotransformacija</w:t>
      </w:r>
    </w:p>
    <w:p w14:paraId="5B1EC77F" w14:textId="77777777" w:rsidR="000B0164" w:rsidRPr="00AC6103" w:rsidRDefault="000B0164" w:rsidP="00FE68EB">
      <w:pPr>
        <w:keepNext/>
        <w:keepLines/>
        <w:widowControl w:val="0"/>
        <w:tabs>
          <w:tab w:val="left" w:pos="2432"/>
        </w:tabs>
        <w:spacing w:after="0" w:line="240" w:lineRule="auto"/>
        <w:rPr>
          <w:rFonts w:ascii="Times New Roman" w:eastAsia="Times New Roman" w:hAnsi="Times New Roman"/>
        </w:rPr>
      </w:pPr>
      <w:r w:rsidRPr="00AC6103">
        <w:rPr>
          <w:rFonts w:ascii="Times New Roman" w:eastAsia="Times New Roman" w:hAnsi="Times New Roman"/>
        </w:rPr>
        <w:t>Metforminas išsiskiria pro inkstus nepakitęs. Žmogaus organizme jo metabolitai neaptikti.</w:t>
      </w:r>
    </w:p>
    <w:p w14:paraId="46D845A1" w14:textId="77777777" w:rsidR="000B0164" w:rsidRPr="00AC6103" w:rsidRDefault="000B0164" w:rsidP="00FE68EB">
      <w:pPr>
        <w:keepNext/>
        <w:keepLines/>
        <w:widowControl w:val="0"/>
        <w:tabs>
          <w:tab w:val="left" w:pos="2432"/>
        </w:tabs>
        <w:spacing w:after="0" w:line="240" w:lineRule="auto"/>
        <w:rPr>
          <w:rFonts w:ascii="Times New Roman" w:eastAsia="Times New Roman" w:hAnsi="Times New Roman"/>
        </w:rPr>
      </w:pPr>
    </w:p>
    <w:p w14:paraId="71F3F9F1" w14:textId="77777777" w:rsidR="000B0164" w:rsidRPr="00AC6103" w:rsidRDefault="000B0164" w:rsidP="00FE68EB">
      <w:pPr>
        <w:keepNext/>
        <w:keepLines/>
        <w:widowControl w:val="0"/>
        <w:tabs>
          <w:tab w:val="left" w:pos="2432"/>
        </w:tabs>
        <w:spacing w:after="0" w:line="240" w:lineRule="auto"/>
        <w:rPr>
          <w:rFonts w:ascii="Times New Roman" w:eastAsia="Times New Roman" w:hAnsi="Times New Roman"/>
          <w:u w:val="single"/>
        </w:rPr>
      </w:pPr>
      <w:r w:rsidRPr="00AC6103">
        <w:rPr>
          <w:rFonts w:ascii="Times New Roman" w:eastAsia="Times New Roman" w:hAnsi="Times New Roman"/>
          <w:u w:val="single"/>
        </w:rPr>
        <w:t>Eliminacija</w:t>
      </w:r>
    </w:p>
    <w:p w14:paraId="37C88531" w14:textId="77777777" w:rsidR="000B0164" w:rsidRPr="00AC6103" w:rsidRDefault="000B0164" w:rsidP="00FE68EB">
      <w:pPr>
        <w:keepNext/>
        <w:keepLines/>
        <w:widowControl w:val="0"/>
        <w:tabs>
          <w:tab w:val="left" w:pos="2432"/>
        </w:tabs>
        <w:spacing w:after="0" w:line="240" w:lineRule="auto"/>
        <w:rPr>
          <w:rFonts w:ascii="Times New Roman" w:eastAsia="Times New Roman" w:hAnsi="Times New Roman"/>
        </w:rPr>
      </w:pPr>
      <w:r w:rsidRPr="00AC6103">
        <w:rPr>
          <w:rFonts w:ascii="Times New Roman" w:eastAsia="Times New Roman" w:hAnsi="Times New Roman"/>
        </w:rPr>
        <w:t xml:space="preserve">Metformino inkstų klirensas yra &gt; 400 ml/min.; tai rodo, kad vyksta filtracija glomeluruose ir  sekrecija inkstų kanalėliuose. Išgerto metformino menamas visos eliminacijos trukmės laikas yra apie 6,5 val. Sutrikus inkstų funkcijai, inkstų klirensas sumažėja proporcingai kreatinino kiekiui ir todėl pailgėja pusinės eliminacijos laikas, sukeliantis vaisto kaupimąsi organizme. </w:t>
      </w:r>
    </w:p>
    <w:p w14:paraId="22AA7F58"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01E424F2" w14:textId="77777777" w:rsidR="000B0164" w:rsidRPr="00AC6103" w:rsidRDefault="000B0164" w:rsidP="00FE68EB">
      <w:pPr>
        <w:keepNext/>
        <w:keepLines/>
        <w:widowControl w:val="0"/>
        <w:tabs>
          <w:tab w:val="left" w:pos="0"/>
        </w:tabs>
        <w:spacing w:after="0" w:line="240" w:lineRule="auto"/>
        <w:ind w:left="567" w:hanging="567"/>
        <w:rPr>
          <w:rFonts w:ascii="Times New Roman" w:eastAsia="Times New Roman" w:hAnsi="Times New Roman"/>
          <w:b/>
        </w:rPr>
      </w:pPr>
      <w:r w:rsidRPr="00AC6103">
        <w:rPr>
          <w:rFonts w:ascii="Times New Roman" w:eastAsia="Times New Roman" w:hAnsi="Times New Roman"/>
          <w:b/>
        </w:rPr>
        <w:t>5.3</w:t>
      </w:r>
      <w:r w:rsidRPr="00AC6103">
        <w:rPr>
          <w:rFonts w:ascii="Times New Roman" w:eastAsia="Times New Roman" w:hAnsi="Times New Roman"/>
          <w:b/>
        </w:rPr>
        <w:tab/>
        <w:t>Ikiklinikinių saugumo  tyrimų duomenys</w:t>
      </w:r>
    </w:p>
    <w:p w14:paraId="286A0074"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b/>
          <w:i/>
        </w:rPr>
      </w:pPr>
    </w:p>
    <w:p w14:paraId="05A01FE3"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Įprastinių ikiklinikinių farmakologinių saugumo, toksinio kartotinių dozių poveikio, genotoksinio bei kancerogeninio poveikio ir toksinio poveikio dauginimosi funkcijai tyrimų duomenimis, specifinio pavojaus žmogui preparatas nekelia.</w:t>
      </w:r>
    </w:p>
    <w:p w14:paraId="6AF4055A"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2E7E4F3F"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3EB2FFF9" w14:textId="77777777" w:rsidR="000B0164" w:rsidRPr="00AC6103" w:rsidRDefault="000B0164" w:rsidP="00FE68EB">
      <w:pPr>
        <w:keepNext/>
        <w:keepLines/>
        <w:widowControl w:val="0"/>
        <w:tabs>
          <w:tab w:val="left" w:pos="0"/>
        </w:tabs>
        <w:spacing w:after="0" w:line="240" w:lineRule="auto"/>
        <w:ind w:left="567" w:hanging="567"/>
        <w:rPr>
          <w:rFonts w:ascii="Times New Roman" w:eastAsia="Times New Roman" w:hAnsi="Times New Roman"/>
          <w:b/>
        </w:rPr>
      </w:pPr>
      <w:r w:rsidRPr="00AC6103">
        <w:rPr>
          <w:rFonts w:ascii="Times New Roman" w:eastAsia="Times New Roman" w:hAnsi="Times New Roman"/>
          <w:b/>
        </w:rPr>
        <w:t>6.</w:t>
      </w:r>
      <w:r w:rsidRPr="00AC6103">
        <w:rPr>
          <w:rFonts w:ascii="Times New Roman" w:eastAsia="Times New Roman" w:hAnsi="Times New Roman"/>
          <w:b/>
        </w:rPr>
        <w:tab/>
        <w:t>FARMACINĖ INFORMACIJA</w:t>
      </w:r>
    </w:p>
    <w:p w14:paraId="7412D65C"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b/>
        </w:rPr>
      </w:pPr>
    </w:p>
    <w:p w14:paraId="11B67EA3"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6.1</w:t>
      </w:r>
      <w:r w:rsidRPr="00AC6103">
        <w:rPr>
          <w:rFonts w:ascii="Times New Roman" w:eastAsia="Times New Roman" w:hAnsi="Times New Roman"/>
          <w:b/>
        </w:rPr>
        <w:tab/>
        <w:t>Pagalbinių medžiagų sąrašas</w:t>
      </w:r>
    </w:p>
    <w:p w14:paraId="2124E665" w14:textId="77777777" w:rsidR="000B0164" w:rsidRPr="00AC6103" w:rsidRDefault="000B0164" w:rsidP="00FE68EB">
      <w:pPr>
        <w:keepNext/>
        <w:keepLines/>
        <w:widowControl w:val="0"/>
        <w:tabs>
          <w:tab w:val="left" w:pos="567"/>
        </w:tabs>
        <w:spacing w:after="0" w:line="240" w:lineRule="atLeast"/>
        <w:ind w:left="568"/>
        <w:rPr>
          <w:rFonts w:ascii="Times New Roman" w:eastAsia="Times New Roman" w:hAnsi="Times New Roman"/>
          <w:lang w:eastAsia="lt-LT" w:bidi="lo-LA"/>
        </w:rPr>
      </w:pPr>
    </w:p>
    <w:p w14:paraId="1FA7667E" w14:textId="77777777" w:rsidR="000B0164" w:rsidRPr="00AC6103" w:rsidRDefault="000B0164" w:rsidP="00FE68EB">
      <w:pPr>
        <w:keepNext/>
        <w:keepLines/>
        <w:widowControl w:val="0"/>
        <w:spacing w:after="0" w:line="240" w:lineRule="atLeast"/>
        <w:rPr>
          <w:rFonts w:ascii="Times New Roman" w:eastAsia="Times New Roman" w:hAnsi="Times New Roman"/>
          <w:i/>
          <w:lang w:eastAsia="lt-LT" w:bidi="lo-LA"/>
        </w:rPr>
      </w:pPr>
      <w:r w:rsidRPr="00AC6103">
        <w:rPr>
          <w:rFonts w:ascii="Times New Roman" w:eastAsia="Times New Roman" w:hAnsi="Times New Roman"/>
          <w:i/>
          <w:lang w:eastAsia="lt-LT" w:bidi="lo-LA"/>
        </w:rPr>
        <w:t>Tabletės branduolys:</w:t>
      </w:r>
    </w:p>
    <w:p w14:paraId="7413B348"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Povidonas K-30</w:t>
      </w:r>
    </w:p>
    <w:p w14:paraId="32D1C43F"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Koloidinis bevandenis silicio dioksidas</w:t>
      </w:r>
    </w:p>
    <w:p w14:paraId="34627EBA"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Magnio stearatas</w:t>
      </w:r>
    </w:p>
    <w:p w14:paraId="41A4773E"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5D7F5EE9"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i/>
        </w:rPr>
      </w:pPr>
      <w:r w:rsidRPr="00AC6103">
        <w:rPr>
          <w:rFonts w:ascii="Times New Roman" w:eastAsia="Times New Roman" w:hAnsi="Times New Roman"/>
          <w:i/>
        </w:rPr>
        <w:t>Tabletės plėvelė</w:t>
      </w:r>
    </w:p>
    <w:p w14:paraId="7A69053B" w14:textId="77777777" w:rsidR="003F293B" w:rsidRDefault="00B42078" w:rsidP="00FE68EB">
      <w:pPr>
        <w:keepNext/>
        <w:keepLines/>
        <w:widowControl w:val="0"/>
        <w:tabs>
          <w:tab w:val="left" w:pos="0"/>
        </w:tabs>
        <w:spacing w:after="0" w:line="240" w:lineRule="auto"/>
        <w:rPr>
          <w:rFonts w:ascii="Times New Roman" w:eastAsia="Times New Roman" w:hAnsi="Times New Roman"/>
        </w:rPr>
      </w:pPr>
      <w:r w:rsidRPr="00B42078">
        <w:rPr>
          <w:rFonts w:ascii="Times New Roman" w:eastAsia="Times New Roman" w:hAnsi="Times New Roman"/>
        </w:rPr>
        <w:t>Opadry White Y-1-7000H arba Aquarius</w:t>
      </w:r>
      <w:r w:rsidRPr="009E58AD">
        <w:rPr>
          <w:rFonts w:ascii="Times New Roman" w:eastAsia="Times New Roman" w:hAnsi="Times New Roman"/>
          <w:vertAlign w:val="superscript"/>
        </w:rPr>
        <w:t>TM</w:t>
      </w:r>
      <w:r w:rsidRPr="00B42078">
        <w:rPr>
          <w:rFonts w:ascii="Times New Roman" w:eastAsia="Times New Roman" w:hAnsi="Times New Roman"/>
        </w:rPr>
        <w:t xml:space="preserve"> Prime BAP318014 White, kurio sudėtyje yra:</w:t>
      </w:r>
    </w:p>
    <w:p w14:paraId="29FA9A8D"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Hipromeliozė (E464)</w:t>
      </w:r>
    </w:p>
    <w:p w14:paraId="0E07DF47"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Titano dioksidas (E171)</w:t>
      </w:r>
    </w:p>
    <w:p w14:paraId="5F0D6847"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Makrogolis 400</w:t>
      </w:r>
    </w:p>
    <w:p w14:paraId="2066628E"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p>
    <w:p w14:paraId="12DFB79B"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6.2</w:t>
      </w:r>
      <w:r w:rsidRPr="00AC6103">
        <w:rPr>
          <w:rFonts w:ascii="Times New Roman" w:eastAsia="Times New Roman" w:hAnsi="Times New Roman"/>
          <w:b/>
        </w:rPr>
        <w:tab/>
        <w:t>Nesuderinamumas</w:t>
      </w:r>
    </w:p>
    <w:p w14:paraId="2B937CDE"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i/>
        </w:rPr>
      </w:pPr>
    </w:p>
    <w:p w14:paraId="542A1608"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r w:rsidRPr="00AC6103">
        <w:rPr>
          <w:rFonts w:ascii="Times New Roman" w:eastAsia="Times New Roman" w:hAnsi="Times New Roman"/>
        </w:rPr>
        <w:t>Duomenys nebūtini.</w:t>
      </w:r>
    </w:p>
    <w:p w14:paraId="6D9C1263"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p>
    <w:p w14:paraId="177A45DF"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6.3</w:t>
      </w:r>
      <w:r w:rsidRPr="00AC6103">
        <w:rPr>
          <w:rFonts w:ascii="Times New Roman" w:eastAsia="Times New Roman" w:hAnsi="Times New Roman"/>
          <w:b/>
        </w:rPr>
        <w:tab/>
        <w:t>Tinkamumo laikas</w:t>
      </w:r>
    </w:p>
    <w:p w14:paraId="48D730B0"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i/>
        </w:rPr>
      </w:pPr>
    </w:p>
    <w:p w14:paraId="02739E04"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r w:rsidRPr="00AC6103">
        <w:rPr>
          <w:rFonts w:ascii="Times New Roman" w:eastAsia="Times New Roman" w:hAnsi="Times New Roman"/>
        </w:rPr>
        <w:t>3 metai.</w:t>
      </w:r>
    </w:p>
    <w:p w14:paraId="2881BD45" w14:textId="77777777" w:rsidR="000B0164" w:rsidRPr="00AC6103" w:rsidRDefault="000B0164" w:rsidP="00FE68EB">
      <w:pPr>
        <w:keepNext/>
        <w:keepLines/>
        <w:widowControl w:val="0"/>
        <w:tabs>
          <w:tab w:val="left" w:pos="567"/>
        </w:tabs>
        <w:spacing w:after="0" w:line="240" w:lineRule="auto"/>
        <w:jc w:val="both"/>
        <w:rPr>
          <w:rFonts w:ascii="Times New Roman" w:eastAsia="Times New Roman" w:hAnsi="Times New Roman"/>
          <w:b/>
        </w:rPr>
      </w:pPr>
    </w:p>
    <w:p w14:paraId="1446D44B"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6.4</w:t>
      </w:r>
      <w:r w:rsidRPr="00AC6103">
        <w:rPr>
          <w:rFonts w:ascii="Times New Roman" w:eastAsia="Times New Roman" w:hAnsi="Times New Roman"/>
          <w:b/>
        </w:rPr>
        <w:tab/>
        <w:t>Specialios laikymo sąlygos</w:t>
      </w:r>
    </w:p>
    <w:p w14:paraId="7C4AEBA7"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i/>
        </w:rPr>
      </w:pPr>
    </w:p>
    <w:p w14:paraId="613F5E87"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color w:val="000000"/>
        </w:rPr>
      </w:pPr>
      <w:r w:rsidRPr="00AC6103">
        <w:rPr>
          <w:rFonts w:ascii="Times New Roman" w:eastAsia="Times New Roman" w:hAnsi="Times New Roman"/>
          <w:color w:val="000000"/>
        </w:rPr>
        <w:t>Šiam vaistiniam preparatui specialių laikymo sąlygų nereikia.</w:t>
      </w:r>
    </w:p>
    <w:p w14:paraId="571A3A6E"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p>
    <w:p w14:paraId="2440828D"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6.5</w:t>
      </w:r>
      <w:r w:rsidRPr="00AC6103">
        <w:rPr>
          <w:rFonts w:ascii="Times New Roman" w:eastAsia="Times New Roman" w:hAnsi="Times New Roman"/>
          <w:b/>
        </w:rPr>
        <w:tab/>
        <w:t>Talpyklės pobūdis ir jos turinys</w:t>
      </w:r>
    </w:p>
    <w:p w14:paraId="59DD26F9"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i/>
        </w:rPr>
      </w:pPr>
    </w:p>
    <w:p w14:paraId="142D10CD"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Permatoma PVC/PVDC-Aliuminio lizdinė plokštelė arba nepermatoma PVC/PVDC-Aliuminio lizdinė plokštelė.</w:t>
      </w:r>
    </w:p>
    <w:p w14:paraId="1FEA42FE"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r w:rsidRPr="00AC6103">
        <w:rPr>
          <w:rFonts w:ascii="Times New Roman" w:eastAsia="Times New Roman" w:hAnsi="Times New Roman"/>
        </w:rPr>
        <w:t>Pakuotėje yra 30 arba 120 plėvele dengtų tablečių.</w:t>
      </w:r>
    </w:p>
    <w:p w14:paraId="7918DECA" w14:textId="77777777" w:rsidR="000B0164" w:rsidRPr="00AC6103" w:rsidRDefault="000B0164" w:rsidP="00FE68EB">
      <w:pPr>
        <w:keepNext/>
        <w:keepLines/>
        <w:widowControl w:val="0"/>
        <w:tabs>
          <w:tab w:val="left" w:pos="567"/>
        </w:tabs>
        <w:spacing w:after="0" w:line="240" w:lineRule="auto"/>
        <w:ind w:left="567" w:hanging="567"/>
        <w:rPr>
          <w:rFonts w:ascii="Times New Roman" w:eastAsia="Times New Roman" w:hAnsi="Times New Roman"/>
        </w:rPr>
      </w:pPr>
    </w:p>
    <w:p w14:paraId="4A27E764" w14:textId="77777777" w:rsidR="000B0164" w:rsidRPr="00AC6103" w:rsidRDefault="000B0164" w:rsidP="00FE68EB">
      <w:pPr>
        <w:keepNext/>
        <w:keepLines/>
        <w:widowControl w:val="0"/>
        <w:tabs>
          <w:tab w:val="left" w:pos="567"/>
        </w:tabs>
        <w:spacing w:after="0" w:line="240" w:lineRule="auto"/>
        <w:ind w:left="567" w:hanging="567"/>
        <w:rPr>
          <w:rFonts w:ascii="Times New Roman" w:eastAsia="Times New Roman" w:hAnsi="Times New Roman"/>
        </w:rPr>
      </w:pPr>
      <w:r w:rsidRPr="00AC6103">
        <w:rPr>
          <w:rFonts w:ascii="Times New Roman" w:eastAsia="Times New Roman" w:hAnsi="Times New Roman"/>
        </w:rPr>
        <w:t>Gali būti tiekiamos ne visų dydžių pakuotės.</w:t>
      </w:r>
    </w:p>
    <w:p w14:paraId="77E4B27A"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p>
    <w:p w14:paraId="1B9FF9A5"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i/>
        </w:rPr>
      </w:pPr>
      <w:r w:rsidRPr="00AC6103">
        <w:rPr>
          <w:rFonts w:ascii="Times New Roman" w:eastAsia="Times New Roman" w:hAnsi="Times New Roman"/>
          <w:b/>
        </w:rPr>
        <w:t>6.6</w:t>
      </w:r>
      <w:r w:rsidRPr="00AC6103">
        <w:rPr>
          <w:rFonts w:ascii="Times New Roman" w:eastAsia="Times New Roman" w:hAnsi="Times New Roman"/>
          <w:b/>
          <w:i/>
        </w:rPr>
        <w:tab/>
      </w:r>
      <w:r w:rsidRPr="00AC6103">
        <w:rPr>
          <w:rFonts w:ascii="Times New Roman" w:eastAsia="Times New Roman" w:hAnsi="Times New Roman"/>
          <w:b/>
          <w:bCs/>
          <w:color w:val="000000"/>
        </w:rPr>
        <w:t xml:space="preserve">Specialūs reikalavimai atliekoms tvarkyti </w:t>
      </w:r>
    </w:p>
    <w:p w14:paraId="6338E437"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1897F171"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rPr>
        <w:t>Specialių reikalavimų nėra.</w:t>
      </w:r>
    </w:p>
    <w:p w14:paraId="18163F44"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2885C48F"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p>
    <w:p w14:paraId="2ED265E9"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7.</w:t>
      </w:r>
      <w:r w:rsidRPr="00AC6103">
        <w:rPr>
          <w:rFonts w:ascii="Times New Roman" w:eastAsia="Times New Roman" w:hAnsi="Times New Roman"/>
          <w:b/>
        </w:rPr>
        <w:tab/>
        <w:t>R</w:t>
      </w:r>
      <w:r>
        <w:rPr>
          <w:rFonts w:ascii="Times New Roman" w:eastAsia="Times New Roman" w:hAnsi="Times New Roman"/>
          <w:b/>
        </w:rPr>
        <w:t>EGISTRUOTOJAS</w:t>
      </w:r>
    </w:p>
    <w:p w14:paraId="589C6BD1"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03E11868" w14:textId="5FB73F47" w:rsidR="000B0164" w:rsidRPr="00AC6103" w:rsidRDefault="000B0164" w:rsidP="00FE68EB">
      <w:pPr>
        <w:keepNext/>
        <w:keepLines/>
        <w:widowControl w:val="0"/>
        <w:tabs>
          <w:tab w:val="left" w:pos="567"/>
        </w:tabs>
        <w:spacing w:after="0" w:line="240" w:lineRule="auto"/>
        <w:outlineLvl w:val="1"/>
        <w:rPr>
          <w:rFonts w:ascii="Times New Roman" w:eastAsia="Times New Roman" w:hAnsi="Times New Roman"/>
        </w:rPr>
      </w:pPr>
      <w:r w:rsidRPr="00AC6103">
        <w:rPr>
          <w:rFonts w:ascii="Times New Roman" w:eastAsia="Times New Roman" w:hAnsi="Times New Roman"/>
        </w:rPr>
        <w:t>ratiopharm GmbH</w:t>
      </w:r>
      <w:r w:rsidR="00665B73">
        <w:rPr>
          <w:rFonts w:ascii="Times New Roman" w:eastAsia="Times New Roman" w:hAnsi="Times New Roman"/>
        </w:rPr>
        <w:fldChar w:fldCharType="begin"/>
      </w:r>
      <w:r w:rsidR="00665B73">
        <w:rPr>
          <w:rFonts w:ascii="Times New Roman" w:eastAsia="Times New Roman" w:hAnsi="Times New Roman"/>
        </w:rPr>
        <w:instrText xml:space="preserve"> DOCVARIABLE vault_nd_0aa0b58c-0be9-4403-bf07-c69b0a3dbfcf \* MERGEFORMAT </w:instrText>
      </w:r>
      <w:r w:rsidR="00665B73">
        <w:rPr>
          <w:rFonts w:ascii="Times New Roman" w:eastAsia="Times New Roman" w:hAnsi="Times New Roman"/>
        </w:rPr>
        <w:fldChar w:fldCharType="separate"/>
      </w:r>
      <w:r w:rsidR="00665B73">
        <w:rPr>
          <w:rFonts w:ascii="Times New Roman" w:eastAsia="Times New Roman" w:hAnsi="Times New Roman"/>
        </w:rPr>
        <w:t xml:space="preserve"> </w:t>
      </w:r>
      <w:r w:rsidR="00665B73">
        <w:rPr>
          <w:rFonts w:ascii="Times New Roman" w:eastAsia="Times New Roman" w:hAnsi="Times New Roman"/>
        </w:rPr>
        <w:fldChar w:fldCharType="end"/>
      </w:r>
    </w:p>
    <w:p w14:paraId="6D71FB56"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r w:rsidRPr="00AC6103">
        <w:rPr>
          <w:rFonts w:ascii="Times New Roman" w:eastAsia="Times New Roman" w:hAnsi="Times New Roman"/>
        </w:rPr>
        <w:t>Graf-Arco</w:t>
      </w:r>
      <w:r>
        <w:rPr>
          <w:rFonts w:ascii="Times New Roman" w:eastAsia="Times New Roman" w:hAnsi="Times New Roman"/>
        </w:rPr>
        <w:t>-</w:t>
      </w:r>
      <w:r w:rsidRPr="00AC6103">
        <w:rPr>
          <w:rFonts w:ascii="Times New Roman" w:eastAsia="Times New Roman" w:hAnsi="Times New Roman"/>
        </w:rPr>
        <w:t>Strasse 3</w:t>
      </w:r>
    </w:p>
    <w:p w14:paraId="48C3FCDD"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r w:rsidRPr="00AC6103">
        <w:rPr>
          <w:rFonts w:ascii="Times New Roman" w:eastAsia="Times New Roman" w:hAnsi="Times New Roman"/>
        </w:rPr>
        <w:t xml:space="preserve">89079 Ulm </w:t>
      </w:r>
    </w:p>
    <w:p w14:paraId="21C89669"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r w:rsidRPr="00AC6103">
        <w:rPr>
          <w:rFonts w:ascii="Times New Roman" w:eastAsia="Times New Roman" w:hAnsi="Times New Roman"/>
        </w:rPr>
        <w:t>Vokietija</w:t>
      </w:r>
    </w:p>
    <w:p w14:paraId="273EF1BE"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34CCD752"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316D41B4"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8.</w:t>
      </w:r>
      <w:r w:rsidRPr="00AC6103">
        <w:rPr>
          <w:rFonts w:ascii="Times New Roman" w:eastAsia="Times New Roman" w:hAnsi="Times New Roman"/>
          <w:b/>
        </w:rPr>
        <w:tab/>
      </w:r>
      <w:r>
        <w:rPr>
          <w:rFonts w:ascii="Times New Roman" w:eastAsia="Times New Roman" w:hAnsi="Times New Roman"/>
          <w:b/>
        </w:rPr>
        <w:t>REGISTRACIJOS</w:t>
      </w:r>
      <w:r w:rsidRPr="00AC6103">
        <w:rPr>
          <w:rFonts w:ascii="Times New Roman" w:eastAsia="Times New Roman" w:hAnsi="Times New Roman"/>
          <w:b/>
        </w:rPr>
        <w:t xml:space="preserve"> PAŽYMĖJIMO NUMERIS (-IAI)</w:t>
      </w:r>
    </w:p>
    <w:p w14:paraId="477E52DC"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543D8BCD"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Metformin-ratiopharm 500 mg</w:t>
      </w:r>
    </w:p>
    <w:p w14:paraId="5829150F"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N30 – LT/1/02/3144/001</w:t>
      </w:r>
    </w:p>
    <w:p w14:paraId="3B19B54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N120 – LT/1/02/3144/002</w:t>
      </w:r>
    </w:p>
    <w:p w14:paraId="644BE338" w14:textId="77777777" w:rsidR="000B0164" w:rsidRPr="00AC6103" w:rsidRDefault="000B0164" w:rsidP="00FE68EB">
      <w:pPr>
        <w:keepNext/>
        <w:keepLines/>
        <w:widowControl w:val="0"/>
        <w:spacing w:after="0" w:line="240" w:lineRule="auto"/>
        <w:rPr>
          <w:rFonts w:ascii="Times New Roman" w:eastAsia="Times New Roman" w:hAnsi="Times New Roman"/>
          <w:bCs/>
          <w:iCs/>
        </w:rPr>
      </w:pPr>
    </w:p>
    <w:p w14:paraId="4E58BC4D"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Metformin-ratiopharm 850 mg </w:t>
      </w:r>
    </w:p>
    <w:p w14:paraId="3D3CB17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N30 – LT/1/02/3144/003</w:t>
      </w:r>
    </w:p>
    <w:p w14:paraId="5C70CD63"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lastRenderedPageBreak/>
        <w:t>N120 – LT/1/02/3144/004</w:t>
      </w:r>
    </w:p>
    <w:p w14:paraId="6E8440C7"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p>
    <w:p w14:paraId="62B60F1F"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rPr>
      </w:pPr>
    </w:p>
    <w:p w14:paraId="7D6F09C6"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9.</w:t>
      </w:r>
      <w:r w:rsidRPr="00AC6103">
        <w:rPr>
          <w:rFonts w:ascii="Times New Roman" w:eastAsia="Times New Roman" w:hAnsi="Times New Roman"/>
          <w:b/>
        </w:rPr>
        <w:tab/>
      </w:r>
      <w:r w:rsidRPr="006419C5">
        <w:rPr>
          <w:rFonts w:ascii="Times New Roman" w:eastAsia="Times New Roman" w:hAnsi="Times New Roman"/>
          <w:b/>
        </w:rPr>
        <w:t xml:space="preserve">REGISTRAVIMO / PERREGISTRAVIMO </w:t>
      </w:r>
      <w:r w:rsidRPr="00AC6103">
        <w:rPr>
          <w:rFonts w:ascii="Times New Roman" w:eastAsia="Times New Roman" w:hAnsi="Times New Roman"/>
          <w:b/>
        </w:rPr>
        <w:t>DATA</w:t>
      </w:r>
    </w:p>
    <w:p w14:paraId="27D6F841"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7CFE8AE2"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noProof/>
        </w:rPr>
      </w:pPr>
      <w:r w:rsidRPr="009E78CC">
        <w:rPr>
          <w:rFonts w:ascii="Times New Roman" w:eastAsia="Times New Roman" w:hAnsi="Times New Roman"/>
          <w:noProof/>
        </w:rPr>
        <w:t>Registravimo data</w:t>
      </w:r>
      <w:r w:rsidRPr="000A79DC">
        <w:rPr>
          <w:noProof/>
          <w:szCs w:val="24"/>
        </w:rPr>
        <w:t xml:space="preserve"> </w:t>
      </w:r>
      <w:r w:rsidRPr="00AC6103">
        <w:rPr>
          <w:rFonts w:ascii="Times New Roman" w:eastAsia="Times New Roman" w:hAnsi="Times New Roman"/>
          <w:noProof/>
        </w:rPr>
        <w:t>2002 m. vasario 6 d.</w:t>
      </w:r>
    </w:p>
    <w:p w14:paraId="4C2305EC"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Cs/>
        </w:rPr>
      </w:pPr>
      <w:r w:rsidRPr="006419C5">
        <w:rPr>
          <w:rFonts w:ascii="Times New Roman" w:eastAsia="Times New Roman" w:hAnsi="Times New Roman"/>
          <w:noProof/>
        </w:rPr>
        <w:t xml:space="preserve">Paskutinio perregistravimo data </w:t>
      </w:r>
      <w:r w:rsidRPr="00AC6103">
        <w:rPr>
          <w:rFonts w:ascii="Times New Roman" w:eastAsia="Times New Roman" w:hAnsi="Times New Roman"/>
          <w:noProof/>
        </w:rPr>
        <w:t>2012 m. lapkričio 29 d.</w:t>
      </w:r>
    </w:p>
    <w:p w14:paraId="76A71875"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036225A9"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p>
    <w:p w14:paraId="674B8043" w14:textId="77777777" w:rsidR="000B0164" w:rsidRPr="00AC6103" w:rsidRDefault="000B0164" w:rsidP="00FE68EB">
      <w:pPr>
        <w:keepNext/>
        <w:keepLines/>
        <w:widowControl w:val="0"/>
        <w:tabs>
          <w:tab w:val="left" w:pos="567"/>
        </w:tabs>
        <w:spacing w:after="0" w:line="240" w:lineRule="auto"/>
        <w:rPr>
          <w:rFonts w:ascii="Times New Roman" w:eastAsia="Times New Roman" w:hAnsi="Times New Roman"/>
          <w:b/>
        </w:rPr>
      </w:pPr>
      <w:r w:rsidRPr="00AC6103">
        <w:rPr>
          <w:rFonts w:ascii="Times New Roman" w:eastAsia="Times New Roman" w:hAnsi="Times New Roman"/>
          <w:b/>
        </w:rPr>
        <w:t>10.</w:t>
      </w:r>
      <w:r w:rsidRPr="00AC6103">
        <w:rPr>
          <w:rFonts w:ascii="Times New Roman" w:eastAsia="Times New Roman" w:hAnsi="Times New Roman"/>
          <w:b/>
        </w:rPr>
        <w:tab/>
        <w:t>TEKSTO PERŽIŪROS DATA</w:t>
      </w:r>
    </w:p>
    <w:p w14:paraId="56846933" w14:textId="77777777" w:rsidR="000B0164" w:rsidRDefault="000B0164" w:rsidP="00FE68EB">
      <w:pPr>
        <w:keepNext/>
        <w:keepLines/>
        <w:widowControl w:val="0"/>
        <w:tabs>
          <w:tab w:val="left" w:pos="0"/>
        </w:tabs>
        <w:spacing w:after="0" w:line="240" w:lineRule="auto"/>
        <w:rPr>
          <w:rFonts w:ascii="Times New Roman" w:eastAsia="Times New Roman" w:hAnsi="Times New Roman"/>
        </w:rPr>
      </w:pPr>
    </w:p>
    <w:p w14:paraId="027CE1AB" w14:textId="71CB519C" w:rsidR="000B0164" w:rsidRDefault="00FE68EB" w:rsidP="00FE68EB">
      <w:pPr>
        <w:keepNext/>
        <w:keepLines/>
        <w:widowControl w:val="0"/>
        <w:tabs>
          <w:tab w:val="left" w:pos="0"/>
        </w:tabs>
        <w:spacing w:after="0" w:line="240" w:lineRule="auto"/>
        <w:rPr>
          <w:rFonts w:ascii="Times New Roman" w:eastAsia="Times New Roman" w:hAnsi="Times New Roman"/>
        </w:rPr>
      </w:pPr>
      <w:r>
        <w:rPr>
          <w:rFonts w:ascii="Times New Roman" w:eastAsia="Times New Roman" w:hAnsi="Times New Roman"/>
        </w:rPr>
        <w:t xml:space="preserve">2025 m. vasario 27 d. </w:t>
      </w:r>
    </w:p>
    <w:p w14:paraId="551FC748" w14:textId="77777777" w:rsidR="00FE68EB" w:rsidRPr="00AC6103" w:rsidRDefault="00FE68EB" w:rsidP="00FE68EB">
      <w:pPr>
        <w:keepNext/>
        <w:keepLines/>
        <w:widowControl w:val="0"/>
        <w:tabs>
          <w:tab w:val="left" w:pos="0"/>
        </w:tabs>
        <w:spacing w:after="0" w:line="240" w:lineRule="auto"/>
        <w:rPr>
          <w:rFonts w:ascii="Times New Roman" w:eastAsia="Times New Roman" w:hAnsi="Times New Roman"/>
        </w:rPr>
      </w:pPr>
    </w:p>
    <w:p w14:paraId="0BEA1E16" w14:textId="77777777" w:rsidR="000B0164" w:rsidRPr="00AC6103" w:rsidRDefault="000B0164" w:rsidP="00FE68EB">
      <w:pPr>
        <w:keepNext/>
        <w:keepLines/>
        <w:widowControl w:val="0"/>
        <w:spacing w:after="0" w:line="240" w:lineRule="atLeast"/>
        <w:rPr>
          <w:rFonts w:ascii="Times New Roman" w:eastAsia="Times New Roman" w:hAnsi="Times New Roman"/>
          <w:b/>
          <w:lang w:eastAsia="lt-LT" w:bidi="lo-LA"/>
        </w:rPr>
      </w:pPr>
      <w:r w:rsidRPr="00AC6103">
        <w:rPr>
          <w:rFonts w:ascii="Times New Roman" w:eastAsia="Times New Roman" w:hAnsi="Times New Roman"/>
          <w:noProof/>
          <w:lang w:eastAsia="lt-LT" w:bidi="lo-LA"/>
        </w:rPr>
        <w:t>Išsami informacija apie šį vaistinį preparatą pateikiama Valstybinės vaistų kontrolės tarnybos prie Lietuvos Respublikos  sveikatos apsaugos ministerijos tinklalapyje</w:t>
      </w:r>
      <w:r w:rsidRPr="00AC6103">
        <w:rPr>
          <w:rFonts w:ascii="Times New Roman" w:eastAsia="Times New Roman" w:hAnsi="Times New Roman"/>
          <w:i/>
          <w:noProof/>
          <w:lang w:eastAsia="lt-LT" w:bidi="lo-LA"/>
        </w:rPr>
        <w:t xml:space="preserve"> </w:t>
      </w:r>
      <w:hyperlink r:id="rId10" w:history="1">
        <w:r w:rsidRPr="00AC6103">
          <w:rPr>
            <w:rFonts w:ascii="Times New Roman" w:eastAsia="Times New Roman" w:hAnsi="Times New Roman"/>
            <w:noProof/>
            <w:color w:val="0000FF"/>
            <w:u w:val="single"/>
            <w:lang w:eastAsia="lt-LT" w:bidi="lo-LA"/>
          </w:rPr>
          <w:t>http://www.</w:t>
        </w:r>
        <w:r w:rsidRPr="00AC6103">
          <w:rPr>
            <w:rFonts w:ascii="Times New Roman" w:eastAsia="Times New Roman" w:hAnsi="Times New Roman"/>
            <w:color w:val="0000FF"/>
            <w:u w:val="single"/>
            <w:lang w:eastAsia="lt-LT" w:bidi="lo-LA"/>
          </w:rPr>
          <w:t>vvkt.lt</w:t>
        </w:r>
      </w:hyperlink>
    </w:p>
    <w:p w14:paraId="2F90F7F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786155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DEC9769"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879642C"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404BB56"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493936E" w14:textId="787FB3C2" w:rsidR="00A51858" w:rsidRDefault="00A51858">
      <w:pPr>
        <w:spacing w:after="0" w:line="240" w:lineRule="auto"/>
        <w:rPr>
          <w:rFonts w:ascii="Times New Roman" w:eastAsia="Times New Roman" w:hAnsi="Times New Roman"/>
        </w:rPr>
      </w:pPr>
      <w:r>
        <w:rPr>
          <w:rFonts w:ascii="Times New Roman" w:eastAsia="Times New Roman" w:hAnsi="Times New Roman"/>
        </w:rPr>
        <w:br w:type="page"/>
      </w:r>
    </w:p>
    <w:p w14:paraId="56201362"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C8BBDD9"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7FF1455"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FBBED4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78B7672"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C4BB43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F4DF37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C828A6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7056226"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4930AA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80D2B2B" w14:textId="77777777" w:rsidR="000B0164" w:rsidRPr="00AC6103" w:rsidRDefault="000B0164" w:rsidP="00FE68EB">
      <w:pPr>
        <w:keepNext/>
        <w:keepLines/>
        <w:widowControl w:val="0"/>
        <w:spacing w:after="0" w:line="240" w:lineRule="auto"/>
        <w:jc w:val="center"/>
        <w:rPr>
          <w:rFonts w:ascii="Times New Roman" w:eastAsia="Times New Roman" w:hAnsi="Times New Roman"/>
        </w:rPr>
      </w:pPr>
    </w:p>
    <w:p w14:paraId="2C3E03CA" w14:textId="77777777" w:rsidR="000B0164" w:rsidRPr="00AC6103" w:rsidRDefault="000B0164" w:rsidP="00FE68EB">
      <w:pPr>
        <w:keepNext/>
        <w:keepLines/>
        <w:widowControl w:val="0"/>
        <w:spacing w:after="0" w:line="240" w:lineRule="auto"/>
        <w:jc w:val="center"/>
        <w:rPr>
          <w:rFonts w:ascii="Times New Roman" w:eastAsia="Times New Roman" w:hAnsi="Times New Roman"/>
        </w:rPr>
      </w:pPr>
    </w:p>
    <w:p w14:paraId="622416E6"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b/>
          <w:lang w:eastAsia="lt-LT" w:bidi="lo-LA"/>
        </w:rPr>
      </w:pPr>
    </w:p>
    <w:p w14:paraId="1D8F7071"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b/>
          <w:lang w:eastAsia="lt-LT" w:bidi="lo-LA"/>
        </w:rPr>
      </w:pPr>
    </w:p>
    <w:p w14:paraId="22D94E55"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b/>
          <w:lang w:eastAsia="lt-LT" w:bidi="lo-LA"/>
        </w:rPr>
      </w:pPr>
    </w:p>
    <w:p w14:paraId="059EDDF6"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b/>
          <w:lang w:eastAsia="lt-LT" w:bidi="lo-LA"/>
        </w:rPr>
      </w:pPr>
    </w:p>
    <w:p w14:paraId="3AB5D9FE" w14:textId="77777777" w:rsidR="000B0164" w:rsidRPr="00AC6103" w:rsidRDefault="000B0164" w:rsidP="00FE68EB">
      <w:pPr>
        <w:keepNext/>
        <w:keepLines/>
        <w:widowControl w:val="0"/>
        <w:spacing w:after="0" w:line="240" w:lineRule="auto"/>
        <w:jc w:val="center"/>
        <w:rPr>
          <w:rFonts w:ascii="Times New Roman" w:eastAsia="Times New Roman" w:hAnsi="Times New Roman"/>
          <w:b/>
        </w:rPr>
      </w:pPr>
    </w:p>
    <w:p w14:paraId="6D78C4E1" w14:textId="77777777" w:rsidR="000B0164" w:rsidRPr="00AC6103" w:rsidRDefault="000B0164" w:rsidP="00FE68EB">
      <w:pPr>
        <w:keepNext/>
        <w:keepLines/>
        <w:widowControl w:val="0"/>
        <w:spacing w:after="0" w:line="240" w:lineRule="auto"/>
        <w:jc w:val="center"/>
        <w:rPr>
          <w:rFonts w:ascii="Times New Roman" w:eastAsia="Times New Roman" w:hAnsi="Times New Roman"/>
          <w:b/>
        </w:rPr>
      </w:pPr>
    </w:p>
    <w:p w14:paraId="4D25E340" w14:textId="77777777" w:rsidR="000B0164" w:rsidRPr="00AC6103" w:rsidRDefault="000B0164" w:rsidP="00FE68EB">
      <w:pPr>
        <w:keepNext/>
        <w:keepLines/>
        <w:widowControl w:val="0"/>
        <w:spacing w:after="0" w:line="240" w:lineRule="auto"/>
        <w:jc w:val="center"/>
        <w:rPr>
          <w:rFonts w:ascii="Times New Roman" w:eastAsia="Times New Roman" w:hAnsi="Times New Roman"/>
          <w:b/>
        </w:rPr>
      </w:pPr>
    </w:p>
    <w:p w14:paraId="418BDD4D" w14:textId="77777777" w:rsidR="000B0164" w:rsidRPr="00AC6103" w:rsidRDefault="000B0164" w:rsidP="00FE68EB">
      <w:pPr>
        <w:keepNext/>
        <w:keepLines/>
        <w:widowControl w:val="0"/>
        <w:spacing w:after="0" w:line="240" w:lineRule="auto"/>
        <w:jc w:val="center"/>
        <w:rPr>
          <w:rFonts w:ascii="Times New Roman" w:eastAsia="Times New Roman" w:hAnsi="Times New Roman"/>
          <w:b/>
        </w:rPr>
      </w:pPr>
      <w:r w:rsidRPr="00AC6103">
        <w:rPr>
          <w:rFonts w:ascii="Times New Roman" w:eastAsia="Times New Roman" w:hAnsi="Times New Roman"/>
          <w:b/>
        </w:rPr>
        <w:t>II PRIEDAS</w:t>
      </w:r>
    </w:p>
    <w:p w14:paraId="2DB59EA7" w14:textId="77777777" w:rsidR="000B0164" w:rsidRPr="00AC6103" w:rsidRDefault="000B0164" w:rsidP="00FE68EB">
      <w:pPr>
        <w:keepNext/>
        <w:keepLines/>
        <w:widowControl w:val="0"/>
        <w:spacing w:after="0" w:line="240" w:lineRule="auto"/>
        <w:jc w:val="center"/>
        <w:rPr>
          <w:rFonts w:ascii="Times New Roman" w:eastAsia="Times New Roman" w:hAnsi="Times New Roman"/>
          <w:b/>
        </w:rPr>
      </w:pPr>
    </w:p>
    <w:p w14:paraId="2B9431AE" w14:textId="77777777" w:rsidR="000B0164" w:rsidRPr="00AC6103" w:rsidRDefault="000B0164" w:rsidP="00FE68EB">
      <w:pPr>
        <w:keepNext/>
        <w:keepLines/>
        <w:widowControl w:val="0"/>
        <w:spacing w:after="0" w:line="240" w:lineRule="auto"/>
        <w:jc w:val="center"/>
        <w:rPr>
          <w:rFonts w:ascii="Times New Roman" w:eastAsia="Times New Roman" w:hAnsi="Times New Roman"/>
          <w:b/>
        </w:rPr>
      </w:pPr>
      <w:r>
        <w:rPr>
          <w:rFonts w:ascii="Times New Roman" w:eastAsia="Times New Roman" w:hAnsi="Times New Roman"/>
          <w:b/>
        </w:rPr>
        <w:t>REGISTRACIJOS</w:t>
      </w:r>
      <w:r w:rsidRPr="00AC6103">
        <w:rPr>
          <w:rFonts w:ascii="Times New Roman" w:eastAsia="Times New Roman" w:hAnsi="Times New Roman"/>
          <w:b/>
        </w:rPr>
        <w:t xml:space="preserve"> SĄLYGOS</w:t>
      </w:r>
    </w:p>
    <w:p w14:paraId="6F429ED9" w14:textId="77777777" w:rsidR="000B0164" w:rsidRPr="00AC6103" w:rsidRDefault="000B0164" w:rsidP="00FE68EB">
      <w:pPr>
        <w:keepNext/>
        <w:keepLines/>
        <w:widowControl w:val="0"/>
        <w:spacing w:after="0" w:line="240" w:lineRule="auto"/>
        <w:rPr>
          <w:rFonts w:ascii="Times New Roman" w:eastAsia="Times New Roman" w:hAnsi="Times New Roman"/>
          <w:b/>
          <w:bCs/>
          <w:color w:val="000000"/>
        </w:rPr>
      </w:pPr>
    </w:p>
    <w:p w14:paraId="69D4E556" w14:textId="77777777" w:rsidR="000B0164" w:rsidRPr="00AC6103" w:rsidRDefault="000B0164" w:rsidP="00FE68EB">
      <w:pPr>
        <w:keepNext/>
        <w:keepLines/>
        <w:widowControl w:val="0"/>
        <w:spacing w:after="0" w:line="240" w:lineRule="auto"/>
        <w:ind w:left="1701" w:hanging="567"/>
        <w:rPr>
          <w:rFonts w:ascii="Times New Roman" w:eastAsia="Times New Roman" w:hAnsi="Times New Roman"/>
          <w:b/>
          <w:color w:val="000000"/>
        </w:rPr>
      </w:pPr>
      <w:r w:rsidRPr="00AC6103">
        <w:rPr>
          <w:rFonts w:ascii="Times New Roman" w:eastAsia="Times New Roman" w:hAnsi="Times New Roman"/>
          <w:b/>
          <w:bCs/>
          <w:color w:val="000000"/>
        </w:rPr>
        <w:t>A.</w:t>
      </w:r>
      <w:r w:rsidRPr="00AC6103">
        <w:rPr>
          <w:rFonts w:ascii="Times New Roman" w:eastAsia="Times New Roman" w:hAnsi="Times New Roman"/>
          <w:b/>
          <w:bCs/>
          <w:color w:val="000000"/>
        </w:rPr>
        <w:tab/>
        <w:t>GAMINTOJAI, ATSAKINGI UŽ SERIJŲ IŠLEIDIMĄ</w:t>
      </w:r>
    </w:p>
    <w:p w14:paraId="276F13D9" w14:textId="77777777" w:rsidR="000B0164" w:rsidRPr="00AC6103" w:rsidRDefault="000B0164" w:rsidP="00FE68EB">
      <w:pPr>
        <w:keepNext/>
        <w:keepLines/>
        <w:widowControl w:val="0"/>
        <w:spacing w:after="0" w:line="240" w:lineRule="auto"/>
        <w:ind w:left="1701" w:hanging="567"/>
        <w:rPr>
          <w:rFonts w:ascii="Times New Roman" w:eastAsia="Times New Roman" w:hAnsi="Times New Roman"/>
          <w:b/>
          <w:bCs/>
          <w:color w:val="000000"/>
        </w:rPr>
      </w:pPr>
    </w:p>
    <w:p w14:paraId="6B592C1E" w14:textId="77777777" w:rsidR="000B0164" w:rsidRPr="00AC6103" w:rsidRDefault="000B0164" w:rsidP="00FE68EB">
      <w:pPr>
        <w:keepNext/>
        <w:keepLines/>
        <w:widowControl w:val="0"/>
        <w:spacing w:after="0" w:line="240" w:lineRule="auto"/>
        <w:ind w:left="1701" w:hanging="567"/>
        <w:rPr>
          <w:rFonts w:ascii="Times New Roman" w:eastAsia="Times New Roman" w:hAnsi="Times New Roman"/>
          <w:b/>
          <w:color w:val="000000"/>
        </w:rPr>
      </w:pPr>
      <w:r w:rsidRPr="00AC6103">
        <w:rPr>
          <w:rFonts w:ascii="Times New Roman" w:eastAsia="Times New Roman" w:hAnsi="Times New Roman"/>
          <w:b/>
          <w:bCs/>
          <w:color w:val="000000"/>
        </w:rPr>
        <w:t>B.</w:t>
      </w:r>
      <w:r w:rsidRPr="00AC6103">
        <w:rPr>
          <w:rFonts w:ascii="Times New Roman" w:eastAsia="Times New Roman" w:hAnsi="Times New Roman"/>
          <w:b/>
          <w:bCs/>
          <w:color w:val="000000"/>
        </w:rPr>
        <w:tab/>
      </w:r>
      <w:r w:rsidRPr="00AC6103">
        <w:rPr>
          <w:rFonts w:ascii="Times New Roman" w:eastAsia="Times New Roman" w:hAnsi="Times New Roman"/>
          <w:b/>
        </w:rPr>
        <w:t>TIEKIMO IR VARTOJIMO SĄLYGOS AR APRIBOJIMAI</w:t>
      </w:r>
    </w:p>
    <w:p w14:paraId="56FE7541"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7AE53047" w14:textId="77777777" w:rsidR="000B0164" w:rsidRPr="00AC6103" w:rsidRDefault="000B0164" w:rsidP="00FE68EB">
      <w:pPr>
        <w:keepNext/>
        <w:keepLines/>
        <w:widowControl w:val="0"/>
        <w:spacing w:after="0" w:line="240" w:lineRule="auto"/>
        <w:rPr>
          <w:rFonts w:ascii="Times New Roman" w:eastAsia="Times New Roman" w:hAnsi="Times New Roman"/>
          <w:b/>
        </w:rPr>
      </w:pPr>
    </w:p>
    <w:p w14:paraId="457A02B0"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rPr>
        <w:br w:type="page"/>
      </w:r>
      <w:r w:rsidRPr="00AC6103">
        <w:rPr>
          <w:rFonts w:ascii="Times New Roman" w:eastAsia="Times New Roman" w:hAnsi="Times New Roman"/>
          <w:b/>
          <w:bCs/>
          <w:color w:val="000000"/>
        </w:rPr>
        <w:lastRenderedPageBreak/>
        <w:t>A.</w:t>
      </w:r>
      <w:r w:rsidRPr="00AC6103">
        <w:rPr>
          <w:rFonts w:ascii="Times New Roman" w:eastAsia="Times New Roman" w:hAnsi="Times New Roman"/>
          <w:b/>
          <w:bCs/>
          <w:color w:val="000000"/>
        </w:rPr>
        <w:tab/>
        <w:t xml:space="preserve">GAMINTOJAI, ATSAKINGI UŽ SERIJŲ IŠLEIDIMĄ </w:t>
      </w:r>
    </w:p>
    <w:p w14:paraId="74C5ED2E"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p>
    <w:p w14:paraId="6828F658"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u w:val="single"/>
        </w:rPr>
      </w:pPr>
      <w:r w:rsidRPr="00AC6103">
        <w:rPr>
          <w:rFonts w:ascii="Times New Roman" w:eastAsia="Times New Roman" w:hAnsi="Times New Roman"/>
          <w:color w:val="000000"/>
          <w:u w:val="single"/>
        </w:rPr>
        <w:t xml:space="preserve">Gamintojų, atsakingų už serijų išleidimą, pavadinimai ir adresai </w:t>
      </w:r>
    </w:p>
    <w:p w14:paraId="067F78E5" w14:textId="77777777" w:rsidR="000B0164" w:rsidRPr="00AC6103" w:rsidRDefault="000B0164" w:rsidP="00FE68EB">
      <w:pPr>
        <w:keepNext/>
        <w:keepLines/>
        <w:widowControl w:val="0"/>
        <w:spacing w:after="0" w:line="240" w:lineRule="auto"/>
        <w:ind w:left="567" w:right="99" w:hanging="567"/>
        <w:rPr>
          <w:rFonts w:ascii="Times New Roman" w:eastAsia="Times New Roman" w:hAnsi="Times New Roman"/>
          <w:color w:val="000000"/>
        </w:rPr>
      </w:pPr>
    </w:p>
    <w:p w14:paraId="634DA462" w14:textId="77777777" w:rsidR="000B0164" w:rsidRPr="00AC6103" w:rsidRDefault="000B0164" w:rsidP="00FE68EB">
      <w:pPr>
        <w:keepNext/>
        <w:keepLines/>
        <w:widowControl w:val="0"/>
        <w:spacing w:after="0" w:line="240" w:lineRule="auto"/>
        <w:ind w:left="567" w:right="99" w:hanging="567"/>
        <w:rPr>
          <w:rFonts w:ascii="Times New Roman" w:eastAsia="Times New Roman" w:hAnsi="Times New Roman"/>
          <w:color w:val="000000"/>
        </w:rPr>
      </w:pPr>
      <w:r w:rsidRPr="00AC6103">
        <w:rPr>
          <w:rFonts w:ascii="Times New Roman" w:eastAsia="Times New Roman" w:hAnsi="Times New Roman"/>
          <w:color w:val="000000"/>
        </w:rPr>
        <w:t xml:space="preserve">Merckle GmbH </w:t>
      </w:r>
    </w:p>
    <w:p w14:paraId="34A83079" w14:textId="77777777" w:rsidR="000B0164" w:rsidRPr="00AC6103" w:rsidRDefault="000B0164" w:rsidP="00FE68EB">
      <w:pPr>
        <w:keepNext/>
        <w:keepLines/>
        <w:widowControl w:val="0"/>
        <w:spacing w:after="0" w:line="240" w:lineRule="auto"/>
        <w:ind w:left="567" w:right="99" w:hanging="567"/>
        <w:rPr>
          <w:rFonts w:ascii="Times New Roman" w:eastAsia="Times New Roman" w:hAnsi="Times New Roman"/>
          <w:color w:val="000000"/>
        </w:rPr>
      </w:pPr>
      <w:r w:rsidRPr="00AC6103">
        <w:rPr>
          <w:rFonts w:ascii="Times New Roman" w:eastAsia="Times New Roman" w:hAnsi="Times New Roman"/>
          <w:color w:val="000000"/>
        </w:rPr>
        <w:t xml:space="preserve">Ludwig-Merckle-Str. 3 </w:t>
      </w:r>
    </w:p>
    <w:p w14:paraId="335868E0" w14:textId="77777777" w:rsidR="000B0164" w:rsidRPr="00AC6103" w:rsidRDefault="000B0164" w:rsidP="00FE68EB">
      <w:pPr>
        <w:keepNext/>
        <w:keepLines/>
        <w:widowControl w:val="0"/>
        <w:spacing w:after="0" w:line="240" w:lineRule="auto"/>
        <w:ind w:left="567" w:right="99" w:hanging="567"/>
        <w:rPr>
          <w:rFonts w:ascii="Times New Roman" w:eastAsia="Times New Roman" w:hAnsi="Times New Roman"/>
          <w:color w:val="000000"/>
        </w:rPr>
      </w:pPr>
      <w:r w:rsidRPr="00AC6103">
        <w:rPr>
          <w:rFonts w:ascii="Times New Roman" w:eastAsia="Times New Roman" w:hAnsi="Times New Roman"/>
          <w:color w:val="000000"/>
        </w:rPr>
        <w:t xml:space="preserve">D-89143 Blaubeuren </w:t>
      </w:r>
    </w:p>
    <w:p w14:paraId="61BC27D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 xml:space="preserve">Vokietija </w:t>
      </w:r>
    </w:p>
    <w:p w14:paraId="0A50AA50"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p>
    <w:p w14:paraId="53A27EAD"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Teva Pharmaceutical Works Private Limited Company</w:t>
      </w:r>
    </w:p>
    <w:p w14:paraId="1BE294DB"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H-4042, Debrecen</w:t>
      </w:r>
    </w:p>
    <w:p w14:paraId="5E755F83"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Pallagi út 13</w:t>
      </w:r>
    </w:p>
    <w:p w14:paraId="57DE0924"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lang w:val="en-US"/>
        </w:rPr>
      </w:pPr>
      <w:r w:rsidRPr="00AC6103">
        <w:rPr>
          <w:rFonts w:ascii="Times New Roman" w:eastAsia="Times New Roman" w:hAnsi="Times New Roman"/>
          <w:lang w:val="en-GB"/>
        </w:rPr>
        <w:t>Vengrija</w:t>
      </w:r>
    </w:p>
    <w:p w14:paraId="7C11A12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p>
    <w:p w14:paraId="4B5FAD9B"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Su pakuote pateikiamame lapelyje nurodomas gamintojo, atsakingo už konkrečios serijos išleidimą, pavadinimas ir adresas</w:t>
      </w:r>
      <w:r>
        <w:rPr>
          <w:rFonts w:ascii="Times New Roman" w:eastAsia="Times New Roman" w:hAnsi="Times New Roman"/>
        </w:rPr>
        <w:t>.</w:t>
      </w:r>
    </w:p>
    <w:p w14:paraId="3093F0BF"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bCs/>
          <w:color w:val="000000"/>
        </w:rPr>
      </w:pPr>
    </w:p>
    <w:p w14:paraId="36879645"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bCs/>
          <w:color w:val="000000"/>
        </w:rPr>
      </w:pPr>
    </w:p>
    <w:p w14:paraId="0A9CA877"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b/>
          <w:bCs/>
          <w:color w:val="000000"/>
        </w:rPr>
        <w:t>B.</w:t>
      </w:r>
      <w:r w:rsidRPr="00AC6103">
        <w:rPr>
          <w:rFonts w:ascii="Times New Roman" w:eastAsia="Times New Roman" w:hAnsi="Times New Roman"/>
          <w:b/>
          <w:bCs/>
          <w:color w:val="000000"/>
        </w:rPr>
        <w:tab/>
        <w:t xml:space="preserve">TIEKIMO IR VARTOJIMO SĄLYGOS AR APRIBOJIMAI </w:t>
      </w:r>
    </w:p>
    <w:p w14:paraId="36F7971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p>
    <w:p w14:paraId="536B966F"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 xml:space="preserve">Receptinis vaistinis preparatas. </w:t>
      </w:r>
    </w:p>
    <w:p w14:paraId="6176F4B1"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bCs/>
          <w:color w:val="000000"/>
        </w:rPr>
      </w:pPr>
    </w:p>
    <w:p w14:paraId="2B96185F" w14:textId="77777777" w:rsidR="000B0164" w:rsidRPr="00AC6103" w:rsidRDefault="000B0164" w:rsidP="00FE68EB">
      <w:pPr>
        <w:keepNext/>
        <w:keepLines/>
        <w:widowControl w:val="0"/>
        <w:spacing w:after="0" w:line="240" w:lineRule="auto"/>
        <w:rPr>
          <w:rFonts w:ascii="Times New Roman" w:eastAsia="Times New Roman" w:hAnsi="Times New Roman"/>
          <w:b/>
          <w:bCs/>
          <w:color w:val="000000"/>
        </w:rPr>
      </w:pPr>
    </w:p>
    <w:p w14:paraId="3831C7D5" w14:textId="77777777" w:rsidR="000B0164" w:rsidRPr="00AC6103" w:rsidRDefault="000B0164" w:rsidP="00FE68EB">
      <w:pPr>
        <w:keepNext/>
        <w:keepLines/>
        <w:widowControl w:val="0"/>
        <w:spacing w:after="0" w:line="240" w:lineRule="atLeast"/>
        <w:ind w:left="568"/>
        <w:rPr>
          <w:rFonts w:ascii="Times New Roman" w:eastAsia="Times New Roman" w:hAnsi="Times New Roman"/>
          <w:b/>
          <w:lang w:val="fr-FR" w:eastAsia="lt-LT" w:bidi="lo-LA"/>
        </w:rPr>
      </w:pPr>
      <w:r w:rsidRPr="00AC6103">
        <w:rPr>
          <w:rFonts w:ascii="Times New Roman" w:eastAsia="Times New Roman" w:hAnsi="Times New Roman"/>
          <w:lang w:val="fr-FR" w:eastAsia="lt-LT" w:bidi="lo-LA"/>
        </w:rPr>
        <w:br w:type="page"/>
      </w:r>
    </w:p>
    <w:p w14:paraId="68CC0F9E"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7780070C"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059B51B9"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329ACB26"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77703955"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27546B7D"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6CAC6CC1"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2DD519DB"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634DB635"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3753EC51"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299DA9D5"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20891205"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458501CA"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1AA27029"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64B59D33"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265C923C"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4862C011"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0F6F35D4"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3870BDD7"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582FA0F1"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363E3477"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0B6F76D3" w14:textId="77777777" w:rsidR="000B0164" w:rsidRPr="00AC6103" w:rsidRDefault="000B0164" w:rsidP="00FE68EB">
      <w:pPr>
        <w:keepNext/>
        <w:keepLines/>
        <w:widowControl w:val="0"/>
        <w:spacing w:after="0" w:line="240" w:lineRule="atLeast"/>
        <w:ind w:left="568"/>
        <w:rPr>
          <w:rFonts w:ascii="Times New Roman" w:eastAsia="Times New Roman" w:hAnsi="Times New Roman"/>
          <w:lang w:val="fr-FR" w:eastAsia="lt-LT" w:bidi="lo-LA"/>
        </w:rPr>
      </w:pPr>
    </w:p>
    <w:p w14:paraId="4E2E3BF7"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b/>
          <w:lang w:val="fr-FR" w:eastAsia="lt-LT" w:bidi="lo-LA"/>
        </w:rPr>
      </w:pPr>
    </w:p>
    <w:p w14:paraId="5EBF5F3A"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fr-FR" w:eastAsia="lt-LT" w:bidi="lo-LA"/>
        </w:rPr>
      </w:pPr>
      <w:r w:rsidRPr="00AC6103">
        <w:rPr>
          <w:rFonts w:ascii="Times New Roman" w:eastAsia="Times New Roman" w:hAnsi="Times New Roman"/>
          <w:b/>
          <w:lang w:val="fr-FR" w:eastAsia="lt-LT" w:bidi="lo-LA"/>
        </w:rPr>
        <w:t>III PRIEDAS</w:t>
      </w:r>
    </w:p>
    <w:p w14:paraId="6EB50E82" w14:textId="77777777" w:rsidR="000B0164" w:rsidRPr="00AC6103" w:rsidRDefault="000B0164" w:rsidP="00FE68EB">
      <w:pPr>
        <w:keepNext/>
        <w:keepLines/>
        <w:widowControl w:val="0"/>
        <w:spacing w:after="0" w:line="240" w:lineRule="auto"/>
        <w:jc w:val="center"/>
        <w:rPr>
          <w:rFonts w:ascii="Times New Roman" w:eastAsia="Times New Roman" w:hAnsi="Times New Roman"/>
          <w:b/>
          <w:bCs/>
          <w:color w:val="000000"/>
        </w:rPr>
      </w:pPr>
    </w:p>
    <w:p w14:paraId="32FA7448" w14:textId="77777777" w:rsidR="000B0164" w:rsidRPr="00AC6103" w:rsidRDefault="000B0164" w:rsidP="00FE68EB">
      <w:pPr>
        <w:keepNext/>
        <w:keepLines/>
        <w:widowControl w:val="0"/>
        <w:spacing w:after="0" w:line="240" w:lineRule="auto"/>
        <w:jc w:val="center"/>
        <w:rPr>
          <w:rFonts w:ascii="Times New Roman" w:eastAsia="Times New Roman" w:hAnsi="Times New Roman"/>
          <w:color w:val="000000"/>
        </w:rPr>
      </w:pPr>
      <w:r w:rsidRPr="00AC6103">
        <w:rPr>
          <w:rFonts w:ascii="Times New Roman" w:eastAsia="Times New Roman" w:hAnsi="Times New Roman"/>
          <w:b/>
          <w:bCs/>
          <w:color w:val="000000"/>
        </w:rPr>
        <w:t>ŽENKLINIMAS IR PAKUOTĖS LAPELIS</w:t>
      </w:r>
    </w:p>
    <w:p w14:paraId="4D4BCD17"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br w:type="page"/>
      </w:r>
    </w:p>
    <w:p w14:paraId="7007CA83"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5F0F7A7"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859A972"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2C643E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B286F7A"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94984C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4765CB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2BD0B832"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01372179"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B0BC12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CFCBBDF"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6C037C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7277D24"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0F8B75A"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09ED968"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90718D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6051A4F5" w14:textId="77777777" w:rsidR="000B0164" w:rsidRPr="00AC6103" w:rsidRDefault="000B0164" w:rsidP="00FE68EB">
      <w:pPr>
        <w:keepNext/>
        <w:keepLines/>
        <w:widowControl w:val="0"/>
        <w:spacing w:after="0" w:line="240" w:lineRule="auto"/>
        <w:jc w:val="center"/>
        <w:rPr>
          <w:rFonts w:ascii="Times New Roman" w:eastAsia="Times New Roman" w:hAnsi="Times New Roman"/>
        </w:rPr>
      </w:pPr>
    </w:p>
    <w:p w14:paraId="37324091"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fr-FR" w:eastAsia="lt-LT" w:bidi="lo-LA"/>
        </w:rPr>
      </w:pPr>
    </w:p>
    <w:p w14:paraId="1DE3D44B"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fr-FR" w:eastAsia="lt-LT" w:bidi="lo-LA"/>
        </w:rPr>
      </w:pPr>
    </w:p>
    <w:p w14:paraId="4853FE03"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fr-FR" w:eastAsia="lt-LT" w:bidi="lo-LA"/>
        </w:rPr>
      </w:pPr>
    </w:p>
    <w:p w14:paraId="59449ED7"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fr-FR" w:eastAsia="lt-LT" w:bidi="lo-LA"/>
        </w:rPr>
      </w:pPr>
    </w:p>
    <w:p w14:paraId="388E9192"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fr-FR" w:eastAsia="lt-LT" w:bidi="lo-LA"/>
        </w:rPr>
      </w:pPr>
    </w:p>
    <w:p w14:paraId="5073645B"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b/>
          <w:lang w:val="de-DE" w:eastAsia="lt-LT" w:bidi="lo-LA"/>
        </w:rPr>
      </w:pPr>
    </w:p>
    <w:p w14:paraId="75DDDA7C"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r w:rsidRPr="00AC6103">
        <w:rPr>
          <w:rFonts w:ascii="Times New Roman" w:eastAsia="Times New Roman" w:hAnsi="Times New Roman"/>
          <w:b/>
          <w:lang w:val="de-DE" w:eastAsia="lt-LT" w:bidi="lo-LA"/>
        </w:rPr>
        <w:t>A. ŽENKLINIMAS</w:t>
      </w:r>
    </w:p>
    <w:p w14:paraId="5B13C8AC"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val="de-DE" w:eastAsia="lt-LT" w:bidi="lo-LA"/>
        </w:rPr>
      </w:pPr>
    </w:p>
    <w:p w14:paraId="2106519E" w14:textId="77777777" w:rsidR="000B0164" w:rsidRPr="00AC6103" w:rsidRDefault="000B0164" w:rsidP="00FE68EB">
      <w:pPr>
        <w:keepNext/>
        <w:keepLines/>
        <w:widowControl w:val="0"/>
        <w:autoSpaceDE w:val="0"/>
        <w:autoSpaceDN w:val="0"/>
        <w:adjustRightInd w:val="0"/>
        <w:spacing w:after="0" w:line="240" w:lineRule="auto"/>
        <w:jc w:val="center"/>
        <w:rPr>
          <w:rFonts w:ascii="Times New Roman" w:eastAsia="Times New Roman" w:hAnsi="Times New Roman"/>
          <w:color w:val="000000"/>
        </w:rPr>
      </w:pPr>
    </w:p>
    <w:p w14:paraId="0A75D9CB"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b/>
          <w:bCs/>
          <w:color w:val="000000"/>
        </w:rPr>
      </w:pPr>
      <w:r w:rsidRPr="00AC6103">
        <w:rPr>
          <w:rFonts w:ascii="Times New Roman" w:eastAsia="Times New Roman" w:hAnsi="Times New Roman"/>
        </w:rPr>
        <w:br w:type="page"/>
      </w:r>
      <w:r w:rsidRPr="00AC6103">
        <w:rPr>
          <w:rFonts w:ascii="Times New Roman" w:eastAsia="Times New Roman" w:hAnsi="Times New Roman"/>
          <w:b/>
          <w:bCs/>
          <w:color w:val="000000"/>
        </w:rPr>
        <w:lastRenderedPageBreak/>
        <w:t>INFORMACIJA ANT IŠORINĖS PAKUOTĖS</w:t>
      </w:r>
    </w:p>
    <w:p w14:paraId="6630E77B"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b/>
          <w:bCs/>
          <w:color w:val="000000"/>
        </w:rPr>
      </w:pPr>
    </w:p>
    <w:p w14:paraId="7D2D565C"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b/>
          <w:bCs/>
          <w:color w:val="000000"/>
        </w:rPr>
        <w:t>KARTONO DĖŽUTĖ</w:t>
      </w:r>
    </w:p>
    <w:p w14:paraId="4F571137"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5A3C4651"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55627B60" w14:textId="0362AF3A"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1.</w:t>
      </w:r>
      <w:r w:rsidRPr="00AC6103">
        <w:rPr>
          <w:rFonts w:ascii="Times New Roman" w:eastAsia="Times New Roman" w:hAnsi="Times New Roman"/>
          <w:b/>
          <w:bCs/>
          <w:color w:val="000000"/>
        </w:rPr>
        <w:tab/>
        <w:t>VAISTINIO PREPARATO PAVADINIMAS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VAULT_ND_f94ee243-752e-42b7-b82d-b8daf18856b7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3E23E592" w14:textId="77777777" w:rsidR="000B0164" w:rsidRPr="00AC6103" w:rsidRDefault="000B0164" w:rsidP="00FE68EB">
      <w:pPr>
        <w:keepNext/>
        <w:keepLines/>
        <w:widowControl w:val="0"/>
        <w:autoSpaceDE w:val="0"/>
        <w:autoSpaceDN w:val="0"/>
        <w:adjustRightInd w:val="0"/>
        <w:spacing w:after="0" w:line="240" w:lineRule="auto"/>
        <w:ind w:right="-81"/>
        <w:rPr>
          <w:rFonts w:ascii="Times New Roman" w:eastAsia="Times New Roman" w:hAnsi="Times New Roman"/>
          <w:color w:val="000000"/>
        </w:rPr>
      </w:pPr>
    </w:p>
    <w:p w14:paraId="022AE7C3" w14:textId="17453EC5" w:rsidR="000B0164" w:rsidRPr="00AC6103" w:rsidRDefault="000B0164" w:rsidP="00FE68EB">
      <w:pPr>
        <w:keepNext/>
        <w:keepLines/>
        <w:widowControl w:val="0"/>
        <w:spacing w:after="0" w:line="240" w:lineRule="auto"/>
        <w:outlineLvl w:val="0"/>
        <w:rPr>
          <w:rFonts w:ascii="Times New Roman" w:eastAsia="Times New Roman" w:hAnsi="Times New Roman"/>
          <w:b/>
          <w:kern w:val="32"/>
          <w:lang w:eastAsia="lt-LT"/>
        </w:rPr>
      </w:pPr>
      <w:r w:rsidRPr="00AC6103">
        <w:rPr>
          <w:rFonts w:ascii="Times New Roman" w:eastAsia="Times New Roman" w:hAnsi="Times New Roman"/>
          <w:kern w:val="32"/>
          <w:lang w:eastAsia="lt-LT"/>
        </w:rPr>
        <w:t>Metformin-ratiopharm 500 mg</w:t>
      </w:r>
      <w:r w:rsidRPr="00AC6103">
        <w:rPr>
          <w:rFonts w:ascii="Times New Roman" w:eastAsia="Times New Roman" w:hAnsi="Times New Roman"/>
          <w:b/>
          <w:kern w:val="32"/>
          <w:lang w:eastAsia="lt-LT"/>
        </w:rPr>
        <w:t xml:space="preserve"> </w:t>
      </w:r>
      <w:r w:rsidRPr="00AC6103">
        <w:rPr>
          <w:rFonts w:ascii="Times New Roman" w:eastAsia="Times New Roman" w:hAnsi="Times New Roman"/>
          <w:iCs/>
          <w:kern w:val="32"/>
          <w:lang w:eastAsia="lt-LT"/>
        </w:rPr>
        <w:t>plėvele dengtos tabletės</w:t>
      </w:r>
      <w:r w:rsidR="00665B73">
        <w:rPr>
          <w:rFonts w:ascii="Times New Roman" w:eastAsia="Times New Roman" w:hAnsi="Times New Roman"/>
          <w:iCs/>
          <w:kern w:val="32"/>
          <w:lang w:eastAsia="lt-LT"/>
        </w:rPr>
        <w:fldChar w:fldCharType="begin"/>
      </w:r>
      <w:r w:rsidR="00665B73">
        <w:rPr>
          <w:rFonts w:ascii="Times New Roman" w:eastAsia="Times New Roman" w:hAnsi="Times New Roman"/>
          <w:iCs/>
          <w:kern w:val="32"/>
          <w:lang w:eastAsia="lt-LT"/>
        </w:rPr>
        <w:instrText xml:space="preserve"> DOCVARIABLE vault_nd_741c06ea-7ae8-4b87-b356-fe00d9cfd73d \* MERGEFORMAT </w:instrText>
      </w:r>
      <w:r w:rsidR="00665B73">
        <w:rPr>
          <w:rFonts w:ascii="Times New Roman" w:eastAsia="Times New Roman" w:hAnsi="Times New Roman"/>
          <w:iCs/>
          <w:kern w:val="32"/>
          <w:lang w:eastAsia="lt-LT"/>
        </w:rPr>
        <w:fldChar w:fldCharType="separate"/>
      </w:r>
      <w:r w:rsidR="00665B73">
        <w:rPr>
          <w:rFonts w:ascii="Times New Roman" w:eastAsia="Times New Roman" w:hAnsi="Times New Roman"/>
          <w:iCs/>
          <w:kern w:val="32"/>
          <w:lang w:eastAsia="lt-LT"/>
        </w:rPr>
        <w:t xml:space="preserve"> </w:t>
      </w:r>
      <w:r w:rsidR="00665B73">
        <w:rPr>
          <w:rFonts w:ascii="Times New Roman" w:eastAsia="Times New Roman" w:hAnsi="Times New Roman"/>
          <w:iCs/>
          <w:kern w:val="32"/>
          <w:lang w:eastAsia="lt-LT"/>
        </w:rPr>
        <w:fldChar w:fldCharType="end"/>
      </w:r>
    </w:p>
    <w:p w14:paraId="4309CF86" w14:textId="4FC05B2D" w:rsidR="000B0164" w:rsidRPr="00AC6103" w:rsidRDefault="000B0164" w:rsidP="00FE68EB">
      <w:pPr>
        <w:keepNext/>
        <w:keepLines/>
        <w:widowControl w:val="0"/>
        <w:spacing w:after="0" w:line="240" w:lineRule="auto"/>
        <w:outlineLvl w:val="0"/>
        <w:rPr>
          <w:rFonts w:ascii="Times New Roman" w:eastAsia="Times New Roman" w:hAnsi="Times New Roman"/>
          <w:b/>
          <w:kern w:val="32"/>
          <w:lang w:eastAsia="lt-LT"/>
        </w:rPr>
      </w:pPr>
      <w:r w:rsidRPr="002F2CDD">
        <w:rPr>
          <w:rFonts w:ascii="Times New Roman" w:eastAsia="Times New Roman" w:hAnsi="Times New Roman"/>
          <w:kern w:val="32"/>
          <w:highlight w:val="lightGray"/>
          <w:lang w:eastAsia="lt-LT"/>
        </w:rPr>
        <w:t>Metformin-ratiopharm 850 mg</w:t>
      </w:r>
      <w:r w:rsidRPr="002F2CDD">
        <w:rPr>
          <w:rFonts w:ascii="Times New Roman" w:eastAsia="Times New Roman" w:hAnsi="Times New Roman"/>
          <w:b/>
          <w:kern w:val="32"/>
          <w:highlight w:val="lightGray"/>
          <w:lang w:eastAsia="lt-LT"/>
        </w:rPr>
        <w:t xml:space="preserve"> </w:t>
      </w:r>
      <w:r w:rsidRPr="002F2CDD">
        <w:rPr>
          <w:rFonts w:ascii="Times New Roman" w:eastAsia="Times New Roman" w:hAnsi="Times New Roman"/>
          <w:iCs/>
          <w:kern w:val="32"/>
          <w:highlight w:val="lightGray"/>
          <w:lang w:eastAsia="lt-LT"/>
        </w:rPr>
        <w:t>plėvele dengtos tabletės</w:t>
      </w:r>
      <w:r w:rsidR="00665B73">
        <w:rPr>
          <w:rFonts w:ascii="Times New Roman" w:eastAsia="Times New Roman" w:hAnsi="Times New Roman"/>
          <w:iCs/>
          <w:kern w:val="32"/>
          <w:highlight w:val="lightGray"/>
          <w:lang w:eastAsia="lt-LT"/>
        </w:rPr>
        <w:fldChar w:fldCharType="begin"/>
      </w:r>
      <w:r w:rsidR="00665B73">
        <w:rPr>
          <w:rFonts w:ascii="Times New Roman" w:eastAsia="Times New Roman" w:hAnsi="Times New Roman"/>
          <w:iCs/>
          <w:kern w:val="32"/>
          <w:highlight w:val="lightGray"/>
          <w:lang w:eastAsia="lt-LT"/>
        </w:rPr>
        <w:instrText xml:space="preserve"> DOCVARIABLE vault_nd_9adf59d2-b725-4910-9965-1356b8294e29 \* MERGEFORMAT </w:instrText>
      </w:r>
      <w:r w:rsidR="00665B73">
        <w:rPr>
          <w:rFonts w:ascii="Times New Roman" w:eastAsia="Times New Roman" w:hAnsi="Times New Roman"/>
          <w:iCs/>
          <w:kern w:val="32"/>
          <w:highlight w:val="lightGray"/>
          <w:lang w:eastAsia="lt-LT"/>
        </w:rPr>
        <w:fldChar w:fldCharType="separate"/>
      </w:r>
      <w:r w:rsidR="00665B73">
        <w:rPr>
          <w:rFonts w:ascii="Times New Roman" w:eastAsia="Times New Roman" w:hAnsi="Times New Roman"/>
          <w:iCs/>
          <w:kern w:val="32"/>
          <w:highlight w:val="lightGray"/>
          <w:lang w:eastAsia="lt-LT"/>
        </w:rPr>
        <w:t xml:space="preserve"> </w:t>
      </w:r>
      <w:r w:rsidR="00665B73">
        <w:rPr>
          <w:rFonts w:ascii="Times New Roman" w:eastAsia="Times New Roman" w:hAnsi="Times New Roman"/>
          <w:iCs/>
          <w:kern w:val="32"/>
          <w:highlight w:val="lightGray"/>
          <w:lang w:eastAsia="lt-LT"/>
        </w:rPr>
        <w:fldChar w:fldCharType="end"/>
      </w:r>
    </w:p>
    <w:p w14:paraId="6A6B1D8C"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bCs/>
          <w:color w:val="000000"/>
        </w:rPr>
      </w:pPr>
      <w:r w:rsidRPr="00AC6103">
        <w:rPr>
          <w:rFonts w:ascii="Times New Roman" w:eastAsia="Times New Roman" w:hAnsi="Times New Roman"/>
          <w:bCs/>
          <w:color w:val="000000"/>
        </w:rPr>
        <w:t>Metformino hidrochloridas</w:t>
      </w:r>
    </w:p>
    <w:p w14:paraId="2A597AD9"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45CA9B64" w14:textId="77777777" w:rsidR="000B0164" w:rsidRPr="00AC6103" w:rsidRDefault="000B0164" w:rsidP="00FE68EB">
      <w:pPr>
        <w:keepNext/>
        <w:keepLines/>
        <w:widowControl w:val="0"/>
        <w:tabs>
          <w:tab w:val="left" w:pos="709"/>
        </w:tabs>
        <w:autoSpaceDE w:val="0"/>
        <w:autoSpaceDN w:val="0"/>
        <w:adjustRightInd w:val="0"/>
        <w:spacing w:after="0" w:line="240" w:lineRule="auto"/>
        <w:outlineLvl w:val="2"/>
        <w:rPr>
          <w:rFonts w:ascii="Times New Roman" w:eastAsia="Times New Roman" w:hAnsi="Times New Roman"/>
          <w:b/>
          <w:bCs/>
          <w:color w:val="000000"/>
        </w:rPr>
      </w:pPr>
    </w:p>
    <w:p w14:paraId="08B82CE3" w14:textId="280B01EE"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2.</w:t>
      </w:r>
      <w:r w:rsidRPr="00AC6103">
        <w:rPr>
          <w:rFonts w:ascii="Times New Roman" w:eastAsia="Times New Roman" w:hAnsi="Times New Roman"/>
          <w:b/>
          <w:bCs/>
          <w:color w:val="000000"/>
        </w:rPr>
        <w:tab/>
        <w:t>VEIKLIOJI MEDŽIAGA IR JOS KIEKIS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VAULT_ND_c5c09e63-7f59-4e76-ad51-a4c56ea9ebd9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1C9EC6FA"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12441561"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rPr>
        <w:t>Kiekvienoje plėvele dengtoje tabletėje yra 500 mg metformino hidrochlorido.</w:t>
      </w:r>
    </w:p>
    <w:p w14:paraId="58F4D253"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2F2CDD">
        <w:rPr>
          <w:rFonts w:ascii="Times New Roman" w:eastAsia="Times New Roman" w:hAnsi="Times New Roman"/>
          <w:highlight w:val="lightGray"/>
        </w:rPr>
        <w:t>Kiekvienoje plėvele dengtoje tabletėje yra 850 mg metformino hidrochlorido.</w:t>
      </w:r>
    </w:p>
    <w:p w14:paraId="43359ACF"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7A80DD2C"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3CB1E95B" w14:textId="2B3B4553"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3.</w:t>
      </w:r>
      <w:r w:rsidRPr="00AC6103">
        <w:rPr>
          <w:rFonts w:ascii="Times New Roman" w:eastAsia="Times New Roman" w:hAnsi="Times New Roman"/>
          <w:b/>
          <w:bCs/>
          <w:color w:val="000000"/>
        </w:rPr>
        <w:tab/>
        <w:t>PAGALBINIŲ MEDŽIAGŲ SĄRAŠAS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VAULT_ND_94af0831-decb-45d0-bbbc-bb57ac265a19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10521204"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3789E1A5"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3FA247A4" w14:textId="194E71FE"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4.</w:t>
      </w:r>
      <w:r w:rsidRPr="00AC6103">
        <w:rPr>
          <w:rFonts w:ascii="Times New Roman" w:eastAsia="Times New Roman" w:hAnsi="Times New Roman"/>
          <w:b/>
          <w:bCs/>
          <w:color w:val="000000"/>
        </w:rPr>
        <w:tab/>
        <w:t>FARMACINĖ FORMA IR KIEKIS PAKUOTĖJE</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VAULT_ND_cd8d55dd-8c9f-4de3-a659-304b0db60a5f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4FA32A1B"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41932B3F"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2F2CDD">
        <w:rPr>
          <w:rFonts w:ascii="Times New Roman" w:eastAsia="Times New Roman" w:hAnsi="Times New Roman"/>
          <w:bCs/>
          <w:iCs/>
          <w:highlight w:val="lightGray"/>
        </w:rPr>
        <w:t>Plėvele dengtos tabletė</w:t>
      </w:r>
      <w:r w:rsidRPr="00AC6103">
        <w:rPr>
          <w:rFonts w:ascii="Times New Roman" w:eastAsia="Times New Roman" w:hAnsi="Times New Roman"/>
          <w:color w:val="000000"/>
        </w:rPr>
        <w:t xml:space="preserve"> </w:t>
      </w:r>
    </w:p>
    <w:p w14:paraId="45EED6C5"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76B216F5"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30 plėvele dengtų tablečių</w:t>
      </w:r>
    </w:p>
    <w:p w14:paraId="2927BB94"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9E78CC">
        <w:rPr>
          <w:rFonts w:ascii="Times New Roman" w:eastAsia="Times New Roman" w:hAnsi="Times New Roman"/>
          <w:color w:val="000000"/>
        </w:rPr>
        <w:t>120 plėvele dengtų tablečių</w:t>
      </w:r>
    </w:p>
    <w:p w14:paraId="7453D8EE"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4FB61D31" w14:textId="5195E219"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5.</w:t>
      </w:r>
      <w:r w:rsidRPr="00AC6103">
        <w:rPr>
          <w:rFonts w:ascii="Times New Roman" w:eastAsia="Times New Roman" w:hAnsi="Times New Roman"/>
          <w:b/>
          <w:bCs/>
          <w:color w:val="000000"/>
        </w:rPr>
        <w:tab/>
        <w:t>VARTOJIMO METODAS IR BŪDAS (-AI)</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VAULT_ND_3f4c587f-d18c-410a-848d-2f86e9f25314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188ACF06"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2034D413"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Vartoti per burną.</w:t>
      </w:r>
    </w:p>
    <w:p w14:paraId="25B8ADE7"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Prieš vartojimą perskaitykite pakuotės lapelį.</w:t>
      </w:r>
    </w:p>
    <w:p w14:paraId="38F437F5"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0C137EF5"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62FA4562" w14:textId="3195596B"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ind w:left="709" w:hanging="709"/>
        <w:outlineLvl w:val="2"/>
        <w:rPr>
          <w:rFonts w:ascii="Times New Roman" w:eastAsia="Times New Roman" w:hAnsi="Times New Roman"/>
          <w:color w:val="000000"/>
        </w:rPr>
      </w:pPr>
      <w:r w:rsidRPr="00AC6103">
        <w:rPr>
          <w:rFonts w:ascii="Times New Roman" w:eastAsia="Times New Roman" w:hAnsi="Times New Roman"/>
          <w:b/>
          <w:bCs/>
          <w:color w:val="000000"/>
        </w:rPr>
        <w:t>6.</w:t>
      </w:r>
      <w:r w:rsidRPr="00AC6103">
        <w:rPr>
          <w:rFonts w:ascii="Times New Roman" w:eastAsia="Times New Roman" w:hAnsi="Times New Roman"/>
          <w:b/>
          <w:bCs/>
          <w:color w:val="000000"/>
        </w:rPr>
        <w:tab/>
        <w:t>SPECIALUS ĮSPĖJIMAS, KAD VAISTINĮ PREPARATĄ BŪTINA LAIKYTI VAIKAMS NEPASTEBIMOJE IR NEPASIEKIAMOJE VIETOJE</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VAULT_ND_f5116f89-1a17-4c8d-bd81-27ffabba0058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3644AC46" w14:textId="77777777" w:rsidR="000B0164" w:rsidRPr="00AC6103" w:rsidRDefault="000B0164" w:rsidP="00FE68EB">
      <w:pPr>
        <w:keepNext/>
        <w:keepLines/>
        <w:widowControl w:val="0"/>
        <w:tabs>
          <w:tab w:val="left" w:pos="709"/>
        </w:tabs>
        <w:autoSpaceDE w:val="0"/>
        <w:autoSpaceDN w:val="0"/>
        <w:adjustRightInd w:val="0"/>
        <w:spacing w:after="0" w:line="240" w:lineRule="auto"/>
        <w:rPr>
          <w:rFonts w:ascii="Times New Roman" w:eastAsia="Times New Roman" w:hAnsi="Times New Roman"/>
          <w:color w:val="000000"/>
        </w:rPr>
      </w:pPr>
    </w:p>
    <w:p w14:paraId="0391D3F2"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 xml:space="preserve">Laikyti vaikams nepastebimoje ir nepasiekiamoje vietoje. </w:t>
      </w:r>
    </w:p>
    <w:p w14:paraId="0C7CAE94"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26421811"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50A215C6" w14:textId="79AABD75"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7.</w:t>
      </w:r>
      <w:r w:rsidRPr="00AC6103">
        <w:rPr>
          <w:rFonts w:ascii="Times New Roman" w:eastAsia="Times New Roman" w:hAnsi="Times New Roman"/>
          <w:b/>
          <w:bCs/>
          <w:color w:val="000000"/>
        </w:rPr>
        <w:tab/>
        <w:t>KITAS (-I) SPECIALUS (-ŪS) ĮSPĖJIMAS (-AI) (JEI REIKIA)</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VAULT_ND_83e968ae-90e5-402e-8c7a-4d9d9e10bd37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752A1F59"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6C01920A"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134C7B74" w14:textId="008A2683"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8.</w:t>
      </w:r>
      <w:r w:rsidRPr="00AC6103">
        <w:rPr>
          <w:rFonts w:ascii="Times New Roman" w:eastAsia="Times New Roman" w:hAnsi="Times New Roman"/>
          <w:b/>
          <w:bCs/>
          <w:color w:val="000000"/>
        </w:rPr>
        <w:tab/>
        <w:t>TINKAMUMO LAIKAS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VAULT_ND_5451aeb1-46e6-4b83-84f0-f092fe244392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7828C151"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4E8D38C3" w14:textId="77777777" w:rsidR="006D6E99" w:rsidRDefault="006D6E99" w:rsidP="00FE68EB">
      <w:pPr>
        <w:keepNext/>
        <w:keepLines/>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EXP</w:t>
      </w:r>
    </w:p>
    <w:p w14:paraId="1AC75FE4"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C015F7">
        <w:rPr>
          <w:rFonts w:ascii="Times New Roman" w:eastAsia="Times New Roman" w:hAnsi="Times New Roman"/>
          <w:color w:val="000000"/>
          <w:highlight w:val="lightGray"/>
        </w:rPr>
        <w:t>Tinka iki</w:t>
      </w:r>
      <w:r w:rsidRPr="00AC6103">
        <w:rPr>
          <w:rFonts w:ascii="Times New Roman" w:eastAsia="Times New Roman" w:hAnsi="Times New Roman"/>
          <w:color w:val="000000"/>
        </w:rPr>
        <w:t xml:space="preserve"> {mm/MMMM}</w:t>
      </w:r>
    </w:p>
    <w:p w14:paraId="6DB67981"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0C60353D"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61E723E0" w14:textId="533A6AB0"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9.</w:t>
      </w:r>
      <w:r w:rsidRPr="00AC6103">
        <w:rPr>
          <w:rFonts w:ascii="Times New Roman" w:eastAsia="Times New Roman" w:hAnsi="Times New Roman"/>
          <w:b/>
          <w:bCs/>
          <w:color w:val="000000"/>
        </w:rPr>
        <w:tab/>
        <w:t>SPECIALIOS LAIKYMO SĄLYGOS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VAULT_ND_9ccf327a-be2b-42c4-8f43-5a0ea4da823b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7B58237C"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7F564773"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2C000D46" w14:textId="4A241EE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ind w:left="705" w:hanging="705"/>
        <w:outlineLvl w:val="2"/>
        <w:rPr>
          <w:rFonts w:ascii="Times New Roman" w:eastAsia="Times New Roman" w:hAnsi="Times New Roman"/>
          <w:color w:val="000000"/>
        </w:rPr>
      </w:pPr>
      <w:r w:rsidRPr="00AC6103">
        <w:rPr>
          <w:rFonts w:ascii="Times New Roman" w:eastAsia="Times New Roman" w:hAnsi="Times New Roman"/>
          <w:b/>
          <w:bCs/>
          <w:color w:val="000000"/>
        </w:rPr>
        <w:t>10.</w:t>
      </w:r>
      <w:r w:rsidRPr="00AC6103">
        <w:rPr>
          <w:rFonts w:ascii="Times New Roman" w:eastAsia="Times New Roman" w:hAnsi="Times New Roman"/>
          <w:b/>
          <w:bCs/>
          <w:color w:val="000000"/>
        </w:rPr>
        <w:tab/>
        <w:t>SPECIALIOS ATSARGUMO PRIEMONĖS DĖL NESUVARTOTO VAISTINIO PREPARATO AR JO ATLIEKŲ TVARKYMO (JEI REIKIA)</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VAULT_ND_4c7da093-cc24-4cd3-9604-9bfaac70eb74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190A1212"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3263F5A3" w14:textId="77777777" w:rsidR="000B0164" w:rsidRPr="00AC6103" w:rsidRDefault="000B0164" w:rsidP="00FE68EB">
      <w:pPr>
        <w:keepNext/>
        <w:keepLines/>
        <w:widowControl w:val="0"/>
        <w:tabs>
          <w:tab w:val="left" w:pos="709"/>
        </w:tabs>
        <w:autoSpaceDE w:val="0"/>
        <w:autoSpaceDN w:val="0"/>
        <w:adjustRightInd w:val="0"/>
        <w:spacing w:after="0" w:line="240" w:lineRule="auto"/>
        <w:outlineLvl w:val="2"/>
        <w:rPr>
          <w:rFonts w:ascii="Times New Roman" w:eastAsia="Times New Roman" w:hAnsi="Times New Roman"/>
          <w:b/>
          <w:bCs/>
          <w:color w:val="000000"/>
        </w:rPr>
      </w:pPr>
    </w:p>
    <w:p w14:paraId="3FD3316D" w14:textId="3EC605AF"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11.</w:t>
      </w:r>
      <w:r w:rsidRPr="00AC6103">
        <w:rPr>
          <w:rFonts w:ascii="Times New Roman" w:eastAsia="Times New Roman" w:hAnsi="Times New Roman"/>
          <w:b/>
          <w:bCs/>
          <w:color w:val="000000"/>
        </w:rPr>
        <w:tab/>
      </w:r>
      <w:r w:rsidRPr="006419C5">
        <w:rPr>
          <w:rFonts w:ascii="Times New Roman" w:eastAsia="Times New Roman" w:hAnsi="Times New Roman"/>
          <w:b/>
          <w:bCs/>
          <w:color w:val="000000"/>
        </w:rPr>
        <w:t xml:space="preserve">REGISTRUOTOJO </w:t>
      </w:r>
      <w:r w:rsidRPr="00AC6103">
        <w:rPr>
          <w:rFonts w:ascii="Times New Roman" w:eastAsia="Times New Roman" w:hAnsi="Times New Roman"/>
          <w:b/>
          <w:bCs/>
          <w:color w:val="000000"/>
        </w:rPr>
        <w:t>PAVADINIMAS IR ADRESAS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VAULT_ND_35242e7d-68a7-4378-b91f-79adec4498c9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241BF9D1"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604B8AE2"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ratiopharm GmbH</w:t>
      </w:r>
    </w:p>
    <w:p w14:paraId="4D1BF6A3"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 xml:space="preserve">Graf–Arco–Str. 3 </w:t>
      </w:r>
    </w:p>
    <w:p w14:paraId="44D1B2B1"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 xml:space="preserve">89079 Ulm </w:t>
      </w:r>
    </w:p>
    <w:p w14:paraId="3BC10439"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 xml:space="preserve">Vokietija </w:t>
      </w:r>
    </w:p>
    <w:p w14:paraId="76CBC2F7"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020369C8" w14:textId="2B6D9273"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12.</w:t>
      </w:r>
      <w:r w:rsidRPr="00AC6103">
        <w:rPr>
          <w:rFonts w:ascii="Times New Roman" w:eastAsia="Times New Roman" w:hAnsi="Times New Roman"/>
          <w:b/>
          <w:bCs/>
          <w:color w:val="000000"/>
        </w:rPr>
        <w:tab/>
      </w:r>
      <w:r w:rsidRPr="009E78CC">
        <w:rPr>
          <w:rFonts w:ascii="Times New Roman" w:eastAsia="Times New Roman" w:hAnsi="Times New Roman"/>
          <w:b/>
          <w:bCs/>
          <w:color w:val="000000"/>
        </w:rPr>
        <w:t>REGISTRACIJOS</w:t>
      </w:r>
      <w:r w:rsidRPr="00AC6103">
        <w:rPr>
          <w:rFonts w:ascii="Times New Roman" w:eastAsia="Times New Roman" w:hAnsi="Times New Roman"/>
          <w:b/>
          <w:bCs/>
          <w:color w:val="000000"/>
        </w:rPr>
        <w:t xml:space="preserve"> PAŽYMĖJIMO NUMERIS (-IAI)</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VAULT_ND_f80dfdd5-b29b-42a4-bc61-87b515c5fd25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57FDCE6F"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3EE55BAF"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Metformin-ratiopharm 500 mg</w:t>
      </w:r>
    </w:p>
    <w:p w14:paraId="7FFB0D81"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N30 – LT/1/02/3144/001</w:t>
      </w:r>
    </w:p>
    <w:p w14:paraId="5D421243"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N120 – LT/1/02/3144/002</w:t>
      </w:r>
    </w:p>
    <w:p w14:paraId="4AC36CAE" w14:textId="77777777" w:rsidR="000B0164" w:rsidRPr="00AC6103" w:rsidRDefault="000B0164" w:rsidP="00FE68EB">
      <w:pPr>
        <w:keepNext/>
        <w:keepLines/>
        <w:widowControl w:val="0"/>
        <w:spacing w:after="0" w:line="240" w:lineRule="auto"/>
        <w:rPr>
          <w:rFonts w:ascii="Times New Roman" w:eastAsia="Times New Roman" w:hAnsi="Times New Roman"/>
          <w:bCs/>
          <w:iCs/>
        </w:rPr>
      </w:pPr>
    </w:p>
    <w:p w14:paraId="462D2EF8"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Metformin-ratiopharm 850 mg </w:t>
      </w:r>
    </w:p>
    <w:p w14:paraId="4E6FBF2D"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N30 – LT/1/02/3144/003</w:t>
      </w:r>
    </w:p>
    <w:p w14:paraId="30060E72"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N120 – LT/1/02/3144/004</w:t>
      </w:r>
    </w:p>
    <w:p w14:paraId="7364F0DF"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02798377"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rPr>
          <w:rFonts w:ascii="Times New Roman" w:eastAsia="Times New Roman" w:hAnsi="Times New Roman"/>
          <w:b/>
          <w:color w:val="000000"/>
        </w:rPr>
      </w:pPr>
      <w:r w:rsidRPr="00AC6103">
        <w:rPr>
          <w:rFonts w:ascii="Times New Roman" w:eastAsia="Times New Roman" w:hAnsi="Times New Roman"/>
          <w:b/>
          <w:color w:val="000000"/>
        </w:rPr>
        <w:t>13.</w:t>
      </w:r>
      <w:r w:rsidRPr="00AC6103">
        <w:rPr>
          <w:rFonts w:ascii="Times New Roman" w:eastAsia="Times New Roman" w:hAnsi="Times New Roman"/>
          <w:b/>
          <w:color w:val="000000"/>
        </w:rPr>
        <w:tab/>
        <w:t>SERIJOS NUMERIS</w:t>
      </w:r>
    </w:p>
    <w:p w14:paraId="0AB527CD"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color w:val="000000"/>
        </w:rPr>
      </w:pPr>
    </w:p>
    <w:p w14:paraId="62C4A676" w14:textId="77777777" w:rsidR="006D6E99" w:rsidRDefault="006D6E99" w:rsidP="00FE68EB">
      <w:pPr>
        <w:keepNext/>
        <w:keepLines/>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Lot</w:t>
      </w:r>
    </w:p>
    <w:p w14:paraId="2D32D62C"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C015F7">
        <w:rPr>
          <w:rFonts w:ascii="Times New Roman" w:eastAsia="Times New Roman" w:hAnsi="Times New Roman"/>
          <w:color w:val="000000"/>
          <w:highlight w:val="lightGray"/>
        </w:rPr>
        <w:t>Serija</w:t>
      </w:r>
      <w:r w:rsidRPr="00AC6103">
        <w:rPr>
          <w:rFonts w:ascii="Times New Roman" w:eastAsia="Times New Roman" w:hAnsi="Times New Roman"/>
          <w:color w:val="000000"/>
        </w:rPr>
        <w:t xml:space="preserve"> {numeris}</w:t>
      </w:r>
    </w:p>
    <w:p w14:paraId="124F3452"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0396FB92"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color w:val="000000"/>
        </w:rPr>
      </w:pPr>
    </w:p>
    <w:p w14:paraId="523DB1FB"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rPr>
          <w:rFonts w:ascii="Times New Roman" w:eastAsia="Times New Roman" w:hAnsi="Times New Roman"/>
          <w:b/>
          <w:color w:val="000000"/>
        </w:rPr>
      </w:pPr>
      <w:r w:rsidRPr="00AC6103">
        <w:rPr>
          <w:rFonts w:ascii="Times New Roman" w:eastAsia="Times New Roman" w:hAnsi="Times New Roman"/>
          <w:b/>
          <w:color w:val="000000"/>
        </w:rPr>
        <w:t>14.</w:t>
      </w:r>
      <w:r w:rsidRPr="00AC6103">
        <w:rPr>
          <w:rFonts w:ascii="Times New Roman" w:eastAsia="Times New Roman" w:hAnsi="Times New Roman"/>
          <w:b/>
          <w:color w:val="000000"/>
        </w:rPr>
        <w:tab/>
        <w:t>PARDAVIMO (IŠDAVIMO) TVARKA</w:t>
      </w:r>
    </w:p>
    <w:p w14:paraId="23E1CEE4"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color w:val="000000"/>
        </w:rPr>
      </w:pPr>
    </w:p>
    <w:p w14:paraId="28CAB91A"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 xml:space="preserve">Receptinis </w:t>
      </w:r>
      <w:r>
        <w:rPr>
          <w:rFonts w:ascii="Times New Roman" w:eastAsia="Times New Roman" w:hAnsi="Times New Roman"/>
          <w:color w:val="000000"/>
        </w:rPr>
        <w:t>vaistas</w:t>
      </w:r>
    </w:p>
    <w:p w14:paraId="042BDDBC"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21E62D1F"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165DBE1A"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rPr>
          <w:rFonts w:ascii="Times New Roman" w:eastAsia="Times New Roman" w:hAnsi="Times New Roman"/>
          <w:b/>
          <w:color w:val="000000"/>
        </w:rPr>
      </w:pPr>
      <w:r w:rsidRPr="00AC6103">
        <w:rPr>
          <w:rFonts w:ascii="Times New Roman" w:eastAsia="Times New Roman" w:hAnsi="Times New Roman"/>
          <w:b/>
          <w:color w:val="000000"/>
        </w:rPr>
        <w:t>15.</w:t>
      </w:r>
      <w:r w:rsidRPr="00AC6103">
        <w:rPr>
          <w:rFonts w:ascii="Times New Roman" w:eastAsia="Times New Roman" w:hAnsi="Times New Roman"/>
          <w:b/>
          <w:color w:val="000000"/>
        </w:rPr>
        <w:tab/>
        <w:t>VARTOJIMO INSTRUKCIJA</w:t>
      </w:r>
    </w:p>
    <w:p w14:paraId="2552BBFF"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7202E33A"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color w:val="000000"/>
        </w:rPr>
      </w:pPr>
    </w:p>
    <w:p w14:paraId="73D40DBF"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0" w:line="240" w:lineRule="auto"/>
        <w:rPr>
          <w:rFonts w:ascii="Times New Roman" w:eastAsia="Times New Roman" w:hAnsi="Times New Roman"/>
          <w:b/>
          <w:color w:val="000000"/>
        </w:rPr>
      </w:pPr>
      <w:r w:rsidRPr="00AC6103">
        <w:rPr>
          <w:rFonts w:ascii="Times New Roman" w:eastAsia="Times New Roman" w:hAnsi="Times New Roman"/>
          <w:b/>
          <w:color w:val="000000"/>
        </w:rPr>
        <w:t>16.</w:t>
      </w:r>
      <w:r>
        <w:rPr>
          <w:rFonts w:ascii="Times New Roman" w:eastAsia="Times New Roman" w:hAnsi="Times New Roman"/>
          <w:b/>
          <w:color w:val="000000"/>
        </w:rPr>
        <w:t xml:space="preserve">       </w:t>
      </w:r>
      <w:r w:rsidRPr="00AC6103">
        <w:rPr>
          <w:rFonts w:ascii="Times New Roman" w:eastAsia="Times New Roman" w:hAnsi="Times New Roman"/>
          <w:b/>
          <w:color w:val="000000"/>
        </w:rPr>
        <w:t>INFORMACIJA BRAILIO RAŠTU</w:t>
      </w:r>
    </w:p>
    <w:p w14:paraId="292044F6"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color w:val="000000"/>
        </w:rPr>
      </w:pPr>
    </w:p>
    <w:p w14:paraId="56024C7C"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rPr>
      </w:pPr>
      <w:r w:rsidRPr="00AC6103">
        <w:rPr>
          <w:rFonts w:ascii="Times New Roman" w:eastAsia="Times New Roman" w:hAnsi="Times New Roman"/>
        </w:rPr>
        <w:t>Metformin-ratiopharm 500 mg</w:t>
      </w:r>
    </w:p>
    <w:p w14:paraId="313D16F3" w14:textId="77777777" w:rsidR="000B0164" w:rsidRDefault="000B0164" w:rsidP="00FE68EB">
      <w:pPr>
        <w:keepNext/>
        <w:keepLines/>
        <w:widowControl w:val="0"/>
        <w:autoSpaceDE w:val="0"/>
        <w:autoSpaceDN w:val="0"/>
        <w:adjustRightInd w:val="0"/>
        <w:spacing w:after="0" w:line="240" w:lineRule="auto"/>
        <w:rPr>
          <w:rFonts w:ascii="Times New Roman" w:eastAsia="Times New Roman" w:hAnsi="Times New Roman"/>
        </w:rPr>
      </w:pPr>
      <w:r w:rsidRPr="002F2CDD">
        <w:rPr>
          <w:rFonts w:ascii="Times New Roman" w:eastAsia="Times New Roman" w:hAnsi="Times New Roman"/>
          <w:highlight w:val="lightGray"/>
        </w:rPr>
        <w:t>Metformin-ratiopharm 850 mg</w:t>
      </w:r>
    </w:p>
    <w:p w14:paraId="0FA64352" w14:textId="77777777" w:rsidR="000B0164" w:rsidRDefault="000B0164" w:rsidP="00FE68EB">
      <w:pPr>
        <w:keepNext/>
        <w:keepLines/>
        <w:widowControl w:val="0"/>
        <w:autoSpaceDE w:val="0"/>
        <w:autoSpaceDN w:val="0"/>
        <w:adjustRightInd w:val="0"/>
        <w:spacing w:after="0" w:line="240" w:lineRule="auto"/>
        <w:rPr>
          <w:rFonts w:ascii="Times New Roman" w:eastAsia="Times New Roman" w:hAnsi="Times New Roman"/>
        </w:rPr>
      </w:pPr>
    </w:p>
    <w:p w14:paraId="7871487F" w14:textId="77777777" w:rsidR="000B0164" w:rsidRDefault="000B0164" w:rsidP="00FE68EB">
      <w:pPr>
        <w:keepNext/>
        <w:keepLines/>
        <w:widowControl w:val="0"/>
        <w:autoSpaceDE w:val="0"/>
        <w:autoSpaceDN w:val="0"/>
        <w:adjustRightInd w:val="0"/>
        <w:spacing w:after="0" w:line="240" w:lineRule="auto"/>
        <w:rPr>
          <w:rFonts w:ascii="Times New Roman" w:eastAsia="Times New Roman" w:hAnsi="Times New Roman"/>
        </w:rPr>
      </w:pPr>
    </w:p>
    <w:p w14:paraId="2CF73AAE" w14:textId="3F8A06EC" w:rsidR="000B0164" w:rsidRPr="006419C5"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6419C5">
        <w:rPr>
          <w:rFonts w:ascii="Times New Roman" w:eastAsia="Times New Roman" w:hAnsi="Times New Roman"/>
          <w:b/>
          <w:noProof/>
          <w:snapToGrid w:val="0"/>
          <w:szCs w:val="20"/>
          <w:lang w:val="en-GB"/>
        </w:rPr>
        <w:t>17.</w:t>
      </w:r>
      <w:r w:rsidRPr="006419C5">
        <w:rPr>
          <w:rFonts w:ascii="Times New Roman" w:eastAsia="Times New Roman" w:hAnsi="Times New Roman"/>
          <w:b/>
          <w:noProof/>
          <w:snapToGrid w:val="0"/>
          <w:szCs w:val="20"/>
          <w:lang w:val="en-GB"/>
        </w:rPr>
        <w:tab/>
        <w:t>UNIKALUS IDENTIFIKATORIUS – 2D BRŪKŠNINIS KODAS</w:t>
      </w:r>
      <w:r w:rsidR="00665B73">
        <w:rPr>
          <w:rFonts w:ascii="Times New Roman" w:eastAsia="Times New Roman" w:hAnsi="Times New Roman"/>
          <w:b/>
          <w:noProof/>
          <w:snapToGrid w:val="0"/>
          <w:szCs w:val="20"/>
          <w:lang w:val="en-GB"/>
        </w:rPr>
        <w:fldChar w:fldCharType="begin"/>
      </w:r>
      <w:r w:rsidR="00665B73">
        <w:rPr>
          <w:rFonts w:ascii="Times New Roman" w:eastAsia="Times New Roman" w:hAnsi="Times New Roman"/>
          <w:b/>
          <w:noProof/>
          <w:snapToGrid w:val="0"/>
          <w:szCs w:val="20"/>
          <w:lang w:val="en-GB"/>
        </w:rPr>
        <w:instrText xml:space="preserve"> DOCVARIABLE VAULT_ND_693a0c4d-9e7d-4ec4-abbf-c100c833ce0c \* MERGEFORMAT </w:instrText>
      </w:r>
      <w:r w:rsidR="00665B73">
        <w:rPr>
          <w:rFonts w:ascii="Times New Roman" w:eastAsia="Times New Roman" w:hAnsi="Times New Roman"/>
          <w:b/>
          <w:noProof/>
          <w:snapToGrid w:val="0"/>
          <w:szCs w:val="20"/>
          <w:lang w:val="en-GB"/>
        </w:rPr>
        <w:fldChar w:fldCharType="separate"/>
      </w:r>
      <w:r w:rsidR="00665B73">
        <w:rPr>
          <w:rFonts w:ascii="Times New Roman" w:eastAsia="Times New Roman" w:hAnsi="Times New Roman"/>
          <w:b/>
          <w:noProof/>
          <w:snapToGrid w:val="0"/>
          <w:szCs w:val="20"/>
          <w:lang w:val="en-GB"/>
        </w:rPr>
        <w:t xml:space="preserve"> </w:t>
      </w:r>
      <w:r w:rsidR="00665B73">
        <w:rPr>
          <w:rFonts w:ascii="Times New Roman" w:eastAsia="Times New Roman" w:hAnsi="Times New Roman"/>
          <w:b/>
          <w:noProof/>
          <w:snapToGrid w:val="0"/>
          <w:szCs w:val="20"/>
          <w:lang w:val="en-GB"/>
        </w:rPr>
        <w:fldChar w:fldCharType="end"/>
      </w:r>
    </w:p>
    <w:p w14:paraId="2392F982" w14:textId="77777777" w:rsidR="000B0164" w:rsidRPr="006419C5" w:rsidRDefault="000B0164" w:rsidP="00FE68EB">
      <w:pPr>
        <w:keepNext/>
        <w:keepLines/>
        <w:widowControl w:val="0"/>
        <w:tabs>
          <w:tab w:val="left" w:pos="567"/>
        </w:tabs>
        <w:spacing w:after="0" w:line="260" w:lineRule="exact"/>
        <w:rPr>
          <w:rFonts w:ascii="Times New Roman" w:eastAsia="Times New Roman" w:hAnsi="Times New Roman"/>
          <w:noProof/>
          <w:snapToGrid w:val="0"/>
          <w:szCs w:val="20"/>
          <w:lang w:val="en-GB"/>
        </w:rPr>
      </w:pPr>
    </w:p>
    <w:p w14:paraId="587AB0F7" w14:textId="77777777" w:rsidR="000B0164" w:rsidRPr="009E78CC" w:rsidRDefault="000B0164" w:rsidP="00FE68EB">
      <w:pPr>
        <w:keepNext/>
        <w:keepLines/>
        <w:widowControl w:val="0"/>
        <w:tabs>
          <w:tab w:val="left" w:pos="567"/>
        </w:tabs>
        <w:spacing w:after="0" w:line="260" w:lineRule="exact"/>
        <w:rPr>
          <w:rFonts w:ascii="Times New Roman" w:eastAsia="Times New Roman" w:hAnsi="Times New Roman"/>
          <w:noProof/>
          <w:snapToGrid w:val="0"/>
          <w:shd w:val="clear" w:color="auto" w:fill="CCCCCC"/>
          <w:lang w:val="en-GB"/>
        </w:rPr>
      </w:pPr>
      <w:r w:rsidRPr="002F2CDD">
        <w:rPr>
          <w:rFonts w:ascii="Times New Roman" w:eastAsia="Times New Roman" w:hAnsi="Times New Roman"/>
          <w:noProof/>
          <w:snapToGrid w:val="0"/>
          <w:szCs w:val="20"/>
          <w:highlight w:val="lightGray"/>
          <w:lang w:val="en-GB"/>
        </w:rPr>
        <w:t>2D brūkšninis kodas su nurodytu unikaliu identifikatoriumi.</w:t>
      </w:r>
    </w:p>
    <w:p w14:paraId="75E3CB2B" w14:textId="77777777" w:rsidR="000B0164" w:rsidRDefault="000B0164" w:rsidP="00FE68EB">
      <w:pPr>
        <w:keepNext/>
        <w:keepLines/>
        <w:widowControl w:val="0"/>
        <w:tabs>
          <w:tab w:val="left" w:pos="567"/>
        </w:tabs>
        <w:spacing w:after="0" w:line="260" w:lineRule="exact"/>
        <w:rPr>
          <w:rFonts w:ascii="Times New Roman" w:eastAsia="Times New Roman" w:hAnsi="Times New Roman"/>
          <w:noProof/>
          <w:snapToGrid w:val="0"/>
          <w:szCs w:val="20"/>
          <w:lang w:val="en-GB"/>
        </w:rPr>
      </w:pPr>
    </w:p>
    <w:p w14:paraId="3EF62FDA" w14:textId="77777777" w:rsidR="000B0164" w:rsidRPr="006419C5" w:rsidRDefault="000B0164" w:rsidP="00FE68EB">
      <w:pPr>
        <w:keepNext/>
        <w:keepLines/>
        <w:widowControl w:val="0"/>
        <w:tabs>
          <w:tab w:val="left" w:pos="567"/>
        </w:tabs>
        <w:spacing w:after="0" w:line="260" w:lineRule="exact"/>
        <w:rPr>
          <w:rFonts w:ascii="Times New Roman" w:eastAsia="Times New Roman" w:hAnsi="Times New Roman"/>
          <w:noProof/>
          <w:snapToGrid w:val="0"/>
          <w:szCs w:val="20"/>
          <w:lang w:val="en-GB"/>
        </w:rPr>
      </w:pPr>
    </w:p>
    <w:p w14:paraId="05968229" w14:textId="172E4019" w:rsidR="000B0164" w:rsidRPr="006419C5"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6419C5">
        <w:rPr>
          <w:rFonts w:ascii="Times New Roman" w:eastAsia="Times New Roman" w:hAnsi="Times New Roman"/>
          <w:b/>
          <w:noProof/>
          <w:snapToGrid w:val="0"/>
          <w:szCs w:val="20"/>
          <w:lang w:val="en-GB"/>
        </w:rPr>
        <w:t>18.</w:t>
      </w:r>
      <w:r w:rsidRPr="006419C5">
        <w:rPr>
          <w:rFonts w:ascii="Times New Roman" w:eastAsia="Times New Roman" w:hAnsi="Times New Roman"/>
          <w:b/>
          <w:noProof/>
          <w:snapToGrid w:val="0"/>
          <w:szCs w:val="20"/>
          <w:lang w:val="en-GB"/>
        </w:rPr>
        <w:tab/>
        <w:t>UNIKALUS IDENTIFIKATORIUS – ŽMONĖMS SUPRANTAMI DUOMENYS</w:t>
      </w:r>
      <w:r w:rsidR="00665B73">
        <w:rPr>
          <w:rFonts w:ascii="Times New Roman" w:eastAsia="Times New Roman" w:hAnsi="Times New Roman"/>
          <w:b/>
          <w:noProof/>
          <w:snapToGrid w:val="0"/>
          <w:szCs w:val="20"/>
          <w:lang w:val="en-GB"/>
        </w:rPr>
        <w:fldChar w:fldCharType="begin"/>
      </w:r>
      <w:r w:rsidR="00665B73">
        <w:rPr>
          <w:rFonts w:ascii="Times New Roman" w:eastAsia="Times New Roman" w:hAnsi="Times New Roman"/>
          <w:b/>
          <w:noProof/>
          <w:snapToGrid w:val="0"/>
          <w:szCs w:val="20"/>
          <w:lang w:val="en-GB"/>
        </w:rPr>
        <w:instrText xml:space="preserve"> DOCVARIABLE VAULT_ND_29bd6b66-42a3-4157-9bbf-af447df9ca60 \* MERGEFORMAT </w:instrText>
      </w:r>
      <w:r w:rsidR="00665B73">
        <w:rPr>
          <w:rFonts w:ascii="Times New Roman" w:eastAsia="Times New Roman" w:hAnsi="Times New Roman"/>
          <w:b/>
          <w:noProof/>
          <w:snapToGrid w:val="0"/>
          <w:szCs w:val="20"/>
          <w:lang w:val="en-GB"/>
        </w:rPr>
        <w:fldChar w:fldCharType="separate"/>
      </w:r>
      <w:r w:rsidR="00665B73">
        <w:rPr>
          <w:rFonts w:ascii="Times New Roman" w:eastAsia="Times New Roman" w:hAnsi="Times New Roman"/>
          <w:b/>
          <w:noProof/>
          <w:snapToGrid w:val="0"/>
          <w:szCs w:val="20"/>
          <w:lang w:val="en-GB"/>
        </w:rPr>
        <w:t xml:space="preserve"> </w:t>
      </w:r>
      <w:r w:rsidR="00665B73">
        <w:rPr>
          <w:rFonts w:ascii="Times New Roman" w:eastAsia="Times New Roman" w:hAnsi="Times New Roman"/>
          <w:b/>
          <w:noProof/>
          <w:snapToGrid w:val="0"/>
          <w:szCs w:val="20"/>
          <w:lang w:val="en-GB"/>
        </w:rPr>
        <w:fldChar w:fldCharType="end"/>
      </w:r>
    </w:p>
    <w:p w14:paraId="7A0C08B4" w14:textId="77777777" w:rsidR="000B0164" w:rsidRPr="006419C5" w:rsidRDefault="000B0164" w:rsidP="00FE68EB">
      <w:pPr>
        <w:keepNext/>
        <w:keepLines/>
        <w:widowControl w:val="0"/>
        <w:tabs>
          <w:tab w:val="left" w:pos="567"/>
        </w:tabs>
        <w:spacing w:after="0" w:line="260" w:lineRule="exact"/>
        <w:rPr>
          <w:rFonts w:ascii="Times New Roman" w:eastAsia="Times New Roman" w:hAnsi="Times New Roman"/>
          <w:noProof/>
          <w:snapToGrid w:val="0"/>
          <w:szCs w:val="20"/>
          <w:lang w:val="en-GB"/>
        </w:rPr>
      </w:pPr>
    </w:p>
    <w:p w14:paraId="3AB6C8DE" w14:textId="77777777" w:rsidR="000B0164" w:rsidRPr="006419C5" w:rsidRDefault="000B0164" w:rsidP="00FE68EB">
      <w:pPr>
        <w:keepNext/>
        <w:keepLines/>
        <w:widowControl w:val="0"/>
        <w:tabs>
          <w:tab w:val="left" w:pos="567"/>
        </w:tabs>
        <w:spacing w:after="0" w:line="260" w:lineRule="exact"/>
        <w:rPr>
          <w:rFonts w:ascii="Times New Roman" w:eastAsia="Times New Roman" w:hAnsi="Times New Roman"/>
          <w:snapToGrid w:val="0"/>
          <w:color w:val="008000"/>
          <w:lang w:val="en-GB"/>
        </w:rPr>
      </w:pPr>
      <w:r w:rsidRPr="006419C5">
        <w:rPr>
          <w:rFonts w:ascii="Times New Roman" w:eastAsia="Times New Roman" w:hAnsi="Times New Roman"/>
          <w:snapToGrid w:val="0"/>
          <w:szCs w:val="20"/>
          <w:lang w:val="en-GB"/>
        </w:rPr>
        <w:t>PC: {numeris}</w:t>
      </w:r>
    </w:p>
    <w:p w14:paraId="1144C0A5" w14:textId="77777777" w:rsidR="000B0164" w:rsidRPr="006419C5" w:rsidRDefault="000B0164" w:rsidP="00FE68EB">
      <w:pPr>
        <w:keepNext/>
        <w:keepLines/>
        <w:widowControl w:val="0"/>
        <w:tabs>
          <w:tab w:val="left" w:pos="567"/>
        </w:tabs>
        <w:spacing w:after="0" w:line="260" w:lineRule="exact"/>
        <w:rPr>
          <w:rFonts w:ascii="Times New Roman" w:eastAsia="Times New Roman" w:hAnsi="Times New Roman"/>
          <w:snapToGrid w:val="0"/>
          <w:lang w:val="en-GB"/>
        </w:rPr>
      </w:pPr>
      <w:r w:rsidRPr="006419C5">
        <w:rPr>
          <w:rFonts w:ascii="Times New Roman" w:eastAsia="Times New Roman" w:hAnsi="Times New Roman"/>
          <w:snapToGrid w:val="0"/>
          <w:szCs w:val="20"/>
          <w:lang w:val="en-GB"/>
        </w:rPr>
        <w:t xml:space="preserve">SN: {numeris} </w:t>
      </w:r>
    </w:p>
    <w:p w14:paraId="159F452C" w14:textId="77777777" w:rsidR="000B0164" w:rsidRPr="006419C5" w:rsidRDefault="000B0164" w:rsidP="00FE68EB">
      <w:pPr>
        <w:keepNext/>
        <w:keepLines/>
        <w:widowControl w:val="0"/>
        <w:tabs>
          <w:tab w:val="left" w:pos="567"/>
        </w:tabs>
        <w:spacing w:after="0" w:line="260" w:lineRule="exact"/>
        <w:rPr>
          <w:rFonts w:ascii="Times New Roman" w:eastAsia="Times New Roman" w:hAnsi="Times New Roman"/>
          <w:snapToGrid w:val="0"/>
          <w:lang w:val="en-GB"/>
        </w:rPr>
      </w:pPr>
      <w:r w:rsidRPr="002F2CDD">
        <w:rPr>
          <w:rFonts w:ascii="Times New Roman" w:eastAsia="Times New Roman" w:hAnsi="Times New Roman"/>
          <w:snapToGrid w:val="0"/>
          <w:szCs w:val="20"/>
          <w:highlight w:val="lightGray"/>
          <w:lang w:val="en-GB"/>
        </w:rPr>
        <w:lastRenderedPageBreak/>
        <w:t xml:space="preserve">NN: {numeris} </w:t>
      </w:r>
    </w:p>
    <w:p w14:paraId="1A2D6A8D"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rPr>
        <w:sectPr w:rsidR="000B0164" w:rsidRPr="00AC6103" w:rsidSect="00F12982">
          <w:headerReference w:type="default" r:id="rId11"/>
          <w:footerReference w:type="even" r:id="rId12"/>
          <w:footerReference w:type="default" r:id="rId13"/>
          <w:headerReference w:type="first" r:id="rId14"/>
          <w:pgSz w:w="12240" w:h="15840" w:code="1"/>
          <w:pgMar w:top="1134" w:right="1418" w:bottom="1134" w:left="1418" w:header="737" w:footer="737" w:gutter="0"/>
          <w:cols w:space="1296"/>
          <w:noEndnote/>
          <w:rtlGutter/>
        </w:sectPr>
      </w:pPr>
    </w:p>
    <w:p w14:paraId="5B5D5439" w14:textId="705F7A90"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1"/>
        <w:rPr>
          <w:rFonts w:ascii="Times New Roman" w:eastAsia="Times New Roman" w:hAnsi="Times New Roman"/>
          <w:b/>
          <w:bCs/>
          <w:color w:val="000000"/>
        </w:rPr>
      </w:pPr>
      <w:r w:rsidRPr="00AC6103">
        <w:rPr>
          <w:rFonts w:ascii="Times New Roman" w:eastAsia="Times New Roman" w:hAnsi="Times New Roman"/>
          <w:b/>
          <w:bCs/>
          <w:color w:val="000000"/>
        </w:rPr>
        <w:lastRenderedPageBreak/>
        <w:t>MINIMALI INFORMACIJA ANT LIZDINIŲ PLOKŠTELIŲ ARBA DVISLUOKSNIŲ JUOSTELIŲ</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VAULT_ND_e47870dc-b108-4916-88d5-2d2ef4cfd0ba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267506F8"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1"/>
        <w:rPr>
          <w:rFonts w:ascii="Times New Roman" w:eastAsia="Times New Roman" w:hAnsi="Times New Roman"/>
          <w:color w:val="000000"/>
        </w:rPr>
      </w:pPr>
    </w:p>
    <w:p w14:paraId="72992006"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b/>
          <w:bCs/>
          <w:color w:val="000000"/>
        </w:rPr>
        <w:t xml:space="preserve">LIZDINĖ PLOKŠTELĖ </w:t>
      </w:r>
    </w:p>
    <w:p w14:paraId="776E6E67"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628E58BB"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09EEECC2" w14:textId="685C2BE8"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1.</w:t>
      </w:r>
      <w:r w:rsidRPr="00AC6103">
        <w:rPr>
          <w:rFonts w:ascii="Times New Roman" w:eastAsia="Times New Roman" w:hAnsi="Times New Roman"/>
          <w:b/>
          <w:bCs/>
          <w:color w:val="000000"/>
        </w:rPr>
        <w:tab/>
        <w:t>VAISTINIO PREPARATO PAVADINIMAS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VAULT_ND_964f5717-e61e-46cf-9996-af4fb6b7637b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2DFD7464" w14:textId="77777777" w:rsidR="000B0164" w:rsidRPr="00AC6103" w:rsidRDefault="000B0164" w:rsidP="00FE68EB">
      <w:pPr>
        <w:keepNext/>
        <w:keepLines/>
        <w:widowControl w:val="0"/>
        <w:autoSpaceDE w:val="0"/>
        <w:autoSpaceDN w:val="0"/>
        <w:adjustRightInd w:val="0"/>
        <w:spacing w:after="0" w:line="240" w:lineRule="auto"/>
        <w:ind w:right="-81"/>
        <w:rPr>
          <w:rFonts w:ascii="Times New Roman" w:eastAsia="Times New Roman" w:hAnsi="Times New Roman"/>
          <w:color w:val="000000"/>
        </w:rPr>
      </w:pPr>
    </w:p>
    <w:p w14:paraId="6F66F6B8" w14:textId="77777777" w:rsidR="000B0164" w:rsidRPr="00AC6103" w:rsidRDefault="000B0164" w:rsidP="00FE68EB">
      <w:pPr>
        <w:keepNext/>
        <w:keepLines/>
        <w:widowControl w:val="0"/>
        <w:spacing w:after="0" w:line="240" w:lineRule="auto"/>
        <w:rPr>
          <w:rFonts w:ascii="Times New Roman" w:eastAsia="Times New Roman" w:hAnsi="Times New Roman"/>
          <w:bCs/>
        </w:rPr>
      </w:pPr>
      <w:r w:rsidRPr="00AC6103">
        <w:rPr>
          <w:rFonts w:ascii="Times New Roman" w:eastAsia="Times New Roman" w:hAnsi="Times New Roman"/>
        </w:rPr>
        <w:t xml:space="preserve">Metformin-ratiopharm  500 mg </w:t>
      </w:r>
      <w:r w:rsidRPr="00AC6103">
        <w:rPr>
          <w:rFonts w:ascii="Times New Roman" w:eastAsia="Times New Roman" w:hAnsi="Times New Roman"/>
          <w:bCs/>
          <w:iCs/>
        </w:rPr>
        <w:t>plėvele dengtos tabletės</w:t>
      </w:r>
    </w:p>
    <w:p w14:paraId="5C13DB3E" w14:textId="77777777" w:rsidR="000B0164" w:rsidRPr="00AC6103" w:rsidRDefault="000B0164" w:rsidP="00FE68EB">
      <w:pPr>
        <w:keepNext/>
        <w:keepLines/>
        <w:widowControl w:val="0"/>
        <w:spacing w:after="0" w:line="240" w:lineRule="auto"/>
        <w:rPr>
          <w:rFonts w:ascii="Times New Roman" w:eastAsia="Times New Roman" w:hAnsi="Times New Roman"/>
          <w:bCs/>
        </w:rPr>
      </w:pPr>
      <w:r w:rsidRPr="002F2CDD">
        <w:rPr>
          <w:rFonts w:ascii="Times New Roman" w:eastAsia="Times New Roman" w:hAnsi="Times New Roman"/>
          <w:highlight w:val="lightGray"/>
        </w:rPr>
        <w:t xml:space="preserve">Metformin-ratiopharm  850 mg </w:t>
      </w:r>
      <w:r w:rsidRPr="002F2CDD">
        <w:rPr>
          <w:rFonts w:ascii="Times New Roman" w:eastAsia="Times New Roman" w:hAnsi="Times New Roman"/>
          <w:bCs/>
          <w:iCs/>
          <w:highlight w:val="lightGray"/>
        </w:rPr>
        <w:t>plėvele dengtos tabletės</w:t>
      </w:r>
    </w:p>
    <w:p w14:paraId="00CEB0AB"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bCs/>
          <w:color w:val="000000"/>
        </w:rPr>
      </w:pPr>
      <w:r w:rsidRPr="00AC6103">
        <w:rPr>
          <w:rFonts w:ascii="Times New Roman" w:eastAsia="Times New Roman" w:hAnsi="Times New Roman"/>
          <w:bCs/>
          <w:color w:val="000000"/>
        </w:rPr>
        <w:t>Metformino hidrochloridas</w:t>
      </w:r>
    </w:p>
    <w:p w14:paraId="145C4D1E"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340725D5"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1143289F" w14:textId="39E90870"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2.</w:t>
      </w:r>
      <w:r w:rsidRPr="00AC6103">
        <w:rPr>
          <w:rFonts w:ascii="Times New Roman" w:eastAsia="Times New Roman" w:hAnsi="Times New Roman"/>
          <w:b/>
          <w:bCs/>
          <w:color w:val="000000"/>
        </w:rPr>
        <w:tab/>
      </w:r>
      <w:r w:rsidRPr="006419C5">
        <w:rPr>
          <w:rFonts w:ascii="Times New Roman" w:eastAsia="Times New Roman" w:hAnsi="Times New Roman"/>
          <w:b/>
          <w:bCs/>
          <w:color w:val="000000"/>
        </w:rPr>
        <w:t xml:space="preserve">REGISTRUOTOJO </w:t>
      </w:r>
      <w:r w:rsidRPr="00AC6103">
        <w:rPr>
          <w:rFonts w:ascii="Times New Roman" w:eastAsia="Times New Roman" w:hAnsi="Times New Roman"/>
          <w:b/>
          <w:bCs/>
          <w:color w:val="000000"/>
        </w:rPr>
        <w:t>PAVADINIMAS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VAULT_ND_becbf71b-00b9-42be-a320-14e4d7c3f9ab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587A1B7D"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5F7D63B0"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 xml:space="preserve">ratiopharm GmbH </w:t>
      </w:r>
    </w:p>
    <w:p w14:paraId="68662DDA"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32F9F902"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3AD2A262" w14:textId="64F0077C"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3.</w:t>
      </w:r>
      <w:r w:rsidRPr="00AC6103">
        <w:rPr>
          <w:rFonts w:ascii="Times New Roman" w:eastAsia="Times New Roman" w:hAnsi="Times New Roman"/>
          <w:b/>
          <w:bCs/>
          <w:color w:val="000000"/>
        </w:rPr>
        <w:tab/>
        <w:t>TINKAMUMO LAIKAS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VAULT_ND_c84c5b00-bbe0-4c5d-8f98-30def01537f6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3DAC6F94"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1B4162C6" w14:textId="77777777" w:rsidR="000B0164" w:rsidRPr="00AC6103" w:rsidRDefault="00492209" w:rsidP="00FE68EB">
      <w:pPr>
        <w:keepNext/>
        <w:keepLines/>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EXP</w:t>
      </w:r>
      <w:r w:rsidR="000B0164" w:rsidRPr="00AC6103">
        <w:rPr>
          <w:rFonts w:ascii="Times New Roman" w:eastAsia="Times New Roman" w:hAnsi="Times New Roman"/>
          <w:color w:val="000000"/>
        </w:rPr>
        <w:t>{mm/MMMM}</w:t>
      </w:r>
    </w:p>
    <w:p w14:paraId="36770FE3"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10A935A9" w14:textId="77777777" w:rsidR="000B0164" w:rsidRPr="00AC6103" w:rsidRDefault="000B0164" w:rsidP="00FE68EB">
      <w:pPr>
        <w:keepNext/>
        <w:keepLines/>
        <w:widowControl w:val="0"/>
        <w:autoSpaceDE w:val="0"/>
        <w:autoSpaceDN w:val="0"/>
        <w:adjustRightInd w:val="0"/>
        <w:spacing w:after="0" w:line="240" w:lineRule="auto"/>
        <w:outlineLvl w:val="2"/>
        <w:rPr>
          <w:rFonts w:ascii="Times New Roman" w:eastAsia="Times New Roman" w:hAnsi="Times New Roman"/>
          <w:b/>
          <w:bCs/>
          <w:color w:val="000000"/>
        </w:rPr>
      </w:pPr>
    </w:p>
    <w:p w14:paraId="467C3EBB" w14:textId="1364C263"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2"/>
        <w:rPr>
          <w:rFonts w:ascii="Times New Roman" w:eastAsia="Times New Roman" w:hAnsi="Times New Roman"/>
          <w:color w:val="000000"/>
        </w:rPr>
      </w:pPr>
      <w:r w:rsidRPr="00AC6103">
        <w:rPr>
          <w:rFonts w:ascii="Times New Roman" w:eastAsia="Times New Roman" w:hAnsi="Times New Roman"/>
          <w:b/>
          <w:bCs/>
          <w:color w:val="000000"/>
        </w:rPr>
        <w:t>4.</w:t>
      </w:r>
      <w:r w:rsidRPr="00AC6103">
        <w:rPr>
          <w:rFonts w:ascii="Times New Roman" w:eastAsia="Times New Roman" w:hAnsi="Times New Roman"/>
          <w:b/>
          <w:bCs/>
          <w:color w:val="000000"/>
        </w:rPr>
        <w:tab/>
        <w:t>SERIJOS NUMERIS</w:t>
      </w:r>
      <w:r w:rsidR="00665B73">
        <w:rPr>
          <w:rFonts w:ascii="Times New Roman" w:eastAsia="Times New Roman" w:hAnsi="Times New Roman"/>
          <w:b/>
          <w:bCs/>
          <w:color w:val="000000"/>
        </w:rPr>
        <w:fldChar w:fldCharType="begin"/>
      </w:r>
      <w:r w:rsidR="00665B73">
        <w:rPr>
          <w:rFonts w:ascii="Times New Roman" w:eastAsia="Times New Roman" w:hAnsi="Times New Roman"/>
          <w:b/>
          <w:bCs/>
          <w:color w:val="000000"/>
        </w:rPr>
        <w:instrText xml:space="preserve"> DOCVARIABLE VAULT_ND_ca05c653-7b9d-42a9-be98-96dc109117ed \* MERGEFORMAT </w:instrText>
      </w:r>
      <w:r w:rsidR="00665B73">
        <w:rPr>
          <w:rFonts w:ascii="Times New Roman" w:eastAsia="Times New Roman" w:hAnsi="Times New Roman"/>
          <w:b/>
          <w:bCs/>
          <w:color w:val="000000"/>
        </w:rPr>
        <w:fldChar w:fldCharType="separate"/>
      </w:r>
      <w:r w:rsidR="00665B73">
        <w:rPr>
          <w:rFonts w:ascii="Times New Roman" w:eastAsia="Times New Roman" w:hAnsi="Times New Roman"/>
          <w:b/>
          <w:bCs/>
          <w:color w:val="000000"/>
        </w:rPr>
        <w:t xml:space="preserve"> </w:t>
      </w:r>
      <w:r w:rsidR="00665B73">
        <w:rPr>
          <w:rFonts w:ascii="Times New Roman" w:eastAsia="Times New Roman" w:hAnsi="Times New Roman"/>
          <w:b/>
          <w:bCs/>
          <w:color w:val="000000"/>
        </w:rPr>
        <w:fldChar w:fldCharType="end"/>
      </w:r>
    </w:p>
    <w:p w14:paraId="277F5777"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5B4B274D" w14:textId="77777777" w:rsidR="000B0164" w:rsidRPr="00AC6103" w:rsidRDefault="00492209" w:rsidP="00FE68EB">
      <w:pPr>
        <w:keepNext/>
        <w:keepLines/>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Lot</w:t>
      </w:r>
      <w:r w:rsidRPr="00AC6103">
        <w:rPr>
          <w:rFonts w:ascii="Times New Roman" w:eastAsia="Times New Roman" w:hAnsi="Times New Roman"/>
          <w:color w:val="000000"/>
        </w:rPr>
        <w:t xml:space="preserve"> </w:t>
      </w:r>
      <w:r w:rsidR="000B0164" w:rsidRPr="00AC6103">
        <w:rPr>
          <w:rFonts w:ascii="Times New Roman" w:eastAsia="Times New Roman" w:hAnsi="Times New Roman"/>
          <w:color w:val="000000"/>
        </w:rPr>
        <w:t>{numeris}</w:t>
      </w:r>
    </w:p>
    <w:p w14:paraId="6D2FA237"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576F11BD"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5B085FF1" w14:textId="77777777" w:rsidR="000B0164" w:rsidRPr="00AC6103" w:rsidRDefault="000B0164" w:rsidP="00FE68EB">
      <w:pPr>
        <w:keepNext/>
        <w:keepLines/>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b/>
          <w:color w:val="000000"/>
        </w:rPr>
      </w:pPr>
      <w:r w:rsidRPr="00AC6103">
        <w:rPr>
          <w:rFonts w:ascii="Times New Roman" w:eastAsia="Times New Roman" w:hAnsi="Times New Roman"/>
          <w:b/>
          <w:color w:val="000000"/>
        </w:rPr>
        <w:t>5.</w:t>
      </w:r>
      <w:r w:rsidRPr="00AC6103">
        <w:rPr>
          <w:rFonts w:ascii="Times New Roman" w:eastAsia="Times New Roman" w:hAnsi="Times New Roman"/>
          <w:b/>
          <w:color w:val="000000"/>
        </w:rPr>
        <w:tab/>
        <w:t>KITA</w:t>
      </w:r>
    </w:p>
    <w:p w14:paraId="6B558A0C"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4B9DE4F8"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sectPr w:rsidR="000B0164" w:rsidRPr="00AC6103" w:rsidSect="00F12982">
          <w:pgSz w:w="12240" w:h="15840" w:code="1"/>
          <w:pgMar w:top="1134" w:right="1418" w:bottom="1134" w:left="1418" w:header="737" w:footer="737" w:gutter="0"/>
          <w:cols w:space="1296"/>
          <w:noEndnote/>
          <w:rtlGutter/>
        </w:sectPr>
      </w:pPr>
    </w:p>
    <w:p w14:paraId="0365EC9E"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783319CD"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5B71B459"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3420A34F"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6325D388"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3D30ED56"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190DC96C"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40F4EB28"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0EEE3CD8"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64A0DFBE"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0AB45B7C"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44266742"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10542632"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074A1021"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3F596BCC"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64895895"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0418466A"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325214C5"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11F38F41"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47CB613E"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605E5CF1"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1F206617"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38F94058"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p>
    <w:p w14:paraId="4D264E74"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pPr>
      <w:r w:rsidRPr="00AC6103">
        <w:rPr>
          <w:rFonts w:ascii="Times New Roman" w:eastAsia="Times New Roman" w:hAnsi="Times New Roman"/>
          <w:b/>
          <w:lang w:eastAsia="lt-LT" w:bidi="lo-LA"/>
        </w:rPr>
        <w:t>B. PAKUOTĖS LAPELIS</w:t>
      </w:r>
    </w:p>
    <w:p w14:paraId="519C93DA" w14:textId="77777777" w:rsidR="000B0164" w:rsidRPr="00AC6103" w:rsidRDefault="000B0164" w:rsidP="00FE68EB">
      <w:pPr>
        <w:keepNext/>
        <w:keepLines/>
        <w:widowControl w:val="0"/>
        <w:spacing w:after="0" w:line="240" w:lineRule="atLeast"/>
        <w:ind w:left="568"/>
        <w:jc w:val="center"/>
        <w:rPr>
          <w:rFonts w:ascii="Times New Roman" w:eastAsia="Times New Roman" w:hAnsi="Times New Roman"/>
          <w:lang w:eastAsia="lt-LT" w:bidi="lo-LA"/>
        </w:rPr>
        <w:sectPr w:rsidR="000B0164" w:rsidRPr="00AC6103" w:rsidSect="00F12982">
          <w:pgSz w:w="12240" w:h="15840" w:code="1"/>
          <w:pgMar w:top="1134" w:right="1418" w:bottom="1134" w:left="1418" w:header="737" w:footer="737" w:gutter="0"/>
          <w:cols w:space="1296"/>
          <w:noEndnote/>
        </w:sectPr>
      </w:pPr>
    </w:p>
    <w:p w14:paraId="7EE0F89E" w14:textId="77777777" w:rsidR="000B0164" w:rsidRPr="00AC6103" w:rsidRDefault="000B0164" w:rsidP="00FE68EB">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r w:rsidRPr="00AC6103">
        <w:rPr>
          <w:rFonts w:ascii="Times New Roman" w:eastAsia="Times New Roman" w:hAnsi="Times New Roman"/>
          <w:b/>
          <w:bCs/>
          <w:color w:val="000000"/>
        </w:rPr>
        <w:lastRenderedPageBreak/>
        <w:t>Pakuotės lapelis: informacija vartotojui</w:t>
      </w:r>
    </w:p>
    <w:p w14:paraId="17AED138" w14:textId="77777777" w:rsidR="000B0164" w:rsidRPr="00AC6103" w:rsidRDefault="000B0164" w:rsidP="00FE68EB">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p>
    <w:p w14:paraId="289D02B9" w14:textId="77777777" w:rsidR="000B0164" w:rsidRPr="00AC6103" w:rsidRDefault="000B0164" w:rsidP="00FE68EB">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r w:rsidRPr="00AC6103">
        <w:rPr>
          <w:rFonts w:ascii="Times New Roman" w:eastAsia="Times New Roman" w:hAnsi="Times New Roman"/>
          <w:b/>
          <w:bCs/>
          <w:color w:val="000000"/>
        </w:rPr>
        <w:t>Metformin-ratiopharm 500 mg plėvele dengtos tabletės</w:t>
      </w:r>
    </w:p>
    <w:p w14:paraId="2A7E4195" w14:textId="77777777" w:rsidR="000B0164" w:rsidRPr="00AC6103" w:rsidRDefault="000B0164" w:rsidP="00FE68EB">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r w:rsidRPr="00AC6103">
        <w:rPr>
          <w:rFonts w:ascii="Times New Roman" w:eastAsia="Times New Roman" w:hAnsi="Times New Roman"/>
          <w:b/>
          <w:bCs/>
          <w:color w:val="000000"/>
        </w:rPr>
        <w:t>Metformin-ratiopharm 850 mg plėvele dengtos tabletės</w:t>
      </w:r>
    </w:p>
    <w:p w14:paraId="48A6CAD1" w14:textId="77777777" w:rsidR="000B0164" w:rsidRPr="00AC6103" w:rsidRDefault="000B0164" w:rsidP="00FE68EB">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r w:rsidRPr="00AC6103">
        <w:rPr>
          <w:rFonts w:ascii="Times New Roman" w:eastAsia="Times New Roman" w:hAnsi="Times New Roman"/>
          <w:bCs/>
          <w:color w:val="000000"/>
        </w:rPr>
        <w:t>Metformino hidrochloridas</w:t>
      </w:r>
    </w:p>
    <w:p w14:paraId="41BF9E06"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6F1E2DCF"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b/>
          <w:bCs/>
          <w:color w:val="000000"/>
        </w:rPr>
        <w:t>Atidžiai perskaitykite visą šį lapelį, prieš pradėdami vartoti vaistą, nes jame pateikiama Jums svarbi informacija</w:t>
      </w:r>
    </w:p>
    <w:p w14:paraId="73D05209" w14:textId="77777777" w:rsidR="000B0164" w:rsidRPr="00AC6103" w:rsidRDefault="000B0164" w:rsidP="00FE68EB">
      <w:pPr>
        <w:keepNext/>
        <w:keepLines/>
        <w:widowControl w:val="0"/>
        <w:numPr>
          <w:ilvl w:val="0"/>
          <w:numId w:val="7"/>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 xml:space="preserve">Neišmeskite šio lapelio, nes vėl gali prireikti jį perskaityti. </w:t>
      </w:r>
    </w:p>
    <w:p w14:paraId="19E81C95" w14:textId="77777777" w:rsidR="000B0164" w:rsidRPr="00AC6103" w:rsidRDefault="000B0164" w:rsidP="00FE68EB">
      <w:pPr>
        <w:keepNext/>
        <w:keepLines/>
        <w:widowControl w:val="0"/>
        <w:numPr>
          <w:ilvl w:val="0"/>
          <w:numId w:val="7"/>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 xml:space="preserve">Jeigu kiltų daugiau klausimų, kreipkitės į gydytoją, vaistininką arba slaugytoją. </w:t>
      </w:r>
    </w:p>
    <w:p w14:paraId="789D3699" w14:textId="77777777" w:rsidR="000B0164" w:rsidRPr="00AC6103" w:rsidRDefault="000B0164" w:rsidP="00FE68EB">
      <w:pPr>
        <w:keepNext/>
        <w:keepLines/>
        <w:widowControl w:val="0"/>
        <w:numPr>
          <w:ilvl w:val="0"/>
          <w:numId w:val="7"/>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Šis vaistas skirtas tik Jums, todėl kitiems žmonėms jo duoti negalima. Vaistas gali jiems pakenkti (net tiems, kurių ligos požymiai yra tokie patys kaip Jūsų).</w:t>
      </w:r>
    </w:p>
    <w:p w14:paraId="42448DCF" w14:textId="77777777" w:rsidR="000B0164" w:rsidRPr="00AC6103" w:rsidRDefault="000B0164" w:rsidP="00FE68EB">
      <w:pPr>
        <w:keepNext/>
        <w:keepLines/>
        <w:widowControl w:val="0"/>
        <w:numPr>
          <w:ilvl w:val="0"/>
          <w:numId w:val="7"/>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Jeigu pasireiškė šalutinis poveikis (net jeigu jis šiame lapelyje nenurodytas), kreipkitės į gydytoją, vaistininką arba slaugytoją.</w:t>
      </w:r>
      <w:r w:rsidRPr="00AC6103">
        <w:rPr>
          <w:rFonts w:ascii="Times New Roman" w:eastAsia="Times New Roman" w:hAnsi="Times New Roman"/>
          <w:noProof/>
        </w:rPr>
        <w:t xml:space="preserve"> Žr. 4 skyrių.</w:t>
      </w:r>
    </w:p>
    <w:p w14:paraId="5B010C59"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bCs/>
          <w:color w:val="000000"/>
        </w:rPr>
      </w:pPr>
    </w:p>
    <w:p w14:paraId="52439D7B"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b/>
          <w:bCs/>
          <w:color w:val="000000"/>
        </w:rPr>
      </w:pPr>
      <w:r w:rsidRPr="00AC6103">
        <w:rPr>
          <w:rFonts w:ascii="Times New Roman" w:eastAsia="Times New Roman" w:hAnsi="Times New Roman"/>
          <w:b/>
          <w:bCs/>
          <w:color w:val="000000"/>
        </w:rPr>
        <w:t>Apie ką rašoma šiame lapelyje?</w:t>
      </w:r>
    </w:p>
    <w:p w14:paraId="06FD47C9"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3DB7A42A" w14:textId="77777777" w:rsidR="000B0164" w:rsidRPr="00AC6103" w:rsidRDefault="000B0164" w:rsidP="00FE68EB">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1.</w:t>
      </w:r>
      <w:r w:rsidRPr="00AC6103">
        <w:rPr>
          <w:rFonts w:ascii="Times New Roman" w:eastAsia="Times New Roman" w:hAnsi="Times New Roman"/>
          <w:color w:val="000000"/>
        </w:rPr>
        <w:tab/>
        <w:t xml:space="preserve">Kas yra </w:t>
      </w:r>
      <w:r w:rsidRPr="00AC6103">
        <w:rPr>
          <w:rFonts w:ascii="Times New Roman" w:eastAsia="Times New Roman" w:hAnsi="Times New Roman"/>
          <w:bCs/>
          <w:color w:val="000000"/>
        </w:rPr>
        <w:t>Metformin-ratiopharm</w:t>
      </w:r>
      <w:r w:rsidRPr="00AC6103">
        <w:rPr>
          <w:rFonts w:ascii="Times New Roman" w:eastAsia="Times New Roman" w:hAnsi="Times New Roman"/>
          <w:color w:val="000000"/>
        </w:rPr>
        <w:t xml:space="preserve"> ir kam jis vartojamas </w:t>
      </w:r>
    </w:p>
    <w:p w14:paraId="4921B74C" w14:textId="77777777" w:rsidR="000B0164" w:rsidRPr="00AC6103" w:rsidRDefault="000B0164" w:rsidP="00FE68EB">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2.</w:t>
      </w:r>
      <w:r w:rsidRPr="00AC6103">
        <w:rPr>
          <w:rFonts w:ascii="Times New Roman" w:eastAsia="Times New Roman" w:hAnsi="Times New Roman"/>
          <w:color w:val="000000"/>
        </w:rPr>
        <w:tab/>
        <w:t xml:space="preserve">Kas žinotina prieš vartojant </w:t>
      </w:r>
      <w:r w:rsidRPr="00AC6103">
        <w:rPr>
          <w:rFonts w:ascii="Times New Roman" w:eastAsia="Times New Roman" w:hAnsi="Times New Roman"/>
          <w:bCs/>
          <w:color w:val="000000"/>
        </w:rPr>
        <w:t>Metformin-ratiopharm</w:t>
      </w:r>
      <w:r w:rsidRPr="00AC6103">
        <w:rPr>
          <w:rFonts w:ascii="Times New Roman" w:eastAsia="Times New Roman" w:hAnsi="Times New Roman"/>
          <w:color w:val="000000"/>
        </w:rPr>
        <w:t xml:space="preserve"> </w:t>
      </w:r>
    </w:p>
    <w:p w14:paraId="2D81C8DC" w14:textId="77777777" w:rsidR="000B0164" w:rsidRPr="00AC6103" w:rsidRDefault="000B0164" w:rsidP="00FE68EB">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3.</w:t>
      </w:r>
      <w:r w:rsidRPr="00AC6103">
        <w:rPr>
          <w:rFonts w:ascii="Times New Roman" w:eastAsia="Times New Roman" w:hAnsi="Times New Roman"/>
          <w:color w:val="000000"/>
        </w:rPr>
        <w:tab/>
        <w:t xml:space="preserve">Kaip vartoti </w:t>
      </w:r>
      <w:r w:rsidRPr="00AC6103">
        <w:rPr>
          <w:rFonts w:ascii="Times New Roman" w:eastAsia="Times New Roman" w:hAnsi="Times New Roman"/>
          <w:bCs/>
          <w:color w:val="000000"/>
        </w:rPr>
        <w:t>Metformin-ratiopharm</w:t>
      </w:r>
      <w:r w:rsidRPr="00AC6103">
        <w:rPr>
          <w:rFonts w:ascii="Times New Roman" w:eastAsia="Times New Roman" w:hAnsi="Times New Roman"/>
          <w:color w:val="000000"/>
        </w:rPr>
        <w:t xml:space="preserve"> </w:t>
      </w:r>
    </w:p>
    <w:p w14:paraId="67036920" w14:textId="77777777" w:rsidR="000B0164" w:rsidRPr="00AC6103" w:rsidRDefault="000B0164" w:rsidP="00FE68EB">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4.</w:t>
      </w:r>
      <w:r w:rsidRPr="00AC6103">
        <w:rPr>
          <w:rFonts w:ascii="Times New Roman" w:eastAsia="Times New Roman" w:hAnsi="Times New Roman"/>
          <w:color w:val="000000"/>
        </w:rPr>
        <w:tab/>
        <w:t xml:space="preserve">Galimas šalutinis poveikis </w:t>
      </w:r>
    </w:p>
    <w:p w14:paraId="08E4DC3A" w14:textId="77777777" w:rsidR="000B0164" w:rsidRPr="00AC6103" w:rsidRDefault="000B0164" w:rsidP="00FE68EB">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5.</w:t>
      </w:r>
      <w:r w:rsidRPr="00AC6103">
        <w:rPr>
          <w:rFonts w:ascii="Times New Roman" w:eastAsia="Times New Roman" w:hAnsi="Times New Roman"/>
          <w:color w:val="000000"/>
        </w:rPr>
        <w:tab/>
        <w:t xml:space="preserve">Kaip laikyti </w:t>
      </w:r>
      <w:r w:rsidRPr="00AC6103">
        <w:rPr>
          <w:rFonts w:ascii="Times New Roman" w:eastAsia="Times New Roman" w:hAnsi="Times New Roman"/>
          <w:bCs/>
          <w:color w:val="000000"/>
        </w:rPr>
        <w:t>Metformin-ratiopharm</w:t>
      </w:r>
    </w:p>
    <w:p w14:paraId="4EE14A40" w14:textId="77777777" w:rsidR="000B0164" w:rsidRPr="00AC6103" w:rsidRDefault="000B0164" w:rsidP="00FE68EB">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6.</w:t>
      </w:r>
      <w:r w:rsidRPr="00AC6103">
        <w:rPr>
          <w:rFonts w:ascii="Times New Roman" w:eastAsia="Times New Roman" w:hAnsi="Times New Roman"/>
          <w:color w:val="000000"/>
        </w:rPr>
        <w:tab/>
        <w:t xml:space="preserve">Pakuotės turinys ir kita informacija </w:t>
      </w:r>
    </w:p>
    <w:p w14:paraId="33EA6765"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428D67FB" w14:textId="77777777"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rPr>
      </w:pPr>
    </w:p>
    <w:p w14:paraId="45DADD4D" w14:textId="49E97DF1"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1.</w:t>
      </w:r>
      <w:r w:rsidRPr="00AC6103">
        <w:rPr>
          <w:rFonts w:ascii="Times New Roman" w:eastAsia="Times New Roman" w:hAnsi="Times New Roman"/>
          <w:b/>
        </w:rPr>
        <w:tab/>
        <w:t>Kas yra Metformin-ratiopharm ir kam jis vartojamas</w:t>
      </w:r>
      <w:r w:rsidR="00665B73">
        <w:rPr>
          <w:rFonts w:ascii="Times New Roman" w:eastAsia="Times New Roman" w:hAnsi="Times New Roman"/>
          <w:b/>
        </w:rPr>
        <w:fldChar w:fldCharType="begin"/>
      </w:r>
      <w:r w:rsidR="00665B73">
        <w:rPr>
          <w:rFonts w:ascii="Times New Roman" w:eastAsia="Times New Roman" w:hAnsi="Times New Roman"/>
          <w:b/>
        </w:rPr>
        <w:instrText xml:space="preserve"> DOCVARIABLE vault_nd_f09bd068-5e36-4246-a927-21c1030894a9 \* MERGEFORMAT </w:instrText>
      </w:r>
      <w:r w:rsidR="00665B73">
        <w:rPr>
          <w:rFonts w:ascii="Times New Roman" w:eastAsia="Times New Roman" w:hAnsi="Times New Roman"/>
          <w:b/>
        </w:rPr>
        <w:fldChar w:fldCharType="separate"/>
      </w:r>
      <w:r w:rsidR="00665B73">
        <w:rPr>
          <w:rFonts w:ascii="Times New Roman" w:eastAsia="Times New Roman" w:hAnsi="Times New Roman"/>
          <w:b/>
        </w:rPr>
        <w:t xml:space="preserve"> </w:t>
      </w:r>
      <w:r w:rsidR="00665B73">
        <w:rPr>
          <w:rFonts w:ascii="Times New Roman" w:eastAsia="Times New Roman" w:hAnsi="Times New Roman"/>
          <w:b/>
        </w:rPr>
        <w:fldChar w:fldCharType="end"/>
      </w:r>
    </w:p>
    <w:p w14:paraId="7868B9FF" w14:textId="77777777" w:rsidR="000B0164" w:rsidRPr="00AC6103" w:rsidRDefault="000B0164" w:rsidP="00FE68EB">
      <w:pPr>
        <w:keepNext/>
        <w:keepLines/>
        <w:widowControl w:val="0"/>
        <w:spacing w:after="0" w:line="240" w:lineRule="auto"/>
        <w:rPr>
          <w:rFonts w:ascii="Times New Roman" w:eastAsia="Times New Roman" w:hAnsi="Times New Roman"/>
          <w:lang w:val="de-DE"/>
        </w:rPr>
      </w:pPr>
    </w:p>
    <w:p w14:paraId="64B46279"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pt-BR"/>
        </w:rPr>
      </w:pPr>
      <w:r w:rsidRPr="00AC6103">
        <w:rPr>
          <w:rFonts w:ascii="Times New Roman" w:eastAsia="Times New Roman" w:hAnsi="Times New Roman"/>
          <w:bCs/>
          <w:color w:val="000000"/>
        </w:rPr>
        <w:t>Metformin</w:t>
      </w:r>
      <w:r w:rsidRPr="00AC6103">
        <w:rPr>
          <w:rFonts w:ascii="Times New Roman" w:eastAsia="Times New Roman" w:hAnsi="Times New Roman"/>
          <w:bCs/>
          <w:iCs/>
          <w:lang w:val="de-DE"/>
        </w:rPr>
        <w:t xml:space="preserve">-ratiopharm </w:t>
      </w:r>
      <w:r w:rsidRPr="00AC6103">
        <w:rPr>
          <w:rFonts w:ascii="Times New Roman" w:eastAsia="Times New Roman" w:hAnsi="Times New Roman"/>
          <w:lang w:val="de-DE"/>
        </w:rPr>
        <w:t xml:space="preserve">yra vaistas, mažinantis padidėjusį gliukozės kiekį kraujyje suaugusiesiems, sergantiems cukriniu diabetu (2 tipo suaugusiųjų cukriniu diabetu). Ypač jis tinka gydyti nutukusius pacientus, kuriems dieta ir fiziniu aktyvumu nepavyksta koreguoti cukraus kiekio kraujyje.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 xml:space="preserve"> galima vartoti vien</w:t>
      </w:r>
      <w:r>
        <w:rPr>
          <w:rFonts w:ascii="Times New Roman" w:eastAsia="Times New Roman" w:hAnsi="Times New Roman"/>
          <w:lang w:val="pt-BR"/>
        </w:rPr>
        <w:t>ą</w:t>
      </w:r>
      <w:r w:rsidRPr="00AC6103">
        <w:rPr>
          <w:rFonts w:ascii="Times New Roman" w:eastAsia="Times New Roman" w:hAnsi="Times New Roman"/>
          <w:lang w:val="pt-BR"/>
        </w:rPr>
        <w:t xml:space="preserve"> (monoterapija) arba derinant kartu su kitais geriamaisiais </w:t>
      </w:r>
      <w:r>
        <w:rPr>
          <w:rFonts w:ascii="Times New Roman" w:eastAsia="Times New Roman" w:hAnsi="Times New Roman"/>
          <w:lang w:val="pt-BR"/>
        </w:rPr>
        <w:t>vaistais</w:t>
      </w:r>
      <w:r w:rsidRPr="00AC6103">
        <w:rPr>
          <w:rFonts w:ascii="Times New Roman" w:eastAsia="Times New Roman" w:hAnsi="Times New Roman"/>
          <w:lang w:val="pt-BR"/>
        </w:rPr>
        <w:t xml:space="preserve"> nuo cukrinio diabeto ar kartu su insulinu.</w:t>
      </w:r>
    </w:p>
    <w:p w14:paraId="77329917" w14:textId="77777777" w:rsidR="000B0164" w:rsidRPr="00AC6103" w:rsidRDefault="000B0164" w:rsidP="00FE68EB">
      <w:pPr>
        <w:keepNext/>
        <w:keepLines/>
        <w:widowControl w:val="0"/>
        <w:spacing w:after="0" w:line="240" w:lineRule="auto"/>
        <w:ind w:right="-55"/>
        <w:rPr>
          <w:rFonts w:ascii="Times New Roman" w:eastAsia="Times New Roman" w:hAnsi="Times New Roman"/>
          <w:bCs/>
          <w:iCs/>
          <w:lang w:val="pt-BR"/>
        </w:rPr>
      </w:pPr>
    </w:p>
    <w:p w14:paraId="6B27FF17" w14:textId="77777777" w:rsidR="000B0164" w:rsidRPr="00AC6103" w:rsidRDefault="000B0164" w:rsidP="00FE68EB">
      <w:pPr>
        <w:keepNext/>
        <w:keepLines/>
        <w:widowControl w:val="0"/>
        <w:spacing w:after="0" w:line="240" w:lineRule="auto"/>
        <w:ind w:right="-55"/>
        <w:rPr>
          <w:rFonts w:ascii="Times New Roman" w:eastAsia="Times New Roman" w:hAnsi="Times New Roman"/>
          <w:bCs/>
          <w:iCs/>
          <w:lang w:val="pt-BR"/>
        </w:rPr>
      </w:pPr>
      <w:r w:rsidRPr="00AC6103">
        <w:rPr>
          <w:rFonts w:ascii="Times New Roman" w:eastAsia="Times New Roman" w:hAnsi="Times New Roman"/>
          <w:bCs/>
          <w:iCs/>
          <w:lang w:val="pt-BR"/>
        </w:rPr>
        <w:t>Nutukusiems pacientams, sergantiems cukriniu diabetu (2 tipo cukriniu diabetu), kai gydymas dieta buvo nesėkmingas, gydant metforminu kaip pirmąja terapine priemone, galima sumažinti su diabetu susijusių komplikacijų dažnumą.</w:t>
      </w:r>
    </w:p>
    <w:p w14:paraId="7871F962"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pt-BR"/>
        </w:rPr>
      </w:pPr>
    </w:p>
    <w:p w14:paraId="47791153"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pt-BR"/>
        </w:rPr>
      </w:pPr>
    </w:p>
    <w:p w14:paraId="0A9A6636" w14:textId="6CB73520"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2.</w:t>
      </w:r>
      <w:r w:rsidRPr="00AC6103">
        <w:rPr>
          <w:rFonts w:ascii="Times New Roman" w:eastAsia="Times New Roman" w:hAnsi="Times New Roman"/>
          <w:b/>
        </w:rPr>
        <w:tab/>
        <w:t>Kas žinotina prieš vartojant Metformin-ratiopharm</w:t>
      </w:r>
      <w:r w:rsidR="00665B73">
        <w:rPr>
          <w:rFonts w:ascii="Times New Roman" w:eastAsia="Times New Roman" w:hAnsi="Times New Roman"/>
          <w:b/>
        </w:rPr>
        <w:fldChar w:fldCharType="begin"/>
      </w:r>
      <w:r w:rsidR="00665B73">
        <w:rPr>
          <w:rFonts w:ascii="Times New Roman" w:eastAsia="Times New Roman" w:hAnsi="Times New Roman"/>
          <w:b/>
        </w:rPr>
        <w:instrText xml:space="preserve"> DOCVARIABLE vault_nd_b0f7da82-2d15-4827-9414-730bfff0da3b \* MERGEFORMAT </w:instrText>
      </w:r>
      <w:r w:rsidR="00665B73">
        <w:rPr>
          <w:rFonts w:ascii="Times New Roman" w:eastAsia="Times New Roman" w:hAnsi="Times New Roman"/>
          <w:b/>
        </w:rPr>
        <w:fldChar w:fldCharType="separate"/>
      </w:r>
      <w:r w:rsidR="00665B73">
        <w:rPr>
          <w:rFonts w:ascii="Times New Roman" w:eastAsia="Times New Roman" w:hAnsi="Times New Roman"/>
          <w:b/>
        </w:rPr>
        <w:t xml:space="preserve"> </w:t>
      </w:r>
      <w:r w:rsidR="00665B73">
        <w:rPr>
          <w:rFonts w:ascii="Times New Roman" w:eastAsia="Times New Roman" w:hAnsi="Times New Roman"/>
          <w:b/>
        </w:rPr>
        <w:fldChar w:fldCharType="end"/>
      </w:r>
    </w:p>
    <w:p w14:paraId="604FDCEA" w14:textId="77777777" w:rsidR="000B0164" w:rsidRPr="00AC6103" w:rsidRDefault="000B0164" w:rsidP="00FE68EB">
      <w:pPr>
        <w:keepNext/>
        <w:keepLines/>
        <w:widowControl w:val="0"/>
        <w:spacing w:after="0" w:line="240" w:lineRule="auto"/>
        <w:ind w:right="-57"/>
        <w:rPr>
          <w:rFonts w:ascii="Times New Roman" w:eastAsia="Times New Roman" w:hAnsi="Times New Roman"/>
        </w:rPr>
      </w:pPr>
    </w:p>
    <w:p w14:paraId="72DAD8CB" w14:textId="720EE883" w:rsidR="000B0164" w:rsidRPr="00AC6103" w:rsidRDefault="000B0164" w:rsidP="00FE68EB">
      <w:pPr>
        <w:keepNext/>
        <w:keepLines/>
        <w:widowControl w:val="0"/>
        <w:spacing w:after="0" w:line="240" w:lineRule="auto"/>
        <w:outlineLvl w:val="0"/>
        <w:rPr>
          <w:rFonts w:ascii="Times New Roman" w:eastAsia="Times New Roman" w:hAnsi="Times New Roman"/>
          <w:b/>
          <w:caps/>
          <w:lang w:val="pt-BR"/>
        </w:rPr>
      </w:pPr>
      <w:r w:rsidRPr="00AC6103">
        <w:rPr>
          <w:rFonts w:ascii="Times New Roman" w:eastAsia="Times New Roman" w:hAnsi="Times New Roman"/>
          <w:b/>
          <w:bCs/>
          <w:iCs/>
          <w:lang w:val="pt-BR"/>
        </w:rPr>
        <w:t xml:space="preserve">Metformin-ratiopharm </w:t>
      </w:r>
      <w:r w:rsidRPr="00AC6103">
        <w:rPr>
          <w:rFonts w:ascii="Times New Roman" w:eastAsia="Times New Roman" w:hAnsi="Times New Roman"/>
          <w:b/>
          <w:lang w:val="pt-BR"/>
        </w:rPr>
        <w:t>vartoti negalima:</w:t>
      </w:r>
      <w:r w:rsidR="00665B73">
        <w:rPr>
          <w:rFonts w:ascii="Times New Roman" w:eastAsia="Times New Roman" w:hAnsi="Times New Roman"/>
          <w:b/>
          <w:lang w:val="pt-BR"/>
        </w:rPr>
        <w:fldChar w:fldCharType="begin"/>
      </w:r>
      <w:r w:rsidR="00665B73">
        <w:rPr>
          <w:rFonts w:ascii="Times New Roman" w:eastAsia="Times New Roman" w:hAnsi="Times New Roman"/>
          <w:b/>
          <w:lang w:val="pt-BR"/>
        </w:rPr>
        <w:instrText xml:space="preserve"> DOCVARIABLE vault_nd_1334dba0-38f0-46b2-9eee-13c1ea3269ef \* MERGEFORMAT </w:instrText>
      </w:r>
      <w:r w:rsidR="00665B73">
        <w:rPr>
          <w:rFonts w:ascii="Times New Roman" w:eastAsia="Times New Roman" w:hAnsi="Times New Roman"/>
          <w:b/>
          <w:lang w:val="pt-BR"/>
        </w:rPr>
        <w:fldChar w:fldCharType="separate"/>
      </w:r>
      <w:r w:rsidR="00665B73">
        <w:rPr>
          <w:rFonts w:ascii="Times New Roman" w:eastAsia="Times New Roman" w:hAnsi="Times New Roman"/>
          <w:b/>
          <w:lang w:val="pt-BR"/>
        </w:rPr>
        <w:t xml:space="preserve"> </w:t>
      </w:r>
      <w:r w:rsidR="00665B73">
        <w:rPr>
          <w:rFonts w:ascii="Times New Roman" w:eastAsia="Times New Roman" w:hAnsi="Times New Roman"/>
          <w:b/>
          <w:lang w:val="pt-BR"/>
        </w:rPr>
        <w:fldChar w:fldCharType="end"/>
      </w:r>
    </w:p>
    <w:p w14:paraId="50BBD124" w14:textId="77777777" w:rsidR="000B0164" w:rsidRPr="009E78CC" w:rsidRDefault="000B0164" w:rsidP="00FE68EB">
      <w:pPr>
        <w:keepNext/>
        <w:keepLines/>
        <w:widowControl w:val="0"/>
        <w:numPr>
          <w:ilvl w:val="0"/>
          <w:numId w:val="4"/>
        </w:numPr>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jeigu yra alergija </w:t>
      </w:r>
      <w:r w:rsidRPr="00AC6103">
        <w:rPr>
          <w:rFonts w:ascii="Times New Roman" w:eastAsia="Times New Roman" w:hAnsi="Times New Roman"/>
          <w:noProof/>
        </w:rPr>
        <w:t xml:space="preserve">veikliajai medžiagai </w:t>
      </w:r>
      <w:r w:rsidRPr="00AC6103">
        <w:rPr>
          <w:rFonts w:ascii="Times New Roman" w:eastAsia="Times New Roman" w:hAnsi="Times New Roman"/>
          <w:lang w:val="pt-BR"/>
        </w:rPr>
        <w:t xml:space="preserve"> arba bet kuriai pagalbinei </w:t>
      </w:r>
      <w:r w:rsidRPr="00AC6103">
        <w:rPr>
          <w:rFonts w:ascii="Times New Roman" w:eastAsia="Times New Roman" w:hAnsi="Times New Roman"/>
          <w:noProof/>
        </w:rPr>
        <w:t>šio vaisto medžiagai (jos išvardytos 6 skyriuje);</w:t>
      </w:r>
    </w:p>
    <w:p w14:paraId="50533369" w14:textId="77777777" w:rsidR="000B0164" w:rsidRPr="00AC6103" w:rsidRDefault="000B0164" w:rsidP="00FE68EB">
      <w:pPr>
        <w:keepNext/>
        <w:keepLines/>
        <w:widowControl w:val="0"/>
        <w:numPr>
          <w:ilvl w:val="0"/>
          <w:numId w:val="4"/>
        </w:numPr>
        <w:spacing w:after="0" w:line="240" w:lineRule="auto"/>
        <w:rPr>
          <w:rFonts w:ascii="Times New Roman" w:eastAsia="Times New Roman" w:hAnsi="Times New Roman"/>
          <w:lang w:val="pt-BR"/>
        </w:rPr>
      </w:pPr>
      <w:r w:rsidRPr="008766E2">
        <w:rPr>
          <w:rFonts w:ascii="Times New Roman" w:eastAsia="Times New Roman" w:hAnsi="Times New Roman"/>
          <w:lang w:val="pt-BR"/>
        </w:rPr>
        <w:t>jeigu yra lab</w:t>
      </w:r>
      <w:r>
        <w:rPr>
          <w:rFonts w:ascii="Times New Roman" w:eastAsia="Times New Roman" w:hAnsi="Times New Roman"/>
          <w:lang w:val="pt-BR"/>
        </w:rPr>
        <w:t>ai susilpnėjusi inkstų funkcija</w:t>
      </w:r>
      <w:r w:rsidRPr="00AC6103">
        <w:rPr>
          <w:rFonts w:ascii="Times New Roman" w:eastAsia="Times New Roman" w:hAnsi="Times New Roman"/>
          <w:lang w:val="pt-BR"/>
        </w:rPr>
        <w:t>;</w:t>
      </w:r>
    </w:p>
    <w:p w14:paraId="22E81B1D" w14:textId="77777777" w:rsidR="000B0164" w:rsidRPr="00AC6103" w:rsidRDefault="000B0164" w:rsidP="00FE68EB">
      <w:pPr>
        <w:keepNext/>
        <w:keepLines/>
        <w:widowControl w:val="0"/>
        <w:numPr>
          <w:ilvl w:val="0"/>
          <w:numId w:val="4"/>
        </w:numPr>
        <w:spacing w:after="0" w:line="240" w:lineRule="auto"/>
        <w:rPr>
          <w:rFonts w:ascii="Times New Roman" w:eastAsia="Times New Roman" w:hAnsi="Times New Roman"/>
          <w:lang w:val="pt-BR"/>
        </w:rPr>
      </w:pPr>
      <w:r w:rsidRPr="00AC6103">
        <w:rPr>
          <w:rFonts w:ascii="Times New Roman" w:eastAsia="Times New Roman" w:hAnsi="Times New Roman"/>
          <w:lang w:val="pt-BR"/>
        </w:rPr>
        <w:t>jei yra ūminės būklės, galinčios pakeisti inkstų funkciją, pvz.,</w:t>
      </w:r>
    </w:p>
    <w:p w14:paraId="3D64E474"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pt-BR"/>
        </w:rPr>
      </w:pPr>
      <w:r w:rsidRPr="00AC6103">
        <w:rPr>
          <w:rFonts w:ascii="Times New Roman" w:eastAsia="Times New Roman" w:hAnsi="Times New Roman"/>
          <w:lang w:val="pt-BR"/>
        </w:rPr>
        <w:t>skysčių netekimas dėl vėmimo ar smarkaus viduriavimo,</w:t>
      </w:r>
    </w:p>
    <w:p w14:paraId="629D0377"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en-GB"/>
        </w:rPr>
      </w:pPr>
      <w:r w:rsidRPr="00AC6103">
        <w:rPr>
          <w:rFonts w:ascii="Times New Roman" w:eastAsia="Times New Roman" w:hAnsi="Times New Roman"/>
          <w:lang w:val="en-GB"/>
        </w:rPr>
        <w:t>sunki infekcija,</w:t>
      </w:r>
    </w:p>
    <w:p w14:paraId="3C9AD774"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en-GB"/>
        </w:rPr>
      </w:pPr>
      <w:r w:rsidRPr="00AC6103">
        <w:rPr>
          <w:rFonts w:ascii="Times New Roman" w:eastAsia="Times New Roman" w:hAnsi="Times New Roman"/>
          <w:lang w:val="en-GB"/>
        </w:rPr>
        <w:t>kraujotakos sutrikimas (šokas),</w:t>
      </w:r>
    </w:p>
    <w:p w14:paraId="1B485436"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en-GB"/>
        </w:rPr>
      </w:pPr>
      <w:r w:rsidRPr="00AC6103">
        <w:rPr>
          <w:rFonts w:ascii="Times New Roman" w:eastAsia="Times New Roman" w:hAnsi="Times New Roman"/>
          <w:lang w:val="en-GB"/>
        </w:rPr>
        <w:t>atliekami tyrimai, kai į veną švirkščiama rentgenokontrastinių medžiagų, kurių sudėtyje yra jodo – prieš tyrimą, jo metu ir praėjus mažiau kaip 48 valandoms;</w:t>
      </w:r>
    </w:p>
    <w:p w14:paraId="40D351A4" w14:textId="77777777" w:rsidR="000B0164" w:rsidRPr="00AC6103" w:rsidRDefault="000B0164" w:rsidP="00FE68EB">
      <w:pPr>
        <w:keepNext/>
        <w:keepLines/>
        <w:widowControl w:val="0"/>
        <w:numPr>
          <w:ilvl w:val="3"/>
          <w:numId w:val="5"/>
        </w:numPr>
        <w:tabs>
          <w:tab w:val="clear" w:pos="360"/>
          <w:tab w:val="num" w:pos="180"/>
        </w:tabs>
        <w:spacing w:after="0" w:line="240" w:lineRule="auto"/>
        <w:rPr>
          <w:rFonts w:ascii="Times New Roman" w:eastAsia="Times New Roman" w:hAnsi="Times New Roman"/>
          <w:lang w:val="en-GB"/>
        </w:rPr>
      </w:pPr>
      <w:r w:rsidRPr="00AC6103">
        <w:rPr>
          <w:rFonts w:ascii="Times New Roman" w:eastAsia="Times New Roman" w:hAnsi="Times New Roman"/>
          <w:lang w:val="en-GB"/>
        </w:rPr>
        <w:t xml:space="preserve"> jei sergate sunkia ūmine ar lėtine liga, galinčia sukelti deguonies stoką audiniuose, pvz.,</w:t>
      </w:r>
    </w:p>
    <w:p w14:paraId="05EFD8FF"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pt-BR"/>
        </w:rPr>
      </w:pPr>
      <w:r w:rsidRPr="00AC6103">
        <w:rPr>
          <w:rFonts w:ascii="Times New Roman" w:eastAsia="Times New Roman" w:hAnsi="Times New Roman"/>
          <w:lang w:val="pt-BR"/>
        </w:rPr>
        <w:t>širdies veiklos ar kvėpavimo funkcijos nepakankamumu,</w:t>
      </w:r>
    </w:p>
    <w:p w14:paraId="5D646F00"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pt-BR"/>
        </w:rPr>
      </w:pPr>
      <w:r w:rsidRPr="00AC6103">
        <w:rPr>
          <w:rFonts w:ascii="Times New Roman" w:eastAsia="Times New Roman" w:hAnsi="Times New Roman"/>
          <w:lang w:val="pt-BR"/>
        </w:rPr>
        <w:t>esate po tik ką įvykusio miokardo infarkto,</w:t>
      </w:r>
    </w:p>
    <w:p w14:paraId="71032DF6"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lang w:val="en-GB"/>
        </w:rPr>
      </w:pPr>
      <w:r w:rsidRPr="00AC6103">
        <w:rPr>
          <w:rFonts w:ascii="Times New Roman" w:eastAsia="Times New Roman" w:hAnsi="Times New Roman"/>
          <w:lang w:val="en-GB"/>
        </w:rPr>
        <w:t>sutrikusi kraujotaka;</w:t>
      </w:r>
    </w:p>
    <w:p w14:paraId="220723D7" w14:textId="77777777" w:rsidR="000B0164" w:rsidRPr="00AC6103" w:rsidRDefault="000B0164" w:rsidP="00FE68EB">
      <w:pPr>
        <w:keepNext/>
        <w:keepLines/>
        <w:widowControl w:val="0"/>
        <w:numPr>
          <w:ilvl w:val="0"/>
          <w:numId w:val="4"/>
        </w:numPr>
        <w:spacing w:after="0" w:line="240" w:lineRule="auto"/>
        <w:rPr>
          <w:rFonts w:ascii="Times New Roman" w:eastAsia="Times New Roman" w:hAnsi="Times New Roman"/>
          <w:lang w:val="en-GB"/>
        </w:rPr>
      </w:pPr>
      <w:r w:rsidRPr="00AC6103">
        <w:rPr>
          <w:rFonts w:ascii="Times New Roman" w:eastAsia="Times New Roman" w:hAnsi="Times New Roman"/>
          <w:lang w:val="en-GB"/>
        </w:rPr>
        <w:t xml:space="preserve">jei nustatytas kepenų funkcijos nepakankamumas, yra ūmi intoksikacija alkoholiu; </w:t>
      </w:r>
    </w:p>
    <w:p w14:paraId="06F6B11F" w14:textId="77777777" w:rsidR="000B0164" w:rsidRPr="00AC6103" w:rsidRDefault="000B0164" w:rsidP="00FE68EB">
      <w:pPr>
        <w:keepNext/>
        <w:keepLines/>
        <w:widowControl w:val="0"/>
        <w:numPr>
          <w:ilvl w:val="0"/>
          <w:numId w:val="4"/>
        </w:numPr>
        <w:spacing w:after="0" w:line="240" w:lineRule="auto"/>
        <w:rPr>
          <w:rFonts w:ascii="Times New Roman" w:eastAsia="Times New Roman" w:hAnsi="Times New Roman"/>
          <w:lang w:val="en-GB"/>
        </w:rPr>
      </w:pPr>
      <w:r w:rsidRPr="00AC6103">
        <w:rPr>
          <w:rFonts w:ascii="Times New Roman" w:eastAsia="Times New Roman" w:hAnsi="Times New Roman"/>
          <w:lang w:val="en-GB"/>
        </w:rPr>
        <w:t>sergate chroniniu alkoholizmu;</w:t>
      </w:r>
    </w:p>
    <w:p w14:paraId="40F5A6B6" w14:textId="77777777" w:rsidR="000B0164" w:rsidRDefault="000B0164" w:rsidP="00FE68EB">
      <w:pPr>
        <w:keepNext/>
        <w:keepLines/>
        <w:widowControl w:val="0"/>
        <w:numPr>
          <w:ilvl w:val="0"/>
          <w:numId w:val="4"/>
        </w:numPr>
        <w:spacing w:after="0" w:line="240" w:lineRule="auto"/>
        <w:rPr>
          <w:rFonts w:ascii="Times New Roman" w:eastAsia="Times New Roman" w:hAnsi="Times New Roman"/>
          <w:lang w:val="en-GB"/>
        </w:rPr>
      </w:pPr>
      <w:r w:rsidRPr="00AC6103">
        <w:rPr>
          <w:rFonts w:ascii="Times New Roman" w:eastAsia="Times New Roman" w:hAnsi="Times New Roman"/>
          <w:lang w:val="en-GB"/>
        </w:rPr>
        <w:t>jei žindote kūdikį</w:t>
      </w:r>
      <w:r>
        <w:rPr>
          <w:rFonts w:ascii="Times New Roman" w:eastAsia="Times New Roman" w:hAnsi="Times New Roman"/>
          <w:lang w:val="en-GB"/>
        </w:rPr>
        <w:t>;</w:t>
      </w:r>
    </w:p>
    <w:p w14:paraId="2B0973A7" w14:textId="77777777" w:rsidR="000B0164" w:rsidRPr="00AC6103" w:rsidRDefault="000B0164" w:rsidP="00FE68EB">
      <w:pPr>
        <w:keepNext/>
        <w:keepLines/>
        <w:widowControl w:val="0"/>
        <w:numPr>
          <w:ilvl w:val="0"/>
          <w:numId w:val="4"/>
        </w:numPr>
        <w:spacing w:after="0" w:line="240" w:lineRule="auto"/>
        <w:rPr>
          <w:rFonts w:ascii="Times New Roman" w:eastAsia="Times New Roman" w:hAnsi="Times New Roman"/>
          <w:lang w:val="en-GB"/>
        </w:rPr>
      </w:pPr>
      <w:r w:rsidRPr="00DE7402">
        <w:rPr>
          <w:rFonts w:ascii="Times New Roman" w:eastAsia="Times New Roman" w:hAnsi="Times New Roman"/>
          <w:lang w:val="en-GB"/>
        </w:rPr>
        <w:lastRenderedPageBreak/>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w:t>
      </w:r>
      <w:r>
        <w:rPr>
          <w:rFonts w:ascii="Times New Roman" w:eastAsia="Times New Roman" w:hAnsi="Times New Roman"/>
          <w:lang w:val="en-GB"/>
        </w:rPr>
        <w:t>prastas vaisių kvapas iš burnos.</w:t>
      </w:r>
    </w:p>
    <w:p w14:paraId="24A697D9" w14:textId="77777777" w:rsidR="000B0164" w:rsidRPr="00AC6103" w:rsidRDefault="000B0164" w:rsidP="00FE68EB">
      <w:pPr>
        <w:keepNext/>
        <w:keepLines/>
        <w:widowControl w:val="0"/>
        <w:spacing w:after="0" w:line="240" w:lineRule="auto"/>
        <w:ind w:left="283"/>
        <w:rPr>
          <w:rFonts w:ascii="Times New Roman" w:eastAsia="Times New Roman" w:hAnsi="Times New Roman"/>
          <w:lang w:val="en-GB"/>
        </w:rPr>
      </w:pPr>
    </w:p>
    <w:p w14:paraId="261C32EE" w14:textId="66579F41" w:rsidR="000B0164" w:rsidRPr="00AC6103" w:rsidRDefault="000B0164" w:rsidP="00FE68EB">
      <w:pPr>
        <w:keepNext/>
        <w:keepLines/>
        <w:widowControl w:val="0"/>
        <w:spacing w:after="0" w:line="240" w:lineRule="auto"/>
        <w:outlineLvl w:val="2"/>
        <w:rPr>
          <w:rFonts w:ascii="Times New Roman" w:eastAsia="Times New Roman" w:hAnsi="Times New Roman"/>
          <w:bCs/>
          <w:i/>
          <w:color w:val="000000"/>
          <w:lang w:eastAsia="lt-LT"/>
        </w:rPr>
      </w:pPr>
      <w:r w:rsidRPr="00AC6103">
        <w:rPr>
          <w:rFonts w:ascii="Times New Roman" w:eastAsia="Times New Roman" w:hAnsi="Times New Roman"/>
          <w:b/>
          <w:lang w:eastAsia="lt-LT"/>
        </w:rPr>
        <w:t>Įspėjimai ir atsargumo priemonės</w:t>
      </w:r>
      <w:r w:rsidR="00665B73">
        <w:rPr>
          <w:rFonts w:ascii="Times New Roman" w:eastAsia="Times New Roman" w:hAnsi="Times New Roman"/>
          <w:bCs/>
          <w:i/>
          <w:color w:val="000000"/>
          <w:lang w:eastAsia="lt-LT"/>
        </w:rPr>
        <w:fldChar w:fldCharType="begin"/>
      </w:r>
      <w:r w:rsidR="00665B73">
        <w:rPr>
          <w:rFonts w:ascii="Times New Roman" w:eastAsia="Times New Roman" w:hAnsi="Times New Roman"/>
          <w:bCs/>
          <w:i/>
          <w:color w:val="000000"/>
          <w:lang w:eastAsia="lt-LT"/>
        </w:rPr>
        <w:instrText xml:space="preserve"> DOCVARIABLE vault_nd_44202551-116c-4938-9e1a-98b252073519 \* MERGEFORMAT </w:instrText>
      </w:r>
      <w:r w:rsidR="00665B73">
        <w:rPr>
          <w:rFonts w:ascii="Times New Roman" w:eastAsia="Times New Roman" w:hAnsi="Times New Roman"/>
          <w:bCs/>
          <w:i/>
          <w:color w:val="000000"/>
          <w:lang w:eastAsia="lt-LT"/>
        </w:rPr>
        <w:fldChar w:fldCharType="separate"/>
      </w:r>
      <w:r w:rsidR="00665B73">
        <w:rPr>
          <w:rFonts w:ascii="Times New Roman" w:eastAsia="Times New Roman" w:hAnsi="Times New Roman"/>
          <w:bCs/>
          <w:i/>
          <w:color w:val="000000"/>
          <w:lang w:eastAsia="lt-LT"/>
        </w:rPr>
        <w:t xml:space="preserve"> </w:t>
      </w:r>
      <w:r w:rsidR="00665B73">
        <w:rPr>
          <w:rFonts w:ascii="Times New Roman" w:eastAsia="Times New Roman" w:hAnsi="Times New Roman"/>
          <w:bCs/>
          <w:i/>
          <w:color w:val="000000"/>
          <w:lang w:eastAsia="lt-LT"/>
        </w:rPr>
        <w:fldChar w:fldCharType="end"/>
      </w:r>
    </w:p>
    <w:p w14:paraId="22DA98CC" w14:textId="77777777" w:rsidR="000B0164" w:rsidRPr="00AC6103" w:rsidRDefault="000B0164" w:rsidP="00FE68EB">
      <w:pPr>
        <w:keepNext/>
        <w:keepLines/>
        <w:widowControl w:val="0"/>
        <w:numPr>
          <w:ilvl w:val="12"/>
          <w:numId w:val="0"/>
        </w:numPr>
        <w:spacing w:after="0" w:line="240" w:lineRule="auto"/>
        <w:ind w:right="-2"/>
        <w:rPr>
          <w:rFonts w:ascii="Times New Roman" w:eastAsia="Times New Roman" w:hAnsi="Times New Roman"/>
        </w:rPr>
      </w:pPr>
      <w:r w:rsidRPr="00AC6103">
        <w:rPr>
          <w:rFonts w:ascii="Times New Roman" w:eastAsia="Times New Roman" w:hAnsi="Times New Roman"/>
          <w:noProof/>
        </w:rPr>
        <w:t xml:space="preserve">Pasitarkite su gydytoju arba vaistininku, prieš pradėdami vartoti </w:t>
      </w:r>
      <w:r w:rsidRPr="00AC6103">
        <w:rPr>
          <w:rFonts w:ascii="Times New Roman" w:eastAsia="Times New Roman" w:hAnsi="Times New Roman"/>
          <w:bCs/>
          <w:color w:val="000000"/>
        </w:rPr>
        <w:t>Metformin</w:t>
      </w:r>
      <w:r w:rsidRPr="00AC6103">
        <w:rPr>
          <w:rFonts w:ascii="Times New Roman" w:eastAsia="Times New Roman" w:hAnsi="Times New Roman"/>
          <w:bCs/>
          <w:iCs/>
          <w:lang w:val="de-DE"/>
        </w:rPr>
        <w:t>-ratiopharm.</w:t>
      </w:r>
    </w:p>
    <w:p w14:paraId="372496C3" w14:textId="77777777" w:rsidR="000B0164" w:rsidRDefault="000B0164" w:rsidP="00FE68EB">
      <w:pPr>
        <w:keepNext/>
        <w:keepLines/>
        <w:widowControl w:val="0"/>
        <w:spacing w:after="0" w:line="240" w:lineRule="auto"/>
        <w:rPr>
          <w:rFonts w:ascii="Times New Roman" w:eastAsia="Times New Roman" w:hAnsi="Times New Roman"/>
          <w:lang w:eastAsia="lt-LT"/>
        </w:rPr>
      </w:pPr>
    </w:p>
    <w:p w14:paraId="11B889B7" w14:textId="77777777" w:rsidR="000B0164" w:rsidRPr="00AC6103" w:rsidRDefault="000B0164" w:rsidP="00FE68EB">
      <w:pPr>
        <w:keepNext/>
        <w:keepLines/>
        <w:widowControl w:val="0"/>
        <w:spacing w:after="0" w:line="240" w:lineRule="auto"/>
        <w:rPr>
          <w:rFonts w:ascii="Times New Roman" w:eastAsia="Times New Roman" w:hAnsi="Times New Roman"/>
          <w:b/>
          <w:lang w:val="en-GB"/>
        </w:rPr>
      </w:pPr>
      <w:r w:rsidRPr="00AC6103">
        <w:rPr>
          <w:rFonts w:ascii="Times New Roman" w:eastAsia="Times New Roman" w:hAnsi="Times New Roman"/>
          <w:lang w:eastAsia="lt-LT"/>
        </w:rPr>
        <w:t>Specialių atsargumo priemonių reikia esant žemiau nurodytoms būklėms.</w:t>
      </w:r>
    </w:p>
    <w:p w14:paraId="6F87E0E8"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w:t>
      </w:r>
      <w:r>
        <w:rPr>
          <w:rFonts w:ascii="Times New Roman" w:eastAsia="Times New Roman" w:hAnsi="Times New Roman"/>
          <w:lang w:val="pt-BR"/>
        </w:rPr>
        <w:t xml:space="preserve"> </w:t>
      </w:r>
      <w:r w:rsidRPr="00AC6103">
        <w:rPr>
          <w:rFonts w:ascii="Times New Roman" w:eastAsia="Times New Roman" w:hAnsi="Times New Roman"/>
          <w:lang w:val="pt-BR"/>
        </w:rPr>
        <w:t>Kai negalima atmesti inkstų funkcijos sumažėjimo.</w:t>
      </w:r>
    </w:p>
    <w:p w14:paraId="4ACC23A9" w14:textId="77777777" w:rsidR="000B0164" w:rsidRDefault="000B0164" w:rsidP="00FE68EB">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lang w:val="pt-BR"/>
        </w:rPr>
        <w:t xml:space="preserve">Jeigu esate senyvo amžiaus ir (arba) Jūsų inkstų funkcija yra susilpnėjusi, gydymo </w:t>
      </w:r>
      <w:r>
        <w:rPr>
          <w:rFonts w:ascii="Times New Roman" w:eastAsia="Times New Roman" w:hAnsi="Times New Roman"/>
          <w:lang w:val="pt-BR"/>
        </w:rPr>
        <w:t>Metformin-ratiopharm</w:t>
      </w:r>
      <w:r w:rsidRPr="009E78CC">
        <w:rPr>
          <w:rFonts w:ascii="Times New Roman" w:eastAsia="Times New Roman" w:hAnsi="Times New Roman"/>
          <w:lang w:val="pt-BR"/>
        </w:rPr>
        <w:t xml:space="preserve"> metu gydytojas tikrins Jūsų inkstų funkciją mažiausiai kartą per metus arba dažniau.</w:t>
      </w:r>
    </w:p>
    <w:p w14:paraId="1480DC25"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Dėl nepakankamos inkstų funkcijos kraujyje gali susidaryti nepageidaujama pieno rūgšties sankaupa (pieno rūgšties acidozė), o tuo pačiu kilti kraujyje rūgštinės reakcijos pavojus, todėl, vartojant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turi būti užtikrinta normali inkstų funkcija.</w:t>
      </w:r>
    </w:p>
    <w:p w14:paraId="2E8A3170"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Inkstų funkciją galima įvertinti nustačius kreatinino kiekį kraujyje; tai reikia atlikti mažiausiai kartą per metus, o prireikus ir dažniau. Jei jūsų kraujyje kreatinino kiekis yra ties viršutine normos riba, tyrimus reikia atlikti mažiausiai 2-4 kartus per metus. Būtina atkreipti dėmesį, kad senyviems pacientams vien tik kraujo serumo kreatinino kiekis negali nurodyti inkstų būkl</w:t>
      </w:r>
      <w:r>
        <w:rPr>
          <w:rFonts w:ascii="Times New Roman" w:eastAsia="Times New Roman" w:hAnsi="Times New Roman"/>
          <w:lang w:val="pt-BR"/>
        </w:rPr>
        <w:t>ės</w:t>
      </w:r>
      <w:r w:rsidRPr="00AC6103">
        <w:rPr>
          <w:rFonts w:ascii="Times New Roman" w:eastAsia="Times New Roman" w:hAnsi="Times New Roman"/>
          <w:lang w:val="pt-BR"/>
        </w:rPr>
        <w:t xml:space="preserve"> ir prieš pradedant vartoti vaisto reikia atlikti ir kitą tyrimą – kreatinino klirensą.</w:t>
      </w:r>
    </w:p>
    <w:p w14:paraId="06975FCC"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Ypatingo atsargumo reikia laikytis tuomet, kai jums gali sutrikti inkstų funkcija (pvz., kai pradedami vartoti vaistai nuo padidėjusio kraujospūdžio arba sergant reumatu).</w:t>
      </w:r>
    </w:p>
    <w:p w14:paraId="7842BADF"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3307EBD5" w14:textId="77777777" w:rsidR="000B0164"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Kai sutrikusi kepenų funkcija.</w:t>
      </w:r>
    </w:p>
    <w:p w14:paraId="51EF16BB"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5C47E14B"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Kai skiriama kontrastinių medžiagų, kurių sudėtyje yra jodo.</w:t>
      </w:r>
    </w:p>
    <w:p w14:paraId="4C9AE086" w14:textId="77777777" w:rsidR="000B0164"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Atliekant radiologinius tyrimus, kurių metu į kraujagysles </w:t>
      </w:r>
      <w:r>
        <w:rPr>
          <w:rFonts w:ascii="Times New Roman" w:eastAsia="Times New Roman" w:hAnsi="Times New Roman"/>
          <w:lang w:val="pt-BR"/>
        </w:rPr>
        <w:t>leidžiama</w:t>
      </w:r>
      <w:r w:rsidRPr="00AC6103">
        <w:rPr>
          <w:rFonts w:ascii="Times New Roman" w:eastAsia="Times New Roman" w:hAnsi="Times New Roman"/>
          <w:lang w:val="pt-BR"/>
        </w:rPr>
        <w:t xml:space="preserve"> kontrastinių medžiagų su jodu, gali ūmiai sutrikti inkstų funkcija. </w:t>
      </w:r>
      <w:r w:rsidRPr="00AC6103">
        <w:rPr>
          <w:rFonts w:ascii="Times New Roman" w:eastAsia="Times New Roman" w:hAnsi="Times New Roman"/>
          <w:color w:val="222222"/>
        </w:rPr>
        <w:t xml:space="preserve">Tai gali sukelti metformino kaupimąsi, kuris gali padidinti </w:t>
      </w:r>
      <w:r w:rsidRPr="00AC6103">
        <w:rPr>
          <w:rFonts w:ascii="Times New Roman" w:eastAsia="Times New Roman" w:hAnsi="Times New Roman"/>
          <w:lang w:val="pt-BR"/>
        </w:rPr>
        <w:t>pieno rūgšties acidozės</w:t>
      </w:r>
      <w:r w:rsidRPr="00AC6103">
        <w:rPr>
          <w:rFonts w:ascii="Times New Roman" w:eastAsia="Times New Roman" w:hAnsi="Times New Roman"/>
          <w:color w:val="222222"/>
        </w:rPr>
        <w:t xml:space="preserve"> atsiradimo riziką.</w:t>
      </w:r>
      <w:r w:rsidRPr="00AC6103">
        <w:rPr>
          <w:rFonts w:ascii="Times New Roman" w:eastAsia="Times New Roman" w:hAnsi="Times New Roman"/>
          <w:lang w:val="pt-BR"/>
        </w:rPr>
        <w:t xml:space="preserve">Todėl prieš tokius tyrimus reikia nustoti vartoti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ir pradėti vartoti j</w:t>
      </w:r>
      <w:r>
        <w:rPr>
          <w:rFonts w:ascii="Times New Roman" w:eastAsia="Times New Roman" w:hAnsi="Times New Roman"/>
          <w:lang w:val="pt-BR"/>
        </w:rPr>
        <w:t>į</w:t>
      </w:r>
      <w:r w:rsidRPr="00AC6103">
        <w:rPr>
          <w:rFonts w:ascii="Times New Roman" w:eastAsia="Times New Roman" w:hAnsi="Times New Roman"/>
          <w:lang w:val="pt-BR"/>
        </w:rPr>
        <w:t xml:space="preserve"> tik praėjus 2 dienoms po tyrimo, kai pakartotinai ištiriama inkstų funkcija ir nerandama jos pakitimų.</w:t>
      </w:r>
    </w:p>
    <w:p w14:paraId="6CA44C32"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760BF9FF" w14:textId="77777777" w:rsidR="000B0164"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 Jei jums planuojama atlikti chirurginę operaciją, kurios metu bus taikoma bendroji nejautra. </w:t>
      </w:r>
      <w:r w:rsidRPr="00DE7402">
        <w:rPr>
          <w:rFonts w:ascii="Times New Roman" w:eastAsia="Times New Roman" w:hAnsi="Times New Roman"/>
          <w:bCs/>
          <w:color w:val="000000"/>
        </w:rPr>
        <w:t xml:space="preserve">Jeigu Jums reikia atlikti didelę operaciją, turite nustoti vartoti </w:t>
      </w:r>
      <w:r>
        <w:rPr>
          <w:rFonts w:ascii="Times New Roman" w:eastAsia="Times New Roman" w:hAnsi="Times New Roman"/>
          <w:bCs/>
          <w:color w:val="000000"/>
        </w:rPr>
        <w:t>Metformin-ratiopharm</w:t>
      </w:r>
      <w:r w:rsidRPr="00DE7402">
        <w:rPr>
          <w:rFonts w:ascii="Times New Roman" w:eastAsia="Times New Roman" w:hAnsi="Times New Roman"/>
          <w:bCs/>
          <w:color w:val="000000"/>
        </w:rPr>
        <w:t xml:space="preserve"> procedūros metu ir kurį laiką po procedūros. Gydytojas nuspręs, kada turite nustoti ir kada vėl pradėti </w:t>
      </w:r>
      <w:r>
        <w:rPr>
          <w:rFonts w:ascii="Times New Roman" w:eastAsia="Times New Roman" w:hAnsi="Times New Roman"/>
          <w:bCs/>
          <w:color w:val="000000"/>
        </w:rPr>
        <w:t>vartoti Metformin-ratiopharm.</w:t>
      </w:r>
    </w:p>
    <w:p w14:paraId="448291C4"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601ED5DB" w14:textId="77777777" w:rsidR="000B0164"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Jei sergate bakterijų ar virusų sukeltomis infekcinėmis ligomis (pvz., gripu, kvėpavimo takų uždegimu, šlapimo takų infekcija). Pasakykite apie tai savo gydytojui.</w:t>
      </w:r>
    </w:p>
    <w:p w14:paraId="19FF219B"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6BB8F220" w14:textId="77777777" w:rsidR="000B0164"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Jei vartojate daug alkoholio. Didelis alkoholio kiekis sukelia cukraus kiekio kraujyje sumažėjimo ir kraujo rūgštingumo padidėjimo pavojų, todėl, vartojant metformino, reikia vengti alkoholio.</w:t>
      </w:r>
    </w:p>
    <w:p w14:paraId="312DA605"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3F46D2FA" w14:textId="77777777" w:rsidR="000B0164"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Vartodami</w:t>
      </w:r>
      <w:r w:rsidRPr="00AC6103">
        <w:rPr>
          <w:rFonts w:ascii="Times New Roman" w:eastAsia="Times New Roman" w:hAnsi="Times New Roman"/>
          <w:b/>
          <w:bCs/>
          <w:i/>
          <w:iCs/>
          <w:lang w:val="pt-BR"/>
        </w:rPr>
        <w:t xml:space="preserve">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laikykitės nustatytos dietos ir atkreipkite dėmesį į tai, kad vartojamų angliavandenių kiekis tolygiai pasiskirstytų per visą dieną. Jei esate nutukęs, gydytojui prižiūrint reikia laikytis dietos, kuri mažina kūno svorį.</w:t>
      </w:r>
    </w:p>
    <w:p w14:paraId="1B188D66" w14:textId="77777777" w:rsidR="000B0164" w:rsidRDefault="000B0164" w:rsidP="00FE68EB">
      <w:pPr>
        <w:keepNext/>
        <w:keepLines/>
        <w:widowControl w:val="0"/>
        <w:spacing w:after="0" w:line="240" w:lineRule="auto"/>
        <w:rPr>
          <w:rFonts w:ascii="Times New Roman" w:eastAsia="Times New Roman" w:hAnsi="Times New Roman"/>
          <w:lang w:val="pt-BR"/>
        </w:rPr>
      </w:pPr>
    </w:p>
    <w:p w14:paraId="17F54DF6" w14:textId="77777777" w:rsidR="000B0164" w:rsidRPr="009E78CC" w:rsidRDefault="000B0164" w:rsidP="00FE68EB">
      <w:pPr>
        <w:keepNext/>
        <w:keepLines/>
        <w:widowControl w:val="0"/>
        <w:autoSpaceDE w:val="0"/>
        <w:autoSpaceDN w:val="0"/>
        <w:adjustRightInd w:val="0"/>
        <w:spacing w:after="0" w:line="240" w:lineRule="auto"/>
        <w:ind w:left="33"/>
        <w:rPr>
          <w:rFonts w:ascii="Times New Roman" w:hAnsi="Times New Roman"/>
          <w:color w:val="000000"/>
          <w:lang w:eastAsia="lt-LT"/>
        </w:rPr>
      </w:pPr>
      <w:r w:rsidRPr="009E78CC">
        <w:rPr>
          <w:rFonts w:ascii="Times New Roman" w:hAnsi="Times New Roman"/>
          <w:b/>
          <w:bCs/>
          <w:color w:val="000000"/>
          <w:u w:val="single"/>
          <w:lang w:eastAsia="lt-LT"/>
        </w:rPr>
        <w:t xml:space="preserve">Pieno rūgšties acidozės rizika </w:t>
      </w:r>
    </w:p>
    <w:p w14:paraId="38BC89EB"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lang w:val="pt-BR"/>
        </w:rPr>
      </w:pPr>
      <w:r>
        <w:rPr>
          <w:rFonts w:ascii="Times New Roman" w:eastAsia="Times New Roman" w:hAnsi="Times New Roman"/>
          <w:lang w:val="pt-BR"/>
        </w:rPr>
        <w:t>Metformin-ratiopharm</w:t>
      </w:r>
      <w:r w:rsidRPr="009E78CC">
        <w:rPr>
          <w:rFonts w:ascii="Times New Roman" w:eastAsia="Times New Roman" w:hAnsi="Times New Roman"/>
          <w:lang w:val="pt-BR"/>
        </w:rPr>
        <w:t xml:space="preserve">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3403D503" w14:textId="77777777" w:rsidR="000B0164" w:rsidRDefault="000B0164" w:rsidP="00FE68EB">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lang w:val="pt-BR"/>
        </w:rPr>
        <w:t>Jeigu Jums tinka bent vienas iš pirmiau nurodytų punktų, kreipkitės į gydytoją dėl tolesnių nurodymų.</w:t>
      </w:r>
    </w:p>
    <w:p w14:paraId="120FA95D" w14:textId="77777777" w:rsidR="000B0164" w:rsidRDefault="000B0164" w:rsidP="00FE68EB">
      <w:pPr>
        <w:keepNext/>
        <w:keepLines/>
        <w:widowControl w:val="0"/>
        <w:spacing w:after="0" w:line="240" w:lineRule="auto"/>
        <w:rPr>
          <w:rFonts w:ascii="Times New Roman" w:eastAsia="Times New Roman" w:hAnsi="Times New Roman"/>
          <w:lang w:val="pt-BR"/>
        </w:rPr>
      </w:pPr>
    </w:p>
    <w:p w14:paraId="7DE0FD05" w14:textId="77777777" w:rsidR="000B0164" w:rsidRPr="00606C3C" w:rsidRDefault="000B0164" w:rsidP="00FE68EB">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b/>
          <w:lang w:val="pt-BR"/>
        </w:rPr>
        <w:t>Nustokite vartoti Metformin-ratiopharm</w:t>
      </w:r>
      <w:r>
        <w:rPr>
          <w:rFonts w:ascii="Times New Roman" w:eastAsia="Times New Roman" w:hAnsi="Times New Roman"/>
          <w:b/>
          <w:lang w:val="pt-BR"/>
        </w:rPr>
        <w:t xml:space="preserve"> </w:t>
      </w:r>
      <w:r w:rsidRPr="009E78CC">
        <w:rPr>
          <w:rFonts w:ascii="Times New Roman" w:eastAsia="Times New Roman" w:hAnsi="Times New Roman"/>
          <w:b/>
          <w:lang w:val="pt-BR"/>
        </w:rPr>
        <w:t>ir nedelsdami kreipkitės į gydytoją arba artimiausią ligoninę, jeigu Jums pasireiškė pieno rūgšties acidozės simptomų</w:t>
      </w:r>
      <w:r w:rsidRPr="00606C3C">
        <w:rPr>
          <w:rFonts w:ascii="Times New Roman" w:eastAsia="Times New Roman" w:hAnsi="Times New Roman"/>
          <w:lang w:val="pt-BR"/>
        </w:rPr>
        <w:t>, nes ši būklė gali sukelti komą.</w:t>
      </w:r>
    </w:p>
    <w:p w14:paraId="3B579769" w14:textId="77777777" w:rsidR="000B0164" w:rsidRDefault="000B0164" w:rsidP="00FE68EB">
      <w:pPr>
        <w:keepNext/>
        <w:keepLines/>
        <w:widowControl w:val="0"/>
        <w:spacing w:after="0" w:line="240" w:lineRule="auto"/>
        <w:rPr>
          <w:rFonts w:ascii="Times New Roman" w:eastAsia="Times New Roman" w:hAnsi="Times New Roman"/>
          <w:lang w:val="pt-BR"/>
        </w:rPr>
      </w:pPr>
    </w:p>
    <w:p w14:paraId="2A5874E2" w14:textId="77777777" w:rsidR="000B0164" w:rsidRPr="00606C3C" w:rsidRDefault="000B0164" w:rsidP="00FE68EB">
      <w:pPr>
        <w:keepNext/>
        <w:keepLines/>
        <w:widowControl w:val="0"/>
        <w:spacing w:after="0" w:line="240" w:lineRule="auto"/>
        <w:rPr>
          <w:rFonts w:ascii="Times New Roman" w:eastAsia="Times New Roman" w:hAnsi="Times New Roman"/>
          <w:lang w:val="pt-BR"/>
        </w:rPr>
      </w:pPr>
      <w:r w:rsidRPr="00606C3C">
        <w:rPr>
          <w:rFonts w:ascii="Times New Roman" w:eastAsia="Times New Roman" w:hAnsi="Times New Roman"/>
          <w:lang w:val="pt-BR"/>
        </w:rPr>
        <w:t>Pieno rūgšties acidozės simptomai gali būti:</w:t>
      </w:r>
    </w:p>
    <w:p w14:paraId="1E88BE7F" w14:textId="77777777" w:rsidR="000B0164" w:rsidRPr="00606C3C" w:rsidRDefault="000B0164" w:rsidP="00FE68EB">
      <w:pPr>
        <w:keepNext/>
        <w:keepLines/>
        <w:widowControl w:val="0"/>
        <w:numPr>
          <w:ilvl w:val="0"/>
          <w:numId w:val="14"/>
        </w:numPr>
        <w:spacing w:after="0" w:line="240" w:lineRule="auto"/>
        <w:rPr>
          <w:rFonts w:ascii="Times New Roman" w:eastAsia="Times New Roman" w:hAnsi="Times New Roman"/>
          <w:lang w:val="pt-BR"/>
        </w:rPr>
      </w:pPr>
      <w:r w:rsidRPr="00606C3C">
        <w:rPr>
          <w:rFonts w:ascii="Times New Roman" w:eastAsia="Times New Roman" w:hAnsi="Times New Roman"/>
          <w:lang w:val="pt-BR"/>
        </w:rPr>
        <w:t>vėmimas</w:t>
      </w:r>
      <w:r>
        <w:rPr>
          <w:rFonts w:ascii="Times New Roman" w:eastAsia="Times New Roman" w:hAnsi="Times New Roman"/>
          <w:lang w:val="pt-BR"/>
        </w:rPr>
        <w:t>,</w:t>
      </w:r>
    </w:p>
    <w:p w14:paraId="7F00D10B" w14:textId="77777777" w:rsidR="000B0164" w:rsidRPr="00606C3C" w:rsidRDefault="000B0164" w:rsidP="00FE68EB">
      <w:pPr>
        <w:keepNext/>
        <w:keepLines/>
        <w:widowControl w:val="0"/>
        <w:numPr>
          <w:ilvl w:val="0"/>
          <w:numId w:val="14"/>
        </w:numPr>
        <w:spacing w:after="0" w:line="240" w:lineRule="auto"/>
        <w:rPr>
          <w:rFonts w:ascii="Times New Roman" w:eastAsia="Times New Roman" w:hAnsi="Times New Roman"/>
          <w:lang w:val="pt-BR"/>
        </w:rPr>
      </w:pPr>
      <w:r w:rsidRPr="00606C3C">
        <w:rPr>
          <w:rFonts w:ascii="Times New Roman" w:eastAsia="Times New Roman" w:hAnsi="Times New Roman"/>
          <w:lang w:val="pt-BR"/>
        </w:rPr>
        <w:t>pilvo skausmas</w:t>
      </w:r>
      <w:r>
        <w:rPr>
          <w:rFonts w:ascii="Times New Roman" w:eastAsia="Times New Roman" w:hAnsi="Times New Roman"/>
          <w:lang w:val="pt-BR"/>
        </w:rPr>
        <w:t>,</w:t>
      </w:r>
    </w:p>
    <w:p w14:paraId="5D609B10" w14:textId="77777777" w:rsidR="000B0164" w:rsidRPr="00606C3C" w:rsidRDefault="000B0164" w:rsidP="00FE68EB">
      <w:pPr>
        <w:keepNext/>
        <w:keepLines/>
        <w:widowControl w:val="0"/>
        <w:numPr>
          <w:ilvl w:val="0"/>
          <w:numId w:val="14"/>
        </w:numPr>
        <w:spacing w:after="0" w:line="240" w:lineRule="auto"/>
        <w:rPr>
          <w:rFonts w:ascii="Times New Roman" w:eastAsia="Times New Roman" w:hAnsi="Times New Roman"/>
          <w:lang w:val="pt-BR"/>
        </w:rPr>
      </w:pPr>
      <w:r w:rsidRPr="00606C3C">
        <w:rPr>
          <w:rFonts w:ascii="Times New Roman" w:eastAsia="Times New Roman" w:hAnsi="Times New Roman"/>
          <w:lang w:val="pt-BR"/>
        </w:rPr>
        <w:t>raumenų mėšlungis</w:t>
      </w:r>
      <w:r>
        <w:rPr>
          <w:rFonts w:ascii="Times New Roman" w:eastAsia="Times New Roman" w:hAnsi="Times New Roman"/>
          <w:lang w:val="pt-BR"/>
        </w:rPr>
        <w:t>,</w:t>
      </w:r>
    </w:p>
    <w:p w14:paraId="5E29AF9E" w14:textId="77777777" w:rsidR="000B0164" w:rsidRPr="00606C3C" w:rsidRDefault="000B0164" w:rsidP="00FE68EB">
      <w:pPr>
        <w:keepNext/>
        <w:keepLines/>
        <w:widowControl w:val="0"/>
        <w:numPr>
          <w:ilvl w:val="0"/>
          <w:numId w:val="14"/>
        </w:numPr>
        <w:spacing w:after="0" w:line="240" w:lineRule="auto"/>
        <w:rPr>
          <w:rFonts w:ascii="Times New Roman" w:eastAsia="Times New Roman" w:hAnsi="Times New Roman"/>
          <w:lang w:val="pt-BR"/>
        </w:rPr>
      </w:pPr>
      <w:r w:rsidRPr="00606C3C">
        <w:rPr>
          <w:rFonts w:ascii="Times New Roman" w:eastAsia="Times New Roman" w:hAnsi="Times New Roman"/>
          <w:lang w:val="pt-BR"/>
        </w:rPr>
        <w:t>bendras prastos savijautos pojūtis su dideliu nuovargiu</w:t>
      </w:r>
      <w:r>
        <w:rPr>
          <w:rFonts w:ascii="Times New Roman" w:eastAsia="Times New Roman" w:hAnsi="Times New Roman"/>
          <w:lang w:val="pt-BR"/>
        </w:rPr>
        <w:t>,</w:t>
      </w:r>
    </w:p>
    <w:p w14:paraId="00433571" w14:textId="77777777" w:rsidR="000B0164" w:rsidRPr="00606C3C" w:rsidRDefault="000B0164" w:rsidP="00FE68EB">
      <w:pPr>
        <w:keepNext/>
        <w:keepLines/>
        <w:widowControl w:val="0"/>
        <w:numPr>
          <w:ilvl w:val="0"/>
          <w:numId w:val="14"/>
        </w:numPr>
        <w:spacing w:after="0" w:line="240" w:lineRule="auto"/>
        <w:rPr>
          <w:rFonts w:ascii="Times New Roman" w:eastAsia="Times New Roman" w:hAnsi="Times New Roman"/>
          <w:lang w:val="pt-BR"/>
        </w:rPr>
      </w:pPr>
      <w:r w:rsidRPr="00606C3C">
        <w:rPr>
          <w:rFonts w:ascii="Times New Roman" w:eastAsia="Times New Roman" w:hAnsi="Times New Roman"/>
          <w:lang w:val="pt-BR"/>
        </w:rPr>
        <w:t>pasunkėjęs kvėpavimas</w:t>
      </w:r>
      <w:r>
        <w:rPr>
          <w:rFonts w:ascii="Times New Roman" w:eastAsia="Times New Roman" w:hAnsi="Times New Roman"/>
          <w:lang w:val="pt-BR"/>
        </w:rPr>
        <w:t>,</w:t>
      </w:r>
    </w:p>
    <w:p w14:paraId="2D65D8E3" w14:textId="77777777" w:rsidR="000B0164" w:rsidRDefault="000B0164" w:rsidP="00FE68EB">
      <w:pPr>
        <w:keepNext/>
        <w:keepLines/>
        <w:widowControl w:val="0"/>
        <w:numPr>
          <w:ilvl w:val="0"/>
          <w:numId w:val="14"/>
        </w:numPr>
        <w:spacing w:after="0" w:line="240" w:lineRule="auto"/>
        <w:rPr>
          <w:rFonts w:ascii="Times New Roman" w:eastAsia="Times New Roman" w:hAnsi="Times New Roman"/>
          <w:lang w:val="pt-BR"/>
        </w:rPr>
      </w:pPr>
      <w:r w:rsidRPr="00606C3C">
        <w:rPr>
          <w:rFonts w:ascii="Times New Roman" w:eastAsia="Times New Roman" w:hAnsi="Times New Roman"/>
          <w:lang w:val="pt-BR"/>
        </w:rPr>
        <w:t>sumažėjusi kūno temperatūra ir retas širdies plakimas</w:t>
      </w:r>
      <w:r>
        <w:rPr>
          <w:rFonts w:ascii="Times New Roman" w:eastAsia="Times New Roman" w:hAnsi="Times New Roman"/>
          <w:lang w:val="pt-BR"/>
        </w:rPr>
        <w:t>.</w:t>
      </w:r>
    </w:p>
    <w:p w14:paraId="373E5615" w14:textId="77777777" w:rsidR="000B0164" w:rsidRDefault="000B0164" w:rsidP="00FE68EB">
      <w:pPr>
        <w:keepNext/>
        <w:keepLines/>
        <w:widowControl w:val="0"/>
        <w:spacing w:after="0" w:line="240" w:lineRule="auto"/>
        <w:rPr>
          <w:rFonts w:ascii="Times New Roman" w:eastAsia="Times New Roman" w:hAnsi="Times New Roman"/>
          <w:lang w:val="pt-BR"/>
        </w:rPr>
      </w:pPr>
    </w:p>
    <w:p w14:paraId="6D792EC8" w14:textId="77777777" w:rsidR="000B0164" w:rsidRDefault="000B0164" w:rsidP="00FE68EB">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lang w:val="pt-BR"/>
        </w:rPr>
        <w:t>Pieno rūgšties acidozė yra rimtas sutrikimas, kuris turi būti gydomas ligoninėje.</w:t>
      </w:r>
    </w:p>
    <w:p w14:paraId="5D048F9D" w14:textId="77777777" w:rsidR="000B0164" w:rsidRDefault="000B0164" w:rsidP="00FE68EB">
      <w:pPr>
        <w:keepNext/>
        <w:keepLines/>
        <w:widowControl w:val="0"/>
        <w:spacing w:after="0" w:line="240" w:lineRule="auto"/>
        <w:rPr>
          <w:rFonts w:ascii="Times New Roman" w:eastAsia="Times New Roman" w:hAnsi="Times New Roman"/>
          <w:lang w:val="pt-BR"/>
        </w:rPr>
      </w:pPr>
    </w:p>
    <w:p w14:paraId="2CEAF38A" w14:textId="77777777" w:rsidR="00BC4279" w:rsidRPr="00BC4279" w:rsidRDefault="00BC4279" w:rsidP="00FE68EB">
      <w:pPr>
        <w:keepNext/>
        <w:keepLines/>
        <w:widowControl w:val="0"/>
        <w:autoSpaceDE w:val="0"/>
        <w:autoSpaceDN w:val="0"/>
        <w:adjustRightInd w:val="0"/>
        <w:spacing w:after="0" w:line="240" w:lineRule="auto"/>
        <w:rPr>
          <w:rFonts w:ascii="Times New Roman" w:hAnsi="Times New Roman"/>
          <w:color w:val="000000"/>
          <w:lang w:eastAsia="lt-LT"/>
        </w:rPr>
      </w:pPr>
      <w:r w:rsidRPr="00BC4279">
        <w:rPr>
          <w:rFonts w:ascii="Times New Roman" w:hAnsi="Times New Roman"/>
          <w:b/>
          <w:bCs/>
          <w:i/>
          <w:iCs/>
          <w:color w:val="000000"/>
          <w:lang w:eastAsia="lt-LT"/>
        </w:rPr>
        <w:t xml:space="preserve">Nedelsdami kreipkitės į gydytoją dėl tolesnių nurodymų, jeigu: </w:t>
      </w:r>
    </w:p>
    <w:p w14:paraId="4C8DC1C9" w14:textId="77777777" w:rsidR="00BC4279" w:rsidRPr="00BC4279" w:rsidRDefault="00BC4279" w:rsidP="00FE68EB">
      <w:pPr>
        <w:keepNext/>
        <w:keepLines/>
        <w:widowControl w:val="0"/>
        <w:autoSpaceDE w:val="0"/>
        <w:autoSpaceDN w:val="0"/>
        <w:adjustRightInd w:val="0"/>
        <w:spacing w:after="0" w:line="240" w:lineRule="auto"/>
        <w:rPr>
          <w:rFonts w:ascii="Times New Roman" w:hAnsi="Times New Roman"/>
          <w:color w:val="000000"/>
          <w:lang w:eastAsia="lt-LT"/>
        </w:rPr>
      </w:pPr>
      <w:r w:rsidRPr="00BC4279">
        <w:rPr>
          <w:rFonts w:ascii="Times New Roman" w:hAnsi="Times New Roman"/>
          <w:color w:val="000000"/>
          <w:lang w:eastAsia="lt-LT"/>
        </w:rPr>
        <w:t xml:space="preserve">• </w:t>
      </w:r>
      <w:r w:rsidRPr="00FE68EB">
        <w:rPr>
          <w:rFonts w:ascii="Times New Roman" w:hAnsi="Times New Roman"/>
          <w:color w:val="000000"/>
          <w:lang w:eastAsia="lt-LT"/>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14:paraId="75500EE3" w14:textId="77777777" w:rsidR="00BC4279" w:rsidRPr="00BC4279" w:rsidRDefault="00BC4279" w:rsidP="00FE68EB">
      <w:pPr>
        <w:keepNext/>
        <w:keepLines/>
        <w:widowControl w:val="0"/>
        <w:autoSpaceDE w:val="0"/>
        <w:autoSpaceDN w:val="0"/>
        <w:adjustRightInd w:val="0"/>
        <w:spacing w:after="0" w:line="240" w:lineRule="auto"/>
        <w:rPr>
          <w:rFonts w:ascii="Times New Roman" w:hAnsi="Times New Roman"/>
          <w:color w:val="000000"/>
          <w:lang w:eastAsia="lt-LT"/>
        </w:rPr>
      </w:pPr>
      <w:r w:rsidRPr="00BC4279">
        <w:rPr>
          <w:rFonts w:ascii="Times New Roman" w:hAnsi="Times New Roman"/>
          <w:color w:val="000000"/>
          <w:lang w:eastAsia="lt-LT"/>
        </w:rPr>
        <w:t xml:space="preserve">• </w:t>
      </w:r>
      <w:r w:rsidRPr="00FE68EB">
        <w:rPr>
          <w:rFonts w:ascii="Times New Roman" w:hAnsi="Times New Roman"/>
          <w:color w:val="000000"/>
          <w:lang w:eastAsia="lt-LT"/>
        </w:rPr>
        <w:t>Pradėjus vartoti metforminą, Jums pasireiškė bet kuris iš šių simptomų: traukulių priepuolis, pablogėjo pažintiniai gebėjimai, sutriko kūno judesiai, atsirado simptomų, rodančių nervų pažeidimą (pvz., skausmas arba tirpimas), migrena ir kurtumas.</w:t>
      </w:r>
    </w:p>
    <w:p w14:paraId="2373EC28" w14:textId="77777777" w:rsidR="00BC4279" w:rsidRDefault="00BC4279" w:rsidP="00FE68EB">
      <w:pPr>
        <w:keepNext/>
        <w:keepLines/>
        <w:widowControl w:val="0"/>
        <w:spacing w:after="0" w:line="240" w:lineRule="auto"/>
        <w:rPr>
          <w:rFonts w:ascii="Times New Roman" w:eastAsia="Times New Roman" w:hAnsi="Times New Roman"/>
          <w:lang w:val="pt-BR"/>
        </w:rPr>
      </w:pPr>
    </w:p>
    <w:p w14:paraId="130655AD" w14:textId="77777777" w:rsidR="000B0164" w:rsidRDefault="000B0164" w:rsidP="00FE68EB">
      <w:pPr>
        <w:keepNext/>
        <w:keepLines/>
        <w:widowControl w:val="0"/>
        <w:spacing w:after="0" w:line="240" w:lineRule="auto"/>
        <w:rPr>
          <w:rFonts w:ascii="Times New Roman" w:eastAsia="Times New Roman" w:hAnsi="Times New Roman"/>
          <w:lang w:val="pt-BR"/>
        </w:rPr>
      </w:pPr>
      <w:r w:rsidRPr="009E3C96">
        <w:rPr>
          <w:rFonts w:ascii="Times New Roman" w:eastAsia="Times New Roman" w:hAnsi="Times New Roman"/>
          <w:b/>
          <w:bCs/>
        </w:rPr>
        <w:t xml:space="preserve">Trumpam nustokite vartoti </w:t>
      </w:r>
      <w:r>
        <w:rPr>
          <w:rFonts w:ascii="Times New Roman" w:eastAsia="Times New Roman" w:hAnsi="Times New Roman"/>
          <w:b/>
          <w:bCs/>
        </w:rPr>
        <w:t>Metformin-ratiopharm</w:t>
      </w:r>
      <w:r w:rsidRPr="009E3C96">
        <w:rPr>
          <w:rFonts w:ascii="Times New Roman" w:eastAsia="Times New Roman" w:hAnsi="Times New Roman"/>
          <w:b/>
          <w:bCs/>
        </w:rPr>
        <w:t xml:space="preserve"> jeigu Jums yra būklė, kuri gali būti susijusi su dehidratacija </w:t>
      </w:r>
      <w:r w:rsidRPr="009E3C96">
        <w:rPr>
          <w:rFonts w:ascii="Times New Roman" w:eastAsia="Times New Roman" w:hAnsi="Times New Roman"/>
        </w:rPr>
        <w:t>(reikšmingu organizmo skysčių netekimu), pvz., sunkus vėmimas, viduriavimas, karščiavimas, karščio poveikis arba mažesnis nei įprastai skysčių suvartojimas. Kreipkitės į gydytoją dėl tolesnių nurodymų.</w:t>
      </w:r>
    </w:p>
    <w:p w14:paraId="751186F1"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3C72B520" w14:textId="77777777" w:rsidR="000B0164" w:rsidRPr="00AC6103" w:rsidRDefault="000B0164" w:rsidP="00FE68EB">
      <w:pPr>
        <w:keepNext/>
        <w:keepLines/>
        <w:widowControl w:val="0"/>
        <w:spacing w:after="0" w:line="240" w:lineRule="auto"/>
        <w:rPr>
          <w:rFonts w:ascii="Times New Roman" w:eastAsia="Times New Roman" w:hAnsi="Times New Roman"/>
          <w:b/>
          <w:lang w:val="cs-CZ"/>
        </w:rPr>
      </w:pPr>
      <w:r w:rsidRPr="00AC6103">
        <w:rPr>
          <w:rFonts w:ascii="Times New Roman" w:eastAsia="Times New Roman" w:hAnsi="Times New Roman"/>
          <w:b/>
          <w:lang w:val="cs-CZ"/>
        </w:rPr>
        <w:t>Vaikams ir paaugliams</w:t>
      </w:r>
    </w:p>
    <w:p w14:paraId="179B63EB"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Prieš pradedant gydyti metforminu</w:t>
      </w:r>
      <w:r>
        <w:rPr>
          <w:rFonts w:ascii="Times New Roman" w:eastAsia="Times New Roman" w:hAnsi="Times New Roman"/>
          <w:lang w:val="pt-BR"/>
        </w:rPr>
        <w:t>,</w:t>
      </w:r>
      <w:r w:rsidRPr="00AC6103">
        <w:rPr>
          <w:rFonts w:ascii="Times New Roman" w:eastAsia="Times New Roman" w:hAnsi="Times New Roman"/>
          <w:lang w:val="pt-BR"/>
        </w:rPr>
        <w:t xml:space="preserve"> būtina patvirtinti 2 tipo cukrinio diabeto diagnozę. Vienų metų trukmės kontroliuojamų klinikinių tyrimų metu metformino poveikio augimui ir brendimui nenustatyta, bet ilgalaikio tyrimo duomenų nėra.</w:t>
      </w:r>
    </w:p>
    <w:p w14:paraId="3F54F94D" w14:textId="77777777" w:rsidR="000B0164" w:rsidRPr="00AC6103" w:rsidRDefault="000B0164" w:rsidP="00FE68EB">
      <w:pPr>
        <w:keepNext/>
        <w:keepLines/>
        <w:widowControl w:val="0"/>
        <w:spacing w:after="0" w:line="240" w:lineRule="auto"/>
        <w:rPr>
          <w:rFonts w:ascii="Times New Roman" w:eastAsia="Times New Roman" w:hAnsi="Times New Roman"/>
          <w:u w:val="single"/>
          <w:lang w:val="pt-BR"/>
        </w:rPr>
      </w:pPr>
    </w:p>
    <w:p w14:paraId="39ECCB07" w14:textId="77777777" w:rsidR="000B0164" w:rsidRPr="00AC6103" w:rsidRDefault="000B0164" w:rsidP="00FE68EB">
      <w:pPr>
        <w:keepNext/>
        <w:keepLines/>
        <w:widowControl w:val="0"/>
        <w:spacing w:after="0" w:line="240" w:lineRule="auto"/>
        <w:rPr>
          <w:rFonts w:ascii="Times New Roman" w:eastAsia="Times New Roman" w:hAnsi="Times New Roman"/>
          <w:u w:val="single"/>
          <w:lang w:val="pt-BR"/>
        </w:rPr>
      </w:pPr>
      <w:r w:rsidRPr="00AC6103">
        <w:rPr>
          <w:rFonts w:ascii="Times New Roman" w:eastAsia="Times New Roman" w:hAnsi="Times New Roman"/>
          <w:u w:val="single"/>
          <w:lang w:val="pt-BR"/>
        </w:rPr>
        <w:t>10-12 metų vaikams</w:t>
      </w:r>
    </w:p>
    <w:p w14:paraId="4C358D08" w14:textId="77777777" w:rsidR="000B0164" w:rsidRPr="00AC6103" w:rsidRDefault="000B0164" w:rsidP="00FE68EB">
      <w:pPr>
        <w:keepNext/>
        <w:keepLines/>
        <w:widowControl w:val="0"/>
        <w:spacing w:after="0" w:line="240" w:lineRule="auto"/>
        <w:rPr>
          <w:rFonts w:ascii="Times New Roman" w:eastAsia="Times New Roman" w:hAnsi="Times New Roman"/>
          <w:b/>
          <w:lang w:val="cs-CZ"/>
        </w:rPr>
      </w:pPr>
      <w:r w:rsidRPr="00AC6103">
        <w:rPr>
          <w:rFonts w:ascii="Times New Roman" w:eastAsia="Times New Roman" w:hAnsi="Times New Roman"/>
          <w:lang w:val="pt-BR"/>
        </w:rPr>
        <w:t>Klinikinių tyrimų, kuriuose dalyvavo vaikai ir paaugliai, metu stebėta tik 15 vaikų, kurių amžius buvo 10-12 metų. Nors metformino vartojimo saugumas ir veiksmingumas šiems vaikams nesiskyrė nuo vyresnių vaikų ir paauglių, gydant 10-12 metų vaikus rekomenduojama laikytis ypatingo atsargumo.</w:t>
      </w:r>
    </w:p>
    <w:p w14:paraId="3D703C4E"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lang w:val="cs-CZ"/>
        </w:rPr>
      </w:pPr>
    </w:p>
    <w:p w14:paraId="15C6525B"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lang w:val="cs-CZ"/>
        </w:rPr>
      </w:pPr>
      <w:r w:rsidRPr="00AC6103">
        <w:rPr>
          <w:rFonts w:ascii="Times New Roman" w:eastAsia="Times New Roman" w:hAnsi="Times New Roman"/>
          <w:b/>
          <w:lang w:val="cs-CZ"/>
        </w:rPr>
        <w:t>Kiti vaistai ir Metformin-ratiopharm</w:t>
      </w:r>
    </w:p>
    <w:p w14:paraId="7452349D" w14:textId="77777777" w:rsidR="000B0164" w:rsidRPr="00AC6103" w:rsidRDefault="000B0164" w:rsidP="00FE68EB">
      <w:pPr>
        <w:keepNext/>
        <w:keepLines/>
        <w:widowControl w:val="0"/>
        <w:spacing w:after="0" w:line="240" w:lineRule="auto"/>
        <w:rPr>
          <w:rFonts w:ascii="Times New Roman" w:eastAsia="Times New Roman" w:hAnsi="Times New Roman"/>
          <w:bCs/>
          <w:lang w:val="cs-CZ"/>
        </w:rPr>
      </w:pPr>
      <w:r w:rsidRPr="00AC6103">
        <w:rPr>
          <w:rFonts w:ascii="Times New Roman" w:eastAsia="Times New Roman" w:hAnsi="Times New Roman"/>
          <w:bCs/>
          <w:lang w:val="cs-CZ"/>
        </w:rPr>
        <w:t xml:space="preserve">Jei vartojate ar neseniai vartojote kitų vaistų </w:t>
      </w:r>
      <w:r w:rsidRPr="009E78CC">
        <w:rPr>
          <w:rFonts w:ascii="Times New Roman" w:eastAsia="Times New Roman" w:hAnsi="Times New Roman"/>
          <w:bCs/>
          <w:lang w:val="cs-CZ"/>
        </w:rPr>
        <w:t>arba dėl to nesate tikri</w:t>
      </w:r>
      <w:r>
        <w:rPr>
          <w:rFonts w:ascii="Times New Roman" w:eastAsia="Times New Roman" w:hAnsi="Times New Roman"/>
          <w:bCs/>
          <w:lang w:val="cs-CZ"/>
        </w:rPr>
        <w:t>, apie tai</w:t>
      </w:r>
      <w:r w:rsidRPr="00AC6103">
        <w:rPr>
          <w:rFonts w:ascii="Times New Roman" w:eastAsia="Times New Roman" w:hAnsi="Times New Roman"/>
          <w:bCs/>
          <w:lang w:val="cs-CZ"/>
        </w:rPr>
        <w:t xml:space="preserve"> pasakykite gydytojui arba vaistininkui.</w:t>
      </w:r>
    </w:p>
    <w:p w14:paraId="10B956C9" w14:textId="77777777" w:rsidR="000B0164" w:rsidRPr="00AC6103" w:rsidRDefault="000B0164" w:rsidP="00FE68EB">
      <w:pPr>
        <w:keepNext/>
        <w:keepLines/>
        <w:widowControl w:val="0"/>
        <w:spacing w:after="0" w:line="240" w:lineRule="auto"/>
        <w:rPr>
          <w:rFonts w:ascii="Times New Roman" w:eastAsia="Times New Roman" w:hAnsi="Times New Roman"/>
          <w:bCs/>
          <w:lang w:val="cs-CZ"/>
        </w:rPr>
      </w:pPr>
    </w:p>
    <w:p w14:paraId="3143184A" w14:textId="77777777" w:rsidR="000B0164" w:rsidRPr="00AC6103" w:rsidRDefault="000B0164" w:rsidP="00FE68EB">
      <w:pPr>
        <w:keepNext/>
        <w:keepLines/>
        <w:widowControl w:val="0"/>
        <w:spacing w:after="0" w:line="240" w:lineRule="auto"/>
        <w:rPr>
          <w:rFonts w:ascii="Times New Roman" w:eastAsia="Times New Roman" w:hAnsi="Times New Roman"/>
          <w:lang w:val="cs-CZ"/>
        </w:rPr>
      </w:pPr>
      <w:r w:rsidRPr="00AC6103">
        <w:rPr>
          <w:rFonts w:ascii="Times New Roman" w:eastAsia="Times New Roman" w:hAnsi="Times New Roman"/>
          <w:bCs/>
          <w:lang w:val="cs-CZ"/>
        </w:rPr>
        <w:t>Kai ilgą laiką vartojamas</w:t>
      </w:r>
      <w:r w:rsidRPr="00AC6103">
        <w:rPr>
          <w:rFonts w:ascii="Times New Roman" w:eastAsia="Times New Roman" w:hAnsi="Times New Roman"/>
          <w:bCs/>
          <w:iCs/>
          <w:lang w:val="cs-CZ"/>
        </w:rPr>
        <w:t xml:space="preserve"> </w:t>
      </w:r>
      <w:r w:rsidRPr="00AC6103">
        <w:rPr>
          <w:rFonts w:ascii="Times New Roman" w:eastAsia="Times New Roman" w:hAnsi="Times New Roman"/>
          <w:bCs/>
          <w:color w:val="000000"/>
        </w:rPr>
        <w:t>Metformin</w:t>
      </w:r>
      <w:r w:rsidRPr="00AC6103">
        <w:rPr>
          <w:rFonts w:ascii="Times New Roman" w:eastAsia="Times New Roman" w:hAnsi="Times New Roman"/>
          <w:bCs/>
          <w:iCs/>
          <w:lang w:val="cs-CZ"/>
        </w:rPr>
        <w:t>-ratiopharm</w:t>
      </w:r>
      <w:r w:rsidRPr="00AC6103">
        <w:rPr>
          <w:rFonts w:ascii="Times New Roman" w:eastAsia="Times New Roman" w:hAnsi="Times New Roman"/>
          <w:lang w:val="cs-CZ"/>
        </w:rPr>
        <w:t>, papildomų vaistų vartojimo pradžia arba pabaiga gali trikdyti gliukozės kiekio kraujyje reguliavimą.</w:t>
      </w:r>
    </w:p>
    <w:p w14:paraId="76079C5B" w14:textId="77777777" w:rsidR="000B0164" w:rsidRPr="00AC6103" w:rsidRDefault="000B0164" w:rsidP="00FE68EB">
      <w:pPr>
        <w:keepNext/>
        <w:keepLines/>
        <w:widowControl w:val="0"/>
        <w:spacing w:after="0" w:line="240" w:lineRule="auto"/>
        <w:rPr>
          <w:rFonts w:ascii="Times New Roman" w:eastAsia="Times New Roman" w:hAnsi="Times New Roman"/>
          <w:bCs/>
          <w:lang w:val="cs-CZ"/>
        </w:rPr>
      </w:pPr>
      <w:r w:rsidRPr="00AC6103">
        <w:rPr>
          <w:rFonts w:ascii="Times New Roman" w:eastAsia="Times New Roman" w:hAnsi="Times New Roman"/>
          <w:bCs/>
          <w:lang w:val="cs-CZ"/>
        </w:rPr>
        <w:t>Jei vartojate ar neseniai vartojote tokius vaistus: kortikosteroidus, kai kuriuos vaistus bronchinei astmai gydyti (</w:t>
      </w:r>
      <w:r w:rsidRPr="00AC6103">
        <w:rPr>
          <w:rFonts w:ascii="Times New Roman" w:eastAsia="Times New Roman" w:hAnsi="Times New Roman"/>
          <w:bCs/>
          <w:lang w:val="en-GB"/>
        </w:rPr>
        <w:t>β</w:t>
      </w:r>
      <w:r w:rsidRPr="00AC6103">
        <w:rPr>
          <w:rFonts w:ascii="Times New Roman" w:eastAsia="Times New Roman" w:hAnsi="Times New Roman"/>
          <w:bCs/>
          <w:lang w:val="cs-CZ"/>
        </w:rPr>
        <w:t>-simpatikomimetikus), cimetidiną (vaistą, slopinantį skrandžio rūgšties išsiskyrimą) pasakykite gydytojui arba vaistininkui.</w:t>
      </w:r>
    </w:p>
    <w:p w14:paraId="1D064838" w14:textId="77777777" w:rsidR="000B0164" w:rsidRDefault="000B0164" w:rsidP="00FE68EB">
      <w:pPr>
        <w:keepNext/>
        <w:keepLines/>
        <w:widowControl w:val="0"/>
        <w:spacing w:after="0" w:line="240" w:lineRule="auto"/>
        <w:ind w:right="-58"/>
        <w:rPr>
          <w:rFonts w:ascii="Times New Roman" w:eastAsia="Times New Roman" w:hAnsi="Times New Roman"/>
          <w:iCs/>
          <w:lang w:val="cs-CZ"/>
        </w:rPr>
      </w:pPr>
    </w:p>
    <w:p w14:paraId="150D5B3F"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bCs/>
          <w:lang w:val="cs-CZ"/>
        </w:rPr>
      </w:pPr>
      <w:r w:rsidRPr="009E78CC">
        <w:rPr>
          <w:rFonts w:ascii="Times New Roman" w:eastAsia="Times New Roman" w:hAnsi="Times New Roman"/>
          <w:bCs/>
          <w:lang w:val="cs-CZ"/>
        </w:rPr>
        <w:t xml:space="preserve">Jeigu Jums reikia į kraują suleisti kontrastinės medžiagos, kurios sudėtyje yra jodo, pvz., atliekant rentgeno arba skenavimo tyrimą, prieš leidžiant arba leidimo metu turite nustoti vartoti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Gydytojas nuspręs, kada turite nustoti ir kada vėl pradėti vartoti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w:t>
      </w:r>
    </w:p>
    <w:p w14:paraId="3C723DA1"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bCs/>
          <w:lang w:val="cs-CZ"/>
        </w:rPr>
      </w:pPr>
    </w:p>
    <w:p w14:paraId="05B316BE"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bCs/>
          <w:lang w:val="cs-CZ"/>
        </w:rPr>
      </w:pPr>
      <w:r w:rsidRPr="009E78CC">
        <w:rPr>
          <w:rFonts w:ascii="Times New Roman" w:eastAsia="Times New Roman" w:hAnsi="Times New Roman"/>
          <w:bCs/>
          <w:lang w:val="cs-CZ"/>
        </w:rPr>
        <w:t xml:space="preserve">Jeigu vartojate ar neseniai vartojote kitų vaistų arba dėl to nesate tikri, apie tai pasakykite gydytojui. Jums gali reikėti dažniau tirti gliukozės kiekį kraujyje ir inkstų funkciją arba gydytojui gali reikėti koreguoti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dozavimą. Ypač svarbu paminėti: </w:t>
      </w:r>
    </w:p>
    <w:p w14:paraId="427C34EA" w14:textId="77777777" w:rsidR="000B0164" w:rsidRPr="009E78CC" w:rsidRDefault="000B0164" w:rsidP="00FE68EB">
      <w:pPr>
        <w:keepNext/>
        <w:keepLines/>
        <w:widowControl w:val="0"/>
        <w:numPr>
          <w:ilvl w:val="0"/>
          <w:numId w:val="15"/>
        </w:numPr>
        <w:autoSpaceDE w:val="0"/>
        <w:autoSpaceDN w:val="0"/>
        <w:adjustRightInd w:val="0"/>
        <w:spacing w:after="0" w:line="240" w:lineRule="auto"/>
        <w:ind w:left="567" w:hanging="567"/>
        <w:rPr>
          <w:rFonts w:ascii="Times New Roman" w:eastAsia="Times New Roman" w:hAnsi="Times New Roman"/>
          <w:bCs/>
          <w:lang w:val="cs-CZ"/>
        </w:rPr>
      </w:pPr>
      <w:r w:rsidRPr="009E78CC">
        <w:rPr>
          <w:rFonts w:ascii="Times New Roman" w:eastAsia="Times New Roman" w:hAnsi="Times New Roman"/>
          <w:bCs/>
          <w:lang w:val="cs-CZ"/>
        </w:rPr>
        <w:t>vaistus, kurie skatina šlapimo gamybą (diuretikai)</w:t>
      </w:r>
      <w:r>
        <w:rPr>
          <w:rFonts w:ascii="Times New Roman" w:eastAsia="Times New Roman" w:hAnsi="Times New Roman"/>
          <w:bCs/>
          <w:lang w:val="cs-CZ"/>
        </w:rPr>
        <w:t>,</w:t>
      </w:r>
    </w:p>
    <w:p w14:paraId="3206D032" w14:textId="77777777" w:rsidR="000B0164" w:rsidRPr="009E78CC" w:rsidRDefault="000B0164" w:rsidP="00FE68EB">
      <w:pPr>
        <w:keepNext/>
        <w:keepLines/>
        <w:widowControl w:val="0"/>
        <w:numPr>
          <w:ilvl w:val="0"/>
          <w:numId w:val="15"/>
        </w:numPr>
        <w:autoSpaceDE w:val="0"/>
        <w:autoSpaceDN w:val="0"/>
        <w:adjustRightInd w:val="0"/>
        <w:spacing w:after="0" w:line="240" w:lineRule="auto"/>
        <w:ind w:left="567" w:hanging="567"/>
        <w:rPr>
          <w:rFonts w:ascii="Times New Roman" w:eastAsia="Times New Roman" w:hAnsi="Times New Roman"/>
          <w:bCs/>
          <w:lang w:val="cs-CZ"/>
        </w:rPr>
      </w:pPr>
      <w:r w:rsidRPr="009E78CC">
        <w:rPr>
          <w:rFonts w:ascii="Times New Roman" w:eastAsia="Times New Roman" w:hAnsi="Times New Roman"/>
          <w:bCs/>
          <w:lang w:val="cs-CZ"/>
        </w:rPr>
        <w:lastRenderedPageBreak/>
        <w:t>vaistus, vartojamus skausmui ir uždegimui gydyti (NVNU ir COX-2 inhibitoriai, pvz., ibuprofenas ir cele</w:t>
      </w:r>
      <w:r>
        <w:rPr>
          <w:rFonts w:ascii="Times New Roman" w:eastAsia="Times New Roman" w:hAnsi="Times New Roman"/>
          <w:bCs/>
          <w:lang w:val="cs-CZ"/>
        </w:rPr>
        <w:t>k</w:t>
      </w:r>
      <w:r w:rsidRPr="009E78CC">
        <w:rPr>
          <w:rFonts w:ascii="Times New Roman" w:eastAsia="Times New Roman" w:hAnsi="Times New Roman"/>
          <w:bCs/>
          <w:lang w:val="cs-CZ"/>
        </w:rPr>
        <w:t>oksibas)</w:t>
      </w:r>
      <w:r>
        <w:rPr>
          <w:rFonts w:ascii="Times New Roman" w:eastAsia="Times New Roman" w:hAnsi="Times New Roman"/>
          <w:bCs/>
          <w:lang w:val="cs-CZ"/>
        </w:rPr>
        <w:t>,</w:t>
      </w:r>
    </w:p>
    <w:p w14:paraId="4A6DEA2D"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bCs/>
          <w:lang w:val="cs-CZ"/>
        </w:rPr>
      </w:pPr>
    </w:p>
    <w:p w14:paraId="75BD9C48" w14:textId="77777777" w:rsidR="000B0164" w:rsidRPr="009E78CC" w:rsidRDefault="000B0164" w:rsidP="00FE68EB">
      <w:pPr>
        <w:keepNext/>
        <w:keepLines/>
        <w:widowControl w:val="0"/>
        <w:numPr>
          <w:ilvl w:val="0"/>
          <w:numId w:val="15"/>
        </w:numPr>
        <w:autoSpaceDE w:val="0"/>
        <w:autoSpaceDN w:val="0"/>
        <w:adjustRightInd w:val="0"/>
        <w:spacing w:after="0" w:line="240" w:lineRule="auto"/>
        <w:rPr>
          <w:rFonts w:ascii="Times New Roman" w:eastAsia="Times New Roman" w:hAnsi="Times New Roman"/>
          <w:bCs/>
          <w:lang w:val="cs-CZ"/>
        </w:rPr>
      </w:pPr>
      <w:r w:rsidRPr="009E78CC">
        <w:rPr>
          <w:rFonts w:ascii="Times New Roman" w:eastAsia="Times New Roman" w:hAnsi="Times New Roman"/>
          <w:bCs/>
          <w:lang w:val="cs-CZ"/>
        </w:rPr>
        <w:t xml:space="preserve"> tam tikrus vaistus padidėjusiam kraujospūdžiui gydyti (AKF inhibitoriai ir angiotenzino II receptorių bl</w:t>
      </w:r>
      <w:r w:rsidRPr="004D7CC3">
        <w:rPr>
          <w:rFonts w:ascii="Times New Roman" w:eastAsia="Times New Roman" w:hAnsi="Times New Roman"/>
          <w:bCs/>
          <w:lang w:val="cs-CZ"/>
        </w:rPr>
        <w:t>okatoriai)</w:t>
      </w:r>
      <w:r>
        <w:rPr>
          <w:rFonts w:ascii="Times New Roman" w:eastAsia="Times New Roman" w:hAnsi="Times New Roman"/>
          <w:bCs/>
          <w:lang w:val="cs-CZ"/>
        </w:rPr>
        <w:t>.</w:t>
      </w:r>
    </w:p>
    <w:p w14:paraId="0621717E"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bCs/>
          <w:lang w:val="cs-CZ"/>
        </w:rPr>
      </w:pPr>
    </w:p>
    <w:p w14:paraId="4C0BA1A6" w14:textId="77777777" w:rsidR="000B0164" w:rsidRPr="009E78CC" w:rsidRDefault="000B0164" w:rsidP="00FE68EB">
      <w:pPr>
        <w:keepNext/>
        <w:keepLines/>
        <w:widowControl w:val="0"/>
        <w:autoSpaceDE w:val="0"/>
        <w:autoSpaceDN w:val="0"/>
        <w:adjustRightInd w:val="0"/>
        <w:spacing w:after="0" w:line="240" w:lineRule="auto"/>
        <w:rPr>
          <w:rFonts w:ascii="Times New Roman" w:eastAsia="Times New Roman" w:hAnsi="Times New Roman"/>
          <w:b/>
          <w:bCs/>
          <w:lang w:val="cs-CZ"/>
        </w:rPr>
      </w:pPr>
      <w:r w:rsidRPr="009E78CC">
        <w:rPr>
          <w:rFonts w:ascii="Times New Roman" w:eastAsia="Times New Roman" w:hAnsi="Times New Roman"/>
          <w:b/>
          <w:bCs/>
          <w:lang w:val="cs-CZ"/>
        </w:rPr>
        <w:t xml:space="preserve">Metformin-ratiopharm vartojimas su alkoholiu </w:t>
      </w:r>
    </w:p>
    <w:p w14:paraId="754543F4" w14:textId="77777777" w:rsidR="000B0164" w:rsidRPr="004D7CC3" w:rsidRDefault="000B0164" w:rsidP="00FE68EB">
      <w:pPr>
        <w:keepNext/>
        <w:keepLines/>
        <w:widowControl w:val="0"/>
        <w:spacing w:after="0" w:line="240" w:lineRule="auto"/>
        <w:ind w:right="-58"/>
        <w:rPr>
          <w:rFonts w:ascii="Times New Roman" w:eastAsia="Times New Roman" w:hAnsi="Times New Roman"/>
          <w:bCs/>
          <w:lang w:val="cs-CZ"/>
        </w:rPr>
      </w:pPr>
      <w:r w:rsidRPr="009E78CC">
        <w:rPr>
          <w:rFonts w:ascii="Times New Roman" w:eastAsia="Times New Roman" w:hAnsi="Times New Roman"/>
          <w:bCs/>
          <w:lang w:val="cs-CZ"/>
        </w:rPr>
        <w:t xml:space="preserve">Vartodami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venkite piktnaudžiauti alkoholiu, nes tai gali padidinti pieno rūgšties acidozės riziką (žr. skyrių „Įspėjimai ir atsargumo priemonės“).</w:t>
      </w:r>
    </w:p>
    <w:p w14:paraId="7D4CE1FF"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0986E54E" w14:textId="6D14E0ED" w:rsidR="000B0164" w:rsidRPr="00AC6103" w:rsidRDefault="000B0164" w:rsidP="00FE68EB">
      <w:pPr>
        <w:keepNext/>
        <w:keepLines/>
        <w:widowControl w:val="0"/>
        <w:spacing w:after="0" w:line="240" w:lineRule="auto"/>
        <w:outlineLvl w:val="2"/>
        <w:rPr>
          <w:rFonts w:ascii="Times New Roman" w:eastAsia="Times New Roman" w:hAnsi="Times New Roman"/>
          <w:b/>
          <w:color w:val="000000"/>
          <w:lang w:eastAsia="lt-LT"/>
        </w:rPr>
      </w:pPr>
      <w:r w:rsidRPr="00AC6103">
        <w:rPr>
          <w:rFonts w:ascii="Times New Roman" w:eastAsia="Times New Roman" w:hAnsi="Times New Roman"/>
          <w:b/>
          <w:lang w:eastAsia="lt-LT"/>
        </w:rPr>
        <w:t>Nėštumas, žindymo laikotarpis ir vaisingumas</w:t>
      </w:r>
      <w:r w:rsidR="00665B73">
        <w:rPr>
          <w:rFonts w:ascii="Times New Roman" w:eastAsia="Times New Roman" w:hAnsi="Times New Roman"/>
          <w:b/>
          <w:lang w:eastAsia="lt-LT"/>
        </w:rPr>
        <w:fldChar w:fldCharType="begin"/>
      </w:r>
      <w:r w:rsidR="00665B73">
        <w:rPr>
          <w:rFonts w:ascii="Times New Roman" w:eastAsia="Times New Roman" w:hAnsi="Times New Roman"/>
          <w:b/>
          <w:lang w:eastAsia="lt-LT"/>
        </w:rPr>
        <w:instrText xml:space="preserve"> DOCVARIABLE vault_nd_f01f7010-8876-43e8-a982-4927e8b588f0 \* MERGEFORMAT </w:instrText>
      </w:r>
      <w:r w:rsidR="00665B73">
        <w:rPr>
          <w:rFonts w:ascii="Times New Roman" w:eastAsia="Times New Roman" w:hAnsi="Times New Roman"/>
          <w:b/>
          <w:lang w:eastAsia="lt-LT"/>
        </w:rPr>
        <w:fldChar w:fldCharType="separate"/>
      </w:r>
      <w:r w:rsidR="00665B73">
        <w:rPr>
          <w:rFonts w:ascii="Times New Roman" w:eastAsia="Times New Roman" w:hAnsi="Times New Roman"/>
          <w:b/>
          <w:lang w:eastAsia="lt-LT"/>
        </w:rPr>
        <w:t xml:space="preserve"> </w:t>
      </w:r>
      <w:r w:rsidR="00665B73">
        <w:rPr>
          <w:rFonts w:ascii="Times New Roman" w:eastAsia="Times New Roman" w:hAnsi="Times New Roman"/>
          <w:b/>
          <w:lang w:eastAsia="lt-LT"/>
        </w:rPr>
        <w:fldChar w:fldCharType="end"/>
      </w:r>
    </w:p>
    <w:p w14:paraId="1717A9F2" w14:textId="77777777" w:rsidR="000B0164" w:rsidRPr="00AC6103" w:rsidRDefault="000B0164" w:rsidP="00FE68EB">
      <w:pPr>
        <w:keepNext/>
        <w:keepLines/>
        <w:widowControl w:val="0"/>
        <w:spacing w:after="0" w:line="240" w:lineRule="auto"/>
        <w:rPr>
          <w:rFonts w:ascii="Times New Roman" w:eastAsia="Times New Roman" w:hAnsi="Times New Roman"/>
          <w:u w:val="single"/>
          <w:lang w:val="pt-BR"/>
        </w:rPr>
      </w:pPr>
      <w:r w:rsidRPr="00AC6103">
        <w:rPr>
          <w:rFonts w:ascii="Times New Roman" w:eastAsia="Times New Roman" w:hAnsi="Times New Roman"/>
          <w:u w:val="single"/>
          <w:lang w:val="pt-BR"/>
        </w:rPr>
        <w:t xml:space="preserve">Nėštumas </w:t>
      </w:r>
    </w:p>
    <w:p w14:paraId="01DF5CC5"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Sergančios cukriniu diabetu nėščiosios arba planuojančios pastoti moterys neturėtų vartoti</w:t>
      </w:r>
      <w:r w:rsidRPr="00AC6103">
        <w:rPr>
          <w:rFonts w:ascii="Times New Roman" w:eastAsia="Times New Roman" w:hAnsi="Times New Roman"/>
          <w:b/>
          <w:bCs/>
          <w:i/>
          <w:iCs/>
          <w:lang w:val="pt-BR"/>
        </w:rPr>
        <w:t xml:space="preserve">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-ratiopharm</w:t>
      </w:r>
      <w:r w:rsidRPr="00AC6103">
        <w:rPr>
          <w:rFonts w:ascii="Times New Roman" w:eastAsia="Times New Roman" w:hAnsi="Times New Roman"/>
          <w:lang w:val="pt-BR"/>
        </w:rPr>
        <w:t>.</w:t>
      </w:r>
    </w:p>
    <w:p w14:paraId="70F6995A"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Nėštumo laikotarpiu, ketinant pastoti arba jei moteris įtaria esanti nėščia,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vartoti negalima. Gliukozės kiekis kraujo plazmoje turi būti reguliuojamas insulinu. Pasakykite apie nėštumą arba ketinimą pastoti gydytojui, kad jis paskirtų jums gydymą insulinu.</w:t>
      </w:r>
    </w:p>
    <w:p w14:paraId="3F65FCD8"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p>
    <w:p w14:paraId="46A1D1A5" w14:textId="77777777" w:rsidR="000B0164" w:rsidRPr="00AC6103" w:rsidRDefault="000B0164" w:rsidP="00FE68EB">
      <w:pPr>
        <w:keepNext/>
        <w:keepLines/>
        <w:widowControl w:val="0"/>
        <w:spacing w:after="0" w:line="240" w:lineRule="auto"/>
        <w:ind w:right="-58"/>
        <w:rPr>
          <w:rFonts w:ascii="Times New Roman" w:eastAsia="Times New Roman" w:hAnsi="Times New Roman"/>
          <w:u w:val="single"/>
          <w:lang w:val="pt-BR"/>
        </w:rPr>
      </w:pPr>
      <w:r w:rsidRPr="00AC6103">
        <w:rPr>
          <w:rFonts w:ascii="Times New Roman" w:eastAsia="Times New Roman" w:hAnsi="Times New Roman"/>
          <w:u w:val="single"/>
          <w:lang w:val="pt-BR"/>
        </w:rPr>
        <w:t xml:space="preserve">Žindymo laikotarpis </w:t>
      </w:r>
    </w:p>
    <w:p w14:paraId="48F4855A"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pt-BR"/>
        </w:rPr>
      </w:pPr>
      <w:r w:rsidRPr="00AC6103">
        <w:rPr>
          <w:rFonts w:ascii="Times New Roman" w:eastAsia="Times New Roman" w:hAnsi="Times New Roman"/>
          <w:lang w:val="pt-BR"/>
        </w:rPr>
        <w:t xml:space="preserve">Metforminas išsiskiria į žindyvės pieną. Žindymo laikotarpiu moterims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-ratiopharm</w:t>
      </w:r>
      <w:r w:rsidRPr="00AC6103">
        <w:rPr>
          <w:rFonts w:ascii="Times New Roman" w:eastAsia="Times New Roman" w:hAnsi="Times New Roman"/>
          <w:b/>
          <w:bCs/>
          <w:i/>
          <w:iCs/>
          <w:lang w:val="pt-BR"/>
        </w:rPr>
        <w:t xml:space="preserve"> </w:t>
      </w:r>
      <w:r w:rsidRPr="00AC6103">
        <w:rPr>
          <w:rFonts w:ascii="Times New Roman" w:eastAsia="Times New Roman" w:hAnsi="Times New Roman"/>
          <w:lang w:val="pt-BR"/>
        </w:rPr>
        <w:t>vartoti negalima.</w:t>
      </w:r>
    </w:p>
    <w:p w14:paraId="67ACA270"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pt-BR"/>
        </w:rPr>
      </w:pPr>
    </w:p>
    <w:p w14:paraId="64E08D3C"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lang w:val="pt-BR"/>
        </w:rPr>
      </w:pPr>
      <w:r w:rsidRPr="00AC6103">
        <w:rPr>
          <w:rFonts w:ascii="Times New Roman" w:eastAsia="Times New Roman" w:hAnsi="Times New Roman"/>
          <w:b/>
          <w:lang w:val="pt-BR"/>
        </w:rPr>
        <w:t>Vairavimas ir mechanizmų valdymas</w:t>
      </w:r>
    </w:p>
    <w:p w14:paraId="15971BE1" w14:textId="77777777" w:rsidR="000B0164" w:rsidRPr="00AC6103" w:rsidRDefault="000B0164" w:rsidP="00FE68EB">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Vien </w:t>
      </w:r>
      <w:r w:rsidRPr="00AC6103">
        <w:rPr>
          <w:rFonts w:ascii="Times New Roman" w:eastAsia="Times New Roman" w:hAnsi="Times New Roman"/>
          <w:bCs/>
          <w:color w:val="000000"/>
        </w:rPr>
        <w:t>Metformin</w:t>
      </w:r>
      <w:r w:rsidRPr="00AC6103">
        <w:rPr>
          <w:rFonts w:ascii="Times New Roman" w:eastAsia="Times New Roman" w:hAnsi="Times New Roman"/>
          <w:bCs/>
          <w:iCs/>
          <w:lang w:val="pt-BR"/>
        </w:rPr>
        <w:t xml:space="preserve">-ratiopharm </w:t>
      </w:r>
      <w:r w:rsidRPr="00AC6103">
        <w:rPr>
          <w:rFonts w:ascii="Times New Roman" w:eastAsia="Times New Roman" w:hAnsi="Times New Roman"/>
          <w:iCs/>
          <w:lang w:val="pt-BR"/>
        </w:rPr>
        <w:t xml:space="preserve">vartojimas (monoterapija) </w:t>
      </w:r>
      <w:r w:rsidRPr="00AC6103">
        <w:rPr>
          <w:rFonts w:ascii="Times New Roman" w:eastAsia="Times New Roman" w:hAnsi="Times New Roman"/>
          <w:lang w:val="pt-BR"/>
        </w:rPr>
        <w:t xml:space="preserve">hipoglikemijos nesukelia ir vairavimui ar mechanizmų valdymui įtakos neturi. Kai metformino vartojama kartu su sulfonilkarbamido dariniais, insulinu arba kitais vaistais, mažinančiais cukraus kiekį kraujyje, dėl hipoglikemijos gali sutrikti vairavimas, mechanizmų valdymas, pavojinga dirbti esant nesaugioms sąlygoms. Cukraus kiekio sumažėjimo (hipoglikemijos) požymiai gali būti tokie: netikėtas prakaitavimas, drebulys, širdies plakimas, neramumas, padidėjęs alkio jausmas. </w:t>
      </w:r>
    </w:p>
    <w:p w14:paraId="61153B7C"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lang w:val="pt-BR"/>
        </w:rPr>
      </w:pPr>
    </w:p>
    <w:p w14:paraId="0697FF75"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pt-BR"/>
        </w:rPr>
      </w:pPr>
    </w:p>
    <w:p w14:paraId="102FE534" w14:textId="6CF7247C"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3.</w:t>
      </w:r>
      <w:r w:rsidRPr="00AC6103">
        <w:rPr>
          <w:rFonts w:ascii="Times New Roman" w:eastAsia="Times New Roman" w:hAnsi="Times New Roman"/>
          <w:b/>
        </w:rPr>
        <w:tab/>
        <w:t>Kaip vartoti Metformin-ratiopharm</w:t>
      </w:r>
      <w:r w:rsidR="00665B73">
        <w:rPr>
          <w:rFonts w:ascii="Times New Roman" w:eastAsia="Times New Roman" w:hAnsi="Times New Roman"/>
          <w:b/>
        </w:rPr>
        <w:fldChar w:fldCharType="begin"/>
      </w:r>
      <w:r w:rsidR="00665B73">
        <w:rPr>
          <w:rFonts w:ascii="Times New Roman" w:eastAsia="Times New Roman" w:hAnsi="Times New Roman"/>
          <w:b/>
        </w:rPr>
        <w:instrText xml:space="preserve"> DOCVARIABLE vault_nd_07c2d5d0-b937-441d-849d-097cd13eae3e \* MERGEFORMAT </w:instrText>
      </w:r>
      <w:r w:rsidR="00665B73">
        <w:rPr>
          <w:rFonts w:ascii="Times New Roman" w:eastAsia="Times New Roman" w:hAnsi="Times New Roman"/>
          <w:b/>
        </w:rPr>
        <w:fldChar w:fldCharType="separate"/>
      </w:r>
      <w:r w:rsidR="00665B73">
        <w:rPr>
          <w:rFonts w:ascii="Times New Roman" w:eastAsia="Times New Roman" w:hAnsi="Times New Roman"/>
          <w:b/>
        </w:rPr>
        <w:t xml:space="preserve"> </w:t>
      </w:r>
      <w:r w:rsidR="00665B73">
        <w:rPr>
          <w:rFonts w:ascii="Times New Roman" w:eastAsia="Times New Roman" w:hAnsi="Times New Roman"/>
          <w:b/>
        </w:rPr>
        <w:fldChar w:fldCharType="end"/>
      </w:r>
    </w:p>
    <w:p w14:paraId="1878AA20" w14:textId="77777777"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lang w:val="pt-BR"/>
        </w:rPr>
      </w:pPr>
    </w:p>
    <w:p w14:paraId="682343DF" w14:textId="731AF2D6" w:rsidR="000B0164" w:rsidRPr="00AC6103" w:rsidRDefault="000B0164" w:rsidP="00FE68EB">
      <w:pPr>
        <w:keepNext/>
        <w:keepLines/>
        <w:widowControl w:val="0"/>
        <w:spacing w:after="0" w:line="240" w:lineRule="auto"/>
        <w:outlineLvl w:val="5"/>
        <w:rPr>
          <w:rFonts w:ascii="Times New Roman" w:eastAsia="Times New Roman" w:hAnsi="Times New Roman"/>
          <w:color w:val="000000"/>
        </w:rPr>
      </w:pPr>
      <w:r w:rsidRPr="00AC6103">
        <w:rPr>
          <w:rFonts w:ascii="Times New Roman" w:eastAsia="Times New Roman" w:hAnsi="Times New Roman"/>
          <w:color w:val="000000"/>
        </w:rPr>
        <w:t>Visada vartokite šį vaistą tiksliai kaip nurodė gydytojas. Jeigu abejojate, kreipkitės į gydytoją arba vaistininką.</w:t>
      </w:r>
      <w:r w:rsidR="00665B73">
        <w:rPr>
          <w:rFonts w:ascii="Times New Roman" w:eastAsia="Times New Roman" w:hAnsi="Times New Roman"/>
          <w:color w:val="000000"/>
        </w:rPr>
        <w:fldChar w:fldCharType="begin"/>
      </w:r>
      <w:r w:rsidR="00665B73">
        <w:rPr>
          <w:rFonts w:ascii="Times New Roman" w:eastAsia="Times New Roman" w:hAnsi="Times New Roman"/>
          <w:color w:val="000000"/>
        </w:rPr>
        <w:instrText xml:space="preserve"> DOCVARIABLE vault_nd_9c9c03f7-dfae-4693-9684-fca844749a78 \* MERGEFORMAT </w:instrText>
      </w:r>
      <w:r w:rsidR="00665B73">
        <w:rPr>
          <w:rFonts w:ascii="Times New Roman" w:eastAsia="Times New Roman" w:hAnsi="Times New Roman"/>
          <w:color w:val="000000"/>
        </w:rPr>
        <w:fldChar w:fldCharType="separate"/>
      </w:r>
      <w:r w:rsidR="00665B73">
        <w:rPr>
          <w:rFonts w:ascii="Times New Roman" w:eastAsia="Times New Roman" w:hAnsi="Times New Roman"/>
          <w:color w:val="000000"/>
        </w:rPr>
        <w:t xml:space="preserve"> </w:t>
      </w:r>
      <w:r w:rsidR="00665B73">
        <w:rPr>
          <w:rFonts w:ascii="Times New Roman" w:eastAsia="Times New Roman" w:hAnsi="Times New Roman"/>
          <w:color w:val="000000"/>
        </w:rPr>
        <w:fldChar w:fldCharType="end"/>
      </w:r>
    </w:p>
    <w:p w14:paraId="2BEFAF55" w14:textId="77777777" w:rsidR="000B0164" w:rsidRPr="00AC6103" w:rsidRDefault="000B0164" w:rsidP="00FE68EB">
      <w:pPr>
        <w:keepNext/>
        <w:keepLines/>
        <w:widowControl w:val="0"/>
        <w:spacing w:after="0" w:line="240" w:lineRule="auto"/>
        <w:outlineLvl w:val="5"/>
        <w:rPr>
          <w:rFonts w:ascii="Times New Roman" w:eastAsia="Times New Roman" w:hAnsi="Times New Roman"/>
          <w:i/>
        </w:rPr>
      </w:pPr>
    </w:p>
    <w:p w14:paraId="25262A3F"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color w:val="000000"/>
        </w:rPr>
        <w:t>Metformin</w:t>
      </w:r>
      <w:r w:rsidRPr="00AC6103">
        <w:rPr>
          <w:rFonts w:ascii="Times New Roman" w:eastAsia="Times New Roman" w:hAnsi="Times New Roman"/>
          <w:bCs/>
          <w:iCs/>
        </w:rPr>
        <w:t xml:space="preserve">-ratiopharm </w:t>
      </w:r>
      <w:r w:rsidRPr="00AC6103">
        <w:rPr>
          <w:rFonts w:ascii="Times New Roman" w:eastAsia="Times New Roman" w:hAnsi="Times New Roman"/>
        </w:rPr>
        <w:t>dozę, įvertinus gliukozės kiekį kraujyje, kiekvienam pacientui gydytojas turi nustatyti individualiai; gliukozės kiekį kraujyje reikia reguliariai kontroliuoti.</w:t>
      </w:r>
    </w:p>
    <w:p w14:paraId="442F689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Individualiai dozei, kai reikia skirti vaisto ilgesniam palaikomajam gydymui, taip pat galima vartoti plėvele dengtas tabletes, kurių sudėtyje yra 1000 mg metformino.</w:t>
      </w:r>
    </w:p>
    <w:p w14:paraId="69CD0B93"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A41FD9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Jei gydytojas nenurodė kitaip, dažniausiai vaisto dozė yra tokia:</w:t>
      </w:r>
    </w:p>
    <w:p w14:paraId="50AB498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562F88D8"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rPr>
        <w:t>Suaugusiems žmonėms</w:t>
      </w:r>
    </w:p>
    <w:p w14:paraId="78A19C09"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color w:val="000000"/>
        </w:rPr>
        <w:t>Metformin – ratiopharm 500 mg tabletės</w:t>
      </w:r>
    </w:p>
    <w:p w14:paraId="6AEBEFBE"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rPr>
      </w:pPr>
      <w:r w:rsidRPr="00AC6103">
        <w:rPr>
          <w:rFonts w:ascii="Times New Roman" w:eastAsia="Times New Roman" w:hAnsi="Times New Roman"/>
          <w:bCs/>
          <w:iCs/>
        </w:rPr>
        <w:t xml:space="preserve">iš pradžių reikia gerti po 2-3 </w:t>
      </w:r>
      <w:r w:rsidRPr="00AC6103">
        <w:rPr>
          <w:rFonts w:ascii="Times New Roman" w:eastAsia="Times New Roman" w:hAnsi="Times New Roman"/>
        </w:rPr>
        <w:t xml:space="preserve"> 500 mg plėvele dengtas tabletes per parą (tai atitinka 1000-1500 mg metformino). Didžiausia paros dozė yra 6 </w:t>
      </w:r>
      <w:r w:rsidRPr="00AC6103">
        <w:rPr>
          <w:rFonts w:ascii="Times New Roman" w:eastAsia="Times New Roman" w:hAnsi="Times New Roman"/>
          <w:bCs/>
          <w:iCs/>
        </w:rPr>
        <w:t xml:space="preserve">Metformin-ratiopharm </w:t>
      </w:r>
      <w:r w:rsidRPr="00AC6103">
        <w:rPr>
          <w:rFonts w:ascii="Times New Roman" w:eastAsia="Times New Roman" w:hAnsi="Times New Roman"/>
        </w:rPr>
        <w:t>500</w:t>
      </w:r>
      <w:r w:rsidRPr="00AC6103">
        <w:rPr>
          <w:rFonts w:ascii="Times New Roman" w:eastAsia="Times New Roman" w:hAnsi="Times New Roman"/>
          <w:bCs/>
          <w:iCs/>
        </w:rPr>
        <w:t xml:space="preserve"> mg </w:t>
      </w:r>
      <w:r w:rsidRPr="00AC6103">
        <w:rPr>
          <w:rFonts w:ascii="Times New Roman" w:eastAsia="Times New Roman" w:hAnsi="Times New Roman"/>
        </w:rPr>
        <w:t>plėvele dengtos tabletės per parą (tai atitinka 3 g metformino). Kai reikia gerti daug tablečių, visuomet reikia vartoti tabletes, kurios</w:t>
      </w:r>
      <w:r>
        <w:rPr>
          <w:rFonts w:ascii="Times New Roman" w:eastAsia="Times New Roman" w:hAnsi="Times New Roman"/>
        </w:rPr>
        <w:t>e</w:t>
      </w:r>
      <w:r w:rsidRPr="00AC6103">
        <w:rPr>
          <w:rFonts w:ascii="Times New Roman" w:eastAsia="Times New Roman" w:hAnsi="Times New Roman"/>
        </w:rPr>
        <w:t xml:space="preserve"> yra didesnė vaisto dozė. </w:t>
      </w:r>
    </w:p>
    <w:p w14:paraId="78592A35" w14:textId="77777777" w:rsidR="000B0164" w:rsidRPr="00AC6103" w:rsidRDefault="000B0164" w:rsidP="00FE68EB">
      <w:pPr>
        <w:keepNext/>
        <w:keepLines/>
        <w:widowControl w:val="0"/>
        <w:spacing w:after="0" w:line="240" w:lineRule="auto"/>
        <w:ind w:left="643"/>
        <w:rPr>
          <w:rFonts w:ascii="Times New Roman" w:eastAsia="Times New Roman" w:hAnsi="Times New Roman"/>
        </w:rPr>
      </w:pPr>
    </w:p>
    <w:p w14:paraId="0FB51989"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color w:val="000000"/>
        </w:rPr>
        <w:t>Metformin – ratiopharm 850 mg tabletės</w:t>
      </w:r>
    </w:p>
    <w:p w14:paraId="31A14E00" w14:textId="77777777" w:rsidR="000B0164" w:rsidRPr="00AC6103" w:rsidRDefault="000B0164" w:rsidP="00FE68EB">
      <w:pPr>
        <w:keepNext/>
        <w:keepLines/>
        <w:widowControl w:val="0"/>
        <w:numPr>
          <w:ilvl w:val="0"/>
          <w:numId w:val="5"/>
        </w:numPr>
        <w:spacing w:after="0" w:line="240" w:lineRule="auto"/>
        <w:rPr>
          <w:rFonts w:ascii="Times New Roman" w:eastAsia="Times New Roman" w:hAnsi="Times New Roman"/>
        </w:rPr>
      </w:pPr>
      <w:r w:rsidRPr="00AC6103">
        <w:rPr>
          <w:rFonts w:ascii="Times New Roman" w:eastAsia="Times New Roman" w:hAnsi="Times New Roman"/>
          <w:bCs/>
          <w:iCs/>
        </w:rPr>
        <w:t xml:space="preserve">iš pradžių reikia gerti po 2-3  850 mg </w:t>
      </w:r>
      <w:r w:rsidRPr="00AC6103">
        <w:rPr>
          <w:rFonts w:ascii="Times New Roman" w:eastAsia="Times New Roman" w:hAnsi="Times New Roman"/>
        </w:rPr>
        <w:t xml:space="preserve">tabletes per parą (tai atitinka 1700-2550 mg metformino). Didžiausia paros dozė yra </w:t>
      </w:r>
      <w:r>
        <w:rPr>
          <w:rFonts w:ascii="Times New Roman" w:eastAsia="Times New Roman" w:hAnsi="Times New Roman"/>
        </w:rPr>
        <w:t>3</w:t>
      </w:r>
      <w:r w:rsidRPr="00AC6103">
        <w:rPr>
          <w:rFonts w:ascii="Times New Roman" w:eastAsia="Times New Roman" w:hAnsi="Times New Roman"/>
        </w:rPr>
        <w:t xml:space="preserve"> </w:t>
      </w:r>
      <w:r w:rsidRPr="00AC6103">
        <w:rPr>
          <w:rFonts w:ascii="Times New Roman" w:eastAsia="Times New Roman" w:hAnsi="Times New Roman"/>
          <w:bCs/>
          <w:color w:val="000000"/>
        </w:rPr>
        <w:t>Metformin</w:t>
      </w:r>
      <w:r w:rsidRPr="00AC6103">
        <w:rPr>
          <w:rFonts w:ascii="Times New Roman" w:eastAsia="Times New Roman" w:hAnsi="Times New Roman"/>
          <w:bCs/>
          <w:iCs/>
        </w:rPr>
        <w:t>-</w:t>
      </w:r>
      <w:r w:rsidRPr="004E331E">
        <w:rPr>
          <w:rFonts w:ascii="Times New Roman" w:eastAsia="Times New Roman" w:hAnsi="Times New Roman"/>
          <w:bCs/>
          <w:iCs/>
        </w:rPr>
        <w:t>ratiopharm</w:t>
      </w:r>
      <w:r w:rsidRPr="009E78CC">
        <w:rPr>
          <w:rFonts w:ascii="Times New Roman" w:eastAsia="Times New Roman" w:hAnsi="Times New Roman"/>
          <w:bCs/>
          <w:iCs/>
        </w:rPr>
        <w:t xml:space="preserve"> 850 mg </w:t>
      </w:r>
      <w:r w:rsidRPr="004E331E">
        <w:rPr>
          <w:rFonts w:ascii="Times New Roman" w:eastAsia="Times New Roman" w:hAnsi="Times New Roman"/>
        </w:rPr>
        <w:t>plėvele</w:t>
      </w:r>
      <w:r w:rsidRPr="00AC6103">
        <w:rPr>
          <w:rFonts w:ascii="Times New Roman" w:eastAsia="Times New Roman" w:hAnsi="Times New Roman"/>
        </w:rPr>
        <w:t xml:space="preserve"> dengtos tabletės per parą (tai atitinka 2550 mg metformino).</w:t>
      </w:r>
    </w:p>
    <w:p w14:paraId="143A1671" w14:textId="77777777" w:rsidR="000B0164" w:rsidRPr="00AC6103" w:rsidRDefault="000B0164" w:rsidP="00FE68EB">
      <w:pPr>
        <w:keepNext/>
        <w:keepLines/>
        <w:widowControl w:val="0"/>
        <w:spacing w:after="0" w:line="240" w:lineRule="auto"/>
        <w:rPr>
          <w:rFonts w:ascii="Times New Roman" w:eastAsia="Times New Roman" w:hAnsi="Times New Roman"/>
          <w:bCs/>
          <w:iCs/>
        </w:rPr>
      </w:pPr>
    </w:p>
    <w:p w14:paraId="137BA89F" w14:textId="77777777" w:rsidR="000B0164" w:rsidRPr="00AC6103" w:rsidRDefault="000B0164" w:rsidP="00FE68EB">
      <w:pPr>
        <w:keepNext/>
        <w:keepLines/>
        <w:widowControl w:val="0"/>
        <w:spacing w:after="0" w:line="240" w:lineRule="auto"/>
        <w:rPr>
          <w:rFonts w:ascii="Times New Roman" w:eastAsia="Times New Roman" w:hAnsi="Times New Roman"/>
          <w:bCs/>
          <w:i/>
          <w:iCs/>
        </w:rPr>
      </w:pPr>
      <w:r w:rsidRPr="00AC6103">
        <w:rPr>
          <w:rFonts w:ascii="Times New Roman" w:eastAsia="Times New Roman" w:hAnsi="Times New Roman"/>
          <w:bCs/>
          <w:i/>
          <w:iCs/>
        </w:rPr>
        <w:t>Vaikams ir paaugliams</w:t>
      </w:r>
    </w:p>
    <w:p w14:paraId="0A009EC0" w14:textId="77777777" w:rsidR="000B0164" w:rsidRPr="00AC6103" w:rsidRDefault="000B0164" w:rsidP="00FE68EB">
      <w:pPr>
        <w:keepNext/>
        <w:keepLines/>
        <w:widowControl w:val="0"/>
        <w:spacing w:after="0" w:line="240" w:lineRule="auto"/>
        <w:rPr>
          <w:rFonts w:ascii="Times New Roman" w:eastAsia="Times New Roman" w:hAnsi="Times New Roman"/>
          <w:bCs/>
          <w:iCs/>
        </w:rPr>
      </w:pPr>
      <w:r w:rsidRPr="00AC6103">
        <w:rPr>
          <w:rFonts w:ascii="Times New Roman" w:eastAsia="Times New Roman" w:hAnsi="Times New Roman"/>
          <w:bCs/>
          <w:iCs/>
        </w:rPr>
        <w:t>Duomenų nėra.</w:t>
      </w:r>
    </w:p>
    <w:p w14:paraId="54D6EE10" w14:textId="77777777" w:rsidR="000B0164" w:rsidRPr="00AC6103" w:rsidRDefault="000B0164" w:rsidP="00FE68EB">
      <w:pPr>
        <w:keepNext/>
        <w:keepLines/>
        <w:widowControl w:val="0"/>
        <w:spacing w:after="0" w:line="240" w:lineRule="auto"/>
        <w:rPr>
          <w:rFonts w:ascii="Times New Roman" w:eastAsia="Times New Roman" w:hAnsi="Times New Roman"/>
          <w:i/>
          <w:iCs/>
          <w:lang w:val="cs-CZ"/>
        </w:rPr>
      </w:pPr>
    </w:p>
    <w:p w14:paraId="5477AC22" w14:textId="77777777" w:rsidR="000B0164" w:rsidRPr="00AC6103" w:rsidRDefault="000B0164" w:rsidP="00FE68EB">
      <w:pPr>
        <w:keepNext/>
        <w:keepLines/>
        <w:widowControl w:val="0"/>
        <w:spacing w:after="0" w:line="240" w:lineRule="auto"/>
        <w:rPr>
          <w:rFonts w:ascii="Times New Roman" w:eastAsia="Times New Roman" w:hAnsi="Times New Roman"/>
          <w:i/>
          <w:iCs/>
          <w:lang w:val="cs-CZ"/>
        </w:rPr>
      </w:pPr>
      <w:r w:rsidRPr="00AC6103">
        <w:rPr>
          <w:rFonts w:ascii="Times New Roman" w:eastAsia="Times New Roman" w:hAnsi="Times New Roman"/>
          <w:i/>
          <w:iCs/>
          <w:lang w:val="cs-CZ"/>
        </w:rPr>
        <w:t>Senyviems pacientams</w:t>
      </w:r>
    </w:p>
    <w:p w14:paraId="0E1389C4" w14:textId="77777777" w:rsidR="000B0164" w:rsidRPr="00AC6103" w:rsidRDefault="000B0164" w:rsidP="00FE68EB">
      <w:pPr>
        <w:keepNext/>
        <w:keepLines/>
        <w:widowControl w:val="0"/>
        <w:spacing w:after="0" w:line="240" w:lineRule="auto"/>
        <w:rPr>
          <w:rFonts w:ascii="Times New Roman" w:eastAsia="Times New Roman" w:hAnsi="Times New Roman"/>
          <w:lang w:val="cs-CZ"/>
        </w:rPr>
      </w:pPr>
      <w:r w:rsidRPr="009E78CC">
        <w:rPr>
          <w:rFonts w:ascii="Times New Roman" w:eastAsia="Times New Roman" w:hAnsi="Times New Roman"/>
          <w:lang w:val="cs-CZ"/>
        </w:rPr>
        <w:t>Jeigu Jūsų inkstų funkcija yra susilpnėjusi, gydytojas gali skirti mažesnę dozę.</w:t>
      </w:r>
      <w:r>
        <w:rPr>
          <w:sz w:val="18"/>
          <w:szCs w:val="18"/>
        </w:rPr>
        <w:t xml:space="preserve"> </w:t>
      </w:r>
      <w:r w:rsidRPr="00AC6103">
        <w:rPr>
          <w:rFonts w:ascii="Times New Roman" w:eastAsia="Times New Roman" w:hAnsi="Times New Roman"/>
          <w:lang w:val="cs-CZ"/>
        </w:rPr>
        <w:t xml:space="preserve">Dėl senyviems pacientams dažnai pasitaikančio inkstų funkcijos sumažėjimo, </w:t>
      </w:r>
      <w:r w:rsidRPr="00AC6103">
        <w:rPr>
          <w:rFonts w:ascii="Times New Roman" w:eastAsia="Times New Roman" w:hAnsi="Times New Roman"/>
          <w:bCs/>
          <w:color w:val="000000"/>
        </w:rPr>
        <w:t>Metformin</w:t>
      </w:r>
      <w:r w:rsidRPr="00AC6103">
        <w:rPr>
          <w:rFonts w:ascii="Times New Roman" w:eastAsia="Times New Roman" w:hAnsi="Times New Roman"/>
          <w:bCs/>
          <w:iCs/>
          <w:lang w:val="cs-CZ"/>
        </w:rPr>
        <w:t xml:space="preserve">-ratiopharm </w:t>
      </w:r>
      <w:r w:rsidRPr="00AC6103">
        <w:rPr>
          <w:rFonts w:ascii="Times New Roman" w:eastAsia="Times New Roman" w:hAnsi="Times New Roman"/>
          <w:lang w:val="cs-CZ"/>
        </w:rPr>
        <w:t>dozė turi būti susieta su inkstų funkcija. Todėl gydytojas dažnai turi tirti jūsų inkstų funkciją.</w:t>
      </w:r>
    </w:p>
    <w:p w14:paraId="1E98EFE2" w14:textId="77777777" w:rsidR="000B0164" w:rsidRPr="00AC6103" w:rsidRDefault="000B0164" w:rsidP="00FE68EB">
      <w:pPr>
        <w:keepNext/>
        <w:keepLines/>
        <w:widowControl w:val="0"/>
        <w:spacing w:after="0" w:line="240" w:lineRule="auto"/>
        <w:rPr>
          <w:rFonts w:ascii="Times New Roman" w:eastAsia="Times New Roman" w:hAnsi="Times New Roman"/>
          <w:bCs/>
          <w:iCs/>
        </w:rPr>
      </w:pPr>
    </w:p>
    <w:p w14:paraId="6C37761C" w14:textId="77777777" w:rsidR="000B0164" w:rsidRPr="00AC6103" w:rsidRDefault="000B0164" w:rsidP="00FE68EB">
      <w:pPr>
        <w:keepNext/>
        <w:keepLines/>
        <w:widowControl w:val="0"/>
        <w:spacing w:after="0" w:line="240" w:lineRule="auto"/>
        <w:rPr>
          <w:rFonts w:ascii="Times New Roman" w:eastAsia="Times New Roman" w:hAnsi="Times New Roman"/>
          <w:bCs/>
          <w:iCs/>
        </w:rPr>
      </w:pPr>
      <w:r w:rsidRPr="00AC6103">
        <w:rPr>
          <w:rFonts w:ascii="Times New Roman" w:eastAsia="Times New Roman" w:hAnsi="Times New Roman"/>
          <w:bCs/>
          <w:iCs/>
        </w:rPr>
        <w:t>Plėvele dengtą tabletę reikia nuryti nesukramtytą valgio metu arba pavalgius ir užsigerti pakankamu skysčio kiekiu (pvz., stikline vandens). Jei reikia gerti dvi ar daugiau tablečių, tai jų kiekį reikia išskirstyti į kelis kartus per parą, pvz., gerti vieną tabletę po pusryčių ir vieną – po vakarienės.</w:t>
      </w:r>
    </w:p>
    <w:p w14:paraId="26BAF52D"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iCs/>
        </w:rPr>
        <w:t xml:space="preserve">Jei manote, kad </w:t>
      </w:r>
      <w:r w:rsidRPr="00AC6103">
        <w:rPr>
          <w:rFonts w:ascii="Times New Roman" w:eastAsia="Times New Roman" w:hAnsi="Times New Roman"/>
          <w:bCs/>
          <w:color w:val="000000"/>
        </w:rPr>
        <w:t>Metformin</w:t>
      </w:r>
      <w:r w:rsidRPr="00AC6103">
        <w:rPr>
          <w:rFonts w:ascii="Times New Roman" w:eastAsia="Times New Roman" w:hAnsi="Times New Roman"/>
          <w:bCs/>
          <w:iCs/>
        </w:rPr>
        <w:t xml:space="preserve">-ratiopharm </w:t>
      </w:r>
      <w:r w:rsidRPr="00AC6103">
        <w:rPr>
          <w:rFonts w:ascii="Times New Roman" w:eastAsia="Times New Roman" w:hAnsi="Times New Roman"/>
        </w:rPr>
        <w:t>veikia per stipriai arba per silpnai, kreipkitės į gydytoją arba vaistininką.</w:t>
      </w:r>
    </w:p>
    <w:p w14:paraId="6D5C937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39321F1" w14:textId="77777777" w:rsidR="000B0164" w:rsidRPr="00AC6103" w:rsidRDefault="000B0164" w:rsidP="00FE68EB">
      <w:pPr>
        <w:keepNext/>
        <w:keepLines/>
        <w:widowControl w:val="0"/>
        <w:spacing w:after="0" w:line="240" w:lineRule="auto"/>
        <w:rPr>
          <w:rFonts w:ascii="Times New Roman" w:eastAsia="Times New Roman" w:hAnsi="Times New Roman"/>
          <w:b/>
          <w:bCs/>
        </w:rPr>
      </w:pPr>
      <w:r w:rsidRPr="00AC6103">
        <w:rPr>
          <w:rFonts w:ascii="Times New Roman" w:eastAsia="Times New Roman" w:hAnsi="Times New Roman"/>
          <w:b/>
          <w:bCs/>
        </w:rPr>
        <w:t xml:space="preserve">Ką daryti pavartojus per didelę </w:t>
      </w:r>
      <w:r w:rsidRPr="00AC6103">
        <w:rPr>
          <w:rFonts w:ascii="Times New Roman" w:eastAsia="Times New Roman" w:hAnsi="Times New Roman"/>
          <w:b/>
          <w:bCs/>
          <w:color w:val="000000"/>
        </w:rPr>
        <w:t>Metformin</w:t>
      </w:r>
      <w:r w:rsidRPr="00AC6103">
        <w:rPr>
          <w:rFonts w:ascii="Times New Roman" w:eastAsia="Times New Roman" w:hAnsi="Times New Roman"/>
          <w:b/>
          <w:bCs/>
          <w:iCs/>
        </w:rPr>
        <w:t>-ratiopharm</w:t>
      </w:r>
      <w:r w:rsidRPr="00AC6103">
        <w:rPr>
          <w:rFonts w:ascii="Times New Roman" w:eastAsia="Times New Roman" w:hAnsi="Times New Roman"/>
          <w:bCs/>
          <w:iCs/>
        </w:rPr>
        <w:t xml:space="preserve"> </w:t>
      </w:r>
      <w:r w:rsidRPr="00AC6103">
        <w:rPr>
          <w:rFonts w:ascii="Times New Roman" w:eastAsia="Times New Roman" w:hAnsi="Times New Roman"/>
          <w:b/>
          <w:bCs/>
        </w:rPr>
        <w:t>dozę?</w:t>
      </w:r>
    </w:p>
    <w:p w14:paraId="0E89D40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Išgėrus didesnę negu reikia </w:t>
      </w:r>
      <w:r w:rsidRPr="00AC6103">
        <w:rPr>
          <w:rFonts w:ascii="Times New Roman" w:eastAsia="Times New Roman" w:hAnsi="Times New Roman"/>
          <w:bCs/>
          <w:color w:val="000000"/>
        </w:rPr>
        <w:t>Metformin</w:t>
      </w:r>
      <w:r w:rsidRPr="00AC6103">
        <w:rPr>
          <w:rFonts w:ascii="Times New Roman" w:eastAsia="Times New Roman" w:hAnsi="Times New Roman"/>
          <w:bCs/>
          <w:iCs/>
        </w:rPr>
        <w:t xml:space="preserve">-ratiopharm </w:t>
      </w:r>
      <w:r w:rsidRPr="00AC6103">
        <w:rPr>
          <w:rFonts w:ascii="Times New Roman" w:eastAsia="Times New Roman" w:hAnsi="Times New Roman"/>
        </w:rPr>
        <w:t xml:space="preserve">dozę, nedelsiant praneškite apie tai gydytojui. Perdozavus </w:t>
      </w:r>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r w:rsidRPr="00AC6103">
        <w:rPr>
          <w:rFonts w:ascii="Times New Roman" w:eastAsia="Times New Roman" w:hAnsi="Times New Roman"/>
        </w:rPr>
        <w:t xml:space="preserve"> gliukozės kiekio kraujyje žymiai nesumažėja, bet atsiranda padidėjusio kraujo rūgštingumo pavojus dėl pieno rūgšties susikaupimo. Pieno rūgšties kaupimosi kraujyje požymiai panašūs į metformino šalutinį poveikį virškinimo traktui:</w:t>
      </w:r>
      <w:r w:rsidRPr="00AC6103">
        <w:rPr>
          <w:rFonts w:ascii="Times New Roman" w:eastAsia="Times New Roman" w:hAnsi="Times New Roman"/>
          <w:bCs/>
        </w:rPr>
        <w:t xml:space="preserve"> pykinimas, vėmimas, viduriavimas ir </w:t>
      </w:r>
      <w:r w:rsidRPr="00AC6103">
        <w:rPr>
          <w:rFonts w:ascii="Times New Roman" w:eastAsia="Times New Roman" w:hAnsi="Times New Roman"/>
        </w:rPr>
        <w:t>pilvo skausmas. Visas simptomų kompleksas, pasireiškiantis raumenų skausmu, mėšlungiu, padažnėjusiu kvėpavimu, sąmonės pritemimu ir koma gali atsirasti per kelias valandas ir jam atsiradus ligonį reikia nedelsiant guldyti į ligoninę.</w:t>
      </w:r>
    </w:p>
    <w:p w14:paraId="5897A9D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D5C929F" w14:textId="77777777" w:rsidR="000B0164" w:rsidRPr="00AC6103" w:rsidRDefault="000B0164" w:rsidP="00FE68EB">
      <w:pPr>
        <w:keepNext/>
        <w:keepLines/>
        <w:widowControl w:val="0"/>
        <w:spacing w:after="0" w:line="240" w:lineRule="auto"/>
        <w:rPr>
          <w:rFonts w:ascii="Times New Roman" w:eastAsia="Times New Roman" w:hAnsi="Times New Roman"/>
          <w:b/>
          <w:bCs/>
          <w:i/>
          <w:iCs/>
        </w:rPr>
      </w:pPr>
      <w:r w:rsidRPr="00AC6103">
        <w:rPr>
          <w:rFonts w:ascii="Times New Roman" w:eastAsia="Times New Roman" w:hAnsi="Times New Roman"/>
          <w:b/>
          <w:bCs/>
        </w:rPr>
        <w:t xml:space="preserve">Pamiršus pavartoti </w:t>
      </w:r>
      <w:r w:rsidRPr="00AC6103">
        <w:rPr>
          <w:rFonts w:ascii="Times New Roman" w:eastAsia="Times New Roman" w:hAnsi="Times New Roman"/>
          <w:b/>
          <w:bCs/>
          <w:color w:val="000000"/>
        </w:rPr>
        <w:t>Metformin</w:t>
      </w:r>
      <w:r w:rsidRPr="00AC6103">
        <w:rPr>
          <w:rFonts w:ascii="Times New Roman" w:eastAsia="Times New Roman" w:hAnsi="Times New Roman"/>
          <w:b/>
          <w:bCs/>
          <w:iCs/>
        </w:rPr>
        <w:t>-ratiopharm</w:t>
      </w:r>
    </w:p>
    <w:p w14:paraId="7371C9F5"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Išgerkite paskirtą </w:t>
      </w:r>
      <w:r w:rsidRPr="00AC6103">
        <w:rPr>
          <w:rFonts w:ascii="Times New Roman" w:eastAsia="Times New Roman" w:hAnsi="Times New Roman"/>
          <w:bCs/>
          <w:color w:val="000000"/>
        </w:rPr>
        <w:t>Metformin</w:t>
      </w:r>
      <w:r w:rsidRPr="00AC6103">
        <w:rPr>
          <w:rFonts w:ascii="Times New Roman" w:eastAsia="Times New Roman" w:hAnsi="Times New Roman"/>
          <w:bCs/>
          <w:iCs/>
        </w:rPr>
        <w:t xml:space="preserve">-ratiopharm </w:t>
      </w:r>
      <w:r w:rsidRPr="00AC6103">
        <w:rPr>
          <w:rFonts w:ascii="Times New Roman" w:eastAsia="Times New Roman" w:hAnsi="Times New Roman"/>
        </w:rPr>
        <w:t xml:space="preserve">kiekį  nustatytu laiku ir stenkitės ateityje laikytis šios tvarkos. Jokių būdu negerkite papildomai pamirštos išgerti dozės, tai yra negerkite didesnio nei nustatyta tablečių kiekio. </w:t>
      </w:r>
    </w:p>
    <w:p w14:paraId="6F5DA0EE"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75F3BE13"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rPr>
      </w:pPr>
      <w:r w:rsidRPr="00AC6103">
        <w:rPr>
          <w:rFonts w:ascii="Times New Roman" w:eastAsia="Times New Roman" w:hAnsi="Times New Roman"/>
          <w:b/>
        </w:rPr>
        <w:t xml:space="preserve">Nustojus vartoti </w:t>
      </w:r>
      <w:r w:rsidRPr="00AC6103">
        <w:rPr>
          <w:rFonts w:ascii="Times New Roman" w:eastAsia="Times New Roman" w:hAnsi="Times New Roman"/>
          <w:b/>
          <w:bCs/>
          <w:iCs/>
        </w:rPr>
        <w:t xml:space="preserve">Metformin-ratiopharm </w:t>
      </w:r>
    </w:p>
    <w:p w14:paraId="22CFC33C" w14:textId="77777777" w:rsidR="000B0164" w:rsidRPr="00AC6103" w:rsidRDefault="000B0164" w:rsidP="00FE68EB">
      <w:pPr>
        <w:keepNext/>
        <w:keepLines/>
        <w:widowControl w:val="0"/>
        <w:spacing w:after="0" w:line="240" w:lineRule="auto"/>
        <w:ind w:right="-55"/>
        <w:rPr>
          <w:rFonts w:ascii="Times New Roman" w:eastAsia="Times New Roman" w:hAnsi="Times New Roman"/>
        </w:rPr>
      </w:pPr>
      <w:r w:rsidRPr="00AC6103">
        <w:rPr>
          <w:rFonts w:ascii="Times New Roman" w:eastAsia="Times New Roman" w:hAnsi="Times New Roman"/>
        </w:rPr>
        <w:t xml:space="preserve">Jei jūs be gydytojo leidimo nutrauksite </w:t>
      </w:r>
      <w:r w:rsidRPr="00AC6103">
        <w:rPr>
          <w:rFonts w:ascii="Times New Roman" w:eastAsia="Times New Roman" w:hAnsi="Times New Roman"/>
          <w:bCs/>
          <w:color w:val="000000"/>
        </w:rPr>
        <w:t>Metformin</w:t>
      </w:r>
      <w:r w:rsidRPr="00AC6103">
        <w:rPr>
          <w:rFonts w:ascii="Times New Roman" w:eastAsia="Times New Roman" w:hAnsi="Times New Roman"/>
          <w:bCs/>
          <w:iCs/>
        </w:rPr>
        <w:t xml:space="preserve">-ratiopharm </w:t>
      </w:r>
      <w:r w:rsidRPr="00AC6103">
        <w:rPr>
          <w:rFonts w:ascii="Times New Roman" w:eastAsia="Times New Roman" w:hAnsi="Times New Roman"/>
        </w:rPr>
        <w:t xml:space="preserve">vartojimą, turite prisiminti, kad sutriks gliukozės kiekio kraujyje kontrolė ir jos kiekis padidės,  iš lėto pasireikš cukrinio diabeto </w:t>
      </w:r>
      <w:r>
        <w:rPr>
          <w:rFonts w:ascii="Times New Roman" w:eastAsia="Times New Roman" w:hAnsi="Times New Roman"/>
        </w:rPr>
        <w:t>šalutiniai</w:t>
      </w:r>
      <w:r w:rsidRPr="00AC6103">
        <w:rPr>
          <w:rFonts w:ascii="Times New Roman" w:eastAsia="Times New Roman" w:hAnsi="Times New Roman"/>
        </w:rPr>
        <w:t xml:space="preserve"> reiškiniai, pvz., atsiras akių, inkstų, kraujagyslių pažeidimų.</w:t>
      </w:r>
    </w:p>
    <w:p w14:paraId="178190AB" w14:textId="77777777" w:rsidR="000B0164" w:rsidRPr="00AC6103" w:rsidRDefault="000B0164" w:rsidP="00FE68EB">
      <w:pPr>
        <w:keepNext/>
        <w:keepLines/>
        <w:widowControl w:val="0"/>
        <w:spacing w:after="0" w:line="240" w:lineRule="auto"/>
        <w:ind w:right="-55"/>
        <w:rPr>
          <w:rFonts w:ascii="Times New Roman" w:eastAsia="Times New Roman" w:hAnsi="Times New Roman"/>
        </w:rPr>
      </w:pPr>
    </w:p>
    <w:p w14:paraId="6097A89E" w14:textId="025A7E52"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4.</w:t>
      </w:r>
      <w:r w:rsidRPr="00AC6103">
        <w:rPr>
          <w:rFonts w:ascii="Times New Roman" w:eastAsia="Times New Roman" w:hAnsi="Times New Roman"/>
          <w:b/>
        </w:rPr>
        <w:tab/>
        <w:t>Galimas šalutinis poveikis</w:t>
      </w:r>
      <w:r w:rsidR="00665B73">
        <w:rPr>
          <w:rFonts w:ascii="Times New Roman" w:eastAsia="Times New Roman" w:hAnsi="Times New Roman"/>
          <w:b/>
        </w:rPr>
        <w:fldChar w:fldCharType="begin"/>
      </w:r>
      <w:r w:rsidR="00665B73">
        <w:rPr>
          <w:rFonts w:ascii="Times New Roman" w:eastAsia="Times New Roman" w:hAnsi="Times New Roman"/>
          <w:b/>
        </w:rPr>
        <w:instrText xml:space="preserve"> DOCVARIABLE vault_nd_b1ae27d9-ec27-4f98-ab87-4ebee9de48eb \* MERGEFORMAT </w:instrText>
      </w:r>
      <w:r w:rsidR="00665B73">
        <w:rPr>
          <w:rFonts w:ascii="Times New Roman" w:eastAsia="Times New Roman" w:hAnsi="Times New Roman"/>
          <w:b/>
        </w:rPr>
        <w:fldChar w:fldCharType="separate"/>
      </w:r>
      <w:r w:rsidR="00665B73">
        <w:rPr>
          <w:rFonts w:ascii="Times New Roman" w:eastAsia="Times New Roman" w:hAnsi="Times New Roman"/>
          <w:b/>
        </w:rPr>
        <w:t xml:space="preserve"> </w:t>
      </w:r>
      <w:r w:rsidR="00665B73">
        <w:rPr>
          <w:rFonts w:ascii="Times New Roman" w:eastAsia="Times New Roman" w:hAnsi="Times New Roman"/>
          <w:b/>
        </w:rPr>
        <w:fldChar w:fldCharType="end"/>
      </w:r>
    </w:p>
    <w:p w14:paraId="352C8D97"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0940ABAE"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iCs/>
        </w:rPr>
        <w:t>Šis vaistas,</w:t>
      </w:r>
      <w:r w:rsidRPr="00AC6103">
        <w:rPr>
          <w:rFonts w:ascii="Times New Roman" w:eastAsia="Times New Roman" w:hAnsi="Times New Roman"/>
        </w:rPr>
        <w:t xml:space="preserve"> kaip ir visi kiti, gali sukelti šalutinį poveikį, nors jis pasireiškia ne visiems žmonėms</w:t>
      </w:r>
    </w:p>
    <w:p w14:paraId="1106F32D" w14:textId="77777777" w:rsidR="000B0164" w:rsidRDefault="000B0164" w:rsidP="00FE68EB">
      <w:pPr>
        <w:keepNext/>
        <w:keepLines/>
        <w:widowControl w:val="0"/>
        <w:spacing w:after="0" w:line="240" w:lineRule="auto"/>
        <w:ind w:left="567" w:hanging="567"/>
        <w:rPr>
          <w:rFonts w:ascii="Times New Roman" w:eastAsia="Times New Roman" w:hAnsi="Times New Roman"/>
        </w:rPr>
      </w:pPr>
    </w:p>
    <w:p w14:paraId="52ABCB54" w14:textId="77777777" w:rsidR="000B0164" w:rsidRPr="004D7CC3" w:rsidRDefault="000B0164" w:rsidP="00FE68EB">
      <w:pPr>
        <w:keepNext/>
        <w:keepLines/>
        <w:widowControl w:val="0"/>
        <w:spacing w:after="0" w:line="240" w:lineRule="auto"/>
        <w:rPr>
          <w:rFonts w:ascii="Times New Roman" w:eastAsia="Times New Roman" w:hAnsi="Times New Roman"/>
        </w:rPr>
      </w:pPr>
      <w:r>
        <w:rPr>
          <w:rFonts w:ascii="Times New Roman" w:hAnsi="Times New Roman"/>
        </w:rPr>
        <w:t>Metformin-ratiopharm</w:t>
      </w:r>
      <w:r w:rsidRPr="009E78CC">
        <w:rPr>
          <w:rFonts w:ascii="Times New Roman" w:hAnsi="Times New Roman"/>
        </w:rPr>
        <w:t xml:space="preserve"> gali sukelti labai retą (gali pasireikšti ne daugiau kaip 1 iš 10 000 vartotojų), tačiau labai sunkų šalutinį poveikį, vadinamą pieno rūgšties acidoze (žr. skyrių „Įspėjimai ir atsargumo priemonės“). Tokiu atveju turite </w:t>
      </w:r>
      <w:r w:rsidRPr="009E78CC">
        <w:rPr>
          <w:rFonts w:ascii="Times New Roman" w:hAnsi="Times New Roman"/>
          <w:b/>
          <w:bCs/>
        </w:rPr>
        <w:t xml:space="preserve">nustoti vartoti </w:t>
      </w:r>
      <w:r>
        <w:rPr>
          <w:rFonts w:ascii="Times New Roman" w:hAnsi="Times New Roman"/>
          <w:b/>
          <w:bCs/>
        </w:rPr>
        <w:t>Metformin-ratiopharm</w:t>
      </w:r>
      <w:r w:rsidRPr="009E78CC">
        <w:rPr>
          <w:rFonts w:ascii="Times New Roman" w:hAnsi="Times New Roman"/>
          <w:b/>
          <w:bCs/>
        </w:rPr>
        <w:t xml:space="preserve"> ir nedelsdami kreiptis į gydytoją arba artimiausią ligoninę</w:t>
      </w:r>
      <w:r w:rsidRPr="009E78CC">
        <w:rPr>
          <w:rFonts w:ascii="Times New Roman" w:hAnsi="Times New Roman"/>
        </w:rPr>
        <w:t>, nes pieno rūgšties acidozės gali sukelti komą.</w:t>
      </w:r>
    </w:p>
    <w:p w14:paraId="23A44862"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rPr>
      </w:pPr>
    </w:p>
    <w:p w14:paraId="70799C88" w14:textId="77777777" w:rsidR="000B0164" w:rsidRPr="00AC6103" w:rsidRDefault="000B0164" w:rsidP="00FE68EB">
      <w:pPr>
        <w:keepNext/>
        <w:keepLines/>
        <w:widowControl w:val="0"/>
        <w:spacing w:after="0" w:line="240" w:lineRule="auto"/>
        <w:ind w:right="-58"/>
        <w:rPr>
          <w:rFonts w:ascii="Times New Roman" w:eastAsia="Times New Roman" w:hAnsi="Times New Roman"/>
        </w:rPr>
      </w:pPr>
      <w:r w:rsidRPr="00AC6103">
        <w:rPr>
          <w:rFonts w:ascii="Times New Roman" w:eastAsia="Times New Roman" w:hAnsi="Times New Roman"/>
        </w:rPr>
        <w:t>Įvertinus šalutinį poveikį nustatyta, kad jis gali pasitaikyti tokiu dažniu.</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7245"/>
      </w:tblGrid>
      <w:tr w:rsidR="000B0164" w:rsidRPr="00AC6103" w14:paraId="0F28721C" w14:textId="77777777" w:rsidTr="00F12982">
        <w:tc>
          <w:tcPr>
            <w:tcW w:w="1330" w:type="dxa"/>
          </w:tcPr>
          <w:p w14:paraId="047711CF" w14:textId="77777777" w:rsidR="000B0164" w:rsidRPr="00AC6103" w:rsidRDefault="000B0164" w:rsidP="00FE68EB">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Labai dažn</w:t>
            </w:r>
            <w:r>
              <w:rPr>
                <w:rFonts w:ascii="Times New Roman" w:eastAsia="Times New Roman" w:hAnsi="Times New Roman"/>
                <w:lang w:val="pt-BR" w:eastAsia="lt-LT" w:bidi="lo-LA"/>
              </w:rPr>
              <w:t>as</w:t>
            </w:r>
          </w:p>
        </w:tc>
        <w:tc>
          <w:tcPr>
            <w:tcW w:w="7245" w:type="dxa"/>
          </w:tcPr>
          <w:p w14:paraId="66F2E42D" w14:textId="77777777" w:rsidR="000B0164" w:rsidRPr="00AC6103" w:rsidRDefault="000B0164" w:rsidP="00FE68EB">
            <w:pPr>
              <w:keepNext/>
              <w:keepLines/>
              <w:widowControl w:val="0"/>
              <w:suppressAutoHyphens/>
              <w:spacing w:after="0" w:line="240" w:lineRule="atLeast"/>
              <w:ind w:left="568"/>
              <w:rPr>
                <w:rFonts w:ascii="Times New Roman" w:eastAsia="Times New Roman" w:hAnsi="Times New Roman"/>
                <w:lang w:val="de-DE" w:eastAsia="lt-LT" w:bidi="lo-LA"/>
              </w:rPr>
            </w:pPr>
            <w:r w:rsidRPr="00AC6103">
              <w:rPr>
                <w:rFonts w:ascii="Times New Roman" w:eastAsia="Times New Roman" w:hAnsi="Times New Roman"/>
                <w:lang w:val="de-DE" w:eastAsia="lt-LT" w:bidi="lo-LA"/>
              </w:rPr>
              <w:t>daugiau kaip 1 iš 10 gydytų pacientų</w:t>
            </w:r>
            <w:r w:rsidRPr="00AC6103">
              <w:rPr>
                <w:rFonts w:ascii="Times New Roman" w:eastAsia="Times New Roman" w:hAnsi="Times New Roman"/>
                <w:i/>
                <w:lang w:val="de-DE" w:eastAsia="lt-LT" w:bidi="lo-LA"/>
              </w:rPr>
              <w:t xml:space="preserve"> </w:t>
            </w:r>
          </w:p>
        </w:tc>
      </w:tr>
      <w:tr w:rsidR="000B0164" w:rsidRPr="00710E48" w14:paraId="2699988F" w14:textId="77777777" w:rsidTr="00F12982">
        <w:tc>
          <w:tcPr>
            <w:tcW w:w="1330" w:type="dxa"/>
          </w:tcPr>
          <w:p w14:paraId="1DAE54E5" w14:textId="77777777" w:rsidR="000B0164" w:rsidRPr="00AC6103" w:rsidRDefault="000B0164" w:rsidP="00FE68EB">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Dažn</w:t>
            </w:r>
            <w:r>
              <w:rPr>
                <w:rFonts w:ascii="Times New Roman" w:eastAsia="Times New Roman" w:hAnsi="Times New Roman"/>
                <w:lang w:val="pt-BR" w:eastAsia="lt-LT" w:bidi="lo-LA"/>
              </w:rPr>
              <w:t>as</w:t>
            </w:r>
          </w:p>
        </w:tc>
        <w:tc>
          <w:tcPr>
            <w:tcW w:w="7245" w:type="dxa"/>
          </w:tcPr>
          <w:p w14:paraId="43FB9BEC" w14:textId="77777777" w:rsidR="000B0164" w:rsidRPr="00AC6103" w:rsidRDefault="000B0164" w:rsidP="00FE68EB">
            <w:pPr>
              <w:keepNext/>
              <w:keepLines/>
              <w:widowControl w:val="0"/>
              <w:suppressAutoHyphens/>
              <w:spacing w:after="0" w:line="240" w:lineRule="atLeast"/>
              <w:ind w:left="568"/>
              <w:rPr>
                <w:rFonts w:ascii="Times New Roman" w:eastAsia="Times New Roman" w:hAnsi="Times New Roman"/>
                <w:lang w:val="de-DE" w:eastAsia="lt-LT" w:bidi="lo-LA"/>
              </w:rPr>
            </w:pPr>
            <w:r w:rsidRPr="00AC6103">
              <w:rPr>
                <w:rFonts w:ascii="Times New Roman" w:eastAsia="Times New Roman" w:hAnsi="Times New Roman"/>
                <w:lang w:val="de-DE" w:eastAsia="lt-LT" w:bidi="lo-LA"/>
              </w:rPr>
              <w:t>rečiau kaip 1 iš 10, bet daugiau kaip 1 iš 100 gydytų pacientų</w:t>
            </w:r>
            <w:r w:rsidRPr="00AC6103">
              <w:rPr>
                <w:rFonts w:ascii="Times New Roman" w:eastAsia="Times New Roman" w:hAnsi="Times New Roman"/>
                <w:i/>
                <w:lang w:val="de-DE" w:eastAsia="lt-LT" w:bidi="lo-LA"/>
              </w:rPr>
              <w:t xml:space="preserve"> </w:t>
            </w:r>
          </w:p>
        </w:tc>
      </w:tr>
      <w:tr w:rsidR="000B0164" w:rsidRPr="00710E48" w14:paraId="6F03E535" w14:textId="77777777" w:rsidTr="00F12982">
        <w:tc>
          <w:tcPr>
            <w:tcW w:w="1330" w:type="dxa"/>
          </w:tcPr>
          <w:p w14:paraId="6D7E6809" w14:textId="77777777" w:rsidR="000B0164" w:rsidRPr="00AC6103" w:rsidRDefault="000B0164" w:rsidP="00FE68EB">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Nedažn</w:t>
            </w:r>
            <w:r>
              <w:rPr>
                <w:rFonts w:ascii="Times New Roman" w:eastAsia="Times New Roman" w:hAnsi="Times New Roman"/>
                <w:lang w:val="pt-BR" w:eastAsia="lt-LT" w:bidi="lo-LA"/>
              </w:rPr>
              <w:t>as</w:t>
            </w:r>
            <w:r w:rsidRPr="00AC6103">
              <w:rPr>
                <w:rFonts w:ascii="Times New Roman" w:eastAsia="Times New Roman" w:hAnsi="Times New Roman"/>
                <w:b/>
                <w:i/>
                <w:lang w:val="de-DE" w:eastAsia="lt-LT" w:bidi="lo-LA"/>
              </w:rPr>
              <w:t xml:space="preserve"> </w:t>
            </w:r>
          </w:p>
        </w:tc>
        <w:tc>
          <w:tcPr>
            <w:tcW w:w="7245" w:type="dxa"/>
          </w:tcPr>
          <w:p w14:paraId="256A030E" w14:textId="2A52B67E" w:rsidR="000B0164" w:rsidRPr="00AC6103" w:rsidRDefault="000B0164" w:rsidP="00FE68EB">
            <w:pPr>
              <w:keepNext/>
              <w:keepLines/>
              <w:widowControl w:val="0"/>
              <w:suppressAutoHyphens/>
              <w:spacing w:after="0" w:line="240" w:lineRule="atLeast"/>
              <w:ind w:left="568"/>
              <w:rPr>
                <w:rFonts w:ascii="Times New Roman" w:eastAsia="Times New Roman" w:hAnsi="Times New Roman"/>
                <w:lang w:val="de-DE" w:eastAsia="lt-LT" w:bidi="lo-LA"/>
              </w:rPr>
            </w:pPr>
            <w:r w:rsidRPr="00AC6103">
              <w:rPr>
                <w:rFonts w:ascii="Times New Roman" w:eastAsia="Times New Roman" w:hAnsi="Times New Roman"/>
                <w:lang w:val="de-DE" w:eastAsia="lt-LT" w:bidi="lo-LA"/>
              </w:rPr>
              <w:t>rečiau kaip 1 iš 100, bet daugiau kaip 1 iš 1000 gydytų pacientų</w:t>
            </w:r>
            <w:r w:rsidRPr="00AC6103">
              <w:rPr>
                <w:rFonts w:ascii="Times New Roman" w:eastAsia="Times New Roman" w:hAnsi="Times New Roman"/>
                <w:i/>
                <w:lang w:val="de-DE" w:eastAsia="lt-LT" w:bidi="lo-LA"/>
              </w:rPr>
              <w:t xml:space="preserve"> </w:t>
            </w:r>
          </w:p>
        </w:tc>
      </w:tr>
      <w:tr w:rsidR="000B0164" w:rsidRPr="00710E48" w14:paraId="234811E0" w14:textId="77777777" w:rsidTr="00F12982">
        <w:tc>
          <w:tcPr>
            <w:tcW w:w="1330" w:type="dxa"/>
          </w:tcPr>
          <w:p w14:paraId="037D1A25" w14:textId="77777777" w:rsidR="000B0164" w:rsidRPr="00AC6103" w:rsidRDefault="000B0164" w:rsidP="00FE68EB">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Ret</w:t>
            </w:r>
            <w:r>
              <w:rPr>
                <w:rFonts w:ascii="Times New Roman" w:eastAsia="Times New Roman" w:hAnsi="Times New Roman"/>
                <w:lang w:val="pt-BR" w:eastAsia="lt-LT" w:bidi="lo-LA"/>
              </w:rPr>
              <w:t>as</w:t>
            </w:r>
          </w:p>
        </w:tc>
        <w:tc>
          <w:tcPr>
            <w:tcW w:w="7245" w:type="dxa"/>
          </w:tcPr>
          <w:p w14:paraId="7160A287" w14:textId="77777777" w:rsidR="000B0164" w:rsidRPr="00AC6103" w:rsidRDefault="000B0164" w:rsidP="00FE68EB">
            <w:pPr>
              <w:keepNext/>
              <w:keepLines/>
              <w:widowControl w:val="0"/>
              <w:suppressAutoHyphens/>
              <w:spacing w:after="0" w:line="240" w:lineRule="atLeast"/>
              <w:ind w:left="568"/>
              <w:rPr>
                <w:rFonts w:ascii="Times New Roman" w:eastAsia="Times New Roman" w:hAnsi="Times New Roman"/>
                <w:lang w:val="de-DE" w:eastAsia="lt-LT" w:bidi="lo-LA"/>
              </w:rPr>
            </w:pPr>
            <w:r w:rsidRPr="00AC6103">
              <w:rPr>
                <w:rFonts w:ascii="Times New Roman" w:eastAsia="Times New Roman" w:hAnsi="Times New Roman"/>
                <w:lang w:val="de-DE" w:eastAsia="lt-LT" w:bidi="lo-LA"/>
              </w:rPr>
              <w:t>rečiau kaip 1 iš 1000, bet daugiau kaip 1 iš 10 000 gydytų pacientų</w:t>
            </w:r>
            <w:r w:rsidRPr="00AC6103">
              <w:rPr>
                <w:rFonts w:ascii="Times New Roman" w:eastAsia="Times New Roman" w:hAnsi="Times New Roman"/>
                <w:i/>
                <w:lang w:val="de-DE" w:eastAsia="lt-LT" w:bidi="lo-LA"/>
              </w:rPr>
              <w:t xml:space="preserve"> </w:t>
            </w:r>
          </w:p>
        </w:tc>
      </w:tr>
      <w:tr w:rsidR="000B0164" w:rsidRPr="00AC6103" w14:paraId="163E987E" w14:textId="77777777" w:rsidTr="00F12982">
        <w:tc>
          <w:tcPr>
            <w:tcW w:w="1330" w:type="dxa"/>
          </w:tcPr>
          <w:p w14:paraId="1EE28988" w14:textId="77777777" w:rsidR="000B0164" w:rsidRPr="00AC6103" w:rsidRDefault="000B0164" w:rsidP="00FE68EB">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Labai ret</w:t>
            </w:r>
            <w:r>
              <w:rPr>
                <w:rFonts w:ascii="Times New Roman" w:eastAsia="Times New Roman" w:hAnsi="Times New Roman"/>
                <w:lang w:val="pt-BR" w:eastAsia="lt-LT" w:bidi="lo-LA"/>
              </w:rPr>
              <w:t>as</w:t>
            </w:r>
          </w:p>
        </w:tc>
        <w:tc>
          <w:tcPr>
            <w:tcW w:w="7245" w:type="dxa"/>
          </w:tcPr>
          <w:p w14:paraId="73C2E0FF" w14:textId="77777777" w:rsidR="000B0164" w:rsidRPr="00AC6103" w:rsidRDefault="000B0164" w:rsidP="00FE68EB">
            <w:pPr>
              <w:keepNext/>
              <w:keepLines/>
              <w:widowControl w:val="0"/>
              <w:suppressAutoHyphens/>
              <w:spacing w:after="0" w:line="240" w:lineRule="atLeast"/>
              <w:ind w:left="568"/>
              <w:rPr>
                <w:rFonts w:ascii="Times New Roman" w:eastAsia="Times New Roman" w:hAnsi="Times New Roman"/>
                <w:lang w:val="de-DE" w:eastAsia="lt-LT" w:bidi="lo-LA"/>
              </w:rPr>
            </w:pPr>
            <w:r w:rsidRPr="00AC6103">
              <w:rPr>
                <w:rFonts w:ascii="Times New Roman" w:eastAsia="Times New Roman" w:hAnsi="Times New Roman"/>
                <w:lang w:val="de-DE" w:eastAsia="lt-LT" w:bidi="lo-LA"/>
              </w:rPr>
              <w:t xml:space="preserve">pasitaiko 1 iš 10 000 gydytų pacientų, </w:t>
            </w:r>
            <w:r w:rsidRPr="00AC6103">
              <w:rPr>
                <w:rFonts w:ascii="Times New Roman" w:eastAsia="Times New Roman" w:hAnsi="Times New Roman"/>
                <w:lang w:val="pt-BR" w:eastAsia="lt-LT" w:bidi="lo-LA"/>
              </w:rPr>
              <w:t xml:space="preserve">dažnis nežinomas (negali būti </w:t>
            </w:r>
            <w:r>
              <w:rPr>
                <w:rFonts w:ascii="Times New Roman" w:eastAsia="Times New Roman" w:hAnsi="Times New Roman"/>
                <w:lang w:val="pt-BR" w:eastAsia="lt-LT" w:bidi="lo-LA"/>
              </w:rPr>
              <w:t>apskaičiuotas</w:t>
            </w:r>
            <w:r w:rsidRPr="00AC6103">
              <w:rPr>
                <w:rFonts w:ascii="Times New Roman" w:eastAsia="Times New Roman" w:hAnsi="Times New Roman"/>
                <w:lang w:val="pt-BR" w:eastAsia="lt-LT" w:bidi="lo-LA"/>
              </w:rPr>
              <w:t xml:space="preserve"> pagal turimus duomenis).</w:t>
            </w:r>
          </w:p>
        </w:tc>
      </w:tr>
    </w:tbl>
    <w:p w14:paraId="7A6CC501"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de-DE"/>
        </w:rPr>
      </w:pPr>
    </w:p>
    <w:p w14:paraId="39CEB026"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u w:val="single"/>
        </w:rPr>
        <w:t xml:space="preserve">Labai dažni: </w:t>
      </w:r>
      <w:r w:rsidRPr="00AC6103">
        <w:rPr>
          <w:rFonts w:ascii="Times New Roman" w:eastAsia="Times New Roman" w:hAnsi="Times New Roman"/>
        </w:rPr>
        <w:t>virškinimo trakto simptomai, tokie kaip pykinimas, vėmimas, viduriavimas, pilvo skausmas, apetito stoka. Jie dažniau būna pradėjus vaisto vartoti ir dažniausiai išnyksta savaime. Norint išvengti virškinimo trakto sutrikimų, patariama metformino gerti valgymo metu arba po valgio, padalijus paros dozę į 2 arba 3 dalis. Geresnė virškinimo trakto tolerancija būna tuomet, kai dozė didinama palengva.</w:t>
      </w:r>
    </w:p>
    <w:p w14:paraId="49487427"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p>
    <w:p w14:paraId="7B9CC78B"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 xml:space="preserve">Dažni: </w:t>
      </w:r>
      <w:r w:rsidRPr="00AC6103">
        <w:rPr>
          <w:rFonts w:ascii="Times New Roman" w:eastAsia="Times New Roman" w:hAnsi="Times New Roman"/>
        </w:rPr>
        <w:t xml:space="preserve">skonio jutimo sutrikimas, metalo skonio pojūtis. </w:t>
      </w:r>
    </w:p>
    <w:p w14:paraId="48A0155C"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p>
    <w:p w14:paraId="4060399F"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u w:val="single"/>
        </w:rPr>
        <w:t xml:space="preserve">Nedažni: </w:t>
      </w:r>
      <w:r w:rsidRPr="00AC6103">
        <w:rPr>
          <w:rFonts w:ascii="Times New Roman" w:eastAsia="Times New Roman" w:hAnsi="Times New Roman"/>
        </w:rPr>
        <w:t>galvos skausmas, svaigulys, nuovargio pojūtis.</w:t>
      </w:r>
    </w:p>
    <w:p w14:paraId="468F6260"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p>
    <w:p w14:paraId="05BDE002"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u w:val="single"/>
        </w:rPr>
        <w:t>Labai reti:</w:t>
      </w:r>
      <w:r w:rsidRPr="00AC6103">
        <w:rPr>
          <w:rFonts w:ascii="Times New Roman" w:eastAsia="Times New Roman" w:hAnsi="Times New Roman"/>
        </w:rPr>
        <w:t xml:space="preserve"> Vartojant vaisto ilgai, gali sumažėti vitamino B</w:t>
      </w:r>
      <w:r w:rsidRPr="00AC6103">
        <w:rPr>
          <w:rFonts w:ascii="Times New Roman" w:eastAsia="Times New Roman" w:hAnsi="Times New Roman"/>
          <w:vertAlign w:val="subscript"/>
        </w:rPr>
        <w:t>12</w:t>
      </w:r>
      <w:r w:rsidRPr="00AC6103">
        <w:rPr>
          <w:rFonts w:ascii="Times New Roman" w:eastAsia="Times New Roman" w:hAnsi="Times New Roman"/>
        </w:rPr>
        <w:t xml:space="preserve"> rezorbcija ir jo koncentracija kraujo plazmoje. Dažniausiai tai nesukelia jokių simptomų. Rekomenduojama atsižvelgti į tokią priežastį pacientui sergant megaloblastine anemija. Laktatacidozė. Kepenų veiklos rodmenų pokyčiai arba kepenų uždegimas (hepatitas), kurie nutraukus metformino hidrochlorido vartojimą išnyksta. Odos reakcijos, tokios kaip paraudimas, niežulys ir dilgėlinė.</w:t>
      </w:r>
    </w:p>
    <w:p w14:paraId="60476C1D"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2F0B8800" w14:textId="77777777" w:rsidR="000B0164" w:rsidRPr="00AC6103" w:rsidRDefault="000B0164" w:rsidP="00FE68EB">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Vaikai ir paaugliai</w:t>
      </w:r>
    </w:p>
    <w:p w14:paraId="686D3E51"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Straipsnių, po vaisto registracijos sukaupto patyrimo ir ribotos apimties kontroliuojamų 10-16 metų vaikų klinikinių tyrimų, kurių metu vaikai gydyti vienerius metus, duomenimis nepageidaujamo poveikio reiškinių išraiška ir sunkumas yra panašus į suaugusiųjų pacientų.</w:t>
      </w:r>
    </w:p>
    <w:p w14:paraId="41FC8CDB"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0B488D3" w14:textId="77777777" w:rsidR="000B0164" w:rsidRPr="00AC6103" w:rsidRDefault="000B0164" w:rsidP="00FE68EB">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noProof/>
        </w:rPr>
        <w:t>Pranešimas apie šalutinį poveikį</w:t>
      </w:r>
    </w:p>
    <w:p w14:paraId="78F1C344"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noProof/>
        </w:rPr>
        <w:t>Jeigu pasireiškė šalutinis poveikis, įskaitant šiame lapelyje nenurodytą, pasakykite gydytojui arba vaistininkui</w:t>
      </w:r>
      <w:r w:rsidRPr="00AC6103">
        <w:rPr>
          <w:rFonts w:ascii="Times New Roman" w:eastAsia="Times New Roman" w:hAnsi="Times New Roman"/>
        </w:rPr>
        <w:t>.</w:t>
      </w:r>
      <w:r w:rsidRPr="00AC6103">
        <w:rPr>
          <w:rFonts w:ascii="Times New Roman" w:eastAsia="Times New Roman" w:hAnsi="Times New Roman"/>
          <w:noProof/>
        </w:rPr>
        <w:t xml:space="preserve"> </w:t>
      </w:r>
      <w:r w:rsidRPr="002D68C8">
        <w:rPr>
          <w:rFonts w:ascii="Times New Roman" w:eastAsia="Times New Roman" w:hAnsi="Times New Roman"/>
          <w:snapToGrid w:val="0"/>
          <w:szCs w:val="20"/>
        </w:rPr>
        <w:t>Apie šalutinį poveikį taip pat galite pranešti Valstybinei vaistų kontrolės tarnybai prie Lietuvos Respublikos sveikatos apsaugos ministerijos nemokamu t</w:t>
      </w:r>
      <w:r w:rsidRPr="002D68C8">
        <w:rPr>
          <w:rFonts w:ascii="Times New Roman" w:eastAsia="Times New Roman" w:hAnsi="Times New Roman"/>
          <w:snapToGrid w:val="0"/>
          <w:szCs w:val="20"/>
          <w:lang w:eastAsia="zh-CN"/>
        </w:rPr>
        <w:t>elefonu 8 800 73568</w:t>
      </w:r>
      <w:r w:rsidRPr="002D68C8">
        <w:rPr>
          <w:rFonts w:ascii="Times New Roman" w:eastAsia="Times New Roman" w:hAnsi="Times New Roman"/>
          <w:snapToGrid w:val="0"/>
          <w:szCs w:val="20"/>
        </w:rPr>
        <w:t xml:space="preserve"> arba užpildyti interneto svetainėje </w:t>
      </w:r>
      <w:hyperlink r:id="rId15" w:history="1">
        <w:r w:rsidRPr="002D68C8">
          <w:rPr>
            <w:rFonts w:ascii="Times New Roman" w:eastAsia="SimSun" w:hAnsi="Times New Roman"/>
            <w:snapToGrid w:val="0"/>
            <w:color w:val="0000FF"/>
            <w:szCs w:val="20"/>
            <w:u w:val="single"/>
          </w:rPr>
          <w:t>www.vvkt.lt</w:t>
        </w:r>
      </w:hyperlink>
      <w:r w:rsidRPr="002D68C8">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2D68C8">
        <w:rPr>
          <w:rFonts w:ascii="Times New Roman" w:eastAsia="Times New Roman" w:hAnsi="Times New Roman"/>
          <w:snapToGrid w:val="0"/>
          <w:szCs w:val="20"/>
          <w:lang w:eastAsia="zh-CN"/>
        </w:rPr>
        <w:t xml:space="preserve">nemokamu </w:t>
      </w:r>
      <w:r w:rsidRPr="002D68C8">
        <w:rPr>
          <w:rFonts w:ascii="Times New Roman" w:eastAsia="Times New Roman" w:hAnsi="Times New Roman"/>
          <w:snapToGrid w:val="0"/>
          <w:szCs w:val="20"/>
        </w:rPr>
        <w:t>fakso numeriu 8 800 20131</w:t>
      </w:r>
      <w:r w:rsidRPr="002D68C8">
        <w:rPr>
          <w:rFonts w:ascii="Times New Roman" w:eastAsia="Times New Roman" w:hAnsi="Times New Roman"/>
          <w:snapToGrid w:val="0"/>
          <w:szCs w:val="20"/>
          <w:lang w:eastAsia="zh-CN"/>
        </w:rPr>
        <w:t xml:space="preserve">, </w:t>
      </w:r>
      <w:r w:rsidRPr="002D68C8">
        <w:rPr>
          <w:rFonts w:ascii="Times New Roman" w:eastAsia="Times New Roman" w:hAnsi="Times New Roman"/>
          <w:snapToGrid w:val="0"/>
          <w:szCs w:val="20"/>
        </w:rPr>
        <w:t xml:space="preserve">el. paštu </w:t>
      </w:r>
      <w:hyperlink r:id="rId16" w:history="1">
        <w:r w:rsidRPr="002D68C8">
          <w:rPr>
            <w:rFonts w:ascii="Times New Roman" w:eastAsia="SimSun" w:hAnsi="Times New Roman"/>
            <w:snapToGrid w:val="0"/>
            <w:color w:val="0000FF"/>
            <w:szCs w:val="20"/>
            <w:u w:val="single"/>
          </w:rPr>
          <w:t>NepageidaujamaR@vvkt.lt</w:t>
        </w:r>
      </w:hyperlink>
      <w:r w:rsidRPr="002D68C8">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7" w:history="1">
        <w:r w:rsidRPr="002D68C8">
          <w:rPr>
            <w:rFonts w:ascii="Times New Roman" w:eastAsia="SimSun" w:hAnsi="Times New Roman"/>
            <w:snapToGrid w:val="0"/>
            <w:color w:val="0000FF"/>
            <w:szCs w:val="20"/>
            <w:u w:val="single"/>
          </w:rPr>
          <w:t>http://www.vvkt.lt</w:t>
        </w:r>
      </w:hyperlink>
      <w:r w:rsidRPr="002D68C8">
        <w:rPr>
          <w:rFonts w:ascii="Times New Roman" w:eastAsia="Times New Roman" w:hAnsi="Times New Roman"/>
          <w:snapToGrid w:val="0"/>
          <w:szCs w:val="20"/>
        </w:rPr>
        <w:t>). Pranešdami apie šalutinį poveikį galite mums padėti gauti daugiau informacijos apie šio vaisto saugumą.</w:t>
      </w:r>
    </w:p>
    <w:p w14:paraId="6DDD05E1" w14:textId="77777777" w:rsidR="000B0164" w:rsidRPr="00665B73" w:rsidRDefault="000B0164" w:rsidP="00FE68EB">
      <w:pPr>
        <w:keepNext/>
        <w:keepLines/>
        <w:widowControl w:val="0"/>
        <w:numPr>
          <w:ilvl w:val="12"/>
          <w:numId w:val="0"/>
        </w:numPr>
        <w:spacing w:after="0" w:line="240" w:lineRule="auto"/>
        <w:outlineLvl w:val="0"/>
        <w:rPr>
          <w:rFonts w:ascii="Times New Roman" w:eastAsia="Times New Roman" w:hAnsi="Times New Roman"/>
          <w:caps/>
        </w:rPr>
      </w:pPr>
    </w:p>
    <w:p w14:paraId="53378472" w14:textId="2AEEACC8"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bCs/>
          <w:i/>
          <w:iCs/>
        </w:rPr>
      </w:pPr>
      <w:r w:rsidRPr="00AC6103">
        <w:rPr>
          <w:rFonts w:ascii="Times New Roman" w:eastAsia="Times New Roman" w:hAnsi="Times New Roman"/>
          <w:b/>
          <w:caps/>
        </w:rPr>
        <w:t>5.</w:t>
      </w:r>
      <w:r w:rsidRPr="00AC6103">
        <w:rPr>
          <w:rFonts w:ascii="Times New Roman" w:eastAsia="Times New Roman" w:hAnsi="Times New Roman"/>
          <w:b/>
          <w:caps/>
        </w:rPr>
        <w:tab/>
      </w:r>
      <w:r w:rsidRPr="00AC6103">
        <w:rPr>
          <w:rFonts w:ascii="Times New Roman" w:eastAsia="Times New Roman" w:hAnsi="Times New Roman"/>
          <w:b/>
          <w:bCs/>
          <w:color w:val="000000"/>
        </w:rPr>
        <w:t>Kaip laikyti Metformin-ratiopharm</w:t>
      </w:r>
      <w:r w:rsidR="00665B73">
        <w:rPr>
          <w:rFonts w:ascii="Times New Roman" w:eastAsia="Times New Roman" w:hAnsi="Times New Roman"/>
          <w:b/>
          <w:bCs/>
          <w:i/>
          <w:iCs/>
        </w:rPr>
        <w:fldChar w:fldCharType="begin"/>
      </w:r>
      <w:r w:rsidR="00665B73">
        <w:rPr>
          <w:rFonts w:ascii="Times New Roman" w:eastAsia="Times New Roman" w:hAnsi="Times New Roman"/>
          <w:b/>
          <w:bCs/>
          <w:i/>
          <w:iCs/>
        </w:rPr>
        <w:instrText xml:space="preserve"> DOCVARIABLE vault_nd_69832d63-978b-4a2e-9e41-67d9e72871b2 \* MERGEFORMAT </w:instrText>
      </w:r>
      <w:r w:rsidR="00665B73">
        <w:rPr>
          <w:rFonts w:ascii="Times New Roman" w:eastAsia="Times New Roman" w:hAnsi="Times New Roman"/>
          <w:b/>
          <w:bCs/>
          <w:i/>
          <w:iCs/>
        </w:rPr>
        <w:fldChar w:fldCharType="separate"/>
      </w:r>
      <w:r w:rsidR="00665B73">
        <w:rPr>
          <w:rFonts w:ascii="Times New Roman" w:eastAsia="Times New Roman" w:hAnsi="Times New Roman"/>
          <w:b/>
          <w:bCs/>
          <w:i/>
          <w:iCs/>
        </w:rPr>
        <w:t xml:space="preserve"> </w:t>
      </w:r>
      <w:r w:rsidR="00665B73">
        <w:rPr>
          <w:rFonts w:ascii="Times New Roman" w:eastAsia="Times New Roman" w:hAnsi="Times New Roman"/>
          <w:b/>
          <w:bCs/>
          <w:i/>
          <w:iCs/>
        </w:rPr>
        <w:fldChar w:fldCharType="end"/>
      </w:r>
    </w:p>
    <w:p w14:paraId="13E0DF0F"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4DA0D87" w14:textId="77777777" w:rsidR="000B0164" w:rsidRPr="00AC6103" w:rsidRDefault="000B0164" w:rsidP="00FE68EB">
      <w:pPr>
        <w:keepNext/>
        <w:keepLines/>
        <w:widowControl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Šį vaistą laikykite vaikams nepastebimoje ir nepasiekiamoje vietoje.</w:t>
      </w:r>
    </w:p>
    <w:p w14:paraId="2C45CE09" w14:textId="77777777" w:rsidR="000B0164" w:rsidRPr="00AC6103" w:rsidRDefault="000B0164" w:rsidP="00FE68EB">
      <w:pPr>
        <w:keepNext/>
        <w:keepLines/>
        <w:widowControl w:val="0"/>
        <w:spacing w:after="0" w:line="240" w:lineRule="auto"/>
        <w:rPr>
          <w:rFonts w:ascii="Times New Roman" w:eastAsia="Times New Roman" w:hAnsi="Times New Roman"/>
          <w:color w:val="000000"/>
        </w:rPr>
      </w:pPr>
    </w:p>
    <w:p w14:paraId="0CFDE885"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Šiam vaistui specialių laikymų sąlygų nereikia.</w:t>
      </w:r>
    </w:p>
    <w:p w14:paraId="03CDE11B"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p w14:paraId="0C41716C"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color w:val="000000"/>
        </w:rPr>
        <w:t xml:space="preserve">Ant dėžutės ir lizdinės plokštelės po </w:t>
      </w:r>
      <w:r>
        <w:rPr>
          <w:rFonts w:ascii="Times New Roman" w:eastAsia="Times New Roman" w:hAnsi="Times New Roman"/>
          <w:color w:val="000000"/>
        </w:rPr>
        <w:t>,,</w:t>
      </w:r>
      <w:r w:rsidRPr="00AC6103">
        <w:rPr>
          <w:rFonts w:ascii="Times New Roman" w:eastAsia="Times New Roman" w:hAnsi="Times New Roman"/>
          <w:color w:val="000000"/>
        </w:rPr>
        <w:t xml:space="preserve">Tinka iki” nurodytam tinkamumo laikui pasibaigus, šio vaisto vartoti negalima. </w:t>
      </w:r>
      <w:r w:rsidRPr="00AC6103">
        <w:rPr>
          <w:rFonts w:ascii="Times New Roman" w:eastAsia="Times New Roman" w:hAnsi="Times New Roman"/>
        </w:rPr>
        <w:t>Vaistas tinkamas vartoti iki paskutinės nurodyto mėnesio dienos.</w:t>
      </w:r>
    </w:p>
    <w:p w14:paraId="45A900F2" w14:textId="77777777" w:rsidR="000B0164" w:rsidRPr="00AC6103" w:rsidRDefault="000B0164" w:rsidP="00FE68EB">
      <w:pPr>
        <w:keepNext/>
        <w:keepLines/>
        <w:widowControl w:val="0"/>
        <w:spacing w:after="0" w:line="240" w:lineRule="auto"/>
        <w:rPr>
          <w:rFonts w:ascii="Times New Roman" w:eastAsia="Times New Roman" w:hAnsi="Times New Roman"/>
          <w:color w:val="000000"/>
        </w:rPr>
      </w:pPr>
    </w:p>
    <w:p w14:paraId="7F960D0A"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3A7F43A0"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F5228D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4DF69B06" w14:textId="70E45991" w:rsidR="000B0164" w:rsidRPr="00AC6103" w:rsidRDefault="000B0164" w:rsidP="00FE68EB">
      <w:pPr>
        <w:keepNext/>
        <w:keepLines/>
        <w:widowControl w:val="0"/>
        <w:numPr>
          <w:ilvl w:val="12"/>
          <w:numId w:val="0"/>
        </w:numPr>
        <w:spacing w:after="0" w:line="240" w:lineRule="auto"/>
        <w:ind w:left="567" w:hanging="567"/>
        <w:outlineLvl w:val="0"/>
        <w:rPr>
          <w:rFonts w:ascii="Times New Roman" w:eastAsia="Times New Roman" w:hAnsi="Times New Roman"/>
          <w:b/>
        </w:rPr>
      </w:pPr>
      <w:r w:rsidRPr="00AC6103">
        <w:rPr>
          <w:rFonts w:ascii="Times New Roman" w:eastAsia="Times New Roman" w:hAnsi="Times New Roman"/>
          <w:b/>
        </w:rPr>
        <w:t>6.</w:t>
      </w:r>
      <w:r w:rsidRPr="00AC6103">
        <w:rPr>
          <w:rFonts w:ascii="Times New Roman" w:eastAsia="Times New Roman" w:hAnsi="Times New Roman"/>
        </w:rPr>
        <w:tab/>
      </w:r>
      <w:r w:rsidRPr="00AC6103">
        <w:rPr>
          <w:rFonts w:ascii="Times New Roman" w:eastAsia="Times New Roman" w:hAnsi="Times New Roman"/>
          <w:b/>
        </w:rPr>
        <w:t>Pakuotės turinys ir kita informacija</w:t>
      </w:r>
      <w:r w:rsidR="00665B73">
        <w:rPr>
          <w:rFonts w:ascii="Times New Roman" w:eastAsia="Times New Roman" w:hAnsi="Times New Roman"/>
          <w:b/>
        </w:rPr>
        <w:fldChar w:fldCharType="begin"/>
      </w:r>
      <w:r w:rsidR="00665B73">
        <w:rPr>
          <w:rFonts w:ascii="Times New Roman" w:eastAsia="Times New Roman" w:hAnsi="Times New Roman"/>
          <w:b/>
        </w:rPr>
        <w:instrText xml:space="preserve"> DOCVARIABLE vault_nd_745282d5-978e-4230-8aec-539a7ddaabff \* MERGEFORMAT </w:instrText>
      </w:r>
      <w:r w:rsidR="00665B73">
        <w:rPr>
          <w:rFonts w:ascii="Times New Roman" w:eastAsia="Times New Roman" w:hAnsi="Times New Roman"/>
          <w:b/>
        </w:rPr>
        <w:fldChar w:fldCharType="separate"/>
      </w:r>
      <w:r w:rsidR="00665B73">
        <w:rPr>
          <w:rFonts w:ascii="Times New Roman" w:eastAsia="Times New Roman" w:hAnsi="Times New Roman"/>
          <w:b/>
        </w:rPr>
        <w:t xml:space="preserve"> </w:t>
      </w:r>
      <w:r w:rsidR="00665B73">
        <w:rPr>
          <w:rFonts w:ascii="Times New Roman" w:eastAsia="Times New Roman" w:hAnsi="Times New Roman"/>
          <w:b/>
        </w:rPr>
        <w:fldChar w:fldCharType="end"/>
      </w:r>
    </w:p>
    <w:p w14:paraId="08A60EDF" w14:textId="77777777" w:rsidR="000B0164" w:rsidRPr="00AC6103" w:rsidRDefault="000B0164" w:rsidP="00FE68EB">
      <w:pPr>
        <w:keepNext/>
        <w:keepLines/>
        <w:widowControl w:val="0"/>
        <w:spacing w:after="0" w:line="240" w:lineRule="auto"/>
        <w:ind w:right="-55"/>
        <w:rPr>
          <w:rFonts w:ascii="Times New Roman" w:eastAsia="Times New Roman" w:hAnsi="Times New Roman"/>
        </w:rPr>
      </w:pPr>
    </w:p>
    <w:p w14:paraId="659544BF"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b/>
          <w:i/>
          <w:iCs/>
        </w:rPr>
      </w:pPr>
      <w:r w:rsidRPr="00AC6103">
        <w:rPr>
          <w:rFonts w:ascii="Times New Roman" w:eastAsia="Times New Roman" w:hAnsi="Times New Roman"/>
          <w:b/>
          <w:bCs/>
          <w:iCs/>
        </w:rPr>
        <w:t>Metformin-ratiopharm</w:t>
      </w:r>
      <w:r w:rsidRPr="00AC6103">
        <w:rPr>
          <w:rFonts w:ascii="Times New Roman" w:eastAsia="Times New Roman" w:hAnsi="Times New Roman"/>
          <w:b/>
          <w:bCs/>
          <w:i/>
          <w:iCs/>
        </w:rPr>
        <w:t xml:space="preserve"> </w:t>
      </w:r>
      <w:r w:rsidRPr="00AC6103">
        <w:rPr>
          <w:rFonts w:ascii="Times New Roman" w:eastAsia="Times New Roman" w:hAnsi="Times New Roman"/>
          <w:b/>
          <w:color w:val="000000"/>
        </w:rPr>
        <w:t>sudėtis</w:t>
      </w:r>
    </w:p>
    <w:p w14:paraId="2A7B3505" w14:textId="77777777" w:rsidR="000B0164" w:rsidRPr="00AC6103" w:rsidRDefault="000B0164" w:rsidP="00FE68EB">
      <w:pPr>
        <w:keepNext/>
        <w:keepLines/>
        <w:widowControl w:val="0"/>
        <w:numPr>
          <w:ilvl w:val="0"/>
          <w:numId w:val="6"/>
        </w:numPr>
        <w:tabs>
          <w:tab w:val="clear" w:pos="720"/>
          <w:tab w:val="num" w:pos="567"/>
        </w:tabs>
        <w:spacing w:after="0" w:line="240" w:lineRule="auto"/>
        <w:ind w:left="567" w:hanging="567"/>
        <w:rPr>
          <w:rFonts w:ascii="Times New Roman" w:eastAsia="Times New Roman" w:hAnsi="Times New Roman"/>
          <w:lang w:val="pt-BR"/>
        </w:rPr>
      </w:pPr>
      <w:r w:rsidRPr="00AC6103">
        <w:rPr>
          <w:rFonts w:ascii="Times New Roman" w:eastAsia="Times New Roman" w:hAnsi="Times New Roman"/>
          <w:lang w:val="pt-BR"/>
        </w:rPr>
        <w:t>Veiklioji medžiaga yra metformino hidrochloridas. Kiekvienoje plėvele dengtoje tabletėje yra 500 mg metformino hidrochlorido</w:t>
      </w:r>
      <w:r>
        <w:rPr>
          <w:rFonts w:ascii="Times New Roman" w:eastAsia="Times New Roman" w:hAnsi="Times New Roman"/>
          <w:lang w:val="pt-BR"/>
        </w:rPr>
        <w:t xml:space="preserve"> arba </w:t>
      </w:r>
      <w:r w:rsidRPr="00AC6103">
        <w:rPr>
          <w:rFonts w:ascii="Times New Roman" w:eastAsia="Times New Roman" w:hAnsi="Times New Roman"/>
          <w:lang w:val="pt-BR"/>
        </w:rPr>
        <w:t>850 mg metformino hidrochlorido.</w:t>
      </w:r>
    </w:p>
    <w:p w14:paraId="53ADCE4B" w14:textId="77777777" w:rsidR="000B0164" w:rsidRPr="00AC6103" w:rsidRDefault="000B0164" w:rsidP="00FE68EB">
      <w:pPr>
        <w:keepNext/>
        <w:keepLines/>
        <w:widowControl w:val="0"/>
        <w:numPr>
          <w:ilvl w:val="0"/>
          <w:numId w:val="6"/>
        </w:numPr>
        <w:tabs>
          <w:tab w:val="clear" w:pos="720"/>
          <w:tab w:val="left" w:pos="0"/>
          <w:tab w:val="num" w:pos="567"/>
        </w:tabs>
        <w:spacing w:after="0" w:line="240" w:lineRule="auto"/>
        <w:ind w:hanging="720"/>
        <w:rPr>
          <w:rFonts w:ascii="Times New Roman" w:eastAsia="Times New Roman" w:hAnsi="Times New Roman"/>
        </w:rPr>
      </w:pPr>
      <w:r w:rsidRPr="00AC6103">
        <w:rPr>
          <w:rFonts w:ascii="Times New Roman" w:eastAsia="Times New Roman" w:hAnsi="Times New Roman"/>
          <w:lang w:val="pt-BR"/>
        </w:rPr>
        <w:t xml:space="preserve">Pagalbinės medžiagos: tabletės branduolyje yra povidonas K 30, </w:t>
      </w:r>
      <w:r w:rsidRPr="00AC6103">
        <w:rPr>
          <w:rFonts w:ascii="Times New Roman" w:eastAsia="Times New Roman" w:hAnsi="Times New Roman"/>
        </w:rPr>
        <w:t>bevandenis silicio dioksidas, magnio stearatas, tabletės plėvelėje – Opadry White Y-1-</w:t>
      </w:r>
      <w:r w:rsidR="00B42078" w:rsidRPr="00B42078">
        <w:rPr>
          <w:rFonts w:ascii="Times New Roman" w:eastAsia="Times New Roman" w:hAnsi="Times New Roman"/>
        </w:rPr>
        <w:t>7000H arba A</w:t>
      </w:r>
      <w:r w:rsidR="00B42078">
        <w:rPr>
          <w:rFonts w:ascii="Times New Roman" w:eastAsia="Times New Roman" w:hAnsi="Times New Roman"/>
        </w:rPr>
        <w:t>quarius</w:t>
      </w:r>
      <w:r w:rsidR="00B42078" w:rsidRPr="009E58AD">
        <w:rPr>
          <w:rFonts w:ascii="Times New Roman" w:eastAsia="Times New Roman" w:hAnsi="Times New Roman"/>
          <w:vertAlign w:val="superscript"/>
        </w:rPr>
        <w:t>TM</w:t>
      </w:r>
      <w:r w:rsidR="00B42078">
        <w:rPr>
          <w:rFonts w:ascii="Times New Roman" w:eastAsia="Times New Roman" w:hAnsi="Times New Roman"/>
        </w:rPr>
        <w:t xml:space="preserve"> Prime BAP318014 White</w:t>
      </w:r>
      <w:r w:rsidR="00B42078" w:rsidRPr="00B42078">
        <w:rPr>
          <w:rFonts w:ascii="Times New Roman" w:eastAsia="Times New Roman" w:hAnsi="Times New Roman"/>
        </w:rPr>
        <w:t>,</w:t>
      </w:r>
      <w:r w:rsidRPr="00AC6103">
        <w:rPr>
          <w:rFonts w:ascii="Times New Roman" w:eastAsia="Times New Roman" w:hAnsi="Times New Roman"/>
        </w:rPr>
        <w:t xml:space="preserve"> kurio sudėtyje yra: hipromeliozė (E464), titano dioksidas (E171), makrogolis 400.</w:t>
      </w:r>
    </w:p>
    <w:p w14:paraId="4DCFE60B" w14:textId="77777777" w:rsidR="000B0164" w:rsidRPr="00AC6103" w:rsidRDefault="000B0164" w:rsidP="00FE68EB">
      <w:pPr>
        <w:keepNext/>
        <w:keepLines/>
        <w:widowControl w:val="0"/>
        <w:tabs>
          <w:tab w:val="num" w:pos="567"/>
        </w:tabs>
        <w:spacing w:after="0" w:line="240" w:lineRule="auto"/>
        <w:ind w:left="567" w:hanging="720"/>
        <w:rPr>
          <w:rFonts w:ascii="Times New Roman" w:eastAsia="Times New Roman" w:hAnsi="Times New Roman"/>
          <w:lang w:val="pt-BR"/>
        </w:rPr>
      </w:pPr>
    </w:p>
    <w:p w14:paraId="3BB902D2"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lang w:val="pt-BR"/>
        </w:rPr>
      </w:pPr>
      <w:r w:rsidRPr="00AC6103">
        <w:rPr>
          <w:rFonts w:ascii="Times New Roman" w:eastAsia="Times New Roman" w:hAnsi="Times New Roman"/>
          <w:b/>
          <w:bCs/>
          <w:iCs/>
          <w:lang w:val="pt-BR"/>
        </w:rPr>
        <w:t>Metformin-ratiopharm</w:t>
      </w:r>
      <w:r w:rsidRPr="00AC6103">
        <w:rPr>
          <w:rFonts w:ascii="Times New Roman" w:eastAsia="Times New Roman" w:hAnsi="Times New Roman"/>
          <w:b/>
          <w:bCs/>
          <w:i/>
          <w:iCs/>
          <w:lang w:val="pt-BR"/>
        </w:rPr>
        <w:t xml:space="preserve"> </w:t>
      </w:r>
      <w:r w:rsidRPr="00AC6103">
        <w:rPr>
          <w:rFonts w:ascii="Times New Roman" w:eastAsia="Times New Roman" w:hAnsi="Times New Roman"/>
          <w:b/>
          <w:color w:val="000000"/>
        </w:rPr>
        <w:t>išvaizda ir kiekis pakuotėje</w:t>
      </w:r>
    </w:p>
    <w:p w14:paraId="43AE0F6D"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rPr>
        <w:t>Metformin-ratiopharm 500 mg tabletės</w:t>
      </w:r>
    </w:p>
    <w:p w14:paraId="079299F9"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Plėvele dengtos tabletės yra baltos arba balkšvos, ovalo formos, vienoje pusėje yra užrašas „93“, kitoje „48“.</w:t>
      </w:r>
    </w:p>
    <w:p w14:paraId="1E29A2FA"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pt-BR"/>
        </w:rPr>
      </w:pPr>
    </w:p>
    <w:p w14:paraId="3E5E092B" w14:textId="77777777" w:rsidR="000B0164" w:rsidRPr="00AC6103" w:rsidRDefault="000B0164" w:rsidP="00FE68EB">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rPr>
        <w:t>Metformin-ratiopharm 850 mg tabletės</w:t>
      </w:r>
    </w:p>
    <w:p w14:paraId="389280E0"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Plėvele dengtos tabletės yra baltos arba balkšvos, ovalo formos, vienoje pusėje yra užrašas „93“, kitoje „49“.</w:t>
      </w:r>
    </w:p>
    <w:p w14:paraId="6766EB70"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pt-BR"/>
        </w:rPr>
      </w:pPr>
    </w:p>
    <w:p w14:paraId="72630E43" w14:textId="77777777" w:rsidR="000B0164" w:rsidRPr="00AC6103" w:rsidRDefault="000B0164" w:rsidP="00FE68EB">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lang w:val="pt-BR"/>
        </w:rPr>
        <w:lastRenderedPageBreak/>
        <w:t xml:space="preserve">Pakuotėje yra 30 arba 120 plėvele dengtų tablečių, supakuotų į </w:t>
      </w:r>
      <w:r w:rsidRPr="00AC6103">
        <w:rPr>
          <w:rFonts w:ascii="Times New Roman" w:eastAsia="Times New Roman" w:hAnsi="Times New Roman"/>
        </w:rPr>
        <w:t>permatomas PVC/PVDC-aliuminio arba nepermatomas PVC/PVDC-aliuminio lizdines plokšteles.</w:t>
      </w:r>
    </w:p>
    <w:p w14:paraId="5D2713BA"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lang w:val="pt-BR"/>
        </w:rPr>
      </w:pPr>
    </w:p>
    <w:p w14:paraId="3F2CBC48"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lang w:val="pt-BR"/>
        </w:rPr>
      </w:pPr>
      <w:r w:rsidRPr="00AC6103">
        <w:rPr>
          <w:rFonts w:ascii="Times New Roman" w:eastAsia="Times New Roman" w:hAnsi="Times New Roman"/>
          <w:lang w:val="pt-BR"/>
        </w:rPr>
        <w:t>Gali būti tiekiamos ne visų dydžių pakuotės.</w:t>
      </w:r>
    </w:p>
    <w:p w14:paraId="323FFDB5"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lang w:val="pt-BR"/>
        </w:rPr>
      </w:pPr>
    </w:p>
    <w:p w14:paraId="5BF4E3A4"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lang w:val="pt-BR"/>
        </w:rPr>
      </w:pPr>
      <w:r>
        <w:rPr>
          <w:rFonts w:ascii="Times New Roman" w:eastAsia="Times New Roman" w:hAnsi="Times New Roman"/>
          <w:b/>
          <w:bCs/>
          <w:color w:val="000000"/>
        </w:rPr>
        <w:t>Registruotojas</w:t>
      </w:r>
      <w:r w:rsidRPr="00AC6103">
        <w:rPr>
          <w:rFonts w:ascii="Times New Roman" w:eastAsia="Times New Roman" w:hAnsi="Times New Roman"/>
          <w:b/>
          <w:bCs/>
          <w:color w:val="000000"/>
        </w:rPr>
        <w:t xml:space="preserve"> ir gamintoja</w:t>
      </w:r>
      <w:r>
        <w:rPr>
          <w:rFonts w:ascii="Times New Roman" w:eastAsia="Times New Roman" w:hAnsi="Times New Roman"/>
          <w:b/>
          <w:bCs/>
          <w:color w:val="000000"/>
        </w:rPr>
        <w:t>s</w:t>
      </w:r>
    </w:p>
    <w:p w14:paraId="5CCDF114"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pt-BR"/>
        </w:rPr>
      </w:pPr>
      <w:r>
        <w:rPr>
          <w:rFonts w:ascii="Times New Roman" w:eastAsia="Times New Roman" w:hAnsi="Times New Roman"/>
          <w:b/>
          <w:bCs/>
          <w:color w:val="000000"/>
        </w:rPr>
        <w:t>Registruotojas</w:t>
      </w:r>
    </w:p>
    <w:p w14:paraId="63A678AF"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en-GB"/>
        </w:rPr>
      </w:pPr>
      <w:r w:rsidRPr="00AC6103">
        <w:rPr>
          <w:rFonts w:ascii="Times New Roman" w:eastAsia="Times New Roman" w:hAnsi="Times New Roman"/>
          <w:lang w:val="en-GB"/>
        </w:rPr>
        <w:t>ratiopharm GmbH</w:t>
      </w:r>
    </w:p>
    <w:p w14:paraId="0470CB69"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en-GB"/>
        </w:rPr>
      </w:pPr>
      <w:r w:rsidRPr="00AC6103">
        <w:rPr>
          <w:rFonts w:ascii="Times New Roman" w:eastAsia="Times New Roman" w:hAnsi="Times New Roman"/>
          <w:lang w:val="en-GB"/>
        </w:rPr>
        <w:t>Graf-Arco-Str. 3</w:t>
      </w:r>
    </w:p>
    <w:p w14:paraId="76383BF4"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en-GB"/>
        </w:rPr>
      </w:pPr>
      <w:r w:rsidRPr="00AC6103">
        <w:rPr>
          <w:rFonts w:ascii="Times New Roman" w:eastAsia="Times New Roman" w:hAnsi="Times New Roman"/>
          <w:lang w:val="en-GB"/>
        </w:rPr>
        <w:t>89079 Ulm</w:t>
      </w:r>
    </w:p>
    <w:p w14:paraId="66610469"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en-GB"/>
        </w:rPr>
      </w:pPr>
      <w:r w:rsidRPr="00AC6103">
        <w:rPr>
          <w:rFonts w:ascii="Times New Roman" w:eastAsia="Times New Roman" w:hAnsi="Times New Roman"/>
          <w:lang w:val="en-GB"/>
        </w:rPr>
        <w:t>Vokietija</w:t>
      </w:r>
    </w:p>
    <w:p w14:paraId="32F32B41" w14:textId="77777777" w:rsidR="000B0164" w:rsidRPr="00AC6103" w:rsidRDefault="000B0164" w:rsidP="00FE68EB">
      <w:pPr>
        <w:keepNext/>
        <w:keepLines/>
        <w:widowControl w:val="0"/>
        <w:spacing w:after="0" w:line="240" w:lineRule="auto"/>
        <w:ind w:right="-58"/>
        <w:rPr>
          <w:rFonts w:ascii="Times New Roman" w:eastAsia="Times New Roman" w:hAnsi="Times New Roman"/>
          <w:lang w:val="en-GB"/>
        </w:rPr>
      </w:pPr>
    </w:p>
    <w:p w14:paraId="35CF20CD" w14:textId="77777777" w:rsidR="000B0164" w:rsidRPr="00AC6103" w:rsidRDefault="000B0164" w:rsidP="00FE68EB">
      <w:pPr>
        <w:keepNext/>
        <w:keepLines/>
        <w:widowControl w:val="0"/>
        <w:spacing w:after="0" w:line="240" w:lineRule="auto"/>
        <w:ind w:right="-55"/>
        <w:rPr>
          <w:rFonts w:ascii="Times New Roman" w:eastAsia="Times New Roman" w:hAnsi="Times New Roman"/>
          <w:b/>
          <w:lang w:val="en-GB"/>
        </w:rPr>
      </w:pPr>
      <w:r w:rsidRPr="00AC6103">
        <w:rPr>
          <w:rFonts w:ascii="Times New Roman" w:eastAsia="Times New Roman" w:hAnsi="Times New Roman"/>
          <w:b/>
          <w:lang w:val="en-GB"/>
        </w:rPr>
        <w:t>Gamintoja</w:t>
      </w:r>
      <w:r>
        <w:rPr>
          <w:rFonts w:ascii="Times New Roman" w:eastAsia="Times New Roman" w:hAnsi="Times New Roman"/>
          <w:b/>
          <w:lang w:val="en-GB"/>
        </w:rPr>
        <w:t>s</w:t>
      </w:r>
    </w:p>
    <w:p w14:paraId="662A1730"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en-GB"/>
        </w:rPr>
      </w:pPr>
      <w:r w:rsidRPr="00AC6103">
        <w:rPr>
          <w:rFonts w:ascii="Times New Roman" w:eastAsia="Times New Roman" w:hAnsi="Times New Roman"/>
          <w:lang w:val="en-GB"/>
        </w:rPr>
        <w:t xml:space="preserve">Merckle GmbH </w:t>
      </w:r>
    </w:p>
    <w:p w14:paraId="77C8678C"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en-GB"/>
        </w:rPr>
      </w:pPr>
      <w:r w:rsidRPr="00AC6103">
        <w:rPr>
          <w:rFonts w:ascii="Times New Roman" w:eastAsia="Times New Roman" w:hAnsi="Times New Roman"/>
          <w:lang w:val="en-GB"/>
        </w:rPr>
        <w:t>Ludwig - Merckle - Str. 3</w:t>
      </w:r>
    </w:p>
    <w:p w14:paraId="5E396144"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en-GB"/>
        </w:rPr>
      </w:pPr>
      <w:r w:rsidRPr="00AC6103">
        <w:rPr>
          <w:rFonts w:ascii="Times New Roman" w:eastAsia="Times New Roman" w:hAnsi="Times New Roman"/>
          <w:lang w:val="en-GB"/>
        </w:rPr>
        <w:t xml:space="preserve">89143 Blaubeuren </w:t>
      </w:r>
    </w:p>
    <w:p w14:paraId="5A554DD6" w14:textId="77777777" w:rsidR="000B0164" w:rsidRPr="00AC6103" w:rsidRDefault="000B0164" w:rsidP="00FE68EB">
      <w:pPr>
        <w:keepNext/>
        <w:keepLines/>
        <w:widowControl w:val="0"/>
        <w:spacing w:after="0" w:line="240" w:lineRule="auto"/>
        <w:ind w:right="-55"/>
        <w:rPr>
          <w:rFonts w:ascii="Times New Roman" w:eastAsia="Times New Roman" w:hAnsi="Times New Roman"/>
          <w:lang w:val="en-GB"/>
        </w:rPr>
      </w:pPr>
      <w:r w:rsidRPr="00AC6103">
        <w:rPr>
          <w:rFonts w:ascii="Times New Roman" w:eastAsia="Times New Roman" w:hAnsi="Times New Roman"/>
          <w:lang w:val="en-GB"/>
        </w:rPr>
        <w:t>Vokietija</w:t>
      </w:r>
    </w:p>
    <w:p w14:paraId="1597E64F" w14:textId="77777777" w:rsidR="000B0164" w:rsidRDefault="000B0164" w:rsidP="00FE68EB">
      <w:pPr>
        <w:keepNext/>
        <w:keepLines/>
        <w:widowControl w:val="0"/>
        <w:spacing w:after="0" w:line="240" w:lineRule="auto"/>
        <w:jc w:val="both"/>
        <w:rPr>
          <w:rFonts w:ascii="Times New Roman" w:eastAsia="Times New Roman" w:hAnsi="Times New Roman"/>
          <w:lang w:val="en-US"/>
        </w:rPr>
      </w:pPr>
    </w:p>
    <w:p w14:paraId="7F6B16D3" w14:textId="77777777" w:rsidR="000B0164" w:rsidRDefault="000B0164" w:rsidP="00FE68EB">
      <w:pPr>
        <w:keepNext/>
        <w:keepLines/>
        <w:widowControl w:val="0"/>
        <w:spacing w:after="0" w:line="240" w:lineRule="auto"/>
        <w:jc w:val="both"/>
        <w:rPr>
          <w:rFonts w:ascii="Times New Roman" w:eastAsia="Times New Roman" w:hAnsi="Times New Roman"/>
          <w:lang w:val="en-US"/>
        </w:rPr>
      </w:pPr>
      <w:r>
        <w:rPr>
          <w:rFonts w:ascii="Times New Roman" w:eastAsia="Times New Roman" w:hAnsi="Times New Roman"/>
          <w:lang w:val="en-US"/>
        </w:rPr>
        <w:t>arba</w:t>
      </w:r>
    </w:p>
    <w:p w14:paraId="4A578A59"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p>
    <w:p w14:paraId="1B634F2D"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 xml:space="preserve">Teva Pharmaceutical Works Private Limited Company </w:t>
      </w:r>
    </w:p>
    <w:p w14:paraId="4BE138D4"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 xml:space="preserve">H-4042, Debrecen </w:t>
      </w:r>
    </w:p>
    <w:p w14:paraId="1A4E01CC" w14:textId="77777777" w:rsidR="000B0164" w:rsidRPr="00AC6103" w:rsidRDefault="000B0164" w:rsidP="00FE68EB">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 xml:space="preserve">Pallagi út 13 </w:t>
      </w:r>
    </w:p>
    <w:p w14:paraId="3DA7AE59"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lang w:val="en-US"/>
        </w:rPr>
      </w:pPr>
      <w:r w:rsidRPr="00AC6103">
        <w:rPr>
          <w:rFonts w:ascii="Times New Roman" w:eastAsia="Times New Roman" w:hAnsi="Times New Roman"/>
          <w:lang w:val="en-GB"/>
        </w:rPr>
        <w:t xml:space="preserve">Vengrija </w:t>
      </w:r>
      <w:r w:rsidRPr="00AC6103">
        <w:rPr>
          <w:rFonts w:ascii="Times New Roman" w:eastAsia="Times New Roman" w:hAnsi="Times New Roman"/>
          <w:color w:val="000000"/>
        </w:rPr>
        <w:t xml:space="preserve"> </w:t>
      </w:r>
    </w:p>
    <w:p w14:paraId="64D871DC" w14:textId="77777777" w:rsidR="000B0164" w:rsidRPr="00AC6103" w:rsidRDefault="000B0164" w:rsidP="00FE68EB">
      <w:pPr>
        <w:keepNext/>
        <w:keepLines/>
        <w:widowControl w:val="0"/>
        <w:spacing w:after="0" w:line="240" w:lineRule="auto"/>
        <w:ind w:left="567" w:hanging="567"/>
        <w:rPr>
          <w:rFonts w:ascii="Times New Roman" w:eastAsia="Times New Roman" w:hAnsi="Times New Roman"/>
          <w:lang w:val="en-US"/>
        </w:rPr>
      </w:pPr>
    </w:p>
    <w:p w14:paraId="5E94E37B" w14:textId="77777777" w:rsidR="000B0164" w:rsidRPr="00AC6103" w:rsidRDefault="000B0164" w:rsidP="00FE68EB">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 xml:space="preserve">Jeigu apie šį vaistą norite sužinoti daugiau, kreipkitės į vietinį </w:t>
      </w:r>
      <w:r>
        <w:rPr>
          <w:rFonts w:ascii="Times New Roman" w:eastAsia="Times New Roman" w:hAnsi="Times New Roman"/>
          <w:noProof/>
        </w:rPr>
        <w:t>registruotojo</w:t>
      </w:r>
      <w:r w:rsidRPr="00AC6103">
        <w:rPr>
          <w:rFonts w:ascii="Times New Roman" w:eastAsia="Times New Roman" w:hAnsi="Times New Roman"/>
          <w:noProof/>
        </w:rPr>
        <w:t xml:space="preserve"> atstovą</w:t>
      </w:r>
      <w:r>
        <w:rPr>
          <w:rFonts w:ascii="Times New Roman" w:eastAsia="Times New Roman" w:hAnsi="Times New Roman"/>
          <w:noProof/>
        </w:rPr>
        <w:t>:</w:t>
      </w:r>
    </w:p>
    <w:p w14:paraId="10E7C85E" w14:textId="77777777" w:rsidR="000B0164" w:rsidRPr="00AC6103" w:rsidRDefault="000B0164" w:rsidP="00FE68EB">
      <w:pPr>
        <w:keepNext/>
        <w:keepLines/>
        <w:widowControl w:val="0"/>
        <w:autoSpaceDE w:val="0"/>
        <w:autoSpaceDN w:val="0"/>
        <w:adjustRightInd w:val="0"/>
        <w:spacing w:after="0" w:line="240" w:lineRule="auto"/>
        <w:rPr>
          <w:rFonts w:ascii="Times New Roman" w:eastAsia="Times New Roman" w:hAnsi="Times New Roman"/>
          <w:color w:val="000000"/>
        </w:rPr>
      </w:pPr>
    </w:p>
    <w:tbl>
      <w:tblPr>
        <w:tblW w:w="4678" w:type="dxa"/>
        <w:tblInd w:w="-34" w:type="dxa"/>
        <w:tblLayout w:type="fixed"/>
        <w:tblLook w:val="0000" w:firstRow="0" w:lastRow="0" w:firstColumn="0" w:lastColumn="0" w:noHBand="0" w:noVBand="0"/>
      </w:tblPr>
      <w:tblGrid>
        <w:gridCol w:w="4678"/>
      </w:tblGrid>
      <w:tr w:rsidR="000B0164" w:rsidRPr="00AC6103" w14:paraId="22402E8F" w14:textId="77777777" w:rsidTr="00F12982">
        <w:tc>
          <w:tcPr>
            <w:tcW w:w="4678" w:type="dxa"/>
          </w:tcPr>
          <w:p w14:paraId="26FE7A18"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UAB </w:t>
            </w:r>
            <w:r w:rsidR="00B42078" w:rsidRPr="00B42078">
              <w:rPr>
                <w:rFonts w:ascii="Times New Roman" w:eastAsia="Times New Roman" w:hAnsi="Times New Roman"/>
              </w:rPr>
              <w:t>Teva Baltics</w:t>
            </w:r>
          </w:p>
          <w:p w14:paraId="0B9EAA30" w14:textId="77777777" w:rsidR="000B0164" w:rsidRPr="00AC6103" w:rsidRDefault="000B0164" w:rsidP="00FE68EB">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Molėtų pl. 5</w:t>
            </w:r>
          </w:p>
          <w:p w14:paraId="60F3A124" w14:textId="77777777" w:rsidR="000B0164" w:rsidRDefault="000B0164" w:rsidP="00FE68EB">
            <w:pPr>
              <w:keepNext/>
              <w:keepLines/>
              <w:widowControl w:val="0"/>
              <w:spacing w:after="0" w:line="240" w:lineRule="auto"/>
              <w:rPr>
                <w:rFonts w:ascii="Times New Roman" w:eastAsia="Times New Roman" w:hAnsi="Times New Roman"/>
                <w:lang w:val="en-GB"/>
              </w:rPr>
            </w:pPr>
            <w:r w:rsidRPr="00AC6103">
              <w:rPr>
                <w:rFonts w:ascii="Times New Roman" w:eastAsia="Times New Roman" w:hAnsi="Times New Roman"/>
              </w:rPr>
              <w:t>LT-08409, Vilnius</w:t>
            </w:r>
          </w:p>
          <w:p w14:paraId="7D79DAA2" w14:textId="77777777" w:rsidR="000B0164" w:rsidRPr="00AC6103" w:rsidRDefault="000B0164" w:rsidP="00FE68EB">
            <w:pPr>
              <w:keepNext/>
              <w:keepLines/>
              <w:widowControl w:val="0"/>
              <w:spacing w:after="0" w:line="240" w:lineRule="auto"/>
              <w:rPr>
                <w:rFonts w:ascii="Times New Roman" w:eastAsia="Times New Roman" w:hAnsi="Times New Roman"/>
                <w:lang w:val="en-GB"/>
              </w:rPr>
            </w:pPr>
            <w:r w:rsidRPr="00AC6103">
              <w:rPr>
                <w:rFonts w:ascii="Times New Roman" w:eastAsia="Times New Roman" w:hAnsi="Times New Roman"/>
                <w:lang w:val="en-GB"/>
              </w:rPr>
              <w:t>Tel. +370 5 266 02 03</w:t>
            </w:r>
          </w:p>
          <w:p w14:paraId="46C58305" w14:textId="77777777" w:rsidR="000B0164" w:rsidRPr="00AC6103" w:rsidRDefault="000B0164" w:rsidP="00FE68EB">
            <w:pPr>
              <w:keepNext/>
              <w:keepLines/>
              <w:widowControl w:val="0"/>
              <w:spacing w:after="0" w:line="240" w:lineRule="auto"/>
              <w:rPr>
                <w:rFonts w:ascii="Times New Roman" w:eastAsia="Times New Roman" w:hAnsi="Times New Roman"/>
                <w:lang w:val="en-GB"/>
              </w:rPr>
            </w:pPr>
          </w:p>
        </w:tc>
      </w:tr>
    </w:tbl>
    <w:p w14:paraId="1346F254" w14:textId="77777777" w:rsidR="006D6E99" w:rsidRDefault="006D6E99" w:rsidP="00FE68EB">
      <w:pPr>
        <w:keepNext/>
        <w:keepLines/>
        <w:widowControl w:val="0"/>
        <w:spacing w:after="0" w:line="240" w:lineRule="auto"/>
        <w:rPr>
          <w:rFonts w:ascii="Times New Roman" w:eastAsia="Times New Roman" w:hAnsi="Times New Roman"/>
          <w:b/>
          <w:bCs/>
          <w:noProof/>
        </w:rPr>
      </w:pPr>
    </w:p>
    <w:p w14:paraId="23CB33D8" w14:textId="23A37DEE" w:rsidR="000B0164" w:rsidRPr="00AC6103" w:rsidRDefault="000B0164" w:rsidP="00FE68EB">
      <w:pPr>
        <w:keepNext/>
        <w:keepLines/>
        <w:widowControl w:val="0"/>
        <w:spacing w:after="0" w:line="240" w:lineRule="auto"/>
        <w:rPr>
          <w:rFonts w:ascii="Times New Roman" w:eastAsia="Times New Roman" w:hAnsi="Times New Roman"/>
          <w:b/>
          <w:noProof/>
        </w:rPr>
      </w:pPr>
      <w:r w:rsidRPr="00AC6103">
        <w:rPr>
          <w:rFonts w:ascii="Times New Roman" w:eastAsia="Times New Roman" w:hAnsi="Times New Roman"/>
          <w:b/>
          <w:bCs/>
          <w:noProof/>
        </w:rPr>
        <w:t>Šis pakuotės lapelis</w:t>
      </w:r>
      <w:r w:rsidRPr="00AC6103">
        <w:rPr>
          <w:rFonts w:ascii="Times New Roman" w:eastAsia="Times New Roman" w:hAnsi="Times New Roman"/>
          <w:b/>
          <w:noProof/>
        </w:rPr>
        <w:t xml:space="preserve"> paskutinį kartą peržiūrėtas</w:t>
      </w:r>
      <w:r w:rsidR="00C015F7">
        <w:rPr>
          <w:rFonts w:ascii="Times New Roman" w:eastAsia="Times New Roman" w:hAnsi="Times New Roman"/>
          <w:b/>
          <w:noProof/>
        </w:rPr>
        <w:t xml:space="preserve"> </w:t>
      </w:r>
      <w:r w:rsidR="00063981">
        <w:rPr>
          <w:rFonts w:ascii="Times New Roman" w:eastAsia="Times New Roman" w:hAnsi="Times New Roman"/>
          <w:b/>
          <w:noProof/>
        </w:rPr>
        <w:t>2025-02-27</w:t>
      </w:r>
      <w:r w:rsidR="00FE68EB">
        <w:rPr>
          <w:rFonts w:ascii="Times New Roman" w:eastAsia="Times New Roman" w:hAnsi="Times New Roman"/>
          <w:b/>
          <w:noProof/>
        </w:rPr>
        <w:t>.</w:t>
      </w:r>
    </w:p>
    <w:p w14:paraId="4590A934"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59B81185" w14:textId="77777777" w:rsidR="000B0164" w:rsidRPr="00AC6103" w:rsidRDefault="000B0164" w:rsidP="00FE68EB">
      <w:pPr>
        <w:keepNext/>
        <w:keepLines/>
        <w:widowControl w:val="0"/>
        <w:spacing w:after="0" w:line="240" w:lineRule="auto"/>
        <w:rPr>
          <w:rFonts w:ascii="Times New Roman" w:eastAsia="Times New Roman" w:hAnsi="Times New Roman"/>
          <w:noProof/>
          <w:highlight w:val="yellow"/>
        </w:rPr>
      </w:pPr>
      <w:r w:rsidRPr="002D68C8">
        <w:rPr>
          <w:rFonts w:ascii="Times New Roman" w:eastAsia="Times New Roman" w:hAnsi="Times New Roman"/>
          <w:snapToGrid w:val="0"/>
          <w:szCs w:val="20"/>
        </w:rPr>
        <w:t xml:space="preserve">Išsami informacija apie šį </w:t>
      </w:r>
      <w:r w:rsidRPr="002D68C8">
        <w:rPr>
          <w:rFonts w:ascii="Times New Roman" w:eastAsia="Times New Roman" w:hAnsi="Times New Roman"/>
          <w:snapToGrid w:val="0"/>
          <w:szCs w:val="24"/>
        </w:rPr>
        <w:t>vaistą</w:t>
      </w:r>
      <w:r w:rsidRPr="002D68C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2D68C8">
        <w:rPr>
          <w:rFonts w:ascii="Times New Roman" w:eastAsia="Times New Roman" w:hAnsi="Times New Roman"/>
          <w:i/>
          <w:snapToGrid w:val="0"/>
          <w:szCs w:val="24"/>
        </w:rPr>
        <w:t xml:space="preserve"> </w:t>
      </w:r>
      <w:hyperlink r:id="rId18" w:history="1">
        <w:r w:rsidRPr="002D68C8">
          <w:rPr>
            <w:rFonts w:ascii="Times New Roman" w:eastAsia="SimSun" w:hAnsi="Times New Roman"/>
            <w:snapToGrid w:val="0"/>
            <w:color w:val="0000FF"/>
            <w:szCs w:val="20"/>
            <w:u w:val="single"/>
          </w:rPr>
          <w:t>http://www.vvkt.lt/</w:t>
        </w:r>
      </w:hyperlink>
      <w:r w:rsidRPr="002D68C8">
        <w:rPr>
          <w:rFonts w:ascii="Times New Roman" w:eastAsia="Times New Roman" w:hAnsi="Times New Roman"/>
          <w:snapToGrid w:val="0"/>
          <w:szCs w:val="20"/>
        </w:rPr>
        <w:t>.</w:t>
      </w:r>
    </w:p>
    <w:p w14:paraId="05850F29" w14:textId="77777777" w:rsidR="000B0164" w:rsidRPr="00AC6103" w:rsidRDefault="000B0164" w:rsidP="00FE68EB">
      <w:pPr>
        <w:keepNext/>
        <w:keepLines/>
        <w:widowControl w:val="0"/>
        <w:spacing w:after="0" w:line="240" w:lineRule="auto"/>
        <w:jc w:val="both"/>
        <w:rPr>
          <w:rFonts w:ascii="Times New Roman" w:eastAsia="Times New Roman" w:hAnsi="Times New Roman"/>
        </w:rPr>
      </w:pPr>
    </w:p>
    <w:p w14:paraId="5CA34453"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7E811956"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39B5FBBE" w14:textId="77777777" w:rsidR="000B0164" w:rsidRPr="00AC6103" w:rsidRDefault="000B0164" w:rsidP="00FE68EB">
      <w:pPr>
        <w:keepNext/>
        <w:keepLines/>
        <w:widowControl w:val="0"/>
        <w:spacing w:after="0" w:line="240" w:lineRule="auto"/>
        <w:rPr>
          <w:rFonts w:ascii="Times New Roman" w:eastAsia="Times New Roman" w:hAnsi="Times New Roman"/>
        </w:rPr>
      </w:pPr>
    </w:p>
    <w:p w14:paraId="15877979" w14:textId="77777777" w:rsidR="000B0164" w:rsidRDefault="000B0164" w:rsidP="00FE68EB">
      <w:pPr>
        <w:keepNext/>
        <w:keepLines/>
        <w:widowControl w:val="0"/>
      </w:pPr>
    </w:p>
    <w:p w14:paraId="094BDB72" w14:textId="77777777" w:rsidR="00B22B6B" w:rsidRDefault="00B22B6B" w:rsidP="00FE68EB">
      <w:pPr>
        <w:keepNext/>
        <w:keepLines/>
        <w:widowControl w:val="0"/>
      </w:pPr>
    </w:p>
    <w:sectPr w:rsidR="00B22B6B" w:rsidSect="00F12982">
      <w:headerReference w:type="default" r:id="rId19"/>
      <w:pgSz w:w="11909" w:h="16834" w:code="9"/>
      <w:pgMar w:top="1134" w:right="1418"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0262" w14:textId="77777777" w:rsidR="001B4743" w:rsidRDefault="001B4743">
      <w:pPr>
        <w:spacing w:after="0" w:line="240" w:lineRule="auto"/>
      </w:pPr>
      <w:r>
        <w:separator/>
      </w:r>
    </w:p>
  </w:endnote>
  <w:endnote w:type="continuationSeparator" w:id="0">
    <w:p w14:paraId="7E189820" w14:textId="77777777" w:rsidR="001B4743" w:rsidRDefault="001B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05A6" w14:textId="77777777" w:rsidR="00F12982" w:rsidRDefault="00F12982" w:rsidP="00F129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C08D9F" w14:textId="77777777" w:rsidR="00F12982" w:rsidRDefault="00F12982" w:rsidP="00F129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C451" w14:textId="313BCC69" w:rsidR="00F12982" w:rsidRDefault="00F12982" w:rsidP="00F129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13CF">
      <w:rPr>
        <w:rStyle w:val="Puslapionumeris"/>
        <w:noProof/>
      </w:rPr>
      <w:t>2</w:t>
    </w:r>
    <w:r>
      <w:rPr>
        <w:rStyle w:val="Puslapionumeris"/>
      </w:rPr>
      <w:fldChar w:fldCharType="end"/>
    </w:r>
  </w:p>
  <w:p w14:paraId="73FA3203" w14:textId="77777777" w:rsidR="00F12982" w:rsidRDefault="00F12982" w:rsidP="00F129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2AEE6" w14:textId="77777777" w:rsidR="001B4743" w:rsidRDefault="001B4743">
      <w:pPr>
        <w:spacing w:after="0" w:line="240" w:lineRule="auto"/>
      </w:pPr>
      <w:r>
        <w:separator/>
      </w:r>
    </w:p>
  </w:footnote>
  <w:footnote w:type="continuationSeparator" w:id="0">
    <w:p w14:paraId="5C6FD906" w14:textId="77777777" w:rsidR="001B4743" w:rsidRDefault="001B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0541" w14:textId="396A9FC4" w:rsidR="002038BE" w:rsidRDefault="002038BE" w:rsidP="002038BE">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0922D" w14:textId="41F6BB21" w:rsidR="0065795A" w:rsidRPr="0065795A" w:rsidRDefault="0065795A" w:rsidP="0065795A">
    <w:pPr>
      <w:pStyle w:val="Antrats"/>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4CE7" w14:textId="77777777" w:rsidR="00F12982" w:rsidRDefault="00F12982">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4E6316"/>
    <w:multiLevelType w:val="hybridMultilevel"/>
    <w:tmpl w:val="2A92A8B0"/>
    <w:lvl w:ilvl="0" w:tplc="03EE4550">
      <w:start w:val="2"/>
      <w:numFmt w:val="bullet"/>
      <w:lvlText w:val="-"/>
      <w:lvlJc w:val="left"/>
      <w:pPr>
        <w:tabs>
          <w:tab w:val="num" w:pos="643"/>
        </w:tabs>
        <w:ind w:left="643" w:hanging="360"/>
      </w:pPr>
      <w:rPr>
        <w:rFonts w:ascii="Times New Roman" w:eastAsia="Times New Roman" w:hAnsi="Times New Roman" w:hint="default"/>
      </w:rPr>
    </w:lvl>
    <w:lvl w:ilvl="1" w:tplc="04270003" w:tentative="1">
      <w:start w:val="1"/>
      <w:numFmt w:val="bullet"/>
      <w:lvlText w:val="o"/>
      <w:lvlJc w:val="left"/>
      <w:pPr>
        <w:tabs>
          <w:tab w:val="num" w:pos="1363"/>
        </w:tabs>
        <w:ind w:left="1363" w:hanging="360"/>
      </w:pPr>
      <w:rPr>
        <w:rFonts w:ascii="Courier New" w:hAnsi="Courier New" w:hint="default"/>
      </w:rPr>
    </w:lvl>
    <w:lvl w:ilvl="2" w:tplc="04270005" w:tentative="1">
      <w:start w:val="1"/>
      <w:numFmt w:val="bullet"/>
      <w:lvlText w:val=""/>
      <w:lvlJc w:val="left"/>
      <w:pPr>
        <w:tabs>
          <w:tab w:val="num" w:pos="2083"/>
        </w:tabs>
        <w:ind w:left="2083" w:hanging="360"/>
      </w:pPr>
      <w:rPr>
        <w:rFonts w:ascii="Wingdings" w:hAnsi="Wingdings" w:hint="default"/>
      </w:rPr>
    </w:lvl>
    <w:lvl w:ilvl="3" w:tplc="04270001">
      <w:start w:val="1"/>
      <w:numFmt w:val="bullet"/>
      <w:lvlText w:val=""/>
      <w:lvlJc w:val="left"/>
      <w:pPr>
        <w:tabs>
          <w:tab w:val="num" w:pos="360"/>
        </w:tabs>
        <w:ind w:left="360" w:hanging="360"/>
      </w:pPr>
      <w:rPr>
        <w:rFonts w:ascii="Symbol" w:hAnsi="Symbol" w:hint="default"/>
      </w:rPr>
    </w:lvl>
    <w:lvl w:ilvl="4" w:tplc="04270003" w:tentative="1">
      <w:start w:val="1"/>
      <w:numFmt w:val="bullet"/>
      <w:lvlText w:val="o"/>
      <w:lvlJc w:val="left"/>
      <w:pPr>
        <w:tabs>
          <w:tab w:val="num" w:pos="3523"/>
        </w:tabs>
        <w:ind w:left="3523" w:hanging="360"/>
      </w:pPr>
      <w:rPr>
        <w:rFonts w:ascii="Courier New" w:hAnsi="Courier New" w:hint="default"/>
      </w:rPr>
    </w:lvl>
    <w:lvl w:ilvl="5" w:tplc="04270005" w:tentative="1">
      <w:start w:val="1"/>
      <w:numFmt w:val="bullet"/>
      <w:lvlText w:val=""/>
      <w:lvlJc w:val="left"/>
      <w:pPr>
        <w:tabs>
          <w:tab w:val="num" w:pos="4243"/>
        </w:tabs>
        <w:ind w:left="4243" w:hanging="360"/>
      </w:pPr>
      <w:rPr>
        <w:rFonts w:ascii="Wingdings" w:hAnsi="Wingdings" w:hint="default"/>
      </w:rPr>
    </w:lvl>
    <w:lvl w:ilvl="6" w:tplc="04270001" w:tentative="1">
      <w:start w:val="1"/>
      <w:numFmt w:val="bullet"/>
      <w:lvlText w:val=""/>
      <w:lvlJc w:val="left"/>
      <w:pPr>
        <w:tabs>
          <w:tab w:val="num" w:pos="4963"/>
        </w:tabs>
        <w:ind w:left="4963" w:hanging="360"/>
      </w:pPr>
      <w:rPr>
        <w:rFonts w:ascii="Symbol" w:hAnsi="Symbol" w:hint="default"/>
      </w:rPr>
    </w:lvl>
    <w:lvl w:ilvl="7" w:tplc="04270003" w:tentative="1">
      <w:start w:val="1"/>
      <w:numFmt w:val="bullet"/>
      <w:lvlText w:val="o"/>
      <w:lvlJc w:val="left"/>
      <w:pPr>
        <w:tabs>
          <w:tab w:val="num" w:pos="5683"/>
        </w:tabs>
        <w:ind w:left="5683" w:hanging="360"/>
      </w:pPr>
      <w:rPr>
        <w:rFonts w:ascii="Courier New" w:hAnsi="Courier New" w:hint="default"/>
      </w:rPr>
    </w:lvl>
    <w:lvl w:ilvl="8" w:tplc="04270005" w:tentative="1">
      <w:start w:val="1"/>
      <w:numFmt w:val="bullet"/>
      <w:lvlText w:val=""/>
      <w:lvlJc w:val="left"/>
      <w:pPr>
        <w:tabs>
          <w:tab w:val="num" w:pos="6403"/>
        </w:tabs>
        <w:ind w:left="6403" w:hanging="360"/>
      </w:pPr>
      <w:rPr>
        <w:rFonts w:ascii="Wingdings" w:hAnsi="Wingdings" w:hint="default"/>
      </w:rPr>
    </w:lvl>
  </w:abstractNum>
  <w:abstractNum w:abstractNumId="2" w15:restartNumberingAfterBreak="0">
    <w:nsid w:val="0FE150C5"/>
    <w:multiLevelType w:val="hybridMultilevel"/>
    <w:tmpl w:val="C4FA64F6"/>
    <w:lvl w:ilvl="0" w:tplc="4A44648C">
      <w:start w:val="4"/>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72D0D"/>
    <w:multiLevelType w:val="hybridMultilevel"/>
    <w:tmpl w:val="69EE7060"/>
    <w:lvl w:ilvl="0" w:tplc="4BFECC2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B4B80"/>
    <w:multiLevelType w:val="hybridMultilevel"/>
    <w:tmpl w:val="5E2C5A1C"/>
    <w:lvl w:ilvl="0" w:tplc="DA44FF7E">
      <w:start w:val="1"/>
      <w:numFmt w:val="bullet"/>
      <w:lvlText w:val=""/>
      <w:lvlJc w:val="left"/>
      <w:pPr>
        <w:tabs>
          <w:tab w:val="num" w:pos="786"/>
        </w:tabs>
        <w:ind w:left="786"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F7D8B"/>
    <w:multiLevelType w:val="hybridMultilevel"/>
    <w:tmpl w:val="4594A938"/>
    <w:lvl w:ilvl="0" w:tplc="0706E9E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491CA9"/>
    <w:multiLevelType w:val="hybridMultilevel"/>
    <w:tmpl w:val="81204886"/>
    <w:lvl w:ilvl="0" w:tplc="DA44FF7E">
      <w:start w:val="1"/>
      <w:numFmt w:val="bullet"/>
      <w:lvlText w:val=""/>
      <w:lvlJc w:val="left"/>
      <w:pPr>
        <w:tabs>
          <w:tab w:val="num" w:pos="786"/>
        </w:tabs>
        <w:ind w:left="786"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D6DF2"/>
    <w:multiLevelType w:val="hybridMultilevel"/>
    <w:tmpl w:val="5EE4A6A8"/>
    <w:lvl w:ilvl="0" w:tplc="3244CF7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D2F1D"/>
    <w:multiLevelType w:val="hybridMultilevel"/>
    <w:tmpl w:val="DA1A9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546A5A"/>
    <w:multiLevelType w:val="hybridMultilevel"/>
    <w:tmpl w:val="279CC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ED6B5E"/>
    <w:multiLevelType w:val="hybridMultilevel"/>
    <w:tmpl w:val="435EDD8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7A37AB"/>
    <w:multiLevelType w:val="hybridMultilevel"/>
    <w:tmpl w:val="E3389AC2"/>
    <w:lvl w:ilvl="0" w:tplc="0706E9EE">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24555"/>
    <w:multiLevelType w:val="hybridMultilevel"/>
    <w:tmpl w:val="1A466422"/>
    <w:lvl w:ilvl="0" w:tplc="6784C76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9A6FB7"/>
    <w:multiLevelType w:val="hybridMultilevel"/>
    <w:tmpl w:val="29E6A89E"/>
    <w:lvl w:ilvl="0" w:tplc="0706E9E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2253EA"/>
    <w:multiLevelType w:val="hybridMultilevel"/>
    <w:tmpl w:val="1CC4EB46"/>
    <w:lvl w:ilvl="0" w:tplc="A7A84C7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4"/>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
  </w:num>
  <w:num w:numId="6">
    <w:abstractNumId w:val="3"/>
  </w:num>
  <w:num w:numId="7">
    <w:abstractNumId w:val="7"/>
  </w:num>
  <w:num w:numId="8">
    <w:abstractNumId w:val="9"/>
  </w:num>
  <w:num w:numId="9">
    <w:abstractNumId w:val="6"/>
  </w:num>
  <w:num w:numId="10">
    <w:abstractNumId w:val="4"/>
  </w:num>
  <w:num w:numId="11">
    <w:abstractNumId w:val="2"/>
  </w:num>
  <w:num w:numId="12">
    <w:abstractNumId w:val="12"/>
  </w:num>
  <w:num w:numId="13">
    <w:abstractNumId w:val="1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7c2d5d0-b937-441d-849d-097cd13eae3e" w:val=" "/>
    <w:docVar w:name="vault_nd_0aa0b58c-0be9-4403-bf07-c69b0a3dbfcf" w:val=" "/>
    <w:docVar w:name="vault_nd_1334dba0-38f0-46b2-9eee-13c1ea3269ef" w:val=" "/>
    <w:docVar w:name="VAULT_ND_29bd6b66-42a3-4157-9bbf-af447df9ca60" w:val=" "/>
    <w:docVar w:name="VAULT_ND_35242e7d-68a7-4378-b91f-79adec4498c9" w:val=" "/>
    <w:docVar w:name="VAULT_ND_3f4c587f-d18c-410a-848d-2f86e9f25314" w:val=" "/>
    <w:docVar w:name="vault_nd_44202551-116c-4938-9e1a-98b252073519" w:val=" "/>
    <w:docVar w:name="VAULT_ND_4c7da093-cc24-4cd3-9604-9bfaac70eb74" w:val=" "/>
    <w:docVar w:name="VAULT_ND_5451aeb1-46e6-4b83-84f0-f092fe244392" w:val=" "/>
    <w:docVar w:name="VAULT_ND_693a0c4d-9e7d-4ec4-abbf-c100c833ce0c" w:val=" "/>
    <w:docVar w:name="vault_nd_69832d63-978b-4a2e-9e41-67d9e72871b2" w:val=" "/>
    <w:docVar w:name="vault_nd_741c06ea-7ae8-4b87-b356-fe00d9cfd73d" w:val=" "/>
    <w:docVar w:name="vault_nd_745282d5-978e-4230-8aec-539a7ddaabff" w:val=" "/>
    <w:docVar w:name="VAULT_ND_83e968ae-90e5-402e-8c7a-4d9d9e10bd37" w:val=" "/>
    <w:docVar w:name="VAULT_ND_94af0831-decb-45d0-bbbc-bb57ac265a19" w:val=" "/>
    <w:docVar w:name="VAULT_ND_964f5717-e61e-46cf-9996-af4fb6b7637b" w:val=" "/>
    <w:docVar w:name="vault_nd_9adf59d2-b725-4910-9965-1356b8294e29" w:val=" "/>
    <w:docVar w:name="vault_nd_9c9c03f7-dfae-4693-9684-fca844749a78" w:val=" "/>
    <w:docVar w:name="VAULT_ND_9ccf327a-be2b-42c4-8f43-5a0ea4da823b" w:val=" "/>
    <w:docVar w:name="vault_nd_b0f7da82-2d15-4827-9414-730bfff0da3b" w:val=" "/>
    <w:docVar w:name="vault_nd_b1ae27d9-ec27-4f98-ab87-4ebee9de48eb" w:val=" "/>
    <w:docVar w:name="VAULT_ND_becbf71b-00b9-42be-a320-14e4d7c3f9ab" w:val=" "/>
    <w:docVar w:name="VAULT_ND_c5c09e63-7f59-4e76-ad51-a4c56ea9ebd9" w:val=" "/>
    <w:docVar w:name="VAULT_ND_c84c5b00-bbe0-4c5d-8f98-30def01537f6" w:val=" "/>
    <w:docVar w:name="VAULT_ND_ca05c653-7b9d-42a9-be98-96dc109117ed" w:val=" "/>
    <w:docVar w:name="VAULT_ND_cd8d55dd-8c9f-4de3-a659-304b0db60a5f" w:val=" "/>
    <w:docVar w:name="vault_nd_e3e68bd9-0bf6-49ad-91cc-b0b6497d6236" w:val=" "/>
    <w:docVar w:name="VAULT_ND_e47870dc-b108-4916-88d5-2d2ef4cfd0ba" w:val=" "/>
    <w:docVar w:name="vault_nd_f01f7010-8876-43e8-a982-4927e8b588f0" w:val=" "/>
    <w:docVar w:name="vault_nd_f09bd068-5e36-4246-a927-21c1030894a9" w:val=" "/>
    <w:docVar w:name="VAULT_ND_f5116f89-1a17-4c8d-bd81-27ffabba0058" w:val=" "/>
    <w:docVar w:name="VAULT_ND_f80dfdd5-b29b-42a4-bc61-87b515c5fd25" w:val=" "/>
    <w:docVar w:name="VAULT_ND_f94ee243-752e-42b7-b82d-b8daf18856b7" w:val=" "/>
  </w:docVars>
  <w:rsids>
    <w:rsidRoot w:val="00976BDC"/>
    <w:rsid w:val="00063981"/>
    <w:rsid w:val="000B0164"/>
    <w:rsid w:val="000B1603"/>
    <w:rsid w:val="001426C3"/>
    <w:rsid w:val="001A17A1"/>
    <w:rsid w:val="001B2587"/>
    <w:rsid w:val="001B4743"/>
    <w:rsid w:val="001D0045"/>
    <w:rsid w:val="001E2D9E"/>
    <w:rsid w:val="002038BE"/>
    <w:rsid w:val="00204520"/>
    <w:rsid w:val="00290D10"/>
    <w:rsid w:val="002E2B65"/>
    <w:rsid w:val="002F2CDD"/>
    <w:rsid w:val="00343349"/>
    <w:rsid w:val="00344216"/>
    <w:rsid w:val="003B424B"/>
    <w:rsid w:val="003C03B8"/>
    <w:rsid w:val="003E5A7D"/>
    <w:rsid w:val="003F293B"/>
    <w:rsid w:val="004168DD"/>
    <w:rsid w:val="004367E7"/>
    <w:rsid w:val="0045138E"/>
    <w:rsid w:val="00460DE9"/>
    <w:rsid w:val="00467715"/>
    <w:rsid w:val="004811C4"/>
    <w:rsid w:val="00492209"/>
    <w:rsid w:val="00504064"/>
    <w:rsid w:val="00507E50"/>
    <w:rsid w:val="0059754D"/>
    <w:rsid w:val="0065795A"/>
    <w:rsid w:val="00665B73"/>
    <w:rsid w:val="00687618"/>
    <w:rsid w:val="006D6E99"/>
    <w:rsid w:val="0070192D"/>
    <w:rsid w:val="007725DA"/>
    <w:rsid w:val="00870EE4"/>
    <w:rsid w:val="008E2F72"/>
    <w:rsid w:val="00941C34"/>
    <w:rsid w:val="009513CF"/>
    <w:rsid w:val="00976BDC"/>
    <w:rsid w:val="009E58AD"/>
    <w:rsid w:val="00A22BE5"/>
    <w:rsid w:val="00A51858"/>
    <w:rsid w:val="00B22B6B"/>
    <w:rsid w:val="00B24CB3"/>
    <w:rsid w:val="00B42078"/>
    <w:rsid w:val="00BA2882"/>
    <w:rsid w:val="00BC2B8E"/>
    <w:rsid w:val="00BC4279"/>
    <w:rsid w:val="00C015F7"/>
    <w:rsid w:val="00C248CF"/>
    <w:rsid w:val="00C96FA4"/>
    <w:rsid w:val="00CA57A4"/>
    <w:rsid w:val="00CE2AD5"/>
    <w:rsid w:val="00D16D6A"/>
    <w:rsid w:val="00D62457"/>
    <w:rsid w:val="00DA0C65"/>
    <w:rsid w:val="00E332CD"/>
    <w:rsid w:val="00EA34ED"/>
    <w:rsid w:val="00EB7566"/>
    <w:rsid w:val="00F106CB"/>
    <w:rsid w:val="00F12982"/>
    <w:rsid w:val="00FA5113"/>
    <w:rsid w:val="00FB5A1C"/>
    <w:rsid w:val="00FE68E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2914D"/>
  <w15:docId w15:val="{B81DF6C1-4AD7-4AC3-87A5-804A0DFE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164"/>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0B0164"/>
    <w:pPr>
      <w:keepNext/>
      <w:spacing w:after="0" w:line="360" w:lineRule="auto"/>
      <w:outlineLvl w:val="0"/>
    </w:pPr>
    <w:rPr>
      <w:rFonts w:ascii="Cambria" w:eastAsia="Times New Roman" w:hAnsi="Cambria"/>
      <w:b/>
      <w:kern w:val="32"/>
      <w:sz w:val="32"/>
      <w:szCs w:val="20"/>
      <w:lang w:eastAsia="lt-LT"/>
    </w:rPr>
  </w:style>
  <w:style w:type="paragraph" w:styleId="Antrat2">
    <w:name w:val="heading 2"/>
    <w:basedOn w:val="prastasis"/>
    <w:next w:val="prastasis"/>
    <w:link w:val="Antrat2Diagrama"/>
    <w:uiPriority w:val="99"/>
    <w:qFormat/>
    <w:rsid w:val="000B0164"/>
    <w:pPr>
      <w:keepNext/>
      <w:widowControl w:val="0"/>
      <w:spacing w:after="0" w:line="240" w:lineRule="auto"/>
      <w:jc w:val="both"/>
      <w:outlineLvl w:val="1"/>
    </w:pPr>
    <w:rPr>
      <w:rFonts w:ascii="Times New Roman" w:eastAsia="Times New Roman" w:hAnsi="Times New Roman"/>
      <w:sz w:val="24"/>
      <w:szCs w:val="20"/>
      <w:u w:val="single"/>
      <w:lang w:val="en-US"/>
    </w:rPr>
  </w:style>
  <w:style w:type="paragraph" w:styleId="Antrat3">
    <w:name w:val="heading 3"/>
    <w:basedOn w:val="prastasis"/>
    <w:next w:val="prastasis"/>
    <w:link w:val="Antrat3Diagrama"/>
    <w:uiPriority w:val="99"/>
    <w:qFormat/>
    <w:rsid w:val="000B0164"/>
    <w:pPr>
      <w:keepNext/>
      <w:spacing w:before="240" w:after="60" w:line="240" w:lineRule="auto"/>
      <w:outlineLvl w:val="2"/>
    </w:pPr>
    <w:rPr>
      <w:rFonts w:ascii="Cambria" w:eastAsia="Times New Roman" w:hAnsi="Cambria"/>
      <w:b/>
      <w:sz w:val="26"/>
      <w:szCs w:val="20"/>
      <w:lang w:eastAsia="lt-LT"/>
    </w:rPr>
  </w:style>
  <w:style w:type="paragraph" w:styleId="Antrat4">
    <w:name w:val="heading 4"/>
    <w:basedOn w:val="prastasis"/>
    <w:next w:val="prastasis"/>
    <w:link w:val="Antrat4Diagrama"/>
    <w:uiPriority w:val="99"/>
    <w:qFormat/>
    <w:rsid w:val="000B0164"/>
    <w:pPr>
      <w:keepNext/>
      <w:spacing w:after="0" w:line="360" w:lineRule="auto"/>
      <w:outlineLvl w:val="3"/>
    </w:pPr>
    <w:rPr>
      <w:rFonts w:eastAsia="Times New Roman"/>
      <w:b/>
      <w:sz w:val="28"/>
      <w:szCs w:val="20"/>
      <w:lang w:eastAsia="lt-LT"/>
    </w:rPr>
  </w:style>
  <w:style w:type="paragraph" w:styleId="Antrat5">
    <w:name w:val="heading 5"/>
    <w:basedOn w:val="prastasis"/>
    <w:next w:val="prastasis"/>
    <w:link w:val="Antrat5Diagrama"/>
    <w:uiPriority w:val="99"/>
    <w:qFormat/>
    <w:rsid w:val="000B0164"/>
    <w:pPr>
      <w:keepNext/>
      <w:spacing w:after="0" w:line="360" w:lineRule="auto"/>
      <w:outlineLvl w:val="4"/>
    </w:pPr>
    <w:rPr>
      <w:rFonts w:eastAsia="Times New Roman"/>
      <w:b/>
      <w:i/>
      <w:sz w:val="26"/>
      <w:szCs w:val="20"/>
      <w:lang w:eastAsia="lt-LT"/>
    </w:rPr>
  </w:style>
  <w:style w:type="paragraph" w:styleId="Antrat6">
    <w:name w:val="heading 6"/>
    <w:basedOn w:val="prastasis"/>
    <w:next w:val="prastasis"/>
    <w:link w:val="Antrat6Diagrama"/>
    <w:uiPriority w:val="99"/>
    <w:qFormat/>
    <w:rsid w:val="000B0164"/>
    <w:pPr>
      <w:spacing w:before="240" w:after="60" w:line="240" w:lineRule="auto"/>
      <w:outlineLvl w:val="5"/>
    </w:pPr>
    <w:rPr>
      <w:rFonts w:ascii="Times New Roman" w:eastAsia="Times New Roman" w:hAnsi="Times New Roman"/>
      <w:b/>
      <w:szCs w:val="20"/>
      <w:lang w:val="en-GB"/>
    </w:rPr>
  </w:style>
  <w:style w:type="paragraph" w:styleId="Antrat7">
    <w:name w:val="heading 7"/>
    <w:basedOn w:val="prastasis"/>
    <w:next w:val="prastasis"/>
    <w:link w:val="Antrat7Diagrama"/>
    <w:uiPriority w:val="99"/>
    <w:qFormat/>
    <w:rsid w:val="000B0164"/>
    <w:pPr>
      <w:spacing w:before="240" w:after="60" w:line="240" w:lineRule="auto"/>
      <w:outlineLvl w:val="6"/>
    </w:pPr>
    <w:rPr>
      <w:rFonts w:ascii="Times New Roman" w:eastAsia="Times New Roman" w:hAnsi="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B0164"/>
    <w:rPr>
      <w:rFonts w:ascii="Cambria" w:eastAsia="Times New Roman" w:hAnsi="Cambria" w:cs="Times New Roman"/>
      <w:b/>
      <w:kern w:val="32"/>
      <w:sz w:val="32"/>
      <w:szCs w:val="20"/>
      <w:lang w:eastAsia="lt-LT"/>
    </w:rPr>
  </w:style>
  <w:style w:type="character" w:customStyle="1" w:styleId="Antrat2Diagrama">
    <w:name w:val="Antraštė 2 Diagrama"/>
    <w:link w:val="Antrat2"/>
    <w:uiPriority w:val="99"/>
    <w:rsid w:val="000B0164"/>
    <w:rPr>
      <w:rFonts w:ascii="Times New Roman" w:eastAsia="Times New Roman" w:hAnsi="Times New Roman" w:cs="Times New Roman"/>
      <w:sz w:val="24"/>
      <w:szCs w:val="20"/>
      <w:u w:val="single"/>
      <w:lang w:val="en-US"/>
    </w:rPr>
  </w:style>
  <w:style w:type="character" w:customStyle="1" w:styleId="Antrat3Diagrama">
    <w:name w:val="Antraštė 3 Diagrama"/>
    <w:link w:val="Antrat3"/>
    <w:uiPriority w:val="99"/>
    <w:rsid w:val="000B0164"/>
    <w:rPr>
      <w:rFonts w:ascii="Cambria" w:eastAsia="Times New Roman" w:hAnsi="Cambria" w:cs="Times New Roman"/>
      <w:b/>
      <w:sz w:val="26"/>
      <w:szCs w:val="20"/>
      <w:lang w:eastAsia="lt-LT"/>
    </w:rPr>
  </w:style>
  <w:style w:type="character" w:customStyle="1" w:styleId="Antrat4Diagrama">
    <w:name w:val="Antraštė 4 Diagrama"/>
    <w:link w:val="Antrat4"/>
    <w:uiPriority w:val="99"/>
    <w:rsid w:val="000B0164"/>
    <w:rPr>
      <w:rFonts w:ascii="Calibri" w:eastAsia="Times New Roman" w:hAnsi="Calibri" w:cs="Times New Roman"/>
      <w:b/>
      <w:sz w:val="28"/>
      <w:szCs w:val="20"/>
      <w:lang w:eastAsia="lt-LT"/>
    </w:rPr>
  </w:style>
  <w:style w:type="character" w:customStyle="1" w:styleId="Antrat5Diagrama">
    <w:name w:val="Antraštė 5 Diagrama"/>
    <w:link w:val="Antrat5"/>
    <w:uiPriority w:val="99"/>
    <w:rsid w:val="000B0164"/>
    <w:rPr>
      <w:rFonts w:ascii="Calibri" w:eastAsia="Times New Roman" w:hAnsi="Calibri" w:cs="Times New Roman"/>
      <w:b/>
      <w:i/>
      <w:sz w:val="26"/>
      <w:szCs w:val="20"/>
      <w:lang w:eastAsia="lt-LT"/>
    </w:rPr>
  </w:style>
  <w:style w:type="character" w:customStyle="1" w:styleId="Antrat6Diagrama">
    <w:name w:val="Antraštė 6 Diagrama"/>
    <w:link w:val="Antrat6"/>
    <w:uiPriority w:val="99"/>
    <w:rsid w:val="000B0164"/>
    <w:rPr>
      <w:rFonts w:ascii="Times New Roman" w:eastAsia="Times New Roman" w:hAnsi="Times New Roman" w:cs="Times New Roman"/>
      <w:b/>
      <w:szCs w:val="20"/>
      <w:lang w:val="en-GB"/>
    </w:rPr>
  </w:style>
  <w:style w:type="character" w:customStyle="1" w:styleId="Antrat7Diagrama">
    <w:name w:val="Antraštė 7 Diagrama"/>
    <w:link w:val="Antrat7"/>
    <w:uiPriority w:val="99"/>
    <w:rsid w:val="000B0164"/>
    <w:rPr>
      <w:rFonts w:ascii="Times New Roman" w:eastAsia="Times New Roman" w:hAnsi="Times New Roman" w:cs="Times New Roman"/>
      <w:sz w:val="24"/>
      <w:szCs w:val="20"/>
      <w:lang w:val="en-GB"/>
    </w:rPr>
  </w:style>
  <w:style w:type="numbering" w:customStyle="1" w:styleId="NoList1">
    <w:name w:val="No List1"/>
    <w:next w:val="Sraonra"/>
    <w:uiPriority w:val="99"/>
    <w:semiHidden/>
    <w:unhideWhenUsed/>
    <w:rsid w:val="000B0164"/>
  </w:style>
  <w:style w:type="paragraph" w:styleId="Pavadinimas">
    <w:name w:val="Title"/>
    <w:basedOn w:val="prastasis"/>
    <w:link w:val="PavadinimasDiagrama"/>
    <w:autoRedefine/>
    <w:uiPriority w:val="99"/>
    <w:qFormat/>
    <w:rsid w:val="000B0164"/>
    <w:pPr>
      <w:spacing w:after="0" w:line="240" w:lineRule="auto"/>
      <w:jc w:val="center"/>
      <w:outlineLvl w:val="0"/>
    </w:pPr>
    <w:rPr>
      <w:rFonts w:ascii="Times New Roman" w:eastAsia="Times New Roman" w:hAnsi="Times New Roman"/>
      <w:b/>
      <w:color w:val="000000"/>
      <w:kern w:val="28"/>
      <w:szCs w:val="20"/>
    </w:rPr>
  </w:style>
  <w:style w:type="character" w:customStyle="1" w:styleId="PavadinimasDiagrama">
    <w:name w:val="Pavadinimas Diagrama"/>
    <w:link w:val="Pavadinimas"/>
    <w:uiPriority w:val="99"/>
    <w:rsid w:val="000B0164"/>
    <w:rPr>
      <w:rFonts w:ascii="Times New Roman" w:eastAsia="Times New Roman" w:hAnsi="Times New Roman" w:cs="Times New Roman"/>
      <w:b/>
      <w:color w:val="000000"/>
      <w:kern w:val="28"/>
      <w:szCs w:val="20"/>
    </w:rPr>
  </w:style>
  <w:style w:type="paragraph" w:styleId="Pagrindinistekstas">
    <w:name w:val="Body Text"/>
    <w:basedOn w:val="prastasis"/>
    <w:link w:val="PagrindinistekstasDiagrama"/>
    <w:uiPriority w:val="99"/>
    <w:rsid w:val="000B0164"/>
    <w:pPr>
      <w:widowControl w:val="0"/>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uiPriority w:val="99"/>
    <w:rsid w:val="000B0164"/>
    <w:rPr>
      <w:rFonts w:ascii="Times New Roman" w:eastAsia="Times New Roman" w:hAnsi="Times New Roman" w:cs="Times New Roman"/>
      <w:sz w:val="24"/>
      <w:szCs w:val="20"/>
      <w:lang w:val="en-US"/>
    </w:rPr>
  </w:style>
  <w:style w:type="paragraph" w:styleId="Antrats">
    <w:name w:val="header"/>
    <w:basedOn w:val="prastasis"/>
    <w:link w:val="AntratsDiagrama"/>
    <w:uiPriority w:val="99"/>
    <w:rsid w:val="000B0164"/>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AntratsDiagrama">
    <w:name w:val="Antraštės Diagrama"/>
    <w:link w:val="Antrats"/>
    <w:uiPriority w:val="99"/>
    <w:rsid w:val="000B0164"/>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uiPriority w:val="99"/>
    <w:rsid w:val="000B0164"/>
    <w:pPr>
      <w:spacing w:after="120" w:line="480" w:lineRule="auto"/>
    </w:pPr>
    <w:rPr>
      <w:rFonts w:ascii="Times New Roman" w:eastAsia="Times New Roman" w:hAnsi="Times New Roman"/>
      <w:sz w:val="20"/>
      <w:szCs w:val="20"/>
      <w:lang w:val="en-GB"/>
    </w:rPr>
  </w:style>
  <w:style w:type="character" w:customStyle="1" w:styleId="Pagrindinistekstas2Diagrama">
    <w:name w:val="Pagrindinis tekstas 2 Diagrama"/>
    <w:link w:val="Pagrindinistekstas2"/>
    <w:uiPriority w:val="99"/>
    <w:rsid w:val="000B0164"/>
    <w:rPr>
      <w:rFonts w:ascii="Times New Roman" w:eastAsia="Times New Roman" w:hAnsi="Times New Roman" w:cs="Times New Roman"/>
      <w:sz w:val="20"/>
      <w:szCs w:val="20"/>
      <w:lang w:val="en-GB"/>
    </w:rPr>
  </w:style>
  <w:style w:type="paragraph" w:customStyle="1" w:styleId="Text">
    <w:name w:val="Text"/>
    <w:uiPriority w:val="99"/>
    <w:rsid w:val="000B0164"/>
    <w:pPr>
      <w:spacing w:line="240" w:lineRule="atLeast"/>
      <w:ind w:left="568"/>
    </w:pPr>
    <w:rPr>
      <w:rFonts w:ascii="Arial" w:eastAsia="Times New Roman" w:hAnsi="Arial" w:cs="Arial Unicode MS"/>
      <w:lang w:val="de-DE" w:bidi="lo-LA"/>
    </w:rPr>
  </w:style>
  <w:style w:type="paragraph" w:customStyle="1" w:styleId="Default">
    <w:name w:val="Default"/>
    <w:rsid w:val="000B0164"/>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uiPriority w:val="99"/>
    <w:rsid w:val="000B0164"/>
    <w:rPr>
      <w:rFonts w:cs="Times New Roman"/>
      <w:color w:val="0000FF"/>
      <w:u w:val="single"/>
    </w:rPr>
  </w:style>
  <w:style w:type="paragraph" w:customStyle="1" w:styleId="BTEMEASMCA">
    <w:name w:val="BT EMEA_SMCA"/>
    <w:basedOn w:val="prastasis"/>
    <w:link w:val="BTEMEASMCAChar"/>
    <w:autoRedefine/>
    <w:rsid w:val="000B0164"/>
    <w:pPr>
      <w:spacing w:after="0" w:line="240" w:lineRule="auto"/>
    </w:pPr>
    <w:rPr>
      <w:rFonts w:ascii="Times New Roman" w:eastAsia="Times New Roman" w:hAnsi="Times New Roman"/>
      <w:noProof/>
      <w:szCs w:val="20"/>
    </w:rPr>
  </w:style>
  <w:style w:type="paragraph" w:customStyle="1" w:styleId="BTbEMEASMCA">
    <w:name w:val="BT(b) EMEA_SMCA"/>
    <w:basedOn w:val="BTEMEASMCA"/>
    <w:autoRedefine/>
    <w:uiPriority w:val="99"/>
    <w:rsid w:val="000B0164"/>
    <w:rPr>
      <w:b/>
    </w:rPr>
  </w:style>
  <w:style w:type="character" w:customStyle="1" w:styleId="BTEMEASMCAChar">
    <w:name w:val="BT EMEA_SMCA Char"/>
    <w:link w:val="BTEMEASMCA"/>
    <w:locked/>
    <w:rsid w:val="000B0164"/>
    <w:rPr>
      <w:rFonts w:ascii="Times New Roman" w:eastAsia="Times New Roman" w:hAnsi="Times New Roman" w:cs="Times New Roman"/>
      <w:noProof/>
      <w:szCs w:val="20"/>
    </w:rPr>
  </w:style>
  <w:style w:type="paragraph" w:styleId="Debesliotekstas">
    <w:name w:val="Balloon Text"/>
    <w:basedOn w:val="prastasis"/>
    <w:link w:val="DebesliotekstasDiagrama"/>
    <w:uiPriority w:val="99"/>
    <w:semiHidden/>
    <w:rsid w:val="000B0164"/>
    <w:pPr>
      <w:spacing w:after="0" w:line="240" w:lineRule="auto"/>
    </w:pPr>
    <w:rPr>
      <w:rFonts w:ascii="Tahoma" w:eastAsia="Times New Roman" w:hAnsi="Tahoma"/>
      <w:sz w:val="16"/>
      <w:szCs w:val="20"/>
      <w:lang w:val="en-GB"/>
    </w:rPr>
  </w:style>
  <w:style w:type="character" w:customStyle="1" w:styleId="DebesliotekstasDiagrama">
    <w:name w:val="Debesėlio tekstas Diagrama"/>
    <w:link w:val="Debesliotekstas"/>
    <w:uiPriority w:val="99"/>
    <w:semiHidden/>
    <w:rsid w:val="000B0164"/>
    <w:rPr>
      <w:rFonts w:ascii="Tahoma" w:eastAsia="Times New Roman" w:hAnsi="Tahoma" w:cs="Times New Roman"/>
      <w:sz w:val="16"/>
      <w:szCs w:val="20"/>
      <w:lang w:val="en-GB"/>
    </w:rPr>
  </w:style>
  <w:style w:type="character" w:styleId="Komentaronuoroda">
    <w:name w:val="annotation reference"/>
    <w:uiPriority w:val="99"/>
    <w:rsid w:val="000B0164"/>
    <w:rPr>
      <w:rFonts w:cs="Times New Roman"/>
      <w:sz w:val="16"/>
    </w:rPr>
  </w:style>
  <w:style w:type="paragraph" w:styleId="Komentarotekstas">
    <w:name w:val="annotation text"/>
    <w:basedOn w:val="prastasis"/>
    <w:link w:val="KomentarotekstasDiagrama"/>
    <w:uiPriority w:val="99"/>
    <w:rsid w:val="000B0164"/>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sid w:val="000B016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0B0164"/>
    <w:rPr>
      <w:b/>
    </w:rPr>
  </w:style>
  <w:style w:type="character" w:customStyle="1" w:styleId="KomentarotemaDiagrama">
    <w:name w:val="Komentaro tema Diagrama"/>
    <w:link w:val="Komentarotema"/>
    <w:uiPriority w:val="99"/>
    <w:semiHidden/>
    <w:rsid w:val="000B0164"/>
    <w:rPr>
      <w:rFonts w:ascii="Times New Roman" w:eastAsia="Times New Roman" w:hAnsi="Times New Roman" w:cs="Times New Roman"/>
      <w:b/>
      <w:sz w:val="20"/>
      <w:szCs w:val="20"/>
      <w:lang w:val="en-GB"/>
    </w:rPr>
  </w:style>
  <w:style w:type="paragraph" w:styleId="Pataisymai">
    <w:name w:val="Revision"/>
    <w:hidden/>
    <w:uiPriority w:val="99"/>
    <w:semiHidden/>
    <w:rsid w:val="000B0164"/>
    <w:rPr>
      <w:rFonts w:ascii="Times New Roman" w:eastAsia="Times New Roman" w:hAnsi="Times New Roman"/>
      <w:lang w:val="en-GB" w:eastAsia="en-US"/>
    </w:rPr>
  </w:style>
  <w:style w:type="paragraph" w:styleId="Paprastasistekstas">
    <w:name w:val="Plain Text"/>
    <w:basedOn w:val="prastasis"/>
    <w:link w:val="PaprastasistekstasDiagrama"/>
    <w:uiPriority w:val="99"/>
    <w:rsid w:val="000B0164"/>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0B0164"/>
    <w:rPr>
      <w:rFonts w:ascii="Courier New" w:eastAsia="SimSun" w:hAnsi="Courier New" w:cs="Times New Roman"/>
      <w:sz w:val="20"/>
      <w:szCs w:val="20"/>
      <w:lang w:val="en-US"/>
    </w:rPr>
  </w:style>
  <w:style w:type="paragraph" w:styleId="Porat">
    <w:name w:val="footer"/>
    <w:basedOn w:val="prastasis"/>
    <w:link w:val="PoratDiagrama"/>
    <w:uiPriority w:val="99"/>
    <w:rsid w:val="000B0164"/>
    <w:pPr>
      <w:tabs>
        <w:tab w:val="center" w:pos="4819"/>
        <w:tab w:val="right" w:pos="9638"/>
      </w:tabs>
      <w:spacing w:after="0" w:line="240" w:lineRule="auto"/>
    </w:pPr>
    <w:rPr>
      <w:rFonts w:ascii="Times New Roman" w:eastAsia="Times New Roman" w:hAnsi="Times New Roman"/>
      <w:sz w:val="20"/>
      <w:szCs w:val="20"/>
      <w:lang w:val="en-GB"/>
    </w:rPr>
  </w:style>
  <w:style w:type="character" w:customStyle="1" w:styleId="PoratDiagrama">
    <w:name w:val="Poraštė Diagrama"/>
    <w:link w:val="Porat"/>
    <w:uiPriority w:val="99"/>
    <w:rsid w:val="000B0164"/>
    <w:rPr>
      <w:rFonts w:ascii="Times New Roman" w:eastAsia="Times New Roman" w:hAnsi="Times New Roman" w:cs="Times New Roman"/>
      <w:sz w:val="20"/>
      <w:szCs w:val="20"/>
      <w:lang w:val="en-GB"/>
    </w:rPr>
  </w:style>
  <w:style w:type="character" w:styleId="Puslapionumeris">
    <w:name w:val="page number"/>
    <w:uiPriority w:val="99"/>
    <w:rsid w:val="000B0164"/>
    <w:rPr>
      <w:rFonts w:cs="Times New Roman"/>
    </w:rPr>
  </w:style>
  <w:style w:type="paragraph" w:customStyle="1" w:styleId="PSURParagraph1">
    <w:name w:val="PSUR Paragraph 1"/>
    <w:basedOn w:val="prastasis"/>
    <w:link w:val="PSURParagraph1Char"/>
    <w:uiPriority w:val="99"/>
    <w:rsid w:val="000B0164"/>
    <w:pPr>
      <w:spacing w:before="240" w:after="120" w:line="240" w:lineRule="auto"/>
      <w:jc w:val="both"/>
    </w:pPr>
    <w:rPr>
      <w:rFonts w:ascii="Times New Roman" w:eastAsia="Times New Roman" w:hAnsi="Times New Roman"/>
      <w:sz w:val="24"/>
      <w:szCs w:val="20"/>
      <w:lang w:val="en-GB" w:eastAsia="cs-CZ"/>
    </w:rPr>
  </w:style>
  <w:style w:type="character" w:customStyle="1" w:styleId="PSURParagraph1Char">
    <w:name w:val="PSUR Paragraph 1 Char"/>
    <w:link w:val="PSURParagraph1"/>
    <w:uiPriority w:val="99"/>
    <w:rsid w:val="000B0164"/>
    <w:rPr>
      <w:rFonts w:ascii="Times New Roman" w:eastAsia="Times New Roman" w:hAnsi="Times New Roman" w:cs="Times New Roman"/>
      <w:sz w:val="24"/>
      <w:szCs w:val="20"/>
      <w:lang w:val="en-GB" w:eastAsia="cs-CZ"/>
    </w:rPr>
  </w:style>
  <w:style w:type="character" w:customStyle="1" w:styleId="hps">
    <w:name w:val="hps"/>
    <w:rsid w:val="000B0164"/>
  </w:style>
  <w:style w:type="paragraph" w:styleId="Sraopastraipa">
    <w:name w:val="List Paragraph"/>
    <w:basedOn w:val="prastasis"/>
    <w:uiPriority w:val="34"/>
    <w:qFormat/>
    <w:rsid w:val="00481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FD01-E6D6-46D5-81FD-2D5D2FFE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5885</Words>
  <Characters>44763</Characters>
  <Application>Microsoft Office Word</Application>
  <DocSecurity>4</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50547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VVKT9</dc:creator>
  <cp:lastModifiedBy>Albina Burkauskaitė</cp:lastModifiedBy>
  <cp:revision>2</cp:revision>
  <dcterms:created xsi:type="dcterms:W3CDTF">2025-04-09T05:49:00Z</dcterms:created>
  <dcterms:modified xsi:type="dcterms:W3CDTF">2025-04-09T05:49:00Z</dcterms:modified>
</cp:coreProperties>
</file>