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E1" w:rsidRDefault="00525CE1" w:rsidP="00525CE1">
      <w:pPr>
        <w:tabs>
          <w:tab w:val="left" w:pos="567"/>
        </w:tabs>
        <w:jc w:val="center"/>
        <w:outlineLvl w:val="0"/>
        <w:rPr>
          <w:b/>
          <w:sz w:val="22"/>
          <w:szCs w:val="22"/>
          <w:lang w:val="lt-LT"/>
        </w:rPr>
      </w:pPr>
      <w:r w:rsidRPr="00826F7C">
        <w:rPr>
          <w:b/>
          <w:sz w:val="22"/>
          <w:szCs w:val="22"/>
          <w:lang w:val="lt-LT"/>
        </w:rPr>
        <w:t xml:space="preserve">Pakuotės lapelis: informacija </w:t>
      </w:r>
      <w:r>
        <w:rPr>
          <w:b/>
          <w:sz w:val="22"/>
          <w:szCs w:val="22"/>
          <w:lang w:val="lt-LT"/>
        </w:rPr>
        <w:t>pacientui</w:t>
      </w:r>
    </w:p>
    <w:p w:rsidR="00525CE1" w:rsidRPr="00826F7C" w:rsidRDefault="00525CE1" w:rsidP="00525CE1">
      <w:pPr>
        <w:tabs>
          <w:tab w:val="left" w:pos="567"/>
        </w:tabs>
        <w:jc w:val="center"/>
        <w:outlineLvl w:val="0"/>
        <w:rPr>
          <w:b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ind w:right="278"/>
        <w:jc w:val="center"/>
        <w:rPr>
          <w:b/>
          <w:sz w:val="22"/>
          <w:szCs w:val="22"/>
          <w:lang w:val="lt-LT"/>
        </w:rPr>
      </w:pPr>
      <w:r w:rsidRPr="00826F7C">
        <w:rPr>
          <w:b/>
          <w:sz w:val="22"/>
          <w:szCs w:val="22"/>
          <w:lang w:val="lt-LT"/>
        </w:rPr>
        <w:t>Kreon</w:t>
      </w:r>
      <w:r w:rsidRPr="00826F7C">
        <w:rPr>
          <w:b/>
          <w:sz w:val="22"/>
          <w:szCs w:val="22"/>
          <w:vertAlign w:val="superscript"/>
          <w:lang w:val="lt-LT"/>
        </w:rPr>
        <w:t xml:space="preserve"> </w:t>
      </w:r>
      <w:r w:rsidRPr="00826F7C">
        <w:rPr>
          <w:b/>
          <w:sz w:val="22"/>
          <w:szCs w:val="22"/>
          <w:lang w:val="lt-LT"/>
        </w:rPr>
        <w:t xml:space="preserve">10 000 V </w:t>
      </w:r>
      <w:r w:rsidRPr="00826F7C">
        <w:rPr>
          <w:b/>
          <w:bCs/>
          <w:sz w:val="22"/>
          <w:szCs w:val="22"/>
          <w:lang w:val="lt-LT"/>
        </w:rPr>
        <w:t>skrandyje neirios</w:t>
      </w:r>
      <w:r w:rsidRPr="00826F7C">
        <w:rPr>
          <w:b/>
          <w:sz w:val="22"/>
          <w:szCs w:val="22"/>
          <w:lang w:val="lt-LT"/>
        </w:rPr>
        <w:t xml:space="preserve"> kietosios kapsulės</w:t>
      </w:r>
    </w:p>
    <w:p w:rsidR="00525CE1" w:rsidRPr="00826F7C" w:rsidRDefault="00525CE1" w:rsidP="00525CE1">
      <w:pPr>
        <w:tabs>
          <w:tab w:val="left" w:pos="567"/>
        </w:tabs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</w:t>
      </w:r>
      <w:r w:rsidRPr="00826F7C">
        <w:rPr>
          <w:sz w:val="22"/>
          <w:szCs w:val="22"/>
          <w:lang w:val="lt-LT"/>
        </w:rPr>
        <w:t>asos milteliai</w:t>
      </w:r>
    </w:p>
    <w:p w:rsidR="00525CE1" w:rsidRPr="00826F7C" w:rsidRDefault="00525CE1" w:rsidP="00525CE1">
      <w:pPr>
        <w:tabs>
          <w:tab w:val="left" w:pos="567"/>
        </w:tabs>
        <w:ind w:right="278"/>
        <w:jc w:val="center"/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  <w:r w:rsidRPr="00826F7C">
        <w:rPr>
          <w:b/>
          <w:sz w:val="22"/>
          <w:szCs w:val="22"/>
          <w:lang w:val="lt-LT"/>
        </w:rPr>
        <w:t xml:space="preserve">Atidžiai perskaitykite visą šį </w:t>
      </w:r>
      <w:smartTag w:uri="schemas-tilde-lt/tildestengine" w:element="templates">
        <w:smartTagPr>
          <w:attr w:name="baseform" w:val="lapel|is"/>
          <w:attr w:name="id" w:val="-1"/>
          <w:attr w:name="text" w:val="lapeli"/>
        </w:smartTagPr>
        <w:r w:rsidRPr="00826F7C">
          <w:rPr>
            <w:b/>
            <w:sz w:val="22"/>
            <w:szCs w:val="22"/>
            <w:lang w:val="lt-LT"/>
          </w:rPr>
          <w:t>lapelį</w:t>
        </w:r>
      </w:smartTag>
      <w:r w:rsidRPr="00826F7C">
        <w:rPr>
          <w:b/>
          <w:sz w:val="22"/>
          <w:szCs w:val="22"/>
          <w:lang w:val="lt-LT"/>
        </w:rPr>
        <w:t>, prieš pradėdami vartoti vaistą, nes jame pateikiama Jums svarbi informacija.</w:t>
      </w:r>
    </w:p>
    <w:p w:rsidR="00525CE1" w:rsidRPr="00826F7C" w:rsidRDefault="00525CE1" w:rsidP="00525CE1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-</w:t>
      </w:r>
      <w:r w:rsidRPr="00826F7C">
        <w:rPr>
          <w:sz w:val="22"/>
          <w:szCs w:val="22"/>
          <w:lang w:val="lt-LT"/>
        </w:rPr>
        <w:tab/>
        <w:t xml:space="preserve">Neišmeskite šio </w:t>
      </w:r>
      <w:smartTag w:uri="schemas-tilde-lt/tildestengine" w:element="templates">
        <w:smartTagPr>
          <w:attr w:name="baseform" w:val="lapel|is"/>
          <w:attr w:name="id" w:val="-1"/>
          <w:attr w:name="text" w:val="lapelio"/>
        </w:smartTagPr>
        <w:r w:rsidRPr="00826F7C">
          <w:rPr>
            <w:sz w:val="22"/>
            <w:szCs w:val="22"/>
            <w:lang w:val="lt-LT"/>
          </w:rPr>
          <w:t>lapelio</w:t>
        </w:r>
      </w:smartTag>
      <w:r w:rsidRPr="00826F7C">
        <w:rPr>
          <w:sz w:val="22"/>
          <w:szCs w:val="22"/>
          <w:lang w:val="lt-LT"/>
        </w:rPr>
        <w:t>, nes vėl gali prireikti jį perskaityti.</w:t>
      </w:r>
    </w:p>
    <w:p w:rsidR="00525CE1" w:rsidRPr="00826F7C" w:rsidRDefault="00525CE1" w:rsidP="00525CE1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-</w:t>
      </w:r>
      <w:r w:rsidRPr="00826F7C">
        <w:rPr>
          <w:sz w:val="22"/>
          <w:szCs w:val="22"/>
          <w:lang w:val="lt-LT"/>
        </w:rPr>
        <w:tab/>
      </w:r>
      <w:r w:rsidRPr="00226C48">
        <w:rPr>
          <w:sz w:val="22"/>
          <w:szCs w:val="22"/>
          <w:lang w:val="lt-LT"/>
        </w:rPr>
        <w:t>Jeigu norite sužinoti daugiau arba pasitarti, kreipkitės į vaistininką</w:t>
      </w:r>
    </w:p>
    <w:p w:rsidR="00525CE1" w:rsidRDefault="00525CE1" w:rsidP="00525CE1">
      <w:pPr>
        <w:tabs>
          <w:tab w:val="left" w:pos="567"/>
        </w:tabs>
        <w:ind w:left="567" w:hanging="540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-</w:t>
      </w:r>
      <w:r w:rsidRPr="00826F7C">
        <w:rPr>
          <w:sz w:val="22"/>
          <w:szCs w:val="22"/>
          <w:lang w:val="lt-LT"/>
        </w:rPr>
        <w:tab/>
        <w:t>Jeigu pasireiškė šalutinis poveikis (net jeigu jis šiame lapelyje nenurodytas), kreipkitės į gydytoją arba vaistininką. Žr. 4 skyrių.</w:t>
      </w:r>
    </w:p>
    <w:p w:rsidR="00525CE1" w:rsidRPr="00826F7C" w:rsidRDefault="00525CE1" w:rsidP="00525CE1">
      <w:pPr>
        <w:tabs>
          <w:tab w:val="left" w:pos="567"/>
        </w:tabs>
        <w:ind w:left="567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</w:r>
      <w:r w:rsidRPr="00C06CBA">
        <w:rPr>
          <w:sz w:val="22"/>
          <w:szCs w:val="22"/>
          <w:lang w:val="lt-LT"/>
        </w:rPr>
        <w:t xml:space="preserve">Jeigu Jūsų savijauta </w:t>
      </w:r>
      <w:r>
        <w:rPr>
          <w:sz w:val="22"/>
          <w:szCs w:val="22"/>
          <w:lang w:val="lt-LT"/>
        </w:rPr>
        <w:t xml:space="preserve">per 7 dienas </w:t>
      </w:r>
      <w:r w:rsidRPr="00C06CBA">
        <w:rPr>
          <w:sz w:val="22"/>
          <w:szCs w:val="22"/>
          <w:lang w:val="lt-LT"/>
        </w:rPr>
        <w:t>nepagerėjo arba net pablogėjo, kreipkitės į gydytoją.</w:t>
      </w:r>
    </w:p>
    <w:p w:rsidR="00525CE1" w:rsidRPr="00826F7C" w:rsidRDefault="00525CE1" w:rsidP="00525CE1">
      <w:pPr>
        <w:tabs>
          <w:tab w:val="left" w:pos="567"/>
        </w:tabs>
        <w:ind w:right="278"/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ind w:right="278"/>
        <w:rPr>
          <w:b/>
          <w:sz w:val="22"/>
          <w:szCs w:val="22"/>
          <w:lang w:val="lt-LT"/>
        </w:rPr>
      </w:pPr>
      <w:r w:rsidRPr="00826F7C">
        <w:rPr>
          <w:b/>
          <w:sz w:val="22"/>
          <w:szCs w:val="22"/>
          <w:lang w:val="lt-LT"/>
        </w:rPr>
        <w:t>Apie ką rašoma šiame lapelyje?</w:t>
      </w:r>
    </w:p>
    <w:p w:rsidR="00525CE1" w:rsidRPr="00826F7C" w:rsidRDefault="00525CE1" w:rsidP="00525CE1">
      <w:pPr>
        <w:tabs>
          <w:tab w:val="left" w:pos="567"/>
        </w:tabs>
        <w:ind w:right="278"/>
        <w:rPr>
          <w:b/>
          <w:bCs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ind w:left="540" w:right="278" w:hanging="540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1.</w:t>
      </w:r>
      <w:r w:rsidRPr="00826F7C">
        <w:rPr>
          <w:sz w:val="22"/>
          <w:szCs w:val="22"/>
          <w:lang w:val="lt-LT"/>
        </w:rPr>
        <w:tab/>
        <w:t>Kas yra Kreon ir kam jis vartojamas</w:t>
      </w:r>
    </w:p>
    <w:p w:rsidR="00525CE1" w:rsidRPr="00826F7C" w:rsidRDefault="00525CE1" w:rsidP="00525CE1">
      <w:pPr>
        <w:tabs>
          <w:tab w:val="left" w:pos="567"/>
        </w:tabs>
        <w:ind w:left="540" w:right="278" w:hanging="540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2.</w:t>
      </w:r>
      <w:r w:rsidRPr="00826F7C">
        <w:rPr>
          <w:sz w:val="22"/>
          <w:szCs w:val="22"/>
          <w:lang w:val="lt-LT"/>
        </w:rPr>
        <w:tab/>
        <w:t>Kas žinotina prieš vartojant Kreon</w:t>
      </w:r>
    </w:p>
    <w:p w:rsidR="00525CE1" w:rsidRPr="00826F7C" w:rsidRDefault="00525CE1" w:rsidP="00525CE1">
      <w:pPr>
        <w:tabs>
          <w:tab w:val="left" w:pos="567"/>
        </w:tabs>
        <w:ind w:left="540" w:right="278" w:hanging="540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3.</w:t>
      </w:r>
      <w:r w:rsidRPr="00826F7C">
        <w:rPr>
          <w:sz w:val="22"/>
          <w:szCs w:val="22"/>
          <w:lang w:val="lt-LT"/>
        </w:rPr>
        <w:tab/>
        <w:t>Kaip vartoti Kreon</w:t>
      </w:r>
    </w:p>
    <w:p w:rsidR="00525CE1" w:rsidRPr="00826F7C" w:rsidRDefault="00525CE1" w:rsidP="00525CE1">
      <w:pPr>
        <w:tabs>
          <w:tab w:val="left" w:pos="567"/>
        </w:tabs>
        <w:ind w:left="540" w:right="278" w:hanging="540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4.</w:t>
      </w:r>
      <w:r w:rsidRPr="00826F7C">
        <w:rPr>
          <w:sz w:val="22"/>
          <w:szCs w:val="22"/>
          <w:lang w:val="lt-LT"/>
        </w:rPr>
        <w:tab/>
        <w:t>Galimas šalutinis poveikis</w:t>
      </w:r>
    </w:p>
    <w:p w:rsidR="00525CE1" w:rsidRPr="00826F7C" w:rsidRDefault="00525CE1" w:rsidP="00525CE1">
      <w:pPr>
        <w:tabs>
          <w:tab w:val="left" w:pos="567"/>
        </w:tabs>
        <w:ind w:left="540" w:right="278" w:hanging="540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5.</w:t>
      </w:r>
      <w:r w:rsidRPr="00826F7C">
        <w:rPr>
          <w:sz w:val="22"/>
          <w:szCs w:val="22"/>
          <w:lang w:val="lt-LT"/>
        </w:rPr>
        <w:tab/>
        <w:t xml:space="preserve">Kaip laikyti Kreon </w:t>
      </w:r>
    </w:p>
    <w:p w:rsidR="00525CE1" w:rsidRPr="00826F7C" w:rsidRDefault="00525CE1" w:rsidP="00525CE1">
      <w:pPr>
        <w:tabs>
          <w:tab w:val="left" w:pos="567"/>
        </w:tabs>
        <w:ind w:left="540" w:right="278" w:hanging="540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6.</w:t>
      </w:r>
      <w:r w:rsidRPr="00826F7C">
        <w:rPr>
          <w:sz w:val="22"/>
          <w:szCs w:val="22"/>
          <w:lang w:val="lt-LT"/>
        </w:rPr>
        <w:tab/>
      </w:r>
      <w:r w:rsidRPr="00826F7C">
        <w:rPr>
          <w:bCs/>
          <w:sz w:val="22"/>
          <w:szCs w:val="22"/>
          <w:lang w:val="lt-LT"/>
        </w:rPr>
        <w:t>Pakuotės turinys ir kita</w:t>
      </w:r>
      <w:r w:rsidRPr="00826F7C">
        <w:rPr>
          <w:sz w:val="22"/>
          <w:szCs w:val="22"/>
          <w:lang w:val="lt-LT"/>
        </w:rPr>
        <w:t xml:space="preserve"> informacija</w:t>
      </w: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525CE1" w:rsidRPr="00826F7C" w:rsidRDefault="00525CE1" w:rsidP="00525CE1">
      <w:pPr>
        <w:keepNext/>
        <w:numPr>
          <w:ilvl w:val="0"/>
          <w:numId w:val="3"/>
        </w:numPr>
        <w:tabs>
          <w:tab w:val="num" w:pos="540"/>
          <w:tab w:val="left" w:pos="567"/>
        </w:tabs>
        <w:spacing w:after="240"/>
        <w:ind w:left="540" w:hanging="540"/>
        <w:outlineLvl w:val="0"/>
        <w:rPr>
          <w:b/>
          <w:caps/>
          <w:kern w:val="28"/>
          <w:sz w:val="22"/>
          <w:szCs w:val="22"/>
          <w:lang w:val="lt-LT"/>
        </w:rPr>
      </w:pPr>
      <w:r w:rsidRPr="00826F7C">
        <w:rPr>
          <w:b/>
          <w:kern w:val="28"/>
          <w:sz w:val="22"/>
          <w:szCs w:val="22"/>
          <w:lang w:val="lt-LT"/>
        </w:rPr>
        <w:t>Kas yra Kreon ir kam jis vartojamas</w:t>
      </w:r>
    </w:p>
    <w:p w:rsidR="00525CE1" w:rsidRPr="00826F7C" w:rsidRDefault="00525CE1" w:rsidP="00525CE1">
      <w:pPr>
        <w:tabs>
          <w:tab w:val="left" w:pos="567"/>
        </w:tabs>
        <w:ind w:right="278"/>
        <w:rPr>
          <w:sz w:val="22"/>
          <w:szCs w:val="22"/>
          <w:lang w:val="lt-LT"/>
        </w:rPr>
      </w:pPr>
      <w:r w:rsidRPr="00826F7C">
        <w:rPr>
          <w:bCs/>
          <w:sz w:val="22"/>
          <w:szCs w:val="22"/>
          <w:lang w:val="lt-LT"/>
        </w:rPr>
        <w:t>Kreon sudėtyje yra kiaulių kasos miltelių, kurių sudėtyje yra fermentų, padedančių virškinti maistą. Šie fermentai yra išgaunami iš kiaulių kasos. Kreon kapsulėse yra mažų granulių (</w:t>
      </w:r>
      <w:r w:rsidRPr="00826F7C">
        <w:rPr>
          <w:sz w:val="22"/>
          <w:szCs w:val="22"/>
          <w:lang w:val="lt-LT"/>
        </w:rPr>
        <w:t>skrandžio sultims atsparių granulių, vadinamųjų minimikrosferų)</w:t>
      </w:r>
      <w:r w:rsidRPr="00826F7C">
        <w:rPr>
          <w:bCs/>
          <w:sz w:val="22"/>
          <w:szCs w:val="22"/>
          <w:lang w:val="lt-LT"/>
        </w:rPr>
        <w:t>, iš kurių į virškinimo traktą lėtai išsiskiria fermentai</w:t>
      </w:r>
      <w:r w:rsidRPr="00826F7C">
        <w:rPr>
          <w:sz w:val="22"/>
          <w:szCs w:val="22"/>
          <w:lang w:val="lt-LT"/>
        </w:rPr>
        <w:t>.</w:t>
      </w:r>
    </w:p>
    <w:p w:rsidR="00525CE1" w:rsidRPr="00826F7C" w:rsidRDefault="00525CE1" w:rsidP="00525CE1">
      <w:pPr>
        <w:tabs>
          <w:tab w:val="left" w:pos="567"/>
        </w:tabs>
        <w:rPr>
          <w:rFonts w:eastAsia="Batang"/>
          <w:sz w:val="22"/>
          <w:szCs w:val="22"/>
          <w:lang w:val="lt-LT" w:eastAsia="ko-KR"/>
        </w:rPr>
      </w:pPr>
    </w:p>
    <w:p w:rsidR="00525CE1" w:rsidRPr="00826F7C" w:rsidRDefault="00525CE1" w:rsidP="00525CE1">
      <w:pPr>
        <w:tabs>
          <w:tab w:val="left" w:pos="567"/>
        </w:tabs>
        <w:rPr>
          <w:rFonts w:eastAsia="Batang"/>
          <w:sz w:val="22"/>
          <w:szCs w:val="22"/>
          <w:lang w:val="lt-LT" w:eastAsia="ko-KR"/>
        </w:rPr>
      </w:pPr>
      <w:r w:rsidRPr="00826F7C">
        <w:rPr>
          <w:rFonts w:eastAsia="Batang"/>
          <w:sz w:val="22"/>
          <w:szCs w:val="22"/>
          <w:lang w:val="lt-LT" w:eastAsia="ko-KR"/>
        </w:rPr>
        <w:t>Kreon esantys fermentai virškina virškinimo traktu slenkantį maistą. Kreon reikia vartoti valgant ar užkandžiaujant arba po to. Tada fermentai gali visiškai susimaišyti su maistu.</w:t>
      </w:r>
    </w:p>
    <w:p w:rsidR="00525CE1" w:rsidRPr="00826F7C" w:rsidRDefault="00525CE1" w:rsidP="00525CE1">
      <w:pPr>
        <w:tabs>
          <w:tab w:val="left" w:pos="567"/>
        </w:tabs>
        <w:rPr>
          <w:rFonts w:eastAsia="Batang"/>
          <w:sz w:val="22"/>
          <w:szCs w:val="22"/>
          <w:lang w:val="lt-LT" w:eastAsia="ko-KR"/>
        </w:rPr>
      </w:pPr>
    </w:p>
    <w:p w:rsidR="00525CE1" w:rsidRPr="00826F7C" w:rsidRDefault="00525CE1" w:rsidP="00525CE1">
      <w:pPr>
        <w:tabs>
          <w:tab w:val="left" w:pos="567"/>
          <w:tab w:val="num" w:pos="720"/>
        </w:tabs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 xml:space="preserve">Vaistas vartojamas suaugusių žmonių kasos išskiriamosios funkcijos, susijusios su sekreto išskyrimu į virškinimo traktą, nepakankamumui šalinti. </w:t>
      </w:r>
    </w:p>
    <w:p w:rsidR="00525CE1" w:rsidRPr="00826F7C" w:rsidRDefault="00525CE1" w:rsidP="00525CE1">
      <w:pPr>
        <w:tabs>
          <w:tab w:val="left" w:pos="567"/>
          <w:tab w:val="num" w:pos="720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  <w:tab w:val="num" w:pos="720"/>
        </w:tabs>
        <w:rPr>
          <w:iCs/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Toks nepakankamumas gali išsivystyti tada, kai kasos liaukos nebeišskiria pakankamai fermentų maistui virškinti. Šis sutrikimas dažniausiai pasireiškia žmonėms, kuriems yra</w:t>
      </w:r>
      <w:r w:rsidRPr="00826F7C">
        <w:rPr>
          <w:iCs/>
          <w:color w:val="000000"/>
          <w:sz w:val="22"/>
          <w:szCs w:val="22"/>
          <w:lang w:val="lt-LT"/>
        </w:rPr>
        <w:t xml:space="preserve"> cistinė fibrozė, lėtinis </w:t>
      </w:r>
      <w:r>
        <w:rPr>
          <w:iCs/>
          <w:color w:val="000000"/>
          <w:sz w:val="22"/>
          <w:szCs w:val="22"/>
          <w:lang w:val="lt-LT"/>
        </w:rPr>
        <w:t xml:space="preserve">kasos uždegimas </w:t>
      </w:r>
      <w:r w:rsidRPr="00826F7C">
        <w:rPr>
          <w:iCs/>
          <w:color w:val="000000"/>
          <w:sz w:val="22"/>
          <w:szCs w:val="22"/>
          <w:lang w:val="lt-LT"/>
        </w:rPr>
        <w:t>ir atlikta kasos operacija.</w:t>
      </w:r>
    </w:p>
    <w:p w:rsidR="00525CE1" w:rsidRPr="00826F7C" w:rsidRDefault="00525CE1" w:rsidP="00525CE1">
      <w:pPr>
        <w:tabs>
          <w:tab w:val="left" w:pos="567"/>
        </w:tabs>
        <w:rPr>
          <w:b/>
          <w:bCs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b/>
          <w:bCs/>
          <w:sz w:val="22"/>
          <w:szCs w:val="22"/>
          <w:lang w:val="lt-LT"/>
        </w:rPr>
      </w:pPr>
    </w:p>
    <w:p w:rsidR="00525CE1" w:rsidRPr="00826F7C" w:rsidRDefault="00525CE1" w:rsidP="00525CE1">
      <w:pPr>
        <w:keepNext/>
        <w:tabs>
          <w:tab w:val="num" w:pos="540"/>
          <w:tab w:val="left" w:pos="567"/>
        </w:tabs>
        <w:spacing w:after="240"/>
        <w:ind w:left="1077" w:hanging="1077"/>
        <w:outlineLvl w:val="0"/>
        <w:rPr>
          <w:b/>
          <w:caps/>
          <w:kern w:val="28"/>
          <w:sz w:val="22"/>
          <w:szCs w:val="22"/>
          <w:lang w:val="lt-LT"/>
        </w:rPr>
      </w:pPr>
      <w:r w:rsidRPr="00826F7C">
        <w:rPr>
          <w:b/>
          <w:kern w:val="28"/>
          <w:sz w:val="22"/>
          <w:szCs w:val="22"/>
          <w:lang w:val="lt-LT"/>
        </w:rPr>
        <w:t>2.</w:t>
      </w:r>
      <w:r w:rsidRPr="00826F7C">
        <w:rPr>
          <w:b/>
          <w:kern w:val="28"/>
          <w:sz w:val="22"/>
          <w:szCs w:val="22"/>
          <w:lang w:val="lt-LT"/>
        </w:rPr>
        <w:tab/>
        <w:t>Kas žinotina prieš vartojant Kreon</w:t>
      </w: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  <w:r w:rsidRPr="00826F7C">
        <w:rPr>
          <w:b/>
          <w:sz w:val="22"/>
          <w:szCs w:val="22"/>
          <w:lang w:val="lt-LT"/>
        </w:rPr>
        <w:t xml:space="preserve">Kreon vartoti </w:t>
      </w:r>
      <w:r>
        <w:rPr>
          <w:b/>
          <w:sz w:val="22"/>
          <w:szCs w:val="22"/>
          <w:lang w:val="lt-LT"/>
        </w:rPr>
        <w:t>draudžiama</w:t>
      </w:r>
      <w:r w:rsidRPr="00826F7C">
        <w:rPr>
          <w:b/>
          <w:sz w:val="22"/>
          <w:szCs w:val="22"/>
          <w:lang w:val="lt-LT"/>
        </w:rPr>
        <w:t>:</w:t>
      </w:r>
    </w:p>
    <w:p w:rsidR="00525CE1" w:rsidRPr="00826F7C" w:rsidRDefault="00525CE1" w:rsidP="00525CE1">
      <w:pPr>
        <w:tabs>
          <w:tab w:val="left" w:pos="567"/>
        </w:tabs>
        <w:ind w:left="540" w:hanging="540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-</w:t>
      </w:r>
      <w:r w:rsidRPr="00826F7C">
        <w:rPr>
          <w:sz w:val="22"/>
          <w:szCs w:val="22"/>
          <w:lang w:val="lt-LT"/>
        </w:rPr>
        <w:tab/>
        <w:t>jeigu yra alergija kasos milteliams arba bet kuriai pagalbinei šio vaisto medžiagai (jos išvardytos 6</w:t>
      </w:r>
      <w:r>
        <w:rPr>
          <w:sz w:val="22"/>
          <w:szCs w:val="22"/>
          <w:lang w:val="lt-LT"/>
        </w:rPr>
        <w:t> </w:t>
      </w:r>
      <w:r w:rsidRPr="00826F7C">
        <w:rPr>
          <w:sz w:val="22"/>
          <w:szCs w:val="22"/>
          <w:lang w:val="lt-LT"/>
        </w:rPr>
        <w:t xml:space="preserve">skyriuje). </w:t>
      </w:r>
    </w:p>
    <w:p w:rsidR="00525CE1" w:rsidRPr="00826F7C" w:rsidRDefault="00525CE1" w:rsidP="00525CE1">
      <w:pPr>
        <w:tabs>
          <w:tab w:val="left" w:pos="567"/>
        </w:tabs>
        <w:ind w:left="540" w:hanging="540"/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ind w:left="540" w:hanging="540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Jeigu abejojate, prieš vartojant Kreon kreipkitės į gydytoją arba vaistininką.</w:t>
      </w:r>
    </w:p>
    <w:p w:rsidR="00525CE1" w:rsidRPr="00826F7C" w:rsidRDefault="00525CE1" w:rsidP="00525CE1">
      <w:pPr>
        <w:tabs>
          <w:tab w:val="left" w:pos="567"/>
        </w:tabs>
        <w:ind w:left="540" w:hanging="540"/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ind w:left="540" w:hanging="540"/>
        <w:rPr>
          <w:b/>
          <w:sz w:val="22"/>
          <w:szCs w:val="22"/>
          <w:lang w:val="lt-LT"/>
        </w:rPr>
      </w:pPr>
      <w:r w:rsidRPr="00826F7C">
        <w:rPr>
          <w:b/>
          <w:sz w:val="22"/>
          <w:szCs w:val="22"/>
          <w:lang w:val="lt-LT"/>
        </w:rPr>
        <w:t>Įspėjimai ir atsargumo priemonės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Pasitarkite su gydytoju arba vaistininku, prieš pradėdami vartoti Kreon 10 000 V.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 xml:space="preserve">Retai pasitaikanti žarnų būklė, t. y. žarnų susiaurėjimas, vadinama fibrozine kolonopatija. Ji pasireiškia pacientams, sergantiems cistine fibroze ir vartojantiems dideles </w:t>
      </w:r>
      <w:r>
        <w:rPr>
          <w:sz w:val="22"/>
          <w:szCs w:val="22"/>
          <w:lang w:val="lt-LT"/>
        </w:rPr>
        <w:t xml:space="preserve">vaistų, kurių sudėtyje yra </w:t>
      </w:r>
      <w:r w:rsidRPr="00826F7C">
        <w:rPr>
          <w:sz w:val="22"/>
          <w:szCs w:val="22"/>
          <w:lang w:val="lt-LT"/>
        </w:rPr>
        <w:t>kasos miltelių</w:t>
      </w:r>
      <w:r>
        <w:rPr>
          <w:sz w:val="22"/>
          <w:szCs w:val="22"/>
          <w:lang w:val="lt-LT"/>
        </w:rPr>
        <w:t>,</w:t>
      </w:r>
      <w:r w:rsidRPr="00826F7C" w:rsidDel="0037609D">
        <w:rPr>
          <w:sz w:val="22"/>
          <w:szCs w:val="22"/>
          <w:lang w:val="lt-LT"/>
        </w:rPr>
        <w:t xml:space="preserve"> </w:t>
      </w:r>
      <w:r w:rsidRPr="00826F7C">
        <w:rPr>
          <w:sz w:val="22"/>
          <w:szCs w:val="22"/>
          <w:lang w:val="lt-LT"/>
        </w:rPr>
        <w:t xml:space="preserve">dozes. 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Vis dėlto</w:t>
      </w:r>
      <w:r>
        <w:rPr>
          <w:sz w:val="22"/>
          <w:szCs w:val="22"/>
          <w:lang w:val="lt-LT"/>
        </w:rPr>
        <w:t>,</w:t>
      </w:r>
      <w:r w:rsidRPr="00826F7C">
        <w:rPr>
          <w:sz w:val="22"/>
          <w:szCs w:val="22"/>
          <w:lang w:val="lt-LT"/>
        </w:rPr>
        <w:t xml:space="preserve"> jei Jūs vartojate </w:t>
      </w:r>
      <w:r w:rsidRPr="00447A3B">
        <w:rPr>
          <w:sz w:val="22"/>
          <w:szCs w:val="22"/>
          <w:lang w:val="lt-LT"/>
        </w:rPr>
        <w:t>didesnes kaip 10</w:t>
      </w:r>
      <w:r>
        <w:rPr>
          <w:sz w:val="22"/>
          <w:szCs w:val="22"/>
          <w:lang w:val="lt-LT"/>
        </w:rPr>
        <w:t> </w:t>
      </w:r>
      <w:r w:rsidRPr="00447A3B">
        <w:rPr>
          <w:sz w:val="22"/>
          <w:szCs w:val="22"/>
          <w:lang w:val="lt-LT"/>
        </w:rPr>
        <w:t>000 lipazės vienetų kilogramui kūno svorio paros dozes</w:t>
      </w:r>
      <w:r w:rsidRPr="00447A3B" w:rsidDel="00447A3B">
        <w:rPr>
          <w:sz w:val="22"/>
          <w:szCs w:val="22"/>
          <w:lang w:val="lt-LT"/>
        </w:rPr>
        <w:t xml:space="preserve"> </w:t>
      </w:r>
      <w:r w:rsidRPr="00826F7C">
        <w:rPr>
          <w:sz w:val="22"/>
          <w:szCs w:val="22"/>
          <w:lang w:val="lt-LT"/>
        </w:rPr>
        <w:t>ir Jums atsiranda neįprastų pilvo simptomų arba pilvo simptomai pakinta,</w:t>
      </w:r>
      <w:r w:rsidRPr="00826F7C">
        <w:rPr>
          <w:b/>
          <w:sz w:val="22"/>
          <w:szCs w:val="22"/>
          <w:lang w:val="lt-LT"/>
        </w:rPr>
        <w:t xml:space="preserve"> </w:t>
      </w:r>
      <w:r w:rsidRPr="00826F7C">
        <w:rPr>
          <w:sz w:val="22"/>
          <w:szCs w:val="22"/>
          <w:lang w:val="lt-LT"/>
        </w:rPr>
        <w:t>pasitarkite su gydytoju.</w:t>
      </w:r>
    </w:p>
    <w:p w:rsidR="00525CE1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EA1B0A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  <w:r w:rsidRPr="00EA1B0A">
        <w:rPr>
          <w:b/>
          <w:sz w:val="22"/>
          <w:szCs w:val="22"/>
          <w:lang w:val="lt-LT"/>
        </w:rPr>
        <w:t>Vaikams ir paaugliams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Kreon nėra skirtas vaikams.</w:t>
      </w:r>
    </w:p>
    <w:p w:rsidR="00525CE1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525CE1" w:rsidRPr="00DF71C6" w:rsidRDefault="00525CE1" w:rsidP="00525CE1">
      <w:pPr>
        <w:tabs>
          <w:tab w:val="clear" w:pos="1080"/>
          <w:tab w:val="left" w:pos="567"/>
        </w:tabs>
        <w:suppressAutoHyphens w:val="0"/>
        <w:rPr>
          <w:rFonts w:ascii="Arial" w:hAnsi="Arial"/>
          <w:b/>
          <w:sz w:val="22"/>
          <w:lang w:val="lt-LT" w:eastAsia="lt-LT"/>
        </w:rPr>
      </w:pPr>
      <w:r w:rsidRPr="00DF71C6">
        <w:rPr>
          <w:b/>
          <w:sz w:val="22"/>
          <w:lang w:val="lt-LT" w:eastAsia="lt-LT"/>
        </w:rPr>
        <w:t xml:space="preserve">Kiti vaistai ir </w:t>
      </w:r>
      <w:r w:rsidRPr="00EA1B0A">
        <w:rPr>
          <w:b/>
          <w:sz w:val="22"/>
          <w:szCs w:val="22"/>
          <w:lang w:val="lt-LT"/>
        </w:rPr>
        <w:t>Kreon 10</w:t>
      </w:r>
      <w:r>
        <w:rPr>
          <w:b/>
          <w:sz w:val="22"/>
          <w:szCs w:val="22"/>
          <w:lang w:val="lt-LT"/>
        </w:rPr>
        <w:t> </w:t>
      </w:r>
      <w:r w:rsidRPr="00EA1B0A">
        <w:rPr>
          <w:b/>
          <w:sz w:val="22"/>
          <w:szCs w:val="22"/>
          <w:lang w:val="lt-LT"/>
        </w:rPr>
        <w:t>000 V</w:t>
      </w:r>
    </w:p>
    <w:p w:rsidR="00525CE1" w:rsidRPr="00DF71C6" w:rsidRDefault="00525CE1" w:rsidP="00525CE1">
      <w:pPr>
        <w:tabs>
          <w:tab w:val="clear" w:pos="1080"/>
          <w:tab w:val="left" w:pos="567"/>
        </w:tabs>
        <w:suppressAutoHyphens w:val="0"/>
        <w:rPr>
          <w:sz w:val="22"/>
          <w:lang w:val="lt-LT" w:eastAsia="lt-LT"/>
        </w:rPr>
      </w:pPr>
      <w:r w:rsidRPr="00DF71C6">
        <w:rPr>
          <w:sz w:val="22"/>
          <w:lang w:val="lt-LT" w:eastAsia="lt-LT"/>
        </w:rPr>
        <w:t>Sąveika su kitais vaistais iki šiol nežinoma. Jeigu vartojate ar neseniai vartojote kitų vaistų arba dėl to nesate tikri, apie tai pasakykite gydytojui arba vaistininkui.</w:t>
      </w:r>
    </w:p>
    <w:p w:rsidR="00525CE1" w:rsidRPr="00DF71C6" w:rsidRDefault="00525CE1" w:rsidP="00525CE1">
      <w:pPr>
        <w:tabs>
          <w:tab w:val="clear" w:pos="1080"/>
          <w:tab w:val="left" w:pos="567"/>
        </w:tabs>
        <w:suppressAutoHyphens w:val="0"/>
        <w:rPr>
          <w:b/>
          <w:bCs/>
          <w:sz w:val="22"/>
          <w:lang w:val="lt-LT" w:eastAsia="lt-LT"/>
        </w:rPr>
      </w:pPr>
    </w:p>
    <w:p w:rsidR="00525CE1" w:rsidRPr="00DF71C6" w:rsidRDefault="00525CE1" w:rsidP="00525CE1">
      <w:pPr>
        <w:tabs>
          <w:tab w:val="clear" w:pos="1080"/>
          <w:tab w:val="left" w:pos="567"/>
        </w:tabs>
        <w:suppressAutoHyphens w:val="0"/>
        <w:rPr>
          <w:b/>
          <w:bCs/>
          <w:sz w:val="22"/>
          <w:lang w:val="lt-LT" w:eastAsia="lt-LT"/>
        </w:rPr>
      </w:pPr>
      <w:r w:rsidRPr="00DF71C6">
        <w:rPr>
          <w:rFonts w:ascii="Times-Roman" w:eastAsia="Calibri" w:hAnsi="Times-Roman" w:cs="Times-Roman"/>
          <w:b/>
          <w:sz w:val="22"/>
          <w:szCs w:val="22"/>
          <w:lang w:val="lt-LT"/>
        </w:rPr>
        <w:t>Kreon 10</w:t>
      </w:r>
      <w:r>
        <w:rPr>
          <w:rFonts w:ascii="Times-Roman" w:eastAsia="Calibri" w:hAnsi="Times-Roman" w:cs="Times-Roman"/>
          <w:b/>
          <w:sz w:val="22"/>
          <w:szCs w:val="22"/>
          <w:lang w:val="lt-LT"/>
        </w:rPr>
        <w:t> </w:t>
      </w:r>
      <w:r w:rsidRPr="00DF71C6">
        <w:rPr>
          <w:rFonts w:ascii="Times-Roman" w:eastAsia="Calibri" w:hAnsi="Times-Roman" w:cs="Times-Roman"/>
          <w:b/>
          <w:sz w:val="22"/>
          <w:szCs w:val="22"/>
          <w:lang w:val="lt-LT"/>
        </w:rPr>
        <w:t xml:space="preserve">000 V </w:t>
      </w:r>
      <w:r w:rsidRPr="00DF71C6">
        <w:rPr>
          <w:b/>
          <w:bCs/>
          <w:sz w:val="22"/>
          <w:lang w:val="lt-LT" w:eastAsia="lt-LT"/>
        </w:rPr>
        <w:t>vartojimas su maistu ir gėrimais</w:t>
      </w:r>
    </w:p>
    <w:p w:rsidR="00525CE1" w:rsidRPr="00DF71C6" w:rsidRDefault="00525CE1" w:rsidP="00525CE1">
      <w:pPr>
        <w:tabs>
          <w:tab w:val="clear" w:pos="1080"/>
          <w:tab w:val="left" w:pos="567"/>
        </w:tabs>
        <w:suppressAutoHyphens w:val="0"/>
        <w:rPr>
          <w:sz w:val="22"/>
          <w:lang w:val="lt-LT" w:eastAsia="lt-LT"/>
        </w:rPr>
      </w:pPr>
      <w:r w:rsidRPr="00DF71C6">
        <w:rPr>
          <w:rFonts w:ascii="Times-Roman" w:eastAsia="Calibri" w:hAnsi="Times-Roman" w:cs="Times-Roman"/>
          <w:sz w:val="22"/>
          <w:szCs w:val="22"/>
          <w:lang w:val="lt-LT"/>
        </w:rPr>
        <w:t>Kreon 10</w:t>
      </w:r>
      <w:r>
        <w:rPr>
          <w:rFonts w:ascii="Times-Roman" w:eastAsia="Calibri" w:hAnsi="Times-Roman" w:cs="Times-Roman"/>
          <w:sz w:val="22"/>
          <w:szCs w:val="22"/>
          <w:lang w:val="lt-LT"/>
        </w:rPr>
        <w:t> </w:t>
      </w:r>
      <w:r w:rsidRPr="00DF71C6">
        <w:rPr>
          <w:rFonts w:ascii="Times-Roman" w:eastAsia="Calibri" w:hAnsi="Times-Roman" w:cs="Times-Roman"/>
          <w:sz w:val="22"/>
          <w:szCs w:val="22"/>
          <w:lang w:val="lt-LT"/>
        </w:rPr>
        <w:t xml:space="preserve">000 V </w:t>
      </w:r>
      <w:r w:rsidRPr="00DF71C6">
        <w:rPr>
          <w:sz w:val="22"/>
          <w:lang w:val="lt-LT" w:eastAsia="lt-LT"/>
        </w:rPr>
        <w:t xml:space="preserve">skrandyje neirios </w:t>
      </w:r>
      <w:r>
        <w:rPr>
          <w:sz w:val="22"/>
          <w:lang w:val="lt-LT" w:eastAsia="lt-LT"/>
        </w:rPr>
        <w:t>kietosios kapsulės</w:t>
      </w:r>
      <w:r w:rsidRPr="00DF71C6">
        <w:rPr>
          <w:sz w:val="22"/>
          <w:lang w:val="lt-LT" w:eastAsia="lt-LT"/>
        </w:rPr>
        <w:t xml:space="preserve"> </w:t>
      </w:r>
      <w:r>
        <w:rPr>
          <w:sz w:val="22"/>
          <w:lang w:val="lt-LT" w:eastAsia="lt-LT"/>
        </w:rPr>
        <w:t>vartojamos</w:t>
      </w:r>
      <w:r w:rsidRPr="00DF71C6">
        <w:rPr>
          <w:sz w:val="22"/>
          <w:lang w:val="lt-LT" w:eastAsia="lt-LT"/>
        </w:rPr>
        <w:t xml:space="preserve"> valgio metu.</w:t>
      </w:r>
    </w:p>
    <w:p w:rsidR="00525CE1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  <w:r w:rsidRPr="00826F7C">
        <w:rPr>
          <w:b/>
          <w:sz w:val="22"/>
          <w:szCs w:val="22"/>
          <w:lang w:val="lt-LT"/>
        </w:rPr>
        <w:t>Nėštumas, žindymo laikotarpis ir vaisingumas</w:t>
      </w:r>
    </w:p>
    <w:p w:rsidR="00525CE1" w:rsidRDefault="00525CE1" w:rsidP="00525CE1">
      <w:pPr>
        <w:tabs>
          <w:tab w:val="left" w:pos="567"/>
        </w:tabs>
        <w:rPr>
          <w:rFonts w:eastAsia="Batang"/>
          <w:sz w:val="22"/>
          <w:szCs w:val="22"/>
          <w:lang w:val="lt-LT" w:eastAsia="ko-KR"/>
        </w:rPr>
      </w:pPr>
      <w:r w:rsidRPr="00447A3B">
        <w:rPr>
          <w:rFonts w:eastAsia="Batang"/>
          <w:sz w:val="22"/>
          <w:szCs w:val="22"/>
          <w:lang w:val="lt-LT" w:eastAsia="ko-KR"/>
        </w:rPr>
        <w:t>Jeigu esate nėščia, žindote kūdikį, manote, kad galbūt esate nėščia, arba planuojate pastoti, tai prieš vartodama šį vaistą, pasitarkite su gydytoju</w:t>
      </w:r>
      <w:r>
        <w:rPr>
          <w:rFonts w:eastAsia="Batang"/>
          <w:sz w:val="22"/>
          <w:szCs w:val="22"/>
          <w:lang w:val="lt-LT" w:eastAsia="ko-KR"/>
        </w:rPr>
        <w:t xml:space="preserve"> </w:t>
      </w:r>
      <w:r w:rsidRPr="00447A3B">
        <w:rPr>
          <w:rFonts w:eastAsia="Batang"/>
          <w:sz w:val="22"/>
          <w:szCs w:val="22"/>
          <w:lang w:val="lt-LT" w:eastAsia="ko-KR"/>
        </w:rPr>
        <w:t>arba</w:t>
      </w:r>
      <w:r>
        <w:rPr>
          <w:rFonts w:eastAsia="Batang"/>
          <w:sz w:val="22"/>
          <w:szCs w:val="22"/>
          <w:lang w:val="lt-LT" w:eastAsia="ko-KR"/>
        </w:rPr>
        <w:t xml:space="preserve"> </w:t>
      </w:r>
      <w:r w:rsidRPr="00447A3B">
        <w:rPr>
          <w:rFonts w:eastAsia="Batang"/>
          <w:sz w:val="22"/>
          <w:szCs w:val="22"/>
          <w:lang w:val="lt-LT" w:eastAsia="ko-KR"/>
        </w:rPr>
        <w:t>vaistininku</w:t>
      </w:r>
      <w:r w:rsidRPr="00826F7C">
        <w:rPr>
          <w:rFonts w:eastAsia="Batang"/>
          <w:sz w:val="22"/>
          <w:szCs w:val="22"/>
          <w:lang w:val="lt-LT" w:eastAsia="ko-KR"/>
        </w:rPr>
        <w:t>.</w:t>
      </w:r>
    </w:p>
    <w:p w:rsidR="00525CE1" w:rsidRPr="00826F7C" w:rsidRDefault="00525CE1" w:rsidP="00525CE1">
      <w:pPr>
        <w:tabs>
          <w:tab w:val="left" w:pos="567"/>
        </w:tabs>
        <w:rPr>
          <w:rFonts w:eastAsia="Batang"/>
          <w:sz w:val="22"/>
          <w:szCs w:val="22"/>
          <w:lang w:val="lt-LT" w:eastAsia="ko-KR"/>
        </w:rPr>
      </w:pPr>
      <w:r w:rsidRPr="00826F7C">
        <w:rPr>
          <w:rFonts w:eastAsia="Batang"/>
          <w:sz w:val="22"/>
          <w:szCs w:val="22"/>
          <w:lang w:val="lt-LT" w:eastAsia="ko-KR"/>
        </w:rPr>
        <w:t>Gydytojas nuspręs, ar Jums reikia vartoti Kreon, o jeigu reikia, tai kokiomis dozėmis.</w:t>
      </w:r>
    </w:p>
    <w:p w:rsidR="00525CE1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  <w:r w:rsidRPr="00826F7C">
        <w:rPr>
          <w:b/>
          <w:sz w:val="22"/>
          <w:szCs w:val="22"/>
          <w:lang w:val="lt-LT"/>
        </w:rPr>
        <w:t>Vairavimas ir mechanizmų valdymas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826F7C">
        <w:rPr>
          <w:bCs/>
          <w:sz w:val="22"/>
          <w:szCs w:val="22"/>
          <w:lang w:val="lt-LT"/>
        </w:rPr>
        <w:t xml:space="preserve">Kreon </w:t>
      </w:r>
      <w:r w:rsidRPr="00826F7C">
        <w:rPr>
          <w:sz w:val="22"/>
          <w:szCs w:val="22"/>
          <w:lang w:val="lt-LT"/>
        </w:rPr>
        <w:t xml:space="preserve">gebėjimo vairuoti ir valdyti mechanizmus neveikia arba veikia nereikšmingai </w:t>
      </w:r>
    </w:p>
    <w:p w:rsidR="00525CE1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DF4C32" w:rsidRDefault="00525CE1" w:rsidP="00525CE1">
      <w:pPr>
        <w:rPr>
          <w:b/>
          <w:sz w:val="22"/>
          <w:szCs w:val="22"/>
          <w:lang w:val="lt-LT"/>
        </w:rPr>
      </w:pPr>
      <w:r w:rsidRPr="00DF4C32">
        <w:rPr>
          <w:b/>
          <w:sz w:val="22"/>
          <w:szCs w:val="22"/>
          <w:lang w:val="lt-LT"/>
        </w:rPr>
        <w:t>Sudėtyje yra natrio</w:t>
      </w:r>
    </w:p>
    <w:p w:rsidR="00525CE1" w:rsidRPr="00DF4C32" w:rsidRDefault="00525CE1" w:rsidP="00525CE1">
      <w:pPr>
        <w:rPr>
          <w:sz w:val="22"/>
          <w:szCs w:val="22"/>
          <w:lang w:val="lt-LT"/>
        </w:rPr>
      </w:pPr>
      <w:r w:rsidRPr="00DF4C32">
        <w:rPr>
          <w:sz w:val="22"/>
          <w:szCs w:val="22"/>
          <w:lang w:val="lt-LT"/>
        </w:rPr>
        <w:t xml:space="preserve">Šio vaisto </w:t>
      </w:r>
      <w:r>
        <w:rPr>
          <w:sz w:val="22"/>
          <w:szCs w:val="22"/>
          <w:lang w:val="lt-LT"/>
        </w:rPr>
        <w:t xml:space="preserve">kiekvienoje kapsulėje </w:t>
      </w:r>
      <w:r w:rsidRPr="00DF4C32">
        <w:rPr>
          <w:sz w:val="22"/>
          <w:szCs w:val="22"/>
          <w:lang w:val="lt-LT"/>
        </w:rPr>
        <w:t xml:space="preserve"> yra mažiau kaip 1 mmol (23 mg) natrio, t.y. jis beveik neturi reikšmės.</w:t>
      </w:r>
    </w:p>
    <w:p w:rsidR="00525CE1" w:rsidRPr="00DF4C32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keepNext/>
        <w:tabs>
          <w:tab w:val="num" w:pos="540"/>
          <w:tab w:val="left" w:pos="567"/>
        </w:tabs>
        <w:spacing w:after="240"/>
        <w:ind w:left="1077" w:hanging="1077"/>
        <w:outlineLvl w:val="0"/>
        <w:rPr>
          <w:b/>
          <w:caps/>
          <w:kern w:val="28"/>
          <w:sz w:val="22"/>
          <w:szCs w:val="22"/>
          <w:lang w:val="lt-LT"/>
        </w:rPr>
      </w:pPr>
      <w:r w:rsidRPr="00826F7C">
        <w:rPr>
          <w:b/>
          <w:kern w:val="28"/>
          <w:sz w:val="22"/>
          <w:szCs w:val="22"/>
          <w:lang w:val="lt-LT"/>
        </w:rPr>
        <w:t>3.</w:t>
      </w:r>
      <w:r w:rsidRPr="00826F7C">
        <w:rPr>
          <w:b/>
          <w:kern w:val="28"/>
          <w:sz w:val="22"/>
          <w:szCs w:val="22"/>
          <w:lang w:val="lt-LT"/>
        </w:rPr>
        <w:tab/>
        <w:t>Kaip vartoti Kreon</w:t>
      </w: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  <w:r w:rsidRPr="00DF71C6">
        <w:rPr>
          <w:noProof/>
          <w:snapToGrid w:val="0"/>
          <w:sz w:val="22"/>
          <w:szCs w:val="24"/>
          <w:lang w:val="lt-LT"/>
        </w:rPr>
        <w:t>Visada vartokite šį vaistą tiksliai kaip aprašyta šiame lapelyje arba kaip nurodė gydytojas</w:t>
      </w:r>
      <w:r>
        <w:rPr>
          <w:noProof/>
          <w:snapToGrid w:val="0"/>
          <w:sz w:val="22"/>
          <w:szCs w:val="24"/>
          <w:lang w:val="lt-LT"/>
        </w:rPr>
        <w:t xml:space="preserve"> </w:t>
      </w:r>
      <w:r w:rsidRPr="00DF71C6">
        <w:rPr>
          <w:noProof/>
          <w:snapToGrid w:val="0"/>
          <w:sz w:val="22"/>
          <w:szCs w:val="24"/>
          <w:lang w:val="lt-LT"/>
        </w:rPr>
        <w:t>arba vaistininkas.</w:t>
      </w:r>
      <w:r w:rsidRPr="00DF71C6">
        <w:rPr>
          <w:snapToGrid w:val="0"/>
          <w:sz w:val="22"/>
          <w:szCs w:val="24"/>
          <w:lang w:val="lt-LT"/>
        </w:rPr>
        <w:t xml:space="preserve"> </w:t>
      </w:r>
      <w:r w:rsidRPr="00DF71C6">
        <w:rPr>
          <w:noProof/>
          <w:snapToGrid w:val="0"/>
          <w:sz w:val="22"/>
          <w:szCs w:val="24"/>
          <w:lang w:val="lt-LT"/>
        </w:rPr>
        <w:t>Jeigu abejojate, kreipkitės į gydytoją</w:t>
      </w:r>
      <w:r>
        <w:rPr>
          <w:noProof/>
          <w:snapToGrid w:val="0"/>
          <w:sz w:val="22"/>
          <w:szCs w:val="24"/>
          <w:lang w:val="lt-LT"/>
        </w:rPr>
        <w:t xml:space="preserve"> </w:t>
      </w:r>
      <w:r w:rsidRPr="00DF71C6">
        <w:rPr>
          <w:noProof/>
          <w:snapToGrid w:val="0"/>
          <w:sz w:val="22"/>
          <w:szCs w:val="24"/>
          <w:lang w:val="lt-LT"/>
        </w:rPr>
        <w:t>arba</w:t>
      </w:r>
      <w:r>
        <w:rPr>
          <w:noProof/>
          <w:snapToGrid w:val="0"/>
          <w:sz w:val="22"/>
          <w:szCs w:val="24"/>
          <w:lang w:val="lt-LT"/>
        </w:rPr>
        <w:t xml:space="preserve"> </w:t>
      </w:r>
      <w:r w:rsidRPr="00DF71C6">
        <w:rPr>
          <w:noProof/>
          <w:snapToGrid w:val="0"/>
          <w:sz w:val="22"/>
          <w:szCs w:val="24"/>
          <w:lang w:val="lt-LT"/>
        </w:rPr>
        <w:t>vaistininką</w:t>
      </w:r>
      <w:r>
        <w:rPr>
          <w:noProof/>
          <w:snapToGrid w:val="0"/>
          <w:sz w:val="22"/>
          <w:szCs w:val="24"/>
          <w:lang w:val="lt-LT"/>
        </w:rPr>
        <w:t>.</w:t>
      </w: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525CE1" w:rsidRPr="00DF71C6" w:rsidRDefault="00525CE1" w:rsidP="00525CE1">
      <w:pPr>
        <w:tabs>
          <w:tab w:val="clear" w:pos="1080"/>
          <w:tab w:val="left" w:pos="567"/>
        </w:tabs>
        <w:suppressAutoHyphens w:val="0"/>
        <w:rPr>
          <w:bCs/>
          <w:iCs/>
          <w:sz w:val="22"/>
          <w:u w:val="single"/>
          <w:lang w:val="lt-LT" w:eastAsia="lt-LT"/>
        </w:rPr>
      </w:pPr>
      <w:r w:rsidRPr="00DF71C6">
        <w:rPr>
          <w:bCs/>
          <w:iCs/>
          <w:sz w:val="22"/>
          <w:u w:val="single"/>
          <w:lang w:val="lt-LT" w:eastAsia="lt-LT"/>
        </w:rPr>
        <w:t>Dozavimas</w:t>
      </w:r>
    </w:p>
    <w:p w:rsidR="00525CE1" w:rsidRDefault="00525CE1" w:rsidP="00525CE1">
      <w:pPr>
        <w:tabs>
          <w:tab w:val="clear" w:pos="1080"/>
          <w:tab w:val="left" w:pos="567"/>
        </w:tabs>
        <w:suppressAutoHyphens w:val="0"/>
        <w:rPr>
          <w:rFonts w:ascii="Times-Roman" w:eastAsia="Calibri" w:hAnsi="Times-Roman" w:cs="Times-Roman"/>
          <w:sz w:val="22"/>
          <w:szCs w:val="22"/>
          <w:lang w:val="lt-LT"/>
        </w:rPr>
      </w:pPr>
    </w:p>
    <w:p w:rsidR="00525CE1" w:rsidRPr="00174BE0" w:rsidRDefault="00525CE1" w:rsidP="00525CE1">
      <w:pPr>
        <w:tabs>
          <w:tab w:val="clear" w:pos="1080"/>
          <w:tab w:val="left" w:pos="567"/>
        </w:tabs>
        <w:suppressAutoHyphens w:val="0"/>
        <w:rPr>
          <w:rFonts w:ascii="Times-Roman" w:eastAsia="Calibri" w:hAnsi="Times-Roman" w:cs="Times-Roman"/>
          <w:i/>
          <w:sz w:val="22"/>
          <w:szCs w:val="22"/>
          <w:lang w:val="lt-LT"/>
        </w:rPr>
      </w:pPr>
      <w:r w:rsidRPr="00174BE0">
        <w:rPr>
          <w:rFonts w:ascii="Times-Roman" w:eastAsia="Calibri" w:hAnsi="Times-Roman" w:cs="Times-Roman"/>
          <w:i/>
          <w:sz w:val="22"/>
          <w:szCs w:val="22"/>
          <w:lang w:val="lt-LT"/>
        </w:rPr>
        <w:t>Suaugusiesiems</w:t>
      </w:r>
    </w:p>
    <w:p w:rsidR="00525CE1" w:rsidRPr="00DF71C6" w:rsidRDefault="00525CE1" w:rsidP="00525CE1">
      <w:pPr>
        <w:tabs>
          <w:tab w:val="clear" w:pos="1080"/>
          <w:tab w:val="left" w:pos="567"/>
        </w:tabs>
        <w:suppressAutoHyphens w:val="0"/>
        <w:rPr>
          <w:bCs/>
          <w:iCs/>
          <w:sz w:val="22"/>
          <w:lang w:val="lt-LT" w:eastAsia="lt-LT"/>
        </w:rPr>
      </w:pPr>
      <w:r w:rsidRPr="00DF71C6">
        <w:rPr>
          <w:rFonts w:ascii="Times-Roman" w:eastAsia="Calibri" w:hAnsi="Times-Roman" w:cs="Times-Roman"/>
          <w:sz w:val="22"/>
          <w:szCs w:val="22"/>
          <w:lang w:val="lt-LT"/>
        </w:rPr>
        <w:t>Kreon 10</w:t>
      </w:r>
      <w:r>
        <w:rPr>
          <w:rFonts w:ascii="Times-Roman" w:eastAsia="Calibri" w:hAnsi="Times-Roman" w:cs="Times-Roman"/>
          <w:sz w:val="22"/>
          <w:szCs w:val="22"/>
          <w:lang w:val="lt-LT"/>
        </w:rPr>
        <w:t> </w:t>
      </w:r>
      <w:r w:rsidRPr="00DF71C6">
        <w:rPr>
          <w:rFonts w:ascii="Times-Roman" w:eastAsia="Calibri" w:hAnsi="Times-Roman" w:cs="Times-Roman"/>
          <w:sz w:val="22"/>
          <w:szCs w:val="22"/>
          <w:lang w:val="lt-LT"/>
        </w:rPr>
        <w:t>000</w:t>
      </w:r>
      <w:r>
        <w:rPr>
          <w:rFonts w:ascii="Times-Roman" w:eastAsia="Calibri" w:hAnsi="Times-Roman" w:cs="Times-Roman"/>
          <w:sz w:val="22"/>
          <w:szCs w:val="22"/>
          <w:lang w:val="lt-LT"/>
        </w:rPr>
        <w:t> </w:t>
      </w:r>
      <w:r w:rsidRPr="00DF71C6">
        <w:rPr>
          <w:rFonts w:ascii="Times-Roman" w:eastAsia="Calibri" w:hAnsi="Times-Roman" w:cs="Times-Roman"/>
          <w:sz w:val="22"/>
          <w:szCs w:val="22"/>
          <w:lang w:val="lt-LT"/>
        </w:rPr>
        <w:t xml:space="preserve">V </w:t>
      </w:r>
      <w:r w:rsidRPr="00DF71C6">
        <w:rPr>
          <w:bCs/>
          <w:iCs/>
          <w:sz w:val="22"/>
          <w:lang w:val="lt-LT" w:eastAsia="lt-LT"/>
        </w:rPr>
        <w:t xml:space="preserve">dozės priklauso nuo virškinimo sutrikimų laipsnio, </w:t>
      </w:r>
      <w:r>
        <w:rPr>
          <w:bCs/>
          <w:iCs/>
          <w:sz w:val="22"/>
          <w:lang w:val="lt-LT" w:eastAsia="lt-LT"/>
        </w:rPr>
        <w:t>tinkamiausia</w:t>
      </w:r>
      <w:r w:rsidRPr="00DF71C6">
        <w:rPr>
          <w:bCs/>
          <w:iCs/>
          <w:sz w:val="22"/>
          <w:lang w:val="lt-LT" w:eastAsia="lt-LT"/>
        </w:rPr>
        <w:t xml:space="preserve"> dozė nustatoma individualiai. Jeigu kitaip nenurodyta, valgant išgeriamos 2</w:t>
      </w:r>
      <w:r>
        <w:rPr>
          <w:bCs/>
          <w:iCs/>
          <w:sz w:val="22"/>
          <w:lang w:val="lt-LT" w:eastAsia="lt-LT"/>
        </w:rPr>
        <w:t>–</w:t>
      </w:r>
      <w:r w:rsidRPr="00DF71C6">
        <w:rPr>
          <w:bCs/>
          <w:iCs/>
          <w:sz w:val="22"/>
          <w:lang w:val="lt-LT" w:eastAsia="lt-LT"/>
        </w:rPr>
        <w:t xml:space="preserve">4 skrandyje neirios </w:t>
      </w:r>
      <w:r>
        <w:rPr>
          <w:bCs/>
          <w:iCs/>
          <w:sz w:val="22"/>
          <w:lang w:val="lt-LT" w:eastAsia="lt-LT"/>
        </w:rPr>
        <w:t>kietosios kapsulės</w:t>
      </w:r>
      <w:r w:rsidRPr="00DF71C6">
        <w:rPr>
          <w:bCs/>
          <w:iCs/>
          <w:sz w:val="22"/>
          <w:lang w:val="lt-LT" w:eastAsia="lt-LT"/>
        </w:rPr>
        <w:t xml:space="preserve"> </w:t>
      </w:r>
    </w:p>
    <w:p w:rsidR="00525CE1" w:rsidRPr="00DF71C6" w:rsidRDefault="00525CE1" w:rsidP="00525CE1">
      <w:pPr>
        <w:tabs>
          <w:tab w:val="clear" w:pos="1080"/>
          <w:tab w:val="left" w:pos="567"/>
        </w:tabs>
        <w:suppressAutoHyphens w:val="0"/>
        <w:rPr>
          <w:bCs/>
          <w:iCs/>
          <w:sz w:val="22"/>
          <w:lang w:val="lt-LT" w:eastAsia="lt-LT"/>
        </w:rPr>
      </w:pPr>
      <w:r w:rsidRPr="00DF71C6">
        <w:rPr>
          <w:bCs/>
          <w:iCs/>
          <w:sz w:val="22"/>
          <w:lang w:val="lt-LT" w:eastAsia="lt-LT"/>
        </w:rPr>
        <w:t>Priklausomai nuo maisto ir virškinimo sutrikimo sunkumo, rekomenduojama dozė gali būti žymiai padidinta.</w:t>
      </w:r>
    </w:p>
    <w:p w:rsidR="00525CE1" w:rsidRPr="00DF71C6" w:rsidRDefault="00525CE1" w:rsidP="00525CE1">
      <w:pPr>
        <w:tabs>
          <w:tab w:val="clear" w:pos="1080"/>
          <w:tab w:val="left" w:pos="567"/>
        </w:tabs>
        <w:suppressAutoHyphens w:val="0"/>
        <w:rPr>
          <w:bCs/>
          <w:iCs/>
          <w:sz w:val="22"/>
          <w:lang w:val="lt-LT" w:eastAsia="lt-LT"/>
        </w:rPr>
      </w:pPr>
      <w:r w:rsidRPr="00DF71C6">
        <w:rPr>
          <w:bCs/>
          <w:iCs/>
          <w:sz w:val="22"/>
          <w:lang w:val="lt-LT" w:eastAsia="lt-LT"/>
        </w:rPr>
        <w:t xml:space="preserve">Vaisto dozė gali būti didinama tik gydytojui prižiūrint ir įvertinus ligos požymius (pavyzdžiui, riebalų kiekį išmatose ir pilvo skausmų intensyvumą). </w:t>
      </w:r>
      <w:r>
        <w:rPr>
          <w:bCs/>
          <w:iCs/>
          <w:sz w:val="22"/>
          <w:lang w:val="lt-LT" w:eastAsia="lt-LT"/>
        </w:rPr>
        <w:t>Negalima viršyti</w:t>
      </w:r>
      <w:r w:rsidRPr="00DF71C6">
        <w:rPr>
          <w:bCs/>
          <w:iCs/>
          <w:sz w:val="22"/>
          <w:lang w:val="lt-LT" w:eastAsia="lt-LT"/>
        </w:rPr>
        <w:t xml:space="preserve"> </w:t>
      </w:r>
      <w:r>
        <w:rPr>
          <w:bCs/>
          <w:iCs/>
          <w:sz w:val="22"/>
          <w:lang w:val="lt-LT" w:eastAsia="lt-LT"/>
        </w:rPr>
        <w:t>p</w:t>
      </w:r>
      <w:r w:rsidRPr="00DF71C6">
        <w:rPr>
          <w:bCs/>
          <w:iCs/>
          <w:sz w:val="22"/>
          <w:lang w:val="lt-LT" w:eastAsia="lt-LT"/>
        </w:rPr>
        <w:t>aros dozė</w:t>
      </w:r>
      <w:r>
        <w:rPr>
          <w:bCs/>
          <w:iCs/>
          <w:sz w:val="22"/>
          <w:lang w:val="lt-LT" w:eastAsia="lt-LT"/>
        </w:rPr>
        <w:t>s</w:t>
      </w:r>
      <w:r w:rsidRPr="00DF71C6">
        <w:rPr>
          <w:bCs/>
          <w:iCs/>
          <w:sz w:val="22"/>
          <w:lang w:val="lt-LT" w:eastAsia="lt-LT"/>
        </w:rPr>
        <w:t xml:space="preserve"> </w:t>
      </w:r>
      <w:r>
        <w:rPr>
          <w:bCs/>
          <w:iCs/>
          <w:sz w:val="22"/>
          <w:lang w:val="lt-LT" w:eastAsia="lt-LT"/>
        </w:rPr>
        <w:t xml:space="preserve">– </w:t>
      </w:r>
      <w:r w:rsidRPr="00DF71C6">
        <w:rPr>
          <w:bCs/>
          <w:iCs/>
          <w:sz w:val="22"/>
          <w:lang w:val="lt-LT" w:eastAsia="lt-LT"/>
        </w:rPr>
        <w:t>1</w:t>
      </w:r>
      <w:r>
        <w:rPr>
          <w:bCs/>
          <w:iCs/>
          <w:sz w:val="22"/>
          <w:lang w:val="lt-LT" w:eastAsia="lt-LT"/>
        </w:rPr>
        <w:t>0</w:t>
      </w:r>
      <w:r w:rsidRPr="00DF71C6">
        <w:rPr>
          <w:bCs/>
          <w:iCs/>
          <w:sz w:val="22"/>
          <w:lang w:val="lt-LT" w:eastAsia="lt-LT"/>
        </w:rPr>
        <w:t>000</w:t>
      </w:r>
      <w:r>
        <w:rPr>
          <w:bCs/>
          <w:iCs/>
          <w:sz w:val="22"/>
          <w:lang w:val="lt-LT" w:eastAsia="lt-LT"/>
        </w:rPr>
        <w:t> </w:t>
      </w:r>
      <w:r w:rsidRPr="00DF71C6">
        <w:rPr>
          <w:bCs/>
          <w:iCs/>
          <w:sz w:val="22"/>
          <w:lang w:val="lt-LT" w:eastAsia="lt-LT"/>
        </w:rPr>
        <w:t>lipazės vienetų kilogramui kūno svorio.</w:t>
      </w:r>
    </w:p>
    <w:p w:rsidR="00525CE1" w:rsidRPr="00826F7C" w:rsidRDefault="00525CE1" w:rsidP="00525CE1">
      <w:pPr>
        <w:tabs>
          <w:tab w:val="left" w:pos="567"/>
        </w:tabs>
        <w:ind w:left="540" w:hanging="540"/>
        <w:rPr>
          <w:rFonts w:eastAsia="Batang"/>
          <w:i/>
          <w:sz w:val="22"/>
          <w:szCs w:val="22"/>
          <w:u w:val="single"/>
          <w:lang w:val="lt-LT" w:eastAsia="ko-KR"/>
        </w:rPr>
      </w:pPr>
    </w:p>
    <w:p w:rsidR="00525CE1" w:rsidRPr="00826F7C" w:rsidRDefault="00525CE1" w:rsidP="00525CE1">
      <w:pPr>
        <w:tabs>
          <w:tab w:val="left" w:pos="567"/>
        </w:tabs>
        <w:rPr>
          <w:rFonts w:eastAsia="Batang"/>
          <w:b/>
          <w:bCs/>
          <w:i/>
          <w:sz w:val="22"/>
          <w:szCs w:val="22"/>
          <w:lang w:val="lt-LT" w:eastAsia="ko-KR"/>
        </w:rPr>
      </w:pPr>
      <w:r w:rsidRPr="00826F7C">
        <w:rPr>
          <w:i/>
          <w:sz w:val="22"/>
          <w:szCs w:val="22"/>
          <w:lang w:val="lt-LT"/>
        </w:rPr>
        <w:t>Kada vartoti Kreon</w:t>
      </w:r>
    </w:p>
    <w:p w:rsidR="00525CE1" w:rsidRPr="00826F7C" w:rsidRDefault="00525CE1" w:rsidP="00525CE1">
      <w:pPr>
        <w:tabs>
          <w:tab w:val="left" w:pos="567"/>
        </w:tabs>
        <w:rPr>
          <w:rFonts w:eastAsia="Batang"/>
          <w:sz w:val="22"/>
          <w:szCs w:val="22"/>
          <w:lang w:val="lt-LT" w:eastAsia="ko-KR"/>
        </w:rPr>
      </w:pPr>
      <w:r w:rsidRPr="00826F7C">
        <w:rPr>
          <w:rFonts w:eastAsia="Batang"/>
          <w:sz w:val="22"/>
          <w:szCs w:val="22"/>
          <w:lang w:val="lt-LT" w:eastAsia="ko-KR"/>
        </w:rPr>
        <w:t>Kreon visada vartokite valgydami, užkandžiaudami arba po to. Tada fermentai galės visiškai susimaišyti su maistu ir padės suvirškinti žarnynu slenkantį maistą.</w:t>
      </w:r>
    </w:p>
    <w:p w:rsidR="00525CE1" w:rsidRPr="00826F7C" w:rsidRDefault="00525CE1" w:rsidP="00525CE1">
      <w:pPr>
        <w:tabs>
          <w:tab w:val="left" w:pos="567"/>
        </w:tabs>
        <w:rPr>
          <w:rFonts w:eastAsia="Batang"/>
          <w:b/>
          <w:bCs/>
          <w:sz w:val="22"/>
          <w:szCs w:val="22"/>
          <w:lang w:val="lt-LT" w:eastAsia="ko-KR"/>
        </w:rPr>
      </w:pPr>
    </w:p>
    <w:p w:rsidR="00525CE1" w:rsidRPr="00826F7C" w:rsidRDefault="00525CE1" w:rsidP="00525CE1">
      <w:pPr>
        <w:tabs>
          <w:tab w:val="left" w:pos="567"/>
        </w:tabs>
        <w:rPr>
          <w:rFonts w:eastAsia="Batang"/>
          <w:i/>
          <w:sz w:val="22"/>
          <w:szCs w:val="22"/>
          <w:lang w:val="lt-LT" w:eastAsia="ko-KR"/>
        </w:rPr>
      </w:pPr>
      <w:r w:rsidRPr="00826F7C">
        <w:rPr>
          <w:i/>
          <w:sz w:val="22"/>
          <w:szCs w:val="22"/>
          <w:lang w:val="lt-LT"/>
        </w:rPr>
        <w:t>Kaip vartoti Kreon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Batang"/>
          <w:sz w:val="22"/>
          <w:szCs w:val="22"/>
          <w:lang w:val="lt-LT" w:eastAsia="ko-KR"/>
        </w:rPr>
      </w:pPr>
      <w:r>
        <w:rPr>
          <w:rFonts w:eastAsia="Batang"/>
          <w:sz w:val="22"/>
          <w:szCs w:val="22"/>
          <w:lang w:val="lt-LT" w:eastAsia="ko-KR"/>
        </w:rPr>
        <w:t>Kapsulę n</w:t>
      </w:r>
      <w:r w:rsidRPr="00826F7C">
        <w:rPr>
          <w:rFonts w:eastAsia="Batang"/>
          <w:sz w:val="22"/>
          <w:szCs w:val="22"/>
          <w:lang w:val="lt-LT" w:eastAsia="ko-KR"/>
        </w:rPr>
        <w:t>urykite nepažeistą.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Batang"/>
          <w:sz w:val="22"/>
          <w:szCs w:val="22"/>
          <w:lang w:val="lt-LT" w:eastAsia="ko-KR"/>
        </w:rPr>
      </w:pPr>
      <w:r w:rsidRPr="00826F7C">
        <w:rPr>
          <w:rFonts w:eastAsia="Batang"/>
          <w:sz w:val="22"/>
          <w:szCs w:val="22"/>
          <w:lang w:val="lt-LT" w:eastAsia="ko-KR"/>
        </w:rPr>
        <w:t>Kapsulės nesmulkinkite ir nekramtykite.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Batang"/>
          <w:sz w:val="22"/>
          <w:szCs w:val="22"/>
          <w:lang w:val="lt-LT" w:eastAsia="ko-KR"/>
        </w:rPr>
      </w:pPr>
      <w:r w:rsidRPr="00826F7C">
        <w:rPr>
          <w:rFonts w:eastAsia="Batang"/>
          <w:sz w:val="22"/>
          <w:szCs w:val="22"/>
          <w:lang w:val="lt-LT" w:eastAsia="ko-KR"/>
        </w:rPr>
        <w:t>Jeigu kapsulę sunku nuryti, atsargiai atidarykite ją ir supilkite granules į nedidelį kiekį skysto rūgštoko maisto</w:t>
      </w:r>
      <w:r w:rsidRPr="00826F7C">
        <w:rPr>
          <w:rFonts w:eastAsia="TimesNewRoman,Italic"/>
          <w:iCs/>
          <w:sz w:val="22"/>
          <w:szCs w:val="22"/>
          <w:lang w:val="lt-LT"/>
        </w:rPr>
        <w:t xml:space="preserve"> arba sumaišykite jas su rūgštingais skysčiais. Rūgštingas skystas maistas galėtų būti pvz., obuolių tyrė arba jogurtas. Rūgštingi skysčiai galėtų būti obuolių, apelsinų arba ananasų </w:t>
      </w:r>
      <w:r w:rsidRPr="00826F7C">
        <w:rPr>
          <w:rFonts w:eastAsia="TimesNewRoman,Italic"/>
          <w:iCs/>
          <w:sz w:val="22"/>
          <w:szCs w:val="22"/>
          <w:lang w:val="lt-LT"/>
        </w:rPr>
        <w:lastRenderedPageBreak/>
        <w:t xml:space="preserve">sultys. </w:t>
      </w:r>
      <w:r w:rsidRPr="00826F7C">
        <w:rPr>
          <w:rFonts w:eastAsia="Batang"/>
          <w:sz w:val="22"/>
          <w:szCs w:val="22"/>
          <w:lang w:val="lt-LT" w:eastAsia="ko-KR"/>
        </w:rPr>
        <w:t>Mišinį reikia tuoj pat nuryti, nesmulkinant, nekramtant jo ir užsigeriant nedideliu kiekiu vandens arba sulčių.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Batang"/>
          <w:sz w:val="22"/>
          <w:szCs w:val="22"/>
          <w:lang w:val="lt-LT" w:eastAsia="ko-KR"/>
        </w:rPr>
      </w:pPr>
      <w:r w:rsidRPr="00826F7C">
        <w:rPr>
          <w:rFonts w:eastAsia="TimesNewRoman,Italic"/>
          <w:iCs/>
          <w:sz w:val="22"/>
          <w:szCs w:val="22"/>
          <w:lang w:val="lt-LT"/>
        </w:rPr>
        <w:t>Šio mišinio laikyti negalima.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Batang"/>
          <w:sz w:val="22"/>
          <w:szCs w:val="22"/>
          <w:lang w:val="lt-LT" w:eastAsia="ko-KR"/>
        </w:rPr>
      </w:pPr>
      <w:r w:rsidRPr="00826F7C">
        <w:rPr>
          <w:rFonts w:eastAsia="Batang"/>
          <w:sz w:val="22"/>
          <w:szCs w:val="22"/>
          <w:lang w:val="lt-LT" w:eastAsia="ko-KR"/>
        </w:rPr>
        <w:t>Granulių sumaišymas su nerūgštingu maistu ar skysčiais, sutrynimas arba kramtymas gali sukelti burnos sudirginimą arba pakeisti Kreon poveikį Jūsų organizme.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Batang"/>
          <w:sz w:val="22"/>
          <w:szCs w:val="22"/>
          <w:lang w:val="lt-LT" w:eastAsia="ko-KR"/>
        </w:rPr>
      </w:pPr>
      <w:r w:rsidRPr="00826F7C">
        <w:rPr>
          <w:rFonts w:eastAsia="Batang"/>
          <w:sz w:val="22"/>
          <w:szCs w:val="22"/>
          <w:lang w:val="lt-LT" w:eastAsia="ko-KR"/>
        </w:rPr>
        <w:t>Nelaikykite Kreon kapsulių arba jų turinio burnoje.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Batang"/>
          <w:sz w:val="22"/>
          <w:szCs w:val="22"/>
          <w:lang w:val="lt-LT" w:eastAsia="ko-KR"/>
        </w:rPr>
      </w:pPr>
      <w:r w:rsidRPr="00826F7C">
        <w:rPr>
          <w:iCs/>
          <w:sz w:val="22"/>
          <w:szCs w:val="22"/>
          <w:lang w:val="lt-LT"/>
        </w:rPr>
        <w:t>Kasdien būtina</w:t>
      </w:r>
      <w:r w:rsidRPr="00826F7C" w:rsidDel="003F7B31">
        <w:rPr>
          <w:rFonts w:eastAsia="Batang"/>
          <w:sz w:val="22"/>
          <w:szCs w:val="22"/>
          <w:lang w:val="lt-LT" w:eastAsia="ko-KR"/>
        </w:rPr>
        <w:t xml:space="preserve"> </w:t>
      </w:r>
      <w:r w:rsidRPr="00826F7C">
        <w:rPr>
          <w:rFonts w:eastAsia="Batang"/>
          <w:sz w:val="22"/>
          <w:szCs w:val="22"/>
          <w:lang w:val="lt-LT" w:eastAsia="ko-KR"/>
        </w:rPr>
        <w:t>gerti daug skysčių.</w:t>
      </w:r>
    </w:p>
    <w:p w:rsidR="00525CE1" w:rsidRPr="00826F7C" w:rsidRDefault="00525CE1" w:rsidP="00525CE1">
      <w:pPr>
        <w:tabs>
          <w:tab w:val="left" w:pos="567"/>
        </w:tabs>
        <w:ind w:left="540" w:hanging="540"/>
        <w:rPr>
          <w:rFonts w:eastAsia="Batang"/>
          <w:sz w:val="22"/>
          <w:szCs w:val="22"/>
          <w:lang w:val="lt-LT" w:eastAsia="ko-KR"/>
        </w:rPr>
      </w:pPr>
    </w:p>
    <w:p w:rsidR="00525CE1" w:rsidRPr="00826F7C" w:rsidRDefault="00525CE1" w:rsidP="00525CE1">
      <w:pPr>
        <w:tabs>
          <w:tab w:val="left" w:pos="567"/>
        </w:tabs>
        <w:rPr>
          <w:rFonts w:eastAsia="Batang"/>
          <w:b/>
          <w:bCs/>
          <w:i/>
          <w:sz w:val="22"/>
          <w:szCs w:val="22"/>
          <w:lang w:val="lt-LT" w:eastAsia="ko-KR"/>
        </w:rPr>
      </w:pPr>
      <w:r w:rsidRPr="00826F7C">
        <w:rPr>
          <w:i/>
          <w:sz w:val="22"/>
          <w:szCs w:val="22"/>
          <w:lang w:val="lt-LT"/>
        </w:rPr>
        <w:t>Kiek laiko vartoti Kreon</w:t>
      </w:r>
    </w:p>
    <w:p w:rsidR="00525CE1" w:rsidRPr="00826F7C" w:rsidRDefault="00525CE1" w:rsidP="00525CE1">
      <w:pPr>
        <w:tabs>
          <w:tab w:val="left" w:pos="567"/>
        </w:tabs>
        <w:rPr>
          <w:rFonts w:eastAsia="Batang"/>
          <w:i/>
          <w:sz w:val="22"/>
          <w:szCs w:val="22"/>
          <w:u w:val="single"/>
          <w:lang w:val="lt-LT" w:eastAsia="ko-KR"/>
        </w:rPr>
      </w:pPr>
      <w:r w:rsidRPr="00826F7C">
        <w:rPr>
          <w:rFonts w:eastAsia="Batang"/>
          <w:sz w:val="22"/>
          <w:szCs w:val="22"/>
          <w:lang w:val="lt-LT" w:eastAsia="ko-KR"/>
        </w:rPr>
        <w:t>Vartokite Kreon tiek laiko, kiek nurodė gydytojas. Daugumai pacientų Kreon gali reikėti vartoti visą gyvenimą.</w:t>
      </w:r>
    </w:p>
    <w:p w:rsidR="00525CE1" w:rsidRPr="00826F7C" w:rsidRDefault="00525CE1" w:rsidP="00525CE1">
      <w:pPr>
        <w:tabs>
          <w:tab w:val="left" w:pos="567"/>
        </w:tabs>
        <w:ind w:left="540" w:hanging="540"/>
        <w:rPr>
          <w:rFonts w:eastAsia="Batang"/>
          <w:i/>
          <w:sz w:val="22"/>
          <w:szCs w:val="22"/>
          <w:u w:val="single"/>
          <w:lang w:val="lt-LT" w:eastAsia="ko-KR"/>
        </w:rPr>
      </w:pPr>
    </w:p>
    <w:p w:rsidR="00525CE1" w:rsidRPr="00826F7C" w:rsidRDefault="00525CE1" w:rsidP="00525CE1">
      <w:pPr>
        <w:tabs>
          <w:tab w:val="left" w:pos="567"/>
        </w:tabs>
        <w:rPr>
          <w:rFonts w:eastAsia="Batang"/>
          <w:b/>
          <w:bCs/>
          <w:sz w:val="22"/>
          <w:szCs w:val="22"/>
          <w:lang w:val="lt-LT" w:eastAsia="ko-KR"/>
        </w:rPr>
      </w:pPr>
      <w:r w:rsidRPr="00826F7C">
        <w:rPr>
          <w:rFonts w:eastAsia="Batang"/>
          <w:b/>
          <w:bCs/>
          <w:sz w:val="22"/>
          <w:szCs w:val="22"/>
          <w:lang w:val="lt-LT" w:eastAsia="ko-KR"/>
        </w:rPr>
        <w:t>Ką daryti pavartojus per didelę Kreon dozę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 xml:space="preserve">Jei pavartojote per daug Kreon, gerkite daug vandens ir pasitarkite su gydytoju arba vaistininku. Pastebėta, kad labai didelė kasos miltelių dozė yra susijusi su šlapimo rūgšties koncentracijos padidėjimu kraujyje </w:t>
      </w:r>
      <w:r w:rsidRPr="00826F7C">
        <w:rPr>
          <w:rFonts w:eastAsia="Batang"/>
          <w:sz w:val="22"/>
          <w:szCs w:val="22"/>
          <w:lang w:val="lt-LT" w:eastAsia="ko-KR"/>
        </w:rPr>
        <w:t>(hiperurikemija)</w:t>
      </w:r>
      <w:r w:rsidRPr="00826F7C">
        <w:rPr>
          <w:sz w:val="22"/>
          <w:szCs w:val="22"/>
          <w:lang w:val="lt-LT"/>
        </w:rPr>
        <w:t xml:space="preserve"> bei šlapime </w:t>
      </w:r>
      <w:r w:rsidRPr="00826F7C">
        <w:rPr>
          <w:rFonts w:eastAsia="Batang"/>
          <w:sz w:val="22"/>
          <w:szCs w:val="22"/>
          <w:lang w:val="lt-LT" w:eastAsia="ko-KR"/>
        </w:rPr>
        <w:t>(hiperurikozurija)</w:t>
      </w:r>
      <w:r w:rsidRPr="00826F7C">
        <w:rPr>
          <w:sz w:val="22"/>
          <w:szCs w:val="22"/>
          <w:lang w:val="lt-LT"/>
        </w:rPr>
        <w:t xml:space="preserve">. </w:t>
      </w: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rFonts w:eastAsia="Batang"/>
          <w:b/>
          <w:bCs/>
          <w:sz w:val="22"/>
          <w:szCs w:val="22"/>
          <w:lang w:val="lt-LT" w:eastAsia="ko-KR"/>
        </w:rPr>
      </w:pPr>
      <w:r w:rsidRPr="00826F7C">
        <w:rPr>
          <w:rFonts w:eastAsia="Batang"/>
          <w:b/>
          <w:bCs/>
          <w:sz w:val="22"/>
          <w:szCs w:val="22"/>
          <w:lang w:val="lt-LT" w:eastAsia="ko-KR"/>
        </w:rPr>
        <w:t>Pamiršus pavartoti Kreon</w:t>
      </w:r>
    </w:p>
    <w:p w:rsidR="00525CE1" w:rsidRPr="00826F7C" w:rsidRDefault="00525CE1" w:rsidP="00525CE1">
      <w:pPr>
        <w:tabs>
          <w:tab w:val="left" w:pos="567"/>
        </w:tabs>
        <w:rPr>
          <w:rFonts w:eastAsia="Batang"/>
          <w:sz w:val="22"/>
          <w:szCs w:val="22"/>
          <w:lang w:val="lt-LT" w:eastAsia="ko-KR"/>
        </w:rPr>
      </w:pPr>
      <w:r w:rsidRPr="00826F7C">
        <w:rPr>
          <w:rFonts w:eastAsia="Batang"/>
          <w:sz w:val="22"/>
          <w:szCs w:val="22"/>
          <w:lang w:val="lt-LT" w:eastAsia="ko-KR"/>
        </w:rPr>
        <w:t xml:space="preserve">Jeigu užmiršote pavartoti vieną dozę, kitą dozę išgerkite įprastu laiku kartu su kitu valgiu. </w:t>
      </w:r>
      <w:r w:rsidRPr="005551DA">
        <w:rPr>
          <w:rFonts w:eastAsia="Batang"/>
          <w:sz w:val="22"/>
          <w:szCs w:val="22"/>
          <w:lang w:val="lt-LT" w:eastAsia="ko-KR"/>
        </w:rPr>
        <w:t xml:space="preserve">Negalima vartoti dvigubos dozės norint kompensuoti praleistą </w:t>
      </w:r>
      <w:r>
        <w:rPr>
          <w:rFonts w:eastAsia="Batang"/>
          <w:sz w:val="22"/>
          <w:szCs w:val="22"/>
          <w:lang w:val="lt-LT" w:eastAsia="ko-KR"/>
        </w:rPr>
        <w:t>dozę</w:t>
      </w:r>
      <w:r w:rsidRPr="00826F7C">
        <w:rPr>
          <w:rFonts w:eastAsia="Batang"/>
          <w:sz w:val="22"/>
          <w:szCs w:val="22"/>
          <w:lang w:val="lt-LT" w:eastAsia="ko-KR"/>
        </w:rPr>
        <w:t>.</w:t>
      </w:r>
    </w:p>
    <w:p w:rsidR="00525CE1" w:rsidRPr="00826F7C" w:rsidRDefault="00525CE1" w:rsidP="00525CE1">
      <w:pPr>
        <w:tabs>
          <w:tab w:val="left" w:pos="567"/>
        </w:tabs>
        <w:rPr>
          <w:rFonts w:eastAsia="Batang"/>
          <w:b/>
          <w:bCs/>
          <w:sz w:val="22"/>
          <w:szCs w:val="22"/>
          <w:lang w:val="lt-LT" w:eastAsia="ko-KR"/>
        </w:rPr>
      </w:pPr>
    </w:p>
    <w:p w:rsidR="00525CE1" w:rsidRPr="00826F7C" w:rsidRDefault="00525CE1" w:rsidP="00525CE1">
      <w:pPr>
        <w:tabs>
          <w:tab w:val="left" w:pos="567"/>
        </w:tabs>
        <w:rPr>
          <w:rFonts w:eastAsia="Batang"/>
          <w:b/>
          <w:bCs/>
          <w:sz w:val="22"/>
          <w:szCs w:val="22"/>
          <w:lang w:val="lt-LT" w:eastAsia="ko-KR"/>
        </w:rPr>
      </w:pPr>
      <w:r w:rsidRPr="00826F7C">
        <w:rPr>
          <w:rFonts w:eastAsia="Batang"/>
          <w:b/>
          <w:bCs/>
          <w:sz w:val="22"/>
          <w:szCs w:val="22"/>
          <w:lang w:val="lt-LT" w:eastAsia="ko-KR"/>
        </w:rPr>
        <w:t>Nustojus vartoti Kreon</w:t>
      </w: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  <w:r w:rsidRPr="00826F7C">
        <w:rPr>
          <w:rFonts w:eastAsia="Batang"/>
          <w:sz w:val="22"/>
          <w:szCs w:val="22"/>
          <w:lang w:val="lt-LT" w:eastAsia="ko-KR"/>
        </w:rPr>
        <w:t>Nenutraukite Kreon vartojimo prieš tai nepasitarę su gydytoju.</w:t>
      </w: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525CE1" w:rsidRPr="00826F7C" w:rsidRDefault="00525CE1" w:rsidP="00525CE1">
      <w:pPr>
        <w:keepNext/>
        <w:tabs>
          <w:tab w:val="left" w:pos="567"/>
        </w:tabs>
        <w:spacing w:after="240"/>
        <w:ind w:left="540" w:hanging="540"/>
        <w:outlineLvl w:val="0"/>
        <w:rPr>
          <w:b/>
          <w:caps/>
          <w:kern w:val="28"/>
          <w:sz w:val="22"/>
          <w:szCs w:val="22"/>
          <w:lang w:val="lt-LT"/>
        </w:rPr>
      </w:pPr>
      <w:r w:rsidRPr="00826F7C">
        <w:rPr>
          <w:b/>
          <w:kern w:val="28"/>
          <w:sz w:val="22"/>
          <w:szCs w:val="22"/>
          <w:lang w:val="lt-LT"/>
        </w:rPr>
        <w:t>4.</w:t>
      </w:r>
      <w:r w:rsidRPr="00826F7C">
        <w:rPr>
          <w:b/>
          <w:kern w:val="28"/>
          <w:sz w:val="22"/>
          <w:szCs w:val="22"/>
          <w:lang w:val="lt-LT"/>
        </w:rPr>
        <w:tab/>
        <w:t>Galimas šalutinis poveikis</w:t>
      </w:r>
    </w:p>
    <w:p w:rsidR="00525CE1" w:rsidRPr="00826F7C" w:rsidRDefault="00525CE1" w:rsidP="00525CE1">
      <w:pPr>
        <w:tabs>
          <w:tab w:val="left" w:pos="567"/>
        </w:tabs>
        <w:rPr>
          <w:rFonts w:eastAsia="Batang"/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Šis vaistas, kaip ir visi kiti, gali sukelti šalutinį poveikį, nors jis pasireiškia ne visiems žmonėms. Toliau išvard</w:t>
      </w:r>
      <w:r>
        <w:rPr>
          <w:sz w:val="22"/>
          <w:szCs w:val="22"/>
          <w:lang w:val="lt-LT"/>
        </w:rPr>
        <w:t xml:space="preserve">ytas šalutinis poveikis </w:t>
      </w:r>
      <w:r w:rsidRPr="00826F7C">
        <w:rPr>
          <w:sz w:val="22"/>
          <w:szCs w:val="22"/>
          <w:lang w:val="lt-LT"/>
        </w:rPr>
        <w:t xml:space="preserve">buvo </w:t>
      </w:r>
      <w:r>
        <w:rPr>
          <w:sz w:val="22"/>
          <w:szCs w:val="22"/>
          <w:lang w:val="lt-LT"/>
        </w:rPr>
        <w:t>pastebėtas</w:t>
      </w:r>
      <w:r w:rsidRPr="00826F7C">
        <w:rPr>
          <w:sz w:val="22"/>
          <w:szCs w:val="22"/>
          <w:lang w:val="lt-LT"/>
        </w:rPr>
        <w:t xml:space="preserve"> tyrimų metu pacientams vartojant Kreon. Vartojant šį vaistą gali pasireikšti toliau </w:t>
      </w:r>
      <w:r>
        <w:rPr>
          <w:sz w:val="22"/>
          <w:szCs w:val="22"/>
          <w:lang w:val="lt-LT"/>
        </w:rPr>
        <w:t>išvardytas šalutinis poveikis</w:t>
      </w:r>
      <w:r w:rsidRPr="00826F7C">
        <w:rPr>
          <w:sz w:val="22"/>
          <w:szCs w:val="22"/>
          <w:lang w:val="lt-LT"/>
        </w:rPr>
        <w:t>.</w:t>
      </w:r>
    </w:p>
    <w:p w:rsidR="00525CE1" w:rsidRPr="00826F7C" w:rsidRDefault="00525CE1" w:rsidP="00525CE1">
      <w:pPr>
        <w:tabs>
          <w:tab w:val="left" w:pos="567"/>
        </w:tabs>
        <w:rPr>
          <w:rFonts w:eastAsia="Batang"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i/>
          <w:sz w:val="22"/>
          <w:szCs w:val="22"/>
          <w:lang w:val="lt-LT"/>
        </w:rPr>
      </w:pPr>
      <w:r w:rsidRPr="00F850EA">
        <w:rPr>
          <w:rFonts w:eastAsia="Batang"/>
          <w:i/>
          <w:sz w:val="22"/>
          <w:szCs w:val="22"/>
          <w:lang w:val="lt-LT"/>
        </w:rPr>
        <w:t>Labai dažni šalutinio poveikio reiškiniai (gali pasireikšti ne rečiau kaip 1 iš 10 asmenų):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rFonts w:eastAsia="Batang"/>
          <w:sz w:val="22"/>
          <w:szCs w:val="22"/>
          <w:lang w:val="lt-LT" w:eastAsia="ko-KR"/>
        </w:rPr>
        <w:t>skrandžio skausmas (pilvo skausmas).</w:t>
      </w:r>
    </w:p>
    <w:p w:rsidR="00525CE1" w:rsidRPr="00826F7C" w:rsidRDefault="00525CE1" w:rsidP="00525CE1">
      <w:pPr>
        <w:tabs>
          <w:tab w:val="left" w:pos="567"/>
        </w:tabs>
        <w:ind w:left="540" w:hanging="540"/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ind w:left="540" w:hanging="540"/>
        <w:rPr>
          <w:i/>
          <w:sz w:val="22"/>
          <w:szCs w:val="22"/>
          <w:lang w:val="lt-LT"/>
        </w:rPr>
      </w:pPr>
      <w:r w:rsidRPr="00F850EA">
        <w:rPr>
          <w:i/>
          <w:sz w:val="22"/>
          <w:szCs w:val="22"/>
          <w:lang w:val="lt-LT"/>
        </w:rPr>
        <w:t>Dažni šalutinio poveikio reiškiniai (gali pasireikšti rečiau kaip 1 iš 10 asmenų):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pykinimo pojūtis (pykinimas);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pykinimas (vėmimas);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vidurių užkietėjimas;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vidurių pūtimas;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viduriavimas.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 xml:space="preserve">Šiuos </w:t>
      </w:r>
      <w:r>
        <w:rPr>
          <w:sz w:val="22"/>
          <w:szCs w:val="22"/>
          <w:lang w:val="lt-LT"/>
        </w:rPr>
        <w:t>sutrikimus</w:t>
      </w:r>
      <w:r w:rsidRPr="00826F7C">
        <w:rPr>
          <w:sz w:val="22"/>
          <w:szCs w:val="22"/>
          <w:lang w:val="lt-LT"/>
        </w:rPr>
        <w:t xml:space="preserve"> gali sukelti Jūsų </w:t>
      </w:r>
      <w:r>
        <w:rPr>
          <w:sz w:val="22"/>
          <w:szCs w:val="22"/>
          <w:lang w:val="lt-LT"/>
        </w:rPr>
        <w:t>liga</w:t>
      </w:r>
      <w:r w:rsidRPr="00826F7C">
        <w:rPr>
          <w:sz w:val="22"/>
          <w:szCs w:val="22"/>
          <w:lang w:val="lt-LT"/>
        </w:rPr>
        <w:t>, dėl kurios vartojate Kreon. Tyrimų metu Kreon vartojusių pacientų, kuriems pasireiškė skrandžio skausmas arba viduriavimas, buvo maždaug tiek pat arba mažiau nei pacientų, kurie Kreon nevartojo.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i/>
          <w:sz w:val="22"/>
          <w:szCs w:val="22"/>
          <w:lang w:val="lt-LT"/>
        </w:rPr>
      </w:pPr>
      <w:r w:rsidRPr="00F850EA">
        <w:rPr>
          <w:i/>
          <w:sz w:val="22"/>
          <w:szCs w:val="22"/>
          <w:lang w:val="lt-LT"/>
        </w:rPr>
        <w:t>Nedažni šalutinio poveikio reiškiniai (gali pasireikšti rečiau kaip 1 iš 100 asmenų):</w:t>
      </w:r>
    </w:p>
    <w:p w:rsidR="00525CE1" w:rsidRPr="00826F7C" w:rsidRDefault="00525CE1" w:rsidP="00525CE1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išbėrimas.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F850EA">
        <w:rPr>
          <w:bCs/>
          <w:i/>
          <w:iCs/>
          <w:sz w:val="22"/>
          <w:szCs w:val="22"/>
          <w:lang w:val="lt-LT"/>
        </w:rPr>
        <w:t xml:space="preserve">Šalutinio poveikio reiškiniai, kurių </w:t>
      </w:r>
      <w:r>
        <w:rPr>
          <w:bCs/>
          <w:i/>
          <w:iCs/>
          <w:sz w:val="22"/>
          <w:szCs w:val="22"/>
          <w:lang w:val="lt-LT"/>
        </w:rPr>
        <w:t>d</w:t>
      </w:r>
      <w:r w:rsidRPr="00826F7C">
        <w:rPr>
          <w:bCs/>
          <w:i/>
          <w:iCs/>
          <w:sz w:val="22"/>
          <w:szCs w:val="22"/>
          <w:lang w:val="lt-LT"/>
        </w:rPr>
        <w:t>ažnis nežinomas</w:t>
      </w:r>
      <w:r w:rsidRPr="00826F7C">
        <w:rPr>
          <w:sz w:val="22"/>
          <w:szCs w:val="22"/>
          <w:lang w:val="lt-LT"/>
        </w:rPr>
        <w:t xml:space="preserve"> (negali būti </w:t>
      </w:r>
      <w:r>
        <w:rPr>
          <w:sz w:val="22"/>
          <w:szCs w:val="22"/>
          <w:lang w:val="lt-LT"/>
        </w:rPr>
        <w:t>apskaičiuotas pagal turimus duomenis</w:t>
      </w:r>
      <w:r w:rsidRPr="00826F7C">
        <w:rPr>
          <w:sz w:val="22"/>
          <w:szCs w:val="22"/>
          <w:lang w:val="lt-LT"/>
        </w:rPr>
        <w:t>):</w:t>
      </w:r>
    </w:p>
    <w:p w:rsidR="00525CE1" w:rsidRPr="00826F7C" w:rsidRDefault="00525CE1" w:rsidP="00525CE1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sunkus niežulys ir dilgėlinė (urtikarija);</w:t>
      </w:r>
    </w:p>
    <w:p w:rsidR="00525CE1" w:rsidRPr="00826F7C" w:rsidRDefault="00525CE1" w:rsidP="00525CE1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sunkios alerginės (padidėjusio jautrumo) reakcijos, įskaitant pasunkėjusį kvėpavimą ir lūpų tinimą;</w:t>
      </w:r>
    </w:p>
    <w:p w:rsidR="00525CE1" w:rsidRPr="00826F7C" w:rsidRDefault="00525CE1" w:rsidP="00525CE1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lastRenderedPageBreak/>
        <w:t xml:space="preserve">pranešimų apie klubinės, aklosios žarnos ir storosios žarnos susiaurėjimo (fibrozinės kolonopatijos) atvejus buvo gauta gydant cistine fibroze sergančius pacientus, kurie vartojo dideles </w:t>
      </w:r>
      <w:r>
        <w:rPr>
          <w:sz w:val="22"/>
          <w:szCs w:val="22"/>
          <w:lang w:val="lt-LT"/>
        </w:rPr>
        <w:t xml:space="preserve">dozes vaistų, kurių sudėtyje yra </w:t>
      </w:r>
      <w:r w:rsidRPr="00826F7C">
        <w:rPr>
          <w:sz w:val="22"/>
          <w:szCs w:val="22"/>
          <w:lang w:val="lt-LT"/>
        </w:rPr>
        <w:t>kasos miltelių</w:t>
      </w:r>
      <w:r>
        <w:rPr>
          <w:sz w:val="22"/>
          <w:szCs w:val="22"/>
          <w:lang w:val="lt-LT"/>
        </w:rPr>
        <w:t>,</w:t>
      </w:r>
      <w:r w:rsidRPr="00826F7C">
        <w:rPr>
          <w:sz w:val="22"/>
          <w:szCs w:val="22"/>
          <w:lang w:val="lt-LT"/>
        </w:rPr>
        <w:t xml:space="preserve"> dozes.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iCs/>
          <w:sz w:val="22"/>
          <w:szCs w:val="22"/>
          <w:lang w:val="lt-LT"/>
        </w:rPr>
      </w:pPr>
      <w:r w:rsidRPr="00826F7C">
        <w:rPr>
          <w:iCs/>
          <w:sz w:val="22"/>
          <w:szCs w:val="22"/>
          <w:lang w:val="lt-LT"/>
        </w:rPr>
        <w:t xml:space="preserve">Jeigu pasireiškė sunkus šalutinis poveikis arba pastebėjote šiame </w:t>
      </w:r>
      <w:smartTag w:uri="schemas-tilde-lt/tildestengine" w:element="templates">
        <w:smartTagPr>
          <w:attr w:name="text" w:val="lapelyje"/>
          <w:attr w:name="id" w:val="-1"/>
          <w:attr w:name="baseform" w:val="lapel|is"/>
        </w:smartTagPr>
        <w:r w:rsidRPr="00826F7C">
          <w:rPr>
            <w:iCs/>
            <w:sz w:val="22"/>
            <w:szCs w:val="22"/>
            <w:lang w:val="lt-LT"/>
          </w:rPr>
          <w:t>lapelyje</w:t>
        </w:r>
      </w:smartTag>
      <w:r w:rsidRPr="00826F7C">
        <w:rPr>
          <w:iCs/>
          <w:sz w:val="22"/>
          <w:szCs w:val="22"/>
          <w:lang w:val="lt-LT"/>
        </w:rPr>
        <w:t xml:space="preserve"> nenurodytą šalutinį poveikį, </w:t>
      </w:r>
    </w:p>
    <w:p w:rsidR="00525CE1" w:rsidRPr="00826F7C" w:rsidRDefault="00525CE1" w:rsidP="00525CE1">
      <w:pPr>
        <w:tabs>
          <w:tab w:val="left" w:pos="567"/>
        </w:tabs>
        <w:rPr>
          <w:iCs/>
          <w:sz w:val="22"/>
          <w:szCs w:val="22"/>
          <w:lang w:val="lt-LT"/>
        </w:rPr>
      </w:pPr>
      <w:r w:rsidRPr="00826F7C">
        <w:rPr>
          <w:iCs/>
          <w:sz w:val="22"/>
          <w:szCs w:val="22"/>
          <w:lang w:val="lt-LT"/>
        </w:rPr>
        <w:t>pasakykite gydytojui ar vaistininkui.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b/>
          <w:snapToGrid w:val="0"/>
          <w:sz w:val="22"/>
          <w:szCs w:val="22"/>
          <w:lang w:val="lt-LT"/>
        </w:rPr>
      </w:pPr>
      <w:r w:rsidRPr="00826F7C">
        <w:rPr>
          <w:b/>
          <w:noProof/>
          <w:snapToGrid w:val="0"/>
          <w:sz w:val="22"/>
          <w:szCs w:val="22"/>
          <w:lang w:val="lt-LT"/>
        </w:rPr>
        <w:t>Pranešimas apie šalutinį poveikį</w:t>
      </w:r>
    </w:p>
    <w:p w:rsidR="00525CE1" w:rsidRPr="00826F7C" w:rsidRDefault="00525CE1" w:rsidP="00525CE1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  <w:lang w:val="lt-LT"/>
        </w:rPr>
      </w:pPr>
      <w:r w:rsidRPr="00826F7C">
        <w:rPr>
          <w:noProof/>
          <w:snapToGrid w:val="0"/>
          <w:sz w:val="22"/>
          <w:szCs w:val="22"/>
          <w:lang w:val="lt-LT"/>
        </w:rPr>
        <w:t xml:space="preserve">Jeigu pasireiškė šalutinis poveikis, įskaitant šiame lapelyje nenurodytą, pasakykite  gydytojui arba  vaistininkui. </w:t>
      </w:r>
      <w:r w:rsidRPr="00F850EA">
        <w:rPr>
          <w:sz w:val="22"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F850EA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F850EA">
        <w:rPr>
          <w:sz w:val="22"/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F850EA">
        <w:rPr>
          <w:sz w:val="22"/>
          <w:lang w:val="lt-LT"/>
        </w:rPr>
        <w:t>.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keepNext/>
        <w:tabs>
          <w:tab w:val="num" w:pos="540"/>
          <w:tab w:val="left" w:pos="567"/>
        </w:tabs>
        <w:spacing w:after="240"/>
        <w:ind w:left="1077" w:hanging="1077"/>
        <w:outlineLvl w:val="0"/>
        <w:rPr>
          <w:b/>
          <w:caps/>
          <w:kern w:val="28"/>
          <w:sz w:val="22"/>
          <w:szCs w:val="22"/>
          <w:lang w:val="lt-LT"/>
        </w:rPr>
      </w:pPr>
      <w:r w:rsidRPr="00826F7C">
        <w:rPr>
          <w:b/>
          <w:kern w:val="28"/>
          <w:sz w:val="22"/>
          <w:szCs w:val="22"/>
          <w:lang w:val="lt-LT"/>
        </w:rPr>
        <w:t>5.</w:t>
      </w:r>
      <w:r w:rsidRPr="00826F7C">
        <w:rPr>
          <w:b/>
          <w:kern w:val="28"/>
          <w:sz w:val="22"/>
          <w:szCs w:val="22"/>
          <w:lang w:val="lt-LT"/>
        </w:rPr>
        <w:tab/>
        <w:t xml:space="preserve">Kaip laikyti Kreon </w:t>
      </w:r>
    </w:p>
    <w:p w:rsidR="00525CE1" w:rsidRPr="00826F7C" w:rsidRDefault="00525CE1" w:rsidP="00525CE1">
      <w:pPr>
        <w:tabs>
          <w:tab w:val="left" w:pos="567"/>
        </w:tabs>
        <w:rPr>
          <w:iCs/>
          <w:sz w:val="22"/>
          <w:szCs w:val="22"/>
          <w:lang w:val="lt-LT"/>
        </w:rPr>
      </w:pPr>
      <w:r w:rsidRPr="00826F7C">
        <w:rPr>
          <w:iCs/>
          <w:sz w:val="22"/>
          <w:szCs w:val="22"/>
          <w:lang w:val="lt-LT"/>
        </w:rPr>
        <w:t>Šį vaistą laikykite vaikams nepastebimoje ir nepasiekiamoje vietoje.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826F7C">
        <w:rPr>
          <w:bCs/>
          <w:sz w:val="22"/>
          <w:szCs w:val="22"/>
          <w:lang w:val="lt-LT"/>
        </w:rPr>
        <w:t xml:space="preserve">Laikyti ne aukštesnėje kaip </w:t>
      </w:r>
      <w:r>
        <w:rPr>
          <w:bCs/>
          <w:sz w:val="22"/>
          <w:szCs w:val="22"/>
          <w:lang w:val="lt-LT"/>
        </w:rPr>
        <w:t>25</w:t>
      </w:r>
      <w:r w:rsidRPr="00826F7C">
        <w:rPr>
          <w:bCs/>
          <w:sz w:val="22"/>
          <w:szCs w:val="22"/>
          <w:lang w:val="lt-LT"/>
        </w:rPr>
        <w:t> </w:t>
      </w:r>
      <w:r w:rsidRPr="00826F7C">
        <w:rPr>
          <w:bCs/>
          <w:sz w:val="22"/>
          <w:szCs w:val="22"/>
          <w:lang w:val="lt-LT"/>
        </w:rPr>
        <w:sym w:font="Symbol" w:char="F0B0"/>
      </w:r>
      <w:r w:rsidRPr="00826F7C">
        <w:rPr>
          <w:bCs/>
          <w:sz w:val="22"/>
          <w:szCs w:val="22"/>
          <w:lang w:val="lt-LT"/>
        </w:rPr>
        <w:t>C temperatūroje.</w:t>
      </w:r>
      <w:r w:rsidRPr="00826F7C">
        <w:rPr>
          <w:sz w:val="22"/>
          <w:szCs w:val="22"/>
          <w:lang w:val="lt-LT"/>
        </w:rPr>
        <w:t xml:space="preserve"> </w:t>
      </w:r>
      <w:r w:rsidRPr="00826F7C">
        <w:rPr>
          <w:bCs/>
          <w:sz w:val="22"/>
          <w:szCs w:val="22"/>
          <w:lang w:val="lt-LT"/>
        </w:rPr>
        <w:t>Laikyti gamintojo pakuotėje, kad vaistas būtų apsaugotas nuo drėgmės.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Ant dėžutės po „</w:t>
      </w:r>
      <w:r>
        <w:rPr>
          <w:sz w:val="22"/>
          <w:szCs w:val="22"/>
          <w:lang w:val="lt-LT"/>
        </w:rPr>
        <w:t>Tinka iki</w:t>
      </w:r>
      <w:r w:rsidRPr="00826F7C">
        <w:rPr>
          <w:sz w:val="22"/>
          <w:szCs w:val="22"/>
          <w:lang w:val="lt-LT"/>
        </w:rPr>
        <w:t xml:space="preserve">“ nurodytam tinkamumo laikui pasibaigus, šio vaisto vartoti negalima. Vaistas tinkamas vartoti iki paskutinės nurodyto mėnesio dienos. 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 xml:space="preserve">Vaistų negalima išmesti į kanalizaciją arba su buitinėmis atliekomis. Kaip išmesti nereikalingus vaistus, klauskite vaistininko. Šios priemonės padės apsaugoti aplinką. </w:t>
      </w:r>
    </w:p>
    <w:p w:rsidR="00525CE1" w:rsidRPr="00826F7C" w:rsidRDefault="00525CE1" w:rsidP="00525CE1">
      <w:pPr>
        <w:tabs>
          <w:tab w:val="left" w:pos="567"/>
        </w:tabs>
        <w:rPr>
          <w:noProof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keepNext/>
        <w:tabs>
          <w:tab w:val="num" w:pos="540"/>
          <w:tab w:val="left" w:pos="567"/>
        </w:tabs>
        <w:spacing w:after="240"/>
        <w:ind w:left="1077" w:hanging="1077"/>
        <w:outlineLvl w:val="0"/>
        <w:rPr>
          <w:b/>
          <w:caps/>
          <w:kern w:val="28"/>
          <w:sz w:val="22"/>
          <w:szCs w:val="22"/>
          <w:lang w:val="lt-LT"/>
        </w:rPr>
      </w:pPr>
      <w:r w:rsidRPr="00826F7C">
        <w:rPr>
          <w:b/>
          <w:kern w:val="28"/>
          <w:sz w:val="22"/>
          <w:szCs w:val="22"/>
          <w:lang w:val="lt-LT"/>
        </w:rPr>
        <w:t>6.</w:t>
      </w:r>
      <w:r w:rsidRPr="00826F7C">
        <w:rPr>
          <w:b/>
          <w:kern w:val="28"/>
          <w:sz w:val="22"/>
          <w:szCs w:val="22"/>
          <w:lang w:val="lt-LT"/>
        </w:rPr>
        <w:tab/>
        <w:t>Pakuotės turinys ir kita informacija</w:t>
      </w:r>
    </w:p>
    <w:p w:rsidR="00525CE1" w:rsidRPr="00826F7C" w:rsidRDefault="00525CE1" w:rsidP="00525CE1">
      <w:pPr>
        <w:tabs>
          <w:tab w:val="left" w:pos="567"/>
        </w:tabs>
        <w:rPr>
          <w:b/>
          <w:noProof/>
          <w:sz w:val="22"/>
          <w:szCs w:val="22"/>
          <w:lang w:val="lt-LT"/>
        </w:rPr>
      </w:pPr>
      <w:r w:rsidRPr="00826F7C">
        <w:rPr>
          <w:b/>
          <w:noProof/>
          <w:sz w:val="22"/>
          <w:szCs w:val="22"/>
          <w:lang w:val="lt-LT"/>
        </w:rPr>
        <w:t>Kreon sudėtis</w:t>
      </w:r>
    </w:p>
    <w:p w:rsidR="00525CE1" w:rsidRPr="00826F7C" w:rsidRDefault="00525CE1" w:rsidP="00525CE1">
      <w:pPr>
        <w:tabs>
          <w:tab w:val="clear" w:pos="1080"/>
          <w:tab w:val="left" w:pos="567"/>
        </w:tabs>
        <w:ind w:left="567" w:right="278" w:hanging="567"/>
        <w:rPr>
          <w:sz w:val="22"/>
          <w:szCs w:val="22"/>
          <w:lang w:val="lt-LT"/>
        </w:rPr>
      </w:pPr>
      <w:r w:rsidRPr="00826F7C">
        <w:rPr>
          <w:bCs/>
          <w:sz w:val="22"/>
          <w:szCs w:val="22"/>
          <w:lang w:val="lt-LT"/>
        </w:rPr>
        <w:t>-</w:t>
      </w:r>
      <w:r w:rsidRPr="00826F7C">
        <w:rPr>
          <w:bCs/>
          <w:sz w:val="22"/>
          <w:szCs w:val="22"/>
          <w:lang w:val="lt-LT"/>
        </w:rPr>
        <w:tab/>
        <w:t xml:space="preserve">Veiklioji medžiaga yra kasos milteliai. </w:t>
      </w:r>
      <w:r w:rsidRPr="00826F7C">
        <w:rPr>
          <w:sz w:val="22"/>
          <w:szCs w:val="22"/>
          <w:lang w:val="lt-LT"/>
        </w:rPr>
        <w:t xml:space="preserve">Vienoje skrandyje neirioje kietojoje </w:t>
      </w:r>
      <w:r w:rsidRPr="00826F7C">
        <w:rPr>
          <w:bCs/>
          <w:sz w:val="22"/>
          <w:szCs w:val="22"/>
          <w:lang w:val="lt-LT"/>
        </w:rPr>
        <w:t>kapsulėje yra</w:t>
      </w:r>
      <w:r w:rsidRPr="00826F7C">
        <w:rPr>
          <w:sz w:val="22"/>
          <w:szCs w:val="22"/>
          <w:lang w:val="lt-LT"/>
        </w:rPr>
        <w:t xml:space="preserve"> 150 mg kasos miltelių, atitinkančių 10</w:t>
      </w:r>
      <w:r>
        <w:rPr>
          <w:sz w:val="22"/>
          <w:szCs w:val="22"/>
          <w:lang w:val="lt-LT"/>
        </w:rPr>
        <w:t> </w:t>
      </w:r>
      <w:r w:rsidRPr="00826F7C">
        <w:rPr>
          <w:sz w:val="22"/>
          <w:szCs w:val="22"/>
          <w:lang w:val="lt-LT"/>
        </w:rPr>
        <w:t>000 vienetų lipazės, 8</w:t>
      </w:r>
      <w:r>
        <w:rPr>
          <w:sz w:val="22"/>
          <w:szCs w:val="22"/>
          <w:lang w:val="lt-LT"/>
        </w:rPr>
        <w:t> </w:t>
      </w:r>
      <w:r w:rsidRPr="00826F7C">
        <w:rPr>
          <w:sz w:val="22"/>
          <w:szCs w:val="22"/>
          <w:lang w:val="lt-LT"/>
        </w:rPr>
        <w:t>000</w:t>
      </w:r>
      <w:r>
        <w:rPr>
          <w:sz w:val="22"/>
          <w:szCs w:val="22"/>
          <w:lang w:val="lt-LT"/>
        </w:rPr>
        <w:t> </w:t>
      </w:r>
      <w:r w:rsidRPr="00826F7C">
        <w:rPr>
          <w:sz w:val="22"/>
          <w:szCs w:val="22"/>
          <w:lang w:val="lt-LT"/>
        </w:rPr>
        <w:t>vienetų amilazės, 600</w:t>
      </w:r>
      <w:r>
        <w:rPr>
          <w:sz w:val="22"/>
          <w:szCs w:val="22"/>
          <w:lang w:val="lt-LT"/>
        </w:rPr>
        <w:t> </w:t>
      </w:r>
      <w:r w:rsidRPr="00826F7C">
        <w:rPr>
          <w:sz w:val="22"/>
          <w:szCs w:val="22"/>
          <w:lang w:val="lt-LT"/>
        </w:rPr>
        <w:t>vienetų proteazės.</w:t>
      </w:r>
    </w:p>
    <w:p w:rsidR="00525CE1" w:rsidRPr="00826F7C" w:rsidRDefault="00525CE1" w:rsidP="00525CE1">
      <w:pPr>
        <w:tabs>
          <w:tab w:val="left" w:pos="540"/>
          <w:tab w:val="left" w:pos="567"/>
        </w:tabs>
        <w:ind w:left="567" w:right="278" w:hanging="567"/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-</w:t>
      </w:r>
      <w:r w:rsidRPr="00826F7C">
        <w:rPr>
          <w:sz w:val="22"/>
          <w:szCs w:val="22"/>
          <w:lang w:val="lt-LT"/>
        </w:rPr>
        <w:tab/>
        <w:t>Pagalbinės medžiagos. Kapsulės turinys: makrogolis 4000, hipromeliozės ftalatas, cetilo alkoholis, trietilo citratas, dimetikonas 1000. Kapsulė: želatina, geležies oksidas (E 172), natrio laurilsulfatas.</w:t>
      </w:r>
    </w:p>
    <w:p w:rsidR="00525CE1" w:rsidRPr="00826F7C" w:rsidRDefault="00525CE1" w:rsidP="00525CE1">
      <w:pPr>
        <w:tabs>
          <w:tab w:val="left" w:pos="567"/>
        </w:tabs>
        <w:rPr>
          <w:b/>
          <w:bCs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b/>
          <w:bCs/>
          <w:sz w:val="22"/>
          <w:szCs w:val="22"/>
          <w:lang w:val="lt-LT"/>
        </w:rPr>
      </w:pPr>
      <w:r w:rsidRPr="00826F7C">
        <w:rPr>
          <w:b/>
          <w:bCs/>
          <w:sz w:val="22"/>
          <w:szCs w:val="22"/>
          <w:lang w:val="lt-LT"/>
        </w:rPr>
        <w:t>Kreon išvaizda ir kiekis pakuotėje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Kreon 10 000 – dvispalvė kapsulė su rudu nepermatomu gaubteliu ir permatomu korpusu. Kapsulėje yra skrandžio sultims atsparių granulių, vadinamųjų minimikrosferų.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rFonts w:eastAsia="Batang"/>
          <w:sz w:val="22"/>
          <w:szCs w:val="22"/>
          <w:lang w:val="lt-LT" w:eastAsia="ko-KR"/>
        </w:rPr>
      </w:pPr>
      <w:r w:rsidRPr="00826F7C">
        <w:rPr>
          <w:sz w:val="22"/>
          <w:szCs w:val="22"/>
          <w:lang w:val="lt-LT"/>
        </w:rPr>
        <w:t>Al/Al lizdinė plokštelė, kurioje yra 20</w:t>
      </w:r>
      <w:r>
        <w:rPr>
          <w:sz w:val="22"/>
          <w:szCs w:val="22"/>
          <w:lang w:val="lt-LT"/>
        </w:rPr>
        <w:t> </w:t>
      </w:r>
      <w:r w:rsidRPr="00826F7C">
        <w:rPr>
          <w:sz w:val="22"/>
          <w:szCs w:val="22"/>
          <w:lang w:val="lt-LT"/>
        </w:rPr>
        <w:t>kapsulių (10 kapsulių – 2 lizdinės plokštelės).</w:t>
      </w:r>
    </w:p>
    <w:p w:rsidR="00525CE1" w:rsidRPr="00AA6244" w:rsidRDefault="00525CE1" w:rsidP="00525CE1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lang w:val="lt-LT"/>
        </w:rPr>
      </w:pPr>
    </w:p>
    <w:p w:rsidR="00525CE1" w:rsidRPr="00826F7C" w:rsidRDefault="00525CE1" w:rsidP="00525CE1">
      <w:pPr>
        <w:numPr>
          <w:ilvl w:val="12"/>
          <w:numId w:val="0"/>
        </w:numPr>
        <w:tabs>
          <w:tab w:val="left" w:pos="567"/>
        </w:tabs>
        <w:ind w:right="-2"/>
        <w:rPr>
          <w:b/>
          <w:bCs/>
          <w:noProof/>
          <w:sz w:val="22"/>
          <w:szCs w:val="22"/>
          <w:lang w:val="lt-LT"/>
        </w:rPr>
      </w:pPr>
      <w:r w:rsidRPr="00826F7C">
        <w:rPr>
          <w:b/>
          <w:bCs/>
          <w:noProof/>
          <w:sz w:val="22"/>
          <w:szCs w:val="22"/>
          <w:lang w:val="lt-LT"/>
        </w:rPr>
        <w:t>Registruotojas ir gamintojas</w:t>
      </w:r>
    </w:p>
    <w:p w:rsidR="00525CE1" w:rsidRPr="00826F7C" w:rsidRDefault="00525CE1" w:rsidP="00525CE1">
      <w:pPr>
        <w:numPr>
          <w:ilvl w:val="12"/>
          <w:numId w:val="0"/>
        </w:numPr>
        <w:tabs>
          <w:tab w:val="left" w:pos="567"/>
        </w:tabs>
        <w:ind w:right="-2"/>
        <w:rPr>
          <w:bCs/>
          <w:i/>
          <w:noProof/>
          <w:sz w:val="22"/>
          <w:szCs w:val="22"/>
          <w:lang w:val="lt-LT"/>
        </w:rPr>
      </w:pPr>
    </w:p>
    <w:p w:rsidR="00525CE1" w:rsidRPr="00826F7C" w:rsidRDefault="00525CE1" w:rsidP="00525CE1">
      <w:pPr>
        <w:numPr>
          <w:ilvl w:val="12"/>
          <w:numId w:val="0"/>
        </w:numPr>
        <w:tabs>
          <w:tab w:val="left" w:pos="567"/>
        </w:tabs>
        <w:ind w:right="-2"/>
        <w:rPr>
          <w:bCs/>
          <w:i/>
          <w:noProof/>
          <w:sz w:val="22"/>
          <w:szCs w:val="22"/>
          <w:lang w:val="lt-LT"/>
        </w:rPr>
      </w:pPr>
      <w:r w:rsidRPr="00826F7C">
        <w:rPr>
          <w:bCs/>
          <w:i/>
          <w:noProof/>
          <w:sz w:val="22"/>
          <w:szCs w:val="22"/>
          <w:lang w:val="lt-LT"/>
        </w:rPr>
        <w:t>Registruotojas</w:t>
      </w:r>
    </w:p>
    <w:p w:rsidR="00525CE1" w:rsidRPr="00EC6431" w:rsidRDefault="00525CE1" w:rsidP="00525CE1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EC6431">
        <w:rPr>
          <w:sz w:val="22"/>
          <w:szCs w:val="22"/>
        </w:rPr>
        <w:t>Viatris Healthcare Limited,</w:t>
      </w:r>
    </w:p>
    <w:p w:rsidR="00525CE1" w:rsidRPr="00447BB4" w:rsidRDefault="00525CE1" w:rsidP="00525CE1">
      <w:pPr>
        <w:tabs>
          <w:tab w:val="left" w:pos="567"/>
        </w:tabs>
        <w:rPr>
          <w:sz w:val="22"/>
          <w:szCs w:val="22"/>
        </w:rPr>
      </w:pPr>
      <w:r w:rsidRPr="00EC6431">
        <w:rPr>
          <w:sz w:val="22"/>
          <w:szCs w:val="22"/>
        </w:rPr>
        <w:t>Damastown Industrial Park, Mulhuddart, Dublin 15, DUBLIN,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</w:rPr>
      </w:pPr>
      <w:r w:rsidRPr="00447BB4">
        <w:rPr>
          <w:sz w:val="22"/>
          <w:szCs w:val="22"/>
        </w:rPr>
        <w:t>Airija</w:t>
      </w:r>
    </w:p>
    <w:p w:rsidR="00525CE1" w:rsidRPr="00826F7C" w:rsidRDefault="00525CE1" w:rsidP="00525CE1">
      <w:pPr>
        <w:tabs>
          <w:tab w:val="left" w:pos="567"/>
        </w:tabs>
        <w:ind w:right="278"/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ind w:right="278"/>
        <w:rPr>
          <w:i/>
          <w:sz w:val="22"/>
          <w:szCs w:val="22"/>
          <w:lang w:val="lt-LT"/>
        </w:rPr>
      </w:pPr>
      <w:r w:rsidRPr="00826F7C">
        <w:rPr>
          <w:i/>
          <w:sz w:val="22"/>
          <w:szCs w:val="22"/>
          <w:lang w:val="lt-LT"/>
        </w:rPr>
        <w:t>Gamintojas</w:t>
      </w:r>
    </w:p>
    <w:p w:rsidR="00525CE1" w:rsidRPr="00826F7C" w:rsidRDefault="00525CE1" w:rsidP="00525CE1">
      <w:pPr>
        <w:tabs>
          <w:tab w:val="left" w:pos="567"/>
        </w:tabs>
        <w:rPr>
          <w:iCs/>
          <w:sz w:val="22"/>
          <w:szCs w:val="22"/>
        </w:rPr>
      </w:pPr>
      <w:r w:rsidRPr="00826F7C">
        <w:rPr>
          <w:iCs/>
          <w:sz w:val="22"/>
          <w:szCs w:val="22"/>
        </w:rPr>
        <w:lastRenderedPageBreak/>
        <w:t>Abbott Laboratories GmbH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de-DE"/>
        </w:rPr>
      </w:pPr>
      <w:r w:rsidRPr="00826F7C">
        <w:rPr>
          <w:sz w:val="22"/>
          <w:szCs w:val="22"/>
          <w:lang w:val="de-DE"/>
        </w:rPr>
        <w:t xml:space="preserve">Justus-von-Liebig-Str.-33 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de-DE"/>
        </w:rPr>
      </w:pPr>
      <w:r w:rsidRPr="00826F7C">
        <w:rPr>
          <w:sz w:val="22"/>
          <w:szCs w:val="22"/>
          <w:lang w:val="de-DE"/>
        </w:rPr>
        <w:t xml:space="preserve">D-31535 Neustadt </w:t>
      </w: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de-DE"/>
        </w:rPr>
      </w:pPr>
      <w:r w:rsidRPr="00826F7C">
        <w:rPr>
          <w:sz w:val="22"/>
          <w:szCs w:val="22"/>
          <w:lang w:val="de-DE"/>
        </w:rPr>
        <w:t>Vokietija</w:t>
      </w:r>
    </w:p>
    <w:p w:rsidR="00525CE1" w:rsidRPr="00826F7C" w:rsidRDefault="00525CE1" w:rsidP="00525CE1">
      <w:pPr>
        <w:tabs>
          <w:tab w:val="left" w:pos="567"/>
        </w:tabs>
        <w:rPr>
          <w:noProof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noProof/>
          <w:sz w:val="22"/>
          <w:szCs w:val="22"/>
          <w:lang w:val="lt-LT"/>
        </w:rPr>
      </w:pPr>
      <w:r w:rsidRPr="00826F7C">
        <w:rPr>
          <w:noProof/>
          <w:sz w:val="22"/>
          <w:szCs w:val="22"/>
          <w:lang w:val="lt-LT"/>
        </w:rPr>
        <w:t xml:space="preserve">Jeigu apie šį vaistą norite sužinoti daugiau, kreipkitės į vietinį registruotojo atstovą. </w:t>
      </w:r>
    </w:p>
    <w:p w:rsidR="00525CE1" w:rsidRPr="00826F7C" w:rsidRDefault="00525CE1" w:rsidP="00525CE1">
      <w:pPr>
        <w:tabs>
          <w:tab w:val="left" w:pos="567"/>
        </w:tabs>
        <w:rPr>
          <w:noProof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noProof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Viatris</w:t>
      </w:r>
      <w:r w:rsidRPr="00826F7C">
        <w:rPr>
          <w:sz w:val="22"/>
          <w:szCs w:val="22"/>
          <w:lang w:val="lt-LT"/>
        </w:rPr>
        <w:t xml:space="preserve"> UAB</w:t>
      </w:r>
    </w:p>
    <w:p w:rsidR="00525CE1" w:rsidRPr="00826F7C" w:rsidRDefault="00525CE1" w:rsidP="00525CE1">
      <w:pPr>
        <w:tabs>
          <w:tab w:val="left" w:pos="567"/>
        </w:tabs>
        <w:rPr>
          <w:bCs/>
          <w:iCs/>
          <w:sz w:val="22"/>
          <w:szCs w:val="22"/>
          <w:lang w:val="lt-LT"/>
        </w:rPr>
      </w:pPr>
      <w:r w:rsidRPr="00826F7C">
        <w:rPr>
          <w:bCs/>
          <w:iCs/>
          <w:sz w:val="22"/>
          <w:szCs w:val="22"/>
          <w:lang w:val="lt-LT"/>
        </w:rPr>
        <w:t xml:space="preserve">Tel. + 370 5 </w:t>
      </w:r>
      <w:bookmarkStart w:id="0" w:name="OLE_LINK1"/>
      <w:r w:rsidRPr="00826F7C">
        <w:rPr>
          <w:bCs/>
          <w:iCs/>
          <w:sz w:val="22"/>
          <w:szCs w:val="22"/>
          <w:lang w:val="lt-LT"/>
        </w:rPr>
        <w:t>205 12 88</w:t>
      </w:r>
      <w:bookmarkEnd w:id="0"/>
      <w:r w:rsidRPr="00826F7C">
        <w:rPr>
          <w:bCs/>
          <w:iCs/>
          <w:sz w:val="22"/>
          <w:szCs w:val="22"/>
          <w:lang w:val="lt-LT"/>
        </w:rPr>
        <w:t xml:space="preserve"> </w:t>
      </w:r>
    </w:p>
    <w:p w:rsidR="00525CE1" w:rsidRPr="00826F7C" w:rsidRDefault="00525CE1" w:rsidP="00525CE1">
      <w:pP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26F7C">
        <w:rPr>
          <w:b/>
          <w:sz w:val="22"/>
          <w:szCs w:val="22"/>
          <w:lang w:val="lt-LT"/>
        </w:rPr>
        <w:t xml:space="preserve">Šis pakuotės </w:t>
      </w:r>
      <w:smartTag w:uri="schemas-tilde-lt/tildestengine" w:element="templates">
        <w:smartTagPr>
          <w:attr w:name="baseform" w:val="lapel|is"/>
          <w:attr w:name="id" w:val="-1"/>
          <w:attr w:name="text" w:val="LAPELIS"/>
        </w:smartTagPr>
        <w:r w:rsidRPr="00826F7C">
          <w:rPr>
            <w:b/>
            <w:sz w:val="22"/>
            <w:szCs w:val="22"/>
            <w:lang w:val="lt-LT"/>
          </w:rPr>
          <w:t>lapelis</w:t>
        </w:r>
      </w:smartTag>
      <w:r w:rsidRPr="00826F7C">
        <w:rPr>
          <w:b/>
          <w:sz w:val="22"/>
          <w:szCs w:val="22"/>
          <w:lang w:val="lt-LT"/>
        </w:rPr>
        <w:t xml:space="preserve"> paskutinį kartą peržiūrėtas</w:t>
      </w:r>
      <w:r>
        <w:rPr>
          <w:b/>
          <w:sz w:val="22"/>
          <w:szCs w:val="22"/>
          <w:lang w:val="lt-LT"/>
        </w:rPr>
        <w:t xml:space="preserve"> 2025-02-14.</w:t>
      </w:r>
    </w:p>
    <w:p w:rsidR="00525CE1" w:rsidRPr="00826F7C" w:rsidRDefault="00525CE1" w:rsidP="00525CE1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  <w:r w:rsidRPr="00826F7C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826F7C">
        <w:rPr>
          <w:i/>
          <w:sz w:val="22"/>
          <w:szCs w:val="22"/>
          <w:lang w:val="lt-LT"/>
        </w:rPr>
        <w:t xml:space="preserve"> </w:t>
      </w:r>
      <w:hyperlink r:id="rId5" w:history="1">
        <w:r w:rsidRPr="00DA5C4F">
          <w:rPr>
            <w:rStyle w:val="Hipersaitas"/>
            <w:sz w:val="22"/>
            <w:szCs w:val="22"/>
            <w:lang w:val="lt-LT"/>
          </w:rPr>
          <w:t>https://vvkt.lrv.lt/lt/</w:t>
        </w:r>
      </w:hyperlink>
    </w:p>
    <w:p w:rsidR="00525CE1" w:rsidRPr="00826F7C" w:rsidRDefault="00525CE1" w:rsidP="00525CE1">
      <w:pPr>
        <w:tabs>
          <w:tab w:val="left" w:pos="567"/>
        </w:tabs>
        <w:rPr>
          <w:sz w:val="22"/>
          <w:szCs w:val="22"/>
          <w:lang w:val="lt-LT"/>
        </w:rPr>
      </w:pPr>
    </w:p>
    <w:p w:rsidR="00BA6577" w:rsidRDefault="00BA6577">
      <w:bookmarkStart w:id="1" w:name="_GoBack"/>
      <w:bookmarkEnd w:id="1"/>
    </w:p>
    <w:sectPr w:rsidR="00BA6577" w:rsidSect="00EE43AB">
      <w:footerReference w:type="default" r:id="rId6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3383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205C9E" w:rsidRPr="00EE43AB" w:rsidRDefault="00525CE1">
        <w:pPr>
          <w:pStyle w:val="Porat"/>
          <w:jc w:val="center"/>
          <w:rPr>
            <w:sz w:val="22"/>
            <w:szCs w:val="22"/>
          </w:rPr>
        </w:pPr>
        <w:r w:rsidRPr="00EE43AB">
          <w:rPr>
            <w:sz w:val="22"/>
            <w:szCs w:val="22"/>
          </w:rPr>
          <w:fldChar w:fldCharType="begin"/>
        </w:r>
        <w:r w:rsidRPr="00EE43AB">
          <w:rPr>
            <w:sz w:val="22"/>
            <w:szCs w:val="22"/>
          </w:rPr>
          <w:instrText xml:space="preserve"> </w:instrText>
        </w:r>
        <w:r w:rsidRPr="00EE43AB">
          <w:rPr>
            <w:sz w:val="22"/>
            <w:szCs w:val="22"/>
          </w:rPr>
          <w:instrText xml:space="preserve">PAGE   \* MERGEFORMAT </w:instrText>
        </w:r>
        <w:r w:rsidRPr="00EE43AB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5</w:t>
        </w:r>
        <w:r w:rsidRPr="00EE43AB">
          <w:rPr>
            <w:noProof/>
            <w:sz w:val="22"/>
            <w:szCs w:val="22"/>
          </w:rPr>
          <w:fldChar w:fldCharType="end"/>
        </w:r>
      </w:p>
    </w:sdtContent>
  </w:sdt>
  <w:p w:rsidR="001601D0" w:rsidRDefault="00525CE1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43A34"/>
    <w:multiLevelType w:val="hybridMultilevel"/>
    <w:tmpl w:val="F2FA0E32"/>
    <w:lvl w:ilvl="0" w:tplc="C08C68C4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AE2A10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D2FB7"/>
    <w:multiLevelType w:val="multilevel"/>
    <w:tmpl w:val="3B9C5248"/>
    <w:lvl w:ilvl="0">
      <w:start w:val="1"/>
      <w:numFmt w:val="decimal"/>
      <w:pStyle w:val="Antrat1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pStyle w:val="Antrat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Antrat3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2" w15:restartNumberingAfterBreak="0">
    <w:nsid w:val="6AA6340A"/>
    <w:multiLevelType w:val="hybridMultilevel"/>
    <w:tmpl w:val="47E21710"/>
    <w:lvl w:ilvl="0" w:tplc="AE2A1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E1"/>
    <w:rsid w:val="00070BFA"/>
    <w:rsid w:val="00072F85"/>
    <w:rsid w:val="000A5E72"/>
    <w:rsid w:val="000A7B60"/>
    <w:rsid w:val="00181364"/>
    <w:rsid w:val="002945D9"/>
    <w:rsid w:val="00305C48"/>
    <w:rsid w:val="003362C6"/>
    <w:rsid w:val="00497D4D"/>
    <w:rsid w:val="00525CE1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10A09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9068D-BFE1-4349-A8D7-2250A32A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5CE1"/>
    <w:pPr>
      <w:tabs>
        <w:tab w:val="left" w:pos="1080"/>
      </w:tabs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525CE1"/>
    <w:pPr>
      <w:keepNext/>
      <w:numPr>
        <w:numId w:val="1"/>
      </w:numPr>
      <w:tabs>
        <w:tab w:val="clear" w:pos="1077"/>
      </w:tabs>
      <w:spacing w:after="240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link w:val="Antrat2Diagrama"/>
    <w:qFormat/>
    <w:rsid w:val="00525CE1"/>
    <w:pPr>
      <w:keepNext/>
      <w:numPr>
        <w:ilvl w:val="1"/>
        <w:numId w:val="1"/>
      </w:numPr>
      <w:spacing w:after="120"/>
      <w:outlineLvl w:val="1"/>
    </w:pPr>
    <w:rPr>
      <w:b/>
    </w:rPr>
  </w:style>
  <w:style w:type="paragraph" w:styleId="Antrat3">
    <w:name w:val="heading 3"/>
    <w:basedOn w:val="Antrat2"/>
    <w:next w:val="prastasis"/>
    <w:link w:val="Antrat3Diagrama"/>
    <w:qFormat/>
    <w:rsid w:val="00525CE1"/>
    <w:pPr>
      <w:numPr>
        <w:ilvl w:val="2"/>
      </w:numPr>
      <w:outlineLvl w:val="2"/>
    </w:pPr>
  </w:style>
  <w:style w:type="paragraph" w:styleId="Antrat4">
    <w:name w:val="heading 4"/>
    <w:basedOn w:val="Antrat2"/>
    <w:next w:val="prastasis"/>
    <w:link w:val="Antrat4Diagrama"/>
    <w:qFormat/>
    <w:rsid w:val="00525CE1"/>
    <w:pPr>
      <w:numPr>
        <w:ilvl w:val="3"/>
      </w:numPr>
      <w:outlineLvl w:val="3"/>
    </w:pPr>
  </w:style>
  <w:style w:type="paragraph" w:styleId="Antrat5">
    <w:name w:val="heading 5"/>
    <w:basedOn w:val="Antrat2"/>
    <w:next w:val="prastasis"/>
    <w:link w:val="Antrat5Diagrama"/>
    <w:qFormat/>
    <w:rsid w:val="00525CE1"/>
    <w:pPr>
      <w:numPr>
        <w:ilvl w:val="4"/>
      </w:numPr>
      <w:outlineLvl w:val="4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character" w:customStyle="1" w:styleId="Antrat1Diagrama">
    <w:name w:val="Antraštė 1 Diagrama"/>
    <w:basedOn w:val="Numatytasispastraiposriftas"/>
    <w:link w:val="Antrat1"/>
    <w:rsid w:val="00525CE1"/>
    <w:rPr>
      <w:rFonts w:ascii="Times New Roman" w:hAnsi="Times New Roman" w:cs="Times New Roman"/>
      <w:b/>
      <w:caps/>
      <w:kern w:val="28"/>
      <w:sz w:val="24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525CE1"/>
    <w:rPr>
      <w:rFonts w:ascii="Times New Roman" w:hAnsi="Times New Roman" w:cs="Times New Roman"/>
      <w:b/>
      <w:sz w:val="24"/>
      <w:szCs w:val="20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525CE1"/>
    <w:rPr>
      <w:rFonts w:ascii="Times New Roman" w:hAnsi="Times New Roman" w:cs="Times New Roman"/>
      <w:b/>
      <w:sz w:val="24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525CE1"/>
    <w:rPr>
      <w:rFonts w:ascii="Times New Roman" w:hAnsi="Times New Roman" w:cs="Times New Roman"/>
      <w:b/>
      <w:sz w:val="24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525CE1"/>
    <w:rPr>
      <w:rFonts w:ascii="Times New Roman" w:hAnsi="Times New Roman" w:cs="Times New Roman"/>
      <w:b/>
      <w:sz w:val="24"/>
      <w:szCs w:val="20"/>
      <w:lang w:val="en-US"/>
    </w:rPr>
  </w:style>
  <w:style w:type="character" w:styleId="Hipersaitas">
    <w:name w:val="Hyperlink"/>
    <w:basedOn w:val="Numatytasispastraiposriftas"/>
    <w:rsid w:val="00525CE1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525CE1"/>
    <w:pPr>
      <w:tabs>
        <w:tab w:val="clear" w:pos="1080"/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25CE1"/>
    <w:rPr>
      <w:rFonts w:ascii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6385</Words>
  <Characters>3641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2025-05-13T08:05:00Z</dcterms:created>
  <dcterms:modified xsi:type="dcterms:W3CDTF">2025-05-13T08:06:00Z</dcterms:modified>
</cp:coreProperties>
</file>