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vertAlign w:val="superscript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10 000 V </w:t>
      </w:r>
      <w:r w:rsidRPr="00381414">
        <w:rPr>
          <w:rFonts w:ascii="Times New Roman" w:eastAsia="Times New Roman" w:hAnsi="Times New Roman" w:cs="Times New Roman"/>
          <w:b/>
          <w:bCs/>
          <w:lang w:val="lt-LT"/>
        </w:rPr>
        <w:t>skrandyje neirios</w:t>
      </w: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kietosios kapsulės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381414">
        <w:rPr>
          <w:rFonts w:ascii="Times New Roman" w:eastAsia="Times New Roman" w:hAnsi="Times New Roman" w:cs="Times New Roman"/>
          <w:lang w:val="lt-LT"/>
        </w:rPr>
        <w:t>asos milteliai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381414">
          <w:rPr>
            <w:rFonts w:ascii="Times New Roman" w:eastAsia="Times New Roman" w:hAnsi="Times New Roman" w:cs="Times New Roman"/>
            <w:b/>
            <w:lang w:val="lt-LT"/>
          </w:rPr>
          <w:t>lapelį</w:t>
        </w:r>
      </w:smartTag>
      <w:r w:rsidRPr="00381414">
        <w:rPr>
          <w:rFonts w:ascii="Times New Roman" w:eastAsia="Times New Roman" w:hAnsi="Times New Roman" w:cs="Times New Roman"/>
          <w:b/>
          <w:lang w:val="lt-LT"/>
        </w:rPr>
        <w:t>, prieš pradėdami vartoti vaistą, nes jame pateikiama Jums svarbi informacija.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381414">
          <w:rPr>
            <w:rFonts w:ascii="Times New Roman" w:eastAsia="Times New Roman" w:hAnsi="Times New Roman" w:cs="Times New Roman"/>
            <w:lang w:val="lt-LT"/>
          </w:rPr>
          <w:t>lapelio</w:t>
        </w:r>
      </w:smartTag>
      <w:r w:rsidRPr="00381414">
        <w:rPr>
          <w:rFonts w:ascii="Times New Roman" w:eastAsia="Times New Roman" w:hAnsi="Times New Roman" w:cs="Times New Roman"/>
          <w:lang w:val="lt-LT"/>
        </w:rPr>
        <w:t>, nes vėl gali prireikti jį perskaityti.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67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67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>skyrių.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1.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2.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3.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4.</w:t>
      </w:r>
      <w:r w:rsidRPr="00381414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5.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6.</w:t>
      </w:r>
      <w:r w:rsidRPr="00381414">
        <w:rPr>
          <w:rFonts w:ascii="Times New Roman" w:eastAsia="Times New Roman" w:hAnsi="Times New Roman" w:cs="Times New Roman"/>
          <w:lang w:val="lt-LT"/>
        </w:rPr>
        <w:tab/>
      </w:r>
      <w:r w:rsidRPr="00381414">
        <w:rPr>
          <w:rFonts w:ascii="Times New Roman" w:eastAsia="Times New Roman" w:hAnsi="Times New Roman" w:cs="Times New Roman"/>
          <w:bCs/>
          <w:lang w:val="lt-LT"/>
        </w:rPr>
        <w:t>Pakuotės turinys ir kita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keepNext/>
        <w:numPr>
          <w:ilvl w:val="0"/>
          <w:numId w:val="3"/>
        </w:numPr>
        <w:tabs>
          <w:tab w:val="num" w:pos="540"/>
        </w:tabs>
        <w:suppressAutoHyphens/>
        <w:spacing w:after="24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Kas yra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 ir kam jis vartojamas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sudėtyje yra kiaulių kasos miltelių, kurių sudėtyje yra fermentų, padedančių virškinti maistą. Šie fermentai yra išgaunami iš kiaulių kasos. </w:t>
      </w: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kapsulėse yra mažų granulių (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skrandžio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sultims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atsparių granulių, vadinamųjų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minimikrosferų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</w:t>
      </w:r>
      <w:r w:rsidRPr="00381414">
        <w:rPr>
          <w:rFonts w:ascii="Times New Roman" w:eastAsia="Times New Roman" w:hAnsi="Times New Roman" w:cs="Times New Roman"/>
          <w:bCs/>
          <w:lang w:val="lt-LT"/>
        </w:rPr>
        <w:t>, iš kurių į virškinimo traktą lėtai išsiskiria fermentai</w:t>
      </w:r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esantys fermentai virškina virškinimo traktu slenkantį maistą.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reikia vartoti valgant ar užkandžiaujant arba po to. Tada fermentai gali visiškai susimaišyti su maistu.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:rsidR="00F81E99" w:rsidRPr="00381414" w:rsidRDefault="00F81E99" w:rsidP="00F81E99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Vaistas vartojamas suaugusių žmonių ir vaikų kasos išskiriamosios funkcijos, susijusios su sekreto išskyrimu į virškinimo traktą, nepakankamumui šalinti.</w:t>
      </w:r>
    </w:p>
    <w:p w:rsidR="00F81E99" w:rsidRPr="00381414" w:rsidRDefault="00F81E99" w:rsidP="00F81E99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Toks nepakankamumas gali išsivystyti tada, kai kasos liaukos nebeišskiria pakankamai fermentų maistui virškinti. Šis sutrikimas dažniausiai pasireiškia žmonėms, kuriems yra</w:t>
      </w:r>
      <w:r w:rsidRPr="00381414">
        <w:rPr>
          <w:rFonts w:ascii="Times New Roman" w:eastAsia="Times New Roman" w:hAnsi="Times New Roman" w:cs="Times New Roman"/>
          <w:iCs/>
          <w:color w:val="000000"/>
          <w:lang w:val="lt-LT"/>
        </w:rPr>
        <w:t xml:space="preserve"> cistinė fibrozė, lėtinis pankreatitas ir atlikta kasos operacija.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F81E99" w:rsidRPr="00381414" w:rsidRDefault="00F81E99" w:rsidP="00F81E99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2.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Kas žinotina prieš vartojant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vartoti </w:t>
      </w:r>
      <w:r>
        <w:rPr>
          <w:rFonts w:ascii="Times New Roman" w:eastAsia="Times New Roman" w:hAnsi="Times New Roman" w:cs="Times New Roman"/>
          <w:b/>
          <w:lang w:val="lt-LT"/>
        </w:rPr>
        <w:t>draudžiama</w:t>
      </w:r>
      <w:r w:rsidRPr="00381414">
        <w:rPr>
          <w:rFonts w:ascii="Times New Roman" w:eastAsia="Times New Roman" w:hAnsi="Times New Roman" w:cs="Times New Roman"/>
          <w:b/>
          <w:lang w:val="lt-LT"/>
        </w:rPr>
        <w:t>: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jeigu yra alergija kasos milteliams arba bet kuriai pagalbinei šio vaisto medžiagai (jos išvardytos 6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skyriuje).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Jeigu abejojate, prieš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kreipkitės į gydytoją arba vaistininką.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10 000 V.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Retai pasitaikanti žarnų būklė, t. y. žarnų susiaurėjimas, vadinama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fibrozine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kolonopatija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 Ji pasireiškia pacientams, sergantiems cistine fibroze ir vartojantiems dideles kasos miltelių</w:t>
      </w:r>
      <w:r w:rsidRPr="00381414" w:rsidDel="0037609D">
        <w:rPr>
          <w:rFonts w:ascii="Times New Roman" w:eastAsia="Times New Roman" w:hAnsi="Times New Roman" w:cs="Times New Roman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preparatų dozes.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lastRenderedPageBreak/>
        <w:t>Vis dėlto jei Jūs sergate cistine fibroze, vartojate didelius 10 000 vienetų lipazės kilogramui per parą kiekius ir Jums atsiranda neįprastų pilvo simptomų arba pilvo simptomai pakinta,</w:t>
      </w: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>pasitarkite su gydytoju.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Nėštumas, žindymo laikotarpis ir vaisingumas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Jeigu esate arba galite tapti nėščia, prieš pradėdama vartoti šį vaistą pasitarkite su gydytoju. Gydytojas nuspręs, ar Jums reikia vartoti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, o jeigu reikia, tai kokiomis dozėmis.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val="lt-LT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galima vartoti žindymo laikotarpiu.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gebėjimo vairuoti ir valdyti mechanizmus neveikia arba veikia nereikšmingai </w:t>
      </w:r>
    </w:p>
    <w:p w:rsidR="00F81E99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7D4657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D4657">
        <w:rPr>
          <w:rFonts w:ascii="Times New Roman" w:eastAsia="Times New Roman" w:hAnsi="Times New Roman" w:cs="Times New Roman"/>
          <w:b/>
          <w:lang w:val="lt-LT"/>
        </w:rPr>
        <w:t>Sudėtyje yra natrio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Šio vaisto kiekvienoje kapsulėje</w:t>
      </w:r>
      <w:r w:rsidRPr="007D4657">
        <w:rPr>
          <w:rFonts w:ascii="Times New Roman" w:eastAsia="Times New Roman" w:hAnsi="Times New Roman" w:cs="Times New Roman"/>
          <w:lang w:val="lt-LT"/>
        </w:rPr>
        <w:t xml:space="preserve"> yra</w:t>
      </w:r>
      <w:r>
        <w:rPr>
          <w:rFonts w:ascii="Times New Roman" w:eastAsia="Times New Roman" w:hAnsi="Times New Roman" w:cs="Times New Roman"/>
          <w:lang w:val="lt-LT"/>
        </w:rPr>
        <w:t xml:space="preserve"> mažiau kaip 1 </w:t>
      </w:r>
      <w:proofErr w:type="spellStart"/>
      <w:r w:rsidRPr="007D4657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7D4657">
        <w:rPr>
          <w:rFonts w:ascii="Times New Roman" w:eastAsia="Times New Roman" w:hAnsi="Times New Roman" w:cs="Times New Roman"/>
          <w:lang w:val="lt-LT"/>
        </w:rPr>
        <w:t xml:space="preserve"> (23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4657">
        <w:rPr>
          <w:rFonts w:ascii="Times New Roman" w:eastAsia="Times New Roman" w:hAnsi="Times New Roman" w:cs="Times New Roman"/>
          <w:lang w:val="lt-LT"/>
        </w:rPr>
        <w:t xml:space="preserve">mg) natrio, </w:t>
      </w:r>
      <w:proofErr w:type="spellStart"/>
      <w:r w:rsidRPr="007D4657">
        <w:rPr>
          <w:rFonts w:ascii="Times New Roman" w:eastAsia="Times New Roman" w:hAnsi="Times New Roman" w:cs="Times New Roman"/>
          <w:lang w:val="lt-LT"/>
        </w:rPr>
        <w:t>t.y</w:t>
      </w:r>
      <w:proofErr w:type="spellEnd"/>
      <w:r w:rsidRPr="007D4657">
        <w:rPr>
          <w:rFonts w:ascii="Times New Roman" w:eastAsia="Times New Roman" w:hAnsi="Times New Roman" w:cs="Times New Roman"/>
          <w:lang w:val="lt-LT"/>
        </w:rPr>
        <w:t>. jis beveik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D4657">
        <w:rPr>
          <w:rFonts w:ascii="Times New Roman" w:eastAsia="Times New Roman" w:hAnsi="Times New Roman" w:cs="Times New Roman"/>
          <w:lang w:val="lt-LT"/>
        </w:rPr>
        <w:t>neturi reikšmės.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3.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Visada vartokite šį vaistą tiksliai kaip nurodė gydytojas. Jeigu abejojate, kreipkitės į gydytoją arba vaistininką.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Kiek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Jūsų dozė yra matuojama „lipazės vienetais“. Lipazė yra vienas iš kasos miltelių fermentų. Skirtingo stiprumo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sudėtyje yra skirtingi lipazės kiekiai. 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Visada laikykitės gydytojo nurodymų, kiek vartoti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Gydytojas parinks Jums tinkamiausią dozę. Tai priklausys: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108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nuo Jūsų ligos;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108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nuo Jūsų svorio;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108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nuo mitybos;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108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nuo riebalų kiekio išmatose.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Jeigu išmatos vis dar yra riebios arba yra kitų skrandžio ar žarnyno sutrikimų (virškinimo trakto simptomų), pasakykite gydytojui, nes gali prireikti patikslinti dozę.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Esant cistinei fibrozei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Įprastinė pradinė dozė jaunesniems nei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>metų vaikams yra 1000 vienetų lipazės kūno svorio kilogramui vieno valgymo metu.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i/>
          <w:u w:val="single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Įprastinė pradinė dozė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>metų ir vyresniems vaikams, paaugliams bei suaugusiems žmonėms yra 500 vienetų lipazės kūno svorio kilogramui vieno valgymo metu.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Esant kitų kasos sutrikimų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Įprastinė dozė vieno valgymo metu yra 25 000</w:t>
      </w:r>
      <w:r w:rsidRPr="00381414">
        <w:rPr>
          <w:rFonts w:ascii="Times New Roman" w:eastAsia="Times New Roman" w:hAnsi="Times New Roman" w:cs="Times New Roman"/>
          <w:lang w:val="lt-LT"/>
        </w:rPr>
        <w:t>–</w:t>
      </w:r>
      <w:r w:rsidRPr="00381414">
        <w:rPr>
          <w:rFonts w:ascii="Times New Roman" w:eastAsia="Batang" w:hAnsi="Times New Roman" w:cs="Times New Roman"/>
          <w:lang w:val="lt-LT" w:eastAsia="ko-KR"/>
        </w:rPr>
        <w:t>80 000 vienetų lipazės.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Įprastinė dozė vieno užkandžiavimo metu yra perpus mažesnė nei vieno valgymo metu.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Kada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visada vartokite valgydami, užkandžiaudami arba po to. Tada fermentai galės visiškai susimaišyti su maistu ir padės suvirškinti žarnynu slenkantį maistą.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Nurykite nepažeistą kapsulę.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Kapsulės nesmulkinkite ir nekramtykite.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Jeigu kapsulę sunku nuryti, atsargiai atidarykite ją ir supilkite granules į nedidelį kiekį skysto rūgštoko maisto</w:t>
      </w:r>
      <w:r w:rsidRPr="00381414">
        <w:rPr>
          <w:rFonts w:ascii="Times New Roman" w:eastAsia="TimesNewRoman,Italic" w:hAnsi="Times New Roman" w:cs="Times New Roman"/>
          <w:iCs/>
          <w:lang w:val="lt-LT"/>
        </w:rPr>
        <w:t xml:space="preserve"> arba sumaišykite jas su rūgštingais skysčiais. Rūgštingas skystas maistas galėtų būti pvz., obuolių tyrė arba jogurtas. Rūgštingi skysčiai galėtų būti obuolių, apelsinų arba ananasų </w:t>
      </w:r>
      <w:r w:rsidRPr="00381414">
        <w:rPr>
          <w:rFonts w:ascii="Times New Roman" w:eastAsia="TimesNewRoman,Italic" w:hAnsi="Times New Roman" w:cs="Times New Roman"/>
          <w:iCs/>
          <w:lang w:val="lt-LT"/>
        </w:rPr>
        <w:lastRenderedPageBreak/>
        <w:t xml:space="preserve">sultys. 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Mišinį reikia tuoj pat nuryti, nesmulkinant, nekramtant jo ir užsigeriant nedideliu kiekiu vandens arba sulčių. 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NewRoman,Italic" w:hAnsi="Times New Roman" w:cs="Times New Roman"/>
          <w:iCs/>
          <w:lang w:val="lt-LT"/>
        </w:rPr>
        <w:t>Šio mišinio laikyti negalima.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Granulių sumaišymas su nerūgštingu maistu ar skysčiais, sutrynimas arba kramtymas gali sukelti burnos sudirginimą arba pakeisti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poveikį Jūsų organizme.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Nelaikykite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kapsulių arba jų turinio burnoje.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Kasdien būtina</w:t>
      </w:r>
      <w:r w:rsidRPr="00381414" w:rsidDel="003F7B31">
        <w:rPr>
          <w:rFonts w:ascii="Times New Roman" w:eastAsia="Batang" w:hAnsi="Times New Roman" w:cs="Times New Roman"/>
          <w:lang w:val="lt-LT" w:eastAsia="ko-KR"/>
        </w:rPr>
        <w:t xml:space="preserve"> 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gerti daug skysčių.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lang w:val="lt-LT" w:eastAsia="ko-KR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Kiek laiko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u w:val="single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Vartokite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tiek laiko, kiek nurodė gydytojas. Daugumai pacientų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gali reikėti vartoti visą gyvenimą.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Ką daryti pavartojus per didelę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 dozę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Jei pavartojote per daug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, gerkite daug vandens ir pasitarkite su gydytoju arba vaistininku. Pastebėta, kad labai didelė kasos miltelių dozė yra susijusi su šlapimo rūgšties koncentracijos padidėjimu kraujyje </w:t>
      </w:r>
      <w:r w:rsidRPr="00381414">
        <w:rPr>
          <w:rFonts w:ascii="Times New Roman" w:eastAsia="Batang" w:hAnsi="Times New Roman" w:cs="Times New Roman"/>
          <w:lang w:val="lt-LT" w:eastAsia="ko-KR"/>
        </w:rPr>
        <w:t>(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hiperurikemija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)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bei šlapime </w:t>
      </w:r>
      <w:r w:rsidRPr="00381414">
        <w:rPr>
          <w:rFonts w:ascii="Times New Roman" w:eastAsia="Batang" w:hAnsi="Times New Roman" w:cs="Times New Roman"/>
          <w:lang w:val="lt-LT" w:eastAsia="ko-KR"/>
        </w:rPr>
        <w:t>(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hiperurikozurija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)</w:t>
      </w:r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Pamiršus pavartoti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Jeigu užmiršote pavartoti vieną dozę, kitą dozę išgerkite įprastu laiku kartu su kitu valgiu. Nesistenkite kompensuoti praleistos dozės.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Nustojus vartoti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Nenutraukite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vartojimo prieš tai nepasitarę su gydytoju.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keepNext/>
        <w:tabs>
          <w:tab w:val="left" w:pos="1080"/>
        </w:tabs>
        <w:suppressAutoHyphens/>
        <w:spacing w:after="24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4.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>Galimas šalutinis poveikis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Šis vaistas, kaip ir visi kiti, gali sukelti šalutinį poveikį, nors jis pasireiškia ne visiems žmonėms. Toliau išvardinti šalutiniai poveikiai buvo stebėti tyrimų metu pacientams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 Vartojant šį vaistą gali pasireikšti toliau išvardinti šalutiniai poveikiai.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2273DD">
        <w:rPr>
          <w:rFonts w:ascii="Times New Roman" w:eastAsia="Batang" w:hAnsi="Times New Roman" w:cs="Times New Roman"/>
          <w:i/>
          <w:lang w:val="lt-LT"/>
        </w:rPr>
        <w:t>Labai dažni šalutinio poveikio reiškiniai (gali pasireikšti ne rečiau kaip 1 iš 10</w:t>
      </w:r>
      <w:r>
        <w:rPr>
          <w:rFonts w:ascii="Times New Roman" w:eastAsia="Batang" w:hAnsi="Times New Roman" w:cs="Times New Roman"/>
          <w:i/>
          <w:lang w:val="lt-LT"/>
        </w:rPr>
        <w:t> </w:t>
      </w:r>
      <w:r w:rsidRPr="002273DD">
        <w:rPr>
          <w:rFonts w:ascii="Times New Roman" w:eastAsia="Batang" w:hAnsi="Times New Roman" w:cs="Times New Roman"/>
          <w:i/>
          <w:lang w:val="lt-LT"/>
        </w:rPr>
        <w:t>asmenų)</w:t>
      </w:r>
      <w:r w:rsidRPr="00381414">
        <w:rPr>
          <w:rFonts w:ascii="Times New Roman" w:eastAsia="Batang" w:hAnsi="Times New Roman" w:cs="Times New Roman"/>
          <w:i/>
          <w:lang w:val="lt-LT"/>
        </w:rPr>
        <w:t>: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skrandžio skausmas (pilvo skausmas).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i/>
          <w:lang w:val="lt-LT"/>
        </w:rPr>
      </w:pPr>
      <w:r w:rsidRPr="002273DD">
        <w:rPr>
          <w:rFonts w:ascii="Times New Roman" w:eastAsia="Times New Roman" w:hAnsi="Times New Roman" w:cs="Times New Roman"/>
          <w:i/>
          <w:lang w:val="lt-LT"/>
        </w:rPr>
        <w:t>Dažni šalutinio poveikio reiškiniai (gali pasireikšti rečiau kaip 1 iš 10</w:t>
      </w:r>
      <w:r>
        <w:rPr>
          <w:rFonts w:ascii="Times New Roman" w:eastAsia="Times New Roman" w:hAnsi="Times New Roman" w:cs="Times New Roman"/>
          <w:i/>
          <w:lang w:val="lt-LT"/>
        </w:rPr>
        <w:t> </w:t>
      </w:r>
      <w:r w:rsidRPr="002273DD">
        <w:rPr>
          <w:rFonts w:ascii="Times New Roman" w:eastAsia="Times New Roman" w:hAnsi="Times New Roman" w:cs="Times New Roman"/>
          <w:i/>
          <w:lang w:val="lt-LT"/>
        </w:rPr>
        <w:t>asmenų)</w:t>
      </w:r>
      <w:r w:rsidRPr="00381414">
        <w:rPr>
          <w:rFonts w:ascii="Times New Roman" w:eastAsia="Times New Roman" w:hAnsi="Times New Roman" w:cs="Times New Roman"/>
          <w:i/>
          <w:lang w:val="lt-LT"/>
        </w:rPr>
        <w:t>: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pykinimo pojūtis (pykinimas);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pykinimas (vėmimas);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vidurių užkietėjimas;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vidurių pūtimas;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viduriavimas.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Šiuos reiškinius gali sukelti Jūsų būklė, dėl kurios vartojate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. Tyrimų metu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vartojusių pacientų, kuriems pasireiškė skrandžio skausmas arba viduriavimas, buvo maždaug tiek pat arba mažiau nei pacientų, kurie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nevartojo.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2273DD">
        <w:rPr>
          <w:rFonts w:ascii="Times New Roman" w:eastAsia="Times New Roman" w:hAnsi="Times New Roman" w:cs="Times New Roman"/>
          <w:i/>
          <w:lang w:val="lt-LT"/>
        </w:rPr>
        <w:t>Nedažni šalutinio poveikio reiškiniai (gali pasireikšti rečiau kaip 1 iš 100</w:t>
      </w:r>
      <w:r>
        <w:rPr>
          <w:rFonts w:ascii="Times New Roman" w:eastAsia="Times New Roman" w:hAnsi="Times New Roman" w:cs="Times New Roman"/>
          <w:i/>
          <w:lang w:val="lt-LT"/>
        </w:rPr>
        <w:t> </w:t>
      </w:r>
      <w:r w:rsidRPr="002273DD">
        <w:rPr>
          <w:rFonts w:ascii="Times New Roman" w:eastAsia="Times New Roman" w:hAnsi="Times New Roman" w:cs="Times New Roman"/>
          <w:i/>
          <w:lang w:val="lt-LT"/>
        </w:rPr>
        <w:t>asmenų)</w:t>
      </w:r>
      <w:r w:rsidRPr="00381414">
        <w:rPr>
          <w:rFonts w:ascii="Times New Roman" w:eastAsia="Times New Roman" w:hAnsi="Times New Roman" w:cs="Times New Roman"/>
          <w:i/>
          <w:lang w:val="lt-LT"/>
        </w:rPr>
        <w:t>:</w:t>
      </w:r>
    </w:p>
    <w:p w:rsidR="00F81E99" w:rsidRPr="00381414" w:rsidRDefault="00F81E99" w:rsidP="00F81E99">
      <w:pPr>
        <w:numPr>
          <w:ilvl w:val="0"/>
          <w:numId w:val="2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išbėrimas.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2273DD">
        <w:rPr>
          <w:rFonts w:ascii="Times New Roman" w:eastAsia="Times New Roman" w:hAnsi="Times New Roman" w:cs="Times New Roman"/>
          <w:bCs/>
          <w:i/>
          <w:iCs/>
          <w:lang w:val="lt-LT"/>
        </w:rPr>
        <w:t xml:space="preserve">Šalutinio poveikio reiškiniai, kurių </w:t>
      </w:r>
      <w:r>
        <w:rPr>
          <w:rFonts w:ascii="Times New Roman" w:eastAsia="Times New Roman" w:hAnsi="Times New Roman" w:cs="Times New Roman"/>
          <w:bCs/>
          <w:i/>
          <w:iCs/>
          <w:lang w:val="lt-LT"/>
        </w:rPr>
        <w:t>d</w:t>
      </w:r>
      <w:r w:rsidRPr="00381414">
        <w:rPr>
          <w:rFonts w:ascii="Times New Roman" w:eastAsia="Times New Roman" w:hAnsi="Times New Roman" w:cs="Times New Roman"/>
          <w:bCs/>
          <w:i/>
          <w:iCs/>
          <w:lang w:val="lt-LT"/>
        </w:rPr>
        <w:t>ažnis nežinomas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(negali būti nustatytas iš turimų duomenų):</w:t>
      </w:r>
    </w:p>
    <w:p w:rsidR="00F81E99" w:rsidRPr="00381414" w:rsidRDefault="00F81E99" w:rsidP="00F81E99">
      <w:pPr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sunkus niežulys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pruritas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 ir dilgėlinė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urtikarija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);</w:t>
      </w:r>
    </w:p>
    <w:p w:rsidR="00F81E99" w:rsidRPr="00381414" w:rsidRDefault="00F81E99" w:rsidP="00F81E99">
      <w:pPr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lastRenderedPageBreak/>
        <w:t>kitos sunkios alerginės (padidėjusio jautrumo) reakcijos, įskaitant pasunkėjusį kvėpavimą ir lūpų tinimą;</w:t>
      </w:r>
    </w:p>
    <w:p w:rsidR="00F81E99" w:rsidRPr="00381414" w:rsidRDefault="00F81E99" w:rsidP="00F81E99">
      <w:pPr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pranešimų apie klubinės, aklosios žarnos ir storosios žarnos susiaurėjimo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fibrozinės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kolonopatijos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 atvejus buvo gauta gydant cistine fibroze sergančius pacientus, kurie vartojo dideles kasos miltelių preparatų dozes.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 xml:space="preserve">Jeigu pasireiškė sunkus šalutinis poveikis arba pastebėjote šiame </w:t>
      </w:r>
      <w:smartTag w:uri="schemas-tilde-lt/tildestengine" w:element="templates">
        <w:smartTagPr>
          <w:attr w:name="text" w:val="lapelyje"/>
          <w:attr w:name="id" w:val="-1"/>
          <w:attr w:name="baseform" w:val="lapel|is"/>
        </w:smartTagPr>
        <w:r w:rsidRPr="00381414">
          <w:rPr>
            <w:rFonts w:ascii="Times New Roman" w:eastAsia="Times New Roman" w:hAnsi="Times New Roman" w:cs="Times New Roman"/>
            <w:iCs/>
            <w:lang w:val="lt-LT"/>
          </w:rPr>
          <w:t>lapelyje</w:t>
        </w:r>
      </w:smartTag>
      <w:r w:rsidRPr="00381414">
        <w:rPr>
          <w:rFonts w:ascii="Times New Roman" w:eastAsia="Times New Roman" w:hAnsi="Times New Roman" w:cs="Times New Roman"/>
          <w:iCs/>
          <w:lang w:val="lt-LT"/>
        </w:rPr>
        <w:t xml:space="preserve"> nenurodytą šalutinį poveikį,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pasakykite gydytojui ar vaistininkui.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381414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:rsidR="00F81E99" w:rsidRPr="00381414" w:rsidRDefault="00F81E99" w:rsidP="00F81E99">
      <w:pPr>
        <w:tabs>
          <w:tab w:val="left" w:pos="567"/>
          <w:tab w:val="left" w:pos="1080"/>
        </w:tabs>
        <w:suppressAutoHyphens/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Jeigu pasireiškė šalutinis poveikis, įskaitant šiame lapelyje nenurodytą, pasakykite  gydytojui arba  vaistininkui. </w:t>
      </w:r>
      <w:r w:rsidRPr="002273DD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273DD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2273DD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2273DD">
        <w:rPr>
          <w:rFonts w:ascii="Times New Roman" w:eastAsia="Times New Roman" w:hAnsi="Times New Roman" w:cs="Times New Roman"/>
          <w:szCs w:val="20"/>
          <w:lang w:val="lt-LT"/>
        </w:rPr>
        <w:t>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5.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Kaip laikyti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Šį vaistą laikykite vaikams nepastebimoje ir nepasiekiamoje vietoje.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DTPE buteliukas: </w:t>
      </w:r>
      <w:r>
        <w:rPr>
          <w:rFonts w:ascii="Times New Roman" w:eastAsia="Times New Roman" w:hAnsi="Times New Roman" w:cs="Times New Roman"/>
          <w:lang w:val="lt-LT"/>
        </w:rPr>
        <w:t>laikyti ne aukštesnėje kaip 25</w:t>
      </w:r>
      <w:r w:rsidRPr="00381414"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lang w:val="lt-LT"/>
        </w:rPr>
        <w:t>C temperatūroje. Buteliuką laikyti sandarų, kad vaistas būtų apsaugotas nuo drėgmės. Pirmą kartą atidarius buteliuką, laikyti ne aukštesnėje kaip 25 </w:t>
      </w:r>
      <w:r w:rsidRPr="00381414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lang w:val="lt-LT"/>
        </w:rPr>
        <w:t>C temperatūroje ne ilgiau kaip 6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>mėnesius.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Al/Al lizdinė plokštelė:</w:t>
      </w:r>
      <w:r>
        <w:rPr>
          <w:rFonts w:ascii="Times New Roman" w:eastAsia="Times New Roman" w:hAnsi="Times New Roman" w:cs="Times New Roman"/>
          <w:bCs/>
          <w:lang w:val="lt-LT"/>
        </w:rPr>
        <w:t xml:space="preserve"> laikyti ne aukštesnėje kaip 25</w:t>
      </w:r>
      <w:r w:rsidRPr="00381414">
        <w:rPr>
          <w:rFonts w:ascii="Times New Roman" w:eastAsia="Times New Roman" w:hAnsi="Times New Roman" w:cs="Times New Roman"/>
          <w:bCs/>
          <w:lang w:val="lt-LT"/>
        </w:rPr>
        <w:t> </w:t>
      </w:r>
      <w:r w:rsidRPr="00381414">
        <w:rPr>
          <w:rFonts w:ascii="Times New Roman" w:eastAsia="Times New Roman" w:hAnsi="Times New Roman" w:cs="Times New Roman"/>
          <w:bCs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bCs/>
          <w:lang w:val="lt-LT"/>
        </w:rPr>
        <w:t>C temperatūroje.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bCs/>
          <w:lang w:val="lt-LT"/>
        </w:rPr>
        <w:t>Laikyti gamintojo pakuotėje, kad vaistas būtų apsaugotas nuo drėgmės.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Ant buteliuko ir dėžutės po „EXP“ nurodytam tinkamumo laikui pasibaigus, šio vaisto vartoti negalima. Vaistas tinkamas vartoti iki paskutinės nurodyto mėnesio dienos.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Vaistų negalima išmesti į kanalizaciją arba su buitinėmis atliekomis. Kaip išmesti nereikalingus vaistus, klauskite vaistininko. Šios priemonės padės apsaugoti aplinką.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6.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>Pakuotės turinys ir kita informacija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b/>
          <w:noProof/>
          <w:lang w:val="lt-LT"/>
        </w:rPr>
        <w:t>Kreon sudėtis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>-</w:t>
      </w:r>
      <w:r w:rsidRPr="00381414">
        <w:rPr>
          <w:rFonts w:ascii="Times New Roman" w:eastAsia="Times New Roman" w:hAnsi="Times New Roman" w:cs="Times New Roman"/>
          <w:bCs/>
          <w:lang w:val="lt-LT"/>
        </w:rPr>
        <w:tab/>
        <w:t xml:space="preserve">Veiklioji medžiaga yra kasos milteliai. 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Vienoje skrandyje neirioje kietojoje </w:t>
      </w:r>
      <w:r w:rsidRPr="00381414">
        <w:rPr>
          <w:rFonts w:ascii="Times New Roman" w:eastAsia="Times New Roman" w:hAnsi="Times New Roman" w:cs="Times New Roman"/>
          <w:bCs/>
          <w:lang w:val="lt-LT"/>
        </w:rPr>
        <w:t>kapsulėje yra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150 mg kasos miltelių, atitinkančių 10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>000 vienetų lipazės, 8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000 vienetų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amilazės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, 600 vienetų proteazės.</w:t>
      </w:r>
    </w:p>
    <w:p w:rsidR="00F81E99" w:rsidRPr="00381414" w:rsidRDefault="00F81E99" w:rsidP="00F81E99">
      <w:pPr>
        <w:tabs>
          <w:tab w:val="left" w:pos="540"/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Pagalbinės medžiagos. Kapsulės turinys: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makrogolis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4000,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hipromeliozės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ftalatas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cetilo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alkoholis,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trietilo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citratas,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dimetikonas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1000. Kapsulė: želatina, geležies oksidas (E 172), natrio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laurilsulfatas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10 000 – dvispalvė kapsulė su rudu nepermatomu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gaubteliu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ir permatomu korpusu. Kapsulėje yra skrandžio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sultims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atsparių granulių, vadinamųjų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minimikrosferų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DTPE buteliukas, kuriame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 yra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50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>skrandyje neirių kietųjų kapsulių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. </w:t>
      </w:r>
    </w:p>
    <w:p w:rsidR="00F81E99" w:rsidRPr="00381414" w:rsidRDefault="00F81E99" w:rsidP="00F81E99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:rsidR="00F81E99" w:rsidRPr="00381414" w:rsidRDefault="00F81E99" w:rsidP="00F81E99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b/>
          <w:bCs/>
          <w:noProof/>
          <w:lang w:val="lt-LT"/>
        </w:rPr>
        <w:t>Registruotojas ir gamintojas</w:t>
      </w:r>
    </w:p>
    <w:p w:rsidR="00F81E99" w:rsidRPr="00381414" w:rsidRDefault="00F81E99" w:rsidP="00F81E99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noProof/>
          <w:lang w:val="lt-LT"/>
        </w:rPr>
      </w:pPr>
    </w:p>
    <w:p w:rsidR="00F81E99" w:rsidRPr="00381414" w:rsidRDefault="00F81E99" w:rsidP="00F81E99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bCs/>
          <w:i/>
          <w:noProof/>
          <w:lang w:val="lt-LT"/>
        </w:rPr>
        <w:lastRenderedPageBreak/>
        <w:t>Registruotojas</w:t>
      </w:r>
    </w:p>
    <w:p w:rsidR="00F81E99" w:rsidRPr="003213DC" w:rsidRDefault="00F81E99" w:rsidP="00F81E99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val="lv-LV"/>
        </w:rPr>
      </w:pPr>
      <w:r w:rsidRPr="003213DC">
        <w:rPr>
          <w:rFonts w:ascii="Times New Roman" w:eastAsia="Times New Roman" w:hAnsi="Times New Roman" w:cs="Times New Roman"/>
          <w:lang w:val="lv-LV"/>
        </w:rPr>
        <w:t>Viatris Healthcare Limited,</w:t>
      </w:r>
    </w:p>
    <w:p w:rsidR="00F81E99" w:rsidRPr="00142C3D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213DC">
        <w:rPr>
          <w:rFonts w:ascii="Times New Roman" w:eastAsia="Times New Roman" w:hAnsi="Times New Roman" w:cs="Times New Roman"/>
          <w:lang w:val="lv-LV"/>
        </w:rPr>
        <w:t>Damastown Industrial Park, Mulhuddart, Dublin 15, DUBLIN,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proofErr w:type="spellStart"/>
      <w:r w:rsidRPr="00142C3D">
        <w:rPr>
          <w:rFonts w:ascii="Times New Roman" w:eastAsia="Times New Roman" w:hAnsi="Times New Roman" w:cs="Times New Roman"/>
        </w:rPr>
        <w:t>Airija</w:t>
      </w:r>
      <w:proofErr w:type="spellEnd"/>
    </w:p>
    <w:p w:rsidR="00F81E99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Gamintojas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81414">
        <w:rPr>
          <w:rFonts w:ascii="Times New Roman" w:eastAsia="Times New Roman" w:hAnsi="Times New Roman" w:cs="Times New Roman"/>
          <w:iCs/>
        </w:rPr>
        <w:t>Abbott Laboratories GmbH</w:t>
      </w:r>
    </w:p>
    <w:p w:rsidR="00F81E99" w:rsidRPr="00BE670E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E670E">
        <w:rPr>
          <w:rFonts w:ascii="Times New Roman" w:eastAsia="Times New Roman" w:hAnsi="Times New Roman" w:cs="Times New Roman"/>
        </w:rPr>
        <w:t xml:space="preserve">Justus-von-Liebig-Str.-33 </w:t>
      </w:r>
    </w:p>
    <w:p w:rsidR="00F81E99" w:rsidRPr="00BE670E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E670E">
        <w:rPr>
          <w:rFonts w:ascii="Times New Roman" w:eastAsia="Times New Roman" w:hAnsi="Times New Roman" w:cs="Times New Roman"/>
        </w:rPr>
        <w:t xml:space="preserve">D-31535 Neustadt </w:t>
      </w:r>
    </w:p>
    <w:p w:rsidR="00F81E99" w:rsidRPr="00BE670E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E670E">
        <w:rPr>
          <w:rFonts w:ascii="Times New Roman" w:eastAsia="Times New Roman" w:hAnsi="Times New Roman" w:cs="Times New Roman"/>
        </w:rPr>
        <w:t>Vokietija</w:t>
      </w:r>
      <w:proofErr w:type="spellEnd"/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Jeigu apie šį vaistą norite sužinoti daugiau, kreipkitės į vietinį registruotojo atstovą. 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Viatris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UAB</w:t>
      </w: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val="lt-LT"/>
        </w:rPr>
      </w:pPr>
      <w:r w:rsidRPr="00381414">
        <w:rPr>
          <w:rFonts w:ascii="Times New Roman" w:eastAsia="Times New Roman" w:hAnsi="Times New Roman" w:cs="Times New Roman"/>
          <w:bCs/>
          <w:iCs/>
          <w:lang w:val="lt-LT"/>
        </w:rPr>
        <w:t xml:space="preserve">Tel. + 370 5 </w:t>
      </w:r>
      <w:bookmarkStart w:id="0" w:name="OLE_LINK1"/>
      <w:r w:rsidRPr="00381414">
        <w:rPr>
          <w:rFonts w:ascii="Times New Roman" w:eastAsia="Times New Roman" w:hAnsi="Times New Roman" w:cs="Times New Roman"/>
          <w:bCs/>
          <w:iCs/>
          <w:lang w:val="lt-LT"/>
        </w:rPr>
        <w:t>205 12 88</w:t>
      </w:r>
      <w:bookmarkEnd w:id="0"/>
      <w:r w:rsidRPr="00381414">
        <w:rPr>
          <w:rFonts w:ascii="Times New Roman" w:eastAsia="Times New Roman" w:hAnsi="Times New Roman" w:cs="Times New Roman"/>
          <w:bCs/>
          <w:iCs/>
          <w:lang w:val="lt-LT"/>
        </w:rPr>
        <w:t xml:space="preserve"> </w:t>
      </w:r>
    </w:p>
    <w:p w:rsidR="00F81E99" w:rsidRPr="00381414" w:rsidRDefault="00F81E99" w:rsidP="00F81E99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:rsidR="00F81E99" w:rsidRPr="00381414" w:rsidRDefault="00F81E99" w:rsidP="00F81E99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Šis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381414">
          <w:rPr>
            <w:rFonts w:ascii="Times New Roman" w:eastAsia="Times New Roman" w:hAnsi="Times New Roman" w:cs="Times New Roman"/>
            <w:b/>
            <w:lang w:val="lt-LT"/>
          </w:rPr>
          <w:t>lapelis</w:t>
        </w:r>
      </w:smartTag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2025-02-14.</w:t>
      </w:r>
    </w:p>
    <w:p w:rsidR="00F81E99" w:rsidRPr="00381414" w:rsidRDefault="00F81E99" w:rsidP="00F81E99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F81E99" w:rsidRDefault="00F81E99" w:rsidP="00F81E99">
      <w:pPr>
        <w:tabs>
          <w:tab w:val="left" w:pos="1080"/>
        </w:tabs>
        <w:suppressAutoHyphens/>
        <w:spacing w:after="0" w:line="240" w:lineRule="auto"/>
        <w:rPr>
          <w:rStyle w:val="Hipersaitas"/>
          <w:rFonts w:ascii="Times New Roman" w:eastAsia="Times New Roman" w:hAnsi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hyperlink r:id="rId5" w:history="1">
        <w:r w:rsidRPr="004F3D91">
          <w:rPr>
            <w:rStyle w:val="Hipersaitas"/>
            <w:rFonts w:ascii="Times New Roman" w:eastAsia="Times New Roman" w:hAnsi="Times New Roman"/>
            <w:lang w:val="lt-LT"/>
          </w:rPr>
          <w:t>https://vvkt.lrv.lt/lt/</w:t>
        </w:r>
      </w:hyperlink>
    </w:p>
    <w:p w:rsidR="00F81E99" w:rsidRDefault="00F81E99" w:rsidP="00F81E99">
      <w:pPr>
        <w:tabs>
          <w:tab w:val="left" w:pos="1080"/>
        </w:tabs>
        <w:suppressAutoHyphens/>
        <w:spacing w:after="0" w:line="240" w:lineRule="auto"/>
        <w:rPr>
          <w:rStyle w:val="Hipersaitas"/>
          <w:rFonts w:ascii="Times New Roman" w:eastAsia="Times New Roman" w:hAnsi="Times New Roman"/>
          <w:lang w:val="lt-LT"/>
        </w:rPr>
      </w:pPr>
      <w:bookmarkStart w:id="1" w:name="_GoBack"/>
      <w:bookmarkEnd w:id="1"/>
    </w:p>
    <w:sectPr w:rsidR="00F81E99" w:rsidSect="00F10A09">
      <w:pgSz w:w="12240" w:h="15840" w:code="1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A34"/>
    <w:multiLevelType w:val="hybridMultilevel"/>
    <w:tmpl w:val="F2FA0E32"/>
    <w:lvl w:ilvl="0" w:tplc="C08C68C4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AE2A10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D2FB7"/>
    <w:multiLevelType w:val="multilevel"/>
    <w:tmpl w:val="A6B850DC"/>
    <w:lvl w:ilvl="0">
      <w:start w:val="1"/>
      <w:numFmt w:val="decimal"/>
      <w:pStyle w:val="Antrat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hint="default"/>
      </w:rPr>
    </w:lvl>
  </w:abstractNum>
  <w:abstractNum w:abstractNumId="2" w15:restartNumberingAfterBreak="0">
    <w:nsid w:val="6AA6340A"/>
    <w:multiLevelType w:val="hybridMultilevel"/>
    <w:tmpl w:val="47E21710"/>
    <w:lvl w:ilvl="0" w:tplc="AE2A1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99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81E9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1687CA69"/>
  <w15:chartTrackingRefBased/>
  <w15:docId w15:val="{C6701CB8-4CC2-4C9D-A80C-0F2A9C74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1E99"/>
    <w:rPr>
      <w:rFonts w:eastAsiaTheme="minorHAnsi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F81E99"/>
    <w:pPr>
      <w:keepNext/>
      <w:numPr>
        <w:numId w:val="1"/>
      </w:numPr>
      <w:tabs>
        <w:tab w:val="left" w:pos="72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character" w:customStyle="1" w:styleId="Antrat1Diagrama">
    <w:name w:val="Antraštė 1 Diagrama"/>
    <w:basedOn w:val="Numatytasispastraiposriftas"/>
    <w:link w:val="Antrat1"/>
    <w:rsid w:val="00F81E99"/>
    <w:rPr>
      <w:rFonts w:ascii="Times New Roman" w:hAnsi="Times New Roman" w:cs="Times New Roman"/>
      <w:b/>
      <w:caps/>
      <w:kern w:val="28"/>
      <w:szCs w:val="20"/>
      <w:lang w:val="en-US"/>
    </w:rPr>
  </w:style>
  <w:style w:type="character" w:styleId="Hipersaitas">
    <w:name w:val="Hyperlink"/>
    <w:basedOn w:val="Numatytasispastraiposriftas"/>
    <w:rsid w:val="00F81E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6574</Words>
  <Characters>3748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2025-05-26T08:35:00Z</dcterms:created>
  <dcterms:modified xsi:type="dcterms:W3CDTF">2025-05-26T08:37:00Z</dcterms:modified>
</cp:coreProperties>
</file>