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AF2" w:rsidRDefault="009F5AF2" w:rsidP="009F5AF2">
      <w:pPr>
        <w:pStyle w:val="Pagrindinistekstas"/>
        <w:spacing w:after="0"/>
        <w:jc w:val="center"/>
        <w:rPr>
          <w:b/>
          <w:bCs/>
          <w:szCs w:val="22"/>
        </w:rPr>
      </w:pPr>
    </w:p>
    <w:p w:rsidR="009F5AF2" w:rsidRPr="00BE0C79" w:rsidRDefault="009F5AF2" w:rsidP="009F5AF2">
      <w:pPr>
        <w:pStyle w:val="Pagrindinistekstas"/>
        <w:spacing w:after="0"/>
        <w:jc w:val="center"/>
        <w:rPr>
          <w:b/>
          <w:noProof/>
          <w:szCs w:val="22"/>
        </w:rPr>
      </w:pPr>
      <w:r w:rsidRPr="00BE0C79">
        <w:rPr>
          <w:b/>
          <w:bCs/>
          <w:szCs w:val="22"/>
        </w:rPr>
        <w:t>Pakuotės lapelis: informacija pacientui</w:t>
      </w:r>
      <w:r w:rsidRPr="00BE0C79">
        <w:rPr>
          <w:b/>
          <w:noProof/>
          <w:szCs w:val="22"/>
        </w:rPr>
        <w:t xml:space="preserve"> 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jc w:val="center"/>
        <w:rPr>
          <w:b/>
          <w:noProof/>
          <w:szCs w:val="22"/>
        </w:rPr>
      </w:pPr>
      <w:r w:rsidRPr="00BE0C79">
        <w:rPr>
          <w:b/>
          <w:noProof/>
          <w:szCs w:val="22"/>
        </w:rPr>
        <w:t xml:space="preserve">Advantan </w:t>
      </w:r>
      <w:r w:rsidRPr="00BE0C79">
        <w:rPr>
          <w:b/>
          <w:bCs/>
          <w:szCs w:val="22"/>
        </w:rPr>
        <w:t>1</w:t>
      </w:r>
      <w:r>
        <w:rPr>
          <w:b/>
          <w:bCs/>
          <w:szCs w:val="22"/>
        </w:rPr>
        <w:t> </w:t>
      </w:r>
      <w:r w:rsidRPr="00BE0C79">
        <w:rPr>
          <w:b/>
          <w:bCs/>
          <w:szCs w:val="22"/>
        </w:rPr>
        <w:t>mg/g</w:t>
      </w:r>
      <w:r w:rsidRPr="00BE0C79">
        <w:rPr>
          <w:b/>
          <w:noProof/>
          <w:szCs w:val="22"/>
        </w:rPr>
        <w:t xml:space="preserve"> kremas</w:t>
      </w:r>
    </w:p>
    <w:p w:rsidR="009F5AF2" w:rsidRPr="00BE0C79" w:rsidRDefault="009F5AF2" w:rsidP="009F5AF2">
      <w:pPr>
        <w:pStyle w:val="Pagrindinistekstas"/>
        <w:spacing w:after="0"/>
        <w:jc w:val="center"/>
        <w:rPr>
          <w:b/>
          <w:noProof/>
          <w:szCs w:val="22"/>
        </w:rPr>
      </w:pPr>
      <w:r w:rsidRPr="00BE0C79">
        <w:rPr>
          <w:b/>
          <w:noProof/>
          <w:szCs w:val="22"/>
        </w:rPr>
        <w:t>Advantan 1</w:t>
      </w:r>
      <w:r>
        <w:rPr>
          <w:b/>
          <w:noProof/>
          <w:szCs w:val="22"/>
        </w:rPr>
        <w:t> </w:t>
      </w:r>
      <w:r w:rsidRPr="00BE0C79">
        <w:rPr>
          <w:b/>
          <w:noProof/>
          <w:szCs w:val="22"/>
        </w:rPr>
        <w:t>mg/g tepalas</w:t>
      </w:r>
    </w:p>
    <w:p w:rsidR="009F5AF2" w:rsidRPr="00BE0C79" w:rsidRDefault="009F5AF2" w:rsidP="009F5AF2">
      <w:pPr>
        <w:pStyle w:val="Pagrindinistekstas"/>
        <w:spacing w:after="0"/>
        <w:jc w:val="center"/>
        <w:rPr>
          <w:noProof/>
          <w:szCs w:val="22"/>
        </w:rPr>
      </w:pPr>
      <w:r w:rsidRPr="00BE0C79">
        <w:rPr>
          <w:noProof/>
          <w:szCs w:val="22"/>
        </w:rPr>
        <w:t>Metilprednizolono aceponatas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b/>
          <w:noProof/>
          <w:szCs w:val="22"/>
        </w:rPr>
      </w:pPr>
      <w:r w:rsidRPr="00BE0C79">
        <w:rPr>
          <w:b/>
          <w:noProof/>
          <w:szCs w:val="22"/>
        </w:rPr>
        <w:t>Atidžiai perskaitykite visą šį lapelį, prieš pradėdami vartoti vaistą, nes jame pateikiama Jums svarbi informacija.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-</w:t>
      </w:r>
      <w:r w:rsidRPr="00BE0C79">
        <w:rPr>
          <w:noProof/>
          <w:szCs w:val="22"/>
        </w:rPr>
        <w:tab/>
        <w:t>Neišmeskite šio lapelio, nes vėl gali prireikti jį perskaityti.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-</w:t>
      </w:r>
      <w:r w:rsidRPr="00BE0C79">
        <w:rPr>
          <w:noProof/>
          <w:szCs w:val="22"/>
        </w:rPr>
        <w:tab/>
        <w:t>Jeigu kiltų daugiau klausimų, kreipkitės į gydytoją arba vaistininką.</w:t>
      </w:r>
    </w:p>
    <w:p w:rsidR="009F5AF2" w:rsidRPr="00BE0C79" w:rsidRDefault="009F5AF2" w:rsidP="009F5AF2">
      <w:pPr>
        <w:ind w:left="720" w:hanging="720"/>
        <w:rPr>
          <w:szCs w:val="22"/>
        </w:rPr>
      </w:pPr>
      <w:r w:rsidRPr="00BE0C79">
        <w:rPr>
          <w:noProof/>
          <w:szCs w:val="22"/>
        </w:rPr>
        <w:t>-</w:t>
      </w:r>
      <w:r w:rsidRPr="00BE0C79">
        <w:rPr>
          <w:noProof/>
          <w:szCs w:val="22"/>
        </w:rPr>
        <w:tab/>
        <w:t>Šis vaistas skirtas tik Jums, todėl kitiems žmonėms jo duoti negalima. Vaistas gali jiems pakenkti (net tiems, kurių ligos požymiai yra tokie patys kaip Jūsų).</w:t>
      </w:r>
    </w:p>
    <w:p w:rsidR="009F5AF2" w:rsidRPr="00BE0C79" w:rsidRDefault="009F5AF2" w:rsidP="009F5AF2">
      <w:pPr>
        <w:pStyle w:val="Pagrindinistekstas"/>
        <w:spacing w:after="0"/>
        <w:ind w:left="720" w:hanging="720"/>
        <w:rPr>
          <w:noProof/>
          <w:szCs w:val="22"/>
        </w:rPr>
      </w:pPr>
      <w:r w:rsidRPr="00BE0C79">
        <w:rPr>
          <w:b/>
          <w:noProof/>
          <w:szCs w:val="22"/>
        </w:rPr>
        <w:t>-</w:t>
      </w:r>
      <w:r w:rsidRPr="00BE0C79">
        <w:rPr>
          <w:b/>
          <w:noProof/>
          <w:szCs w:val="22"/>
        </w:rPr>
        <w:tab/>
      </w:r>
      <w:r w:rsidRPr="00BE0C79">
        <w:rPr>
          <w:noProof/>
          <w:szCs w:val="22"/>
        </w:rPr>
        <w:t>Jeigu pasireiškė šalutinis poveikis (net jeigu jis šiame lapelyje nenurodytas), kreipkitės į gydytoją arba vaistininką.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b/>
          <w:noProof/>
          <w:szCs w:val="22"/>
        </w:rPr>
      </w:pPr>
      <w:r w:rsidRPr="00BE0C79">
        <w:rPr>
          <w:b/>
          <w:noProof/>
          <w:szCs w:val="22"/>
        </w:rPr>
        <w:t>Apie ką rašoma šiame lapelyje?</w:t>
      </w:r>
    </w:p>
    <w:p w:rsidR="009F5AF2" w:rsidRPr="00BE0C79" w:rsidRDefault="009F5AF2" w:rsidP="009F5AF2">
      <w:pPr>
        <w:pStyle w:val="Pagrindinistekstas"/>
        <w:spacing w:after="0"/>
        <w:rPr>
          <w:b/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1.</w:t>
      </w:r>
      <w:r w:rsidRPr="00BE0C79">
        <w:rPr>
          <w:noProof/>
          <w:szCs w:val="22"/>
        </w:rPr>
        <w:tab/>
        <w:t>Kas yra Advantan ir kam jis vartojamas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2.</w:t>
      </w:r>
      <w:r w:rsidRPr="00BE0C79">
        <w:rPr>
          <w:noProof/>
          <w:szCs w:val="22"/>
        </w:rPr>
        <w:tab/>
        <w:t>Kas žinotina prieš vartojant Advantan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3.</w:t>
      </w:r>
      <w:r w:rsidRPr="00BE0C79">
        <w:rPr>
          <w:noProof/>
          <w:szCs w:val="22"/>
        </w:rPr>
        <w:tab/>
        <w:t>Kaip vartoti Advantan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4.</w:t>
      </w:r>
      <w:r w:rsidRPr="00BE0C79">
        <w:rPr>
          <w:noProof/>
          <w:szCs w:val="22"/>
        </w:rPr>
        <w:tab/>
        <w:t>Galimas šalutinis poveikis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5.</w:t>
      </w:r>
      <w:r w:rsidRPr="00BE0C79">
        <w:rPr>
          <w:noProof/>
          <w:szCs w:val="22"/>
        </w:rPr>
        <w:tab/>
        <w:t>Kaip laikyti Advantan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6.</w:t>
      </w:r>
      <w:r w:rsidRPr="00BE0C79">
        <w:rPr>
          <w:noProof/>
          <w:szCs w:val="22"/>
        </w:rPr>
        <w:tab/>
        <w:t>Pakuotės turinys ir kita informacija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2"/>
        <w:rPr>
          <w:noProof/>
          <w:szCs w:val="22"/>
        </w:rPr>
      </w:pPr>
      <w:r w:rsidRPr="00BE0C79">
        <w:rPr>
          <w:noProof/>
          <w:szCs w:val="22"/>
        </w:rPr>
        <w:t>1.</w:t>
      </w:r>
      <w:r w:rsidRPr="00BE0C79">
        <w:rPr>
          <w:noProof/>
          <w:szCs w:val="22"/>
        </w:rPr>
        <w:tab/>
        <w:t>Kas yra Advantan ir kam jis vartojamas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noProof/>
          <w:szCs w:val="22"/>
        </w:rPr>
        <w:t>Advantan yra uždegimą slopinantis vaistas (kortikosteroidas), vartojamas odos ligoms gydyti. Slopindamas uždegimą ir alerginę odos reakciją, jis mažina odos ligų simptomus – paraudimą (eritemą), sustorėjimą, šiurkštumą, patinimą (edemą), niežulį ir kitus (deginimo jutimą, skausmą).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noProof/>
          <w:szCs w:val="22"/>
        </w:rPr>
        <w:t>Advantan vartojamas vietiniam sunkių ir vidutinio sunkumo uždegiminių odos ligų: atopinio dermatito, kontaktinės egzemos, paprastosios egzemos (alerginės kilmės odos susirgimų), dishidrozinės egzemos (pūslelinio niežtinčio plaštakų ar pėdų uždegimo) gydymui.</w:t>
      </w:r>
    </w:p>
    <w:p w:rsidR="009F5AF2" w:rsidRPr="00BE0C79" w:rsidRDefault="009F5AF2" w:rsidP="009F5AF2">
      <w:pPr>
        <w:rPr>
          <w:noProof/>
          <w:szCs w:val="22"/>
        </w:rPr>
      </w:pPr>
    </w:p>
    <w:p w:rsidR="009F5AF2" w:rsidRPr="00BE0C79" w:rsidRDefault="009F5AF2" w:rsidP="009F5AF2">
      <w:pPr>
        <w:rPr>
          <w:noProof/>
          <w:szCs w:val="22"/>
          <w:u w:val="single"/>
        </w:rPr>
      </w:pPr>
      <w:r w:rsidRPr="00BE0C79">
        <w:rPr>
          <w:noProof/>
          <w:szCs w:val="22"/>
          <w:u w:val="single"/>
        </w:rPr>
        <w:t>Advantan kremas</w:t>
      </w: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noProof/>
          <w:szCs w:val="22"/>
        </w:rPr>
        <w:t>Kadangi kremo sudėtyje yra didelis kiekis vandens ir nedaug riebalų, todėl jis ypač tinka ūminei ir šlapiuojančiai egzemai, labai riebios odos ar plaukuoto kūno paviršiaus pažeidimui gydyti.</w:t>
      </w:r>
    </w:p>
    <w:p w:rsidR="009F5AF2" w:rsidRPr="00BE0C79" w:rsidRDefault="009F5AF2" w:rsidP="009F5AF2">
      <w:pPr>
        <w:rPr>
          <w:noProof/>
          <w:szCs w:val="22"/>
        </w:rPr>
      </w:pPr>
    </w:p>
    <w:p w:rsidR="009F5AF2" w:rsidRPr="00BE0C79" w:rsidRDefault="009F5AF2" w:rsidP="009F5AF2">
      <w:pPr>
        <w:rPr>
          <w:noProof/>
          <w:szCs w:val="22"/>
          <w:u w:val="single"/>
        </w:rPr>
      </w:pPr>
      <w:r w:rsidRPr="00BE0C79">
        <w:rPr>
          <w:noProof/>
          <w:szCs w:val="22"/>
          <w:u w:val="single"/>
        </w:rPr>
        <w:t>Advantan tepalas</w:t>
      </w: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noProof/>
          <w:szCs w:val="22"/>
        </w:rPr>
        <w:t xml:space="preserve">Odos pažeidimui, kuris nėra nei sausas, nei labai šlapiuojantis (išskiriantis skystį), gydyti labiau tinka pagrindas, kuriame riebalų ir vandens kiekis yra subalansuotas. </w:t>
      </w:r>
      <w:r>
        <w:rPr>
          <w:noProof/>
          <w:szCs w:val="22"/>
        </w:rPr>
        <w:t>T</w:t>
      </w:r>
      <w:r w:rsidRPr="00BE0C79">
        <w:rPr>
          <w:noProof/>
          <w:szCs w:val="22"/>
        </w:rPr>
        <w:t>epalas šiek tiek riebina odą, tačiau šilumos ir drėgmės nesulaiko.</w:t>
      </w:r>
    </w:p>
    <w:p w:rsidR="009F5AF2" w:rsidRPr="00BE0C79" w:rsidRDefault="009F5AF2" w:rsidP="009F5AF2">
      <w:pPr>
        <w:jc w:val="both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2"/>
        <w:rPr>
          <w:noProof/>
          <w:szCs w:val="22"/>
        </w:rPr>
      </w:pPr>
      <w:r w:rsidRPr="00BE0C79">
        <w:rPr>
          <w:noProof/>
          <w:szCs w:val="22"/>
        </w:rPr>
        <w:t>2.</w:t>
      </w:r>
      <w:r w:rsidRPr="00BE0C79">
        <w:rPr>
          <w:noProof/>
          <w:szCs w:val="22"/>
        </w:rPr>
        <w:tab/>
        <w:t>Kas žinotina prieš vartojant Advantan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3"/>
      </w:pPr>
      <w:r w:rsidRPr="00BE0C79">
        <w:t>Advantan vartoti negalima: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-</w:t>
      </w:r>
      <w:r w:rsidRPr="00BE0C79">
        <w:rPr>
          <w:noProof/>
          <w:szCs w:val="22"/>
        </w:rPr>
        <w:tab/>
        <w:t>jeigu yra alergija veikliajai arba bet kuriai pagalbinei šio vaisto medžiagai (jos išvardytos 6</w:t>
      </w:r>
      <w:r>
        <w:rPr>
          <w:noProof/>
          <w:szCs w:val="22"/>
        </w:rPr>
        <w:t> </w:t>
      </w:r>
      <w:r w:rsidRPr="00BE0C79">
        <w:rPr>
          <w:noProof/>
          <w:szCs w:val="22"/>
        </w:rPr>
        <w:t>skyriuje);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noProof/>
          <w:szCs w:val="22"/>
        </w:rPr>
        <w:t>-</w:t>
      </w:r>
      <w:r w:rsidRPr="00BE0C79">
        <w:rPr>
          <w:noProof/>
          <w:szCs w:val="22"/>
        </w:rPr>
        <w:tab/>
        <w:t xml:space="preserve">jeigu sergate tuberkulioze, sifiliu </w:t>
      </w:r>
      <w:r w:rsidRPr="00BE0C79">
        <w:rPr>
          <w:szCs w:val="22"/>
        </w:rPr>
        <w:t>arba virusine infekcine liga, pvz., pūsleline arba vėjaraupiais;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lastRenderedPageBreak/>
        <w:t>-</w:t>
      </w:r>
      <w:r w:rsidRPr="00BE0C79">
        <w:rPr>
          <w:szCs w:val="22"/>
        </w:rPr>
        <w:tab/>
        <w:t>jei yra uždegimo apimtų odos vietų, kurios būna raudonos ar rausvos spalvos (rožinė [raudonieji spuogai]), odos opų, uždegiminė riebalų liaukų liga (paprastieji spuogai) arba odos ligos, kurioms būdinga suplonėjusi oda (</w:t>
      </w:r>
      <w:proofErr w:type="spellStart"/>
      <w:r w:rsidRPr="00BE0C79">
        <w:rPr>
          <w:szCs w:val="22"/>
        </w:rPr>
        <w:t>atrofinės</w:t>
      </w:r>
      <w:proofErr w:type="spellEnd"/>
      <w:r w:rsidRPr="00BE0C79">
        <w:rPr>
          <w:szCs w:val="22"/>
        </w:rPr>
        <w:t xml:space="preserve"> odos ligos); 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t>-</w:t>
      </w:r>
      <w:r w:rsidRPr="00BE0C79">
        <w:rPr>
          <w:szCs w:val="22"/>
        </w:rPr>
        <w:tab/>
        <w:t xml:space="preserve">jei yra odos reakcija po vakcinacijos, pvz., kai po vakcinacijos oda būna paraudusi arba apimta uždegimo; 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t>-</w:t>
      </w:r>
      <w:r w:rsidRPr="00BE0C79">
        <w:rPr>
          <w:szCs w:val="22"/>
        </w:rPr>
        <w:tab/>
        <w:t>sergant specifiniu viršutinės lūpos ir smakro odos uždegimu (apyburnio dermatitu);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t>-</w:t>
      </w:r>
      <w:r w:rsidRPr="00BE0C79">
        <w:rPr>
          <w:szCs w:val="22"/>
        </w:rPr>
        <w:tab/>
        <w:t>esant bakterijų arba grybelių sukeltai odos infekcinei ligai.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numPr>
          <w:ilvl w:val="12"/>
          <w:numId w:val="0"/>
        </w:numPr>
        <w:rPr>
          <w:b/>
          <w:szCs w:val="22"/>
        </w:rPr>
      </w:pPr>
      <w:r w:rsidRPr="00BE0C79">
        <w:rPr>
          <w:b/>
          <w:szCs w:val="22"/>
        </w:rPr>
        <w:t>Įspėjimai ir atsargumo priemonės</w:t>
      </w:r>
    </w:p>
    <w:p w:rsidR="009F5AF2" w:rsidRPr="00CF0A40" w:rsidRDefault="009F5AF2" w:rsidP="009F5AF2">
      <w:pPr>
        <w:pStyle w:val="Antrat3"/>
        <w:rPr>
          <w:b w:val="0"/>
        </w:rPr>
      </w:pPr>
      <w:r w:rsidRPr="00CF0A40">
        <w:rPr>
          <w:b w:val="0"/>
        </w:rPr>
        <w:t>Pasitarkite su gydytoju arba vaistininku, prieš pradėdami vartoti Advantan.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Jeigu užtepus vaisto atsiranda dirginimo simptomų ar alerginė odos reakcija, jo vartojimą reikia nedelsiant nutraukti.</w:t>
      </w:r>
    </w:p>
    <w:p w:rsidR="009F5AF2" w:rsidRPr="00BE0C79" w:rsidRDefault="009F5AF2" w:rsidP="009F5AF2">
      <w:pPr>
        <w:rPr>
          <w:szCs w:val="22"/>
        </w:rPr>
      </w:pP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Specialių atsargumo priemonių reikia, jei gydytojas nustatė, kad Jums kartu yra odos infekcija (bakterinė arba grybelinė). Tuomet Jums reikia papildomai vartoti vaistus nuo šios infekcijos; priešingu atveju infekcija gali pablogėti.</w:t>
      </w:r>
    </w:p>
    <w:p w:rsidR="009F5AF2" w:rsidRPr="00BE0C79" w:rsidRDefault="009F5AF2" w:rsidP="009F5AF2">
      <w:pPr>
        <w:rPr>
          <w:szCs w:val="22"/>
        </w:rPr>
      </w:pP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 xml:space="preserve">Vaistai nuo uždegimo (kortikosteroidai), pvz.,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veiklioji medžiaga </w:t>
      </w:r>
      <w:proofErr w:type="spellStart"/>
      <w:r w:rsidRPr="00BE0C79">
        <w:rPr>
          <w:szCs w:val="22"/>
        </w:rPr>
        <w:t>metilprednizolono</w:t>
      </w:r>
      <w:proofErr w:type="spellEnd"/>
      <w:r w:rsidRPr="00BE0C79">
        <w:rPr>
          <w:szCs w:val="22"/>
        </w:rPr>
        <w:t xml:space="preserve"> </w:t>
      </w:r>
      <w:proofErr w:type="spellStart"/>
      <w:r w:rsidRPr="00BE0C79">
        <w:rPr>
          <w:szCs w:val="22"/>
        </w:rPr>
        <w:t>aceponatas</w:t>
      </w:r>
      <w:proofErr w:type="spellEnd"/>
      <w:r w:rsidRPr="00BE0C79">
        <w:rPr>
          <w:szCs w:val="22"/>
        </w:rPr>
        <w:t xml:space="preserve">, stipriai veikia organizmą.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nerekomenduojama tepti didelių odos plotų arba vartoti ilgai, nes tuomet žymiai padidėja šalutinio poveikio rizika.</w:t>
      </w:r>
    </w:p>
    <w:p w:rsidR="009F5AF2" w:rsidRPr="00BE0C79" w:rsidRDefault="009F5AF2" w:rsidP="009F5AF2">
      <w:pPr>
        <w:rPr>
          <w:szCs w:val="22"/>
        </w:rPr>
      </w:pP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Kad sumažėtų šalutinio poveikio rizika: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t>-</w:t>
      </w:r>
      <w:r w:rsidRPr="00BE0C79">
        <w:rPr>
          <w:szCs w:val="22"/>
        </w:rPr>
        <w:tab/>
        <w:t>reikia vartoti kuo mažesnį vaisto kiekį,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t>-</w:t>
      </w:r>
      <w:r w:rsidRPr="00BE0C79">
        <w:rPr>
          <w:szCs w:val="22"/>
        </w:rPr>
        <w:tab/>
        <w:t>vaisto vartoti tik tol, kol tikrai būtina odos būklei palengvinti,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t>-</w:t>
      </w:r>
      <w:r w:rsidRPr="00BE0C79">
        <w:rPr>
          <w:szCs w:val="22"/>
        </w:rPr>
        <w:tab/>
        <w:t xml:space="preserve">reikia saugotis, kad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nepatektų į akis, burną, gilias atviras žaizdas ir ant gleivinės (pvz., išeinamosios angos arba lyties organų srityje),</w:t>
      </w:r>
    </w:p>
    <w:p w:rsidR="009F5AF2" w:rsidRPr="00BE0C79" w:rsidRDefault="009F5AF2" w:rsidP="009F5AF2">
      <w:pPr>
        <w:ind w:left="567" w:hanging="567"/>
        <w:rPr>
          <w:szCs w:val="22"/>
        </w:rPr>
      </w:pPr>
      <w:r w:rsidRPr="00BE0C79">
        <w:rPr>
          <w:szCs w:val="22"/>
        </w:rPr>
        <w:t>-</w:t>
      </w:r>
      <w:r w:rsidRPr="00BE0C79">
        <w:rPr>
          <w:szCs w:val="22"/>
        </w:rPr>
        <w:tab/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negalima tepti po orui ir vandeniui nepralaidžiomis medžiagomis, įskaitant prastai orą praleidžiančius tvarsčius, drabužius arba vystyklus, nebent taip paskyrė gydytojas.</w:t>
      </w:r>
    </w:p>
    <w:p w:rsidR="009F5AF2" w:rsidRPr="00BE0C79" w:rsidRDefault="009F5AF2" w:rsidP="009F5AF2">
      <w:pPr>
        <w:rPr>
          <w:szCs w:val="22"/>
        </w:rPr>
      </w:pPr>
    </w:p>
    <w:p w:rsidR="009F5AF2" w:rsidRPr="00BE0C79" w:rsidRDefault="009F5AF2" w:rsidP="009F5AF2">
      <w:pPr>
        <w:rPr>
          <w:b/>
          <w:szCs w:val="22"/>
          <w:highlight w:val="cyan"/>
        </w:rPr>
      </w:pPr>
      <w:r w:rsidRPr="00BE0C79">
        <w:rPr>
          <w:szCs w:val="22"/>
        </w:rPr>
        <w:t xml:space="preserve">Jei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vartojamas nuo kitokių ligų negu paskirta, tai gali maskuoti ligos simptomus ir trukdyti nustatyti teisingą diagnozę.</w:t>
      </w:r>
    </w:p>
    <w:p w:rsidR="009F5AF2" w:rsidRPr="005461F7" w:rsidRDefault="009F5AF2" w:rsidP="009F5AF2">
      <w:pPr>
        <w:rPr>
          <w:rFonts w:eastAsia="MS Mincho"/>
          <w:szCs w:val="22"/>
        </w:rPr>
      </w:pPr>
    </w:p>
    <w:p w:rsidR="009F5AF2" w:rsidRDefault="009F5AF2" w:rsidP="009F5AF2">
      <w:pPr>
        <w:rPr>
          <w:rFonts w:eastAsia="MS Mincho"/>
          <w:szCs w:val="22"/>
        </w:rPr>
      </w:pPr>
      <w:r w:rsidRPr="005461F7">
        <w:rPr>
          <w:rFonts w:eastAsia="MS Mincho"/>
          <w:szCs w:val="22"/>
        </w:rPr>
        <w:t>Jeigu pradėtumėte matyti lyg per miglą arba Jums pasireikštų kiti regėjimo sutrikimai, kreipkitės į savo gydytoją.</w:t>
      </w:r>
    </w:p>
    <w:p w:rsidR="009F5AF2" w:rsidRDefault="009F5AF2" w:rsidP="009F5AF2">
      <w:pPr>
        <w:rPr>
          <w:rFonts w:eastAsia="MS Mincho"/>
          <w:szCs w:val="22"/>
        </w:rPr>
      </w:pPr>
    </w:p>
    <w:p w:rsidR="009F5AF2" w:rsidRPr="00DB7B31" w:rsidRDefault="009F5AF2" w:rsidP="009F5AF2">
      <w:pPr>
        <w:rPr>
          <w:rFonts w:eastAsia="MS Mincho"/>
          <w:noProof/>
          <w:szCs w:val="22"/>
        </w:rPr>
      </w:pPr>
      <w:r w:rsidRPr="00DB7B31">
        <w:rPr>
          <w:rFonts w:eastAsia="MS Mincho"/>
          <w:noProof/>
          <w:szCs w:val="22"/>
        </w:rPr>
        <w:t>Jei</w:t>
      </w:r>
      <w:r>
        <w:rPr>
          <w:rFonts w:eastAsia="MS Mincho"/>
          <w:noProof/>
          <w:szCs w:val="22"/>
        </w:rPr>
        <w:t>gu</w:t>
      </w:r>
      <w:r w:rsidRPr="00DB7B31">
        <w:rPr>
          <w:rFonts w:eastAsia="MS Mincho"/>
          <w:noProof/>
          <w:szCs w:val="22"/>
        </w:rPr>
        <w:t xml:space="preserve"> Advantan vartojamas analinės angos ar</w:t>
      </w:r>
      <w:r>
        <w:rPr>
          <w:rFonts w:eastAsia="MS Mincho"/>
          <w:noProof/>
          <w:szCs w:val="22"/>
        </w:rPr>
        <w:t>ba</w:t>
      </w:r>
      <w:r w:rsidRPr="00DB7B31">
        <w:rPr>
          <w:rFonts w:eastAsia="MS Mincho"/>
          <w:noProof/>
          <w:szCs w:val="22"/>
        </w:rPr>
        <w:t xml:space="preserve"> genitalijų srityje, kai kurios vaisto sudedamosios dalys gali </w:t>
      </w:r>
      <w:r>
        <w:rPr>
          <w:rFonts w:eastAsia="MS Mincho"/>
          <w:noProof/>
        </w:rPr>
        <w:t>pažeisti</w:t>
      </w:r>
      <w:r w:rsidRPr="00C529F6">
        <w:rPr>
          <w:rFonts w:eastAsia="MS Mincho"/>
          <w:noProof/>
        </w:rPr>
        <w:t xml:space="preserve"> latekso </w:t>
      </w:r>
      <w:r>
        <w:rPr>
          <w:rFonts w:eastAsia="MS Mincho"/>
          <w:noProof/>
        </w:rPr>
        <w:t>priemones</w:t>
      </w:r>
      <w:r w:rsidRPr="00C529F6">
        <w:rPr>
          <w:rFonts w:eastAsia="MS Mincho"/>
          <w:noProof/>
        </w:rPr>
        <w:t xml:space="preserve">, </w:t>
      </w:r>
      <w:r>
        <w:rPr>
          <w:rFonts w:eastAsia="MS Mincho"/>
          <w:noProof/>
        </w:rPr>
        <w:t xml:space="preserve">tokias kaip </w:t>
      </w:r>
      <w:r w:rsidRPr="00C529F6">
        <w:rPr>
          <w:rFonts w:eastAsia="MS Mincho"/>
          <w:noProof/>
        </w:rPr>
        <w:t>prezervatyv</w:t>
      </w:r>
      <w:r>
        <w:rPr>
          <w:rFonts w:eastAsia="MS Mincho"/>
          <w:noProof/>
        </w:rPr>
        <w:t>ai</w:t>
      </w:r>
      <w:r w:rsidRPr="00C529F6">
        <w:rPr>
          <w:rFonts w:eastAsia="MS Mincho"/>
          <w:noProof/>
        </w:rPr>
        <w:t xml:space="preserve"> ar diafragm</w:t>
      </w:r>
      <w:r>
        <w:rPr>
          <w:rFonts w:eastAsia="MS Mincho"/>
          <w:noProof/>
        </w:rPr>
        <w:t>os</w:t>
      </w:r>
      <w:r w:rsidRPr="00C529F6">
        <w:rPr>
          <w:rFonts w:eastAsia="MS Mincho"/>
          <w:noProof/>
        </w:rPr>
        <w:t xml:space="preserve">. Todėl </w:t>
      </w:r>
      <w:r>
        <w:rPr>
          <w:rFonts w:eastAsia="MS Mincho"/>
          <w:noProof/>
        </w:rPr>
        <w:t>šios priemonės</w:t>
      </w:r>
      <w:r w:rsidRPr="00C529F6">
        <w:rPr>
          <w:rFonts w:eastAsia="MS Mincho"/>
          <w:noProof/>
        </w:rPr>
        <w:t xml:space="preserve"> gali </w:t>
      </w:r>
      <w:r>
        <w:rPr>
          <w:rFonts w:eastAsia="MS Mincho"/>
          <w:noProof/>
        </w:rPr>
        <w:t>prarasti</w:t>
      </w:r>
      <w:r w:rsidRPr="00C529F6">
        <w:rPr>
          <w:rFonts w:eastAsia="MS Mincho"/>
          <w:noProof/>
        </w:rPr>
        <w:t xml:space="preserve"> </w:t>
      </w:r>
      <w:r>
        <w:rPr>
          <w:rFonts w:eastAsia="MS Mincho"/>
          <w:noProof/>
        </w:rPr>
        <w:t xml:space="preserve">kontraceptinį </w:t>
      </w:r>
      <w:r w:rsidRPr="00C529F6">
        <w:rPr>
          <w:rFonts w:eastAsia="MS Mincho"/>
          <w:noProof/>
        </w:rPr>
        <w:t>veiksming</w:t>
      </w:r>
      <w:r>
        <w:rPr>
          <w:rFonts w:eastAsia="MS Mincho"/>
          <w:noProof/>
        </w:rPr>
        <w:t xml:space="preserve">umą </w:t>
      </w:r>
      <w:r w:rsidRPr="00C529F6">
        <w:rPr>
          <w:rFonts w:eastAsia="MS Mincho"/>
          <w:noProof/>
        </w:rPr>
        <w:t>ar</w:t>
      </w:r>
      <w:r>
        <w:rPr>
          <w:rFonts w:eastAsia="MS Mincho"/>
          <w:noProof/>
        </w:rPr>
        <w:t xml:space="preserve">ba </w:t>
      </w:r>
      <w:r w:rsidRPr="00C529F6">
        <w:rPr>
          <w:rFonts w:eastAsia="MS Mincho"/>
          <w:noProof/>
        </w:rPr>
        <w:t>nuo lyti</w:t>
      </w:r>
      <w:r>
        <w:rPr>
          <w:rFonts w:eastAsia="MS Mincho"/>
          <w:noProof/>
        </w:rPr>
        <w:t>škai</w:t>
      </w:r>
      <w:r w:rsidRPr="00C529F6">
        <w:rPr>
          <w:rFonts w:eastAsia="MS Mincho"/>
          <w:noProof/>
        </w:rPr>
        <w:t xml:space="preserve"> plintančių ligų, </w:t>
      </w:r>
      <w:r>
        <w:rPr>
          <w:rFonts w:eastAsia="MS Mincho"/>
          <w:noProof/>
        </w:rPr>
        <w:t xml:space="preserve">pavyzdžiui, </w:t>
      </w:r>
      <w:r w:rsidRPr="00C529F6">
        <w:rPr>
          <w:rFonts w:eastAsia="MS Mincho"/>
          <w:noProof/>
        </w:rPr>
        <w:t>ŽIV infekcij</w:t>
      </w:r>
      <w:r>
        <w:rPr>
          <w:rFonts w:eastAsia="MS Mincho"/>
          <w:noProof/>
        </w:rPr>
        <w:t>os, apsaugantį veiksmingumą</w:t>
      </w:r>
      <w:r w:rsidRPr="00C529F6">
        <w:rPr>
          <w:rFonts w:eastAsia="MS Mincho"/>
          <w:noProof/>
        </w:rPr>
        <w:t>. Jei</w:t>
      </w:r>
      <w:r>
        <w:rPr>
          <w:rFonts w:eastAsia="MS Mincho"/>
          <w:noProof/>
        </w:rPr>
        <w:t xml:space="preserve">gu Jums reikalinga papildoma informacija, </w:t>
      </w:r>
      <w:r w:rsidRPr="00C529F6">
        <w:rPr>
          <w:rFonts w:eastAsia="MS Mincho"/>
          <w:noProof/>
        </w:rPr>
        <w:t>kreipkitės į gydytoją ar</w:t>
      </w:r>
      <w:r>
        <w:rPr>
          <w:rFonts w:eastAsia="MS Mincho"/>
          <w:noProof/>
        </w:rPr>
        <w:t>ba</w:t>
      </w:r>
      <w:r w:rsidRPr="00C529F6">
        <w:rPr>
          <w:rFonts w:eastAsia="MS Mincho"/>
          <w:noProof/>
        </w:rPr>
        <w:t xml:space="preserve"> vaistininką.</w:t>
      </w:r>
    </w:p>
    <w:p w:rsidR="009F5AF2" w:rsidRPr="00BE0C79" w:rsidRDefault="009F5AF2" w:rsidP="009F5AF2">
      <w:pPr>
        <w:rPr>
          <w:b/>
          <w:szCs w:val="22"/>
        </w:rPr>
      </w:pPr>
    </w:p>
    <w:p w:rsidR="009F5AF2" w:rsidRPr="00BE0C79" w:rsidRDefault="009F5AF2" w:rsidP="009F5AF2">
      <w:pPr>
        <w:rPr>
          <w:b/>
          <w:szCs w:val="22"/>
        </w:rPr>
      </w:pPr>
      <w:r w:rsidRPr="00BE0C79">
        <w:rPr>
          <w:b/>
          <w:szCs w:val="22"/>
        </w:rPr>
        <w:t>Vaikams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 xml:space="preserve">Kad būtų kuo mažesnė šalutinio poveikio rizika, vaikams reikia vartoti kuo mažesnį šio vaisto kiekį.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negalima tepti po orui ir vandeniui nepralaidžiomis medžiagomis, pvz., vystyklais, nebent taip paskyrė gydytojas.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Jaunesniems kaip 3</w:t>
      </w:r>
      <w:r>
        <w:rPr>
          <w:szCs w:val="22"/>
        </w:rPr>
        <w:t> </w:t>
      </w:r>
      <w:r w:rsidRPr="00BE0C79">
        <w:rPr>
          <w:szCs w:val="22"/>
        </w:rPr>
        <w:t xml:space="preserve">metų vaikams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vartoti nerekomenduojama.</w:t>
      </w:r>
    </w:p>
    <w:p w:rsidR="009F5AF2" w:rsidRPr="00BE0C79" w:rsidRDefault="009F5AF2" w:rsidP="009F5AF2">
      <w:pPr>
        <w:rPr>
          <w:b/>
          <w:szCs w:val="22"/>
        </w:rPr>
      </w:pPr>
    </w:p>
    <w:p w:rsidR="009F5AF2" w:rsidRPr="00BE0C79" w:rsidRDefault="009F5AF2" w:rsidP="009F5AF2">
      <w:pPr>
        <w:pStyle w:val="Antrat3"/>
      </w:pPr>
      <w:r w:rsidRPr="00BE0C79">
        <w:t>Kiti vaistai ir Advantan</w:t>
      </w:r>
    </w:p>
    <w:p w:rsidR="009F5AF2" w:rsidRPr="00BE0C79" w:rsidRDefault="009F5AF2" w:rsidP="009F5AF2">
      <w:pPr>
        <w:rPr>
          <w:szCs w:val="22"/>
        </w:rPr>
      </w:pP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ir kitų vaistų sąveikos iki šiol nepastebėta.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szCs w:val="22"/>
        </w:rPr>
        <w:t>Vis dėlto, j</w:t>
      </w:r>
      <w:r w:rsidRPr="00BE0C79">
        <w:rPr>
          <w:noProof/>
          <w:szCs w:val="22"/>
        </w:rPr>
        <w:t>eigu vartojate ar neseniai vartojote kitų vaistų arba dėl to nesate tikri, apie tai pasakykite gydytojui arba vaistininkui.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szCs w:val="22"/>
        </w:rPr>
      </w:pPr>
      <w:r w:rsidRPr="00BE0C79">
        <w:rPr>
          <w:b/>
          <w:noProof/>
          <w:szCs w:val="22"/>
        </w:rPr>
        <w:t>Nėštumas, žindymo laikotarpis ir vaisingumas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lastRenderedPageBreak/>
        <w:t>Jeigu esate nėščia, žindote kūdikį, manote, kad galbūt esate nėščia arba planuojate pastoti, tai prieš pradėdama vartoti šį vaistą pasitarkite su gydytoju arba vaistininku.</w:t>
      </w:r>
    </w:p>
    <w:p w:rsidR="009F5AF2" w:rsidRPr="00BE0C79" w:rsidRDefault="009F5AF2" w:rsidP="009F5AF2">
      <w:pPr>
        <w:rPr>
          <w:noProof/>
          <w:szCs w:val="22"/>
        </w:rPr>
      </w:pP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 xml:space="preserve">Jei esate nėščia arba žindote, kad išvengtumėte rizikos kūdikiui, neturėtumėte vartoti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>, nebent Jūsų gydytojas patarė kitaip.</w:t>
      </w:r>
    </w:p>
    <w:p w:rsidR="009F5AF2" w:rsidRPr="00BE0C79" w:rsidRDefault="009F5AF2" w:rsidP="009F5AF2">
      <w:pPr>
        <w:rPr>
          <w:szCs w:val="22"/>
        </w:rPr>
      </w:pP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szCs w:val="22"/>
        </w:rPr>
        <w:t xml:space="preserve">Jei gydytojas rekomendavo vartoti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žindymo laikotarpiu, šiuo vaistu netepkite krūtų. Stenkitės, kad Jūsų kūdikis nesiliestų prie gydomų odos plotų.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3"/>
      </w:pPr>
      <w:r w:rsidRPr="00BE0C79">
        <w:t>Vairavimas ir mechanizmų valdymas</w:t>
      </w:r>
    </w:p>
    <w:p w:rsidR="009F5AF2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Advantan gebėjimo vairuoti ir valdyti mechanizmus neveikia.</w:t>
      </w:r>
    </w:p>
    <w:p w:rsidR="009F5AF2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796F09" w:rsidRDefault="009F5AF2" w:rsidP="009F5AF2">
      <w:pPr>
        <w:rPr>
          <w:b/>
          <w:noProof/>
        </w:rPr>
      </w:pPr>
      <w:r w:rsidRPr="00796F09">
        <w:rPr>
          <w:b/>
          <w:noProof/>
        </w:rPr>
        <w:t>Advantan kremo sudėtyje yra benzilo alkoholio</w:t>
      </w:r>
    </w:p>
    <w:p w:rsidR="009F5AF2" w:rsidRPr="003F3C25" w:rsidRDefault="009F5AF2" w:rsidP="009F5AF2">
      <w:pPr>
        <w:keepNext/>
        <w:rPr>
          <w:noProof/>
          <w:szCs w:val="22"/>
        </w:rPr>
      </w:pPr>
      <w:r w:rsidRPr="00FD178E">
        <w:rPr>
          <w:noProof/>
          <w:szCs w:val="22"/>
          <w:lang w:val="fi-FI"/>
        </w:rPr>
        <w:t>100 g Advantan kremo yra 1 g benzilo alkoholio. Benzilo alkoholis gali sukelti alergini</w:t>
      </w:r>
      <w:r w:rsidRPr="003F3C25">
        <w:rPr>
          <w:noProof/>
          <w:szCs w:val="22"/>
        </w:rPr>
        <w:t xml:space="preserve">ų reakcijų ir (arba) lengvą vietinį </w:t>
      </w:r>
      <w:r>
        <w:rPr>
          <w:noProof/>
          <w:szCs w:val="22"/>
        </w:rPr>
        <w:t>su</w:t>
      </w:r>
      <w:r w:rsidRPr="003F3C25">
        <w:rPr>
          <w:noProof/>
          <w:szCs w:val="22"/>
        </w:rPr>
        <w:t>dirginimą.</w:t>
      </w:r>
    </w:p>
    <w:p w:rsidR="009F5AF2" w:rsidRPr="00BE0C79" w:rsidRDefault="009F5AF2" w:rsidP="009F5AF2">
      <w:pPr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b/>
          <w:noProof/>
          <w:szCs w:val="22"/>
        </w:rPr>
      </w:pPr>
      <w:r w:rsidRPr="00BE0C79">
        <w:rPr>
          <w:b/>
          <w:noProof/>
          <w:szCs w:val="22"/>
        </w:rPr>
        <w:t>Svarbi informacija apie kai kurias pagalbines Advantan medžiagas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Dvi Advantan kremo sudėtyje esančios pagalbinės medžiagos (cetostearilo alkoholis ir butilhidroksitoluenas (E321)) gali sukelti lokalias odos reakcijas (pvz., kontaktinį dermatitą). Butilhidroksitoluenas gali taip pat sukelti akių ir gleivinių sudirginimą.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2"/>
        <w:rPr>
          <w:noProof/>
          <w:szCs w:val="22"/>
        </w:rPr>
      </w:pPr>
      <w:r w:rsidRPr="00BE0C79">
        <w:rPr>
          <w:noProof/>
          <w:szCs w:val="22"/>
        </w:rPr>
        <w:t>3.</w:t>
      </w:r>
      <w:r w:rsidRPr="00BE0C79">
        <w:rPr>
          <w:noProof/>
          <w:szCs w:val="22"/>
        </w:rPr>
        <w:tab/>
        <w:t>Kaip vartoti Advantan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Visada vartokite šį vaistą tiksliai, kaip nurodė gydytojas. Jeigu abejojate, kreipkitės į gydytoją ar vaistininką.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Gydytojas nuspręs kuri Advantan forma (kremas, tepalas) geriausiai tinka Jums. Jeigu gydytojas nepaskyrė kitaip:</w:t>
      </w:r>
    </w:p>
    <w:p w:rsidR="009F5AF2" w:rsidRPr="00BE0C79" w:rsidRDefault="009F5AF2" w:rsidP="009F5AF2">
      <w:pPr>
        <w:pStyle w:val="Pagrindinistekstas"/>
        <w:numPr>
          <w:ilvl w:val="0"/>
          <w:numId w:val="2"/>
        </w:numPr>
        <w:spacing w:after="0"/>
        <w:ind w:left="567" w:hanging="567"/>
        <w:rPr>
          <w:noProof/>
          <w:szCs w:val="22"/>
        </w:rPr>
      </w:pPr>
      <w:r w:rsidRPr="00BE0C79">
        <w:rPr>
          <w:szCs w:val="22"/>
        </w:rPr>
        <w:t>Pažeistus odos plotus plonai tepkite kartą per parą ir švelniai patrinkite.</w:t>
      </w:r>
    </w:p>
    <w:p w:rsidR="009F5AF2" w:rsidRPr="00BE0C79" w:rsidRDefault="009F5AF2" w:rsidP="009F5AF2">
      <w:pPr>
        <w:pStyle w:val="Pagrindinistekstas"/>
        <w:numPr>
          <w:ilvl w:val="0"/>
          <w:numId w:val="2"/>
        </w:numPr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Paprastai vartojimo laikas suaugusiems turi trukti ne ilgiau 12</w:t>
      </w:r>
      <w:r>
        <w:rPr>
          <w:noProof/>
          <w:szCs w:val="22"/>
        </w:rPr>
        <w:t> </w:t>
      </w:r>
      <w:r w:rsidRPr="00BE0C79">
        <w:rPr>
          <w:noProof/>
          <w:szCs w:val="22"/>
        </w:rPr>
        <w:t>savaičių.</w:t>
      </w:r>
    </w:p>
    <w:p w:rsidR="009F5AF2" w:rsidRPr="00BE0C79" w:rsidRDefault="009F5AF2" w:rsidP="009F5AF2">
      <w:pPr>
        <w:pStyle w:val="Pagrindinistekstas"/>
        <w:numPr>
          <w:ilvl w:val="0"/>
          <w:numId w:val="3"/>
        </w:numPr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Jeigu Jūsų oda gydant  kremu tampa per daug sausa, vietoje jo reikia vartoti daugiau riebalų turintį vaistą (tepalą).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Jeigu manote, kad Advantan veikia per stipriai arba per silpnai, kreipkitės į gydytoją arba vaistininką.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i/>
          <w:szCs w:val="22"/>
        </w:rPr>
      </w:pPr>
      <w:r w:rsidRPr="00BE0C79">
        <w:rPr>
          <w:i/>
          <w:szCs w:val="22"/>
        </w:rPr>
        <w:t>Vartojimas vaikams ir paaugliams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Advantan vartojant 3</w:t>
      </w:r>
      <w:r>
        <w:rPr>
          <w:noProof/>
          <w:szCs w:val="22"/>
        </w:rPr>
        <w:t> </w:t>
      </w:r>
      <w:r w:rsidRPr="00BE0C79">
        <w:rPr>
          <w:noProof/>
          <w:szCs w:val="22"/>
        </w:rPr>
        <w:t>metų ar vyresniems vaikams bei paaugliams, dozės keisti nereikia Paprastai vaikų negalima gydyti ilgiau kaip 4</w:t>
      </w:r>
      <w:r>
        <w:rPr>
          <w:noProof/>
          <w:szCs w:val="22"/>
        </w:rPr>
        <w:t> </w:t>
      </w:r>
      <w:r w:rsidRPr="00BE0C79">
        <w:rPr>
          <w:noProof/>
          <w:szCs w:val="22"/>
        </w:rPr>
        <w:t>savaites.</w:t>
      </w:r>
    </w:p>
    <w:p w:rsidR="009F5AF2" w:rsidRPr="00BE0C79" w:rsidRDefault="009F5AF2" w:rsidP="009F5AF2">
      <w:pPr>
        <w:rPr>
          <w:szCs w:val="22"/>
        </w:rPr>
      </w:pPr>
    </w:p>
    <w:p w:rsidR="009F5AF2" w:rsidRPr="00BE0C79" w:rsidRDefault="009F5AF2" w:rsidP="009F5AF2">
      <w:pPr>
        <w:pStyle w:val="Antrat3"/>
      </w:pPr>
      <w:r w:rsidRPr="00BE0C79">
        <w:t>Ką daryti pavartojus per didelę Advantan dozę</w:t>
      </w: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noProof/>
          <w:szCs w:val="22"/>
        </w:rPr>
        <w:t xml:space="preserve">Vieną kartą perdozavus (patepus per didelį odos plotą) arba netyčia prarijus vaisto, pavojaus sveikatai neturėtų būti. </w:t>
      </w:r>
      <w:r w:rsidRPr="00BE0C79">
        <w:rPr>
          <w:szCs w:val="22"/>
        </w:rPr>
        <w:t>Kartotinis perdozavimas gali sukelti šalutinį poveikį (žr. 4</w:t>
      </w:r>
      <w:r>
        <w:rPr>
          <w:szCs w:val="22"/>
        </w:rPr>
        <w:t> </w:t>
      </w:r>
      <w:r w:rsidRPr="00BE0C79">
        <w:rPr>
          <w:szCs w:val="22"/>
        </w:rPr>
        <w:t>sk</w:t>
      </w:r>
      <w:r>
        <w:rPr>
          <w:szCs w:val="22"/>
        </w:rPr>
        <w:t>yrių</w:t>
      </w:r>
      <w:r w:rsidRPr="00BE0C79">
        <w:rPr>
          <w:szCs w:val="22"/>
        </w:rPr>
        <w:t xml:space="preserve"> „Galimas šalutinis poveikis“).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3"/>
      </w:pPr>
      <w:r w:rsidRPr="00BE0C79">
        <w:t>Pamiršus pavartoti Advantan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Negalima vartoti dvigubos dozės norint kompensuoti praleistą dozę. Toliau vartokite vaistą kaip paskirta gydytojo arba nurodyta pakuotės lapelyje.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b/>
          <w:noProof/>
          <w:szCs w:val="22"/>
        </w:rPr>
        <w:t>Nustojus vartoti Advantan</w:t>
      </w: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noProof/>
          <w:szCs w:val="22"/>
        </w:rPr>
        <w:t>Per anksti nustojus vartoti vaistą, gali atsinaujinti pirminiai odos ligos simptomai. Prieš nutraukdami gydymą, pasitarkite su gydytoju arba vaistininku.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2"/>
        <w:rPr>
          <w:noProof/>
          <w:szCs w:val="22"/>
        </w:rPr>
      </w:pPr>
      <w:r w:rsidRPr="00BE0C79">
        <w:rPr>
          <w:noProof/>
          <w:szCs w:val="22"/>
        </w:rPr>
        <w:t>4.</w:t>
      </w:r>
      <w:r w:rsidRPr="00BE0C79">
        <w:rPr>
          <w:noProof/>
          <w:szCs w:val="22"/>
        </w:rPr>
        <w:tab/>
        <w:t>Galimas šalutinis poveikis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Šis vaistas, kaip ir visi kiti, gali sukelti šalutinį poveikį, nors jis pasireiškia ne visiems žmonėms.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Šalutinio poveikio dažnis apibūdinamas taip: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dažni (pasireiškia ne daugiau kaip 1 iš 10</w:t>
      </w:r>
      <w:r>
        <w:rPr>
          <w:szCs w:val="22"/>
        </w:rPr>
        <w:t> </w:t>
      </w:r>
      <w:r w:rsidRPr="00BE0C79">
        <w:rPr>
          <w:szCs w:val="22"/>
        </w:rPr>
        <w:t>pacientų),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nedažni (pasireiškia ne daugiau kaip 1 iš 100</w:t>
      </w:r>
      <w:r>
        <w:rPr>
          <w:szCs w:val="22"/>
        </w:rPr>
        <w:t> </w:t>
      </w:r>
      <w:r w:rsidRPr="00BE0C79">
        <w:rPr>
          <w:szCs w:val="22"/>
        </w:rPr>
        <w:t>pacientų),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reti (pasireiškia ne daugiau kaip 1 iš 1000</w:t>
      </w:r>
      <w:r>
        <w:rPr>
          <w:szCs w:val="22"/>
        </w:rPr>
        <w:t> </w:t>
      </w:r>
      <w:r w:rsidRPr="00BE0C79">
        <w:rPr>
          <w:szCs w:val="22"/>
        </w:rPr>
        <w:t>pacientų),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labai reti (pasireiškia ne daugiau kaip 1 iš 10000</w:t>
      </w:r>
      <w:r>
        <w:rPr>
          <w:szCs w:val="22"/>
        </w:rPr>
        <w:t> </w:t>
      </w:r>
      <w:r w:rsidRPr="00BE0C79">
        <w:rPr>
          <w:szCs w:val="22"/>
        </w:rPr>
        <w:t>pacientų),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dažnis nežinomas (negali būti nustatytas pagal turimus duomenis).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jc w:val="both"/>
        <w:rPr>
          <w:noProof/>
          <w:szCs w:val="22"/>
        </w:rPr>
      </w:pPr>
      <w:r w:rsidRPr="00BE0C79">
        <w:rPr>
          <w:noProof/>
          <w:szCs w:val="22"/>
          <w:u w:val="single"/>
        </w:rPr>
        <w:t>Šalutinis poveikis, vartojant Advantan kremą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 xml:space="preserve">Klinikinių tyrimų metu dažniausias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kremo šalutinis poveikis buvo vartojimo vietos niežulys, deginimo pojūtis vartojimo vietoje ir vartojimo vietos skausmas.</w:t>
      </w:r>
    </w:p>
    <w:p w:rsidR="009F5AF2" w:rsidRPr="00BE0C79" w:rsidRDefault="009F5AF2" w:rsidP="009F5AF2">
      <w:pPr>
        <w:rPr>
          <w:i/>
          <w:szCs w:val="22"/>
        </w:rPr>
      </w:pPr>
    </w:p>
    <w:p w:rsidR="009F5AF2" w:rsidRPr="00BE0C79" w:rsidRDefault="009F5AF2" w:rsidP="009F5AF2">
      <w:pPr>
        <w:rPr>
          <w:i/>
          <w:szCs w:val="22"/>
        </w:rPr>
      </w:pPr>
      <w:r w:rsidRPr="00BE0C79">
        <w:rPr>
          <w:i/>
          <w:szCs w:val="22"/>
        </w:rPr>
        <w:t>Bendrieji sutrikimai ir vartojimo vietos pažeidimai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28"/>
        <w:gridCol w:w="7476"/>
      </w:tblGrid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Dažni: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deginimo pojūtis vartojimo vietoje</w:t>
            </w:r>
            <w:r w:rsidRPr="002D6368">
              <w:rPr>
                <w:szCs w:val="22"/>
                <w:lang w:val="es-ES"/>
              </w:rPr>
              <w:t xml:space="preserve">, </w:t>
            </w:r>
            <w:r w:rsidRPr="002D6368">
              <w:rPr>
                <w:szCs w:val="22"/>
              </w:rPr>
              <w:t>vartojimo vietos niežulys.</w:t>
            </w:r>
          </w:p>
        </w:tc>
      </w:tr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Nedažni: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 xml:space="preserve">vartojimo vietos sausumas, raudonė, pūslelės, </w:t>
            </w:r>
            <w:proofErr w:type="spellStart"/>
            <w:r w:rsidRPr="002D6368">
              <w:rPr>
                <w:szCs w:val="22"/>
              </w:rPr>
              <w:t>folikulitas</w:t>
            </w:r>
            <w:proofErr w:type="spellEnd"/>
            <w:r w:rsidRPr="002D6368">
              <w:rPr>
                <w:szCs w:val="22"/>
              </w:rPr>
              <w:t>, išbėrimas, dilgčiojimas.</w:t>
            </w:r>
          </w:p>
        </w:tc>
      </w:tr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Reti: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vartojimo vietos poodinio sluoksnio uždegimas (celiulitas), tinimas, sudirginimas.</w:t>
            </w:r>
          </w:p>
        </w:tc>
      </w:tr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Dažnis nežinomas: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padidėjęs vartojimo vietos plaukuotumas (</w:t>
            </w:r>
            <w:proofErr w:type="spellStart"/>
            <w:r w:rsidRPr="002D6368">
              <w:rPr>
                <w:szCs w:val="22"/>
              </w:rPr>
              <w:t>hipertrichozė</w:t>
            </w:r>
            <w:proofErr w:type="spellEnd"/>
            <w:r w:rsidRPr="002D6368">
              <w:rPr>
                <w:szCs w:val="22"/>
              </w:rPr>
              <w:t>).</w:t>
            </w:r>
          </w:p>
        </w:tc>
      </w:tr>
    </w:tbl>
    <w:p w:rsidR="009F5AF2" w:rsidRPr="00BE0C79" w:rsidRDefault="009F5AF2" w:rsidP="009F5AF2">
      <w:pPr>
        <w:pStyle w:val="Pagrindinistekstas"/>
        <w:spacing w:after="0"/>
        <w:rPr>
          <w:szCs w:val="22"/>
        </w:rPr>
      </w:pPr>
    </w:p>
    <w:p w:rsidR="009F5AF2" w:rsidRPr="00BE0C79" w:rsidRDefault="009F5AF2" w:rsidP="009F5AF2">
      <w:pPr>
        <w:rPr>
          <w:i/>
          <w:szCs w:val="22"/>
        </w:rPr>
      </w:pPr>
      <w:r w:rsidRPr="00BE0C79">
        <w:rPr>
          <w:i/>
          <w:szCs w:val="22"/>
        </w:rPr>
        <w:t>Imuninės sistemos sutrikimai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24"/>
        <w:gridCol w:w="7480"/>
      </w:tblGrid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Nedažni: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padidėjęs jautrumas vaistui.</w:t>
            </w:r>
          </w:p>
        </w:tc>
      </w:tr>
    </w:tbl>
    <w:p w:rsidR="009F5AF2" w:rsidRPr="00BE0C79" w:rsidRDefault="009F5AF2" w:rsidP="009F5AF2">
      <w:pPr>
        <w:pStyle w:val="Pagrindinistekstas"/>
        <w:spacing w:after="0"/>
        <w:rPr>
          <w:szCs w:val="22"/>
        </w:rPr>
      </w:pPr>
    </w:p>
    <w:p w:rsidR="009F5AF2" w:rsidRPr="00BE0C79" w:rsidRDefault="009F5AF2" w:rsidP="009F5AF2">
      <w:pPr>
        <w:rPr>
          <w:i/>
          <w:szCs w:val="22"/>
        </w:rPr>
      </w:pPr>
      <w:r w:rsidRPr="00BE0C79">
        <w:rPr>
          <w:i/>
          <w:szCs w:val="22"/>
        </w:rPr>
        <w:t>Odos ir poodinio audinio sutrikimai</w:t>
      </w: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1985"/>
        <w:gridCol w:w="7371"/>
      </w:tblGrid>
      <w:tr w:rsidR="009F5AF2" w:rsidTr="00295B7D">
        <w:tc>
          <w:tcPr>
            <w:tcW w:w="1985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Reti:</w:t>
            </w:r>
          </w:p>
        </w:tc>
        <w:tc>
          <w:tcPr>
            <w:tcW w:w="737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pūlinė odos liga (</w:t>
            </w:r>
            <w:proofErr w:type="spellStart"/>
            <w:r w:rsidRPr="002D6368">
              <w:rPr>
                <w:szCs w:val="22"/>
              </w:rPr>
              <w:t>piodermija</w:t>
            </w:r>
            <w:proofErr w:type="spellEnd"/>
            <w:r w:rsidRPr="002D6368">
              <w:rPr>
                <w:szCs w:val="22"/>
              </w:rPr>
              <w:t>), odos įtrūkimai, kapiliarų išsiplėtimas, odos suplonėjimas (atrofija), spuogai.</w:t>
            </w:r>
          </w:p>
        </w:tc>
      </w:tr>
      <w:tr w:rsidR="009F5AF2" w:rsidTr="00295B7D">
        <w:tc>
          <w:tcPr>
            <w:tcW w:w="1985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Dažnis nežinomas:</w:t>
            </w:r>
          </w:p>
        </w:tc>
        <w:tc>
          <w:tcPr>
            <w:tcW w:w="737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odos ruožai (</w:t>
            </w:r>
            <w:proofErr w:type="spellStart"/>
            <w:r w:rsidRPr="002D6368">
              <w:rPr>
                <w:szCs w:val="22"/>
              </w:rPr>
              <w:t>strijos</w:t>
            </w:r>
            <w:proofErr w:type="spellEnd"/>
            <w:r w:rsidRPr="002D6368">
              <w:rPr>
                <w:szCs w:val="22"/>
              </w:rPr>
              <w:t>), specifinis odos uždegimas viršutinės lūpos ir smakro srityje (apyburnio dermatitas), odos spalvos pokytis, alerginė odos reakcija.</w:t>
            </w:r>
          </w:p>
        </w:tc>
      </w:tr>
    </w:tbl>
    <w:p w:rsidR="009F5AF2" w:rsidRPr="00BE0C79" w:rsidRDefault="009F5AF2" w:rsidP="009F5AF2">
      <w:pPr>
        <w:rPr>
          <w:szCs w:val="22"/>
        </w:rPr>
      </w:pPr>
    </w:p>
    <w:p w:rsidR="009F5AF2" w:rsidRPr="00BE0C79" w:rsidRDefault="009F5AF2" w:rsidP="009F5AF2">
      <w:pPr>
        <w:rPr>
          <w:i/>
          <w:szCs w:val="22"/>
        </w:rPr>
      </w:pPr>
      <w:r w:rsidRPr="00BE0C79">
        <w:rPr>
          <w:i/>
          <w:szCs w:val="22"/>
        </w:rPr>
        <w:t xml:space="preserve">Infekcijos ir </w:t>
      </w:r>
      <w:proofErr w:type="spellStart"/>
      <w:r w:rsidRPr="00BE0C79">
        <w:rPr>
          <w:i/>
          <w:szCs w:val="22"/>
        </w:rPr>
        <w:t>infestacijos</w:t>
      </w:r>
      <w:proofErr w:type="spellEnd"/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5907"/>
      </w:tblGrid>
      <w:tr w:rsidR="009F5AF2" w:rsidTr="00295B7D">
        <w:tc>
          <w:tcPr>
            <w:tcW w:w="1985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ind w:left="-108"/>
              <w:rPr>
                <w:szCs w:val="22"/>
              </w:rPr>
            </w:pPr>
            <w:r w:rsidRPr="002D6368">
              <w:rPr>
                <w:szCs w:val="22"/>
              </w:rPr>
              <w:t>Reti:</w:t>
            </w:r>
          </w:p>
        </w:tc>
        <w:tc>
          <w:tcPr>
            <w:tcW w:w="5907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grybelinė odos liga.</w:t>
            </w:r>
          </w:p>
        </w:tc>
      </w:tr>
    </w:tbl>
    <w:p w:rsidR="009F5AF2" w:rsidRPr="00BE0C79" w:rsidRDefault="009F5AF2" w:rsidP="009F5AF2">
      <w:pPr>
        <w:pStyle w:val="Pagrindinistekstas"/>
        <w:spacing w:after="0"/>
        <w:rPr>
          <w:szCs w:val="22"/>
        </w:rPr>
      </w:pPr>
    </w:p>
    <w:p w:rsidR="009F5AF2" w:rsidRPr="00BE0C79" w:rsidRDefault="009F5AF2" w:rsidP="009F5AF2">
      <w:pPr>
        <w:jc w:val="both"/>
        <w:rPr>
          <w:szCs w:val="22"/>
        </w:rPr>
      </w:pPr>
      <w:r w:rsidRPr="00BE0C79">
        <w:rPr>
          <w:noProof/>
          <w:szCs w:val="22"/>
          <w:u w:val="single"/>
        </w:rPr>
        <w:t>Šalutinis poveikis, vartojant Advantan tepalą</w:t>
      </w:r>
    </w:p>
    <w:p w:rsidR="009F5AF2" w:rsidRPr="00BE0C79" w:rsidRDefault="009F5AF2" w:rsidP="009F5AF2">
      <w:pPr>
        <w:pStyle w:val="Pagrindinistekstas"/>
        <w:spacing w:after="0"/>
        <w:rPr>
          <w:szCs w:val="22"/>
        </w:rPr>
      </w:pPr>
      <w:r w:rsidRPr="00BE0C79">
        <w:rPr>
          <w:szCs w:val="22"/>
        </w:rPr>
        <w:t xml:space="preserve">Klinikinių tyrimų metu dažniausias </w:t>
      </w:r>
      <w:proofErr w:type="spellStart"/>
      <w:r w:rsidRPr="00BE0C79">
        <w:rPr>
          <w:szCs w:val="22"/>
        </w:rPr>
        <w:t>Advantan</w:t>
      </w:r>
      <w:proofErr w:type="spellEnd"/>
      <w:r w:rsidRPr="00BE0C79">
        <w:rPr>
          <w:szCs w:val="22"/>
        </w:rPr>
        <w:t xml:space="preserve"> tepalo šalutinis poveikis buvo vartojimo vietos niežulys ir deginimo pojūtis vartojimo vietoje.</w:t>
      </w:r>
    </w:p>
    <w:p w:rsidR="009F5AF2" w:rsidRPr="00BE0C79" w:rsidRDefault="009F5AF2" w:rsidP="009F5AF2">
      <w:pPr>
        <w:pStyle w:val="Pagrindinistekstas"/>
        <w:spacing w:after="0"/>
        <w:rPr>
          <w:szCs w:val="22"/>
        </w:rPr>
      </w:pPr>
    </w:p>
    <w:p w:rsidR="009F5AF2" w:rsidRDefault="009F5AF2" w:rsidP="009F5AF2">
      <w:r w:rsidRPr="00BE0C79">
        <w:rPr>
          <w:i/>
          <w:szCs w:val="22"/>
        </w:rPr>
        <w:t>Bendrieji sutrikimai ir vartojimo vietos pažeidimai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28"/>
        <w:gridCol w:w="7476"/>
      </w:tblGrid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Dažni: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deginimo pojūtis vartojimo vietoje, vartojimo vietos niežulys.</w:t>
            </w:r>
          </w:p>
        </w:tc>
      </w:tr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Nedažni: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vartojimo vietos raudonė, sausumas, pūslelės, sudirginimas, egzema, kojų tinimas (periferinė edema).</w:t>
            </w:r>
          </w:p>
        </w:tc>
      </w:tr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Dažnis nežinomas: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padidėjęs vartojimo vietos plaukuotumas (</w:t>
            </w:r>
            <w:proofErr w:type="spellStart"/>
            <w:r w:rsidRPr="002D6368">
              <w:rPr>
                <w:szCs w:val="22"/>
              </w:rPr>
              <w:t>hipertrichozė</w:t>
            </w:r>
            <w:proofErr w:type="spellEnd"/>
            <w:r w:rsidRPr="002D6368">
              <w:rPr>
                <w:szCs w:val="22"/>
              </w:rPr>
              <w:t>), plauko folikulo uždegimas (</w:t>
            </w:r>
            <w:proofErr w:type="spellStart"/>
            <w:r w:rsidRPr="002D6368">
              <w:rPr>
                <w:szCs w:val="22"/>
              </w:rPr>
              <w:t>folikulitas</w:t>
            </w:r>
            <w:proofErr w:type="spellEnd"/>
            <w:r w:rsidRPr="002D6368">
              <w:rPr>
                <w:szCs w:val="22"/>
              </w:rPr>
              <w:t>).</w:t>
            </w:r>
          </w:p>
        </w:tc>
      </w:tr>
    </w:tbl>
    <w:p w:rsidR="009F5AF2" w:rsidRPr="00BE0C79" w:rsidRDefault="009F5AF2" w:rsidP="009F5AF2">
      <w:pPr>
        <w:pStyle w:val="Pagrindinistekstas"/>
        <w:spacing w:after="0"/>
        <w:rPr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i/>
          <w:szCs w:val="22"/>
        </w:rPr>
      </w:pPr>
      <w:r w:rsidRPr="00BE0C79">
        <w:rPr>
          <w:i/>
          <w:szCs w:val="22"/>
        </w:rPr>
        <w:t>Imuninės sistemos sutrikimai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29"/>
        <w:gridCol w:w="7475"/>
      </w:tblGrid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Dažnis nežinomas: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padidėjęs jautrumas vaistui.</w:t>
            </w:r>
          </w:p>
        </w:tc>
      </w:tr>
    </w:tbl>
    <w:p w:rsidR="009F5AF2" w:rsidRPr="00BE0C79" w:rsidRDefault="009F5AF2" w:rsidP="009F5AF2">
      <w:pPr>
        <w:pStyle w:val="Pagrindinistekstas"/>
        <w:spacing w:after="0"/>
        <w:rPr>
          <w:szCs w:val="22"/>
        </w:rPr>
      </w:pPr>
    </w:p>
    <w:p w:rsidR="009F5AF2" w:rsidRPr="00BE0C79" w:rsidRDefault="009F5AF2" w:rsidP="009F5AF2">
      <w:pPr>
        <w:rPr>
          <w:i/>
          <w:szCs w:val="22"/>
        </w:rPr>
      </w:pPr>
      <w:r w:rsidRPr="00BE0C79">
        <w:rPr>
          <w:i/>
          <w:szCs w:val="22"/>
        </w:rPr>
        <w:t>Odos ir poodinio audinio sutrikimai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960"/>
        <w:gridCol w:w="7336"/>
      </w:tblGrid>
      <w:tr w:rsidR="009F5AF2" w:rsidTr="00295B7D">
        <w:tc>
          <w:tcPr>
            <w:tcW w:w="1985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Nedažni:</w:t>
            </w:r>
          </w:p>
        </w:tc>
        <w:tc>
          <w:tcPr>
            <w:tcW w:w="7527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 xml:space="preserve">odos suplonėjimas (atrofija), </w:t>
            </w:r>
            <w:proofErr w:type="spellStart"/>
            <w:r w:rsidRPr="002D6368">
              <w:rPr>
                <w:szCs w:val="22"/>
              </w:rPr>
              <w:t>dėminė</w:t>
            </w:r>
            <w:proofErr w:type="spellEnd"/>
            <w:r w:rsidRPr="002D6368">
              <w:rPr>
                <w:szCs w:val="22"/>
              </w:rPr>
              <w:t xml:space="preserve"> kraujosruva (</w:t>
            </w:r>
            <w:proofErr w:type="spellStart"/>
            <w:r w:rsidRPr="002D6368">
              <w:rPr>
                <w:szCs w:val="22"/>
              </w:rPr>
              <w:t>ekchimozė</w:t>
            </w:r>
            <w:proofErr w:type="spellEnd"/>
            <w:r w:rsidRPr="002D6368">
              <w:rPr>
                <w:szCs w:val="22"/>
              </w:rPr>
              <w:t xml:space="preserve">), </w:t>
            </w:r>
            <w:proofErr w:type="spellStart"/>
            <w:r w:rsidRPr="002D6368">
              <w:rPr>
                <w:szCs w:val="22"/>
              </w:rPr>
              <w:t>pūlinėlinė</w:t>
            </w:r>
            <w:proofErr w:type="spellEnd"/>
            <w:r w:rsidRPr="002D6368">
              <w:rPr>
                <w:szCs w:val="22"/>
              </w:rPr>
              <w:t>, riebaluota oda.</w:t>
            </w:r>
          </w:p>
        </w:tc>
      </w:tr>
      <w:tr w:rsidR="009F5AF2" w:rsidTr="00295B7D">
        <w:tc>
          <w:tcPr>
            <w:tcW w:w="1985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lastRenderedPageBreak/>
              <w:t>Dažnis nežinomas:</w:t>
            </w:r>
          </w:p>
        </w:tc>
        <w:tc>
          <w:tcPr>
            <w:tcW w:w="7527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spuogai, odos kraujagyslių išryškėjimas (</w:t>
            </w:r>
            <w:proofErr w:type="spellStart"/>
            <w:r w:rsidRPr="002D6368">
              <w:rPr>
                <w:szCs w:val="22"/>
              </w:rPr>
              <w:t>telangiektazija</w:t>
            </w:r>
            <w:proofErr w:type="spellEnd"/>
            <w:r w:rsidRPr="002D6368">
              <w:rPr>
                <w:szCs w:val="22"/>
              </w:rPr>
              <w:t>), odos ruožai (</w:t>
            </w:r>
            <w:proofErr w:type="spellStart"/>
            <w:r w:rsidRPr="002D6368">
              <w:rPr>
                <w:szCs w:val="22"/>
              </w:rPr>
              <w:t>strijos</w:t>
            </w:r>
            <w:proofErr w:type="spellEnd"/>
            <w:r w:rsidRPr="002D6368">
              <w:rPr>
                <w:szCs w:val="22"/>
              </w:rPr>
              <w:t>), specifinis odos uždegimas viršutinės lūpos ir smakro srityje (apyburnio dermatitas), odos spalvos pokytis, alerginė odos reakcija.</w:t>
            </w:r>
          </w:p>
        </w:tc>
      </w:tr>
    </w:tbl>
    <w:p w:rsidR="009F5AF2" w:rsidRPr="00BE0C79" w:rsidRDefault="009F5AF2" w:rsidP="009F5AF2">
      <w:pPr>
        <w:pStyle w:val="Pagrindinistekstas"/>
        <w:spacing w:after="0"/>
        <w:ind w:left="1800" w:hanging="180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Vartojant Advantan kremą ar tepalą, šalutinis poveikis gali pasireikšti ne tik ten, kur tepama vaisto, bet ir visai kitose kūno vietose. Taip atsitinka, jei veiklioji medžiaga (kortikosteroidas) per odą prasikverbia į organizmą. Pvz., tai gali padidinti akispūdį (sukelti glaukomą).</w:t>
      </w:r>
    </w:p>
    <w:p w:rsidR="009F5AF2" w:rsidRDefault="009F5AF2" w:rsidP="009F5AF2">
      <w:pPr>
        <w:pStyle w:val="Pagrindinistekstas"/>
        <w:spacing w:after="0"/>
        <w:rPr>
          <w:szCs w:val="22"/>
        </w:rPr>
      </w:pPr>
    </w:p>
    <w:p w:rsidR="009F5AF2" w:rsidRPr="00B8796A" w:rsidRDefault="009F5AF2" w:rsidP="009F5AF2">
      <w:pPr>
        <w:pStyle w:val="Pagrindinistekstas"/>
        <w:spacing w:after="0"/>
        <w:rPr>
          <w:i/>
          <w:szCs w:val="22"/>
        </w:rPr>
      </w:pPr>
      <w:r w:rsidRPr="00B8796A">
        <w:rPr>
          <w:i/>
          <w:szCs w:val="22"/>
        </w:rPr>
        <w:t>Akių sutrikimai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29"/>
        <w:gridCol w:w="7475"/>
      </w:tblGrid>
      <w:tr w:rsidR="009F5AF2" w:rsidTr="00295B7D">
        <w:tc>
          <w:tcPr>
            <w:tcW w:w="1951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Dažnis nežinomas:</w:t>
            </w:r>
          </w:p>
        </w:tc>
        <w:tc>
          <w:tcPr>
            <w:tcW w:w="7669" w:type="dxa"/>
            <w:shd w:val="clear" w:color="auto" w:fill="auto"/>
          </w:tcPr>
          <w:p w:rsidR="009F5AF2" w:rsidRPr="002D6368" w:rsidRDefault="009F5AF2" w:rsidP="00295B7D">
            <w:pPr>
              <w:pStyle w:val="Pagrindinistekstas"/>
              <w:spacing w:after="0"/>
              <w:rPr>
                <w:szCs w:val="22"/>
              </w:rPr>
            </w:pPr>
            <w:r w:rsidRPr="002D6368">
              <w:rPr>
                <w:szCs w:val="22"/>
              </w:rPr>
              <w:t>miglotas matymas.</w:t>
            </w:r>
          </w:p>
        </w:tc>
      </w:tr>
    </w:tbl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Jeigu pasireiškė šalutinis poveikis, įskaitant šiame lapelyje nenurodytą, pasakykite gydytojui arba vaistininkui.</w:t>
      </w:r>
    </w:p>
    <w:p w:rsidR="009F5AF2" w:rsidRDefault="009F5AF2" w:rsidP="009F5AF2">
      <w:pPr>
        <w:rPr>
          <w:b/>
          <w:noProof/>
          <w:szCs w:val="24"/>
        </w:rPr>
      </w:pPr>
    </w:p>
    <w:p w:rsidR="009F5AF2" w:rsidRPr="00B34FA1" w:rsidRDefault="009F5AF2" w:rsidP="009F5AF2">
      <w:pPr>
        <w:rPr>
          <w:b/>
          <w:szCs w:val="24"/>
        </w:rPr>
      </w:pPr>
      <w:r w:rsidRPr="00B34FA1">
        <w:rPr>
          <w:b/>
          <w:noProof/>
          <w:szCs w:val="24"/>
        </w:rPr>
        <w:t>Pranešimas apie šalutinį poveikį</w:t>
      </w:r>
    </w:p>
    <w:p w:rsidR="009F5AF2" w:rsidRPr="00503D27" w:rsidRDefault="009F5AF2" w:rsidP="009F5AF2">
      <w:pPr>
        <w:ind w:right="-449"/>
        <w:rPr>
          <w:noProof/>
          <w:szCs w:val="24"/>
        </w:rPr>
      </w:pPr>
      <w:r w:rsidRPr="00503D27">
        <w:t>Jeigu pasireiškė šalutinis poveikis, įskaitant šiame l</w:t>
      </w:r>
      <w:r>
        <w:t xml:space="preserve">apelyje nenurodytą, pasakykite gydytojui </w:t>
      </w:r>
      <w:r w:rsidRPr="00503D27">
        <w:t>arba</w:t>
      </w:r>
      <w:r>
        <w:t xml:space="preserve"> vaistininkui</w:t>
      </w:r>
      <w:r w:rsidRPr="00503D27">
        <w:t>. Apie šalutinį poveikį taip pat galite pranešti Valstybinei vaistų kontrolės tarnybai prie Lietuvos Respublikos sveikatos apsaugos ministerijos nemokamu t</w:t>
      </w:r>
      <w:r w:rsidRPr="00503D27">
        <w:rPr>
          <w:lang w:eastAsia="zh-CN"/>
        </w:rPr>
        <w:t>elefonu 8 800 73568</w:t>
      </w:r>
      <w:r w:rsidRPr="00503D27">
        <w:t xml:space="preserve"> arba užpildyti interneto svetainėje </w:t>
      </w:r>
      <w:hyperlink r:id="rId5" w:history="1">
        <w:r w:rsidRPr="00503D27">
          <w:rPr>
            <w:rStyle w:val="Hipersaitas"/>
            <w:rFonts w:eastAsia="SimSun"/>
          </w:rPr>
          <w:t>www.vvkt.lt</w:t>
        </w:r>
      </w:hyperlink>
      <w:r w:rsidRPr="00503D27"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503D27">
        <w:rPr>
          <w:lang w:eastAsia="zh-CN"/>
        </w:rPr>
        <w:t xml:space="preserve">nemokamu </w:t>
      </w:r>
      <w:r w:rsidRPr="00503D27">
        <w:t>fakso numeriu 8 800 20131</w:t>
      </w:r>
      <w:r w:rsidRPr="00503D27">
        <w:rPr>
          <w:lang w:eastAsia="zh-CN"/>
        </w:rPr>
        <w:t xml:space="preserve">, </w:t>
      </w:r>
      <w:r w:rsidRPr="00503D27">
        <w:t xml:space="preserve">el. paštu </w:t>
      </w:r>
      <w:hyperlink r:id="rId6" w:history="1">
        <w:r w:rsidRPr="00503D27">
          <w:rPr>
            <w:rStyle w:val="Hipersaitas"/>
            <w:rFonts w:eastAsia="SimSun"/>
          </w:rPr>
          <w:t>NepageidaujamaR@vvkt.lt</w:t>
        </w:r>
      </w:hyperlink>
      <w:r w:rsidRPr="00503D27">
        <w:t xml:space="preserve">, taip pat per Valstybinės vaistų kontrolės tarnybos prie Lietuvos Respublikos sveikatos apsaugos ministerijos interneto svetainę (adresu </w:t>
      </w:r>
      <w:hyperlink r:id="rId7" w:history="1">
        <w:r w:rsidRPr="00503D27">
          <w:rPr>
            <w:rStyle w:val="Hipersaitas"/>
            <w:rFonts w:eastAsia="SimSun"/>
          </w:rPr>
          <w:t>http://www.vvkt.lt</w:t>
        </w:r>
      </w:hyperlink>
      <w:r w:rsidRPr="00503D27">
        <w:t>). Pranešdami apie šalutinį poveikį galite mums padėti gauti daugiau informacijos apie šio vaisto saugumą.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Antrat2"/>
        <w:rPr>
          <w:noProof/>
          <w:szCs w:val="22"/>
        </w:rPr>
      </w:pPr>
      <w:r w:rsidRPr="00BE0C79">
        <w:rPr>
          <w:noProof/>
          <w:szCs w:val="22"/>
        </w:rPr>
        <w:t>5.</w:t>
      </w:r>
      <w:r w:rsidRPr="00BE0C79">
        <w:rPr>
          <w:noProof/>
          <w:szCs w:val="22"/>
        </w:rPr>
        <w:tab/>
        <w:t>Kaip laikyti Advantan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Šį vaistą laikykite vaikams nepastebimoje ir nepasiekiamoje vietoje.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Laikyti ne aukštesnėje kaip 25</w:t>
      </w:r>
      <w:r>
        <w:rPr>
          <w:noProof/>
          <w:szCs w:val="22"/>
        </w:rPr>
        <w:t> </w:t>
      </w:r>
      <w:r w:rsidRPr="00BE0C79">
        <w:rPr>
          <w:noProof/>
          <w:szCs w:val="22"/>
        </w:rPr>
        <w:sym w:font="Symbol" w:char="F0B0"/>
      </w:r>
      <w:r w:rsidRPr="00BE0C79">
        <w:rPr>
          <w:noProof/>
          <w:szCs w:val="22"/>
        </w:rPr>
        <w:t>C temperatūroje.</w:t>
      </w:r>
    </w:p>
    <w:p w:rsidR="009F5AF2" w:rsidRPr="00BE0C79" w:rsidRDefault="009F5AF2" w:rsidP="009F5AF2">
      <w:pPr>
        <w:rPr>
          <w:szCs w:val="22"/>
        </w:rPr>
      </w:pPr>
      <w:r w:rsidRPr="00BE0C79">
        <w:rPr>
          <w:szCs w:val="22"/>
        </w:rPr>
        <w:t>Pirmą kartą atidarius tūbelę, tinka vartoti 3</w:t>
      </w:r>
      <w:r>
        <w:rPr>
          <w:szCs w:val="22"/>
        </w:rPr>
        <w:t> </w:t>
      </w:r>
      <w:r w:rsidRPr="00BE0C79">
        <w:rPr>
          <w:szCs w:val="22"/>
        </w:rPr>
        <w:t>mėn.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Ant dėžutės ir tūbelės po „EXP“ nurodytam tinkamumo laikui pasibaigus, šio vaisto vartoti negalima. Vaistas tinkamas vartoti iki paskutinės nurodyto mėnesio dienos.</w:t>
      </w:r>
    </w:p>
    <w:p w:rsidR="009F5AF2" w:rsidRPr="00BE0C79" w:rsidRDefault="009F5AF2" w:rsidP="009F5AF2">
      <w:pPr>
        <w:pStyle w:val="Pagrindinistekstas"/>
        <w:spacing w:after="0"/>
        <w:rPr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ind w:left="567" w:hanging="567"/>
        <w:rPr>
          <w:b/>
          <w:noProof/>
          <w:szCs w:val="22"/>
        </w:rPr>
      </w:pPr>
      <w:r w:rsidRPr="00BE0C79">
        <w:rPr>
          <w:b/>
          <w:noProof/>
          <w:szCs w:val="22"/>
        </w:rPr>
        <w:t>6.</w:t>
      </w:r>
      <w:r w:rsidRPr="00BE0C79">
        <w:rPr>
          <w:b/>
          <w:bCs/>
          <w:noProof/>
          <w:szCs w:val="22"/>
        </w:rPr>
        <w:tab/>
      </w:r>
      <w:r w:rsidRPr="00BE0C79">
        <w:rPr>
          <w:b/>
          <w:noProof/>
          <w:szCs w:val="22"/>
        </w:rPr>
        <w:t>Pakuotės turinys ir kita informacija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b/>
          <w:bCs/>
          <w:noProof/>
          <w:szCs w:val="22"/>
        </w:rPr>
      </w:pPr>
      <w:r w:rsidRPr="00BE0C79">
        <w:rPr>
          <w:b/>
          <w:bCs/>
          <w:noProof/>
          <w:szCs w:val="22"/>
        </w:rPr>
        <w:t>Advantan sudėtis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-</w:t>
      </w:r>
      <w:r w:rsidRPr="00BE0C79">
        <w:rPr>
          <w:noProof/>
          <w:szCs w:val="22"/>
        </w:rPr>
        <w:tab/>
        <w:t>Veiklioji medžiaga yra metilprednizolono aceponatas. 1</w:t>
      </w:r>
      <w:r>
        <w:rPr>
          <w:noProof/>
          <w:szCs w:val="22"/>
        </w:rPr>
        <w:t> </w:t>
      </w:r>
      <w:r w:rsidRPr="00BE0C79">
        <w:rPr>
          <w:noProof/>
          <w:szCs w:val="22"/>
        </w:rPr>
        <w:t>g kremo yra 1</w:t>
      </w:r>
      <w:r>
        <w:rPr>
          <w:noProof/>
          <w:szCs w:val="22"/>
        </w:rPr>
        <w:t> </w:t>
      </w:r>
      <w:r w:rsidRPr="00BE0C79">
        <w:rPr>
          <w:noProof/>
          <w:szCs w:val="22"/>
        </w:rPr>
        <w:t>mg metilprednizolono aceponato.</w:t>
      </w:r>
    </w:p>
    <w:p w:rsidR="009F5AF2" w:rsidRPr="00BE0C79" w:rsidRDefault="009F5AF2" w:rsidP="009F5AF2">
      <w:pPr>
        <w:pStyle w:val="Pagrindinistekstas"/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</w:rPr>
        <w:t>-</w:t>
      </w:r>
      <w:r w:rsidRPr="00BE0C79">
        <w:rPr>
          <w:noProof/>
          <w:szCs w:val="22"/>
        </w:rPr>
        <w:tab/>
      </w:r>
      <w:r w:rsidRPr="00BE0C79">
        <w:rPr>
          <w:noProof/>
          <w:szCs w:val="22"/>
          <w:u w:val="single"/>
        </w:rPr>
        <w:t>Advantan kremas.</w:t>
      </w:r>
      <w:r w:rsidRPr="00BE0C79">
        <w:rPr>
          <w:noProof/>
          <w:szCs w:val="22"/>
        </w:rPr>
        <w:t xml:space="preserve"> Pagalbinės medžiagos yra decilo oleatas, glicerolio monostearatas 40</w:t>
      </w:r>
      <w:r>
        <w:rPr>
          <w:noProof/>
          <w:szCs w:val="22"/>
        </w:rPr>
        <w:noBreakHyphen/>
      </w:r>
      <w:r w:rsidRPr="00BE0C79">
        <w:rPr>
          <w:noProof/>
          <w:szCs w:val="22"/>
        </w:rPr>
        <w:t>55, cetostearilo alkoholis, kietieji riebalai, oktano-dekano-stearino rūgščių trigliceridai, makrogolio stearatas 40, glicerolis (85 %), dinatrio edetatas, benzilo alkoholis, butilhidroksitoluenas (E321), išgrynintas vanduo.</w:t>
      </w:r>
    </w:p>
    <w:p w:rsidR="009F5AF2" w:rsidRPr="00BE0C79" w:rsidRDefault="009F5AF2" w:rsidP="009F5AF2">
      <w:pPr>
        <w:pStyle w:val="Pagrindinistekstas"/>
        <w:numPr>
          <w:ilvl w:val="0"/>
          <w:numId w:val="1"/>
        </w:numPr>
        <w:spacing w:after="0"/>
        <w:ind w:left="567" w:hanging="567"/>
        <w:rPr>
          <w:noProof/>
          <w:szCs w:val="22"/>
        </w:rPr>
      </w:pPr>
      <w:r w:rsidRPr="00BE0C79">
        <w:rPr>
          <w:noProof/>
          <w:szCs w:val="22"/>
          <w:u w:val="single"/>
        </w:rPr>
        <w:t>Advantan tepalas.</w:t>
      </w:r>
      <w:r w:rsidRPr="00BE0C79">
        <w:rPr>
          <w:noProof/>
          <w:szCs w:val="22"/>
        </w:rPr>
        <w:t xml:space="preserve"> Pagalbinės medžiagos yra baltasis vaškas, skystasis parafinas, minkštasis baltas parafinas, Dehymuls E (</w:t>
      </w:r>
      <w:proofErr w:type="spellStart"/>
      <w:r w:rsidRPr="00BE0C79">
        <w:rPr>
          <w:szCs w:val="22"/>
        </w:rPr>
        <w:t>d</w:t>
      </w:r>
      <w:r w:rsidRPr="00BE0C79">
        <w:rPr>
          <w:noProof/>
          <w:szCs w:val="22"/>
        </w:rPr>
        <w:t>ikokoilo</w:t>
      </w:r>
      <w:proofErr w:type="spellEnd"/>
      <w:r w:rsidRPr="00BE0C79">
        <w:rPr>
          <w:noProof/>
          <w:szCs w:val="22"/>
        </w:rPr>
        <w:t xml:space="preserve"> pentaeritritol</w:t>
      </w:r>
      <w:r>
        <w:rPr>
          <w:noProof/>
          <w:szCs w:val="22"/>
        </w:rPr>
        <w:noBreakHyphen/>
      </w:r>
      <w:r w:rsidRPr="00BE0C79">
        <w:rPr>
          <w:noProof/>
          <w:szCs w:val="22"/>
        </w:rPr>
        <w:t>distearil</w:t>
      </w:r>
      <w:r>
        <w:rPr>
          <w:noProof/>
          <w:szCs w:val="22"/>
        </w:rPr>
        <w:noBreakHyphen/>
      </w:r>
      <w:r w:rsidRPr="00BE0C79">
        <w:rPr>
          <w:noProof/>
          <w:szCs w:val="22"/>
        </w:rPr>
        <w:t>citratas, sorbitano seskvioleatas, baltasis bičių vaškas ir aliuminio stearatas), išgrynintas vanduo.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b/>
          <w:bCs/>
          <w:noProof/>
          <w:szCs w:val="22"/>
        </w:rPr>
        <w:lastRenderedPageBreak/>
        <w:t>Advantan išvaizda ir kiekis pakuotėje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>
        <w:rPr>
          <w:noProof/>
          <w:szCs w:val="22"/>
        </w:rPr>
        <w:t>K</w:t>
      </w:r>
      <w:r w:rsidRPr="00BE0C79">
        <w:rPr>
          <w:noProof/>
          <w:szCs w:val="22"/>
        </w:rPr>
        <w:t>remas yra baltas arba gelsvas, matinis.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>
        <w:rPr>
          <w:noProof/>
          <w:szCs w:val="22"/>
        </w:rPr>
        <w:t>T</w:t>
      </w:r>
      <w:r w:rsidRPr="00BE0C79">
        <w:rPr>
          <w:noProof/>
          <w:szCs w:val="22"/>
        </w:rPr>
        <w:t>epalas yra baltas arba gelsvas, matinis.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  <w:r w:rsidRPr="00BE0C79">
        <w:rPr>
          <w:noProof/>
          <w:szCs w:val="22"/>
        </w:rPr>
        <w:t>Advantan tiekiamas tūbelėse po 15 g.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spacing w:after="0"/>
        <w:rPr>
          <w:b/>
          <w:bCs/>
          <w:noProof/>
          <w:szCs w:val="22"/>
        </w:rPr>
      </w:pPr>
      <w:r w:rsidRPr="00BE0C79">
        <w:rPr>
          <w:b/>
          <w:bCs/>
          <w:noProof/>
          <w:szCs w:val="22"/>
        </w:rPr>
        <w:t>R</w:t>
      </w:r>
      <w:r>
        <w:rPr>
          <w:b/>
          <w:bCs/>
          <w:noProof/>
          <w:szCs w:val="22"/>
        </w:rPr>
        <w:t>egistruotojas</w:t>
      </w:r>
    </w:p>
    <w:p w:rsidR="009F5AF2" w:rsidRPr="002B0871" w:rsidRDefault="009F5AF2" w:rsidP="009F5AF2">
      <w:pPr>
        <w:rPr>
          <w:szCs w:val="22"/>
        </w:rPr>
      </w:pPr>
      <w:r w:rsidRPr="002B0871">
        <w:rPr>
          <w:szCs w:val="22"/>
        </w:rPr>
        <w:t xml:space="preserve">LEO </w:t>
      </w:r>
      <w:proofErr w:type="spellStart"/>
      <w:r w:rsidRPr="002B0871">
        <w:rPr>
          <w:szCs w:val="22"/>
        </w:rPr>
        <w:t>Pharma</w:t>
      </w:r>
      <w:proofErr w:type="spellEnd"/>
      <w:r w:rsidRPr="002B0871">
        <w:rPr>
          <w:szCs w:val="22"/>
        </w:rPr>
        <w:t xml:space="preserve"> A/S</w:t>
      </w:r>
    </w:p>
    <w:p w:rsidR="009F5AF2" w:rsidRPr="002B0871" w:rsidRDefault="009F5AF2" w:rsidP="009F5AF2">
      <w:pPr>
        <w:rPr>
          <w:szCs w:val="22"/>
        </w:rPr>
      </w:pPr>
      <w:proofErr w:type="spellStart"/>
      <w:r w:rsidRPr="002B0871">
        <w:rPr>
          <w:szCs w:val="22"/>
        </w:rPr>
        <w:t>Industriparken</w:t>
      </w:r>
      <w:proofErr w:type="spellEnd"/>
      <w:r w:rsidRPr="002B0871">
        <w:rPr>
          <w:szCs w:val="22"/>
        </w:rPr>
        <w:t xml:space="preserve"> 55</w:t>
      </w:r>
    </w:p>
    <w:p w:rsidR="009F5AF2" w:rsidRPr="002B0871" w:rsidRDefault="009F5AF2" w:rsidP="009F5AF2">
      <w:pPr>
        <w:rPr>
          <w:szCs w:val="22"/>
        </w:rPr>
      </w:pPr>
      <w:r w:rsidRPr="002B0871">
        <w:rPr>
          <w:szCs w:val="22"/>
        </w:rPr>
        <w:t xml:space="preserve">DK-2750 </w:t>
      </w:r>
      <w:proofErr w:type="spellStart"/>
      <w:r w:rsidRPr="002B0871">
        <w:rPr>
          <w:szCs w:val="22"/>
        </w:rPr>
        <w:t>Ballerup</w:t>
      </w:r>
      <w:proofErr w:type="spellEnd"/>
    </w:p>
    <w:p w:rsidR="009F5AF2" w:rsidRPr="002B0871" w:rsidRDefault="009F5AF2" w:rsidP="009F5AF2">
      <w:pPr>
        <w:rPr>
          <w:szCs w:val="22"/>
        </w:rPr>
      </w:pPr>
      <w:r w:rsidRPr="002B0871">
        <w:rPr>
          <w:szCs w:val="22"/>
        </w:rPr>
        <w:t>Danija</w:t>
      </w:r>
    </w:p>
    <w:p w:rsidR="009F5AF2" w:rsidRPr="00BE0C79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pStyle w:val="Pagrindinistekstas"/>
        <w:keepNext/>
        <w:spacing w:after="0"/>
        <w:rPr>
          <w:b/>
          <w:bCs/>
          <w:noProof/>
          <w:szCs w:val="22"/>
        </w:rPr>
      </w:pPr>
      <w:r w:rsidRPr="00BE0C79">
        <w:rPr>
          <w:b/>
          <w:bCs/>
          <w:noProof/>
          <w:szCs w:val="22"/>
        </w:rPr>
        <w:t>Gamintojas</w:t>
      </w:r>
    </w:p>
    <w:p w:rsidR="009F5AF2" w:rsidRPr="000E7BF8" w:rsidRDefault="009F5AF2" w:rsidP="009F5AF2">
      <w:pPr>
        <w:keepNext/>
        <w:rPr>
          <w:szCs w:val="22"/>
        </w:rPr>
      </w:pPr>
      <w:r>
        <w:rPr>
          <w:szCs w:val="22"/>
        </w:rPr>
        <w:t xml:space="preserve">LEO </w:t>
      </w:r>
      <w:proofErr w:type="spellStart"/>
      <w:r>
        <w:rPr>
          <w:szCs w:val="22"/>
        </w:rPr>
        <w:t>Pharma</w:t>
      </w:r>
      <w:proofErr w:type="spellEnd"/>
      <w:r w:rsidRPr="000E7BF8">
        <w:rPr>
          <w:szCs w:val="22"/>
        </w:rPr>
        <w:t xml:space="preserve"> </w:t>
      </w:r>
      <w:proofErr w:type="spellStart"/>
      <w:r w:rsidRPr="000E7BF8">
        <w:rPr>
          <w:szCs w:val="22"/>
        </w:rPr>
        <w:t>Manufacturing</w:t>
      </w:r>
      <w:proofErr w:type="spellEnd"/>
      <w:r w:rsidRPr="000E7BF8">
        <w:rPr>
          <w:szCs w:val="22"/>
        </w:rPr>
        <w:t xml:space="preserve"> </w:t>
      </w:r>
      <w:proofErr w:type="spellStart"/>
      <w:r w:rsidRPr="000E7BF8">
        <w:rPr>
          <w:szCs w:val="22"/>
        </w:rPr>
        <w:t>S.r.l</w:t>
      </w:r>
      <w:proofErr w:type="spellEnd"/>
      <w:r w:rsidRPr="000E7BF8">
        <w:rPr>
          <w:szCs w:val="22"/>
        </w:rPr>
        <w:t>.</w:t>
      </w:r>
    </w:p>
    <w:p w:rsidR="009F5AF2" w:rsidRPr="000E7BF8" w:rsidRDefault="009F5AF2" w:rsidP="009F5AF2">
      <w:pPr>
        <w:keepNext/>
        <w:rPr>
          <w:szCs w:val="22"/>
        </w:rPr>
      </w:pPr>
      <w:r w:rsidRPr="000E7BF8">
        <w:rPr>
          <w:szCs w:val="22"/>
        </w:rPr>
        <w:t xml:space="preserve">Via </w:t>
      </w:r>
      <w:proofErr w:type="spellStart"/>
      <w:r w:rsidRPr="000E7BF8">
        <w:rPr>
          <w:szCs w:val="22"/>
        </w:rPr>
        <w:t>E.Schering</w:t>
      </w:r>
      <w:proofErr w:type="spellEnd"/>
      <w:r w:rsidRPr="000E7BF8">
        <w:rPr>
          <w:szCs w:val="22"/>
        </w:rPr>
        <w:t xml:space="preserve"> 21</w:t>
      </w:r>
    </w:p>
    <w:p w:rsidR="009F5AF2" w:rsidRPr="000E7BF8" w:rsidRDefault="009F5AF2" w:rsidP="009F5AF2">
      <w:pPr>
        <w:keepNext/>
        <w:rPr>
          <w:szCs w:val="22"/>
        </w:rPr>
      </w:pPr>
      <w:r w:rsidRPr="000E7BF8">
        <w:rPr>
          <w:szCs w:val="22"/>
        </w:rPr>
        <w:t>200</w:t>
      </w:r>
      <w:r>
        <w:rPr>
          <w:szCs w:val="22"/>
        </w:rPr>
        <w:t>54</w:t>
      </w:r>
      <w:r w:rsidRPr="000E7BF8">
        <w:rPr>
          <w:szCs w:val="22"/>
        </w:rPr>
        <w:t xml:space="preserve"> </w:t>
      </w:r>
      <w:proofErr w:type="spellStart"/>
      <w:r w:rsidRPr="000E7BF8">
        <w:rPr>
          <w:szCs w:val="22"/>
        </w:rPr>
        <w:t>Segrate</w:t>
      </w:r>
      <w:proofErr w:type="spellEnd"/>
      <w:r w:rsidRPr="000E7BF8">
        <w:rPr>
          <w:szCs w:val="22"/>
        </w:rPr>
        <w:t xml:space="preserve"> (Milano)</w:t>
      </w:r>
    </w:p>
    <w:p w:rsidR="009F5AF2" w:rsidRPr="001644DC" w:rsidRDefault="009F5AF2" w:rsidP="009F5AF2">
      <w:pPr>
        <w:pStyle w:val="Pagrindinistekstas"/>
        <w:keepNext/>
        <w:spacing w:after="0"/>
        <w:rPr>
          <w:noProof/>
          <w:szCs w:val="22"/>
        </w:rPr>
      </w:pPr>
      <w:r w:rsidRPr="000E7BF8">
        <w:rPr>
          <w:szCs w:val="22"/>
        </w:rPr>
        <w:t>Italija</w:t>
      </w:r>
    </w:p>
    <w:p w:rsidR="009F5AF2" w:rsidRDefault="009F5AF2" w:rsidP="009F5AF2">
      <w:pPr>
        <w:pStyle w:val="Pagrindinistekstas"/>
        <w:spacing w:after="0"/>
        <w:rPr>
          <w:noProof/>
          <w:szCs w:val="22"/>
        </w:rPr>
      </w:pPr>
    </w:p>
    <w:p w:rsidR="009F5AF2" w:rsidRPr="00BE0C79" w:rsidRDefault="009F5AF2" w:rsidP="009F5AF2">
      <w:pPr>
        <w:rPr>
          <w:noProof/>
          <w:szCs w:val="22"/>
        </w:rPr>
      </w:pPr>
      <w:r w:rsidRPr="00BE0C79">
        <w:rPr>
          <w:b/>
          <w:bCs/>
          <w:color w:val="000000"/>
          <w:szCs w:val="22"/>
        </w:rPr>
        <w:t xml:space="preserve">Šis pakuotės lapelis paskutinį kartą peržiūrėtas </w:t>
      </w:r>
      <w:r>
        <w:rPr>
          <w:b/>
          <w:bCs/>
          <w:color w:val="000000"/>
          <w:szCs w:val="22"/>
        </w:rPr>
        <w:t>2022-11-15.</w:t>
      </w:r>
    </w:p>
    <w:p w:rsidR="009F5AF2" w:rsidRPr="00BE0C79" w:rsidRDefault="009F5AF2" w:rsidP="009F5AF2">
      <w:pPr>
        <w:pStyle w:val="Antrat2"/>
        <w:rPr>
          <w:noProof/>
          <w:szCs w:val="22"/>
        </w:rPr>
      </w:pPr>
    </w:p>
    <w:p w:rsidR="009F5AF2" w:rsidRDefault="009F5AF2" w:rsidP="009F5AF2">
      <w:r w:rsidRPr="002D6368">
        <w:rPr>
          <w:noProof/>
          <w:szCs w:val="22"/>
          <w:lang w:eastAsia="en-US"/>
        </w:rPr>
        <w:t xml:space="preserve">Išsami informacija apie šį </w:t>
      </w:r>
      <w:r w:rsidRPr="002D6368">
        <w:rPr>
          <w:noProof/>
          <w:szCs w:val="24"/>
          <w:lang w:eastAsia="en-US"/>
        </w:rPr>
        <w:t>vaistą</w:t>
      </w:r>
      <w:r w:rsidRPr="002D6368">
        <w:rPr>
          <w:noProof/>
          <w:szCs w:val="22"/>
          <w:lang w:eastAsia="en-US"/>
        </w:rPr>
        <w:t xml:space="preserve"> pateikiama Valstybinės vaistų kontrolės tarnybos prie Lietuvos Respublikos sveikatos apsaugos ministerijos tinklalapyje</w:t>
      </w:r>
      <w:r w:rsidRPr="002D6368">
        <w:rPr>
          <w:i/>
          <w:noProof/>
          <w:szCs w:val="24"/>
          <w:lang w:eastAsia="en-US"/>
        </w:rPr>
        <w:t xml:space="preserve"> </w:t>
      </w:r>
      <w:hyperlink r:id="rId8" w:history="1">
        <w:r w:rsidRPr="00B80EF0">
          <w:rPr>
            <w:rStyle w:val="Hipersaitas"/>
            <w:rFonts w:eastAsia="SimSun"/>
            <w:noProof/>
            <w:szCs w:val="22"/>
            <w:lang w:eastAsia="en-US"/>
          </w:rPr>
          <w:t>http://www.vvkt.lt/</w:t>
        </w:r>
      </w:hyperlink>
    </w:p>
    <w:p w:rsidR="009F5AF2" w:rsidRDefault="009F5AF2" w:rsidP="009F5AF2"/>
    <w:p w:rsidR="009F5AF2" w:rsidRDefault="009F5AF2" w:rsidP="009F5AF2"/>
    <w:p w:rsidR="009041DB" w:rsidRDefault="009041DB">
      <w:bookmarkStart w:id="0" w:name="_GoBack"/>
      <w:bookmarkEnd w:id="0"/>
    </w:p>
    <w:sectPr w:rsidR="009041DB" w:rsidSect="004216A4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4024C"/>
    <w:multiLevelType w:val="hybridMultilevel"/>
    <w:tmpl w:val="B2285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CC2729"/>
    <w:multiLevelType w:val="hybridMultilevel"/>
    <w:tmpl w:val="1E644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F11345"/>
    <w:multiLevelType w:val="hybridMultilevel"/>
    <w:tmpl w:val="6EDC7E2A"/>
    <w:lvl w:ilvl="0" w:tplc="A7666E0E">
      <w:numFmt w:val="bullet"/>
      <w:lvlText w:val="-"/>
      <w:lvlJc w:val="left"/>
      <w:pPr>
        <w:ind w:left="870" w:hanging="51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AF2"/>
    <w:rsid w:val="00234094"/>
    <w:rsid w:val="002A211A"/>
    <w:rsid w:val="00344695"/>
    <w:rsid w:val="004216A4"/>
    <w:rsid w:val="006860E9"/>
    <w:rsid w:val="009041DB"/>
    <w:rsid w:val="00975D35"/>
    <w:rsid w:val="009F5AF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D8FB8C-AFEC-48BB-A7E6-0F563E2C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F5AF2"/>
    <w:pPr>
      <w:spacing w:after="0" w:line="240" w:lineRule="auto"/>
    </w:pPr>
    <w:rPr>
      <w:rFonts w:ascii="Times New Roman" w:eastAsia="Calibri" w:hAnsi="Times New Roman" w:cs="Times New Roman"/>
      <w:szCs w:val="20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qFormat/>
    <w:rsid w:val="009F5AF2"/>
    <w:pPr>
      <w:keepNext/>
      <w:ind w:left="567" w:hanging="567"/>
      <w:outlineLvl w:val="1"/>
    </w:pPr>
    <w:rPr>
      <w:b/>
    </w:rPr>
  </w:style>
  <w:style w:type="paragraph" w:styleId="Antrat3">
    <w:name w:val="heading 3"/>
    <w:basedOn w:val="prastasis"/>
    <w:next w:val="prastasis"/>
    <w:link w:val="Antrat3Diagrama"/>
    <w:autoRedefine/>
    <w:qFormat/>
    <w:rsid w:val="009F5AF2"/>
    <w:pPr>
      <w:keepNext/>
      <w:outlineLvl w:val="2"/>
    </w:pPr>
    <w:rPr>
      <w:b/>
      <w:noProof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rsid w:val="009F5AF2"/>
    <w:rPr>
      <w:rFonts w:ascii="Times New Roman" w:eastAsia="Calibri" w:hAnsi="Times New Roman" w:cs="Times New Roman"/>
      <w:b/>
      <w:szCs w:val="20"/>
      <w:lang w:eastAsia="lt-LT"/>
    </w:rPr>
  </w:style>
  <w:style w:type="character" w:customStyle="1" w:styleId="Antrat3Diagrama">
    <w:name w:val="Antraštė 3 Diagrama"/>
    <w:basedOn w:val="Numatytasispastraiposriftas"/>
    <w:link w:val="Antrat3"/>
    <w:rsid w:val="009F5AF2"/>
    <w:rPr>
      <w:rFonts w:ascii="Times New Roman" w:eastAsia="Calibri" w:hAnsi="Times New Roman" w:cs="Times New Roman"/>
      <w:b/>
      <w:noProof/>
      <w:lang w:eastAsia="lt-LT"/>
    </w:rPr>
  </w:style>
  <w:style w:type="character" w:styleId="Hipersaitas">
    <w:name w:val="Hyperlink"/>
    <w:semiHidden/>
    <w:rsid w:val="009F5AF2"/>
    <w:rPr>
      <w:rFonts w:cs="Times New Roman"/>
      <w:color w:val="0000FF"/>
      <w:u w:val="single"/>
    </w:rPr>
  </w:style>
  <w:style w:type="paragraph" w:styleId="Pagrindinistekstas">
    <w:name w:val="Body Text"/>
    <w:basedOn w:val="prastasis"/>
    <w:link w:val="PagrindinistekstasDiagrama"/>
    <w:rsid w:val="009F5AF2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9F5AF2"/>
    <w:rPr>
      <w:rFonts w:ascii="Times New Roman" w:eastAsia="Calibri" w:hAnsi="Times New Roman" w:cs="Times New Roman"/>
      <w:szCs w:val="20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8608</Words>
  <Characters>4907</Characters>
  <Application>Microsoft Office Word</Application>
  <DocSecurity>0</DocSecurity>
  <Lines>40</Lines>
  <Paragraphs>26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2022-11-07T11:47:00Z</dcterms:created>
  <dcterms:modified xsi:type="dcterms:W3CDTF">2022-11-07T11:48:00Z</dcterms:modified>
</cp:coreProperties>
</file>