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14F1" w:rsidRPr="00281C33" w:rsidRDefault="00BE14F1" w:rsidP="001C60C1">
      <w:pPr>
        <w:jc w:val="center"/>
        <w:rPr>
          <w:sz w:val="22"/>
          <w:szCs w:val="22"/>
        </w:rPr>
      </w:pPr>
    </w:p>
    <w:p w:rsidR="00477E5E" w:rsidRPr="00281C33" w:rsidRDefault="00477E5E" w:rsidP="001C60C1">
      <w:pPr>
        <w:spacing w:after="140" w:line="280" w:lineRule="atLeast"/>
        <w:ind w:left="720"/>
        <w:jc w:val="center"/>
        <w:rPr>
          <w:rFonts w:eastAsia="SimSun"/>
          <w:sz w:val="22"/>
          <w:szCs w:val="22"/>
          <w:lang w:eastAsia="zh-CN"/>
        </w:rPr>
      </w:pPr>
    </w:p>
    <w:p w:rsidR="00477E5E" w:rsidRPr="00281C33" w:rsidRDefault="00477E5E" w:rsidP="001C60C1">
      <w:pPr>
        <w:jc w:val="center"/>
        <w:rPr>
          <w:rFonts w:eastAsia="Verdana"/>
          <w:sz w:val="22"/>
          <w:szCs w:val="22"/>
          <w:lang w:eastAsia="en-GB"/>
        </w:rPr>
      </w:pPr>
    </w:p>
    <w:p w:rsidR="00477E5E" w:rsidRPr="00281C33" w:rsidRDefault="00477E5E" w:rsidP="001C60C1">
      <w:pPr>
        <w:jc w:val="center"/>
        <w:rPr>
          <w:rFonts w:eastAsia="Verdana"/>
          <w:sz w:val="22"/>
          <w:szCs w:val="22"/>
          <w:lang w:eastAsia="en-GB"/>
        </w:rPr>
      </w:pPr>
    </w:p>
    <w:p w:rsidR="00477E5E" w:rsidRPr="00281C33" w:rsidRDefault="00477E5E" w:rsidP="001C60C1">
      <w:pPr>
        <w:jc w:val="center"/>
        <w:rPr>
          <w:rFonts w:eastAsia="Verdana"/>
          <w:b/>
          <w:sz w:val="22"/>
          <w:szCs w:val="22"/>
          <w:lang w:eastAsia="en-GB"/>
        </w:rPr>
      </w:pPr>
    </w:p>
    <w:p w:rsidR="00477E5E" w:rsidRPr="00281C33" w:rsidRDefault="00477E5E" w:rsidP="001C60C1">
      <w:pPr>
        <w:jc w:val="center"/>
        <w:rPr>
          <w:rFonts w:eastAsia="Verdana"/>
          <w:sz w:val="22"/>
          <w:szCs w:val="22"/>
          <w:lang w:eastAsia="en-GB"/>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360159" w:rsidRPr="00281C33" w:rsidRDefault="00360159" w:rsidP="001C60C1">
      <w:pPr>
        <w:jc w:val="center"/>
        <w:rPr>
          <w:sz w:val="22"/>
          <w:szCs w:val="22"/>
        </w:rPr>
      </w:pPr>
    </w:p>
    <w:p w:rsidR="00BE14F1" w:rsidRPr="00281C33" w:rsidRDefault="00BE14F1" w:rsidP="001C60C1">
      <w:pPr>
        <w:pStyle w:val="BTEMEASMCA"/>
        <w:jc w:val="center"/>
      </w:pPr>
    </w:p>
    <w:p w:rsidR="00477E5E" w:rsidRPr="00281C33" w:rsidRDefault="00477E5E" w:rsidP="001C60C1">
      <w:pPr>
        <w:pStyle w:val="BTEMEASMCA"/>
        <w:jc w:val="center"/>
      </w:pPr>
    </w:p>
    <w:p w:rsidR="00477E5E" w:rsidRPr="00281C33" w:rsidRDefault="00477E5E" w:rsidP="001C60C1">
      <w:pPr>
        <w:pStyle w:val="BTEMEASMCA"/>
        <w:jc w:val="center"/>
      </w:pPr>
    </w:p>
    <w:p w:rsidR="00477E5E" w:rsidRPr="00281C33" w:rsidRDefault="00477E5E" w:rsidP="001C60C1">
      <w:pPr>
        <w:pStyle w:val="BTEMEASMCA"/>
        <w:jc w:val="center"/>
      </w:pPr>
    </w:p>
    <w:p w:rsidR="00477E5E" w:rsidRPr="00281C33" w:rsidRDefault="00477E5E" w:rsidP="001C60C1">
      <w:pPr>
        <w:pStyle w:val="BTEMEASMCA"/>
        <w:jc w:val="center"/>
      </w:pPr>
    </w:p>
    <w:p w:rsidR="00477E5E" w:rsidRPr="00281C33" w:rsidRDefault="00477E5E" w:rsidP="001C60C1">
      <w:pPr>
        <w:pStyle w:val="BTEMEASMCA"/>
        <w:jc w:val="center"/>
      </w:pPr>
    </w:p>
    <w:p w:rsidR="00477E5E" w:rsidRPr="00281C33" w:rsidRDefault="00477E5E" w:rsidP="001C60C1">
      <w:pPr>
        <w:pStyle w:val="BTEMEASMCA"/>
        <w:jc w:val="center"/>
      </w:pPr>
    </w:p>
    <w:p w:rsidR="00BE14F1" w:rsidRPr="00281C33" w:rsidRDefault="00BE14F1" w:rsidP="001C60C1">
      <w:pPr>
        <w:pStyle w:val="TTEMEASMCA"/>
        <w:rPr>
          <w:lang w:val="lt-LT"/>
        </w:rPr>
      </w:pPr>
      <w:bookmarkStart w:id="0" w:name="_Toc129243096"/>
      <w:bookmarkStart w:id="1" w:name="_Toc129243221"/>
      <w:r w:rsidRPr="00281C33">
        <w:rPr>
          <w:lang w:val="lt-LT"/>
        </w:rPr>
        <w:t>I PRIEDAS</w:t>
      </w:r>
      <w:bookmarkEnd w:id="0"/>
      <w:bookmarkEnd w:id="1"/>
    </w:p>
    <w:p w:rsidR="00BE14F1" w:rsidRPr="00281C33" w:rsidRDefault="00BE14F1" w:rsidP="00BE14F1">
      <w:pPr>
        <w:pStyle w:val="BTEMEASMCA"/>
      </w:pPr>
    </w:p>
    <w:p w:rsidR="00BE14F1" w:rsidRPr="00281C33" w:rsidRDefault="00BE14F1" w:rsidP="00BE14F1">
      <w:pPr>
        <w:pStyle w:val="TTEMEASMCA"/>
        <w:rPr>
          <w:lang w:val="lt-LT"/>
        </w:rPr>
      </w:pPr>
      <w:bookmarkStart w:id="2" w:name="_Toc129243097"/>
      <w:bookmarkStart w:id="3" w:name="_Toc129243222"/>
      <w:r w:rsidRPr="00281C33">
        <w:rPr>
          <w:lang w:val="lt-LT"/>
        </w:rPr>
        <w:t>PREPARATO CHARAKTERISTIKŲ SANTRAUKA</w:t>
      </w:r>
      <w:bookmarkEnd w:id="2"/>
      <w:bookmarkEnd w:id="3"/>
    </w:p>
    <w:p w:rsidR="007474EC" w:rsidRPr="00281C33" w:rsidRDefault="00BE14F1" w:rsidP="00BE14F1">
      <w:pPr>
        <w:pStyle w:val="PI-1EMEASMCA"/>
        <w:rPr>
          <w:b w:val="0"/>
          <w:i/>
        </w:rPr>
      </w:pPr>
      <w:r w:rsidRPr="00281C33">
        <w:br w:type="page"/>
      </w:r>
      <w:bookmarkStart w:id="4" w:name="_Toc129243098"/>
      <w:bookmarkStart w:id="5" w:name="_Toc129243223"/>
      <w:r w:rsidR="00856A30" w:rsidRPr="00281C33">
        <w:rPr>
          <w:b w:val="0"/>
          <w:i/>
          <w:highlight w:val="lightGray"/>
        </w:rPr>
        <w:lastRenderedPageBreak/>
        <w:t xml:space="preserve">Pažymėta pilkai: tinka tik </w:t>
      </w:r>
      <w:proofErr w:type="spellStart"/>
      <w:r w:rsidR="003B7436" w:rsidRPr="00281C33">
        <w:rPr>
          <w:b w:val="0"/>
          <w:i/>
          <w:highlight w:val="lightGray"/>
        </w:rPr>
        <w:t>Tavanic</w:t>
      </w:r>
      <w:proofErr w:type="spellEnd"/>
      <w:r w:rsidR="003B7436" w:rsidRPr="00281C33">
        <w:rPr>
          <w:b w:val="0"/>
          <w:i/>
          <w:highlight w:val="lightGray"/>
        </w:rPr>
        <w:t xml:space="preserve"> </w:t>
      </w:r>
      <w:r w:rsidR="00856A30" w:rsidRPr="00281C33">
        <w:rPr>
          <w:b w:val="0"/>
          <w:i/>
          <w:highlight w:val="lightGray"/>
        </w:rPr>
        <w:t>500 mg (100 ml) buteliukui</w:t>
      </w:r>
    </w:p>
    <w:p w:rsidR="007474EC" w:rsidRPr="00281C33" w:rsidRDefault="007474EC" w:rsidP="00BE14F1">
      <w:pPr>
        <w:pStyle w:val="PI-1EMEASMCA"/>
      </w:pPr>
    </w:p>
    <w:p w:rsidR="00BE14F1" w:rsidRPr="00281C33" w:rsidRDefault="00BE14F1" w:rsidP="00BE14F1">
      <w:pPr>
        <w:pStyle w:val="PI-1EMEASMCA"/>
      </w:pPr>
      <w:r w:rsidRPr="00281C33">
        <w:t>1.</w:t>
      </w:r>
      <w:r w:rsidRPr="00281C33">
        <w:tab/>
        <w:t>VAISTINIO PREPARATO PAVADINIMAS</w:t>
      </w:r>
      <w:bookmarkEnd w:id="4"/>
      <w:bookmarkEnd w:id="5"/>
    </w:p>
    <w:p w:rsidR="00BE14F1" w:rsidRPr="00281C33" w:rsidRDefault="00BE14F1" w:rsidP="00BE14F1">
      <w:pPr>
        <w:pStyle w:val="BTEMEASMCA"/>
      </w:pPr>
    </w:p>
    <w:p w:rsidR="00BE14F1" w:rsidRPr="00281C33" w:rsidRDefault="00BE14F1" w:rsidP="00BE14F1">
      <w:pPr>
        <w:pStyle w:val="BTEMEASMCA"/>
      </w:pPr>
      <w:proofErr w:type="spellStart"/>
      <w:r w:rsidRPr="00281C33">
        <w:t>Tavanic</w:t>
      </w:r>
      <w:proofErr w:type="spellEnd"/>
      <w:r w:rsidRPr="00281C33">
        <w:t xml:space="preserve"> </w:t>
      </w:r>
      <w:bookmarkStart w:id="6" w:name="OLE_LINK3"/>
      <w:r w:rsidR="00D87BC8" w:rsidRPr="00281C33">
        <w:t>5</w:t>
      </w:r>
      <w:r w:rsidR="00F81914" w:rsidRPr="00281C33">
        <w:t> mg</w:t>
      </w:r>
      <w:r w:rsidR="00D87BC8" w:rsidRPr="00281C33">
        <w:t>/ml</w:t>
      </w:r>
      <w:bookmarkEnd w:id="6"/>
      <w:r w:rsidRPr="00281C33">
        <w:t xml:space="preserve"> infuzinis tirpalas</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7" w:name="_Toc129243099"/>
      <w:bookmarkStart w:id="8" w:name="_Toc129243224"/>
      <w:r w:rsidRPr="00281C33">
        <w:t>2.</w:t>
      </w:r>
      <w:r w:rsidRPr="00281C33">
        <w:tab/>
        <w:t>KOKYBINĖ IR KIEKYBINĖ SUDĖTIS</w:t>
      </w:r>
      <w:bookmarkEnd w:id="7"/>
      <w:bookmarkEnd w:id="8"/>
    </w:p>
    <w:p w:rsidR="00BE14F1" w:rsidRPr="00281C33" w:rsidRDefault="00BE14F1" w:rsidP="00BE14F1">
      <w:pPr>
        <w:pStyle w:val="BTEMEASMCA"/>
      </w:pPr>
    </w:p>
    <w:p w:rsidR="00BE14F1" w:rsidRPr="00281C33" w:rsidRDefault="007A6797" w:rsidP="00BE14F1">
      <w:pPr>
        <w:pStyle w:val="BTEMEASMCA"/>
      </w:pPr>
      <w:r w:rsidRPr="00281C33">
        <w:t>50</w:t>
      </w:r>
      <w:r w:rsidR="00D4560E" w:rsidRPr="00281C33">
        <w:t> </w:t>
      </w:r>
      <w:r w:rsidRPr="00281C33">
        <w:t>ml</w:t>
      </w:r>
      <w:r w:rsidR="00BE14F1" w:rsidRPr="00281C33">
        <w:t xml:space="preserve"> infuzini</w:t>
      </w:r>
      <w:r w:rsidR="00411FDA" w:rsidRPr="00281C33">
        <w:t>o</w:t>
      </w:r>
      <w:r w:rsidR="00BE14F1" w:rsidRPr="00281C33">
        <w:t xml:space="preserve"> tirpal</w:t>
      </w:r>
      <w:r w:rsidR="00411FDA" w:rsidRPr="00281C33">
        <w:t>o</w:t>
      </w:r>
      <w:r w:rsidR="00BE14F1" w:rsidRPr="00281C33">
        <w:t xml:space="preserve"> buteliuke yra 250</w:t>
      </w:r>
      <w:r w:rsidR="00F81914" w:rsidRPr="00281C33">
        <w:t> mg</w:t>
      </w:r>
      <w:r w:rsidR="00BE14F1" w:rsidRPr="00281C33">
        <w:t xml:space="preserve"> </w:t>
      </w:r>
      <w:proofErr w:type="spellStart"/>
      <w:r w:rsidR="00BE14F1" w:rsidRPr="00281C33">
        <w:t>levofloksacino</w:t>
      </w:r>
      <w:proofErr w:type="spellEnd"/>
      <w:r w:rsidR="00591D98" w:rsidRPr="00281C33">
        <w:t xml:space="preserve"> (</w:t>
      </w:r>
      <w:proofErr w:type="spellStart"/>
      <w:r w:rsidR="00591D98" w:rsidRPr="00281C33">
        <w:t>hemihidrato</w:t>
      </w:r>
      <w:proofErr w:type="spellEnd"/>
      <w:r w:rsidR="00591D98" w:rsidRPr="00281C33">
        <w:t xml:space="preserve"> pavidalu)</w:t>
      </w:r>
      <w:r w:rsidR="00BE14F1" w:rsidRPr="00281C33">
        <w:t>.</w:t>
      </w:r>
    </w:p>
    <w:p w:rsidR="007A6797" w:rsidRPr="00281C33" w:rsidRDefault="007A6797" w:rsidP="00BE14F1">
      <w:pPr>
        <w:pStyle w:val="BTEMEASMCA"/>
      </w:pPr>
    </w:p>
    <w:p w:rsidR="007A6797" w:rsidRPr="00281C33" w:rsidRDefault="007A6797" w:rsidP="00BE14F1">
      <w:pPr>
        <w:pStyle w:val="BTEMEASMCA"/>
      </w:pPr>
      <w:r w:rsidRPr="00281C33">
        <w:rPr>
          <w:highlight w:val="lightGray"/>
        </w:rPr>
        <w:t>100</w:t>
      </w:r>
      <w:r w:rsidR="00D4560E" w:rsidRPr="00281C33">
        <w:rPr>
          <w:highlight w:val="lightGray"/>
        </w:rPr>
        <w:t> </w:t>
      </w:r>
      <w:r w:rsidRPr="00281C33">
        <w:rPr>
          <w:highlight w:val="lightGray"/>
        </w:rPr>
        <w:t>ml infuzini</w:t>
      </w:r>
      <w:r w:rsidR="00411FDA" w:rsidRPr="00281C33">
        <w:rPr>
          <w:highlight w:val="lightGray"/>
        </w:rPr>
        <w:t>o</w:t>
      </w:r>
      <w:r w:rsidRPr="00281C33">
        <w:rPr>
          <w:highlight w:val="lightGray"/>
        </w:rPr>
        <w:t xml:space="preserve"> tirpal</w:t>
      </w:r>
      <w:r w:rsidR="00411FDA" w:rsidRPr="00281C33">
        <w:rPr>
          <w:highlight w:val="lightGray"/>
        </w:rPr>
        <w:t>o</w:t>
      </w:r>
      <w:r w:rsidRPr="00281C33">
        <w:rPr>
          <w:highlight w:val="lightGray"/>
        </w:rPr>
        <w:t xml:space="preserve"> buteliuke yra 500</w:t>
      </w:r>
      <w:r w:rsidR="00F81914" w:rsidRPr="00281C33">
        <w:rPr>
          <w:highlight w:val="lightGray"/>
        </w:rPr>
        <w:t> mg</w:t>
      </w:r>
      <w:r w:rsidRPr="00281C33">
        <w:rPr>
          <w:highlight w:val="lightGray"/>
        </w:rPr>
        <w:t xml:space="preserve"> </w:t>
      </w:r>
      <w:proofErr w:type="spellStart"/>
      <w:r w:rsidRPr="00281C33">
        <w:rPr>
          <w:highlight w:val="lightGray"/>
        </w:rPr>
        <w:t>levofloksacino</w:t>
      </w:r>
      <w:proofErr w:type="spellEnd"/>
      <w:r w:rsidR="00591D98" w:rsidRPr="00281C33">
        <w:rPr>
          <w:highlight w:val="lightGray"/>
        </w:rPr>
        <w:t xml:space="preserve"> (</w:t>
      </w:r>
      <w:proofErr w:type="spellStart"/>
      <w:r w:rsidR="00591D98" w:rsidRPr="00281C33">
        <w:rPr>
          <w:highlight w:val="lightGray"/>
        </w:rPr>
        <w:t>hemihidrato</w:t>
      </w:r>
      <w:proofErr w:type="spellEnd"/>
      <w:r w:rsidR="00591D98" w:rsidRPr="00281C33">
        <w:rPr>
          <w:highlight w:val="lightGray"/>
        </w:rPr>
        <w:t xml:space="preserve"> pavidalu)</w:t>
      </w:r>
      <w:r w:rsidRPr="00281C33">
        <w:rPr>
          <w:highlight w:val="lightGray"/>
        </w:rPr>
        <w:t>.</w:t>
      </w:r>
    </w:p>
    <w:p w:rsidR="00BE14F1" w:rsidRPr="00281C33" w:rsidRDefault="00BE14F1" w:rsidP="00BE14F1">
      <w:pPr>
        <w:pStyle w:val="BTEMEASMCA"/>
      </w:pPr>
    </w:p>
    <w:p w:rsidR="00BF05F0" w:rsidRPr="00281C33" w:rsidRDefault="00411FDA" w:rsidP="00BF05F0">
      <w:pPr>
        <w:pStyle w:val="BTEMEASMCA"/>
      </w:pPr>
      <w:r w:rsidRPr="00281C33">
        <w:t>Pagalbinė</w:t>
      </w:r>
      <w:r w:rsidR="003B7436" w:rsidRPr="00281C33">
        <w:t xml:space="preserve"> medžiag</w:t>
      </w:r>
      <w:r w:rsidRPr="00281C33">
        <w:t>a</w:t>
      </w:r>
      <w:r w:rsidR="00447098" w:rsidRPr="00281C33">
        <w:t>, kurios</w:t>
      </w:r>
      <w:r w:rsidR="003B7436" w:rsidRPr="00281C33">
        <w:t xml:space="preserve"> poveiki</w:t>
      </w:r>
      <w:r w:rsidR="00447098" w:rsidRPr="00281C33">
        <w:t>s žinomas</w:t>
      </w:r>
      <w:r w:rsidR="003B7436" w:rsidRPr="00281C33">
        <w:t>:</w:t>
      </w:r>
    </w:p>
    <w:p w:rsidR="003B7436" w:rsidRPr="00281C33" w:rsidRDefault="003B7436" w:rsidP="00BF05F0">
      <w:pPr>
        <w:pStyle w:val="BTEMEASMCA"/>
      </w:pPr>
      <w:r w:rsidRPr="00281C33">
        <w:t>50 ml infuzini</w:t>
      </w:r>
      <w:r w:rsidR="00447098" w:rsidRPr="00281C33">
        <w:t>o</w:t>
      </w:r>
      <w:r w:rsidRPr="00281C33">
        <w:t xml:space="preserve"> tirpal</w:t>
      </w:r>
      <w:r w:rsidR="00447098" w:rsidRPr="00281C33">
        <w:t>o</w:t>
      </w:r>
      <w:r w:rsidRPr="00281C33">
        <w:t xml:space="preserve"> yra 7.9 </w:t>
      </w:r>
      <w:proofErr w:type="spellStart"/>
      <w:r w:rsidRPr="00281C33">
        <w:t>mmol</w:t>
      </w:r>
      <w:proofErr w:type="spellEnd"/>
      <w:r w:rsidRPr="00281C33">
        <w:t xml:space="preserve"> (181 mg) natrio.</w:t>
      </w:r>
    </w:p>
    <w:p w:rsidR="003B7436" w:rsidRPr="00281C33" w:rsidRDefault="003B7436" w:rsidP="00BF05F0">
      <w:pPr>
        <w:pStyle w:val="BTEMEASMCA"/>
      </w:pPr>
      <w:r w:rsidRPr="00281C33">
        <w:rPr>
          <w:highlight w:val="lightGray"/>
        </w:rPr>
        <w:t>100 ml infuzini</w:t>
      </w:r>
      <w:r w:rsidR="00447098" w:rsidRPr="00281C33">
        <w:rPr>
          <w:highlight w:val="lightGray"/>
        </w:rPr>
        <w:t>o</w:t>
      </w:r>
      <w:r w:rsidRPr="00281C33">
        <w:rPr>
          <w:highlight w:val="lightGray"/>
        </w:rPr>
        <w:t xml:space="preserve"> tirpal</w:t>
      </w:r>
      <w:r w:rsidR="00447098" w:rsidRPr="00281C33">
        <w:rPr>
          <w:highlight w:val="lightGray"/>
        </w:rPr>
        <w:t>o</w:t>
      </w:r>
      <w:r w:rsidRPr="00281C33">
        <w:rPr>
          <w:highlight w:val="lightGray"/>
        </w:rPr>
        <w:t xml:space="preserve"> yra 15.8 </w:t>
      </w:r>
      <w:proofErr w:type="spellStart"/>
      <w:r w:rsidRPr="00281C33">
        <w:rPr>
          <w:highlight w:val="lightGray"/>
        </w:rPr>
        <w:t>mmol</w:t>
      </w:r>
      <w:proofErr w:type="spellEnd"/>
      <w:r w:rsidRPr="00281C33">
        <w:rPr>
          <w:highlight w:val="lightGray"/>
        </w:rPr>
        <w:t xml:space="preserve"> (363 mg) natrio.</w:t>
      </w:r>
    </w:p>
    <w:p w:rsidR="003B7436" w:rsidRPr="00281C33" w:rsidRDefault="003B7436" w:rsidP="00BF05F0">
      <w:pPr>
        <w:pStyle w:val="BTEMEASMCA"/>
      </w:pPr>
    </w:p>
    <w:p w:rsidR="00BE14F1" w:rsidRPr="00281C33" w:rsidRDefault="00BE14F1" w:rsidP="00BE14F1">
      <w:pPr>
        <w:pStyle w:val="BTEMEASMCA"/>
      </w:pPr>
      <w:r w:rsidRPr="00281C33">
        <w:t>Visos pagalbinės medžiagos išvardytos 6.1 skyriuje.</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9" w:name="_Toc129243100"/>
      <w:bookmarkStart w:id="10" w:name="_Toc129243225"/>
      <w:r w:rsidRPr="00281C33">
        <w:t>3.</w:t>
      </w:r>
      <w:r w:rsidRPr="00281C33">
        <w:tab/>
        <w:t>FARMACINĖ FORMA</w:t>
      </w:r>
      <w:bookmarkEnd w:id="9"/>
      <w:bookmarkEnd w:id="10"/>
    </w:p>
    <w:p w:rsidR="00BE14F1" w:rsidRPr="00281C33" w:rsidRDefault="00BE14F1" w:rsidP="00BE14F1">
      <w:pPr>
        <w:pStyle w:val="BTEMEASMCA"/>
      </w:pPr>
    </w:p>
    <w:p w:rsidR="00BE14F1" w:rsidRPr="00281C33" w:rsidRDefault="00BE14F1" w:rsidP="00BE14F1">
      <w:pPr>
        <w:pStyle w:val="BTEMEASMCA"/>
      </w:pPr>
      <w:r w:rsidRPr="00281C33">
        <w:t>Infuzinis tirpalas.</w:t>
      </w:r>
    </w:p>
    <w:p w:rsidR="00BE14F1" w:rsidRPr="00281C33" w:rsidRDefault="00BE14F1" w:rsidP="00BE14F1">
      <w:pPr>
        <w:pStyle w:val="BTEMEASMCA"/>
      </w:pPr>
    </w:p>
    <w:p w:rsidR="0028246F" w:rsidRPr="00281C33" w:rsidRDefault="0028246F" w:rsidP="00BE14F1">
      <w:pPr>
        <w:pStyle w:val="BTEMEASMCA"/>
      </w:pPr>
      <w:r w:rsidRPr="00281C33">
        <w:t>Skaidrus žalsvai geltonas</w:t>
      </w:r>
      <w:r w:rsidR="003B7436" w:rsidRPr="00281C33">
        <w:t xml:space="preserve"> </w:t>
      </w:r>
      <w:proofErr w:type="spellStart"/>
      <w:r w:rsidR="003B7436" w:rsidRPr="00281C33">
        <w:t>izotoninis</w:t>
      </w:r>
      <w:proofErr w:type="spellEnd"/>
      <w:r w:rsidRPr="00281C33">
        <w:t xml:space="preserve"> tirpalas</w:t>
      </w:r>
      <w:r w:rsidR="003B7436" w:rsidRPr="00281C33">
        <w:t xml:space="preserve">, kurio pH 4.3 iki 5.3 ir </w:t>
      </w:r>
      <w:proofErr w:type="spellStart"/>
      <w:r w:rsidR="00E3764D" w:rsidRPr="00281C33">
        <w:t>osmoliariškumas</w:t>
      </w:r>
      <w:proofErr w:type="spellEnd"/>
      <w:r w:rsidR="003B7436" w:rsidRPr="00281C33">
        <w:t xml:space="preserve"> 282-322 </w:t>
      </w:r>
      <w:proofErr w:type="spellStart"/>
      <w:r w:rsidR="003B7436" w:rsidRPr="00281C33">
        <w:t>mOsm</w:t>
      </w:r>
      <w:proofErr w:type="spellEnd"/>
      <w:r w:rsidR="003B7436" w:rsidRPr="00281C33">
        <w:t>/litr</w:t>
      </w:r>
      <w:r w:rsidR="00447098" w:rsidRPr="00281C33">
        <w:t>e</w:t>
      </w:r>
      <w:r w:rsidR="003B7436" w:rsidRPr="00281C33">
        <w:t>.</w:t>
      </w:r>
    </w:p>
    <w:p w:rsidR="0028246F" w:rsidRPr="00281C33" w:rsidRDefault="0028246F"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11" w:name="_Toc129243101"/>
      <w:bookmarkStart w:id="12" w:name="_Toc129243226"/>
      <w:r w:rsidRPr="00281C33">
        <w:t>4.</w:t>
      </w:r>
      <w:r w:rsidRPr="00281C33">
        <w:tab/>
        <w:t>KLINIKINĖ INFORMACIJA</w:t>
      </w:r>
      <w:bookmarkEnd w:id="11"/>
      <w:bookmarkEnd w:id="12"/>
    </w:p>
    <w:p w:rsidR="00BE14F1" w:rsidRPr="00281C33" w:rsidRDefault="00BE14F1" w:rsidP="00BE14F1">
      <w:pPr>
        <w:pStyle w:val="BTEMEASMCA"/>
      </w:pPr>
    </w:p>
    <w:p w:rsidR="00BE14F1" w:rsidRPr="00281C33" w:rsidRDefault="00BE14F1" w:rsidP="00BE14F1">
      <w:pPr>
        <w:pStyle w:val="PI-2EMEASMCA"/>
      </w:pPr>
      <w:bookmarkStart w:id="13" w:name="_Toc129243102"/>
      <w:bookmarkStart w:id="14" w:name="_Toc129243227"/>
      <w:r w:rsidRPr="00281C33">
        <w:t>4.1</w:t>
      </w:r>
      <w:r w:rsidRPr="00281C33">
        <w:tab/>
        <w:t>Terapinės indikacijos</w:t>
      </w:r>
      <w:bookmarkEnd w:id="13"/>
      <w:bookmarkEnd w:id="14"/>
    </w:p>
    <w:p w:rsidR="00BE14F1" w:rsidRPr="00281C33" w:rsidRDefault="00BE14F1" w:rsidP="00BE14F1">
      <w:pPr>
        <w:pStyle w:val="BTEMEASMCA"/>
      </w:pPr>
    </w:p>
    <w:p w:rsidR="006E02E4" w:rsidRPr="00281C33" w:rsidRDefault="006E02E4" w:rsidP="00BE14F1">
      <w:pPr>
        <w:rPr>
          <w:sz w:val="22"/>
          <w:szCs w:val="22"/>
        </w:rPr>
      </w:pPr>
      <w:proofErr w:type="spellStart"/>
      <w:r w:rsidRPr="00281C33">
        <w:rPr>
          <w:sz w:val="22"/>
          <w:szCs w:val="22"/>
        </w:rPr>
        <w:t>Tavanic</w:t>
      </w:r>
      <w:proofErr w:type="spellEnd"/>
      <w:r w:rsidRPr="00281C33">
        <w:rPr>
          <w:sz w:val="22"/>
          <w:szCs w:val="22"/>
        </w:rPr>
        <w:t xml:space="preserve"> infuzinio tirpalo skiriama toliau išvardytoms suaugusių žmonių infekcinėms ligoms gydyti (žr. 4.4 ir 5.1 skyrius).</w:t>
      </w:r>
    </w:p>
    <w:p w:rsidR="006E02E4" w:rsidRPr="00281C33" w:rsidRDefault="006E02E4" w:rsidP="00BE14F1">
      <w:pPr>
        <w:rPr>
          <w:sz w:val="22"/>
          <w:szCs w:val="22"/>
        </w:rPr>
      </w:pPr>
    </w:p>
    <w:p w:rsidR="004D2054" w:rsidRPr="00281C33" w:rsidRDefault="0084532E" w:rsidP="004D2054">
      <w:pPr>
        <w:numPr>
          <w:ilvl w:val="0"/>
          <w:numId w:val="10"/>
        </w:numPr>
        <w:tabs>
          <w:tab w:val="clear" w:pos="567"/>
          <w:tab w:val="num" w:pos="426"/>
        </w:tabs>
        <w:rPr>
          <w:sz w:val="22"/>
          <w:szCs w:val="22"/>
        </w:rPr>
      </w:pPr>
      <w:r w:rsidRPr="00281C33">
        <w:rPr>
          <w:sz w:val="22"/>
          <w:szCs w:val="22"/>
        </w:rPr>
        <w:t>Bendruomenėje įgyta p</w:t>
      </w:r>
      <w:r w:rsidR="00BE14F1" w:rsidRPr="00281C33">
        <w:rPr>
          <w:sz w:val="22"/>
          <w:szCs w:val="22"/>
        </w:rPr>
        <w:t>neumonija.</w:t>
      </w:r>
    </w:p>
    <w:p w:rsidR="0084532E" w:rsidRPr="00281C33" w:rsidRDefault="0084532E" w:rsidP="0084532E">
      <w:pPr>
        <w:numPr>
          <w:ilvl w:val="0"/>
          <w:numId w:val="10"/>
        </w:numPr>
        <w:tabs>
          <w:tab w:val="clear" w:pos="567"/>
          <w:tab w:val="num" w:pos="426"/>
        </w:tabs>
        <w:rPr>
          <w:sz w:val="22"/>
          <w:szCs w:val="22"/>
        </w:rPr>
      </w:pPr>
      <w:r w:rsidRPr="00281C33">
        <w:rPr>
          <w:sz w:val="22"/>
          <w:szCs w:val="22"/>
        </w:rPr>
        <w:t xml:space="preserve">Komplikuotos odos ir </w:t>
      </w:r>
      <w:r w:rsidR="00447098" w:rsidRPr="00281C33">
        <w:rPr>
          <w:sz w:val="22"/>
          <w:szCs w:val="22"/>
        </w:rPr>
        <w:t>poodinių</w:t>
      </w:r>
      <w:r w:rsidRPr="00281C33">
        <w:rPr>
          <w:sz w:val="22"/>
          <w:szCs w:val="22"/>
        </w:rPr>
        <w:t xml:space="preserve"> audinių infekcinės ligos.</w:t>
      </w:r>
    </w:p>
    <w:p w:rsidR="00F00283" w:rsidRPr="00281C33" w:rsidRDefault="00F00283" w:rsidP="00691D9D">
      <w:pPr>
        <w:rPr>
          <w:sz w:val="22"/>
          <w:szCs w:val="22"/>
        </w:rPr>
      </w:pPr>
    </w:p>
    <w:p w:rsidR="00F00283" w:rsidRPr="00281C33" w:rsidRDefault="001D2362" w:rsidP="00353F60">
      <w:pPr>
        <w:rPr>
          <w:sz w:val="22"/>
          <w:szCs w:val="22"/>
        </w:rPr>
      </w:pPr>
      <w:r w:rsidRPr="00281C33">
        <w:rPr>
          <w:sz w:val="22"/>
          <w:szCs w:val="22"/>
        </w:rPr>
        <w:t xml:space="preserve">Aukščiau paminėtoms infekcinėms ligoms gydyti, </w:t>
      </w:r>
      <w:proofErr w:type="spellStart"/>
      <w:r w:rsidRPr="00281C33">
        <w:rPr>
          <w:sz w:val="22"/>
          <w:szCs w:val="22"/>
        </w:rPr>
        <w:t>Tavanic</w:t>
      </w:r>
      <w:proofErr w:type="spellEnd"/>
      <w:r w:rsidRPr="00281C33">
        <w:rPr>
          <w:sz w:val="22"/>
          <w:szCs w:val="22"/>
        </w:rPr>
        <w:t xml:space="preserve"> turėtų būti vartojamas tik atveju, </w:t>
      </w:r>
      <w:r w:rsidR="00447098" w:rsidRPr="00281C33">
        <w:rPr>
          <w:sz w:val="22"/>
          <w:szCs w:val="22"/>
        </w:rPr>
        <w:t>kai</w:t>
      </w:r>
      <w:r w:rsidRPr="00281C33">
        <w:rPr>
          <w:sz w:val="22"/>
          <w:szCs w:val="22"/>
        </w:rPr>
        <w:t xml:space="preserve"> manoma, kad antibakterinių preparatų, kuriais paprastai pradedamas šių infekcinių ligų gydymas, vartoti negalima.</w:t>
      </w:r>
    </w:p>
    <w:p w:rsidR="001D2362" w:rsidRPr="00281C33" w:rsidRDefault="001D2362" w:rsidP="00691D9D">
      <w:pPr>
        <w:rPr>
          <w:sz w:val="22"/>
          <w:szCs w:val="22"/>
        </w:rPr>
      </w:pPr>
    </w:p>
    <w:p w:rsidR="0084532E" w:rsidRPr="00281C33" w:rsidRDefault="0084532E" w:rsidP="0084532E">
      <w:pPr>
        <w:numPr>
          <w:ilvl w:val="0"/>
          <w:numId w:val="10"/>
        </w:numPr>
        <w:tabs>
          <w:tab w:val="clear" w:pos="567"/>
          <w:tab w:val="num" w:pos="426"/>
        </w:tabs>
        <w:rPr>
          <w:sz w:val="22"/>
          <w:szCs w:val="22"/>
        </w:rPr>
      </w:pPr>
      <w:proofErr w:type="spellStart"/>
      <w:r w:rsidRPr="00281C33">
        <w:rPr>
          <w:sz w:val="22"/>
          <w:szCs w:val="22"/>
        </w:rPr>
        <w:t>Pielonefritas</w:t>
      </w:r>
      <w:proofErr w:type="spellEnd"/>
      <w:r w:rsidRPr="00281C33">
        <w:rPr>
          <w:sz w:val="22"/>
          <w:szCs w:val="22"/>
        </w:rPr>
        <w:t xml:space="preserve"> ir komplikuotos šlapimo takų infekcinės ligos (ŠTIL).</w:t>
      </w:r>
    </w:p>
    <w:p w:rsidR="0084532E" w:rsidRPr="00281C33" w:rsidRDefault="0084532E" w:rsidP="0084532E">
      <w:pPr>
        <w:numPr>
          <w:ilvl w:val="0"/>
          <w:numId w:val="10"/>
        </w:numPr>
        <w:tabs>
          <w:tab w:val="clear" w:pos="567"/>
          <w:tab w:val="num" w:pos="426"/>
        </w:tabs>
        <w:rPr>
          <w:sz w:val="22"/>
          <w:szCs w:val="22"/>
        </w:rPr>
      </w:pPr>
      <w:r w:rsidRPr="00281C33">
        <w:rPr>
          <w:sz w:val="22"/>
          <w:szCs w:val="22"/>
        </w:rPr>
        <w:t>Lėtinis bakterinis prostatitas.</w:t>
      </w:r>
    </w:p>
    <w:p w:rsidR="0084532E" w:rsidRPr="00281C33" w:rsidRDefault="0084532E" w:rsidP="0084532E">
      <w:pPr>
        <w:numPr>
          <w:ilvl w:val="0"/>
          <w:numId w:val="10"/>
        </w:numPr>
        <w:tabs>
          <w:tab w:val="clear" w:pos="567"/>
          <w:tab w:val="num" w:pos="426"/>
        </w:tabs>
        <w:rPr>
          <w:sz w:val="22"/>
          <w:szCs w:val="22"/>
        </w:rPr>
      </w:pPr>
      <w:r w:rsidRPr="00281C33">
        <w:rPr>
          <w:sz w:val="22"/>
          <w:szCs w:val="22"/>
        </w:rPr>
        <w:t xml:space="preserve">Inhaliacinė juodligė: </w:t>
      </w:r>
      <w:r w:rsidR="00A21F6B" w:rsidRPr="00281C33">
        <w:rPr>
          <w:sz w:val="22"/>
          <w:szCs w:val="22"/>
        </w:rPr>
        <w:t>profilaktika po sukėlėjo ekspozicijos ir gydymas (žr. 4.4 skyrių).</w:t>
      </w:r>
    </w:p>
    <w:p w:rsidR="00BE14F1" w:rsidRPr="00281C33" w:rsidRDefault="00BE14F1" w:rsidP="00BE14F1">
      <w:pPr>
        <w:rPr>
          <w:sz w:val="22"/>
          <w:szCs w:val="22"/>
        </w:rPr>
      </w:pPr>
    </w:p>
    <w:p w:rsidR="00BE14F1" w:rsidRPr="00281C33" w:rsidRDefault="00DF28F6" w:rsidP="00BE14F1">
      <w:pPr>
        <w:rPr>
          <w:sz w:val="22"/>
          <w:szCs w:val="22"/>
        </w:rPr>
      </w:pPr>
      <w:r w:rsidRPr="00281C33">
        <w:rPr>
          <w:sz w:val="22"/>
          <w:szCs w:val="22"/>
        </w:rPr>
        <w:t>R</w:t>
      </w:r>
      <w:r w:rsidR="00BE14F1" w:rsidRPr="00281C33">
        <w:rPr>
          <w:sz w:val="22"/>
          <w:szCs w:val="22"/>
        </w:rPr>
        <w:t xml:space="preserve">eikia </w:t>
      </w:r>
      <w:r w:rsidR="001611CB" w:rsidRPr="00281C33">
        <w:rPr>
          <w:sz w:val="22"/>
          <w:szCs w:val="22"/>
        </w:rPr>
        <w:t>atsižvelgti</w:t>
      </w:r>
      <w:r w:rsidR="00BE14F1" w:rsidRPr="00281C33">
        <w:rPr>
          <w:sz w:val="22"/>
          <w:szCs w:val="22"/>
        </w:rPr>
        <w:t xml:space="preserve"> į </w:t>
      </w:r>
      <w:r w:rsidR="001611CB" w:rsidRPr="00281C33">
        <w:rPr>
          <w:sz w:val="22"/>
          <w:szCs w:val="22"/>
        </w:rPr>
        <w:t>oficialias tinkamo antibakterinių vaistinių preparatų</w:t>
      </w:r>
      <w:r w:rsidR="00BE14F1" w:rsidRPr="00281C33">
        <w:rPr>
          <w:sz w:val="22"/>
          <w:szCs w:val="22"/>
        </w:rPr>
        <w:t xml:space="preserve"> vartojimo </w:t>
      </w:r>
      <w:r w:rsidR="001611CB" w:rsidRPr="00281C33">
        <w:rPr>
          <w:sz w:val="22"/>
          <w:szCs w:val="22"/>
        </w:rPr>
        <w:t>rekomendacijas</w:t>
      </w:r>
      <w:r w:rsidR="00BE14F1" w:rsidRPr="00281C33">
        <w:rPr>
          <w:sz w:val="22"/>
          <w:szCs w:val="22"/>
        </w:rPr>
        <w:t xml:space="preserve">. </w:t>
      </w:r>
    </w:p>
    <w:p w:rsidR="00BE14F1" w:rsidRPr="00281C33" w:rsidRDefault="00BE14F1" w:rsidP="00BE14F1">
      <w:pPr>
        <w:pStyle w:val="BTEMEASMCA"/>
      </w:pPr>
    </w:p>
    <w:p w:rsidR="00BE14F1" w:rsidRPr="00281C33" w:rsidRDefault="00BE14F1" w:rsidP="00BE14F1">
      <w:pPr>
        <w:pStyle w:val="PI-2EMEASMCA"/>
      </w:pPr>
      <w:bookmarkStart w:id="15" w:name="_Toc129243103"/>
      <w:bookmarkStart w:id="16" w:name="_Toc129243228"/>
      <w:r w:rsidRPr="00281C33">
        <w:t>4.2</w:t>
      </w:r>
      <w:r w:rsidRPr="00281C33">
        <w:tab/>
        <w:t>Dozavimas ir vartojimo metodas</w:t>
      </w:r>
      <w:bookmarkEnd w:id="15"/>
      <w:bookmarkEnd w:id="16"/>
    </w:p>
    <w:p w:rsidR="00BE14F1" w:rsidRPr="00281C33" w:rsidRDefault="00BE14F1" w:rsidP="00BE14F1">
      <w:pPr>
        <w:rPr>
          <w:i/>
          <w:sz w:val="22"/>
          <w:szCs w:val="22"/>
        </w:rPr>
      </w:pPr>
    </w:p>
    <w:p w:rsidR="00BE14F1" w:rsidRPr="00281C33" w:rsidRDefault="00BE14F1" w:rsidP="006015A1">
      <w:pPr>
        <w:rPr>
          <w:sz w:val="22"/>
          <w:szCs w:val="22"/>
        </w:rPr>
      </w:pPr>
      <w:proofErr w:type="spellStart"/>
      <w:r w:rsidRPr="00281C33">
        <w:rPr>
          <w:sz w:val="22"/>
          <w:szCs w:val="22"/>
        </w:rPr>
        <w:lastRenderedPageBreak/>
        <w:t>Tavanic</w:t>
      </w:r>
      <w:proofErr w:type="spellEnd"/>
      <w:r w:rsidR="001449C4" w:rsidRPr="00281C33">
        <w:rPr>
          <w:sz w:val="22"/>
          <w:szCs w:val="22"/>
        </w:rPr>
        <w:t xml:space="preserve"> </w:t>
      </w:r>
      <w:r w:rsidR="006A0A08" w:rsidRPr="00281C33">
        <w:rPr>
          <w:sz w:val="22"/>
          <w:szCs w:val="22"/>
        </w:rPr>
        <w:t xml:space="preserve">infuzinio </w:t>
      </w:r>
      <w:r w:rsidR="001449C4" w:rsidRPr="00281C33">
        <w:rPr>
          <w:sz w:val="22"/>
          <w:szCs w:val="22"/>
        </w:rPr>
        <w:t xml:space="preserve">tirpalo </w:t>
      </w:r>
      <w:r w:rsidRPr="00281C33">
        <w:rPr>
          <w:sz w:val="22"/>
          <w:szCs w:val="22"/>
        </w:rPr>
        <w:t xml:space="preserve">lėtai </w:t>
      </w:r>
      <w:proofErr w:type="spellStart"/>
      <w:r w:rsidRPr="00281C33">
        <w:rPr>
          <w:sz w:val="22"/>
          <w:szCs w:val="22"/>
        </w:rPr>
        <w:t>infuzuojama</w:t>
      </w:r>
      <w:proofErr w:type="spellEnd"/>
      <w:r w:rsidRPr="00281C33">
        <w:rPr>
          <w:sz w:val="22"/>
          <w:szCs w:val="22"/>
        </w:rPr>
        <w:t xml:space="preserve"> </w:t>
      </w:r>
      <w:r w:rsidR="001449C4" w:rsidRPr="00281C33">
        <w:rPr>
          <w:sz w:val="22"/>
          <w:szCs w:val="22"/>
        </w:rPr>
        <w:t xml:space="preserve">į veną </w:t>
      </w:r>
      <w:r w:rsidRPr="00281C33">
        <w:rPr>
          <w:sz w:val="22"/>
          <w:szCs w:val="22"/>
        </w:rPr>
        <w:t xml:space="preserve">vieną arba du kartus per </w:t>
      </w:r>
      <w:r w:rsidR="001449C4" w:rsidRPr="00281C33">
        <w:rPr>
          <w:sz w:val="22"/>
          <w:szCs w:val="22"/>
        </w:rPr>
        <w:t>parą</w:t>
      </w:r>
      <w:r w:rsidRPr="00281C33">
        <w:rPr>
          <w:sz w:val="22"/>
          <w:szCs w:val="22"/>
        </w:rPr>
        <w:t xml:space="preserve">. Dozė priklauso nuo </w:t>
      </w:r>
      <w:r w:rsidR="001449C4" w:rsidRPr="00281C33">
        <w:rPr>
          <w:sz w:val="22"/>
          <w:szCs w:val="22"/>
        </w:rPr>
        <w:t xml:space="preserve">infekcinės </w:t>
      </w:r>
      <w:r w:rsidRPr="00281C33">
        <w:rPr>
          <w:sz w:val="22"/>
          <w:szCs w:val="22"/>
        </w:rPr>
        <w:t xml:space="preserve">ligos </w:t>
      </w:r>
      <w:r w:rsidR="001449C4" w:rsidRPr="00281C33">
        <w:rPr>
          <w:sz w:val="22"/>
          <w:szCs w:val="22"/>
        </w:rPr>
        <w:t xml:space="preserve">pobūdžio ir </w:t>
      </w:r>
      <w:r w:rsidRPr="00281C33">
        <w:rPr>
          <w:sz w:val="22"/>
          <w:szCs w:val="22"/>
        </w:rPr>
        <w:t xml:space="preserve">sunkumo bei </w:t>
      </w:r>
      <w:r w:rsidR="001449C4" w:rsidRPr="00281C33">
        <w:rPr>
          <w:sz w:val="22"/>
          <w:szCs w:val="22"/>
        </w:rPr>
        <w:t xml:space="preserve">galimo sukėlėjo </w:t>
      </w:r>
      <w:r w:rsidRPr="00281C33">
        <w:rPr>
          <w:sz w:val="22"/>
          <w:szCs w:val="22"/>
        </w:rPr>
        <w:t>jautrumo vaist</w:t>
      </w:r>
      <w:r w:rsidR="001449C4" w:rsidRPr="00281C33">
        <w:rPr>
          <w:sz w:val="22"/>
          <w:szCs w:val="22"/>
        </w:rPr>
        <w:t>inio preparat</w:t>
      </w:r>
      <w:r w:rsidRPr="00281C33">
        <w:rPr>
          <w:sz w:val="22"/>
          <w:szCs w:val="22"/>
        </w:rPr>
        <w:t xml:space="preserve">o poveikiui. </w:t>
      </w:r>
      <w:r w:rsidR="001449C4" w:rsidRPr="00281C33">
        <w:rPr>
          <w:sz w:val="22"/>
          <w:szCs w:val="22"/>
        </w:rPr>
        <w:t>P</w:t>
      </w:r>
      <w:r w:rsidRPr="00281C33">
        <w:rPr>
          <w:sz w:val="22"/>
          <w:szCs w:val="22"/>
        </w:rPr>
        <w:t xml:space="preserve">o pradinio gydymo </w:t>
      </w:r>
      <w:r w:rsidR="00D10858" w:rsidRPr="00281C33">
        <w:rPr>
          <w:sz w:val="22"/>
          <w:szCs w:val="22"/>
        </w:rPr>
        <w:t xml:space="preserve">į veną vartojamu </w:t>
      </w:r>
      <w:proofErr w:type="spellStart"/>
      <w:r w:rsidR="00D10858" w:rsidRPr="00281C33">
        <w:rPr>
          <w:sz w:val="22"/>
          <w:szCs w:val="22"/>
        </w:rPr>
        <w:t>Tavanic</w:t>
      </w:r>
      <w:proofErr w:type="spellEnd"/>
      <w:r w:rsidR="00D10858" w:rsidRPr="00281C33">
        <w:rPr>
          <w:sz w:val="22"/>
          <w:szCs w:val="22"/>
        </w:rPr>
        <w:t xml:space="preserve"> gydymą</w:t>
      </w:r>
      <w:r w:rsidR="001449C4" w:rsidRPr="00281C33">
        <w:rPr>
          <w:sz w:val="22"/>
          <w:szCs w:val="22"/>
        </w:rPr>
        <w:t xml:space="preserve"> galima baigti tinkamu geriamuoju preparatu </w:t>
      </w:r>
      <w:r w:rsidR="006015A1" w:rsidRPr="00281C33">
        <w:rPr>
          <w:sz w:val="22"/>
          <w:szCs w:val="22"/>
        </w:rPr>
        <w:t xml:space="preserve">(remiantis plėvele dengtų tablečių PCS), atsižvelgiant į kiekvieno paciento būklę. Atsižvelgiant į </w:t>
      </w:r>
      <w:proofErr w:type="spellStart"/>
      <w:r w:rsidR="006015A1" w:rsidRPr="00281C33">
        <w:rPr>
          <w:sz w:val="22"/>
          <w:szCs w:val="22"/>
        </w:rPr>
        <w:t>p</w:t>
      </w:r>
      <w:r w:rsidRPr="00281C33">
        <w:rPr>
          <w:sz w:val="22"/>
          <w:szCs w:val="22"/>
        </w:rPr>
        <w:t>arenter</w:t>
      </w:r>
      <w:r w:rsidR="00D57BF7" w:rsidRPr="00281C33">
        <w:rPr>
          <w:sz w:val="22"/>
          <w:szCs w:val="22"/>
        </w:rPr>
        <w:t>aliai</w:t>
      </w:r>
      <w:proofErr w:type="spellEnd"/>
      <w:r w:rsidRPr="00281C33">
        <w:rPr>
          <w:sz w:val="22"/>
          <w:szCs w:val="22"/>
        </w:rPr>
        <w:t xml:space="preserve">  </w:t>
      </w:r>
      <w:r w:rsidR="006015A1" w:rsidRPr="00281C33">
        <w:rPr>
          <w:sz w:val="22"/>
          <w:szCs w:val="22"/>
        </w:rPr>
        <w:t xml:space="preserve">vartojamų </w:t>
      </w:r>
      <w:r w:rsidRPr="00281C33">
        <w:rPr>
          <w:sz w:val="22"/>
          <w:szCs w:val="22"/>
        </w:rPr>
        <w:t xml:space="preserve">ir </w:t>
      </w:r>
      <w:r w:rsidR="006015A1" w:rsidRPr="00281C33">
        <w:rPr>
          <w:sz w:val="22"/>
          <w:szCs w:val="22"/>
        </w:rPr>
        <w:t>geriamųjų</w:t>
      </w:r>
      <w:r w:rsidR="00D57BF7" w:rsidRPr="00281C33">
        <w:rPr>
          <w:sz w:val="22"/>
          <w:szCs w:val="22"/>
        </w:rPr>
        <w:t xml:space="preserve"> vaistinių</w:t>
      </w:r>
      <w:r w:rsidR="006015A1" w:rsidRPr="00281C33">
        <w:rPr>
          <w:sz w:val="22"/>
          <w:szCs w:val="22"/>
        </w:rPr>
        <w:t xml:space="preserve"> preparatų biologinį prieinamumą,</w:t>
      </w:r>
      <w:r w:rsidRPr="00281C33">
        <w:rPr>
          <w:sz w:val="22"/>
          <w:szCs w:val="22"/>
        </w:rPr>
        <w:t xml:space="preserve"> </w:t>
      </w:r>
      <w:r w:rsidR="006015A1" w:rsidRPr="00281C33">
        <w:rPr>
          <w:sz w:val="22"/>
          <w:szCs w:val="22"/>
        </w:rPr>
        <w:t>galima vartoti tokią pačią dozę</w:t>
      </w:r>
      <w:r w:rsidRPr="00281C33">
        <w:rPr>
          <w:sz w:val="22"/>
          <w:szCs w:val="22"/>
        </w:rPr>
        <w:t>.</w:t>
      </w:r>
    </w:p>
    <w:p w:rsidR="00BE14F1" w:rsidRPr="00281C33" w:rsidRDefault="00BE14F1" w:rsidP="00BE14F1">
      <w:pPr>
        <w:rPr>
          <w:sz w:val="22"/>
          <w:szCs w:val="22"/>
        </w:rPr>
      </w:pPr>
    </w:p>
    <w:p w:rsidR="00933281" w:rsidRPr="00281C33" w:rsidRDefault="00933281" w:rsidP="00BE14F1">
      <w:pPr>
        <w:rPr>
          <w:sz w:val="22"/>
          <w:szCs w:val="22"/>
          <w:u w:val="single"/>
        </w:rPr>
      </w:pPr>
      <w:r w:rsidRPr="00281C33">
        <w:rPr>
          <w:sz w:val="22"/>
          <w:szCs w:val="22"/>
          <w:u w:val="single"/>
        </w:rPr>
        <w:t>Dozavimas</w:t>
      </w:r>
    </w:p>
    <w:p w:rsidR="00933281" w:rsidRPr="00281C33" w:rsidRDefault="00933281" w:rsidP="00BE14F1">
      <w:pPr>
        <w:rPr>
          <w:sz w:val="22"/>
          <w:szCs w:val="22"/>
        </w:rPr>
      </w:pPr>
    </w:p>
    <w:p w:rsidR="003A04E3" w:rsidRPr="00281C33" w:rsidRDefault="003A04E3" w:rsidP="00BE14F1">
      <w:pPr>
        <w:rPr>
          <w:sz w:val="22"/>
          <w:szCs w:val="22"/>
        </w:rPr>
      </w:pPr>
      <w:r w:rsidRPr="00281C33">
        <w:rPr>
          <w:sz w:val="22"/>
          <w:szCs w:val="22"/>
        </w:rPr>
        <w:t xml:space="preserve">Toliau pateikiamos galimo </w:t>
      </w:r>
      <w:proofErr w:type="spellStart"/>
      <w:r w:rsidRPr="00281C33">
        <w:rPr>
          <w:sz w:val="22"/>
          <w:szCs w:val="22"/>
        </w:rPr>
        <w:t>Tavanic</w:t>
      </w:r>
      <w:proofErr w:type="spellEnd"/>
      <w:r w:rsidRPr="00281C33">
        <w:rPr>
          <w:sz w:val="22"/>
          <w:szCs w:val="22"/>
        </w:rPr>
        <w:t xml:space="preserve"> dozavimo rekomendacijos.</w:t>
      </w:r>
    </w:p>
    <w:p w:rsidR="003A04E3" w:rsidRPr="00281C33" w:rsidRDefault="003A04E3" w:rsidP="00BE14F1">
      <w:pPr>
        <w:rPr>
          <w:i/>
          <w:sz w:val="22"/>
          <w:szCs w:val="22"/>
        </w:rPr>
      </w:pPr>
    </w:p>
    <w:p w:rsidR="00BE14F1" w:rsidRPr="00281C33" w:rsidRDefault="003A04E3" w:rsidP="00BE14F1">
      <w:pPr>
        <w:rPr>
          <w:i/>
          <w:sz w:val="22"/>
          <w:szCs w:val="22"/>
        </w:rPr>
      </w:pPr>
      <w:r w:rsidRPr="00281C33">
        <w:rPr>
          <w:i/>
          <w:sz w:val="22"/>
          <w:szCs w:val="22"/>
        </w:rPr>
        <w:t>Dozavimas p</w:t>
      </w:r>
      <w:r w:rsidR="00BE14F1" w:rsidRPr="00281C33">
        <w:rPr>
          <w:i/>
          <w:sz w:val="22"/>
          <w:szCs w:val="22"/>
        </w:rPr>
        <w:t>acienta</w:t>
      </w:r>
      <w:r w:rsidRPr="00281C33">
        <w:rPr>
          <w:i/>
          <w:sz w:val="22"/>
          <w:szCs w:val="22"/>
        </w:rPr>
        <w:t>ms</w:t>
      </w:r>
      <w:r w:rsidR="00BE14F1" w:rsidRPr="00281C33">
        <w:rPr>
          <w:i/>
          <w:sz w:val="22"/>
          <w:szCs w:val="22"/>
        </w:rPr>
        <w:t>, kurių inkstų funkcija normali (</w:t>
      </w:r>
      <w:proofErr w:type="spellStart"/>
      <w:r w:rsidR="00BE14F1" w:rsidRPr="00281C33">
        <w:rPr>
          <w:i/>
          <w:sz w:val="22"/>
          <w:szCs w:val="22"/>
        </w:rPr>
        <w:t>kreatinino</w:t>
      </w:r>
      <w:proofErr w:type="spellEnd"/>
      <w:r w:rsidR="00BE14F1" w:rsidRPr="00281C33">
        <w:rPr>
          <w:i/>
          <w:sz w:val="22"/>
          <w:szCs w:val="22"/>
        </w:rPr>
        <w:t xml:space="preserve"> klirensas </w:t>
      </w:r>
      <w:r w:rsidRPr="00281C33">
        <w:rPr>
          <w:i/>
          <w:sz w:val="22"/>
          <w:szCs w:val="22"/>
        </w:rPr>
        <w:t>&gt;</w:t>
      </w:r>
      <w:r w:rsidR="00BE14F1" w:rsidRPr="00281C33">
        <w:rPr>
          <w:i/>
          <w:sz w:val="22"/>
          <w:szCs w:val="22"/>
        </w:rPr>
        <w:t>50 ml/min.)</w:t>
      </w:r>
    </w:p>
    <w:p w:rsidR="00BE14F1" w:rsidRPr="00281C33" w:rsidRDefault="00BE14F1" w:rsidP="00BE14F1">
      <w:pPr>
        <w:rPr>
          <w:i/>
          <w:sz w:val="22"/>
          <w:szCs w:val="22"/>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0"/>
        <w:gridCol w:w="3060"/>
        <w:gridCol w:w="3060"/>
      </w:tblGrid>
      <w:tr w:rsidR="00AD1C7B" w:rsidRPr="00281C33" w:rsidTr="00547C75">
        <w:tc>
          <w:tcPr>
            <w:tcW w:w="3240" w:type="dxa"/>
          </w:tcPr>
          <w:p w:rsidR="00AD1C7B" w:rsidRPr="00281C33" w:rsidRDefault="00AD1C7B" w:rsidP="00547C75">
            <w:pPr>
              <w:pStyle w:val="Antrat4"/>
              <w:spacing w:before="0" w:after="0"/>
              <w:rPr>
                <w:sz w:val="22"/>
                <w:szCs w:val="22"/>
              </w:rPr>
            </w:pPr>
            <w:r w:rsidRPr="00281C33">
              <w:rPr>
                <w:sz w:val="22"/>
                <w:szCs w:val="22"/>
              </w:rPr>
              <w:t>Indikacija</w:t>
            </w:r>
          </w:p>
        </w:tc>
        <w:tc>
          <w:tcPr>
            <w:tcW w:w="3060" w:type="dxa"/>
          </w:tcPr>
          <w:p w:rsidR="00AD1C7B" w:rsidRPr="00281C33" w:rsidRDefault="00AD1C7B" w:rsidP="00AD1C7B">
            <w:pPr>
              <w:rPr>
                <w:b/>
                <w:sz w:val="22"/>
                <w:szCs w:val="22"/>
              </w:rPr>
            </w:pPr>
            <w:r w:rsidRPr="00281C33">
              <w:rPr>
                <w:b/>
                <w:sz w:val="22"/>
                <w:szCs w:val="22"/>
              </w:rPr>
              <w:t>Paros dozė</w:t>
            </w:r>
            <w:r w:rsidRPr="00281C33">
              <w:rPr>
                <w:b/>
                <w:sz w:val="22"/>
                <w:szCs w:val="22"/>
              </w:rPr>
              <w:br/>
            </w:r>
            <w:r w:rsidRPr="00281C33">
              <w:rPr>
                <w:i/>
                <w:sz w:val="22"/>
                <w:szCs w:val="22"/>
              </w:rPr>
              <w:t xml:space="preserve"> (atsižvelgiant į ligos sunkumą)</w:t>
            </w:r>
          </w:p>
        </w:tc>
        <w:tc>
          <w:tcPr>
            <w:tcW w:w="3060" w:type="dxa"/>
          </w:tcPr>
          <w:p w:rsidR="00AD1C7B" w:rsidRPr="00281C33" w:rsidRDefault="00AD1C7B" w:rsidP="00547C75">
            <w:pPr>
              <w:rPr>
                <w:b/>
                <w:sz w:val="22"/>
                <w:szCs w:val="22"/>
              </w:rPr>
            </w:pPr>
            <w:r w:rsidRPr="00281C33">
              <w:rPr>
                <w:b/>
                <w:sz w:val="22"/>
                <w:szCs w:val="22"/>
              </w:rPr>
              <w:t>Bendra gydymo trukmė</w:t>
            </w:r>
            <w:r w:rsidRPr="00281C33">
              <w:rPr>
                <w:b/>
                <w:sz w:val="22"/>
                <w:szCs w:val="22"/>
                <w:vertAlign w:val="superscript"/>
              </w:rPr>
              <w:t>1</w:t>
            </w:r>
            <w:r w:rsidRPr="00281C33">
              <w:rPr>
                <w:b/>
                <w:sz w:val="22"/>
                <w:szCs w:val="22"/>
              </w:rPr>
              <w:br/>
            </w:r>
            <w:r w:rsidRPr="00281C33">
              <w:rPr>
                <w:i/>
                <w:sz w:val="22"/>
                <w:szCs w:val="22"/>
              </w:rPr>
              <w:t xml:space="preserve"> (atsižvelgiant į ligos sunkumą)</w:t>
            </w:r>
          </w:p>
        </w:tc>
      </w:tr>
      <w:tr w:rsidR="00AD1C7B" w:rsidRPr="00281C33" w:rsidTr="00547C75">
        <w:tc>
          <w:tcPr>
            <w:tcW w:w="3240" w:type="dxa"/>
          </w:tcPr>
          <w:p w:rsidR="00AD1C7B" w:rsidRPr="00281C33" w:rsidRDefault="00AD1C7B" w:rsidP="00547C75">
            <w:pPr>
              <w:rPr>
                <w:sz w:val="22"/>
                <w:szCs w:val="22"/>
              </w:rPr>
            </w:pPr>
            <w:r w:rsidRPr="00281C33">
              <w:rPr>
                <w:sz w:val="22"/>
                <w:szCs w:val="22"/>
              </w:rPr>
              <w:t>Bendruomenėje įgyta pneumonija</w:t>
            </w:r>
          </w:p>
        </w:tc>
        <w:tc>
          <w:tcPr>
            <w:tcW w:w="3060" w:type="dxa"/>
          </w:tcPr>
          <w:p w:rsidR="00AD1C7B" w:rsidRPr="00281C33" w:rsidRDefault="00AD1C7B" w:rsidP="00AD1C7B">
            <w:pPr>
              <w:rPr>
                <w:sz w:val="22"/>
                <w:szCs w:val="22"/>
              </w:rPr>
            </w:pPr>
            <w:r w:rsidRPr="00281C33">
              <w:rPr>
                <w:sz w:val="22"/>
                <w:szCs w:val="22"/>
              </w:rPr>
              <w:t>500</w:t>
            </w:r>
            <w:r w:rsidR="00F81914" w:rsidRPr="00281C33">
              <w:rPr>
                <w:noProof/>
                <w:sz w:val="22"/>
                <w:szCs w:val="22"/>
              </w:rPr>
              <w:t> mg</w:t>
            </w:r>
            <w:r w:rsidRPr="00281C33">
              <w:rPr>
                <w:sz w:val="22"/>
                <w:szCs w:val="22"/>
              </w:rPr>
              <w:t xml:space="preserve"> </w:t>
            </w:r>
            <w:r w:rsidR="00FE3CCB" w:rsidRPr="00281C33">
              <w:rPr>
                <w:sz w:val="22"/>
                <w:szCs w:val="22"/>
              </w:rPr>
              <w:t xml:space="preserve">vieną </w:t>
            </w:r>
            <w:r w:rsidRPr="00281C33">
              <w:rPr>
                <w:sz w:val="22"/>
                <w:szCs w:val="22"/>
              </w:rPr>
              <w:t>kartą arba du kartus per parą</w:t>
            </w:r>
          </w:p>
        </w:tc>
        <w:tc>
          <w:tcPr>
            <w:tcW w:w="3060" w:type="dxa"/>
          </w:tcPr>
          <w:p w:rsidR="00AD1C7B" w:rsidRPr="00281C33" w:rsidRDefault="00AD1C7B" w:rsidP="00AD1C7B">
            <w:pPr>
              <w:rPr>
                <w:sz w:val="22"/>
                <w:szCs w:val="22"/>
              </w:rPr>
            </w:pPr>
            <w:r w:rsidRPr="00281C33">
              <w:rPr>
                <w:sz w:val="22"/>
                <w:szCs w:val="22"/>
              </w:rPr>
              <w:t>7 - 14</w:t>
            </w:r>
            <w:r w:rsidRPr="00281C33">
              <w:rPr>
                <w:b/>
                <w:sz w:val="22"/>
                <w:szCs w:val="22"/>
              </w:rPr>
              <w:t> </w:t>
            </w:r>
            <w:r w:rsidRPr="00281C33">
              <w:rPr>
                <w:sz w:val="22"/>
                <w:szCs w:val="22"/>
              </w:rPr>
              <w:t>dienų</w:t>
            </w:r>
          </w:p>
        </w:tc>
      </w:tr>
      <w:tr w:rsidR="00AD1C7B" w:rsidRPr="00281C33" w:rsidTr="00547C75">
        <w:tc>
          <w:tcPr>
            <w:tcW w:w="3240" w:type="dxa"/>
          </w:tcPr>
          <w:p w:rsidR="00AD1C7B" w:rsidRPr="00281C33" w:rsidRDefault="00AD1C7B" w:rsidP="00547C75">
            <w:pPr>
              <w:rPr>
                <w:sz w:val="22"/>
                <w:szCs w:val="22"/>
              </w:rPr>
            </w:pPr>
            <w:proofErr w:type="spellStart"/>
            <w:r w:rsidRPr="00281C33">
              <w:rPr>
                <w:sz w:val="22"/>
                <w:szCs w:val="22"/>
              </w:rPr>
              <w:t>Pielonefritas</w:t>
            </w:r>
            <w:proofErr w:type="spellEnd"/>
            <w:r w:rsidRPr="00281C33">
              <w:rPr>
                <w:sz w:val="22"/>
                <w:szCs w:val="22"/>
              </w:rPr>
              <w:t xml:space="preserve"> </w:t>
            </w:r>
          </w:p>
        </w:tc>
        <w:tc>
          <w:tcPr>
            <w:tcW w:w="3060" w:type="dxa"/>
          </w:tcPr>
          <w:p w:rsidR="00AD1C7B" w:rsidRPr="00281C33" w:rsidRDefault="00AD1C7B" w:rsidP="00AD1C7B">
            <w:pPr>
              <w:rPr>
                <w:sz w:val="22"/>
                <w:szCs w:val="22"/>
              </w:rPr>
            </w:pPr>
            <w:r w:rsidRPr="00281C33">
              <w:rPr>
                <w:sz w:val="22"/>
                <w:szCs w:val="22"/>
              </w:rPr>
              <w:t>500</w:t>
            </w:r>
            <w:r w:rsidR="00F81914" w:rsidRPr="00281C33">
              <w:rPr>
                <w:noProof/>
                <w:sz w:val="22"/>
                <w:szCs w:val="22"/>
              </w:rPr>
              <w:t> mg</w:t>
            </w:r>
            <w:r w:rsidR="00FE3CCB" w:rsidRPr="00281C33">
              <w:rPr>
                <w:noProof/>
                <w:sz w:val="22"/>
                <w:szCs w:val="22"/>
              </w:rPr>
              <w:t xml:space="preserve"> vieną</w:t>
            </w:r>
            <w:r w:rsidRPr="00281C33">
              <w:rPr>
                <w:sz w:val="22"/>
                <w:szCs w:val="22"/>
              </w:rPr>
              <w:t xml:space="preserve"> kartą per parą</w:t>
            </w:r>
          </w:p>
        </w:tc>
        <w:tc>
          <w:tcPr>
            <w:tcW w:w="3060" w:type="dxa"/>
          </w:tcPr>
          <w:p w:rsidR="00AD1C7B" w:rsidRPr="00281C33" w:rsidRDefault="00AD1C7B" w:rsidP="00526E5A">
            <w:pPr>
              <w:rPr>
                <w:sz w:val="22"/>
                <w:szCs w:val="22"/>
              </w:rPr>
            </w:pPr>
            <w:r w:rsidRPr="00281C33">
              <w:rPr>
                <w:sz w:val="22"/>
                <w:szCs w:val="22"/>
              </w:rPr>
              <w:t>7 - 1</w:t>
            </w:r>
            <w:r w:rsidR="00FE3CCB" w:rsidRPr="00281C33">
              <w:rPr>
                <w:sz w:val="22"/>
                <w:szCs w:val="22"/>
              </w:rPr>
              <w:t>0</w:t>
            </w:r>
            <w:r w:rsidRPr="00281C33">
              <w:rPr>
                <w:b/>
                <w:sz w:val="22"/>
                <w:szCs w:val="22"/>
              </w:rPr>
              <w:t> </w:t>
            </w:r>
            <w:r w:rsidRPr="00281C33">
              <w:rPr>
                <w:sz w:val="22"/>
                <w:szCs w:val="22"/>
              </w:rPr>
              <w:t>dien</w:t>
            </w:r>
            <w:r w:rsidR="00526E5A" w:rsidRPr="00281C33">
              <w:rPr>
                <w:sz w:val="22"/>
                <w:szCs w:val="22"/>
              </w:rPr>
              <w:t>ų</w:t>
            </w:r>
          </w:p>
        </w:tc>
      </w:tr>
      <w:tr w:rsidR="00646BA9" w:rsidRPr="00281C33" w:rsidTr="00547C75">
        <w:tc>
          <w:tcPr>
            <w:tcW w:w="3240" w:type="dxa"/>
          </w:tcPr>
          <w:p w:rsidR="00646BA9" w:rsidRPr="00281C33" w:rsidRDefault="00646BA9" w:rsidP="00547C75">
            <w:pPr>
              <w:rPr>
                <w:sz w:val="22"/>
                <w:szCs w:val="22"/>
              </w:rPr>
            </w:pPr>
            <w:r w:rsidRPr="00281C33">
              <w:rPr>
                <w:sz w:val="22"/>
                <w:szCs w:val="22"/>
              </w:rPr>
              <w:t>Komplikuotos šlapimo takų infekcinės ligos</w:t>
            </w:r>
          </w:p>
        </w:tc>
        <w:tc>
          <w:tcPr>
            <w:tcW w:w="3060" w:type="dxa"/>
          </w:tcPr>
          <w:p w:rsidR="00646BA9" w:rsidRPr="00281C33" w:rsidRDefault="00FE3CCB" w:rsidP="00AD1C7B">
            <w:pPr>
              <w:rPr>
                <w:sz w:val="22"/>
                <w:szCs w:val="22"/>
              </w:rPr>
            </w:pPr>
            <w:r w:rsidRPr="00281C33">
              <w:rPr>
                <w:sz w:val="22"/>
                <w:szCs w:val="22"/>
              </w:rPr>
              <w:t>500 mg vieną kartą per parą</w:t>
            </w:r>
          </w:p>
        </w:tc>
        <w:tc>
          <w:tcPr>
            <w:tcW w:w="3060" w:type="dxa"/>
          </w:tcPr>
          <w:p w:rsidR="00646BA9" w:rsidRPr="00281C33" w:rsidRDefault="00FE3CCB" w:rsidP="00547C75">
            <w:pPr>
              <w:rPr>
                <w:sz w:val="22"/>
                <w:szCs w:val="22"/>
              </w:rPr>
            </w:pPr>
            <w:r w:rsidRPr="00281C33">
              <w:rPr>
                <w:sz w:val="22"/>
                <w:szCs w:val="22"/>
              </w:rPr>
              <w:t>7 - 14 dienų</w:t>
            </w:r>
          </w:p>
        </w:tc>
      </w:tr>
      <w:tr w:rsidR="00AD1C7B" w:rsidRPr="00281C33" w:rsidTr="00547C75">
        <w:tc>
          <w:tcPr>
            <w:tcW w:w="3240" w:type="dxa"/>
          </w:tcPr>
          <w:p w:rsidR="00AD1C7B" w:rsidRPr="00281C33" w:rsidRDefault="00AD1C7B" w:rsidP="00547C75">
            <w:pPr>
              <w:rPr>
                <w:sz w:val="22"/>
                <w:szCs w:val="22"/>
              </w:rPr>
            </w:pPr>
            <w:r w:rsidRPr="00281C33">
              <w:rPr>
                <w:sz w:val="22"/>
                <w:szCs w:val="22"/>
              </w:rPr>
              <w:t>Lėtinis bakterinis prostatitas</w:t>
            </w:r>
          </w:p>
        </w:tc>
        <w:tc>
          <w:tcPr>
            <w:tcW w:w="3060" w:type="dxa"/>
          </w:tcPr>
          <w:p w:rsidR="00AD1C7B" w:rsidRPr="00281C33" w:rsidRDefault="00AD1C7B" w:rsidP="00547C75">
            <w:pPr>
              <w:rPr>
                <w:sz w:val="22"/>
                <w:szCs w:val="22"/>
              </w:rPr>
            </w:pPr>
            <w:r w:rsidRPr="00281C33">
              <w:rPr>
                <w:sz w:val="22"/>
                <w:szCs w:val="22"/>
              </w:rPr>
              <w:t>500</w:t>
            </w:r>
            <w:r w:rsidR="00F81914" w:rsidRPr="00281C33">
              <w:rPr>
                <w:noProof/>
                <w:sz w:val="22"/>
                <w:szCs w:val="22"/>
              </w:rPr>
              <w:t> mg</w:t>
            </w:r>
            <w:r w:rsidRPr="00281C33">
              <w:rPr>
                <w:sz w:val="22"/>
                <w:szCs w:val="22"/>
              </w:rPr>
              <w:t xml:space="preserve"> </w:t>
            </w:r>
            <w:r w:rsidR="00FE3CCB" w:rsidRPr="00281C33">
              <w:rPr>
                <w:sz w:val="22"/>
                <w:szCs w:val="22"/>
              </w:rPr>
              <w:t xml:space="preserve">vieną </w:t>
            </w:r>
            <w:r w:rsidRPr="00281C33">
              <w:rPr>
                <w:sz w:val="22"/>
                <w:szCs w:val="22"/>
              </w:rPr>
              <w:t>kartą per parą</w:t>
            </w:r>
          </w:p>
        </w:tc>
        <w:tc>
          <w:tcPr>
            <w:tcW w:w="3060" w:type="dxa"/>
          </w:tcPr>
          <w:p w:rsidR="00AD1C7B" w:rsidRPr="00281C33" w:rsidRDefault="00AD1C7B" w:rsidP="00AD1C7B">
            <w:pPr>
              <w:rPr>
                <w:sz w:val="22"/>
                <w:szCs w:val="22"/>
              </w:rPr>
            </w:pPr>
            <w:r w:rsidRPr="00281C33">
              <w:rPr>
                <w:sz w:val="22"/>
                <w:szCs w:val="22"/>
              </w:rPr>
              <w:t>28</w:t>
            </w:r>
            <w:r w:rsidRPr="00281C33">
              <w:rPr>
                <w:b/>
                <w:sz w:val="22"/>
                <w:szCs w:val="22"/>
              </w:rPr>
              <w:t> </w:t>
            </w:r>
            <w:r w:rsidRPr="00281C33">
              <w:rPr>
                <w:sz w:val="22"/>
                <w:szCs w:val="22"/>
              </w:rPr>
              <w:t>dienos</w:t>
            </w:r>
          </w:p>
        </w:tc>
      </w:tr>
      <w:tr w:rsidR="00AD1C7B" w:rsidRPr="00281C33" w:rsidTr="00547C75">
        <w:tc>
          <w:tcPr>
            <w:tcW w:w="3240" w:type="dxa"/>
          </w:tcPr>
          <w:p w:rsidR="00AD1C7B" w:rsidRPr="00281C33" w:rsidRDefault="00AD1C7B" w:rsidP="00FD35ED">
            <w:pPr>
              <w:rPr>
                <w:sz w:val="22"/>
                <w:szCs w:val="22"/>
              </w:rPr>
            </w:pPr>
            <w:r w:rsidRPr="00281C33">
              <w:rPr>
                <w:sz w:val="22"/>
                <w:szCs w:val="22"/>
              </w:rPr>
              <w:t xml:space="preserve">Komplikuotos odos ir </w:t>
            </w:r>
            <w:r w:rsidR="00D57BF7" w:rsidRPr="00281C33">
              <w:rPr>
                <w:sz w:val="22"/>
                <w:szCs w:val="22"/>
              </w:rPr>
              <w:t>poodinių</w:t>
            </w:r>
            <w:r w:rsidRPr="00281C33">
              <w:rPr>
                <w:sz w:val="22"/>
                <w:szCs w:val="22"/>
              </w:rPr>
              <w:t xml:space="preserve"> audinių infekcinės ligos</w:t>
            </w:r>
          </w:p>
        </w:tc>
        <w:tc>
          <w:tcPr>
            <w:tcW w:w="3060" w:type="dxa"/>
          </w:tcPr>
          <w:p w:rsidR="00AD1C7B" w:rsidRPr="00281C33" w:rsidRDefault="00AD1C7B" w:rsidP="00547C75">
            <w:pPr>
              <w:rPr>
                <w:sz w:val="22"/>
                <w:szCs w:val="22"/>
              </w:rPr>
            </w:pPr>
            <w:r w:rsidRPr="00281C33">
              <w:rPr>
                <w:sz w:val="22"/>
                <w:szCs w:val="22"/>
              </w:rPr>
              <w:t>500</w:t>
            </w:r>
            <w:r w:rsidR="00F81914" w:rsidRPr="00281C33">
              <w:rPr>
                <w:noProof/>
                <w:sz w:val="22"/>
                <w:szCs w:val="22"/>
              </w:rPr>
              <w:t> mg</w:t>
            </w:r>
            <w:r w:rsidRPr="00281C33">
              <w:rPr>
                <w:sz w:val="22"/>
                <w:szCs w:val="22"/>
              </w:rPr>
              <w:t xml:space="preserve"> </w:t>
            </w:r>
            <w:r w:rsidR="00FE3CCB" w:rsidRPr="00281C33">
              <w:rPr>
                <w:sz w:val="22"/>
                <w:szCs w:val="22"/>
              </w:rPr>
              <w:t>vieną</w:t>
            </w:r>
            <w:r w:rsidRPr="00281C33">
              <w:rPr>
                <w:sz w:val="22"/>
                <w:szCs w:val="22"/>
              </w:rPr>
              <w:t xml:space="preserve"> arba du kartus per parą</w:t>
            </w:r>
          </w:p>
        </w:tc>
        <w:tc>
          <w:tcPr>
            <w:tcW w:w="3060" w:type="dxa"/>
          </w:tcPr>
          <w:p w:rsidR="00AD1C7B" w:rsidRPr="00281C33" w:rsidRDefault="00AD1C7B" w:rsidP="00547C75">
            <w:pPr>
              <w:rPr>
                <w:sz w:val="22"/>
                <w:szCs w:val="22"/>
              </w:rPr>
            </w:pPr>
            <w:r w:rsidRPr="00281C33">
              <w:rPr>
                <w:sz w:val="22"/>
                <w:szCs w:val="22"/>
              </w:rPr>
              <w:t>7 - 14</w:t>
            </w:r>
            <w:r w:rsidRPr="00281C33">
              <w:rPr>
                <w:b/>
                <w:sz w:val="22"/>
                <w:szCs w:val="22"/>
              </w:rPr>
              <w:t> </w:t>
            </w:r>
            <w:r w:rsidRPr="00281C33">
              <w:rPr>
                <w:sz w:val="22"/>
                <w:szCs w:val="22"/>
              </w:rPr>
              <w:t>dienų</w:t>
            </w:r>
          </w:p>
        </w:tc>
      </w:tr>
      <w:tr w:rsidR="00AD1C7B" w:rsidRPr="00281C33" w:rsidTr="00547C75">
        <w:tc>
          <w:tcPr>
            <w:tcW w:w="3240" w:type="dxa"/>
          </w:tcPr>
          <w:p w:rsidR="00AD1C7B" w:rsidRPr="00281C33" w:rsidRDefault="00AD1C7B" w:rsidP="00547C75">
            <w:pPr>
              <w:rPr>
                <w:sz w:val="22"/>
                <w:szCs w:val="22"/>
              </w:rPr>
            </w:pPr>
            <w:r w:rsidRPr="00281C33">
              <w:rPr>
                <w:sz w:val="22"/>
                <w:szCs w:val="22"/>
              </w:rPr>
              <w:t>Inhaliacinė juodligė</w:t>
            </w:r>
          </w:p>
        </w:tc>
        <w:tc>
          <w:tcPr>
            <w:tcW w:w="3060" w:type="dxa"/>
          </w:tcPr>
          <w:p w:rsidR="00AD1C7B" w:rsidRPr="00281C33" w:rsidRDefault="00AD1C7B" w:rsidP="00547C75">
            <w:pPr>
              <w:rPr>
                <w:sz w:val="22"/>
                <w:szCs w:val="22"/>
              </w:rPr>
            </w:pPr>
            <w:r w:rsidRPr="00281C33">
              <w:rPr>
                <w:sz w:val="22"/>
                <w:szCs w:val="22"/>
              </w:rPr>
              <w:t>500</w:t>
            </w:r>
            <w:r w:rsidR="00F81914" w:rsidRPr="00281C33">
              <w:rPr>
                <w:noProof/>
                <w:sz w:val="22"/>
                <w:szCs w:val="22"/>
              </w:rPr>
              <w:t> mg</w:t>
            </w:r>
            <w:r w:rsidRPr="00281C33">
              <w:rPr>
                <w:sz w:val="22"/>
                <w:szCs w:val="22"/>
              </w:rPr>
              <w:t xml:space="preserve"> kartą per parą</w:t>
            </w:r>
          </w:p>
        </w:tc>
        <w:tc>
          <w:tcPr>
            <w:tcW w:w="3060" w:type="dxa"/>
          </w:tcPr>
          <w:p w:rsidR="00AD1C7B" w:rsidRPr="00281C33" w:rsidRDefault="00AD1C7B" w:rsidP="00AD1C7B">
            <w:pPr>
              <w:rPr>
                <w:sz w:val="22"/>
                <w:szCs w:val="22"/>
              </w:rPr>
            </w:pPr>
            <w:r w:rsidRPr="00281C33">
              <w:rPr>
                <w:sz w:val="22"/>
                <w:szCs w:val="22"/>
              </w:rPr>
              <w:t>8 savaitės</w:t>
            </w:r>
          </w:p>
        </w:tc>
      </w:tr>
    </w:tbl>
    <w:p w:rsidR="008212EC" w:rsidRPr="00281C33" w:rsidRDefault="008212EC" w:rsidP="008212EC">
      <w:pPr>
        <w:rPr>
          <w:sz w:val="22"/>
          <w:szCs w:val="22"/>
        </w:rPr>
      </w:pPr>
      <w:r w:rsidRPr="00281C33">
        <w:rPr>
          <w:sz w:val="22"/>
          <w:szCs w:val="22"/>
          <w:vertAlign w:val="superscript"/>
        </w:rPr>
        <w:t xml:space="preserve">1 </w:t>
      </w:r>
      <w:r w:rsidRPr="00281C33">
        <w:rPr>
          <w:sz w:val="22"/>
          <w:szCs w:val="22"/>
        </w:rPr>
        <w:t xml:space="preserve">Gydymo į veną vartojamu ir geriamuoju preparatu trukmė. Laikas, kada vietoj į veną vartojamo preparato pradedama vartoti geriamojo preparato, priklauso nuo klinikinės situacijos, tačiau </w:t>
      </w:r>
      <w:r w:rsidR="00FD35ED" w:rsidRPr="00281C33">
        <w:rPr>
          <w:sz w:val="22"/>
          <w:szCs w:val="22"/>
        </w:rPr>
        <w:t>paprastai</w:t>
      </w:r>
      <w:r w:rsidRPr="00281C33">
        <w:rPr>
          <w:sz w:val="22"/>
          <w:szCs w:val="22"/>
        </w:rPr>
        <w:t xml:space="preserve"> gydymas keičiamas po 2</w:t>
      </w:r>
      <w:r w:rsidRPr="00281C33">
        <w:rPr>
          <w:sz w:val="22"/>
          <w:szCs w:val="22"/>
        </w:rPr>
        <w:noBreakHyphen/>
        <w:t>4 dienų.</w:t>
      </w:r>
    </w:p>
    <w:p w:rsidR="00BE14F1" w:rsidRPr="00281C33" w:rsidRDefault="00BE14F1" w:rsidP="00BE14F1">
      <w:pPr>
        <w:rPr>
          <w:i/>
          <w:sz w:val="22"/>
          <w:szCs w:val="22"/>
        </w:rPr>
      </w:pPr>
    </w:p>
    <w:p w:rsidR="008750EC" w:rsidRPr="00281C33" w:rsidRDefault="008750EC" w:rsidP="008750EC">
      <w:pPr>
        <w:rPr>
          <w:i/>
          <w:sz w:val="22"/>
          <w:szCs w:val="22"/>
          <w:u w:val="single"/>
        </w:rPr>
      </w:pPr>
      <w:r w:rsidRPr="00281C33">
        <w:rPr>
          <w:i/>
          <w:sz w:val="22"/>
          <w:szCs w:val="22"/>
          <w:u w:val="single"/>
        </w:rPr>
        <w:t>Specifinės pacientų grupės</w:t>
      </w:r>
    </w:p>
    <w:p w:rsidR="008750EC" w:rsidRPr="00281C33" w:rsidRDefault="008750EC" w:rsidP="00BE14F1">
      <w:pPr>
        <w:rPr>
          <w:sz w:val="22"/>
          <w:szCs w:val="22"/>
        </w:rPr>
      </w:pPr>
    </w:p>
    <w:p w:rsidR="00BE14F1" w:rsidRPr="00281C33" w:rsidRDefault="00BE14F1" w:rsidP="00BE14F1">
      <w:pPr>
        <w:rPr>
          <w:i/>
          <w:sz w:val="22"/>
          <w:szCs w:val="22"/>
        </w:rPr>
      </w:pPr>
      <w:r w:rsidRPr="00281C33">
        <w:rPr>
          <w:i/>
          <w:sz w:val="22"/>
          <w:szCs w:val="22"/>
        </w:rPr>
        <w:t>Pacientai, kurių inkstų funkcija sutrikusi (</w:t>
      </w:r>
      <w:proofErr w:type="spellStart"/>
      <w:r w:rsidRPr="00281C33">
        <w:rPr>
          <w:i/>
          <w:sz w:val="22"/>
          <w:szCs w:val="22"/>
        </w:rPr>
        <w:t>kreatinino</w:t>
      </w:r>
      <w:proofErr w:type="spellEnd"/>
      <w:r w:rsidRPr="00281C33">
        <w:rPr>
          <w:i/>
          <w:sz w:val="22"/>
          <w:szCs w:val="22"/>
        </w:rPr>
        <w:t xml:space="preserve"> klirensas </w:t>
      </w:r>
      <w:r w:rsidR="008750EC" w:rsidRPr="00281C33">
        <w:rPr>
          <w:i/>
          <w:sz w:val="22"/>
          <w:szCs w:val="22"/>
        </w:rPr>
        <w:sym w:font="Symbol" w:char="F0A3"/>
      </w:r>
      <w:r w:rsidRPr="00281C33">
        <w:rPr>
          <w:i/>
          <w:sz w:val="22"/>
          <w:szCs w:val="22"/>
        </w:rPr>
        <w:t>50 ml/min.)</w:t>
      </w:r>
    </w:p>
    <w:p w:rsidR="00BE14F1" w:rsidRPr="00281C33" w:rsidRDefault="00BE14F1" w:rsidP="00BE14F1">
      <w:pPr>
        <w:rPr>
          <w:sz w:val="22"/>
          <w:szCs w:val="22"/>
        </w:rPr>
      </w:pPr>
    </w:p>
    <w:tbl>
      <w:tblPr>
        <w:tblW w:w="9498" w:type="dxa"/>
        <w:tblInd w:w="-34" w:type="dxa"/>
        <w:tblLayout w:type="fixed"/>
        <w:tblLook w:val="0000" w:firstRow="0" w:lastRow="0" w:firstColumn="0" w:lastColumn="0" w:noHBand="0" w:noVBand="0"/>
      </w:tblPr>
      <w:tblGrid>
        <w:gridCol w:w="2410"/>
        <w:gridCol w:w="2412"/>
        <w:gridCol w:w="2340"/>
        <w:gridCol w:w="2336"/>
      </w:tblGrid>
      <w:tr w:rsidR="00BE14F1" w:rsidRPr="00281C33" w:rsidTr="00691D9D">
        <w:trPr>
          <w:cantSplit/>
        </w:trPr>
        <w:tc>
          <w:tcPr>
            <w:tcW w:w="2410" w:type="dxa"/>
            <w:tcBorders>
              <w:top w:val="single" w:sz="4" w:space="0" w:color="auto"/>
              <w:left w:val="single" w:sz="4" w:space="0" w:color="auto"/>
              <w:right w:val="single" w:sz="4" w:space="0" w:color="auto"/>
            </w:tcBorders>
          </w:tcPr>
          <w:p w:rsidR="00BE14F1" w:rsidRPr="00281C33" w:rsidRDefault="00BE14F1" w:rsidP="00BE14F1">
            <w:pPr>
              <w:numPr>
                <w:ilvl w:val="12"/>
                <w:numId w:val="0"/>
              </w:numPr>
              <w:rPr>
                <w:b/>
                <w:sz w:val="22"/>
                <w:szCs w:val="22"/>
              </w:rPr>
            </w:pPr>
          </w:p>
        </w:tc>
        <w:tc>
          <w:tcPr>
            <w:tcW w:w="7088" w:type="dxa"/>
            <w:gridSpan w:val="3"/>
            <w:tcBorders>
              <w:top w:val="single" w:sz="4" w:space="0" w:color="auto"/>
              <w:left w:val="single" w:sz="4" w:space="0" w:color="auto"/>
              <w:bottom w:val="single" w:sz="6" w:space="0" w:color="auto"/>
              <w:right w:val="single" w:sz="4" w:space="0" w:color="auto"/>
            </w:tcBorders>
          </w:tcPr>
          <w:p w:rsidR="00BE14F1" w:rsidRPr="00281C33" w:rsidRDefault="00BE14F1" w:rsidP="00BE14F1">
            <w:pPr>
              <w:jc w:val="center"/>
              <w:rPr>
                <w:b/>
                <w:sz w:val="22"/>
                <w:szCs w:val="22"/>
              </w:rPr>
            </w:pPr>
            <w:r w:rsidRPr="00281C33">
              <w:rPr>
                <w:b/>
                <w:sz w:val="22"/>
                <w:szCs w:val="22"/>
              </w:rPr>
              <w:t xml:space="preserve">Dozavimo būdas </w:t>
            </w:r>
          </w:p>
        </w:tc>
      </w:tr>
      <w:tr w:rsidR="00BE14F1" w:rsidRPr="00281C33" w:rsidTr="00691D9D">
        <w:trPr>
          <w:cantSplit/>
        </w:trPr>
        <w:tc>
          <w:tcPr>
            <w:tcW w:w="2410" w:type="dxa"/>
            <w:tcBorders>
              <w:left w:val="single" w:sz="4" w:space="0" w:color="auto"/>
              <w:bottom w:val="single" w:sz="6" w:space="0" w:color="auto"/>
              <w:right w:val="single" w:sz="4" w:space="0" w:color="auto"/>
            </w:tcBorders>
          </w:tcPr>
          <w:p w:rsidR="00BE14F1" w:rsidRPr="00281C33" w:rsidRDefault="00BE14F1" w:rsidP="00BE14F1">
            <w:pPr>
              <w:rPr>
                <w:sz w:val="22"/>
                <w:szCs w:val="22"/>
              </w:rPr>
            </w:pPr>
          </w:p>
        </w:tc>
        <w:tc>
          <w:tcPr>
            <w:tcW w:w="2412" w:type="dxa"/>
            <w:tcBorders>
              <w:left w:val="single" w:sz="4" w:space="0" w:color="auto"/>
              <w:bottom w:val="single" w:sz="6" w:space="0" w:color="auto"/>
              <w:right w:val="single" w:sz="4" w:space="0" w:color="auto"/>
            </w:tcBorders>
          </w:tcPr>
          <w:p w:rsidR="00BE14F1" w:rsidRPr="00281C33" w:rsidRDefault="00BE14F1" w:rsidP="00BE14F1">
            <w:pPr>
              <w:rPr>
                <w:b/>
                <w:sz w:val="22"/>
                <w:szCs w:val="22"/>
              </w:rPr>
            </w:pPr>
            <w:r w:rsidRPr="00281C33">
              <w:rPr>
                <w:b/>
                <w:sz w:val="22"/>
                <w:szCs w:val="22"/>
              </w:rPr>
              <w:t>250</w:t>
            </w:r>
            <w:r w:rsidR="00F81914" w:rsidRPr="00281C33">
              <w:rPr>
                <w:b/>
                <w:sz w:val="22"/>
                <w:szCs w:val="22"/>
              </w:rPr>
              <w:t> mg</w:t>
            </w:r>
            <w:r w:rsidRPr="00281C33">
              <w:rPr>
                <w:b/>
                <w:sz w:val="22"/>
                <w:szCs w:val="22"/>
              </w:rPr>
              <w:t xml:space="preserve"> kas 24</w:t>
            </w:r>
            <w:r w:rsidR="00181CC3" w:rsidRPr="00281C33">
              <w:rPr>
                <w:b/>
                <w:sz w:val="22"/>
                <w:szCs w:val="22"/>
              </w:rPr>
              <w:t> val.</w:t>
            </w:r>
          </w:p>
        </w:tc>
        <w:tc>
          <w:tcPr>
            <w:tcW w:w="2340" w:type="dxa"/>
            <w:tcBorders>
              <w:left w:val="single" w:sz="4" w:space="0" w:color="auto"/>
              <w:bottom w:val="single" w:sz="6" w:space="0" w:color="auto"/>
              <w:right w:val="single" w:sz="4" w:space="0" w:color="auto"/>
            </w:tcBorders>
          </w:tcPr>
          <w:p w:rsidR="00BE14F1" w:rsidRPr="00281C33" w:rsidRDefault="00BE14F1" w:rsidP="00BE14F1">
            <w:pPr>
              <w:rPr>
                <w:b/>
                <w:sz w:val="22"/>
                <w:szCs w:val="22"/>
              </w:rPr>
            </w:pPr>
            <w:r w:rsidRPr="00281C33">
              <w:rPr>
                <w:b/>
                <w:sz w:val="22"/>
                <w:szCs w:val="22"/>
              </w:rPr>
              <w:t>500</w:t>
            </w:r>
            <w:r w:rsidR="00F81914" w:rsidRPr="00281C33">
              <w:rPr>
                <w:b/>
                <w:sz w:val="22"/>
                <w:szCs w:val="22"/>
              </w:rPr>
              <w:t> mg</w:t>
            </w:r>
            <w:r w:rsidRPr="00281C33">
              <w:rPr>
                <w:b/>
                <w:sz w:val="22"/>
                <w:szCs w:val="22"/>
              </w:rPr>
              <w:t xml:space="preserve"> kas 24</w:t>
            </w:r>
            <w:r w:rsidR="00181CC3" w:rsidRPr="00281C33">
              <w:rPr>
                <w:b/>
                <w:sz w:val="22"/>
                <w:szCs w:val="22"/>
              </w:rPr>
              <w:t> val.</w:t>
            </w:r>
          </w:p>
        </w:tc>
        <w:tc>
          <w:tcPr>
            <w:tcW w:w="2336" w:type="dxa"/>
            <w:tcBorders>
              <w:left w:val="single" w:sz="4" w:space="0" w:color="auto"/>
              <w:bottom w:val="single" w:sz="6" w:space="0" w:color="auto"/>
              <w:right w:val="single" w:sz="4" w:space="0" w:color="auto"/>
            </w:tcBorders>
          </w:tcPr>
          <w:p w:rsidR="00BE14F1" w:rsidRPr="00281C33" w:rsidRDefault="00BE14F1" w:rsidP="00BE14F1">
            <w:pPr>
              <w:rPr>
                <w:b/>
                <w:sz w:val="22"/>
                <w:szCs w:val="22"/>
              </w:rPr>
            </w:pPr>
            <w:r w:rsidRPr="00281C33">
              <w:rPr>
                <w:b/>
                <w:sz w:val="22"/>
                <w:szCs w:val="22"/>
              </w:rPr>
              <w:t>500</w:t>
            </w:r>
            <w:r w:rsidR="00F81914" w:rsidRPr="00281C33">
              <w:rPr>
                <w:b/>
                <w:sz w:val="22"/>
                <w:szCs w:val="22"/>
              </w:rPr>
              <w:t> mg</w:t>
            </w:r>
            <w:r w:rsidRPr="00281C33">
              <w:rPr>
                <w:b/>
                <w:sz w:val="22"/>
                <w:szCs w:val="22"/>
              </w:rPr>
              <w:t xml:space="preserve"> kas 12</w:t>
            </w:r>
            <w:r w:rsidR="00181CC3" w:rsidRPr="00281C33">
              <w:rPr>
                <w:b/>
                <w:sz w:val="22"/>
                <w:szCs w:val="22"/>
              </w:rPr>
              <w:t> val.</w:t>
            </w:r>
          </w:p>
        </w:tc>
      </w:tr>
      <w:tr w:rsidR="00BE14F1" w:rsidRPr="00281C33" w:rsidTr="00691D9D">
        <w:trPr>
          <w:cantSplit/>
        </w:trPr>
        <w:tc>
          <w:tcPr>
            <w:tcW w:w="2410" w:type="dxa"/>
            <w:tcBorders>
              <w:top w:val="single" w:sz="6" w:space="0" w:color="auto"/>
              <w:left w:val="single" w:sz="4" w:space="0" w:color="auto"/>
              <w:bottom w:val="single" w:sz="6" w:space="0" w:color="auto"/>
              <w:right w:val="single" w:sz="4" w:space="0" w:color="auto"/>
            </w:tcBorders>
          </w:tcPr>
          <w:p w:rsidR="00BE14F1" w:rsidRPr="00281C33" w:rsidRDefault="00BE14F1" w:rsidP="00181CC3">
            <w:pPr>
              <w:rPr>
                <w:b/>
                <w:sz w:val="22"/>
                <w:szCs w:val="22"/>
              </w:rPr>
            </w:pPr>
            <w:proofErr w:type="spellStart"/>
            <w:r w:rsidRPr="00281C33">
              <w:rPr>
                <w:b/>
                <w:sz w:val="22"/>
                <w:szCs w:val="22"/>
              </w:rPr>
              <w:t>Kreatinino</w:t>
            </w:r>
            <w:proofErr w:type="spellEnd"/>
            <w:r w:rsidRPr="00281C33">
              <w:rPr>
                <w:b/>
                <w:sz w:val="22"/>
                <w:szCs w:val="22"/>
              </w:rPr>
              <w:t xml:space="preserve"> klirensas</w:t>
            </w:r>
          </w:p>
        </w:tc>
        <w:tc>
          <w:tcPr>
            <w:tcW w:w="2412" w:type="dxa"/>
            <w:tcBorders>
              <w:top w:val="single" w:sz="6" w:space="0" w:color="auto"/>
              <w:left w:val="single" w:sz="4" w:space="0" w:color="auto"/>
              <w:bottom w:val="single" w:sz="4" w:space="0" w:color="auto"/>
              <w:right w:val="single" w:sz="4" w:space="0" w:color="auto"/>
            </w:tcBorders>
          </w:tcPr>
          <w:p w:rsidR="00BE14F1" w:rsidRPr="00281C33" w:rsidRDefault="00BE14F1" w:rsidP="00BE14F1">
            <w:pPr>
              <w:rPr>
                <w:sz w:val="22"/>
                <w:szCs w:val="22"/>
              </w:rPr>
            </w:pPr>
            <w:r w:rsidRPr="00281C33">
              <w:rPr>
                <w:sz w:val="22"/>
                <w:szCs w:val="22"/>
              </w:rPr>
              <w:t>Pirmoji dozė - 250</w:t>
            </w:r>
            <w:r w:rsidR="00F81914" w:rsidRPr="00281C33">
              <w:rPr>
                <w:sz w:val="22"/>
                <w:szCs w:val="22"/>
              </w:rPr>
              <w:t> mg</w:t>
            </w:r>
          </w:p>
        </w:tc>
        <w:tc>
          <w:tcPr>
            <w:tcW w:w="2340" w:type="dxa"/>
            <w:tcBorders>
              <w:top w:val="single" w:sz="6" w:space="0" w:color="auto"/>
              <w:left w:val="single" w:sz="4" w:space="0" w:color="auto"/>
              <w:bottom w:val="single" w:sz="6" w:space="0" w:color="auto"/>
              <w:right w:val="single" w:sz="4" w:space="0" w:color="auto"/>
            </w:tcBorders>
          </w:tcPr>
          <w:p w:rsidR="00BE14F1" w:rsidRPr="00281C33" w:rsidRDefault="00BE14F1" w:rsidP="00BE14F1">
            <w:pPr>
              <w:rPr>
                <w:sz w:val="22"/>
                <w:szCs w:val="22"/>
              </w:rPr>
            </w:pPr>
            <w:r w:rsidRPr="00281C33">
              <w:rPr>
                <w:sz w:val="22"/>
                <w:szCs w:val="22"/>
              </w:rPr>
              <w:t>Pirmoji dozė - 500</w:t>
            </w:r>
            <w:r w:rsidR="00F81914" w:rsidRPr="00281C33">
              <w:rPr>
                <w:sz w:val="22"/>
                <w:szCs w:val="22"/>
              </w:rPr>
              <w:t> mg</w:t>
            </w:r>
          </w:p>
        </w:tc>
        <w:tc>
          <w:tcPr>
            <w:tcW w:w="2336" w:type="dxa"/>
            <w:tcBorders>
              <w:top w:val="single" w:sz="6" w:space="0" w:color="auto"/>
              <w:left w:val="single" w:sz="4" w:space="0" w:color="auto"/>
              <w:bottom w:val="single" w:sz="6" w:space="0" w:color="auto"/>
              <w:right w:val="single" w:sz="4" w:space="0" w:color="auto"/>
            </w:tcBorders>
          </w:tcPr>
          <w:p w:rsidR="00BE14F1" w:rsidRPr="00281C33" w:rsidRDefault="00BE14F1" w:rsidP="00BE14F1">
            <w:pPr>
              <w:rPr>
                <w:sz w:val="22"/>
                <w:szCs w:val="22"/>
              </w:rPr>
            </w:pPr>
            <w:r w:rsidRPr="00281C33">
              <w:rPr>
                <w:sz w:val="22"/>
                <w:szCs w:val="22"/>
              </w:rPr>
              <w:t>Pirmoji dozė - 500</w:t>
            </w:r>
            <w:r w:rsidR="00F81914" w:rsidRPr="00281C33">
              <w:rPr>
                <w:sz w:val="22"/>
                <w:szCs w:val="22"/>
              </w:rPr>
              <w:t> mg</w:t>
            </w:r>
          </w:p>
        </w:tc>
      </w:tr>
      <w:tr w:rsidR="00BE14F1" w:rsidRPr="00281C33" w:rsidTr="00691D9D">
        <w:trPr>
          <w:cantSplit/>
        </w:trPr>
        <w:tc>
          <w:tcPr>
            <w:tcW w:w="2410" w:type="dxa"/>
            <w:tcBorders>
              <w:top w:val="single" w:sz="6" w:space="0" w:color="auto"/>
              <w:left w:val="single" w:sz="4" w:space="0" w:color="auto"/>
              <w:bottom w:val="single" w:sz="4" w:space="0" w:color="auto"/>
              <w:right w:val="single" w:sz="4" w:space="0" w:color="auto"/>
            </w:tcBorders>
          </w:tcPr>
          <w:p w:rsidR="00BE14F1" w:rsidRPr="00281C33" w:rsidRDefault="00BE14F1" w:rsidP="00181CC3">
            <w:pPr>
              <w:rPr>
                <w:sz w:val="22"/>
                <w:szCs w:val="22"/>
              </w:rPr>
            </w:pPr>
            <w:r w:rsidRPr="00281C33">
              <w:rPr>
                <w:sz w:val="22"/>
                <w:szCs w:val="22"/>
              </w:rPr>
              <w:t>50-20 ml/min.</w:t>
            </w:r>
          </w:p>
        </w:tc>
        <w:tc>
          <w:tcPr>
            <w:tcW w:w="2412" w:type="dxa"/>
            <w:tcBorders>
              <w:top w:val="single" w:sz="4"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24</w:t>
            </w:r>
            <w:r w:rsidR="00181CC3" w:rsidRPr="00281C33">
              <w:rPr>
                <w:sz w:val="22"/>
                <w:szCs w:val="22"/>
              </w:rPr>
              <w:t> val.</w:t>
            </w:r>
          </w:p>
        </w:tc>
        <w:tc>
          <w:tcPr>
            <w:tcW w:w="2340" w:type="dxa"/>
            <w:tcBorders>
              <w:top w:val="single" w:sz="6"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25</w:t>
            </w:r>
            <w:r w:rsidR="007E59D3" w:rsidRPr="00281C33">
              <w:rPr>
                <w:sz w:val="22"/>
                <w:szCs w:val="22"/>
              </w:rPr>
              <w:t>0</w:t>
            </w:r>
            <w:r w:rsidR="00F81914" w:rsidRPr="00281C33">
              <w:rPr>
                <w:sz w:val="22"/>
                <w:szCs w:val="22"/>
              </w:rPr>
              <w:t> mg</w:t>
            </w:r>
            <w:r w:rsidR="00BE14F1" w:rsidRPr="00281C33">
              <w:rPr>
                <w:sz w:val="22"/>
                <w:szCs w:val="22"/>
              </w:rPr>
              <w:t xml:space="preserve"> kas 24</w:t>
            </w:r>
            <w:r w:rsidR="00181CC3" w:rsidRPr="00281C33">
              <w:rPr>
                <w:sz w:val="22"/>
                <w:szCs w:val="22"/>
              </w:rPr>
              <w:t> val.</w:t>
            </w:r>
          </w:p>
        </w:tc>
        <w:tc>
          <w:tcPr>
            <w:tcW w:w="2336" w:type="dxa"/>
            <w:tcBorders>
              <w:top w:val="single" w:sz="6"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25</w:t>
            </w:r>
            <w:r w:rsidR="007E59D3" w:rsidRPr="00281C33">
              <w:rPr>
                <w:sz w:val="22"/>
                <w:szCs w:val="22"/>
              </w:rPr>
              <w:t>0</w:t>
            </w:r>
            <w:r w:rsidR="00F81914" w:rsidRPr="00281C33">
              <w:rPr>
                <w:sz w:val="22"/>
                <w:szCs w:val="22"/>
              </w:rPr>
              <w:t> mg</w:t>
            </w:r>
            <w:r w:rsidR="00BE14F1" w:rsidRPr="00281C33">
              <w:rPr>
                <w:sz w:val="22"/>
                <w:szCs w:val="22"/>
              </w:rPr>
              <w:t xml:space="preserve"> kas 12</w:t>
            </w:r>
            <w:r w:rsidR="00181CC3" w:rsidRPr="00281C33">
              <w:rPr>
                <w:sz w:val="22"/>
                <w:szCs w:val="22"/>
              </w:rPr>
              <w:t> val.</w:t>
            </w:r>
          </w:p>
        </w:tc>
      </w:tr>
      <w:tr w:rsidR="00BE14F1" w:rsidRPr="00281C33" w:rsidTr="00691D9D">
        <w:trPr>
          <w:cantSplit/>
        </w:trPr>
        <w:tc>
          <w:tcPr>
            <w:tcW w:w="2410" w:type="dxa"/>
            <w:tcBorders>
              <w:top w:val="single" w:sz="4" w:space="0" w:color="auto"/>
              <w:left w:val="single" w:sz="4" w:space="0" w:color="auto"/>
              <w:bottom w:val="single" w:sz="4" w:space="0" w:color="auto"/>
              <w:right w:val="single" w:sz="4" w:space="0" w:color="auto"/>
            </w:tcBorders>
          </w:tcPr>
          <w:p w:rsidR="00BE14F1" w:rsidRPr="00281C33" w:rsidRDefault="00BE14F1" w:rsidP="00181CC3">
            <w:pPr>
              <w:rPr>
                <w:sz w:val="22"/>
                <w:szCs w:val="22"/>
              </w:rPr>
            </w:pPr>
            <w:r w:rsidRPr="00281C33">
              <w:rPr>
                <w:sz w:val="22"/>
                <w:szCs w:val="22"/>
              </w:rPr>
              <w:t>19-10 ml/min.</w:t>
            </w:r>
          </w:p>
        </w:tc>
        <w:tc>
          <w:tcPr>
            <w:tcW w:w="2412" w:type="dxa"/>
            <w:tcBorders>
              <w:top w:val="single" w:sz="4"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48</w:t>
            </w:r>
            <w:r w:rsidR="00181CC3" w:rsidRPr="00281C33">
              <w:rPr>
                <w:sz w:val="22"/>
                <w:szCs w:val="22"/>
              </w:rPr>
              <w:t> val.</w:t>
            </w:r>
          </w:p>
        </w:tc>
        <w:tc>
          <w:tcPr>
            <w:tcW w:w="2340" w:type="dxa"/>
            <w:tcBorders>
              <w:top w:val="single" w:sz="4"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24</w:t>
            </w:r>
            <w:r w:rsidR="00181CC3" w:rsidRPr="00281C33">
              <w:rPr>
                <w:sz w:val="22"/>
                <w:szCs w:val="22"/>
              </w:rPr>
              <w:t> val.</w:t>
            </w:r>
          </w:p>
        </w:tc>
        <w:tc>
          <w:tcPr>
            <w:tcW w:w="2336" w:type="dxa"/>
            <w:tcBorders>
              <w:top w:val="single" w:sz="4" w:space="0" w:color="auto"/>
              <w:left w:val="single" w:sz="4" w:space="0" w:color="auto"/>
              <w:bottom w:val="single" w:sz="4"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12</w:t>
            </w:r>
            <w:r w:rsidR="00181CC3" w:rsidRPr="00281C33">
              <w:rPr>
                <w:sz w:val="22"/>
                <w:szCs w:val="22"/>
              </w:rPr>
              <w:t> val.</w:t>
            </w:r>
          </w:p>
        </w:tc>
      </w:tr>
      <w:tr w:rsidR="00BE14F1" w:rsidRPr="00281C33" w:rsidTr="00691D9D">
        <w:trPr>
          <w:cantSplit/>
        </w:trPr>
        <w:tc>
          <w:tcPr>
            <w:tcW w:w="2410" w:type="dxa"/>
            <w:tcBorders>
              <w:top w:val="single" w:sz="4" w:space="0" w:color="auto"/>
              <w:left w:val="single" w:sz="4" w:space="0" w:color="auto"/>
              <w:bottom w:val="single" w:sz="6" w:space="0" w:color="auto"/>
              <w:right w:val="single" w:sz="4" w:space="0" w:color="auto"/>
            </w:tcBorders>
          </w:tcPr>
          <w:p w:rsidR="00BE14F1" w:rsidRPr="00281C33" w:rsidRDefault="008750EC" w:rsidP="00F81914">
            <w:pPr>
              <w:rPr>
                <w:sz w:val="22"/>
                <w:szCs w:val="22"/>
              </w:rPr>
            </w:pPr>
            <w:r w:rsidRPr="00281C33">
              <w:rPr>
                <w:sz w:val="22"/>
                <w:szCs w:val="22"/>
              </w:rPr>
              <w:t>&lt;</w:t>
            </w:r>
            <w:r w:rsidR="00BE14F1" w:rsidRPr="00281C33">
              <w:rPr>
                <w:sz w:val="22"/>
                <w:szCs w:val="22"/>
              </w:rPr>
              <w:t xml:space="preserve">10 ml/min., įskaitant </w:t>
            </w:r>
            <w:r w:rsidRPr="00281C33">
              <w:rPr>
                <w:sz w:val="22"/>
                <w:szCs w:val="22"/>
              </w:rPr>
              <w:t>hemodializėmis</w:t>
            </w:r>
            <w:r w:rsidR="00BE14F1" w:rsidRPr="00281C33">
              <w:rPr>
                <w:sz w:val="22"/>
                <w:szCs w:val="22"/>
              </w:rPr>
              <w:t xml:space="preserve"> ar </w:t>
            </w:r>
            <w:r w:rsidR="00D57BF7" w:rsidRPr="00281C33">
              <w:rPr>
                <w:sz w:val="22"/>
                <w:szCs w:val="22"/>
              </w:rPr>
              <w:t>NPPD</w:t>
            </w:r>
            <w:r w:rsidR="00BE14F1" w:rsidRPr="00281C33">
              <w:rPr>
                <w:sz w:val="22"/>
                <w:szCs w:val="22"/>
              </w:rPr>
              <w:t xml:space="preserve"> gydomus pacientus</w:t>
            </w:r>
            <w:r w:rsidR="00F81914" w:rsidRPr="00281C33">
              <w:rPr>
                <w:sz w:val="22"/>
                <w:szCs w:val="22"/>
                <w:vertAlign w:val="superscript"/>
              </w:rPr>
              <w:t>1</w:t>
            </w:r>
          </w:p>
        </w:tc>
        <w:tc>
          <w:tcPr>
            <w:tcW w:w="2412" w:type="dxa"/>
            <w:tcBorders>
              <w:top w:val="single" w:sz="4" w:space="0" w:color="auto"/>
              <w:left w:val="single" w:sz="4" w:space="0" w:color="auto"/>
              <w:bottom w:val="single" w:sz="6"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48</w:t>
            </w:r>
            <w:r w:rsidR="00181CC3" w:rsidRPr="00281C33">
              <w:rPr>
                <w:sz w:val="22"/>
                <w:szCs w:val="22"/>
              </w:rPr>
              <w:t> val.</w:t>
            </w:r>
          </w:p>
        </w:tc>
        <w:tc>
          <w:tcPr>
            <w:tcW w:w="2340" w:type="dxa"/>
            <w:tcBorders>
              <w:top w:val="single" w:sz="4" w:space="0" w:color="auto"/>
              <w:left w:val="single" w:sz="4" w:space="0" w:color="auto"/>
              <w:bottom w:val="single" w:sz="6"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24</w:t>
            </w:r>
            <w:r w:rsidR="00181CC3" w:rsidRPr="00281C33">
              <w:rPr>
                <w:sz w:val="22"/>
                <w:szCs w:val="22"/>
              </w:rPr>
              <w:t> val.</w:t>
            </w:r>
          </w:p>
        </w:tc>
        <w:tc>
          <w:tcPr>
            <w:tcW w:w="2336" w:type="dxa"/>
            <w:tcBorders>
              <w:top w:val="single" w:sz="4" w:space="0" w:color="auto"/>
              <w:left w:val="single" w:sz="4" w:space="0" w:color="auto"/>
              <w:bottom w:val="single" w:sz="6" w:space="0" w:color="auto"/>
              <w:right w:val="single" w:sz="4" w:space="0" w:color="auto"/>
            </w:tcBorders>
          </w:tcPr>
          <w:p w:rsidR="00BE14F1" w:rsidRPr="00281C33" w:rsidRDefault="008750EC" w:rsidP="00BE14F1">
            <w:pPr>
              <w:rPr>
                <w:sz w:val="22"/>
                <w:szCs w:val="22"/>
              </w:rPr>
            </w:pPr>
            <w:r w:rsidRPr="00281C33">
              <w:rPr>
                <w:sz w:val="22"/>
                <w:szCs w:val="22"/>
              </w:rPr>
              <w:t xml:space="preserve">Po to </w:t>
            </w:r>
            <w:r w:rsidR="00BE14F1" w:rsidRPr="00281C33">
              <w:rPr>
                <w:sz w:val="22"/>
                <w:szCs w:val="22"/>
              </w:rPr>
              <w:t>125</w:t>
            </w:r>
            <w:r w:rsidR="00F81914" w:rsidRPr="00281C33">
              <w:rPr>
                <w:sz w:val="22"/>
                <w:szCs w:val="22"/>
              </w:rPr>
              <w:t> mg</w:t>
            </w:r>
            <w:r w:rsidR="00BE14F1" w:rsidRPr="00281C33">
              <w:rPr>
                <w:sz w:val="22"/>
                <w:szCs w:val="22"/>
              </w:rPr>
              <w:t xml:space="preserve"> kas 24</w:t>
            </w:r>
            <w:r w:rsidR="00181CC3" w:rsidRPr="00281C33">
              <w:rPr>
                <w:sz w:val="22"/>
                <w:szCs w:val="22"/>
              </w:rPr>
              <w:t> val.</w:t>
            </w:r>
          </w:p>
        </w:tc>
      </w:tr>
    </w:tbl>
    <w:p w:rsidR="00BE14F1" w:rsidRPr="00281C33" w:rsidRDefault="00F81914" w:rsidP="00BE14F1">
      <w:pPr>
        <w:rPr>
          <w:sz w:val="22"/>
          <w:szCs w:val="22"/>
        </w:rPr>
      </w:pPr>
      <w:r w:rsidRPr="00281C33">
        <w:rPr>
          <w:sz w:val="22"/>
          <w:szCs w:val="22"/>
          <w:vertAlign w:val="superscript"/>
        </w:rPr>
        <w:t>1</w:t>
      </w:r>
      <w:r w:rsidRPr="00281C33">
        <w:rPr>
          <w:sz w:val="22"/>
          <w:szCs w:val="22"/>
        </w:rPr>
        <w:t xml:space="preserve"> </w:t>
      </w:r>
      <w:r w:rsidR="00BE14F1" w:rsidRPr="00281C33">
        <w:rPr>
          <w:sz w:val="22"/>
          <w:szCs w:val="22"/>
        </w:rPr>
        <w:t>Po hemodializės arba nepertraukiamos pilvaplėvės dializės</w:t>
      </w:r>
      <w:r w:rsidR="00D57BF7" w:rsidRPr="00281C33">
        <w:rPr>
          <w:sz w:val="22"/>
          <w:szCs w:val="22"/>
        </w:rPr>
        <w:t xml:space="preserve"> (NPPD)</w:t>
      </w:r>
      <w:r w:rsidR="00BE14F1" w:rsidRPr="00281C33">
        <w:rPr>
          <w:sz w:val="22"/>
          <w:szCs w:val="22"/>
        </w:rPr>
        <w:t xml:space="preserve"> ambulatorinėmis sąlygomis papildom</w:t>
      </w:r>
      <w:r w:rsidR="008750EC" w:rsidRPr="00281C33">
        <w:rPr>
          <w:sz w:val="22"/>
          <w:szCs w:val="22"/>
        </w:rPr>
        <w:t>os</w:t>
      </w:r>
      <w:r w:rsidR="00BE14F1" w:rsidRPr="00281C33">
        <w:rPr>
          <w:sz w:val="22"/>
          <w:szCs w:val="22"/>
        </w:rPr>
        <w:t xml:space="preserve"> </w:t>
      </w:r>
      <w:r w:rsidR="008750EC" w:rsidRPr="00281C33">
        <w:rPr>
          <w:sz w:val="22"/>
          <w:szCs w:val="22"/>
        </w:rPr>
        <w:t xml:space="preserve">dozės </w:t>
      </w:r>
      <w:r w:rsidR="00BE14F1" w:rsidRPr="00281C33">
        <w:rPr>
          <w:sz w:val="22"/>
          <w:szCs w:val="22"/>
        </w:rPr>
        <w:t>vartoti nereikia.</w:t>
      </w:r>
    </w:p>
    <w:p w:rsidR="00BE14F1" w:rsidRPr="00281C33" w:rsidRDefault="00BE14F1" w:rsidP="00BE14F1">
      <w:pPr>
        <w:rPr>
          <w:sz w:val="22"/>
          <w:szCs w:val="22"/>
        </w:rPr>
      </w:pPr>
    </w:p>
    <w:p w:rsidR="00BE14F1" w:rsidRPr="00281C33" w:rsidRDefault="00BE14F1" w:rsidP="00BE14F1">
      <w:pPr>
        <w:rPr>
          <w:i/>
          <w:sz w:val="22"/>
          <w:szCs w:val="22"/>
        </w:rPr>
      </w:pPr>
      <w:r w:rsidRPr="00281C33">
        <w:rPr>
          <w:i/>
          <w:sz w:val="22"/>
          <w:szCs w:val="22"/>
        </w:rPr>
        <w:t xml:space="preserve">Pacientai, kurių kepenų funkcija sutrikusi </w:t>
      </w:r>
    </w:p>
    <w:p w:rsidR="00E83F39" w:rsidRPr="00281C33" w:rsidRDefault="00E83F39" w:rsidP="00BE14F1">
      <w:pPr>
        <w:rPr>
          <w:sz w:val="22"/>
          <w:szCs w:val="22"/>
        </w:rPr>
      </w:pPr>
    </w:p>
    <w:p w:rsidR="00BE14F1" w:rsidRPr="00281C33" w:rsidRDefault="00BE14F1" w:rsidP="00BE14F1">
      <w:pPr>
        <w:rPr>
          <w:sz w:val="22"/>
          <w:szCs w:val="22"/>
        </w:rPr>
      </w:pPr>
      <w:r w:rsidRPr="00281C33">
        <w:rPr>
          <w:sz w:val="22"/>
          <w:szCs w:val="22"/>
        </w:rPr>
        <w:t xml:space="preserve">Dozės koreguoti nereikia, kadangi </w:t>
      </w:r>
      <w:proofErr w:type="spellStart"/>
      <w:r w:rsidRPr="00281C33">
        <w:rPr>
          <w:sz w:val="22"/>
          <w:szCs w:val="22"/>
        </w:rPr>
        <w:t>levofloksacinas</w:t>
      </w:r>
      <w:proofErr w:type="spellEnd"/>
      <w:r w:rsidRPr="00281C33">
        <w:rPr>
          <w:sz w:val="22"/>
          <w:szCs w:val="22"/>
        </w:rPr>
        <w:t xml:space="preserve"> kepenyse beveik </w:t>
      </w:r>
      <w:proofErr w:type="spellStart"/>
      <w:r w:rsidRPr="00281C33">
        <w:rPr>
          <w:sz w:val="22"/>
          <w:szCs w:val="22"/>
        </w:rPr>
        <w:t>nemetabolizuojamas</w:t>
      </w:r>
      <w:proofErr w:type="spellEnd"/>
      <w:r w:rsidRPr="00281C33">
        <w:rPr>
          <w:sz w:val="22"/>
          <w:szCs w:val="22"/>
        </w:rPr>
        <w:t xml:space="preserve"> ir daugiausia išsiskiria </w:t>
      </w:r>
      <w:r w:rsidR="00D57BF7" w:rsidRPr="00281C33">
        <w:rPr>
          <w:sz w:val="22"/>
          <w:szCs w:val="22"/>
        </w:rPr>
        <w:t>per</w:t>
      </w:r>
      <w:r w:rsidRPr="00281C33">
        <w:rPr>
          <w:sz w:val="22"/>
          <w:szCs w:val="22"/>
        </w:rPr>
        <w:t xml:space="preserve"> inkstus.</w:t>
      </w:r>
    </w:p>
    <w:p w:rsidR="00BE14F1" w:rsidRPr="00281C33" w:rsidRDefault="00BE14F1" w:rsidP="00BE14F1">
      <w:pPr>
        <w:rPr>
          <w:sz w:val="22"/>
          <w:szCs w:val="22"/>
        </w:rPr>
      </w:pPr>
    </w:p>
    <w:p w:rsidR="00BE14F1" w:rsidRPr="00281C33" w:rsidRDefault="00BE14F1" w:rsidP="00BE14F1">
      <w:pPr>
        <w:rPr>
          <w:i/>
          <w:sz w:val="22"/>
          <w:szCs w:val="22"/>
        </w:rPr>
      </w:pPr>
      <w:r w:rsidRPr="00281C33">
        <w:rPr>
          <w:i/>
          <w:sz w:val="22"/>
          <w:szCs w:val="22"/>
        </w:rPr>
        <w:t>Senyvi pacientai</w:t>
      </w:r>
    </w:p>
    <w:p w:rsidR="001506F7" w:rsidRPr="00281C33" w:rsidRDefault="001506F7" w:rsidP="00BE14F1">
      <w:pPr>
        <w:rPr>
          <w:i/>
          <w:sz w:val="22"/>
          <w:szCs w:val="22"/>
        </w:rPr>
      </w:pPr>
    </w:p>
    <w:p w:rsidR="00BE14F1" w:rsidRPr="00281C33" w:rsidRDefault="00BE14F1" w:rsidP="00BE14F1">
      <w:pPr>
        <w:rPr>
          <w:sz w:val="22"/>
          <w:szCs w:val="22"/>
        </w:rPr>
      </w:pPr>
      <w:r w:rsidRPr="00281C33">
        <w:rPr>
          <w:sz w:val="22"/>
          <w:szCs w:val="22"/>
        </w:rPr>
        <w:lastRenderedPageBreak/>
        <w:t xml:space="preserve">Jei inkstų funkcija nesutrikusi, </w:t>
      </w:r>
      <w:r w:rsidR="00DF0371" w:rsidRPr="00281C33">
        <w:rPr>
          <w:sz w:val="22"/>
          <w:szCs w:val="22"/>
        </w:rPr>
        <w:t xml:space="preserve">senyviems pacientams </w:t>
      </w:r>
      <w:r w:rsidRPr="00281C33">
        <w:rPr>
          <w:sz w:val="22"/>
          <w:szCs w:val="22"/>
        </w:rPr>
        <w:t xml:space="preserve">dozės koreguoti nereikia </w:t>
      </w:r>
      <w:r w:rsidR="00A93F02" w:rsidRPr="00281C33">
        <w:rPr>
          <w:sz w:val="22"/>
          <w:szCs w:val="22"/>
        </w:rPr>
        <w:t>(žr. 4.4 skyriaus poskyrius „</w:t>
      </w:r>
      <w:proofErr w:type="spellStart"/>
      <w:r w:rsidR="00A93F02" w:rsidRPr="00281C33">
        <w:rPr>
          <w:sz w:val="22"/>
          <w:szCs w:val="22"/>
        </w:rPr>
        <w:t>Tendinitas</w:t>
      </w:r>
      <w:proofErr w:type="spellEnd"/>
      <w:r w:rsidR="00A93F02" w:rsidRPr="00281C33">
        <w:rPr>
          <w:sz w:val="22"/>
          <w:szCs w:val="22"/>
        </w:rPr>
        <w:t xml:space="preserve"> ir sausgyslės plyšimas“ bei „QT intervalo pailgėjimas“)</w:t>
      </w:r>
      <w:r w:rsidRPr="00281C33">
        <w:rPr>
          <w:sz w:val="22"/>
          <w:szCs w:val="22"/>
        </w:rPr>
        <w:t>.</w:t>
      </w:r>
    </w:p>
    <w:p w:rsidR="003A04E3" w:rsidRPr="00281C33" w:rsidRDefault="003A04E3" w:rsidP="003A04E3">
      <w:pPr>
        <w:rPr>
          <w:sz w:val="22"/>
          <w:szCs w:val="22"/>
        </w:rPr>
      </w:pPr>
    </w:p>
    <w:p w:rsidR="0091040E" w:rsidRPr="00281C33" w:rsidRDefault="0091040E" w:rsidP="003A04E3">
      <w:pPr>
        <w:rPr>
          <w:i/>
          <w:sz w:val="22"/>
          <w:szCs w:val="22"/>
        </w:rPr>
      </w:pPr>
      <w:r w:rsidRPr="00281C33">
        <w:rPr>
          <w:i/>
          <w:sz w:val="22"/>
          <w:szCs w:val="22"/>
        </w:rPr>
        <w:t>V</w:t>
      </w:r>
      <w:r w:rsidR="00B824E7" w:rsidRPr="00281C33">
        <w:rPr>
          <w:i/>
          <w:sz w:val="22"/>
          <w:szCs w:val="22"/>
        </w:rPr>
        <w:t>aikų populiacija</w:t>
      </w:r>
    </w:p>
    <w:p w:rsidR="00F81914" w:rsidRPr="00281C33" w:rsidRDefault="00F81914" w:rsidP="003A04E3">
      <w:pPr>
        <w:rPr>
          <w:sz w:val="22"/>
          <w:szCs w:val="22"/>
        </w:rPr>
      </w:pPr>
    </w:p>
    <w:p w:rsidR="0091040E" w:rsidRPr="00281C33" w:rsidRDefault="0091040E" w:rsidP="003A04E3">
      <w:pPr>
        <w:rPr>
          <w:sz w:val="22"/>
          <w:szCs w:val="22"/>
        </w:rPr>
      </w:pPr>
      <w:proofErr w:type="spellStart"/>
      <w:r w:rsidRPr="00281C33">
        <w:rPr>
          <w:sz w:val="22"/>
          <w:szCs w:val="22"/>
        </w:rPr>
        <w:t>Tavanic</w:t>
      </w:r>
      <w:proofErr w:type="spellEnd"/>
      <w:r w:rsidRPr="00281C33">
        <w:rPr>
          <w:sz w:val="22"/>
          <w:szCs w:val="22"/>
        </w:rPr>
        <w:t xml:space="preserve"> vaikams ir augantiems paaugliams vartoti draudžiama (žr. 4.3 skyrių).</w:t>
      </w:r>
    </w:p>
    <w:p w:rsidR="00691D9D" w:rsidRPr="00281C33" w:rsidRDefault="00691D9D" w:rsidP="003A04E3">
      <w:pPr>
        <w:rPr>
          <w:sz w:val="22"/>
          <w:szCs w:val="22"/>
        </w:rPr>
      </w:pPr>
    </w:p>
    <w:p w:rsidR="00691D9D" w:rsidRPr="00281C33" w:rsidRDefault="003A04E3" w:rsidP="00BB1176">
      <w:pPr>
        <w:keepNext/>
        <w:keepLines/>
        <w:rPr>
          <w:sz w:val="22"/>
          <w:szCs w:val="22"/>
          <w:u w:val="single"/>
        </w:rPr>
      </w:pPr>
      <w:r w:rsidRPr="00281C33">
        <w:rPr>
          <w:sz w:val="22"/>
          <w:szCs w:val="22"/>
          <w:u w:val="single"/>
        </w:rPr>
        <w:t xml:space="preserve">Vartojimo </w:t>
      </w:r>
      <w:r w:rsidR="00334F8A" w:rsidRPr="00281C33">
        <w:rPr>
          <w:sz w:val="22"/>
          <w:szCs w:val="22"/>
          <w:u w:val="single"/>
        </w:rPr>
        <w:t>metodas</w:t>
      </w:r>
    </w:p>
    <w:p w:rsidR="003A04E3" w:rsidRPr="00281C33" w:rsidRDefault="003A04E3" w:rsidP="00BB1176">
      <w:pPr>
        <w:keepNext/>
        <w:keepLines/>
        <w:rPr>
          <w:sz w:val="22"/>
          <w:szCs w:val="22"/>
          <w:u w:val="single"/>
        </w:rPr>
      </w:pPr>
      <w:proofErr w:type="spellStart"/>
      <w:r w:rsidRPr="00281C33">
        <w:rPr>
          <w:sz w:val="22"/>
          <w:szCs w:val="22"/>
        </w:rPr>
        <w:t>Tavanic</w:t>
      </w:r>
      <w:proofErr w:type="spellEnd"/>
      <w:r w:rsidRPr="00281C33">
        <w:rPr>
          <w:sz w:val="22"/>
          <w:szCs w:val="22"/>
        </w:rPr>
        <w:t xml:space="preserve"> infuzi</w:t>
      </w:r>
      <w:r w:rsidR="009140E9" w:rsidRPr="00281C33">
        <w:rPr>
          <w:sz w:val="22"/>
          <w:szCs w:val="22"/>
        </w:rPr>
        <w:t xml:space="preserve">nio tirpalo lėtai </w:t>
      </w:r>
      <w:proofErr w:type="spellStart"/>
      <w:r w:rsidR="009140E9" w:rsidRPr="00281C33">
        <w:rPr>
          <w:sz w:val="22"/>
          <w:szCs w:val="22"/>
        </w:rPr>
        <w:t>infuzuojama</w:t>
      </w:r>
      <w:proofErr w:type="spellEnd"/>
      <w:r w:rsidR="009140E9" w:rsidRPr="00281C33">
        <w:rPr>
          <w:sz w:val="22"/>
          <w:szCs w:val="22"/>
        </w:rPr>
        <w:t xml:space="preserve"> į veną kartą arba du kartus per parą. Infuzija turi trukti mažiausiai 30</w:t>
      </w:r>
      <w:r w:rsidR="00772891" w:rsidRPr="00281C33">
        <w:rPr>
          <w:sz w:val="22"/>
          <w:szCs w:val="22"/>
        </w:rPr>
        <w:t> min.</w:t>
      </w:r>
      <w:r w:rsidR="009140E9" w:rsidRPr="00281C33">
        <w:rPr>
          <w:sz w:val="22"/>
          <w:szCs w:val="22"/>
        </w:rPr>
        <w:t xml:space="preserve">, </w:t>
      </w:r>
      <w:r w:rsidR="00F81914" w:rsidRPr="00281C33">
        <w:rPr>
          <w:sz w:val="22"/>
          <w:szCs w:val="22"/>
        </w:rPr>
        <w:t>jei</w:t>
      </w:r>
      <w:r w:rsidR="009140E9" w:rsidRPr="00281C33">
        <w:rPr>
          <w:sz w:val="22"/>
          <w:szCs w:val="22"/>
        </w:rPr>
        <w:t xml:space="preserve"> </w:t>
      </w:r>
      <w:proofErr w:type="spellStart"/>
      <w:r w:rsidR="009140E9" w:rsidRPr="00281C33">
        <w:rPr>
          <w:sz w:val="22"/>
          <w:szCs w:val="22"/>
        </w:rPr>
        <w:t>infu</w:t>
      </w:r>
      <w:r w:rsidR="00980F69" w:rsidRPr="00281C33">
        <w:rPr>
          <w:sz w:val="22"/>
          <w:szCs w:val="22"/>
        </w:rPr>
        <w:t>zu</w:t>
      </w:r>
      <w:r w:rsidR="009140E9" w:rsidRPr="00281C33">
        <w:rPr>
          <w:sz w:val="22"/>
          <w:szCs w:val="22"/>
        </w:rPr>
        <w:t>ojama</w:t>
      </w:r>
      <w:proofErr w:type="spellEnd"/>
      <w:r w:rsidR="009140E9" w:rsidRPr="00281C33">
        <w:rPr>
          <w:sz w:val="22"/>
          <w:szCs w:val="22"/>
        </w:rPr>
        <w:t xml:space="preserve"> 250</w:t>
      </w:r>
      <w:r w:rsidR="00F81914" w:rsidRPr="00281C33">
        <w:rPr>
          <w:sz w:val="22"/>
          <w:szCs w:val="22"/>
        </w:rPr>
        <w:t> mg</w:t>
      </w:r>
      <w:r w:rsidR="009140E9" w:rsidRPr="00281C33">
        <w:rPr>
          <w:sz w:val="22"/>
          <w:szCs w:val="22"/>
        </w:rPr>
        <w:t xml:space="preserve"> dozė, ir 60</w:t>
      </w:r>
      <w:r w:rsidR="00772891" w:rsidRPr="00281C33">
        <w:rPr>
          <w:sz w:val="22"/>
          <w:szCs w:val="22"/>
        </w:rPr>
        <w:t> min.</w:t>
      </w:r>
      <w:r w:rsidR="009140E9" w:rsidRPr="00281C33">
        <w:rPr>
          <w:sz w:val="22"/>
          <w:szCs w:val="22"/>
        </w:rPr>
        <w:t xml:space="preserve">, jei </w:t>
      </w:r>
      <w:proofErr w:type="spellStart"/>
      <w:r w:rsidR="009140E9" w:rsidRPr="00281C33">
        <w:rPr>
          <w:sz w:val="22"/>
          <w:szCs w:val="22"/>
        </w:rPr>
        <w:t>infuzuojama</w:t>
      </w:r>
      <w:proofErr w:type="spellEnd"/>
      <w:r w:rsidR="009140E9" w:rsidRPr="00281C33">
        <w:rPr>
          <w:sz w:val="22"/>
          <w:szCs w:val="22"/>
        </w:rPr>
        <w:t xml:space="preserve"> 500</w:t>
      </w:r>
      <w:r w:rsidR="00F81914" w:rsidRPr="00281C33">
        <w:rPr>
          <w:sz w:val="22"/>
          <w:szCs w:val="22"/>
        </w:rPr>
        <w:t> mg</w:t>
      </w:r>
      <w:r w:rsidR="009140E9" w:rsidRPr="00281C33">
        <w:rPr>
          <w:sz w:val="22"/>
          <w:szCs w:val="22"/>
        </w:rPr>
        <w:t xml:space="preserve"> </w:t>
      </w:r>
      <w:proofErr w:type="spellStart"/>
      <w:r w:rsidRPr="00281C33">
        <w:rPr>
          <w:sz w:val="22"/>
          <w:szCs w:val="22"/>
        </w:rPr>
        <w:t>Tavanic</w:t>
      </w:r>
      <w:proofErr w:type="spellEnd"/>
      <w:r w:rsidRPr="00281C33">
        <w:rPr>
          <w:sz w:val="22"/>
          <w:szCs w:val="22"/>
        </w:rPr>
        <w:t xml:space="preserve"> infuzinio tirpalo </w:t>
      </w:r>
      <w:r w:rsidR="006C57C9" w:rsidRPr="00281C33">
        <w:rPr>
          <w:sz w:val="22"/>
          <w:szCs w:val="22"/>
        </w:rPr>
        <w:t>dozė</w:t>
      </w:r>
      <w:r w:rsidR="00F81914" w:rsidRPr="00281C33">
        <w:rPr>
          <w:sz w:val="22"/>
          <w:szCs w:val="22"/>
        </w:rPr>
        <w:t xml:space="preserve"> (žr. 4.4 skyrių).</w:t>
      </w:r>
    </w:p>
    <w:p w:rsidR="006C57C9" w:rsidRPr="00281C33" w:rsidRDefault="006C57C9" w:rsidP="003A04E3">
      <w:pPr>
        <w:rPr>
          <w:sz w:val="22"/>
          <w:szCs w:val="22"/>
        </w:rPr>
      </w:pPr>
    </w:p>
    <w:p w:rsidR="003A04E3" w:rsidRPr="00281C33" w:rsidRDefault="0066193F" w:rsidP="003A04E3">
      <w:pPr>
        <w:rPr>
          <w:sz w:val="22"/>
          <w:szCs w:val="22"/>
        </w:rPr>
      </w:pPr>
      <w:r w:rsidRPr="00281C33">
        <w:rPr>
          <w:sz w:val="22"/>
          <w:szCs w:val="22"/>
        </w:rPr>
        <w:t xml:space="preserve">Duomenų apie nesuderinamumą pateikta 6.2 skyriuje, informacijos apie suderinamumą su kitais infuziniais tirpalais pateikta </w:t>
      </w:r>
      <w:r w:rsidR="003A04E3" w:rsidRPr="00281C33">
        <w:rPr>
          <w:sz w:val="22"/>
          <w:szCs w:val="22"/>
        </w:rPr>
        <w:t>6.6 skyriu</w:t>
      </w:r>
      <w:r w:rsidRPr="00281C33">
        <w:rPr>
          <w:sz w:val="22"/>
          <w:szCs w:val="22"/>
        </w:rPr>
        <w:t>j</w:t>
      </w:r>
      <w:r w:rsidR="003A04E3" w:rsidRPr="00281C33">
        <w:rPr>
          <w:sz w:val="22"/>
          <w:szCs w:val="22"/>
        </w:rPr>
        <w:t>e.</w:t>
      </w:r>
    </w:p>
    <w:p w:rsidR="00BE14F1" w:rsidRPr="00281C33" w:rsidRDefault="00BE14F1" w:rsidP="00BE14F1">
      <w:pPr>
        <w:pStyle w:val="BTEMEASMCA"/>
      </w:pPr>
    </w:p>
    <w:p w:rsidR="00BE14F1" w:rsidRPr="00281C33" w:rsidRDefault="00BE14F1" w:rsidP="00BE14F1">
      <w:pPr>
        <w:pStyle w:val="PI-2EMEASMCA"/>
      </w:pPr>
      <w:bookmarkStart w:id="17" w:name="_Toc129243104"/>
      <w:bookmarkStart w:id="18" w:name="_Toc129243229"/>
      <w:r w:rsidRPr="00281C33">
        <w:t>4.3</w:t>
      </w:r>
      <w:r w:rsidRPr="00281C33">
        <w:tab/>
        <w:t>Kontraindikacijos</w:t>
      </w:r>
      <w:bookmarkEnd w:id="17"/>
      <w:bookmarkEnd w:id="18"/>
    </w:p>
    <w:p w:rsidR="00BE14F1" w:rsidRPr="00281C33" w:rsidRDefault="00BE14F1" w:rsidP="00BE14F1">
      <w:pPr>
        <w:pStyle w:val="BTEMEASMCA"/>
      </w:pPr>
    </w:p>
    <w:p w:rsidR="00701B88" w:rsidRPr="00281C33" w:rsidRDefault="000814AF" w:rsidP="00BE14F1">
      <w:pPr>
        <w:pStyle w:val="BTEMEASMCA"/>
      </w:pPr>
      <w:proofErr w:type="spellStart"/>
      <w:r w:rsidRPr="00281C33">
        <w:t>Levofloksacino</w:t>
      </w:r>
      <w:proofErr w:type="spellEnd"/>
      <w:r w:rsidR="00701B88" w:rsidRPr="00281C33">
        <w:t xml:space="preserve"> infuzinio tirpalo negalima vartoti t</w:t>
      </w:r>
      <w:r w:rsidR="00B13888" w:rsidRPr="00281C33">
        <w:t>oliau išvardytais atvejais</w:t>
      </w:r>
      <w:r w:rsidR="001E3B10" w:rsidRPr="00281C33">
        <w:t>:</w:t>
      </w:r>
    </w:p>
    <w:p w:rsidR="00BE14F1" w:rsidRPr="00281C33" w:rsidRDefault="002F2C5A" w:rsidP="00BE14F1">
      <w:pPr>
        <w:pStyle w:val="BTEMEASMCA"/>
        <w:numPr>
          <w:ilvl w:val="0"/>
          <w:numId w:val="2"/>
        </w:numPr>
        <w:tabs>
          <w:tab w:val="clear" w:pos="0"/>
        </w:tabs>
        <w:ind w:left="567" w:hanging="567"/>
      </w:pPr>
      <w:r w:rsidRPr="00281C33">
        <w:t>p</w:t>
      </w:r>
      <w:r w:rsidR="00D57BF7" w:rsidRPr="00281C33">
        <w:t>acientams, kurių</w:t>
      </w:r>
      <w:r w:rsidR="00BE14F1" w:rsidRPr="00281C33">
        <w:t xml:space="preserve"> jautrumas </w:t>
      </w:r>
      <w:proofErr w:type="spellStart"/>
      <w:r w:rsidR="00B13888" w:rsidRPr="00281C33">
        <w:t>levofloksacinui</w:t>
      </w:r>
      <w:proofErr w:type="spellEnd"/>
      <w:r w:rsidR="00B13888" w:rsidRPr="00281C33">
        <w:t xml:space="preserve">, bet kuriam kitam </w:t>
      </w:r>
      <w:proofErr w:type="spellStart"/>
      <w:r w:rsidR="00D57BF7" w:rsidRPr="00281C33">
        <w:t>ch</w:t>
      </w:r>
      <w:r w:rsidR="00B13888" w:rsidRPr="00281C33">
        <w:t>inolonui</w:t>
      </w:r>
      <w:proofErr w:type="spellEnd"/>
      <w:r w:rsidR="00B13888" w:rsidRPr="00281C33">
        <w:t xml:space="preserve"> </w:t>
      </w:r>
      <w:r w:rsidR="00BE14F1" w:rsidRPr="00281C33">
        <w:t>arba bet kuriai</w:t>
      </w:r>
      <w:r w:rsidR="001E3B10" w:rsidRPr="00281C33">
        <w:t xml:space="preserve"> 6.1 skyriuje nurodytai</w:t>
      </w:r>
      <w:r w:rsidR="00BE14F1" w:rsidRPr="00281C33">
        <w:t xml:space="preserve"> pagalbinei medžiagai</w:t>
      </w:r>
      <w:r w:rsidR="00D57BF7" w:rsidRPr="00281C33">
        <w:t>, padidėjęs;</w:t>
      </w:r>
    </w:p>
    <w:p w:rsidR="00BE14F1" w:rsidRPr="00281C33" w:rsidRDefault="00D57BF7" w:rsidP="00BE14F1">
      <w:pPr>
        <w:numPr>
          <w:ilvl w:val="0"/>
          <w:numId w:val="9"/>
        </w:numPr>
        <w:rPr>
          <w:sz w:val="22"/>
          <w:szCs w:val="22"/>
        </w:rPr>
      </w:pPr>
      <w:r w:rsidRPr="00281C33">
        <w:rPr>
          <w:sz w:val="22"/>
          <w:szCs w:val="22"/>
        </w:rPr>
        <w:t>e</w:t>
      </w:r>
      <w:r w:rsidR="00BE14F1" w:rsidRPr="00281C33">
        <w:rPr>
          <w:sz w:val="22"/>
          <w:szCs w:val="22"/>
        </w:rPr>
        <w:t>pilepsija</w:t>
      </w:r>
      <w:r w:rsidRPr="00281C33">
        <w:rPr>
          <w:sz w:val="22"/>
          <w:szCs w:val="22"/>
        </w:rPr>
        <w:t xml:space="preserve"> sergantiems pacientams;</w:t>
      </w:r>
    </w:p>
    <w:p w:rsidR="00BE14F1" w:rsidRPr="00281C33" w:rsidRDefault="002F2C5A" w:rsidP="00BE14F1">
      <w:pPr>
        <w:pStyle w:val="BTEMEASMCA"/>
        <w:numPr>
          <w:ilvl w:val="0"/>
          <w:numId w:val="2"/>
        </w:numPr>
        <w:tabs>
          <w:tab w:val="clear" w:pos="0"/>
        </w:tabs>
        <w:ind w:left="567" w:hanging="567"/>
      </w:pPr>
      <w:r w:rsidRPr="00281C33">
        <w:t>p</w:t>
      </w:r>
      <w:r w:rsidR="00D57BF7" w:rsidRPr="00281C33">
        <w:t xml:space="preserve">acientams, </w:t>
      </w:r>
      <w:r w:rsidR="00BE14F1" w:rsidRPr="00281C33">
        <w:t xml:space="preserve">kuriems buvo pasireiškęs sausgyslių pažeidimas, susijęs su </w:t>
      </w:r>
      <w:proofErr w:type="spellStart"/>
      <w:r w:rsidR="00B13888" w:rsidRPr="00281C33">
        <w:t>fluoro</w:t>
      </w:r>
      <w:r w:rsidR="00D57BF7" w:rsidRPr="00281C33">
        <w:t>ch</w:t>
      </w:r>
      <w:r w:rsidR="00B13888" w:rsidRPr="00281C33">
        <w:t>inolonų</w:t>
      </w:r>
      <w:proofErr w:type="spellEnd"/>
      <w:r w:rsidR="00B13888" w:rsidRPr="00281C33">
        <w:t xml:space="preserve"> </w:t>
      </w:r>
      <w:r w:rsidR="00BE14F1" w:rsidRPr="00281C33">
        <w:t>vartojimu</w:t>
      </w:r>
      <w:r w:rsidR="00D57BF7" w:rsidRPr="00281C33">
        <w:t>;</w:t>
      </w:r>
    </w:p>
    <w:p w:rsidR="00B13888" w:rsidRPr="00281C33" w:rsidRDefault="00D57BF7" w:rsidP="00BE14F1">
      <w:pPr>
        <w:pStyle w:val="BTEMEASMCA"/>
        <w:numPr>
          <w:ilvl w:val="0"/>
          <w:numId w:val="2"/>
        </w:numPr>
        <w:tabs>
          <w:tab w:val="clear" w:pos="0"/>
        </w:tabs>
        <w:ind w:left="567" w:hanging="567"/>
      </w:pPr>
      <w:r w:rsidRPr="00281C33">
        <w:t>v</w:t>
      </w:r>
      <w:r w:rsidR="00B13888" w:rsidRPr="00281C33">
        <w:t>aika</w:t>
      </w:r>
      <w:r w:rsidR="001E3B10" w:rsidRPr="00281C33">
        <w:t>ms</w:t>
      </w:r>
      <w:r w:rsidR="00B13888" w:rsidRPr="00281C33">
        <w:t xml:space="preserve"> arba auganti</w:t>
      </w:r>
      <w:r w:rsidR="001E3B10" w:rsidRPr="00281C33">
        <w:t>em</w:t>
      </w:r>
      <w:r w:rsidR="00B13888" w:rsidRPr="00281C33">
        <w:t>s paaugl</w:t>
      </w:r>
      <w:r w:rsidR="001E3B10" w:rsidRPr="00281C33">
        <w:t>iam</w:t>
      </w:r>
      <w:r w:rsidR="00B13888" w:rsidRPr="00281C33">
        <w:t>s</w:t>
      </w:r>
      <w:r w:rsidRPr="00281C33">
        <w:t>;</w:t>
      </w:r>
    </w:p>
    <w:p w:rsidR="00B13888" w:rsidRPr="00281C33" w:rsidRDefault="00D57BF7" w:rsidP="00BE14F1">
      <w:pPr>
        <w:pStyle w:val="BTEMEASMCA"/>
        <w:numPr>
          <w:ilvl w:val="0"/>
          <w:numId w:val="2"/>
        </w:numPr>
        <w:tabs>
          <w:tab w:val="clear" w:pos="0"/>
        </w:tabs>
        <w:ind w:left="567" w:hanging="567"/>
      </w:pPr>
      <w:r w:rsidRPr="00281C33">
        <w:t>n</w:t>
      </w:r>
      <w:r w:rsidR="00BE14F1" w:rsidRPr="00281C33">
        <w:t>ėštum</w:t>
      </w:r>
      <w:r w:rsidRPr="00281C33">
        <w:t>o metu</w:t>
      </w:r>
      <w:r w:rsidR="006F00CC" w:rsidRPr="00281C33">
        <w:t>;</w:t>
      </w:r>
    </w:p>
    <w:p w:rsidR="00BE14F1" w:rsidRPr="00281C33" w:rsidRDefault="00D57BF7" w:rsidP="00BE14F1">
      <w:pPr>
        <w:pStyle w:val="BTEMEASMCA"/>
        <w:numPr>
          <w:ilvl w:val="0"/>
          <w:numId w:val="2"/>
        </w:numPr>
        <w:tabs>
          <w:tab w:val="clear" w:pos="0"/>
        </w:tabs>
        <w:ind w:left="567" w:hanging="567"/>
      </w:pPr>
      <w:r w:rsidRPr="00281C33">
        <w:t>ž</w:t>
      </w:r>
      <w:r w:rsidR="00BE14F1" w:rsidRPr="00281C33">
        <w:t>indy</w:t>
      </w:r>
      <w:r w:rsidRPr="00281C33">
        <w:t>vėms</w:t>
      </w:r>
      <w:r w:rsidR="00691D9D" w:rsidRPr="00281C33">
        <w:t>.</w:t>
      </w:r>
    </w:p>
    <w:p w:rsidR="00BE14F1" w:rsidRPr="00281C33" w:rsidRDefault="00BE14F1" w:rsidP="00BE14F1">
      <w:pPr>
        <w:pStyle w:val="BTEMEASMCA"/>
      </w:pPr>
    </w:p>
    <w:p w:rsidR="00BE14F1" w:rsidRPr="00281C33" w:rsidRDefault="00BE14F1" w:rsidP="00BE14F1">
      <w:pPr>
        <w:pStyle w:val="PI-2EMEASMCA"/>
      </w:pPr>
      <w:bookmarkStart w:id="19" w:name="_Toc129243105"/>
      <w:bookmarkStart w:id="20" w:name="_Toc129243230"/>
      <w:r w:rsidRPr="00281C33">
        <w:t>4.4</w:t>
      </w:r>
      <w:r w:rsidRPr="00281C33">
        <w:tab/>
        <w:t>Specialūs įspėjimai ir atsargumo priemonės</w:t>
      </w:r>
      <w:bookmarkEnd w:id="19"/>
      <w:bookmarkEnd w:id="20"/>
    </w:p>
    <w:p w:rsidR="00BE14F1" w:rsidRPr="00281C33" w:rsidRDefault="00BE14F1" w:rsidP="00BE14F1">
      <w:pPr>
        <w:pStyle w:val="BTEMEASMCA"/>
      </w:pPr>
    </w:p>
    <w:p w:rsidR="00B85888" w:rsidRPr="00281C33" w:rsidRDefault="00B85888" w:rsidP="00B85888">
      <w:pPr>
        <w:rPr>
          <w:sz w:val="22"/>
          <w:szCs w:val="22"/>
        </w:rPr>
      </w:pPr>
      <w:r w:rsidRPr="00281C33">
        <w:rPr>
          <w:sz w:val="22"/>
          <w:szCs w:val="22"/>
        </w:rPr>
        <w:t xml:space="preserve">Yra labai didelė tikimybė, kad </w:t>
      </w:r>
      <w:proofErr w:type="spellStart"/>
      <w:r w:rsidRPr="00281C33">
        <w:rPr>
          <w:sz w:val="22"/>
          <w:szCs w:val="22"/>
        </w:rPr>
        <w:t>meticilinui</w:t>
      </w:r>
      <w:proofErr w:type="spellEnd"/>
      <w:r w:rsidRPr="00281C33">
        <w:rPr>
          <w:sz w:val="22"/>
          <w:szCs w:val="22"/>
        </w:rPr>
        <w:t xml:space="preserve"> atsparus</w:t>
      </w:r>
      <w:r w:rsidRPr="00281C33">
        <w:rPr>
          <w:sz w:val="22"/>
          <w:szCs w:val="22"/>
          <w:u w:val="single"/>
        </w:rPr>
        <w:t xml:space="preserve"> </w:t>
      </w:r>
      <w:r w:rsidRPr="00281C33">
        <w:rPr>
          <w:i/>
          <w:sz w:val="22"/>
          <w:szCs w:val="22"/>
        </w:rPr>
        <w:t xml:space="preserve">S. </w:t>
      </w:r>
      <w:proofErr w:type="spellStart"/>
      <w:r w:rsidRPr="00281C33">
        <w:rPr>
          <w:i/>
          <w:sz w:val="22"/>
          <w:szCs w:val="22"/>
        </w:rPr>
        <w:t>aureus</w:t>
      </w:r>
      <w:proofErr w:type="spellEnd"/>
      <w:r w:rsidRPr="00281C33">
        <w:rPr>
          <w:sz w:val="22"/>
          <w:szCs w:val="22"/>
        </w:rPr>
        <w:t xml:space="preserve"> bus atsparus </w:t>
      </w:r>
      <w:proofErr w:type="spellStart"/>
      <w:r w:rsidRPr="00281C33">
        <w:rPr>
          <w:sz w:val="22"/>
          <w:szCs w:val="22"/>
        </w:rPr>
        <w:t>fluoro</w:t>
      </w:r>
      <w:r w:rsidR="00726EAF" w:rsidRPr="00281C33">
        <w:rPr>
          <w:sz w:val="22"/>
          <w:szCs w:val="22"/>
        </w:rPr>
        <w:t>ch</w:t>
      </w:r>
      <w:r w:rsidRPr="00281C33">
        <w:rPr>
          <w:sz w:val="22"/>
          <w:szCs w:val="22"/>
        </w:rPr>
        <w:t>inolonams</w:t>
      </w:r>
      <w:proofErr w:type="spellEnd"/>
      <w:r w:rsidRPr="00281C33">
        <w:rPr>
          <w:sz w:val="22"/>
          <w:szCs w:val="22"/>
        </w:rPr>
        <w:t xml:space="preserve">, įskaitant </w:t>
      </w:r>
      <w:proofErr w:type="spellStart"/>
      <w:r w:rsidRPr="00281C33">
        <w:rPr>
          <w:sz w:val="22"/>
          <w:szCs w:val="22"/>
        </w:rPr>
        <w:t>levofloksaciną</w:t>
      </w:r>
      <w:proofErr w:type="spellEnd"/>
      <w:r w:rsidRPr="00281C33">
        <w:rPr>
          <w:sz w:val="22"/>
          <w:szCs w:val="22"/>
        </w:rPr>
        <w:t xml:space="preserve">. Dėl šios priežasties </w:t>
      </w:r>
      <w:proofErr w:type="spellStart"/>
      <w:r w:rsidRPr="00281C33">
        <w:rPr>
          <w:sz w:val="22"/>
          <w:szCs w:val="22"/>
        </w:rPr>
        <w:t>levofloksacinu</w:t>
      </w:r>
      <w:proofErr w:type="spellEnd"/>
      <w:r w:rsidRPr="00281C33">
        <w:rPr>
          <w:sz w:val="22"/>
          <w:szCs w:val="22"/>
        </w:rPr>
        <w:t xml:space="preserve"> nerekomenduojama gydyti infekcinės ligos, kurią sukėlė arba manoma, kad sukėlė MRSA, nebent laboratoriniais tyrimais patvirtinta, kad mikroorganizmas jautrus </w:t>
      </w:r>
      <w:proofErr w:type="spellStart"/>
      <w:r w:rsidRPr="00281C33">
        <w:rPr>
          <w:sz w:val="22"/>
          <w:szCs w:val="22"/>
        </w:rPr>
        <w:t>levofloksacinui</w:t>
      </w:r>
      <w:proofErr w:type="spellEnd"/>
      <w:r w:rsidRPr="00281C33">
        <w:rPr>
          <w:sz w:val="22"/>
          <w:szCs w:val="22"/>
        </w:rPr>
        <w:t xml:space="preserve"> (bei manoma, kad paprastai MRSA sukeltai infekcinei ligai gydyti rekomenduojami antibakteriniai preparatai netinka).</w:t>
      </w:r>
    </w:p>
    <w:p w:rsidR="00B85888" w:rsidRPr="00281C33" w:rsidRDefault="00B85888" w:rsidP="00B85888">
      <w:pPr>
        <w:rPr>
          <w:sz w:val="22"/>
          <w:szCs w:val="22"/>
        </w:rPr>
      </w:pPr>
    </w:p>
    <w:p w:rsidR="00B85888" w:rsidRPr="00281C33" w:rsidRDefault="00B85888" w:rsidP="00B85888">
      <w:pPr>
        <w:rPr>
          <w:sz w:val="22"/>
          <w:szCs w:val="22"/>
        </w:rPr>
      </w:pPr>
      <w:r w:rsidRPr="00281C33">
        <w:rPr>
          <w:bCs/>
          <w:i/>
          <w:sz w:val="22"/>
          <w:szCs w:val="22"/>
        </w:rPr>
        <w:t>E. coli</w:t>
      </w:r>
      <w:r w:rsidRPr="00281C33">
        <w:rPr>
          <w:bCs/>
          <w:sz w:val="22"/>
          <w:szCs w:val="22"/>
        </w:rPr>
        <w:t xml:space="preserve"> (dažniausiai šlapimo takų infekcines ligas sukeliančio </w:t>
      </w:r>
      <w:r w:rsidR="00726EAF" w:rsidRPr="00281C33">
        <w:rPr>
          <w:bCs/>
          <w:sz w:val="22"/>
          <w:szCs w:val="22"/>
        </w:rPr>
        <w:t>sukėlėjo</w:t>
      </w:r>
      <w:r w:rsidRPr="00281C33">
        <w:rPr>
          <w:bCs/>
          <w:sz w:val="22"/>
          <w:szCs w:val="22"/>
        </w:rPr>
        <w:t xml:space="preserve">) </w:t>
      </w:r>
      <w:r w:rsidR="00D41C85" w:rsidRPr="00281C33">
        <w:rPr>
          <w:bCs/>
          <w:sz w:val="22"/>
          <w:szCs w:val="22"/>
        </w:rPr>
        <w:t xml:space="preserve">atsparumas </w:t>
      </w:r>
      <w:proofErr w:type="spellStart"/>
      <w:r w:rsidR="00AD3EDA" w:rsidRPr="00281C33">
        <w:rPr>
          <w:bCs/>
          <w:sz w:val="22"/>
          <w:szCs w:val="22"/>
        </w:rPr>
        <w:t>fluoro</w:t>
      </w:r>
      <w:r w:rsidR="00726EAF" w:rsidRPr="00281C33">
        <w:rPr>
          <w:bCs/>
          <w:sz w:val="22"/>
          <w:szCs w:val="22"/>
        </w:rPr>
        <w:t>ch</w:t>
      </w:r>
      <w:r w:rsidR="00D41C85" w:rsidRPr="00281C33">
        <w:rPr>
          <w:bCs/>
          <w:sz w:val="22"/>
          <w:szCs w:val="22"/>
        </w:rPr>
        <w:t>inolonams</w:t>
      </w:r>
      <w:proofErr w:type="spellEnd"/>
      <w:r w:rsidR="00D41C85" w:rsidRPr="00281C33">
        <w:rPr>
          <w:bCs/>
          <w:sz w:val="22"/>
          <w:szCs w:val="22"/>
        </w:rPr>
        <w:t xml:space="preserve"> Europos Sąjungoje labai skiriasi. </w:t>
      </w:r>
      <w:r w:rsidR="00726EAF" w:rsidRPr="00281C33">
        <w:rPr>
          <w:bCs/>
          <w:sz w:val="22"/>
          <w:szCs w:val="22"/>
        </w:rPr>
        <w:t>Vaistinio p</w:t>
      </w:r>
      <w:r w:rsidR="00D41C85" w:rsidRPr="00281C33">
        <w:rPr>
          <w:bCs/>
          <w:sz w:val="22"/>
          <w:szCs w:val="22"/>
        </w:rPr>
        <w:t xml:space="preserve">reparato skiriančiam specialistui rekomenduojama atsižvelgti į vietinį </w:t>
      </w:r>
      <w:r w:rsidRPr="00281C33">
        <w:rPr>
          <w:bCs/>
          <w:i/>
          <w:sz w:val="22"/>
          <w:szCs w:val="22"/>
        </w:rPr>
        <w:t>E. coli</w:t>
      </w:r>
      <w:r w:rsidRPr="00281C33">
        <w:rPr>
          <w:bCs/>
          <w:sz w:val="22"/>
          <w:szCs w:val="22"/>
        </w:rPr>
        <w:t xml:space="preserve"> </w:t>
      </w:r>
      <w:r w:rsidR="00D41C85" w:rsidRPr="00281C33">
        <w:rPr>
          <w:bCs/>
          <w:sz w:val="22"/>
          <w:szCs w:val="22"/>
        </w:rPr>
        <w:t xml:space="preserve">atsparumo </w:t>
      </w:r>
      <w:proofErr w:type="spellStart"/>
      <w:r w:rsidR="00D41C85" w:rsidRPr="00281C33">
        <w:rPr>
          <w:bCs/>
          <w:sz w:val="22"/>
          <w:szCs w:val="22"/>
        </w:rPr>
        <w:t>fluoro</w:t>
      </w:r>
      <w:r w:rsidR="00726EAF" w:rsidRPr="00281C33">
        <w:rPr>
          <w:bCs/>
          <w:sz w:val="22"/>
          <w:szCs w:val="22"/>
        </w:rPr>
        <w:t>ch</w:t>
      </w:r>
      <w:r w:rsidR="00D41C85" w:rsidRPr="00281C33">
        <w:rPr>
          <w:bCs/>
          <w:sz w:val="22"/>
          <w:szCs w:val="22"/>
        </w:rPr>
        <w:t>inolonams</w:t>
      </w:r>
      <w:proofErr w:type="spellEnd"/>
      <w:r w:rsidR="00D41C85" w:rsidRPr="00281C33">
        <w:rPr>
          <w:bCs/>
          <w:sz w:val="22"/>
          <w:szCs w:val="22"/>
        </w:rPr>
        <w:t xml:space="preserve"> paplitimą</w:t>
      </w:r>
      <w:r w:rsidRPr="00281C33">
        <w:rPr>
          <w:bCs/>
          <w:sz w:val="22"/>
          <w:szCs w:val="22"/>
        </w:rPr>
        <w:t>.</w:t>
      </w:r>
    </w:p>
    <w:p w:rsidR="00B85888" w:rsidRPr="00281C33" w:rsidRDefault="00B85888" w:rsidP="00B85888">
      <w:pPr>
        <w:rPr>
          <w:sz w:val="22"/>
          <w:szCs w:val="22"/>
        </w:rPr>
      </w:pPr>
    </w:p>
    <w:p w:rsidR="00B85888" w:rsidRPr="00281C33" w:rsidRDefault="00387452" w:rsidP="00B85888">
      <w:pPr>
        <w:rPr>
          <w:sz w:val="22"/>
          <w:szCs w:val="22"/>
        </w:rPr>
      </w:pPr>
      <w:r w:rsidRPr="00281C33">
        <w:rPr>
          <w:sz w:val="22"/>
          <w:szCs w:val="22"/>
        </w:rPr>
        <w:t>Inhaliacinė juodligė</w:t>
      </w:r>
      <w:r w:rsidR="00726EAF" w:rsidRPr="00281C33">
        <w:rPr>
          <w:sz w:val="22"/>
          <w:szCs w:val="22"/>
        </w:rPr>
        <w:t>.</w:t>
      </w:r>
      <w:r w:rsidRPr="00281C33">
        <w:rPr>
          <w:sz w:val="22"/>
          <w:szCs w:val="22"/>
        </w:rPr>
        <w:t xml:space="preserve"> Šio vaistinio preparato vartojimas žmonėms pagrįstas </w:t>
      </w:r>
      <w:proofErr w:type="spellStart"/>
      <w:r w:rsidR="00AD3EDA" w:rsidRPr="00281C33">
        <w:rPr>
          <w:i/>
          <w:sz w:val="22"/>
          <w:szCs w:val="22"/>
        </w:rPr>
        <w:t>Bacillus</w:t>
      </w:r>
      <w:proofErr w:type="spellEnd"/>
      <w:r w:rsidR="00AD3EDA" w:rsidRPr="00281C33">
        <w:rPr>
          <w:i/>
          <w:sz w:val="22"/>
          <w:szCs w:val="22"/>
        </w:rPr>
        <w:t xml:space="preserve"> </w:t>
      </w:r>
      <w:proofErr w:type="spellStart"/>
      <w:r w:rsidR="00AD3EDA" w:rsidRPr="00281C33">
        <w:rPr>
          <w:i/>
          <w:sz w:val="22"/>
          <w:szCs w:val="22"/>
        </w:rPr>
        <w:t>anthracis</w:t>
      </w:r>
      <w:proofErr w:type="spellEnd"/>
      <w:r w:rsidR="00AD3EDA" w:rsidRPr="00281C33">
        <w:rPr>
          <w:sz w:val="22"/>
          <w:szCs w:val="22"/>
        </w:rPr>
        <w:t xml:space="preserve"> jautrumo tyrimų</w:t>
      </w:r>
      <w:r w:rsidR="00AD3EDA" w:rsidRPr="00281C33">
        <w:rPr>
          <w:i/>
          <w:sz w:val="22"/>
          <w:szCs w:val="22"/>
        </w:rPr>
        <w:t xml:space="preserve"> </w:t>
      </w:r>
      <w:proofErr w:type="spellStart"/>
      <w:r w:rsidR="00B85888" w:rsidRPr="00281C33">
        <w:rPr>
          <w:i/>
          <w:sz w:val="22"/>
          <w:szCs w:val="22"/>
        </w:rPr>
        <w:t>in</w:t>
      </w:r>
      <w:proofErr w:type="spellEnd"/>
      <w:r w:rsidR="00B85888" w:rsidRPr="00281C33">
        <w:rPr>
          <w:i/>
          <w:sz w:val="22"/>
          <w:szCs w:val="22"/>
        </w:rPr>
        <w:t xml:space="preserve"> </w:t>
      </w:r>
      <w:proofErr w:type="spellStart"/>
      <w:r w:rsidR="00B85888" w:rsidRPr="00281C33">
        <w:rPr>
          <w:i/>
          <w:sz w:val="22"/>
          <w:szCs w:val="22"/>
        </w:rPr>
        <w:t>vitro</w:t>
      </w:r>
      <w:proofErr w:type="spellEnd"/>
      <w:r w:rsidR="00B85888" w:rsidRPr="00281C33">
        <w:rPr>
          <w:i/>
          <w:sz w:val="22"/>
          <w:szCs w:val="22"/>
        </w:rPr>
        <w:t xml:space="preserve"> </w:t>
      </w:r>
      <w:r w:rsidRPr="00281C33">
        <w:rPr>
          <w:sz w:val="22"/>
          <w:szCs w:val="22"/>
        </w:rPr>
        <w:t>ir tyrimų su gyvūnais duomenimis bei nedideliu kiekiu poveikio žmonėms tyrimų duomen</w:t>
      </w:r>
      <w:r w:rsidR="004E5F9A" w:rsidRPr="00281C33">
        <w:rPr>
          <w:sz w:val="22"/>
          <w:szCs w:val="22"/>
        </w:rPr>
        <w:t>ų</w:t>
      </w:r>
      <w:r w:rsidR="00B85888" w:rsidRPr="00281C33">
        <w:rPr>
          <w:sz w:val="22"/>
          <w:szCs w:val="22"/>
        </w:rPr>
        <w:t xml:space="preserve">. </w:t>
      </w:r>
      <w:r w:rsidR="004E5F9A" w:rsidRPr="00281C33">
        <w:rPr>
          <w:sz w:val="22"/>
          <w:szCs w:val="22"/>
        </w:rPr>
        <w:t xml:space="preserve">Gydantis gydytojas turi atsižvelgti į </w:t>
      </w:r>
      <w:r w:rsidR="00772891" w:rsidRPr="00281C33">
        <w:rPr>
          <w:sz w:val="22"/>
          <w:szCs w:val="22"/>
        </w:rPr>
        <w:t>nacionalinius</w:t>
      </w:r>
      <w:r w:rsidR="004E5F9A" w:rsidRPr="00281C33">
        <w:rPr>
          <w:sz w:val="22"/>
          <w:szCs w:val="22"/>
        </w:rPr>
        <w:t xml:space="preserve"> ir (arba) tarptautinius juodligės gydymo susitarimo dokumentus</w:t>
      </w:r>
      <w:r w:rsidR="00B85888" w:rsidRPr="00281C33">
        <w:rPr>
          <w:sz w:val="22"/>
          <w:szCs w:val="22"/>
        </w:rPr>
        <w:t>.</w:t>
      </w:r>
    </w:p>
    <w:p w:rsidR="00BE14F1" w:rsidRPr="00281C33" w:rsidRDefault="00BE14F1" w:rsidP="00BE14F1">
      <w:pPr>
        <w:rPr>
          <w:i/>
          <w:sz w:val="22"/>
          <w:szCs w:val="22"/>
        </w:rPr>
      </w:pPr>
    </w:p>
    <w:p w:rsidR="00BE14F1" w:rsidRPr="00281C33" w:rsidRDefault="00BE14F1" w:rsidP="00BE14F1">
      <w:pPr>
        <w:rPr>
          <w:i/>
          <w:sz w:val="22"/>
          <w:szCs w:val="22"/>
        </w:rPr>
      </w:pPr>
      <w:r w:rsidRPr="00281C33">
        <w:rPr>
          <w:i/>
          <w:sz w:val="22"/>
          <w:szCs w:val="22"/>
        </w:rPr>
        <w:t>Infuzijos trukmė</w:t>
      </w:r>
    </w:p>
    <w:p w:rsidR="008D61E3" w:rsidRPr="00281C33" w:rsidRDefault="008D61E3" w:rsidP="00BE14F1">
      <w:pPr>
        <w:pStyle w:val="Antrats"/>
        <w:tabs>
          <w:tab w:val="clear" w:pos="4153"/>
          <w:tab w:val="clear" w:pos="8306"/>
        </w:tabs>
        <w:rPr>
          <w:sz w:val="22"/>
          <w:szCs w:val="22"/>
        </w:rPr>
      </w:pPr>
    </w:p>
    <w:p w:rsidR="00BE14F1" w:rsidRPr="00281C33" w:rsidRDefault="00980F69" w:rsidP="00BE14F1">
      <w:pPr>
        <w:pStyle w:val="Antrats"/>
        <w:tabs>
          <w:tab w:val="clear" w:pos="4153"/>
          <w:tab w:val="clear" w:pos="8306"/>
        </w:tabs>
        <w:rPr>
          <w:sz w:val="22"/>
          <w:szCs w:val="22"/>
        </w:rPr>
      </w:pPr>
      <w:r w:rsidRPr="00281C33">
        <w:rPr>
          <w:sz w:val="22"/>
          <w:szCs w:val="22"/>
        </w:rPr>
        <w:t>Būtina laikytis infuzijos trukmės rekomendacijų: mažiausiai 30</w:t>
      </w:r>
      <w:r w:rsidR="00772891" w:rsidRPr="00281C33">
        <w:rPr>
          <w:sz w:val="22"/>
          <w:szCs w:val="22"/>
        </w:rPr>
        <w:t> min.</w:t>
      </w:r>
      <w:r w:rsidRPr="00281C33">
        <w:rPr>
          <w:sz w:val="22"/>
          <w:szCs w:val="22"/>
        </w:rPr>
        <w:t xml:space="preserve">, </w:t>
      </w:r>
      <w:r w:rsidR="00772891" w:rsidRPr="00281C33">
        <w:rPr>
          <w:sz w:val="22"/>
          <w:szCs w:val="22"/>
        </w:rPr>
        <w:t>jei</w:t>
      </w:r>
      <w:r w:rsidRPr="00281C33">
        <w:rPr>
          <w:sz w:val="22"/>
          <w:szCs w:val="22"/>
        </w:rPr>
        <w:t xml:space="preserve"> </w:t>
      </w:r>
      <w:proofErr w:type="spellStart"/>
      <w:r w:rsidRPr="00281C33">
        <w:rPr>
          <w:sz w:val="22"/>
          <w:szCs w:val="22"/>
        </w:rPr>
        <w:t>infuzuojama</w:t>
      </w:r>
      <w:proofErr w:type="spellEnd"/>
      <w:r w:rsidRPr="00281C33">
        <w:rPr>
          <w:sz w:val="22"/>
          <w:szCs w:val="22"/>
        </w:rPr>
        <w:t xml:space="preserve"> 250</w:t>
      </w:r>
      <w:r w:rsidR="00F81914" w:rsidRPr="00281C33">
        <w:rPr>
          <w:sz w:val="22"/>
          <w:szCs w:val="22"/>
        </w:rPr>
        <w:t> mg</w:t>
      </w:r>
      <w:r w:rsidRPr="00281C33">
        <w:rPr>
          <w:sz w:val="22"/>
          <w:szCs w:val="22"/>
        </w:rPr>
        <w:t xml:space="preserve"> dozė, ir 60</w:t>
      </w:r>
      <w:r w:rsidR="00772891" w:rsidRPr="00281C33">
        <w:rPr>
          <w:sz w:val="22"/>
          <w:szCs w:val="22"/>
        </w:rPr>
        <w:t> min.</w:t>
      </w:r>
      <w:r w:rsidRPr="00281C33">
        <w:rPr>
          <w:sz w:val="22"/>
          <w:szCs w:val="22"/>
        </w:rPr>
        <w:t xml:space="preserve">, jei </w:t>
      </w:r>
      <w:proofErr w:type="spellStart"/>
      <w:r w:rsidRPr="00281C33">
        <w:rPr>
          <w:sz w:val="22"/>
          <w:szCs w:val="22"/>
        </w:rPr>
        <w:t>infuzuojama</w:t>
      </w:r>
      <w:proofErr w:type="spellEnd"/>
      <w:r w:rsidRPr="00281C33">
        <w:rPr>
          <w:sz w:val="22"/>
          <w:szCs w:val="22"/>
        </w:rPr>
        <w:t xml:space="preserve"> 500</w:t>
      </w:r>
      <w:r w:rsidR="00F81914" w:rsidRPr="00281C33">
        <w:rPr>
          <w:sz w:val="22"/>
          <w:szCs w:val="22"/>
        </w:rPr>
        <w:t> mg</w:t>
      </w:r>
      <w:r w:rsidRPr="00281C33">
        <w:rPr>
          <w:sz w:val="22"/>
          <w:szCs w:val="22"/>
        </w:rPr>
        <w:t xml:space="preserve"> </w:t>
      </w:r>
      <w:proofErr w:type="spellStart"/>
      <w:r w:rsidRPr="00281C33">
        <w:rPr>
          <w:sz w:val="22"/>
          <w:szCs w:val="22"/>
        </w:rPr>
        <w:t>Tavanic</w:t>
      </w:r>
      <w:proofErr w:type="spellEnd"/>
      <w:r w:rsidRPr="00281C33">
        <w:rPr>
          <w:sz w:val="22"/>
          <w:szCs w:val="22"/>
        </w:rPr>
        <w:t xml:space="preserve"> infuzinio tirpalo dozė</w:t>
      </w:r>
      <w:r w:rsidR="00BE14F1" w:rsidRPr="00281C33">
        <w:rPr>
          <w:sz w:val="22"/>
          <w:szCs w:val="22"/>
        </w:rPr>
        <w:t xml:space="preserve">. </w:t>
      </w:r>
      <w:proofErr w:type="spellStart"/>
      <w:r w:rsidR="00962464" w:rsidRPr="00281C33">
        <w:rPr>
          <w:sz w:val="22"/>
          <w:szCs w:val="22"/>
        </w:rPr>
        <w:t>O</w:t>
      </w:r>
      <w:r w:rsidR="00BE14F1" w:rsidRPr="00281C33">
        <w:rPr>
          <w:sz w:val="22"/>
          <w:szCs w:val="22"/>
        </w:rPr>
        <w:t>floksacino</w:t>
      </w:r>
      <w:proofErr w:type="spellEnd"/>
      <w:r w:rsidR="00BE14F1" w:rsidRPr="00281C33">
        <w:rPr>
          <w:sz w:val="22"/>
          <w:szCs w:val="22"/>
        </w:rPr>
        <w:t xml:space="preserve"> infuzijos metu gali pasireikšti </w:t>
      </w:r>
      <w:proofErr w:type="spellStart"/>
      <w:r w:rsidR="00BE14F1" w:rsidRPr="00281C33">
        <w:rPr>
          <w:sz w:val="22"/>
          <w:szCs w:val="22"/>
        </w:rPr>
        <w:t>tachikardija</w:t>
      </w:r>
      <w:proofErr w:type="spellEnd"/>
      <w:r w:rsidR="00BE14F1" w:rsidRPr="00281C33">
        <w:rPr>
          <w:sz w:val="22"/>
          <w:szCs w:val="22"/>
        </w:rPr>
        <w:t xml:space="preserve"> ir </w:t>
      </w:r>
      <w:r w:rsidR="00962464" w:rsidRPr="00281C33">
        <w:rPr>
          <w:sz w:val="22"/>
          <w:szCs w:val="22"/>
        </w:rPr>
        <w:t>laikinai sumažėti</w:t>
      </w:r>
      <w:r w:rsidR="00BE14F1" w:rsidRPr="00281C33">
        <w:rPr>
          <w:sz w:val="22"/>
          <w:szCs w:val="22"/>
        </w:rPr>
        <w:t xml:space="preserve"> kraujospūdis. </w:t>
      </w:r>
      <w:r w:rsidR="00BE14F1" w:rsidRPr="00281C33">
        <w:rPr>
          <w:sz w:val="22"/>
          <w:szCs w:val="22"/>
        </w:rPr>
        <w:lastRenderedPageBreak/>
        <w:t xml:space="preserve">Retais atvejais dėl didelio kraujo spaudimo sumažėjimo gali ištikti kraujotakos </w:t>
      </w:r>
      <w:proofErr w:type="spellStart"/>
      <w:r w:rsidR="00BE14F1" w:rsidRPr="00281C33">
        <w:rPr>
          <w:sz w:val="22"/>
          <w:szCs w:val="22"/>
        </w:rPr>
        <w:t>kolapsas</w:t>
      </w:r>
      <w:proofErr w:type="spellEnd"/>
      <w:r w:rsidR="00BE14F1" w:rsidRPr="00281C33">
        <w:rPr>
          <w:sz w:val="22"/>
          <w:szCs w:val="22"/>
        </w:rPr>
        <w:t xml:space="preserve">. Jei </w:t>
      </w:r>
      <w:proofErr w:type="spellStart"/>
      <w:r w:rsidR="00BE14F1" w:rsidRPr="00281C33">
        <w:rPr>
          <w:sz w:val="22"/>
          <w:szCs w:val="22"/>
        </w:rPr>
        <w:t>levofloksacino</w:t>
      </w:r>
      <w:proofErr w:type="spellEnd"/>
      <w:r w:rsidR="00BE14F1" w:rsidRPr="00281C33">
        <w:rPr>
          <w:sz w:val="22"/>
          <w:szCs w:val="22"/>
        </w:rPr>
        <w:t xml:space="preserve"> (</w:t>
      </w:r>
      <w:proofErr w:type="spellStart"/>
      <w:r w:rsidR="00BE14F1" w:rsidRPr="00281C33">
        <w:rPr>
          <w:sz w:val="22"/>
          <w:szCs w:val="22"/>
        </w:rPr>
        <w:t>ofloksacino</w:t>
      </w:r>
      <w:proofErr w:type="spellEnd"/>
      <w:r w:rsidR="00BE14F1" w:rsidRPr="00281C33">
        <w:rPr>
          <w:sz w:val="22"/>
          <w:szCs w:val="22"/>
        </w:rPr>
        <w:t xml:space="preserve"> </w:t>
      </w:r>
      <w:r w:rsidR="00BE14F1" w:rsidRPr="00281C33">
        <w:rPr>
          <w:i/>
          <w:sz w:val="22"/>
          <w:szCs w:val="22"/>
        </w:rPr>
        <w:t>l</w:t>
      </w:r>
      <w:r w:rsidR="00BE14F1" w:rsidRPr="00281C33">
        <w:rPr>
          <w:sz w:val="22"/>
          <w:szCs w:val="22"/>
        </w:rPr>
        <w:t xml:space="preserve">-izomero) infuzijos metu </w:t>
      </w:r>
      <w:r w:rsidR="00962464" w:rsidRPr="00281C33">
        <w:rPr>
          <w:sz w:val="22"/>
          <w:szCs w:val="22"/>
        </w:rPr>
        <w:t xml:space="preserve">labai sumažėja </w:t>
      </w:r>
      <w:r w:rsidR="00BE14F1" w:rsidRPr="00281C33">
        <w:rPr>
          <w:sz w:val="22"/>
          <w:szCs w:val="22"/>
        </w:rPr>
        <w:t xml:space="preserve">kraujospūdis, infuziją būtina nedelsiant nutraukti. </w:t>
      </w:r>
    </w:p>
    <w:p w:rsidR="0001590B" w:rsidRPr="00281C33" w:rsidRDefault="0001590B" w:rsidP="0001590B">
      <w:pPr>
        <w:rPr>
          <w:i/>
          <w:sz w:val="22"/>
          <w:szCs w:val="22"/>
        </w:rPr>
      </w:pPr>
    </w:p>
    <w:p w:rsidR="0001590B" w:rsidRPr="00281C33" w:rsidRDefault="0001590B" w:rsidP="0001590B">
      <w:pPr>
        <w:rPr>
          <w:i/>
          <w:sz w:val="22"/>
          <w:szCs w:val="22"/>
        </w:rPr>
      </w:pPr>
      <w:r w:rsidRPr="00281C33">
        <w:rPr>
          <w:i/>
          <w:sz w:val="22"/>
          <w:szCs w:val="22"/>
        </w:rPr>
        <w:t>Natrio kiekis</w:t>
      </w:r>
    </w:p>
    <w:p w:rsidR="0001590B" w:rsidRPr="00281C33" w:rsidRDefault="0001590B" w:rsidP="0001590B">
      <w:pPr>
        <w:pStyle w:val="Antrats"/>
        <w:tabs>
          <w:tab w:val="clear" w:pos="4153"/>
          <w:tab w:val="clear" w:pos="8306"/>
        </w:tabs>
        <w:rPr>
          <w:sz w:val="22"/>
          <w:szCs w:val="22"/>
        </w:rPr>
      </w:pPr>
    </w:p>
    <w:p w:rsidR="0001590B" w:rsidRPr="00281C33" w:rsidRDefault="0001590B" w:rsidP="0001590B">
      <w:pPr>
        <w:rPr>
          <w:sz w:val="22"/>
          <w:szCs w:val="22"/>
          <w:lang w:eastAsia="ja-JP"/>
        </w:rPr>
      </w:pPr>
      <w:r w:rsidRPr="00281C33">
        <w:rPr>
          <w:sz w:val="22"/>
          <w:szCs w:val="22"/>
          <w:lang w:eastAsia="ja-JP"/>
        </w:rPr>
        <w:t xml:space="preserve">Šiame vaistiniame preparate yra </w:t>
      </w:r>
      <w:r w:rsidR="002F2C5A" w:rsidRPr="00281C33">
        <w:rPr>
          <w:sz w:val="22"/>
          <w:szCs w:val="22"/>
          <w:lang w:eastAsia="ja-JP"/>
        </w:rPr>
        <w:t>7,</w:t>
      </w:r>
      <w:r w:rsidR="00C51E34" w:rsidRPr="00281C33">
        <w:rPr>
          <w:sz w:val="22"/>
          <w:szCs w:val="22"/>
          <w:lang w:eastAsia="ja-JP"/>
        </w:rPr>
        <w:t>8</w:t>
      </w:r>
      <w:r w:rsidRPr="00281C33">
        <w:rPr>
          <w:sz w:val="22"/>
          <w:szCs w:val="22"/>
          <w:lang w:eastAsia="ja-JP"/>
        </w:rPr>
        <w:t> </w:t>
      </w:r>
      <w:proofErr w:type="spellStart"/>
      <w:r w:rsidRPr="00281C33">
        <w:rPr>
          <w:sz w:val="22"/>
          <w:szCs w:val="22"/>
          <w:lang w:eastAsia="ja-JP"/>
        </w:rPr>
        <w:t>mmol</w:t>
      </w:r>
      <w:proofErr w:type="spellEnd"/>
      <w:r w:rsidRPr="00281C33">
        <w:rPr>
          <w:sz w:val="22"/>
          <w:szCs w:val="22"/>
          <w:lang w:eastAsia="ja-JP"/>
        </w:rPr>
        <w:t>/l (</w:t>
      </w:r>
      <w:r w:rsidR="00C51E34" w:rsidRPr="00281C33">
        <w:rPr>
          <w:sz w:val="22"/>
          <w:szCs w:val="22"/>
          <w:lang w:eastAsia="ja-JP"/>
        </w:rPr>
        <w:t>181 mg</w:t>
      </w:r>
      <w:r w:rsidRPr="00281C33">
        <w:rPr>
          <w:sz w:val="22"/>
          <w:szCs w:val="22"/>
          <w:lang w:eastAsia="ja-JP"/>
        </w:rPr>
        <w:t>) natrio</w:t>
      </w:r>
      <w:r w:rsidR="00F8727C" w:rsidRPr="00281C33">
        <w:rPr>
          <w:sz w:val="22"/>
          <w:szCs w:val="22"/>
          <w:lang w:eastAsia="ja-JP"/>
        </w:rPr>
        <w:t xml:space="preserve"> 50 ml dozės</w:t>
      </w:r>
      <w:r w:rsidR="002F2C5A" w:rsidRPr="00281C33">
        <w:rPr>
          <w:sz w:val="22"/>
          <w:szCs w:val="22"/>
          <w:lang w:eastAsia="ja-JP"/>
        </w:rPr>
        <w:t xml:space="preserve"> ir 15,</w:t>
      </w:r>
      <w:r w:rsidR="00F8727C" w:rsidRPr="00281C33">
        <w:rPr>
          <w:sz w:val="22"/>
          <w:szCs w:val="22"/>
          <w:lang w:eastAsia="ja-JP"/>
        </w:rPr>
        <w:t xml:space="preserve">8 </w:t>
      </w:r>
      <w:proofErr w:type="spellStart"/>
      <w:r w:rsidR="00F8727C" w:rsidRPr="00281C33">
        <w:rPr>
          <w:sz w:val="22"/>
          <w:szCs w:val="22"/>
          <w:lang w:eastAsia="ja-JP"/>
        </w:rPr>
        <w:t>mmol</w:t>
      </w:r>
      <w:proofErr w:type="spellEnd"/>
      <w:r w:rsidR="00F8727C" w:rsidRPr="00281C33">
        <w:rPr>
          <w:sz w:val="22"/>
          <w:szCs w:val="22"/>
          <w:lang w:eastAsia="ja-JP"/>
        </w:rPr>
        <w:t xml:space="preserve"> (363 mg) 100 ml dozės</w:t>
      </w:r>
      <w:r w:rsidRPr="00281C33">
        <w:rPr>
          <w:sz w:val="22"/>
          <w:szCs w:val="22"/>
          <w:lang w:eastAsia="ja-JP"/>
        </w:rPr>
        <w:t xml:space="preserve">. </w:t>
      </w:r>
      <w:r w:rsidR="000018D3" w:rsidRPr="00281C33">
        <w:rPr>
          <w:sz w:val="22"/>
          <w:szCs w:val="22"/>
          <w:lang w:eastAsia="ja-JP"/>
        </w:rPr>
        <w:t>Būtina atsižvelgti, jei kontroliuojamas natrio kiekis maiste</w:t>
      </w:r>
      <w:r w:rsidRPr="00281C33">
        <w:rPr>
          <w:sz w:val="22"/>
          <w:szCs w:val="22"/>
          <w:lang w:eastAsia="ja-JP"/>
        </w:rPr>
        <w:t>.</w:t>
      </w:r>
    </w:p>
    <w:p w:rsidR="0001590B" w:rsidRPr="00281C33" w:rsidRDefault="0001590B" w:rsidP="00BE14F1">
      <w:pPr>
        <w:rPr>
          <w:sz w:val="22"/>
          <w:szCs w:val="22"/>
          <w:u w:val="single"/>
        </w:rPr>
      </w:pPr>
    </w:p>
    <w:p w:rsidR="00BE14F1" w:rsidRPr="00281C33" w:rsidRDefault="00EC00D4" w:rsidP="00BE14F1">
      <w:pPr>
        <w:rPr>
          <w:i/>
          <w:sz w:val="22"/>
          <w:szCs w:val="22"/>
        </w:rPr>
      </w:pPr>
      <w:proofErr w:type="spellStart"/>
      <w:r w:rsidRPr="00281C33">
        <w:rPr>
          <w:i/>
          <w:sz w:val="22"/>
          <w:szCs w:val="22"/>
        </w:rPr>
        <w:t>Tendinitas</w:t>
      </w:r>
      <w:proofErr w:type="spellEnd"/>
      <w:r w:rsidRPr="00281C33">
        <w:rPr>
          <w:i/>
          <w:sz w:val="22"/>
          <w:szCs w:val="22"/>
        </w:rPr>
        <w:t xml:space="preserve"> ir sausgyslės plyšimas</w:t>
      </w:r>
    </w:p>
    <w:p w:rsidR="00EC00D4" w:rsidRPr="00281C33" w:rsidRDefault="00EC00D4" w:rsidP="00BE14F1">
      <w:pPr>
        <w:rPr>
          <w:sz w:val="22"/>
          <w:szCs w:val="22"/>
        </w:rPr>
      </w:pPr>
    </w:p>
    <w:p w:rsidR="000C1858" w:rsidRPr="00281C33" w:rsidRDefault="000C1858" w:rsidP="000C1858">
      <w:pPr>
        <w:rPr>
          <w:sz w:val="22"/>
          <w:szCs w:val="22"/>
        </w:rPr>
      </w:pPr>
      <w:r w:rsidRPr="00281C33">
        <w:rPr>
          <w:sz w:val="22"/>
          <w:szCs w:val="22"/>
        </w:rPr>
        <w:t xml:space="preserve">Retai gali pasireikšti </w:t>
      </w:r>
      <w:proofErr w:type="spellStart"/>
      <w:r w:rsidRPr="00281C33">
        <w:rPr>
          <w:sz w:val="22"/>
          <w:szCs w:val="22"/>
        </w:rPr>
        <w:t>tendinitas</w:t>
      </w:r>
      <w:proofErr w:type="spellEnd"/>
      <w:r w:rsidRPr="00281C33">
        <w:rPr>
          <w:sz w:val="22"/>
          <w:szCs w:val="22"/>
        </w:rPr>
        <w:t xml:space="preserve">. Dažniausiai pažeidžiama Achilo sausgyslė, ji gali plyšti. </w:t>
      </w:r>
      <w:proofErr w:type="spellStart"/>
      <w:r w:rsidRPr="00281C33">
        <w:rPr>
          <w:rFonts w:eastAsia="MS Mincho"/>
          <w:sz w:val="22"/>
          <w:szCs w:val="22"/>
          <w:lang w:eastAsia="zh-CN"/>
        </w:rPr>
        <w:t>Tendinitas</w:t>
      </w:r>
      <w:proofErr w:type="spellEnd"/>
      <w:r w:rsidRPr="00281C33">
        <w:rPr>
          <w:rFonts w:eastAsia="MS Mincho"/>
          <w:sz w:val="22"/>
          <w:szCs w:val="22"/>
          <w:lang w:eastAsia="zh-CN"/>
        </w:rPr>
        <w:t xml:space="preserve"> ir sausgyslės plyšimas (kartais abipusis) gali pasireikšti per 48</w:t>
      </w:r>
      <w:r w:rsidR="00181CC3" w:rsidRPr="00281C33">
        <w:rPr>
          <w:rFonts w:eastAsia="MS Mincho"/>
          <w:sz w:val="22"/>
          <w:szCs w:val="22"/>
          <w:lang w:eastAsia="zh-CN"/>
        </w:rPr>
        <w:t> val.</w:t>
      </w:r>
      <w:r w:rsidRPr="00281C33">
        <w:rPr>
          <w:rFonts w:eastAsia="MS Mincho"/>
          <w:sz w:val="22"/>
          <w:szCs w:val="22"/>
          <w:lang w:eastAsia="zh-CN"/>
        </w:rPr>
        <w:t xml:space="preserve"> nuo gydymo </w:t>
      </w:r>
      <w:proofErr w:type="spellStart"/>
      <w:r w:rsidRPr="00281C33">
        <w:rPr>
          <w:rFonts w:eastAsia="MS Mincho"/>
          <w:sz w:val="22"/>
          <w:szCs w:val="22"/>
          <w:lang w:eastAsia="zh-CN"/>
        </w:rPr>
        <w:t>levofloksacinu</w:t>
      </w:r>
      <w:proofErr w:type="spellEnd"/>
      <w:r w:rsidRPr="00281C33">
        <w:rPr>
          <w:rFonts w:eastAsia="MS Mincho"/>
          <w:sz w:val="22"/>
          <w:szCs w:val="22"/>
          <w:lang w:eastAsia="zh-CN"/>
        </w:rPr>
        <w:t xml:space="preserve"> pradžios, be to, gauta pranešimų apie tokio sutrikimo atsiradimą nuo gydymo nutraukimo praėjus keliems mėnesiams. </w:t>
      </w:r>
      <w:proofErr w:type="spellStart"/>
      <w:r w:rsidRPr="00281C33">
        <w:rPr>
          <w:rFonts w:eastAsia="MS Mincho"/>
          <w:sz w:val="22"/>
          <w:szCs w:val="22"/>
          <w:lang w:eastAsia="zh-CN"/>
        </w:rPr>
        <w:t>Tendinito</w:t>
      </w:r>
      <w:proofErr w:type="spellEnd"/>
      <w:r w:rsidRPr="00281C33">
        <w:rPr>
          <w:rFonts w:eastAsia="MS Mincho"/>
          <w:sz w:val="22"/>
          <w:szCs w:val="22"/>
          <w:lang w:eastAsia="zh-CN"/>
        </w:rPr>
        <w:t xml:space="preserve"> ir sausgyslės plyšimo rizika būna didesnė vyresniems kaip 60</w:t>
      </w:r>
      <w:r w:rsidR="00772891" w:rsidRPr="00281C33">
        <w:rPr>
          <w:rFonts w:eastAsia="MS Mincho"/>
          <w:sz w:val="22"/>
          <w:szCs w:val="22"/>
          <w:lang w:eastAsia="zh-CN"/>
        </w:rPr>
        <w:t> </w:t>
      </w:r>
      <w:r w:rsidRPr="00281C33">
        <w:rPr>
          <w:rFonts w:eastAsia="MS Mincho"/>
          <w:sz w:val="22"/>
          <w:szCs w:val="22"/>
          <w:lang w:eastAsia="zh-CN"/>
        </w:rPr>
        <w:t>metų pacientams bei ligoniams, vartojantiems kortikosteroidų</w:t>
      </w:r>
      <w:r w:rsidRPr="00281C33">
        <w:rPr>
          <w:sz w:val="22"/>
          <w:szCs w:val="22"/>
        </w:rPr>
        <w:t xml:space="preserve">. </w:t>
      </w:r>
      <w:r w:rsidR="001C60C1" w:rsidRPr="00281C33">
        <w:rPr>
          <w:sz w:val="22"/>
          <w:szCs w:val="22"/>
        </w:rPr>
        <w:t xml:space="preserve">Be to, pacientams, kuriems atlikta transplantacija, padidėja </w:t>
      </w:r>
      <w:proofErr w:type="spellStart"/>
      <w:r w:rsidR="001C60C1" w:rsidRPr="00281C33">
        <w:rPr>
          <w:sz w:val="22"/>
          <w:szCs w:val="22"/>
        </w:rPr>
        <w:t>tendinito</w:t>
      </w:r>
      <w:proofErr w:type="spellEnd"/>
      <w:r w:rsidR="001C60C1" w:rsidRPr="00281C33">
        <w:rPr>
          <w:sz w:val="22"/>
          <w:szCs w:val="22"/>
        </w:rPr>
        <w:t xml:space="preserve"> pasireiškimo rizika, todėl jiems </w:t>
      </w:r>
      <w:proofErr w:type="spellStart"/>
      <w:r w:rsidR="001C60C1" w:rsidRPr="00281C33">
        <w:rPr>
          <w:sz w:val="22"/>
          <w:szCs w:val="22"/>
        </w:rPr>
        <w:t>fluorochinolonų</w:t>
      </w:r>
      <w:proofErr w:type="spellEnd"/>
      <w:r w:rsidR="001C60C1" w:rsidRPr="00281C33">
        <w:rPr>
          <w:sz w:val="22"/>
          <w:szCs w:val="22"/>
        </w:rPr>
        <w:t xml:space="preserve"> rekomenduojama vartoti atsargiai. </w:t>
      </w:r>
      <w:r w:rsidRPr="00281C33">
        <w:rPr>
          <w:sz w:val="22"/>
          <w:szCs w:val="22"/>
        </w:rPr>
        <w:t xml:space="preserve">Jei senyvas pacientas vartoja </w:t>
      </w:r>
      <w:r w:rsidRPr="00281C33">
        <w:rPr>
          <w:color w:val="000000"/>
          <w:sz w:val="22"/>
          <w:szCs w:val="22"/>
        </w:rPr>
        <w:t>1000</w:t>
      </w:r>
      <w:r w:rsidR="00F81914" w:rsidRPr="00281C33">
        <w:rPr>
          <w:color w:val="000000"/>
          <w:sz w:val="22"/>
          <w:szCs w:val="22"/>
        </w:rPr>
        <w:t> mg</w:t>
      </w:r>
      <w:r w:rsidRPr="00281C33">
        <w:rPr>
          <w:color w:val="000000"/>
          <w:sz w:val="22"/>
          <w:szCs w:val="22"/>
        </w:rPr>
        <w:t xml:space="preserve"> paros dozę, </w:t>
      </w:r>
      <w:proofErr w:type="spellStart"/>
      <w:r w:rsidRPr="00281C33">
        <w:rPr>
          <w:rFonts w:eastAsia="MS Mincho"/>
          <w:sz w:val="22"/>
          <w:szCs w:val="22"/>
          <w:lang w:eastAsia="zh-CN"/>
        </w:rPr>
        <w:t>tendinito</w:t>
      </w:r>
      <w:proofErr w:type="spellEnd"/>
      <w:r w:rsidRPr="00281C33">
        <w:rPr>
          <w:rFonts w:eastAsia="MS Mincho"/>
          <w:sz w:val="22"/>
          <w:szCs w:val="22"/>
          <w:lang w:eastAsia="zh-CN"/>
        </w:rPr>
        <w:t xml:space="preserve"> ir sausgyslės plyšimo rizika</w:t>
      </w:r>
      <w:r w:rsidRPr="00281C33">
        <w:rPr>
          <w:color w:val="000000"/>
          <w:sz w:val="22"/>
          <w:szCs w:val="22"/>
        </w:rPr>
        <w:t xml:space="preserve"> gali padidėti, todėl paros dozę reikia koreguoti atsižvelgiant į </w:t>
      </w:r>
      <w:proofErr w:type="spellStart"/>
      <w:r w:rsidRPr="00281C33">
        <w:rPr>
          <w:color w:val="000000"/>
          <w:sz w:val="22"/>
          <w:szCs w:val="22"/>
        </w:rPr>
        <w:t>kreatinino</w:t>
      </w:r>
      <w:proofErr w:type="spellEnd"/>
      <w:r w:rsidRPr="00281C33">
        <w:rPr>
          <w:color w:val="000000"/>
          <w:sz w:val="22"/>
          <w:szCs w:val="22"/>
        </w:rPr>
        <w:t xml:space="preserve"> klirensą </w:t>
      </w:r>
      <w:r w:rsidRPr="00281C33">
        <w:rPr>
          <w:sz w:val="22"/>
          <w:szCs w:val="22"/>
        </w:rPr>
        <w:t xml:space="preserve">(žr. 4.2 skyrių). </w:t>
      </w:r>
      <w:r w:rsidR="00C92CED" w:rsidRPr="00281C33">
        <w:rPr>
          <w:sz w:val="22"/>
          <w:szCs w:val="22"/>
        </w:rPr>
        <w:t>T</w:t>
      </w:r>
      <w:r w:rsidR="00BD5D03" w:rsidRPr="00281C33">
        <w:rPr>
          <w:sz w:val="22"/>
          <w:szCs w:val="22"/>
        </w:rPr>
        <w:t xml:space="preserve">okius pacientus būtina </w:t>
      </w:r>
      <w:r w:rsidR="00C92CED" w:rsidRPr="00281C33">
        <w:rPr>
          <w:sz w:val="22"/>
          <w:szCs w:val="22"/>
        </w:rPr>
        <w:t xml:space="preserve">atidžiai stebėti, jei jie </w:t>
      </w:r>
      <w:r w:rsidR="00BD5D03" w:rsidRPr="00281C33">
        <w:rPr>
          <w:sz w:val="22"/>
          <w:szCs w:val="22"/>
        </w:rPr>
        <w:t>gyd</w:t>
      </w:r>
      <w:r w:rsidR="00C92CED" w:rsidRPr="00281C33">
        <w:rPr>
          <w:sz w:val="22"/>
          <w:szCs w:val="22"/>
        </w:rPr>
        <w:t>omi</w:t>
      </w:r>
      <w:r w:rsidR="00BD5D03" w:rsidRPr="00281C33">
        <w:rPr>
          <w:sz w:val="22"/>
          <w:szCs w:val="22"/>
        </w:rPr>
        <w:t xml:space="preserve"> </w:t>
      </w:r>
      <w:proofErr w:type="spellStart"/>
      <w:r w:rsidR="00BD5D03" w:rsidRPr="00281C33">
        <w:rPr>
          <w:sz w:val="22"/>
          <w:szCs w:val="22"/>
        </w:rPr>
        <w:t>levofloksacinu</w:t>
      </w:r>
      <w:proofErr w:type="spellEnd"/>
      <w:r w:rsidR="00BD5D03" w:rsidRPr="00281C33">
        <w:rPr>
          <w:sz w:val="22"/>
          <w:szCs w:val="22"/>
        </w:rPr>
        <w:t xml:space="preserve">. Jei atsiranda </w:t>
      </w:r>
      <w:proofErr w:type="spellStart"/>
      <w:r w:rsidR="00BD5D03" w:rsidRPr="00281C33">
        <w:rPr>
          <w:sz w:val="22"/>
          <w:szCs w:val="22"/>
        </w:rPr>
        <w:t>tendinito</w:t>
      </w:r>
      <w:proofErr w:type="spellEnd"/>
      <w:r w:rsidR="00BD5D03" w:rsidRPr="00281C33">
        <w:rPr>
          <w:sz w:val="22"/>
          <w:szCs w:val="22"/>
        </w:rPr>
        <w:t xml:space="preserve"> simptomų, paciento būklę turi įvertinti gydytojas. Jei manoma, kad gali būti </w:t>
      </w:r>
      <w:proofErr w:type="spellStart"/>
      <w:r w:rsidR="00BD5D03" w:rsidRPr="00281C33">
        <w:rPr>
          <w:sz w:val="22"/>
          <w:szCs w:val="22"/>
        </w:rPr>
        <w:t>tendinitas</w:t>
      </w:r>
      <w:proofErr w:type="spellEnd"/>
      <w:r w:rsidR="00BD5D03" w:rsidRPr="00281C33">
        <w:rPr>
          <w:sz w:val="22"/>
          <w:szCs w:val="22"/>
        </w:rPr>
        <w:t xml:space="preserve">, </w:t>
      </w:r>
      <w:r w:rsidR="00E8202E" w:rsidRPr="00281C33">
        <w:rPr>
          <w:rStyle w:val="Emfaz"/>
          <w:i w:val="0"/>
          <w:sz w:val="22"/>
          <w:szCs w:val="22"/>
        </w:rPr>
        <w:t xml:space="preserve">būtina nedelsiant nutraukti </w:t>
      </w:r>
      <w:proofErr w:type="spellStart"/>
      <w:r w:rsidR="00E8202E" w:rsidRPr="00281C33">
        <w:rPr>
          <w:rStyle w:val="Emfaz"/>
          <w:i w:val="0"/>
          <w:sz w:val="22"/>
          <w:szCs w:val="22"/>
        </w:rPr>
        <w:t>levofloksacino</w:t>
      </w:r>
      <w:proofErr w:type="spellEnd"/>
      <w:r w:rsidR="00E8202E" w:rsidRPr="00281C33">
        <w:rPr>
          <w:rStyle w:val="Emfaz"/>
          <w:i w:val="0"/>
          <w:sz w:val="22"/>
          <w:szCs w:val="22"/>
        </w:rPr>
        <w:t xml:space="preserve"> vartojimą ir pradėti tinkamą pažeistos sausgyslės gydymą </w:t>
      </w:r>
      <w:r w:rsidRPr="00281C33">
        <w:rPr>
          <w:sz w:val="22"/>
          <w:szCs w:val="22"/>
        </w:rPr>
        <w:t>(</w:t>
      </w:r>
      <w:r w:rsidR="00E8202E" w:rsidRPr="00281C33">
        <w:rPr>
          <w:sz w:val="22"/>
          <w:szCs w:val="22"/>
        </w:rPr>
        <w:t>pvz</w:t>
      </w:r>
      <w:r w:rsidRPr="00281C33">
        <w:rPr>
          <w:sz w:val="22"/>
          <w:szCs w:val="22"/>
        </w:rPr>
        <w:t>.</w:t>
      </w:r>
      <w:r w:rsidR="00E8202E" w:rsidRPr="00281C33">
        <w:rPr>
          <w:sz w:val="22"/>
          <w:szCs w:val="22"/>
        </w:rPr>
        <w:t>,</w:t>
      </w:r>
      <w:r w:rsidRPr="00281C33">
        <w:rPr>
          <w:sz w:val="22"/>
          <w:szCs w:val="22"/>
        </w:rPr>
        <w:t xml:space="preserve"> </w:t>
      </w:r>
      <w:proofErr w:type="spellStart"/>
      <w:r w:rsidR="00E8202E" w:rsidRPr="00281C33">
        <w:rPr>
          <w:sz w:val="22"/>
          <w:szCs w:val="22"/>
        </w:rPr>
        <w:t>imobilizuoti</w:t>
      </w:r>
      <w:proofErr w:type="spellEnd"/>
      <w:r w:rsidR="00E8202E" w:rsidRPr="00281C33">
        <w:rPr>
          <w:sz w:val="22"/>
          <w:szCs w:val="22"/>
        </w:rPr>
        <w:t xml:space="preserve"> galūnę</w:t>
      </w:r>
      <w:r w:rsidRPr="00281C33">
        <w:rPr>
          <w:sz w:val="22"/>
          <w:szCs w:val="22"/>
        </w:rPr>
        <w:t>) (</w:t>
      </w:r>
      <w:r w:rsidR="00E8202E" w:rsidRPr="00281C33">
        <w:rPr>
          <w:sz w:val="22"/>
          <w:szCs w:val="22"/>
        </w:rPr>
        <w:t>žr.</w:t>
      </w:r>
      <w:r w:rsidRPr="00281C33">
        <w:rPr>
          <w:sz w:val="22"/>
          <w:szCs w:val="22"/>
        </w:rPr>
        <w:t xml:space="preserve"> 4.3 </w:t>
      </w:r>
      <w:r w:rsidR="00E8202E" w:rsidRPr="00281C33">
        <w:rPr>
          <w:sz w:val="22"/>
          <w:szCs w:val="22"/>
        </w:rPr>
        <w:t>ir</w:t>
      </w:r>
      <w:r w:rsidRPr="00281C33">
        <w:rPr>
          <w:sz w:val="22"/>
          <w:szCs w:val="22"/>
        </w:rPr>
        <w:t xml:space="preserve"> 4.8</w:t>
      </w:r>
      <w:r w:rsidR="00E8202E" w:rsidRPr="00281C33">
        <w:rPr>
          <w:sz w:val="22"/>
          <w:szCs w:val="22"/>
        </w:rPr>
        <w:t xml:space="preserve"> skyrius</w:t>
      </w:r>
      <w:r w:rsidRPr="00281C33">
        <w:rPr>
          <w:sz w:val="22"/>
          <w:szCs w:val="22"/>
        </w:rPr>
        <w:t>).</w:t>
      </w:r>
    </w:p>
    <w:p w:rsidR="00BE14F1" w:rsidRPr="00281C33" w:rsidRDefault="00BE14F1" w:rsidP="00BE14F1">
      <w:pPr>
        <w:rPr>
          <w:sz w:val="22"/>
          <w:szCs w:val="22"/>
        </w:rPr>
      </w:pPr>
    </w:p>
    <w:p w:rsidR="000578E4" w:rsidRPr="00281C33" w:rsidRDefault="000578E4" w:rsidP="00BE14F1">
      <w:pPr>
        <w:rPr>
          <w:i/>
          <w:sz w:val="22"/>
          <w:szCs w:val="22"/>
        </w:rPr>
      </w:pPr>
      <w:r w:rsidRPr="00281C33">
        <w:rPr>
          <w:i/>
          <w:sz w:val="22"/>
          <w:szCs w:val="22"/>
        </w:rPr>
        <w:t xml:space="preserve">Su </w:t>
      </w:r>
      <w:proofErr w:type="spellStart"/>
      <w:r w:rsidRPr="00281C33">
        <w:rPr>
          <w:i/>
          <w:sz w:val="22"/>
          <w:szCs w:val="22"/>
        </w:rPr>
        <w:t>Clostridium</w:t>
      </w:r>
      <w:proofErr w:type="spellEnd"/>
      <w:r w:rsidRPr="00281C33">
        <w:rPr>
          <w:i/>
          <w:sz w:val="22"/>
          <w:szCs w:val="22"/>
        </w:rPr>
        <w:t xml:space="preserve"> </w:t>
      </w:r>
      <w:proofErr w:type="spellStart"/>
      <w:r w:rsidRPr="00281C33">
        <w:rPr>
          <w:i/>
          <w:sz w:val="22"/>
          <w:szCs w:val="22"/>
        </w:rPr>
        <w:t>difficile</w:t>
      </w:r>
      <w:proofErr w:type="spellEnd"/>
      <w:r w:rsidRPr="00281C33" w:rsidDel="000578E4">
        <w:rPr>
          <w:i/>
          <w:sz w:val="22"/>
          <w:szCs w:val="22"/>
        </w:rPr>
        <w:t xml:space="preserve"> </w:t>
      </w:r>
      <w:r w:rsidRPr="00281C33">
        <w:rPr>
          <w:i/>
          <w:sz w:val="22"/>
          <w:szCs w:val="22"/>
        </w:rPr>
        <w:t>susijusios ligos</w:t>
      </w:r>
    </w:p>
    <w:p w:rsidR="004B6F7F" w:rsidRPr="00281C33" w:rsidRDefault="004B6F7F" w:rsidP="00BE14F1">
      <w:pPr>
        <w:rPr>
          <w:sz w:val="22"/>
          <w:szCs w:val="22"/>
        </w:rPr>
      </w:pPr>
    </w:p>
    <w:p w:rsidR="00BE14F1" w:rsidRPr="00281C33" w:rsidRDefault="003B6C3B" w:rsidP="00BE14F1">
      <w:pPr>
        <w:rPr>
          <w:sz w:val="22"/>
          <w:szCs w:val="22"/>
        </w:rPr>
      </w:pPr>
      <w:r w:rsidRPr="00281C33">
        <w:rPr>
          <w:sz w:val="22"/>
          <w:szCs w:val="22"/>
        </w:rPr>
        <w:t xml:space="preserve">Jei gydymo </w:t>
      </w:r>
      <w:proofErr w:type="spellStart"/>
      <w:r w:rsidR="00CB5CA9" w:rsidRPr="00281C33">
        <w:rPr>
          <w:sz w:val="22"/>
          <w:szCs w:val="22"/>
        </w:rPr>
        <w:t>levofloksacinu</w:t>
      </w:r>
      <w:proofErr w:type="spellEnd"/>
      <w:r w:rsidR="00384C80" w:rsidRPr="00281C33">
        <w:rPr>
          <w:sz w:val="22"/>
          <w:szCs w:val="22"/>
        </w:rPr>
        <w:t xml:space="preserve"> </w:t>
      </w:r>
      <w:r w:rsidRPr="00281C33">
        <w:rPr>
          <w:sz w:val="22"/>
          <w:szCs w:val="22"/>
        </w:rPr>
        <w:t xml:space="preserve">metu ar po jo (net kelių savaičių laikotarpiu po gydymo nutraukimo) pasireiškia viduriavimas (sunkus, nuolatinis ir (arba) kruvinomis išmatomis), tai gali būti su </w:t>
      </w:r>
      <w:proofErr w:type="spellStart"/>
      <w:r w:rsidRPr="00281C33">
        <w:rPr>
          <w:i/>
          <w:sz w:val="22"/>
          <w:szCs w:val="22"/>
        </w:rPr>
        <w:t>Clostridium</w:t>
      </w:r>
      <w:proofErr w:type="spellEnd"/>
      <w:r w:rsidRPr="00281C33">
        <w:rPr>
          <w:i/>
          <w:sz w:val="22"/>
          <w:szCs w:val="22"/>
        </w:rPr>
        <w:t xml:space="preserve"> </w:t>
      </w:r>
      <w:proofErr w:type="spellStart"/>
      <w:r w:rsidRPr="00281C33">
        <w:rPr>
          <w:i/>
          <w:sz w:val="22"/>
          <w:szCs w:val="22"/>
        </w:rPr>
        <w:t>difficile</w:t>
      </w:r>
      <w:proofErr w:type="spellEnd"/>
      <w:r w:rsidRPr="00281C33">
        <w:rPr>
          <w:sz w:val="22"/>
          <w:szCs w:val="22"/>
        </w:rPr>
        <w:t xml:space="preserve"> susijusios ligos (</w:t>
      </w:r>
      <w:proofErr w:type="spellStart"/>
      <w:r w:rsidR="003C1287" w:rsidRPr="00281C33">
        <w:rPr>
          <w:sz w:val="22"/>
          <w:szCs w:val="22"/>
        </w:rPr>
        <w:t>angl.</w:t>
      </w:r>
      <w:r w:rsidRPr="00281C33">
        <w:rPr>
          <w:sz w:val="22"/>
          <w:szCs w:val="22"/>
        </w:rPr>
        <w:t>CDAD</w:t>
      </w:r>
      <w:proofErr w:type="spellEnd"/>
      <w:r w:rsidRPr="00281C33">
        <w:rPr>
          <w:sz w:val="22"/>
          <w:szCs w:val="22"/>
        </w:rPr>
        <w:t xml:space="preserve">) simptomas. CDAD </w:t>
      </w:r>
      <w:r w:rsidR="00FE5094" w:rsidRPr="00281C33">
        <w:rPr>
          <w:sz w:val="22"/>
          <w:szCs w:val="22"/>
        </w:rPr>
        <w:t>sunkumas gali būti įvairus</w:t>
      </w:r>
      <w:r w:rsidRPr="00281C33">
        <w:rPr>
          <w:sz w:val="22"/>
          <w:szCs w:val="22"/>
        </w:rPr>
        <w:t xml:space="preserve"> </w:t>
      </w:r>
      <w:r w:rsidR="00FE5094" w:rsidRPr="00281C33">
        <w:rPr>
          <w:sz w:val="22"/>
          <w:szCs w:val="22"/>
        </w:rPr>
        <w:t>(nuo lengvo iki gyvybei pavojingo sutrikimo), sunkiausia forma yra</w:t>
      </w:r>
      <w:r w:rsidRPr="00281C33">
        <w:rPr>
          <w:sz w:val="22"/>
          <w:szCs w:val="22"/>
        </w:rPr>
        <w:t xml:space="preserve"> </w:t>
      </w:r>
      <w:proofErr w:type="spellStart"/>
      <w:r w:rsidRPr="00281C33">
        <w:rPr>
          <w:sz w:val="22"/>
          <w:szCs w:val="22"/>
        </w:rPr>
        <w:t>pseudomembran</w:t>
      </w:r>
      <w:r w:rsidR="00FE5094" w:rsidRPr="00281C33">
        <w:rPr>
          <w:sz w:val="22"/>
          <w:szCs w:val="22"/>
        </w:rPr>
        <w:t>inis</w:t>
      </w:r>
      <w:proofErr w:type="spellEnd"/>
      <w:r w:rsidR="00FE5094" w:rsidRPr="00281C33">
        <w:rPr>
          <w:sz w:val="22"/>
          <w:szCs w:val="22"/>
        </w:rPr>
        <w:t xml:space="preserve"> kolitas </w:t>
      </w:r>
      <w:r w:rsidRPr="00281C33">
        <w:rPr>
          <w:sz w:val="22"/>
          <w:szCs w:val="22"/>
        </w:rPr>
        <w:t>(</w:t>
      </w:r>
      <w:r w:rsidR="00FE5094" w:rsidRPr="00281C33">
        <w:rPr>
          <w:sz w:val="22"/>
          <w:szCs w:val="22"/>
        </w:rPr>
        <w:t>žr.</w:t>
      </w:r>
      <w:r w:rsidRPr="00281C33">
        <w:rPr>
          <w:sz w:val="22"/>
          <w:szCs w:val="22"/>
        </w:rPr>
        <w:t xml:space="preserve"> 4.8</w:t>
      </w:r>
      <w:r w:rsidR="00FE5094" w:rsidRPr="00281C33">
        <w:rPr>
          <w:sz w:val="22"/>
          <w:szCs w:val="22"/>
        </w:rPr>
        <w:t xml:space="preserve"> skyrių</w:t>
      </w:r>
      <w:r w:rsidRPr="00281C33">
        <w:rPr>
          <w:sz w:val="22"/>
          <w:szCs w:val="22"/>
        </w:rPr>
        <w:t xml:space="preserve">). </w:t>
      </w:r>
      <w:r w:rsidR="008D3C77" w:rsidRPr="00281C33">
        <w:rPr>
          <w:sz w:val="22"/>
          <w:szCs w:val="22"/>
        </w:rPr>
        <w:t xml:space="preserve">Jei gydymo </w:t>
      </w:r>
      <w:proofErr w:type="spellStart"/>
      <w:r w:rsidR="001100CF" w:rsidRPr="00281C33">
        <w:rPr>
          <w:sz w:val="22"/>
          <w:szCs w:val="22"/>
        </w:rPr>
        <w:t>levofloksacinu</w:t>
      </w:r>
      <w:proofErr w:type="spellEnd"/>
      <w:r w:rsidR="008D3C77" w:rsidRPr="00281C33">
        <w:rPr>
          <w:sz w:val="22"/>
          <w:szCs w:val="22"/>
        </w:rPr>
        <w:t xml:space="preserve"> metu ar po jo pasireiškia </w:t>
      </w:r>
      <w:r w:rsidR="00CF23F8" w:rsidRPr="00281C33">
        <w:rPr>
          <w:sz w:val="22"/>
          <w:szCs w:val="22"/>
        </w:rPr>
        <w:t>sunkus viduriavimas, svarbu turėti omenyje, kad tai gali būti minėtas sutrikimas</w:t>
      </w:r>
      <w:r w:rsidRPr="00281C33">
        <w:rPr>
          <w:sz w:val="22"/>
          <w:szCs w:val="22"/>
        </w:rPr>
        <w:t xml:space="preserve">. </w:t>
      </w:r>
      <w:r w:rsidR="00CF23F8" w:rsidRPr="00281C33">
        <w:rPr>
          <w:sz w:val="22"/>
          <w:szCs w:val="22"/>
        </w:rPr>
        <w:t>Jei manoma ar patvirtinama, kad yra</w:t>
      </w:r>
      <w:r w:rsidRPr="00281C33">
        <w:rPr>
          <w:sz w:val="22"/>
          <w:szCs w:val="22"/>
        </w:rPr>
        <w:t xml:space="preserve"> CDAD, </w:t>
      </w:r>
      <w:r w:rsidR="00CF23F8" w:rsidRPr="00281C33">
        <w:rPr>
          <w:sz w:val="22"/>
          <w:szCs w:val="22"/>
        </w:rPr>
        <w:t xml:space="preserve">būtina nedelsiant nutraukti </w:t>
      </w:r>
      <w:proofErr w:type="spellStart"/>
      <w:r w:rsidR="001100CF" w:rsidRPr="00281C33">
        <w:rPr>
          <w:sz w:val="22"/>
          <w:szCs w:val="22"/>
        </w:rPr>
        <w:t>levofloksacino</w:t>
      </w:r>
      <w:proofErr w:type="spellEnd"/>
      <w:r w:rsidR="00CF23F8" w:rsidRPr="00281C33">
        <w:rPr>
          <w:sz w:val="22"/>
          <w:szCs w:val="22"/>
        </w:rPr>
        <w:t xml:space="preserve"> vartojimą ir pradėti tinkamą gydymą. </w:t>
      </w:r>
      <w:r w:rsidR="00BE14F1" w:rsidRPr="00281C33">
        <w:rPr>
          <w:sz w:val="22"/>
          <w:szCs w:val="22"/>
        </w:rPr>
        <w:t xml:space="preserve">Pasireiškus </w:t>
      </w:r>
      <w:r w:rsidR="00E85F0B" w:rsidRPr="00281C33">
        <w:rPr>
          <w:sz w:val="22"/>
          <w:szCs w:val="22"/>
        </w:rPr>
        <w:t xml:space="preserve">tokiai klinikinei </w:t>
      </w:r>
      <w:proofErr w:type="spellStart"/>
      <w:r w:rsidR="00E85F0B" w:rsidRPr="00281C33">
        <w:rPr>
          <w:sz w:val="22"/>
          <w:szCs w:val="22"/>
        </w:rPr>
        <w:t>būklei</w:t>
      </w:r>
      <w:r w:rsidR="00BE14F1" w:rsidRPr="00281C33">
        <w:rPr>
          <w:sz w:val="22"/>
          <w:szCs w:val="22"/>
        </w:rPr>
        <w:t>,</w:t>
      </w:r>
      <w:r w:rsidR="00B242B3" w:rsidRPr="00281C33">
        <w:rPr>
          <w:sz w:val="22"/>
          <w:szCs w:val="22"/>
        </w:rPr>
        <w:t>vaistinių</w:t>
      </w:r>
      <w:proofErr w:type="spellEnd"/>
      <w:r w:rsidR="00BE14F1" w:rsidRPr="00281C33">
        <w:rPr>
          <w:sz w:val="22"/>
          <w:szCs w:val="22"/>
        </w:rPr>
        <w:t xml:space="preserve"> preparatų, slopinančių žarnų peristaltiką, vartoti draudžiama. </w:t>
      </w:r>
    </w:p>
    <w:p w:rsidR="00BE14F1" w:rsidRPr="00281C33" w:rsidRDefault="00BE14F1" w:rsidP="00BE14F1">
      <w:pPr>
        <w:rPr>
          <w:sz w:val="22"/>
          <w:szCs w:val="22"/>
        </w:rPr>
      </w:pPr>
    </w:p>
    <w:p w:rsidR="00BE14F1" w:rsidRPr="00281C33" w:rsidRDefault="00BE14F1" w:rsidP="00BE14F1">
      <w:pPr>
        <w:rPr>
          <w:sz w:val="22"/>
          <w:szCs w:val="22"/>
        </w:rPr>
      </w:pPr>
      <w:r w:rsidRPr="00281C33">
        <w:rPr>
          <w:i/>
          <w:sz w:val="22"/>
          <w:szCs w:val="22"/>
        </w:rPr>
        <w:t>Pacientai, kuriems yra traukulių atsiradimo pavojus</w:t>
      </w:r>
    </w:p>
    <w:p w:rsidR="007226D5" w:rsidRPr="00281C33" w:rsidRDefault="007226D5" w:rsidP="00BE14F1">
      <w:pPr>
        <w:rPr>
          <w:sz w:val="22"/>
          <w:szCs w:val="22"/>
        </w:rPr>
      </w:pPr>
    </w:p>
    <w:p w:rsidR="000C38C0" w:rsidRPr="00281C33" w:rsidRDefault="00B242B3" w:rsidP="000C38C0">
      <w:pPr>
        <w:rPr>
          <w:sz w:val="22"/>
          <w:szCs w:val="22"/>
        </w:rPr>
      </w:pPr>
      <w:proofErr w:type="spellStart"/>
      <w:r w:rsidRPr="00281C33">
        <w:rPr>
          <w:sz w:val="22"/>
          <w:szCs w:val="22"/>
        </w:rPr>
        <w:t>Ch</w:t>
      </w:r>
      <w:r w:rsidR="000C38C0" w:rsidRPr="00281C33">
        <w:rPr>
          <w:sz w:val="22"/>
          <w:szCs w:val="22"/>
        </w:rPr>
        <w:t>inolonai</w:t>
      </w:r>
      <w:proofErr w:type="spellEnd"/>
      <w:r w:rsidR="000C38C0" w:rsidRPr="00281C33">
        <w:rPr>
          <w:sz w:val="22"/>
          <w:szCs w:val="22"/>
        </w:rPr>
        <w:t xml:space="preserve"> gali mažinti traukulių atsiradimo slenkstį ir sukelti traukulius. </w:t>
      </w:r>
      <w:proofErr w:type="spellStart"/>
      <w:r w:rsidR="001100CF" w:rsidRPr="00281C33">
        <w:rPr>
          <w:sz w:val="22"/>
          <w:szCs w:val="22"/>
        </w:rPr>
        <w:t>Levofloks</w:t>
      </w:r>
      <w:r w:rsidR="00E60C78" w:rsidRPr="00281C33">
        <w:rPr>
          <w:sz w:val="22"/>
          <w:szCs w:val="22"/>
        </w:rPr>
        <w:t>acino</w:t>
      </w:r>
      <w:proofErr w:type="spellEnd"/>
      <w:r w:rsidR="000C38C0" w:rsidRPr="00281C33">
        <w:rPr>
          <w:sz w:val="22"/>
          <w:szCs w:val="22"/>
        </w:rPr>
        <w:t xml:space="preserve"> vartoti draudžiama, jei yra buvusi epilepsija (žr. 4.3 skyrių). </w:t>
      </w:r>
      <w:proofErr w:type="spellStart"/>
      <w:r w:rsidR="000C38C0" w:rsidRPr="00281C33">
        <w:rPr>
          <w:sz w:val="22"/>
          <w:szCs w:val="22"/>
        </w:rPr>
        <w:t>Levofloksacino</w:t>
      </w:r>
      <w:proofErr w:type="spellEnd"/>
      <w:r w:rsidR="000C38C0" w:rsidRPr="00281C33">
        <w:rPr>
          <w:sz w:val="22"/>
          <w:szCs w:val="22"/>
        </w:rPr>
        <w:t xml:space="preserve">, kaip ir kitų </w:t>
      </w:r>
      <w:proofErr w:type="spellStart"/>
      <w:r w:rsidRPr="00281C33">
        <w:rPr>
          <w:sz w:val="22"/>
          <w:szCs w:val="22"/>
        </w:rPr>
        <w:t>Ch</w:t>
      </w:r>
      <w:r w:rsidR="000C38C0" w:rsidRPr="00281C33">
        <w:rPr>
          <w:sz w:val="22"/>
          <w:szCs w:val="22"/>
        </w:rPr>
        <w:t>inolonų</w:t>
      </w:r>
      <w:proofErr w:type="spellEnd"/>
      <w:r w:rsidR="000C38C0" w:rsidRPr="00281C33">
        <w:rPr>
          <w:sz w:val="22"/>
          <w:szCs w:val="22"/>
        </w:rPr>
        <w:t xml:space="preserve">, vartoti reikia labai atsargiai, jei yra padidėjusi traukulių atsiradimo rizika arba jei kartu vartojama traukulių atsiradimo slenkstį smegenyse mažinančių </w:t>
      </w:r>
      <w:r w:rsidR="001100CF" w:rsidRPr="00281C33">
        <w:rPr>
          <w:sz w:val="22"/>
          <w:szCs w:val="22"/>
        </w:rPr>
        <w:t>vaistinių preparatų</w:t>
      </w:r>
      <w:r w:rsidR="000C38C0" w:rsidRPr="00281C33">
        <w:rPr>
          <w:sz w:val="22"/>
          <w:szCs w:val="22"/>
        </w:rPr>
        <w:t xml:space="preserve">, pvz., </w:t>
      </w:r>
      <w:proofErr w:type="spellStart"/>
      <w:r w:rsidR="000C38C0" w:rsidRPr="00281C33">
        <w:rPr>
          <w:sz w:val="22"/>
          <w:szCs w:val="22"/>
        </w:rPr>
        <w:t>teofilino</w:t>
      </w:r>
      <w:proofErr w:type="spellEnd"/>
      <w:r w:rsidR="000C38C0" w:rsidRPr="00281C33">
        <w:rPr>
          <w:sz w:val="22"/>
          <w:szCs w:val="22"/>
        </w:rPr>
        <w:t xml:space="preserve"> (žr. 4.5 skyrių). Jei atsiranda traukulių priepuolių (žr. 4.8 skyrių), gydymą </w:t>
      </w:r>
      <w:proofErr w:type="spellStart"/>
      <w:r w:rsidR="000C38C0" w:rsidRPr="00281C33">
        <w:rPr>
          <w:sz w:val="22"/>
          <w:szCs w:val="22"/>
        </w:rPr>
        <w:t>levofloksacinu</w:t>
      </w:r>
      <w:proofErr w:type="spellEnd"/>
      <w:r w:rsidR="000C38C0" w:rsidRPr="00281C33">
        <w:rPr>
          <w:sz w:val="22"/>
          <w:szCs w:val="22"/>
        </w:rPr>
        <w:t xml:space="preserve"> būtina nutraukti.</w:t>
      </w:r>
    </w:p>
    <w:p w:rsidR="00BE14F1" w:rsidRPr="00281C33" w:rsidRDefault="00BE14F1" w:rsidP="00BE14F1">
      <w:pPr>
        <w:rPr>
          <w:sz w:val="22"/>
          <w:szCs w:val="22"/>
        </w:rPr>
      </w:pPr>
    </w:p>
    <w:p w:rsidR="00BE14F1" w:rsidRPr="00281C33" w:rsidRDefault="00BE14F1" w:rsidP="00BE14F1">
      <w:pPr>
        <w:rPr>
          <w:i/>
          <w:sz w:val="22"/>
          <w:szCs w:val="22"/>
        </w:rPr>
      </w:pPr>
      <w:r w:rsidRPr="00281C33">
        <w:rPr>
          <w:i/>
          <w:sz w:val="22"/>
          <w:szCs w:val="22"/>
        </w:rPr>
        <w:t xml:space="preserve">Pacientai, kurių organizme trūksta </w:t>
      </w:r>
      <w:r w:rsidR="00B242B3" w:rsidRPr="00281C33">
        <w:rPr>
          <w:i/>
          <w:sz w:val="22"/>
          <w:szCs w:val="22"/>
        </w:rPr>
        <w:t>gliukozės</w:t>
      </w:r>
      <w:r w:rsidRPr="00281C33">
        <w:rPr>
          <w:i/>
          <w:sz w:val="22"/>
          <w:szCs w:val="22"/>
        </w:rPr>
        <w:t>-6-fosfatdehidrogenazės</w:t>
      </w:r>
    </w:p>
    <w:p w:rsidR="004A2C46" w:rsidRPr="00281C33" w:rsidRDefault="004A2C46" w:rsidP="00BE14F1">
      <w:pPr>
        <w:rPr>
          <w:sz w:val="22"/>
          <w:szCs w:val="22"/>
        </w:rPr>
      </w:pPr>
    </w:p>
    <w:p w:rsidR="00BE14F1" w:rsidRPr="00281C33" w:rsidRDefault="00BE14F1" w:rsidP="00BE14F1">
      <w:pPr>
        <w:rPr>
          <w:sz w:val="22"/>
          <w:szCs w:val="22"/>
        </w:rPr>
      </w:pPr>
      <w:r w:rsidRPr="00281C33">
        <w:rPr>
          <w:sz w:val="22"/>
          <w:szCs w:val="22"/>
        </w:rPr>
        <w:t>Ligonia</w:t>
      </w:r>
      <w:r w:rsidR="004A2C46" w:rsidRPr="00281C33">
        <w:rPr>
          <w:sz w:val="22"/>
          <w:szCs w:val="22"/>
        </w:rPr>
        <w:t>ms</w:t>
      </w:r>
      <w:r w:rsidRPr="00281C33">
        <w:rPr>
          <w:sz w:val="22"/>
          <w:szCs w:val="22"/>
        </w:rPr>
        <w:t xml:space="preserve">, kurių organizme trūksta </w:t>
      </w:r>
      <w:r w:rsidR="00B242B3" w:rsidRPr="00281C33">
        <w:rPr>
          <w:sz w:val="22"/>
          <w:szCs w:val="22"/>
        </w:rPr>
        <w:t>gliukozės</w:t>
      </w:r>
      <w:r w:rsidRPr="00281C33">
        <w:rPr>
          <w:sz w:val="22"/>
          <w:szCs w:val="22"/>
        </w:rPr>
        <w:t xml:space="preserve">-6-fosfatdehidrogenazės arba šis trūkumas yra latentinis ir kurie gydomi </w:t>
      </w:r>
      <w:proofErr w:type="spellStart"/>
      <w:r w:rsidR="00B242B3" w:rsidRPr="00281C33">
        <w:rPr>
          <w:sz w:val="22"/>
          <w:szCs w:val="22"/>
        </w:rPr>
        <w:t>ch</w:t>
      </w:r>
      <w:r w:rsidR="004A2C46" w:rsidRPr="00281C33">
        <w:rPr>
          <w:sz w:val="22"/>
          <w:szCs w:val="22"/>
        </w:rPr>
        <w:t>inolonų</w:t>
      </w:r>
      <w:proofErr w:type="spellEnd"/>
      <w:r w:rsidR="004A2C46" w:rsidRPr="00281C33">
        <w:rPr>
          <w:sz w:val="22"/>
          <w:szCs w:val="22"/>
        </w:rPr>
        <w:t xml:space="preserve"> </w:t>
      </w:r>
      <w:r w:rsidRPr="00281C33">
        <w:rPr>
          <w:sz w:val="22"/>
          <w:szCs w:val="22"/>
        </w:rPr>
        <w:t>grupės antibakteriniais</w:t>
      </w:r>
      <w:r w:rsidR="00B242B3" w:rsidRPr="00281C33">
        <w:rPr>
          <w:sz w:val="22"/>
          <w:szCs w:val="22"/>
        </w:rPr>
        <w:t xml:space="preserve"> vaistiniais</w:t>
      </w:r>
      <w:r w:rsidRPr="00281C33">
        <w:rPr>
          <w:sz w:val="22"/>
          <w:szCs w:val="22"/>
        </w:rPr>
        <w:t xml:space="preserve"> preparatais, </w:t>
      </w:r>
      <w:r w:rsidR="00972A3E" w:rsidRPr="00281C33">
        <w:rPr>
          <w:sz w:val="22"/>
          <w:szCs w:val="22"/>
        </w:rPr>
        <w:t xml:space="preserve">gali būti didesnė hemolizinės reakcijos rizika. Jei tokie ligoniai yra gydomi </w:t>
      </w:r>
      <w:proofErr w:type="spellStart"/>
      <w:r w:rsidR="00972A3E" w:rsidRPr="00281C33">
        <w:rPr>
          <w:sz w:val="22"/>
          <w:szCs w:val="22"/>
        </w:rPr>
        <w:t>levofloksa</w:t>
      </w:r>
      <w:r w:rsidR="00BD3453" w:rsidRPr="00281C33">
        <w:rPr>
          <w:sz w:val="22"/>
          <w:szCs w:val="22"/>
        </w:rPr>
        <w:t>cinu</w:t>
      </w:r>
      <w:proofErr w:type="spellEnd"/>
      <w:r w:rsidR="00BD3453" w:rsidRPr="00281C33">
        <w:rPr>
          <w:sz w:val="22"/>
          <w:szCs w:val="22"/>
        </w:rPr>
        <w:t>, būtina stebėti, ar nepasir</w:t>
      </w:r>
      <w:r w:rsidR="00972A3E" w:rsidRPr="00281C33">
        <w:rPr>
          <w:sz w:val="22"/>
          <w:szCs w:val="22"/>
        </w:rPr>
        <w:t>e</w:t>
      </w:r>
      <w:r w:rsidR="00892D39" w:rsidRPr="00281C33">
        <w:rPr>
          <w:sz w:val="22"/>
          <w:szCs w:val="22"/>
        </w:rPr>
        <w:t>i</w:t>
      </w:r>
      <w:r w:rsidR="00972A3E" w:rsidRPr="00281C33">
        <w:rPr>
          <w:sz w:val="22"/>
          <w:szCs w:val="22"/>
        </w:rPr>
        <w:t xml:space="preserve">škia </w:t>
      </w:r>
      <w:proofErr w:type="spellStart"/>
      <w:r w:rsidR="00972A3E" w:rsidRPr="00281C33">
        <w:rPr>
          <w:sz w:val="22"/>
          <w:szCs w:val="22"/>
        </w:rPr>
        <w:t>hemolizė</w:t>
      </w:r>
      <w:proofErr w:type="spellEnd"/>
      <w:r w:rsidRPr="00281C33">
        <w:rPr>
          <w:sz w:val="22"/>
          <w:szCs w:val="22"/>
        </w:rPr>
        <w:t>.</w:t>
      </w:r>
    </w:p>
    <w:p w:rsidR="00BE14F1" w:rsidRPr="00281C33" w:rsidRDefault="00BE14F1" w:rsidP="00BE14F1">
      <w:pPr>
        <w:rPr>
          <w:sz w:val="22"/>
          <w:szCs w:val="22"/>
        </w:rPr>
      </w:pPr>
    </w:p>
    <w:p w:rsidR="00BE14F1" w:rsidRPr="00281C33" w:rsidRDefault="00BE14F1" w:rsidP="00BE14F1">
      <w:pPr>
        <w:rPr>
          <w:i/>
          <w:sz w:val="22"/>
          <w:szCs w:val="22"/>
        </w:rPr>
      </w:pPr>
      <w:r w:rsidRPr="00281C33">
        <w:rPr>
          <w:i/>
          <w:sz w:val="22"/>
          <w:szCs w:val="22"/>
        </w:rPr>
        <w:t xml:space="preserve">Pacientai, kurių inkstų funkcija </w:t>
      </w:r>
      <w:r w:rsidR="00B7520C" w:rsidRPr="00281C33">
        <w:rPr>
          <w:i/>
          <w:sz w:val="22"/>
          <w:szCs w:val="22"/>
        </w:rPr>
        <w:t>sutrikusi</w:t>
      </w:r>
    </w:p>
    <w:p w:rsidR="00B7520C" w:rsidRPr="00281C33" w:rsidRDefault="00B7520C" w:rsidP="00BE14F1">
      <w:pPr>
        <w:rPr>
          <w:sz w:val="22"/>
          <w:szCs w:val="22"/>
        </w:rPr>
      </w:pPr>
    </w:p>
    <w:p w:rsidR="00BE14F1" w:rsidRPr="00281C33" w:rsidRDefault="00BE14F1" w:rsidP="00BE14F1">
      <w:pPr>
        <w:rPr>
          <w:sz w:val="22"/>
          <w:szCs w:val="22"/>
        </w:rPr>
      </w:pPr>
      <w:r w:rsidRPr="00281C33">
        <w:rPr>
          <w:sz w:val="22"/>
          <w:szCs w:val="22"/>
        </w:rPr>
        <w:t xml:space="preserve">Kadangi </w:t>
      </w:r>
      <w:proofErr w:type="spellStart"/>
      <w:r w:rsidRPr="00281C33">
        <w:rPr>
          <w:sz w:val="22"/>
          <w:szCs w:val="22"/>
        </w:rPr>
        <w:t>levofloksacinas</w:t>
      </w:r>
      <w:proofErr w:type="spellEnd"/>
      <w:r w:rsidRPr="00281C33">
        <w:rPr>
          <w:sz w:val="22"/>
          <w:szCs w:val="22"/>
        </w:rPr>
        <w:t xml:space="preserve"> </w:t>
      </w:r>
      <w:r w:rsidR="000E2749" w:rsidRPr="00281C33">
        <w:rPr>
          <w:sz w:val="22"/>
          <w:szCs w:val="22"/>
        </w:rPr>
        <w:t xml:space="preserve">daugiausia </w:t>
      </w:r>
      <w:r w:rsidRPr="00281C33">
        <w:rPr>
          <w:sz w:val="22"/>
          <w:szCs w:val="22"/>
        </w:rPr>
        <w:t>išsiskiria p</w:t>
      </w:r>
      <w:r w:rsidR="00B242B3" w:rsidRPr="00281C33">
        <w:rPr>
          <w:sz w:val="22"/>
          <w:szCs w:val="22"/>
        </w:rPr>
        <w:t>er</w:t>
      </w:r>
      <w:r w:rsidRPr="00281C33">
        <w:rPr>
          <w:sz w:val="22"/>
          <w:szCs w:val="22"/>
        </w:rPr>
        <w:t xml:space="preserve"> inkstus, pacientams, kurių inkstų funkcija yra </w:t>
      </w:r>
      <w:r w:rsidR="000E2749" w:rsidRPr="00281C33">
        <w:rPr>
          <w:sz w:val="22"/>
          <w:szCs w:val="22"/>
        </w:rPr>
        <w:t>sutrikusi</w:t>
      </w:r>
      <w:r w:rsidRPr="00281C33">
        <w:rPr>
          <w:sz w:val="22"/>
          <w:szCs w:val="22"/>
        </w:rPr>
        <w:t xml:space="preserve">, </w:t>
      </w:r>
      <w:proofErr w:type="spellStart"/>
      <w:r w:rsidRPr="00281C33">
        <w:rPr>
          <w:sz w:val="22"/>
          <w:szCs w:val="22"/>
        </w:rPr>
        <w:t>Tavanic</w:t>
      </w:r>
      <w:proofErr w:type="spellEnd"/>
      <w:r w:rsidRPr="00281C33">
        <w:rPr>
          <w:sz w:val="22"/>
          <w:szCs w:val="22"/>
        </w:rPr>
        <w:t xml:space="preserve"> dozę reik</w:t>
      </w:r>
      <w:r w:rsidR="000E2749" w:rsidRPr="00281C33">
        <w:rPr>
          <w:sz w:val="22"/>
          <w:szCs w:val="22"/>
        </w:rPr>
        <w:t>ia</w:t>
      </w:r>
      <w:r w:rsidRPr="00281C33">
        <w:rPr>
          <w:sz w:val="22"/>
          <w:szCs w:val="22"/>
        </w:rPr>
        <w:t xml:space="preserve"> koreguoti</w:t>
      </w:r>
      <w:r w:rsidR="000E2749" w:rsidRPr="00281C33">
        <w:rPr>
          <w:sz w:val="22"/>
          <w:szCs w:val="22"/>
        </w:rPr>
        <w:t xml:space="preserve"> </w:t>
      </w:r>
      <w:r w:rsidR="000B4081" w:rsidRPr="00281C33">
        <w:rPr>
          <w:sz w:val="22"/>
          <w:szCs w:val="22"/>
        </w:rPr>
        <w:t>(</w:t>
      </w:r>
      <w:r w:rsidR="000E2749" w:rsidRPr="00281C33">
        <w:rPr>
          <w:sz w:val="22"/>
          <w:szCs w:val="22"/>
        </w:rPr>
        <w:t>žr. 4.2 skyrių)</w:t>
      </w:r>
      <w:r w:rsidRPr="00281C33">
        <w:rPr>
          <w:sz w:val="22"/>
          <w:szCs w:val="22"/>
        </w:rPr>
        <w:t xml:space="preserve">. </w:t>
      </w:r>
    </w:p>
    <w:p w:rsidR="00BE14F1" w:rsidRPr="00281C33" w:rsidRDefault="00BE14F1" w:rsidP="00BE14F1">
      <w:pPr>
        <w:rPr>
          <w:sz w:val="22"/>
          <w:szCs w:val="22"/>
        </w:rPr>
      </w:pPr>
    </w:p>
    <w:p w:rsidR="000E2749" w:rsidRPr="00281C33" w:rsidRDefault="000E2749" w:rsidP="000E2749">
      <w:pPr>
        <w:rPr>
          <w:i/>
          <w:sz w:val="22"/>
          <w:szCs w:val="22"/>
        </w:rPr>
      </w:pPr>
      <w:r w:rsidRPr="00281C33">
        <w:rPr>
          <w:bCs/>
          <w:i/>
          <w:iCs/>
          <w:sz w:val="22"/>
          <w:szCs w:val="22"/>
        </w:rPr>
        <w:t>Padidėjusio jautrumo reakcijos</w:t>
      </w:r>
    </w:p>
    <w:p w:rsidR="000E2749" w:rsidRPr="00281C33" w:rsidRDefault="000E2749" w:rsidP="000E2749">
      <w:pPr>
        <w:rPr>
          <w:i/>
          <w:sz w:val="22"/>
          <w:szCs w:val="22"/>
        </w:rPr>
      </w:pPr>
    </w:p>
    <w:p w:rsidR="0080178B" w:rsidRPr="00281C33" w:rsidRDefault="000E2749" w:rsidP="000E2749">
      <w:pPr>
        <w:rPr>
          <w:bCs/>
          <w:iCs/>
          <w:sz w:val="22"/>
          <w:szCs w:val="22"/>
        </w:rPr>
      </w:pPr>
      <w:proofErr w:type="spellStart"/>
      <w:r w:rsidRPr="00281C33">
        <w:rPr>
          <w:bCs/>
          <w:iCs/>
          <w:sz w:val="22"/>
          <w:szCs w:val="22"/>
        </w:rPr>
        <w:t>Levoflo</w:t>
      </w:r>
      <w:r w:rsidR="00A76D83" w:rsidRPr="00281C33">
        <w:rPr>
          <w:bCs/>
          <w:iCs/>
          <w:sz w:val="22"/>
          <w:szCs w:val="22"/>
        </w:rPr>
        <w:t>ks</w:t>
      </w:r>
      <w:r w:rsidRPr="00281C33">
        <w:rPr>
          <w:bCs/>
          <w:iCs/>
          <w:sz w:val="22"/>
          <w:szCs w:val="22"/>
        </w:rPr>
        <w:t>acin</w:t>
      </w:r>
      <w:r w:rsidR="00A76D83" w:rsidRPr="00281C33">
        <w:rPr>
          <w:bCs/>
          <w:iCs/>
          <w:sz w:val="22"/>
          <w:szCs w:val="22"/>
        </w:rPr>
        <w:t>as</w:t>
      </w:r>
      <w:proofErr w:type="spellEnd"/>
      <w:r w:rsidR="00A76D83" w:rsidRPr="00281C33">
        <w:rPr>
          <w:bCs/>
          <w:iCs/>
          <w:sz w:val="22"/>
          <w:szCs w:val="22"/>
        </w:rPr>
        <w:t xml:space="preserve"> gali sukelti sunkių, net gyvybei pavojų keliančių padidėjusio jautrumo reakcijų</w:t>
      </w:r>
      <w:r w:rsidRPr="00281C33">
        <w:rPr>
          <w:bCs/>
          <w:iCs/>
          <w:sz w:val="22"/>
          <w:szCs w:val="22"/>
        </w:rPr>
        <w:t xml:space="preserve"> (</w:t>
      </w:r>
      <w:r w:rsidR="00640154" w:rsidRPr="00281C33">
        <w:rPr>
          <w:bCs/>
          <w:iCs/>
          <w:sz w:val="22"/>
          <w:szCs w:val="22"/>
        </w:rPr>
        <w:t>pvz</w:t>
      </w:r>
      <w:r w:rsidRPr="00281C33">
        <w:rPr>
          <w:bCs/>
          <w:iCs/>
          <w:sz w:val="22"/>
          <w:szCs w:val="22"/>
        </w:rPr>
        <w:t>.</w:t>
      </w:r>
      <w:r w:rsidR="00640154" w:rsidRPr="00281C33">
        <w:rPr>
          <w:bCs/>
          <w:iCs/>
          <w:sz w:val="22"/>
          <w:szCs w:val="22"/>
        </w:rPr>
        <w:t>,</w:t>
      </w:r>
      <w:r w:rsidRPr="00281C33">
        <w:rPr>
          <w:bCs/>
          <w:iCs/>
          <w:sz w:val="22"/>
          <w:szCs w:val="22"/>
        </w:rPr>
        <w:t xml:space="preserve"> </w:t>
      </w:r>
      <w:proofErr w:type="spellStart"/>
      <w:r w:rsidRPr="00281C33">
        <w:rPr>
          <w:bCs/>
          <w:iCs/>
          <w:sz w:val="22"/>
          <w:szCs w:val="22"/>
        </w:rPr>
        <w:t>angio</w:t>
      </w:r>
      <w:r w:rsidR="00A76D83" w:rsidRPr="00281C33">
        <w:rPr>
          <w:bCs/>
          <w:iCs/>
          <w:sz w:val="22"/>
          <w:szCs w:val="22"/>
        </w:rPr>
        <w:t>neurozin</w:t>
      </w:r>
      <w:r w:rsidR="004A2A26" w:rsidRPr="00281C33">
        <w:rPr>
          <w:bCs/>
          <w:iCs/>
          <w:sz w:val="22"/>
          <w:szCs w:val="22"/>
        </w:rPr>
        <w:t>ę</w:t>
      </w:r>
      <w:proofErr w:type="spellEnd"/>
      <w:r w:rsidR="00A76D83" w:rsidRPr="00281C33">
        <w:rPr>
          <w:bCs/>
          <w:iCs/>
          <w:sz w:val="22"/>
          <w:szCs w:val="22"/>
        </w:rPr>
        <w:t xml:space="preserve"> </w:t>
      </w:r>
      <w:r w:rsidRPr="00281C33">
        <w:rPr>
          <w:bCs/>
          <w:iCs/>
          <w:sz w:val="22"/>
          <w:szCs w:val="22"/>
        </w:rPr>
        <w:t>edem</w:t>
      </w:r>
      <w:r w:rsidR="00A76D83" w:rsidRPr="00281C33">
        <w:rPr>
          <w:bCs/>
          <w:iCs/>
          <w:sz w:val="22"/>
          <w:szCs w:val="22"/>
        </w:rPr>
        <w:t>ą ir net anafilaksinį šoką</w:t>
      </w:r>
      <w:r w:rsidRPr="00281C33">
        <w:rPr>
          <w:bCs/>
          <w:iCs/>
          <w:sz w:val="22"/>
          <w:szCs w:val="22"/>
        </w:rPr>
        <w:t xml:space="preserve">), </w:t>
      </w:r>
      <w:r w:rsidR="00640154" w:rsidRPr="00281C33">
        <w:rPr>
          <w:bCs/>
          <w:iCs/>
          <w:sz w:val="22"/>
          <w:szCs w:val="22"/>
        </w:rPr>
        <w:t>kartais net po pradinės dozės pavartojimo</w:t>
      </w:r>
      <w:r w:rsidRPr="00281C33">
        <w:rPr>
          <w:bCs/>
          <w:iCs/>
          <w:sz w:val="22"/>
          <w:szCs w:val="22"/>
        </w:rPr>
        <w:t xml:space="preserve"> (</w:t>
      </w:r>
      <w:r w:rsidR="00640154" w:rsidRPr="00281C33">
        <w:rPr>
          <w:bCs/>
          <w:iCs/>
          <w:sz w:val="22"/>
          <w:szCs w:val="22"/>
        </w:rPr>
        <w:t>žr.</w:t>
      </w:r>
      <w:r w:rsidRPr="00281C33">
        <w:rPr>
          <w:bCs/>
          <w:iCs/>
          <w:sz w:val="22"/>
          <w:szCs w:val="22"/>
        </w:rPr>
        <w:t xml:space="preserve"> 4.8</w:t>
      </w:r>
      <w:r w:rsidR="00640154" w:rsidRPr="00281C33">
        <w:rPr>
          <w:bCs/>
          <w:iCs/>
          <w:sz w:val="22"/>
          <w:szCs w:val="22"/>
        </w:rPr>
        <w:t xml:space="preserve"> skyrių</w:t>
      </w:r>
      <w:r w:rsidRPr="00281C33">
        <w:rPr>
          <w:bCs/>
          <w:iCs/>
          <w:sz w:val="22"/>
          <w:szCs w:val="22"/>
        </w:rPr>
        <w:t xml:space="preserve">). </w:t>
      </w:r>
      <w:r w:rsidR="0080178B" w:rsidRPr="00281C33">
        <w:rPr>
          <w:bCs/>
          <w:iCs/>
          <w:sz w:val="22"/>
          <w:szCs w:val="22"/>
        </w:rPr>
        <w:t>Pacientas privalo</w:t>
      </w:r>
      <w:r w:rsidR="00640154" w:rsidRPr="00281C33">
        <w:rPr>
          <w:bCs/>
          <w:iCs/>
          <w:sz w:val="22"/>
          <w:szCs w:val="22"/>
        </w:rPr>
        <w:t xml:space="preserve"> nedelsiant nutraukti </w:t>
      </w:r>
      <w:r w:rsidR="0080178B" w:rsidRPr="00281C33">
        <w:rPr>
          <w:bCs/>
          <w:iCs/>
          <w:sz w:val="22"/>
          <w:szCs w:val="22"/>
        </w:rPr>
        <w:t xml:space="preserve">vaistinio preparato vartojimą ir nedelsdamas </w:t>
      </w:r>
      <w:r w:rsidR="004A2A26" w:rsidRPr="00281C33">
        <w:rPr>
          <w:bCs/>
          <w:iCs/>
          <w:sz w:val="22"/>
          <w:szCs w:val="22"/>
        </w:rPr>
        <w:t>kreiptis</w:t>
      </w:r>
      <w:r w:rsidR="0080178B" w:rsidRPr="00281C33">
        <w:rPr>
          <w:bCs/>
          <w:iCs/>
          <w:sz w:val="22"/>
          <w:szCs w:val="22"/>
        </w:rPr>
        <w:t xml:space="preserve"> į savo ar skubi</w:t>
      </w:r>
      <w:r w:rsidR="004A2A26" w:rsidRPr="00281C33">
        <w:rPr>
          <w:bCs/>
          <w:iCs/>
          <w:sz w:val="22"/>
          <w:szCs w:val="22"/>
        </w:rPr>
        <w:t>ą</w:t>
      </w:r>
      <w:r w:rsidR="0080178B" w:rsidRPr="00281C33">
        <w:rPr>
          <w:bCs/>
          <w:iCs/>
          <w:sz w:val="22"/>
          <w:szCs w:val="22"/>
        </w:rPr>
        <w:t xml:space="preserve"> pagalb</w:t>
      </w:r>
      <w:r w:rsidR="004A2A26" w:rsidRPr="00281C33">
        <w:rPr>
          <w:bCs/>
          <w:iCs/>
          <w:sz w:val="22"/>
          <w:szCs w:val="22"/>
        </w:rPr>
        <w:t>ą</w:t>
      </w:r>
      <w:r w:rsidR="0080178B" w:rsidRPr="00281C33">
        <w:rPr>
          <w:bCs/>
          <w:iCs/>
          <w:sz w:val="22"/>
          <w:szCs w:val="22"/>
        </w:rPr>
        <w:t xml:space="preserve"> </w:t>
      </w:r>
      <w:r w:rsidR="004A2A26" w:rsidRPr="00281C33">
        <w:rPr>
          <w:bCs/>
          <w:iCs/>
          <w:sz w:val="22"/>
          <w:szCs w:val="22"/>
        </w:rPr>
        <w:t>teikiantį</w:t>
      </w:r>
      <w:r w:rsidR="0080178B" w:rsidRPr="00281C33">
        <w:rPr>
          <w:bCs/>
          <w:iCs/>
          <w:sz w:val="22"/>
          <w:szCs w:val="22"/>
        </w:rPr>
        <w:t xml:space="preserve"> gydytoją, kuris pradės tinkamą skubų gydymą.</w:t>
      </w:r>
    </w:p>
    <w:p w:rsidR="000E2749" w:rsidRPr="00281C33" w:rsidRDefault="000E2749" w:rsidP="000E2749">
      <w:pPr>
        <w:rPr>
          <w:bCs/>
          <w:iCs/>
          <w:sz w:val="22"/>
          <w:szCs w:val="22"/>
        </w:rPr>
      </w:pPr>
    </w:p>
    <w:p w:rsidR="000E2749" w:rsidRPr="00281C33" w:rsidRDefault="00E0338A" w:rsidP="000E2749">
      <w:pPr>
        <w:rPr>
          <w:bCs/>
          <w:i/>
          <w:iCs/>
          <w:sz w:val="22"/>
          <w:szCs w:val="22"/>
        </w:rPr>
      </w:pPr>
      <w:r w:rsidRPr="00281C33">
        <w:rPr>
          <w:bCs/>
          <w:i/>
          <w:iCs/>
          <w:sz w:val="22"/>
          <w:szCs w:val="22"/>
        </w:rPr>
        <w:t>Sunkios</w:t>
      </w:r>
      <w:r w:rsidR="000E2749" w:rsidRPr="00281C33">
        <w:rPr>
          <w:bCs/>
          <w:i/>
          <w:iCs/>
          <w:sz w:val="22"/>
          <w:szCs w:val="22"/>
        </w:rPr>
        <w:t xml:space="preserve"> </w:t>
      </w:r>
      <w:proofErr w:type="spellStart"/>
      <w:r w:rsidR="000E2749" w:rsidRPr="00281C33">
        <w:rPr>
          <w:bCs/>
          <w:i/>
          <w:iCs/>
          <w:sz w:val="22"/>
          <w:szCs w:val="22"/>
        </w:rPr>
        <w:t>pūslinės</w:t>
      </w:r>
      <w:proofErr w:type="spellEnd"/>
      <w:r w:rsidR="000E2749" w:rsidRPr="00281C33">
        <w:rPr>
          <w:bCs/>
          <w:i/>
          <w:iCs/>
          <w:sz w:val="22"/>
          <w:szCs w:val="22"/>
        </w:rPr>
        <w:t xml:space="preserve"> reakcijos</w:t>
      </w:r>
    </w:p>
    <w:p w:rsidR="000E2749" w:rsidRPr="00281C33" w:rsidRDefault="000E2749" w:rsidP="000E2749">
      <w:pPr>
        <w:spacing w:line="240" w:lineRule="exact"/>
        <w:rPr>
          <w:sz w:val="22"/>
          <w:szCs w:val="22"/>
        </w:rPr>
      </w:pPr>
    </w:p>
    <w:p w:rsidR="000E2749" w:rsidRPr="00281C33" w:rsidRDefault="0088174B" w:rsidP="000E2749">
      <w:pPr>
        <w:rPr>
          <w:sz w:val="22"/>
          <w:szCs w:val="22"/>
        </w:rPr>
      </w:pPr>
      <w:r w:rsidRPr="00281C33">
        <w:rPr>
          <w:sz w:val="22"/>
          <w:szCs w:val="22"/>
        </w:rPr>
        <w:t xml:space="preserve">Gauta pranešimų apie </w:t>
      </w:r>
      <w:proofErr w:type="spellStart"/>
      <w:r w:rsidRPr="00281C33">
        <w:rPr>
          <w:sz w:val="22"/>
          <w:szCs w:val="22"/>
        </w:rPr>
        <w:t>levofloksacino</w:t>
      </w:r>
      <w:proofErr w:type="spellEnd"/>
      <w:r w:rsidRPr="00281C33">
        <w:rPr>
          <w:sz w:val="22"/>
          <w:szCs w:val="22"/>
        </w:rPr>
        <w:t xml:space="preserve"> vartojimo metu atsiradusių sunkių </w:t>
      </w:r>
      <w:proofErr w:type="spellStart"/>
      <w:r w:rsidRPr="00281C33">
        <w:rPr>
          <w:sz w:val="22"/>
          <w:szCs w:val="22"/>
        </w:rPr>
        <w:t>pūslinių</w:t>
      </w:r>
      <w:proofErr w:type="spellEnd"/>
      <w:r w:rsidRPr="00281C33">
        <w:rPr>
          <w:sz w:val="22"/>
          <w:szCs w:val="22"/>
        </w:rPr>
        <w:t xml:space="preserve"> odos reakcijų, pvz., </w:t>
      </w:r>
      <w:proofErr w:type="spellStart"/>
      <w:r w:rsidRPr="00281C33">
        <w:rPr>
          <w:sz w:val="22"/>
          <w:szCs w:val="22"/>
        </w:rPr>
        <w:t>Stivenso</w:t>
      </w:r>
      <w:proofErr w:type="spellEnd"/>
      <w:r w:rsidRPr="00281C33">
        <w:rPr>
          <w:sz w:val="22"/>
          <w:szCs w:val="22"/>
        </w:rPr>
        <w:t xml:space="preserve"> ir Džonsono sindromo ar toksinės epidermio </w:t>
      </w:r>
      <w:proofErr w:type="spellStart"/>
      <w:r w:rsidRPr="00281C33">
        <w:rPr>
          <w:sz w:val="22"/>
          <w:szCs w:val="22"/>
        </w:rPr>
        <w:t>nekrolizės</w:t>
      </w:r>
      <w:proofErr w:type="spellEnd"/>
      <w:r w:rsidRPr="00281C33">
        <w:rPr>
          <w:sz w:val="22"/>
          <w:szCs w:val="22"/>
        </w:rPr>
        <w:t xml:space="preserve">, atvejus </w:t>
      </w:r>
      <w:r w:rsidR="000E2749" w:rsidRPr="00281C33">
        <w:rPr>
          <w:sz w:val="22"/>
          <w:szCs w:val="22"/>
        </w:rPr>
        <w:t>(</w:t>
      </w:r>
      <w:r w:rsidRPr="00281C33">
        <w:rPr>
          <w:bCs/>
          <w:iCs/>
          <w:sz w:val="22"/>
          <w:szCs w:val="22"/>
        </w:rPr>
        <w:t>žr. 4.8 skyrių</w:t>
      </w:r>
      <w:r w:rsidR="000E2749" w:rsidRPr="00281C33">
        <w:rPr>
          <w:sz w:val="22"/>
          <w:szCs w:val="22"/>
        </w:rPr>
        <w:t xml:space="preserve">). </w:t>
      </w:r>
      <w:r w:rsidRPr="00281C33">
        <w:rPr>
          <w:sz w:val="22"/>
          <w:szCs w:val="22"/>
        </w:rPr>
        <w:t>Pacientui rei</w:t>
      </w:r>
      <w:r w:rsidR="006E2CDA" w:rsidRPr="00281C33">
        <w:rPr>
          <w:sz w:val="22"/>
          <w:szCs w:val="22"/>
        </w:rPr>
        <w:t xml:space="preserve">kia pasakyti, kad </w:t>
      </w:r>
      <w:r w:rsidRPr="00281C33">
        <w:rPr>
          <w:sz w:val="22"/>
          <w:szCs w:val="22"/>
        </w:rPr>
        <w:t xml:space="preserve"> atsirad</w:t>
      </w:r>
      <w:r w:rsidR="00B242B3" w:rsidRPr="00281C33">
        <w:rPr>
          <w:sz w:val="22"/>
          <w:szCs w:val="22"/>
        </w:rPr>
        <w:t>us</w:t>
      </w:r>
      <w:r w:rsidRPr="00281C33">
        <w:rPr>
          <w:sz w:val="22"/>
          <w:szCs w:val="22"/>
        </w:rPr>
        <w:t xml:space="preserve"> odos ir (arba) gleivinės reakcijų, jis gydymo tęsti negali ir privalo nedelsdamas kreiptis į savo gydytoją</w:t>
      </w:r>
      <w:r w:rsidR="000E2749" w:rsidRPr="00281C33">
        <w:rPr>
          <w:sz w:val="22"/>
          <w:szCs w:val="22"/>
        </w:rPr>
        <w:t>.</w:t>
      </w:r>
    </w:p>
    <w:p w:rsidR="000E2749" w:rsidRPr="00281C33" w:rsidRDefault="000E2749" w:rsidP="00BE14F1">
      <w:pPr>
        <w:rPr>
          <w:i/>
          <w:sz w:val="22"/>
          <w:szCs w:val="22"/>
        </w:rPr>
      </w:pPr>
    </w:p>
    <w:p w:rsidR="004B06B3" w:rsidRPr="00281C33" w:rsidRDefault="004B06B3" w:rsidP="004B06B3">
      <w:pPr>
        <w:pStyle w:val="BTEMEASMCA"/>
        <w:rPr>
          <w:i/>
        </w:rPr>
      </w:pPr>
      <w:r w:rsidRPr="00281C33">
        <w:rPr>
          <w:i/>
        </w:rPr>
        <w:t xml:space="preserve">Nenormali </w:t>
      </w:r>
      <w:proofErr w:type="spellStart"/>
      <w:r w:rsidRPr="00281C33">
        <w:rPr>
          <w:i/>
        </w:rPr>
        <w:t>glikemija</w:t>
      </w:r>
      <w:proofErr w:type="spellEnd"/>
    </w:p>
    <w:p w:rsidR="004B06B3" w:rsidRPr="00281C33" w:rsidRDefault="004B06B3" w:rsidP="004B06B3">
      <w:pPr>
        <w:pStyle w:val="BTEMEASMCA"/>
      </w:pPr>
    </w:p>
    <w:p w:rsidR="004B06B3" w:rsidRPr="00281C33" w:rsidRDefault="004B06B3" w:rsidP="004B06B3">
      <w:pPr>
        <w:pStyle w:val="BTEMEASMCA"/>
      </w:pPr>
      <w:r w:rsidRPr="00281C33">
        <w:t xml:space="preserve">Kaip ir vartojant kitų </w:t>
      </w:r>
      <w:proofErr w:type="spellStart"/>
      <w:r w:rsidR="00B242B3" w:rsidRPr="00281C33">
        <w:t>ch</w:t>
      </w:r>
      <w:r w:rsidRPr="00281C33">
        <w:t>inolonų</w:t>
      </w:r>
      <w:proofErr w:type="spellEnd"/>
      <w:r w:rsidRPr="00281C33">
        <w:t xml:space="preserve">, gauta pranešimų apie nenormalios </w:t>
      </w:r>
      <w:proofErr w:type="spellStart"/>
      <w:r w:rsidRPr="00281C33">
        <w:t>glikemijos</w:t>
      </w:r>
      <w:proofErr w:type="spellEnd"/>
      <w:r w:rsidRPr="00281C33">
        <w:t xml:space="preserve"> (ir hipoglikemijos, ir hiperglikemijos) atvejus, dažniausiai diabetu sergantiems pacientams, vartojantiems geriamojo </w:t>
      </w:r>
      <w:proofErr w:type="spellStart"/>
      <w:r w:rsidRPr="00281C33">
        <w:t>glikemiją</w:t>
      </w:r>
      <w:proofErr w:type="spellEnd"/>
      <w:r w:rsidRPr="00281C33">
        <w:t xml:space="preserve"> mažinančio vaistinio preparato (pvz., </w:t>
      </w:r>
      <w:proofErr w:type="spellStart"/>
      <w:r w:rsidRPr="00281C33">
        <w:t>glibenklamido</w:t>
      </w:r>
      <w:proofErr w:type="spellEnd"/>
      <w:r w:rsidRPr="00281C33">
        <w:t xml:space="preserve">) ar insulino. Buvo hipoglikeminės komos atvejų. Būtina atidžiai stebėti diabetu sergančių ligonių </w:t>
      </w:r>
      <w:proofErr w:type="spellStart"/>
      <w:r w:rsidRPr="00281C33">
        <w:t>glikemiją</w:t>
      </w:r>
      <w:proofErr w:type="spellEnd"/>
      <w:r w:rsidRPr="00281C33">
        <w:t xml:space="preserve"> (žr. 4.8 skyrių).</w:t>
      </w:r>
    </w:p>
    <w:p w:rsidR="004B06B3" w:rsidRPr="00281C33" w:rsidRDefault="004B06B3" w:rsidP="004B06B3">
      <w:pPr>
        <w:pStyle w:val="BTEMEASMCA"/>
      </w:pPr>
    </w:p>
    <w:p w:rsidR="00BE14F1" w:rsidRPr="00281C33" w:rsidRDefault="008D05AF" w:rsidP="00BE14F1">
      <w:pPr>
        <w:rPr>
          <w:i/>
          <w:sz w:val="22"/>
          <w:szCs w:val="22"/>
        </w:rPr>
      </w:pPr>
      <w:r w:rsidRPr="00281C33">
        <w:rPr>
          <w:i/>
          <w:sz w:val="22"/>
          <w:szCs w:val="22"/>
        </w:rPr>
        <w:t>J</w:t>
      </w:r>
      <w:r w:rsidR="00BE14F1" w:rsidRPr="00281C33">
        <w:rPr>
          <w:i/>
          <w:sz w:val="22"/>
          <w:szCs w:val="22"/>
        </w:rPr>
        <w:t xml:space="preserve">autrumo </w:t>
      </w:r>
      <w:r w:rsidRPr="00281C33">
        <w:rPr>
          <w:i/>
          <w:sz w:val="22"/>
          <w:szCs w:val="22"/>
        </w:rPr>
        <w:t>šviesai atsiradimo profilaktika</w:t>
      </w:r>
    </w:p>
    <w:p w:rsidR="008D05AF" w:rsidRPr="00281C33" w:rsidRDefault="008D05AF" w:rsidP="00BE14F1">
      <w:pPr>
        <w:rPr>
          <w:sz w:val="22"/>
          <w:szCs w:val="22"/>
        </w:rPr>
      </w:pPr>
    </w:p>
    <w:p w:rsidR="00BE14F1" w:rsidRPr="00281C33" w:rsidRDefault="007F6CFF" w:rsidP="00BE14F1">
      <w:pPr>
        <w:rPr>
          <w:sz w:val="22"/>
          <w:szCs w:val="22"/>
        </w:rPr>
      </w:pPr>
      <w:r w:rsidRPr="00281C33">
        <w:rPr>
          <w:sz w:val="22"/>
          <w:szCs w:val="22"/>
        </w:rPr>
        <w:t xml:space="preserve">Vartojant </w:t>
      </w:r>
      <w:proofErr w:type="spellStart"/>
      <w:r w:rsidRPr="00281C33">
        <w:rPr>
          <w:sz w:val="22"/>
          <w:szCs w:val="22"/>
        </w:rPr>
        <w:t>levofloksacino</w:t>
      </w:r>
      <w:proofErr w:type="spellEnd"/>
      <w:r w:rsidRPr="00281C33">
        <w:rPr>
          <w:sz w:val="22"/>
          <w:szCs w:val="22"/>
        </w:rPr>
        <w:t>, buvo</w:t>
      </w:r>
      <w:r w:rsidR="00B242B3" w:rsidRPr="00281C33">
        <w:rPr>
          <w:sz w:val="22"/>
          <w:szCs w:val="22"/>
        </w:rPr>
        <w:t xml:space="preserve"> padidėjusio</w:t>
      </w:r>
      <w:r w:rsidRPr="00281C33">
        <w:rPr>
          <w:sz w:val="22"/>
          <w:szCs w:val="22"/>
        </w:rPr>
        <w:t xml:space="preserve"> jautrumo šviesai atvejų (žr. 4.8 skyrių). Siekiant išvengti</w:t>
      </w:r>
      <w:r w:rsidR="00B242B3" w:rsidRPr="00281C33">
        <w:rPr>
          <w:sz w:val="22"/>
          <w:szCs w:val="22"/>
        </w:rPr>
        <w:t xml:space="preserve"> padidėjusio</w:t>
      </w:r>
      <w:r w:rsidRPr="00281C33">
        <w:rPr>
          <w:sz w:val="22"/>
          <w:szCs w:val="22"/>
        </w:rPr>
        <w:t xml:space="preserve"> jautrumo šviesai , gydymo metu bei 48</w:t>
      </w:r>
      <w:r w:rsidR="00181CC3" w:rsidRPr="00281C33">
        <w:rPr>
          <w:sz w:val="22"/>
          <w:szCs w:val="22"/>
        </w:rPr>
        <w:t> val.</w:t>
      </w:r>
      <w:r w:rsidRPr="00281C33">
        <w:rPr>
          <w:sz w:val="22"/>
          <w:szCs w:val="22"/>
        </w:rPr>
        <w:t xml:space="preserve"> po jo nutraukimo </w:t>
      </w:r>
      <w:r w:rsidR="00BE14F1" w:rsidRPr="00281C33">
        <w:rPr>
          <w:sz w:val="22"/>
          <w:szCs w:val="22"/>
        </w:rPr>
        <w:t xml:space="preserve">nerekomenduojama be reikalo būti </w:t>
      </w:r>
      <w:r w:rsidRPr="00281C33">
        <w:rPr>
          <w:sz w:val="22"/>
          <w:szCs w:val="22"/>
        </w:rPr>
        <w:t xml:space="preserve">labai saulėtoje </w:t>
      </w:r>
      <w:r w:rsidR="00BE14F1" w:rsidRPr="00281C33">
        <w:rPr>
          <w:sz w:val="22"/>
          <w:szCs w:val="22"/>
        </w:rPr>
        <w:t xml:space="preserve">ar dirbtinių </w:t>
      </w:r>
      <w:r w:rsidRPr="00281C33">
        <w:rPr>
          <w:sz w:val="22"/>
          <w:szCs w:val="22"/>
        </w:rPr>
        <w:t xml:space="preserve">ultravioletinių </w:t>
      </w:r>
      <w:r w:rsidR="00BE14F1" w:rsidRPr="00281C33">
        <w:rPr>
          <w:sz w:val="22"/>
          <w:szCs w:val="22"/>
        </w:rPr>
        <w:t xml:space="preserve">spindulių (pvz., </w:t>
      </w:r>
      <w:r w:rsidRPr="00281C33">
        <w:rPr>
          <w:sz w:val="22"/>
          <w:szCs w:val="22"/>
        </w:rPr>
        <w:t>saulės šviesos lempų, soliariumo</w:t>
      </w:r>
      <w:r w:rsidR="00BE14F1" w:rsidRPr="00281C33">
        <w:rPr>
          <w:sz w:val="22"/>
          <w:szCs w:val="22"/>
        </w:rPr>
        <w:t xml:space="preserve">) </w:t>
      </w:r>
      <w:r w:rsidRPr="00281C33">
        <w:rPr>
          <w:sz w:val="22"/>
          <w:szCs w:val="22"/>
        </w:rPr>
        <w:t>aplinkoje</w:t>
      </w:r>
      <w:r w:rsidR="00BE14F1" w:rsidRPr="00281C33">
        <w:rPr>
          <w:sz w:val="22"/>
          <w:szCs w:val="22"/>
        </w:rPr>
        <w:t>.</w:t>
      </w:r>
    </w:p>
    <w:p w:rsidR="00BE14F1" w:rsidRPr="00281C33" w:rsidRDefault="00BE14F1" w:rsidP="00BE14F1">
      <w:pPr>
        <w:autoSpaceDE w:val="0"/>
        <w:autoSpaceDN w:val="0"/>
        <w:adjustRightInd w:val="0"/>
        <w:rPr>
          <w:i/>
          <w:sz w:val="22"/>
          <w:szCs w:val="22"/>
          <w:lang w:eastAsia="lt-LT"/>
        </w:rPr>
      </w:pPr>
    </w:p>
    <w:p w:rsidR="00EF1CC5" w:rsidRPr="00281C33" w:rsidRDefault="00EF1CC5" w:rsidP="00EF1CC5">
      <w:pPr>
        <w:tabs>
          <w:tab w:val="left" w:pos="567"/>
        </w:tabs>
        <w:rPr>
          <w:i/>
          <w:sz w:val="22"/>
          <w:szCs w:val="22"/>
        </w:rPr>
      </w:pPr>
      <w:r w:rsidRPr="00281C33">
        <w:rPr>
          <w:i/>
          <w:sz w:val="22"/>
          <w:szCs w:val="22"/>
        </w:rPr>
        <w:t>Pacientai, vartojantys vitamino K antagonistų</w:t>
      </w:r>
    </w:p>
    <w:p w:rsidR="003B659E" w:rsidRPr="00281C33" w:rsidRDefault="003B659E" w:rsidP="00EF1CC5">
      <w:pPr>
        <w:tabs>
          <w:tab w:val="left" w:pos="567"/>
        </w:tabs>
        <w:rPr>
          <w:sz w:val="22"/>
          <w:szCs w:val="22"/>
        </w:rPr>
      </w:pPr>
    </w:p>
    <w:p w:rsidR="00EF1CC5" w:rsidRPr="00281C33" w:rsidRDefault="00EF1CC5" w:rsidP="00EF1CC5">
      <w:pPr>
        <w:tabs>
          <w:tab w:val="left" w:pos="567"/>
        </w:tabs>
        <w:rPr>
          <w:sz w:val="22"/>
          <w:szCs w:val="22"/>
        </w:rPr>
      </w:pPr>
      <w:r w:rsidRPr="00281C33">
        <w:rPr>
          <w:sz w:val="22"/>
          <w:szCs w:val="22"/>
        </w:rPr>
        <w:t xml:space="preserve">Kadangi pacientams, </w:t>
      </w:r>
      <w:proofErr w:type="spellStart"/>
      <w:r w:rsidR="009D6348" w:rsidRPr="00281C33">
        <w:rPr>
          <w:sz w:val="22"/>
          <w:szCs w:val="22"/>
        </w:rPr>
        <w:t>levofloksacino</w:t>
      </w:r>
      <w:proofErr w:type="spellEnd"/>
      <w:r w:rsidRPr="00281C33">
        <w:rPr>
          <w:sz w:val="22"/>
          <w:szCs w:val="22"/>
        </w:rPr>
        <w:t xml:space="preserve"> vartojantiems kartu su vitamino K antagonistais (pvz., </w:t>
      </w:r>
      <w:proofErr w:type="spellStart"/>
      <w:r w:rsidRPr="00281C33">
        <w:rPr>
          <w:sz w:val="22"/>
          <w:szCs w:val="22"/>
        </w:rPr>
        <w:t>varfarinu</w:t>
      </w:r>
      <w:proofErr w:type="spellEnd"/>
      <w:r w:rsidRPr="00281C33">
        <w:rPr>
          <w:sz w:val="22"/>
          <w:szCs w:val="22"/>
        </w:rPr>
        <w:t xml:space="preserve">), gali padidėti kraujo krešėjimo tyrimų (PL/TNS) </w:t>
      </w:r>
      <w:r w:rsidR="003F00AC" w:rsidRPr="00281C33">
        <w:rPr>
          <w:sz w:val="22"/>
          <w:szCs w:val="22"/>
        </w:rPr>
        <w:t xml:space="preserve">rodmenys </w:t>
      </w:r>
      <w:r w:rsidRPr="00281C33">
        <w:rPr>
          <w:sz w:val="22"/>
          <w:szCs w:val="22"/>
        </w:rPr>
        <w:t xml:space="preserve">ir (arba) kraujavimo dažnis, </w:t>
      </w:r>
      <w:r w:rsidR="003F00AC" w:rsidRPr="00281C33">
        <w:rPr>
          <w:sz w:val="22"/>
          <w:szCs w:val="22"/>
        </w:rPr>
        <w:t xml:space="preserve">tokio kombinuotojo </w:t>
      </w:r>
      <w:r w:rsidRPr="00281C33">
        <w:rPr>
          <w:sz w:val="22"/>
          <w:szCs w:val="22"/>
        </w:rPr>
        <w:t xml:space="preserve">gydymo metu reikia </w:t>
      </w:r>
      <w:r w:rsidR="003F00AC" w:rsidRPr="00281C33">
        <w:rPr>
          <w:sz w:val="22"/>
          <w:szCs w:val="22"/>
        </w:rPr>
        <w:t>atlikinėti</w:t>
      </w:r>
      <w:r w:rsidRPr="00281C33">
        <w:rPr>
          <w:sz w:val="22"/>
          <w:szCs w:val="22"/>
        </w:rPr>
        <w:t xml:space="preserve"> kraujo krešėjim</w:t>
      </w:r>
      <w:r w:rsidR="003F00AC" w:rsidRPr="00281C33">
        <w:rPr>
          <w:sz w:val="22"/>
          <w:szCs w:val="22"/>
        </w:rPr>
        <w:t>o tyrimus</w:t>
      </w:r>
      <w:r w:rsidRPr="00281C33">
        <w:rPr>
          <w:sz w:val="22"/>
          <w:szCs w:val="22"/>
        </w:rPr>
        <w:t xml:space="preserve"> (žr. 4.5 skyrių). </w:t>
      </w:r>
    </w:p>
    <w:p w:rsidR="00EF1CC5" w:rsidRPr="00281C33" w:rsidRDefault="00EF1CC5" w:rsidP="00BE14F1">
      <w:pPr>
        <w:autoSpaceDE w:val="0"/>
        <w:autoSpaceDN w:val="0"/>
        <w:adjustRightInd w:val="0"/>
        <w:rPr>
          <w:i/>
          <w:sz w:val="22"/>
          <w:szCs w:val="22"/>
          <w:lang w:eastAsia="lt-LT"/>
        </w:rPr>
      </w:pPr>
    </w:p>
    <w:p w:rsidR="00147E54" w:rsidRPr="00281C33" w:rsidRDefault="00147E54" w:rsidP="00147E54">
      <w:pPr>
        <w:tabs>
          <w:tab w:val="left" w:pos="567"/>
        </w:tabs>
        <w:rPr>
          <w:i/>
          <w:sz w:val="22"/>
          <w:szCs w:val="22"/>
        </w:rPr>
      </w:pPr>
      <w:proofErr w:type="spellStart"/>
      <w:r w:rsidRPr="00281C33">
        <w:rPr>
          <w:i/>
          <w:sz w:val="22"/>
          <w:szCs w:val="22"/>
        </w:rPr>
        <w:t>Psichoz</w:t>
      </w:r>
      <w:r w:rsidR="00B242B3" w:rsidRPr="00281C33">
        <w:rPr>
          <w:i/>
          <w:sz w:val="22"/>
          <w:szCs w:val="22"/>
        </w:rPr>
        <w:t>inės</w:t>
      </w:r>
      <w:proofErr w:type="spellEnd"/>
      <w:r w:rsidRPr="00281C33">
        <w:rPr>
          <w:i/>
          <w:sz w:val="22"/>
          <w:szCs w:val="22"/>
        </w:rPr>
        <w:t xml:space="preserve"> reakcijos</w:t>
      </w:r>
    </w:p>
    <w:p w:rsidR="00147E54" w:rsidRPr="00281C33" w:rsidRDefault="00147E54" w:rsidP="00147E54">
      <w:pPr>
        <w:tabs>
          <w:tab w:val="left" w:pos="567"/>
        </w:tabs>
        <w:rPr>
          <w:sz w:val="22"/>
          <w:szCs w:val="22"/>
        </w:rPr>
      </w:pPr>
    </w:p>
    <w:p w:rsidR="00147E54" w:rsidRPr="00281C33" w:rsidRDefault="00B242B3" w:rsidP="00147E54">
      <w:pPr>
        <w:tabs>
          <w:tab w:val="left" w:pos="567"/>
        </w:tabs>
        <w:rPr>
          <w:sz w:val="22"/>
          <w:szCs w:val="22"/>
        </w:rPr>
      </w:pPr>
      <w:proofErr w:type="spellStart"/>
      <w:r w:rsidRPr="00281C33">
        <w:rPr>
          <w:sz w:val="22"/>
          <w:szCs w:val="22"/>
        </w:rPr>
        <w:t>Ch</w:t>
      </w:r>
      <w:r w:rsidR="00147E54" w:rsidRPr="00281C33">
        <w:rPr>
          <w:sz w:val="22"/>
          <w:szCs w:val="22"/>
        </w:rPr>
        <w:t>inolonų</w:t>
      </w:r>
      <w:proofErr w:type="spellEnd"/>
      <w:r w:rsidR="00147E54" w:rsidRPr="00281C33">
        <w:rPr>
          <w:sz w:val="22"/>
          <w:szCs w:val="22"/>
        </w:rPr>
        <w:t xml:space="preserve">, įskaitant </w:t>
      </w:r>
      <w:proofErr w:type="spellStart"/>
      <w:r w:rsidR="00147E54" w:rsidRPr="00281C33">
        <w:rPr>
          <w:sz w:val="22"/>
          <w:szCs w:val="22"/>
        </w:rPr>
        <w:t>levofloksaciną</w:t>
      </w:r>
      <w:proofErr w:type="spellEnd"/>
      <w:r w:rsidR="00147E54" w:rsidRPr="00281C33">
        <w:rPr>
          <w:sz w:val="22"/>
          <w:szCs w:val="22"/>
        </w:rPr>
        <w:t xml:space="preserve">, vartojantiems pacientams buvo </w:t>
      </w:r>
      <w:proofErr w:type="spellStart"/>
      <w:r w:rsidR="00147E54" w:rsidRPr="00281C33">
        <w:rPr>
          <w:sz w:val="22"/>
          <w:szCs w:val="22"/>
        </w:rPr>
        <w:t>psichoz</w:t>
      </w:r>
      <w:r w:rsidRPr="00281C33">
        <w:rPr>
          <w:sz w:val="22"/>
          <w:szCs w:val="22"/>
        </w:rPr>
        <w:t>inių</w:t>
      </w:r>
      <w:proofErr w:type="spellEnd"/>
      <w:r w:rsidR="00147E54" w:rsidRPr="00281C33">
        <w:rPr>
          <w:sz w:val="22"/>
          <w:szCs w:val="22"/>
        </w:rPr>
        <w:t xml:space="preserve"> reakcijų. Labai retais atvejais tokios reakcijos progresavo</w:t>
      </w:r>
      <w:r w:rsidR="003C2CB7" w:rsidRPr="00281C33">
        <w:rPr>
          <w:sz w:val="22"/>
          <w:szCs w:val="22"/>
        </w:rPr>
        <w:t>,</w:t>
      </w:r>
      <w:r w:rsidR="00147E54" w:rsidRPr="00281C33">
        <w:rPr>
          <w:sz w:val="22"/>
          <w:szCs w:val="22"/>
        </w:rPr>
        <w:t xml:space="preserve"> </w:t>
      </w:r>
      <w:r w:rsidR="00A711C4" w:rsidRPr="00281C33">
        <w:rPr>
          <w:sz w:val="22"/>
          <w:szCs w:val="22"/>
        </w:rPr>
        <w:t>ir</w:t>
      </w:r>
      <w:r w:rsidR="00147E54" w:rsidRPr="00281C33">
        <w:rPr>
          <w:sz w:val="22"/>
          <w:szCs w:val="22"/>
        </w:rPr>
        <w:t xml:space="preserve"> atsirado minčių apie savižudybę bei </w:t>
      </w:r>
      <w:r w:rsidR="00A711C4" w:rsidRPr="00281C33">
        <w:rPr>
          <w:sz w:val="22"/>
          <w:szCs w:val="22"/>
        </w:rPr>
        <w:t xml:space="preserve">pasireiškė save žalojantis elgesys, </w:t>
      </w:r>
      <w:r w:rsidR="00147E54" w:rsidRPr="00281C33">
        <w:rPr>
          <w:sz w:val="22"/>
          <w:szCs w:val="22"/>
        </w:rPr>
        <w:t xml:space="preserve">kartais tik po vienos </w:t>
      </w:r>
      <w:proofErr w:type="spellStart"/>
      <w:r w:rsidR="00147E54" w:rsidRPr="00281C33">
        <w:rPr>
          <w:sz w:val="22"/>
          <w:szCs w:val="22"/>
        </w:rPr>
        <w:t>levofloksacino</w:t>
      </w:r>
      <w:proofErr w:type="spellEnd"/>
      <w:r w:rsidR="00147E54" w:rsidRPr="00281C33">
        <w:rPr>
          <w:sz w:val="22"/>
          <w:szCs w:val="22"/>
        </w:rPr>
        <w:t xml:space="preserve"> dozės pavartojimo (žr. 4.8 skyrių). Jeigu pacientui </w:t>
      </w:r>
      <w:r w:rsidR="00A711C4" w:rsidRPr="00281C33">
        <w:rPr>
          <w:sz w:val="22"/>
          <w:szCs w:val="22"/>
        </w:rPr>
        <w:t xml:space="preserve">atsiranda </w:t>
      </w:r>
      <w:r w:rsidR="00147E54" w:rsidRPr="00281C33">
        <w:rPr>
          <w:sz w:val="22"/>
          <w:szCs w:val="22"/>
        </w:rPr>
        <w:t xml:space="preserve">tokių reakcijų, </w:t>
      </w:r>
      <w:r w:rsidR="00A711C4" w:rsidRPr="00281C33">
        <w:rPr>
          <w:sz w:val="22"/>
          <w:szCs w:val="22"/>
        </w:rPr>
        <w:t xml:space="preserve">reikia nutraukti </w:t>
      </w:r>
      <w:proofErr w:type="spellStart"/>
      <w:r w:rsidR="00147E54" w:rsidRPr="00281C33">
        <w:rPr>
          <w:sz w:val="22"/>
          <w:szCs w:val="22"/>
        </w:rPr>
        <w:t>levofloksacino</w:t>
      </w:r>
      <w:proofErr w:type="spellEnd"/>
      <w:r w:rsidR="00147E54" w:rsidRPr="00281C33">
        <w:rPr>
          <w:sz w:val="22"/>
          <w:szCs w:val="22"/>
        </w:rPr>
        <w:t xml:space="preserve"> vartojimą ir pradėti </w:t>
      </w:r>
      <w:r w:rsidR="00A711C4" w:rsidRPr="00281C33">
        <w:rPr>
          <w:sz w:val="22"/>
          <w:szCs w:val="22"/>
        </w:rPr>
        <w:t>tinkamą gydymą</w:t>
      </w:r>
      <w:r w:rsidR="00147E54" w:rsidRPr="00281C33">
        <w:rPr>
          <w:sz w:val="22"/>
          <w:szCs w:val="22"/>
        </w:rPr>
        <w:t xml:space="preserve">. Pacientus, sergančius ar sirgusius psichikos liga, </w:t>
      </w:r>
      <w:proofErr w:type="spellStart"/>
      <w:r w:rsidR="00147E54" w:rsidRPr="00281C33">
        <w:rPr>
          <w:sz w:val="22"/>
          <w:szCs w:val="22"/>
        </w:rPr>
        <w:t>levofloksacinu</w:t>
      </w:r>
      <w:proofErr w:type="spellEnd"/>
      <w:r w:rsidR="00147E54" w:rsidRPr="00281C33">
        <w:rPr>
          <w:sz w:val="22"/>
          <w:szCs w:val="22"/>
        </w:rPr>
        <w:t xml:space="preserve"> rekomenduojama gydyti atsargiai. </w:t>
      </w:r>
    </w:p>
    <w:p w:rsidR="00147E54" w:rsidRPr="00281C33" w:rsidRDefault="00147E54" w:rsidP="00BE14F1">
      <w:pPr>
        <w:autoSpaceDE w:val="0"/>
        <w:autoSpaceDN w:val="0"/>
        <w:adjustRightInd w:val="0"/>
        <w:rPr>
          <w:i/>
          <w:sz w:val="22"/>
          <w:szCs w:val="22"/>
          <w:lang w:eastAsia="lt-LT"/>
        </w:rPr>
      </w:pPr>
    </w:p>
    <w:p w:rsidR="00BE14F1" w:rsidRPr="00281C33" w:rsidRDefault="00BE14F1" w:rsidP="00BE14F1">
      <w:pPr>
        <w:autoSpaceDE w:val="0"/>
        <w:autoSpaceDN w:val="0"/>
        <w:adjustRightInd w:val="0"/>
        <w:rPr>
          <w:i/>
          <w:sz w:val="22"/>
          <w:szCs w:val="22"/>
          <w:lang w:eastAsia="lt-LT"/>
        </w:rPr>
      </w:pPr>
      <w:r w:rsidRPr="00281C33">
        <w:rPr>
          <w:i/>
          <w:sz w:val="22"/>
          <w:szCs w:val="22"/>
          <w:lang w:eastAsia="lt-LT"/>
        </w:rPr>
        <w:t>QT intervalo pailgėjimas</w:t>
      </w:r>
    </w:p>
    <w:p w:rsidR="00CC4785" w:rsidRPr="00281C33" w:rsidRDefault="00CC4785" w:rsidP="00BE14F1">
      <w:pPr>
        <w:autoSpaceDE w:val="0"/>
        <w:autoSpaceDN w:val="0"/>
        <w:adjustRightInd w:val="0"/>
        <w:rPr>
          <w:i/>
          <w:sz w:val="22"/>
          <w:szCs w:val="22"/>
          <w:lang w:eastAsia="lt-LT"/>
        </w:rPr>
      </w:pPr>
    </w:p>
    <w:p w:rsidR="00F52220" w:rsidRPr="00281C33" w:rsidRDefault="004669FB" w:rsidP="00F52220">
      <w:pPr>
        <w:tabs>
          <w:tab w:val="left" w:pos="0"/>
        </w:tabs>
        <w:rPr>
          <w:sz w:val="22"/>
          <w:szCs w:val="22"/>
        </w:rPr>
      </w:pPr>
      <w:proofErr w:type="spellStart"/>
      <w:r w:rsidRPr="00281C33">
        <w:rPr>
          <w:sz w:val="22"/>
          <w:szCs w:val="22"/>
        </w:rPr>
        <w:t>F</w:t>
      </w:r>
      <w:r w:rsidR="00F52220" w:rsidRPr="00281C33">
        <w:rPr>
          <w:sz w:val="22"/>
          <w:szCs w:val="22"/>
        </w:rPr>
        <w:t>luoro</w:t>
      </w:r>
      <w:r w:rsidR="00B242B3" w:rsidRPr="00281C33">
        <w:rPr>
          <w:sz w:val="22"/>
          <w:szCs w:val="22"/>
        </w:rPr>
        <w:t>ch</w:t>
      </w:r>
      <w:r w:rsidR="00F52220" w:rsidRPr="00281C33">
        <w:rPr>
          <w:sz w:val="22"/>
          <w:szCs w:val="22"/>
        </w:rPr>
        <w:t>inolonais</w:t>
      </w:r>
      <w:proofErr w:type="spellEnd"/>
      <w:r w:rsidR="00F52220" w:rsidRPr="00281C33">
        <w:rPr>
          <w:sz w:val="22"/>
          <w:szCs w:val="22"/>
        </w:rPr>
        <w:t xml:space="preserve">, įskaitant </w:t>
      </w:r>
      <w:proofErr w:type="spellStart"/>
      <w:r w:rsidR="00F52220" w:rsidRPr="00281C33">
        <w:rPr>
          <w:sz w:val="22"/>
          <w:szCs w:val="22"/>
        </w:rPr>
        <w:t>levofloksaciną</w:t>
      </w:r>
      <w:proofErr w:type="spellEnd"/>
      <w:r w:rsidR="00F52220" w:rsidRPr="00281C33">
        <w:rPr>
          <w:sz w:val="22"/>
          <w:szCs w:val="22"/>
        </w:rPr>
        <w:t xml:space="preserve">, </w:t>
      </w:r>
      <w:r w:rsidRPr="00281C33">
        <w:rPr>
          <w:sz w:val="22"/>
          <w:szCs w:val="22"/>
        </w:rPr>
        <w:t xml:space="preserve">atsargiai </w:t>
      </w:r>
      <w:r w:rsidR="00F52220" w:rsidRPr="00281C33">
        <w:rPr>
          <w:sz w:val="22"/>
          <w:szCs w:val="22"/>
        </w:rPr>
        <w:t xml:space="preserve">reikia gydyti pacientus, kuriems yra žinomų QT intervalo prailgėjimo rizikos veiksnių, pvz.: </w:t>
      </w:r>
    </w:p>
    <w:p w:rsidR="00F52220" w:rsidRPr="00281C33" w:rsidRDefault="00F52220" w:rsidP="003C2CB7">
      <w:pPr>
        <w:numPr>
          <w:ilvl w:val="0"/>
          <w:numId w:val="27"/>
        </w:numPr>
        <w:ind w:hanging="720"/>
        <w:rPr>
          <w:sz w:val="22"/>
          <w:szCs w:val="22"/>
        </w:rPr>
      </w:pPr>
      <w:r w:rsidRPr="00281C33">
        <w:rPr>
          <w:sz w:val="22"/>
          <w:szCs w:val="22"/>
        </w:rPr>
        <w:t>įgimtas ilgo QT sindromas;</w:t>
      </w:r>
    </w:p>
    <w:p w:rsidR="00F52220" w:rsidRPr="00281C33" w:rsidRDefault="00F52220" w:rsidP="00E17519">
      <w:pPr>
        <w:numPr>
          <w:ilvl w:val="0"/>
          <w:numId w:val="27"/>
        </w:numPr>
        <w:ind w:hanging="720"/>
        <w:rPr>
          <w:sz w:val="22"/>
          <w:szCs w:val="22"/>
        </w:rPr>
      </w:pPr>
      <w:r w:rsidRPr="00281C33">
        <w:rPr>
          <w:sz w:val="22"/>
          <w:szCs w:val="22"/>
        </w:rPr>
        <w:t>gydymas QT intervalą ilginanči</w:t>
      </w:r>
      <w:r w:rsidR="001100CF" w:rsidRPr="00281C33">
        <w:rPr>
          <w:sz w:val="22"/>
          <w:szCs w:val="22"/>
        </w:rPr>
        <w:t>ais vaistiniais preparatais</w:t>
      </w:r>
      <w:r w:rsidRPr="00281C33">
        <w:rPr>
          <w:sz w:val="22"/>
          <w:szCs w:val="22"/>
        </w:rPr>
        <w:t xml:space="preserve"> (pvz., IA ar III klasės </w:t>
      </w:r>
      <w:proofErr w:type="spellStart"/>
      <w:r w:rsidR="0072477C" w:rsidRPr="00281C33">
        <w:rPr>
          <w:sz w:val="22"/>
          <w:szCs w:val="22"/>
        </w:rPr>
        <w:t>antiaritminiais</w:t>
      </w:r>
      <w:proofErr w:type="spellEnd"/>
      <w:r w:rsidR="00B242B3" w:rsidRPr="00281C33">
        <w:rPr>
          <w:sz w:val="22"/>
          <w:szCs w:val="22"/>
        </w:rPr>
        <w:t xml:space="preserve"> vaistiniais</w:t>
      </w:r>
      <w:r w:rsidR="0072477C" w:rsidRPr="00281C33">
        <w:rPr>
          <w:sz w:val="22"/>
          <w:szCs w:val="22"/>
        </w:rPr>
        <w:t xml:space="preserve"> </w:t>
      </w:r>
      <w:r w:rsidRPr="00281C33">
        <w:rPr>
          <w:sz w:val="22"/>
          <w:szCs w:val="22"/>
        </w:rPr>
        <w:t xml:space="preserve">preparatais, </w:t>
      </w:r>
      <w:proofErr w:type="spellStart"/>
      <w:r w:rsidRPr="00281C33">
        <w:rPr>
          <w:sz w:val="22"/>
          <w:szCs w:val="22"/>
        </w:rPr>
        <w:t>tricikliais</w:t>
      </w:r>
      <w:proofErr w:type="spellEnd"/>
      <w:r w:rsidRPr="00281C33">
        <w:rPr>
          <w:sz w:val="22"/>
          <w:szCs w:val="22"/>
        </w:rPr>
        <w:t xml:space="preserve"> antidepresantais, </w:t>
      </w:r>
      <w:proofErr w:type="spellStart"/>
      <w:r w:rsidRPr="00281C33">
        <w:rPr>
          <w:sz w:val="22"/>
          <w:szCs w:val="22"/>
        </w:rPr>
        <w:t>makrolidais</w:t>
      </w:r>
      <w:proofErr w:type="spellEnd"/>
      <w:r w:rsidR="0072477C" w:rsidRPr="00281C33">
        <w:rPr>
          <w:sz w:val="22"/>
          <w:szCs w:val="22"/>
        </w:rPr>
        <w:t xml:space="preserve">, </w:t>
      </w:r>
      <w:r w:rsidR="00B242B3" w:rsidRPr="00281C33">
        <w:rPr>
          <w:sz w:val="22"/>
          <w:szCs w:val="22"/>
        </w:rPr>
        <w:t xml:space="preserve">vaistiniais </w:t>
      </w:r>
      <w:r w:rsidR="0072477C" w:rsidRPr="00281C33">
        <w:rPr>
          <w:sz w:val="22"/>
          <w:szCs w:val="22"/>
        </w:rPr>
        <w:t>preparatais nuo psichozės</w:t>
      </w:r>
      <w:r w:rsidRPr="00281C33">
        <w:rPr>
          <w:sz w:val="22"/>
          <w:szCs w:val="22"/>
        </w:rPr>
        <w:t xml:space="preserve">); </w:t>
      </w:r>
    </w:p>
    <w:p w:rsidR="00BE14F1" w:rsidRPr="00281C33" w:rsidRDefault="00BE14F1" w:rsidP="00691D9D">
      <w:pPr>
        <w:numPr>
          <w:ilvl w:val="0"/>
          <w:numId w:val="28"/>
        </w:numPr>
        <w:autoSpaceDE w:val="0"/>
        <w:autoSpaceDN w:val="0"/>
        <w:adjustRightInd w:val="0"/>
        <w:ind w:hanging="720"/>
        <w:rPr>
          <w:bCs/>
          <w:sz w:val="22"/>
          <w:szCs w:val="22"/>
          <w:lang w:eastAsia="lt-LT"/>
        </w:rPr>
      </w:pPr>
      <w:r w:rsidRPr="00281C33">
        <w:rPr>
          <w:bCs/>
          <w:sz w:val="22"/>
          <w:szCs w:val="22"/>
          <w:lang w:eastAsia="lt-LT"/>
        </w:rPr>
        <w:t xml:space="preserve">nekoreguotas elektrolitų pusiausvyros sutrikimas, pvz., </w:t>
      </w:r>
      <w:proofErr w:type="spellStart"/>
      <w:r w:rsidRPr="00281C33">
        <w:rPr>
          <w:bCs/>
          <w:sz w:val="22"/>
          <w:szCs w:val="22"/>
          <w:lang w:eastAsia="lt-LT"/>
        </w:rPr>
        <w:t>hipokalemija</w:t>
      </w:r>
      <w:proofErr w:type="spellEnd"/>
      <w:r w:rsidRPr="00281C33">
        <w:rPr>
          <w:bCs/>
          <w:sz w:val="22"/>
          <w:szCs w:val="22"/>
          <w:lang w:eastAsia="lt-LT"/>
        </w:rPr>
        <w:t xml:space="preserve">, </w:t>
      </w:r>
      <w:proofErr w:type="spellStart"/>
      <w:r w:rsidRPr="00281C33">
        <w:rPr>
          <w:bCs/>
          <w:sz w:val="22"/>
          <w:szCs w:val="22"/>
          <w:lang w:eastAsia="lt-LT"/>
        </w:rPr>
        <w:t>hipomagnezemija</w:t>
      </w:r>
      <w:proofErr w:type="spellEnd"/>
      <w:r w:rsidRPr="00281C33">
        <w:rPr>
          <w:bCs/>
          <w:sz w:val="22"/>
          <w:szCs w:val="22"/>
          <w:lang w:eastAsia="lt-LT"/>
        </w:rPr>
        <w:t>;</w:t>
      </w:r>
    </w:p>
    <w:p w:rsidR="00BE14F1" w:rsidRPr="00281C33" w:rsidRDefault="00BE14F1" w:rsidP="00691D9D">
      <w:pPr>
        <w:numPr>
          <w:ilvl w:val="0"/>
          <w:numId w:val="28"/>
        </w:numPr>
        <w:autoSpaceDE w:val="0"/>
        <w:autoSpaceDN w:val="0"/>
        <w:adjustRightInd w:val="0"/>
        <w:ind w:hanging="720"/>
        <w:rPr>
          <w:bCs/>
          <w:sz w:val="22"/>
          <w:szCs w:val="22"/>
          <w:lang w:eastAsia="lt-LT"/>
        </w:rPr>
      </w:pPr>
      <w:r w:rsidRPr="00281C33">
        <w:rPr>
          <w:bCs/>
          <w:sz w:val="22"/>
          <w:szCs w:val="22"/>
          <w:lang w:eastAsia="lt-LT"/>
        </w:rPr>
        <w:t xml:space="preserve">širdies liga, pvz., širdies nepakankamumas, miokardo infarktas, </w:t>
      </w:r>
      <w:proofErr w:type="spellStart"/>
      <w:r w:rsidRPr="00281C33">
        <w:rPr>
          <w:bCs/>
          <w:sz w:val="22"/>
          <w:szCs w:val="22"/>
          <w:lang w:eastAsia="lt-LT"/>
        </w:rPr>
        <w:t>bradikardija</w:t>
      </w:r>
      <w:proofErr w:type="spellEnd"/>
      <w:r w:rsidR="00F52220" w:rsidRPr="00281C33">
        <w:rPr>
          <w:bCs/>
          <w:sz w:val="22"/>
          <w:szCs w:val="22"/>
          <w:lang w:eastAsia="lt-LT"/>
        </w:rPr>
        <w:t>.</w:t>
      </w:r>
    </w:p>
    <w:p w:rsidR="00E17519" w:rsidRPr="00281C33" w:rsidRDefault="00E17519" w:rsidP="00E17519">
      <w:pPr>
        <w:autoSpaceDE w:val="0"/>
        <w:autoSpaceDN w:val="0"/>
        <w:adjustRightInd w:val="0"/>
        <w:rPr>
          <w:bCs/>
          <w:sz w:val="22"/>
          <w:szCs w:val="22"/>
          <w:lang w:eastAsia="lt-LT"/>
        </w:rPr>
      </w:pPr>
      <w:r w:rsidRPr="00281C33">
        <w:rPr>
          <w:bCs/>
          <w:sz w:val="22"/>
          <w:szCs w:val="22"/>
          <w:lang w:eastAsia="lt-LT"/>
        </w:rPr>
        <w:t xml:space="preserve">Senyvi pacientai ir moterys gali būti jautresni vaistiniams preparatams, kurie ilgina QT intervalą. Dėl šios priežasties </w:t>
      </w:r>
      <w:proofErr w:type="spellStart"/>
      <w:r w:rsidRPr="00281C33">
        <w:rPr>
          <w:bCs/>
          <w:sz w:val="22"/>
          <w:szCs w:val="22"/>
          <w:lang w:eastAsia="lt-LT"/>
        </w:rPr>
        <w:t>fluoro</w:t>
      </w:r>
      <w:r w:rsidR="00B242B3" w:rsidRPr="00281C33">
        <w:rPr>
          <w:bCs/>
          <w:sz w:val="22"/>
          <w:szCs w:val="22"/>
          <w:lang w:eastAsia="lt-LT"/>
        </w:rPr>
        <w:t>ch</w:t>
      </w:r>
      <w:r w:rsidRPr="00281C33">
        <w:rPr>
          <w:bCs/>
          <w:sz w:val="22"/>
          <w:szCs w:val="22"/>
          <w:lang w:eastAsia="lt-LT"/>
        </w:rPr>
        <w:t>inolonus</w:t>
      </w:r>
      <w:proofErr w:type="spellEnd"/>
      <w:r w:rsidRPr="00281C33">
        <w:rPr>
          <w:bCs/>
          <w:sz w:val="22"/>
          <w:szCs w:val="22"/>
          <w:lang w:eastAsia="lt-LT"/>
        </w:rPr>
        <w:t xml:space="preserve">, įskaitant ir </w:t>
      </w:r>
      <w:proofErr w:type="spellStart"/>
      <w:r w:rsidRPr="00281C33">
        <w:rPr>
          <w:bCs/>
          <w:sz w:val="22"/>
          <w:szCs w:val="22"/>
          <w:lang w:eastAsia="lt-LT"/>
        </w:rPr>
        <w:t>levofloksaciną</w:t>
      </w:r>
      <w:proofErr w:type="spellEnd"/>
      <w:r w:rsidRPr="00281C33">
        <w:rPr>
          <w:bCs/>
          <w:sz w:val="22"/>
          <w:szCs w:val="22"/>
          <w:lang w:eastAsia="lt-LT"/>
        </w:rPr>
        <w:t>, būtina vartoti atsargiai.</w:t>
      </w:r>
    </w:p>
    <w:p w:rsidR="00F52220" w:rsidRPr="00281C33" w:rsidRDefault="00F52220" w:rsidP="00F52220">
      <w:pPr>
        <w:tabs>
          <w:tab w:val="left" w:pos="567"/>
        </w:tabs>
        <w:ind w:left="567" w:hanging="567"/>
        <w:rPr>
          <w:sz w:val="22"/>
          <w:szCs w:val="22"/>
        </w:rPr>
      </w:pPr>
      <w:r w:rsidRPr="00281C33">
        <w:rPr>
          <w:sz w:val="22"/>
          <w:szCs w:val="22"/>
        </w:rPr>
        <w:t>(Žr. 4. 2 skyriaus poskyrį „Senyvi pacientai“ bei 4.5, 4.8 ir 4.9 skyrius).</w:t>
      </w:r>
    </w:p>
    <w:p w:rsidR="00BE14F1" w:rsidRPr="00281C33" w:rsidRDefault="00BE14F1" w:rsidP="00BE14F1">
      <w:pPr>
        <w:autoSpaceDE w:val="0"/>
        <w:autoSpaceDN w:val="0"/>
        <w:adjustRightInd w:val="0"/>
        <w:rPr>
          <w:bCs/>
          <w:sz w:val="22"/>
          <w:szCs w:val="22"/>
          <w:lang w:eastAsia="lt-LT"/>
        </w:rPr>
      </w:pPr>
    </w:p>
    <w:p w:rsidR="00BE14F1" w:rsidRPr="00281C33" w:rsidRDefault="00BE14F1" w:rsidP="00BE14F1">
      <w:pPr>
        <w:pStyle w:val="BTEMEASMCA"/>
      </w:pPr>
      <w:r w:rsidRPr="00281C33">
        <w:rPr>
          <w:i/>
        </w:rPr>
        <w:t xml:space="preserve">Periferinė neuropatija </w:t>
      </w:r>
    </w:p>
    <w:p w:rsidR="00BE14F1" w:rsidRPr="00281C33" w:rsidRDefault="00BE14F1" w:rsidP="00BE14F1">
      <w:pPr>
        <w:pStyle w:val="BTEMEASMCA"/>
      </w:pPr>
    </w:p>
    <w:p w:rsidR="006B1D05" w:rsidRPr="00281C33" w:rsidRDefault="00BE14F1" w:rsidP="006B1D05">
      <w:pPr>
        <w:pStyle w:val="BTEMEASMCA"/>
      </w:pPr>
      <w:r w:rsidRPr="00281C33">
        <w:t xml:space="preserve">Buvo pranešimų apie sensorinę ir </w:t>
      </w:r>
      <w:proofErr w:type="spellStart"/>
      <w:r w:rsidRPr="00281C33">
        <w:t>sensomotorinę</w:t>
      </w:r>
      <w:proofErr w:type="spellEnd"/>
      <w:r w:rsidRPr="00281C33">
        <w:t xml:space="preserve"> neuropatiją</w:t>
      </w:r>
      <w:r w:rsidRPr="00281C33">
        <w:rPr>
          <w:lang w:eastAsia="lt-LT"/>
        </w:rPr>
        <w:t xml:space="preserve"> pacientams, vartojantiems </w:t>
      </w:r>
      <w:proofErr w:type="spellStart"/>
      <w:r w:rsidR="00547C75" w:rsidRPr="00281C33">
        <w:rPr>
          <w:lang w:eastAsia="lt-LT"/>
        </w:rPr>
        <w:t>fluoro</w:t>
      </w:r>
      <w:r w:rsidR="00B242B3" w:rsidRPr="00281C33">
        <w:rPr>
          <w:lang w:eastAsia="lt-LT"/>
        </w:rPr>
        <w:t>ch</w:t>
      </w:r>
      <w:r w:rsidR="00547C75" w:rsidRPr="00281C33">
        <w:rPr>
          <w:lang w:eastAsia="lt-LT"/>
        </w:rPr>
        <w:t>inolon</w:t>
      </w:r>
      <w:r w:rsidR="00B242B3" w:rsidRPr="00281C33">
        <w:rPr>
          <w:lang w:eastAsia="lt-LT"/>
        </w:rPr>
        <w:t>ų</w:t>
      </w:r>
      <w:proofErr w:type="spellEnd"/>
      <w:r w:rsidRPr="00281C33">
        <w:rPr>
          <w:lang w:eastAsia="lt-LT"/>
        </w:rPr>
        <w:t xml:space="preserve">, įskaitant </w:t>
      </w:r>
      <w:proofErr w:type="spellStart"/>
      <w:r w:rsidRPr="00281C33">
        <w:rPr>
          <w:lang w:eastAsia="lt-LT"/>
        </w:rPr>
        <w:t>levofloksaciną</w:t>
      </w:r>
      <w:proofErr w:type="spellEnd"/>
      <w:r w:rsidR="00E12F47" w:rsidRPr="00281C33">
        <w:rPr>
          <w:lang w:eastAsia="lt-LT"/>
        </w:rPr>
        <w:t>;</w:t>
      </w:r>
      <w:r w:rsidR="00547C75" w:rsidRPr="00281C33">
        <w:rPr>
          <w:lang w:eastAsia="lt-LT"/>
        </w:rPr>
        <w:t xml:space="preserve"> </w:t>
      </w:r>
      <w:r w:rsidR="006B1D05" w:rsidRPr="00281C33">
        <w:rPr>
          <w:lang w:eastAsia="lt-LT"/>
        </w:rPr>
        <w:t xml:space="preserve">toks poveikis gali prasidėti labai greitai </w:t>
      </w:r>
      <w:r w:rsidR="006B1D05" w:rsidRPr="00281C33">
        <w:t>(žr. 4.8 skyrių)</w:t>
      </w:r>
      <w:r w:rsidR="006B1D05" w:rsidRPr="00281C33">
        <w:rPr>
          <w:lang w:eastAsia="lt-LT"/>
        </w:rPr>
        <w:t xml:space="preserve">. </w:t>
      </w:r>
      <w:r w:rsidR="006B1D05" w:rsidRPr="00281C33">
        <w:t xml:space="preserve">Jei atsiranda neuropatijos simptomų, siekiant, kad sutrikimas netaptų negrįžtamas, </w:t>
      </w:r>
      <w:proofErr w:type="spellStart"/>
      <w:r w:rsidR="006B1D05" w:rsidRPr="00281C33">
        <w:t>levofloksacino</w:t>
      </w:r>
      <w:proofErr w:type="spellEnd"/>
      <w:r w:rsidR="006B1D05" w:rsidRPr="00281C33">
        <w:t xml:space="preserve"> vartojimą reikia nutraukti.</w:t>
      </w:r>
    </w:p>
    <w:p w:rsidR="00BE14F1" w:rsidRPr="00281C33" w:rsidRDefault="00BE14F1" w:rsidP="00BE14F1">
      <w:pPr>
        <w:pStyle w:val="BTEMEASMCA"/>
      </w:pPr>
    </w:p>
    <w:p w:rsidR="00C56E29" w:rsidRPr="00281C33" w:rsidRDefault="00C56E29" w:rsidP="00C56E29">
      <w:pPr>
        <w:tabs>
          <w:tab w:val="left" w:pos="567"/>
        </w:tabs>
        <w:ind w:left="567" w:hanging="567"/>
        <w:rPr>
          <w:i/>
          <w:sz w:val="22"/>
          <w:szCs w:val="22"/>
        </w:rPr>
      </w:pPr>
      <w:r w:rsidRPr="00281C33">
        <w:rPr>
          <w:i/>
          <w:sz w:val="22"/>
          <w:szCs w:val="22"/>
        </w:rPr>
        <w:t>Kepenų, tulžies pūslės ir latakų sutrikimai</w:t>
      </w:r>
    </w:p>
    <w:p w:rsidR="00C56E29" w:rsidRPr="00281C33" w:rsidRDefault="00C56E29" w:rsidP="00C56E29">
      <w:pPr>
        <w:rPr>
          <w:sz w:val="22"/>
          <w:szCs w:val="22"/>
        </w:rPr>
      </w:pPr>
    </w:p>
    <w:p w:rsidR="00C56E29" w:rsidRPr="00281C33" w:rsidRDefault="00C56E29" w:rsidP="00C56E29">
      <w:pPr>
        <w:rPr>
          <w:sz w:val="22"/>
          <w:szCs w:val="22"/>
        </w:rPr>
      </w:pPr>
      <w:proofErr w:type="spellStart"/>
      <w:r w:rsidRPr="00281C33">
        <w:rPr>
          <w:sz w:val="22"/>
          <w:szCs w:val="22"/>
        </w:rPr>
        <w:t>Levofloksacinu</w:t>
      </w:r>
      <w:proofErr w:type="spellEnd"/>
      <w:r w:rsidRPr="00281C33">
        <w:rPr>
          <w:sz w:val="22"/>
          <w:szCs w:val="22"/>
        </w:rPr>
        <w:t xml:space="preserve"> gydomiems pacientams, ypač sergantiems sunkia liga, pvz., sepsiu, buvo kepenų nekrozės ir net </w:t>
      </w:r>
      <w:r w:rsidR="00FB7593" w:rsidRPr="00281C33">
        <w:rPr>
          <w:sz w:val="22"/>
          <w:szCs w:val="22"/>
        </w:rPr>
        <w:t>mirtinų</w:t>
      </w:r>
      <w:r w:rsidRPr="00281C33">
        <w:rPr>
          <w:sz w:val="22"/>
          <w:szCs w:val="22"/>
        </w:rPr>
        <w:t xml:space="preserve"> kepenų nepakankamumo atvejų (žr. 4.8 skyrių). Ligoniui reikia patarti, kad atsiradus kepenų ligos požymių ir simptomų, tokių kaip anoreksija, gelta, šlapimo patamsėjimas, niežulys ar pilvo jautrumas, reikia nutraukti gydymą ir kreiptis į savo gydytoją. </w:t>
      </w:r>
    </w:p>
    <w:p w:rsidR="00C56E29" w:rsidRPr="00281C33" w:rsidRDefault="00C56E29" w:rsidP="00BE14F1">
      <w:pPr>
        <w:pStyle w:val="BTEMEASMCA"/>
      </w:pPr>
    </w:p>
    <w:p w:rsidR="00C56E29" w:rsidRPr="00281C33" w:rsidRDefault="00C56E29" w:rsidP="00C56E29">
      <w:pPr>
        <w:rPr>
          <w:bCs/>
          <w:i/>
          <w:iCs/>
          <w:sz w:val="22"/>
          <w:szCs w:val="22"/>
        </w:rPr>
      </w:pPr>
      <w:r w:rsidRPr="00281C33">
        <w:rPr>
          <w:bCs/>
          <w:i/>
          <w:iCs/>
          <w:sz w:val="22"/>
          <w:szCs w:val="22"/>
        </w:rPr>
        <w:t xml:space="preserve">Sunkiosios </w:t>
      </w:r>
      <w:proofErr w:type="spellStart"/>
      <w:r w:rsidRPr="00281C33">
        <w:rPr>
          <w:bCs/>
          <w:i/>
          <w:iCs/>
          <w:sz w:val="22"/>
          <w:szCs w:val="22"/>
        </w:rPr>
        <w:t>miastenijos</w:t>
      </w:r>
      <w:proofErr w:type="spellEnd"/>
      <w:r w:rsidRPr="00281C33">
        <w:rPr>
          <w:bCs/>
          <w:i/>
          <w:iCs/>
          <w:sz w:val="22"/>
          <w:szCs w:val="22"/>
        </w:rPr>
        <w:t xml:space="preserve"> paūmėjimas</w:t>
      </w:r>
    </w:p>
    <w:p w:rsidR="00C56E29" w:rsidRPr="00281C33" w:rsidRDefault="00C56E29" w:rsidP="00C56E29">
      <w:pPr>
        <w:rPr>
          <w:bCs/>
          <w:iCs/>
          <w:sz w:val="22"/>
          <w:szCs w:val="22"/>
        </w:rPr>
      </w:pPr>
    </w:p>
    <w:p w:rsidR="00C56E29" w:rsidRPr="00281C33" w:rsidRDefault="00C56E29" w:rsidP="00C56E29">
      <w:pPr>
        <w:rPr>
          <w:sz w:val="22"/>
          <w:szCs w:val="22"/>
        </w:rPr>
      </w:pPr>
      <w:proofErr w:type="spellStart"/>
      <w:r w:rsidRPr="00281C33">
        <w:rPr>
          <w:sz w:val="22"/>
          <w:szCs w:val="22"/>
        </w:rPr>
        <w:t>Fluoro</w:t>
      </w:r>
      <w:r w:rsidR="00B242B3" w:rsidRPr="00281C33">
        <w:rPr>
          <w:sz w:val="22"/>
          <w:szCs w:val="22"/>
        </w:rPr>
        <w:t>ch</w:t>
      </w:r>
      <w:r w:rsidRPr="00281C33">
        <w:rPr>
          <w:sz w:val="22"/>
          <w:szCs w:val="22"/>
        </w:rPr>
        <w:t>inolonai</w:t>
      </w:r>
      <w:proofErr w:type="spellEnd"/>
      <w:r w:rsidRPr="00281C33">
        <w:rPr>
          <w:sz w:val="22"/>
          <w:szCs w:val="22"/>
        </w:rPr>
        <w:t xml:space="preserve">, įskaitant </w:t>
      </w:r>
      <w:proofErr w:type="spellStart"/>
      <w:r w:rsidRPr="00281C33">
        <w:rPr>
          <w:sz w:val="22"/>
          <w:szCs w:val="22"/>
        </w:rPr>
        <w:t>levofloksaciną</w:t>
      </w:r>
      <w:proofErr w:type="spellEnd"/>
      <w:r w:rsidRPr="00281C33">
        <w:rPr>
          <w:sz w:val="22"/>
          <w:szCs w:val="22"/>
        </w:rPr>
        <w:t xml:space="preserve">, sukelia nervo ir raumens jungtį blokuojantį poveikį ir gali sustiprinti raumenų silpnumą sunkiąja </w:t>
      </w:r>
      <w:proofErr w:type="spellStart"/>
      <w:r w:rsidRPr="00281C33">
        <w:rPr>
          <w:sz w:val="22"/>
          <w:szCs w:val="22"/>
        </w:rPr>
        <w:t>miastenija</w:t>
      </w:r>
      <w:proofErr w:type="spellEnd"/>
      <w:r w:rsidRPr="00281C33">
        <w:rPr>
          <w:sz w:val="22"/>
          <w:szCs w:val="22"/>
        </w:rPr>
        <w:t xml:space="preserve"> sergantiems ligoniams. Po vaistinio preparato pasirodymo rinkoje gauta pranešimų apie sunkiąja </w:t>
      </w:r>
      <w:proofErr w:type="spellStart"/>
      <w:r w:rsidRPr="00281C33">
        <w:rPr>
          <w:sz w:val="22"/>
          <w:szCs w:val="22"/>
        </w:rPr>
        <w:t>miastenija</w:t>
      </w:r>
      <w:proofErr w:type="spellEnd"/>
      <w:r w:rsidRPr="00281C33">
        <w:rPr>
          <w:sz w:val="22"/>
          <w:szCs w:val="22"/>
        </w:rPr>
        <w:t xml:space="preserve"> sergantiems ligoniams atsiradusias su </w:t>
      </w:r>
      <w:proofErr w:type="spellStart"/>
      <w:r w:rsidRPr="00281C33">
        <w:rPr>
          <w:sz w:val="22"/>
          <w:szCs w:val="22"/>
        </w:rPr>
        <w:t>fluoro</w:t>
      </w:r>
      <w:r w:rsidR="00B242B3" w:rsidRPr="00281C33">
        <w:rPr>
          <w:sz w:val="22"/>
          <w:szCs w:val="22"/>
        </w:rPr>
        <w:t>ch</w:t>
      </w:r>
      <w:r w:rsidRPr="00281C33">
        <w:rPr>
          <w:sz w:val="22"/>
          <w:szCs w:val="22"/>
        </w:rPr>
        <w:t>inolonų</w:t>
      </w:r>
      <w:proofErr w:type="spellEnd"/>
      <w:r w:rsidRPr="00281C33">
        <w:rPr>
          <w:sz w:val="22"/>
          <w:szCs w:val="22"/>
        </w:rPr>
        <w:t xml:space="preserve"> vartojimu susijusias sunkias nepageidaujamas reakcijas (buvo mirties bei būtinybės taikyti dirbtinę ventiliaciją atvejų). Ligoniams, sergantiems sunkiąja </w:t>
      </w:r>
      <w:proofErr w:type="spellStart"/>
      <w:r w:rsidRPr="00281C33">
        <w:rPr>
          <w:sz w:val="22"/>
          <w:szCs w:val="22"/>
        </w:rPr>
        <w:t>miastenija</w:t>
      </w:r>
      <w:proofErr w:type="spellEnd"/>
      <w:r w:rsidRPr="00281C33">
        <w:rPr>
          <w:sz w:val="22"/>
          <w:szCs w:val="22"/>
        </w:rPr>
        <w:t xml:space="preserve">, </w:t>
      </w:r>
      <w:proofErr w:type="spellStart"/>
      <w:r w:rsidRPr="00281C33">
        <w:rPr>
          <w:sz w:val="22"/>
          <w:szCs w:val="22"/>
        </w:rPr>
        <w:t>levofloksacino</w:t>
      </w:r>
      <w:proofErr w:type="spellEnd"/>
      <w:r w:rsidRPr="00281C33">
        <w:rPr>
          <w:sz w:val="22"/>
          <w:szCs w:val="22"/>
        </w:rPr>
        <w:t xml:space="preserve"> vartoti nerekomenduojama.</w:t>
      </w:r>
    </w:p>
    <w:p w:rsidR="00C56E29" w:rsidRPr="00281C33" w:rsidRDefault="00C56E29" w:rsidP="00C56E29">
      <w:pPr>
        <w:rPr>
          <w:sz w:val="22"/>
          <w:szCs w:val="22"/>
        </w:rPr>
      </w:pPr>
    </w:p>
    <w:p w:rsidR="00E17519" w:rsidRPr="00281C33" w:rsidRDefault="001F3204" w:rsidP="00C56E29">
      <w:pPr>
        <w:rPr>
          <w:i/>
          <w:sz w:val="22"/>
          <w:szCs w:val="22"/>
        </w:rPr>
      </w:pPr>
      <w:r w:rsidRPr="00281C33">
        <w:rPr>
          <w:i/>
          <w:sz w:val="22"/>
          <w:szCs w:val="22"/>
        </w:rPr>
        <w:t>Regėjimo sutrikimai</w:t>
      </w:r>
    </w:p>
    <w:p w:rsidR="001F3204" w:rsidRPr="00281C33" w:rsidRDefault="001F3204" w:rsidP="00C56E29">
      <w:pPr>
        <w:rPr>
          <w:sz w:val="22"/>
          <w:szCs w:val="22"/>
        </w:rPr>
      </w:pPr>
    </w:p>
    <w:p w:rsidR="001F3204" w:rsidRPr="00281C33" w:rsidRDefault="001F3204" w:rsidP="00C56E29">
      <w:pPr>
        <w:rPr>
          <w:sz w:val="22"/>
          <w:szCs w:val="22"/>
        </w:rPr>
      </w:pPr>
      <w:r w:rsidRPr="00281C33">
        <w:rPr>
          <w:sz w:val="22"/>
          <w:szCs w:val="22"/>
        </w:rPr>
        <w:t>Jei regėjimas sutrinka arba yra kitoks poveikis akims, reikia nedelsiant kreiptis į akių specialistą (žr. 4.7 ir 4.8 skyrius).</w:t>
      </w:r>
    </w:p>
    <w:p w:rsidR="001F3204" w:rsidRPr="00281C33" w:rsidRDefault="001F3204" w:rsidP="00C56E29">
      <w:pPr>
        <w:rPr>
          <w:i/>
          <w:sz w:val="22"/>
          <w:szCs w:val="22"/>
        </w:rPr>
      </w:pPr>
    </w:p>
    <w:p w:rsidR="00C56E29" w:rsidRPr="00281C33" w:rsidRDefault="00C56E29" w:rsidP="00C56E29">
      <w:pPr>
        <w:rPr>
          <w:i/>
          <w:sz w:val="22"/>
          <w:szCs w:val="22"/>
        </w:rPr>
      </w:pPr>
      <w:proofErr w:type="spellStart"/>
      <w:r w:rsidRPr="00281C33">
        <w:rPr>
          <w:i/>
          <w:sz w:val="22"/>
          <w:szCs w:val="22"/>
        </w:rPr>
        <w:t>Superinfekcija</w:t>
      </w:r>
      <w:proofErr w:type="spellEnd"/>
    </w:p>
    <w:p w:rsidR="00C56E29" w:rsidRPr="00281C33" w:rsidRDefault="00C56E29" w:rsidP="00C56E29">
      <w:pPr>
        <w:rPr>
          <w:sz w:val="22"/>
          <w:szCs w:val="22"/>
        </w:rPr>
      </w:pPr>
    </w:p>
    <w:p w:rsidR="0074304E" w:rsidRPr="00281C33" w:rsidRDefault="0074304E" w:rsidP="00C56E29">
      <w:pPr>
        <w:rPr>
          <w:sz w:val="22"/>
          <w:szCs w:val="22"/>
        </w:rPr>
      </w:pPr>
      <w:r w:rsidRPr="00281C33">
        <w:rPr>
          <w:sz w:val="22"/>
          <w:szCs w:val="22"/>
        </w:rPr>
        <w:t xml:space="preserve">Vartojant </w:t>
      </w:r>
      <w:proofErr w:type="spellStart"/>
      <w:r w:rsidRPr="00281C33">
        <w:rPr>
          <w:sz w:val="22"/>
          <w:szCs w:val="22"/>
        </w:rPr>
        <w:t>levofloksacino</w:t>
      </w:r>
      <w:proofErr w:type="spellEnd"/>
      <w:r w:rsidRPr="00281C33">
        <w:rPr>
          <w:sz w:val="22"/>
          <w:szCs w:val="22"/>
        </w:rPr>
        <w:t xml:space="preserve"> (ypač ilgai), organizme gali padaugėti nejautrių mikroorganizmų. Jei gydymo metu pasireiškia </w:t>
      </w:r>
      <w:proofErr w:type="spellStart"/>
      <w:r w:rsidRPr="00281C33">
        <w:rPr>
          <w:sz w:val="22"/>
          <w:szCs w:val="22"/>
        </w:rPr>
        <w:t>superinfekcija</w:t>
      </w:r>
      <w:proofErr w:type="spellEnd"/>
      <w:r w:rsidRPr="00281C33">
        <w:rPr>
          <w:sz w:val="22"/>
          <w:szCs w:val="22"/>
        </w:rPr>
        <w:t>, būtina pradėti tinkamą gydymą.</w:t>
      </w:r>
    </w:p>
    <w:p w:rsidR="00C56E29" w:rsidRPr="00281C33" w:rsidRDefault="00C56E29" w:rsidP="00C56E29">
      <w:pPr>
        <w:rPr>
          <w:b/>
          <w:sz w:val="22"/>
          <w:szCs w:val="22"/>
        </w:rPr>
      </w:pPr>
    </w:p>
    <w:p w:rsidR="00C56E29" w:rsidRPr="00281C33" w:rsidRDefault="0074304E" w:rsidP="00C56E29">
      <w:pPr>
        <w:rPr>
          <w:bCs/>
          <w:i/>
          <w:iCs/>
          <w:sz w:val="22"/>
          <w:szCs w:val="22"/>
        </w:rPr>
      </w:pPr>
      <w:r w:rsidRPr="00281C33">
        <w:rPr>
          <w:bCs/>
          <w:i/>
          <w:iCs/>
          <w:sz w:val="22"/>
          <w:szCs w:val="22"/>
        </w:rPr>
        <w:t>Poveikis laboratorinių tyrimų rodmenims</w:t>
      </w:r>
    </w:p>
    <w:p w:rsidR="00C56E29" w:rsidRPr="00281C33" w:rsidRDefault="00C56E29" w:rsidP="00C56E29">
      <w:pPr>
        <w:rPr>
          <w:b/>
          <w:bCs/>
          <w:i/>
          <w:iCs/>
          <w:sz w:val="22"/>
          <w:szCs w:val="22"/>
        </w:rPr>
      </w:pPr>
    </w:p>
    <w:p w:rsidR="00F136DA" w:rsidRPr="00281C33" w:rsidRDefault="00AF6864" w:rsidP="00C56E29">
      <w:pPr>
        <w:rPr>
          <w:sz w:val="22"/>
          <w:szCs w:val="22"/>
        </w:rPr>
      </w:pPr>
      <w:proofErr w:type="spellStart"/>
      <w:r w:rsidRPr="00281C33">
        <w:rPr>
          <w:sz w:val="22"/>
          <w:szCs w:val="22"/>
        </w:rPr>
        <w:lastRenderedPageBreak/>
        <w:t>Levofloksacino</w:t>
      </w:r>
      <w:proofErr w:type="spellEnd"/>
      <w:r w:rsidRPr="00281C33">
        <w:rPr>
          <w:sz w:val="22"/>
          <w:szCs w:val="22"/>
        </w:rPr>
        <w:t xml:space="preserve"> vartojančių </w:t>
      </w:r>
      <w:r w:rsidR="00F136DA" w:rsidRPr="00281C33">
        <w:rPr>
          <w:sz w:val="22"/>
          <w:szCs w:val="22"/>
        </w:rPr>
        <w:t xml:space="preserve">ligonių </w:t>
      </w:r>
      <w:proofErr w:type="spellStart"/>
      <w:r w:rsidR="00F136DA" w:rsidRPr="00281C33">
        <w:rPr>
          <w:sz w:val="22"/>
          <w:szCs w:val="22"/>
        </w:rPr>
        <w:t>opiatų</w:t>
      </w:r>
      <w:proofErr w:type="spellEnd"/>
      <w:r w:rsidR="00F136DA" w:rsidRPr="00281C33">
        <w:rPr>
          <w:sz w:val="22"/>
          <w:szCs w:val="22"/>
        </w:rPr>
        <w:t xml:space="preserve"> nustatymo šlapime tyrimo rezultatai gali būti tariamai teigiami. Teigiamą </w:t>
      </w:r>
      <w:proofErr w:type="spellStart"/>
      <w:r w:rsidR="00F136DA" w:rsidRPr="00281C33">
        <w:rPr>
          <w:sz w:val="22"/>
          <w:szCs w:val="22"/>
        </w:rPr>
        <w:t>opiatų</w:t>
      </w:r>
      <w:proofErr w:type="spellEnd"/>
      <w:r w:rsidR="00F136DA" w:rsidRPr="00281C33">
        <w:rPr>
          <w:sz w:val="22"/>
          <w:szCs w:val="22"/>
        </w:rPr>
        <w:t xml:space="preserve"> nustatymo rezultatą gali reikėti patvirtinti labiau specifiniu metodu.</w:t>
      </w:r>
    </w:p>
    <w:p w:rsidR="00C56E29" w:rsidRPr="00281C33" w:rsidRDefault="00C56E29" w:rsidP="00C56E29">
      <w:pPr>
        <w:rPr>
          <w:sz w:val="22"/>
          <w:szCs w:val="22"/>
        </w:rPr>
      </w:pPr>
    </w:p>
    <w:p w:rsidR="00F136DA" w:rsidRPr="00281C33" w:rsidRDefault="00F136DA" w:rsidP="00C56E29">
      <w:pPr>
        <w:rPr>
          <w:sz w:val="22"/>
          <w:szCs w:val="22"/>
        </w:rPr>
      </w:pPr>
      <w:proofErr w:type="spellStart"/>
      <w:r w:rsidRPr="00281C33">
        <w:rPr>
          <w:sz w:val="22"/>
          <w:szCs w:val="22"/>
        </w:rPr>
        <w:t>Levofloksacinas</w:t>
      </w:r>
      <w:proofErr w:type="spellEnd"/>
      <w:r w:rsidRPr="00281C33">
        <w:rPr>
          <w:sz w:val="22"/>
          <w:szCs w:val="22"/>
        </w:rPr>
        <w:t xml:space="preserve"> gali slopinti </w:t>
      </w:r>
      <w:proofErr w:type="spellStart"/>
      <w:r w:rsidR="00C56E29" w:rsidRPr="00281C33">
        <w:rPr>
          <w:i/>
          <w:sz w:val="22"/>
          <w:szCs w:val="22"/>
        </w:rPr>
        <w:t>Mycobacterium</w:t>
      </w:r>
      <w:proofErr w:type="spellEnd"/>
      <w:r w:rsidR="00C56E29" w:rsidRPr="00281C33">
        <w:rPr>
          <w:i/>
          <w:sz w:val="22"/>
          <w:szCs w:val="22"/>
        </w:rPr>
        <w:t xml:space="preserve"> </w:t>
      </w:r>
      <w:proofErr w:type="spellStart"/>
      <w:r w:rsidR="00C56E29" w:rsidRPr="00281C33">
        <w:rPr>
          <w:i/>
          <w:sz w:val="22"/>
          <w:szCs w:val="22"/>
        </w:rPr>
        <w:t>tuberculosis</w:t>
      </w:r>
      <w:proofErr w:type="spellEnd"/>
      <w:r w:rsidR="00C56E29" w:rsidRPr="00281C33">
        <w:rPr>
          <w:sz w:val="22"/>
          <w:szCs w:val="22"/>
        </w:rPr>
        <w:t xml:space="preserve"> </w:t>
      </w:r>
      <w:r w:rsidRPr="00281C33">
        <w:rPr>
          <w:sz w:val="22"/>
          <w:szCs w:val="22"/>
        </w:rPr>
        <w:t>augimą, todėl bakteriologinio tuberkuliozės diagnozavimo tyrimo rezultatai gali būti tariamai neigiami.</w:t>
      </w:r>
    </w:p>
    <w:p w:rsidR="00C56E29" w:rsidRPr="00281C33" w:rsidRDefault="00C56E29" w:rsidP="00BE14F1">
      <w:pPr>
        <w:pStyle w:val="BTEMEASMCA"/>
      </w:pPr>
    </w:p>
    <w:p w:rsidR="00BE14F1" w:rsidRPr="00281C33" w:rsidRDefault="00BE14F1" w:rsidP="00BE14F1">
      <w:pPr>
        <w:pStyle w:val="PI-2EMEASMCA"/>
      </w:pPr>
      <w:bookmarkStart w:id="21" w:name="_Toc129243106"/>
      <w:bookmarkStart w:id="22" w:name="_Toc129243231"/>
      <w:r w:rsidRPr="00281C33">
        <w:t>4.5</w:t>
      </w:r>
      <w:r w:rsidRPr="00281C33">
        <w:tab/>
        <w:t>Sąveika su kitais vaistiniais preparatais ir kitokia sąveika</w:t>
      </w:r>
      <w:bookmarkEnd w:id="21"/>
      <w:bookmarkEnd w:id="22"/>
    </w:p>
    <w:p w:rsidR="00BE14F1" w:rsidRPr="00281C33" w:rsidRDefault="00BE14F1" w:rsidP="00BE14F1">
      <w:pPr>
        <w:pStyle w:val="BTEMEASMCA"/>
      </w:pPr>
    </w:p>
    <w:p w:rsidR="00A95B89" w:rsidRPr="00281C33" w:rsidRDefault="00A95B89" w:rsidP="00A95B89">
      <w:pPr>
        <w:rPr>
          <w:sz w:val="22"/>
          <w:szCs w:val="22"/>
          <w:u w:val="single"/>
        </w:rPr>
      </w:pPr>
      <w:r w:rsidRPr="00281C33">
        <w:rPr>
          <w:sz w:val="22"/>
          <w:szCs w:val="22"/>
          <w:u w:val="single"/>
        </w:rPr>
        <w:t xml:space="preserve">Kitų vaistinių preparatų poveikis </w:t>
      </w:r>
      <w:proofErr w:type="spellStart"/>
      <w:r w:rsidRPr="00281C33">
        <w:rPr>
          <w:sz w:val="22"/>
          <w:szCs w:val="22"/>
          <w:u w:val="single"/>
        </w:rPr>
        <w:t>Tavanic</w:t>
      </w:r>
      <w:proofErr w:type="spellEnd"/>
    </w:p>
    <w:p w:rsidR="00A95B89" w:rsidRPr="00281C33" w:rsidRDefault="00A95B89" w:rsidP="00BE14F1">
      <w:pPr>
        <w:rPr>
          <w:i/>
          <w:sz w:val="22"/>
          <w:szCs w:val="22"/>
        </w:rPr>
      </w:pPr>
    </w:p>
    <w:p w:rsidR="00BE14F1" w:rsidRPr="00281C33" w:rsidRDefault="00BE14F1" w:rsidP="00BE14F1">
      <w:pPr>
        <w:rPr>
          <w:i/>
          <w:sz w:val="22"/>
          <w:szCs w:val="22"/>
        </w:rPr>
      </w:pPr>
      <w:proofErr w:type="spellStart"/>
      <w:r w:rsidRPr="00281C33">
        <w:rPr>
          <w:i/>
          <w:sz w:val="22"/>
          <w:szCs w:val="22"/>
        </w:rPr>
        <w:t>Teofilinas</w:t>
      </w:r>
      <w:proofErr w:type="spellEnd"/>
      <w:r w:rsidRPr="00281C33">
        <w:rPr>
          <w:i/>
          <w:sz w:val="22"/>
          <w:szCs w:val="22"/>
        </w:rPr>
        <w:t xml:space="preserve">, </w:t>
      </w:r>
      <w:proofErr w:type="spellStart"/>
      <w:r w:rsidRPr="00281C33">
        <w:rPr>
          <w:i/>
          <w:sz w:val="22"/>
          <w:szCs w:val="22"/>
        </w:rPr>
        <w:t>fenbufenas</w:t>
      </w:r>
      <w:proofErr w:type="spellEnd"/>
      <w:r w:rsidRPr="00281C33">
        <w:rPr>
          <w:i/>
          <w:sz w:val="22"/>
          <w:szCs w:val="22"/>
        </w:rPr>
        <w:t xml:space="preserve"> arba panašūs nesteroidiniai vaistiniai preparatai nuo uždegimo</w:t>
      </w:r>
    </w:p>
    <w:p w:rsidR="00A95B89" w:rsidRPr="00281C33" w:rsidRDefault="00A95B89" w:rsidP="00BE14F1">
      <w:pPr>
        <w:rPr>
          <w:sz w:val="22"/>
          <w:szCs w:val="22"/>
        </w:rPr>
      </w:pPr>
    </w:p>
    <w:p w:rsidR="00BE14F1" w:rsidRPr="00281C33" w:rsidRDefault="004E67DF" w:rsidP="00BE14F1">
      <w:pPr>
        <w:rPr>
          <w:sz w:val="22"/>
          <w:szCs w:val="22"/>
        </w:rPr>
      </w:pPr>
      <w:r w:rsidRPr="00281C33">
        <w:rPr>
          <w:sz w:val="22"/>
          <w:szCs w:val="22"/>
        </w:rPr>
        <w:t xml:space="preserve">Klinikinio tyrimo </w:t>
      </w:r>
      <w:r w:rsidR="00BE14F1" w:rsidRPr="00281C33">
        <w:rPr>
          <w:sz w:val="22"/>
          <w:szCs w:val="22"/>
        </w:rPr>
        <w:t xml:space="preserve">metu </w:t>
      </w:r>
      <w:proofErr w:type="spellStart"/>
      <w:r w:rsidR="00BE14F1" w:rsidRPr="00281C33">
        <w:rPr>
          <w:sz w:val="22"/>
          <w:szCs w:val="22"/>
        </w:rPr>
        <w:t>farmakokinetinės</w:t>
      </w:r>
      <w:proofErr w:type="spellEnd"/>
      <w:r w:rsidR="00BE14F1" w:rsidRPr="00281C33">
        <w:rPr>
          <w:sz w:val="22"/>
          <w:szCs w:val="22"/>
        </w:rPr>
        <w:t xml:space="preserve"> </w:t>
      </w:r>
      <w:proofErr w:type="spellStart"/>
      <w:r w:rsidR="00BE14F1" w:rsidRPr="00281C33">
        <w:rPr>
          <w:sz w:val="22"/>
          <w:szCs w:val="22"/>
        </w:rPr>
        <w:t>teofilino</w:t>
      </w:r>
      <w:proofErr w:type="spellEnd"/>
      <w:r w:rsidR="00BE14F1" w:rsidRPr="00281C33">
        <w:rPr>
          <w:sz w:val="22"/>
          <w:szCs w:val="22"/>
        </w:rPr>
        <w:t xml:space="preserve"> ir </w:t>
      </w:r>
      <w:proofErr w:type="spellStart"/>
      <w:r w:rsidR="00BE14F1" w:rsidRPr="00281C33">
        <w:rPr>
          <w:sz w:val="22"/>
          <w:szCs w:val="22"/>
        </w:rPr>
        <w:t>levofloksacino</w:t>
      </w:r>
      <w:proofErr w:type="spellEnd"/>
      <w:r w:rsidR="00BE14F1" w:rsidRPr="00281C33">
        <w:rPr>
          <w:sz w:val="22"/>
          <w:szCs w:val="22"/>
        </w:rPr>
        <w:t xml:space="preserve"> sąveikos </w:t>
      </w:r>
      <w:r w:rsidR="00327FFD" w:rsidRPr="00281C33">
        <w:rPr>
          <w:sz w:val="22"/>
          <w:szCs w:val="22"/>
        </w:rPr>
        <w:t>nenustatyta</w:t>
      </w:r>
      <w:r w:rsidR="00BE14F1" w:rsidRPr="00281C33">
        <w:rPr>
          <w:sz w:val="22"/>
          <w:szCs w:val="22"/>
        </w:rPr>
        <w:t xml:space="preserve">. Vis dėlto, jei </w:t>
      </w:r>
      <w:proofErr w:type="spellStart"/>
      <w:r w:rsidR="00B242B3" w:rsidRPr="00281C33">
        <w:rPr>
          <w:sz w:val="22"/>
          <w:szCs w:val="22"/>
        </w:rPr>
        <w:t>ch</w:t>
      </w:r>
      <w:r w:rsidR="00327FFD" w:rsidRPr="00281C33">
        <w:rPr>
          <w:sz w:val="22"/>
          <w:szCs w:val="22"/>
        </w:rPr>
        <w:t>inolonų</w:t>
      </w:r>
      <w:proofErr w:type="spellEnd"/>
      <w:r w:rsidR="00327FFD" w:rsidRPr="00281C33">
        <w:rPr>
          <w:sz w:val="22"/>
          <w:szCs w:val="22"/>
        </w:rPr>
        <w:t xml:space="preserve"> </w:t>
      </w:r>
      <w:r w:rsidR="00BE14F1" w:rsidRPr="00281C33">
        <w:rPr>
          <w:sz w:val="22"/>
          <w:szCs w:val="22"/>
        </w:rPr>
        <w:t xml:space="preserve">grupės preparatų vartojama kartu su </w:t>
      </w:r>
      <w:proofErr w:type="spellStart"/>
      <w:r w:rsidR="00BE14F1" w:rsidRPr="00281C33">
        <w:rPr>
          <w:sz w:val="22"/>
          <w:szCs w:val="22"/>
        </w:rPr>
        <w:t>teofilinu</w:t>
      </w:r>
      <w:proofErr w:type="spellEnd"/>
      <w:r w:rsidR="00BE14F1" w:rsidRPr="00281C33">
        <w:rPr>
          <w:sz w:val="22"/>
          <w:szCs w:val="22"/>
        </w:rPr>
        <w:t>, nesteroidiniais vaist</w:t>
      </w:r>
      <w:r w:rsidR="00327FFD" w:rsidRPr="00281C33">
        <w:rPr>
          <w:sz w:val="22"/>
          <w:szCs w:val="22"/>
        </w:rPr>
        <w:t>iniais preparat</w:t>
      </w:r>
      <w:r w:rsidR="00BE14F1" w:rsidRPr="00281C33">
        <w:rPr>
          <w:sz w:val="22"/>
          <w:szCs w:val="22"/>
        </w:rPr>
        <w:t>ais nuo uždegimo arba kitais traukulių slenkstį mažinančiais</w:t>
      </w:r>
      <w:r w:rsidR="00B242B3" w:rsidRPr="00281C33">
        <w:rPr>
          <w:sz w:val="22"/>
          <w:szCs w:val="22"/>
        </w:rPr>
        <w:t xml:space="preserve"> vaistiniais</w:t>
      </w:r>
      <w:r w:rsidR="00BE14F1" w:rsidRPr="00281C33">
        <w:rPr>
          <w:sz w:val="22"/>
          <w:szCs w:val="22"/>
        </w:rPr>
        <w:t xml:space="preserve"> preparatais, traukulių slenkstis </w:t>
      </w:r>
      <w:r w:rsidR="0031105C" w:rsidRPr="00281C33">
        <w:rPr>
          <w:sz w:val="22"/>
          <w:szCs w:val="22"/>
        </w:rPr>
        <w:t xml:space="preserve">smegenyse </w:t>
      </w:r>
      <w:r w:rsidR="00BE14F1" w:rsidRPr="00281C33">
        <w:rPr>
          <w:sz w:val="22"/>
          <w:szCs w:val="22"/>
        </w:rPr>
        <w:t>gali labai sumažėti.</w:t>
      </w:r>
    </w:p>
    <w:p w:rsidR="00BE14F1" w:rsidRPr="00281C33" w:rsidRDefault="00DE7C2D" w:rsidP="00BE14F1">
      <w:pPr>
        <w:rPr>
          <w:sz w:val="22"/>
          <w:szCs w:val="22"/>
        </w:rPr>
      </w:pPr>
      <w:r w:rsidRPr="00281C33">
        <w:rPr>
          <w:sz w:val="22"/>
          <w:szCs w:val="22"/>
        </w:rPr>
        <w:t xml:space="preserve">Kartu su </w:t>
      </w:r>
      <w:proofErr w:type="spellStart"/>
      <w:r w:rsidRPr="00281C33">
        <w:rPr>
          <w:sz w:val="22"/>
          <w:szCs w:val="22"/>
        </w:rPr>
        <w:t>fenbufenu</w:t>
      </w:r>
      <w:proofErr w:type="spellEnd"/>
      <w:r w:rsidRPr="00281C33">
        <w:rPr>
          <w:sz w:val="22"/>
          <w:szCs w:val="22"/>
        </w:rPr>
        <w:t xml:space="preserve"> vartojamo</w:t>
      </w:r>
      <w:r w:rsidR="00BE14F1" w:rsidRPr="00281C33">
        <w:rPr>
          <w:sz w:val="22"/>
          <w:szCs w:val="22"/>
        </w:rPr>
        <w:t xml:space="preserve"> </w:t>
      </w:r>
      <w:proofErr w:type="spellStart"/>
      <w:r w:rsidRPr="00281C33">
        <w:rPr>
          <w:sz w:val="22"/>
          <w:szCs w:val="22"/>
        </w:rPr>
        <w:t>levofloksacino</w:t>
      </w:r>
      <w:proofErr w:type="spellEnd"/>
      <w:r w:rsidR="00BE14F1" w:rsidRPr="00281C33">
        <w:rPr>
          <w:sz w:val="22"/>
          <w:szCs w:val="22"/>
        </w:rPr>
        <w:t xml:space="preserve"> koncentracija būna maždaug 13</w:t>
      </w:r>
      <w:r w:rsidR="00BE14F1" w:rsidRPr="00281C33">
        <w:rPr>
          <w:sz w:val="22"/>
          <w:szCs w:val="22"/>
        </w:rPr>
        <w:sym w:font="Symbol" w:char="F025"/>
      </w:r>
      <w:r w:rsidR="00BE14F1" w:rsidRPr="00281C33">
        <w:rPr>
          <w:sz w:val="22"/>
          <w:szCs w:val="22"/>
        </w:rPr>
        <w:t xml:space="preserve"> didesnė, negu vartojant vien tik j</w:t>
      </w:r>
      <w:r w:rsidRPr="00281C33">
        <w:rPr>
          <w:sz w:val="22"/>
          <w:szCs w:val="22"/>
        </w:rPr>
        <w:t>o</w:t>
      </w:r>
      <w:r w:rsidR="00BE14F1" w:rsidRPr="00281C33">
        <w:rPr>
          <w:sz w:val="22"/>
          <w:szCs w:val="22"/>
        </w:rPr>
        <w:t>.</w:t>
      </w:r>
    </w:p>
    <w:p w:rsidR="00BE14F1" w:rsidRPr="00281C33" w:rsidRDefault="00BE14F1" w:rsidP="00BE14F1">
      <w:pPr>
        <w:rPr>
          <w:sz w:val="22"/>
          <w:szCs w:val="22"/>
        </w:rPr>
      </w:pPr>
    </w:p>
    <w:p w:rsidR="00BE14F1" w:rsidRPr="00281C33" w:rsidRDefault="000B66CC" w:rsidP="00BE14F1">
      <w:pPr>
        <w:rPr>
          <w:i/>
          <w:sz w:val="22"/>
          <w:szCs w:val="22"/>
        </w:rPr>
      </w:pPr>
      <w:proofErr w:type="spellStart"/>
      <w:r w:rsidRPr="00281C33">
        <w:rPr>
          <w:i/>
          <w:sz w:val="22"/>
          <w:szCs w:val="22"/>
        </w:rPr>
        <w:t>Probenecidas</w:t>
      </w:r>
      <w:proofErr w:type="spellEnd"/>
      <w:r w:rsidRPr="00281C33">
        <w:rPr>
          <w:i/>
          <w:sz w:val="22"/>
          <w:szCs w:val="22"/>
        </w:rPr>
        <w:t xml:space="preserve"> </w:t>
      </w:r>
      <w:r w:rsidR="00BE14F1" w:rsidRPr="00281C33">
        <w:rPr>
          <w:i/>
          <w:sz w:val="22"/>
          <w:szCs w:val="22"/>
        </w:rPr>
        <w:t xml:space="preserve">ir </w:t>
      </w:r>
      <w:proofErr w:type="spellStart"/>
      <w:r w:rsidR="00BE14F1" w:rsidRPr="00281C33">
        <w:rPr>
          <w:i/>
          <w:sz w:val="22"/>
          <w:szCs w:val="22"/>
        </w:rPr>
        <w:t>cimetidinas</w:t>
      </w:r>
      <w:proofErr w:type="spellEnd"/>
    </w:p>
    <w:p w:rsidR="00975FF9" w:rsidRPr="00281C33" w:rsidRDefault="00975FF9" w:rsidP="00BE14F1">
      <w:pPr>
        <w:rPr>
          <w:sz w:val="22"/>
          <w:szCs w:val="22"/>
        </w:rPr>
      </w:pPr>
    </w:p>
    <w:p w:rsidR="00912B33" w:rsidRPr="00281C33" w:rsidRDefault="000B66CC" w:rsidP="00912B33">
      <w:pPr>
        <w:rPr>
          <w:sz w:val="22"/>
          <w:szCs w:val="22"/>
        </w:rPr>
      </w:pPr>
      <w:proofErr w:type="spellStart"/>
      <w:r w:rsidRPr="00281C33">
        <w:rPr>
          <w:sz w:val="22"/>
          <w:szCs w:val="22"/>
        </w:rPr>
        <w:t>Probenecidas</w:t>
      </w:r>
      <w:proofErr w:type="spellEnd"/>
      <w:r w:rsidRPr="00281C33">
        <w:rPr>
          <w:sz w:val="22"/>
          <w:szCs w:val="22"/>
        </w:rPr>
        <w:t xml:space="preserve"> </w:t>
      </w:r>
      <w:r w:rsidR="00BE14F1" w:rsidRPr="00281C33">
        <w:rPr>
          <w:sz w:val="22"/>
          <w:szCs w:val="22"/>
        </w:rPr>
        <w:t xml:space="preserve">ir </w:t>
      </w:r>
      <w:proofErr w:type="spellStart"/>
      <w:r w:rsidR="00BE14F1" w:rsidRPr="00281C33">
        <w:rPr>
          <w:sz w:val="22"/>
          <w:szCs w:val="22"/>
        </w:rPr>
        <w:t>cimetidinas</w:t>
      </w:r>
      <w:proofErr w:type="spellEnd"/>
      <w:r w:rsidR="00BE14F1" w:rsidRPr="00281C33">
        <w:rPr>
          <w:sz w:val="22"/>
          <w:szCs w:val="22"/>
        </w:rPr>
        <w:t xml:space="preserve"> </w:t>
      </w:r>
      <w:r w:rsidR="00B9134D" w:rsidRPr="00281C33">
        <w:rPr>
          <w:sz w:val="22"/>
          <w:szCs w:val="22"/>
        </w:rPr>
        <w:t xml:space="preserve">sukelia statistiškai reikšmingą </w:t>
      </w:r>
      <w:r w:rsidR="00BE14F1" w:rsidRPr="00281C33">
        <w:rPr>
          <w:sz w:val="22"/>
          <w:szCs w:val="22"/>
        </w:rPr>
        <w:t xml:space="preserve">poveikį </w:t>
      </w:r>
      <w:proofErr w:type="spellStart"/>
      <w:r w:rsidR="00BE14F1" w:rsidRPr="00281C33">
        <w:rPr>
          <w:sz w:val="22"/>
          <w:szCs w:val="22"/>
        </w:rPr>
        <w:t>levofloksacino</w:t>
      </w:r>
      <w:proofErr w:type="spellEnd"/>
      <w:r w:rsidR="00BE14F1" w:rsidRPr="00281C33">
        <w:rPr>
          <w:sz w:val="22"/>
          <w:szCs w:val="22"/>
        </w:rPr>
        <w:t xml:space="preserve"> išsiskyrimui.</w:t>
      </w:r>
      <w:r w:rsidR="000D4254" w:rsidRPr="00281C33">
        <w:rPr>
          <w:sz w:val="22"/>
          <w:szCs w:val="22"/>
        </w:rPr>
        <w:t xml:space="preserve"> </w:t>
      </w:r>
      <w:proofErr w:type="spellStart"/>
      <w:r w:rsidR="00BE14F1" w:rsidRPr="00281C33">
        <w:rPr>
          <w:sz w:val="22"/>
          <w:szCs w:val="22"/>
        </w:rPr>
        <w:t>Cimetidinas</w:t>
      </w:r>
      <w:proofErr w:type="spellEnd"/>
      <w:r w:rsidR="00BE14F1" w:rsidRPr="00281C33">
        <w:rPr>
          <w:sz w:val="22"/>
          <w:szCs w:val="22"/>
        </w:rPr>
        <w:t xml:space="preserve"> ir </w:t>
      </w:r>
      <w:proofErr w:type="spellStart"/>
      <w:r w:rsidR="00BE14F1" w:rsidRPr="00281C33">
        <w:rPr>
          <w:sz w:val="22"/>
          <w:szCs w:val="22"/>
        </w:rPr>
        <w:t>proben</w:t>
      </w:r>
      <w:r w:rsidRPr="00281C33">
        <w:rPr>
          <w:sz w:val="22"/>
          <w:szCs w:val="22"/>
        </w:rPr>
        <w:t>e</w:t>
      </w:r>
      <w:r w:rsidR="00BE14F1" w:rsidRPr="00281C33">
        <w:rPr>
          <w:sz w:val="22"/>
          <w:szCs w:val="22"/>
        </w:rPr>
        <w:t>cidas</w:t>
      </w:r>
      <w:proofErr w:type="spellEnd"/>
      <w:r w:rsidR="00BE14F1" w:rsidRPr="00281C33">
        <w:rPr>
          <w:sz w:val="22"/>
          <w:szCs w:val="22"/>
        </w:rPr>
        <w:t xml:space="preserve"> mažina </w:t>
      </w:r>
      <w:proofErr w:type="spellStart"/>
      <w:r w:rsidR="00BE14F1" w:rsidRPr="00281C33">
        <w:rPr>
          <w:sz w:val="22"/>
          <w:szCs w:val="22"/>
        </w:rPr>
        <w:t>levofloksacino</w:t>
      </w:r>
      <w:proofErr w:type="spellEnd"/>
      <w:r w:rsidR="00BE14F1" w:rsidRPr="00281C33">
        <w:rPr>
          <w:sz w:val="22"/>
          <w:szCs w:val="22"/>
        </w:rPr>
        <w:t xml:space="preserve"> inkstų klirensą atitinkamai 24</w:t>
      </w:r>
      <w:r w:rsidR="00BE14F1" w:rsidRPr="00281C33">
        <w:rPr>
          <w:sz w:val="22"/>
          <w:szCs w:val="22"/>
        </w:rPr>
        <w:sym w:font="Symbol" w:char="F025"/>
      </w:r>
      <w:r w:rsidR="00BE14F1" w:rsidRPr="00281C33">
        <w:rPr>
          <w:sz w:val="22"/>
          <w:szCs w:val="22"/>
        </w:rPr>
        <w:t xml:space="preserve"> ir 34</w:t>
      </w:r>
      <w:r w:rsidR="00BE14F1" w:rsidRPr="00281C33">
        <w:rPr>
          <w:sz w:val="22"/>
          <w:szCs w:val="22"/>
        </w:rPr>
        <w:sym w:font="Symbol" w:char="F025"/>
      </w:r>
      <w:r w:rsidR="00BE14F1" w:rsidRPr="00281C33">
        <w:rPr>
          <w:sz w:val="22"/>
          <w:szCs w:val="22"/>
        </w:rPr>
        <w:t>, kadangi abu</w:t>
      </w:r>
      <w:r w:rsidR="003C64DB" w:rsidRPr="00281C33">
        <w:rPr>
          <w:sz w:val="22"/>
          <w:szCs w:val="22"/>
        </w:rPr>
        <w:t xml:space="preserve"> vaistiniai</w:t>
      </w:r>
      <w:r w:rsidR="00BE14F1" w:rsidRPr="00281C33">
        <w:rPr>
          <w:sz w:val="22"/>
          <w:szCs w:val="22"/>
        </w:rPr>
        <w:t xml:space="preserve"> preparatai </w:t>
      </w:r>
      <w:r w:rsidR="00B9134D" w:rsidRPr="00281C33">
        <w:rPr>
          <w:sz w:val="22"/>
          <w:szCs w:val="22"/>
        </w:rPr>
        <w:t xml:space="preserve">gali blokuoti </w:t>
      </w:r>
      <w:proofErr w:type="spellStart"/>
      <w:r w:rsidR="00BE14F1" w:rsidRPr="00281C33">
        <w:rPr>
          <w:sz w:val="22"/>
          <w:szCs w:val="22"/>
        </w:rPr>
        <w:t>levofloksacino</w:t>
      </w:r>
      <w:proofErr w:type="spellEnd"/>
      <w:r w:rsidR="00BE14F1" w:rsidRPr="00281C33">
        <w:rPr>
          <w:sz w:val="22"/>
          <w:szCs w:val="22"/>
        </w:rPr>
        <w:t xml:space="preserve"> sekreciją inkstų kanalėliuose. </w:t>
      </w:r>
      <w:r w:rsidR="00912B33" w:rsidRPr="00281C33">
        <w:rPr>
          <w:sz w:val="22"/>
          <w:szCs w:val="22"/>
        </w:rPr>
        <w:t>Vis dėlto vartojant tirtas dozes, nustatytas statistiškai reikšmingas kinetikos pokytis neturėtų būti kliniškai reikšmingas.</w:t>
      </w:r>
    </w:p>
    <w:p w:rsidR="00912B33" w:rsidRPr="00281C33" w:rsidRDefault="00912B33" w:rsidP="00912B33">
      <w:pPr>
        <w:rPr>
          <w:sz w:val="22"/>
          <w:szCs w:val="22"/>
        </w:rPr>
      </w:pPr>
      <w:proofErr w:type="spellStart"/>
      <w:r w:rsidRPr="00281C33">
        <w:rPr>
          <w:sz w:val="22"/>
          <w:szCs w:val="22"/>
        </w:rPr>
        <w:t>Levofloksacino</w:t>
      </w:r>
      <w:proofErr w:type="spellEnd"/>
      <w:r w:rsidRPr="00281C33">
        <w:rPr>
          <w:sz w:val="22"/>
          <w:szCs w:val="22"/>
        </w:rPr>
        <w:t xml:space="preserve"> vartoti kartu su vaistiniais preparatais, kurie sukelia poveikį inkstų kanalėlių sekrecijai, pvz., </w:t>
      </w:r>
      <w:proofErr w:type="spellStart"/>
      <w:r w:rsidRPr="00281C33">
        <w:rPr>
          <w:sz w:val="22"/>
          <w:szCs w:val="22"/>
        </w:rPr>
        <w:t>probenecidu</w:t>
      </w:r>
      <w:proofErr w:type="spellEnd"/>
      <w:r w:rsidRPr="00281C33">
        <w:rPr>
          <w:sz w:val="22"/>
          <w:szCs w:val="22"/>
        </w:rPr>
        <w:t xml:space="preserve"> ir </w:t>
      </w:r>
      <w:proofErr w:type="spellStart"/>
      <w:r w:rsidRPr="00281C33">
        <w:rPr>
          <w:sz w:val="22"/>
          <w:szCs w:val="22"/>
        </w:rPr>
        <w:t>cimetidinu</w:t>
      </w:r>
      <w:proofErr w:type="spellEnd"/>
      <w:r w:rsidRPr="00281C33">
        <w:rPr>
          <w:sz w:val="22"/>
          <w:szCs w:val="22"/>
        </w:rPr>
        <w:t>, būtina atsargiai, ypač jei yra inkstų funkcijos sutrikimas.</w:t>
      </w:r>
    </w:p>
    <w:p w:rsidR="0044436B" w:rsidRPr="00281C33" w:rsidRDefault="0044436B" w:rsidP="00912B33">
      <w:pPr>
        <w:rPr>
          <w:sz w:val="22"/>
          <w:szCs w:val="22"/>
        </w:rPr>
      </w:pPr>
    </w:p>
    <w:p w:rsidR="0044436B" w:rsidRPr="00281C33" w:rsidRDefault="0044436B" w:rsidP="0044436B">
      <w:pPr>
        <w:tabs>
          <w:tab w:val="left" w:pos="567"/>
        </w:tabs>
        <w:jc w:val="both"/>
        <w:rPr>
          <w:i/>
          <w:sz w:val="22"/>
          <w:szCs w:val="22"/>
        </w:rPr>
      </w:pPr>
      <w:r w:rsidRPr="00281C33">
        <w:rPr>
          <w:i/>
          <w:sz w:val="22"/>
          <w:szCs w:val="22"/>
        </w:rPr>
        <w:t>Kitokia svarbi informacija</w:t>
      </w:r>
    </w:p>
    <w:p w:rsidR="0031105C" w:rsidRPr="00281C33" w:rsidRDefault="0031105C" w:rsidP="0044436B">
      <w:pPr>
        <w:tabs>
          <w:tab w:val="left" w:pos="567"/>
        </w:tabs>
        <w:jc w:val="both"/>
        <w:rPr>
          <w:sz w:val="22"/>
          <w:szCs w:val="22"/>
        </w:rPr>
      </w:pPr>
    </w:p>
    <w:p w:rsidR="0044436B" w:rsidRPr="00281C33" w:rsidRDefault="0044436B" w:rsidP="0044436B">
      <w:pPr>
        <w:tabs>
          <w:tab w:val="left" w:pos="567"/>
        </w:tabs>
        <w:jc w:val="both"/>
        <w:rPr>
          <w:sz w:val="22"/>
          <w:szCs w:val="22"/>
        </w:rPr>
      </w:pPr>
      <w:r w:rsidRPr="00281C33">
        <w:rPr>
          <w:sz w:val="22"/>
          <w:szCs w:val="22"/>
        </w:rPr>
        <w:t xml:space="preserve">Klinikinės farmakologijos tyrimai rodo, kad kartu su kalcio karbonatu, </w:t>
      </w:r>
      <w:proofErr w:type="spellStart"/>
      <w:r w:rsidRPr="00281C33">
        <w:rPr>
          <w:sz w:val="22"/>
          <w:szCs w:val="22"/>
        </w:rPr>
        <w:t>digoksinu</w:t>
      </w:r>
      <w:proofErr w:type="spellEnd"/>
      <w:r w:rsidRPr="00281C33">
        <w:rPr>
          <w:sz w:val="22"/>
          <w:szCs w:val="22"/>
        </w:rPr>
        <w:t xml:space="preserve">, </w:t>
      </w:r>
      <w:proofErr w:type="spellStart"/>
      <w:r w:rsidRPr="00281C33">
        <w:rPr>
          <w:sz w:val="22"/>
          <w:szCs w:val="22"/>
        </w:rPr>
        <w:t>glibenklamidu</w:t>
      </w:r>
      <w:proofErr w:type="spellEnd"/>
      <w:r w:rsidRPr="00281C33">
        <w:rPr>
          <w:sz w:val="22"/>
          <w:szCs w:val="22"/>
        </w:rPr>
        <w:t xml:space="preserve"> ar </w:t>
      </w:r>
      <w:proofErr w:type="spellStart"/>
      <w:r w:rsidRPr="00281C33">
        <w:rPr>
          <w:sz w:val="22"/>
          <w:szCs w:val="22"/>
        </w:rPr>
        <w:t>ranitidinu</w:t>
      </w:r>
      <w:proofErr w:type="spellEnd"/>
      <w:r w:rsidRPr="00281C33">
        <w:rPr>
          <w:sz w:val="22"/>
          <w:szCs w:val="22"/>
        </w:rPr>
        <w:t xml:space="preserve"> vartojamo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farmakokinetika</w:t>
      </w:r>
      <w:proofErr w:type="spellEnd"/>
      <w:r w:rsidRPr="00281C33">
        <w:rPr>
          <w:sz w:val="22"/>
          <w:szCs w:val="22"/>
        </w:rPr>
        <w:t xml:space="preserve"> klinikai reikšming</w:t>
      </w:r>
      <w:r w:rsidR="003C64DB" w:rsidRPr="00281C33">
        <w:rPr>
          <w:sz w:val="22"/>
          <w:szCs w:val="22"/>
        </w:rPr>
        <w:t>u mastu</w:t>
      </w:r>
      <w:r w:rsidRPr="00281C33">
        <w:rPr>
          <w:sz w:val="22"/>
          <w:szCs w:val="22"/>
        </w:rPr>
        <w:t xml:space="preserve"> nekinta.</w:t>
      </w:r>
    </w:p>
    <w:p w:rsidR="0044436B" w:rsidRPr="00281C33" w:rsidRDefault="0044436B" w:rsidP="0044436B">
      <w:pPr>
        <w:rPr>
          <w:i/>
          <w:sz w:val="22"/>
          <w:szCs w:val="22"/>
        </w:rPr>
      </w:pPr>
    </w:p>
    <w:p w:rsidR="0044436B" w:rsidRPr="00281C33" w:rsidRDefault="0044436B" w:rsidP="0044436B">
      <w:pPr>
        <w:rPr>
          <w:sz w:val="22"/>
          <w:szCs w:val="22"/>
          <w:u w:val="single"/>
        </w:rPr>
      </w:pPr>
      <w:proofErr w:type="spellStart"/>
      <w:r w:rsidRPr="00281C33">
        <w:rPr>
          <w:sz w:val="22"/>
          <w:szCs w:val="22"/>
          <w:u w:val="single"/>
        </w:rPr>
        <w:t>Tavanic</w:t>
      </w:r>
      <w:proofErr w:type="spellEnd"/>
      <w:r w:rsidRPr="00281C33">
        <w:rPr>
          <w:sz w:val="22"/>
          <w:szCs w:val="22"/>
          <w:u w:val="single"/>
        </w:rPr>
        <w:t xml:space="preserve"> poveikis kitiems vaistiniams preparatams</w:t>
      </w:r>
    </w:p>
    <w:p w:rsidR="0044436B" w:rsidRPr="00281C33" w:rsidRDefault="0044436B" w:rsidP="0044436B">
      <w:pPr>
        <w:rPr>
          <w:sz w:val="22"/>
          <w:szCs w:val="22"/>
        </w:rPr>
      </w:pPr>
    </w:p>
    <w:p w:rsidR="00BE14F1" w:rsidRPr="00281C33" w:rsidRDefault="00BE14F1" w:rsidP="0044436B">
      <w:pPr>
        <w:rPr>
          <w:i/>
          <w:sz w:val="22"/>
          <w:szCs w:val="22"/>
        </w:rPr>
      </w:pPr>
      <w:proofErr w:type="spellStart"/>
      <w:r w:rsidRPr="00281C33">
        <w:rPr>
          <w:i/>
          <w:sz w:val="22"/>
          <w:szCs w:val="22"/>
        </w:rPr>
        <w:t>Ciklosporinas</w:t>
      </w:r>
      <w:proofErr w:type="spellEnd"/>
    </w:p>
    <w:p w:rsidR="0020123C" w:rsidRPr="00281C33" w:rsidRDefault="0020123C" w:rsidP="00BE14F1">
      <w:pPr>
        <w:rPr>
          <w:sz w:val="22"/>
          <w:szCs w:val="22"/>
        </w:rPr>
      </w:pPr>
    </w:p>
    <w:p w:rsidR="004E05A4" w:rsidRPr="00281C33" w:rsidRDefault="004E05A4" w:rsidP="004E05A4">
      <w:pPr>
        <w:rPr>
          <w:sz w:val="22"/>
          <w:szCs w:val="22"/>
        </w:rPr>
      </w:pPr>
      <w:r w:rsidRPr="00281C33">
        <w:rPr>
          <w:sz w:val="22"/>
          <w:szCs w:val="22"/>
        </w:rPr>
        <w:t xml:space="preserve">Kartu su </w:t>
      </w:r>
      <w:proofErr w:type="spellStart"/>
      <w:r w:rsidRPr="00281C33">
        <w:rPr>
          <w:sz w:val="22"/>
          <w:szCs w:val="22"/>
        </w:rPr>
        <w:t>ciklosporinu</w:t>
      </w:r>
      <w:proofErr w:type="spellEnd"/>
      <w:r w:rsidRPr="00281C33">
        <w:rPr>
          <w:sz w:val="22"/>
          <w:szCs w:val="22"/>
        </w:rPr>
        <w:t xml:space="preserve"> vartojamo </w:t>
      </w:r>
      <w:proofErr w:type="spellStart"/>
      <w:r w:rsidRPr="00281C33">
        <w:rPr>
          <w:sz w:val="22"/>
          <w:szCs w:val="22"/>
        </w:rPr>
        <w:t>levofloksacino</w:t>
      </w:r>
      <w:proofErr w:type="spellEnd"/>
      <w:r w:rsidRPr="00281C33">
        <w:rPr>
          <w:sz w:val="22"/>
          <w:szCs w:val="22"/>
        </w:rPr>
        <w:t xml:space="preserve"> pusinės eliminacijos laikas pailgėja 33</w:t>
      </w:r>
      <w:r w:rsidRPr="00281C33">
        <w:rPr>
          <w:sz w:val="22"/>
          <w:szCs w:val="22"/>
        </w:rPr>
        <w:sym w:font="Symbol" w:char="F025"/>
      </w:r>
      <w:r w:rsidRPr="00281C33">
        <w:rPr>
          <w:sz w:val="22"/>
          <w:szCs w:val="22"/>
        </w:rPr>
        <w:t xml:space="preserve">. </w:t>
      </w:r>
    </w:p>
    <w:p w:rsidR="00BE14F1" w:rsidRPr="00281C33" w:rsidRDefault="00BE14F1" w:rsidP="00BE14F1">
      <w:pPr>
        <w:rPr>
          <w:sz w:val="22"/>
          <w:szCs w:val="22"/>
        </w:rPr>
      </w:pPr>
    </w:p>
    <w:p w:rsidR="00BE14F1" w:rsidRPr="00281C33" w:rsidRDefault="00BE14F1" w:rsidP="00BB1176">
      <w:pPr>
        <w:keepNext/>
        <w:keepLines/>
        <w:rPr>
          <w:i/>
          <w:sz w:val="22"/>
          <w:szCs w:val="22"/>
        </w:rPr>
      </w:pPr>
      <w:r w:rsidRPr="00281C33">
        <w:rPr>
          <w:i/>
          <w:sz w:val="22"/>
          <w:szCs w:val="22"/>
        </w:rPr>
        <w:t>Vitamino K antagonistai</w:t>
      </w:r>
    </w:p>
    <w:p w:rsidR="00A80465" w:rsidRPr="00281C33" w:rsidRDefault="00A80465" w:rsidP="00BB1176">
      <w:pPr>
        <w:keepNext/>
        <w:keepLines/>
        <w:rPr>
          <w:sz w:val="22"/>
          <w:szCs w:val="22"/>
        </w:rPr>
      </w:pPr>
    </w:p>
    <w:p w:rsidR="00BE14F1" w:rsidRPr="00281C33" w:rsidRDefault="00BE14F1" w:rsidP="00BB1176">
      <w:pPr>
        <w:keepNext/>
        <w:keepLines/>
        <w:rPr>
          <w:sz w:val="22"/>
          <w:szCs w:val="22"/>
        </w:rPr>
      </w:pPr>
      <w:r w:rsidRPr="00281C33">
        <w:rPr>
          <w:sz w:val="22"/>
          <w:szCs w:val="22"/>
        </w:rPr>
        <w:t xml:space="preserve">Pacientams, kurie kartu vartojo </w:t>
      </w:r>
      <w:proofErr w:type="spellStart"/>
      <w:r w:rsidRPr="00281C33">
        <w:rPr>
          <w:sz w:val="22"/>
          <w:szCs w:val="22"/>
        </w:rPr>
        <w:t>Tavanic</w:t>
      </w:r>
      <w:proofErr w:type="spellEnd"/>
      <w:r w:rsidRPr="00281C33">
        <w:rPr>
          <w:sz w:val="22"/>
          <w:szCs w:val="22"/>
        </w:rPr>
        <w:t xml:space="preserve"> ir vitamino K </w:t>
      </w:r>
      <w:r w:rsidR="00320EB8" w:rsidRPr="00281C33">
        <w:rPr>
          <w:sz w:val="22"/>
          <w:szCs w:val="22"/>
        </w:rPr>
        <w:t>antagonistų</w:t>
      </w:r>
      <w:r w:rsidRPr="00281C33">
        <w:rPr>
          <w:sz w:val="22"/>
          <w:szCs w:val="22"/>
        </w:rPr>
        <w:t xml:space="preserve">, pvz., </w:t>
      </w:r>
      <w:proofErr w:type="spellStart"/>
      <w:r w:rsidR="00320EB8" w:rsidRPr="00281C33">
        <w:rPr>
          <w:sz w:val="22"/>
          <w:szCs w:val="22"/>
        </w:rPr>
        <w:t>varfarino</w:t>
      </w:r>
      <w:proofErr w:type="spellEnd"/>
      <w:r w:rsidRPr="00281C33">
        <w:rPr>
          <w:sz w:val="22"/>
          <w:szCs w:val="22"/>
        </w:rPr>
        <w:t xml:space="preserve">, buvo krešėjimo tyrimų (PL bei TNS) rodmenų padidėjimo ir (arba) kraujavimo, kuris gali būti stiprus, atvejų, todėl būtina stebėti </w:t>
      </w:r>
      <w:r w:rsidR="00320EB8" w:rsidRPr="00281C33">
        <w:rPr>
          <w:sz w:val="22"/>
          <w:szCs w:val="22"/>
        </w:rPr>
        <w:t xml:space="preserve">vitamino K </w:t>
      </w:r>
      <w:r w:rsidR="004E6871" w:rsidRPr="00281C33">
        <w:rPr>
          <w:sz w:val="22"/>
          <w:szCs w:val="22"/>
        </w:rPr>
        <w:t>antagonistais</w:t>
      </w:r>
      <w:r w:rsidR="00320EB8" w:rsidRPr="00281C33">
        <w:rPr>
          <w:sz w:val="22"/>
          <w:szCs w:val="22"/>
        </w:rPr>
        <w:t xml:space="preserve"> </w:t>
      </w:r>
      <w:r w:rsidRPr="00281C33">
        <w:rPr>
          <w:sz w:val="22"/>
          <w:szCs w:val="22"/>
        </w:rPr>
        <w:t>gydomų pacientų kraujo krešėjimo tyrimų rodmenis</w:t>
      </w:r>
      <w:r w:rsidR="00320EB8" w:rsidRPr="00281C33">
        <w:rPr>
          <w:sz w:val="22"/>
          <w:szCs w:val="22"/>
        </w:rPr>
        <w:t xml:space="preserve"> (žr. 4.4 skyrių)</w:t>
      </w:r>
      <w:r w:rsidRPr="00281C33">
        <w:rPr>
          <w:sz w:val="22"/>
          <w:szCs w:val="22"/>
        </w:rPr>
        <w:t>.</w:t>
      </w:r>
    </w:p>
    <w:p w:rsidR="00BE14F1" w:rsidRPr="00281C33" w:rsidRDefault="00BE14F1" w:rsidP="00BE14F1">
      <w:pPr>
        <w:rPr>
          <w:sz w:val="22"/>
          <w:szCs w:val="22"/>
        </w:rPr>
      </w:pPr>
    </w:p>
    <w:p w:rsidR="00BE14F1" w:rsidRPr="00281C33" w:rsidRDefault="00BE14F1" w:rsidP="00BE14F1">
      <w:pPr>
        <w:autoSpaceDE w:val="0"/>
        <w:autoSpaceDN w:val="0"/>
        <w:adjustRightInd w:val="0"/>
        <w:rPr>
          <w:i/>
          <w:sz w:val="22"/>
          <w:szCs w:val="22"/>
          <w:lang w:eastAsia="lt-LT"/>
        </w:rPr>
      </w:pPr>
      <w:r w:rsidRPr="00281C33">
        <w:rPr>
          <w:i/>
          <w:sz w:val="22"/>
          <w:szCs w:val="22"/>
          <w:lang w:eastAsia="lt-LT"/>
        </w:rPr>
        <w:t>Vaist</w:t>
      </w:r>
      <w:r w:rsidR="000E5EA0" w:rsidRPr="00281C33">
        <w:rPr>
          <w:i/>
          <w:sz w:val="22"/>
          <w:szCs w:val="22"/>
          <w:lang w:eastAsia="lt-LT"/>
        </w:rPr>
        <w:t xml:space="preserve">iniai </w:t>
      </w:r>
      <w:r w:rsidR="00E242FE" w:rsidRPr="00281C33">
        <w:rPr>
          <w:i/>
          <w:sz w:val="22"/>
          <w:szCs w:val="22"/>
          <w:lang w:eastAsia="lt-LT"/>
        </w:rPr>
        <w:t>preparatai</w:t>
      </w:r>
      <w:r w:rsidRPr="00281C33">
        <w:rPr>
          <w:i/>
          <w:sz w:val="22"/>
          <w:szCs w:val="22"/>
          <w:lang w:eastAsia="lt-LT"/>
        </w:rPr>
        <w:t>, ilginantys QT intervalą</w:t>
      </w:r>
    </w:p>
    <w:p w:rsidR="00DB1A99" w:rsidRPr="00281C33" w:rsidRDefault="00DB1A99" w:rsidP="00BE14F1">
      <w:pPr>
        <w:autoSpaceDE w:val="0"/>
        <w:autoSpaceDN w:val="0"/>
        <w:adjustRightInd w:val="0"/>
        <w:rPr>
          <w:sz w:val="22"/>
          <w:szCs w:val="22"/>
          <w:lang w:eastAsia="lt-LT"/>
        </w:rPr>
      </w:pPr>
    </w:p>
    <w:p w:rsidR="00BE14F1" w:rsidRPr="00281C33" w:rsidRDefault="004E6871" w:rsidP="00BE14F1">
      <w:pPr>
        <w:autoSpaceDE w:val="0"/>
        <w:autoSpaceDN w:val="0"/>
        <w:adjustRightInd w:val="0"/>
        <w:rPr>
          <w:sz w:val="22"/>
          <w:szCs w:val="22"/>
          <w:lang w:eastAsia="lt-LT"/>
        </w:rPr>
      </w:pPr>
      <w:proofErr w:type="spellStart"/>
      <w:r w:rsidRPr="00281C33">
        <w:rPr>
          <w:sz w:val="22"/>
          <w:szCs w:val="22"/>
          <w:lang w:eastAsia="lt-LT"/>
        </w:rPr>
        <w:lastRenderedPageBreak/>
        <w:t>Levofloksacino</w:t>
      </w:r>
      <w:proofErr w:type="spellEnd"/>
      <w:r w:rsidR="00BE14F1" w:rsidRPr="00281C33">
        <w:rPr>
          <w:sz w:val="22"/>
          <w:szCs w:val="22"/>
          <w:lang w:eastAsia="lt-LT"/>
        </w:rPr>
        <w:t>, kaip ir kitoki</w:t>
      </w:r>
      <w:r w:rsidR="00194F81" w:rsidRPr="00281C33">
        <w:rPr>
          <w:sz w:val="22"/>
          <w:szCs w:val="22"/>
          <w:lang w:eastAsia="lt-LT"/>
        </w:rPr>
        <w:t>ų</w:t>
      </w:r>
      <w:r w:rsidR="00BE14F1" w:rsidRPr="00281C33">
        <w:rPr>
          <w:sz w:val="22"/>
          <w:szCs w:val="22"/>
          <w:lang w:eastAsia="lt-LT"/>
        </w:rPr>
        <w:t xml:space="preserve"> </w:t>
      </w:r>
      <w:proofErr w:type="spellStart"/>
      <w:r w:rsidRPr="00281C33">
        <w:rPr>
          <w:sz w:val="22"/>
          <w:szCs w:val="22"/>
          <w:lang w:eastAsia="lt-LT"/>
        </w:rPr>
        <w:t>fluoro</w:t>
      </w:r>
      <w:r w:rsidR="003C64DB" w:rsidRPr="00281C33">
        <w:rPr>
          <w:sz w:val="22"/>
          <w:szCs w:val="22"/>
          <w:lang w:eastAsia="lt-LT"/>
        </w:rPr>
        <w:t>ch</w:t>
      </w:r>
      <w:r w:rsidRPr="00281C33">
        <w:rPr>
          <w:sz w:val="22"/>
          <w:szCs w:val="22"/>
          <w:lang w:eastAsia="lt-LT"/>
        </w:rPr>
        <w:t>inolonų</w:t>
      </w:r>
      <w:proofErr w:type="spellEnd"/>
      <w:r w:rsidR="00BE14F1" w:rsidRPr="00281C33">
        <w:rPr>
          <w:sz w:val="22"/>
          <w:szCs w:val="22"/>
          <w:lang w:eastAsia="lt-LT"/>
        </w:rPr>
        <w:t xml:space="preserve">, būtina atsargiai skirti pacientams, vartojantiems QT intervalą </w:t>
      </w:r>
      <w:r w:rsidRPr="00281C33">
        <w:rPr>
          <w:sz w:val="22"/>
          <w:szCs w:val="22"/>
          <w:lang w:eastAsia="lt-LT"/>
        </w:rPr>
        <w:t>ilginančių vaistinių preparatų</w:t>
      </w:r>
      <w:r w:rsidR="00BE14F1" w:rsidRPr="00281C33">
        <w:rPr>
          <w:sz w:val="22"/>
          <w:szCs w:val="22"/>
          <w:lang w:eastAsia="lt-LT"/>
        </w:rPr>
        <w:t xml:space="preserve">, </w:t>
      </w:r>
      <w:r w:rsidR="00BE14F1" w:rsidRPr="00281C33">
        <w:rPr>
          <w:bCs/>
          <w:sz w:val="22"/>
          <w:szCs w:val="22"/>
          <w:lang w:eastAsia="lt-LT"/>
        </w:rPr>
        <w:t xml:space="preserve">pvz., IA ir III klasės </w:t>
      </w:r>
      <w:proofErr w:type="spellStart"/>
      <w:r w:rsidRPr="00281C33">
        <w:rPr>
          <w:bCs/>
          <w:sz w:val="22"/>
          <w:szCs w:val="22"/>
          <w:lang w:eastAsia="lt-LT"/>
        </w:rPr>
        <w:t>antiaritminių</w:t>
      </w:r>
      <w:proofErr w:type="spellEnd"/>
      <w:r w:rsidRPr="00281C33">
        <w:rPr>
          <w:bCs/>
          <w:sz w:val="22"/>
          <w:szCs w:val="22"/>
          <w:lang w:eastAsia="lt-LT"/>
        </w:rPr>
        <w:t xml:space="preserve"> </w:t>
      </w:r>
      <w:r w:rsidR="003C64DB" w:rsidRPr="00281C33">
        <w:rPr>
          <w:bCs/>
          <w:sz w:val="22"/>
          <w:szCs w:val="22"/>
          <w:lang w:eastAsia="lt-LT"/>
        </w:rPr>
        <w:t xml:space="preserve">vaistinių </w:t>
      </w:r>
      <w:r w:rsidRPr="00281C33">
        <w:rPr>
          <w:bCs/>
          <w:sz w:val="22"/>
          <w:szCs w:val="22"/>
          <w:lang w:eastAsia="lt-LT"/>
        </w:rPr>
        <w:t>preparatų</w:t>
      </w:r>
      <w:r w:rsidR="00BE14F1" w:rsidRPr="00281C33">
        <w:rPr>
          <w:bCs/>
          <w:sz w:val="22"/>
          <w:szCs w:val="22"/>
          <w:lang w:eastAsia="lt-LT"/>
        </w:rPr>
        <w:t xml:space="preserve">, </w:t>
      </w:r>
      <w:proofErr w:type="spellStart"/>
      <w:r w:rsidRPr="00281C33">
        <w:rPr>
          <w:bCs/>
          <w:sz w:val="22"/>
          <w:szCs w:val="22"/>
          <w:lang w:eastAsia="lt-LT"/>
        </w:rPr>
        <w:t>triciklių</w:t>
      </w:r>
      <w:proofErr w:type="spellEnd"/>
      <w:r w:rsidRPr="00281C33">
        <w:rPr>
          <w:bCs/>
          <w:sz w:val="22"/>
          <w:szCs w:val="22"/>
          <w:lang w:eastAsia="lt-LT"/>
        </w:rPr>
        <w:t xml:space="preserve"> antidepresantų</w:t>
      </w:r>
      <w:r w:rsidR="00BE14F1" w:rsidRPr="00281C33">
        <w:rPr>
          <w:bCs/>
          <w:sz w:val="22"/>
          <w:szCs w:val="22"/>
          <w:lang w:eastAsia="lt-LT"/>
        </w:rPr>
        <w:t xml:space="preserve">, </w:t>
      </w:r>
      <w:proofErr w:type="spellStart"/>
      <w:r w:rsidRPr="00281C33">
        <w:rPr>
          <w:bCs/>
          <w:sz w:val="22"/>
          <w:szCs w:val="22"/>
          <w:lang w:eastAsia="lt-LT"/>
        </w:rPr>
        <w:t>makrolidų</w:t>
      </w:r>
      <w:proofErr w:type="spellEnd"/>
      <w:r w:rsidR="00194F81" w:rsidRPr="00281C33">
        <w:rPr>
          <w:bCs/>
          <w:sz w:val="22"/>
          <w:szCs w:val="22"/>
          <w:lang w:eastAsia="lt-LT"/>
        </w:rPr>
        <w:t>,</w:t>
      </w:r>
      <w:r w:rsidR="00437735" w:rsidRPr="00281C33">
        <w:rPr>
          <w:bCs/>
          <w:sz w:val="22"/>
          <w:szCs w:val="22"/>
          <w:lang w:eastAsia="lt-LT"/>
        </w:rPr>
        <w:t xml:space="preserve"> </w:t>
      </w:r>
      <w:r w:rsidR="003C64DB" w:rsidRPr="00281C33">
        <w:rPr>
          <w:bCs/>
          <w:sz w:val="22"/>
          <w:szCs w:val="22"/>
          <w:lang w:eastAsia="lt-LT"/>
        </w:rPr>
        <w:t xml:space="preserve">vaistinių </w:t>
      </w:r>
      <w:r w:rsidR="00194F81" w:rsidRPr="00281C33">
        <w:rPr>
          <w:bCs/>
          <w:sz w:val="22"/>
          <w:szCs w:val="22"/>
          <w:lang w:eastAsia="lt-LT"/>
        </w:rPr>
        <w:t>p</w:t>
      </w:r>
      <w:r w:rsidR="00437735" w:rsidRPr="00281C33">
        <w:rPr>
          <w:bCs/>
          <w:sz w:val="22"/>
          <w:szCs w:val="22"/>
          <w:lang w:eastAsia="lt-LT"/>
        </w:rPr>
        <w:t>reparatų nuo psichozės</w:t>
      </w:r>
      <w:r w:rsidRPr="00281C33">
        <w:rPr>
          <w:sz w:val="22"/>
          <w:szCs w:val="22"/>
          <w:lang w:eastAsia="lt-LT"/>
        </w:rPr>
        <w:t xml:space="preserve"> </w:t>
      </w:r>
      <w:r w:rsidR="00BE14F1" w:rsidRPr="00281C33">
        <w:rPr>
          <w:sz w:val="22"/>
          <w:szCs w:val="22"/>
          <w:lang w:eastAsia="lt-LT"/>
        </w:rPr>
        <w:t xml:space="preserve">(žr. 4.4 </w:t>
      </w:r>
      <w:r w:rsidRPr="00281C33">
        <w:rPr>
          <w:sz w:val="22"/>
          <w:szCs w:val="22"/>
          <w:lang w:eastAsia="lt-LT"/>
        </w:rPr>
        <w:t>skyriaus poskyrį „QT intervalo pailgėjimas“</w:t>
      </w:r>
      <w:r w:rsidR="00BE14F1" w:rsidRPr="00281C33">
        <w:rPr>
          <w:sz w:val="22"/>
          <w:szCs w:val="22"/>
          <w:lang w:eastAsia="lt-LT"/>
        </w:rPr>
        <w:t>).</w:t>
      </w:r>
    </w:p>
    <w:p w:rsidR="00BE14F1" w:rsidRPr="00281C33" w:rsidRDefault="00BE14F1" w:rsidP="002D3133">
      <w:pPr>
        <w:widowControl w:val="0"/>
        <w:rPr>
          <w:sz w:val="22"/>
          <w:szCs w:val="22"/>
        </w:rPr>
      </w:pPr>
    </w:p>
    <w:p w:rsidR="00FC14CB" w:rsidRPr="00281C33" w:rsidRDefault="00FC14CB" w:rsidP="002D3133">
      <w:pPr>
        <w:pStyle w:val="Antrat6"/>
        <w:keepNext w:val="0"/>
        <w:widowControl w:val="0"/>
        <w:ind w:left="0"/>
        <w:rPr>
          <w:b w:val="0"/>
          <w:sz w:val="22"/>
          <w:szCs w:val="22"/>
          <w:lang w:val="lt-LT"/>
        </w:rPr>
      </w:pPr>
      <w:r w:rsidRPr="00281C33">
        <w:rPr>
          <w:b w:val="0"/>
          <w:sz w:val="22"/>
          <w:szCs w:val="22"/>
          <w:lang w:val="lt-LT"/>
        </w:rPr>
        <w:t>Kitokia svarbi informacija</w:t>
      </w:r>
    </w:p>
    <w:p w:rsidR="00FC14CB" w:rsidRPr="00281C33" w:rsidRDefault="00FC14CB" w:rsidP="002D3133">
      <w:pPr>
        <w:widowControl w:val="0"/>
        <w:rPr>
          <w:b/>
          <w:sz w:val="22"/>
          <w:szCs w:val="22"/>
        </w:rPr>
      </w:pPr>
    </w:p>
    <w:p w:rsidR="00FC14CB" w:rsidRPr="00281C33" w:rsidRDefault="003F12B3" w:rsidP="002D3133">
      <w:pPr>
        <w:widowControl w:val="0"/>
        <w:rPr>
          <w:sz w:val="22"/>
          <w:szCs w:val="22"/>
          <w:lang w:eastAsia="ja-JP"/>
        </w:rPr>
      </w:pPr>
      <w:proofErr w:type="spellStart"/>
      <w:r w:rsidRPr="00281C33">
        <w:rPr>
          <w:sz w:val="22"/>
          <w:szCs w:val="22"/>
          <w:lang w:eastAsia="ja-JP"/>
        </w:rPr>
        <w:t>Farmakokinetinės</w:t>
      </w:r>
      <w:proofErr w:type="spellEnd"/>
      <w:r w:rsidRPr="00281C33">
        <w:rPr>
          <w:sz w:val="22"/>
          <w:szCs w:val="22"/>
          <w:lang w:eastAsia="ja-JP"/>
        </w:rPr>
        <w:t xml:space="preserve"> sąveikos </w:t>
      </w:r>
      <w:r w:rsidR="000A134B" w:rsidRPr="00281C33">
        <w:rPr>
          <w:sz w:val="22"/>
          <w:szCs w:val="22"/>
          <w:lang w:eastAsia="ja-JP"/>
        </w:rPr>
        <w:t xml:space="preserve">tyrimo metu </w:t>
      </w:r>
      <w:proofErr w:type="spellStart"/>
      <w:r w:rsidR="000A134B" w:rsidRPr="00281C33">
        <w:rPr>
          <w:sz w:val="22"/>
          <w:szCs w:val="22"/>
          <w:lang w:eastAsia="ja-JP"/>
        </w:rPr>
        <w:t>levofloksacinas</w:t>
      </w:r>
      <w:proofErr w:type="spellEnd"/>
      <w:r w:rsidR="000A134B" w:rsidRPr="00281C33">
        <w:rPr>
          <w:sz w:val="22"/>
          <w:szCs w:val="22"/>
          <w:lang w:eastAsia="ja-JP"/>
        </w:rPr>
        <w:t xml:space="preserve"> </w:t>
      </w:r>
      <w:r w:rsidR="00CE0F04" w:rsidRPr="00281C33">
        <w:rPr>
          <w:sz w:val="22"/>
          <w:szCs w:val="22"/>
          <w:lang w:eastAsia="ja-JP"/>
        </w:rPr>
        <w:t xml:space="preserve">poveikio </w:t>
      </w:r>
      <w:proofErr w:type="spellStart"/>
      <w:r w:rsidR="000A134B" w:rsidRPr="00281C33">
        <w:rPr>
          <w:sz w:val="22"/>
          <w:szCs w:val="22"/>
          <w:lang w:eastAsia="ja-JP"/>
        </w:rPr>
        <w:t>teofilino</w:t>
      </w:r>
      <w:proofErr w:type="spellEnd"/>
      <w:r w:rsidR="000A134B" w:rsidRPr="00281C33">
        <w:rPr>
          <w:sz w:val="22"/>
          <w:szCs w:val="22"/>
          <w:lang w:eastAsia="ja-JP"/>
        </w:rPr>
        <w:t xml:space="preserve"> (kuris yra bandomasis CYP1A2 substratas) </w:t>
      </w:r>
      <w:proofErr w:type="spellStart"/>
      <w:r w:rsidR="00CE0F04" w:rsidRPr="00281C33">
        <w:rPr>
          <w:sz w:val="22"/>
          <w:szCs w:val="22"/>
          <w:lang w:eastAsia="ja-JP"/>
        </w:rPr>
        <w:t>farmakokinetikai</w:t>
      </w:r>
      <w:proofErr w:type="spellEnd"/>
      <w:r w:rsidR="00CE0F04" w:rsidRPr="00281C33">
        <w:rPr>
          <w:sz w:val="22"/>
          <w:szCs w:val="22"/>
          <w:lang w:eastAsia="ja-JP"/>
        </w:rPr>
        <w:t xml:space="preserve"> nesukėlė. Tai rodo, kad </w:t>
      </w:r>
      <w:proofErr w:type="spellStart"/>
      <w:r w:rsidR="00CE0F04" w:rsidRPr="00281C33">
        <w:rPr>
          <w:sz w:val="22"/>
          <w:szCs w:val="22"/>
          <w:lang w:eastAsia="ja-JP"/>
        </w:rPr>
        <w:t>levofloksacinas</w:t>
      </w:r>
      <w:proofErr w:type="spellEnd"/>
      <w:r w:rsidR="00CE0F04" w:rsidRPr="00281C33">
        <w:rPr>
          <w:sz w:val="22"/>
          <w:szCs w:val="22"/>
          <w:lang w:eastAsia="ja-JP"/>
        </w:rPr>
        <w:t xml:space="preserve"> nėra </w:t>
      </w:r>
      <w:r w:rsidR="00FC14CB" w:rsidRPr="00281C33">
        <w:rPr>
          <w:sz w:val="22"/>
          <w:szCs w:val="22"/>
          <w:lang w:eastAsia="ja-JP"/>
        </w:rPr>
        <w:t>CYP1A2 inhibitor</w:t>
      </w:r>
      <w:r w:rsidR="00CE0F04" w:rsidRPr="00281C33">
        <w:rPr>
          <w:sz w:val="22"/>
          <w:szCs w:val="22"/>
          <w:lang w:eastAsia="ja-JP"/>
        </w:rPr>
        <w:t>ius</w:t>
      </w:r>
      <w:r w:rsidR="00FC14CB" w:rsidRPr="00281C33">
        <w:rPr>
          <w:sz w:val="22"/>
          <w:szCs w:val="22"/>
          <w:lang w:eastAsia="ja-JP"/>
        </w:rPr>
        <w:t>.</w:t>
      </w:r>
    </w:p>
    <w:p w:rsidR="00FC14CB" w:rsidRPr="00281C33" w:rsidRDefault="00FC14CB" w:rsidP="00BE14F1">
      <w:pPr>
        <w:rPr>
          <w:sz w:val="22"/>
          <w:szCs w:val="22"/>
        </w:rPr>
      </w:pPr>
    </w:p>
    <w:p w:rsidR="00BE14F1" w:rsidRPr="00281C33" w:rsidRDefault="00BE14F1" w:rsidP="00BE14F1">
      <w:pPr>
        <w:pStyle w:val="PI-2EMEASMCA"/>
      </w:pPr>
      <w:bookmarkStart w:id="23" w:name="_Toc129243107"/>
      <w:bookmarkStart w:id="24" w:name="_Toc129243232"/>
      <w:r w:rsidRPr="00281C33">
        <w:t>4.6</w:t>
      </w:r>
      <w:r w:rsidRPr="00281C33">
        <w:tab/>
      </w:r>
      <w:r w:rsidR="00021C20" w:rsidRPr="00281C33">
        <w:t xml:space="preserve">Vaisingumas, nėštumo </w:t>
      </w:r>
      <w:r w:rsidRPr="00281C33">
        <w:t>ir žindymo laikotarpis</w:t>
      </w:r>
      <w:bookmarkEnd w:id="23"/>
      <w:bookmarkEnd w:id="24"/>
    </w:p>
    <w:p w:rsidR="00BE14F1" w:rsidRPr="00281C33" w:rsidRDefault="00BE14F1" w:rsidP="00BE14F1">
      <w:pPr>
        <w:pStyle w:val="BTEMEASMCA"/>
      </w:pPr>
    </w:p>
    <w:p w:rsidR="00BE14F1" w:rsidRPr="00281C33" w:rsidRDefault="00BE14F1" w:rsidP="00BE14F1">
      <w:pPr>
        <w:pStyle w:val="Antrat4"/>
        <w:spacing w:before="0" w:after="0"/>
        <w:rPr>
          <w:b w:val="0"/>
          <w:i/>
          <w:sz w:val="22"/>
          <w:szCs w:val="22"/>
        </w:rPr>
      </w:pPr>
      <w:r w:rsidRPr="00281C33">
        <w:rPr>
          <w:b w:val="0"/>
          <w:i/>
          <w:sz w:val="22"/>
          <w:szCs w:val="22"/>
        </w:rPr>
        <w:t>Nėštum</w:t>
      </w:r>
      <w:r w:rsidR="00ED1398">
        <w:rPr>
          <w:b w:val="0"/>
          <w:i/>
          <w:sz w:val="22"/>
          <w:szCs w:val="22"/>
        </w:rPr>
        <w:t xml:space="preserve">as </w:t>
      </w:r>
    </w:p>
    <w:p w:rsidR="00470357" w:rsidRPr="00281C33" w:rsidRDefault="00470357" w:rsidP="00BE14F1">
      <w:pPr>
        <w:rPr>
          <w:sz w:val="22"/>
          <w:szCs w:val="22"/>
        </w:rPr>
      </w:pPr>
    </w:p>
    <w:p w:rsidR="00182626" w:rsidRPr="00281C33" w:rsidRDefault="00182626" w:rsidP="00182626">
      <w:pPr>
        <w:widowControl w:val="0"/>
        <w:rPr>
          <w:sz w:val="22"/>
          <w:szCs w:val="22"/>
        </w:rPr>
      </w:pPr>
      <w:r w:rsidRPr="00281C33">
        <w:rPr>
          <w:sz w:val="22"/>
          <w:szCs w:val="22"/>
        </w:rPr>
        <w:t>D</w:t>
      </w:r>
      <w:r w:rsidR="00D50FB8" w:rsidRPr="00281C33">
        <w:rPr>
          <w:sz w:val="22"/>
          <w:szCs w:val="22"/>
        </w:rPr>
        <w:t xml:space="preserve">uomenų apie </w:t>
      </w:r>
      <w:proofErr w:type="spellStart"/>
      <w:r w:rsidR="00D50FB8" w:rsidRPr="00281C33">
        <w:rPr>
          <w:sz w:val="22"/>
          <w:szCs w:val="22"/>
        </w:rPr>
        <w:t>levofloksacino</w:t>
      </w:r>
      <w:proofErr w:type="spellEnd"/>
      <w:r w:rsidR="00D50FB8" w:rsidRPr="00281C33">
        <w:rPr>
          <w:sz w:val="22"/>
          <w:szCs w:val="22"/>
        </w:rPr>
        <w:t xml:space="preserve"> vartojimą nėštumo metu </w:t>
      </w:r>
      <w:r w:rsidRPr="00281C33">
        <w:rPr>
          <w:sz w:val="22"/>
          <w:szCs w:val="22"/>
        </w:rPr>
        <w:t>yra nedaug</w:t>
      </w:r>
      <w:r w:rsidR="00D50FB8" w:rsidRPr="00281C33">
        <w:rPr>
          <w:sz w:val="22"/>
          <w:szCs w:val="22"/>
        </w:rPr>
        <w:t>.</w:t>
      </w:r>
      <w:r w:rsidRPr="00281C33">
        <w:rPr>
          <w:sz w:val="22"/>
          <w:szCs w:val="22"/>
        </w:rPr>
        <w:t xml:space="preserve"> </w:t>
      </w:r>
      <w:r w:rsidR="00D50FB8" w:rsidRPr="00281C33">
        <w:rPr>
          <w:sz w:val="22"/>
          <w:szCs w:val="22"/>
        </w:rPr>
        <w:t xml:space="preserve">Su gyvūnais atlikti tyrimai </w:t>
      </w:r>
      <w:r w:rsidRPr="00281C33">
        <w:rPr>
          <w:sz w:val="22"/>
          <w:szCs w:val="22"/>
        </w:rPr>
        <w:t xml:space="preserve">tiesioginio ar netiesioginio kenksmingo poveikio </w:t>
      </w:r>
      <w:r w:rsidR="00D50FB8" w:rsidRPr="00281C33">
        <w:rPr>
          <w:sz w:val="22"/>
          <w:szCs w:val="22"/>
        </w:rPr>
        <w:t xml:space="preserve">reprodukcijai </w:t>
      </w:r>
      <w:r w:rsidRPr="00281C33">
        <w:rPr>
          <w:sz w:val="22"/>
          <w:szCs w:val="22"/>
        </w:rPr>
        <w:t xml:space="preserve">neparodė </w:t>
      </w:r>
      <w:r w:rsidR="00D50FB8" w:rsidRPr="00281C33">
        <w:rPr>
          <w:sz w:val="22"/>
          <w:szCs w:val="22"/>
        </w:rPr>
        <w:t>(žr. 5.3 skyrių).</w:t>
      </w:r>
    </w:p>
    <w:p w:rsidR="00182626" w:rsidRPr="00281C33" w:rsidRDefault="00182626" w:rsidP="00182626">
      <w:pPr>
        <w:rPr>
          <w:sz w:val="22"/>
          <w:szCs w:val="22"/>
        </w:rPr>
      </w:pPr>
      <w:r w:rsidRPr="00281C33">
        <w:rPr>
          <w:sz w:val="22"/>
          <w:szCs w:val="22"/>
        </w:rPr>
        <w:t xml:space="preserve">Kadangi </w:t>
      </w:r>
      <w:r w:rsidR="00437735" w:rsidRPr="00281C33">
        <w:rPr>
          <w:sz w:val="22"/>
          <w:szCs w:val="22"/>
        </w:rPr>
        <w:t xml:space="preserve">tyrimų su žmonėmis </w:t>
      </w:r>
      <w:r w:rsidRPr="00281C33">
        <w:rPr>
          <w:sz w:val="22"/>
          <w:szCs w:val="22"/>
        </w:rPr>
        <w:t xml:space="preserve">duomenų nėra ir eksperimentinių tyrimų metu buvo nustatyta </w:t>
      </w:r>
      <w:proofErr w:type="spellStart"/>
      <w:r w:rsidRPr="00281C33">
        <w:rPr>
          <w:sz w:val="22"/>
          <w:szCs w:val="22"/>
        </w:rPr>
        <w:t>fluoro</w:t>
      </w:r>
      <w:r w:rsidR="00722989" w:rsidRPr="00281C33">
        <w:rPr>
          <w:sz w:val="22"/>
          <w:szCs w:val="22"/>
        </w:rPr>
        <w:t>ch</w:t>
      </w:r>
      <w:r w:rsidRPr="00281C33">
        <w:rPr>
          <w:sz w:val="22"/>
          <w:szCs w:val="22"/>
        </w:rPr>
        <w:t>inolonų</w:t>
      </w:r>
      <w:proofErr w:type="spellEnd"/>
      <w:r w:rsidRPr="00281C33">
        <w:rPr>
          <w:sz w:val="22"/>
          <w:szCs w:val="22"/>
        </w:rPr>
        <w:t xml:space="preserve"> </w:t>
      </w:r>
      <w:r w:rsidR="00D3077A" w:rsidRPr="00281C33">
        <w:rPr>
          <w:sz w:val="22"/>
          <w:szCs w:val="22"/>
        </w:rPr>
        <w:t xml:space="preserve">sukeliamos </w:t>
      </w:r>
      <w:r w:rsidRPr="00281C33">
        <w:rPr>
          <w:sz w:val="22"/>
          <w:szCs w:val="22"/>
        </w:rPr>
        <w:t xml:space="preserve">augančio organizmo svorį laikančių kremzlių pažaidos rizika, </w:t>
      </w:r>
      <w:r w:rsidR="00D3077A" w:rsidRPr="00281C33">
        <w:rPr>
          <w:sz w:val="22"/>
          <w:szCs w:val="22"/>
        </w:rPr>
        <w:t>nėščių moterų</w:t>
      </w:r>
      <w:r w:rsidRPr="00281C33">
        <w:rPr>
          <w:sz w:val="22"/>
          <w:szCs w:val="22"/>
        </w:rPr>
        <w:t xml:space="preserve"> </w:t>
      </w:r>
      <w:proofErr w:type="spellStart"/>
      <w:r w:rsidR="00574F92" w:rsidRPr="00281C33">
        <w:rPr>
          <w:sz w:val="22"/>
          <w:szCs w:val="22"/>
        </w:rPr>
        <w:t>levofloksacinu</w:t>
      </w:r>
      <w:proofErr w:type="spellEnd"/>
      <w:r w:rsidRPr="00281C33">
        <w:rPr>
          <w:sz w:val="22"/>
          <w:szCs w:val="22"/>
        </w:rPr>
        <w:t xml:space="preserve"> gydyti negalima (žr. 4.3 ir 5.3 skyrius). </w:t>
      </w:r>
    </w:p>
    <w:p w:rsidR="00BE14F1" w:rsidRPr="00281C33" w:rsidRDefault="00BE14F1" w:rsidP="00BE14F1">
      <w:pPr>
        <w:rPr>
          <w:sz w:val="22"/>
          <w:szCs w:val="22"/>
        </w:rPr>
      </w:pPr>
    </w:p>
    <w:p w:rsidR="00BE14F1" w:rsidRPr="00281C33" w:rsidRDefault="00BE14F1" w:rsidP="00BE14F1">
      <w:pPr>
        <w:pStyle w:val="Antrat4"/>
        <w:spacing w:before="0" w:after="0"/>
        <w:rPr>
          <w:b w:val="0"/>
          <w:i/>
          <w:sz w:val="22"/>
          <w:szCs w:val="22"/>
        </w:rPr>
      </w:pPr>
      <w:r w:rsidRPr="00281C33">
        <w:rPr>
          <w:b w:val="0"/>
          <w:i/>
          <w:sz w:val="22"/>
          <w:szCs w:val="22"/>
        </w:rPr>
        <w:t>Žindym</w:t>
      </w:r>
      <w:r w:rsidR="00ED1398">
        <w:rPr>
          <w:b w:val="0"/>
          <w:i/>
          <w:sz w:val="22"/>
          <w:szCs w:val="22"/>
        </w:rPr>
        <w:t xml:space="preserve">as </w:t>
      </w:r>
    </w:p>
    <w:p w:rsidR="00470357" w:rsidRPr="00281C33" w:rsidRDefault="00470357" w:rsidP="00BE14F1">
      <w:pPr>
        <w:rPr>
          <w:sz w:val="22"/>
          <w:szCs w:val="22"/>
        </w:rPr>
      </w:pPr>
    </w:p>
    <w:p w:rsidR="004C49C2" w:rsidRPr="00281C33" w:rsidRDefault="004C49C2" w:rsidP="004C49C2">
      <w:pPr>
        <w:rPr>
          <w:sz w:val="22"/>
          <w:szCs w:val="22"/>
        </w:rPr>
      </w:pPr>
      <w:proofErr w:type="spellStart"/>
      <w:r w:rsidRPr="00281C33">
        <w:rPr>
          <w:sz w:val="22"/>
          <w:szCs w:val="22"/>
        </w:rPr>
        <w:t>Tavanic</w:t>
      </w:r>
      <w:proofErr w:type="spellEnd"/>
      <w:r w:rsidRPr="00281C33">
        <w:rPr>
          <w:sz w:val="22"/>
          <w:szCs w:val="22"/>
        </w:rPr>
        <w:t xml:space="preserve"> </w:t>
      </w:r>
      <w:r w:rsidR="00722989" w:rsidRPr="00281C33">
        <w:rPr>
          <w:sz w:val="22"/>
          <w:szCs w:val="22"/>
        </w:rPr>
        <w:t>žindančioms</w:t>
      </w:r>
      <w:r w:rsidRPr="00281C33">
        <w:rPr>
          <w:sz w:val="22"/>
          <w:szCs w:val="22"/>
        </w:rPr>
        <w:t xml:space="preserve"> moterims vartoti draudžiama. Duomenų</w:t>
      </w:r>
      <w:r w:rsidR="00437735" w:rsidRPr="00281C33">
        <w:rPr>
          <w:sz w:val="22"/>
          <w:szCs w:val="22"/>
        </w:rPr>
        <w:t xml:space="preserve"> </w:t>
      </w:r>
      <w:r w:rsidRPr="00281C33">
        <w:rPr>
          <w:sz w:val="22"/>
          <w:szCs w:val="22"/>
        </w:rPr>
        <w:t xml:space="preserve">apie </w:t>
      </w:r>
      <w:proofErr w:type="spellStart"/>
      <w:r w:rsidRPr="00281C33">
        <w:rPr>
          <w:sz w:val="22"/>
          <w:szCs w:val="22"/>
        </w:rPr>
        <w:t>levofloksacino</w:t>
      </w:r>
      <w:proofErr w:type="spellEnd"/>
      <w:r w:rsidRPr="00281C33">
        <w:rPr>
          <w:sz w:val="22"/>
          <w:szCs w:val="22"/>
        </w:rPr>
        <w:t xml:space="preserve"> išsiskyrimą į mot</w:t>
      </w:r>
      <w:r w:rsidR="00722989" w:rsidRPr="00281C33">
        <w:rPr>
          <w:sz w:val="22"/>
          <w:szCs w:val="22"/>
        </w:rPr>
        <w:t>inos</w:t>
      </w:r>
      <w:r w:rsidRPr="00281C33">
        <w:rPr>
          <w:sz w:val="22"/>
          <w:szCs w:val="22"/>
        </w:rPr>
        <w:t xml:space="preserve"> pieną nepakanka, tačiau kitų </w:t>
      </w:r>
      <w:proofErr w:type="spellStart"/>
      <w:r w:rsidRPr="00281C33">
        <w:rPr>
          <w:sz w:val="22"/>
          <w:szCs w:val="22"/>
        </w:rPr>
        <w:t>fluoro</w:t>
      </w:r>
      <w:r w:rsidR="00722989" w:rsidRPr="00281C33">
        <w:rPr>
          <w:sz w:val="22"/>
          <w:szCs w:val="22"/>
        </w:rPr>
        <w:t>ch</w:t>
      </w:r>
      <w:r w:rsidRPr="00281C33">
        <w:rPr>
          <w:sz w:val="22"/>
          <w:szCs w:val="22"/>
        </w:rPr>
        <w:t>inolonų</w:t>
      </w:r>
      <w:proofErr w:type="spellEnd"/>
      <w:r w:rsidRPr="00281C33">
        <w:rPr>
          <w:sz w:val="22"/>
          <w:szCs w:val="22"/>
        </w:rPr>
        <w:t xml:space="preserve"> į mot</w:t>
      </w:r>
      <w:r w:rsidR="00722989" w:rsidRPr="00281C33">
        <w:rPr>
          <w:sz w:val="22"/>
          <w:szCs w:val="22"/>
        </w:rPr>
        <w:t>inos</w:t>
      </w:r>
      <w:r w:rsidRPr="00281C33">
        <w:rPr>
          <w:sz w:val="22"/>
          <w:szCs w:val="22"/>
        </w:rPr>
        <w:t xml:space="preserve"> pieną išsiskiria. </w:t>
      </w:r>
      <w:r w:rsidR="00437735" w:rsidRPr="00281C33">
        <w:rPr>
          <w:sz w:val="22"/>
          <w:szCs w:val="22"/>
        </w:rPr>
        <w:t>Kadangi tyrimų su žmonėmis duomenų nėra</w:t>
      </w:r>
      <w:r w:rsidRPr="00281C33">
        <w:rPr>
          <w:sz w:val="22"/>
          <w:szCs w:val="22"/>
        </w:rPr>
        <w:t xml:space="preserve"> ir eksperimentinių tyrimų metu buvo nustatyta </w:t>
      </w:r>
      <w:proofErr w:type="spellStart"/>
      <w:r w:rsidRPr="00281C33">
        <w:rPr>
          <w:sz w:val="22"/>
          <w:szCs w:val="22"/>
        </w:rPr>
        <w:t>fluoro</w:t>
      </w:r>
      <w:r w:rsidR="00722989" w:rsidRPr="00281C33">
        <w:rPr>
          <w:sz w:val="22"/>
          <w:szCs w:val="22"/>
        </w:rPr>
        <w:t>ch</w:t>
      </w:r>
      <w:r w:rsidRPr="00281C33">
        <w:rPr>
          <w:sz w:val="22"/>
          <w:szCs w:val="22"/>
        </w:rPr>
        <w:t>inolonų</w:t>
      </w:r>
      <w:proofErr w:type="spellEnd"/>
      <w:r w:rsidRPr="00281C33">
        <w:rPr>
          <w:sz w:val="22"/>
          <w:szCs w:val="22"/>
        </w:rPr>
        <w:t xml:space="preserve"> sukeliamos augančio organizmo svorį laikančių kremzlių pažaidos rizika, žindyvių </w:t>
      </w:r>
      <w:proofErr w:type="spellStart"/>
      <w:r w:rsidR="00574F92" w:rsidRPr="00281C33">
        <w:rPr>
          <w:sz w:val="22"/>
          <w:szCs w:val="22"/>
        </w:rPr>
        <w:t>levofloksacinu</w:t>
      </w:r>
      <w:proofErr w:type="spellEnd"/>
      <w:r w:rsidRPr="00281C33">
        <w:rPr>
          <w:sz w:val="22"/>
          <w:szCs w:val="22"/>
        </w:rPr>
        <w:t xml:space="preserve"> gydyti neg</w:t>
      </w:r>
      <w:r w:rsidR="007D1C1B" w:rsidRPr="00281C33">
        <w:rPr>
          <w:sz w:val="22"/>
          <w:szCs w:val="22"/>
        </w:rPr>
        <w:t>alima (žr. 4.3 ir 5.3 skyrius).</w:t>
      </w:r>
    </w:p>
    <w:p w:rsidR="00470357" w:rsidRPr="00281C33" w:rsidRDefault="00470357" w:rsidP="00470357">
      <w:pPr>
        <w:rPr>
          <w:sz w:val="22"/>
          <w:szCs w:val="22"/>
        </w:rPr>
      </w:pPr>
    </w:p>
    <w:p w:rsidR="007D1C1B" w:rsidRPr="00281C33" w:rsidRDefault="007D1C1B" w:rsidP="007D1C1B">
      <w:pPr>
        <w:pStyle w:val="Antrat4"/>
        <w:spacing w:before="0" w:after="0"/>
        <w:rPr>
          <w:b w:val="0"/>
          <w:i/>
          <w:sz w:val="22"/>
          <w:szCs w:val="22"/>
        </w:rPr>
      </w:pPr>
      <w:r w:rsidRPr="00281C33">
        <w:rPr>
          <w:b w:val="0"/>
          <w:i/>
          <w:sz w:val="22"/>
          <w:szCs w:val="22"/>
        </w:rPr>
        <w:t>Vaisingumas</w:t>
      </w:r>
    </w:p>
    <w:p w:rsidR="007D1C1B" w:rsidRPr="00281C33" w:rsidRDefault="007D1C1B" w:rsidP="007D1C1B">
      <w:pPr>
        <w:rPr>
          <w:sz w:val="22"/>
          <w:szCs w:val="22"/>
        </w:rPr>
      </w:pPr>
    </w:p>
    <w:p w:rsidR="00BE14F1" w:rsidRPr="00281C33" w:rsidRDefault="007D1C1B" w:rsidP="00BE14F1">
      <w:pPr>
        <w:rPr>
          <w:sz w:val="22"/>
          <w:szCs w:val="22"/>
        </w:rPr>
      </w:pPr>
      <w:proofErr w:type="spellStart"/>
      <w:r w:rsidRPr="00281C33">
        <w:rPr>
          <w:sz w:val="22"/>
          <w:szCs w:val="22"/>
        </w:rPr>
        <w:t>Levofloksacinas</w:t>
      </w:r>
      <w:proofErr w:type="spellEnd"/>
      <w:r w:rsidRPr="00281C33">
        <w:rPr>
          <w:sz w:val="22"/>
          <w:szCs w:val="22"/>
        </w:rPr>
        <w:t xml:space="preserve"> žiurkių vislumo ar reprodukcinio pajėgumo netrikdė.</w:t>
      </w:r>
    </w:p>
    <w:p w:rsidR="00BE14F1" w:rsidRPr="00281C33" w:rsidRDefault="00BE14F1" w:rsidP="00BE14F1">
      <w:pPr>
        <w:pStyle w:val="BTEMEASMCA"/>
      </w:pPr>
    </w:p>
    <w:p w:rsidR="00BE14F1" w:rsidRPr="00281C33" w:rsidRDefault="00BE14F1" w:rsidP="00BE14F1">
      <w:pPr>
        <w:pStyle w:val="PI-2EMEASMCA"/>
      </w:pPr>
      <w:bookmarkStart w:id="25" w:name="_Toc129243108"/>
      <w:bookmarkStart w:id="26" w:name="_Toc129243233"/>
      <w:r w:rsidRPr="00281C33">
        <w:t>4.7</w:t>
      </w:r>
      <w:r w:rsidRPr="00281C33">
        <w:tab/>
        <w:t>Poveikis gebėjimui vairuoti ir valdyti mechanizmus</w:t>
      </w:r>
      <w:bookmarkEnd w:id="25"/>
      <w:bookmarkEnd w:id="26"/>
    </w:p>
    <w:p w:rsidR="00BE14F1" w:rsidRPr="00281C33" w:rsidRDefault="00BE14F1" w:rsidP="00BE14F1">
      <w:pPr>
        <w:pStyle w:val="BTEMEASMCA"/>
      </w:pPr>
    </w:p>
    <w:p w:rsidR="00BE14F1" w:rsidRPr="00281C33" w:rsidRDefault="00557D10" w:rsidP="00BE14F1">
      <w:pPr>
        <w:rPr>
          <w:sz w:val="22"/>
          <w:szCs w:val="22"/>
        </w:rPr>
      </w:pPr>
      <w:r w:rsidRPr="00281C33">
        <w:rPr>
          <w:sz w:val="22"/>
          <w:szCs w:val="22"/>
        </w:rPr>
        <w:t xml:space="preserve">Tam tikras </w:t>
      </w:r>
      <w:proofErr w:type="spellStart"/>
      <w:r w:rsidR="00BE14F1" w:rsidRPr="00281C33">
        <w:rPr>
          <w:sz w:val="22"/>
          <w:szCs w:val="22"/>
        </w:rPr>
        <w:t>Tavanic</w:t>
      </w:r>
      <w:proofErr w:type="spellEnd"/>
      <w:r w:rsidR="00BE14F1" w:rsidRPr="00281C33">
        <w:rPr>
          <w:sz w:val="22"/>
          <w:szCs w:val="22"/>
        </w:rPr>
        <w:t xml:space="preserve"> sukeltas nepageidaujamas poveikis (pvz., </w:t>
      </w:r>
      <w:r w:rsidRPr="00281C33">
        <w:rPr>
          <w:sz w:val="22"/>
          <w:szCs w:val="22"/>
        </w:rPr>
        <w:t>svaigulys</w:t>
      </w:r>
      <w:r w:rsidR="00BE14F1" w:rsidRPr="00281C33">
        <w:rPr>
          <w:sz w:val="22"/>
          <w:szCs w:val="22"/>
        </w:rPr>
        <w:t xml:space="preserve"> arba </w:t>
      </w:r>
      <w:r w:rsidRPr="00281C33">
        <w:rPr>
          <w:sz w:val="22"/>
          <w:szCs w:val="22"/>
        </w:rPr>
        <w:t xml:space="preserve">galvos </w:t>
      </w:r>
      <w:r w:rsidR="00BE14F1" w:rsidRPr="00281C33">
        <w:rPr>
          <w:sz w:val="22"/>
          <w:szCs w:val="22"/>
        </w:rPr>
        <w:t xml:space="preserve">sukimasis, </w:t>
      </w:r>
      <w:r w:rsidRPr="00281C33">
        <w:rPr>
          <w:sz w:val="22"/>
          <w:szCs w:val="22"/>
        </w:rPr>
        <w:t>apsnūdimas</w:t>
      </w:r>
      <w:r w:rsidR="00BE14F1" w:rsidRPr="00281C33">
        <w:rPr>
          <w:sz w:val="22"/>
          <w:szCs w:val="22"/>
        </w:rPr>
        <w:t xml:space="preserve">, regos sutrikimas) gali mažinti paciento gebėjimą </w:t>
      </w:r>
      <w:r w:rsidRPr="00281C33">
        <w:rPr>
          <w:sz w:val="22"/>
          <w:szCs w:val="22"/>
        </w:rPr>
        <w:t>susikaupti ar reaguoti</w:t>
      </w:r>
      <w:r w:rsidR="00BE14F1" w:rsidRPr="00281C33">
        <w:rPr>
          <w:sz w:val="22"/>
          <w:szCs w:val="22"/>
        </w:rPr>
        <w:t xml:space="preserve">, todėl </w:t>
      </w:r>
      <w:r w:rsidRPr="00281C33">
        <w:rPr>
          <w:sz w:val="22"/>
          <w:szCs w:val="22"/>
        </w:rPr>
        <w:t>aplinkybėmis, kurių metu ši</w:t>
      </w:r>
      <w:r w:rsidR="00DA0157" w:rsidRPr="00281C33">
        <w:rPr>
          <w:sz w:val="22"/>
          <w:szCs w:val="22"/>
        </w:rPr>
        <w:t>e</w:t>
      </w:r>
      <w:r w:rsidRPr="00281C33">
        <w:rPr>
          <w:sz w:val="22"/>
          <w:szCs w:val="22"/>
        </w:rPr>
        <w:t xml:space="preserve"> gebėjima</w:t>
      </w:r>
      <w:r w:rsidR="00DA0157" w:rsidRPr="00281C33">
        <w:rPr>
          <w:sz w:val="22"/>
          <w:szCs w:val="22"/>
        </w:rPr>
        <w:t>i</w:t>
      </w:r>
      <w:r w:rsidR="00F7417C" w:rsidRPr="00281C33">
        <w:rPr>
          <w:sz w:val="22"/>
          <w:szCs w:val="22"/>
        </w:rPr>
        <w:t xml:space="preserve"> yra labai svarbū</w:t>
      </w:r>
      <w:r w:rsidRPr="00281C33">
        <w:rPr>
          <w:sz w:val="22"/>
          <w:szCs w:val="22"/>
        </w:rPr>
        <w:t>s (pvz., vairuojant automobilį ar valdant mechanizmus), gali kilti rizika</w:t>
      </w:r>
      <w:r w:rsidR="00BE14F1" w:rsidRPr="00281C33">
        <w:rPr>
          <w:sz w:val="22"/>
          <w:szCs w:val="22"/>
        </w:rPr>
        <w:t xml:space="preserve">. </w:t>
      </w:r>
    </w:p>
    <w:p w:rsidR="00BE14F1" w:rsidRPr="00281C33" w:rsidRDefault="00BE14F1" w:rsidP="00BE14F1">
      <w:pPr>
        <w:pStyle w:val="BTEMEASMCA"/>
      </w:pPr>
    </w:p>
    <w:p w:rsidR="00BE14F1" w:rsidRPr="00281C33" w:rsidRDefault="00BE14F1" w:rsidP="00BE14F1">
      <w:pPr>
        <w:pStyle w:val="PI-2EMEASMCA"/>
      </w:pPr>
      <w:bookmarkStart w:id="27" w:name="_Toc129243109"/>
      <w:bookmarkStart w:id="28" w:name="_Toc129243234"/>
      <w:r w:rsidRPr="00281C33">
        <w:t>4.8</w:t>
      </w:r>
      <w:r w:rsidRPr="00281C33">
        <w:tab/>
        <w:t>Nepageidaujamas poveikis</w:t>
      </w:r>
      <w:bookmarkEnd w:id="27"/>
      <w:bookmarkEnd w:id="28"/>
    </w:p>
    <w:p w:rsidR="00BE14F1" w:rsidRPr="00281C33" w:rsidRDefault="00BE14F1" w:rsidP="00BE14F1">
      <w:pPr>
        <w:pStyle w:val="BTEMEASMCA"/>
      </w:pPr>
    </w:p>
    <w:p w:rsidR="00D35FCC" w:rsidRPr="00281C33" w:rsidRDefault="00D35FCC" w:rsidP="00D35FCC">
      <w:pPr>
        <w:tabs>
          <w:tab w:val="left" w:pos="567"/>
        </w:tabs>
        <w:rPr>
          <w:sz w:val="22"/>
          <w:szCs w:val="22"/>
        </w:rPr>
      </w:pPr>
      <w:r w:rsidRPr="00281C33">
        <w:rPr>
          <w:sz w:val="22"/>
          <w:szCs w:val="22"/>
        </w:rPr>
        <w:t>Žemiau pateikta informacija yra paremta klinikinių tyrimų, kuriuose dalyvavo daugiau negu 8300 pacientų, duomenimis ir didele patirtimi, sukaupta po</w:t>
      </w:r>
      <w:r w:rsidR="00722989" w:rsidRPr="00281C33">
        <w:rPr>
          <w:sz w:val="22"/>
          <w:szCs w:val="22"/>
        </w:rPr>
        <w:t xml:space="preserve"> vaistinio</w:t>
      </w:r>
      <w:r w:rsidRPr="00281C33">
        <w:rPr>
          <w:sz w:val="22"/>
          <w:szCs w:val="22"/>
        </w:rPr>
        <w:t xml:space="preserve"> preparato pasirodymo rinkoje.</w:t>
      </w:r>
    </w:p>
    <w:p w:rsidR="00D35FCC" w:rsidRPr="00281C33" w:rsidRDefault="00D35FCC" w:rsidP="00D35FCC">
      <w:pPr>
        <w:tabs>
          <w:tab w:val="left" w:pos="567"/>
        </w:tabs>
        <w:rPr>
          <w:sz w:val="22"/>
          <w:szCs w:val="22"/>
        </w:rPr>
      </w:pPr>
    </w:p>
    <w:p w:rsidR="00D35FCC" w:rsidRPr="00281C33" w:rsidRDefault="00EB79A8" w:rsidP="00D35FCC">
      <w:pPr>
        <w:tabs>
          <w:tab w:val="left" w:pos="567"/>
        </w:tabs>
        <w:rPr>
          <w:sz w:val="22"/>
          <w:szCs w:val="22"/>
        </w:rPr>
      </w:pPr>
      <w:r w:rsidRPr="00281C33">
        <w:rPr>
          <w:sz w:val="22"/>
          <w:szCs w:val="22"/>
        </w:rPr>
        <w:t>Lentelėje pat</w:t>
      </w:r>
      <w:r w:rsidR="001F7B1B" w:rsidRPr="00281C33">
        <w:rPr>
          <w:sz w:val="22"/>
          <w:szCs w:val="22"/>
        </w:rPr>
        <w:t>e</w:t>
      </w:r>
      <w:r w:rsidRPr="00281C33">
        <w:rPr>
          <w:sz w:val="22"/>
          <w:szCs w:val="22"/>
        </w:rPr>
        <w:t>ikt</w:t>
      </w:r>
      <w:r w:rsidR="0021120B" w:rsidRPr="00281C33">
        <w:rPr>
          <w:sz w:val="22"/>
          <w:szCs w:val="22"/>
        </w:rPr>
        <w:t>as</w:t>
      </w:r>
      <w:r w:rsidRPr="00281C33">
        <w:rPr>
          <w:sz w:val="22"/>
          <w:szCs w:val="22"/>
        </w:rPr>
        <w:t xml:space="preserve"> nepageidaujamo poveikio </w:t>
      </w:r>
      <w:r w:rsidR="0021120B" w:rsidRPr="00281C33">
        <w:rPr>
          <w:sz w:val="22"/>
          <w:szCs w:val="22"/>
        </w:rPr>
        <w:t>dažnis apibūdinamas</w:t>
      </w:r>
      <w:r w:rsidR="00D35FCC" w:rsidRPr="00281C33">
        <w:rPr>
          <w:sz w:val="22"/>
          <w:szCs w:val="22"/>
        </w:rPr>
        <w:t xml:space="preserve"> taip: labai </w:t>
      </w:r>
      <w:r w:rsidR="0021120B" w:rsidRPr="00281C33">
        <w:rPr>
          <w:sz w:val="22"/>
          <w:szCs w:val="22"/>
        </w:rPr>
        <w:t xml:space="preserve">dažnas </w:t>
      </w:r>
      <w:r w:rsidR="00D35FCC" w:rsidRPr="00281C33">
        <w:rPr>
          <w:sz w:val="22"/>
          <w:szCs w:val="22"/>
        </w:rPr>
        <w:t>(</w:t>
      </w:r>
      <w:r w:rsidR="00D35FCC" w:rsidRPr="00281C33">
        <w:rPr>
          <w:sz w:val="22"/>
          <w:szCs w:val="22"/>
        </w:rPr>
        <w:sym w:font="Symbol" w:char="F0B3"/>
      </w:r>
      <w:r w:rsidR="00D35FCC" w:rsidRPr="00281C33">
        <w:rPr>
          <w:sz w:val="22"/>
          <w:szCs w:val="22"/>
        </w:rPr>
        <w:t xml:space="preserve">1/10), </w:t>
      </w:r>
      <w:r w:rsidR="0021120B" w:rsidRPr="00281C33">
        <w:rPr>
          <w:sz w:val="22"/>
          <w:szCs w:val="22"/>
        </w:rPr>
        <w:t xml:space="preserve">dažnas </w:t>
      </w:r>
      <w:r w:rsidR="00D35FCC" w:rsidRPr="00281C33">
        <w:rPr>
          <w:sz w:val="22"/>
          <w:szCs w:val="22"/>
        </w:rPr>
        <w:t xml:space="preserve">(nuo </w:t>
      </w:r>
      <w:r w:rsidR="00D35FCC" w:rsidRPr="00281C33">
        <w:rPr>
          <w:sz w:val="22"/>
          <w:szCs w:val="22"/>
        </w:rPr>
        <w:sym w:font="Symbol" w:char="F0B3"/>
      </w:r>
      <w:r w:rsidR="00D35FCC" w:rsidRPr="00281C33">
        <w:rPr>
          <w:sz w:val="22"/>
          <w:szCs w:val="22"/>
        </w:rPr>
        <w:t xml:space="preserve">1/100 iki </w:t>
      </w:r>
      <w:r w:rsidR="00D35FCC" w:rsidRPr="00281C33">
        <w:rPr>
          <w:sz w:val="22"/>
          <w:szCs w:val="22"/>
        </w:rPr>
        <w:sym w:font="Symbol" w:char="F03C"/>
      </w:r>
      <w:r w:rsidR="00D35FCC" w:rsidRPr="00281C33">
        <w:rPr>
          <w:sz w:val="22"/>
          <w:szCs w:val="22"/>
        </w:rPr>
        <w:t xml:space="preserve">1/10), </w:t>
      </w:r>
      <w:r w:rsidR="0021120B" w:rsidRPr="00281C33">
        <w:rPr>
          <w:sz w:val="22"/>
          <w:szCs w:val="22"/>
        </w:rPr>
        <w:t xml:space="preserve">nedažnas </w:t>
      </w:r>
      <w:r w:rsidR="00D35FCC" w:rsidRPr="00281C33">
        <w:rPr>
          <w:sz w:val="22"/>
          <w:szCs w:val="22"/>
        </w:rPr>
        <w:t xml:space="preserve">(nuo </w:t>
      </w:r>
      <w:r w:rsidR="00D35FCC" w:rsidRPr="00281C33">
        <w:rPr>
          <w:sz w:val="22"/>
          <w:szCs w:val="22"/>
        </w:rPr>
        <w:sym w:font="Symbol" w:char="F0B3"/>
      </w:r>
      <w:r w:rsidR="00D35FCC" w:rsidRPr="00281C33">
        <w:rPr>
          <w:sz w:val="22"/>
          <w:szCs w:val="22"/>
        </w:rPr>
        <w:t xml:space="preserve">1/1000 iki </w:t>
      </w:r>
      <w:r w:rsidR="00D35FCC" w:rsidRPr="00281C33">
        <w:rPr>
          <w:sz w:val="22"/>
          <w:szCs w:val="22"/>
        </w:rPr>
        <w:sym w:font="Symbol" w:char="F03C"/>
      </w:r>
      <w:r w:rsidR="00AF457E" w:rsidRPr="00281C33">
        <w:rPr>
          <w:sz w:val="22"/>
          <w:szCs w:val="22"/>
        </w:rPr>
        <w:t>1/100),</w:t>
      </w:r>
      <w:r w:rsidR="00D35FCC" w:rsidRPr="00281C33">
        <w:rPr>
          <w:sz w:val="22"/>
          <w:szCs w:val="22"/>
        </w:rPr>
        <w:t xml:space="preserve"> </w:t>
      </w:r>
      <w:r w:rsidR="0021120B" w:rsidRPr="00281C33">
        <w:rPr>
          <w:sz w:val="22"/>
          <w:szCs w:val="22"/>
        </w:rPr>
        <w:t xml:space="preserve">retas </w:t>
      </w:r>
      <w:r w:rsidR="00D35FCC" w:rsidRPr="00281C33">
        <w:rPr>
          <w:sz w:val="22"/>
          <w:szCs w:val="22"/>
        </w:rPr>
        <w:t xml:space="preserve">(nuo </w:t>
      </w:r>
      <w:r w:rsidR="00D35FCC" w:rsidRPr="00281C33">
        <w:rPr>
          <w:sz w:val="22"/>
          <w:szCs w:val="22"/>
        </w:rPr>
        <w:sym w:font="Symbol" w:char="F0B3"/>
      </w:r>
      <w:r w:rsidR="00D35FCC" w:rsidRPr="00281C33">
        <w:rPr>
          <w:sz w:val="22"/>
          <w:szCs w:val="22"/>
        </w:rPr>
        <w:t xml:space="preserve">1/10000 iki </w:t>
      </w:r>
      <w:r w:rsidR="00D35FCC" w:rsidRPr="00281C33">
        <w:rPr>
          <w:sz w:val="22"/>
          <w:szCs w:val="22"/>
        </w:rPr>
        <w:sym w:font="Symbol" w:char="F03C"/>
      </w:r>
      <w:r w:rsidR="00D35FCC" w:rsidRPr="00281C33">
        <w:rPr>
          <w:sz w:val="22"/>
          <w:szCs w:val="22"/>
        </w:rPr>
        <w:t>1/1000), labai reti (</w:t>
      </w:r>
      <w:r w:rsidR="00D35FCC" w:rsidRPr="00281C33">
        <w:rPr>
          <w:sz w:val="22"/>
          <w:szCs w:val="22"/>
        </w:rPr>
        <w:sym w:font="Symbol" w:char="F03C"/>
      </w:r>
      <w:r w:rsidR="00D35FCC" w:rsidRPr="00281C33">
        <w:rPr>
          <w:sz w:val="22"/>
          <w:szCs w:val="22"/>
        </w:rPr>
        <w:t>1/10000)</w:t>
      </w:r>
      <w:r w:rsidR="0021120B" w:rsidRPr="00281C33">
        <w:rPr>
          <w:sz w:val="22"/>
          <w:szCs w:val="22"/>
        </w:rPr>
        <w:t xml:space="preserve"> ir</w:t>
      </w:r>
      <w:r w:rsidR="00D35FCC" w:rsidRPr="00281C33">
        <w:rPr>
          <w:sz w:val="22"/>
          <w:szCs w:val="22"/>
        </w:rPr>
        <w:t xml:space="preserve"> nežinomas (negali būti </w:t>
      </w:r>
      <w:r w:rsidR="0021120B" w:rsidRPr="00281C33">
        <w:rPr>
          <w:sz w:val="22"/>
          <w:szCs w:val="22"/>
        </w:rPr>
        <w:t xml:space="preserve">apskaičiuotas </w:t>
      </w:r>
      <w:r w:rsidR="00D35FCC" w:rsidRPr="00281C33">
        <w:rPr>
          <w:sz w:val="22"/>
          <w:szCs w:val="22"/>
        </w:rPr>
        <w:t>pagal turimus duomenis).</w:t>
      </w:r>
    </w:p>
    <w:p w:rsidR="00D35FCC" w:rsidRPr="00281C33" w:rsidRDefault="00D35FCC" w:rsidP="00D35FCC">
      <w:pPr>
        <w:rPr>
          <w:sz w:val="22"/>
          <w:szCs w:val="22"/>
        </w:rPr>
      </w:pPr>
      <w:r w:rsidRPr="00281C33">
        <w:rPr>
          <w:sz w:val="22"/>
          <w:szCs w:val="22"/>
        </w:rPr>
        <w:lastRenderedPageBreak/>
        <w:t>Kiekvienoje dažnio grupėje nepageidaujamas poveikis pateikiamas mažėjančio sunkumo tvarka.</w:t>
      </w:r>
    </w:p>
    <w:p w:rsidR="00680001" w:rsidRPr="00281C33" w:rsidRDefault="00680001" w:rsidP="00BE14F1">
      <w:pPr>
        <w:rPr>
          <w:sz w:val="22"/>
          <w:szCs w:val="22"/>
        </w:rPr>
      </w:pP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4"/>
        <w:gridCol w:w="1231"/>
        <w:gridCol w:w="1340"/>
        <w:gridCol w:w="2162"/>
        <w:gridCol w:w="2653"/>
      </w:tblGrid>
      <w:tr w:rsidR="00680001" w:rsidRPr="00281C33" w:rsidTr="00241C9B">
        <w:trPr>
          <w:cantSplit/>
          <w:tblHeader/>
        </w:trPr>
        <w:tc>
          <w:tcPr>
            <w:tcW w:w="860" w:type="pct"/>
            <w:shd w:val="pct12" w:color="auto" w:fill="FFFFFF"/>
          </w:tcPr>
          <w:p w:rsidR="00680001" w:rsidRPr="00281C33" w:rsidRDefault="00680001" w:rsidP="00241C9B">
            <w:pPr>
              <w:keepNext/>
              <w:keepLines/>
              <w:rPr>
                <w:b/>
                <w:sz w:val="22"/>
                <w:szCs w:val="22"/>
              </w:rPr>
            </w:pPr>
            <w:r w:rsidRPr="00281C33">
              <w:rPr>
                <w:b/>
                <w:sz w:val="22"/>
                <w:szCs w:val="22"/>
              </w:rPr>
              <w:t>Organų sistemų klasė</w:t>
            </w:r>
            <w:r w:rsidR="0021120B" w:rsidRPr="00281C33">
              <w:rPr>
                <w:b/>
                <w:sz w:val="22"/>
                <w:szCs w:val="22"/>
              </w:rPr>
              <w:t>s</w:t>
            </w:r>
          </w:p>
        </w:tc>
        <w:tc>
          <w:tcPr>
            <w:tcW w:w="690" w:type="pct"/>
            <w:shd w:val="pct12" w:color="auto" w:fill="FFFFFF"/>
          </w:tcPr>
          <w:p w:rsidR="00680001" w:rsidRPr="00281C33" w:rsidRDefault="0021120B" w:rsidP="00241C9B">
            <w:pPr>
              <w:keepNext/>
              <w:keepLines/>
              <w:rPr>
                <w:b/>
                <w:sz w:val="22"/>
                <w:szCs w:val="22"/>
              </w:rPr>
            </w:pPr>
            <w:r w:rsidRPr="00281C33">
              <w:rPr>
                <w:b/>
                <w:sz w:val="22"/>
                <w:szCs w:val="22"/>
              </w:rPr>
              <w:t>Dažnas</w:t>
            </w:r>
          </w:p>
          <w:p w:rsidR="00680001" w:rsidRPr="00281C33" w:rsidRDefault="00680001" w:rsidP="00241C9B">
            <w:pPr>
              <w:keepNext/>
              <w:keepLines/>
              <w:rPr>
                <w:b/>
                <w:sz w:val="22"/>
                <w:szCs w:val="22"/>
              </w:rPr>
            </w:pPr>
            <w:r w:rsidRPr="00281C33">
              <w:rPr>
                <w:b/>
                <w:sz w:val="22"/>
                <w:szCs w:val="22"/>
              </w:rPr>
              <w:t>(nuo ≥1/100 iki &lt;1/10 )</w:t>
            </w:r>
          </w:p>
        </w:tc>
        <w:tc>
          <w:tcPr>
            <w:tcW w:w="751" w:type="pct"/>
            <w:shd w:val="pct12" w:color="auto" w:fill="FFFFFF"/>
          </w:tcPr>
          <w:p w:rsidR="00680001" w:rsidRPr="00281C33" w:rsidRDefault="0021120B" w:rsidP="00241C9B">
            <w:pPr>
              <w:keepNext/>
              <w:keepLines/>
              <w:rPr>
                <w:b/>
                <w:sz w:val="22"/>
                <w:szCs w:val="22"/>
              </w:rPr>
            </w:pPr>
            <w:r w:rsidRPr="00281C33">
              <w:rPr>
                <w:b/>
                <w:sz w:val="22"/>
                <w:szCs w:val="22"/>
              </w:rPr>
              <w:t>Nedažnas</w:t>
            </w:r>
          </w:p>
          <w:p w:rsidR="00680001" w:rsidRPr="00281C33" w:rsidRDefault="00680001" w:rsidP="0021120B">
            <w:pPr>
              <w:keepNext/>
              <w:keepLines/>
              <w:rPr>
                <w:b/>
                <w:sz w:val="22"/>
                <w:szCs w:val="22"/>
              </w:rPr>
            </w:pPr>
            <w:r w:rsidRPr="00281C33">
              <w:rPr>
                <w:b/>
                <w:sz w:val="22"/>
                <w:szCs w:val="22"/>
              </w:rPr>
              <w:t>(nuo ≥1/1000 iki &lt;1/100)</w:t>
            </w:r>
          </w:p>
        </w:tc>
        <w:tc>
          <w:tcPr>
            <w:tcW w:w="1212" w:type="pct"/>
            <w:shd w:val="pct12" w:color="auto" w:fill="FFFFFF"/>
          </w:tcPr>
          <w:p w:rsidR="00680001" w:rsidRPr="00281C33" w:rsidRDefault="0021120B" w:rsidP="0021120B">
            <w:pPr>
              <w:keepNext/>
              <w:keepLines/>
              <w:rPr>
                <w:b/>
                <w:sz w:val="22"/>
                <w:szCs w:val="22"/>
              </w:rPr>
            </w:pPr>
            <w:r w:rsidRPr="00281C33">
              <w:rPr>
                <w:b/>
                <w:sz w:val="22"/>
                <w:szCs w:val="22"/>
              </w:rPr>
              <w:t xml:space="preserve">Retas </w:t>
            </w:r>
            <w:r w:rsidR="00680001" w:rsidRPr="00281C33">
              <w:rPr>
                <w:b/>
                <w:sz w:val="22"/>
                <w:szCs w:val="22"/>
              </w:rPr>
              <w:br/>
              <w:t>(nuo ≥1/10000 iki &lt;1/1000)</w:t>
            </w:r>
          </w:p>
        </w:tc>
        <w:tc>
          <w:tcPr>
            <w:tcW w:w="1487" w:type="pct"/>
            <w:shd w:val="pct12" w:color="auto" w:fill="FFFFFF"/>
          </w:tcPr>
          <w:p w:rsidR="00680001" w:rsidRPr="00281C33" w:rsidRDefault="00680001" w:rsidP="0021120B">
            <w:pPr>
              <w:keepNext/>
              <w:keepLines/>
              <w:rPr>
                <w:b/>
                <w:sz w:val="22"/>
                <w:szCs w:val="22"/>
              </w:rPr>
            </w:pPr>
            <w:r w:rsidRPr="00281C33">
              <w:rPr>
                <w:b/>
                <w:sz w:val="22"/>
                <w:szCs w:val="22"/>
              </w:rPr>
              <w:t xml:space="preserve">Dažnis nežinomas (negali būti </w:t>
            </w:r>
            <w:r w:rsidR="0021120B" w:rsidRPr="00281C33">
              <w:rPr>
                <w:b/>
                <w:sz w:val="22"/>
                <w:szCs w:val="22"/>
              </w:rPr>
              <w:t xml:space="preserve">apskaičiuotas </w:t>
            </w:r>
            <w:r w:rsidRPr="00281C33">
              <w:rPr>
                <w:b/>
                <w:sz w:val="22"/>
                <w:szCs w:val="22"/>
              </w:rPr>
              <w:t>pagal turimus duomenis)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 xml:space="preserve">Infekcijos ir </w:t>
            </w:r>
            <w:proofErr w:type="spellStart"/>
            <w:r w:rsidRPr="00281C33">
              <w:rPr>
                <w:sz w:val="22"/>
                <w:szCs w:val="22"/>
              </w:rPr>
              <w:t>infestacijos</w:t>
            </w:r>
            <w:proofErr w:type="spellEnd"/>
          </w:p>
        </w:tc>
        <w:tc>
          <w:tcPr>
            <w:tcW w:w="690" w:type="pct"/>
          </w:tcPr>
          <w:p w:rsidR="00680001" w:rsidRPr="00281C33" w:rsidRDefault="00680001" w:rsidP="00241C9B">
            <w:pPr>
              <w:keepNext/>
              <w:keepLines/>
              <w:rPr>
                <w:sz w:val="22"/>
                <w:szCs w:val="22"/>
              </w:rPr>
            </w:pPr>
          </w:p>
        </w:tc>
        <w:tc>
          <w:tcPr>
            <w:tcW w:w="751" w:type="pct"/>
          </w:tcPr>
          <w:p w:rsidR="00680001" w:rsidRPr="00281C33" w:rsidRDefault="00680001" w:rsidP="00241C9B">
            <w:pPr>
              <w:keepNext/>
              <w:keepLines/>
              <w:rPr>
                <w:sz w:val="22"/>
                <w:szCs w:val="22"/>
                <w:lang w:eastAsia="nl-NL"/>
              </w:rPr>
            </w:pPr>
            <w:r w:rsidRPr="00281C33">
              <w:rPr>
                <w:sz w:val="22"/>
                <w:szCs w:val="22"/>
                <w:lang w:eastAsia="nl-NL"/>
              </w:rPr>
              <w:t xml:space="preserve">Grybelių, įskaitant </w:t>
            </w:r>
            <w:proofErr w:type="spellStart"/>
            <w:r w:rsidRPr="00281C33">
              <w:rPr>
                <w:i/>
                <w:sz w:val="22"/>
                <w:szCs w:val="22"/>
                <w:lang w:eastAsia="nl-NL"/>
              </w:rPr>
              <w:t>Candida</w:t>
            </w:r>
            <w:proofErr w:type="spellEnd"/>
            <w:r w:rsidRPr="00281C33">
              <w:rPr>
                <w:sz w:val="22"/>
                <w:szCs w:val="22"/>
                <w:lang w:eastAsia="nl-NL"/>
              </w:rPr>
              <w:t>, infekcija</w:t>
            </w:r>
            <w:r w:rsidR="0008123F" w:rsidRPr="00281C33">
              <w:rPr>
                <w:sz w:val="22"/>
                <w:szCs w:val="22"/>
                <w:lang w:eastAsia="nl-NL"/>
              </w:rPr>
              <w:t>,</w:t>
            </w:r>
          </w:p>
          <w:p w:rsidR="00680001" w:rsidRPr="00281C33" w:rsidRDefault="003D4BD3" w:rsidP="00241C9B">
            <w:pPr>
              <w:keepNext/>
              <w:keepLines/>
              <w:rPr>
                <w:sz w:val="22"/>
                <w:szCs w:val="22"/>
                <w:lang w:eastAsia="nl-NL"/>
              </w:rPr>
            </w:pPr>
            <w:r w:rsidRPr="00281C33">
              <w:rPr>
                <w:sz w:val="22"/>
                <w:szCs w:val="22"/>
                <w:lang w:eastAsia="nl-NL"/>
              </w:rPr>
              <w:t>S</w:t>
            </w:r>
            <w:r w:rsidR="00722989" w:rsidRPr="00281C33">
              <w:rPr>
                <w:sz w:val="22"/>
                <w:szCs w:val="22"/>
                <w:lang w:eastAsia="nl-NL"/>
              </w:rPr>
              <w:t>ukėlėjų</w:t>
            </w:r>
            <w:r w:rsidRPr="00281C33">
              <w:rPr>
                <w:sz w:val="22"/>
                <w:szCs w:val="22"/>
                <w:lang w:eastAsia="nl-NL"/>
              </w:rPr>
              <w:t xml:space="preserve"> </w:t>
            </w:r>
            <w:r w:rsidR="00680001" w:rsidRPr="00281C33">
              <w:rPr>
                <w:sz w:val="22"/>
                <w:szCs w:val="22"/>
                <w:lang w:eastAsia="nl-NL"/>
              </w:rPr>
              <w:t xml:space="preserve"> atsparumas</w:t>
            </w:r>
          </w:p>
        </w:tc>
        <w:tc>
          <w:tcPr>
            <w:tcW w:w="1212" w:type="pct"/>
          </w:tcPr>
          <w:p w:rsidR="00680001" w:rsidRPr="00281C33" w:rsidRDefault="00680001" w:rsidP="00241C9B">
            <w:pPr>
              <w:keepNext/>
              <w:keepLines/>
              <w:rPr>
                <w:sz w:val="22"/>
                <w:szCs w:val="22"/>
              </w:rPr>
            </w:pPr>
          </w:p>
        </w:tc>
        <w:tc>
          <w:tcPr>
            <w:tcW w:w="1487" w:type="pct"/>
          </w:tcPr>
          <w:p w:rsidR="00680001" w:rsidRPr="00281C33" w:rsidRDefault="00680001" w:rsidP="00241C9B">
            <w:pPr>
              <w:keepNext/>
              <w:keepLines/>
              <w:rPr>
                <w:sz w:val="22"/>
                <w:szCs w:val="22"/>
              </w:rPr>
            </w:pP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Kraujo ir limfinės sistemos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lang w:eastAsia="nl-NL"/>
              </w:rPr>
            </w:pPr>
            <w:proofErr w:type="spellStart"/>
            <w:r w:rsidRPr="00281C33">
              <w:rPr>
                <w:sz w:val="22"/>
                <w:szCs w:val="22"/>
                <w:lang w:eastAsia="nl-NL"/>
              </w:rPr>
              <w:t>Leukopenija</w:t>
            </w:r>
            <w:proofErr w:type="spellEnd"/>
            <w:r w:rsidR="00722989" w:rsidRPr="00281C33">
              <w:rPr>
                <w:sz w:val="22"/>
                <w:szCs w:val="22"/>
                <w:lang w:eastAsia="nl-NL"/>
              </w:rPr>
              <w:t>,</w:t>
            </w:r>
          </w:p>
          <w:p w:rsidR="00680001" w:rsidRPr="00281C33" w:rsidRDefault="00722989" w:rsidP="00241C9B">
            <w:pPr>
              <w:rPr>
                <w:sz w:val="22"/>
                <w:szCs w:val="22"/>
              </w:rPr>
            </w:pPr>
            <w:proofErr w:type="spellStart"/>
            <w:r w:rsidRPr="00281C33">
              <w:rPr>
                <w:sz w:val="22"/>
                <w:szCs w:val="22"/>
                <w:lang w:eastAsia="nl-NL"/>
              </w:rPr>
              <w:t>e</w:t>
            </w:r>
            <w:r w:rsidR="00680001" w:rsidRPr="00281C33">
              <w:rPr>
                <w:sz w:val="22"/>
                <w:szCs w:val="22"/>
                <w:lang w:eastAsia="nl-NL"/>
              </w:rPr>
              <w:t>ozinofilija</w:t>
            </w:r>
            <w:proofErr w:type="spellEnd"/>
          </w:p>
        </w:tc>
        <w:tc>
          <w:tcPr>
            <w:tcW w:w="1212" w:type="pct"/>
          </w:tcPr>
          <w:p w:rsidR="00680001" w:rsidRPr="00281C33" w:rsidRDefault="00680001" w:rsidP="00241C9B">
            <w:pPr>
              <w:rPr>
                <w:sz w:val="22"/>
                <w:szCs w:val="22"/>
                <w:lang w:eastAsia="nl-NL"/>
              </w:rPr>
            </w:pPr>
            <w:proofErr w:type="spellStart"/>
            <w:r w:rsidRPr="00281C33">
              <w:rPr>
                <w:sz w:val="22"/>
                <w:szCs w:val="22"/>
                <w:lang w:eastAsia="nl-NL"/>
              </w:rPr>
              <w:t>Trombocitopenija</w:t>
            </w:r>
            <w:proofErr w:type="spellEnd"/>
            <w:r w:rsidR="00722989" w:rsidRPr="00281C33">
              <w:rPr>
                <w:sz w:val="22"/>
                <w:szCs w:val="22"/>
                <w:lang w:eastAsia="nl-NL"/>
              </w:rPr>
              <w:t>,</w:t>
            </w:r>
            <w:r w:rsidRPr="00281C33">
              <w:rPr>
                <w:sz w:val="22"/>
                <w:szCs w:val="22"/>
                <w:lang w:eastAsia="nl-NL"/>
              </w:rPr>
              <w:t xml:space="preserve"> </w:t>
            </w:r>
          </w:p>
          <w:p w:rsidR="00680001" w:rsidRPr="00281C33" w:rsidRDefault="00722989" w:rsidP="00241C9B">
            <w:pPr>
              <w:rPr>
                <w:sz w:val="22"/>
                <w:szCs w:val="22"/>
                <w:lang w:eastAsia="nl-NL"/>
              </w:rPr>
            </w:pPr>
            <w:proofErr w:type="spellStart"/>
            <w:r w:rsidRPr="00281C33">
              <w:rPr>
                <w:sz w:val="22"/>
                <w:szCs w:val="22"/>
                <w:lang w:eastAsia="nl-NL"/>
              </w:rPr>
              <w:t>n</w:t>
            </w:r>
            <w:r w:rsidR="00680001" w:rsidRPr="00281C33">
              <w:rPr>
                <w:sz w:val="22"/>
                <w:szCs w:val="22"/>
                <w:lang w:eastAsia="nl-NL"/>
              </w:rPr>
              <w:t>eutropenija</w:t>
            </w:r>
            <w:proofErr w:type="spellEnd"/>
          </w:p>
        </w:tc>
        <w:tc>
          <w:tcPr>
            <w:tcW w:w="1487" w:type="pct"/>
          </w:tcPr>
          <w:p w:rsidR="00680001" w:rsidRPr="00281C33" w:rsidRDefault="00680001" w:rsidP="00241C9B">
            <w:pPr>
              <w:rPr>
                <w:sz w:val="22"/>
                <w:szCs w:val="22"/>
                <w:lang w:eastAsia="nl-NL"/>
              </w:rPr>
            </w:pPr>
            <w:proofErr w:type="spellStart"/>
            <w:r w:rsidRPr="00281C33">
              <w:rPr>
                <w:sz w:val="22"/>
                <w:szCs w:val="22"/>
                <w:lang w:eastAsia="nl-NL"/>
              </w:rPr>
              <w:t>Pancitopenija</w:t>
            </w:r>
            <w:proofErr w:type="spellEnd"/>
            <w:r w:rsidR="0008123F" w:rsidRPr="00281C33">
              <w:rPr>
                <w:sz w:val="22"/>
                <w:szCs w:val="22"/>
                <w:lang w:eastAsia="nl-NL"/>
              </w:rPr>
              <w:t>,</w:t>
            </w:r>
          </w:p>
          <w:p w:rsidR="00680001" w:rsidRPr="00281C33" w:rsidRDefault="00722989" w:rsidP="00241C9B">
            <w:pPr>
              <w:rPr>
                <w:sz w:val="22"/>
                <w:szCs w:val="22"/>
                <w:lang w:eastAsia="nl-NL"/>
              </w:rPr>
            </w:pPr>
            <w:proofErr w:type="spellStart"/>
            <w:r w:rsidRPr="00281C33">
              <w:rPr>
                <w:sz w:val="22"/>
                <w:szCs w:val="22"/>
                <w:lang w:eastAsia="nl-NL"/>
              </w:rPr>
              <w:t>a</w:t>
            </w:r>
            <w:r w:rsidR="00680001" w:rsidRPr="00281C33">
              <w:rPr>
                <w:sz w:val="22"/>
                <w:szCs w:val="22"/>
                <w:lang w:eastAsia="nl-NL"/>
              </w:rPr>
              <w:t>granulocitozė</w:t>
            </w:r>
            <w:proofErr w:type="spellEnd"/>
            <w:r w:rsidR="0008123F" w:rsidRPr="00281C33">
              <w:rPr>
                <w:sz w:val="22"/>
                <w:szCs w:val="22"/>
                <w:lang w:eastAsia="nl-NL"/>
              </w:rPr>
              <w:t>,</w:t>
            </w:r>
          </w:p>
          <w:p w:rsidR="00680001" w:rsidRPr="00281C33" w:rsidRDefault="00722989" w:rsidP="00241C9B">
            <w:pPr>
              <w:rPr>
                <w:sz w:val="22"/>
                <w:szCs w:val="22"/>
              </w:rPr>
            </w:pPr>
            <w:r w:rsidRPr="00281C33">
              <w:rPr>
                <w:sz w:val="22"/>
                <w:szCs w:val="22"/>
                <w:lang w:eastAsia="nl-NL"/>
              </w:rPr>
              <w:t>h</w:t>
            </w:r>
            <w:r w:rsidR="00680001" w:rsidRPr="00281C33">
              <w:rPr>
                <w:sz w:val="22"/>
                <w:szCs w:val="22"/>
                <w:lang w:eastAsia="nl-NL"/>
              </w:rPr>
              <w:t>emolizinė anemija</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Imuninės sistemos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rPr>
            </w:pPr>
          </w:p>
        </w:tc>
        <w:tc>
          <w:tcPr>
            <w:tcW w:w="1212" w:type="pct"/>
          </w:tcPr>
          <w:p w:rsidR="00680001" w:rsidRPr="00281C33" w:rsidRDefault="00680001" w:rsidP="00241C9B">
            <w:pPr>
              <w:rPr>
                <w:sz w:val="22"/>
                <w:szCs w:val="22"/>
                <w:lang w:eastAsia="nl-NL"/>
              </w:rPr>
            </w:pPr>
            <w:proofErr w:type="spellStart"/>
            <w:r w:rsidRPr="00281C33">
              <w:rPr>
                <w:sz w:val="22"/>
                <w:szCs w:val="22"/>
                <w:lang w:eastAsia="nl-NL"/>
              </w:rPr>
              <w:t>Angioneurozinė</w:t>
            </w:r>
            <w:proofErr w:type="spellEnd"/>
            <w:r w:rsidRPr="00281C33">
              <w:rPr>
                <w:sz w:val="22"/>
                <w:szCs w:val="22"/>
                <w:lang w:eastAsia="nl-NL"/>
              </w:rPr>
              <w:t xml:space="preserve"> edema</w:t>
            </w:r>
            <w:r w:rsidR="0008123F" w:rsidRPr="00281C33">
              <w:rPr>
                <w:sz w:val="22"/>
                <w:szCs w:val="22"/>
                <w:lang w:eastAsia="nl-NL"/>
              </w:rPr>
              <w:t>,</w:t>
            </w:r>
          </w:p>
          <w:p w:rsidR="00680001" w:rsidRPr="00281C33" w:rsidRDefault="0008123F" w:rsidP="00241C9B">
            <w:pPr>
              <w:rPr>
                <w:b/>
                <w:sz w:val="22"/>
                <w:szCs w:val="22"/>
                <w:vertAlign w:val="superscript"/>
              </w:rPr>
            </w:pPr>
            <w:r w:rsidRPr="00281C33">
              <w:rPr>
                <w:sz w:val="22"/>
                <w:szCs w:val="22"/>
                <w:lang w:eastAsia="nl-NL"/>
              </w:rPr>
              <w:t>p</w:t>
            </w:r>
            <w:r w:rsidR="00680001" w:rsidRPr="00281C33">
              <w:rPr>
                <w:sz w:val="22"/>
                <w:szCs w:val="22"/>
                <w:lang w:eastAsia="nl-NL"/>
              </w:rPr>
              <w:t xml:space="preserve">adidėjęs jautrumas </w:t>
            </w:r>
            <w:r w:rsidR="00680001" w:rsidRPr="00281C33">
              <w:rPr>
                <w:b/>
                <w:sz w:val="22"/>
                <w:szCs w:val="22"/>
              </w:rPr>
              <w:br/>
            </w:r>
            <w:r w:rsidR="00680001" w:rsidRPr="00281C33">
              <w:rPr>
                <w:sz w:val="22"/>
                <w:szCs w:val="22"/>
                <w:lang w:eastAsia="nl-NL"/>
              </w:rPr>
              <w:t>(žr. 4.4 skyrių)</w:t>
            </w:r>
          </w:p>
        </w:tc>
        <w:tc>
          <w:tcPr>
            <w:tcW w:w="1487" w:type="pct"/>
          </w:tcPr>
          <w:p w:rsidR="00680001" w:rsidRPr="00281C33" w:rsidRDefault="00680001" w:rsidP="00241C9B">
            <w:pPr>
              <w:rPr>
                <w:sz w:val="22"/>
                <w:szCs w:val="22"/>
                <w:lang w:eastAsia="nl-NL"/>
              </w:rPr>
            </w:pPr>
            <w:r w:rsidRPr="00281C33">
              <w:rPr>
                <w:sz w:val="22"/>
                <w:szCs w:val="22"/>
                <w:lang w:eastAsia="nl-NL"/>
              </w:rPr>
              <w:t xml:space="preserve">Anafilaksinis šokas </w:t>
            </w:r>
            <w:r w:rsidRPr="00281C33">
              <w:rPr>
                <w:sz w:val="22"/>
                <w:szCs w:val="22"/>
                <w:vertAlign w:val="superscript"/>
              </w:rPr>
              <w:t>a</w:t>
            </w:r>
            <w:r w:rsidR="003D4BD3" w:rsidRPr="00281C33">
              <w:rPr>
                <w:sz w:val="22"/>
                <w:szCs w:val="22"/>
              </w:rPr>
              <w:t>,</w:t>
            </w:r>
          </w:p>
          <w:p w:rsidR="00680001" w:rsidRPr="00281C33" w:rsidRDefault="0008123F" w:rsidP="00241C9B">
            <w:pPr>
              <w:rPr>
                <w:sz w:val="22"/>
                <w:szCs w:val="22"/>
                <w:lang w:eastAsia="nl-NL"/>
              </w:rPr>
            </w:pPr>
            <w:proofErr w:type="spellStart"/>
            <w:r w:rsidRPr="00281C33">
              <w:rPr>
                <w:sz w:val="22"/>
                <w:szCs w:val="22"/>
                <w:lang w:eastAsia="nl-NL"/>
              </w:rPr>
              <w:t>a</w:t>
            </w:r>
            <w:r w:rsidR="00680001" w:rsidRPr="00281C33">
              <w:rPr>
                <w:sz w:val="22"/>
                <w:szCs w:val="22"/>
                <w:lang w:eastAsia="nl-NL"/>
              </w:rPr>
              <w:t>nafilaktoidinis</w:t>
            </w:r>
            <w:proofErr w:type="spellEnd"/>
            <w:r w:rsidR="00680001" w:rsidRPr="00281C33">
              <w:rPr>
                <w:sz w:val="22"/>
                <w:szCs w:val="22"/>
                <w:lang w:eastAsia="nl-NL"/>
              </w:rPr>
              <w:t xml:space="preserve"> šokas </w:t>
            </w:r>
            <w:r w:rsidR="00680001" w:rsidRPr="00281C33">
              <w:rPr>
                <w:sz w:val="22"/>
                <w:szCs w:val="22"/>
                <w:vertAlign w:val="superscript"/>
              </w:rPr>
              <w:t xml:space="preserve">a </w:t>
            </w:r>
            <w:r w:rsidR="00680001" w:rsidRPr="00281C33">
              <w:rPr>
                <w:b/>
                <w:sz w:val="22"/>
                <w:szCs w:val="22"/>
              </w:rPr>
              <w:br/>
            </w:r>
            <w:r w:rsidR="00680001" w:rsidRPr="00281C33">
              <w:rPr>
                <w:sz w:val="22"/>
                <w:szCs w:val="22"/>
                <w:lang w:eastAsia="nl-NL"/>
              </w:rPr>
              <w:t>(žr. 4.4 skyrių)</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Metabolizmo ir mitybos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rPr>
            </w:pPr>
            <w:r w:rsidRPr="00281C33">
              <w:rPr>
                <w:sz w:val="22"/>
                <w:szCs w:val="22"/>
                <w:lang w:eastAsia="nl-NL"/>
              </w:rPr>
              <w:t>Anoreksija</w:t>
            </w:r>
          </w:p>
        </w:tc>
        <w:tc>
          <w:tcPr>
            <w:tcW w:w="1212" w:type="pct"/>
          </w:tcPr>
          <w:p w:rsidR="00680001" w:rsidRPr="00281C33" w:rsidRDefault="00680001" w:rsidP="00241C9B">
            <w:pPr>
              <w:rPr>
                <w:sz w:val="22"/>
                <w:szCs w:val="22"/>
                <w:lang w:eastAsia="nl-NL"/>
              </w:rPr>
            </w:pPr>
            <w:r w:rsidRPr="00281C33">
              <w:rPr>
                <w:sz w:val="22"/>
                <w:szCs w:val="22"/>
              </w:rPr>
              <w:t xml:space="preserve">Hipoglikemija, ypač diabetu sergantiems ligoniams </w:t>
            </w:r>
            <w:r w:rsidRPr="00281C33">
              <w:rPr>
                <w:b/>
                <w:sz w:val="22"/>
                <w:szCs w:val="22"/>
              </w:rPr>
              <w:br/>
            </w:r>
            <w:r w:rsidRPr="00281C33">
              <w:rPr>
                <w:bCs/>
                <w:sz w:val="22"/>
                <w:szCs w:val="22"/>
              </w:rPr>
              <w:t>(žr. 4.4 skyrių)</w:t>
            </w:r>
          </w:p>
        </w:tc>
        <w:tc>
          <w:tcPr>
            <w:tcW w:w="1487" w:type="pct"/>
          </w:tcPr>
          <w:p w:rsidR="00680001" w:rsidRPr="00281C33" w:rsidRDefault="00680001" w:rsidP="00241C9B">
            <w:pPr>
              <w:rPr>
                <w:sz w:val="22"/>
                <w:szCs w:val="22"/>
                <w:lang w:eastAsia="nl-NL"/>
              </w:rPr>
            </w:pPr>
            <w:r w:rsidRPr="00281C33">
              <w:rPr>
                <w:sz w:val="22"/>
                <w:szCs w:val="22"/>
                <w:lang w:eastAsia="nl-NL"/>
              </w:rPr>
              <w:t xml:space="preserve">Hiperglikemija, </w:t>
            </w:r>
            <w:r w:rsidR="0008123F" w:rsidRPr="00281C33">
              <w:rPr>
                <w:sz w:val="22"/>
                <w:szCs w:val="22"/>
                <w:lang w:eastAsia="nl-NL"/>
              </w:rPr>
              <w:t>h</w:t>
            </w:r>
            <w:r w:rsidRPr="00281C33">
              <w:rPr>
                <w:sz w:val="22"/>
                <w:szCs w:val="22"/>
                <w:lang w:eastAsia="nl-NL"/>
              </w:rPr>
              <w:t xml:space="preserve">ipoglikeminė koma </w:t>
            </w:r>
            <w:r w:rsidRPr="00281C33">
              <w:rPr>
                <w:b/>
                <w:sz w:val="22"/>
                <w:szCs w:val="22"/>
              </w:rPr>
              <w:br/>
            </w:r>
            <w:r w:rsidRPr="00281C33">
              <w:rPr>
                <w:sz w:val="22"/>
                <w:szCs w:val="22"/>
                <w:lang w:eastAsia="nl-NL"/>
              </w:rPr>
              <w:t>(žr. 4.4 skyrių)</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Psichikos sutrikimai</w:t>
            </w:r>
          </w:p>
        </w:tc>
        <w:tc>
          <w:tcPr>
            <w:tcW w:w="690" w:type="pct"/>
          </w:tcPr>
          <w:p w:rsidR="00680001" w:rsidRPr="00281C33" w:rsidRDefault="00680001" w:rsidP="00241C9B">
            <w:pPr>
              <w:rPr>
                <w:sz w:val="22"/>
                <w:szCs w:val="22"/>
                <w:lang w:eastAsia="nl-NL"/>
              </w:rPr>
            </w:pPr>
            <w:r w:rsidRPr="00281C33">
              <w:rPr>
                <w:sz w:val="22"/>
                <w:szCs w:val="22"/>
                <w:lang w:eastAsia="nl-NL"/>
              </w:rPr>
              <w:t xml:space="preserve">Nemiga </w:t>
            </w:r>
          </w:p>
        </w:tc>
        <w:tc>
          <w:tcPr>
            <w:tcW w:w="751" w:type="pct"/>
          </w:tcPr>
          <w:p w:rsidR="00680001" w:rsidRPr="00281C33" w:rsidRDefault="00680001" w:rsidP="00241C9B">
            <w:pPr>
              <w:rPr>
                <w:sz w:val="22"/>
                <w:szCs w:val="22"/>
                <w:lang w:eastAsia="nl-NL"/>
              </w:rPr>
            </w:pPr>
            <w:r w:rsidRPr="00281C33">
              <w:rPr>
                <w:sz w:val="22"/>
                <w:szCs w:val="22"/>
                <w:lang w:eastAsia="nl-NL"/>
              </w:rPr>
              <w:t>Nerimas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k</w:t>
            </w:r>
            <w:r w:rsidR="00680001" w:rsidRPr="00281C33">
              <w:rPr>
                <w:sz w:val="22"/>
                <w:szCs w:val="22"/>
                <w:lang w:eastAsia="nl-NL"/>
              </w:rPr>
              <w:t>onfūzija pasireiškianti būklė</w:t>
            </w:r>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n</w:t>
            </w:r>
            <w:r w:rsidR="00680001" w:rsidRPr="00281C33">
              <w:rPr>
                <w:sz w:val="22"/>
                <w:szCs w:val="22"/>
                <w:lang w:eastAsia="nl-NL"/>
              </w:rPr>
              <w:t>ervingumas</w:t>
            </w:r>
          </w:p>
          <w:p w:rsidR="00680001" w:rsidRPr="00281C33" w:rsidRDefault="00680001" w:rsidP="00241C9B">
            <w:pPr>
              <w:rPr>
                <w:sz w:val="22"/>
                <w:szCs w:val="22"/>
              </w:rPr>
            </w:pPr>
          </w:p>
        </w:tc>
        <w:tc>
          <w:tcPr>
            <w:tcW w:w="1212" w:type="pct"/>
          </w:tcPr>
          <w:p w:rsidR="00680001" w:rsidRPr="00281C33" w:rsidRDefault="00680001" w:rsidP="00241C9B">
            <w:pPr>
              <w:rPr>
                <w:sz w:val="22"/>
                <w:szCs w:val="22"/>
                <w:lang w:eastAsia="nl-NL"/>
              </w:rPr>
            </w:pPr>
            <w:proofErr w:type="spellStart"/>
            <w:r w:rsidRPr="00281C33">
              <w:rPr>
                <w:sz w:val="22"/>
                <w:szCs w:val="22"/>
                <w:lang w:eastAsia="nl-NL"/>
              </w:rPr>
              <w:t>Psichozinė</w:t>
            </w:r>
            <w:proofErr w:type="spellEnd"/>
            <w:r w:rsidRPr="00281C33">
              <w:rPr>
                <w:sz w:val="22"/>
                <w:szCs w:val="22"/>
                <w:lang w:eastAsia="nl-NL"/>
              </w:rPr>
              <w:t xml:space="preserve"> reakcija (pvz., haliucinacijos, paranoja)</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d</w:t>
            </w:r>
            <w:r w:rsidR="00680001" w:rsidRPr="00281C33">
              <w:rPr>
                <w:sz w:val="22"/>
                <w:szCs w:val="22"/>
                <w:lang w:eastAsia="nl-NL"/>
              </w:rPr>
              <w:t>epresija</w:t>
            </w:r>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a</w:t>
            </w:r>
            <w:r w:rsidR="00680001" w:rsidRPr="00281C33">
              <w:rPr>
                <w:sz w:val="22"/>
                <w:szCs w:val="22"/>
                <w:lang w:eastAsia="nl-NL"/>
              </w:rPr>
              <w:t>žitacija</w:t>
            </w:r>
            <w:proofErr w:type="spellEnd"/>
            <w:r w:rsidRPr="00281C33">
              <w:rPr>
                <w:sz w:val="22"/>
                <w:szCs w:val="22"/>
                <w:lang w:eastAsia="nl-NL"/>
              </w:rPr>
              <w:t>,</w:t>
            </w:r>
            <w:r w:rsidR="00680001" w:rsidRPr="00281C33">
              <w:rPr>
                <w:sz w:val="22"/>
                <w:szCs w:val="22"/>
                <w:lang w:eastAsia="nl-NL"/>
              </w:rPr>
              <w:t xml:space="preserve"> </w:t>
            </w:r>
          </w:p>
          <w:p w:rsidR="00680001" w:rsidRPr="00281C33" w:rsidRDefault="0008123F" w:rsidP="00241C9B">
            <w:pPr>
              <w:rPr>
                <w:sz w:val="22"/>
                <w:szCs w:val="22"/>
                <w:lang w:eastAsia="nl-NL"/>
              </w:rPr>
            </w:pPr>
            <w:r w:rsidRPr="00281C33">
              <w:rPr>
                <w:sz w:val="22"/>
                <w:szCs w:val="22"/>
                <w:lang w:eastAsia="nl-NL"/>
              </w:rPr>
              <w:t>n</w:t>
            </w:r>
            <w:r w:rsidR="00680001" w:rsidRPr="00281C33">
              <w:rPr>
                <w:sz w:val="22"/>
                <w:szCs w:val="22"/>
                <w:lang w:eastAsia="nl-NL"/>
              </w:rPr>
              <w:t>enormalūs sapnai</w:t>
            </w:r>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k</w:t>
            </w:r>
            <w:r w:rsidR="00680001" w:rsidRPr="00281C33">
              <w:rPr>
                <w:sz w:val="22"/>
                <w:szCs w:val="22"/>
                <w:lang w:eastAsia="nl-NL"/>
              </w:rPr>
              <w:t>ošmariški sapnai</w:t>
            </w:r>
          </w:p>
        </w:tc>
        <w:tc>
          <w:tcPr>
            <w:tcW w:w="1487" w:type="pct"/>
          </w:tcPr>
          <w:p w:rsidR="00680001" w:rsidRPr="00281C33" w:rsidRDefault="00680001" w:rsidP="00241C9B">
            <w:pPr>
              <w:rPr>
                <w:sz w:val="22"/>
                <w:szCs w:val="22"/>
                <w:lang w:eastAsia="nl-NL"/>
              </w:rPr>
            </w:pPr>
            <w:proofErr w:type="spellStart"/>
            <w:r w:rsidRPr="00281C33">
              <w:rPr>
                <w:sz w:val="22"/>
                <w:szCs w:val="22"/>
              </w:rPr>
              <w:t>Psichozinės</w:t>
            </w:r>
            <w:proofErr w:type="spellEnd"/>
            <w:r w:rsidRPr="00281C33">
              <w:rPr>
                <w:sz w:val="22"/>
                <w:szCs w:val="22"/>
              </w:rPr>
              <w:t xml:space="preserve"> reakcijos su save žalojančiu elgesiu, įskaitant mintis apie savižudybę bei bandymą nusižudyti </w:t>
            </w:r>
            <w:r w:rsidRPr="00281C33">
              <w:rPr>
                <w:b/>
                <w:sz w:val="22"/>
                <w:szCs w:val="22"/>
              </w:rPr>
              <w:br/>
            </w:r>
            <w:r w:rsidRPr="00281C33">
              <w:rPr>
                <w:sz w:val="22"/>
                <w:szCs w:val="22"/>
                <w:lang w:eastAsia="nl-NL"/>
              </w:rPr>
              <w:t>(žr. 4.4 skyrių)</w:t>
            </w:r>
          </w:p>
          <w:p w:rsidR="00680001" w:rsidRPr="00281C33" w:rsidRDefault="00680001" w:rsidP="00241C9B">
            <w:pPr>
              <w:rPr>
                <w:sz w:val="22"/>
                <w:szCs w:val="22"/>
                <w:lang w:eastAsia="nl-NL"/>
              </w:rPr>
            </w:pP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Nervų sistemos sutrikimai</w:t>
            </w:r>
          </w:p>
        </w:tc>
        <w:tc>
          <w:tcPr>
            <w:tcW w:w="690" w:type="pct"/>
          </w:tcPr>
          <w:p w:rsidR="00680001" w:rsidRPr="00281C33" w:rsidRDefault="00680001" w:rsidP="00241C9B">
            <w:pPr>
              <w:rPr>
                <w:sz w:val="22"/>
                <w:szCs w:val="22"/>
                <w:lang w:eastAsia="nl-NL"/>
              </w:rPr>
            </w:pPr>
            <w:r w:rsidRPr="00281C33">
              <w:rPr>
                <w:sz w:val="22"/>
                <w:szCs w:val="22"/>
                <w:lang w:eastAsia="nl-NL"/>
              </w:rPr>
              <w:t>Galvos skausmas</w:t>
            </w:r>
            <w:r w:rsidR="0008123F" w:rsidRPr="00281C33">
              <w:rPr>
                <w:sz w:val="22"/>
                <w:szCs w:val="22"/>
                <w:lang w:eastAsia="nl-NL"/>
              </w:rPr>
              <w:t>,</w:t>
            </w:r>
          </w:p>
          <w:p w:rsidR="00680001" w:rsidRPr="00281C33" w:rsidRDefault="0008123F" w:rsidP="00241C9B">
            <w:pPr>
              <w:rPr>
                <w:sz w:val="22"/>
                <w:szCs w:val="22"/>
              </w:rPr>
            </w:pPr>
            <w:r w:rsidRPr="00281C33">
              <w:rPr>
                <w:sz w:val="22"/>
                <w:szCs w:val="22"/>
                <w:lang w:eastAsia="nl-NL"/>
              </w:rPr>
              <w:t>s</w:t>
            </w:r>
            <w:r w:rsidR="00BD58A9" w:rsidRPr="00281C33">
              <w:rPr>
                <w:sz w:val="22"/>
                <w:szCs w:val="22"/>
                <w:lang w:eastAsia="nl-NL"/>
              </w:rPr>
              <w:t>vaigulys</w:t>
            </w:r>
          </w:p>
        </w:tc>
        <w:tc>
          <w:tcPr>
            <w:tcW w:w="751" w:type="pct"/>
          </w:tcPr>
          <w:p w:rsidR="00680001" w:rsidRPr="00281C33" w:rsidRDefault="00680001" w:rsidP="00241C9B">
            <w:pPr>
              <w:rPr>
                <w:sz w:val="22"/>
                <w:szCs w:val="22"/>
                <w:lang w:eastAsia="nl-NL"/>
              </w:rPr>
            </w:pPr>
            <w:proofErr w:type="spellStart"/>
            <w:r w:rsidRPr="00281C33">
              <w:rPr>
                <w:sz w:val="22"/>
                <w:szCs w:val="22"/>
                <w:lang w:eastAsia="nl-NL"/>
              </w:rPr>
              <w:t>Somnolencija</w:t>
            </w:r>
            <w:proofErr w:type="spellEnd"/>
            <w:r w:rsidR="0008123F" w:rsidRPr="00281C33">
              <w:rPr>
                <w:sz w:val="22"/>
                <w:szCs w:val="22"/>
                <w:lang w:eastAsia="nl-NL"/>
              </w:rPr>
              <w:t>,</w:t>
            </w:r>
            <w:r w:rsidRPr="00281C33">
              <w:rPr>
                <w:sz w:val="22"/>
                <w:szCs w:val="22"/>
                <w:lang w:eastAsia="nl-NL"/>
              </w:rPr>
              <w:t xml:space="preserve"> </w:t>
            </w:r>
          </w:p>
          <w:p w:rsidR="00680001" w:rsidRPr="00281C33" w:rsidRDefault="0008123F" w:rsidP="00241C9B">
            <w:pPr>
              <w:rPr>
                <w:sz w:val="22"/>
                <w:szCs w:val="22"/>
                <w:lang w:eastAsia="nl-NL"/>
              </w:rPr>
            </w:pPr>
            <w:proofErr w:type="spellStart"/>
            <w:r w:rsidRPr="00281C33">
              <w:rPr>
                <w:sz w:val="22"/>
                <w:szCs w:val="22"/>
                <w:lang w:eastAsia="nl-NL"/>
              </w:rPr>
              <w:t>t</w:t>
            </w:r>
            <w:r w:rsidR="00680001" w:rsidRPr="00281C33">
              <w:rPr>
                <w:sz w:val="22"/>
                <w:szCs w:val="22"/>
                <w:lang w:eastAsia="nl-NL"/>
              </w:rPr>
              <w:t>remoras</w:t>
            </w:r>
            <w:proofErr w:type="spellEnd"/>
            <w:r w:rsidRPr="00281C33">
              <w:rPr>
                <w:sz w:val="22"/>
                <w:szCs w:val="22"/>
                <w:lang w:eastAsia="nl-NL"/>
              </w:rPr>
              <w:t>,</w:t>
            </w:r>
            <w:r w:rsidR="00680001" w:rsidRPr="00281C33">
              <w:rPr>
                <w:sz w:val="22"/>
                <w:szCs w:val="22"/>
                <w:lang w:eastAsia="nl-NL"/>
              </w:rPr>
              <w:t xml:space="preserve"> </w:t>
            </w:r>
          </w:p>
          <w:p w:rsidR="00680001" w:rsidRPr="00281C33" w:rsidRDefault="0008123F" w:rsidP="00241C9B">
            <w:pPr>
              <w:rPr>
                <w:sz w:val="22"/>
                <w:szCs w:val="22"/>
                <w:lang w:eastAsia="nl-NL"/>
              </w:rPr>
            </w:pPr>
            <w:proofErr w:type="spellStart"/>
            <w:r w:rsidRPr="00281C33">
              <w:rPr>
                <w:sz w:val="22"/>
                <w:szCs w:val="22"/>
                <w:lang w:eastAsia="nl-NL"/>
              </w:rPr>
              <w:t>d</w:t>
            </w:r>
            <w:r w:rsidR="00680001" w:rsidRPr="00281C33">
              <w:rPr>
                <w:sz w:val="22"/>
                <w:szCs w:val="22"/>
                <w:lang w:eastAsia="nl-NL"/>
              </w:rPr>
              <w:t>isgeuzija</w:t>
            </w:r>
            <w:proofErr w:type="spellEnd"/>
          </w:p>
        </w:tc>
        <w:tc>
          <w:tcPr>
            <w:tcW w:w="1212" w:type="pct"/>
          </w:tcPr>
          <w:p w:rsidR="00680001" w:rsidRPr="00281C33" w:rsidRDefault="00BD58A9" w:rsidP="00241C9B">
            <w:pPr>
              <w:rPr>
                <w:sz w:val="22"/>
                <w:szCs w:val="22"/>
                <w:lang w:eastAsia="nl-NL"/>
              </w:rPr>
            </w:pPr>
            <w:r w:rsidRPr="00281C33">
              <w:rPr>
                <w:sz w:val="22"/>
                <w:szCs w:val="22"/>
                <w:lang w:eastAsia="nl-NL"/>
              </w:rPr>
              <w:t>T</w:t>
            </w:r>
            <w:r w:rsidR="00680001" w:rsidRPr="00281C33">
              <w:rPr>
                <w:sz w:val="22"/>
                <w:szCs w:val="22"/>
                <w:lang w:eastAsia="nl-NL"/>
              </w:rPr>
              <w:t>raukuliai (žr. 4.3 ir 4.4 skyrius)</w:t>
            </w:r>
            <w:r w:rsidR="0008123F"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p</w:t>
            </w:r>
            <w:r w:rsidR="00680001" w:rsidRPr="00281C33">
              <w:rPr>
                <w:sz w:val="22"/>
                <w:szCs w:val="22"/>
                <w:lang w:eastAsia="nl-NL"/>
              </w:rPr>
              <w:t>arestezija</w:t>
            </w:r>
            <w:proofErr w:type="spellEnd"/>
          </w:p>
        </w:tc>
        <w:tc>
          <w:tcPr>
            <w:tcW w:w="1487" w:type="pct"/>
          </w:tcPr>
          <w:p w:rsidR="00680001" w:rsidRPr="00281C33" w:rsidRDefault="00680001" w:rsidP="00241C9B">
            <w:pPr>
              <w:rPr>
                <w:sz w:val="22"/>
                <w:szCs w:val="22"/>
                <w:lang w:eastAsia="nl-NL"/>
              </w:rPr>
            </w:pPr>
            <w:r w:rsidRPr="00281C33">
              <w:rPr>
                <w:sz w:val="22"/>
                <w:szCs w:val="22"/>
              </w:rPr>
              <w:t>Periferinė sensorinė neuropatija</w:t>
            </w:r>
            <w:r w:rsidRPr="00281C33">
              <w:rPr>
                <w:sz w:val="22"/>
                <w:szCs w:val="22"/>
                <w:lang w:eastAsia="nl-NL"/>
              </w:rPr>
              <w:t xml:space="preserve"> (žr. 4.4 skyrių)</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rPr>
              <w:t>p</w:t>
            </w:r>
            <w:r w:rsidR="00680001" w:rsidRPr="00281C33">
              <w:rPr>
                <w:sz w:val="22"/>
                <w:szCs w:val="22"/>
              </w:rPr>
              <w:t xml:space="preserve">eriferinė </w:t>
            </w:r>
            <w:proofErr w:type="spellStart"/>
            <w:r w:rsidR="00680001" w:rsidRPr="00281C33">
              <w:rPr>
                <w:sz w:val="22"/>
                <w:szCs w:val="22"/>
              </w:rPr>
              <w:t>sensomotorinė</w:t>
            </w:r>
            <w:proofErr w:type="spellEnd"/>
            <w:r w:rsidR="00680001" w:rsidRPr="00281C33">
              <w:rPr>
                <w:sz w:val="22"/>
                <w:szCs w:val="22"/>
              </w:rPr>
              <w:t xml:space="preserve"> neuropatija</w:t>
            </w:r>
            <w:r w:rsidR="00680001" w:rsidRPr="00281C33">
              <w:rPr>
                <w:sz w:val="22"/>
                <w:szCs w:val="22"/>
                <w:lang w:eastAsia="nl-NL"/>
              </w:rPr>
              <w:t xml:space="preserve"> (žr. 4.4 skyrių)</w:t>
            </w:r>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rPr>
              <w:t>p</w:t>
            </w:r>
            <w:r w:rsidR="00680001" w:rsidRPr="00281C33">
              <w:rPr>
                <w:sz w:val="22"/>
                <w:szCs w:val="22"/>
              </w:rPr>
              <w:t>arosmija</w:t>
            </w:r>
            <w:proofErr w:type="spellEnd"/>
            <w:r w:rsidR="00680001" w:rsidRPr="00281C33">
              <w:rPr>
                <w:sz w:val="22"/>
                <w:szCs w:val="22"/>
              </w:rPr>
              <w:t xml:space="preserve">, įskaitant </w:t>
            </w:r>
            <w:proofErr w:type="spellStart"/>
            <w:r w:rsidR="00680001" w:rsidRPr="00281C33">
              <w:rPr>
                <w:sz w:val="22"/>
                <w:szCs w:val="22"/>
              </w:rPr>
              <w:t>anosmiją</w:t>
            </w:r>
            <w:proofErr w:type="spellEnd"/>
            <w:r w:rsidRPr="00281C33">
              <w:rPr>
                <w:sz w:val="22"/>
                <w:szCs w:val="22"/>
              </w:rPr>
              <w:t>,</w:t>
            </w:r>
          </w:p>
          <w:p w:rsidR="00680001" w:rsidRPr="00281C33" w:rsidRDefault="0008123F" w:rsidP="00241C9B">
            <w:pPr>
              <w:rPr>
                <w:sz w:val="22"/>
                <w:szCs w:val="22"/>
                <w:lang w:eastAsia="nl-NL"/>
              </w:rPr>
            </w:pPr>
            <w:proofErr w:type="spellStart"/>
            <w:r w:rsidRPr="00281C33">
              <w:rPr>
                <w:sz w:val="22"/>
                <w:szCs w:val="22"/>
                <w:lang w:eastAsia="nl-NL"/>
              </w:rPr>
              <w:t>d</w:t>
            </w:r>
            <w:r w:rsidR="00680001" w:rsidRPr="00281C33">
              <w:rPr>
                <w:sz w:val="22"/>
                <w:szCs w:val="22"/>
                <w:lang w:eastAsia="nl-NL"/>
              </w:rPr>
              <w:t>iskinezija</w:t>
            </w:r>
            <w:proofErr w:type="spellEnd"/>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e</w:t>
            </w:r>
            <w:r w:rsidR="00680001" w:rsidRPr="00281C33">
              <w:rPr>
                <w:sz w:val="22"/>
                <w:szCs w:val="22"/>
                <w:lang w:eastAsia="nl-NL"/>
              </w:rPr>
              <w:t>kstrapiramidinis</w:t>
            </w:r>
            <w:proofErr w:type="spellEnd"/>
            <w:r w:rsidR="00680001" w:rsidRPr="00281C33">
              <w:rPr>
                <w:sz w:val="22"/>
                <w:szCs w:val="22"/>
                <w:lang w:eastAsia="nl-NL"/>
              </w:rPr>
              <w:t xml:space="preserve"> sutrikimas</w:t>
            </w:r>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a</w:t>
            </w:r>
            <w:r w:rsidR="00680001" w:rsidRPr="00281C33">
              <w:rPr>
                <w:sz w:val="22"/>
                <w:szCs w:val="22"/>
                <w:lang w:eastAsia="nl-NL"/>
              </w:rPr>
              <w:t>geuzija</w:t>
            </w:r>
            <w:proofErr w:type="spellEnd"/>
            <w:r w:rsidRPr="00281C33">
              <w:rPr>
                <w:sz w:val="22"/>
                <w:szCs w:val="22"/>
                <w:lang w:eastAsia="nl-NL"/>
              </w:rPr>
              <w:t>,</w:t>
            </w:r>
          </w:p>
          <w:p w:rsidR="00680001" w:rsidRPr="00281C33" w:rsidRDefault="0008123F" w:rsidP="00241C9B">
            <w:pPr>
              <w:rPr>
                <w:sz w:val="22"/>
                <w:szCs w:val="22"/>
              </w:rPr>
            </w:pPr>
            <w:r w:rsidRPr="00281C33">
              <w:rPr>
                <w:sz w:val="22"/>
                <w:szCs w:val="22"/>
              </w:rPr>
              <w:t>s</w:t>
            </w:r>
            <w:r w:rsidR="00680001" w:rsidRPr="00281C33">
              <w:rPr>
                <w:sz w:val="22"/>
                <w:szCs w:val="22"/>
              </w:rPr>
              <w:t>inkopė</w:t>
            </w:r>
            <w:r w:rsidRPr="00281C33">
              <w:rPr>
                <w:sz w:val="22"/>
                <w:szCs w:val="22"/>
              </w:rPr>
              <w:t>,</w:t>
            </w:r>
          </w:p>
          <w:p w:rsidR="00150BF4" w:rsidRPr="00281C33" w:rsidRDefault="0008123F" w:rsidP="00241C9B">
            <w:pPr>
              <w:rPr>
                <w:sz w:val="22"/>
                <w:szCs w:val="22"/>
              </w:rPr>
            </w:pPr>
            <w:r w:rsidRPr="00281C33">
              <w:rPr>
                <w:sz w:val="22"/>
                <w:szCs w:val="22"/>
              </w:rPr>
              <w:t>ge</w:t>
            </w:r>
            <w:r w:rsidR="00150BF4" w:rsidRPr="00281C33">
              <w:rPr>
                <w:sz w:val="22"/>
                <w:szCs w:val="22"/>
              </w:rPr>
              <w:t xml:space="preserve">rybinė </w:t>
            </w:r>
            <w:proofErr w:type="spellStart"/>
            <w:r w:rsidR="00150BF4" w:rsidRPr="00281C33">
              <w:rPr>
                <w:sz w:val="22"/>
                <w:szCs w:val="22"/>
              </w:rPr>
              <w:t>intrakranijinė</w:t>
            </w:r>
            <w:proofErr w:type="spellEnd"/>
            <w:r w:rsidR="00150BF4" w:rsidRPr="00281C33">
              <w:rPr>
                <w:sz w:val="22"/>
                <w:szCs w:val="22"/>
              </w:rPr>
              <w:t xml:space="preserve"> hipertenzija</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Akių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rPr>
            </w:pPr>
          </w:p>
        </w:tc>
        <w:tc>
          <w:tcPr>
            <w:tcW w:w="1212" w:type="pct"/>
          </w:tcPr>
          <w:p w:rsidR="00680001" w:rsidRPr="00281C33" w:rsidRDefault="00680001" w:rsidP="00241C9B">
            <w:pPr>
              <w:rPr>
                <w:bCs/>
                <w:sz w:val="22"/>
                <w:szCs w:val="22"/>
              </w:rPr>
            </w:pPr>
            <w:r w:rsidRPr="00281C33">
              <w:rPr>
                <w:sz w:val="22"/>
                <w:szCs w:val="22"/>
                <w:lang w:eastAsia="nl-NL"/>
              </w:rPr>
              <w:t xml:space="preserve">Regos sutrikimas, pvz., matomo vaizdo </w:t>
            </w:r>
            <w:proofErr w:type="spellStart"/>
            <w:r w:rsidRPr="00281C33">
              <w:rPr>
                <w:sz w:val="22"/>
                <w:szCs w:val="22"/>
                <w:lang w:eastAsia="nl-NL"/>
              </w:rPr>
              <w:t>neryškumas</w:t>
            </w:r>
            <w:proofErr w:type="spellEnd"/>
            <w:r w:rsidR="00150BF4" w:rsidRPr="00281C33">
              <w:rPr>
                <w:sz w:val="22"/>
                <w:szCs w:val="22"/>
                <w:lang w:eastAsia="nl-NL"/>
              </w:rPr>
              <w:t xml:space="preserve"> (žr. 4.4 skyrių)</w:t>
            </w:r>
          </w:p>
        </w:tc>
        <w:tc>
          <w:tcPr>
            <w:tcW w:w="1487" w:type="pct"/>
          </w:tcPr>
          <w:p w:rsidR="00680001" w:rsidRPr="00281C33" w:rsidRDefault="00680001" w:rsidP="00241C9B">
            <w:pPr>
              <w:rPr>
                <w:sz w:val="22"/>
                <w:szCs w:val="22"/>
              </w:rPr>
            </w:pPr>
            <w:r w:rsidRPr="00281C33">
              <w:rPr>
                <w:sz w:val="22"/>
                <w:szCs w:val="22"/>
              </w:rPr>
              <w:t>Laikinas apakimas</w:t>
            </w:r>
            <w:r w:rsidR="00150BF4" w:rsidRPr="00281C33">
              <w:rPr>
                <w:sz w:val="22"/>
                <w:szCs w:val="22"/>
              </w:rPr>
              <w:t xml:space="preserve"> (žr. 4.4 skyrių)</w:t>
            </w:r>
            <w:r w:rsidR="00425546" w:rsidRPr="00281C33">
              <w:rPr>
                <w:sz w:val="22"/>
                <w:szCs w:val="22"/>
              </w:rPr>
              <w:t xml:space="preserve">, </w:t>
            </w:r>
            <w:proofErr w:type="spellStart"/>
            <w:r w:rsidR="00425546" w:rsidRPr="00281C33">
              <w:rPr>
                <w:sz w:val="22"/>
                <w:szCs w:val="22"/>
              </w:rPr>
              <w:t>uveitas</w:t>
            </w:r>
            <w:proofErr w:type="spellEnd"/>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Ausų ir labirintų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rPr>
            </w:pPr>
            <w:r w:rsidRPr="00281C33">
              <w:rPr>
                <w:sz w:val="22"/>
                <w:szCs w:val="22"/>
              </w:rPr>
              <w:t>Galvos sukimasis</w:t>
            </w:r>
          </w:p>
        </w:tc>
        <w:tc>
          <w:tcPr>
            <w:tcW w:w="1212" w:type="pct"/>
          </w:tcPr>
          <w:p w:rsidR="00680001" w:rsidRPr="00281C33" w:rsidRDefault="00680001" w:rsidP="00241C9B">
            <w:pPr>
              <w:rPr>
                <w:bCs/>
                <w:sz w:val="22"/>
                <w:szCs w:val="22"/>
              </w:rPr>
            </w:pPr>
            <w:r w:rsidRPr="00281C33">
              <w:rPr>
                <w:sz w:val="22"/>
                <w:szCs w:val="22"/>
              </w:rPr>
              <w:t>Spengimas ausyse</w:t>
            </w:r>
          </w:p>
        </w:tc>
        <w:tc>
          <w:tcPr>
            <w:tcW w:w="1487" w:type="pct"/>
          </w:tcPr>
          <w:p w:rsidR="00680001" w:rsidRPr="00281C33" w:rsidRDefault="00680001" w:rsidP="00241C9B">
            <w:pPr>
              <w:rPr>
                <w:sz w:val="22"/>
                <w:szCs w:val="22"/>
              </w:rPr>
            </w:pPr>
            <w:r w:rsidRPr="00281C33">
              <w:rPr>
                <w:sz w:val="22"/>
                <w:szCs w:val="22"/>
              </w:rPr>
              <w:t>Apkurtimas</w:t>
            </w:r>
            <w:r w:rsidR="0008123F" w:rsidRPr="00281C33">
              <w:rPr>
                <w:sz w:val="22"/>
                <w:szCs w:val="22"/>
              </w:rPr>
              <w:t>,</w:t>
            </w:r>
          </w:p>
          <w:p w:rsidR="00680001" w:rsidRPr="00281C33" w:rsidRDefault="0008123F" w:rsidP="00241C9B">
            <w:pPr>
              <w:rPr>
                <w:sz w:val="22"/>
                <w:szCs w:val="22"/>
              </w:rPr>
            </w:pPr>
            <w:r w:rsidRPr="00281C33">
              <w:rPr>
                <w:sz w:val="22"/>
                <w:szCs w:val="22"/>
              </w:rPr>
              <w:t>k</w:t>
            </w:r>
            <w:r w:rsidR="00680001" w:rsidRPr="00281C33">
              <w:rPr>
                <w:sz w:val="22"/>
                <w:szCs w:val="22"/>
              </w:rPr>
              <w:t>lausos sutrikimas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Širdies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rPr>
            </w:pPr>
          </w:p>
        </w:tc>
        <w:tc>
          <w:tcPr>
            <w:tcW w:w="1212" w:type="pct"/>
          </w:tcPr>
          <w:p w:rsidR="00680001" w:rsidRPr="00281C33" w:rsidRDefault="00680001" w:rsidP="00241C9B">
            <w:pPr>
              <w:rPr>
                <w:sz w:val="22"/>
                <w:szCs w:val="22"/>
              </w:rPr>
            </w:pPr>
            <w:proofErr w:type="spellStart"/>
            <w:r w:rsidRPr="00281C33">
              <w:rPr>
                <w:sz w:val="22"/>
                <w:szCs w:val="22"/>
              </w:rPr>
              <w:t>Tachikardija</w:t>
            </w:r>
            <w:proofErr w:type="spellEnd"/>
            <w:r w:rsidR="00150BF4" w:rsidRPr="00281C33">
              <w:rPr>
                <w:sz w:val="22"/>
                <w:szCs w:val="22"/>
              </w:rPr>
              <w:t>,</w:t>
            </w:r>
          </w:p>
          <w:p w:rsidR="00150BF4" w:rsidRPr="00281C33" w:rsidRDefault="0008123F" w:rsidP="00241C9B">
            <w:pPr>
              <w:rPr>
                <w:bCs/>
                <w:sz w:val="22"/>
                <w:szCs w:val="22"/>
              </w:rPr>
            </w:pPr>
            <w:r w:rsidRPr="00281C33">
              <w:rPr>
                <w:sz w:val="22"/>
                <w:szCs w:val="22"/>
              </w:rPr>
              <w:t>s</w:t>
            </w:r>
            <w:r w:rsidR="00150BF4" w:rsidRPr="00281C33">
              <w:rPr>
                <w:sz w:val="22"/>
                <w:szCs w:val="22"/>
              </w:rPr>
              <w:t>markus širdies plakimas</w:t>
            </w:r>
          </w:p>
        </w:tc>
        <w:tc>
          <w:tcPr>
            <w:tcW w:w="1487" w:type="pct"/>
          </w:tcPr>
          <w:p w:rsidR="00150BF4" w:rsidRPr="00281C33" w:rsidRDefault="007A73F7" w:rsidP="00F1526C">
            <w:pPr>
              <w:rPr>
                <w:sz w:val="22"/>
                <w:szCs w:val="22"/>
              </w:rPr>
            </w:pPr>
            <w:proofErr w:type="spellStart"/>
            <w:r w:rsidRPr="00281C33">
              <w:rPr>
                <w:sz w:val="22"/>
                <w:szCs w:val="22"/>
              </w:rPr>
              <w:t>Skilvelinė</w:t>
            </w:r>
            <w:proofErr w:type="spellEnd"/>
            <w:r w:rsidRPr="00281C33">
              <w:rPr>
                <w:sz w:val="22"/>
                <w:szCs w:val="22"/>
              </w:rPr>
              <w:t xml:space="preserve"> </w:t>
            </w:r>
            <w:proofErr w:type="spellStart"/>
            <w:r w:rsidRPr="00281C33">
              <w:rPr>
                <w:sz w:val="22"/>
                <w:szCs w:val="22"/>
              </w:rPr>
              <w:t>tachikardija</w:t>
            </w:r>
            <w:proofErr w:type="spellEnd"/>
            <w:r w:rsidRPr="00281C33">
              <w:rPr>
                <w:sz w:val="22"/>
                <w:szCs w:val="22"/>
              </w:rPr>
              <w:t>, kuri gali baigtis mirtimi</w:t>
            </w:r>
            <w:r w:rsidR="0008123F" w:rsidRPr="00281C33">
              <w:rPr>
                <w:sz w:val="22"/>
                <w:szCs w:val="22"/>
              </w:rPr>
              <w:t>,</w:t>
            </w:r>
          </w:p>
          <w:p w:rsidR="00680001" w:rsidRPr="00281C33" w:rsidRDefault="0008123F" w:rsidP="00F1526C">
            <w:pPr>
              <w:rPr>
                <w:sz w:val="22"/>
                <w:szCs w:val="22"/>
                <w:lang w:eastAsia="nl-NL"/>
              </w:rPr>
            </w:pPr>
            <w:proofErr w:type="spellStart"/>
            <w:r w:rsidRPr="00281C33">
              <w:rPr>
                <w:sz w:val="22"/>
                <w:szCs w:val="22"/>
              </w:rPr>
              <w:t>s</w:t>
            </w:r>
            <w:r w:rsidR="007A73F7" w:rsidRPr="00281C33">
              <w:rPr>
                <w:sz w:val="22"/>
                <w:szCs w:val="22"/>
              </w:rPr>
              <w:t>kilvelinė</w:t>
            </w:r>
            <w:proofErr w:type="spellEnd"/>
            <w:r w:rsidR="00680001" w:rsidRPr="00281C33">
              <w:rPr>
                <w:sz w:val="22"/>
                <w:szCs w:val="22"/>
              </w:rPr>
              <w:t xml:space="preserve"> aritmija</w:t>
            </w:r>
            <w:r w:rsidR="007A73F7" w:rsidRPr="00281C33">
              <w:rPr>
                <w:sz w:val="22"/>
                <w:szCs w:val="22"/>
              </w:rPr>
              <w:t xml:space="preserve"> ir</w:t>
            </w:r>
            <w:r w:rsidR="00F1526C" w:rsidRPr="00281C33">
              <w:rPr>
                <w:sz w:val="22"/>
                <w:szCs w:val="22"/>
              </w:rPr>
              <w:t xml:space="preserve"> </w:t>
            </w:r>
            <w:proofErr w:type="spellStart"/>
            <w:r w:rsidR="00680001" w:rsidRPr="00281C33">
              <w:rPr>
                <w:sz w:val="22"/>
                <w:szCs w:val="22"/>
              </w:rPr>
              <w:t>paroksizminė</w:t>
            </w:r>
            <w:proofErr w:type="spellEnd"/>
            <w:r w:rsidR="00680001" w:rsidRPr="00281C33">
              <w:rPr>
                <w:sz w:val="22"/>
                <w:szCs w:val="22"/>
              </w:rPr>
              <w:t xml:space="preserve"> </w:t>
            </w:r>
            <w:proofErr w:type="spellStart"/>
            <w:r w:rsidR="00680001" w:rsidRPr="00281C33">
              <w:rPr>
                <w:sz w:val="22"/>
                <w:szCs w:val="22"/>
              </w:rPr>
              <w:t>polimorfinė</w:t>
            </w:r>
            <w:proofErr w:type="spellEnd"/>
            <w:r w:rsidR="00680001" w:rsidRPr="00281C33">
              <w:rPr>
                <w:sz w:val="22"/>
                <w:szCs w:val="22"/>
              </w:rPr>
              <w:t xml:space="preserve"> </w:t>
            </w:r>
            <w:proofErr w:type="spellStart"/>
            <w:r w:rsidR="007A73F7" w:rsidRPr="00281C33">
              <w:rPr>
                <w:sz w:val="22"/>
                <w:szCs w:val="22"/>
              </w:rPr>
              <w:t>skilvelinė</w:t>
            </w:r>
            <w:proofErr w:type="spellEnd"/>
            <w:r w:rsidR="00680001" w:rsidRPr="00281C33">
              <w:rPr>
                <w:sz w:val="22"/>
                <w:szCs w:val="22"/>
              </w:rPr>
              <w:t xml:space="preserve"> </w:t>
            </w:r>
            <w:proofErr w:type="spellStart"/>
            <w:r w:rsidR="00680001" w:rsidRPr="00281C33">
              <w:rPr>
                <w:sz w:val="22"/>
                <w:szCs w:val="22"/>
              </w:rPr>
              <w:t>tachikardija</w:t>
            </w:r>
            <w:proofErr w:type="spellEnd"/>
            <w:r w:rsidR="007A73F7" w:rsidRPr="00281C33">
              <w:rPr>
                <w:sz w:val="22"/>
                <w:szCs w:val="22"/>
              </w:rPr>
              <w:t xml:space="preserve"> </w:t>
            </w:r>
            <w:r w:rsidR="007A73F7" w:rsidRPr="00281C33">
              <w:rPr>
                <w:i/>
                <w:sz w:val="22"/>
                <w:szCs w:val="22"/>
              </w:rPr>
              <w:t>(</w:t>
            </w:r>
            <w:proofErr w:type="spellStart"/>
            <w:r w:rsidR="007A73F7" w:rsidRPr="00281C33">
              <w:rPr>
                <w:i/>
                <w:sz w:val="22"/>
                <w:szCs w:val="22"/>
              </w:rPr>
              <w:t>torsade</w:t>
            </w:r>
            <w:proofErr w:type="spellEnd"/>
            <w:r w:rsidR="007A73F7" w:rsidRPr="00281C33">
              <w:rPr>
                <w:i/>
                <w:sz w:val="22"/>
                <w:szCs w:val="22"/>
              </w:rPr>
              <w:t xml:space="preserve"> de </w:t>
            </w:r>
            <w:proofErr w:type="spellStart"/>
            <w:r w:rsidR="007A73F7" w:rsidRPr="00281C33">
              <w:rPr>
                <w:i/>
                <w:sz w:val="22"/>
                <w:szCs w:val="22"/>
              </w:rPr>
              <w:t>pointes</w:t>
            </w:r>
            <w:proofErr w:type="spellEnd"/>
            <w:r w:rsidR="007A73F7" w:rsidRPr="00281C33">
              <w:rPr>
                <w:i/>
                <w:sz w:val="22"/>
                <w:szCs w:val="22"/>
              </w:rPr>
              <w:t>)</w:t>
            </w:r>
            <w:r w:rsidR="00680001" w:rsidRPr="00281C33">
              <w:rPr>
                <w:sz w:val="22"/>
                <w:szCs w:val="22"/>
              </w:rPr>
              <w:t xml:space="preserve"> (toks </w:t>
            </w:r>
            <w:r w:rsidR="00680001" w:rsidRPr="00281C33">
              <w:rPr>
                <w:sz w:val="22"/>
                <w:szCs w:val="22"/>
              </w:rPr>
              <w:lastRenderedPageBreak/>
              <w:t>poveikis dažniausiai pasireiškė pacientams, kuriems buvo QT pailgėjimo rizikos veiksnių), QT intervalo pailgėjimas elektrokardiogramoje</w:t>
            </w:r>
            <w:r w:rsidR="00680001" w:rsidRPr="00281C33">
              <w:rPr>
                <w:sz w:val="22"/>
                <w:szCs w:val="22"/>
                <w:lang w:eastAsia="nl-NL"/>
              </w:rPr>
              <w:t xml:space="preserve"> (žr. 4.4 ir 4.9 skyrius)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lastRenderedPageBreak/>
              <w:t>Kraujagyslių sutrikimai</w:t>
            </w:r>
          </w:p>
        </w:tc>
        <w:tc>
          <w:tcPr>
            <w:tcW w:w="690" w:type="pct"/>
          </w:tcPr>
          <w:p w:rsidR="00680001" w:rsidRPr="00281C33" w:rsidRDefault="00680001" w:rsidP="00241C9B">
            <w:pPr>
              <w:rPr>
                <w:i/>
                <w:sz w:val="22"/>
                <w:szCs w:val="22"/>
                <w:u w:val="single"/>
                <w:lang w:eastAsia="nl-NL"/>
              </w:rPr>
            </w:pPr>
            <w:r w:rsidRPr="00281C33">
              <w:rPr>
                <w:i/>
                <w:sz w:val="22"/>
                <w:szCs w:val="22"/>
                <w:u w:val="single"/>
                <w:lang w:eastAsia="nl-NL"/>
              </w:rPr>
              <w:t xml:space="preserve">Tik </w:t>
            </w:r>
            <w:r w:rsidR="007A73F7" w:rsidRPr="00281C33">
              <w:rPr>
                <w:i/>
                <w:sz w:val="22"/>
                <w:szCs w:val="22"/>
                <w:u w:val="single"/>
                <w:lang w:eastAsia="nl-NL"/>
              </w:rPr>
              <w:t>leidžiant</w:t>
            </w:r>
            <w:r w:rsidRPr="00281C33">
              <w:rPr>
                <w:i/>
                <w:sz w:val="22"/>
                <w:szCs w:val="22"/>
                <w:u w:val="single"/>
                <w:lang w:eastAsia="nl-NL"/>
              </w:rPr>
              <w:t xml:space="preserve"> į veną:</w:t>
            </w:r>
          </w:p>
          <w:p w:rsidR="00680001" w:rsidRPr="00281C33" w:rsidRDefault="00680001" w:rsidP="00241C9B">
            <w:pPr>
              <w:rPr>
                <w:sz w:val="22"/>
                <w:szCs w:val="22"/>
              </w:rPr>
            </w:pPr>
            <w:r w:rsidRPr="00281C33">
              <w:rPr>
                <w:sz w:val="22"/>
                <w:szCs w:val="22"/>
                <w:lang w:eastAsia="nl-NL"/>
              </w:rPr>
              <w:t>flebitas</w:t>
            </w:r>
          </w:p>
        </w:tc>
        <w:tc>
          <w:tcPr>
            <w:tcW w:w="751" w:type="pct"/>
          </w:tcPr>
          <w:p w:rsidR="00680001" w:rsidRPr="00281C33" w:rsidRDefault="00680001" w:rsidP="00241C9B">
            <w:pPr>
              <w:rPr>
                <w:iCs/>
                <w:sz w:val="22"/>
                <w:szCs w:val="22"/>
              </w:rPr>
            </w:pPr>
          </w:p>
        </w:tc>
        <w:tc>
          <w:tcPr>
            <w:tcW w:w="1212" w:type="pct"/>
          </w:tcPr>
          <w:p w:rsidR="00680001" w:rsidRPr="00281C33" w:rsidRDefault="00680001" w:rsidP="00241C9B">
            <w:pPr>
              <w:rPr>
                <w:sz w:val="22"/>
                <w:szCs w:val="22"/>
                <w:lang w:eastAsia="nl-NL"/>
              </w:rPr>
            </w:pPr>
            <w:proofErr w:type="spellStart"/>
            <w:r w:rsidRPr="00281C33">
              <w:rPr>
                <w:sz w:val="22"/>
                <w:szCs w:val="22"/>
                <w:lang w:eastAsia="nl-NL"/>
              </w:rPr>
              <w:t>Hipotenzija</w:t>
            </w:r>
            <w:proofErr w:type="spellEnd"/>
          </w:p>
          <w:p w:rsidR="00680001" w:rsidRPr="00281C33" w:rsidRDefault="00680001" w:rsidP="00241C9B">
            <w:pPr>
              <w:rPr>
                <w:sz w:val="22"/>
                <w:szCs w:val="22"/>
              </w:rPr>
            </w:pPr>
          </w:p>
        </w:tc>
        <w:tc>
          <w:tcPr>
            <w:tcW w:w="1487" w:type="pct"/>
          </w:tcPr>
          <w:p w:rsidR="00680001" w:rsidRPr="00281C33" w:rsidRDefault="00680001" w:rsidP="00241C9B">
            <w:pPr>
              <w:rPr>
                <w:iCs/>
                <w:sz w:val="22"/>
                <w:szCs w:val="22"/>
              </w:rPr>
            </w:pP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Kvėpavimo sistemos, krūtinės ląstos ir tarpuplaučio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iCs/>
                <w:sz w:val="22"/>
                <w:szCs w:val="22"/>
              </w:rPr>
            </w:pPr>
            <w:r w:rsidRPr="00281C33">
              <w:rPr>
                <w:sz w:val="22"/>
                <w:szCs w:val="22"/>
              </w:rPr>
              <w:t>D</w:t>
            </w:r>
            <w:r w:rsidR="0008123F" w:rsidRPr="00281C33">
              <w:rPr>
                <w:sz w:val="22"/>
                <w:szCs w:val="22"/>
              </w:rPr>
              <w:t>usulys</w:t>
            </w:r>
          </w:p>
        </w:tc>
        <w:tc>
          <w:tcPr>
            <w:tcW w:w="1212" w:type="pct"/>
          </w:tcPr>
          <w:p w:rsidR="00680001" w:rsidRPr="00281C33" w:rsidRDefault="00680001" w:rsidP="00241C9B">
            <w:pPr>
              <w:rPr>
                <w:sz w:val="22"/>
                <w:szCs w:val="22"/>
              </w:rPr>
            </w:pPr>
          </w:p>
        </w:tc>
        <w:tc>
          <w:tcPr>
            <w:tcW w:w="1487" w:type="pct"/>
          </w:tcPr>
          <w:p w:rsidR="00680001" w:rsidRPr="00281C33" w:rsidRDefault="00680001" w:rsidP="00241C9B">
            <w:pPr>
              <w:rPr>
                <w:sz w:val="22"/>
                <w:szCs w:val="22"/>
                <w:lang w:eastAsia="nl-NL"/>
              </w:rPr>
            </w:pPr>
            <w:r w:rsidRPr="00281C33">
              <w:rPr>
                <w:sz w:val="22"/>
                <w:szCs w:val="22"/>
                <w:lang w:eastAsia="nl-NL"/>
              </w:rPr>
              <w:t>Bronchų spazmas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a</w:t>
            </w:r>
            <w:r w:rsidR="00680001" w:rsidRPr="00281C33">
              <w:rPr>
                <w:sz w:val="22"/>
                <w:szCs w:val="22"/>
                <w:lang w:eastAsia="nl-NL"/>
              </w:rPr>
              <w:t xml:space="preserve">lerginis </w:t>
            </w:r>
            <w:proofErr w:type="spellStart"/>
            <w:r w:rsidR="00680001" w:rsidRPr="00281C33">
              <w:rPr>
                <w:sz w:val="22"/>
                <w:szCs w:val="22"/>
                <w:lang w:eastAsia="nl-NL"/>
              </w:rPr>
              <w:t>pneumonitas</w:t>
            </w:r>
            <w:proofErr w:type="spellEnd"/>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Virškinimo trakto sutrikimai</w:t>
            </w:r>
          </w:p>
        </w:tc>
        <w:tc>
          <w:tcPr>
            <w:tcW w:w="690" w:type="pct"/>
          </w:tcPr>
          <w:p w:rsidR="00680001" w:rsidRPr="00281C33" w:rsidRDefault="00680001" w:rsidP="00241C9B">
            <w:pPr>
              <w:rPr>
                <w:sz w:val="22"/>
                <w:szCs w:val="22"/>
                <w:lang w:eastAsia="nl-NL"/>
              </w:rPr>
            </w:pPr>
            <w:r w:rsidRPr="00281C33">
              <w:rPr>
                <w:sz w:val="22"/>
                <w:szCs w:val="22"/>
                <w:lang w:eastAsia="nl-NL"/>
              </w:rPr>
              <w:t>Viduriavimas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v</w:t>
            </w:r>
            <w:r w:rsidR="00680001" w:rsidRPr="00281C33">
              <w:rPr>
                <w:sz w:val="22"/>
                <w:szCs w:val="22"/>
                <w:lang w:eastAsia="nl-NL"/>
              </w:rPr>
              <w:t>ėmimas</w:t>
            </w:r>
            <w:r w:rsidRPr="00281C33">
              <w:rPr>
                <w:sz w:val="22"/>
                <w:szCs w:val="22"/>
                <w:lang w:eastAsia="nl-NL"/>
              </w:rPr>
              <w:t>,</w:t>
            </w:r>
          </w:p>
          <w:p w:rsidR="00680001" w:rsidRPr="00281C33" w:rsidRDefault="0008123F" w:rsidP="00241C9B">
            <w:pPr>
              <w:rPr>
                <w:sz w:val="22"/>
                <w:szCs w:val="22"/>
              </w:rPr>
            </w:pPr>
            <w:r w:rsidRPr="00281C33">
              <w:rPr>
                <w:sz w:val="22"/>
                <w:szCs w:val="22"/>
                <w:lang w:eastAsia="nl-NL"/>
              </w:rPr>
              <w:t>p</w:t>
            </w:r>
            <w:r w:rsidR="00680001" w:rsidRPr="00281C33">
              <w:rPr>
                <w:sz w:val="22"/>
                <w:szCs w:val="22"/>
                <w:lang w:eastAsia="nl-NL"/>
              </w:rPr>
              <w:t>ykinimas</w:t>
            </w:r>
          </w:p>
        </w:tc>
        <w:tc>
          <w:tcPr>
            <w:tcW w:w="751" w:type="pct"/>
          </w:tcPr>
          <w:p w:rsidR="00680001" w:rsidRPr="00281C33" w:rsidRDefault="00680001" w:rsidP="00241C9B">
            <w:pPr>
              <w:rPr>
                <w:sz w:val="22"/>
                <w:szCs w:val="22"/>
                <w:lang w:eastAsia="nl-NL"/>
              </w:rPr>
            </w:pPr>
            <w:r w:rsidRPr="00281C33">
              <w:rPr>
                <w:sz w:val="22"/>
                <w:szCs w:val="22"/>
                <w:lang w:eastAsia="nl-NL"/>
              </w:rPr>
              <w:t>Pilvo skausmas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d</w:t>
            </w:r>
            <w:r w:rsidR="00680001" w:rsidRPr="00281C33">
              <w:rPr>
                <w:sz w:val="22"/>
                <w:szCs w:val="22"/>
                <w:lang w:eastAsia="nl-NL"/>
              </w:rPr>
              <w:t>ispepsija</w:t>
            </w:r>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d</w:t>
            </w:r>
            <w:r w:rsidR="00680001" w:rsidRPr="00281C33">
              <w:rPr>
                <w:sz w:val="22"/>
                <w:szCs w:val="22"/>
                <w:lang w:eastAsia="nl-NL"/>
              </w:rPr>
              <w:t>ujų susikaupimas virškinimo trakte</w:t>
            </w:r>
            <w:r w:rsidRPr="00281C33">
              <w:rPr>
                <w:sz w:val="22"/>
                <w:szCs w:val="22"/>
                <w:lang w:eastAsia="nl-NL"/>
              </w:rPr>
              <w:t>,</w:t>
            </w:r>
          </w:p>
          <w:p w:rsidR="00680001" w:rsidRPr="00281C33" w:rsidRDefault="0008123F" w:rsidP="00241C9B">
            <w:pPr>
              <w:rPr>
                <w:iCs/>
                <w:sz w:val="22"/>
                <w:szCs w:val="22"/>
              </w:rPr>
            </w:pPr>
            <w:r w:rsidRPr="00281C33">
              <w:rPr>
                <w:sz w:val="22"/>
                <w:szCs w:val="22"/>
                <w:lang w:eastAsia="nl-NL"/>
              </w:rPr>
              <w:t>v</w:t>
            </w:r>
            <w:r w:rsidR="00680001" w:rsidRPr="00281C33">
              <w:rPr>
                <w:sz w:val="22"/>
                <w:szCs w:val="22"/>
                <w:lang w:eastAsia="nl-NL"/>
              </w:rPr>
              <w:t>idurių užkietėjimas</w:t>
            </w:r>
          </w:p>
        </w:tc>
        <w:tc>
          <w:tcPr>
            <w:tcW w:w="1212" w:type="pct"/>
          </w:tcPr>
          <w:p w:rsidR="00680001" w:rsidRPr="00281C33" w:rsidRDefault="00680001" w:rsidP="00241C9B">
            <w:pPr>
              <w:rPr>
                <w:sz w:val="22"/>
                <w:szCs w:val="22"/>
              </w:rPr>
            </w:pPr>
          </w:p>
        </w:tc>
        <w:tc>
          <w:tcPr>
            <w:tcW w:w="1487" w:type="pct"/>
          </w:tcPr>
          <w:p w:rsidR="00680001" w:rsidRPr="00281C33" w:rsidRDefault="00680001" w:rsidP="00241C9B">
            <w:pPr>
              <w:rPr>
                <w:sz w:val="22"/>
                <w:szCs w:val="22"/>
                <w:lang w:eastAsia="nl-NL"/>
              </w:rPr>
            </w:pPr>
            <w:r w:rsidRPr="00281C33">
              <w:rPr>
                <w:sz w:val="22"/>
                <w:szCs w:val="22"/>
                <w:lang w:eastAsia="nl-NL"/>
              </w:rPr>
              <w:t xml:space="preserve">Viduriavimas kruvinomis išmatomis (labai retai tai gali būti </w:t>
            </w:r>
            <w:proofErr w:type="spellStart"/>
            <w:r w:rsidRPr="00281C33">
              <w:rPr>
                <w:sz w:val="22"/>
                <w:szCs w:val="22"/>
                <w:lang w:eastAsia="nl-NL"/>
              </w:rPr>
              <w:t>enterokolito</w:t>
            </w:r>
            <w:proofErr w:type="spellEnd"/>
            <w:r w:rsidRPr="00281C33">
              <w:rPr>
                <w:sz w:val="22"/>
                <w:szCs w:val="22"/>
                <w:lang w:eastAsia="nl-NL"/>
              </w:rPr>
              <w:t xml:space="preserve">, įskaitant </w:t>
            </w:r>
            <w:proofErr w:type="spellStart"/>
            <w:r w:rsidRPr="00281C33">
              <w:rPr>
                <w:sz w:val="22"/>
                <w:szCs w:val="22"/>
                <w:lang w:eastAsia="nl-NL"/>
              </w:rPr>
              <w:t>pseudomembraninį</w:t>
            </w:r>
            <w:proofErr w:type="spellEnd"/>
            <w:r w:rsidRPr="00281C33">
              <w:rPr>
                <w:sz w:val="22"/>
                <w:szCs w:val="22"/>
                <w:lang w:eastAsia="nl-NL"/>
              </w:rPr>
              <w:t xml:space="preserve"> kolitą, požymis) (žr. 4.4 skyrių)</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p</w:t>
            </w:r>
            <w:r w:rsidR="00680001" w:rsidRPr="00281C33">
              <w:rPr>
                <w:sz w:val="22"/>
                <w:szCs w:val="22"/>
                <w:lang w:eastAsia="nl-NL"/>
              </w:rPr>
              <w:t>ankreatitas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Kepenų, tulžies pūslės ir latakų sutrikimai</w:t>
            </w:r>
          </w:p>
        </w:tc>
        <w:tc>
          <w:tcPr>
            <w:tcW w:w="690" w:type="pct"/>
          </w:tcPr>
          <w:p w:rsidR="00680001" w:rsidRPr="00281C33" w:rsidRDefault="00680001" w:rsidP="00241C9B">
            <w:pPr>
              <w:rPr>
                <w:sz w:val="22"/>
                <w:szCs w:val="22"/>
                <w:lang w:eastAsia="nl-NL"/>
              </w:rPr>
            </w:pPr>
            <w:r w:rsidRPr="00281C33">
              <w:rPr>
                <w:sz w:val="22"/>
                <w:szCs w:val="22"/>
                <w:lang w:eastAsia="nl-NL"/>
              </w:rPr>
              <w:t xml:space="preserve">Kepenų fermentų (ALT/AST, šarminės </w:t>
            </w:r>
            <w:proofErr w:type="spellStart"/>
            <w:r w:rsidRPr="00281C33">
              <w:rPr>
                <w:sz w:val="22"/>
                <w:szCs w:val="22"/>
                <w:lang w:eastAsia="nl-NL"/>
              </w:rPr>
              <w:t>fosfatazės</w:t>
            </w:r>
            <w:proofErr w:type="spellEnd"/>
            <w:r w:rsidRPr="00281C33">
              <w:rPr>
                <w:sz w:val="22"/>
                <w:szCs w:val="22"/>
                <w:lang w:eastAsia="nl-NL"/>
              </w:rPr>
              <w:t xml:space="preserve">, GGT) </w:t>
            </w:r>
            <w:r w:rsidR="0008123F" w:rsidRPr="00281C33">
              <w:rPr>
                <w:sz w:val="22"/>
                <w:szCs w:val="22"/>
                <w:lang w:eastAsia="nl-NL"/>
              </w:rPr>
              <w:t>aktyvumo</w:t>
            </w:r>
            <w:r w:rsidRPr="00281C33">
              <w:rPr>
                <w:sz w:val="22"/>
                <w:szCs w:val="22"/>
                <w:lang w:eastAsia="nl-NL"/>
              </w:rPr>
              <w:t xml:space="preserve"> padidėjimas</w:t>
            </w:r>
          </w:p>
        </w:tc>
        <w:tc>
          <w:tcPr>
            <w:tcW w:w="751" w:type="pct"/>
          </w:tcPr>
          <w:p w:rsidR="00680001" w:rsidRPr="00281C33" w:rsidRDefault="00680001" w:rsidP="00241C9B">
            <w:pPr>
              <w:rPr>
                <w:sz w:val="22"/>
                <w:szCs w:val="22"/>
              </w:rPr>
            </w:pPr>
            <w:proofErr w:type="spellStart"/>
            <w:r w:rsidRPr="00281C33">
              <w:rPr>
                <w:sz w:val="22"/>
                <w:szCs w:val="22"/>
              </w:rPr>
              <w:t>Bilirubino</w:t>
            </w:r>
            <w:proofErr w:type="spellEnd"/>
            <w:r w:rsidRPr="00281C33">
              <w:rPr>
                <w:sz w:val="22"/>
                <w:szCs w:val="22"/>
              </w:rPr>
              <w:t xml:space="preserve"> koncentracijos kraujyje padidėjimas</w:t>
            </w:r>
          </w:p>
        </w:tc>
        <w:tc>
          <w:tcPr>
            <w:tcW w:w="1212" w:type="pct"/>
          </w:tcPr>
          <w:p w:rsidR="00680001" w:rsidRPr="00281C33" w:rsidRDefault="00680001" w:rsidP="00241C9B">
            <w:pPr>
              <w:rPr>
                <w:sz w:val="22"/>
                <w:szCs w:val="22"/>
              </w:rPr>
            </w:pPr>
          </w:p>
        </w:tc>
        <w:tc>
          <w:tcPr>
            <w:tcW w:w="1487" w:type="pct"/>
          </w:tcPr>
          <w:p w:rsidR="00680001" w:rsidRPr="00281C33" w:rsidRDefault="00680001" w:rsidP="00241C9B">
            <w:pPr>
              <w:rPr>
                <w:sz w:val="22"/>
                <w:szCs w:val="22"/>
                <w:lang w:eastAsia="nl-NL"/>
              </w:rPr>
            </w:pPr>
            <w:r w:rsidRPr="00281C33">
              <w:rPr>
                <w:sz w:val="22"/>
                <w:szCs w:val="22"/>
                <w:lang w:eastAsia="nl-NL"/>
              </w:rPr>
              <w:t>Gelta ir sunkus kepenų pažeidimas, įskaitant</w:t>
            </w:r>
            <w:r w:rsidR="007A73F7" w:rsidRPr="00281C33">
              <w:rPr>
                <w:sz w:val="22"/>
                <w:szCs w:val="22"/>
                <w:lang w:eastAsia="nl-NL"/>
              </w:rPr>
              <w:t xml:space="preserve"> mirtiną</w:t>
            </w:r>
            <w:r w:rsidRPr="00281C33">
              <w:rPr>
                <w:sz w:val="22"/>
                <w:szCs w:val="22"/>
                <w:lang w:eastAsia="nl-NL"/>
              </w:rPr>
              <w:t xml:space="preserve"> ūminį kepenų nepakankamumą (dažniausiai pacientams, sergantiems kita sunkia liga) (žr. 4.4 skyrių)</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h</w:t>
            </w:r>
            <w:r w:rsidR="00680001" w:rsidRPr="00281C33">
              <w:rPr>
                <w:sz w:val="22"/>
                <w:szCs w:val="22"/>
                <w:lang w:eastAsia="nl-NL"/>
              </w:rPr>
              <w:t>epatitas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Odos ir poodinio audinio sutrikimai</w:t>
            </w:r>
          </w:p>
        </w:tc>
        <w:tc>
          <w:tcPr>
            <w:tcW w:w="690" w:type="pct"/>
          </w:tcPr>
          <w:p w:rsidR="00680001" w:rsidRPr="00281C33" w:rsidRDefault="00680001" w:rsidP="00241C9B">
            <w:pPr>
              <w:rPr>
                <w:sz w:val="22"/>
                <w:szCs w:val="22"/>
                <w:lang w:eastAsia="nl-NL"/>
              </w:rPr>
            </w:pPr>
          </w:p>
        </w:tc>
        <w:tc>
          <w:tcPr>
            <w:tcW w:w="751" w:type="pct"/>
          </w:tcPr>
          <w:p w:rsidR="00680001" w:rsidRPr="00281C33" w:rsidRDefault="00680001" w:rsidP="00241C9B">
            <w:pPr>
              <w:rPr>
                <w:sz w:val="22"/>
                <w:szCs w:val="22"/>
                <w:lang w:eastAsia="nl-NL"/>
              </w:rPr>
            </w:pPr>
            <w:r w:rsidRPr="00281C33">
              <w:rPr>
                <w:sz w:val="22"/>
                <w:szCs w:val="22"/>
                <w:lang w:eastAsia="nl-NL"/>
              </w:rPr>
              <w:t>Išbėrimas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n</w:t>
            </w:r>
            <w:r w:rsidR="00680001" w:rsidRPr="00281C33">
              <w:rPr>
                <w:sz w:val="22"/>
                <w:szCs w:val="22"/>
                <w:lang w:eastAsia="nl-NL"/>
              </w:rPr>
              <w:t>iežulys</w:t>
            </w:r>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d</w:t>
            </w:r>
            <w:r w:rsidR="00680001" w:rsidRPr="00281C33">
              <w:rPr>
                <w:sz w:val="22"/>
                <w:szCs w:val="22"/>
                <w:lang w:eastAsia="nl-NL"/>
              </w:rPr>
              <w:t>ilgėlinė</w:t>
            </w:r>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h</w:t>
            </w:r>
            <w:r w:rsidR="00680001" w:rsidRPr="00281C33">
              <w:rPr>
                <w:sz w:val="22"/>
                <w:szCs w:val="22"/>
                <w:lang w:eastAsia="nl-NL"/>
              </w:rPr>
              <w:t>iperhidrozė</w:t>
            </w:r>
            <w:proofErr w:type="spellEnd"/>
          </w:p>
        </w:tc>
        <w:tc>
          <w:tcPr>
            <w:tcW w:w="1212" w:type="pct"/>
          </w:tcPr>
          <w:p w:rsidR="00680001" w:rsidRPr="00281C33" w:rsidRDefault="00680001" w:rsidP="00241C9B">
            <w:pPr>
              <w:rPr>
                <w:sz w:val="22"/>
                <w:szCs w:val="22"/>
              </w:rPr>
            </w:pPr>
          </w:p>
        </w:tc>
        <w:tc>
          <w:tcPr>
            <w:tcW w:w="1487" w:type="pct"/>
          </w:tcPr>
          <w:p w:rsidR="00680001" w:rsidRPr="00281C33" w:rsidRDefault="00680001" w:rsidP="00241C9B">
            <w:pPr>
              <w:rPr>
                <w:sz w:val="22"/>
                <w:szCs w:val="22"/>
                <w:lang w:eastAsia="nl-NL"/>
              </w:rPr>
            </w:pPr>
            <w:r w:rsidRPr="00281C33">
              <w:rPr>
                <w:sz w:val="22"/>
                <w:szCs w:val="22"/>
                <w:lang w:eastAsia="nl-NL"/>
              </w:rPr>
              <w:t xml:space="preserve">Toksinė epidermio </w:t>
            </w:r>
            <w:proofErr w:type="spellStart"/>
            <w:r w:rsidRPr="00281C33">
              <w:rPr>
                <w:sz w:val="22"/>
                <w:szCs w:val="22"/>
                <w:lang w:eastAsia="nl-NL"/>
              </w:rPr>
              <w:t>en</w:t>
            </w:r>
            <w:r w:rsidR="0008123F" w:rsidRPr="00281C33">
              <w:rPr>
                <w:sz w:val="22"/>
                <w:szCs w:val="22"/>
                <w:lang w:eastAsia="nl-NL"/>
              </w:rPr>
              <w:t>e</w:t>
            </w:r>
            <w:r w:rsidRPr="00281C33">
              <w:rPr>
                <w:sz w:val="22"/>
                <w:szCs w:val="22"/>
                <w:lang w:eastAsia="nl-NL"/>
              </w:rPr>
              <w:t>krolizė</w:t>
            </w:r>
            <w:proofErr w:type="spellEnd"/>
            <w:r w:rsidR="0008123F" w:rsidRPr="00281C33">
              <w:rPr>
                <w:sz w:val="22"/>
                <w:szCs w:val="22"/>
                <w:lang w:eastAsia="nl-NL"/>
              </w:rPr>
              <w:t>,</w:t>
            </w:r>
          </w:p>
          <w:p w:rsidR="00680001" w:rsidRPr="00281C33" w:rsidRDefault="00680001" w:rsidP="00241C9B">
            <w:pPr>
              <w:rPr>
                <w:sz w:val="22"/>
                <w:szCs w:val="22"/>
                <w:lang w:eastAsia="nl-NL"/>
              </w:rPr>
            </w:pPr>
            <w:proofErr w:type="spellStart"/>
            <w:r w:rsidRPr="00281C33">
              <w:rPr>
                <w:sz w:val="22"/>
                <w:szCs w:val="22"/>
                <w:lang w:eastAsia="nl-NL"/>
              </w:rPr>
              <w:t>Stivenso</w:t>
            </w:r>
            <w:proofErr w:type="spellEnd"/>
            <w:r w:rsidRPr="00281C33">
              <w:rPr>
                <w:sz w:val="22"/>
                <w:szCs w:val="22"/>
                <w:lang w:eastAsia="nl-NL"/>
              </w:rPr>
              <w:t xml:space="preserve"> ir Džonsono sindromas</w:t>
            </w:r>
            <w:r w:rsidR="0008123F"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d</w:t>
            </w:r>
            <w:r w:rsidR="00680001" w:rsidRPr="00281C33">
              <w:rPr>
                <w:sz w:val="22"/>
                <w:szCs w:val="22"/>
                <w:lang w:eastAsia="nl-NL"/>
              </w:rPr>
              <w:t xml:space="preserve">augiaformė </w:t>
            </w:r>
            <w:proofErr w:type="spellStart"/>
            <w:r w:rsidR="00680001" w:rsidRPr="00281C33">
              <w:rPr>
                <w:sz w:val="22"/>
                <w:szCs w:val="22"/>
                <w:lang w:eastAsia="nl-NL"/>
              </w:rPr>
              <w:t>eritema</w:t>
            </w:r>
            <w:proofErr w:type="spellEnd"/>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j</w:t>
            </w:r>
            <w:r w:rsidR="00680001" w:rsidRPr="00281C33">
              <w:rPr>
                <w:sz w:val="22"/>
                <w:szCs w:val="22"/>
                <w:lang w:eastAsia="nl-NL"/>
              </w:rPr>
              <w:t>autrumo šviesai reakcija (žr. 4.4 skyrių)</w:t>
            </w:r>
            <w:r w:rsidRPr="00281C33">
              <w:rPr>
                <w:sz w:val="22"/>
                <w:szCs w:val="22"/>
                <w:lang w:eastAsia="nl-NL"/>
              </w:rPr>
              <w:t>,</w:t>
            </w:r>
          </w:p>
          <w:p w:rsidR="00680001" w:rsidRPr="00281C33" w:rsidRDefault="0008123F" w:rsidP="00241C9B">
            <w:pPr>
              <w:rPr>
                <w:sz w:val="22"/>
                <w:szCs w:val="22"/>
                <w:lang w:eastAsia="nl-NL"/>
              </w:rPr>
            </w:pPr>
            <w:proofErr w:type="spellStart"/>
            <w:r w:rsidRPr="00281C33">
              <w:rPr>
                <w:sz w:val="22"/>
                <w:szCs w:val="22"/>
                <w:lang w:eastAsia="nl-NL"/>
              </w:rPr>
              <w:t>l</w:t>
            </w:r>
            <w:r w:rsidR="00680001" w:rsidRPr="00281C33">
              <w:rPr>
                <w:sz w:val="22"/>
                <w:szCs w:val="22"/>
                <w:lang w:eastAsia="nl-NL"/>
              </w:rPr>
              <w:t>eukocitoklastinis</w:t>
            </w:r>
            <w:proofErr w:type="spellEnd"/>
            <w:r w:rsidR="00680001" w:rsidRPr="00281C33">
              <w:rPr>
                <w:sz w:val="22"/>
                <w:szCs w:val="22"/>
                <w:lang w:eastAsia="nl-NL"/>
              </w:rPr>
              <w:t xml:space="preserve"> </w:t>
            </w:r>
            <w:proofErr w:type="spellStart"/>
            <w:r w:rsidR="00680001" w:rsidRPr="00281C33">
              <w:rPr>
                <w:sz w:val="22"/>
                <w:szCs w:val="22"/>
                <w:lang w:eastAsia="nl-NL"/>
              </w:rPr>
              <w:t>vaskulitas</w:t>
            </w:r>
            <w:proofErr w:type="spellEnd"/>
            <w:r w:rsidRPr="00281C33">
              <w:rPr>
                <w:sz w:val="22"/>
                <w:szCs w:val="22"/>
                <w:lang w:eastAsia="nl-NL"/>
              </w:rPr>
              <w:t>,</w:t>
            </w:r>
          </w:p>
          <w:p w:rsidR="00680001" w:rsidRPr="00281C33" w:rsidRDefault="0008123F" w:rsidP="00241C9B">
            <w:pPr>
              <w:rPr>
                <w:sz w:val="22"/>
                <w:szCs w:val="22"/>
                <w:lang w:eastAsia="nl-NL"/>
              </w:rPr>
            </w:pPr>
            <w:r w:rsidRPr="00281C33">
              <w:rPr>
                <w:sz w:val="22"/>
                <w:szCs w:val="22"/>
                <w:lang w:eastAsia="nl-NL"/>
              </w:rPr>
              <w:t>s</w:t>
            </w:r>
            <w:r w:rsidR="00680001" w:rsidRPr="00281C33">
              <w:rPr>
                <w:sz w:val="22"/>
                <w:szCs w:val="22"/>
                <w:lang w:eastAsia="nl-NL"/>
              </w:rPr>
              <w:t>tomatitas</w:t>
            </w: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Skeleto, raumenų ir jungiamojo audinio sutrikimai</w:t>
            </w:r>
          </w:p>
        </w:tc>
        <w:tc>
          <w:tcPr>
            <w:tcW w:w="690" w:type="pct"/>
          </w:tcPr>
          <w:p w:rsidR="00680001" w:rsidRPr="00281C33" w:rsidRDefault="00680001" w:rsidP="00241C9B">
            <w:pPr>
              <w:rPr>
                <w:sz w:val="22"/>
                <w:szCs w:val="22"/>
                <w:lang w:eastAsia="nl-NL"/>
              </w:rPr>
            </w:pPr>
          </w:p>
        </w:tc>
        <w:tc>
          <w:tcPr>
            <w:tcW w:w="751" w:type="pct"/>
          </w:tcPr>
          <w:p w:rsidR="00680001" w:rsidRPr="00281C33" w:rsidRDefault="00680001" w:rsidP="00241C9B">
            <w:pPr>
              <w:rPr>
                <w:sz w:val="22"/>
                <w:szCs w:val="22"/>
                <w:lang w:eastAsia="nl-NL"/>
              </w:rPr>
            </w:pPr>
            <w:proofErr w:type="spellStart"/>
            <w:r w:rsidRPr="00281C33">
              <w:rPr>
                <w:sz w:val="22"/>
                <w:szCs w:val="22"/>
                <w:lang w:eastAsia="nl-NL"/>
              </w:rPr>
              <w:t>Artralgija</w:t>
            </w:r>
            <w:proofErr w:type="spellEnd"/>
            <w:r w:rsidR="00AD638B" w:rsidRPr="00281C33">
              <w:rPr>
                <w:sz w:val="22"/>
                <w:szCs w:val="22"/>
                <w:lang w:eastAsia="nl-NL"/>
              </w:rPr>
              <w:t>,</w:t>
            </w:r>
          </w:p>
          <w:p w:rsidR="00680001" w:rsidRPr="00281C33" w:rsidRDefault="00AD638B" w:rsidP="00241C9B">
            <w:pPr>
              <w:rPr>
                <w:sz w:val="22"/>
                <w:szCs w:val="22"/>
                <w:lang w:eastAsia="nl-NL"/>
              </w:rPr>
            </w:pPr>
            <w:proofErr w:type="spellStart"/>
            <w:r w:rsidRPr="00281C33">
              <w:rPr>
                <w:sz w:val="22"/>
                <w:szCs w:val="22"/>
                <w:lang w:eastAsia="nl-NL"/>
              </w:rPr>
              <w:t>m</w:t>
            </w:r>
            <w:r w:rsidR="00680001" w:rsidRPr="00281C33">
              <w:rPr>
                <w:sz w:val="22"/>
                <w:szCs w:val="22"/>
                <w:lang w:eastAsia="nl-NL"/>
              </w:rPr>
              <w:t>ialgija</w:t>
            </w:r>
            <w:proofErr w:type="spellEnd"/>
          </w:p>
          <w:p w:rsidR="00680001" w:rsidRPr="00281C33" w:rsidRDefault="00680001" w:rsidP="00241C9B">
            <w:pPr>
              <w:rPr>
                <w:sz w:val="22"/>
                <w:szCs w:val="22"/>
                <w:lang w:eastAsia="nl-NL"/>
              </w:rPr>
            </w:pPr>
          </w:p>
        </w:tc>
        <w:tc>
          <w:tcPr>
            <w:tcW w:w="1212" w:type="pct"/>
          </w:tcPr>
          <w:p w:rsidR="003901C4" w:rsidRPr="00281C33" w:rsidRDefault="00680001" w:rsidP="00241C9B">
            <w:pPr>
              <w:rPr>
                <w:sz w:val="22"/>
                <w:szCs w:val="22"/>
              </w:rPr>
            </w:pPr>
            <w:r w:rsidRPr="00281C33">
              <w:rPr>
                <w:sz w:val="22"/>
                <w:szCs w:val="22"/>
              </w:rPr>
              <w:t xml:space="preserve">Sausgyslės sutrikimai (žr. 4.3 ir 4.4 skyrius), įskaitant </w:t>
            </w:r>
            <w:proofErr w:type="spellStart"/>
            <w:r w:rsidRPr="00281C33">
              <w:rPr>
                <w:sz w:val="22"/>
                <w:szCs w:val="22"/>
              </w:rPr>
              <w:t>tendinitą</w:t>
            </w:r>
            <w:proofErr w:type="spellEnd"/>
            <w:r w:rsidRPr="00281C33">
              <w:rPr>
                <w:sz w:val="22"/>
                <w:szCs w:val="22"/>
              </w:rPr>
              <w:t>, (pvz., Achilo sau</w:t>
            </w:r>
            <w:r w:rsidR="003901C4" w:rsidRPr="00281C33">
              <w:rPr>
                <w:sz w:val="22"/>
                <w:szCs w:val="22"/>
              </w:rPr>
              <w:t>sgyslės)</w:t>
            </w:r>
            <w:r w:rsidR="00AD638B" w:rsidRPr="00281C33">
              <w:rPr>
                <w:sz w:val="22"/>
                <w:szCs w:val="22"/>
              </w:rPr>
              <w:t>,</w:t>
            </w:r>
          </w:p>
          <w:p w:rsidR="00680001" w:rsidRPr="00281C33" w:rsidRDefault="00AD638B" w:rsidP="00241C9B">
            <w:pPr>
              <w:rPr>
                <w:sz w:val="22"/>
                <w:szCs w:val="22"/>
              </w:rPr>
            </w:pPr>
            <w:r w:rsidRPr="00281C33">
              <w:rPr>
                <w:sz w:val="22"/>
                <w:szCs w:val="22"/>
              </w:rPr>
              <w:t>r</w:t>
            </w:r>
            <w:r w:rsidR="00680001" w:rsidRPr="00281C33">
              <w:rPr>
                <w:sz w:val="22"/>
                <w:szCs w:val="22"/>
              </w:rPr>
              <w:t>aumenų</w:t>
            </w:r>
            <w:r w:rsidR="00680001" w:rsidRPr="00281C33" w:rsidDel="004D796B">
              <w:rPr>
                <w:sz w:val="22"/>
                <w:szCs w:val="22"/>
              </w:rPr>
              <w:t xml:space="preserve"> </w:t>
            </w:r>
            <w:r w:rsidR="00680001" w:rsidRPr="00281C33">
              <w:rPr>
                <w:sz w:val="22"/>
                <w:szCs w:val="22"/>
              </w:rPr>
              <w:t>silpnumas</w:t>
            </w:r>
            <w:r w:rsidR="00186390" w:rsidRPr="00281C33">
              <w:rPr>
                <w:sz w:val="22"/>
                <w:szCs w:val="22"/>
              </w:rPr>
              <w:t>, kuris</w:t>
            </w:r>
            <w:r w:rsidR="00680001" w:rsidRPr="00281C33">
              <w:rPr>
                <w:sz w:val="22"/>
                <w:szCs w:val="22"/>
              </w:rPr>
              <w:t xml:space="preserve"> gali būti labai svarbus ligoniams, sergantiems sunkiąja </w:t>
            </w:r>
            <w:proofErr w:type="spellStart"/>
            <w:r w:rsidR="00680001" w:rsidRPr="00281C33">
              <w:rPr>
                <w:sz w:val="22"/>
                <w:szCs w:val="22"/>
              </w:rPr>
              <w:t>miastenija</w:t>
            </w:r>
            <w:proofErr w:type="spellEnd"/>
            <w:r w:rsidR="00680001" w:rsidRPr="00281C33">
              <w:rPr>
                <w:sz w:val="22"/>
                <w:szCs w:val="22"/>
              </w:rPr>
              <w:t>) (žr. 4.4 skyrių)</w:t>
            </w:r>
          </w:p>
          <w:p w:rsidR="00680001" w:rsidRPr="00281C33" w:rsidRDefault="00680001" w:rsidP="00241C9B">
            <w:pPr>
              <w:rPr>
                <w:sz w:val="22"/>
                <w:szCs w:val="22"/>
              </w:rPr>
            </w:pPr>
          </w:p>
        </w:tc>
        <w:tc>
          <w:tcPr>
            <w:tcW w:w="1487" w:type="pct"/>
          </w:tcPr>
          <w:p w:rsidR="00680001" w:rsidRPr="00281C33" w:rsidRDefault="00680001" w:rsidP="00241C9B">
            <w:pPr>
              <w:rPr>
                <w:sz w:val="22"/>
                <w:szCs w:val="22"/>
              </w:rPr>
            </w:pPr>
            <w:proofErr w:type="spellStart"/>
            <w:r w:rsidRPr="00281C33">
              <w:rPr>
                <w:sz w:val="22"/>
                <w:szCs w:val="22"/>
              </w:rPr>
              <w:t>Rabdomiolizė</w:t>
            </w:r>
            <w:proofErr w:type="spellEnd"/>
          </w:p>
          <w:p w:rsidR="00680001" w:rsidRPr="00281C33" w:rsidRDefault="00AD638B" w:rsidP="00241C9B">
            <w:pPr>
              <w:rPr>
                <w:sz w:val="22"/>
                <w:szCs w:val="22"/>
              </w:rPr>
            </w:pPr>
            <w:r w:rsidRPr="00281C33">
              <w:rPr>
                <w:sz w:val="22"/>
                <w:szCs w:val="22"/>
              </w:rPr>
              <w:t>s</w:t>
            </w:r>
            <w:r w:rsidR="00680001" w:rsidRPr="00281C33">
              <w:rPr>
                <w:sz w:val="22"/>
                <w:szCs w:val="22"/>
              </w:rPr>
              <w:t>ausgyslės plyšimas (pvz., Achilo sausgyslės) (žr. 4.3 ir 4.4 skyrius)</w:t>
            </w:r>
            <w:r w:rsidRPr="00281C33">
              <w:rPr>
                <w:sz w:val="22"/>
                <w:szCs w:val="22"/>
              </w:rPr>
              <w:t>,</w:t>
            </w:r>
          </w:p>
          <w:p w:rsidR="00680001" w:rsidRPr="00281C33" w:rsidRDefault="00AD638B" w:rsidP="00241C9B">
            <w:pPr>
              <w:rPr>
                <w:sz w:val="22"/>
                <w:szCs w:val="22"/>
              </w:rPr>
            </w:pPr>
            <w:r w:rsidRPr="00281C33">
              <w:rPr>
                <w:sz w:val="22"/>
                <w:szCs w:val="22"/>
              </w:rPr>
              <w:t>r</w:t>
            </w:r>
            <w:r w:rsidR="00680001" w:rsidRPr="00281C33">
              <w:rPr>
                <w:sz w:val="22"/>
                <w:szCs w:val="22"/>
              </w:rPr>
              <w:t>aiščio plyšimas</w:t>
            </w:r>
            <w:r w:rsidRPr="00281C33">
              <w:rPr>
                <w:sz w:val="22"/>
                <w:szCs w:val="22"/>
              </w:rPr>
              <w:t>,</w:t>
            </w:r>
          </w:p>
          <w:p w:rsidR="00680001" w:rsidRPr="00281C33" w:rsidRDefault="00AD638B" w:rsidP="00241C9B">
            <w:pPr>
              <w:rPr>
                <w:sz w:val="22"/>
                <w:szCs w:val="22"/>
              </w:rPr>
            </w:pPr>
            <w:r w:rsidRPr="00281C33">
              <w:rPr>
                <w:sz w:val="22"/>
                <w:szCs w:val="22"/>
              </w:rPr>
              <w:t>r</w:t>
            </w:r>
            <w:r w:rsidR="00680001" w:rsidRPr="00281C33">
              <w:rPr>
                <w:sz w:val="22"/>
                <w:szCs w:val="22"/>
              </w:rPr>
              <w:t>aumens plyšimas</w:t>
            </w:r>
            <w:r w:rsidRPr="00281C33">
              <w:rPr>
                <w:sz w:val="22"/>
                <w:szCs w:val="22"/>
              </w:rPr>
              <w:t>,</w:t>
            </w:r>
          </w:p>
          <w:p w:rsidR="00680001" w:rsidRPr="00281C33" w:rsidRDefault="00AD638B" w:rsidP="00241C9B">
            <w:pPr>
              <w:rPr>
                <w:sz w:val="22"/>
                <w:szCs w:val="22"/>
              </w:rPr>
            </w:pPr>
            <w:r w:rsidRPr="00281C33">
              <w:rPr>
                <w:sz w:val="22"/>
                <w:szCs w:val="22"/>
              </w:rPr>
              <w:t>a</w:t>
            </w:r>
            <w:r w:rsidR="00680001" w:rsidRPr="00281C33">
              <w:rPr>
                <w:sz w:val="22"/>
                <w:szCs w:val="22"/>
              </w:rPr>
              <w:t>rtritas</w:t>
            </w:r>
          </w:p>
          <w:p w:rsidR="00680001" w:rsidRPr="00281C33" w:rsidRDefault="00680001" w:rsidP="00241C9B">
            <w:pPr>
              <w:rPr>
                <w:sz w:val="22"/>
                <w:szCs w:val="22"/>
                <w:lang w:eastAsia="nl-NL"/>
              </w:rPr>
            </w:pP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lastRenderedPageBreak/>
              <w:t>Inkstų ir šlapimo takų sutrikimai</w:t>
            </w:r>
          </w:p>
        </w:tc>
        <w:tc>
          <w:tcPr>
            <w:tcW w:w="690" w:type="pct"/>
          </w:tcPr>
          <w:p w:rsidR="00680001" w:rsidRPr="00281C33" w:rsidRDefault="00680001" w:rsidP="00241C9B">
            <w:pPr>
              <w:rPr>
                <w:sz w:val="22"/>
                <w:szCs w:val="22"/>
              </w:rPr>
            </w:pPr>
          </w:p>
        </w:tc>
        <w:tc>
          <w:tcPr>
            <w:tcW w:w="751" w:type="pct"/>
          </w:tcPr>
          <w:p w:rsidR="00680001" w:rsidRPr="00281C33" w:rsidRDefault="00680001" w:rsidP="00241C9B">
            <w:pPr>
              <w:rPr>
                <w:sz w:val="22"/>
                <w:szCs w:val="22"/>
                <w:lang w:eastAsia="nl-NL"/>
              </w:rPr>
            </w:pPr>
            <w:proofErr w:type="spellStart"/>
            <w:r w:rsidRPr="00281C33">
              <w:rPr>
                <w:sz w:val="22"/>
                <w:szCs w:val="22"/>
                <w:lang w:eastAsia="nl-NL"/>
              </w:rPr>
              <w:t>Kreatinino</w:t>
            </w:r>
            <w:proofErr w:type="spellEnd"/>
            <w:r w:rsidRPr="00281C33">
              <w:rPr>
                <w:sz w:val="22"/>
                <w:szCs w:val="22"/>
                <w:lang w:eastAsia="nl-NL"/>
              </w:rPr>
              <w:t xml:space="preserve"> koncentracijos kraujyje padidėjimas</w:t>
            </w:r>
          </w:p>
        </w:tc>
        <w:tc>
          <w:tcPr>
            <w:tcW w:w="1212" w:type="pct"/>
          </w:tcPr>
          <w:p w:rsidR="00680001" w:rsidRPr="00281C33" w:rsidRDefault="00680001" w:rsidP="00241C9B">
            <w:pPr>
              <w:rPr>
                <w:sz w:val="22"/>
                <w:szCs w:val="22"/>
              </w:rPr>
            </w:pPr>
            <w:r w:rsidRPr="00281C33">
              <w:rPr>
                <w:sz w:val="22"/>
                <w:szCs w:val="22"/>
              </w:rPr>
              <w:t xml:space="preserve">Ūminis inkstų nepakankamumas (pvz., sukeltas </w:t>
            </w:r>
            <w:proofErr w:type="spellStart"/>
            <w:r w:rsidRPr="00281C33">
              <w:rPr>
                <w:sz w:val="22"/>
                <w:szCs w:val="22"/>
              </w:rPr>
              <w:t>intersticinio</w:t>
            </w:r>
            <w:proofErr w:type="spellEnd"/>
            <w:r w:rsidRPr="00281C33">
              <w:rPr>
                <w:sz w:val="22"/>
                <w:szCs w:val="22"/>
              </w:rPr>
              <w:t xml:space="preserve"> nefrito)</w:t>
            </w:r>
          </w:p>
        </w:tc>
        <w:tc>
          <w:tcPr>
            <w:tcW w:w="1487" w:type="pct"/>
          </w:tcPr>
          <w:p w:rsidR="00680001" w:rsidRPr="00281C33" w:rsidRDefault="00680001" w:rsidP="00241C9B">
            <w:pPr>
              <w:rPr>
                <w:i/>
                <w:sz w:val="22"/>
                <w:szCs w:val="22"/>
              </w:rPr>
            </w:pPr>
          </w:p>
        </w:tc>
      </w:tr>
      <w:tr w:rsidR="00680001" w:rsidRPr="00281C33" w:rsidTr="00241C9B">
        <w:trPr>
          <w:cantSplit/>
        </w:trPr>
        <w:tc>
          <w:tcPr>
            <w:tcW w:w="860" w:type="pct"/>
          </w:tcPr>
          <w:p w:rsidR="00680001" w:rsidRPr="00281C33" w:rsidRDefault="00680001" w:rsidP="00241C9B">
            <w:pPr>
              <w:rPr>
                <w:sz w:val="22"/>
                <w:szCs w:val="22"/>
              </w:rPr>
            </w:pPr>
            <w:r w:rsidRPr="00281C33">
              <w:rPr>
                <w:sz w:val="22"/>
                <w:szCs w:val="22"/>
              </w:rPr>
              <w:t>Bendrieji sutrikimai ir vartojimo vietos pažeidimai</w:t>
            </w:r>
          </w:p>
        </w:tc>
        <w:tc>
          <w:tcPr>
            <w:tcW w:w="690" w:type="pct"/>
          </w:tcPr>
          <w:p w:rsidR="00680001" w:rsidRPr="00281C33" w:rsidRDefault="00680001" w:rsidP="00241C9B">
            <w:pPr>
              <w:rPr>
                <w:i/>
                <w:sz w:val="22"/>
                <w:szCs w:val="22"/>
                <w:u w:val="single"/>
                <w:lang w:eastAsia="nl-NL"/>
              </w:rPr>
            </w:pPr>
            <w:r w:rsidRPr="00281C33">
              <w:rPr>
                <w:i/>
                <w:sz w:val="22"/>
                <w:szCs w:val="22"/>
                <w:u w:val="single"/>
                <w:lang w:eastAsia="nl-NL"/>
              </w:rPr>
              <w:t xml:space="preserve">Tik </w:t>
            </w:r>
            <w:r w:rsidR="00186390" w:rsidRPr="00281C33">
              <w:rPr>
                <w:i/>
                <w:sz w:val="22"/>
                <w:szCs w:val="22"/>
                <w:u w:val="single"/>
                <w:lang w:eastAsia="nl-NL"/>
              </w:rPr>
              <w:t>leidžiant</w:t>
            </w:r>
            <w:r w:rsidRPr="00281C33">
              <w:rPr>
                <w:i/>
                <w:sz w:val="22"/>
                <w:szCs w:val="22"/>
                <w:u w:val="single"/>
                <w:lang w:eastAsia="nl-NL"/>
              </w:rPr>
              <w:t xml:space="preserve"> į veną:</w:t>
            </w:r>
          </w:p>
          <w:p w:rsidR="00680001" w:rsidRPr="00281C33" w:rsidRDefault="00680001" w:rsidP="00241C9B">
            <w:pPr>
              <w:rPr>
                <w:sz w:val="22"/>
                <w:szCs w:val="22"/>
              </w:rPr>
            </w:pPr>
            <w:r w:rsidRPr="00281C33">
              <w:rPr>
                <w:sz w:val="22"/>
                <w:szCs w:val="22"/>
                <w:lang w:eastAsia="nl-NL"/>
              </w:rPr>
              <w:t>Infuzijos vietos reakcija (skausmas, paraudimas)</w:t>
            </w:r>
          </w:p>
        </w:tc>
        <w:tc>
          <w:tcPr>
            <w:tcW w:w="751" w:type="pct"/>
          </w:tcPr>
          <w:p w:rsidR="00680001" w:rsidRPr="00281C33" w:rsidRDefault="00680001" w:rsidP="00241C9B">
            <w:pPr>
              <w:rPr>
                <w:sz w:val="22"/>
                <w:szCs w:val="22"/>
                <w:lang w:eastAsia="nl-NL"/>
              </w:rPr>
            </w:pPr>
            <w:proofErr w:type="spellStart"/>
            <w:r w:rsidRPr="00281C33">
              <w:rPr>
                <w:sz w:val="22"/>
                <w:szCs w:val="22"/>
                <w:lang w:eastAsia="nl-NL"/>
              </w:rPr>
              <w:t>Astenija</w:t>
            </w:r>
            <w:proofErr w:type="spellEnd"/>
          </w:p>
          <w:p w:rsidR="00680001" w:rsidRPr="00281C33" w:rsidRDefault="00680001" w:rsidP="00241C9B">
            <w:pPr>
              <w:rPr>
                <w:sz w:val="22"/>
                <w:szCs w:val="22"/>
              </w:rPr>
            </w:pPr>
          </w:p>
        </w:tc>
        <w:tc>
          <w:tcPr>
            <w:tcW w:w="1212" w:type="pct"/>
          </w:tcPr>
          <w:p w:rsidR="00680001" w:rsidRPr="00281C33" w:rsidRDefault="00680001" w:rsidP="00241C9B">
            <w:pPr>
              <w:rPr>
                <w:sz w:val="22"/>
                <w:szCs w:val="22"/>
                <w:lang w:eastAsia="nl-NL"/>
              </w:rPr>
            </w:pPr>
            <w:proofErr w:type="spellStart"/>
            <w:r w:rsidRPr="00281C33">
              <w:rPr>
                <w:sz w:val="22"/>
                <w:szCs w:val="22"/>
                <w:lang w:eastAsia="nl-NL"/>
              </w:rPr>
              <w:t>Pireksija</w:t>
            </w:r>
            <w:proofErr w:type="spellEnd"/>
          </w:p>
          <w:p w:rsidR="00680001" w:rsidRPr="00281C33" w:rsidRDefault="00680001" w:rsidP="00241C9B">
            <w:pPr>
              <w:rPr>
                <w:sz w:val="22"/>
                <w:szCs w:val="22"/>
              </w:rPr>
            </w:pPr>
          </w:p>
        </w:tc>
        <w:tc>
          <w:tcPr>
            <w:tcW w:w="1487" w:type="pct"/>
          </w:tcPr>
          <w:p w:rsidR="00680001" w:rsidRPr="00281C33" w:rsidRDefault="00680001" w:rsidP="00241C9B">
            <w:pPr>
              <w:rPr>
                <w:sz w:val="22"/>
                <w:szCs w:val="22"/>
                <w:lang w:eastAsia="nl-NL"/>
              </w:rPr>
            </w:pPr>
            <w:r w:rsidRPr="00281C33">
              <w:rPr>
                <w:sz w:val="22"/>
                <w:szCs w:val="22"/>
                <w:lang w:eastAsia="nl-NL"/>
              </w:rPr>
              <w:t>Skausmas (</w:t>
            </w:r>
            <w:r w:rsidRPr="00281C33">
              <w:rPr>
                <w:sz w:val="22"/>
                <w:szCs w:val="22"/>
              </w:rPr>
              <w:t>įskaitant nugaros, krūtinės ir galūnių</w:t>
            </w:r>
            <w:r w:rsidRPr="00281C33">
              <w:rPr>
                <w:sz w:val="22"/>
                <w:szCs w:val="22"/>
                <w:lang w:eastAsia="nl-NL"/>
              </w:rPr>
              <w:t>)</w:t>
            </w:r>
          </w:p>
          <w:p w:rsidR="00680001" w:rsidRPr="00281C33" w:rsidRDefault="00680001" w:rsidP="00241C9B">
            <w:pPr>
              <w:rPr>
                <w:i/>
                <w:sz w:val="22"/>
                <w:szCs w:val="22"/>
              </w:rPr>
            </w:pPr>
          </w:p>
        </w:tc>
      </w:tr>
    </w:tbl>
    <w:p w:rsidR="00680001" w:rsidRPr="00281C33" w:rsidRDefault="00680001" w:rsidP="00680001">
      <w:pPr>
        <w:pStyle w:val="Antrat3"/>
        <w:spacing w:before="0" w:after="0"/>
        <w:rPr>
          <w:rFonts w:ascii="Times New Roman" w:hAnsi="Times New Roman" w:cs="Times New Roman"/>
          <w:b w:val="0"/>
          <w:bCs w:val="0"/>
          <w:iCs/>
          <w:sz w:val="22"/>
          <w:szCs w:val="22"/>
        </w:rPr>
      </w:pPr>
      <w:r w:rsidRPr="00281C33">
        <w:rPr>
          <w:rFonts w:ascii="Times New Roman" w:hAnsi="Times New Roman" w:cs="Times New Roman"/>
          <w:b w:val="0"/>
          <w:sz w:val="22"/>
          <w:szCs w:val="22"/>
          <w:vertAlign w:val="superscript"/>
        </w:rPr>
        <w:t>a</w:t>
      </w:r>
      <w:r w:rsidRPr="00281C33">
        <w:rPr>
          <w:rFonts w:ascii="Times New Roman" w:hAnsi="Times New Roman" w:cs="Times New Roman"/>
          <w:b w:val="0"/>
          <w:bCs w:val="0"/>
          <w:iCs/>
          <w:sz w:val="22"/>
          <w:szCs w:val="22"/>
        </w:rPr>
        <w:t xml:space="preserve">  Anafilaksinė ir </w:t>
      </w:r>
      <w:proofErr w:type="spellStart"/>
      <w:r w:rsidRPr="00281C33">
        <w:rPr>
          <w:rFonts w:ascii="Times New Roman" w:hAnsi="Times New Roman" w:cs="Times New Roman"/>
          <w:b w:val="0"/>
          <w:bCs w:val="0"/>
          <w:iCs/>
          <w:sz w:val="22"/>
          <w:szCs w:val="22"/>
        </w:rPr>
        <w:t>anafilaktoidinė</w:t>
      </w:r>
      <w:proofErr w:type="spellEnd"/>
      <w:r w:rsidRPr="00281C33">
        <w:rPr>
          <w:rFonts w:ascii="Times New Roman" w:hAnsi="Times New Roman" w:cs="Times New Roman"/>
          <w:b w:val="0"/>
          <w:bCs w:val="0"/>
          <w:iCs/>
          <w:sz w:val="22"/>
          <w:szCs w:val="22"/>
        </w:rPr>
        <w:t xml:space="preserve"> reakcij</w:t>
      </w:r>
      <w:r w:rsidR="00EF2D20" w:rsidRPr="00281C33">
        <w:rPr>
          <w:rFonts w:ascii="Times New Roman" w:hAnsi="Times New Roman" w:cs="Times New Roman"/>
          <w:b w:val="0"/>
          <w:bCs w:val="0"/>
          <w:iCs/>
          <w:sz w:val="22"/>
          <w:szCs w:val="22"/>
        </w:rPr>
        <w:t>os</w:t>
      </w:r>
      <w:r w:rsidRPr="00281C33">
        <w:rPr>
          <w:rFonts w:ascii="Times New Roman" w:hAnsi="Times New Roman" w:cs="Times New Roman"/>
          <w:b w:val="0"/>
          <w:bCs w:val="0"/>
          <w:iCs/>
          <w:sz w:val="22"/>
          <w:szCs w:val="22"/>
        </w:rPr>
        <w:t xml:space="preserve"> kartais gali pasireikšti jau po pirmosios dozės pavartojimo.</w:t>
      </w:r>
    </w:p>
    <w:p w:rsidR="00680001" w:rsidRPr="00281C33" w:rsidRDefault="00680001" w:rsidP="00680001">
      <w:pPr>
        <w:pStyle w:val="Antrat3"/>
        <w:spacing w:before="0" w:after="0"/>
        <w:rPr>
          <w:rFonts w:ascii="Times New Roman" w:hAnsi="Times New Roman" w:cs="Times New Roman"/>
          <w:b w:val="0"/>
          <w:bCs w:val="0"/>
          <w:sz w:val="22"/>
          <w:szCs w:val="22"/>
        </w:rPr>
      </w:pPr>
      <w:r w:rsidRPr="00281C33">
        <w:rPr>
          <w:rFonts w:ascii="Times New Roman" w:hAnsi="Times New Roman" w:cs="Times New Roman"/>
          <w:b w:val="0"/>
          <w:bCs w:val="0"/>
          <w:sz w:val="22"/>
          <w:szCs w:val="22"/>
          <w:vertAlign w:val="superscript"/>
        </w:rPr>
        <w:t>b</w:t>
      </w:r>
      <w:r w:rsidR="003901C4" w:rsidRPr="00281C33">
        <w:rPr>
          <w:rFonts w:ascii="Times New Roman" w:hAnsi="Times New Roman" w:cs="Times New Roman"/>
          <w:b w:val="0"/>
          <w:bCs w:val="0"/>
          <w:sz w:val="22"/>
          <w:szCs w:val="22"/>
        </w:rPr>
        <w:t xml:space="preserve">  Odos ir gleivinės reakcij</w:t>
      </w:r>
      <w:r w:rsidR="00EF2D20" w:rsidRPr="00281C33">
        <w:rPr>
          <w:rFonts w:ascii="Times New Roman" w:hAnsi="Times New Roman" w:cs="Times New Roman"/>
          <w:b w:val="0"/>
          <w:bCs w:val="0"/>
          <w:sz w:val="22"/>
          <w:szCs w:val="22"/>
        </w:rPr>
        <w:t>os</w:t>
      </w:r>
      <w:r w:rsidR="003901C4" w:rsidRPr="00281C33">
        <w:rPr>
          <w:rFonts w:ascii="Times New Roman" w:hAnsi="Times New Roman" w:cs="Times New Roman"/>
          <w:b w:val="0"/>
          <w:bCs w:val="0"/>
          <w:sz w:val="22"/>
          <w:szCs w:val="22"/>
        </w:rPr>
        <w:t xml:space="preserve"> </w:t>
      </w:r>
      <w:r w:rsidRPr="00281C33">
        <w:rPr>
          <w:rFonts w:ascii="Times New Roman" w:hAnsi="Times New Roman" w:cs="Times New Roman"/>
          <w:b w:val="0"/>
          <w:bCs w:val="0"/>
          <w:sz w:val="22"/>
          <w:szCs w:val="22"/>
        </w:rPr>
        <w:t>kartais gali pasireikšti jau po pirmosios dozės pavartojimo.</w:t>
      </w:r>
    </w:p>
    <w:p w:rsidR="00680001" w:rsidRPr="00281C33" w:rsidRDefault="00680001" w:rsidP="00680001">
      <w:pPr>
        <w:autoSpaceDE w:val="0"/>
        <w:autoSpaceDN w:val="0"/>
        <w:adjustRightInd w:val="0"/>
        <w:rPr>
          <w:sz w:val="22"/>
          <w:szCs w:val="22"/>
        </w:rPr>
      </w:pPr>
    </w:p>
    <w:p w:rsidR="00680001" w:rsidRPr="00281C33" w:rsidRDefault="00680001" w:rsidP="00680001">
      <w:pPr>
        <w:autoSpaceDE w:val="0"/>
        <w:autoSpaceDN w:val="0"/>
        <w:adjustRightInd w:val="0"/>
        <w:rPr>
          <w:sz w:val="22"/>
          <w:szCs w:val="22"/>
        </w:rPr>
      </w:pPr>
      <w:r w:rsidRPr="00281C33">
        <w:rPr>
          <w:sz w:val="22"/>
          <w:szCs w:val="22"/>
        </w:rPr>
        <w:t xml:space="preserve">Kitoks nepageidaujamas poveikis, susijęs su </w:t>
      </w:r>
      <w:proofErr w:type="spellStart"/>
      <w:r w:rsidRPr="00281C33">
        <w:rPr>
          <w:sz w:val="22"/>
          <w:szCs w:val="22"/>
        </w:rPr>
        <w:t>fluoro</w:t>
      </w:r>
      <w:r w:rsidR="00AD638B" w:rsidRPr="00281C33">
        <w:rPr>
          <w:sz w:val="22"/>
          <w:szCs w:val="22"/>
        </w:rPr>
        <w:t>ch</w:t>
      </w:r>
      <w:r w:rsidRPr="00281C33">
        <w:rPr>
          <w:sz w:val="22"/>
          <w:szCs w:val="22"/>
        </w:rPr>
        <w:t>inolonų</w:t>
      </w:r>
      <w:proofErr w:type="spellEnd"/>
      <w:r w:rsidRPr="00281C33">
        <w:rPr>
          <w:sz w:val="22"/>
          <w:szCs w:val="22"/>
        </w:rPr>
        <w:t xml:space="preserve"> vartojimu:</w:t>
      </w:r>
    </w:p>
    <w:p w:rsidR="00680001" w:rsidRPr="00281C33" w:rsidRDefault="00680001" w:rsidP="00680001">
      <w:pPr>
        <w:numPr>
          <w:ilvl w:val="0"/>
          <w:numId w:val="12"/>
        </w:numPr>
        <w:rPr>
          <w:sz w:val="22"/>
          <w:szCs w:val="22"/>
        </w:rPr>
      </w:pPr>
      <w:proofErr w:type="spellStart"/>
      <w:r w:rsidRPr="00281C33">
        <w:rPr>
          <w:sz w:val="22"/>
          <w:szCs w:val="22"/>
        </w:rPr>
        <w:t>porfirijos</w:t>
      </w:r>
      <w:proofErr w:type="spellEnd"/>
      <w:r w:rsidRPr="00281C33">
        <w:rPr>
          <w:sz w:val="22"/>
          <w:szCs w:val="22"/>
        </w:rPr>
        <w:t xml:space="preserve"> priepuolis šia liga sergantiems ligoniams.</w:t>
      </w:r>
    </w:p>
    <w:p w:rsidR="005165F4" w:rsidRPr="00281C33" w:rsidRDefault="005165F4" w:rsidP="00FA4D1E">
      <w:pPr>
        <w:rPr>
          <w:sz w:val="22"/>
          <w:szCs w:val="22"/>
        </w:rPr>
      </w:pPr>
    </w:p>
    <w:p w:rsidR="00DC3E02" w:rsidRPr="00281C33" w:rsidRDefault="00DC3E02" w:rsidP="00DC3E02">
      <w:pPr>
        <w:pStyle w:val="BTEMEASMCA"/>
        <w:rPr>
          <w:u w:val="single"/>
        </w:rPr>
      </w:pPr>
      <w:r w:rsidRPr="00281C33">
        <w:rPr>
          <w:u w:val="single"/>
        </w:rPr>
        <w:t>Pranešimas apie įtariamas nepageidaujamas reakcijas</w:t>
      </w:r>
    </w:p>
    <w:p w:rsidR="00DC3E02" w:rsidRPr="00281C33" w:rsidRDefault="00425546" w:rsidP="00DC3E02">
      <w:pPr>
        <w:pStyle w:val="BTEMEASMCA"/>
        <w:rPr>
          <w:u w:val="single"/>
        </w:rPr>
      </w:pPr>
      <w:r w:rsidRPr="00281C33">
        <w:rPr>
          <w:rFonts w:eastAsia="Times New Roman"/>
        </w:rPr>
        <w:t xml:space="preserve">Svarbu pranešti apie įtariamas nepageidaujamas reakcijas, pastebėtas po vaistinio preparato </w:t>
      </w:r>
      <w:r w:rsidRPr="00281C33">
        <w:rPr>
          <w:rFonts w:eastAsia="Times New Roman"/>
          <w:noProof/>
          <w:snapToGrid w:val="0"/>
        </w:rPr>
        <w:t>registracijos</w:t>
      </w:r>
      <w:r w:rsidRPr="00281C33">
        <w:rPr>
          <w:rFonts w:eastAsia="Times New Roman"/>
        </w:rPr>
        <w:t xml:space="preserve">, nes tai leidžia nuolat stebėti vaistinio preparato naudos ir rizikos santykį. Sveikatos priežiūros specialistai turi pranešti apie bet kokias įtariamas nepageidaujamas reakcijas, užpildę interneto svetainėje </w:t>
      </w:r>
      <w:hyperlink r:id="rId7" w:history="1">
        <w:r w:rsidRPr="00281C33">
          <w:rPr>
            <w:rFonts w:eastAsia="Times New Roman"/>
            <w:noProof/>
            <w:snapToGrid w:val="0"/>
            <w:color w:val="0000FF"/>
            <w:u w:val="single"/>
          </w:rPr>
          <w:t>http://www.vvkt.lt</w:t>
        </w:r>
      </w:hyperlink>
      <w:r w:rsidRPr="00281C33">
        <w:rPr>
          <w:rFonts w:eastAsia="Times New Roman"/>
        </w:rPr>
        <w:t xml:space="preserve">/ esančią formą, ir </w:t>
      </w:r>
      <w:r w:rsidRPr="00281C33">
        <w:rPr>
          <w:rFonts w:eastAsia="Times New Roman"/>
          <w:noProof/>
          <w:snapToGrid w:val="0"/>
        </w:rPr>
        <w:t>pateikti</w:t>
      </w:r>
      <w:r w:rsidRPr="00281C33">
        <w:rPr>
          <w:rFonts w:eastAsia="Times New Roman"/>
        </w:rPr>
        <w:t xml:space="preserve"> ją Valstybinei vaistų kontrolės tarnybai prie Lietuvos Respublikos sveikatos apsaugos ministerijos</w:t>
      </w:r>
      <w:r w:rsidRPr="00281C33">
        <w:rPr>
          <w:rFonts w:eastAsia="Times New Roman"/>
          <w:noProof/>
          <w:snapToGrid w:val="0"/>
        </w:rPr>
        <w:t xml:space="preserve"> vienu iš šių būdų: raštu (adresu</w:t>
      </w:r>
      <w:r w:rsidRPr="00281C33">
        <w:rPr>
          <w:rFonts w:eastAsia="Times New Roman"/>
        </w:rPr>
        <w:t xml:space="preserve"> Žirmūnų g. 139A, LT 09120 Vilnius</w:t>
      </w:r>
      <w:r w:rsidRPr="00281C33">
        <w:rPr>
          <w:rFonts w:eastAsia="Times New Roman"/>
          <w:noProof/>
          <w:snapToGrid w:val="0"/>
        </w:rPr>
        <w:t>),</w:t>
      </w:r>
      <w:r w:rsidRPr="00281C33">
        <w:rPr>
          <w:rFonts w:eastAsia="Times New Roman"/>
        </w:rPr>
        <w:t xml:space="preserve"> faksu </w:t>
      </w:r>
      <w:r w:rsidRPr="00281C33">
        <w:rPr>
          <w:rFonts w:eastAsia="Times New Roman"/>
          <w:noProof/>
          <w:snapToGrid w:val="0"/>
        </w:rPr>
        <w:t>(nemokamu fakso numeriu (</w:t>
      </w:r>
      <w:r w:rsidRPr="00281C33">
        <w:rPr>
          <w:rFonts w:eastAsia="Times New Roman"/>
        </w:rPr>
        <w:t>8 800</w:t>
      </w:r>
      <w:r w:rsidRPr="00281C33">
        <w:rPr>
          <w:rFonts w:eastAsia="Times New Roman"/>
          <w:noProof/>
          <w:snapToGrid w:val="0"/>
        </w:rPr>
        <w:t>) 20 131), elektroniniu</w:t>
      </w:r>
      <w:r w:rsidRPr="00281C33">
        <w:rPr>
          <w:rFonts w:eastAsia="Times New Roman"/>
        </w:rPr>
        <w:t xml:space="preserve"> paštu</w:t>
      </w:r>
      <w:r w:rsidRPr="00281C33">
        <w:rPr>
          <w:rFonts w:eastAsia="Times New Roman"/>
          <w:noProof/>
          <w:snapToGrid w:val="0"/>
        </w:rPr>
        <w:t xml:space="preserve"> (adresu</w:t>
      </w:r>
      <w:r w:rsidRPr="00281C33">
        <w:rPr>
          <w:rFonts w:eastAsia="Times New Roman"/>
        </w:rPr>
        <w:t xml:space="preserve"> </w:t>
      </w:r>
      <w:hyperlink r:id="rId8" w:history="1">
        <w:r w:rsidRPr="00281C33">
          <w:rPr>
            <w:rFonts w:eastAsia="SimSun"/>
            <w:noProof/>
            <w:snapToGrid w:val="0"/>
            <w:color w:val="0000FF"/>
            <w:u w:val="single"/>
          </w:rPr>
          <w:t>NepageidaujamaR@vvkt.lt</w:t>
        </w:r>
      </w:hyperlink>
      <w:r w:rsidRPr="00281C33">
        <w:rPr>
          <w:rFonts w:eastAsia="Times New Roman"/>
          <w:noProof/>
          <w:snapToGrid w:val="0"/>
        </w:rPr>
        <w:t xml:space="preserve">), per interneto svetainę (adresu </w:t>
      </w:r>
      <w:hyperlink r:id="rId9" w:history="1">
        <w:r w:rsidRPr="00281C33">
          <w:rPr>
            <w:rFonts w:eastAsia="Times New Roman"/>
            <w:noProof/>
            <w:snapToGrid w:val="0"/>
            <w:color w:val="0000FF"/>
            <w:u w:val="single"/>
          </w:rPr>
          <w:t>http://www.vvkt.lt</w:t>
        </w:r>
      </w:hyperlink>
      <w:r w:rsidRPr="00281C33">
        <w:rPr>
          <w:rFonts w:eastAsia="Times New Roman"/>
          <w:noProof/>
          <w:snapToGrid w:val="0"/>
        </w:rPr>
        <w:t>).</w:t>
      </w:r>
    </w:p>
    <w:p w:rsidR="005165F4" w:rsidRPr="00281C33" w:rsidRDefault="005165F4" w:rsidP="005165F4">
      <w:pPr>
        <w:pStyle w:val="BTEMEASMCA"/>
      </w:pPr>
    </w:p>
    <w:p w:rsidR="00680001" w:rsidRPr="00281C33" w:rsidRDefault="00680001" w:rsidP="00680001">
      <w:pPr>
        <w:pStyle w:val="PI-2EMEASMCA"/>
      </w:pPr>
      <w:r w:rsidRPr="00281C33">
        <w:t>4.9</w:t>
      </w:r>
      <w:r w:rsidRPr="00281C33">
        <w:tab/>
        <w:t>Perdozavimas</w:t>
      </w:r>
    </w:p>
    <w:p w:rsidR="00BE14F1" w:rsidRPr="00281C33" w:rsidRDefault="00BE14F1" w:rsidP="00BE14F1">
      <w:pPr>
        <w:pStyle w:val="BTEMEASMCA"/>
      </w:pPr>
    </w:p>
    <w:p w:rsidR="00BA3542" w:rsidRPr="00281C33" w:rsidRDefault="00BA3542" w:rsidP="00BA3542">
      <w:pPr>
        <w:rPr>
          <w:sz w:val="22"/>
          <w:szCs w:val="22"/>
        </w:rPr>
      </w:pPr>
      <w:r w:rsidRPr="00281C33">
        <w:rPr>
          <w:sz w:val="22"/>
          <w:szCs w:val="22"/>
        </w:rPr>
        <w:t xml:space="preserve">Toksinio poveikio tyrimų su gyvūnais ir farmakologinių didesnių nei gydomosios dozių tyrimų metu nustatyti svarbiausi </w:t>
      </w:r>
      <w:r w:rsidR="008A2A6E" w:rsidRPr="00281C33">
        <w:rPr>
          <w:sz w:val="22"/>
          <w:szCs w:val="22"/>
        </w:rPr>
        <w:t xml:space="preserve">galimi </w:t>
      </w:r>
      <w:r w:rsidRPr="00281C33">
        <w:rPr>
          <w:sz w:val="22"/>
          <w:szCs w:val="22"/>
        </w:rPr>
        <w:t xml:space="preserve">ūminio </w:t>
      </w:r>
      <w:proofErr w:type="spellStart"/>
      <w:r w:rsidRPr="00281C33">
        <w:rPr>
          <w:sz w:val="22"/>
          <w:szCs w:val="22"/>
        </w:rPr>
        <w:t>Tavanic</w:t>
      </w:r>
      <w:proofErr w:type="spellEnd"/>
      <w:r w:rsidRPr="00281C33">
        <w:rPr>
          <w:sz w:val="22"/>
          <w:szCs w:val="22"/>
        </w:rPr>
        <w:t xml:space="preserve"> infuzinio tirpalo perdozavimo </w:t>
      </w:r>
      <w:r w:rsidR="008A2A6E" w:rsidRPr="00281C33">
        <w:rPr>
          <w:sz w:val="22"/>
          <w:szCs w:val="22"/>
        </w:rPr>
        <w:t>požymiai</w:t>
      </w:r>
      <w:r w:rsidRPr="00281C33">
        <w:rPr>
          <w:sz w:val="22"/>
          <w:szCs w:val="22"/>
        </w:rPr>
        <w:t xml:space="preserve"> yra centrinės nervų sistemos simptomai</w:t>
      </w:r>
      <w:r w:rsidR="00EB37AB" w:rsidRPr="00281C33">
        <w:rPr>
          <w:sz w:val="22"/>
          <w:szCs w:val="22"/>
        </w:rPr>
        <w:t>, tokie kaip</w:t>
      </w:r>
      <w:r w:rsidRPr="00281C33">
        <w:rPr>
          <w:sz w:val="22"/>
          <w:szCs w:val="22"/>
        </w:rPr>
        <w:t xml:space="preserve"> konfūzija, svaigulys, sąmonės sutrikimas, konvulsiniai traukuliai ir QT intervalo pailgėjimas).</w:t>
      </w:r>
    </w:p>
    <w:p w:rsidR="00BA3542" w:rsidRPr="00281C33" w:rsidRDefault="00BA3542" w:rsidP="00BA3542">
      <w:pPr>
        <w:rPr>
          <w:sz w:val="22"/>
          <w:szCs w:val="22"/>
        </w:rPr>
      </w:pPr>
    </w:p>
    <w:p w:rsidR="00BA3542" w:rsidRPr="00281C33" w:rsidRDefault="00BA3542" w:rsidP="00BA3542">
      <w:pPr>
        <w:rPr>
          <w:sz w:val="22"/>
          <w:szCs w:val="22"/>
        </w:rPr>
      </w:pPr>
      <w:r w:rsidRPr="00281C33">
        <w:rPr>
          <w:sz w:val="22"/>
          <w:szCs w:val="22"/>
        </w:rPr>
        <w:t xml:space="preserve">Po </w:t>
      </w:r>
      <w:r w:rsidR="00AD638B" w:rsidRPr="00281C33">
        <w:rPr>
          <w:sz w:val="22"/>
          <w:szCs w:val="22"/>
        </w:rPr>
        <w:t xml:space="preserve">vaistinio </w:t>
      </w:r>
      <w:r w:rsidRPr="00281C33">
        <w:rPr>
          <w:sz w:val="22"/>
          <w:szCs w:val="22"/>
        </w:rPr>
        <w:t xml:space="preserve">preparato pasirodymo rinkoje pastebėtas poveikis CNS, įskaitant konfūzija pasireiškiančią būklę, traukulius, haliucinacijas ir </w:t>
      </w:r>
      <w:proofErr w:type="spellStart"/>
      <w:r w:rsidRPr="00281C33">
        <w:rPr>
          <w:sz w:val="22"/>
          <w:szCs w:val="22"/>
        </w:rPr>
        <w:t>tremorą</w:t>
      </w:r>
      <w:proofErr w:type="spellEnd"/>
      <w:r w:rsidRPr="00281C33">
        <w:rPr>
          <w:sz w:val="22"/>
          <w:szCs w:val="22"/>
        </w:rPr>
        <w:t>.</w:t>
      </w:r>
    </w:p>
    <w:p w:rsidR="00BA3542" w:rsidRPr="00281C33" w:rsidRDefault="00BA3542" w:rsidP="00BA3542">
      <w:pPr>
        <w:rPr>
          <w:sz w:val="22"/>
          <w:szCs w:val="22"/>
        </w:rPr>
      </w:pPr>
    </w:p>
    <w:p w:rsidR="00BE14F1" w:rsidRPr="00281C33" w:rsidRDefault="00BA3542" w:rsidP="00BA3542">
      <w:pPr>
        <w:rPr>
          <w:sz w:val="22"/>
          <w:szCs w:val="22"/>
        </w:rPr>
      </w:pPr>
      <w:r w:rsidRPr="00281C33">
        <w:rPr>
          <w:sz w:val="22"/>
          <w:szCs w:val="22"/>
        </w:rPr>
        <w:t xml:space="preserve">Perdozavus būtina pradėti simptominį gydymą. Būtina stebėti EKG, kadangi gali pailgėti QT intervalas. </w:t>
      </w:r>
      <w:proofErr w:type="spellStart"/>
      <w:r w:rsidR="00BE14F1" w:rsidRPr="00281C33">
        <w:rPr>
          <w:sz w:val="22"/>
          <w:szCs w:val="22"/>
        </w:rPr>
        <w:t>Levofloksacino</w:t>
      </w:r>
      <w:proofErr w:type="spellEnd"/>
      <w:r w:rsidR="00BE14F1" w:rsidRPr="00281C33">
        <w:rPr>
          <w:sz w:val="22"/>
          <w:szCs w:val="22"/>
        </w:rPr>
        <w:t xml:space="preserve"> iš organizmo efektyviai pašalinti hemodialize arba</w:t>
      </w:r>
      <w:r w:rsidR="00AD638B" w:rsidRPr="00281C33">
        <w:rPr>
          <w:sz w:val="22"/>
          <w:szCs w:val="22"/>
        </w:rPr>
        <w:t xml:space="preserve"> pilvaplėvės</w:t>
      </w:r>
      <w:r w:rsidR="00BE14F1" w:rsidRPr="00281C33">
        <w:rPr>
          <w:sz w:val="22"/>
          <w:szCs w:val="22"/>
        </w:rPr>
        <w:t xml:space="preserve"> dialize, įskaitant nepertraukiamą</w:t>
      </w:r>
      <w:r w:rsidR="00AD638B" w:rsidRPr="00281C33">
        <w:rPr>
          <w:sz w:val="22"/>
          <w:szCs w:val="22"/>
        </w:rPr>
        <w:t xml:space="preserve"> pilvaplėvės</w:t>
      </w:r>
      <w:r w:rsidR="00BE14F1" w:rsidRPr="00281C33">
        <w:rPr>
          <w:sz w:val="22"/>
          <w:szCs w:val="22"/>
        </w:rPr>
        <w:t xml:space="preserve"> dializę  ambulatorinėmis sąlygomis, negalima. Specifinio priešnuodžio nėra.</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29" w:name="_Toc129243111"/>
      <w:bookmarkStart w:id="30" w:name="_Toc129243236"/>
      <w:r w:rsidRPr="00281C33">
        <w:t>5.</w:t>
      </w:r>
      <w:r w:rsidRPr="00281C33">
        <w:tab/>
        <w:t>FARMAKOLOGINĖS SAVYBĖS</w:t>
      </w:r>
      <w:bookmarkEnd w:id="29"/>
      <w:bookmarkEnd w:id="30"/>
    </w:p>
    <w:p w:rsidR="00BE14F1" w:rsidRPr="00281C33" w:rsidRDefault="00BE14F1" w:rsidP="00BE14F1">
      <w:pPr>
        <w:pStyle w:val="BTEMEASMCA"/>
      </w:pPr>
    </w:p>
    <w:p w:rsidR="00BE14F1" w:rsidRPr="00281C33" w:rsidRDefault="00BE14F1" w:rsidP="00BE14F1">
      <w:pPr>
        <w:pStyle w:val="PI-2EMEASMCA"/>
      </w:pPr>
      <w:bookmarkStart w:id="31" w:name="_Toc129243112"/>
      <w:bookmarkStart w:id="32" w:name="_Toc129243237"/>
      <w:r w:rsidRPr="00281C33">
        <w:t>5.1</w:t>
      </w:r>
      <w:r w:rsidRPr="00281C33">
        <w:tab/>
      </w:r>
      <w:proofErr w:type="spellStart"/>
      <w:r w:rsidRPr="00281C33">
        <w:t>Farmakodinaminės</w:t>
      </w:r>
      <w:proofErr w:type="spellEnd"/>
      <w:r w:rsidRPr="00281C33">
        <w:t xml:space="preserve"> savybės</w:t>
      </w:r>
      <w:bookmarkEnd w:id="31"/>
      <w:bookmarkEnd w:id="32"/>
    </w:p>
    <w:p w:rsidR="00BE14F1" w:rsidRPr="00281C33" w:rsidRDefault="00BE14F1" w:rsidP="00BE14F1">
      <w:pPr>
        <w:pStyle w:val="BTEMEASMCA"/>
      </w:pPr>
    </w:p>
    <w:p w:rsidR="00BE14F1" w:rsidRPr="00281C33" w:rsidRDefault="00BE14F1" w:rsidP="00BE14F1">
      <w:pPr>
        <w:pStyle w:val="BTEMEASMCA"/>
      </w:pPr>
      <w:proofErr w:type="spellStart"/>
      <w:r w:rsidRPr="00281C33">
        <w:t>Farmakoterapinė</w:t>
      </w:r>
      <w:proofErr w:type="spellEnd"/>
      <w:r w:rsidRPr="00281C33">
        <w:t xml:space="preserve"> grupė – </w:t>
      </w:r>
      <w:proofErr w:type="spellStart"/>
      <w:r w:rsidR="00AD638B" w:rsidRPr="00281C33">
        <w:t>ch</w:t>
      </w:r>
      <w:r w:rsidR="007B465E" w:rsidRPr="00281C33">
        <w:t>inolonų</w:t>
      </w:r>
      <w:proofErr w:type="spellEnd"/>
      <w:r w:rsidR="007B465E" w:rsidRPr="00281C33">
        <w:t xml:space="preserve"> grupės antibakteriniai</w:t>
      </w:r>
      <w:r w:rsidR="00AD638B" w:rsidRPr="00281C33">
        <w:t xml:space="preserve"> vaistiniai</w:t>
      </w:r>
      <w:r w:rsidR="007B465E" w:rsidRPr="00281C33">
        <w:t xml:space="preserve"> preparatai</w:t>
      </w:r>
      <w:r w:rsidRPr="00281C33">
        <w:t xml:space="preserve">, </w:t>
      </w:r>
      <w:proofErr w:type="spellStart"/>
      <w:r w:rsidR="007B465E" w:rsidRPr="00281C33">
        <w:t>fluoro</w:t>
      </w:r>
      <w:r w:rsidR="00AD638B" w:rsidRPr="00281C33">
        <w:t>ch</w:t>
      </w:r>
      <w:r w:rsidR="007B465E" w:rsidRPr="00281C33">
        <w:t>inolonai</w:t>
      </w:r>
      <w:proofErr w:type="spellEnd"/>
      <w:r w:rsidR="007B465E" w:rsidRPr="00281C33">
        <w:t xml:space="preserve">, </w:t>
      </w:r>
      <w:r w:rsidRPr="00281C33">
        <w:t>ATC kodas – J01MA</w:t>
      </w:r>
      <w:r w:rsidR="007B465E" w:rsidRPr="00281C33">
        <w:t>12</w:t>
      </w:r>
    </w:p>
    <w:p w:rsidR="00BE14F1" w:rsidRPr="00281C33" w:rsidRDefault="00BE14F1" w:rsidP="00BE14F1">
      <w:pPr>
        <w:rPr>
          <w:b/>
          <w:sz w:val="22"/>
          <w:szCs w:val="22"/>
        </w:rPr>
      </w:pPr>
    </w:p>
    <w:p w:rsidR="00132363" w:rsidRPr="00281C33" w:rsidRDefault="00132363" w:rsidP="00132363">
      <w:pPr>
        <w:tabs>
          <w:tab w:val="left" w:pos="567"/>
        </w:tabs>
        <w:rPr>
          <w:iCs/>
          <w:sz w:val="22"/>
          <w:szCs w:val="22"/>
        </w:rPr>
      </w:pPr>
      <w:proofErr w:type="spellStart"/>
      <w:r w:rsidRPr="00281C33">
        <w:rPr>
          <w:iCs/>
          <w:sz w:val="22"/>
          <w:szCs w:val="22"/>
        </w:rPr>
        <w:t>Levofloksacinas</w:t>
      </w:r>
      <w:proofErr w:type="spellEnd"/>
      <w:r w:rsidRPr="00281C33">
        <w:rPr>
          <w:iCs/>
          <w:sz w:val="22"/>
          <w:szCs w:val="22"/>
        </w:rPr>
        <w:t xml:space="preserve"> yra sintetinis </w:t>
      </w:r>
      <w:proofErr w:type="spellStart"/>
      <w:r w:rsidRPr="00281C33">
        <w:rPr>
          <w:iCs/>
          <w:sz w:val="22"/>
          <w:szCs w:val="22"/>
        </w:rPr>
        <w:t>fluoro</w:t>
      </w:r>
      <w:r w:rsidR="00AD638B" w:rsidRPr="00281C33">
        <w:rPr>
          <w:iCs/>
          <w:sz w:val="22"/>
          <w:szCs w:val="22"/>
        </w:rPr>
        <w:t>ch</w:t>
      </w:r>
      <w:r w:rsidRPr="00281C33">
        <w:rPr>
          <w:iCs/>
          <w:sz w:val="22"/>
          <w:szCs w:val="22"/>
        </w:rPr>
        <w:t>inolonų</w:t>
      </w:r>
      <w:proofErr w:type="spellEnd"/>
      <w:r w:rsidRPr="00281C33">
        <w:rPr>
          <w:iCs/>
          <w:sz w:val="22"/>
          <w:szCs w:val="22"/>
        </w:rPr>
        <w:t xml:space="preserve"> grupės antibakterinis preparatas, </w:t>
      </w:r>
      <w:proofErr w:type="spellStart"/>
      <w:r w:rsidRPr="00281C33">
        <w:rPr>
          <w:iCs/>
          <w:sz w:val="22"/>
          <w:szCs w:val="22"/>
        </w:rPr>
        <w:t>racemin</w:t>
      </w:r>
      <w:r w:rsidR="00AD638B" w:rsidRPr="00281C33">
        <w:rPr>
          <w:iCs/>
          <w:sz w:val="22"/>
          <w:szCs w:val="22"/>
        </w:rPr>
        <w:t>ės</w:t>
      </w:r>
      <w:proofErr w:type="spellEnd"/>
      <w:r w:rsidRPr="00281C33">
        <w:rPr>
          <w:iCs/>
          <w:sz w:val="22"/>
          <w:szCs w:val="22"/>
        </w:rPr>
        <w:t xml:space="preserve"> </w:t>
      </w:r>
      <w:r w:rsidR="0028168B" w:rsidRPr="00281C33">
        <w:rPr>
          <w:iCs/>
          <w:sz w:val="22"/>
          <w:szCs w:val="22"/>
        </w:rPr>
        <w:t>veikliosios medžiagos</w:t>
      </w:r>
      <w:r w:rsidRPr="00281C33">
        <w:rPr>
          <w:iCs/>
          <w:sz w:val="22"/>
          <w:szCs w:val="22"/>
        </w:rPr>
        <w:t xml:space="preserve"> </w:t>
      </w:r>
      <w:proofErr w:type="spellStart"/>
      <w:r w:rsidRPr="00281C33">
        <w:rPr>
          <w:iCs/>
          <w:sz w:val="22"/>
          <w:szCs w:val="22"/>
        </w:rPr>
        <w:t>ofloksacino</w:t>
      </w:r>
      <w:proofErr w:type="spellEnd"/>
      <w:r w:rsidRPr="00281C33">
        <w:rPr>
          <w:iCs/>
          <w:sz w:val="22"/>
          <w:szCs w:val="22"/>
        </w:rPr>
        <w:t xml:space="preserve"> S (-) </w:t>
      </w:r>
      <w:proofErr w:type="spellStart"/>
      <w:r w:rsidRPr="00281C33">
        <w:rPr>
          <w:iCs/>
          <w:sz w:val="22"/>
          <w:szCs w:val="22"/>
        </w:rPr>
        <w:t>enantiomeras</w:t>
      </w:r>
      <w:proofErr w:type="spellEnd"/>
      <w:r w:rsidRPr="00281C33">
        <w:rPr>
          <w:iCs/>
          <w:sz w:val="22"/>
          <w:szCs w:val="22"/>
        </w:rPr>
        <w:t xml:space="preserve">. </w:t>
      </w:r>
    </w:p>
    <w:p w:rsidR="00132363" w:rsidRPr="00281C33" w:rsidRDefault="00132363" w:rsidP="00BE14F1">
      <w:pPr>
        <w:rPr>
          <w:b/>
          <w:sz w:val="22"/>
          <w:szCs w:val="22"/>
        </w:rPr>
      </w:pPr>
    </w:p>
    <w:p w:rsidR="00C471C4" w:rsidRPr="00281C33" w:rsidRDefault="00C471C4" w:rsidP="00C471C4">
      <w:pPr>
        <w:pStyle w:val="Antrat1"/>
        <w:spacing w:before="0" w:after="0"/>
        <w:rPr>
          <w:rFonts w:ascii="Times New Roman" w:hAnsi="Times New Roman" w:cs="Times New Roman"/>
          <w:b w:val="0"/>
          <w:i/>
          <w:sz w:val="22"/>
          <w:szCs w:val="22"/>
        </w:rPr>
      </w:pPr>
      <w:r w:rsidRPr="00281C33">
        <w:rPr>
          <w:rFonts w:ascii="Times New Roman" w:hAnsi="Times New Roman" w:cs="Times New Roman"/>
          <w:b w:val="0"/>
          <w:i/>
          <w:sz w:val="22"/>
          <w:szCs w:val="22"/>
        </w:rPr>
        <w:t>Veikimo mechanizmas</w:t>
      </w:r>
    </w:p>
    <w:p w:rsidR="00C471C4" w:rsidRPr="00281C33" w:rsidRDefault="00C471C4" w:rsidP="00BE14F1">
      <w:pPr>
        <w:rPr>
          <w:b/>
          <w:sz w:val="22"/>
          <w:szCs w:val="22"/>
          <w:u w:val="single"/>
        </w:rPr>
      </w:pPr>
    </w:p>
    <w:p w:rsidR="00BE14F1" w:rsidRPr="00281C33" w:rsidRDefault="00BE14F1" w:rsidP="00BE14F1">
      <w:pPr>
        <w:rPr>
          <w:sz w:val="22"/>
          <w:szCs w:val="22"/>
        </w:rPr>
      </w:pPr>
      <w:r w:rsidRPr="00281C33">
        <w:rPr>
          <w:sz w:val="22"/>
          <w:szCs w:val="22"/>
        </w:rPr>
        <w:t xml:space="preserve">Kaip ir kiti </w:t>
      </w:r>
      <w:proofErr w:type="spellStart"/>
      <w:r w:rsidR="00241C9B" w:rsidRPr="00281C33">
        <w:rPr>
          <w:sz w:val="22"/>
          <w:szCs w:val="22"/>
        </w:rPr>
        <w:t>fluoro</w:t>
      </w:r>
      <w:r w:rsidR="00AD638B" w:rsidRPr="00281C33">
        <w:rPr>
          <w:sz w:val="22"/>
          <w:szCs w:val="22"/>
        </w:rPr>
        <w:t>ch</w:t>
      </w:r>
      <w:r w:rsidR="00241C9B" w:rsidRPr="00281C33">
        <w:rPr>
          <w:sz w:val="22"/>
          <w:szCs w:val="22"/>
        </w:rPr>
        <w:t>inolonų</w:t>
      </w:r>
      <w:proofErr w:type="spellEnd"/>
      <w:r w:rsidR="00241C9B" w:rsidRPr="00281C33">
        <w:rPr>
          <w:sz w:val="22"/>
          <w:szCs w:val="22"/>
        </w:rPr>
        <w:t xml:space="preserve"> </w:t>
      </w:r>
      <w:r w:rsidRPr="00281C33">
        <w:rPr>
          <w:sz w:val="22"/>
          <w:szCs w:val="22"/>
        </w:rPr>
        <w:t xml:space="preserve">grupės antimikrobinio poveikio preparatai, </w:t>
      </w:r>
      <w:proofErr w:type="spellStart"/>
      <w:r w:rsidRPr="00281C33">
        <w:rPr>
          <w:sz w:val="22"/>
          <w:szCs w:val="22"/>
        </w:rPr>
        <w:t>levofloksacinas</w:t>
      </w:r>
      <w:proofErr w:type="spellEnd"/>
      <w:r w:rsidRPr="00281C33">
        <w:rPr>
          <w:sz w:val="22"/>
          <w:szCs w:val="22"/>
        </w:rPr>
        <w:t xml:space="preserve"> veikia DNR ir DNR </w:t>
      </w:r>
      <w:proofErr w:type="spellStart"/>
      <w:r w:rsidRPr="00281C33">
        <w:rPr>
          <w:sz w:val="22"/>
          <w:szCs w:val="22"/>
        </w:rPr>
        <w:t>girazės</w:t>
      </w:r>
      <w:proofErr w:type="spellEnd"/>
      <w:r w:rsidRPr="00281C33">
        <w:rPr>
          <w:sz w:val="22"/>
          <w:szCs w:val="22"/>
        </w:rPr>
        <w:t xml:space="preserve"> kompleksą bei </w:t>
      </w:r>
      <w:proofErr w:type="spellStart"/>
      <w:r w:rsidRPr="00281C33">
        <w:rPr>
          <w:sz w:val="22"/>
          <w:szCs w:val="22"/>
        </w:rPr>
        <w:t>topoizomerazę</w:t>
      </w:r>
      <w:proofErr w:type="spellEnd"/>
      <w:r w:rsidRPr="00281C33">
        <w:rPr>
          <w:sz w:val="22"/>
          <w:szCs w:val="22"/>
        </w:rPr>
        <w:t xml:space="preserve"> IV.</w:t>
      </w:r>
    </w:p>
    <w:p w:rsidR="00BE14F1" w:rsidRPr="00281C33" w:rsidRDefault="00BE14F1" w:rsidP="00BE14F1">
      <w:pPr>
        <w:rPr>
          <w:i/>
          <w:sz w:val="22"/>
          <w:szCs w:val="22"/>
        </w:rPr>
      </w:pPr>
    </w:p>
    <w:p w:rsidR="0026680C" w:rsidRPr="00281C33" w:rsidRDefault="0026680C" w:rsidP="0026680C">
      <w:pPr>
        <w:tabs>
          <w:tab w:val="left" w:pos="567"/>
        </w:tabs>
        <w:rPr>
          <w:i/>
          <w:sz w:val="22"/>
          <w:szCs w:val="22"/>
        </w:rPr>
      </w:pPr>
      <w:r w:rsidRPr="00281C33">
        <w:rPr>
          <w:i/>
          <w:sz w:val="22"/>
          <w:szCs w:val="22"/>
        </w:rPr>
        <w:t>FK ir FD ryšys</w:t>
      </w:r>
    </w:p>
    <w:p w:rsidR="0026680C" w:rsidRPr="00281C33" w:rsidRDefault="0026680C" w:rsidP="0026680C">
      <w:pPr>
        <w:tabs>
          <w:tab w:val="left" w:pos="567"/>
        </w:tabs>
        <w:rPr>
          <w:sz w:val="22"/>
          <w:szCs w:val="22"/>
        </w:rPr>
      </w:pPr>
    </w:p>
    <w:p w:rsidR="0026680C" w:rsidRPr="00281C33" w:rsidRDefault="008E4C7A" w:rsidP="0026680C">
      <w:pPr>
        <w:tabs>
          <w:tab w:val="left" w:pos="567"/>
        </w:tabs>
        <w:rPr>
          <w:sz w:val="22"/>
          <w:szCs w:val="22"/>
        </w:rPr>
      </w:pPr>
      <w:r w:rsidRPr="00281C33">
        <w:rPr>
          <w:sz w:val="22"/>
          <w:szCs w:val="22"/>
        </w:rPr>
        <w:t>Bakteri</w:t>
      </w:r>
      <w:r w:rsidR="0026680C" w:rsidRPr="00281C33">
        <w:rPr>
          <w:sz w:val="22"/>
          <w:szCs w:val="22"/>
        </w:rPr>
        <w:t xml:space="preserve">cidinio </w:t>
      </w:r>
      <w:proofErr w:type="spellStart"/>
      <w:r w:rsidR="0026680C" w:rsidRPr="00281C33">
        <w:rPr>
          <w:sz w:val="22"/>
          <w:szCs w:val="22"/>
        </w:rPr>
        <w:t>levofloksacino</w:t>
      </w:r>
      <w:proofErr w:type="spellEnd"/>
      <w:r w:rsidR="0026680C" w:rsidRPr="00281C33">
        <w:rPr>
          <w:sz w:val="22"/>
          <w:szCs w:val="22"/>
        </w:rPr>
        <w:t xml:space="preserve"> aktyvumo stiprumas priklauso nuo didžiausios koncentracijos kraujo serume (</w:t>
      </w:r>
      <w:proofErr w:type="spellStart"/>
      <w:r w:rsidR="0026680C" w:rsidRPr="00281C33">
        <w:rPr>
          <w:sz w:val="22"/>
          <w:szCs w:val="22"/>
        </w:rPr>
        <w:t>C</w:t>
      </w:r>
      <w:r w:rsidR="0026680C" w:rsidRPr="00281C33">
        <w:rPr>
          <w:sz w:val="22"/>
          <w:szCs w:val="22"/>
          <w:vertAlign w:val="subscript"/>
        </w:rPr>
        <w:t>max</w:t>
      </w:r>
      <w:proofErr w:type="spellEnd"/>
      <w:r w:rsidR="0026680C" w:rsidRPr="00281C33">
        <w:rPr>
          <w:sz w:val="22"/>
          <w:szCs w:val="22"/>
        </w:rPr>
        <w:t xml:space="preserve">) ar ploto po koncentracijos kraujyje priklausomai nuo laiko kreive (AUC) ir minimalios slopinamosios koncentracijos (MSK) santykio. </w:t>
      </w:r>
    </w:p>
    <w:p w:rsidR="0026680C" w:rsidRPr="00281C33" w:rsidRDefault="0026680C" w:rsidP="0026680C">
      <w:pPr>
        <w:tabs>
          <w:tab w:val="left" w:pos="567"/>
        </w:tabs>
        <w:rPr>
          <w:sz w:val="22"/>
          <w:szCs w:val="22"/>
        </w:rPr>
      </w:pPr>
    </w:p>
    <w:p w:rsidR="0026680C" w:rsidRPr="00281C33" w:rsidRDefault="0026680C" w:rsidP="0026680C">
      <w:pPr>
        <w:tabs>
          <w:tab w:val="left" w:pos="567"/>
        </w:tabs>
        <w:rPr>
          <w:i/>
          <w:sz w:val="22"/>
          <w:szCs w:val="22"/>
        </w:rPr>
      </w:pPr>
      <w:r w:rsidRPr="00281C33">
        <w:rPr>
          <w:i/>
          <w:sz w:val="22"/>
          <w:szCs w:val="22"/>
        </w:rPr>
        <w:t>Atsparumo mechanizmas</w:t>
      </w:r>
    </w:p>
    <w:p w:rsidR="0026680C" w:rsidRPr="00281C33" w:rsidRDefault="0026680C" w:rsidP="0026680C">
      <w:pPr>
        <w:tabs>
          <w:tab w:val="left" w:pos="567"/>
        </w:tabs>
        <w:rPr>
          <w:sz w:val="22"/>
          <w:szCs w:val="22"/>
        </w:rPr>
      </w:pPr>
    </w:p>
    <w:p w:rsidR="00E677DC" w:rsidRPr="00281C33" w:rsidRDefault="00E677DC" w:rsidP="00E677DC">
      <w:pPr>
        <w:rPr>
          <w:sz w:val="22"/>
          <w:szCs w:val="22"/>
        </w:rPr>
      </w:pPr>
      <w:r w:rsidRPr="00281C33">
        <w:rPr>
          <w:sz w:val="22"/>
          <w:szCs w:val="22"/>
        </w:rPr>
        <w:t xml:space="preserve">Atsparumas </w:t>
      </w:r>
      <w:proofErr w:type="spellStart"/>
      <w:r w:rsidRPr="00281C33">
        <w:rPr>
          <w:sz w:val="22"/>
          <w:szCs w:val="22"/>
        </w:rPr>
        <w:t>levofloksacinui</w:t>
      </w:r>
      <w:proofErr w:type="spellEnd"/>
      <w:r w:rsidRPr="00281C33">
        <w:rPr>
          <w:sz w:val="22"/>
          <w:szCs w:val="22"/>
        </w:rPr>
        <w:t xml:space="preserve"> atsiranda dėl laipsniškų abiejų </w:t>
      </w:r>
      <w:proofErr w:type="spellStart"/>
      <w:r w:rsidRPr="00281C33">
        <w:rPr>
          <w:sz w:val="22"/>
          <w:szCs w:val="22"/>
        </w:rPr>
        <w:t>topoizomerazės</w:t>
      </w:r>
      <w:proofErr w:type="spellEnd"/>
      <w:r w:rsidRPr="00281C33">
        <w:rPr>
          <w:sz w:val="22"/>
          <w:szCs w:val="22"/>
        </w:rPr>
        <w:t xml:space="preserve"> II tipų, DNR </w:t>
      </w:r>
      <w:proofErr w:type="spellStart"/>
      <w:r w:rsidRPr="00281C33">
        <w:rPr>
          <w:sz w:val="22"/>
          <w:szCs w:val="22"/>
        </w:rPr>
        <w:t>girazės</w:t>
      </w:r>
      <w:proofErr w:type="spellEnd"/>
      <w:r w:rsidRPr="00281C33">
        <w:rPr>
          <w:sz w:val="22"/>
          <w:szCs w:val="22"/>
        </w:rPr>
        <w:t xml:space="preserve"> ir </w:t>
      </w:r>
      <w:proofErr w:type="spellStart"/>
      <w:r w:rsidRPr="00281C33">
        <w:rPr>
          <w:sz w:val="22"/>
          <w:szCs w:val="22"/>
        </w:rPr>
        <w:t>topoizomerazės</w:t>
      </w:r>
      <w:proofErr w:type="spellEnd"/>
      <w:r w:rsidRPr="00281C33">
        <w:rPr>
          <w:sz w:val="22"/>
          <w:szCs w:val="22"/>
        </w:rPr>
        <w:t xml:space="preserve"> IV, poveikio vietų mutacijų. Jautrumą </w:t>
      </w:r>
      <w:proofErr w:type="spellStart"/>
      <w:r w:rsidRPr="00281C33">
        <w:rPr>
          <w:sz w:val="22"/>
          <w:szCs w:val="22"/>
        </w:rPr>
        <w:t>levofloksacinui</w:t>
      </w:r>
      <w:proofErr w:type="spellEnd"/>
      <w:r w:rsidRPr="00281C33">
        <w:rPr>
          <w:sz w:val="22"/>
          <w:szCs w:val="22"/>
        </w:rPr>
        <w:t xml:space="preserve"> gali keisti ir </w:t>
      </w:r>
      <w:r w:rsidR="001E0F8C" w:rsidRPr="00281C33">
        <w:rPr>
          <w:sz w:val="22"/>
          <w:szCs w:val="22"/>
        </w:rPr>
        <w:t xml:space="preserve">kiti atsparumo atsiradimo mechanizmai, </w:t>
      </w:r>
      <w:r w:rsidR="00220B98" w:rsidRPr="00281C33">
        <w:rPr>
          <w:sz w:val="22"/>
          <w:szCs w:val="22"/>
        </w:rPr>
        <w:t>tokie kaip prasiskverbimo sutrikimas</w:t>
      </w:r>
      <w:r w:rsidRPr="00281C33">
        <w:rPr>
          <w:sz w:val="22"/>
          <w:szCs w:val="22"/>
        </w:rPr>
        <w:t xml:space="preserve"> (</w:t>
      </w:r>
      <w:r w:rsidR="00220B98" w:rsidRPr="00281C33">
        <w:rPr>
          <w:sz w:val="22"/>
          <w:szCs w:val="22"/>
        </w:rPr>
        <w:t>dažnas</w:t>
      </w:r>
      <w:r w:rsidRPr="00281C33">
        <w:rPr>
          <w:sz w:val="22"/>
          <w:szCs w:val="22"/>
        </w:rPr>
        <w:t xml:space="preserve"> </w:t>
      </w:r>
      <w:proofErr w:type="spellStart"/>
      <w:r w:rsidRPr="00281C33">
        <w:rPr>
          <w:i/>
          <w:iCs/>
          <w:sz w:val="22"/>
          <w:szCs w:val="22"/>
        </w:rPr>
        <w:t>Pseudomonas</w:t>
      </w:r>
      <w:proofErr w:type="spellEnd"/>
      <w:r w:rsidRPr="00281C33">
        <w:rPr>
          <w:i/>
          <w:iCs/>
          <w:sz w:val="22"/>
          <w:szCs w:val="22"/>
        </w:rPr>
        <w:t xml:space="preserve"> </w:t>
      </w:r>
      <w:proofErr w:type="spellStart"/>
      <w:r w:rsidRPr="00281C33">
        <w:rPr>
          <w:i/>
          <w:iCs/>
          <w:sz w:val="22"/>
          <w:szCs w:val="22"/>
        </w:rPr>
        <w:t>aeruginosa</w:t>
      </w:r>
      <w:proofErr w:type="spellEnd"/>
      <w:r w:rsidR="00220B98" w:rsidRPr="00281C33">
        <w:rPr>
          <w:i/>
          <w:iCs/>
          <w:sz w:val="22"/>
          <w:szCs w:val="22"/>
        </w:rPr>
        <w:t xml:space="preserve"> </w:t>
      </w:r>
      <w:r w:rsidR="00220B98" w:rsidRPr="00281C33">
        <w:rPr>
          <w:iCs/>
          <w:sz w:val="22"/>
          <w:szCs w:val="22"/>
        </w:rPr>
        <w:t>atveju</w:t>
      </w:r>
      <w:r w:rsidRPr="00281C33">
        <w:rPr>
          <w:sz w:val="22"/>
          <w:szCs w:val="22"/>
        </w:rPr>
        <w:t xml:space="preserve">) </w:t>
      </w:r>
      <w:r w:rsidR="00220B98" w:rsidRPr="00281C33">
        <w:rPr>
          <w:sz w:val="22"/>
          <w:szCs w:val="22"/>
        </w:rPr>
        <w:t xml:space="preserve">ir su </w:t>
      </w:r>
      <w:r w:rsidR="00AD638B" w:rsidRPr="00281C33">
        <w:rPr>
          <w:sz w:val="22"/>
          <w:szCs w:val="22"/>
        </w:rPr>
        <w:t>veikliosios medžiagos išstūmimu</w:t>
      </w:r>
      <w:r w:rsidR="00220B98" w:rsidRPr="00281C33">
        <w:rPr>
          <w:sz w:val="22"/>
          <w:szCs w:val="22"/>
        </w:rPr>
        <w:t xml:space="preserve"> susiję mechani</w:t>
      </w:r>
      <w:r w:rsidR="00614119" w:rsidRPr="00281C33">
        <w:rPr>
          <w:sz w:val="22"/>
          <w:szCs w:val="22"/>
        </w:rPr>
        <w:t>z</w:t>
      </w:r>
      <w:r w:rsidR="00220B98" w:rsidRPr="00281C33">
        <w:rPr>
          <w:sz w:val="22"/>
          <w:szCs w:val="22"/>
        </w:rPr>
        <w:t>mai</w:t>
      </w:r>
      <w:r w:rsidRPr="00281C33">
        <w:rPr>
          <w:sz w:val="22"/>
          <w:szCs w:val="22"/>
        </w:rPr>
        <w:t xml:space="preserve">. </w:t>
      </w:r>
    </w:p>
    <w:p w:rsidR="00E677DC" w:rsidRPr="00281C33" w:rsidRDefault="00E677DC" w:rsidP="0026680C">
      <w:pPr>
        <w:tabs>
          <w:tab w:val="left" w:pos="567"/>
        </w:tabs>
        <w:rPr>
          <w:sz w:val="22"/>
          <w:szCs w:val="22"/>
        </w:rPr>
      </w:pPr>
    </w:p>
    <w:p w:rsidR="0026680C" w:rsidRPr="00281C33" w:rsidRDefault="00614119" w:rsidP="0026680C">
      <w:pPr>
        <w:tabs>
          <w:tab w:val="left" w:pos="567"/>
        </w:tabs>
        <w:rPr>
          <w:sz w:val="22"/>
          <w:szCs w:val="22"/>
        </w:rPr>
      </w:pPr>
      <w:r w:rsidRPr="00281C33">
        <w:rPr>
          <w:sz w:val="22"/>
          <w:szCs w:val="22"/>
        </w:rPr>
        <w:t>Pastebėtas</w:t>
      </w:r>
      <w:r w:rsidR="00BD33A7" w:rsidRPr="00281C33">
        <w:rPr>
          <w:sz w:val="22"/>
          <w:szCs w:val="22"/>
        </w:rPr>
        <w:t xml:space="preserve"> kryžminis </w:t>
      </w:r>
      <w:proofErr w:type="spellStart"/>
      <w:r w:rsidR="0026680C" w:rsidRPr="00281C33">
        <w:rPr>
          <w:sz w:val="22"/>
          <w:szCs w:val="22"/>
        </w:rPr>
        <w:t>levofloksacino</w:t>
      </w:r>
      <w:proofErr w:type="spellEnd"/>
      <w:r w:rsidR="0026680C" w:rsidRPr="00281C33">
        <w:rPr>
          <w:sz w:val="22"/>
          <w:szCs w:val="22"/>
        </w:rPr>
        <w:t xml:space="preserve"> ir kitų </w:t>
      </w:r>
      <w:proofErr w:type="spellStart"/>
      <w:r w:rsidR="0026680C" w:rsidRPr="00281C33">
        <w:rPr>
          <w:sz w:val="22"/>
          <w:szCs w:val="22"/>
        </w:rPr>
        <w:t>fluoro</w:t>
      </w:r>
      <w:r w:rsidR="00AD638B" w:rsidRPr="00281C33">
        <w:rPr>
          <w:sz w:val="22"/>
          <w:szCs w:val="22"/>
        </w:rPr>
        <w:t>ch</w:t>
      </w:r>
      <w:r w:rsidR="0026680C" w:rsidRPr="00281C33">
        <w:rPr>
          <w:sz w:val="22"/>
          <w:szCs w:val="22"/>
        </w:rPr>
        <w:t>inolonų</w:t>
      </w:r>
      <w:proofErr w:type="spellEnd"/>
      <w:r w:rsidR="0026680C" w:rsidRPr="00281C33">
        <w:rPr>
          <w:sz w:val="22"/>
          <w:szCs w:val="22"/>
        </w:rPr>
        <w:t xml:space="preserve"> atsparumas. Dėl veikimo </w:t>
      </w:r>
      <w:r w:rsidR="00BD33A7" w:rsidRPr="00281C33">
        <w:rPr>
          <w:sz w:val="22"/>
          <w:szCs w:val="22"/>
        </w:rPr>
        <w:t>mechanizmo</w:t>
      </w:r>
      <w:r w:rsidR="0026680C" w:rsidRPr="00281C33">
        <w:rPr>
          <w:sz w:val="22"/>
          <w:szCs w:val="22"/>
        </w:rPr>
        <w:t xml:space="preserve"> kryžmini</w:t>
      </w:r>
      <w:r w:rsidR="005126DD" w:rsidRPr="00281C33">
        <w:rPr>
          <w:sz w:val="22"/>
          <w:szCs w:val="22"/>
        </w:rPr>
        <w:t>o</w:t>
      </w:r>
      <w:r w:rsidR="0026680C" w:rsidRPr="00281C33">
        <w:rPr>
          <w:sz w:val="22"/>
          <w:szCs w:val="22"/>
        </w:rPr>
        <w:t xml:space="preserve"> atsparum</w:t>
      </w:r>
      <w:r w:rsidR="005126DD" w:rsidRPr="00281C33">
        <w:rPr>
          <w:sz w:val="22"/>
          <w:szCs w:val="22"/>
        </w:rPr>
        <w:t>o</w:t>
      </w:r>
      <w:r w:rsidR="0026680C" w:rsidRPr="00281C33">
        <w:rPr>
          <w:sz w:val="22"/>
          <w:szCs w:val="22"/>
        </w:rPr>
        <w:t xml:space="preserve"> tarp </w:t>
      </w:r>
      <w:proofErr w:type="spellStart"/>
      <w:r w:rsidR="0026680C" w:rsidRPr="00281C33">
        <w:rPr>
          <w:sz w:val="22"/>
          <w:szCs w:val="22"/>
        </w:rPr>
        <w:t>levofloksacino</w:t>
      </w:r>
      <w:proofErr w:type="spellEnd"/>
      <w:r w:rsidR="0026680C" w:rsidRPr="00281C33">
        <w:rPr>
          <w:sz w:val="22"/>
          <w:szCs w:val="22"/>
        </w:rPr>
        <w:t xml:space="preserve"> ir kitų klasių antibakterinių preparatų paprastai nepasireiškia. </w:t>
      </w:r>
    </w:p>
    <w:p w:rsidR="0026680C" w:rsidRPr="00281C33" w:rsidRDefault="0026680C" w:rsidP="00BE14F1">
      <w:pPr>
        <w:rPr>
          <w:i/>
          <w:sz w:val="22"/>
          <w:szCs w:val="22"/>
        </w:rPr>
      </w:pPr>
    </w:p>
    <w:p w:rsidR="00373DBF" w:rsidRPr="00281C33" w:rsidRDefault="00373DBF" w:rsidP="00373DBF">
      <w:pPr>
        <w:tabs>
          <w:tab w:val="left" w:pos="567"/>
        </w:tabs>
        <w:rPr>
          <w:i/>
          <w:sz w:val="22"/>
          <w:szCs w:val="22"/>
        </w:rPr>
      </w:pPr>
      <w:r w:rsidRPr="00281C33">
        <w:rPr>
          <w:i/>
          <w:sz w:val="22"/>
          <w:szCs w:val="22"/>
        </w:rPr>
        <w:t>Jautrumo ribos</w:t>
      </w:r>
    </w:p>
    <w:p w:rsidR="00373DBF" w:rsidRPr="00281C33" w:rsidRDefault="00373DBF" w:rsidP="00373DBF">
      <w:pPr>
        <w:tabs>
          <w:tab w:val="left" w:pos="567"/>
        </w:tabs>
        <w:rPr>
          <w:sz w:val="22"/>
          <w:szCs w:val="22"/>
        </w:rPr>
      </w:pPr>
    </w:p>
    <w:p w:rsidR="006E3982" w:rsidRPr="00281C33" w:rsidRDefault="006E3982" w:rsidP="006E3982">
      <w:pPr>
        <w:pStyle w:val="prastojitrauka"/>
        <w:ind w:left="0"/>
        <w:jc w:val="left"/>
        <w:rPr>
          <w:sz w:val="22"/>
          <w:szCs w:val="22"/>
          <w:lang w:val="lt-LT"/>
        </w:rPr>
      </w:pPr>
      <w:r w:rsidRPr="00281C33">
        <w:rPr>
          <w:sz w:val="22"/>
          <w:szCs w:val="22"/>
          <w:lang w:val="lt-LT"/>
        </w:rPr>
        <w:t xml:space="preserve">EUCAST rekomenduotos </w:t>
      </w:r>
      <w:proofErr w:type="spellStart"/>
      <w:r w:rsidRPr="00281C33">
        <w:rPr>
          <w:sz w:val="22"/>
          <w:szCs w:val="22"/>
          <w:lang w:val="lt-LT"/>
        </w:rPr>
        <w:t>levofloksacino</w:t>
      </w:r>
      <w:proofErr w:type="spellEnd"/>
      <w:r w:rsidRPr="00281C33">
        <w:rPr>
          <w:sz w:val="22"/>
          <w:szCs w:val="22"/>
          <w:lang w:val="lt-LT"/>
        </w:rPr>
        <w:t xml:space="preserve"> M</w:t>
      </w:r>
      <w:r w:rsidR="00AD638B" w:rsidRPr="00281C33">
        <w:rPr>
          <w:sz w:val="22"/>
          <w:szCs w:val="22"/>
          <w:lang w:val="lt-LT"/>
        </w:rPr>
        <w:t>S</w:t>
      </w:r>
      <w:r w:rsidRPr="00281C33">
        <w:rPr>
          <w:sz w:val="22"/>
          <w:szCs w:val="22"/>
          <w:lang w:val="lt-LT"/>
        </w:rPr>
        <w:t>K ribos, atskiriančios jautrius ir vidutiniškai jautrius mikroorganizmus ir vidutiniškai jautrius bei atsparius mikroorganizmus, pateiktos žemiau esančioje lentelėje remiantis M</w:t>
      </w:r>
      <w:r w:rsidR="00AD638B" w:rsidRPr="00281C33">
        <w:rPr>
          <w:sz w:val="22"/>
          <w:szCs w:val="22"/>
          <w:lang w:val="lt-LT"/>
        </w:rPr>
        <w:t>S</w:t>
      </w:r>
      <w:r w:rsidRPr="00281C33">
        <w:rPr>
          <w:sz w:val="22"/>
          <w:szCs w:val="22"/>
          <w:lang w:val="lt-LT"/>
        </w:rPr>
        <w:t>K tyrimu (mg/l).</w:t>
      </w:r>
    </w:p>
    <w:p w:rsidR="00373DBF" w:rsidRPr="00281C33" w:rsidRDefault="00373DBF" w:rsidP="00373DBF">
      <w:pPr>
        <w:tabs>
          <w:tab w:val="left" w:pos="567"/>
        </w:tabs>
        <w:rPr>
          <w:i/>
          <w:sz w:val="22"/>
          <w:szCs w:val="22"/>
        </w:rPr>
      </w:pPr>
    </w:p>
    <w:p w:rsidR="006E3982" w:rsidRPr="00281C33" w:rsidRDefault="006E3982" w:rsidP="006E3982">
      <w:pPr>
        <w:tabs>
          <w:tab w:val="left" w:pos="567"/>
        </w:tabs>
        <w:rPr>
          <w:sz w:val="22"/>
          <w:szCs w:val="22"/>
        </w:rPr>
      </w:pPr>
      <w:r w:rsidRPr="00281C33">
        <w:rPr>
          <w:sz w:val="22"/>
          <w:szCs w:val="22"/>
        </w:rPr>
        <w:t xml:space="preserve">EUCAST klinikinės </w:t>
      </w:r>
      <w:proofErr w:type="spellStart"/>
      <w:r w:rsidRPr="00281C33">
        <w:rPr>
          <w:sz w:val="22"/>
          <w:szCs w:val="22"/>
        </w:rPr>
        <w:t>levofloksacino</w:t>
      </w:r>
      <w:proofErr w:type="spellEnd"/>
      <w:r w:rsidRPr="00281C33">
        <w:rPr>
          <w:sz w:val="22"/>
          <w:szCs w:val="22"/>
        </w:rPr>
        <w:t xml:space="preserve"> MSK ribos (2.0 versija, 2011-01-01)</w:t>
      </w:r>
    </w:p>
    <w:p w:rsidR="006E3982" w:rsidRPr="00281C33" w:rsidRDefault="006E3982" w:rsidP="00BE14F1">
      <w:pPr>
        <w:pStyle w:val="Antrats"/>
        <w:tabs>
          <w:tab w:val="clear" w:pos="4153"/>
          <w:tab w:val="clear" w:pos="8306"/>
        </w:tabs>
        <w:rPr>
          <w:i/>
          <w:sz w:val="22"/>
          <w:szCs w:val="22"/>
        </w:rPr>
      </w:pPr>
    </w:p>
    <w:tbl>
      <w:tblPr>
        <w:tblW w:w="9250" w:type="dxa"/>
        <w:tblLayout w:type="fixed"/>
        <w:tblCellMar>
          <w:left w:w="70" w:type="dxa"/>
          <w:right w:w="70" w:type="dxa"/>
        </w:tblCellMar>
        <w:tblLook w:val="0000" w:firstRow="0" w:lastRow="0" w:firstColumn="0" w:lastColumn="0" w:noHBand="0" w:noVBand="0"/>
      </w:tblPr>
      <w:tblGrid>
        <w:gridCol w:w="4039"/>
        <w:gridCol w:w="2694"/>
        <w:gridCol w:w="2517"/>
      </w:tblGrid>
      <w:tr w:rsidR="006E3982" w:rsidRPr="00281C33" w:rsidTr="00691D9D">
        <w:trPr>
          <w:trHeight w:val="247"/>
        </w:trPr>
        <w:tc>
          <w:tcPr>
            <w:tcW w:w="4039" w:type="dxa"/>
            <w:tcBorders>
              <w:top w:val="single" w:sz="2" w:space="0" w:color="000000"/>
              <w:left w:val="single" w:sz="6" w:space="0" w:color="000000"/>
              <w:bottom w:val="single" w:sz="6" w:space="0" w:color="000000"/>
              <w:right w:val="single" w:sz="6" w:space="0" w:color="000000"/>
            </w:tcBorders>
            <w:shd w:val="solid" w:color="FFFFFF" w:fill="auto"/>
          </w:tcPr>
          <w:p w:rsidR="006E3982" w:rsidRPr="00281C33" w:rsidRDefault="006E3982" w:rsidP="006E3982">
            <w:pPr>
              <w:autoSpaceDE w:val="0"/>
              <w:autoSpaceDN w:val="0"/>
              <w:adjustRightInd w:val="0"/>
              <w:rPr>
                <w:b/>
                <w:sz w:val="22"/>
                <w:szCs w:val="22"/>
              </w:rPr>
            </w:pPr>
            <w:proofErr w:type="spellStart"/>
            <w:r w:rsidRPr="00281C33">
              <w:rPr>
                <w:b/>
                <w:sz w:val="22"/>
                <w:szCs w:val="22"/>
              </w:rPr>
              <w:t>Patogenas</w:t>
            </w:r>
            <w:proofErr w:type="spellEnd"/>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autoSpaceDE w:val="0"/>
              <w:autoSpaceDN w:val="0"/>
              <w:adjustRightInd w:val="0"/>
              <w:rPr>
                <w:b/>
                <w:sz w:val="22"/>
                <w:szCs w:val="22"/>
              </w:rPr>
            </w:pPr>
            <w:r w:rsidRPr="00281C33">
              <w:rPr>
                <w:b/>
                <w:sz w:val="22"/>
                <w:szCs w:val="22"/>
              </w:rPr>
              <w:t xml:space="preserve">Jautrus </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autoSpaceDE w:val="0"/>
              <w:autoSpaceDN w:val="0"/>
              <w:adjustRightInd w:val="0"/>
              <w:rPr>
                <w:b/>
                <w:sz w:val="22"/>
                <w:szCs w:val="22"/>
              </w:rPr>
            </w:pPr>
            <w:r w:rsidRPr="00281C33">
              <w:rPr>
                <w:b/>
                <w:sz w:val="22"/>
                <w:szCs w:val="22"/>
              </w:rPr>
              <w:t>Atsparus</w:t>
            </w:r>
          </w:p>
        </w:tc>
      </w:tr>
      <w:tr w:rsidR="006E3982" w:rsidRPr="00281C33" w:rsidTr="00691D9D">
        <w:trPr>
          <w:trHeight w:val="247"/>
        </w:trPr>
        <w:tc>
          <w:tcPr>
            <w:tcW w:w="4039" w:type="dxa"/>
            <w:tcBorders>
              <w:top w:val="single" w:sz="6" w:space="0" w:color="000000"/>
              <w:left w:val="single" w:sz="6" w:space="0" w:color="000000"/>
              <w:bottom w:val="single" w:sz="6" w:space="0" w:color="000000"/>
              <w:right w:val="single" w:sz="6" w:space="0" w:color="000000"/>
            </w:tcBorders>
          </w:tcPr>
          <w:p w:rsidR="006E3982" w:rsidRPr="00281C33" w:rsidRDefault="006E3982" w:rsidP="00FF6174">
            <w:pPr>
              <w:autoSpaceDE w:val="0"/>
              <w:autoSpaceDN w:val="0"/>
              <w:adjustRightInd w:val="0"/>
              <w:rPr>
                <w:i/>
                <w:sz w:val="22"/>
                <w:szCs w:val="22"/>
              </w:rPr>
            </w:pPr>
            <w:proofErr w:type="spellStart"/>
            <w:r w:rsidRPr="00281C33">
              <w:rPr>
                <w:i/>
                <w:sz w:val="22"/>
                <w:szCs w:val="22"/>
              </w:rPr>
              <w:t>Enterobacteriacae</w:t>
            </w:r>
            <w:proofErr w:type="spellEnd"/>
            <w:r w:rsidRPr="00281C33">
              <w:rPr>
                <w:i/>
                <w:sz w:val="22"/>
                <w:szCs w:val="22"/>
              </w:rPr>
              <w:t xml:space="preserve"> </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rPr>
            </w:pPr>
            <w:proofErr w:type="spellStart"/>
            <w:r w:rsidRPr="00281C33">
              <w:rPr>
                <w:i/>
                <w:iCs/>
                <w:sz w:val="22"/>
                <w:szCs w:val="22"/>
              </w:rPr>
              <w:t>Pseudomonas</w:t>
            </w:r>
            <w:proofErr w:type="spellEnd"/>
            <w:r w:rsidRPr="00281C33">
              <w:rPr>
                <w:i/>
                <w:iCs/>
                <w:sz w:val="22"/>
                <w:szCs w:val="22"/>
              </w:rPr>
              <w:t xml:space="preserve"> </w:t>
            </w:r>
            <w:proofErr w:type="spellStart"/>
            <w:r w:rsidRPr="00281C33">
              <w:rPr>
                <w:i/>
                <w:iCs/>
                <w:sz w:val="22"/>
                <w:szCs w:val="22"/>
              </w:rPr>
              <w:t>spp</w:t>
            </w:r>
            <w:proofErr w:type="spellEnd"/>
            <w:r w:rsidRPr="00281C33">
              <w:rPr>
                <w:i/>
                <w:iCs/>
                <w:sz w:val="22"/>
                <w:szCs w:val="22"/>
              </w:rPr>
              <w:t>.</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rPr>
          <w:trHeight w:val="247"/>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rPr>
            </w:pPr>
            <w:proofErr w:type="spellStart"/>
            <w:r w:rsidRPr="00281C33">
              <w:rPr>
                <w:i/>
                <w:iCs/>
                <w:sz w:val="22"/>
                <w:szCs w:val="22"/>
              </w:rPr>
              <w:t>Acinetobacter</w:t>
            </w:r>
            <w:proofErr w:type="spellEnd"/>
            <w:r w:rsidRPr="00281C33">
              <w:rPr>
                <w:i/>
                <w:iCs/>
                <w:sz w:val="22"/>
                <w:szCs w:val="22"/>
              </w:rPr>
              <w:t xml:space="preserve"> </w:t>
            </w:r>
            <w:proofErr w:type="spellStart"/>
            <w:r w:rsidRPr="00281C33">
              <w:rPr>
                <w:i/>
                <w:iCs/>
                <w:sz w:val="22"/>
                <w:szCs w:val="22"/>
              </w:rPr>
              <w:t>spp</w:t>
            </w:r>
            <w:proofErr w:type="spellEnd"/>
            <w:r w:rsidRPr="00281C33">
              <w:rPr>
                <w:i/>
                <w:iCs/>
                <w:sz w:val="22"/>
                <w:szCs w:val="22"/>
              </w:rPr>
              <w:t>.</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rPr>
          <w:trHeight w:val="247"/>
        </w:trPr>
        <w:tc>
          <w:tcPr>
            <w:tcW w:w="4039" w:type="dxa"/>
            <w:tcBorders>
              <w:top w:val="single" w:sz="6" w:space="0" w:color="000000"/>
              <w:left w:val="single" w:sz="6" w:space="0" w:color="000000"/>
              <w:bottom w:val="single" w:sz="6" w:space="0" w:color="000000"/>
              <w:right w:val="single" w:sz="6" w:space="0" w:color="000000"/>
            </w:tcBorders>
          </w:tcPr>
          <w:p w:rsidR="006E3982" w:rsidRPr="00281C33" w:rsidRDefault="006E3982" w:rsidP="00FF6174">
            <w:pPr>
              <w:autoSpaceDE w:val="0"/>
              <w:autoSpaceDN w:val="0"/>
              <w:adjustRightInd w:val="0"/>
              <w:rPr>
                <w:i/>
                <w:iCs/>
                <w:sz w:val="22"/>
                <w:szCs w:val="22"/>
              </w:rPr>
            </w:pPr>
            <w:proofErr w:type="spellStart"/>
            <w:r w:rsidRPr="00281C33">
              <w:rPr>
                <w:i/>
                <w:iCs/>
                <w:sz w:val="22"/>
                <w:szCs w:val="22"/>
              </w:rPr>
              <w:t>Staphylococcus</w:t>
            </w:r>
            <w:proofErr w:type="spellEnd"/>
            <w:r w:rsidRPr="00281C33">
              <w:rPr>
                <w:i/>
                <w:iCs/>
                <w:sz w:val="22"/>
                <w:szCs w:val="22"/>
              </w:rPr>
              <w:t xml:space="preserve"> </w:t>
            </w:r>
            <w:proofErr w:type="spellStart"/>
            <w:r w:rsidRPr="00281C33">
              <w:rPr>
                <w:i/>
                <w:iCs/>
                <w:sz w:val="22"/>
                <w:szCs w:val="22"/>
              </w:rPr>
              <w:t>spp</w:t>
            </w:r>
            <w:proofErr w:type="spellEnd"/>
            <w:r w:rsidRPr="00281C33">
              <w:rPr>
                <w:i/>
                <w:iCs/>
                <w:sz w:val="22"/>
                <w:szCs w:val="22"/>
              </w:rPr>
              <w:t>.</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ind w:left="228" w:hanging="228"/>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rPr>
          <w:trHeight w:val="276"/>
        </w:trPr>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vertAlign w:val="superscript"/>
              </w:rPr>
            </w:pPr>
            <w:r w:rsidRPr="00281C33">
              <w:rPr>
                <w:i/>
                <w:iCs/>
                <w:sz w:val="22"/>
                <w:szCs w:val="22"/>
              </w:rPr>
              <w:t xml:space="preserve">S. </w:t>
            </w:r>
            <w:proofErr w:type="spellStart"/>
            <w:r w:rsidRPr="00281C33">
              <w:rPr>
                <w:i/>
                <w:iCs/>
                <w:sz w:val="22"/>
                <w:szCs w:val="22"/>
              </w:rPr>
              <w:t>pneumoniae</w:t>
            </w:r>
            <w:proofErr w:type="spellEnd"/>
            <w:r w:rsidRPr="00281C33">
              <w:rPr>
                <w:b/>
                <w:i/>
                <w:iCs/>
                <w:sz w:val="22"/>
                <w:szCs w:val="22"/>
              </w:rPr>
              <w:t xml:space="preserve"> </w:t>
            </w:r>
            <w:r w:rsidRPr="00281C33">
              <w:rPr>
                <w:b/>
                <w:i/>
                <w:iCs/>
                <w:sz w:val="22"/>
                <w:szCs w:val="22"/>
                <w:vertAlign w:val="superscript"/>
              </w:rPr>
              <w:t xml:space="preserve">1 </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≤2</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rPr>
            </w:pPr>
            <w:proofErr w:type="spellStart"/>
            <w:r w:rsidRPr="00281C33">
              <w:rPr>
                <w:i/>
                <w:iCs/>
                <w:sz w:val="22"/>
                <w:szCs w:val="22"/>
              </w:rPr>
              <w:t>Streptococcus</w:t>
            </w:r>
            <w:proofErr w:type="spellEnd"/>
            <w:r w:rsidRPr="00281C33">
              <w:rPr>
                <w:i/>
                <w:iCs/>
                <w:sz w:val="22"/>
                <w:szCs w:val="22"/>
              </w:rPr>
              <w:t> A, B, C, G</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691D9D">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vertAlign w:val="superscript"/>
              </w:rPr>
            </w:pPr>
            <w:r w:rsidRPr="00281C33">
              <w:rPr>
                <w:i/>
                <w:iCs/>
                <w:sz w:val="22"/>
                <w:szCs w:val="22"/>
              </w:rPr>
              <w:t xml:space="preserve">H. </w:t>
            </w:r>
            <w:proofErr w:type="spellStart"/>
            <w:r w:rsidRPr="00281C33">
              <w:rPr>
                <w:i/>
                <w:iCs/>
                <w:sz w:val="22"/>
                <w:szCs w:val="22"/>
              </w:rPr>
              <w:t>influenzae</w:t>
            </w:r>
            <w:proofErr w:type="spellEnd"/>
            <w:r w:rsidRPr="00281C33">
              <w:rPr>
                <w:i/>
                <w:iCs/>
                <w:sz w:val="22"/>
                <w:szCs w:val="22"/>
              </w:rPr>
              <w:t xml:space="preserve"> </w:t>
            </w:r>
            <w:r w:rsidRPr="00281C33">
              <w:rPr>
                <w:b/>
                <w:i/>
                <w:iCs/>
                <w:sz w:val="22"/>
                <w:szCs w:val="22"/>
                <w:vertAlign w:val="superscript"/>
              </w:rPr>
              <w:t>2, 3</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&gt;1</w:t>
            </w:r>
            <w:r w:rsidR="00F81914" w:rsidRPr="00281C33">
              <w:rPr>
                <w:sz w:val="22"/>
                <w:szCs w:val="22"/>
              </w:rPr>
              <w:t> mg</w:t>
            </w:r>
            <w:r w:rsidRPr="00281C33">
              <w:rPr>
                <w:sz w:val="22"/>
                <w:szCs w:val="22"/>
              </w:rPr>
              <w:t>/l</w:t>
            </w:r>
          </w:p>
        </w:tc>
      </w:tr>
      <w:tr w:rsidR="006E3982" w:rsidRPr="00281C33" w:rsidTr="00691D9D">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6E3982" w:rsidP="00FF6174">
            <w:pPr>
              <w:autoSpaceDE w:val="0"/>
              <w:autoSpaceDN w:val="0"/>
              <w:adjustRightInd w:val="0"/>
              <w:rPr>
                <w:i/>
                <w:iCs/>
                <w:sz w:val="22"/>
                <w:szCs w:val="22"/>
              </w:rPr>
            </w:pPr>
            <w:r w:rsidRPr="00281C33">
              <w:rPr>
                <w:i/>
                <w:iCs/>
                <w:sz w:val="22"/>
                <w:szCs w:val="22"/>
              </w:rPr>
              <w:t xml:space="preserve">M. </w:t>
            </w:r>
            <w:proofErr w:type="spellStart"/>
            <w:r w:rsidRPr="00281C33">
              <w:rPr>
                <w:i/>
                <w:iCs/>
                <w:sz w:val="22"/>
                <w:szCs w:val="22"/>
              </w:rPr>
              <w:t>catarrhalis</w:t>
            </w:r>
            <w:proofErr w:type="spellEnd"/>
            <w:r w:rsidRPr="00281C33">
              <w:rPr>
                <w:i/>
                <w:iCs/>
                <w:sz w:val="22"/>
                <w:szCs w:val="22"/>
              </w:rPr>
              <w:t xml:space="preserve"> </w:t>
            </w:r>
            <w:r w:rsidRPr="00281C33">
              <w:rPr>
                <w:b/>
                <w:i/>
                <w:iCs/>
                <w:sz w:val="22"/>
                <w:szCs w:val="22"/>
                <w:vertAlign w:val="superscript"/>
              </w:rPr>
              <w:t>3</w:t>
            </w:r>
            <w:r w:rsidRPr="00281C33">
              <w:rPr>
                <w:i/>
                <w:iCs/>
                <w:sz w:val="22"/>
                <w:szCs w:val="22"/>
              </w:rPr>
              <w:t xml:space="preserve"> </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&gt;1</w:t>
            </w:r>
            <w:r w:rsidR="00F81914" w:rsidRPr="00281C33">
              <w:rPr>
                <w:sz w:val="22"/>
                <w:szCs w:val="22"/>
              </w:rPr>
              <w:t> mg</w:t>
            </w:r>
            <w:r w:rsidRPr="00281C33">
              <w:rPr>
                <w:sz w:val="22"/>
                <w:szCs w:val="22"/>
              </w:rPr>
              <w:t>/l</w:t>
            </w:r>
          </w:p>
        </w:tc>
      </w:tr>
      <w:tr w:rsidR="006E3982" w:rsidRPr="00281C33" w:rsidTr="00691D9D">
        <w:tc>
          <w:tcPr>
            <w:tcW w:w="4039" w:type="dxa"/>
            <w:tcBorders>
              <w:top w:val="single" w:sz="6" w:space="0" w:color="000000"/>
              <w:left w:val="single" w:sz="6" w:space="0" w:color="000000"/>
              <w:bottom w:val="single" w:sz="6" w:space="0" w:color="000000"/>
              <w:right w:val="single" w:sz="6" w:space="0" w:color="000000"/>
            </w:tcBorders>
            <w:shd w:val="solid" w:color="FFFFFF" w:fill="auto"/>
          </w:tcPr>
          <w:p w:rsidR="006E3982" w:rsidRPr="00281C33" w:rsidRDefault="00A65F7F" w:rsidP="00FF6174">
            <w:pPr>
              <w:autoSpaceDE w:val="0"/>
              <w:autoSpaceDN w:val="0"/>
              <w:adjustRightInd w:val="0"/>
              <w:rPr>
                <w:sz w:val="22"/>
                <w:szCs w:val="22"/>
                <w:vertAlign w:val="superscript"/>
              </w:rPr>
            </w:pPr>
            <w:r w:rsidRPr="00281C33">
              <w:rPr>
                <w:sz w:val="22"/>
                <w:szCs w:val="22"/>
              </w:rPr>
              <w:t>Su rūšimi nesiejamos jautrumo ribos</w:t>
            </w:r>
            <w:r w:rsidRPr="00281C33">
              <w:rPr>
                <w:b/>
                <w:i/>
                <w:sz w:val="22"/>
                <w:szCs w:val="22"/>
                <w:vertAlign w:val="superscript"/>
              </w:rPr>
              <w:t xml:space="preserve"> </w:t>
            </w:r>
            <w:r w:rsidR="006E3982" w:rsidRPr="00281C33">
              <w:rPr>
                <w:b/>
                <w:i/>
                <w:sz w:val="22"/>
                <w:szCs w:val="22"/>
                <w:vertAlign w:val="superscript"/>
              </w:rPr>
              <w:t>4</w:t>
            </w:r>
          </w:p>
        </w:tc>
        <w:tc>
          <w:tcPr>
            <w:tcW w:w="2694" w:type="dxa"/>
            <w:tcBorders>
              <w:top w:val="single" w:sz="2" w:space="0" w:color="000000"/>
              <w:left w:val="single" w:sz="6"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≤1</w:t>
            </w:r>
            <w:r w:rsidR="00F81914" w:rsidRPr="00281C33">
              <w:rPr>
                <w:sz w:val="22"/>
                <w:szCs w:val="22"/>
              </w:rPr>
              <w:t> mg</w:t>
            </w:r>
            <w:r w:rsidRPr="00281C33">
              <w:rPr>
                <w:sz w:val="22"/>
                <w:szCs w:val="22"/>
              </w:rPr>
              <w:t>/l</w:t>
            </w:r>
          </w:p>
        </w:tc>
        <w:tc>
          <w:tcPr>
            <w:tcW w:w="2517" w:type="dxa"/>
            <w:tcBorders>
              <w:top w:val="single" w:sz="2" w:space="0" w:color="000000"/>
              <w:left w:val="single" w:sz="2" w:space="0" w:color="000000"/>
              <w:bottom w:val="single" w:sz="2" w:space="0" w:color="000000"/>
              <w:right w:val="single" w:sz="2" w:space="0" w:color="000000"/>
            </w:tcBorders>
          </w:tcPr>
          <w:p w:rsidR="006E3982" w:rsidRPr="00281C33" w:rsidRDefault="006E3982" w:rsidP="00FF6174">
            <w:pPr>
              <w:autoSpaceDE w:val="0"/>
              <w:autoSpaceDN w:val="0"/>
              <w:adjustRightInd w:val="0"/>
              <w:rPr>
                <w:sz w:val="22"/>
                <w:szCs w:val="22"/>
              </w:rPr>
            </w:pPr>
            <w:r w:rsidRPr="00281C33">
              <w:rPr>
                <w:sz w:val="22"/>
                <w:szCs w:val="22"/>
              </w:rPr>
              <w:t>&gt;2</w:t>
            </w:r>
            <w:r w:rsidR="00F81914" w:rsidRPr="00281C33">
              <w:rPr>
                <w:sz w:val="22"/>
                <w:szCs w:val="22"/>
              </w:rPr>
              <w:t> mg</w:t>
            </w:r>
            <w:r w:rsidRPr="00281C33">
              <w:rPr>
                <w:sz w:val="22"/>
                <w:szCs w:val="22"/>
              </w:rPr>
              <w:t>/l</w:t>
            </w:r>
          </w:p>
        </w:tc>
      </w:tr>
      <w:tr w:rsidR="006E3982" w:rsidRPr="00281C33" w:rsidTr="00FF6174">
        <w:trPr>
          <w:trHeight w:val="523"/>
        </w:trPr>
        <w:tc>
          <w:tcPr>
            <w:tcW w:w="9250" w:type="dxa"/>
            <w:gridSpan w:val="3"/>
            <w:tcBorders>
              <w:top w:val="single" w:sz="6" w:space="0" w:color="000000"/>
              <w:left w:val="single" w:sz="6" w:space="0" w:color="000000"/>
              <w:bottom w:val="single" w:sz="6" w:space="0" w:color="000000"/>
              <w:right w:val="single" w:sz="2" w:space="0" w:color="000000"/>
            </w:tcBorders>
            <w:shd w:val="solid" w:color="FFFFFF" w:fill="auto"/>
          </w:tcPr>
          <w:p w:rsidR="00F27C5D" w:rsidRPr="00281C33" w:rsidRDefault="006E3982" w:rsidP="00FF6174">
            <w:pPr>
              <w:pStyle w:val="Default"/>
              <w:rPr>
                <w:rFonts w:ascii="Times New Roman" w:hAnsi="Times New Roman" w:cs="Times New Roman"/>
                <w:color w:val="auto"/>
                <w:sz w:val="22"/>
                <w:szCs w:val="22"/>
                <w:lang w:eastAsia="en-US"/>
              </w:rPr>
            </w:pPr>
            <w:r w:rsidRPr="00281C33">
              <w:rPr>
                <w:rFonts w:ascii="Times New Roman" w:hAnsi="Times New Roman" w:cs="Times New Roman"/>
                <w:color w:val="auto"/>
                <w:sz w:val="22"/>
                <w:szCs w:val="22"/>
                <w:lang w:eastAsia="en-US"/>
              </w:rPr>
              <w:t xml:space="preserve">1. </w:t>
            </w:r>
            <w:r w:rsidR="0048744E" w:rsidRPr="00281C33">
              <w:rPr>
                <w:rFonts w:ascii="Times New Roman" w:hAnsi="Times New Roman" w:cs="Times New Roman"/>
                <w:color w:val="auto"/>
                <w:sz w:val="22"/>
                <w:szCs w:val="22"/>
                <w:lang w:eastAsia="en-US"/>
              </w:rPr>
              <w:t xml:space="preserve">Jautrumo </w:t>
            </w:r>
            <w:proofErr w:type="spellStart"/>
            <w:r w:rsidR="0048744E" w:rsidRPr="00281C33">
              <w:rPr>
                <w:rFonts w:ascii="Times New Roman" w:hAnsi="Times New Roman" w:cs="Times New Roman"/>
                <w:color w:val="auto"/>
                <w:sz w:val="22"/>
                <w:szCs w:val="22"/>
                <w:lang w:eastAsia="en-US"/>
              </w:rPr>
              <w:t>levofloksacinui</w:t>
            </w:r>
            <w:proofErr w:type="spellEnd"/>
            <w:r w:rsidR="0048744E" w:rsidRPr="00281C33">
              <w:rPr>
                <w:rFonts w:ascii="Times New Roman" w:hAnsi="Times New Roman" w:cs="Times New Roman"/>
                <w:color w:val="auto"/>
                <w:sz w:val="22"/>
                <w:szCs w:val="22"/>
                <w:lang w:eastAsia="en-US"/>
              </w:rPr>
              <w:t xml:space="preserve"> rib</w:t>
            </w:r>
            <w:r w:rsidR="00F27C5D" w:rsidRPr="00281C33">
              <w:rPr>
                <w:rFonts w:ascii="Times New Roman" w:hAnsi="Times New Roman" w:cs="Times New Roman"/>
                <w:color w:val="auto"/>
                <w:sz w:val="22"/>
                <w:szCs w:val="22"/>
                <w:lang w:eastAsia="en-US"/>
              </w:rPr>
              <w:t>os, susijusios su gydymu didelėmis dozėmis.</w:t>
            </w:r>
          </w:p>
          <w:p w:rsidR="006E3982" w:rsidRPr="00281C33" w:rsidRDefault="006E3982" w:rsidP="00FF6174">
            <w:pPr>
              <w:pStyle w:val="Default"/>
              <w:rPr>
                <w:rFonts w:ascii="Times New Roman" w:hAnsi="Times New Roman" w:cs="Times New Roman"/>
                <w:color w:val="auto"/>
                <w:sz w:val="22"/>
                <w:szCs w:val="22"/>
                <w:lang w:eastAsia="en-US"/>
              </w:rPr>
            </w:pPr>
            <w:r w:rsidRPr="00281C33">
              <w:rPr>
                <w:rFonts w:ascii="Times New Roman" w:hAnsi="Times New Roman" w:cs="Times New Roman"/>
                <w:color w:val="auto"/>
                <w:sz w:val="22"/>
                <w:szCs w:val="22"/>
                <w:lang w:eastAsia="en-US"/>
              </w:rPr>
              <w:t xml:space="preserve">2. </w:t>
            </w:r>
            <w:r w:rsidR="00285288" w:rsidRPr="00281C33">
              <w:rPr>
                <w:rFonts w:ascii="Times New Roman" w:hAnsi="Times New Roman" w:cs="Times New Roman"/>
                <w:color w:val="auto"/>
                <w:sz w:val="22"/>
                <w:szCs w:val="22"/>
                <w:lang w:eastAsia="en-US"/>
              </w:rPr>
              <w:t xml:space="preserve">Gali atsirasti nedidelis atsparumas </w:t>
            </w:r>
            <w:proofErr w:type="spellStart"/>
            <w:r w:rsidR="00285288" w:rsidRPr="00281C33">
              <w:rPr>
                <w:rFonts w:ascii="Times New Roman" w:hAnsi="Times New Roman" w:cs="Times New Roman"/>
                <w:color w:val="auto"/>
                <w:sz w:val="22"/>
                <w:szCs w:val="22"/>
                <w:lang w:eastAsia="en-US"/>
              </w:rPr>
              <w:t>fluoro</w:t>
            </w:r>
            <w:r w:rsidR="00AD638B" w:rsidRPr="00281C33">
              <w:rPr>
                <w:rFonts w:ascii="Times New Roman" w:hAnsi="Times New Roman" w:cs="Times New Roman"/>
                <w:color w:val="auto"/>
                <w:sz w:val="22"/>
                <w:szCs w:val="22"/>
                <w:lang w:eastAsia="en-US"/>
              </w:rPr>
              <w:t>ch</w:t>
            </w:r>
            <w:r w:rsidR="00285288" w:rsidRPr="00281C33">
              <w:rPr>
                <w:rFonts w:ascii="Times New Roman" w:hAnsi="Times New Roman" w:cs="Times New Roman"/>
                <w:color w:val="auto"/>
                <w:sz w:val="22"/>
                <w:szCs w:val="22"/>
                <w:lang w:eastAsia="en-US"/>
              </w:rPr>
              <w:t>inolonams</w:t>
            </w:r>
            <w:proofErr w:type="spellEnd"/>
            <w:r w:rsidR="00285288" w:rsidRPr="00281C33">
              <w:rPr>
                <w:rFonts w:ascii="Times New Roman" w:hAnsi="Times New Roman" w:cs="Times New Roman"/>
                <w:color w:val="auto"/>
                <w:sz w:val="22"/>
                <w:szCs w:val="22"/>
                <w:lang w:eastAsia="en-US"/>
              </w:rPr>
              <w:t xml:space="preserve"> </w:t>
            </w:r>
            <w:r w:rsidRPr="00281C33">
              <w:rPr>
                <w:rFonts w:ascii="Times New Roman" w:hAnsi="Times New Roman" w:cs="Times New Roman"/>
                <w:color w:val="auto"/>
                <w:sz w:val="22"/>
                <w:szCs w:val="22"/>
                <w:lang w:eastAsia="en-US"/>
              </w:rPr>
              <w:t>(</w:t>
            </w:r>
            <w:proofErr w:type="spellStart"/>
            <w:r w:rsidRPr="00281C33">
              <w:rPr>
                <w:rFonts w:ascii="Times New Roman" w:hAnsi="Times New Roman" w:cs="Times New Roman"/>
                <w:color w:val="auto"/>
                <w:sz w:val="22"/>
                <w:szCs w:val="22"/>
                <w:lang w:eastAsia="en-US"/>
              </w:rPr>
              <w:t>ciproflo</w:t>
            </w:r>
            <w:r w:rsidR="00285288" w:rsidRPr="00281C33">
              <w:rPr>
                <w:rFonts w:ascii="Times New Roman" w:hAnsi="Times New Roman" w:cs="Times New Roman"/>
                <w:color w:val="auto"/>
                <w:sz w:val="22"/>
                <w:szCs w:val="22"/>
                <w:lang w:eastAsia="en-US"/>
              </w:rPr>
              <w:t>ks</w:t>
            </w:r>
            <w:r w:rsidRPr="00281C33">
              <w:rPr>
                <w:rFonts w:ascii="Times New Roman" w:hAnsi="Times New Roman" w:cs="Times New Roman"/>
                <w:color w:val="auto"/>
                <w:sz w:val="22"/>
                <w:szCs w:val="22"/>
                <w:lang w:eastAsia="en-US"/>
              </w:rPr>
              <w:t>acin</w:t>
            </w:r>
            <w:r w:rsidR="00285288" w:rsidRPr="00281C33">
              <w:rPr>
                <w:rFonts w:ascii="Times New Roman" w:hAnsi="Times New Roman" w:cs="Times New Roman"/>
                <w:color w:val="auto"/>
                <w:sz w:val="22"/>
                <w:szCs w:val="22"/>
                <w:lang w:eastAsia="en-US"/>
              </w:rPr>
              <w:t>o</w:t>
            </w:r>
            <w:proofErr w:type="spellEnd"/>
            <w:r w:rsidR="00285288" w:rsidRPr="00281C33">
              <w:rPr>
                <w:rFonts w:ascii="Times New Roman" w:hAnsi="Times New Roman" w:cs="Times New Roman"/>
                <w:color w:val="auto"/>
                <w:sz w:val="22"/>
                <w:szCs w:val="22"/>
                <w:lang w:eastAsia="en-US"/>
              </w:rPr>
              <w:t xml:space="preserve"> MSK</w:t>
            </w:r>
            <w:r w:rsidRPr="00281C33">
              <w:rPr>
                <w:rFonts w:ascii="Times New Roman" w:hAnsi="Times New Roman" w:cs="Times New Roman"/>
                <w:color w:val="auto"/>
                <w:sz w:val="22"/>
                <w:szCs w:val="22"/>
                <w:lang w:eastAsia="en-US"/>
              </w:rPr>
              <w:t xml:space="preserve"> 0</w:t>
            </w:r>
            <w:r w:rsidR="00285288" w:rsidRPr="00281C33">
              <w:rPr>
                <w:rFonts w:ascii="Times New Roman" w:hAnsi="Times New Roman" w:cs="Times New Roman"/>
                <w:color w:val="auto"/>
                <w:sz w:val="22"/>
                <w:szCs w:val="22"/>
                <w:lang w:eastAsia="en-US"/>
              </w:rPr>
              <w:t>,</w:t>
            </w:r>
            <w:r w:rsidRPr="00281C33">
              <w:rPr>
                <w:rFonts w:ascii="Times New Roman" w:hAnsi="Times New Roman" w:cs="Times New Roman"/>
                <w:color w:val="auto"/>
                <w:sz w:val="22"/>
                <w:szCs w:val="22"/>
                <w:lang w:eastAsia="en-US"/>
              </w:rPr>
              <w:t>12</w:t>
            </w:r>
            <w:r w:rsidRPr="00281C33">
              <w:rPr>
                <w:rFonts w:ascii="Times New Roman" w:hAnsi="Times New Roman" w:cs="Times New Roman"/>
                <w:color w:val="auto"/>
                <w:sz w:val="22"/>
                <w:szCs w:val="22"/>
                <w:lang w:eastAsia="en-US"/>
              </w:rPr>
              <w:noBreakHyphen/>
              <w:t>0</w:t>
            </w:r>
            <w:r w:rsidR="00285288" w:rsidRPr="00281C33">
              <w:rPr>
                <w:rFonts w:ascii="Times New Roman" w:hAnsi="Times New Roman" w:cs="Times New Roman"/>
                <w:color w:val="auto"/>
                <w:sz w:val="22"/>
                <w:szCs w:val="22"/>
                <w:lang w:eastAsia="en-US"/>
              </w:rPr>
              <w:t>,</w:t>
            </w:r>
            <w:r w:rsidRPr="00281C33">
              <w:rPr>
                <w:rFonts w:ascii="Times New Roman" w:hAnsi="Times New Roman" w:cs="Times New Roman"/>
                <w:color w:val="auto"/>
                <w:sz w:val="22"/>
                <w:szCs w:val="22"/>
                <w:lang w:eastAsia="en-US"/>
              </w:rPr>
              <w:t>5</w:t>
            </w:r>
            <w:r w:rsidR="00F81914" w:rsidRPr="00281C33">
              <w:rPr>
                <w:rFonts w:ascii="Times New Roman" w:hAnsi="Times New Roman" w:cs="Times New Roman"/>
                <w:sz w:val="22"/>
                <w:szCs w:val="22"/>
              </w:rPr>
              <w:t> mg</w:t>
            </w:r>
            <w:r w:rsidRPr="00281C33">
              <w:rPr>
                <w:rFonts w:ascii="Times New Roman" w:hAnsi="Times New Roman" w:cs="Times New Roman"/>
                <w:color w:val="auto"/>
                <w:sz w:val="22"/>
                <w:szCs w:val="22"/>
                <w:lang w:eastAsia="en-US"/>
              </w:rPr>
              <w:t>/l)</w:t>
            </w:r>
            <w:r w:rsidR="00285288" w:rsidRPr="00281C33">
              <w:rPr>
                <w:rFonts w:ascii="Times New Roman" w:hAnsi="Times New Roman" w:cs="Times New Roman"/>
                <w:color w:val="auto"/>
                <w:sz w:val="22"/>
                <w:szCs w:val="22"/>
                <w:lang w:eastAsia="en-US"/>
              </w:rPr>
              <w:t xml:space="preserve">, tačiau negauta duomenų, kad toks atsparumas būtų kliniškai reikšmingas esant </w:t>
            </w:r>
            <w:r w:rsidRPr="00281C33">
              <w:rPr>
                <w:rFonts w:ascii="Times New Roman" w:hAnsi="Times New Roman" w:cs="Times New Roman"/>
                <w:i/>
                <w:color w:val="auto"/>
                <w:sz w:val="22"/>
                <w:szCs w:val="22"/>
                <w:lang w:eastAsia="en-US"/>
              </w:rPr>
              <w:t>H. </w:t>
            </w:r>
            <w:proofErr w:type="spellStart"/>
            <w:r w:rsidR="00285288" w:rsidRPr="00281C33">
              <w:rPr>
                <w:rFonts w:ascii="Times New Roman" w:hAnsi="Times New Roman" w:cs="Times New Roman"/>
                <w:i/>
                <w:color w:val="auto"/>
                <w:sz w:val="22"/>
                <w:szCs w:val="22"/>
                <w:lang w:eastAsia="en-US"/>
              </w:rPr>
              <w:t>I</w:t>
            </w:r>
            <w:r w:rsidRPr="00281C33">
              <w:rPr>
                <w:rFonts w:ascii="Times New Roman" w:hAnsi="Times New Roman" w:cs="Times New Roman"/>
                <w:i/>
                <w:color w:val="auto"/>
                <w:sz w:val="22"/>
                <w:szCs w:val="22"/>
                <w:lang w:eastAsia="en-US"/>
              </w:rPr>
              <w:t>nfluenzae</w:t>
            </w:r>
            <w:proofErr w:type="spellEnd"/>
            <w:r w:rsidR="00285288" w:rsidRPr="00281C33">
              <w:rPr>
                <w:rFonts w:ascii="Times New Roman" w:hAnsi="Times New Roman" w:cs="Times New Roman"/>
                <w:i/>
                <w:color w:val="auto"/>
                <w:sz w:val="22"/>
                <w:szCs w:val="22"/>
                <w:lang w:eastAsia="en-US"/>
              </w:rPr>
              <w:t xml:space="preserve"> </w:t>
            </w:r>
            <w:r w:rsidR="00285288" w:rsidRPr="00281C33">
              <w:rPr>
                <w:rFonts w:ascii="Times New Roman" w:hAnsi="Times New Roman" w:cs="Times New Roman"/>
                <w:color w:val="auto"/>
                <w:sz w:val="22"/>
                <w:szCs w:val="22"/>
                <w:lang w:eastAsia="en-US"/>
              </w:rPr>
              <w:t>sukeltai infekcinei kvėpavimo takų ligai</w:t>
            </w:r>
            <w:r w:rsidRPr="00281C33">
              <w:rPr>
                <w:rFonts w:ascii="Times New Roman" w:hAnsi="Times New Roman" w:cs="Times New Roman"/>
                <w:color w:val="auto"/>
                <w:sz w:val="22"/>
                <w:szCs w:val="22"/>
                <w:lang w:eastAsia="en-US"/>
              </w:rPr>
              <w:t xml:space="preserve">. </w:t>
            </w:r>
          </w:p>
          <w:p w:rsidR="006E3982" w:rsidRPr="00281C33" w:rsidRDefault="006E3982" w:rsidP="007F5783">
            <w:pPr>
              <w:pStyle w:val="Default"/>
              <w:rPr>
                <w:rFonts w:ascii="Times New Roman" w:hAnsi="Times New Roman" w:cs="Times New Roman"/>
                <w:color w:val="auto"/>
                <w:sz w:val="22"/>
                <w:szCs w:val="22"/>
                <w:lang w:eastAsia="en-US"/>
              </w:rPr>
            </w:pPr>
            <w:r w:rsidRPr="00281C33">
              <w:rPr>
                <w:rFonts w:ascii="Times New Roman" w:hAnsi="Times New Roman" w:cs="Times New Roman"/>
                <w:color w:val="auto"/>
                <w:sz w:val="22"/>
                <w:szCs w:val="22"/>
                <w:lang w:eastAsia="en-US"/>
              </w:rPr>
              <w:t xml:space="preserve">3. </w:t>
            </w:r>
            <w:r w:rsidR="007F5783" w:rsidRPr="00281C33">
              <w:rPr>
                <w:rFonts w:ascii="Times New Roman" w:hAnsi="Times New Roman" w:cs="Times New Roman"/>
                <w:color w:val="auto"/>
                <w:sz w:val="22"/>
                <w:szCs w:val="22"/>
                <w:lang w:eastAsia="en-US"/>
              </w:rPr>
              <w:t>Duomenų apie padermes, kurių M</w:t>
            </w:r>
            <w:r w:rsidR="00AD638B" w:rsidRPr="00281C33">
              <w:rPr>
                <w:rFonts w:ascii="Times New Roman" w:hAnsi="Times New Roman" w:cs="Times New Roman"/>
                <w:color w:val="auto"/>
                <w:sz w:val="22"/>
                <w:szCs w:val="22"/>
                <w:lang w:eastAsia="en-US"/>
              </w:rPr>
              <w:t>S</w:t>
            </w:r>
            <w:r w:rsidR="007F5783" w:rsidRPr="00281C33">
              <w:rPr>
                <w:rFonts w:ascii="Times New Roman" w:hAnsi="Times New Roman" w:cs="Times New Roman"/>
                <w:color w:val="auto"/>
                <w:sz w:val="22"/>
                <w:szCs w:val="22"/>
                <w:lang w:eastAsia="en-US"/>
              </w:rPr>
              <w:t xml:space="preserve">K rodmenys buvo didesni nei jautrumo ribos, gauta labai retai arba negauta visai. </w:t>
            </w:r>
            <w:r w:rsidR="007F5783" w:rsidRPr="00281C33">
              <w:rPr>
                <w:rFonts w:ascii="Times New Roman" w:hAnsi="Times New Roman" w:cs="Times New Roman"/>
                <w:sz w:val="22"/>
                <w:szCs w:val="22"/>
              </w:rPr>
              <w:t>Bet kurio tokio išskirto mikroorganizmo identifikavimas ir antimikrobinio jautrumo tyrimai turi būti kartojami. Jei rezultatai patvirtinami, išskirtas mikroorganizmas turi būti nusiųstas į referentinę laboratoriją.</w:t>
            </w:r>
            <w:r w:rsidRPr="00281C33">
              <w:rPr>
                <w:rFonts w:ascii="Times New Roman" w:hAnsi="Times New Roman" w:cs="Times New Roman"/>
                <w:color w:val="auto"/>
                <w:sz w:val="22"/>
                <w:szCs w:val="22"/>
                <w:lang w:eastAsia="en-US"/>
              </w:rPr>
              <w:t xml:space="preserve"> </w:t>
            </w:r>
            <w:r w:rsidR="007F5783" w:rsidRPr="00281C33">
              <w:rPr>
                <w:rFonts w:ascii="Times New Roman" w:hAnsi="Times New Roman" w:cs="Times New Roman"/>
                <w:color w:val="auto"/>
                <w:sz w:val="22"/>
                <w:szCs w:val="22"/>
                <w:lang w:eastAsia="en-US"/>
              </w:rPr>
              <w:t xml:space="preserve">Kol negaunama duomenų apie klinikinę išskirtų </w:t>
            </w:r>
            <w:r w:rsidR="007F5783" w:rsidRPr="00281C33">
              <w:rPr>
                <w:rFonts w:ascii="Times New Roman" w:hAnsi="Times New Roman" w:cs="Times New Roman"/>
                <w:color w:val="auto"/>
                <w:sz w:val="22"/>
                <w:szCs w:val="22"/>
                <w:lang w:eastAsia="en-US"/>
              </w:rPr>
              <w:lastRenderedPageBreak/>
              <w:t>mikroorganizmų</w:t>
            </w:r>
            <w:r w:rsidR="00D44BAF" w:rsidRPr="00281C33">
              <w:rPr>
                <w:rFonts w:ascii="Times New Roman" w:hAnsi="Times New Roman" w:cs="Times New Roman"/>
                <w:color w:val="auto"/>
                <w:sz w:val="22"/>
                <w:szCs w:val="22"/>
                <w:lang w:eastAsia="en-US"/>
              </w:rPr>
              <w:t>, kurių MKS yra didesnė nei šiuo metu galiojanti atsparumo riba, reakciją,</w:t>
            </w:r>
            <w:r w:rsidR="007F5783" w:rsidRPr="00281C33">
              <w:rPr>
                <w:rFonts w:ascii="Times New Roman" w:hAnsi="Times New Roman" w:cs="Times New Roman"/>
                <w:color w:val="auto"/>
                <w:sz w:val="22"/>
                <w:szCs w:val="22"/>
                <w:lang w:eastAsia="en-US"/>
              </w:rPr>
              <w:t xml:space="preserve"> </w:t>
            </w:r>
            <w:r w:rsidR="00B10F49" w:rsidRPr="00281C33">
              <w:rPr>
                <w:rFonts w:ascii="Times New Roman" w:hAnsi="Times New Roman" w:cs="Times New Roman"/>
                <w:color w:val="auto"/>
                <w:sz w:val="22"/>
                <w:szCs w:val="22"/>
                <w:lang w:eastAsia="en-US"/>
              </w:rPr>
              <w:t>tokie mikroorganizmai turi būti laikomi atspariais</w:t>
            </w:r>
            <w:r w:rsidRPr="00281C33">
              <w:rPr>
                <w:rFonts w:ascii="Times New Roman" w:hAnsi="Times New Roman" w:cs="Times New Roman"/>
                <w:color w:val="auto"/>
                <w:sz w:val="22"/>
                <w:szCs w:val="22"/>
                <w:lang w:eastAsia="en-US"/>
              </w:rPr>
              <w:t xml:space="preserve">. </w:t>
            </w:r>
          </w:p>
          <w:p w:rsidR="006E3982" w:rsidRPr="00281C33" w:rsidRDefault="006E3982" w:rsidP="007C4BA0">
            <w:pPr>
              <w:autoSpaceDE w:val="0"/>
              <w:autoSpaceDN w:val="0"/>
              <w:adjustRightInd w:val="0"/>
              <w:rPr>
                <w:sz w:val="22"/>
                <w:szCs w:val="22"/>
              </w:rPr>
            </w:pPr>
            <w:r w:rsidRPr="00281C33">
              <w:rPr>
                <w:sz w:val="22"/>
                <w:szCs w:val="22"/>
              </w:rPr>
              <w:t xml:space="preserve">4. </w:t>
            </w:r>
            <w:r w:rsidR="007C4BA0" w:rsidRPr="00281C33">
              <w:rPr>
                <w:sz w:val="22"/>
                <w:szCs w:val="22"/>
              </w:rPr>
              <w:t xml:space="preserve">Jautrumo ribos susijusios su geriamojo preparato kartą arba du kartus per parą vartojama </w:t>
            </w:r>
            <w:r w:rsidRPr="00281C33">
              <w:rPr>
                <w:sz w:val="22"/>
                <w:szCs w:val="22"/>
              </w:rPr>
              <w:t>500</w:t>
            </w:r>
            <w:r w:rsidR="00F81914" w:rsidRPr="00281C33">
              <w:rPr>
                <w:sz w:val="22"/>
                <w:szCs w:val="22"/>
              </w:rPr>
              <w:t> mg</w:t>
            </w:r>
            <w:r w:rsidR="007C4BA0" w:rsidRPr="00281C33">
              <w:rPr>
                <w:sz w:val="22"/>
                <w:szCs w:val="22"/>
              </w:rPr>
              <w:t xml:space="preserve"> doze ir į veną kartą arba du kartus per parą vartojama 500</w:t>
            </w:r>
            <w:r w:rsidR="00F81914" w:rsidRPr="00281C33">
              <w:rPr>
                <w:sz w:val="22"/>
                <w:szCs w:val="22"/>
              </w:rPr>
              <w:t> mg</w:t>
            </w:r>
            <w:r w:rsidR="007C4BA0" w:rsidRPr="00281C33">
              <w:rPr>
                <w:sz w:val="22"/>
                <w:szCs w:val="22"/>
              </w:rPr>
              <w:t xml:space="preserve"> doze</w:t>
            </w:r>
            <w:r w:rsidRPr="00281C33">
              <w:rPr>
                <w:sz w:val="22"/>
                <w:szCs w:val="22"/>
              </w:rPr>
              <w:t xml:space="preserve">. </w:t>
            </w:r>
          </w:p>
        </w:tc>
      </w:tr>
    </w:tbl>
    <w:p w:rsidR="006E3982" w:rsidRPr="00281C33" w:rsidRDefault="006E3982" w:rsidP="009D1E4D">
      <w:pPr>
        <w:tabs>
          <w:tab w:val="left" w:pos="567"/>
        </w:tabs>
        <w:rPr>
          <w:sz w:val="22"/>
          <w:szCs w:val="22"/>
        </w:rPr>
      </w:pPr>
    </w:p>
    <w:tbl>
      <w:tblPr>
        <w:tblpPr w:leftFromText="141" w:rightFromText="141" w:vertAnchor="text" w:horzAnchor="margin" w:tblpY="140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6E3982" w:rsidRPr="00281C33" w:rsidTr="00FF6174">
        <w:trPr>
          <w:cantSplit/>
          <w:trHeight w:val="8610"/>
        </w:trPr>
        <w:tc>
          <w:tcPr>
            <w:tcW w:w="9180" w:type="dxa"/>
            <w:tcBorders>
              <w:top w:val="single" w:sz="4" w:space="0" w:color="auto"/>
            </w:tcBorders>
          </w:tcPr>
          <w:p w:rsidR="006E3982" w:rsidRPr="00281C33" w:rsidRDefault="00FF6174" w:rsidP="00FF6174">
            <w:pPr>
              <w:keepNext/>
              <w:ind w:left="72"/>
              <w:rPr>
                <w:b/>
                <w:sz w:val="22"/>
                <w:szCs w:val="22"/>
                <w:u w:val="single"/>
              </w:rPr>
            </w:pPr>
            <w:r w:rsidRPr="00281C33">
              <w:rPr>
                <w:b/>
                <w:sz w:val="22"/>
                <w:szCs w:val="22"/>
                <w:u w:val="single"/>
              </w:rPr>
              <w:t>Paprastai jautrios rūšys</w:t>
            </w:r>
          </w:p>
          <w:p w:rsidR="006E3982" w:rsidRPr="00281C33" w:rsidRDefault="006E3982" w:rsidP="00FF6174">
            <w:pPr>
              <w:keepNext/>
              <w:ind w:left="72"/>
              <w:rPr>
                <w:b/>
                <w:strike/>
                <w:sz w:val="22"/>
                <w:szCs w:val="22"/>
                <w:u w:val="single"/>
              </w:rPr>
            </w:pPr>
          </w:p>
          <w:p w:rsidR="00FF6174" w:rsidRPr="00281C33" w:rsidRDefault="00FF6174" w:rsidP="00FF6174">
            <w:pPr>
              <w:pStyle w:val="Antrat9"/>
              <w:rPr>
                <w:i w:val="0"/>
                <w:szCs w:val="22"/>
                <w:u w:val="single"/>
                <w:lang w:val="lt-LT"/>
              </w:rPr>
            </w:pPr>
            <w:r w:rsidRPr="00281C33">
              <w:rPr>
                <w:i w:val="0"/>
                <w:szCs w:val="22"/>
                <w:u w:val="single"/>
                <w:lang w:val="lt-LT"/>
              </w:rPr>
              <w:t xml:space="preserve">Aerobinės </w:t>
            </w:r>
            <w:proofErr w:type="spellStart"/>
            <w:r w:rsidRPr="00281C33">
              <w:rPr>
                <w:i w:val="0"/>
                <w:szCs w:val="22"/>
                <w:u w:val="single"/>
                <w:lang w:val="lt-LT"/>
              </w:rPr>
              <w:t>gramteigiamos</w:t>
            </w:r>
            <w:proofErr w:type="spellEnd"/>
            <w:r w:rsidRPr="00281C33">
              <w:rPr>
                <w:i w:val="0"/>
                <w:szCs w:val="22"/>
                <w:u w:val="single"/>
                <w:lang w:val="lt-LT"/>
              </w:rPr>
              <w:t xml:space="preserve"> bakterijos</w:t>
            </w:r>
          </w:p>
          <w:p w:rsidR="006E3982" w:rsidRPr="00281C33" w:rsidRDefault="006E3982" w:rsidP="00FF6174">
            <w:pPr>
              <w:rPr>
                <w:i/>
                <w:sz w:val="22"/>
                <w:szCs w:val="22"/>
              </w:rPr>
            </w:pPr>
            <w:proofErr w:type="spellStart"/>
            <w:r w:rsidRPr="00281C33">
              <w:rPr>
                <w:i/>
                <w:sz w:val="22"/>
                <w:szCs w:val="22"/>
              </w:rPr>
              <w:t>Bacillus</w:t>
            </w:r>
            <w:proofErr w:type="spellEnd"/>
            <w:r w:rsidRPr="00281C33">
              <w:rPr>
                <w:i/>
                <w:sz w:val="22"/>
                <w:szCs w:val="22"/>
              </w:rPr>
              <w:t xml:space="preserve"> </w:t>
            </w:r>
            <w:proofErr w:type="spellStart"/>
            <w:r w:rsidRPr="00281C33">
              <w:rPr>
                <w:i/>
                <w:sz w:val="22"/>
                <w:szCs w:val="22"/>
              </w:rPr>
              <w:t>anthracis</w:t>
            </w:r>
            <w:proofErr w:type="spellEnd"/>
            <w:r w:rsidRPr="00281C33">
              <w:rPr>
                <w:i/>
                <w:sz w:val="22"/>
                <w:szCs w:val="22"/>
              </w:rPr>
              <w:t xml:space="preserve"> </w:t>
            </w:r>
          </w:p>
          <w:p w:rsidR="006E3982" w:rsidRPr="00281C33" w:rsidRDefault="006E3982" w:rsidP="00FF6174">
            <w:pPr>
              <w:keepNext/>
              <w:rPr>
                <w:i/>
                <w:sz w:val="22"/>
                <w:szCs w:val="22"/>
              </w:rPr>
            </w:pPr>
            <w:proofErr w:type="spellStart"/>
            <w:r w:rsidRPr="00281C33">
              <w:rPr>
                <w:i/>
                <w:sz w:val="22"/>
                <w:szCs w:val="22"/>
              </w:rPr>
              <w:t>Staphylococcus</w:t>
            </w:r>
            <w:proofErr w:type="spellEnd"/>
            <w:r w:rsidRPr="00281C33">
              <w:rPr>
                <w:i/>
                <w:sz w:val="22"/>
                <w:szCs w:val="22"/>
              </w:rPr>
              <w:t xml:space="preserve"> </w:t>
            </w:r>
            <w:proofErr w:type="spellStart"/>
            <w:r w:rsidRPr="00281C33">
              <w:rPr>
                <w:i/>
                <w:sz w:val="22"/>
                <w:szCs w:val="22"/>
              </w:rPr>
              <w:t>aureus</w:t>
            </w:r>
            <w:r w:rsidR="00920261" w:rsidRPr="00281C33">
              <w:rPr>
                <w:i/>
                <w:sz w:val="22"/>
                <w:szCs w:val="22"/>
              </w:rPr>
              <w:t>,</w:t>
            </w:r>
            <w:r w:rsidR="00920261" w:rsidRPr="00281C33">
              <w:rPr>
                <w:sz w:val="22"/>
                <w:szCs w:val="22"/>
              </w:rPr>
              <w:t>meticilinui</w:t>
            </w:r>
            <w:proofErr w:type="spellEnd"/>
            <w:r w:rsidR="00920261" w:rsidRPr="00281C33">
              <w:rPr>
                <w:sz w:val="22"/>
                <w:szCs w:val="22"/>
              </w:rPr>
              <w:t xml:space="preserve"> jautrus</w:t>
            </w:r>
          </w:p>
          <w:p w:rsidR="006E3982" w:rsidRPr="00281C33" w:rsidRDefault="006E3982" w:rsidP="00FF6174">
            <w:pPr>
              <w:keepNext/>
              <w:rPr>
                <w:i/>
                <w:sz w:val="22"/>
                <w:szCs w:val="22"/>
              </w:rPr>
            </w:pPr>
            <w:proofErr w:type="spellStart"/>
            <w:r w:rsidRPr="00281C33">
              <w:rPr>
                <w:i/>
                <w:sz w:val="22"/>
                <w:szCs w:val="22"/>
              </w:rPr>
              <w:t>Staphylococcus</w:t>
            </w:r>
            <w:proofErr w:type="spellEnd"/>
            <w:r w:rsidRPr="00281C33">
              <w:rPr>
                <w:i/>
                <w:sz w:val="22"/>
                <w:szCs w:val="22"/>
              </w:rPr>
              <w:t xml:space="preserve"> </w:t>
            </w:r>
            <w:proofErr w:type="spellStart"/>
            <w:r w:rsidRPr="00281C33">
              <w:rPr>
                <w:i/>
                <w:sz w:val="22"/>
                <w:szCs w:val="22"/>
              </w:rPr>
              <w:t>saprophyticus</w:t>
            </w:r>
            <w:proofErr w:type="spellEnd"/>
          </w:p>
          <w:p w:rsidR="00023567" w:rsidRPr="00281C33" w:rsidRDefault="00023567" w:rsidP="00023567">
            <w:pPr>
              <w:spacing w:line="60" w:lineRule="atLeast"/>
              <w:jc w:val="both"/>
              <w:rPr>
                <w:sz w:val="22"/>
                <w:szCs w:val="22"/>
              </w:rPr>
            </w:pPr>
            <w:r w:rsidRPr="00281C33">
              <w:rPr>
                <w:sz w:val="22"/>
                <w:szCs w:val="22"/>
              </w:rPr>
              <w:t>C ir G grupių streptokokai</w:t>
            </w:r>
          </w:p>
          <w:p w:rsidR="006E3982" w:rsidRPr="00281C33" w:rsidRDefault="006E3982" w:rsidP="00FF6174">
            <w:pPr>
              <w:rPr>
                <w:i/>
                <w:sz w:val="22"/>
                <w:szCs w:val="22"/>
              </w:rPr>
            </w:pPr>
            <w:proofErr w:type="spellStart"/>
            <w:r w:rsidRPr="00281C33">
              <w:rPr>
                <w:i/>
                <w:sz w:val="22"/>
                <w:szCs w:val="22"/>
              </w:rPr>
              <w:t>Streptococcus</w:t>
            </w:r>
            <w:proofErr w:type="spellEnd"/>
            <w:r w:rsidRPr="00281C33">
              <w:rPr>
                <w:i/>
                <w:sz w:val="22"/>
                <w:szCs w:val="22"/>
              </w:rPr>
              <w:t xml:space="preserve"> </w:t>
            </w:r>
            <w:proofErr w:type="spellStart"/>
            <w:r w:rsidRPr="00281C33">
              <w:rPr>
                <w:i/>
                <w:sz w:val="22"/>
                <w:szCs w:val="22"/>
              </w:rPr>
              <w:t>agalactiae</w:t>
            </w:r>
            <w:proofErr w:type="spellEnd"/>
          </w:p>
          <w:p w:rsidR="006E3982" w:rsidRPr="00281C33" w:rsidRDefault="006E3982" w:rsidP="00FF6174">
            <w:pPr>
              <w:rPr>
                <w:sz w:val="22"/>
                <w:szCs w:val="22"/>
              </w:rPr>
            </w:pPr>
            <w:proofErr w:type="spellStart"/>
            <w:r w:rsidRPr="00281C33">
              <w:rPr>
                <w:i/>
                <w:sz w:val="22"/>
                <w:szCs w:val="22"/>
              </w:rPr>
              <w:t>Streptococcus</w:t>
            </w:r>
            <w:proofErr w:type="spellEnd"/>
            <w:r w:rsidRPr="00281C33">
              <w:rPr>
                <w:i/>
                <w:sz w:val="22"/>
                <w:szCs w:val="22"/>
              </w:rPr>
              <w:t xml:space="preserve"> </w:t>
            </w:r>
            <w:proofErr w:type="spellStart"/>
            <w:r w:rsidRPr="00281C33">
              <w:rPr>
                <w:i/>
                <w:sz w:val="22"/>
                <w:szCs w:val="22"/>
              </w:rPr>
              <w:t>pneumoniae</w:t>
            </w:r>
            <w:proofErr w:type="spellEnd"/>
          </w:p>
          <w:p w:rsidR="006E3982" w:rsidRPr="00281C33" w:rsidRDefault="006E3982" w:rsidP="00FF6174">
            <w:pPr>
              <w:rPr>
                <w:sz w:val="22"/>
                <w:szCs w:val="22"/>
              </w:rPr>
            </w:pPr>
            <w:proofErr w:type="spellStart"/>
            <w:r w:rsidRPr="00281C33">
              <w:rPr>
                <w:i/>
                <w:sz w:val="22"/>
                <w:szCs w:val="22"/>
              </w:rPr>
              <w:t>Streptococcus</w:t>
            </w:r>
            <w:proofErr w:type="spellEnd"/>
            <w:r w:rsidRPr="00281C33">
              <w:rPr>
                <w:i/>
                <w:sz w:val="22"/>
                <w:szCs w:val="22"/>
              </w:rPr>
              <w:t xml:space="preserve"> </w:t>
            </w:r>
            <w:proofErr w:type="spellStart"/>
            <w:r w:rsidRPr="00281C33">
              <w:rPr>
                <w:i/>
                <w:sz w:val="22"/>
                <w:szCs w:val="22"/>
              </w:rPr>
              <w:t>pyogenes</w:t>
            </w:r>
            <w:proofErr w:type="spellEnd"/>
            <w:r w:rsidRPr="00281C33">
              <w:rPr>
                <w:iCs/>
                <w:sz w:val="22"/>
                <w:szCs w:val="22"/>
              </w:rPr>
              <w:t xml:space="preserve"> </w:t>
            </w:r>
          </w:p>
          <w:p w:rsidR="006E3982" w:rsidRPr="00281C33" w:rsidRDefault="006E3982" w:rsidP="00FF6174">
            <w:pPr>
              <w:pStyle w:val="Antrat9"/>
              <w:rPr>
                <w:b w:val="0"/>
                <w:szCs w:val="22"/>
                <w:u w:val="single"/>
                <w:lang w:val="lt-LT"/>
              </w:rPr>
            </w:pPr>
          </w:p>
          <w:p w:rsidR="00FF6174" w:rsidRPr="00281C33" w:rsidRDefault="00FF6174" w:rsidP="00FF6174">
            <w:pPr>
              <w:pStyle w:val="Antrat9"/>
              <w:rPr>
                <w:i w:val="0"/>
                <w:szCs w:val="22"/>
                <w:u w:val="single"/>
                <w:lang w:val="lt-LT"/>
              </w:rPr>
            </w:pPr>
            <w:r w:rsidRPr="00281C33">
              <w:rPr>
                <w:i w:val="0"/>
                <w:szCs w:val="22"/>
                <w:u w:val="single"/>
                <w:lang w:val="lt-LT"/>
              </w:rPr>
              <w:t xml:space="preserve">Aerobinės </w:t>
            </w:r>
            <w:proofErr w:type="spellStart"/>
            <w:r w:rsidRPr="00281C33">
              <w:rPr>
                <w:i w:val="0"/>
                <w:szCs w:val="22"/>
                <w:u w:val="single"/>
                <w:lang w:val="lt-LT"/>
              </w:rPr>
              <w:t>gramneigiamos</w:t>
            </w:r>
            <w:proofErr w:type="spellEnd"/>
            <w:r w:rsidRPr="00281C33">
              <w:rPr>
                <w:i w:val="0"/>
                <w:szCs w:val="22"/>
                <w:u w:val="single"/>
                <w:lang w:val="lt-LT"/>
              </w:rPr>
              <w:t xml:space="preserve"> bakterijos</w:t>
            </w:r>
          </w:p>
          <w:p w:rsidR="006E3982" w:rsidRPr="00281C33" w:rsidRDefault="006E3982" w:rsidP="00777EEF">
            <w:pPr>
              <w:keepNext/>
              <w:rPr>
                <w:i/>
                <w:sz w:val="22"/>
                <w:szCs w:val="22"/>
              </w:rPr>
            </w:pPr>
            <w:proofErr w:type="spellStart"/>
            <w:r w:rsidRPr="00281C33">
              <w:rPr>
                <w:i/>
                <w:sz w:val="22"/>
                <w:szCs w:val="22"/>
              </w:rPr>
              <w:t>Eikenella</w:t>
            </w:r>
            <w:proofErr w:type="spellEnd"/>
            <w:r w:rsidRPr="00281C33">
              <w:rPr>
                <w:i/>
                <w:sz w:val="22"/>
                <w:szCs w:val="22"/>
              </w:rPr>
              <w:t xml:space="preserve"> </w:t>
            </w:r>
            <w:proofErr w:type="spellStart"/>
            <w:r w:rsidRPr="00281C33">
              <w:rPr>
                <w:i/>
                <w:sz w:val="22"/>
                <w:szCs w:val="22"/>
              </w:rPr>
              <w:t>corrodens</w:t>
            </w:r>
            <w:proofErr w:type="spellEnd"/>
          </w:p>
          <w:p w:rsidR="006E3982" w:rsidRPr="00281C33" w:rsidRDefault="006E3982" w:rsidP="00FF6174">
            <w:pPr>
              <w:keepNext/>
              <w:rPr>
                <w:i/>
                <w:iCs/>
                <w:sz w:val="22"/>
                <w:szCs w:val="22"/>
              </w:rPr>
            </w:pPr>
            <w:proofErr w:type="spellStart"/>
            <w:r w:rsidRPr="00281C33">
              <w:rPr>
                <w:i/>
                <w:sz w:val="22"/>
                <w:szCs w:val="22"/>
              </w:rPr>
              <w:t>Haemophilus</w:t>
            </w:r>
            <w:proofErr w:type="spellEnd"/>
            <w:r w:rsidRPr="00281C33">
              <w:rPr>
                <w:i/>
                <w:sz w:val="22"/>
                <w:szCs w:val="22"/>
              </w:rPr>
              <w:t xml:space="preserve"> </w:t>
            </w:r>
            <w:proofErr w:type="spellStart"/>
            <w:r w:rsidRPr="00281C33">
              <w:rPr>
                <w:i/>
                <w:sz w:val="22"/>
                <w:szCs w:val="22"/>
              </w:rPr>
              <w:t>influenzae</w:t>
            </w:r>
            <w:proofErr w:type="spellEnd"/>
            <w:r w:rsidRPr="00281C33">
              <w:rPr>
                <w:i/>
                <w:iCs/>
                <w:sz w:val="22"/>
                <w:szCs w:val="22"/>
              </w:rPr>
              <w:t xml:space="preserve"> </w:t>
            </w:r>
          </w:p>
          <w:p w:rsidR="006E3982" w:rsidRPr="00281C33" w:rsidRDefault="006E3982" w:rsidP="00FF6174">
            <w:pPr>
              <w:keepNext/>
              <w:rPr>
                <w:i/>
                <w:sz w:val="22"/>
                <w:szCs w:val="22"/>
              </w:rPr>
            </w:pPr>
            <w:proofErr w:type="spellStart"/>
            <w:r w:rsidRPr="00281C33">
              <w:rPr>
                <w:i/>
                <w:sz w:val="22"/>
                <w:szCs w:val="22"/>
              </w:rPr>
              <w:t>Haemophilus</w:t>
            </w:r>
            <w:proofErr w:type="spellEnd"/>
            <w:r w:rsidRPr="00281C33">
              <w:rPr>
                <w:i/>
                <w:sz w:val="22"/>
                <w:szCs w:val="22"/>
              </w:rPr>
              <w:t xml:space="preserve"> para</w:t>
            </w:r>
            <w:r w:rsidRPr="00281C33">
              <w:rPr>
                <w:i/>
                <w:sz w:val="22"/>
                <w:szCs w:val="22"/>
              </w:rPr>
              <w:noBreakHyphen/>
            </w:r>
            <w:proofErr w:type="spellStart"/>
            <w:r w:rsidRPr="00281C33">
              <w:rPr>
                <w:i/>
                <w:sz w:val="22"/>
                <w:szCs w:val="22"/>
              </w:rPr>
              <w:t>influenzae</w:t>
            </w:r>
            <w:proofErr w:type="spellEnd"/>
            <w:r w:rsidRPr="00281C33">
              <w:rPr>
                <w:i/>
                <w:iCs/>
                <w:sz w:val="22"/>
                <w:szCs w:val="22"/>
              </w:rPr>
              <w:t xml:space="preserve"> </w:t>
            </w:r>
          </w:p>
          <w:p w:rsidR="006E3982" w:rsidRPr="00281C33" w:rsidRDefault="006E3982" w:rsidP="00FF6174">
            <w:pPr>
              <w:keepNext/>
              <w:rPr>
                <w:i/>
                <w:sz w:val="22"/>
                <w:szCs w:val="22"/>
              </w:rPr>
            </w:pPr>
            <w:proofErr w:type="spellStart"/>
            <w:r w:rsidRPr="00281C33">
              <w:rPr>
                <w:i/>
                <w:sz w:val="22"/>
                <w:szCs w:val="22"/>
              </w:rPr>
              <w:t>Klebsiella</w:t>
            </w:r>
            <w:proofErr w:type="spellEnd"/>
            <w:r w:rsidRPr="00281C33">
              <w:rPr>
                <w:i/>
                <w:sz w:val="22"/>
                <w:szCs w:val="22"/>
              </w:rPr>
              <w:t xml:space="preserve"> </w:t>
            </w:r>
            <w:proofErr w:type="spellStart"/>
            <w:r w:rsidRPr="00281C33">
              <w:rPr>
                <w:i/>
                <w:sz w:val="22"/>
                <w:szCs w:val="22"/>
              </w:rPr>
              <w:t>oxytoca</w:t>
            </w:r>
            <w:proofErr w:type="spellEnd"/>
            <w:r w:rsidRPr="00281C33">
              <w:rPr>
                <w:i/>
                <w:iCs/>
                <w:sz w:val="22"/>
                <w:szCs w:val="22"/>
              </w:rPr>
              <w:t xml:space="preserve"> </w:t>
            </w:r>
          </w:p>
          <w:p w:rsidR="006E3982" w:rsidRPr="00281C33" w:rsidRDefault="006E3982" w:rsidP="00FF6174">
            <w:pPr>
              <w:keepNext/>
              <w:rPr>
                <w:i/>
                <w:sz w:val="22"/>
                <w:szCs w:val="22"/>
              </w:rPr>
            </w:pPr>
            <w:proofErr w:type="spellStart"/>
            <w:r w:rsidRPr="00281C33">
              <w:rPr>
                <w:i/>
                <w:sz w:val="22"/>
                <w:szCs w:val="22"/>
              </w:rPr>
              <w:t>Moraxella</w:t>
            </w:r>
            <w:proofErr w:type="spellEnd"/>
            <w:r w:rsidRPr="00281C33">
              <w:rPr>
                <w:i/>
                <w:sz w:val="22"/>
                <w:szCs w:val="22"/>
              </w:rPr>
              <w:t xml:space="preserve"> </w:t>
            </w:r>
            <w:proofErr w:type="spellStart"/>
            <w:r w:rsidRPr="00281C33">
              <w:rPr>
                <w:i/>
                <w:sz w:val="22"/>
                <w:szCs w:val="22"/>
              </w:rPr>
              <w:t>catarrhalis</w:t>
            </w:r>
            <w:proofErr w:type="spellEnd"/>
            <w:r w:rsidRPr="00281C33">
              <w:rPr>
                <w:i/>
                <w:iCs/>
                <w:sz w:val="22"/>
                <w:szCs w:val="22"/>
              </w:rPr>
              <w:t xml:space="preserve"> </w:t>
            </w:r>
          </w:p>
          <w:p w:rsidR="006E3982" w:rsidRPr="00281C33" w:rsidRDefault="006E3982" w:rsidP="00FF6174">
            <w:pPr>
              <w:keepNext/>
              <w:rPr>
                <w:i/>
                <w:sz w:val="22"/>
                <w:szCs w:val="22"/>
              </w:rPr>
            </w:pPr>
            <w:proofErr w:type="spellStart"/>
            <w:r w:rsidRPr="00281C33">
              <w:rPr>
                <w:i/>
                <w:sz w:val="22"/>
                <w:szCs w:val="22"/>
              </w:rPr>
              <w:t>Pasteurella</w:t>
            </w:r>
            <w:proofErr w:type="spellEnd"/>
            <w:r w:rsidRPr="00281C33">
              <w:rPr>
                <w:i/>
                <w:sz w:val="22"/>
                <w:szCs w:val="22"/>
              </w:rPr>
              <w:t xml:space="preserve"> </w:t>
            </w:r>
            <w:proofErr w:type="spellStart"/>
            <w:r w:rsidRPr="00281C33">
              <w:rPr>
                <w:i/>
                <w:sz w:val="22"/>
                <w:szCs w:val="22"/>
              </w:rPr>
              <w:t>multocida</w:t>
            </w:r>
            <w:proofErr w:type="spellEnd"/>
          </w:p>
          <w:p w:rsidR="006E3982" w:rsidRPr="00281C33" w:rsidRDefault="006E3982" w:rsidP="00FF6174">
            <w:pPr>
              <w:keepNext/>
              <w:rPr>
                <w:i/>
                <w:sz w:val="22"/>
                <w:szCs w:val="22"/>
              </w:rPr>
            </w:pPr>
            <w:proofErr w:type="spellStart"/>
            <w:r w:rsidRPr="00281C33">
              <w:rPr>
                <w:i/>
                <w:sz w:val="22"/>
                <w:szCs w:val="22"/>
              </w:rPr>
              <w:t>Proteus</w:t>
            </w:r>
            <w:proofErr w:type="spellEnd"/>
            <w:r w:rsidRPr="00281C33">
              <w:rPr>
                <w:i/>
                <w:sz w:val="22"/>
                <w:szCs w:val="22"/>
              </w:rPr>
              <w:t xml:space="preserve"> </w:t>
            </w:r>
            <w:proofErr w:type="spellStart"/>
            <w:r w:rsidRPr="00281C33">
              <w:rPr>
                <w:i/>
                <w:sz w:val="22"/>
                <w:szCs w:val="22"/>
              </w:rPr>
              <w:t>vulgaris</w:t>
            </w:r>
            <w:proofErr w:type="spellEnd"/>
          </w:p>
          <w:p w:rsidR="006E3982" w:rsidRPr="00281C33" w:rsidRDefault="006E3982" w:rsidP="00FF6174">
            <w:pPr>
              <w:keepNext/>
              <w:rPr>
                <w:i/>
                <w:iCs/>
                <w:sz w:val="22"/>
                <w:szCs w:val="22"/>
              </w:rPr>
            </w:pPr>
            <w:proofErr w:type="spellStart"/>
            <w:r w:rsidRPr="00281C33">
              <w:rPr>
                <w:i/>
                <w:sz w:val="22"/>
                <w:szCs w:val="22"/>
              </w:rPr>
              <w:t>Providencia</w:t>
            </w:r>
            <w:proofErr w:type="spellEnd"/>
            <w:r w:rsidRPr="00281C33">
              <w:rPr>
                <w:i/>
                <w:sz w:val="22"/>
                <w:szCs w:val="22"/>
              </w:rPr>
              <w:t xml:space="preserve"> </w:t>
            </w:r>
            <w:proofErr w:type="spellStart"/>
            <w:r w:rsidRPr="00281C33">
              <w:rPr>
                <w:i/>
                <w:sz w:val="22"/>
                <w:szCs w:val="22"/>
              </w:rPr>
              <w:t>rettgeri</w:t>
            </w:r>
            <w:proofErr w:type="spellEnd"/>
          </w:p>
          <w:p w:rsidR="006E3982" w:rsidRPr="00281C33" w:rsidRDefault="006E3982" w:rsidP="00FF6174">
            <w:pPr>
              <w:pStyle w:val="Antrat9"/>
              <w:rPr>
                <w:b w:val="0"/>
                <w:szCs w:val="22"/>
                <w:u w:val="single"/>
                <w:lang w:val="lt-LT"/>
              </w:rPr>
            </w:pPr>
            <w:bookmarkStart w:id="33" w:name="OLE_LINK2"/>
          </w:p>
          <w:bookmarkEnd w:id="33"/>
          <w:p w:rsidR="00777EEF" w:rsidRPr="00281C33" w:rsidRDefault="00777EEF" w:rsidP="00777EEF">
            <w:pPr>
              <w:pStyle w:val="Antrat9"/>
              <w:rPr>
                <w:i w:val="0"/>
                <w:szCs w:val="22"/>
                <w:u w:val="single"/>
                <w:lang w:val="lt-LT"/>
              </w:rPr>
            </w:pPr>
            <w:r w:rsidRPr="00281C33">
              <w:rPr>
                <w:i w:val="0"/>
                <w:szCs w:val="22"/>
                <w:u w:val="single"/>
                <w:lang w:val="lt-LT"/>
              </w:rPr>
              <w:t>Anaerobinės bakterijos</w:t>
            </w:r>
          </w:p>
          <w:p w:rsidR="006E3982" w:rsidRPr="00281C33" w:rsidRDefault="006E3982" w:rsidP="00FF6174">
            <w:pPr>
              <w:keepNext/>
              <w:rPr>
                <w:i/>
                <w:sz w:val="22"/>
                <w:szCs w:val="22"/>
              </w:rPr>
            </w:pPr>
            <w:proofErr w:type="spellStart"/>
            <w:r w:rsidRPr="00281C33">
              <w:rPr>
                <w:i/>
                <w:iCs/>
                <w:sz w:val="22"/>
                <w:szCs w:val="22"/>
              </w:rPr>
              <w:t>Peptostreptococcus</w:t>
            </w:r>
            <w:proofErr w:type="spellEnd"/>
          </w:p>
          <w:p w:rsidR="006E3982" w:rsidRPr="00281C33" w:rsidRDefault="006E3982" w:rsidP="00FF6174">
            <w:pPr>
              <w:pStyle w:val="Antrat9"/>
              <w:rPr>
                <w:b w:val="0"/>
                <w:szCs w:val="22"/>
                <w:u w:val="single"/>
                <w:lang w:val="lt-LT"/>
              </w:rPr>
            </w:pPr>
          </w:p>
          <w:p w:rsidR="00777EEF" w:rsidRPr="00281C33" w:rsidRDefault="00777EEF" w:rsidP="00777EEF">
            <w:pPr>
              <w:pStyle w:val="Antrat9"/>
              <w:rPr>
                <w:i w:val="0"/>
                <w:szCs w:val="22"/>
                <w:u w:val="single"/>
                <w:lang w:val="lt-LT"/>
              </w:rPr>
            </w:pPr>
            <w:r w:rsidRPr="00281C33">
              <w:rPr>
                <w:i w:val="0"/>
                <w:szCs w:val="22"/>
                <w:u w:val="single"/>
                <w:lang w:val="lt-LT"/>
              </w:rPr>
              <w:t>Kita</w:t>
            </w:r>
          </w:p>
          <w:p w:rsidR="006E3982" w:rsidRPr="00281C33" w:rsidRDefault="006E3982" w:rsidP="008D7C60">
            <w:pPr>
              <w:rPr>
                <w:i/>
                <w:iCs/>
                <w:sz w:val="22"/>
                <w:szCs w:val="22"/>
                <w:vertAlign w:val="superscript"/>
              </w:rPr>
            </w:pPr>
            <w:proofErr w:type="spellStart"/>
            <w:r w:rsidRPr="00281C33">
              <w:rPr>
                <w:i/>
                <w:sz w:val="22"/>
                <w:szCs w:val="22"/>
              </w:rPr>
              <w:t>Chlamydophila</w:t>
            </w:r>
            <w:proofErr w:type="spellEnd"/>
            <w:r w:rsidRPr="00281C33">
              <w:rPr>
                <w:i/>
                <w:sz w:val="22"/>
                <w:szCs w:val="22"/>
              </w:rPr>
              <w:t xml:space="preserve"> </w:t>
            </w:r>
            <w:proofErr w:type="spellStart"/>
            <w:r w:rsidRPr="00281C33">
              <w:rPr>
                <w:i/>
                <w:sz w:val="22"/>
                <w:szCs w:val="22"/>
              </w:rPr>
              <w:t>pneumoniae</w:t>
            </w:r>
            <w:proofErr w:type="spellEnd"/>
          </w:p>
          <w:p w:rsidR="006E3982" w:rsidRPr="00281C33" w:rsidRDefault="006E3982" w:rsidP="008D7C60">
            <w:pPr>
              <w:rPr>
                <w:iCs/>
                <w:sz w:val="22"/>
                <w:szCs w:val="22"/>
                <w:vertAlign w:val="superscript"/>
              </w:rPr>
            </w:pPr>
            <w:proofErr w:type="spellStart"/>
            <w:r w:rsidRPr="00281C33">
              <w:rPr>
                <w:i/>
                <w:sz w:val="22"/>
                <w:szCs w:val="22"/>
              </w:rPr>
              <w:t>Chlamydophila</w:t>
            </w:r>
            <w:proofErr w:type="spellEnd"/>
            <w:r w:rsidRPr="00281C33">
              <w:rPr>
                <w:i/>
                <w:sz w:val="22"/>
                <w:szCs w:val="22"/>
              </w:rPr>
              <w:t xml:space="preserve"> </w:t>
            </w:r>
            <w:proofErr w:type="spellStart"/>
            <w:r w:rsidRPr="00281C33">
              <w:rPr>
                <w:i/>
                <w:sz w:val="22"/>
                <w:szCs w:val="22"/>
              </w:rPr>
              <w:t>psittaci</w:t>
            </w:r>
            <w:proofErr w:type="spellEnd"/>
          </w:p>
          <w:p w:rsidR="006E3982" w:rsidRPr="00281C33" w:rsidRDefault="006E3982" w:rsidP="008D7C60">
            <w:pPr>
              <w:keepNext/>
              <w:rPr>
                <w:i/>
                <w:sz w:val="22"/>
                <w:szCs w:val="22"/>
              </w:rPr>
            </w:pPr>
            <w:proofErr w:type="spellStart"/>
            <w:r w:rsidRPr="00281C33">
              <w:rPr>
                <w:i/>
                <w:sz w:val="22"/>
                <w:szCs w:val="22"/>
              </w:rPr>
              <w:t>Chlamydia</w:t>
            </w:r>
            <w:proofErr w:type="spellEnd"/>
            <w:r w:rsidRPr="00281C33">
              <w:rPr>
                <w:i/>
                <w:sz w:val="22"/>
                <w:szCs w:val="22"/>
              </w:rPr>
              <w:t xml:space="preserve"> </w:t>
            </w:r>
            <w:proofErr w:type="spellStart"/>
            <w:r w:rsidRPr="00281C33">
              <w:rPr>
                <w:i/>
                <w:sz w:val="22"/>
                <w:szCs w:val="22"/>
              </w:rPr>
              <w:t>trachomatis</w:t>
            </w:r>
            <w:proofErr w:type="spellEnd"/>
          </w:p>
          <w:p w:rsidR="006E3982" w:rsidRPr="00281C33" w:rsidRDefault="006E3982" w:rsidP="008D7C60">
            <w:pPr>
              <w:pStyle w:val="Antrat1"/>
              <w:spacing w:before="0" w:after="0"/>
              <w:rPr>
                <w:rFonts w:ascii="Times New Roman" w:hAnsi="Times New Roman" w:cs="Times New Roman"/>
                <w:b w:val="0"/>
                <w:bCs w:val="0"/>
                <w:iCs/>
                <w:sz w:val="22"/>
                <w:szCs w:val="22"/>
                <w:vertAlign w:val="superscript"/>
              </w:rPr>
            </w:pPr>
            <w:proofErr w:type="spellStart"/>
            <w:r w:rsidRPr="00281C33">
              <w:rPr>
                <w:rFonts w:ascii="Times New Roman" w:hAnsi="Times New Roman" w:cs="Times New Roman"/>
                <w:b w:val="0"/>
                <w:i/>
                <w:iCs/>
                <w:caps/>
                <w:sz w:val="22"/>
                <w:szCs w:val="22"/>
              </w:rPr>
              <w:t>L</w:t>
            </w:r>
            <w:r w:rsidRPr="00281C33">
              <w:rPr>
                <w:rFonts w:ascii="Times New Roman" w:hAnsi="Times New Roman" w:cs="Times New Roman"/>
                <w:b w:val="0"/>
                <w:i/>
                <w:iCs/>
                <w:sz w:val="22"/>
                <w:szCs w:val="22"/>
              </w:rPr>
              <w:t>egionella</w:t>
            </w:r>
            <w:proofErr w:type="spellEnd"/>
            <w:r w:rsidRPr="00281C33">
              <w:rPr>
                <w:rFonts w:ascii="Times New Roman" w:hAnsi="Times New Roman" w:cs="Times New Roman"/>
                <w:b w:val="0"/>
                <w:i/>
                <w:iCs/>
                <w:sz w:val="22"/>
                <w:szCs w:val="22"/>
              </w:rPr>
              <w:t xml:space="preserve">  </w:t>
            </w:r>
            <w:proofErr w:type="spellStart"/>
            <w:r w:rsidRPr="00281C33">
              <w:rPr>
                <w:rFonts w:ascii="Times New Roman" w:hAnsi="Times New Roman" w:cs="Times New Roman"/>
                <w:b w:val="0"/>
                <w:i/>
                <w:iCs/>
                <w:sz w:val="22"/>
                <w:szCs w:val="22"/>
              </w:rPr>
              <w:t>pneumophila</w:t>
            </w:r>
            <w:proofErr w:type="spellEnd"/>
          </w:p>
          <w:p w:rsidR="006E3982" w:rsidRPr="00281C33" w:rsidRDefault="006E3982" w:rsidP="008D7C60">
            <w:pPr>
              <w:rPr>
                <w:iCs/>
                <w:sz w:val="22"/>
                <w:szCs w:val="22"/>
                <w:vertAlign w:val="superscript"/>
              </w:rPr>
            </w:pPr>
            <w:proofErr w:type="spellStart"/>
            <w:r w:rsidRPr="00281C33">
              <w:rPr>
                <w:i/>
                <w:sz w:val="22"/>
                <w:szCs w:val="22"/>
              </w:rPr>
              <w:t>Mycoplasma</w:t>
            </w:r>
            <w:proofErr w:type="spellEnd"/>
            <w:r w:rsidRPr="00281C33">
              <w:rPr>
                <w:i/>
                <w:sz w:val="22"/>
                <w:szCs w:val="22"/>
              </w:rPr>
              <w:t xml:space="preserve"> </w:t>
            </w:r>
            <w:proofErr w:type="spellStart"/>
            <w:r w:rsidRPr="00281C33">
              <w:rPr>
                <w:i/>
                <w:sz w:val="22"/>
                <w:szCs w:val="22"/>
              </w:rPr>
              <w:t>pneumoniae</w:t>
            </w:r>
            <w:proofErr w:type="spellEnd"/>
          </w:p>
          <w:p w:rsidR="006E3982" w:rsidRPr="00281C33" w:rsidRDefault="006E3982" w:rsidP="008D7C60">
            <w:pPr>
              <w:rPr>
                <w:i/>
                <w:sz w:val="22"/>
                <w:szCs w:val="22"/>
              </w:rPr>
            </w:pPr>
            <w:proofErr w:type="spellStart"/>
            <w:r w:rsidRPr="00281C33">
              <w:rPr>
                <w:i/>
                <w:sz w:val="22"/>
                <w:szCs w:val="22"/>
              </w:rPr>
              <w:t>Mycoplasma</w:t>
            </w:r>
            <w:proofErr w:type="spellEnd"/>
            <w:r w:rsidRPr="00281C33">
              <w:rPr>
                <w:i/>
                <w:sz w:val="22"/>
                <w:szCs w:val="22"/>
              </w:rPr>
              <w:t xml:space="preserve"> </w:t>
            </w:r>
            <w:proofErr w:type="spellStart"/>
            <w:r w:rsidRPr="00281C33">
              <w:rPr>
                <w:i/>
                <w:sz w:val="22"/>
                <w:szCs w:val="22"/>
              </w:rPr>
              <w:t>hominis</w:t>
            </w:r>
            <w:proofErr w:type="spellEnd"/>
          </w:p>
          <w:p w:rsidR="006E3982" w:rsidRPr="00281C33" w:rsidRDefault="006E3982" w:rsidP="008D7C60">
            <w:pPr>
              <w:keepNext/>
              <w:rPr>
                <w:i/>
                <w:sz w:val="22"/>
                <w:szCs w:val="22"/>
              </w:rPr>
            </w:pPr>
            <w:proofErr w:type="spellStart"/>
            <w:r w:rsidRPr="00281C33">
              <w:rPr>
                <w:i/>
                <w:sz w:val="22"/>
                <w:szCs w:val="22"/>
              </w:rPr>
              <w:t>Ureaplasma</w:t>
            </w:r>
            <w:proofErr w:type="spellEnd"/>
            <w:r w:rsidRPr="00281C33">
              <w:rPr>
                <w:i/>
                <w:sz w:val="22"/>
                <w:szCs w:val="22"/>
              </w:rPr>
              <w:t xml:space="preserve"> </w:t>
            </w:r>
            <w:proofErr w:type="spellStart"/>
            <w:r w:rsidRPr="00281C33">
              <w:rPr>
                <w:i/>
                <w:sz w:val="22"/>
                <w:szCs w:val="22"/>
              </w:rPr>
              <w:t>urealyticum</w:t>
            </w:r>
            <w:proofErr w:type="spellEnd"/>
          </w:p>
          <w:p w:rsidR="006E3982" w:rsidRPr="00281C33" w:rsidRDefault="006E3982" w:rsidP="00FF6174">
            <w:pPr>
              <w:keepNext/>
              <w:rPr>
                <w:i/>
                <w:sz w:val="22"/>
                <w:szCs w:val="22"/>
              </w:rPr>
            </w:pPr>
          </w:p>
        </w:tc>
      </w:tr>
    </w:tbl>
    <w:p w:rsidR="00996F4D" w:rsidRPr="00281C33" w:rsidRDefault="00996F4D" w:rsidP="00996F4D">
      <w:pPr>
        <w:rPr>
          <w:sz w:val="22"/>
          <w:szCs w:val="22"/>
        </w:rPr>
      </w:pPr>
      <w:r w:rsidRPr="00281C33">
        <w:rPr>
          <w:sz w:val="22"/>
          <w:szCs w:val="22"/>
        </w:rPr>
        <w:t xml:space="preserve">Mikroorganizmų atsparumo paplitimas gali priklausyti nuo geografinės vietovės ir laiko, todėl pageidautina </w:t>
      </w:r>
      <w:r w:rsidR="0048744E" w:rsidRPr="00281C33">
        <w:rPr>
          <w:sz w:val="22"/>
          <w:szCs w:val="22"/>
        </w:rPr>
        <w:t>turėti</w:t>
      </w:r>
      <w:r w:rsidRPr="00281C33">
        <w:rPr>
          <w:sz w:val="22"/>
          <w:szCs w:val="22"/>
        </w:rPr>
        <w:t xml:space="preserve"> informacijos apie atsparius tos vietovės mikroorganizmus, ypač jei reikia gydyti sunkią infekcinę ligą. Jeigu vietinis mikroorganizmų atsparumas yra toks, kad</w:t>
      </w:r>
      <w:r w:rsidR="00AD638B" w:rsidRPr="00281C33">
        <w:rPr>
          <w:sz w:val="22"/>
          <w:szCs w:val="22"/>
        </w:rPr>
        <w:t xml:space="preserve"> vaistinio</w:t>
      </w:r>
      <w:r w:rsidRPr="00281C33">
        <w:rPr>
          <w:sz w:val="22"/>
          <w:szCs w:val="22"/>
        </w:rPr>
        <w:t xml:space="preserve"> preparato veiksmingumas nors tik kai kurių infekcinių ligų atveju yra abejotinas, reikia kreiptis patarimo į ekspertą.</w:t>
      </w:r>
    </w:p>
    <w:p w:rsidR="006E3982" w:rsidRPr="00281C33" w:rsidRDefault="006E3982" w:rsidP="006E3982">
      <w:pPr>
        <w:keepNext/>
        <w:tabs>
          <w:tab w:val="left" w:pos="5650"/>
        </w:tabs>
        <w:ind w:left="70"/>
        <w:rPr>
          <w:b/>
          <w:sz w:val="22"/>
          <w:szCs w:val="22"/>
        </w:rPr>
      </w:pPr>
    </w:p>
    <w:tbl>
      <w:tblPr>
        <w:tblW w:w="0" w:type="auto"/>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9180"/>
      </w:tblGrid>
      <w:tr w:rsidR="006E3982" w:rsidRPr="00281C33" w:rsidTr="00D95F67">
        <w:trPr>
          <w:cantSplit/>
          <w:trHeight w:val="6981"/>
        </w:trPr>
        <w:tc>
          <w:tcPr>
            <w:tcW w:w="9180" w:type="dxa"/>
          </w:tcPr>
          <w:p w:rsidR="006E3982" w:rsidRPr="00281C33" w:rsidRDefault="009D1E4D" w:rsidP="00FF6174">
            <w:pPr>
              <w:keepNext/>
              <w:ind w:left="72"/>
              <w:rPr>
                <w:b/>
                <w:sz w:val="22"/>
                <w:szCs w:val="22"/>
                <w:u w:val="single"/>
              </w:rPr>
            </w:pPr>
            <w:r w:rsidRPr="00281C33">
              <w:rPr>
                <w:b/>
                <w:sz w:val="22"/>
                <w:szCs w:val="22"/>
                <w:u w:val="single"/>
              </w:rPr>
              <w:t>Rūšys, kurių įgytas atsparumas gali kelti sunkumų</w:t>
            </w:r>
          </w:p>
          <w:p w:rsidR="006E3982" w:rsidRPr="00281C33" w:rsidRDefault="006E3982" w:rsidP="00FF6174">
            <w:pPr>
              <w:pStyle w:val="Antrat9"/>
              <w:rPr>
                <w:b w:val="0"/>
                <w:szCs w:val="22"/>
                <w:u w:val="single"/>
                <w:lang w:val="lt-LT"/>
              </w:rPr>
            </w:pPr>
          </w:p>
          <w:p w:rsidR="009D1E4D" w:rsidRPr="00281C33" w:rsidRDefault="009D1E4D" w:rsidP="009D1E4D">
            <w:pPr>
              <w:pStyle w:val="Antrat9"/>
              <w:rPr>
                <w:i w:val="0"/>
                <w:szCs w:val="22"/>
                <w:u w:val="single"/>
                <w:lang w:val="lt-LT"/>
              </w:rPr>
            </w:pPr>
            <w:r w:rsidRPr="00281C33">
              <w:rPr>
                <w:i w:val="0"/>
                <w:szCs w:val="22"/>
                <w:u w:val="single"/>
                <w:lang w:val="lt-LT"/>
              </w:rPr>
              <w:t xml:space="preserve">Aerobinės </w:t>
            </w:r>
            <w:proofErr w:type="spellStart"/>
            <w:r w:rsidRPr="00281C33">
              <w:rPr>
                <w:i w:val="0"/>
                <w:szCs w:val="22"/>
                <w:u w:val="single"/>
                <w:lang w:val="lt-LT"/>
              </w:rPr>
              <w:t>gramteigiamos</w:t>
            </w:r>
            <w:proofErr w:type="spellEnd"/>
            <w:r w:rsidRPr="00281C33">
              <w:rPr>
                <w:i w:val="0"/>
                <w:szCs w:val="22"/>
                <w:u w:val="single"/>
                <w:lang w:val="lt-LT"/>
              </w:rPr>
              <w:t xml:space="preserve"> bakterijos</w:t>
            </w:r>
          </w:p>
          <w:p w:rsidR="006E3982" w:rsidRPr="00281C33" w:rsidRDefault="006E3982" w:rsidP="00FF6174">
            <w:pPr>
              <w:rPr>
                <w:i/>
                <w:sz w:val="22"/>
                <w:szCs w:val="22"/>
              </w:rPr>
            </w:pPr>
            <w:proofErr w:type="spellStart"/>
            <w:r w:rsidRPr="00281C33">
              <w:rPr>
                <w:i/>
                <w:sz w:val="22"/>
                <w:szCs w:val="22"/>
              </w:rPr>
              <w:t>Enterococcus</w:t>
            </w:r>
            <w:proofErr w:type="spellEnd"/>
            <w:r w:rsidRPr="00281C33">
              <w:rPr>
                <w:i/>
                <w:sz w:val="22"/>
                <w:szCs w:val="22"/>
              </w:rPr>
              <w:t xml:space="preserve"> </w:t>
            </w:r>
            <w:proofErr w:type="spellStart"/>
            <w:r w:rsidRPr="00281C33">
              <w:rPr>
                <w:i/>
                <w:sz w:val="22"/>
                <w:szCs w:val="22"/>
              </w:rPr>
              <w:t>faecalis</w:t>
            </w:r>
            <w:proofErr w:type="spellEnd"/>
          </w:p>
          <w:p w:rsidR="006E3982" w:rsidRPr="00281C33" w:rsidRDefault="006E3982" w:rsidP="00FF6174">
            <w:pPr>
              <w:rPr>
                <w:b/>
                <w:sz w:val="22"/>
                <w:szCs w:val="22"/>
                <w:u w:val="single"/>
              </w:rPr>
            </w:pPr>
            <w:proofErr w:type="spellStart"/>
            <w:r w:rsidRPr="00281C33">
              <w:rPr>
                <w:i/>
                <w:sz w:val="22"/>
                <w:szCs w:val="22"/>
              </w:rPr>
              <w:t>Staphylococcus</w:t>
            </w:r>
            <w:proofErr w:type="spellEnd"/>
            <w:r w:rsidRPr="00281C33">
              <w:rPr>
                <w:i/>
                <w:sz w:val="22"/>
                <w:szCs w:val="22"/>
              </w:rPr>
              <w:t xml:space="preserve"> </w:t>
            </w:r>
            <w:proofErr w:type="spellStart"/>
            <w:r w:rsidRPr="00281C33">
              <w:rPr>
                <w:i/>
                <w:sz w:val="22"/>
                <w:szCs w:val="22"/>
              </w:rPr>
              <w:t>aureus</w:t>
            </w:r>
            <w:proofErr w:type="spellEnd"/>
            <w:r w:rsidR="00D95F67" w:rsidRPr="00281C33">
              <w:rPr>
                <w:i/>
                <w:sz w:val="22"/>
                <w:szCs w:val="22"/>
              </w:rPr>
              <w:t>,</w:t>
            </w:r>
            <w:r w:rsidRPr="00281C33">
              <w:rPr>
                <w:sz w:val="22"/>
                <w:szCs w:val="22"/>
              </w:rPr>
              <w:t xml:space="preserve"> </w:t>
            </w:r>
            <w:proofErr w:type="spellStart"/>
            <w:r w:rsidR="00D95F67" w:rsidRPr="00281C33">
              <w:rPr>
                <w:sz w:val="22"/>
                <w:szCs w:val="22"/>
              </w:rPr>
              <w:t>meticilinui</w:t>
            </w:r>
            <w:proofErr w:type="spellEnd"/>
            <w:r w:rsidR="00D95F67" w:rsidRPr="00281C33">
              <w:rPr>
                <w:sz w:val="22"/>
                <w:szCs w:val="22"/>
              </w:rPr>
              <w:t xml:space="preserve"> atsparus</w:t>
            </w:r>
            <w:r w:rsidRPr="00281C33">
              <w:rPr>
                <w:sz w:val="22"/>
                <w:szCs w:val="22"/>
                <w:vertAlign w:val="superscript"/>
              </w:rPr>
              <w:t>#</w:t>
            </w:r>
          </w:p>
          <w:p w:rsidR="006E3982" w:rsidRPr="00281C33" w:rsidRDefault="00D95F67" w:rsidP="00FF6174">
            <w:pPr>
              <w:keepNext/>
              <w:tabs>
                <w:tab w:val="left" w:pos="0"/>
              </w:tabs>
              <w:rPr>
                <w:b/>
                <w:i/>
                <w:strike/>
                <w:sz w:val="22"/>
                <w:szCs w:val="22"/>
              </w:rPr>
            </w:pPr>
            <w:proofErr w:type="spellStart"/>
            <w:r w:rsidRPr="00281C33">
              <w:rPr>
                <w:sz w:val="22"/>
                <w:szCs w:val="22"/>
              </w:rPr>
              <w:t>Koaguliazei</w:t>
            </w:r>
            <w:proofErr w:type="spellEnd"/>
            <w:r w:rsidRPr="00281C33">
              <w:rPr>
                <w:sz w:val="22"/>
                <w:szCs w:val="22"/>
              </w:rPr>
              <w:t xml:space="preserve"> neigiamos</w:t>
            </w:r>
            <w:r w:rsidR="006E3982" w:rsidRPr="00281C33">
              <w:rPr>
                <w:sz w:val="22"/>
                <w:szCs w:val="22"/>
              </w:rPr>
              <w:t xml:space="preserve"> </w:t>
            </w:r>
            <w:proofErr w:type="spellStart"/>
            <w:r w:rsidR="006E3982" w:rsidRPr="00281C33">
              <w:rPr>
                <w:i/>
                <w:sz w:val="22"/>
                <w:szCs w:val="22"/>
              </w:rPr>
              <w:t>Staphylococcus</w:t>
            </w:r>
            <w:proofErr w:type="spellEnd"/>
            <w:r w:rsidR="006E3982" w:rsidRPr="00281C33">
              <w:rPr>
                <w:sz w:val="22"/>
                <w:szCs w:val="22"/>
              </w:rPr>
              <w:t xml:space="preserve"> </w:t>
            </w:r>
            <w:proofErr w:type="spellStart"/>
            <w:r w:rsidR="006E3982" w:rsidRPr="00281C33">
              <w:rPr>
                <w:i/>
                <w:sz w:val="22"/>
                <w:szCs w:val="22"/>
              </w:rPr>
              <w:t>spp</w:t>
            </w:r>
            <w:proofErr w:type="spellEnd"/>
            <w:r w:rsidR="006E3982" w:rsidRPr="00281C33">
              <w:rPr>
                <w:i/>
                <w:sz w:val="22"/>
                <w:szCs w:val="22"/>
              </w:rPr>
              <w:t xml:space="preserve"> </w:t>
            </w:r>
          </w:p>
          <w:p w:rsidR="006E3982" w:rsidRPr="00281C33" w:rsidRDefault="006E3982" w:rsidP="00FF6174">
            <w:pPr>
              <w:pStyle w:val="Antrat9"/>
              <w:rPr>
                <w:b w:val="0"/>
                <w:szCs w:val="22"/>
                <w:u w:val="single"/>
                <w:lang w:val="lt-LT"/>
              </w:rPr>
            </w:pPr>
          </w:p>
          <w:p w:rsidR="009D1E4D" w:rsidRPr="00281C33" w:rsidRDefault="009D1E4D" w:rsidP="009D1E4D">
            <w:pPr>
              <w:pStyle w:val="Antrat9"/>
              <w:rPr>
                <w:i w:val="0"/>
                <w:szCs w:val="22"/>
                <w:u w:val="single"/>
                <w:lang w:val="lt-LT"/>
              </w:rPr>
            </w:pPr>
            <w:r w:rsidRPr="00281C33">
              <w:rPr>
                <w:i w:val="0"/>
                <w:szCs w:val="22"/>
                <w:u w:val="single"/>
                <w:lang w:val="lt-LT"/>
              </w:rPr>
              <w:t xml:space="preserve">Aerobinės </w:t>
            </w:r>
            <w:proofErr w:type="spellStart"/>
            <w:r w:rsidRPr="00281C33">
              <w:rPr>
                <w:i w:val="0"/>
                <w:szCs w:val="22"/>
                <w:u w:val="single"/>
                <w:lang w:val="lt-LT"/>
              </w:rPr>
              <w:t>gramneigiamos</w:t>
            </w:r>
            <w:proofErr w:type="spellEnd"/>
            <w:r w:rsidRPr="00281C33">
              <w:rPr>
                <w:i w:val="0"/>
                <w:szCs w:val="22"/>
                <w:u w:val="single"/>
                <w:lang w:val="lt-LT"/>
              </w:rPr>
              <w:t xml:space="preserve"> bakterijos</w:t>
            </w:r>
          </w:p>
          <w:p w:rsidR="006E3982" w:rsidRPr="00281C33" w:rsidRDefault="006E3982" w:rsidP="00FF6174">
            <w:pPr>
              <w:keepNext/>
              <w:rPr>
                <w:iCs/>
                <w:sz w:val="22"/>
                <w:szCs w:val="22"/>
              </w:rPr>
            </w:pPr>
            <w:proofErr w:type="spellStart"/>
            <w:r w:rsidRPr="00281C33">
              <w:rPr>
                <w:i/>
                <w:sz w:val="22"/>
                <w:szCs w:val="22"/>
              </w:rPr>
              <w:t>Acinetobacter</w:t>
            </w:r>
            <w:proofErr w:type="spellEnd"/>
            <w:r w:rsidRPr="00281C33">
              <w:rPr>
                <w:i/>
                <w:sz w:val="22"/>
                <w:szCs w:val="22"/>
              </w:rPr>
              <w:t xml:space="preserve"> </w:t>
            </w:r>
            <w:proofErr w:type="spellStart"/>
            <w:r w:rsidRPr="00281C33">
              <w:rPr>
                <w:i/>
                <w:sz w:val="22"/>
                <w:szCs w:val="22"/>
              </w:rPr>
              <w:t>baumannii</w:t>
            </w:r>
            <w:proofErr w:type="spellEnd"/>
          </w:p>
          <w:p w:rsidR="006E3982" w:rsidRPr="00281C33" w:rsidRDefault="006E3982" w:rsidP="00FF6174">
            <w:pPr>
              <w:keepNext/>
              <w:rPr>
                <w:iCs/>
                <w:sz w:val="22"/>
                <w:szCs w:val="22"/>
              </w:rPr>
            </w:pPr>
            <w:proofErr w:type="spellStart"/>
            <w:r w:rsidRPr="00281C33">
              <w:rPr>
                <w:i/>
                <w:sz w:val="22"/>
                <w:szCs w:val="22"/>
              </w:rPr>
              <w:t>Citrobacter</w:t>
            </w:r>
            <w:proofErr w:type="spellEnd"/>
            <w:r w:rsidRPr="00281C33">
              <w:rPr>
                <w:i/>
                <w:sz w:val="22"/>
                <w:szCs w:val="22"/>
              </w:rPr>
              <w:t xml:space="preserve"> </w:t>
            </w:r>
            <w:proofErr w:type="spellStart"/>
            <w:r w:rsidRPr="00281C33">
              <w:rPr>
                <w:i/>
                <w:sz w:val="22"/>
                <w:szCs w:val="22"/>
              </w:rPr>
              <w:t>freundii</w:t>
            </w:r>
            <w:proofErr w:type="spellEnd"/>
            <w:r w:rsidRPr="00281C33">
              <w:rPr>
                <w:iCs/>
                <w:sz w:val="22"/>
                <w:szCs w:val="22"/>
              </w:rPr>
              <w:t xml:space="preserve"> </w:t>
            </w:r>
          </w:p>
          <w:p w:rsidR="006E3982" w:rsidRPr="00281C33" w:rsidRDefault="006E3982" w:rsidP="00FF6174">
            <w:pPr>
              <w:keepNext/>
              <w:rPr>
                <w:i/>
                <w:sz w:val="22"/>
                <w:szCs w:val="22"/>
              </w:rPr>
            </w:pPr>
            <w:proofErr w:type="spellStart"/>
            <w:r w:rsidRPr="00281C33">
              <w:rPr>
                <w:i/>
                <w:sz w:val="22"/>
                <w:szCs w:val="22"/>
              </w:rPr>
              <w:t>Enterobacter</w:t>
            </w:r>
            <w:proofErr w:type="spellEnd"/>
            <w:r w:rsidRPr="00281C33">
              <w:rPr>
                <w:i/>
                <w:sz w:val="22"/>
                <w:szCs w:val="22"/>
              </w:rPr>
              <w:t xml:space="preserve"> </w:t>
            </w:r>
            <w:proofErr w:type="spellStart"/>
            <w:r w:rsidRPr="00281C33">
              <w:rPr>
                <w:i/>
                <w:sz w:val="22"/>
                <w:szCs w:val="22"/>
              </w:rPr>
              <w:t>aerogenes</w:t>
            </w:r>
            <w:proofErr w:type="spellEnd"/>
          </w:p>
          <w:p w:rsidR="006E3982" w:rsidRPr="00281C33" w:rsidRDefault="006E3982" w:rsidP="00FF6174">
            <w:pPr>
              <w:keepNext/>
              <w:rPr>
                <w:iCs/>
                <w:sz w:val="22"/>
                <w:szCs w:val="22"/>
                <w:vertAlign w:val="superscript"/>
              </w:rPr>
            </w:pPr>
            <w:proofErr w:type="spellStart"/>
            <w:r w:rsidRPr="00281C33">
              <w:rPr>
                <w:i/>
                <w:sz w:val="22"/>
                <w:szCs w:val="22"/>
              </w:rPr>
              <w:t>Enterobacter</w:t>
            </w:r>
            <w:proofErr w:type="spellEnd"/>
            <w:r w:rsidRPr="00281C33">
              <w:rPr>
                <w:sz w:val="22"/>
                <w:szCs w:val="22"/>
              </w:rPr>
              <w:t xml:space="preserve"> </w:t>
            </w:r>
            <w:proofErr w:type="spellStart"/>
            <w:r w:rsidRPr="00281C33">
              <w:rPr>
                <w:i/>
                <w:sz w:val="22"/>
                <w:szCs w:val="22"/>
              </w:rPr>
              <w:t>cloacae</w:t>
            </w:r>
            <w:proofErr w:type="spellEnd"/>
            <w:r w:rsidRPr="00281C33">
              <w:rPr>
                <w:iCs/>
                <w:sz w:val="22"/>
                <w:szCs w:val="22"/>
              </w:rPr>
              <w:t xml:space="preserve"> </w:t>
            </w:r>
          </w:p>
          <w:p w:rsidR="006E3982" w:rsidRPr="00281C33" w:rsidRDefault="006E3982" w:rsidP="00FF6174">
            <w:pPr>
              <w:keepNext/>
              <w:rPr>
                <w:iCs/>
                <w:sz w:val="22"/>
                <w:szCs w:val="22"/>
              </w:rPr>
            </w:pPr>
            <w:proofErr w:type="spellStart"/>
            <w:r w:rsidRPr="00281C33">
              <w:rPr>
                <w:i/>
                <w:sz w:val="22"/>
                <w:szCs w:val="22"/>
              </w:rPr>
              <w:t>Escherichia</w:t>
            </w:r>
            <w:proofErr w:type="spellEnd"/>
            <w:r w:rsidRPr="00281C33">
              <w:rPr>
                <w:i/>
                <w:sz w:val="22"/>
                <w:szCs w:val="22"/>
              </w:rPr>
              <w:t xml:space="preserve"> coli</w:t>
            </w:r>
          </w:p>
          <w:p w:rsidR="006E3982" w:rsidRPr="00281C33" w:rsidRDefault="006E3982" w:rsidP="00FF6174">
            <w:pPr>
              <w:keepNext/>
              <w:rPr>
                <w:iCs/>
                <w:sz w:val="22"/>
                <w:szCs w:val="22"/>
              </w:rPr>
            </w:pPr>
            <w:proofErr w:type="spellStart"/>
            <w:r w:rsidRPr="00281C33">
              <w:rPr>
                <w:i/>
                <w:sz w:val="22"/>
                <w:szCs w:val="22"/>
              </w:rPr>
              <w:t>Klebsiella</w:t>
            </w:r>
            <w:proofErr w:type="spellEnd"/>
            <w:r w:rsidRPr="00281C33">
              <w:rPr>
                <w:sz w:val="22"/>
                <w:szCs w:val="22"/>
              </w:rPr>
              <w:t xml:space="preserve"> </w:t>
            </w:r>
            <w:proofErr w:type="spellStart"/>
            <w:r w:rsidRPr="00281C33">
              <w:rPr>
                <w:i/>
                <w:sz w:val="22"/>
                <w:szCs w:val="22"/>
              </w:rPr>
              <w:t>pneumoniae</w:t>
            </w:r>
            <w:proofErr w:type="spellEnd"/>
            <w:r w:rsidRPr="00281C33">
              <w:rPr>
                <w:iCs/>
                <w:sz w:val="22"/>
                <w:szCs w:val="22"/>
              </w:rPr>
              <w:t xml:space="preserve"> </w:t>
            </w:r>
          </w:p>
          <w:p w:rsidR="006E3982" w:rsidRPr="00281C33" w:rsidRDefault="006E3982" w:rsidP="00FF6174">
            <w:pPr>
              <w:keepNext/>
              <w:rPr>
                <w:iCs/>
                <w:sz w:val="22"/>
                <w:szCs w:val="22"/>
              </w:rPr>
            </w:pPr>
            <w:proofErr w:type="spellStart"/>
            <w:r w:rsidRPr="00281C33">
              <w:rPr>
                <w:i/>
                <w:sz w:val="22"/>
                <w:szCs w:val="22"/>
              </w:rPr>
              <w:t>Morganella</w:t>
            </w:r>
            <w:proofErr w:type="spellEnd"/>
            <w:r w:rsidRPr="00281C33">
              <w:rPr>
                <w:i/>
                <w:sz w:val="22"/>
                <w:szCs w:val="22"/>
              </w:rPr>
              <w:t xml:space="preserve"> </w:t>
            </w:r>
            <w:proofErr w:type="spellStart"/>
            <w:r w:rsidRPr="00281C33">
              <w:rPr>
                <w:i/>
                <w:sz w:val="22"/>
                <w:szCs w:val="22"/>
              </w:rPr>
              <w:t>morganii</w:t>
            </w:r>
            <w:proofErr w:type="spellEnd"/>
          </w:p>
          <w:p w:rsidR="006E3982" w:rsidRPr="00281C33" w:rsidRDefault="006E3982" w:rsidP="00FF6174">
            <w:pPr>
              <w:keepNext/>
              <w:rPr>
                <w:iCs/>
                <w:sz w:val="22"/>
                <w:szCs w:val="22"/>
              </w:rPr>
            </w:pPr>
            <w:proofErr w:type="spellStart"/>
            <w:r w:rsidRPr="00281C33">
              <w:rPr>
                <w:i/>
                <w:sz w:val="22"/>
                <w:szCs w:val="22"/>
              </w:rPr>
              <w:t>Proteus</w:t>
            </w:r>
            <w:proofErr w:type="spellEnd"/>
            <w:r w:rsidRPr="00281C33">
              <w:rPr>
                <w:i/>
                <w:sz w:val="22"/>
                <w:szCs w:val="22"/>
              </w:rPr>
              <w:t xml:space="preserve"> </w:t>
            </w:r>
            <w:proofErr w:type="spellStart"/>
            <w:r w:rsidRPr="00281C33">
              <w:rPr>
                <w:i/>
                <w:sz w:val="22"/>
                <w:szCs w:val="22"/>
              </w:rPr>
              <w:t>mirabilis</w:t>
            </w:r>
            <w:proofErr w:type="spellEnd"/>
          </w:p>
          <w:p w:rsidR="006E3982" w:rsidRPr="00281C33" w:rsidRDefault="006E3982" w:rsidP="00FF6174">
            <w:pPr>
              <w:keepNext/>
              <w:rPr>
                <w:i/>
                <w:sz w:val="22"/>
                <w:szCs w:val="22"/>
              </w:rPr>
            </w:pPr>
            <w:proofErr w:type="spellStart"/>
            <w:r w:rsidRPr="00281C33">
              <w:rPr>
                <w:i/>
                <w:sz w:val="22"/>
                <w:szCs w:val="22"/>
              </w:rPr>
              <w:t>Providencia</w:t>
            </w:r>
            <w:proofErr w:type="spellEnd"/>
            <w:r w:rsidRPr="00281C33">
              <w:rPr>
                <w:i/>
                <w:sz w:val="22"/>
                <w:szCs w:val="22"/>
              </w:rPr>
              <w:t xml:space="preserve"> </w:t>
            </w:r>
            <w:proofErr w:type="spellStart"/>
            <w:r w:rsidRPr="00281C33">
              <w:rPr>
                <w:i/>
                <w:sz w:val="22"/>
                <w:szCs w:val="22"/>
              </w:rPr>
              <w:t>stuartii</w:t>
            </w:r>
            <w:proofErr w:type="spellEnd"/>
          </w:p>
          <w:p w:rsidR="006E3982" w:rsidRPr="00281C33" w:rsidRDefault="006E3982" w:rsidP="00FF6174">
            <w:pPr>
              <w:keepNext/>
              <w:rPr>
                <w:i/>
                <w:sz w:val="22"/>
                <w:szCs w:val="22"/>
              </w:rPr>
            </w:pPr>
            <w:proofErr w:type="spellStart"/>
            <w:r w:rsidRPr="00281C33">
              <w:rPr>
                <w:i/>
                <w:sz w:val="22"/>
                <w:szCs w:val="22"/>
              </w:rPr>
              <w:t>Pseudomonas</w:t>
            </w:r>
            <w:proofErr w:type="spellEnd"/>
            <w:r w:rsidRPr="00281C33">
              <w:rPr>
                <w:i/>
                <w:sz w:val="22"/>
                <w:szCs w:val="22"/>
              </w:rPr>
              <w:t xml:space="preserve"> </w:t>
            </w:r>
            <w:proofErr w:type="spellStart"/>
            <w:r w:rsidRPr="00281C33">
              <w:rPr>
                <w:i/>
                <w:sz w:val="22"/>
                <w:szCs w:val="22"/>
              </w:rPr>
              <w:t>aeruginosa</w:t>
            </w:r>
            <w:proofErr w:type="spellEnd"/>
          </w:p>
          <w:p w:rsidR="006E3982" w:rsidRPr="00281C33" w:rsidRDefault="006E3982" w:rsidP="00FF6174">
            <w:pPr>
              <w:keepNext/>
              <w:rPr>
                <w:i/>
                <w:sz w:val="22"/>
                <w:szCs w:val="22"/>
              </w:rPr>
            </w:pPr>
            <w:proofErr w:type="spellStart"/>
            <w:r w:rsidRPr="00281C33">
              <w:rPr>
                <w:i/>
                <w:sz w:val="22"/>
                <w:szCs w:val="22"/>
              </w:rPr>
              <w:t>Serratia</w:t>
            </w:r>
            <w:proofErr w:type="spellEnd"/>
            <w:r w:rsidRPr="00281C33">
              <w:rPr>
                <w:i/>
                <w:sz w:val="22"/>
                <w:szCs w:val="22"/>
              </w:rPr>
              <w:t xml:space="preserve"> </w:t>
            </w:r>
            <w:proofErr w:type="spellStart"/>
            <w:r w:rsidRPr="00281C33">
              <w:rPr>
                <w:i/>
                <w:sz w:val="22"/>
                <w:szCs w:val="22"/>
              </w:rPr>
              <w:t>marcescens</w:t>
            </w:r>
            <w:proofErr w:type="spellEnd"/>
          </w:p>
          <w:p w:rsidR="006E3982" w:rsidRPr="00281C33" w:rsidRDefault="006E3982" w:rsidP="00FF6174">
            <w:pPr>
              <w:pStyle w:val="Antrat9"/>
              <w:rPr>
                <w:b w:val="0"/>
                <w:szCs w:val="22"/>
                <w:u w:val="single"/>
                <w:lang w:val="lt-LT"/>
              </w:rPr>
            </w:pPr>
          </w:p>
          <w:p w:rsidR="009D1E4D" w:rsidRPr="00281C33" w:rsidRDefault="009D1E4D" w:rsidP="009D1E4D">
            <w:pPr>
              <w:pStyle w:val="Antrat9"/>
              <w:rPr>
                <w:i w:val="0"/>
                <w:szCs w:val="22"/>
                <w:u w:val="single"/>
                <w:lang w:val="lt-LT"/>
              </w:rPr>
            </w:pPr>
            <w:r w:rsidRPr="00281C33">
              <w:rPr>
                <w:i w:val="0"/>
                <w:szCs w:val="22"/>
                <w:u w:val="single"/>
                <w:lang w:val="lt-LT"/>
              </w:rPr>
              <w:t>Anaerobinės bakterijos</w:t>
            </w:r>
          </w:p>
          <w:p w:rsidR="006E3982" w:rsidRPr="00281C33" w:rsidRDefault="006E3982" w:rsidP="00FF6174">
            <w:pPr>
              <w:rPr>
                <w:i/>
                <w:sz w:val="22"/>
                <w:szCs w:val="22"/>
              </w:rPr>
            </w:pPr>
            <w:proofErr w:type="spellStart"/>
            <w:r w:rsidRPr="00281C33">
              <w:rPr>
                <w:i/>
                <w:sz w:val="22"/>
                <w:szCs w:val="22"/>
              </w:rPr>
              <w:t>Bacteroides</w:t>
            </w:r>
            <w:proofErr w:type="spellEnd"/>
            <w:r w:rsidRPr="00281C33">
              <w:rPr>
                <w:i/>
                <w:sz w:val="22"/>
                <w:szCs w:val="22"/>
              </w:rPr>
              <w:t xml:space="preserve"> </w:t>
            </w:r>
            <w:proofErr w:type="spellStart"/>
            <w:r w:rsidRPr="00281C33">
              <w:rPr>
                <w:i/>
                <w:sz w:val="22"/>
                <w:szCs w:val="22"/>
              </w:rPr>
              <w:t>fragilis</w:t>
            </w:r>
            <w:proofErr w:type="spellEnd"/>
          </w:p>
          <w:p w:rsidR="006E3982" w:rsidRPr="00281C33" w:rsidRDefault="006E3982" w:rsidP="00FF6174">
            <w:pPr>
              <w:rPr>
                <w:i/>
                <w:sz w:val="22"/>
                <w:szCs w:val="22"/>
              </w:rPr>
            </w:pPr>
          </w:p>
          <w:p w:rsidR="006E3982" w:rsidRPr="00281C33" w:rsidRDefault="00D95F67" w:rsidP="00FF6174">
            <w:pPr>
              <w:keepNext/>
              <w:rPr>
                <w:b/>
                <w:sz w:val="22"/>
                <w:szCs w:val="22"/>
                <w:u w:val="single"/>
              </w:rPr>
            </w:pPr>
            <w:r w:rsidRPr="00281C33">
              <w:rPr>
                <w:b/>
                <w:sz w:val="22"/>
                <w:szCs w:val="22"/>
                <w:u w:val="single"/>
              </w:rPr>
              <w:t>Natūraliai atsparios padermės</w:t>
            </w:r>
          </w:p>
          <w:p w:rsidR="00D95F67" w:rsidRPr="00281C33" w:rsidRDefault="00D95F67" w:rsidP="009D1E4D">
            <w:pPr>
              <w:keepNext/>
              <w:rPr>
                <w:i/>
                <w:sz w:val="22"/>
                <w:szCs w:val="22"/>
              </w:rPr>
            </w:pPr>
          </w:p>
          <w:p w:rsidR="00D95F67" w:rsidRPr="00281C33" w:rsidRDefault="00D95F67" w:rsidP="00D95F67">
            <w:pPr>
              <w:pStyle w:val="Antrat9"/>
              <w:rPr>
                <w:i w:val="0"/>
                <w:szCs w:val="22"/>
                <w:u w:val="single"/>
                <w:lang w:val="lt-LT"/>
              </w:rPr>
            </w:pPr>
            <w:r w:rsidRPr="00281C33">
              <w:rPr>
                <w:i w:val="0"/>
                <w:szCs w:val="22"/>
                <w:u w:val="single"/>
                <w:lang w:val="lt-LT"/>
              </w:rPr>
              <w:t xml:space="preserve">Aerobinės </w:t>
            </w:r>
            <w:proofErr w:type="spellStart"/>
            <w:r w:rsidRPr="00281C33">
              <w:rPr>
                <w:i w:val="0"/>
                <w:szCs w:val="22"/>
                <w:u w:val="single"/>
                <w:lang w:val="lt-LT"/>
              </w:rPr>
              <w:t>gramneigiamos</w:t>
            </w:r>
            <w:proofErr w:type="spellEnd"/>
            <w:r w:rsidRPr="00281C33">
              <w:rPr>
                <w:i w:val="0"/>
                <w:szCs w:val="22"/>
                <w:u w:val="single"/>
                <w:lang w:val="lt-LT"/>
              </w:rPr>
              <w:t xml:space="preserve"> bakterijos</w:t>
            </w:r>
          </w:p>
          <w:p w:rsidR="009D1E4D" w:rsidRPr="00281C33" w:rsidRDefault="009D1E4D" w:rsidP="009D1E4D">
            <w:pPr>
              <w:keepNext/>
              <w:rPr>
                <w:i/>
                <w:sz w:val="22"/>
                <w:szCs w:val="22"/>
              </w:rPr>
            </w:pPr>
            <w:proofErr w:type="spellStart"/>
            <w:r w:rsidRPr="00281C33">
              <w:rPr>
                <w:i/>
                <w:sz w:val="22"/>
                <w:szCs w:val="22"/>
              </w:rPr>
              <w:t>Enterococcus</w:t>
            </w:r>
            <w:proofErr w:type="spellEnd"/>
            <w:r w:rsidRPr="00281C33">
              <w:rPr>
                <w:i/>
                <w:sz w:val="22"/>
                <w:szCs w:val="22"/>
              </w:rPr>
              <w:t xml:space="preserve"> </w:t>
            </w:r>
            <w:proofErr w:type="spellStart"/>
            <w:r w:rsidRPr="00281C33">
              <w:rPr>
                <w:i/>
                <w:sz w:val="22"/>
                <w:szCs w:val="22"/>
              </w:rPr>
              <w:t>faecium</w:t>
            </w:r>
            <w:proofErr w:type="spellEnd"/>
          </w:p>
          <w:p w:rsidR="006E3982" w:rsidRPr="00281C33" w:rsidRDefault="006E3982" w:rsidP="00FF6174">
            <w:pPr>
              <w:keepNext/>
              <w:tabs>
                <w:tab w:val="left" w:pos="0"/>
              </w:tabs>
              <w:ind w:left="72"/>
              <w:rPr>
                <w:b/>
                <w:sz w:val="22"/>
                <w:szCs w:val="22"/>
              </w:rPr>
            </w:pPr>
          </w:p>
        </w:tc>
      </w:tr>
    </w:tbl>
    <w:p w:rsidR="006E3982" w:rsidRPr="00281C33" w:rsidRDefault="006E3982" w:rsidP="006E3982">
      <w:pPr>
        <w:rPr>
          <w:sz w:val="22"/>
          <w:szCs w:val="22"/>
        </w:rPr>
      </w:pPr>
      <w:r w:rsidRPr="00281C33">
        <w:rPr>
          <w:sz w:val="22"/>
          <w:szCs w:val="22"/>
          <w:vertAlign w:val="superscript"/>
        </w:rPr>
        <w:t>#</w:t>
      </w:r>
      <w:r w:rsidRPr="00281C33">
        <w:rPr>
          <w:bCs/>
          <w:sz w:val="22"/>
          <w:szCs w:val="22"/>
        </w:rPr>
        <w:t xml:space="preserve"> </w:t>
      </w:r>
      <w:r w:rsidR="00DC310A" w:rsidRPr="00281C33">
        <w:rPr>
          <w:sz w:val="22"/>
          <w:szCs w:val="22"/>
        </w:rPr>
        <w:t xml:space="preserve">Yra labai didelė tikimybė, kad </w:t>
      </w:r>
      <w:proofErr w:type="spellStart"/>
      <w:r w:rsidR="00DC310A" w:rsidRPr="00281C33">
        <w:rPr>
          <w:sz w:val="22"/>
          <w:szCs w:val="22"/>
        </w:rPr>
        <w:t>meticilinui</w:t>
      </w:r>
      <w:proofErr w:type="spellEnd"/>
      <w:r w:rsidR="00DC310A" w:rsidRPr="00281C33">
        <w:rPr>
          <w:sz w:val="22"/>
          <w:szCs w:val="22"/>
        </w:rPr>
        <w:t xml:space="preserve"> atsparus</w:t>
      </w:r>
      <w:r w:rsidR="00993390" w:rsidRPr="00281C33">
        <w:rPr>
          <w:sz w:val="22"/>
          <w:szCs w:val="22"/>
        </w:rPr>
        <w:t xml:space="preserve"> </w:t>
      </w:r>
      <w:r w:rsidR="00DC310A" w:rsidRPr="00281C33">
        <w:rPr>
          <w:i/>
          <w:sz w:val="22"/>
          <w:szCs w:val="22"/>
        </w:rPr>
        <w:t xml:space="preserve">S. </w:t>
      </w:r>
      <w:proofErr w:type="spellStart"/>
      <w:r w:rsidR="00DC310A" w:rsidRPr="00281C33">
        <w:rPr>
          <w:i/>
          <w:sz w:val="22"/>
          <w:szCs w:val="22"/>
        </w:rPr>
        <w:t>aureus</w:t>
      </w:r>
      <w:proofErr w:type="spellEnd"/>
      <w:r w:rsidR="00DC310A" w:rsidRPr="00281C33">
        <w:rPr>
          <w:sz w:val="22"/>
          <w:szCs w:val="22"/>
        </w:rPr>
        <w:t xml:space="preserve"> bus atsparus </w:t>
      </w:r>
      <w:proofErr w:type="spellStart"/>
      <w:r w:rsidR="00DC310A" w:rsidRPr="00281C33">
        <w:rPr>
          <w:sz w:val="22"/>
          <w:szCs w:val="22"/>
        </w:rPr>
        <w:t>fluoro</w:t>
      </w:r>
      <w:r w:rsidR="00AD638B" w:rsidRPr="00281C33">
        <w:rPr>
          <w:sz w:val="22"/>
          <w:szCs w:val="22"/>
        </w:rPr>
        <w:t>ch</w:t>
      </w:r>
      <w:r w:rsidR="00DC310A" w:rsidRPr="00281C33">
        <w:rPr>
          <w:sz w:val="22"/>
          <w:szCs w:val="22"/>
        </w:rPr>
        <w:t>inolonams</w:t>
      </w:r>
      <w:proofErr w:type="spellEnd"/>
      <w:r w:rsidR="00DC310A" w:rsidRPr="00281C33">
        <w:rPr>
          <w:sz w:val="22"/>
          <w:szCs w:val="22"/>
        </w:rPr>
        <w:t xml:space="preserve">, įskaitant </w:t>
      </w:r>
      <w:proofErr w:type="spellStart"/>
      <w:r w:rsidR="00DC310A" w:rsidRPr="00281C33">
        <w:rPr>
          <w:sz w:val="22"/>
          <w:szCs w:val="22"/>
        </w:rPr>
        <w:t>levofloksaciną</w:t>
      </w:r>
      <w:proofErr w:type="spellEnd"/>
      <w:r w:rsidRPr="00281C33">
        <w:rPr>
          <w:bCs/>
          <w:sz w:val="22"/>
          <w:szCs w:val="22"/>
        </w:rPr>
        <w:t>.</w:t>
      </w:r>
    </w:p>
    <w:p w:rsidR="00BE14F1" w:rsidRPr="00281C33" w:rsidRDefault="00BE14F1" w:rsidP="00BE14F1">
      <w:pPr>
        <w:pStyle w:val="BTEMEASMCA"/>
      </w:pPr>
    </w:p>
    <w:p w:rsidR="00BE14F1" w:rsidRPr="00281C33" w:rsidRDefault="00BE14F1" w:rsidP="00BE14F1">
      <w:pPr>
        <w:pStyle w:val="PI-2EMEASMCA"/>
      </w:pPr>
      <w:bookmarkStart w:id="34" w:name="_Toc129243113"/>
      <w:bookmarkStart w:id="35" w:name="_Toc129243238"/>
      <w:r w:rsidRPr="00281C33">
        <w:t>5.2</w:t>
      </w:r>
      <w:r w:rsidRPr="00281C33">
        <w:tab/>
      </w:r>
      <w:proofErr w:type="spellStart"/>
      <w:r w:rsidRPr="00281C33">
        <w:t>Farmakokinetinės</w:t>
      </w:r>
      <w:proofErr w:type="spellEnd"/>
      <w:r w:rsidRPr="00281C33">
        <w:t xml:space="preserve"> savybės</w:t>
      </w:r>
      <w:bookmarkEnd w:id="34"/>
      <w:bookmarkEnd w:id="35"/>
    </w:p>
    <w:p w:rsidR="00BE14F1" w:rsidRPr="00281C33" w:rsidRDefault="00BE14F1" w:rsidP="00BE14F1">
      <w:pPr>
        <w:pStyle w:val="BTEMEASMCA"/>
      </w:pPr>
    </w:p>
    <w:p w:rsidR="005F31FA" w:rsidRPr="00281C33" w:rsidRDefault="005F31FA" w:rsidP="005F31FA">
      <w:pPr>
        <w:pStyle w:val="Antrats"/>
        <w:tabs>
          <w:tab w:val="clear" w:pos="4153"/>
          <w:tab w:val="clear" w:pos="8306"/>
        </w:tabs>
        <w:rPr>
          <w:sz w:val="22"/>
          <w:szCs w:val="22"/>
          <w:u w:val="single"/>
        </w:rPr>
      </w:pPr>
      <w:r w:rsidRPr="00281C33">
        <w:rPr>
          <w:sz w:val="22"/>
          <w:szCs w:val="22"/>
          <w:u w:val="single"/>
        </w:rPr>
        <w:t>Absorbcija</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 xml:space="preserve">Išgertas </w:t>
      </w:r>
      <w:proofErr w:type="spellStart"/>
      <w:r w:rsidRPr="00281C33">
        <w:rPr>
          <w:sz w:val="22"/>
          <w:szCs w:val="22"/>
        </w:rPr>
        <w:t>levofloksacinas</w:t>
      </w:r>
      <w:proofErr w:type="spellEnd"/>
      <w:r w:rsidRPr="00281C33">
        <w:rPr>
          <w:sz w:val="22"/>
          <w:szCs w:val="22"/>
        </w:rPr>
        <w:t xml:space="preserve"> greitai ir beveik visiškai absorbuojamas, didžiausia jo koncentracija plazmoje būna po 1</w:t>
      </w:r>
      <w:r w:rsidRPr="00281C33">
        <w:rPr>
          <w:sz w:val="22"/>
          <w:szCs w:val="22"/>
        </w:rPr>
        <w:noBreakHyphen/>
        <w:t>2 val., absoliutus biologinis prieinamumas yra 99</w:t>
      </w:r>
      <w:r w:rsidRPr="00281C33">
        <w:rPr>
          <w:sz w:val="22"/>
          <w:szCs w:val="22"/>
        </w:rPr>
        <w:noBreakHyphen/>
        <w:t>100</w:t>
      </w:r>
      <w:r w:rsidRPr="00281C33">
        <w:rPr>
          <w:sz w:val="22"/>
          <w:szCs w:val="22"/>
        </w:rPr>
        <w:sym w:font="Symbol" w:char="F025"/>
      </w:r>
      <w:r w:rsidRPr="00281C33">
        <w:rPr>
          <w:sz w:val="22"/>
          <w:szCs w:val="22"/>
        </w:rPr>
        <w:t>.</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 xml:space="preserve">Maisto įtaka </w:t>
      </w:r>
      <w:proofErr w:type="spellStart"/>
      <w:r w:rsidRPr="00281C33">
        <w:rPr>
          <w:sz w:val="22"/>
          <w:szCs w:val="22"/>
        </w:rPr>
        <w:t>levofloksacino</w:t>
      </w:r>
      <w:proofErr w:type="spellEnd"/>
      <w:r w:rsidRPr="00281C33">
        <w:rPr>
          <w:sz w:val="22"/>
          <w:szCs w:val="22"/>
        </w:rPr>
        <w:t xml:space="preserve"> absorbcijai yra nedidelė.</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 xml:space="preserve">Kartą arba du kartus per parą vartojant 500 mg dozę, </w:t>
      </w:r>
      <w:proofErr w:type="spellStart"/>
      <w:r w:rsidRPr="00281C33">
        <w:rPr>
          <w:sz w:val="22"/>
          <w:szCs w:val="22"/>
        </w:rPr>
        <w:t>pusiausvyrinė</w:t>
      </w:r>
      <w:proofErr w:type="spellEnd"/>
      <w:r w:rsidRPr="00281C33">
        <w:rPr>
          <w:sz w:val="22"/>
          <w:szCs w:val="22"/>
        </w:rPr>
        <w:t xml:space="preserve"> apykaita nusistovi per 48 val.</w:t>
      </w:r>
    </w:p>
    <w:p w:rsidR="00256F1B" w:rsidRPr="00281C33" w:rsidRDefault="00256F1B" w:rsidP="00BE14F1">
      <w:pPr>
        <w:rPr>
          <w:sz w:val="22"/>
          <w:szCs w:val="22"/>
        </w:rPr>
      </w:pPr>
    </w:p>
    <w:p w:rsidR="00BE14F1" w:rsidRPr="00281C33" w:rsidRDefault="00BE14F1" w:rsidP="00BE14F1">
      <w:pPr>
        <w:pStyle w:val="Antrat4"/>
        <w:spacing w:before="0" w:after="0"/>
        <w:rPr>
          <w:b w:val="0"/>
          <w:sz w:val="22"/>
          <w:szCs w:val="22"/>
          <w:u w:val="single"/>
        </w:rPr>
      </w:pPr>
      <w:r w:rsidRPr="00281C33">
        <w:rPr>
          <w:b w:val="0"/>
          <w:sz w:val="22"/>
          <w:szCs w:val="22"/>
          <w:u w:val="single"/>
        </w:rPr>
        <w:t>Pasiskirstymas</w:t>
      </w:r>
    </w:p>
    <w:p w:rsidR="00C03FE7" w:rsidRPr="00281C33" w:rsidRDefault="00C03FE7" w:rsidP="00BE14F1">
      <w:pPr>
        <w:rPr>
          <w:sz w:val="22"/>
          <w:szCs w:val="22"/>
        </w:rPr>
      </w:pPr>
    </w:p>
    <w:p w:rsidR="00BE14F1" w:rsidRPr="00281C33" w:rsidRDefault="00BE14F1" w:rsidP="00BE14F1">
      <w:pPr>
        <w:rPr>
          <w:sz w:val="22"/>
          <w:szCs w:val="22"/>
        </w:rPr>
      </w:pPr>
      <w:r w:rsidRPr="00281C33">
        <w:rPr>
          <w:sz w:val="22"/>
          <w:szCs w:val="22"/>
        </w:rPr>
        <w:t>Maždaug 30-40</w:t>
      </w:r>
      <w:r w:rsidRPr="00281C33">
        <w:rPr>
          <w:sz w:val="22"/>
          <w:szCs w:val="22"/>
        </w:rPr>
        <w:sym w:font="Symbol" w:char="F025"/>
      </w:r>
      <w:r w:rsidRPr="00281C33">
        <w:rPr>
          <w:sz w:val="22"/>
          <w:szCs w:val="22"/>
        </w:rPr>
        <w:t xml:space="preserve"> </w:t>
      </w:r>
      <w:proofErr w:type="spellStart"/>
      <w:r w:rsidR="00300DFE" w:rsidRPr="00281C33">
        <w:rPr>
          <w:sz w:val="22"/>
          <w:szCs w:val="22"/>
        </w:rPr>
        <w:t>levofloksacino</w:t>
      </w:r>
      <w:proofErr w:type="spellEnd"/>
      <w:r w:rsidRPr="00281C33">
        <w:rPr>
          <w:sz w:val="22"/>
          <w:szCs w:val="22"/>
        </w:rPr>
        <w:t xml:space="preserve"> prisijungia prie serumo baltymų.</w:t>
      </w:r>
    </w:p>
    <w:p w:rsidR="009171F7" w:rsidRPr="00281C33" w:rsidRDefault="009171F7" w:rsidP="00BE14F1">
      <w:pPr>
        <w:rPr>
          <w:sz w:val="22"/>
          <w:szCs w:val="22"/>
        </w:rPr>
      </w:pPr>
    </w:p>
    <w:p w:rsidR="009171F7" w:rsidRPr="00281C33" w:rsidRDefault="009171F7" w:rsidP="00BE14F1">
      <w:pPr>
        <w:rPr>
          <w:sz w:val="22"/>
          <w:szCs w:val="22"/>
        </w:rPr>
      </w:pPr>
      <w:r w:rsidRPr="00281C33">
        <w:rPr>
          <w:sz w:val="22"/>
          <w:szCs w:val="22"/>
        </w:rPr>
        <w:t>Vieną kartą ar kartotinai vartojant 500</w:t>
      </w:r>
      <w:r w:rsidR="00F81914" w:rsidRPr="00281C33">
        <w:rPr>
          <w:sz w:val="22"/>
          <w:szCs w:val="22"/>
        </w:rPr>
        <w:t> mg</w:t>
      </w:r>
      <w:r w:rsidRPr="00281C33">
        <w:rPr>
          <w:sz w:val="22"/>
          <w:szCs w:val="22"/>
        </w:rPr>
        <w:t xml:space="preserve"> dozę, vidutinis </w:t>
      </w:r>
      <w:proofErr w:type="spellStart"/>
      <w:r w:rsidRPr="00281C33">
        <w:rPr>
          <w:sz w:val="22"/>
          <w:szCs w:val="22"/>
        </w:rPr>
        <w:t>levofloksacino</w:t>
      </w:r>
      <w:proofErr w:type="spellEnd"/>
      <w:r w:rsidRPr="00281C33">
        <w:rPr>
          <w:sz w:val="22"/>
          <w:szCs w:val="22"/>
        </w:rPr>
        <w:t xml:space="preserve"> pasiskirstymo tūris yra maždaug 100 l, ta</w:t>
      </w:r>
      <w:r w:rsidR="00410887" w:rsidRPr="00281C33">
        <w:rPr>
          <w:sz w:val="22"/>
          <w:szCs w:val="22"/>
        </w:rPr>
        <w:t>i</w:t>
      </w:r>
      <w:r w:rsidRPr="00281C33">
        <w:rPr>
          <w:sz w:val="22"/>
          <w:szCs w:val="22"/>
        </w:rPr>
        <w:t xml:space="preserve"> rodo, kad preparatas plačiai pasiskirsto organizmo audiniuose.</w:t>
      </w:r>
    </w:p>
    <w:p w:rsidR="00BE14F1" w:rsidRPr="00281C33" w:rsidRDefault="00BE14F1" w:rsidP="00BE14F1">
      <w:pPr>
        <w:pStyle w:val="Antrat4"/>
        <w:spacing w:before="0" w:after="0"/>
        <w:rPr>
          <w:b w:val="0"/>
          <w:sz w:val="22"/>
          <w:szCs w:val="22"/>
        </w:rPr>
      </w:pPr>
    </w:p>
    <w:p w:rsidR="00BE14F1" w:rsidRPr="00281C33" w:rsidRDefault="00BE14F1" w:rsidP="00BE14F1">
      <w:pPr>
        <w:pStyle w:val="Antrat4"/>
        <w:spacing w:before="0" w:after="0"/>
        <w:rPr>
          <w:b w:val="0"/>
          <w:sz w:val="22"/>
          <w:szCs w:val="22"/>
          <w:u w:val="single"/>
        </w:rPr>
      </w:pPr>
      <w:r w:rsidRPr="00281C33">
        <w:rPr>
          <w:b w:val="0"/>
          <w:sz w:val="22"/>
          <w:szCs w:val="22"/>
          <w:u w:val="single"/>
        </w:rPr>
        <w:t>Vaistinio preparato patekimas į audinius ir organizmo skysčius</w:t>
      </w:r>
    </w:p>
    <w:p w:rsidR="009171F7" w:rsidRPr="00281C33" w:rsidRDefault="009171F7" w:rsidP="00BE14F1">
      <w:pPr>
        <w:rPr>
          <w:i/>
          <w:sz w:val="22"/>
          <w:szCs w:val="22"/>
        </w:rPr>
      </w:pPr>
    </w:p>
    <w:p w:rsidR="00D84EAD" w:rsidRPr="00281C33" w:rsidRDefault="00D84EAD" w:rsidP="00D84EAD">
      <w:pPr>
        <w:keepNext/>
        <w:rPr>
          <w:sz w:val="22"/>
          <w:szCs w:val="22"/>
        </w:rPr>
      </w:pPr>
      <w:r w:rsidRPr="00281C33">
        <w:rPr>
          <w:sz w:val="22"/>
          <w:szCs w:val="22"/>
        </w:rPr>
        <w:lastRenderedPageBreak/>
        <w:t xml:space="preserve">Nustatyta, kad </w:t>
      </w:r>
      <w:proofErr w:type="spellStart"/>
      <w:r w:rsidRPr="00281C33">
        <w:rPr>
          <w:sz w:val="22"/>
          <w:szCs w:val="22"/>
        </w:rPr>
        <w:t>levofloksacino</w:t>
      </w:r>
      <w:proofErr w:type="spellEnd"/>
      <w:r w:rsidRPr="00281C33">
        <w:rPr>
          <w:sz w:val="22"/>
          <w:szCs w:val="22"/>
        </w:rPr>
        <w:t xml:space="preserve"> patenka į bronchų gleivinę, epitelį dengiantį skystį, alveolių </w:t>
      </w:r>
      <w:proofErr w:type="spellStart"/>
      <w:r w:rsidRPr="00281C33">
        <w:rPr>
          <w:sz w:val="22"/>
          <w:szCs w:val="22"/>
        </w:rPr>
        <w:t>makrofagus</w:t>
      </w:r>
      <w:proofErr w:type="spellEnd"/>
      <w:r w:rsidRPr="00281C33">
        <w:rPr>
          <w:sz w:val="22"/>
          <w:szCs w:val="22"/>
        </w:rPr>
        <w:t>, plaučių audinį, odą (pūslių skystį), prostatos</w:t>
      </w:r>
      <w:r w:rsidR="00EE3E73" w:rsidRPr="00281C33">
        <w:rPr>
          <w:sz w:val="22"/>
          <w:szCs w:val="22"/>
        </w:rPr>
        <w:t xml:space="preserve"> audinį ir šlapimą. Vis dėlto </w:t>
      </w:r>
      <w:proofErr w:type="spellStart"/>
      <w:r w:rsidR="00EE3E73" w:rsidRPr="00281C33">
        <w:rPr>
          <w:sz w:val="22"/>
          <w:szCs w:val="22"/>
        </w:rPr>
        <w:t>le</w:t>
      </w:r>
      <w:r w:rsidRPr="00281C33">
        <w:rPr>
          <w:sz w:val="22"/>
          <w:szCs w:val="22"/>
        </w:rPr>
        <w:t>vofloksacino</w:t>
      </w:r>
      <w:proofErr w:type="spellEnd"/>
      <w:r w:rsidRPr="00281C33">
        <w:rPr>
          <w:sz w:val="22"/>
          <w:szCs w:val="22"/>
        </w:rPr>
        <w:t xml:space="preserve"> į </w:t>
      </w:r>
      <w:proofErr w:type="spellStart"/>
      <w:r w:rsidRPr="00281C33">
        <w:rPr>
          <w:sz w:val="22"/>
          <w:szCs w:val="22"/>
        </w:rPr>
        <w:t>cerebrospinalinį</w:t>
      </w:r>
      <w:proofErr w:type="spellEnd"/>
      <w:r w:rsidRPr="00281C33">
        <w:rPr>
          <w:sz w:val="22"/>
          <w:szCs w:val="22"/>
        </w:rPr>
        <w:t xml:space="preserve"> skystį prasiskverbia nedaug.</w:t>
      </w:r>
    </w:p>
    <w:p w:rsidR="00D84EAD" w:rsidRPr="00281C33" w:rsidRDefault="00D84EAD" w:rsidP="00D84EAD">
      <w:pPr>
        <w:pStyle w:val="Antrat5"/>
        <w:spacing w:before="0" w:after="0"/>
        <w:rPr>
          <w:sz w:val="22"/>
          <w:szCs w:val="22"/>
        </w:rPr>
      </w:pPr>
    </w:p>
    <w:p w:rsidR="00D84EAD" w:rsidRPr="00281C33" w:rsidRDefault="00D84EAD" w:rsidP="00D84EAD">
      <w:pPr>
        <w:pStyle w:val="Antrat5"/>
        <w:spacing w:before="0" w:after="0"/>
        <w:rPr>
          <w:b w:val="0"/>
          <w:i w:val="0"/>
          <w:sz w:val="22"/>
          <w:szCs w:val="22"/>
          <w:u w:val="single"/>
        </w:rPr>
      </w:pPr>
      <w:proofErr w:type="spellStart"/>
      <w:r w:rsidRPr="00281C33">
        <w:rPr>
          <w:b w:val="0"/>
          <w:i w:val="0"/>
          <w:sz w:val="22"/>
          <w:szCs w:val="22"/>
          <w:u w:val="single"/>
        </w:rPr>
        <w:t>Biotransformacija</w:t>
      </w:r>
      <w:proofErr w:type="spellEnd"/>
    </w:p>
    <w:p w:rsidR="007A5CC4" w:rsidRPr="00281C33" w:rsidRDefault="007A5CC4" w:rsidP="00BE14F1">
      <w:pPr>
        <w:rPr>
          <w:i/>
          <w:sz w:val="22"/>
          <w:szCs w:val="22"/>
        </w:rPr>
      </w:pPr>
    </w:p>
    <w:p w:rsidR="004342AC" w:rsidRPr="00281C33" w:rsidRDefault="004342AC" w:rsidP="004342AC">
      <w:pPr>
        <w:rPr>
          <w:sz w:val="22"/>
          <w:szCs w:val="22"/>
        </w:rPr>
      </w:pPr>
      <w:proofErr w:type="spellStart"/>
      <w:r w:rsidRPr="00281C33">
        <w:rPr>
          <w:sz w:val="22"/>
          <w:szCs w:val="22"/>
        </w:rPr>
        <w:t>Metabolizuojama</w:t>
      </w:r>
      <w:proofErr w:type="spellEnd"/>
      <w:r w:rsidRPr="00281C33">
        <w:rPr>
          <w:sz w:val="22"/>
          <w:szCs w:val="22"/>
        </w:rPr>
        <w:t xml:space="preserve"> labai nedaug </w:t>
      </w:r>
      <w:proofErr w:type="spellStart"/>
      <w:r w:rsidRPr="00281C33">
        <w:rPr>
          <w:sz w:val="22"/>
          <w:szCs w:val="22"/>
        </w:rPr>
        <w:t>levofloksacino</w:t>
      </w:r>
      <w:proofErr w:type="spellEnd"/>
      <w:r w:rsidR="00BE14F1" w:rsidRPr="00281C33">
        <w:rPr>
          <w:sz w:val="22"/>
          <w:szCs w:val="22"/>
        </w:rPr>
        <w:t xml:space="preserve">. Metabolitai yra </w:t>
      </w:r>
      <w:proofErr w:type="spellStart"/>
      <w:r w:rsidR="00BE14F1" w:rsidRPr="00281C33">
        <w:rPr>
          <w:sz w:val="22"/>
          <w:szCs w:val="22"/>
        </w:rPr>
        <w:t>desmetillevofloksacinas</w:t>
      </w:r>
      <w:proofErr w:type="spellEnd"/>
      <w:r w:rsidR="00BE14F1" w:rsidRPr="00281C33">
        <w:rPr>
          <w:sz w:val="22"/>
          <w:szCs w:val="22"/>
        </w:rPr>
        <w:t xml:space="preserve"> ir </w:t>
      </w:r>
      <w:proofErr w:type="spellStart"/>
      <w:r w:rsidR="00BE14F1" w:rsidRPr="00281C33">
        <w:rPr>
          <w:sz w:val="22"/>
          <w:szCs w:val="22"/>
        </w:rPr>
        <w:t>levofloksacin</w:t>
      </w:r>
      <w:r w:rsidRPr="00281C33">
        <w:rPr>
          <w:sz w:val="22"/>
          <w:szCs w:val="22"/>
        </w:rPr>
        <w:t>o</w:t>
      </w:r>
      <w:proofErr w:type="spellEnd"/>
      <w:r w:rsidR="00BE14F1" w:rsidRPr="00281C33">
        <w:rPr>
          <w:sz w:val="22"/>
          <w:szCs w:val="22"/>
        </w:rPr>
        <w:t xml:space="preserve"> N-oksidas</w:t>
      </w:r>
      <w:r w:rsidRPr="00281C33">
        <w:rPr>
          <w:sz w:val="22"/>
          <w:szCs w:val="22"/>
        </w:rPr>
        <w:t xml:space="preserve">. Šie metabolitai sudaro </w:t>
      </w:r>
      <w:r w:rsidRPr="00281C33">
        <w:rPr>
          <w:sz w:val="22"/>
          <w:szCs w:val="22"/>
        </w:rPr>
        <w:sym w:font="Symbol" w:char="F03C"/>
      </w:r>
      <w:r w:rsidRPr="00281C33">
        <w:rPr>
          <w:sz w:val="22"/>
          <w:szCs w:val="22"/>
        </w:rPr>
        <w:t>5</w:t>
      </w:r>
      <w:r w:rsidRPr="00281C33">
        <w:rPr>
          <w:sz w:val="22"/>
          <w:szCs w:val="22"/>
        </w:rPr>
        <w:sym w:font="Symbol" w:char="F025"/>
      </w:r>
      <w:r w:rsidRPr="00281C33">
        <w:rPr>
          <w:sz w:val="22"/>
          <w:szCs w:val="22"/>
        </w:rPr>
        <w:t xml:space="preserve"> dozės ir išskiriami su šlapimu. </w:t>
      </w:r>
      <w:proofErr w:type="spellStart"/>
      <w:r w:rsidRPr="00281C33">
        <w:rPr>
          <w:sz w:val="22"/>
          <w:szCs w:val="22"/>
        </w:rPr>
        <w:t>Levofloksacinas</w:t>
      </w:r>
      <w:proofErr w:type="spellEnd"/>
      <w:r w:rsidRPr="00281C33">
        <w:rPr>
          <w:sz w:val="22"/>
          <w:szCs w:val="22"/>
        </w:rPr>
        <w:t xml:space="preserve"> </w:t>
      </w:r>
      <w:proofErr w:type="spellStart"/>
      <w:r w:rsidRPr="00281C33">
        <w:rPr>
          <w:sz w:val="22"/>
          <w:szCs w:val="22"/>
        </w:rPr>
        <w:t>stereocheminiu</w:t>
      </w:r>
      <w:proofErr w:type="spellEnd"/>
      <w:r w:rsidRPr="00281C33">
        <w:rPr>
          <w:sz w:val="22"/>
          <w:szCs w:val="22"/>
        </w:rPr>
        <w:t xml:space="preserve"> požiūriu yra stabilus, </w:t>
      </w:r>
      <w:proofErr w:type="spellStart"/>
      <w:r w:rsidRPr="00281C33">
        <w:rPr>
          <w:sz w:val="22"/>
          <w:szCs w:val="22"/>
        </w:rPr>
        <w:t>chiralinė</w:t>
      </w:r>
      <w:proofErr w:type="spellEnd"/>
      <w:r w:rsidRPr="00281C33">
        <w:rPr>
          <w:sz w:val="22"/>
          <w:szCs w:val="22"/>
        </w:rPr>
        <w:t xml:space="preserve"> inversija jam nebūdinga.</w:t>
      </w:r>
    </w:p>
    <w:p w:rsidR="00BE14F1" w:rsidRPr="00281C33" w:rsidRDefault="00BE14F1" w:rsidP="004342AC">
      <w:pPr>
        <w:rPr>
          <w:sz w:val="22"/>
          <w:szCs w:val="22"/>
        </w:rPr>
      </w:pPr>
    </w:p>
    <w:p w:rsidR="005F31FA" w:rsidRPr="00281C33" w:rsidRDefault="005F31FA" w:rsidP="005F31FA">
      <w:pPr>
        <w:pStyle w:val="Antrat5"/>
        <w:spacing w:before="0" w:after="0"/>
        <w:rPr>
          <w:b w:val="0"/>
          <w:i w:val="0"/>
          <w:sz w:val="22"/>
          <w:szCs w:val="22"/>
          <w:u w:val="single"/>
        </w:rPr>
      </w:pPr>
      <w:r w:rsidRPr="00281C33">
        <w:rPr>
          <w:b w:val="0"/>
          <w:i w:val="0"/>
          <w:sz w:val="22"/>
          <w:szCs w:val="22"/>
          <w:u w:val="single"/>
        </w:rPr>
        <w:t>Eliminacija</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Išgertas ar į veną</w:t>
      </w:r>
      <w:r w:rsidR="00AD638B" w:rsidRPr="00281C33">
        <w:rPr>
          <w:sz w:val="22"/>
          <w:szCs w:val="22"/>
        </w:rPr>
        <w:t xml:space="preserve"> suleistas</w:t>
      </w:r>
      <w:r w:rsidRPr="00281C33">
        <w:rPr>
          <w:sz w:val="22"/>
          <w:szCs w:val="22"/>
        </w:rPr>
        <w:t xml:space="preserve"> </w:t>
      </w:r>
      <w:proofErr w:type="spellStart"/>
      <w:r w:rsidRPr="00281C33">
        <w:rPr>
          <w:sz w:val="22"/>
          <w:szCs w:val="22"/>
        </w:rPr>
        <w:t>levofloksacinas</w:t>
      </w:r>
      <w:proofErr w:type="spellEnd"/>
      <w:r w:rsidRPr="00281C33">
        <w:rPr>
          <w:sz w:val="22"/>
          <w:szCs w:val="22"/>
        </w:rPr>
        <w:t xml:space="preserve"> iš plazmos išsiskiria palyginti lėtai (t</w:t>
      </w:r>
      <w:r w:rsidRPr="00281C33">
        <w:rPr>
          <w:sz w:val="22"/>
          <w:szCs w:val="22"/>
          <w:vertAlign w:val="subscript"/>
        </w:rPr>
        <w:t>1/2</w:t>
      </w:r>
      <w:r w:rsidRPr="00281C33">
        <w:rPr>
          <w:sz w:val="22"/>
          <w:szCs w:val="22"/>
        </w:rPr>
        <w:t xml:space="preserve"> 6</w:t>
      </w:r>
      <w:r w:rsidRPr="00281C33">
        <w:rPr>
          <w:sz w:val="22"/>
          <w:szCs w:val="22"/>
        </w:rPr>
        <w:noBreakHyphen/>
        <w:t xml:space="preserve">8 val.). Iš organizmo </w:t>
      </w:r>
      <w:proofErr w:type="spellStart"/>
      <w:r w:rsidRPr="00281C33">
        <w:rPr>
          <w:sz w:val="22"/>
          <w:szCs w:val="22"/>
        </w:rPr>
        <w:t>levofloksacinas</w:t>
      </w:r>
      <w:proofErr w:type="spellEnd"/>
      <w:r w:rsidRPr="00281C33">
        <w:rPr>
          <w:sz w:val="22"/>
          <w:szCs w:val="22"/>
        </w:rPr>
        <w:t xml:space="preserve"> išskiriamas daugiausiai p</w:t>
      </w:r>
      <w:r w:rsidR="00AD638B" w:rsidRPr="00281C33">
        <w:rPr>
          <w:sz w:val="22"/>
          <w:szCs w:val="22"/>
        </w:rPr>
        <w:t>er</w:t>
      </w:r>
      <w:r w:rsidRPr="00281C33">
        <w:rPr>
          <w:sz w:val="22"/>
          <w:szCs w:val="22"/>
        </w:rPr>
        <w:t xml:space="preserve"> inkstus (</w:t>
      </w:r>
      <w:r w:rsidRPr="00281C33">
        <w:rPr>
          <w:sz w:val="22"/>
          <w:szCs w:val="22"/>
        </w:rPr>
        <w:sym w:font="Symbol" w:char="F03E"/>
      </w:r>
      <w:r w:rsidRPr="00281C33">
        <w:rPr>
          <w:sz w:val="22"/>
          <w:szCs w:val="22"/>
        </w:rPr>
        <w:t>85</w:t>
      </w:r>
      <w:r w:rsidRPr="00281C33">
        <w:rPr>
          <w:sz w:val="22"/>
          <w:szCs w:val="22"/>
        </w:rPr>
        <w:sym w:font="Symbol" w:char="F025"/>
      </w:r>
      <w:r w:rsidRPr="00281C33">
        <w:rPr>
          <w:sz w:val="22"/>
          <w:szCs w:val="22"/>
        </w:rPr>
        <w:t xml:space="preserve"> pavartotos dozės).</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 xml:space="preserve">Pavartojus vienkartinę 500 mg </w:t>
      </w:r>
      <w:proofErr w:type="spellStart"/>
      <w:r w:rsidRPr="00281C33">
        <w:rPr>
          <w:sz w:val="22"/>
          <w:szCs w:val="22"/>
        </w:rPr>
        <w:t>levofloksacino</w:t>
      </w:r>
      <w:proofErr w:type="spellEnd"/>
      <w:r w:rsidRPr="00281C33">
        <w:rPr>
          <w:sz w:val="22"/>
          <w:szCs w:val="22"/>
        </w:rPr>
        <w:t xml:space="preserve"> dozę, vidutinis tariamasis bendrasis organizmo klirensas buvo 175 +/</w:t>
      </w:r>
      <w:r w:rsidRPr="00281C33">
        <w:rPr>
          <w:sz w:val="22"/>
          <w:szCs w:val="22"/>
        </w:rPr>
        <w:noBreakHyphen/>
        <w:t>29,2</w:t>
      </w:r>
      <w:r w:rsidRPr="00281C33">
        <w:rPr>
          <w:i/>
          <w:sz w:val="22"/>
          <w:szCs w:val="22"/>
        </w:rPr>
        <w:t> </w:t>
      </w:r>
      <w:r w:rsidRPr="00281C33">
        <w:rPr>
          <w:sz w:val="22"/>
          <w:szCs w:val="22"/>
        </w:rPr>
        <w:t>ml/min.</w:t>
      </w:r>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Išgerto ir į veną</w:t>
      </w:r>
      <w:r w:rsidR="00AD638B" w:rsidRPr="00281C33">
        <w:rPr>
          <w:sz w:val="22"/>
          <w:szCs w:val="22"/>
        </w:rPr>
        <w:t xml:space="preserve"> suleisto</w:t>
      </w:r>
      <w:r w:rsidRPr="00281C33">
        <w:rPr>
          <w:sz w:val="22"/>
          <w:szCs w:val="22"/>
        </w:rPr>
        <w:t xml:space="preserve">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farmakokinetikos</w:t>
      </w:r>
      <w:proofErr w:type="spellEnd"/>
      <w:r w:rsidRPr="00281C33">
        <w:rPr>
          <w:sz w:val="22"/>
          <w:szCs w:val="22"/>
        </w:rPr>
        <w:t xml:space="preserve"> parametrai reikšmingai nesiskiria, todėl minėtus vartojimo būdus galima keisti.</w:t>
      </w:r>
    </w:p>
    <w:p w:rsidR="005F31FA" w:rsidRPr="00281C33" w:rsidRDefault="005F31FA" w:rsidP="005F31FA">
      <w:pPr>
        <w:rPr>
          <w:sz w:val="22"/>
          <w:szCs w:val="22"/>
        </w:rPr>
      </w:pPr>
    </w:p>
    <w:p w:rsidR="005F31FA" w:rsidRPr="00281C33" w:rsidRDefault="005F31FA" w:rsidP="005F31FA">
      <w:pPr>
        <w:rPr>
          <w:sz w:val="22"/>
          <w:szCs w:val="22"/>
          <w:u w:val="single"/>
        </w:rPr>
      </w:pPr>
      <w:proofErr w:type="spellStart"/>
      <w:r w:rsidRPr="00281C33">
        <w:rPr>
          <w:sz w:val="22"/>
          <w:szCs w:val="22"/>
          <w:u w:val="single"/>
        </w:rPr>
        <w:t>Linijiškumas</w:t>
      </w:r>
      <w:proofErr w:type="spellEnd"/>
    </w:p>
    <w:p w:rsidR="005F31FA" w:rsidRPr="00281C33" w:rsidRDefault="005F31FA" w:rsidP="005F31FA">
      <w:pPr>
        <w:rPr>
          <w:sz w:val="22"/>
          <w:szCs w:val="22"/>
        </w:rPr>
      </w:pPr>
    </w:p>
    <w:p w:rsidR="005F31FA" w:rsidRPr="00281C33" w:rsidRDefault="005F31FA" w:rsidP="005F31FA">
      <w:pPr>
        <w:rPr>
          <w:sz w:val="22"/>
          <w:szCs w:val="22"/>
        </w:rPr>
      </w:pPr>
      <w:r w:rsidRPr="00281C33">
        <w:rPr>
          <w:sz w:val="22"/>
          <w:szCs w:val="22"/>
        </w:rPr>
        <w:t xml:space="preserve">50-1000 mg </w:t>
      </w:r>
      <w:proofErr w:type="spellStart"/>
      <w:r w:rsidRPr="00281C33">
        <w:rPr>
          <w:sz w:val="22"/>
          <w:szCs w:val="22"/>
        </w:rPr>
        <w:t>levofloksacino</w:t>
      </w:r>
      <w:proofErr w:type="spellEnd"/>
      <w:r w:rsidRPr="00281C33">
        <w:rPr>
          <w:sz w:val="22"/>
          <w:szCs w:val="22"/>
        </w:rPr>
        <w:t xml:space="preserve"> dozės </w:t>
      </w:r>
      <w:proofErr w:type="spellStart"/>
      <w:r w:rsidRPr="00281C33">
        <w:rPr>
          <w:sz w:val="22"/>
          <w:szCs w:val="22"/>
        </w:rPr>
        <w:t>farmakokinetika</w:t>
      </w:r>
      <w:proofErr w:type="spellEnd"/>
      <w:r w:rsidRPr="00281C33">
        <w:rPr>
          <w:sz w:val="22"/>
          <w:szCs w:val="22"/>
        </w:rPr>
        <w:t xml:space="preserve"> yra linijinė.</w:t>
      </w:r>
    </w:p>
    <w:p w:rsidR="005F31FA" w:rsidRPr="00281C33" w:rsidRDefault="005F31FA" w:rsidP="005F31FA">
      <w:pPr>
        <w:rPr>
          <w:sz w:val="22"/>
          <w:szCs w:val="22"/>
        </w:rPr>
      </w:pPr>
    </w:p>
    <w:p w:rsidR="005F31FA" w:rsidRPr="00281C33" w:rsidRDefault="005F31FA" w:rsidP="005F31FA">
      <w:pPr>
        <w:rPr>
          <w:sz w:val="22"/>
          <w:szCs w:val="22"/>
          <w:u w:val="single"/>
        </w:rPr>
      </w:pPr>
      <w:r w:rsidRPr="00281C33">
        <w:rPr>
          <w:sz w:val="22"/>
          <w:szCs w:val="22"/>
          <w:u w:val="single"/>
        </w:rPr>
        <w:t>Specifinės pacientų grupės</w:t>
      </w:r>
    </w:p>
    <w:p w:rsidR="00F44D09" w:rsidRPr="00281C33" w:rsidRDefault="00F44D09" w:rsidP="00F44D09">
      <w:pPr>
        <w:rPr>
          <w:sz w:val="22"/>
          <w:szCs w:val="22"/>
        </w:rPr>
      </w:pPr>
    </w:p>
    <w:p w:rsidR="00BE14F1" w:rsidRPr="00281C33" w:rsidRDefault="00BE14F1" w:rsidP="00BE14F1">
      <w:pPr>
        <w:rPr>
          <w:i/>
          <w:sz w:val="22"/>
          <w:szCs w:val="22"/>
        </w:rPr>
      </w:pPr>
      <w:r w:rsidRPr="00281C33">
        <w:rPr>
          <w:i/>
          <w:sz w:val="22"/>
          <w:szCs w:val="22"/>
        </w:rPr>
        <w:t xml:space="preserve">Pacientai, sergantys inkstų </w:t>
      </w:r>
      <w:r w:rsidR="00AC44C0" w:rsidRPr="00281C33">
        <w:rPr>
          <w:i/>
          <w:sz w:val="22"/>
          <w:szCs w:val="22"/>
        </w:rPr>
        <w:t xml:space="preserve">funkcijos </w:t>
      </w:r>
      <w:r w:rsidRPr="00281C33">
        <w:rPr>
          <w:i/>
          <w:sz w:val="22"/>
          <w:szCs w:val="22"/>
        </w:rPr>
        <w:t xml:space="preserve">nepakankamumu </w:t>
      </w:r>
    </w:p>
    <w:p w:rsidR="000D7980" w:rsidRPr="00281C33" w:rsidRDefault="000D7980" w:rsidP="00BE14F1">
      <w:pPr>
        <w:rPr>
          <w:sz w:val="22"/>
          <w:szCs w:val="22"/>
        </w:rPr>
      </w:pPr>
    </w:p>
    <w:p w:rsidR="00BE14F1" w:rsidRPr="00281C33" w:rsidRDefault="00BE14F1" w:rsidP="00BE14F1">
      <w:pPr>
        <w:rPr>
          <w:sz w:val="22"/>
          <w:szCs w:val="22"/>
        </w:rPr>
      </w:pPr>
      <w:r w:rsidRPr="00281C33">
        <w:rPr>
          <w:sz w:val="22"/>
          <w:szCs w:val="22"/>
        </w:rPr>
        <w:t xml:space="preserve">Jei inkstų funkcija pažeista,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farmakokinetika</w:t>
      </w:r>
      <w:proofErr w:type="spellEnd"/>
      <w:r w:rsidRPr="00281C33">
        <w:rPr>
          <w:sz w:val="22"/>
          <w:szCs w:val="22"/>
        </w:rPr>
        <w:t xml:space="preserve"> pakinta</w:t>
      </w:r>
      <w:r w:rsidR="002A2A58" w:rsidRPr="00281C33">
        <w:rPr>
          <w:sz w:val="22"/>
          <w:szCs w:val="22"/>
        </w:rPr>
        <w:t>. J</w:t>
      </w:r>
      <w:r w:rsidRPr="00281C33">
        <w:rPr>
          <w:sz w:val="22"/>
          <w:szCs w:val="22"/>
        </w:rPr>
        <w:t xml:space="preserve">ei </w:t>
      </w:r>
      <w:r w:rsidR="002A2A58" w:rsidRPr="00281C33">
        <w:rPr>
          <w:sz w:val="22"/>
          <w:szCs w:val="22"/>
        </w:rPr>
        <w:t xml:space="preserve">inkstų </w:t>
      </w:r>
      <w:r w:rsidRPr="00281C33">
        <w:rPr>
          <w:sz w:val="22"/>
          <w:szCs w:val="22"/>
        </w:rPr>
        <w:t>funkcija susilpnėja, išsiskyrimas p</w:t>
      </w:r>
      <w:r w:rsidR="00AD638B" w:rsidRPr="00281C33">
        <w:rPr>
          <w:sz w:val="22"/>
          <w:szCs w:val="22"/>
        </w:rPr>
        <w:t>er</w:t>
      </w:r>
      <w:r w:rsidRPr="00281C33">
        <w:rPr>
          <w:sz w:val="22"/>
          <w:szCs w:val="22"/>
        </w:rPr>
        <w:t xml:space="preserve"> inkstus ir klirensas mažėja, o pusinės eliminacijos laikas ilgėja (žr. </w:t>
      </w:r>
      <w:r w:rsidR="002A2A58" w:rsidRPr="00281C33">
        <w:rPr>
          <w:sz w:val="22"/>
          <w:szCs w:val="22"/>
        </w:rPr>
        <w:t xml:space="preserve">žemiau esančią </w:t>
      </w:r>
      <w:r w:rsidRPr="00281C33">
        <w:rPr>
          <w:sz w:val="22"/>
          <w:szCs w:val="22"/>
        </w:rPr>
        <w:t>lentelę).</w:t>
      </w:r>
    </w:p>
    <w:p w:rsidR="002A2A58" w:rsidRPr="00281C33" w:rsidRDefault="002A2A58" w:rsidP="00BE14F1">
      <w:pPr>
        <w:rPr>
          <w:sz w:val="22"/>
          <w:szCs w:val="22"/>
        </w:rPr>
      </w:pPr>
    </w:p>
    <w:p w:rsidR="002A2A58" w:rsidRPr="00281C33" w:rsidRDefault="002A2A58" w:rsidP="00BE14F1">
      <w:pPr>
        <w:rPr>
          <w:sz w:val="22"/>
          <w:szCs w:val="22"/>
        </w:rPr>
      </w:pPr>
      <w:proofErr w:type="spellStart"/>
      <w:r w:rsidRPr="00281C33">
        <w:rPr>
          <w:sz w:val="22"/>
          <w:szCs w:val="22"/>
        </w:rPr>
        <w:t>Farmakokinetika</w:t>
      </w:r>
      <w:proofErr w:type="spellEnd"/>
      <w:r w:rsidRPr="00281C33">
        <w:rPr>
          <w:sz w:val="22"/>
          <w:szCs w:val="22"/>
        </w:rPr>
        <w:t xml:space="preserve"> ligoni</w:t>
      </w:r>
      <w:r w:rsidR="00410887" w:rsidRPr="00281C33">
        <w:rPr>
          <w:sz w:val="22"/>
          <w:szCs w:val="22"/>
        </w:rPr>
        <w:t>ų</w:t>
      </w:r>
      <w:r w:rsidRPr="00281C33">
        <w:rPr>
          <w:sz w:val="22"/>
          <w:szCs w:val="22"/>
        </w:rPr>
        <w:t>, serganči</w:t>
      </w:r>
      <w:r w:rsidR="00410887" w:rsidRPr="00281C33">
        <w:rPr>
          <w:sz w:val="22"/>
          <w:szCs w:val="22"/>
        </w:rPr>
        <w:t>ų</w:t>
      </w:r>
      <w:r w:rsidRPr="00281C33">
        <w:rPr>
          <w:sz w:val="22"/>
          <w:szCs w:val="22"/>
        </w:rPr>
        <w:t xml:space="preserve"> inkstų nepakankamumu, organizme po vienkartinės 500</w:t>
      </w:r>
      <w:r w:rsidR="00F81914" w:rsidRPr="00281C33">
        <w:rPr>
          <w:sz w:val="22"/>
          <w:szCs w:val="22"/>
        </w:rPr>
        <w:t> mg</w:t>
      </w:r>
      <w:r w:rsidRPr="00281C33">
        <w:rPr>
          <w:sz w:val="22"/>
          <w:szCs w:val="22"/>
        </w:rPr>
        <w:t xml:space="preserve"> geriamojo</w:t>
      </w:r>
      <w:r w:rsidR="00AD638B" w:rsidRPr="00281C33">
        <w:rPr>
          <w:sz w:val="22"/>
          <w:szCs w:val="22"/>
        </w:rPr>
        <w:t xml:space="preserve"> vaistinio</w:t>
      </w:r>
      <w:r w:rsidRPr="00281C33">
        <w:rPr>
          <w:sz w:val="22"/>
          <w:szCs w:val="22"/>
        </w:rPr>
        <w:t xml:space="preserve"> preparato dozės pavartojimo</w:t>
      </w:r>
    </w:p>
    <w:p w:rsidR="002A2A58" w:rsidRPr="00281C33" w:rsidRDefault="002A2A58" w:rsidP="00BE14F1">
      <w:pPr>
        <w:rPr>
          <w:sz w:val="22"/>
          <w:szCs w:val="22"/>
        </w:rPr>
      </w:pPr>
    </w:p>
    <w:tbl>
      <w:tblPr>
        <w:tblW w:w="0" w:type="auto"/>
        <w:tblInd w:w="1998" w:type="dxa"/>
        <w:tblLayout w:type="fixed"/>
        <w:tblLook w:val="0000" w:firstRow="0" w:lastRow="0" w:firstColumn="0" w:lastColumn="0" w:noHBand="0" w:noVBand="0"/>
      </w:tblPr>
      <w:tblGrid>
        <w:gridCol w:w="1620"/>
        <w:gridCol w:w="1440"/>
        <w:gridCol w:w="1440"/>
        <w:gridCol w:w="1440"/>
      </w:tblGrid>
      <w:tr w:rsidR="002A2A58" w:rsidRPr="00281C33" w:rsidTr="00EA055A">
        <w:tc>
          <w:tcPr>
            <w:tcW w:w="1620" w:type="dxa"/>
            <w:tcBorders>
              <w:top w:val="single" w:sz="6" w:space="0" w:color="auto"/>
              <w:left w:val="single" w:sz="6" w:space="0" w:color="auto"/>
              <w:bottom w:val="single" w:sz="6" w:space="0" w:color="auto"/>
              <w:right w:val="single" w:sz="6" w:space="0" w:color="auto"/>
            </w:tcBorders>
          </w:tcPr>
          <w:p w:rsidR="002A2A58" w:rsidRPr="00281C33" w:rsidRDefault="00AD638B" w:rsidP="003D4BD3">
            <w:pPr>
              <w:rPr>
                <w:sz w:val="22"/>
                <w:szCs w:val="22"/>
              </w:rPr>
            </w:pPr>
            <w:proofErr w:type="spellStart"/>
            <w:r w:rsidRPr="00281C33">
              <w:rPr>
                <w:sz w:val="22"/>
                <w:szCs w:val="22"/>
              </w:rPr>
              <w:t>K</w:t>
            </w:r>
            <w:r w:rsidR="002A2A58" w:rsidRPr="00281C33">
              <w:rPr>
                <w:sz w:val="22"/>
                <w:szCs w:val="22"/>
              </w:rPr>
              <w:t>l</w:t>
            </w:r>
            <w:r w:rsidR="003D4BD3" w:rsidRPr="00281C33">
              <w:rPr>
                <w:sz w:val="22"/>
                <w:szCs w:val="22"/>
                <w:vertAlign w:val="subscript"/>
              </w:rPr>
              <w:t>K</w:t>
            </w:r>
            <w:r w:rsidR="002A2A58" w:rsidRPr="00281C33">
              <w:rPr>
                <w:sz w:val="22"/>
                <w:szCs w:val="22"/>
                <w:vertAlign w:val="subscript"/>
              </w:rPr>
              <w:t>r</w:t>
            </w:r>
            <w:proofErr w:type="spellEnd"/>
            <w:r w:rsidR="002A2A58" w:rsidRPr="00281C33">
              <w:rPr>
                <w:sz w:val="22"/>
                <w:szCs w:val="22"/>
              </w:rPr>
              <w:t xml:space="preserve">  [ml/min.]</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&lt;20</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410887">
            <w:pPr>
              <w:rPr>
                <w:sz w:val="22"/>
                <w:szCs w:val="22"/>
              </w:rPr>
            </w:pPr>
            <w:r w:rsidRPr="00281C33">
              <w:rPr>
                <w:sz w:val="22"/>
                <w:szCs w:val="22"/>
              </w:rPr>
              <w:t>20</w:t>
            </w:r>
            <w:r w:rsidR="003D4BD3" w:rsidRPr="00281C33">
              <w:rPr>
                <w:sz w:val="22"/>
                <w:szCs w:val="22"/>
              </w:rPr>
              <w:t xml:space="preserve"> </w:t>
            </w:r>
            <w:r w:rsidR="00410887" w:rsidRPr="00281C33">
              <w:rPr>
                <w:sz w:val="22"/>
                <w:szCs w:val="22"/>
              </w:rPr>
              <w:noBreakHyphen/>
            </w:r>
            <w:r w:rsidR="003D4BD3" w:rsidRPr="00281C33">
              <w:rPr>
                <w:sz w:val="22"/>
                <w:szCs w:val="22"/>
              </w:rPr>
              <w:t xml:space="preserve"> </w:t>
            </w:r>
            <w:r w:rsidRPr="00281C33">
              <w:rPr>
                <w:sz w:val="22"/>
                <w:szCs w:val="22"/>
              </w:rPr>
              <w:t>49</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410887">
            <w:pPr>
              <w:rPr>
                <w:sz w:val="22"/>
                <w:szCs w:val="22"/>
              </w:rPr>
            </w:pPr>
            <w:r w:rsidRPr="00281C33">
              <w:rPr>
                <w:sz w:val="22"/>
                <w:szCs w:val="22"/>
              </w:rPr>
              <w:t>50</w:t>
            </w:r>
            <w:r w:rsidR="003D4BD3" w:rsidRPr="00281C33">
              <w:rPr>
                <w:sz w:val="22"/>
                <w:szCs w:val="22"/>
              </w:rPr>
              <w:t xml:space="preserve"> </w:t>
            </w:r>
            <w:r w:rsidR="00410887" w:rsidRPr="00281C33">
              <w:rPr>
                <w:sz w:val="22"/>
                <w:szCs w:val="22"/>
              </w:rPr>
              <w:noBreakHyphen/>
            </w:r>
            <w:r w:rsidR="003D4BD3" w:rsidRPr="00281C33">
              <w:rPr>
                <w:sz w:val="22"/>
                <w:szCs w:val="22"/>
              </w:rPr>
              <w:t xml:space="preserve"> </w:t>
            </w:r>
            <w:r w:rsidRPr="00281C33">
              <w:rPr>
                <w:sz w:val="22"/>
                <w:szCs w:val="22"/>
              </w:rPr>
              <w:t>80</w:t>
            </w:r>
          </w:p>
        </w:tc>
      </w:tr>
      <w:tr w:rsidR="002A2A58" w:rsidRPr="00281C33" w:rsidTr="00EA055A">
        <w:tc>
          <w:tcPr>
            <w:tcW w:w="1620" w:type="dxa"/>
            <w:tcBorders>
              <w:top w:val="single" w:sz="6" w:space="0" w:color="auto"/>
              <w:left w:val="single" w:sz="6" w:space="0" w:color="auto"/>
              <w:bottom w:val="single" w:sz="6" w:space="0" w:color="auto"/>
              <w:right w:val="single" w:sz="6" w:space="0" w:color="auto"/>
            </w:tcBorders>
          </w:tcPr>
          <w:p w:rsidR="002A2A58" w:rsidRPr="00281C33" w:rsidRDefault="00AD638B" w:rsidP="00EA055A">
            <w:pPr>
              <w:rPr>
                <w:sz w:val="22"/>
                <w:szCs w:val="22"/>
              </w:rPr>
            </w:pPr>
            <w:proofErr w:type="spellStart"/>
            <w:r w:rsidRPr="00281C33">
              <w:rPr>
                <w:sz w:val="22"/>
                <w:szCs w:val="22"/>
              </w:rPr>
              <w:t>K</w:t>
            </w:r>
            <w:r w:rsidR="002A2A58" w:rsidRPr="00281C33">
              <w:rPr>
                <w:sz w:val="22"/>
                <w:szCs w:val="22"/>
              </w:rPr>
              <w:t>l</w:t>
            </w:r>
            <w:r w:rsidR="002A2A58" w:rsidRPr="00281C33">
              <w:rPr>
                <w:sz w:val="22"/>
                <w:szCs w:val="22"/>
                <w:vertAlign w:val="subscript"/>
              </w:rPr>
              <w:t>R</w:t>
            </w:r>
            <w:proofErr w:type="spellEnd"/>
            <w:r w:rsidR="002A2A58" w:rsidRPr="00281C33">
              <w:rPr>
                <w:sz w:val="22"/>
                <w:szCs w:val="22"/>
              </w:rPr>
              <w:t xml:space="preserve">  [ml/min.]</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13</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26</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57</w:t>
            </w:r>
          </w:p>
        </w:tc>
      </w:tr>
      <w:tr w:rsidR="002A2A58" w:rsidRPr="00281C33" w:rsidTr="00EA055A">
        <w:tc>
          <w:tcPr>
            <w:tcW w:w="1620" w:type="dxa"/>
            <w:tcBorders>
              <w:top w:val="single" w:sz="6" w:space="0" w:color="auto"/>
              <w:left w:val="single" w:sz="6" w:space="0" w:color="auto"/>
              <w:bottom w:val="single" w:sz="6" w:space="0" w:color="auto"/>
              <w:right w:val="single" w:sz="6" w:space="0" w:color="auto"/>
            </w:tcBorders>
          </w:tcPr>
          <w:p w:rsidR="002A2A58" w:rsidRPr="00281C33" w:rsidRDefault="002A2A58" w:rsidP="002A2A58">
            <w:pPr>
              <w:rPr>
                <w:sz w:val="22"/>
                <w:szCs w:val="22"/>
              </w:rPr>
            </w:pPr>
            <w:r w:rsidRPr="00281C33">
              <w:rPr>
                <w:sz w:val="22"/>
                <w:szCs w:val="22"/>
              </w:rPr>
              <w:t>t</w:t>
            </w:r>
            <w:r w:rsidRPr="00281C33">
              <w:rPr>
                <w:sz w:val="22"/>
                <w:szCs w:val="22"/>
                <w:vertAlign w:val="subscript"/>
              </w:rPr>
              <w:t>1/2</w:t>
            </w:r>
            <w:r w:rsidRPr="00281C33">
              <w:rPr>
                <w:sz w:val="22"/>
                <w:szCs w:val="22"/>
              </w:rPr>
              <w:t xml:space="preserve">   [val.]</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35</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27</w:t>
            </w:r>
          </w:p>
        </w:tc>
        <w:tc>
          <w:tcPr>
            <w:tcW w:w="1440" w:type="dxa"/>
            <w:tcBorders>
              <w:top w:val="single" w:sz="6" w:space="0" w:color="auto"/>
              <w:left w:val="single" w:sz="6" w:space="0" w:color="auto"/>
              <w:bottom w:val="single" w:sz="6" w:space="0" w:color="auto"/>
              <w:right w:val="single" w:sz="6" w:space="0" w:color="auto"/>
            </w:tcBorders>
          </w:tcPr>
          <w:p w:rsidR="002A2A58" w:rsidRPr="00281C33" w:rsidRDefault="002A2A58" w:rsidP="00EA055A">
            <w:pPr>
              <w:rPr>
                <w:sz w:val="22"/>
                <w:szCs w:val="22"/>
              </w:rPr>
            </w:pPr>
            <w:r w:rsidRPr="00281C33">
              <w:rPr>
                <w:sz w:val="22"/>
                <w:szCs w:val="22"/>
              </w:rPr>
              <w:t>9</w:t>
            </w:r>
          </w:p>
        </w:tc>
      </w:tr>
    </w:tbl>
    <w:p w:rsidR="002A2A58" w:rsidRPr="00281C33" w:rsidRDefault="002A2A58" w:rsidP="00BE14F1">
      <w:pPr>
        <w:rPr>
          <w:sz w:val="22"/>
          <w:szCs w:val="22"/>
        </w:rPr>
      </w:pPr>
    </w:p>
    <w:p w:rsidR="00BE14F1" w:rsidRPr="00281C33" w:rsidRDefault="00BE14F1" w:rsidP="00BE14F1">
      <w:pPr>
        <w:pStyle w:val="Antrat5"/>
        <w:spacing w:before="0" w:after="0"/>
        <w:rPr>
          <w:b w:val="0"/>
          <w:sz w:val="22"/>
          <w:szCs w:val="22"/>
        </w:rPr>
      </w:pPr>
      <w:r w:rsidRPr="00281C33">
        <w:rPr>
          <w:b w:val="0"/>
          <w:sz w:val="22"/>
          <w:szCs w:val="22"/>
        </w:rPr>
        <w:t>Senyvi pacientai</w:t>
      </w:r>
    </w:p>
    <w:p w:rsidR="002A2A58" w:rsidRPr="00281C33" w:rsidRDefault="002A2A58" w:rsidP="00BE14F1">
      <w:pPr>
        <w:rPr>
          <w:sz w:val="22"/>
          <w:szCs w:val="22"/>
        </w:rPr>
      </w:pPr>
    </w:p>
    <w:p w:rsidR="005F31FA" w:rsidRPr="00281C33" w:rsidRDefault="005F31FA" w:rsidP="005F31FA">
      <w:pPr>
        <w:rPr>
          <w:sz w:val="22"/>
          <w:szCs w:val="22"/>
        </w:rPr>
      </w:pPr>
      <w:r w:rsidRPr="00281C33">
        <w:rPr>
          <w:sz w:val="22"/>
          <w:szCs w:val="22"/>
        </w:rPr>
        <w:t xml:space="preserve">Jaunų ir senyvų žmonių organizme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farmakokinetika</w:t>
      </w:r>
      <w:proofErr w:type="spellEnd"/>
      <w:r w:rsidRPr="00281C33">
        <w:rPr>
          <w:sz w:val="22"/>
          <w:szCs w:val="22"/>
        </w:rPr>
        <w:t xml:space="preserve"> skiriasi nedaug (išskyrus atvejus, kai skiriasi </w:t>
      </w:r>
      <w:proofErr w:type="spellStart"/>
      <w:r w:rsidRPr="00281C33">
        <w:rPr>
          <w:sz w:val="22"/>
          <w:szCs w:val="22"/>
        </w:rPr>
        <w:t>kreatinino</w:t>
      </w:r>
      <w:proofErr w:type="spellEnd"/>
      <w:r w:rsidRPr="00281C33">
        <w:rPr>
          <w:sz w:val="22"/>
          <w:szCs w:val="22"/>
        </w:rPr>
        <w:t xml:space="preserve"> klirensas).</w:t>
      </w:r>
    </w:p>
    <w:p w:rsidR="005F31FA" w:rsidRPr="00281C33" w:rsidRDefault="005F31FA" w:rsidP="005F31FA">
      <w:pPr>
        <w:pStyle w:val="Antrat5"/>
        <w:spacing w:before="0" w:after="0"/>
        <w:rPr>
          <w:sz w:val="22"/>
          <w:szCs w:val="22"/>
        </w:rPr>
      </w:pPr>
    </w:p>
    <w:p w:rsidR="005F31FA" w:rsidRPr="00281C33" w:rsidRDefault="005F31FA" w:rsidP="005F31FA">
      <w:pPr>
        <w:rPr>
          <w:i/>
          <w:sz w:val="22"/>
          <w:szCs w:val="22"/>
        </w:rPr>
      </w:pPr>
      <w:r w:rsidRPr="00281C33">
        <w:rPr>
          <w:i/>
          <w:sz w:val="22"/>
          <w:szCs w:val="22"/>
        </w:rPr>
        <w:t>Su lytimi susiję skirtumai</w:t>
      </w:r>
    </w:p>
    <w:p w:rsidR="002A2A58" w:rsidRPr="00281C33" w:rsidRDefault="002A2A58" w:rsidP="00BE14F1">
      <w:pPr>
        <w:rPr>
          <w:sz w:val="22"/>
          <w:szCs w:val="22"/>
        </w:rPr>
      </w:pPr>
    </w:p>
    <w:p w:rsidR="00EA055A" w:rsidRPr="00281C33" w:rsidRDefault="00BE14F1" w:rsidP="00EA055A">
      <w:pPr>
        <w:rPr>
          <w:sz w:val="22"/>
          <w:szCs w:val="22"/>
        </w:rPr>
      </w:pPr>
      <w:r w:rsidRPr="00281C33">
        <w:rPr>
          <w:sz w:val="22"/>
          <w:szCs w:val="22"/>
        </w:rPr>
        <w:t xml:space="preserve">Tyrimai su moterimis ir vyrais parodė, kad jų organizme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farmakokinetikos</w:t>
      </w:r>
      <w:proofErr w:type="spellEnd"/>
      <w:r w:rsidRPr="00281C33">
        <w:rPr>
          <w:sz w:val="22"/>
          <w:szCs w:val="22"/>
        </w:rPr>
        <w:t xml:space="preserve"> </w:t>
      </w:r>
      <w:r w:rsidR="00EA055A" w:rsidRPr="00281C33">
        <w:rPr>
          <w:sz w:val="22"/>
          <w:szCs w:val="22"/>
        </w:rPr>
        <w:t>skirtumai yra labai maži arba ribiniai. Duomenų, kad šie skirtumai yra klini</w:t>
      </w:r>
      <w:r w:rsidR="00AD638B" w:rsidRPr="00281C33">
        <w:rPr>
          <w:sz w:val="22"/>
          <w:szCs w:val="22"/>
        </w:rPr>
        <w:t>kiniu požiūriu</w:t>
      </w:r>
      <w:r w:rsidR="00EA055A" w:rsidRPr="00281C33">
        <w:rPr>
          <w:sz w:val="22"/>
          <w:szCs w:val="22"/>
        </w:rPr>
        <w:t xml:space="preserve"> reikšmingi, negauta.</w:t>
      </w:r>
    </w:p>
    <w:p w:rsidR="00BE14F1" w:rsidRPr="00281C33" w:rsidRDefault="00BE14F1" w:rsidP="00EA055A">
      <w:pPr>
        <w:rPr>
          <w:sz w:val="22"/>
          <w:szCs w:val="22"/>
        </w:rPr>
      </w:pPr>
    </w:p>
    <w:p w:rsidR="00BE14F1" w:rsidRPr="00281C33" w:rsidRDefault="00BE14F1" w:rsidP="00BE14F1">
      <w:pPr>
        <w:pStyle w:val="PI-2EMEASMCA"/>
      </w:pPr>
      <w:bookmarkStart w:id="36" w:name="_Toc129243114"/>
      <w:bookmarkStart w:id="37" w:name="_Toc129243239"/>
      <w:r w:rsidRPr="00281C33">
        <w:t>5.3</w:t>
      </w:r>
      <w:r w:rsidRPr="00281C33">
        <w:tab/>
      </w:r>
      <w:proofErr w:type="spellStart"/>
      <w:r w:rsidRPr="00281C33">
        <w:t>Ikiklinikinių</w:t>
      </w:r>
      <w:proofErr w:type="spellEnd"/>
      <w:r w:rsidRPr="00281C33">
        <w:t xml:space="preserve"> saugumo tyrimų duomenys</w:t>
      </w:r>
      <w:bookmarkEnd w:id="36"/>
      <w:bookmarkEnd w:id="37"/>
    </w:p>
    <w:p w:rsidR="00BE14F1" w:rsidRPr="00281C33" w:rsidRDefault="00BE14F1" w:rsidP="00BE14F1">
      <w:pPr>
        <w:pStyle w:val="BTEMEASMCA"/>
      </w:pPr>
    </w:p>
    <w:p w:rsidR="000C6904" w:rsidRPr="00281C33" w:rsidRDefault="000C6904" w:rsidP="000C6904">
      <w:pPr>
        <w:tabs>
          <w:tab w:val="left" w:pos="567"/>
        </w:tabs>
        <w:rPr>
          <w:sz w:val="22"/>
          <w:szCs w:val="22"/>
        </w:rPr>
      </w:pPr>
      <w:r w:rsidRPr="00281C33">
        <w:rPr>
          <w:sz w:val="22"/>
          <w:szCs w:val="22"/>
        </w:rPr>
        <w:t xml:space="preserve">Įprastų farmakologinio saugumo, vienkartinės ir kartotinių dozių </w:t>
      </w:r>
      <w:proofErr w:type="spellStart"/>
      <w:r w:rsidRPr="00281C33">
        <w:rPr>
          <w:sz w:val="22"/>
          <w:szCs w:val="22"/>
        </w:rPr>
        <w:t>toksiškumo</w:t>
      </w:r>
      <w:proofErr w:type="spellEnd"/>
      <w:r w:rsidRPr="00281C33">
        <w:rPr>
          <w:sz w:val="22"/>
          <w:szCs w:val="22"/>
        </w:rPr>
        <w:t xml:space="preserve">, galimo </w:t>
      </w:r>
      <w:proofErr w:type="spellStart"/>
      <w:r w:rsidRPr="00281C33">
        <w:rPr>
          <w:sz w:val="22"/>
          <w:szCs w:val="22"/>
        </w:rPr>
        <w:t>kancegoriškumo</w:t>
      </w:r>
      <w:proofErr w:type="spellEnd"/>
      <w:r w:rsidRPr="00281C33">
        <w:rPr>
          <w:noProof/>
          <w:sz w:val="22"/>
          <w:szCs w:val="22"/>
        </w:rPr>
        <w:t xml:space="preserve"> ir</w:t>
      </w:r>
      <w:r w:rsidRPr="00281C33">
        <w:rPr>
          <w:sz w:val="22"/>
          <w:szCs w:val="22"/>
        </w:rPr>
        <w:t xml:space="preserve"> toksinio poveikio reprodukcijai ir vystymuisi </w:t>
      </w:r>
      <w:proofErr w:type="spellStart"/>
      <w:r w:rsidRPr="00281C33">
        <w:rPr>
          <w:sz w:val="22"/>
          <w:szCs w:val="22"/>
        </w:rPr>
        <w:t>ikiklinikinių</w:t>
      </w:r>
      <w:proofErr w:type="spellEnd"/>
      <w:r w:rsidRPr="00281C33">
        <w:rPr>
          <w:sz w:val="22"/>
          <w:szCs w:val="22"/>
        </w:rPr>
        <w:t xml:space="preserve"> tyrimų duomenys specifinio pavojaus žmogui nerodo.</w:t>
      </w:r>
    </w:p>
    <w:p w:rsidR="000C6904" w:rsidRPr="00281C33" w:rsidRDefault="000C6904" w:rsidP="000C6904">
      <w:pPr>
        <w:rPr>
          <w:i/>
          <w:spacing w:val="-2"/>
          <w:sz w:val="22"/>
          <w:szCs w:val="22"/>
        </w:rPr>
      </w:pPr>
    </w:p>
    <w:p w:rsidR="00CF3966" w:rsidRPr="00281C33" w:rsidRDefault="00CF3966" w:rsidP="00BE14F1">
      <w:pPr>
        <w:rPr>
          <w:sz w:val="22"/>
          <w:szCs w:val="22"/>
        </w:rPr>
      </w:pPr>
      <w:proofErr w:type="spellStart"/>
      <w:r w:rsidRPr="00281C33">
        <w:rPr>
          <w:sz w:val="22"/>
          <w:szCs w:val="22"/>
        </w:rPr>
        <w:t>Levofloksacinas</w:t>
      </w:r>
      <w:proofErr w:type="spellEnd"/>
      <w:r w:rsidRPr="00281C33">
        <w:rPr>
          <w:sz w:val="22"/>
          <w:szCs w:val="22"/>
        </w:rPr>
        <w:t xml:space="preserve"> žiurkių vislumo ar reprodukcinio pajėgumo netrikdė. Vienintelis poveikis vaisiui buvo brendimo sulėtėjimas, kurį sukėlė toksinis poveikis patelei.</w:t>
      </w:r>
    </w:p>
    <w:p w:rsidR="00CF3966" w:rsidRPr="00281C33" w:rsidRDefault="00CF3966" w:rsidP="00BE14F1">
      <w:pPr>
        <w:rPr>
          <w:spacing w:val="-2"/>
          <w:sz w:val="22"/>
          <w:szCs w:val="22"/>
        </w:rPr>
      </w:pPr>
    </w:p>
    <w:p w:rsidR="00BE14F1" w:rsidRPr="00281C33" w:rsidRDefault="00BE14F1" w:rsidP="00BE14F1">
      <w:pPr>
        <w:rPr>
          <w:spacing w:val="-2"/>
          <w:sz w:val="22"/>
          <w:szCs w:val="22"/>
        </w:rPr>
      </w:pPr>
      <w:r w:rsidRPr="00281C33">
        <w:rPr>
          <w:spacing w:val="-2"/>
          <w:sz w:val="22"/>
          <w:szCs w:val="22"/>
        </w:rPr>
        <w:t xml:space="preserve">Tyrimais su bakterijų arba žinduolių ląstelėmis nustatyta, kad </w:t>
      </w:r>
      <w:proofErr w:type="spellStart"/>
      <w:r w:rsidRPr="00281C33">
        <w:rPr>
          <w:spacing w:val="-2"/>
          <w:sz w:val="22"/>
          <w:szCs w:val="22"/>
        </w:rPr>
        <w:t>levofloksacinas</w:t>
      </w:r>
      <w:proofErr w:type="spellEnd"/>
      <w:r w:rsidRPr="00281C33">
        <w:rPr>
          <w:spacing w:val="-2"/>
          <w:sz w:val="22"/>
          <w:szCs w:val="22"/>
        </w:rPr>
        <w:t xml:space="preserve"> genų mutacijos nesukelia, tačiau </w:t>
      </w:r>
      <w:proofErr w:type="spellStart"/>
      <w:r w:rsidRPr="00281C33">
        <w:rPr>
          <w:i/>
          <w:spacing w:val="-2"/>
          <w:sz w:val="22"/>
          <w:szCs w:val="22"/>
        </w:rPr>
        <w:t>in</w:t>
      </w:r>
      <w:proofErr w:type="spellEnd"/>
      <w:r w:rsidRPr="00281C33">
        <w:rPr>
          <w:i/>
          <w:spacing w:val="-2"/>
          <w:sz w:val="22"/>
          <w:szCs w:val="22"/>
        </w:rPr>
        <w:t xml:space="preserve"> </w:t>
      </w:r>
      <w:proofErr w:type="spellStart"/>
      <w:r w:rsidRPr="00281C33">
        <w:rPr>
          <w:i/>
          <w:spacing w:val="-2"/>
          <w:sz w:val="22"/>
          <w:szCs w:val="22"/>
        </w:rPr>
        <w:t>vitro</w:t>
      </w:r>
      <w:proofErr w:type="spellEnd"/>
      <w:r w:rsidRPr="00281C33">
        <w:rPr>
          <w:spacing w:val="-2"/>
          <w:sz w:val="22"/>
          <w:szCs w:val="22"/>
        </w:rPr>
        <w:t xml:space="preserve"> kininio žiurkėno plaučių ląstelėse sukelia chromosomų </w:t>
      </w:r>
      <w:proofErr w:type="spellStart"/>
      <w:r w:rsidRPr="00281C33">
        <w:rPr>
          <w:spacing w:val="-2"/>
          <w:sz w:val="22"/>
          <w:szCs w:val="22"/>
        </w:rPr>
        <w:t>aberaciją</w:t>
      </w:r>
      <w:proofErr w:type="spellEnd"/>
      <w:r w:rsidRPr="00281C33">
        <w:rPr>
          <w:spacing w:val="-2"/>
          <w:sz w:val="22"/>
          <w:szCs w:val="22"/>
        </w:rPr>
        <w:t>.</w:t>
      </w:r>
      <w:r w:rsidR="00CF3966" w:rsidRPr="00281C33">
        <w:rPr>
          <w:spacing w:val="-2"/>
          <w:sz w:val="22"/>
          <w:szCs w:val="22"/>
        </w:rPr>
        <w:t xml:space="preserve"> Toks poveikis gali būti susijęs su </w:t>
      </w:r>
      <w:proofErr w:type="spellStart"/>
      <w:r w:rsidR="00CF3966" w:rsidRPr="00281C33">
        <w:rPr>
          <w:spacing w:val="-2"/>
          <w:sz w:val="22"/>
          <w:szCs w:val="22"/>
        </w:rPr>
        <w:t>topoizomerazės</w:t>
      </w:r>
      <w:proofErr w:type="spellEnd"/>
      <w:r w:rsidR="00CF3966" w:rsidRPr="00281C33">
        <w:rPr>
          <w:spacing w:val="-2"/>
          <w:sz w:val="22"/>
          <w:szCs w:val="22"/>
        </w:rPr>
        <w:t xml:space="preserve"> II slopinimu. </w:t>
      </w:r>
      <w:r w:rsidRPr="00281C33">
        <w:rPr>
          <w:spacing w:val="-2"/>
          <w:sz w:val="22"/>
          <w:szCs w:val="22"/>
        </w:rPr>
        <w:t xml:space="preserve">Tyrimų </w:t>
      </w:r>
      <w:proofErr w:type="spellStart"/>
      <w:r w:rsidRPr="00281C33">
        <w:rPr>
          <w:i/>
          <w:spacing w:val="-2"/>
          <w:sz w:val="22"/>
          <w:szCs w:val="22"/>
        </w:rPr>
        <w:t>in</w:t>
      </w:r>
      <w:proofErr w:type="spellEnd"/>
      <w:r w:rsidRPr="00281C33">
        <w:rPr>
          <w:i/>
          <w:spacing w:val="-2"/>
          <w:sz w:val="22"/>
          <w:szCs w:val="22"/>
        </w:rPr>
        <w:t xml:space="preserve"> </w:t>
      </w:r>
      <w:proofErr w:type="spellStart"/>
      <w:r w:rsidRPr="00281C33">
        <w:rPr>
          <w:i/>
          <w:spacing w:val="-2"/>
          <w:sz w:val="22"/>
          <w:szCs w:val="22"/>
        </w:rPr>
        <w:t>vivo</w:t>
      </w:r>
      <w:proofErr w:type="spellEnd"/>
      <w:r w:rsidRPr="00281C33">
        <w:rPr>
          <w:spacing w:val="-2"/>
          <w:sz w:val="22"/>
          <w:szCs w:val="22"/>
        </w:rPr>
        <w:t xml:space="preserve"> (</w:t>
      </w:r>
      <w:proofErr w:type="spellStart"/>
      <w:r w:rsidRPr="00281C33">
        <w:rPr>
          <w:spacing w:val="-2"/>
          <w:sz w:val="22"/>
          <w:szCs w:val="22"/>
        </w:rPr>
        <w:t>mikrobranduolių</w:t>
      </w:r>
      <w:proofErr w:type="spellEnd"/>
      <w:r w:rsidRPr="00281C33">
        <w:rPr>
          <w:spacing w:val="-2"/>
          <w:sz w:val="22"/>
          <w:szCs w:val="22"/>
        </w:rPr>
        <w:t xml:space="preserve">, </w:t>
      </w:r>
      <w:proofErr w:type="spellStart"/>
      <w:r w:rsidRPr="00281C33">
        <w:rPr>
          <w:spacing w:val="-2"/>
          <w:sz w:val="22"/>
          <w:szCs w:val="22"/>
        </w:rPr>
        <w:t>seserinių</w:t>
      </w:r>
      <w:proofErr w:type="spellEnd"/>
      <w:r w:rsidRPr="00281C33">
        <w:rPr>
          <w:spacing w:val="-2"/>
          <w:sz w:val="22"/>
          <w:szCs w:val="22"/>
        </w:rPr>
        <w:t xml:space="preserve"> </w:t>
      </w:r>
      <w:proofErr w:type="spellStart"/>
      <w:r w:rsidRPr="00281C33">
        <w:rPr>
          <w:spacing w:val="-2"/>
          <w:sz w:val="22"/>
          <w:szCs w:val="22"/>
        </w:rPr>
        <w:t>chromatidžių</w:t>
      </w:r>
      <w:proofErr w:type="spellEnd"/>
      <w:r w:rsidRPr="00281C33">
        <w:rPr>
          <w:spacing w:val="-2"/>
          <w:sz w:val="22"/>
          <w:szCs w:val="22"/>
        </w:rPr>
        <w:t xml:space="preserve"> </w:t>
      </w:r>
      <w:r w:rsidR="002E6F72" w:rsidRPr="00281C33">
        <w:rPr>
          <w:spacing w:val="-2"/>
          <w:sz w:val="22"/>
          <w:szCs w:val="22"/>
        </w:rPr>
        <w:t>mainų</w:t>
      </w:r>
      <w:r w:rsidRPr="00281C33">
        <w:rPr>
          <w:spacing w:val="-2"/>
          <w:sz w:val="22"/>
          <w:szCs w:val="22"/>
        </w:rPr>
        <w:t xml:space="preserve">, neprognozuotos DNR sintezės, </w:t>
      </w:r>
      <w:proofErr w:type="spellStart"/>
      <w:r w:rsidR="007B5994" w:rsidRPr="00281C33">
        <w:rPr>
          <w:sz w:val="22"/>
          <w:szCs w:val="22"/>
        </w:rPr>
        <w:t>letalinės</w:t>
      </w:r>
      <w:proofErr w:type="spellEnd"/>
      <w:r w:rsidR="007B5994" w:rsidRPr="00281C33">
        <w:rPr>
          <w:sz w:val="22"/>
          <w:szCs w:val="22"/>
        </w:rPr>
        <w:t xml:space="preserve"> mutacijos testo</w:t>
      </w:r>
      <w:r w:rsidRPr="00281C33">
        <w:rPr>
          <w:spacing w:val="-2"/>
          <w:sz w:val="22"/>
          <w:szCs w:val="22"/>
        </w:rPr>
        <w:t xml:space="preserve">) metu </w:t>
      </w:r>
      <w:proofErr w:type="spellStart"/>
      <w:r w:rsidRPr="00281C33">
        <w:rPr>
          <w:spacing w:val="-2"/>
          <w:sz w:val="22"/>
          <w:szCs w:val="22"/>
        </w:rPr>
        <w:t>genotoksinio</w:t>
      </w:r>
      <w:proofErr w:type="spellEnd"/>
      <w:r w:rsidRPr="00281C33">
        <w:rPr>
          <w:spacing w:val="-2"/>
          <w:sz w:val="22"/>
          <w:szCs w:val="22"/>
        </w:rPr>
        <w:t xml:space="preserve"> poveikio nepastebėta.</w:t>
      </w:r>
    </w:p>
    <w:p w:rsidR="00BE14F1" w:rsidRPr="00281C33" w:rsidRDefault="00BE14F1" w:rsidP="00BE14F1">
      <w:pPr>
        <w:rPr>
          <w:sz w:val="22"/>
          <w:szCs w:val="22"/>
        </w:rPr>
      </w:pPr>
      <w:r w:rsidRPr="00281C33">
        <w:rPr>
          <w:spacing w:val="-2"/>
          <w:sz w:val="22"/>
          <w:szCs w:val="22"/>
        </w:rPr>
        <w:t xml:space="preserve">Tyrimai su pelėmis parodė, kad </w:t>
      </w:r>
      <w:proofErr w:type="spellStart"/>
      <w:r w:rsidRPr="00281C33">
        <w:rPr>
          <w:spacing w:val="-2"/>
          <w:sz w:val="22"/>
          <w:szCs w:val="22"/>
        </w:rPr>
        <w:t>fototoksinis</w:t>
      </w:r>
      <w:proofErr w:type="spellEnd"/>
      <w:r w:rsidRPr="00281C33">
        <w:rPr>
          <w:spacing w:val="-2"/>
          <w:sz w:val="22"/>
          <w:szCs w:val="22"/>
        </w:rPr>
        <w:t xml:space="preserve"> </w:t>
      </w:r>
      <w:proofErr w:type="spellStart"/>
      <w:r w:rsidR="002E6F72" w:rsidRPr="00281C33">
        <w:rPr>
          <w:spacing w:val="-2"/>
          <w:sz w:val="22"/>
          <w:szCs w:val="22"/>
        </w:rPr>
        <w:t>levofloksacino</w:t>
      </w:r>
      <w:proofErr w:type="spellEnd"/>
      <w:r w:rsidR="002E6F72" w:rsidRPr="00281C33">
        <w:rPr>
          <w:spacing w:val="-2"/>
          <w:sz w:val="22"/>
          <w:szCs w:val="22"/>
        </w:rPr>
        <w:t xml:space="preserve"> </w:t>
      </w:r>
      <w:r w:rsidRPr="00281C33">
        <w:rPr>
          <w:spacing w:val="-2"/>
          <w:sz w:val="22"/>
          <w:szCs w:val="22"/>
        </w:rPr>
        <w:t xml:space="preserve">poveikis pasireiškia tik tuo atveju, jei vartojamos labai didelės dozės. </w:t>
      </w:r>
      <w:proofErr w:type="spellStart"/>
      <w:r w:rsidRPr="00281C33">
        <w:rPr>
          <w:spacing w:val="-2"/>
          <w:sz w:val="22"/>
          <w:szCs w:val="22"/>
        </w:rPr>
        <w:t>Levofloksacinas</w:t>
      </w:r>
      <w:proofErr w:type="spellEnd"/>
      <w:r w:rsidRPr="00281C33">
        <w:rPr>
          <w:spacing w:val="-2"/>
          <w:sz w:val="22"/>
          <w:szCs w:val="22"/>
        </w:rPr>
        <w:t xml:space="preserve"> nesukėlė </w:t>
      </w:r>
      <w:proofErr w:type="spellStart"/>
      <w:r w:rsidRPr="00281C33">
        <w:rPr>
          <w:spacing w:val="-2"/>
          <w:sz w:val="22"/>
          <w:szCs w:val="22"/>
        </w:rPr>
        <w:t>genotoksinio</w:t>
      </w:r>
      <w:proofErr w:type="spellEnd"/>
      <w:r w:rsidRPr="00281C33">
        <w:rPr>
          <w:spacing w:val="-2"/>
          <w:sz w:val="22"/>
          <w:szCs w:val="22"/>
        </w:rPr>
        <w:t xml:space="preserve"> poveikio</w:t>
      </w:r>
      <w:r w:rsidR="002E6F72" w:rsidRPr="00281C33">
        <w:rPr>
          <w:spacing w:val="-2"/>
          <w:sz w:val="22"/>
          <w:szCs w:val="22"/>
        </w:rPr>
        <w:t xml:space="preserve"> </w:t>
      </w:r>
      <w:proofErr w:type="spellStart"/>
      <w:r w:rsidR="002E6F72" w:rsidRPr="00281C33">
        <w:rPr>
          <w:spacing w:val="-2"/>
          <w:sz w:val="22"/>
          <w:szCs w:val="22"/>
        </w:rPr>
        <w:t>fotomutageninio</w:t>
      </w:r>
      <w:proofErr w:type="spellEnd"/>
      <w:r w:rsidR="002E6F72" w:rsidRPr="00281C33">
        <w:rPr>
          <w:spacing w:val="-2"/>
          <w:sz w:val="22"/>
          <w:szCs w:val="22"/>
        </w:rPr>
        <w:t xml:space="preserve"> tyrimo metu</w:t>
      </w:r>
      <w:r w:rsidRPr="00281C33">
        <w:rPr>
          <w:spacing w:val="-2"/>
          <w:sz w:val="22"/>
          <w:szCs w:val="22"/>
        </w:rPr>
        <w:t>, o kanceroge</w:t>
      </w:r>
      <w:r w:rsidRPr="00281C33">
        <w:rPr>
          <w:sz w:val="22"/>
          <w:szCs w:val="22"/>
        </w:rPr>
        <w:t xml:space="preserve">ninio poveikio tyrimo metu </w:t>
      </w:r>
      <w:r w:rsidR="002E6F72" w:rsidRPr="00281C33">
        <w:rPr>
          <w:sz w:val="22"/>
          <w:szCs w:val="22"/>
        </w:rPr>
        <w:t>pasireiškė navikų vystymosi slopinimas</w:t>
      </w:r>
      <w:r w:rsidRPr="00281C33">
        <w:rPr>
          <w:sz w:val="22"/>
          <w:szCs w:val="22"/>
        </w:rPr>
        <w:t xml:space="preserve">. </w:t>
      </w:r>
    </w:p>
    <w:p w:rsidR="00BE14F1" w:rsidRPr="00281C33" w:rsidRDefault="00BE14F1" w:rsidP="00BE14F1">
      <w:pPr>
        <w:rPr>
          <w:sz w:val="22"/>
          <w:szCs w:val="22"/>
        </w:rPr>
      </w:pPr>
    </w:p>
    <w:p w:rsidR="00BE14F1" w:rsidRPr="00281C33" w:rsidRDefault="00BE14F1" w:rsidP="00BE14F1">
      <w:pPr>
        <w:rPr>
          <w:sz w:val="22"/>
          <w:szCs w:val="22"/>
        </w:rPr>
      </w:pPr>
      <w:r w:rsidRPr="00281C33">
        <w:rPr>
          <w:sz w:val="22"/>
          <w:szCs w:val="22"/>
        </w:rPr>
        <w:t xml:space="preserve">Kaip ir kiti </w:t>
      </w:r>
      <w:proofErr w:type="spellStart"/>
      <w:r w:rsidR="006B0C75" w:rsidRPr="00281C33">
        <w:rPr>
          <w:sz w:val="22"/>
          <w:szCs w:val="22"/>
        </w:rPr>
        <w:t>fluoro</w:t>
      </w:r>
      <w:r w:rsidR="00AD638B" w:rsidRPr="00281C33">
        <w:rPr>
          <w:sz w:val="22"/>
          <w:szCs w:val="22"/>
        </w:rPr>
        <w:t>ch</w:t>
      </w:r>
      <w:r w:rsidR="006B0C75" w:rsidRPr="00281C33">
        <w:rPr>
          <w:sz w:val="22"/>
          <w:szCs w:val="22"/>
        </w:rPr>
        <w:t>inolonai</w:t>
      </w:r>
      <w:proofErr w:type="spellEnd"/>
      <w:r w:rsidRPr="00281C33">
        <w:rPr>
          <w:sz w:val="22"/>
          <w:szCs w:val="22"/>
        </w:rPr>
        <w:t xml:space="preserve">, </w:t>
      </w:r>
      <w:proofErr w:type="spellStart"/>
      <w:r w:rsidRPr="00281C33">
        <w:rPr>
          <w:sz w:val="22"/>
          <w:szCs w:val="22"/>
        </w:rPr>
        <w:t>levofloksacinas</w:t>
      </w:r>
      <w:proofErr w:type="spellEnd"/>
      <w:r w:rsidRPr="00281C33">
        <w:rPr>
          <w:sz w:val="22"/>
          <w:szCs w:val="22"/>
        </w:rPr>
        <w:t xml:space="preserve"> daro poveikį žiurkių ir šunų kremzlėms</w:t>
      </w:r>
      <w:r w:rsidR="006B0C75" w:rsidRPr="00281C33">
        <w:rPr>
          <w:sz w:val="22"/>
          <w:szCs w:val="22"/>
        </w:rPr>
        <w:t xml:space="preserve"> (atsiranda pūslių ir ertmių)</w:t>
      </w:r>
      <w:r w:rsidRPr="00281C33">
        <w:rPr>
          <w:sz w:val="22"/>
          <w:szCs w:val="22"/>
        </w:rPr>
        <w:t>.</w:t>
      </w:r>
      <w:r w:rsidR="006B0C75" w:rsidRPr="00281C33">
        <w:rPr>
          <w:sz w:val="22"/>
          <w:szCs w:val="22"/>
        </w:rPr>
        <w:t xml:space="preserve"> </w:t>
      </w:r>
      <w:r w:rsidRPr="00281C33">
        <w:rPr>
          <w:sz w:val="22"/>
          <w:szCs w:val="22"/>
        </w:rPr>
        <w:t>Toks poveikis labiau pasireiškia jauniems gyvūnams.</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38" w:name="_Toc129243115"/>
      <w:bookmarkStart w:id="39" w:name="_Toc129243240"/>
      <w:r w:rsidRPr="00281C33">
        <w:t>6.</w:t>
      </w:r>
      <w:r w:rsidRPr="00281C33">
        <w:tab/>
        <w:t>FARMACINĖ INFORMACIJA</w:t>
      </w:r>
      <w:bookmarkEnd w:id="38"/>
      <w:bookmarkEnd w:id="39"/>
    </w:p>
    <w:p w:rsidR="00BE14F1" w:rsidRPr="00281C33" w:rsidRDefault="00BE14F1" w:rsidP="00BE14F1">
      <w:pPr>
        <w:pStyle w:val="BTEMEASMCA"/>
      </w:pPr>
    </w:p>
    <w:p w:rsidR="00BE14F1" w:rsidRPr="00281C33" w:rsidRDefault="00BE14F1" w:rsidP="00BE14F1">
      <w:pPr>
        <w:pStyle w:val="PI-2EMEASMCA"/>
      </w:pPr>
      <w:bookmarkStart w:id="40" w:name="_Toc129243116"/>
      <w:bookmarkStart w:id="41" w:name="_Toc129243241"/>
      <w:r w:rsidRPr="00281C33">
        <w:t>6.1</w:t>
      </w:r>
      <w:r w:rsidRPr="00281C33">
        <w:tab/>
        <w:t>Pagalbinių medžiagų sąrašas</w:t>
      </w:r>
      <w:bookmarkEnd w:id="40"/>
      <w:bookmarkEnd w:id="41"/>
    </w:p>
    <w:p w:rsidR="00BE14F1" w:rsidRPr="00281C33" w:rsidRDefault="00BE14F1" w:rsidP="00BE14F1">
      <w:pPr>
        <w:pStyle w:val="BTEMEASMCA"/>
      </w:pPr>
    </w:p>
    <w:p w:rsidR="00BE14F1" w:rsidRPr="00281C33" w:rsidRDefault="00BE14F1" w:rsidP="00BE14F1">
      <w:pPr>
        <w:rPr>
          <w:sz w:val="22"/>
          <w:szCs w:val="22"/>
        </w:rPr>
      </w:pPr>
      <w:r w:rsidRPr="00281C33">
        <w:rPr>
          <w:sz w:val="22"/>
          <w:szCs w:val="22"/>
        </w:rPr>
        <w:t>Natrio chloridas</w:t>
      </w:r>
    </w:p>
    <w:p w:rsidR="00BE14F1" w:rsidRPr="00281C33" w:rsidRDefault="00BE14F1" w:rsidP="00BE14F1">
      <w:pPr>
        <w:rPr>
          <w:sz w:val="22"/>
          <w:szCs w:val="22"/>
        </w:rPr>
      </w:pPr>
      <w:r w:rsidRPr="00281C33">
        <w:rPr>
          <w:sz w:val="22"/>
          <w:szCs w:val="22"/>
        </w:rPr>
        <w:t xml:space="preserve">Natrio </w:t>
      </w:r>
      <w:proofErr w:type="spellStart"/>
      <w:r w:rsidRPr="00281C33">
        <w:rPr>
          <w:sz w:val="22"/>
          <w:szCs w:val="22"/>
        </w:rPr>
        <w:t>hidroksidas</w:t>
      </w:r>
      <w:proofErr w:type="spellEnd"/>
      <w:r w:rsidR="000D5DC1" w:rsidRPr="00281C33">
        <w:rPr>
          <w:sz w:val="22"/>
          <w:szCs w:val="22"/>
        </w:rPr>
        <w:t xml:space="preserve"> (pH sureguliavimui)</w:t>
      </w:r>
    </w:p>
    <w:p w:rsidR="00BE14F1" w:rsidRPr="00281C33" w:rsidRDefault="00BE14F1" w:rsidP="00BE14F1">
      <w:pPr>
        <w:rPr>
          <w:sz w:val="22"/>
          <w:szCs w:val="22"/>
        </w:rPr>
      </w:pPr>
      <w:r w:rsidRPr="00281C33">
        <w:rPr>
          <w:sz w:val="22"/>
          <w:szCs w:val="22"/>
        </w:rPr>
        <w:t>Vandenilio chlorido rūgštis (pH</w:t>
      </w:r>
      <w:r w:rsidR="000D5DC1" w:rsidRPr="00281C33">
        <w:rPr>
          <w:sz w:val="22"/>
          <w:szCs w:val="22"/>
        </w:rPr>
        <w:t xml:space="preserve"> sureguliavimui</w:t>
      </w:r>
      <w:r w:rsidRPr="00281C33">
        <w:rPr>
          <w:sz w:val="22"/>
          <w:szCs w:val="22"/>
        </w:rPr>
        <w:t>)</w:t>
      </w:r>
    </w:p>
    <w:p w:rsidR="00BE14F1" w:rsidRPr="00281C33" w:rsidRDefault="00BE14F1" w:rsidP="00EC214E">
      <w:pPr>
        <w:rPr>
          <w:sz w:val="22"/>
          <w:szCs w:val="22"/>
        </w:rPr>
      </w:pPr>
      <w:r w:rsidRPr="00281C33">
        <w:rPr>
          <w:sz w:val="22"/>
          <w:szCs w:val="22"/>
        </w:rPr>
        <w:t xml:space="preserve">Injekcinis vanduo </w:t>
      </w:r>
    </w:p>
    <w:p w:rsidR="00BE14F1" w:rsidRPr="00281C33" w:rsidRDefault="00BE14F1" w:rsidP="00BE14F1">
      <w:pPr>
        <w:pStyle w:val="BTEMEASMCA"/>
      </w:pPr>
    </w:p>
    <w:p w:rsidR="00BE14F1" w:rsidRPr="00281C33" w:rsidRDefault="00BE14F1" w:rsidP="00BE14F1">
      <w:pPr>
        <w:pStyle w:val="PI-2EMEASMCA"/>
      </w:pPr>
      <w:bookmarkStart w:id="42" w:name="_Toc129243117"/>
      <w:bookmarkStart w:id="43" w:name="_Toc129243242"/>
      <w:r w:rsidRPr="00281C33">
        <w:t>6.2</w:t>
      </w:r>
      <w:r w:rsidRPr="00281C33">
        <w:tab/>
        <w:t>Nesuderinamumas</w:t>
      </w:r>
      <w:bookmarkEnd w:id="42"/>
      <w:bookmarkEnd w:id="43"/>
    </w:p>
    <w:p w:rsidR="00BE14F1" w:rsidRPr="00281C33" w:rsidRDefault="00BE14F1" w:rsidP="00BE14F1">
      <w:pPr>
        <w:pStyle w:val="BTEMEASMCA"/>
      </w:pPr>
    </w:p>
    <w:p w:rsidR="00BE14F1" w:rsidRPr="00281C33" w:rsidRDefault="000D5DC1" w:rsidP="00BE14F1">
      <w:pPr>
        <w:rPr>
          <w:sz w:val="22"/>
          <w:szCs w:val="22"/>
        </w:rPr>
      </w:pPr>
      <w:r w:rsidRPr="00281C33">
        <w:rPr>
          <w:sz w:val="22"/>
          <w:szCs w:val="22"/>
        </w:rPr>
        <w:t>Šio vaistinio preparato</w:t>
      </w:r>
      <w:r w:rsidR="00BE14F1" w:rsidRPr="00281C33">
        <w:rPr>
          <w:sz w:val="22"/>
          <w:szCs w:val="22"/>
        </w:rPr>
        <w:t xml:space="preserve"> negalima maišyti su heparinu arba šarminiais tirpalais, pvz., natrio  </w:t>
      </w:r>
      <w:proofErr w:type="spellStart"/>
      <w:r w:rsidRPr="00281C33">
        <w:rPr>
          <w:sz w:val="22"/>
          <w:szCs w:val="22"/>
        </w:rPr>
        <w:t>bi</w:t>
      </w:r>
      <w:r w:rsidR="00BE14F1" w:rsidRPr="00281C33">
        <w:rPr>
          <w:sz w:val="22"/>
          <w:szCs w:val="22"/>
        </w:rPr>
        <w:t>karbonatu</w:t>
      </w:r>
      <w:proofErr w:type="spellEnd"/>
      <w:r w:rsidR="00BE14F1" w:rsidRPr="00281C33">
        <w:rPr>
          <w:sz w:val="22"/>
          <w:szCs w:val="22"/>
        </w:rPr>
        <w:t xml:space="preserve">. </w:t>
      </w:r>
    </w:p>
    <w:p w:rsidR="00EC214E" w:rsidRPr="00281C33" w:rsidRDefault="00EC214E" w:rsidP="00EC214E">
      <w:pPr>
        <w:tabs>
          <w:tab w:val="left" w:pos="567"/>
        </w:tabs>
        <w:rPr>
          <w:sz w:val="22"/>
          <w:szCs w:val="22"/>
        </w:rPr>
      </w:pPr>
      <w:r w:rsidRPr="00281C33">
        <w:rPr>
          <w:sz w:val="22"/>
          <w:szCs w:val="22"/>
        </w:rPr>
        <w:t xml:space="preserve">Šio vaistinio preparato negalima maišyti su kitais, išskyrus </w:t>
      </w:r>
      <w:r w:rsidRPr="00281C33">
        <w:rPr>
          <w:noProof/>
          <w:sz w:val="22"/>
          <w:szCs w:val="22"/>
        </w:rPr>
        <w:t xml:space="preserve">išvardytus </w:t>
      </w:r>
      <w:r w:rsidRPr="00281C33">
        <w:rPr>
          <w:sz w:val="22"/>
          <w:szCs w:val="22"/>
        </w:rPr>
        <w:t>6.6</w:t>
      </w:r>
      <w:r w:rsidRPr="00281C33">
        <w:rPr>
          <w:noProof/>
          <w:sz w:val="22"/>
          <w:szCs w:val="22"/>
        </w:rPr>
        <w:t xml:space="preserve"> </w:t>
      </w:r>
      <w:r w:rsidRPr="00281C33">
        <w:rPr>
          <w:sz w:val="22"/>
          <w:szCs w:val="22"/>
        </w:rPr>
        <w:t>skyriuje</w:t>
      </w:r>
      <w:r w:rsidR="00A16682" w:rsidRPr="00281C33">
        <w:rPr>
          <w:sz w:val="22"/>
          <w:szCs w:val="22"/>
        </w:rPr>
        <w:t>.</w:t>
      </w:r>
    </w:p>
    <w:p w:rsidR="00BE14F1" w:rsidRPr="00281C33" w:rsidRDefault="00BE14F1" w:rsidP="00BE14F1">
      <w:pPr>
        <w:pStyle w:val="BTEMEASMCA"/>
      </w:pPr>
    </w:p>
    <w:p w:rsidR="00BE14F1" w:rsidRPr="00281C33" w:rsidRDefault="00BE14F1" w:rsidP="00BE14F1">
      <w:pPr>
        <w:pStyle w:val="PI-2EMEASMCA"/>
      </w:pPr>
      <w:bookmarkStart w:id="44" w:name="_Toc129243118"/>
      <w:bookmarkStart w:id="45" w:name="_Toc129243243"/>
      <w:r w:rsidRPr="00281C33">
        <w:t>6.3</w:t>
      </w:r>
      <w:r w:rsidRPr="00281C33">
        <w:tab/>
        <w:t>Tinkamumo laikas</w:t>
      </w:r>
      <w:bookmarkEnd w:id="44"/>
      <w:bookmarkEnd w:id="45"/>
    </w:p>
    <w:p w:rsidR="00BE14F1" w:rsidRPr="00281C33" w:rsidRDefault="00BE14F1" w:rsidP="00BE14F1">
      <w:pPr>
        <w:pStyle w:val="BTEMEASMCA"/>
      </w:pPr>
    </w:p>
    <w:p w:rsidR="00BE14F1" w:rsidRPr="00281C33" w:rsidRDefault="00BE14F1" w:rsidP="00BE14F1">
      <w:pPr>
        <w:rPr>
          <w:sz w:val="22"/>
          <w:szCs w:val="22"/>
        </w:rPr>
      </w:pPr>
      <w:r w:rsidRPr="00281C33">
        <w:rPr>
          <w:sz w:val="22"/>
          <w:szCs w:val="22"/>
        </w:rPr>
        <w:t>3 metai.</w:t>
      </w:r>
    </w:p>
    <w:p w:rsidR="00A16682" w:rsidRPr="00281C33" w:rsidRDefault="00A16682" w:rsidP="00BE14F1">
      <w:pPr>
        <w:rPr>
          <w:i/>
          <w:sz w:val="22"/>
          <w:szCs w:val="22"/>
        </w:rPr>
      </w:pPr>
    </w:p>
    <w:p w:rsidR="00BE14F1" w:rsidRPr="00281C33" w:rsidRDefault="00A16682" w:rsidP="00A16682">
      <w:pPr>
        <w:rPr>
          <w:sz w:val="22"/>
          <w:szCs w:val="22"/>
        </w:rPr>
      </w:pPr>
      <w:r w:rsidRPr="00281C33">
        <w:rPr>
          <w:i/>
          <w:sz w:val="22"/>
          <w:szCs w:val="22"/>
        </w:rPr>
        <w:t xml:space="preserve">Tinkamumo laikas po kamščio </w:t>
      </w:r>
      <w:r w:rsidR="00AD638B" w:rsidRPr="00281C33">
        <w:rPr>
          <w:i/>
          <w:sz w:val="22"/>
          <w:szCs w:val="22"/>
        </w:rPr>
        <w:t xml:space="preserve">pirmojo </w:t>
      </w:r>
      <w:r w:rsidRPr="00281C33">
        <w:rPr>
          <w:i/>
          <w:sz w:val="22"/>
          <w:szCs w:val="22"/>
        </w:rPr>
        <w:t>pradūrimo:</w:t>
      </w:r>
      <w:r w:rsidRPr="00281C33">
        <w:rPr>
          <w:sz w:val="22"/>
          <w:szCs w:val="22"/>
        </w:rPr>
        <w:t xml:space="preserve"> vartoti nedelsiant</w:t>
      </w:r>
      <w:r w:rsidRPr="00281C33">
        <w:rPr>
          <w:iCs/>
          <w:sz w:val="22"/>
          <w:szCs w:val="22"/>
        </w:rPr>
        <w:t xml:space="preserve"> (</w:t>
      </w:r>
      <w:r w:rsidR="00BE14F1" w:rsidRPr="00281C33">
        <w:rPr>
          <w:iCs/>
          <w:sz w:val="22"/>
          <w:szCs w:val="22"/>
        </w:rPr>
        <w:t>žr</w:t>
      </w:r>
      <w:r w:rsidR="00BE14F1" w:rsidRPr="00281C33">
        <w:rPr>
          <w:sz w:val="22"/>
          <w:szCs w:val="22"/>
        </w:rPr>
        <w:t>. 6.6 skyrių</w:t>
      </w:r>
      <w:r w:rsidRPr="00281C33">
        <w:rPr>
          <w:sz w:val="22"/>
          <w:szCs w:val="22"/>
        </w:rPr>
        <w:t>)</w:t>
      </w:r>
      <w:r w:rsidR="00BE14F1" w:rsidRPr="00281C33">
        <w:rPr>
          <w:sz w:val="22"/>
          <w:szCs w:val="22"/>
        </w:rPr>
        <w:t>.</w:t>
      </w:r>
    </w:p>
    <w:p w:rsidR="00BE14F1" w:rsidRPr="00281C33" w:rsidRDefault="00BE14F1" w:rsidP="00BE14F1">
      <w:pPr>
        <w:pStyle w:val="BTEMEASMCA"/>
      </w:pPr>
    </w:p>
    <w:p w:rsidR="00A16682" w:rsidRPr="00281C33" w:rsidRDefault="00A16682" w:rsidP="00A16682">
      <w:pPr>
        <w:tabs>
          <w:tab w:val="left" w:pos="567"/>
        </w:tabs>
        <w:rPr>
          <w:sz w:val="22"/>
          <w:szCs w:val="22"/>
        </w:rPr>
      </w:pPr>
      <w:r w:rsidRPr="00281C33">
        <w:rPr>
          <w:sz w:val="22"/>
          <w:szCs w:val="22"/>
        </w:rPr>
        <w:t>Mikrobiologiniu požiūriu infuzinį tirpalą reikia vartoti nedelsiant. Jeigu jis tuoj pat nevartojamas, už laikymo trukmę ir sąlygas prieš vartojimą atsako vartotojas.</w:t>
      </w:r>
    </w:p>
    <w:p w:rsidR="00A16682" w:rsidRPr="00281C33" w:rsidRDefault="00A16682" w:rsidP="00BE14F1">
      <w:pPr>
        <w:pStyle w:val="BTEMEASMCA"/>
      </w:pPr>
    </w:p>
    <w:p w:rsidR="00BE14F1" w:rsidRPr="00281C33" w:rsidRDefault="00BE14F1" w:rsidP="00BE14F1">
      <w:pPr>
        <w:pStyle w:val="PI-2EMEASMCA"/>
      </w:pPr>
      <w:bookmarkStart w:id="46" w:name="_Toc129243119"/>
      <w:bookmarkStart w:id="47" w:name="_Toc129243244"/>
      <w:r w:rsidRPr="00281C33">
        <w:t>6.4</w:t>
      </w:r>
      <w:r w:rsidRPr="00281C33">
        <w:tab/>
        <w:t>Specialios laikymo sąlygos</w:t>
      </w:r>
      <w:bookmarkEnd w:id="46"/>
      <w:bookmarkEnd w:id="47"/>
    </w:p>
    <w:p w:rsidR="00BE14F1" w:rsidRPr="00281C33" w:rsidRDefault="00BE14F1" w:rsidP="00BE14F1">
      <w:pPr>
        <w:pStyle w:val="BTEMEASMCA"/>
      </w:pPr>
    </w:p>
    <w:p w:rsidR="00BE14F1" w:rsidRPr="00281C33" w:rsidRDefault="00483D38" w:rsidP="00BE14F1">
      <w:pPr>
        <w:pStyle w:val="BTEMEASMCA"/>
      </w:pPr>
      <w:r w:rsidRPr="00281C33">
        <w:t>Buteliuką laikyti išorinėje dėžutėje</w:t>
      </w:r>
      <w:r w:rsidR="00BE14F1" w:rsidRPr="00281C33">
        <w:t>, kad preparatas būtų apsaugotas nuo šviesos.</w:t>
      </w:r>
    </w:p>
    <w:p w:rsidR="00BE14F1" w:rsidRPr="00281C33" w:rsidRDefault="00A16682" w:rsidP="00BE14F1">
      <w:pPr>
        <w:pStyle w:val="BTEMEASMCA"/>
      </w:pPr>
      <w:r w:rsidRPr="00281C33">
        <w:t xml:space="preserve">Prieš vartojimą </w:t>
      </w:r>
      <w:r w:rsidR="0082208F" w:rsidRPr="00281C33">
        <w:t xml:space="preserve">tirpalą reikia </w:t>
      </w:r>
      <w:r w:rsidRPr="00281C33">
        <w:t>apžiūrėti</w:t>
      </w:r>
      <w:r w:rsidR="0082208F" w:rsidRPr="00281C33">
        <w:t>. G</w:t>
      </w:r>
      <w:r w:rsidRPr="00281C33">
        <w:t>alima vartoti tik skaidrų tirpalą, kuriame nėra dalelių.</w:t>
      </w:r>
    </w:p>
    <w:p w:rsidR="00A16682" w:rsidRPr="00281C33" w:rsidRDefault="00A16682" w:rsidP="00BE14F1">
      <w:pPr>
        <w:pStyle w:val="BTEMEASMCA"/>
      </w:pPr>
    </w:p>
    <w:p w:rsidR="00BE14F1" w:rsidRPr="00281C33" w:rsidRDefault="00BE14F1" w:rsidP="00BE14F1">
      <w:pPr>
        <w:pStyle w:val="PI-2EMEASMCA"/>
      </w:pPr>
      <w:bookmarkStart w:id="48" w:name="_Toc129243120"/>
      <w:bookmarkStart w:id="49" w:name="_Toc129243245"/>
      <w:r w:rsidRPr="00281C33">
        <w:t>6.5</w:t>
      </w:r>
      <w:r w:rsidRPr="00281C33">
        <w:tab/>
        <w:t>Pakuotė ir jos turinys</w:t>
      </w:r>
      <w:bookmarkEnd w:id="48"/>
      <w:bookmarkEnd w:id="49"/>
    </w:p>
    <w:p w:rsidR="00BE14F1" w:rsidRPr="00281C33" w:rsidRDefault="00BE14F1" w:rsidP="00BE14F1">
      <w:pPr>
        <w:pStyle w:val="BTEMEASMCA"/>
      </w:pPr>
    </w:p>
    <w:p w:rsidR="00BE14F1" w:rsidRPr="00281C33" w:rsidRDefault="00BE14F1" w:rsidP="00BE14F1">
      <w:pPr>
        <w:rPr>
          <w:sz w:val="22"/>
          <w:szCs w:val="22"/>
        </w:rPr>
      </w:pPr>
      <w:r w:rsidRPr="00281C33">
        <w:rPr>
          <w:sz w:val="22"/>
          <w:szCs w:val="22"/>
        </w:rPr>
        <w:t>I tipo stiklo 50 ml buteli</w:t>
      </w:r>
      <w:r w:rsidR="00E7569D" w:rsidRPr="00281C33">
        <w:rPr>
          <w:sz w:val="22"/>
          <w:szCs w:val="22"/>
        </w:rPr>
        <w:t>ukas</w:t>
      </w:r>
      <w:r w:rsidRPr="00281C33">
        <w:rPr>
          <w:sz w:val="22"/>
          <w:szCs w:val="22"/>
        </w:rPr>
        <w:t xml:space="preserve">, užkimštas </w:t>
      </w:r>
      <w:proofErr w:type="spellStart"/>
      <w:r w:rsidRPr="00281C33">
        <w:rPr>
          <w:sz w:val="22"/>
          <w:szCs w:val="22"/>
        </w:rPr>
        <w:t>chlorobutilo</w:t>
      </w:r>
      <w:proofErr w:type="spellEnd"/>
      <w:r w:rsidRPr="00281C33">
        <w:rPr>
          <w:sz w:val="22"/>
          <w:szCs w:val="22"/>
        </w:rPr>
        <w:t xml:space="preserve"> guminiu kamščiu, </w:t>
      </w:r>
      <w:r w:rsidR="005F250E" w:rsidRPr="00281C33">
        <w:rPr>
          <w:sz w:val="22"/>
          <w:szCs w:val="22"/>
        </w:rPr>
        <w:t>iš šonų padengtu aliuminio dangteliu,</w:t>
      </w:r>
      <w:r w:rsidR="000D6660" w:rsidRPr="00281C33">
        <w:rPr>
          <w:sz w:val="22"/>
          <w:szCs w:val="22"/>
        </w:rPr>
        <w:t xml:space="preserve"> </w:t>
      </w:r>
      <w:r w:rsidRPr="00281C33">
        <w:rPr>
          <w:sz w:val="22"/>
          <w:szCs w:val="22"/>
        </w:rPr>
        <w:t>ir nuplėšiamu</w:t>
      </w:r>
      <w:r w:rsidR="00E7569D" w:rsidRPr="00281C33">
        <w:rPr>
          <w:sz w:val="22"/>
          <w:szCs w:val="22"/>
        </w:rPr>
        <w:t xml:space="preserve"> </w:t>
      </w:r>
      <w:proofErr w:type="spellStart"/>
      <w:r w:rsidRPr="00281C33">
        <w:rPr>
          <w:sz w:val="22"/>
          <w:szCs w:val="22"/>
        </w:rPr>
        <w:t>polipropileniniu</w:t>
      </w:r>
      <w:proofErr w:type="spellEnd"/>
      <w:r w:rsidRPr="00281C33">
        <w:rPr>
          <w:sz w:val="22"/>
          <w:szCs w:val="22"/>
        </w:rPr>
        <w:t xml:space="preserve"> dangteliu. </w:t>
      </w:r>
      <w:r w:rsidR="000D6660" w:rsidRPr="00281C33">
        <w:rPr>
          <w:sz w:val="22"/>
          <w:szCs w:val="22"/>
        </w:rPr>
        <w:t xml:space="preserve">Kiekviename buteliuke </w:t>
      </w:r>
      <w:r w:rsidRPr="00281C33">
        <w:rPr>
          <w:sz w:val="22"/>
          <w:szCs w:val="22"/>
        </w:rPr>
        <w:t xml:space="preserve">yra 50 ml </w:t>
      </w:r>
      <w:r w:rsidR="00E15A01" w:rsidRPr="00281C33">
        <w:rPr>
          <w:sz w:val="22"/>
          <w:szCs w:val="22"/>
        </w:rPr>
        <w:t xml:space="preserve">infuzinio </w:t>
      </w:r>
      <w:r w:rsidRPr="00281C33">
        <w:rPr>
          <w:sz w:val="22"/>
          <w:szCs w:val="22"/>
        </w:rPr>
        <w:t>tirpalo. Pakuotėje yra 1 buteli</w:t>
      </w:r>
      <w:r w:rsidR="00E7569D" w:rsidRPr="00281C33">
        <w:rPr>
          <w:sz w:val="22"/>
          <w:szCs w:val="22"/>
        </w:rPr>
        <w:t>ukas</w:t>
      </w:r>
      <w:r w:rsidR="009A2FA3" w:rsidRPr="00281C33">
        <w:rPr>
          <w:sz w:val="22"/>
          <w:szCs w:val="22"/>
        </w:rPr>
        <w:t xml:space="preserve"> arba 5 buteliukai</w:t>
      </w:r>
      <w:r w:rsidRPr="00281C33">
        <w:rPr>
          <w:sz w:val="22"/>
          <w:szCs w:val="22"/>
        </w:rPr>
        <w:t>.</w:t>
      </w:r>
    </w:p>
    <w:p w:rsidR="00BE14F1" w:rsidRPr="00281C33" w:rsidRDefault="00BE14F1" w:rsidP="00BE14F1">
      <w:pPr>
        <w:rPr>
          <w:sz w:val="22"/>
          <w:szCs w:val="22"/>
        </w:rPr>
      </w:pPr>
    </w:p>
    <w:p w:rsidR="00BE14F1" w:rsidRPr="00281C33" w:rsidRDefault="00BE14F1" w:rsidP="00BE14F1">
      <w:pPr>
        <w:rPr>
          <w:sz w:val="22"/>
          <w:szCs w:val="22"/>
        </w:rPr>
      </w:pPr>
      <w:r w:rsidRPr="00281C33">
        <w:rPr>
          <w:sz w:val="22"/>
          <w:szCs w:val="22"/>
          <w:highlight w:val="lightGray"/>
        </w:rPr>
        <w:t>I tipo stiklo 100 ml buteli</w:t>
      </w:r>
      <w:r w:rsidR="00E7569D" w:rsidRPr="00281C33">
        <w:rPr>
          <w:sz w:val="22"/>
          <w:szCs w:val="22"/>
          <w:highlight w:val="lightGray"/>
        </w:rPr>
        <w:t>ukas</w:t>
      </w:r>
      <w:r w:rsidRPr="00281C33">
        <w:rPr>
          <w:sz w:val="22"/>
          <w:szCs w:val="22"/>
          <w:highlight w:val="lightGray"/>
        </w:rPr>
        <w:t xml:space="preserve">, užkimštas </w:t>
      </w:r>
      <w:proofErr w:type="spellStart"/>
      <w:r w:rsidRPr="00281C33">
        <w:rPr>
          <w:sz w:val="22"/>
          <w:szCs w:val="22"/>
          <w:highlight w:val="lightGray"/>
        </w:rPr>
        <w:t>chlorobutilo</w:t>
      </w:r>
      <w:proofErr w:type="spellEnd"/>
      <w:r w:rsidRPr="00281C33">
        <w:rPr>
          <w:sz w:val="22"/>
          <w:szCs w:val="22"/>
          <w:highlight w:val="lightGray"/>
        </w:rPr>
        <w:t xml:space="preserve"> guminiu kamščiu, </w:t>
      </w:r>
      <w:r w:rsidR="005F250E" w:rsidRPr="00281C33">
        <w:rPr>
          <w:sz w:val="22"/>
          <w:szCs w:val="22"/>
          <w:highlight w:val="lightGray"/>
        </w:rPr>
        <w:t xml:space="preserve">iš šonų padengtu aliuminio dangteliu, </w:t>
      </w:r>
      <w:r w:rsidRPr="00281C33">
        <w:rPr>
          <w:sz w:val="22"/>
          <w:szCs w:val="22"/>
          <w:highlight w:val="lightGray"/>
        </w:rPr>
        <w:t xml:space="preserve">ir nuplėšiamu </w:t>
      </w:r>
      <w:proofErr w:type="spellStart"/>
      <w:r w:rsidRPr="00281C33">
        <w:rPr>
          <w:sz w:val="22"/>
          <w:szCs w:val="22"/>
          <w:highlight w:val="lightGray"/>
        </w:rPr>
        <w:t>polipropileniniu</w:t>
      </w:r>
      <w:proofErr w:type="spellEnd"/>
      <w:r w:rsidRPr="00281C33">
        <w:rPr>
          <w:sz w:val="22"/>
          <w:szCs w:val="22"/>
          <w:highlight w:val="lightGray"/>
        </w:rPr>
        <w:t xml:space="preserve"> dangteliu. </w:t>
      </w:r>
      <w:r w:rsidR="005F250E" w:rsidRPr="00281C33">
        <w:rPr>
          <w:sz w:val="22"/>
          <w:szCs w:val="22"/>
          <w:highlight w:val="lightGray"/>
        </w:rPr>
        <w:t xml:space="preserve">Kiekviename buteliuke </w:t>
      </w:r>
      <w:r w:rsidRPr="00281C33">
        <w:rPr>
          <w:sz w:val="22"/>
          <w:szCs w:val="22"/>
          <w:highlight w:val="lightGray"/>
        </w:rPr>
        <w:t xml:space="preserve">yra 100 ml </w:t>
      </w:r>
      <w:r w:rsidR="00BD4314" w:rsidRPr="00281C33">
        <w:rPr>
          <w:sz w:val="22"/>
          <w:szCs w:val="22"/>
          <w:highlight w:val="lightGray"/>
        </w:rPr>
        <w:t xml:space="preserve">infuzinio </w:t>
      </w:r>
      <w:r w:rsidRPr="00281C33">
        <w:rPr>
          <w:sz w:val="22"/>
          <w:szCs w:val="22"/>
          <w:highlight w:val="lightGray"/>
        </w:rPr>
        <w:t>tirpalo. Pakuotėje yra 1 buteli</w:t>
      </w:r>
      <w:r w:rsidR="00E7569D" w:rsidRPr="00281C33">
        <w:rPr>
          <w:sz w:val="22"/>
          <w:szCs w:val="22"/>
          <w:highlight w:val="lightGray"/>
        </w:rPr>
        <w:t>ukas</w:t>
      </w:r>
      <w:r w:rsidR="009A2FA3" w:rsidRPr="00281C33">
        <w:rPr>
          <w:sz w:val="22"/>
          <w:szCs w:val="22"/>
          <w:highlight w:val="lightGray"/>
        </w:rPr>
        <w:t>, 5 buteliukai arba 20 buteliukų</w:t>
      </w:r>
      <w:r w:rsidRPr="00281C33">
        <w:rPr>
          <w:sz w:val="22"/>
          <w:szCs w:val="22"/>
          <w:highlight w:val="lightGray"/>
        </w:rPr>
        <w:t>.</w:t>
      </w:r>
    </w:p>
    <w:p w:rsidR="00FE2170" w:rsidRPr="00281C33" w:rsidRDefault="00FE2170" w:rsidP="00BE14F1">
      <w:pPr>
        <w:rPr>
          <w:sz w:val="22"/>
          <w:szCs w:val="22"/>
        </w:rPr>
      </w:pPr>
    </w:p>
    <w:p w:rsidR="00FE2170" w:rsidRPr="00281C33" w:rsidRDefault="00FE2170" w:rsidP="00BE14F1">
      <w:pPr>
        <w:rPr>
          <w:sz w:val="22"/>
          <w:szCs w:val="22"/>
        </w:rPr>
      </w:pPr>
      <w:r w:rsidRPr="00281C33">
        <w:rPr>
          <w:sz w:val="22"/>
          <w:szCs w:val="22"/>
        </w:rPr>
        <w:t>Gali būti tiekiamos ne visų dydžių pakuotės.</w:t>
      </w:r>
    </w:p>
    <w:p w:rsidR="00FF70D1" w:rsidRPr="00281C33" w:rsidRDefault="00FF70D1" w:rsidP="00BE14F1">
      <w:pPr>
        <w:pStyle w:val="BTEMEASMCA"/>
      </w:pPr>
    </w:p>
    <w:p w:rsidR="00BE14F1" w:rsidRPr="00281C33" w:rsidRDefault="00BE14F1" w:rsidP="00BE14F1">
      <w:pPr>
        <w:pStyle w:val="PI-2EMEASMCA"/>
      </w:pPr>
      <w:bookmarkStart w:id="50" w:name="_Toc129243121"/>
      <w:bookmarkStart w:id="51" w:name="_Toc129243246"/>
      <w:r w:rsidRPr="00281C33">
        <w:t>6.6</w:t>
      </w:r>
      <w:r w:rsidRPr="00281C33">
        <w:tab/>
        <w:t>Specialūs reikalavimai atliekoms tvarkyti ir vaistiniam preparatui ruošti</w:t>
      </w:r>
      <w:bookmarkEnd w:id="50"/>
      <w:bookmarkEnd w:id="51"/>
    </w:p>
    <w:p w:rsidR="00BE14F1" w:rsidRPr="00281C33" w:rsidRDefault="00BE14F1" w:rsidP="00BE14F1">
      <w:pPr>
        <w:pStyle w:val="BTEMEASMCA"/>
      </w:pPr>
    </w:p>
    <w:p w:rsidR="00FE2170" w:rsidRPr="00281C33" w:rsidRDefault="00440E69" w:rsidP="0064147A">
      <w:pPr>
        <w:rPr>
          <w:sz w:val="22"/>
          <w:szCs w:val="22"/>
        </w:rPr>
      </w:pPr>
      <w:r w:rsidRPr="00281C33">
        <w:rPr>
          <w:sz w:val="22"/>
          <w:szCs w:val="22"/>
        </w:rPr>
        <w:t>Siekiant išvengti užteršimo bakterijomis, p</w:t>
      </w:r>
      <w:r w:rsidR="0064147A" w:rsidRPr="00281C33">
        <w:rPr>
          <w:sz w:val="22"/>
          <w:szCs w:val="22"/>
        </w:rPr>
        <w:t xml:space="preserve">radūrus guminį buteliuko kamštį, </w:t>
      </w:r>
      <w:proofErr w:type="spellStart"/>
      <w:r w:rsidRPr="00281C33">
        <w:rPr>
          <w:sz w:val="22"/>
          <w:szCs w:val="22"/>
        </w:rPr>
        <w:t>Tavanic</w:t>
      </w:r>
      <w:proofErr w:type="spellEnd"/>
      <w:r w:rsidR="0064147A" w:rsidRPr="00281C33">
        <w:rPr>
          <w:sz w:val="22"/>
          <w:szCs w:val="22"/>
        </w:rPr>
        <w:t xml:space="preserve"> infuzinį tirpalą reikia vartoti nedelsiant (3 valandų laikot</w:t>
      </w:r>
      <w:r w:rsidRPr="00281C33">
        <w:rPr>
          <w:sz w:val="22"/>
          <w:szCs w:val="22"/>
        </w:rPr>
        <w:t>arpiu)</w:t>
      </w:r>
      <w:r w:rsidR="0064147A" w:rsidRPr="00281C33">
        <w:rPr>
          <w:sz w:val="22"/>
          <w:szCs w:val="22"/>
        </w:rPr>
        <w:t xml:space="preserve">. Infuzijos metu </w:t>
      </w:r>
      <w:r w:rsidRPr="00281C33">
        <w:rPr>
          <w:sz w:val="22"/>
          <w:szCs w:val="22"/>
        </w:rPr>
        <w:t xml:space="preserve">tirpalo </w:t>
      </w:r>
      <w:r w:rsidR="0064147A" w:rsidRPr="00281C33">
        <w:rPr>
          <w:sz w:val="22"/>
          <w:szCs w:val="22"/>
        </w:rPr>
        <w:t>saugoti nuo šviesos nereikia.</w:t>
      </w:r>
    </w:p>
    <w:p w:rsidR="00FE2170" w:rsidRPr="00281C33" w:rsidRDefault="00FE2170" w:rsidP="0064147A">
      <w:pPr>
        <w:rPr>
          <w:sz w:val="22"/>
          <w:szCs w:val="22"/>
        </w:rPr>
      </w:pPr>
      <w:r w:rsidRPr="00281C33">
        <w:rPr>
          <w:sz w:val="22"/>
          <w:szCs w:val="22"/>
        </w:rPr>
        <w:t xml:space="preserve">Šis vaistinis preparatas yra vienkartiniam </w:t>
      </w:r>
      <w:r w:rsidR="00180119" w:rsidRPr="00281C33">
        <w:rPr>
          <w:sz w:val="22"/>
          <w:szCs w:val="22"/>
        </w:rPr>
        <w:t>naudojimui</w:t>
      </w:r>
      <w:r w:rsidRPr="00281C33">
        <w:rPr>
          <w:sz w:val="22"/>
          <w:szCs w:val="22"/>
        </w:rPr>
        <w:t>.</w:t>
      </w:r>
    </w:p>
    <w:p w:rsidR="0064147A" w:rsidRPr="00281C33" w:rsidRDefault="00FE2170" w:rsidP="0064147A">
      <w:pPr>
        <w:rPr>
          <w:sz w:val="22"/>
          <w:szCs w:val="22"/>
        </w:rPr>
      </w:pPr>
      <w:r w:rsidRPr="00281C33">
        <w:rPr>
          <w:sz w:val="22"/>
          <w:szCs w:val="22"/>
        </w:rPr>
        <w:t>Prieš vartojimą tirpalas turėtų būti vizualiai patikrinamas. Tirpalas gali būti vartojamas tik tuo atveju, jei jis yra skaidrus, žalsvai geltonas, be dalelių.</w:t>
      </w:r>
      <w:r w:rsidR="0064147A" w:rsidRPr="00281C33">
        <w:rPr>
          <w:sz w:val="22"/>
          <w:szCs w:val="22"/>
        </w:rPr>
        <w:t xml:space="preserve"> </w:t>
      </w:r>
    </w:p>
    <w:p w:rsidR="0064147A" w:rsidRPr="00281C33" w:rsidRDefault="004448F5" w:rsidP="0064147A">
      <w:pPr>
        <w:rPr>
          <w:sz w:val="22"/>
          <w:szCs w:val="22"/>
        </w:rPr>
      </w:pPr>
      <w:r w:rsidRPr="00281C33">
        <w:rPr>
          <w:sz w:val="22"/>
          <w:szCs w:val="22"/>
        </w:rPr>
        <w:t>Nesuvartotą vaistinį preparatą, kaip ir visus kitus vaistinius preparatus, reikia tinkamai sunaikinti laikantis vietinių aplinkosaugos reikalavimų</w:t>
      </w:r>
      <w:r w:rsidR="0043614C" w:rsidRPr="00281C33">
        <w:rPr>
          <w:sz w:val="22"/>
          <w:szCs w:val="22"/>
        </w:rPr>
        <w:t>.</w:t>
      </w:r>
    </w:p>
    <w:p w:rsidR="004448F5" w:rsidRPr="00281C33" w:rsidRDefault="004448F5" w:rsidP="0064147A">
      <w:pPr>
        <w:rPr>
          <w:sz w:val="22"/>
          <w:szCs w:val="22"/>
        </w:rPr>
      </w:pPr>
    </w:p>
    <w:p w:rsidR="004448F5" w:rsidRPr="00281C33" w:rsidRDefault="004448F5" w:rsidP="004448F5">
      <w:pPr>
        <w:rPr>
          <w:b/>
          <w:i/>
          <w:sz w:val="22"/>
          <w:szCs w:val="22"/>
        </w:rPr>
      </w:pPr>
      <w:r w:rsidRPr="00281C33">
        <w:rPr>
          <w:b/>
          <w:i/>
          <w:sz w:val="22"/>
          <w:szCs w:val="22"/>
        </w:rPr>
        <w:t>Maišymas su kitais infuziniais tirpalais</w:t>
      </w:r>
    </w:p>
    <w:p w:rsidR="004448F5" w:rsidRPr="00281C33" w:rsidRDefault="004448F5" w:rsidP="0064147A">
      <w:pPr>
        <w:rPr>
          <w:sz w:val="22"/>
          <w:szCs w:val="22"/>
        </w:rPr>
      </w:pPr>
    </w:p>
    <w:p w:rsidR="0064147A" w:rsidRPr="00281C33" w:rsidRDefault="004448F5" w:rsidP="0064147A">
      <w:pPr>
        <w:rPr>
          <w:sz w:val="22"/>
          <w:szCs w:val="22"/>
        </w:rPr>
      </w:pPr>
      <w:proofErr w:type="spellStart"/>
      <w:r w:rsidRPr="00281C33">
        <w:rPr>
          <w:sz w:val="22"/>
          <w:szCs w:val="22"/>
        </w:rPr>
        <w:t>Tavanic</w:t>
      </w:r>
      <w:proofErr w:type="spellEnd"/>
      <w:r w:rsidR="006F1CEC" w:rsidRPr="00281C33">
        <w:rPr>
          <w:sz w:val="22"/>
          <w:szCs w:val="22"/>
        </w:rPr>
        <w:t xml:space="preserve"> infuzinis</w:t>
      </w:r>
      <w:r w:rsidRPr="00281C33">
        <w:rPr>
          <w:sz w:val="22"/>
          <w:szCs w:val="22"/>
        </w:rPr>
        <w:t xml:space="preserve"> tirpalas</w:t>
      </w:r>
      <w:r w:rsidR="0064147A" w:rsidRPr="00281C33">
        <w:rPr>
          <w:sz w:val="22"/>
          <w:szCs w:val="22"/>
        </w:rPr>
        <w:t xml:space="preserve"> </w:t>
      </w:r>
      <w:r w:rsidRPr="00281C33">
        <w:rPr>
          <w:sz w:val="22"/>
          <w:szCs w:val="22"/>
        </w:rPr>
        <w:t>suderinamas su toliau išvardytais</w:t>
      </w:r>
      <w:r w:rsidR="0064147A" w:rsidRPr="00281C33">
        <w:rPr>
          <w:sz w:val="22"/>
          <w:szCs w:val="22"/>
        </w:rPr>
        <w:t xml:space="preserve"> </w:t>
      </w:r>
      <w:r w:rsidRPr="00281C33">
        <w:rPr>
          <w:sz w:val="22"/>
          <w:szCs w:val="22"/>
        </w:rPr>
        <w:t>infuziniais</w:t>
      </w:r>
      <w:r w:rsidR="0064147A" w:rsidRPr="00281C33">
        <w:rPr>
          <w:sz w:val="22"/>
          <w:szCs w:val="22"/>
        </w:rPr>
        <w:t xml:space="preserve"> tirpalais</w:t>
      </w:r>
      <w:r w:rsidRPr="00281C33">
        <w:rPr>
          <w:sz w:val="22"/>
          <w:szCs w:val="22"/>
        </w:rPr>
        <w:t>.</w:t>
      </w:r>
    </w:p>
    <w:p w:rsidR="0064147A" w:rsidRPr="00281C33" w:rsidRDefault="0064147A" w:rsidP="0064147A">
      <w:pPr>
        <w:rPr>
          <w:sz w:val="22"/>
          <w:szCs w:val="22"/>
        </w:rPr>
      </w:pPr>
      <w:r w:rsidRPr="00281C33">
        <w:rPr>
          <w:sz w:val="22"/>
          <w:szCs w:val="22"/>
        </w:rPr>
        <w:t>- 0,9</w:t>
      </w:r>
      <w:r w:rsidRPr="00281C33">
        <w:rPr>
          <w:sz w:val="22"/>
          <w:szCs w:val="22"/>
        </w:rPr>
        <w:sym w:font="Symbol" w:char="F025"/>
      </w:r>
      <w:r w:rsidRPr="00281C33">
        <w:rPr>
          <w:sz w:val="22"/>
          <w:szCs w:val="22"/>
        </w:rPr>
        <w:t xml:space="preserve"> natrio chlorido tirpalu</w:t>
      </w:r>
      <w:r w:rsidR="004448F5" w:rsidRPr="00281C33">
        <w:rPr>
          <w:sz w:val="22"/>
          <w:szCs w:val="22"/>
        </w:rPr>
        <w:t>.</w:t>
      </w:r>
    </w:p>
    <w:p w:rsidR="0064147A" w:rsidRPr="00281C33" w:rsidRDefault="0064147A" w:rsidP="0064147A">
      <w:pPr>
        <w:rPr>
          <w:sz w:val="22"/>
          <w:szCs w:val="22"/>
        </w:rPr>
      </w:pPr>
      <w:r w:rsidRPr="00281C33">
        <w:rPr>
          <w:sz w:val="22"/>
          <w:szCs w:val="22"/>
        </w:rPr>
        <w:t>- 5</w:t>
      </w:r>
      <w:r w:rsidRPr="00281C33">
        <w:rPr>
          <w:sz w:val="22"/>
          <w:szCs w:val="22"/>
        </w:rPr>
        <w:sym w:font="Symbol" w:char="F025"/>
      </w:r>
      <w:r w:rsidRPr="00281C33">
        <w:rPr>
          <w:sz w:val="22"/>
          <w:szCs w:val="22"/>
        </w:rPr>
        <w:t xml:space="preserve"> gliukozės tirpalu</w:t>
      </w:r>
      <w:r w:rsidR="004448F5" w:rsidRPr="00281C33">
        <w:rPr>
          <w:sz w:val="22"/>
          <w:szCs w:val="22"/>
        </w:rPr>
        <w:t>.</w:t>
      </w:r>
    </w:p>
    <w:p w:rsidR="0064147A" w:rsidRPr="00281C33" w:rsidRDefault="0064147A" w:rsidP="0064147A">
      <w:pPr>
        <w:rPr>
          <w:sz w:val="22"/>
          <w:szCs w:val="22"/>
        </w:rPr>
      </w:pPr>
      <w:r w:rsidRPr="00281C33">
        <w:rPr>
          <w:sz w:val="22"/>
          <w:szCs w:val="22"/>
        </w:rPr>
        <w:t>- 2,5</w:t>
      </w:r>
      <w:r w:rsidRPr="00281C33">
        <w:rPr>
          <w:sz w:val="22"/>
          <w:szCs w:val="22"/>
        </w:rPr>
        <w:sym w:font="Symbol" w:char="F025"/>
      </w:r>
      <w:r w:rsidRPr="00281C33">
        <w:rPr>
          <w:sz w:val="22"/>
          <w:szCs w:val="22"/>
        </w:rPr>
        <w:t xml:space="preserve"> gliukozės tirpalu </w:t>
      </w:r>
      <w:proofErr w:type="spellStart"/>
      <w:r w:rsidRPr="00281C33">
        <w:rPr>
          <w:sz w:val="22"/>
          <w:szCs w:val="22"/>
        </w:rPr>
        <w:t>Ringerio</w:t>
      </w:r>
      <w:proofErr w:type="spellEnd"/>
      <w:r w:rsidRPr="00281C33">
        <w:rPr>
          <w:sz w:val="22"/>
          <w:szCs w:val="22"/>
        </w:rPr>
        <w:t xml:space="preserve"> tirpale</w:t>
      </w:r>
      <w:r w:rsidR="004448F5" w:rsidRPr="00281C33">
        <w:rPr>
          <w:sz w:val="22"/>
          <w:szCs w:val="22"/>
        </w:rPr>
        <w:t>.</w:t>
      </w:r>
    </w:p>
    <w:p w:rsidR="0064147A" w:rsidRPr="00281C33" w:rsidRDefault="0064147A" w:rsidP="0064147A">
      <w:pPr>
        <w:rPr>
          <w:sz w:val="22"/>
          <w:szCs w:val="22"/>
        </w:rPr>
      </w:pPr>
      <w:r w:rsidRPr="00281C33">
        <w:rPr>
          <w:sz w:val="22"/>
          <w:szCs w:val="22"/>
        </w:rPr>
        <w:t xml:space="preserve">- </w:t>
      </w:r>
      <w:r w:rsidR="003F6B40" w:rsidRPr="00281C33">
        <w:rPr>
          <w:sz w:val="22"/>
          <w:szCs w:val="22"/>
        </w:rPr>
        <w:t>Kombinuotaisiais</w:t>
      </w:r>
      <w:r w:rsidRPr="00281C33">
        <w:rPr>
          <w:sz w:val="22"/>
          <w:szCs w:val="22"/>
        </w:rPr>
        <w:t xml:space="preserve"> (aminorūgščių, </w:t>
      </w:r>
      <w:r w:rsidR="004448F5" w:rsidRPr="00281C33">
        <w:rPr>
          <w:sz w:val="22"/>
          <w:szCs w:val="22"/>
        </w:rPr>
        <w:t>gliukozės</w:t>
      </w:r>
      <w:r w:rsidRPr="00281C33">
        <w:rPr>
          <w:sz w:val="22"/>
          <w:szCs w:val="22"/>
        </w:rPr>
        <w:t>, elektrolitų)</w:t>
      </w:r>
      <w:r w:rsidR="004448F5" w:rsidRPr="00281C33">
        <w:rPr>
          <w:sz w:val="22"/>
          <w:szCs w:val="22"/>
        </w:rPr>
        <w:t xml:space="preserve"> </w:t>
      </w:r>
      <w:proofErr w:type="spellStart"/>
      <w:r w:rsidR="004448F5" w:rsidRPr="00281C33">
        <w:rPr>
          <w:sz w:val="22"/>
          <w:szCs w:val="22"/>
        </w:rPr>
        <w:t>parenterinės</w:t>
      </w:r>
      <w:proofErr w:type="spellEnd"/>
      <w:r w:rsidR="004448F5" w:rsidRPr="00281C33">
        <w:rPr>
          <w:sz w:val="22"/>
          <w:szCs w:val="22"/>
        </w:rPr>
        <w:t xml:space="preserve"> mitybos tirpalais.</w:t>
      </w:r>
    </w:p>
    <w:p w:rsidR="0064147A" w:rsidRPr="00281C33" w:rsidRDefault="0064147A" w:rsidP="0064147A">
      <w:pPr>
        <w:rPr>
          <w:sz w:val="22"/>
          <w:szCs w:val="22"/>
        </w:rPr>
      </w:pPr>
    </w:p>
    <w:p w:rsidR="0064147A" w:rsidRPr="00281C33" w:rsidRDefault="004448F5" w:rsidP="0064147A">
      <w:pPr>
        <w:rPr>
          <w:sz w:val="22"/>
          <w:szCs w:val="22"/>
        </w:rPr>
      </w:pPr>
      <w:r w:rsidRPr="00281C33">
        <w:rPr>
          <w:sz w:val="22"/>
          <w:szCs w:val="22"/>
        </w:rPr>
        <w:t>Duomenų a</w:t>
      </w:r>
      <w:r w:rsidR="0064147A" w:rsidRPr="00281C33">
        <w:rPr>
          <w:sz w:val="22"/>
          <w:szCs w:val="22"/>
        </w:rPr>
        <w:t xml:space="preserve">pie nesuderinamumą </w:t>
      </w:r>
      <w:r w:rsidRPr="00281C33">
        <w:rPr>
          <w:sz w:val="22"/>
          <w:szCs w:val="22"/>
        </w:rPr>
        <w:t>pateikta</w:t>
      </w:r>
      <w:r w:rsidR="0064147A" w:rsidRPr="00281C33">
        <w:rPr>
          <w:sz w:val="22"/>
          <w:szCs w:val="22"/>
        </w:rPr>
        <w:t xml:space="preserve"> 6.2 skyri</w:t>
      </w:r>
      <w:r w:rsidRPr="00281C33">
        <w:rPr>
          <w:sz w:val="22"/>
          <w:szCs w:val="22"/>
        </w:rPr>
        <w:t>uje</w:t>
      </w:r>
      <w:r w:rsidR="0064147A" w:rsidRPr="00281C33">
        <w:rPr>
          <w:sz w:val="22"/>
          <w:szCs w:val="22"/>
        </w:rPr>
        <w:t>.</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52" w:name="_Toc129243122"/>
      <w:bookmarkStart w:id="53" w:name="_Toc129243247"/>
      <w:r w:rsidRPr="00281C33">
        <w:t>7.</w:t>
      </w:r>
      <w:r w:rsidRPr="00281C33">
        <w:tab/>
      </w:r>
      <w:r w:rsidR="00425546" w:rsidRPr="00281C33">
        <w:t>REGISTRUOTOJAS</w:t>
      </w:r>
      <w:bookmarkEnd w:id="52"/>
      <w:bookmarkEnd w:id="53"/>
    </w:p>
    <w:p w:rsidR="00BE14F1" w:rsidRPr="00281C33" w:rsidRDefault="00BE14F1" w:rsidP="00BE14F1">
      <w:pPr>
        <w:pStyle w:val="BTEMEASMCA"/>
      </w:pPr>
    </w:p>
    <w:p w:rsidR="00BE14F1" w:rsidRPr="00281C33" w:rsidRDefault="00BE14F1" w:rsidP="00BE14F1">
      <w:pPr>
        <w:pStyle w:val="Pagrindinistekstas"/>
        <w:spacing w:after="0"/>
        <w:rPr>
          <w:sz w:val="22"/>
          <w:szCs w:val="22"/>
        </w:rPr>
      </w:pPr>
      <w:r w:rsidRPr="00281C33">
        <w:rPr>
          <w:sz w:val="22"/>
          <w:szCs w:val="22"/>
        </w:rPr>
        <w:t xml:space="preserve">UAB </w:t>
      </w:r>
      <w:r w:rsidR="00CB5019" w:rsidRPr="00281C33">
        <w:rPr>
          <w:sz w:val="22"/>
          <w:szCs w:val="22"/>
        </w:rPr>
        <w:t>„</w:t>
      </w:r>
      <w:r w:rsidRPr="00281C33">
        <w:rPr>
          <w:sz w:val="22"/>
          <w:szCs w:val="22"/>
        </w:rPr>
        <w:t>SANOFI-AVENTIS LIETUVA”</w:t>
      </w:r>
    </w:p>
    <w:p w:rsidR="00BE14F1" w:rsidRPr="00281C33" w:rsidRDefault="00BE14F1" w:rsidP="00BE14F1">
      <w:pPr>
        <w:pStyle w:val="Pagrindinistekstas"/>
        <w:spacing w:after="0"/>
        <w:rPr>
          <w:sz w:val="22"/>
          <w:szCs w:val="22"/>
        </w:rPr>
      </w:pPr>
      <w:proofErr w:type="spellStart"/>
      <w:r w:rsidRPr="00281C33">
        <w:rPr>
          <w:sz w:val="22"/>
          <w:szCs w:val="22"/>
        </w:rPr>
        <w:t>A.Juozapavičiaus</w:t>
      </w:r>
      <w:proofErr w:type="spellEnd"/>
      <w:r w:rsidRPr="00281C33">
        <w:rPr>
          <w:sz w:val="22"/>
          <w:szCs w:val="22"/>
        </w:rPr>
        <w:t xml:space="preserve"> g. 6/2</w:t>
      </w:r>
    </w:p>
    <w:p w:rsidR="00BE14F1" w:rsidRPr="00281C33" w:rsidRDefault="00BE14F1" w:rsidP="00BE14F1">
      <w:pPr>
        <w:pStyle w:val="Pagrindinistekstas"/>
        <w:spacing w:after="0"/>
        <w:rPr>
          <w:sz w:val="22"/>
          <w:szCs w:val="22"/>
        </w:rPr>
      </w:pPr>
      <w:r w:rsidRPr="00281C33">
        <w:rPr>
          <w:sz w:val="22"/>
          <w:szCs w:val="22"/>
        </w:rPr>
        <w:t>LT-09310 Vilnius</w:t>
      </w:r>
    </w:p>
    <w:p w:rsidR="00BE14F1" w:rsidRPr="00281C33" w:rsidRDefault="00BE14F1" w:rsidP="00C11F97">
      <w:pPr>
        <w:pStyle w:val="Pagrindinistekstas"/>
        <w:spacing w:after="0"/>
        <w:rPr>
          <w:sz w:val="22"/>
          <w:szCs w:val="22"/>
        </w:rPr>
      </w:pPr>
      <w:r w:rsidRPr="00281C33">
        <w:rPr>
          <w:sz w:val="22"/>
          <w:szCs w:val="22"/>
        </w:rPr>
        <w:t>Lietuva</w:t>
      </w:r>
    </w:p>
    <w:p w:rsidR="00BE14F1" w:rsidRPr="00281C33" w:rsidRDefault="00BE14F1" w:rsidP="00BE14F1">
      <w:pPr>
        <w:rPr>
          <w:sz w:val="22"/>
          <w:szCs w:val="22"/>
        </w:rPr>
      </w:pPr>
    </w:p>
    <w:p w:rsidR="00BE14F1" w:rsidRPr="00281C33" w:rsidRDefault="00BE14F1" w:rsidP="00BE14F1">
      <w:pPr>
        <w:pStyle w:val="BTEMEASMCA"/>
      </w:pPr>
    </w:p>
    <w:p w:rsidR="00BE14F1" w:rsidRPr="00281C33" w:rsidRDefault="00BE14F1" w:rsidP="00BE14F1">
      <w:pPr>
        <w:pStyle w:val="PI-1EMEASMCA"/>
      </w:pPr>
      <w:bookmarkStart w:id="54" w:name="_Toc129243123"/>
      <w:bookmarkStart w:id="55" w:name="_Toc129243248"/>
      <w:r w:rsidRPr="00281C33">
        <w:t>8.</w:t>
      </w:r>
      <w:r w:rsidRPr="00281C33">
        <w:tab/>
      </w:r>
      <w:r w:rsidR="00CB5019" w:rsidRPr="00281C33">
        <w:t xml:space="preserve">REGISTRACIJOS PAŽYMĖJIMO </w:t>
      </w:r>
      <w:r w:rsidRPr="00281C33">
        <w:t>NUMERIS</w:t>
      </w:r>
      <w:bookmarkEnd w:id="54"/>
      <w:bookmarkEnd w:id="55"/>
      <w:r w:rsidRPr="00281C33">
        <w:t xml:space="preserve"> (-IAI)</w:t>
      </w:r>
    </w:p>
    <w:p w:rsidR="00C11F97" w:rsidRPr="00281C33" w:rsidRDefault="00C11F97" w:rsidP="00BE14F1">
      <w:pPr>
        <w:pStyle w:val="BTEMEASMCA"/>
      </w:pPr>
    </w:p>
    <w:p w:rsidR="00BE14F1" w:rsidRPr="00281C33" w:rsidRDefault="00BE14F1" w:rsidP="00BE14F1">
      <w:pPr>
        <w:pStyle w:val="Antrat6"/>
        <w:ind w:left="0"/>
        <w:rPr>
          <w:b w:val="0"/>
          <w:sz w:val="22"/>
          <w:szCs w:val="22"/>
          <w:lang w:val="lt-LT"/>
        </w:rPr>
      </w:pPr>
      <w:proofErr w:type="spellStart"/>
      <w:r w:rsidRPr="00281C33">
        <w:rPr>
          <w:b w:val="0"/>
          <w:sz w:val="22"/>
          <w:szCs w:val="22"/>
          <w:lang w:val="lt-LT"/>
        </w:rPr>
        <w:t>Tavanic</w:t>
      </w:r>
      <w:proofErr w:type="spellEnd"/>
      <w:r w:rsidRPr="00281C33">
        <w:rPr>
          <w:b w:val="0"/>
          <w:sz w:val="22"/>
          <w:szCs w:val="22"/>
          <w:lang w:val="lt-LT"/>
        </w:rPr>
        <w:t xml:space="preserve"> </w:t>
      </w:r>
      <w:r w:rsidR="001D2A5C" w:rsidRPr="00281C33">
        <w:rPr>
          <w:b w:val="0"/>
          <w:sz w:val="22"/>
          <w:szCs w:val="22"/>
          <w:lang w:val="lt-LT"/>
        </w:rPr>
        <w:t>5 mg/ml</w:t>
      </w:r>
      <w:r w:rsidRPr="00281C33">
        <w:rPr>
          <w:b w:val="0"/>
          <w:sz w:val="22"/>
          <w:szCs w:val="22"/>
          <w:lang w:val="lt-LT"/>
        </w:rPr>
        <w:t xml:space="preserve"> infuzinis tirpalas</w:t>
      </w:r>
    </w:p>
    <w:p w:rsidR="00BE14F1" w:rsidRPr="00281C33" w:rsidRDefault="00114785" w:rsidP="00BE14F1">
      <w:pPr>
        <w:rPr>
          <w:sz w:val="22"/>
          <w:szCs w:val="22"/>
        </w:rPr>
      </w:pPr>
      <w:r w:rsidRPr="00281C33">
        <w:rPr>
          <w:sz w:val="22"/>
          <w:szCs w:val="22"/>
        </w:rPr>
        <w:t>50</w:t>
      </w:r>
      <w:r w:rsidR="006F5DB7" w:rsidRPr="00281C33">
        <w:rPr>
          <w:sz w:val="22"/>
          <w:szCs w:val="22"/>
        </w:rPr>
        <w:t xml:space="preserve"> </w:t>
      </w:r>
      <w:r w:rsidRPr="00281C33">
        <w:rPr>
          <w:sz w:val="22"/>
          <w:szCs w:val="22"/>
        </w:rPr>
        <w:t xml:space="preserve">ml - </w:t>
      </w:r>
      <w:r w:rsidR="00BE14F1" w:rsidRPr="00281C33">
        <w:rPr>
          <w:sz w:val="22"/>
          <w:szCs w:val="22"/>
        </w:rPr>
        <w:t>LT R 02/7798/5</w:t>
      </w:r>
    </w:p>
    <w:p w:rsidR="00BE14F1" w:rsidRPr="00281C33" w:rsidRDefault="00114785" w:rsidP="00BE14F1">
      <w:pPr>
        <w:rPr>
          <w:sz w:val="22"/>
          <w:szCs w:val="22"/>
        </w:rPr>
      </w:pPr>
      <w:r w:rsidRPr="00281C33">
        <w:rPr>
          <w:sz w:val="22"/>
          <w:szCs w:val="22"/>
        </w:rPr>
        <w:t xml:space="preserve">100 ml - </w:t>
      </w:r>
      <w:r w:rsidR="00BE14F1" w:rsidRPr="00281C33">
        <w:rPr>
          <w:sz w:val="22"/>
          <w:szCs w:val="22"/>
        </w:rPr>
        <w:t>LT R 02/7799/5</w:t>
      </w:r>
    </w:p>
    <w:p w:rsidR="00BE14F1" w:rsidRPr="00281C33" w:rsidRDefault="00BE14F1" w:rsidP="00BE14F1">
      <w:pPr>
        <w:pStyle w:val="BTEMEASMCA"/>
      </w:pPr>
    </w:p>
    <w:p w:rsidR="00BE14F1" w:rsidRPr="00281C33" w:rsidRDefault="00BE14F1" w:rsidP="00BE14F1">
      <w:pPr>
        <w:pStyle w:val="BTEMEASMCA"/>
      </w:pPr>
    </w:p>
    <w:p w:rsidR="00BE14F1" w:rsidRPr="00281C33" w:rsidRDefault="00BE14F1" w:rsidP="00BE14F1">
      <w:pPr>
        <w:pStyle w:val="PI-1EMEASMCA"/>
      </w:pPr>
      <w:bookmarkStart w:id="56" w:name="_Toc129243124"/>
      <w:bookmarkStart w:id="57" w:name="_Toc129243249"/>
      <w:r w:rsidRPr="00281C33">
        <w:lastRenderedPageBreak/>
        <w:t>9.</w:t>
      </w:r>
      <w:r w:rsidRPr="00281C33">
        <w:tab/>
      </w:r>
      <w:r w:rsidR="00CB5019" w:rsidRPr="00281C33">
        <w:t>REGISTRAVIMO / PERREGISTRAVIMO</w:t>
      </w:r>
      <w:r w:rsidRPr="00281C33">
        <w:t xml:space="preserve"> DATA</w:t>
      </w:r>
      <w:bookmarkEnd w:id="56"/>
      <w:bookmarkEnd w:id="57"/>
    </w:p>
    <w:p w:rsidR="00BE14F1" w:rsidRPr="00281C33" w:rsidRDefault="00BE14F1" w:rsidP="00BE14F1">
      <w:pPr>
        <w:pStyle w:val="BTEMEASMCA"/>
      </w:pPr>
    </w:p>
    <w:p w:rsidR="00BE14F1" w:rsidRPr="00281C33" w:rsidRDefault="00CB5019" w:rsidP="00BE14F1">
      <w:pPr>
        <w:pStyle w:val="BTEMEASMCA"/>
      </w:pPr>
      <w:r w:rsidRPr="00281C33">
        <w:t>Registravimo data 2002 m. birželio 5 d.</w:t>
      </w:r>
    </w:p>
    <w:p w:rsidR="00C11F97" w:rsidRPr="00281C33" w:rsidRDefault="00CB5019" w:rsidP="00BE14F1">
      <w:pPr>
        <w:pStyle w:val="BTEMEASMCA"/>
      </w:pPr>
      <w:r w:rsidRPr="00281C33">
        <w:t>Paskutinio perregistravimo data 2012 m. liepos 31 d.</w:t>
      </w:r>
    </w:p>
    <w:p w:rsidR="00BE14F1" w:rsidRPr="00281C33" w:rsidRDefault="00BE14F1" w:rsidP="00BE14F1">
      <w:pPr>
        <w:pStyle w:val="BTEMEASMCA"/>
      </w:pPr>
    </w:p>
    <w:p w:rsidR="00BE14F1" w:rsidRPr="00281C33" w:rsidRDefault="00BE14F1" w:rsidP="00BE14F1">
      <w:pPr>
        <w:pStyle w:val="BTEMEASMCA"/>
      </w:pPr>
    </w:p>
    <w:p w:rsidR="00EE1426" w:rsidRPr="00281C33" w:rsidRDefault="00BE14F1" w:rsidP="00BE14F1">
      <w:pPr>
        <w:pStyle w:val="PI-1EMEASMCA"/>
      </w:pPr>
      <w:bookmarkStart w:id="58" w:name="_Toc129243125"/>
      <w:bookmarkStart w:id="59" w:name="_Toc129243250"/>
      <w:r w:rsidRPr="00281C33">
        <w:t>10.</w:t>
      </w:r>
      <w:r w:rsidRPr="00281C33">
        <w:tab/>
        <w:t>TEKSTO PERŽIŪROS DATA</w:t>
      </w:r>
      <w:bookmarkEnd w:id="58"/>
      <w:bookmarkEnd w:id="59"/>
      <w:r w:rsidR="0032331E" w:rsidRPr="00281C33">
        <w:t xml:space="preserve"> </w:t>
      </w:r>
    </w:p>
    <w:p w:rsidR="00C11F97" w:rsidRDefault="00C11F97" w:rsidP="00BE14F1">
      <w:pPr>
        <w:pStyle w:val="PI-1EMEASMCA"/>
        <w:rPr>
          <w:b w:val="0"/>
        </w:rPr>
      </w:pPr>
    </w:p>
    <w:p w:rsidR="00920B41" w:rsidRPr="00281C33" w:rsidRDefault="00920B41" w:rsidP="00BE14F1">
      <w:pPr>
        <w:pStyle w:val="PI-1EMEASMCA"/>
        <w:rPr>
          <w:b w:val="0"/>
        </w:rPr>
      </w:pPr>
      <w:r>
        <w:rPr>
          <w:b w:val="0"/>
        </w:rPr>
        <w:t>2017 m. birželio 29 d.</w:t>
      </w:r>
    </w:p>
    <w:p w:rsidR="00861D44" w:rsidRPr="00281C33" w:rsidRDefault="00861D44" w:rsidP="00BE14F1">
      <w:pPr>
        <w:pStyle w:val="BTEMEASMCA"/>
      </w:pPr>
    </w:p>
    <w:p w:rsidR="00BE14F1" w:rsidRPr="00281C33" w:rsidRDefault="00CB5019" w:rsidP="00BE14F1">
      <w:pPr>
        <w:pStyle w:val="BTEMEASMCA"/>
        <w:rPr>
          <w:color w:val="0000FF"/>
        </w:rPr>
      </w:pPr>
      <w:r w:rsidRPr="00281C33">
        <w:rPr>
          <w:rFonts w:eastAsia="Times New Roman"/>
          <w:noProof/>
        </w:rPr>
        <w:t>Išsami informacija apie šį vaistinį preparatą pateikiama Valstybinės vaistų kontrolės tarnybos prie Lietuvos Respublikos  sveikatos apsaugos ministerijos tinklalapyje</w:t>
      </w:r>
      <w:r w:rsidRPr="00281C33">
        <w:rPr>
          <w:rFonts w:eastAsia="Times New Roman"/>
          <w:i/>
          <w:noProof/>
        </w:rPr>
        <w:t xml:space="preserve"> </w:t>
      </w:r>
      <w:hyperlink r:id="rId10" w:history="1">
        <w:r w:rsidRPr="00281C33">
          <w:rPr>
            <w:rFonts w:eastAsia="Times New Roman"/>
            <w:noProof/>
            <w:color w:val="0000FF"/>
            <w:u w:val="single"/>
          </w:rPr>
          <w:t>http://www.</w:t>
        </w:r>
        <w:proofErr w:type="spellStart"/>
        <w:r w:rsidRPr="00281C33">
          <w:rPr>
            <w:rFonts w:eastAsia="Times New Roman"/>
            <w:color w:val="0000FF"/>
            <w:u w:val="single"/>
          </w:rPr>
          <w:t>vvkt.lt</w:t>
        </w:r>
        <w:proofErr w:type="spellEnd"/>
      </w:hyperlink>
    </w:p>
    <w:p w:rsidR="005F2FEF" w:rsidRPr="00281C33" w:rsidRDefault="00BE14F1" w:rsidP="005F2FEF">
      <w:pPr>
        <w:jc w:val="center"/>
        <w:rPr>
          <w:sz w:val="22"/>
          <w:szCs w:val="22"/>
        </w:rPr>
      </w:pPr>
      <w:r w:rsidRPr="00281C33">
        <w:rPr>
          <w:color w:val="0000FF"/>
          <w:sz w:val="22"/>
          <w:szCs w:val="22"/>
        </w:rPr>
        <w:br w:type="page"/>
      </w:r>
      <w:bookmarkStart w:id="60" w:name="_Toc129243138"/>
      <w:bookmarkStart w:id="61" w:name="_Toc129243263"/>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bookmarkStart w:id="62" w:name="_Toc129243253"/>
      <w:bookmarkStart w:id="63" w:name="_Toc129243128"/>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jc w:val="center"/>
        <w:rPr>
          <w:b/>
          <w:sz w:val="22"/>
          <w:szCs w:val="22"/>
        </w:rPr>
      </w:pPr>
    </w:p>
    <w:p w:rsidR="005F2FEF" w:rsidRPr="00281C33" w:rsidRDefault="005F2FEF" w:rsidP="005F2FEF">
      <w:pPr>
        <w:jc w:val="center"/>
        <w:rPr>
          <w:b/>
          <w:sz w:val="22"/>
          <w:szCs w:val="22"/>
        </w:rPr>
      </w:pPr>
    </w:p>
    <w:p w:rsidR="005F2FEF" w:rsidRPr="00281C33" w:rsidRDefault="005F2FEF" w:rsidP="005F2FEF">
      <w:pPr>
        <w:jc w:val="center"/>
        <w:rPr>
          <w:b/>
          <w:sz w:val="22"/>
          <w:szCs w:val="22"/>
        </w:rPr>
      </w:pPr>
      <w:r w:rsidRPr="00281C33">
        <w:rPr>
          <w:b/>
          <w:sz w:val="22"/>
          <w:szCs w:val="22"/>
        </w:rPr>
        <w:t>II PRIEDAS</w:t>
      </w:r>
      <w:bookmarkEnd w:id="62"/>
      <w:bookmarkEnd w:id="63"/>
    </w:p>
    <w:p w:rsidR="00CB5019" w:rsidRPr="00281C33" w:rsidRDefault="00CB5019" w:rsidP="005F2FEF">
      <w:pPr>
        <w:jc w:val="center"/>
        <w:rPr>
          <w:b/>
          <w:sz w:val="22"/>
          <w:szCs w:val="22"/>
        </w:rPr>
      </w:pPr>
    </w:p>
    <w:p w:rsidR="00CB5019" w:rsidRPr="00281C33" w:rsidRDefault="00CB5019" w:rsidP="00CB5019">
      <w:pPr>
        <w:jc w:val="center"/>
        <w:rPr>
          <w:b/>
          <w:sz w:val="22"/>
          <w:szCs w:val="22"/>
        </w:rPr>
      </w:pPr>
      <w:r w:rsidRPr="00281C33">
        <w:rPr>
          <w:b/>
          <w:sz w:val="22"/>
          <w:szCs w:val="22"/>
        </w:rPr>
        <w:t>REGISTRACIJOS SĄLYGOS</w:t>
      </w:r>
    </w:p>
    <w:p w:rsidR="00CB5019" w:rsidRPr="00281C33" w:rsidRDefault="00CB5019" w:rsidP="005F2FEF">
      <w:pPr>
        <w:jc w:val="center"/>
        <w:rPr>
          <w:b/>
          <w:sz w:val="22"/>
          <w:szCs w:val="22"/>
        </w:rPr>
      </w:pPr>
    </w:p>
    <w:p w:rsidR="005F2FEF" w:rsidRPr="00281C33" w:rsidRDefault="005F2FEF" w:rsidP="005F2FEF">
      <w:pPr>
        <w:tabs>
          <w:tab w:val="left" w:pos="567"/>
        </w:tabs>
        <w:spacing w:line="260" w:lineRule="exact"/>
        <w:rPr>
          <w:rFonts w:eastAsia="SimSun"/>
          <w:snapToGrid w:val="0"/>
          <w:sz w:val="22"/>
          <w:szCs w:val="22"/>
          <w:lang w:eastAsia="zh-CN"/>
        </w:rPr>
      </w:pPr>
    </w:p>
    <w:p w:rsidR="005F2FEF" w:rsidRPr="00281C33" w:rsidRDefault="005F2FEF" w:rsidP="005F2FEF">
      <w:pPr>
        <w:tabs>
          <w:tab w:val="left" w:pos="567"/>
        </w:tabs>
        <w:ind w:left="1701" w:right="1416" w:hanging="708"/>
        <w:rPr>
          <w:rFonts w:eastAsia="SimSun"/>
          <w:b/>
          <w:snapToGrid w:val="0"/>
          <w:sz w:val="22"/>
          <w:szCs w:val="22"/>
          <w:lang w:eastAsia="zh-CN"/>
        </w:rPr>
      </w:pPr>
      <w:r w:rsidRPr="00281C33">
        <w:rPr>
          <w:rFonts w:eastAsia="SimSun"/>
          <w:b/>
          <w:snapToGrid w:val="0"/>
          <w:sz w:val="22"/>
          <w:szCs w:val="22"/>
          <w:lang w:eastAsia="zh-CN"/>
        </w:rPr>
        <w:t>A.</w:t>
      </w:r>
      <w:r w:rsidRPr="00281C33">
        <w:rPr>
          <w:rFonts w:eastAsia="SimSun"/>
          <w:b/>
          <w:snapToGrid w:val="0"/>
          <w:sz w:val="22"/>
          <w:szCs w:val="22"/>
          <w:lang w:eastAsia="zh-CN"/>
        </w:rPr>
        <w:tab/>
        <w:t>GAMINTOJAS (-AI), ATSAKINGAS (-I) UŽ SERIJŲ IŠLEIDIMĄ</w:t>
      </w:r>
    </w:p>
    <w:p w:rsidR="005F2FEF" w:rsidRPr="00281C33" w:rsidRDefault="005F2FEF" w:rsidP="005F2FEF">
      <w:pPr>
        <w:tabs>
          <w:tab w:val="left" w:pos="567"/>
        </w:tabs>
        <w:spacing w:line="260" w:lineRule="exact"/>
        <w:rPr>
          <w:rFonts w:eastAsia="SimSun"/>
          <w:snapToGrid w:val="0"/>
          <w:sz w:val="22"/>
          <w:szCs w:val="22"/>
          <w:lang w:eastAsia="zh-CN"/>
        </w:rPr>
      </w:pPr>
    </w:p>
    <w:p w:rsidR="005F2FEF" w:rsidRPr="00281C33" w:rsidRDefault="005F2FEF" w:rsidP="005F2FEF">
      <w:pPr>
        <w:suppressLineNumbers/>
        <w:tabs>
          <w:tab w:val="left" w:pos="567"/>
        </w:tabs>
        <w:ind w:left="1701" w:right="1416" w:hanging="708"/>
        <w:rPr>
          <w:rFonts w:eastAsia="SimSun"/>
          <w:snapToGrid w:val="0"/>
          <w:sz w:val="22"/>
          <w:szCs w:val="22"/>
          <w:lang w:eastAsia="zh-CN"/>
        </w:rPr>
      </w:pPr>
      <w:r w:rsidRPr="00281C33">
        <w:rPr>
          <w:rFonts w:eastAsia="SimSun"/>
          <w:b/>
          <w:snapToGrid w:val="0"/>
          <w:sz w:val="22"/>
          <w:szCs w:val="22"/>
          <w:lang w:eastAsia="zh-CN"/>
        </w:rPr>
        <w:t>B.</w:t>
      </w:r>
      <w:r w:rsidRPr="00281C33">
        <w:rPr>
          <w:rFonts w:eastAsia="SimSun"/>
          <w:b/>
          <w:snapToGrid w:val="0"/>
          <w:sz w:val="22"/>
          <w:szCs w:val="22"/>
          <w:lang w:eastAsia="zh-CN"/>
        </w:rPr>
        <w:tab/>
        <w:t>TIEKIMO IR VARTOJIMO SĄLYGOS AR APRIBOJIMAI</w:t>
      </w:r>
    </w:p>
    <w:p w:rsidR="005F2FEF" w:rsidRPr="00281C33" w:rsidRDefault="005F2FEF" w:rsidP="005F2FEF">
      <w:pPr>
        <w:tabs>
          <w:tab w:val="left" w:pos="567"/>
        </w:tabs>
        <w:spacing w:line="260" w:lineRule="exact"/>
        <w:rPr>
          <w:rFonts w:eastAsia="SimSun"/>
          <w:snapToGrid w:val="0"/>
          <w:sz w:val="22"/>
          <w:szCs w:val="22"/>
          <w:lang w:eastAsia="zh-CN"/>
        </w:rPr>
      </w:pPr>
    </w:p>
    <w:p w:rsidR="005F2FEF" w:rsidRPr="00281C33" w:rsidRDefault="005F2FEF" w:rsidP="005F2FEF">
      <w:pPr>
        <w:rPr>
          <w:sz w:val="22"/>
          <w:szCs w:val="22"/>
          <w:highlight w:val="yellow"/>
        </w:rPr>
      </w:pPr>
    </w:p>
    <w:p w:rsidR="005F2FEF" w:rsidRPr="00281C33" w:rsidRDefault="005F2FEF" w:rsidP="005F2FEF">
      <w:pPr>
        <w:ind w:left="567" w:hanging="567"/>
        <w:rPr>
          <w:sz w:val="22"/>
          <w:szCs w:val="22"/>
        </w:rPr>
      </w:pPr>
      <w:r w:rsidRPr="00281C33">
        <w:rPr>
          <w:sz w:val="22"/>
          <w:szCs w:val="22"/>
        </w:rPr>
        <w:br w:type="page"/>
      </w:r>
      <w:r w:rsidRPr="00281C33">
        <w:rPr>
          <w:b/>
          <w:sz w:val="22"/>
          <w:szCs w:val="22"/>
        </w:rPr>
        <w:lastRenderedPageBreak/>
        <w:t>A.</w:t>
      </w:r>
      <w:r w:rsidRPr="00281C33">
        <w:rPr>
          <w:b/>
          <w:sz w:val="22"/>
          <w:szCs w:val="22"/>
        </w:rPr>
        <w:tab/>
        <w:t>GAMINTOJAS (-AI), ATSAKINGAS (-I) UŽ SERIJŲ IŠLEIDIMĄ</w:t>
      </w:r>
    </w:p>
    <w:p w:rsidR="005F2FEF" w:rsidRPr="00281C33" w:rsidRDefault="005F2FEF" w:rsidP="005F2FEF">
      <w:pPr>
        <w:ind w:left="567" w:hanging="567"/>
        <w:rPr>
          <w:sz w:val="22"/>
          <w:szCs w:val="22"/>
          <w:highlight w:val="yellow"/>
        </w:rPr>
      </w:pPr>
    </w:p>
    <w:p w:rsidR="005F2FEF" w:rsidRPr="00281C33" w:rsidRDefault="005F2FEF" w:rsidP="005F2FEF">
      <w:pPr>
        <w:jc w:val="both"/>
        <w:rPr>
          <w:sz w:val="22"/>
          <w:szCs w:val="22"/>
        </w:rPr>
      </w:pPr>
      <w:r w:rsidRPr="00281C33">
        <w:rPr>
          <w:sz w:val="22"/>
          <w:szCs w:val="22"/>
          <w:u w:val="single"/>
        </w:rPr>
        <w:t>Gamintojo, atsakingo už serijos išleidimą, pavadinimas ir adresas</w:t>
      </w:r>
    </w:p>
    <w:p w:rsidR="005F2FEF" w:rsidRPr="00281C33" w:rsidRDefault="005F2FEF" w:rsidP="005F2FEF">
      <w:pPr>
        <w:rPr>
          <w:sz w:val="22"/>
          <w:szCs w:val="22"/>
          <w:highlight w:val="yellow"/>
        </w:rPr>
      </w:pPr>
    </w:p>
    <w:p w:rsidR="005F2FEF" w:rsidRPr="00281C33" w:rsidRDefault="005F2FEF" w:rsidP="005F2FEF">
      <w:pPr>
        <w:rPr>
          <w:sz w:val="22"/>
          <w:szCs w:val="22"/>
        </w:rPr>
      </w:pPr>
      <w:proofErr w:type="spellStart"/>
      <w:r w:rsidRPr="00281C33">
        <w:rPr>
          <w:sz w:val="22"/>
          <w:szCs w:val="22"/>
        </w:rPr>
        <w:t>Sanofi-Aventis</w:t>
      </w:r>
      <w:proofErr w:type="spellEnd"/>
      <w:r w:rsidRPr="00281C33">
        <w:rPr>
          <w:sz w:val="22"/>
          <w:szCs w:val="22"/>
        </w:rPr>
        <w:t xml:space="preserve"> </w:t>
      </w:r>
      <w:proofErr w:type="spellStart"/>
      <w:r w:rsidRPr="00281C33">
        <w:rPr>
          <w:sz w:val="22"/>
          <w:szCs w:val="22"/>
        </w:rPr>
        <w:t>Deutschland</w:t>
      </w:r>
      <w:proofErr w:type="spellEnd"/>
      <w:r w:rsidRPr="00281C33">
        <w:rPr>
          <w:sz w:val="22"/>
          <w:szCs w:val="22"/>
        </w:rPr>
        <w:t xml:space="preserve"> </w:t>
      </w:r>
      <w:proofErr w:type="spellStart"/>
      <w:r w:rsidRPr="00281C33">
        <w:rPr>
          <w:sz w:val="22"/>
          <w:szCs w:val="22"/>
        </w:rPr>
        <w:t>GmbH</w:t>
      </w:r>
      <w:proofErr w:type="spellEnd"/>
    </w:p>
    <w:p w:rsidR="005F2FEF" w:rsidRPr="00281C33" w:rsidRDefault="005F2FEF" w:rsidP="005F2FEF">
      <w:pPr>
        <w:rPr>
          <w:sz w:val="22"/>
          <w:szCs w:val="22"/>
        </w:rPr>
      </w:pPr>
      <w:proofErr w:type="spellStart"/>
      <w:r w:rsidRPr="00281C33">
        <w:rPr>
          <w:sz w:val="22"/>
          <w:szCs w:val="22"/>
        </w:rPr>
        <w:t>Industriepark</w:t>
      </w:r>
      <w:proofErr w:type="spellEnd"/>
      <w:r w:rsidRPr="00281C33">
        <w:rPr>
          <w:sz w:val="22"/>
          <w:szCs w:val="22"/>
        </w:rPr>
        <w:t xml:space="preserve"> </w:t>
      </w:r>
      <w:proofErr w:type="spellStart"/>
      <w:r w:rsidRPr="00281C33">
        <w:rPr>
          <w:sz w:val="22"/>
          <w:szCs w:val="22"/>
        </w:rPr>
        <w:t>Hochst</w:t>
      </w:r>
      <w:proofErr w:type="spellEnd"/>
    </w:p>
    <w:p w:rsidR="005F2FEF" w:rsidRPr="00281C33" w:rsidRDefault="005F2FEF" w:rsidP="005F2FEF">
      <w:pPr>
        <w:rPr>
          <w:sz w:val="22"/>
          <w:szCs w:val="22"/>
        </w:rPr>
      </w:pPr>
      <w:r w:rsidRPr="00281C33">
        <w:rPr>
          <w:sz w:val="22"/>
          <w:szCs w:val="22"/>
        </w:rPr>
        <w:t xml:space="preserve">D-65926 </w:t>
      </w:r>
      <w:proofErr w:type="spellStart"/>
      <w:r w:rsidRPr="00281C33">
        <w:rPr>
          <w:sz w:val="22"/>
          <w:szCs w:val="22"/>
        </w:rPr>
        <w:t>Frankfurt</w:t>
      </w:r>
      <w:proofErr w:type="spellEnd"/>
      <w:r w:rsidRPr="00281C33">
        <w:rPr>
          <w:sz w:val="22"/>
          <w:szCs w:val="22"/>
        </w:rPr>
        <w:t xml:space="preserve"> am </w:t>
      </w:r>
      <w:proofErr w:type="spellStart"/>
      <w:r w:rsidRPr="00281C33">
        <w:rPr>
          <w:sz w:val="22"/>
          <w:szCs w:val="22"/>
        </w:rPr>
        <w:t>Main</w:t>
      </w:r>
      <w:proofErr w:type="spellEnd"/>
    </w:p>
    <w:p w:rsidR="005F2FEF" w:rsidRPr="00281C33" w:rsidRDefault="005F2FEF" w:rsidP="005F2FEF">
      <w:pPr>
        <w:rPr>
          <w:sz w:val="22"/>
          <w:szCs w:val="22"/>
          <w:highlight w:val="yellow"/>
        </w:rPr>
      </w:pPr>
      <w:r w:rsidRPr="00281C33">
        <w:rPr>
          <w:sz w:val="22"/>
          <w:szCs w:val="22"/>
        </w:rPr>
        <w:t>Vokietija</w:t>
      </w:r>
    </w:p>
    <w:p w:rsidR="005F2FEF" w:rsidRPr="00281C33" w:rsidRDefault="005F2FEF" w:rsidP="005F2FEF">
      <w:pPr>
        <w:rPr>
          <w:sz w:val="22"/>
          <w:szCs w:val="22"/>
          <w:highlight w:val="yellow"/>
        </w:rPr>
      </w:pPr>
    </w:p>
    <w:p w:rsidR="005F2FEF" w:rsidRPr="00281C33" w:rsidRDefault="005F2FEF" w:rsidP="005F2FEF">
      <w:pPr>
        <w:rPr>
          <w:sz w:val="22"/>
          <w:szCs w:val="22"/>
          <w:highlight w:val="yellow"/>
        </w:rPr>
      </w:pPr>
    </w:p>
    <w:p w:rsidR="005F2FEF" w:rsidRPr="00281C33" w:rsidRDefault="005F2FEF" w:rsidP="005F2FEF">
      <w:pPr>
        <w:ind w:left="567" w:hanging="567"/>
        <w:rPr>
          <w:b/>
          <w:sz w:val="22"/>
          <w:szCs w:val="22"/>
        </w:rPr>
      </w:pPr>
      <w:r w:rsidRPr="00281C33">
        <w:rPr>
          <w:b/>
          <w:sz w:val="22"/>
          <w:szCs w:val="22"/>
        </w:rPr>
        <w:t>B.</w:t>
      </w:r>
      <w:r w:rsidRPr="00281C33">
        <w:rPr>
          <w:b/>
          <w:sz w:val="22"/>
          <w:szCs w:val="22"/>
        </w:rPr>
        <w:tab/>
      </w:r>
      <w:r w:rsidRPr="00281C33">
        <w:rPr>
          <w:rFonts w:eastAsia="SimSun"/>
          <w:b/>
          <w:snapToGrid w:val="0"/>
          <w:sz w:val="22"/>
          <w:szCs w:val="22"/>
          <w:lang w:eastAsia="zh-CN"/>
        </w:rPr>
        <w:t>TIEKIMO IR VARTOJIMO SĄLYGOS AR APRIBOJIMAI</w:t>
      </w:r>
      <w:r w:rsidRPr="00281C33" w:rsidDel="0054662E">
        <w:rPr>
          <w:b/>
          <w:sz w:val="22"/>
          <w:szCs w:val="22"/>
        </w:rPr>
        <w:t xml:space="preserve"> </w:t>
      </w:r>
    </w:p>
    <w:p w:rsidR="005F2FEF" w:rsidRPr="00281C33" w:rsidRDefault="005F2FEF" w:rsidP="005F2FEF">
      <w:pPr>
        <w:rPr>
          <w:sz w:val="22"/>
          <w:szCs w:val="22"/>
        </w:rPr>
      </w:pPr>
    </w:p>
    <w:p w:rsidR="005F2FEF" w:rsidRPr="00281C33" w:rsidRDefault="005F2FEF" w:rsidP="005F2FEF">
      <w:pPr>
        <w:numPr>
          <w:ilvl w:val="12"/>
          <w:numId w:val="0"/>
        </w:numPr>
        <w:rPr>
          <w:sz w:val="22"/>
          <w:szCs w:val="22"/>
        </w:rPr>
      </w:pPr>
      <w:r w:rsidRPr="00281C33">
        <w:rPr>
          <w:sz w:val="22"/>
          <w:szCs w:val="22"/>
        </w:rPr>
        <w:t>Receptinis vaistinis preparatas.</w:t>
      </w:r>
    </w:p>
    <w:p w:rsidR="005F2FEF" w:rsidRPr="00281C33" w:rsidRDefault="005F2FEF" w:rsidP="005F2FEF">
      <w:pPr>
        <w:rPr>
          <w:sz w:val="22"/>
          <w:szCs w:val="22"/>
          <w:lang w:eastAsia="lt-LT"/>
        </w:rPr>
      </w:pPr>
    </w:p>
    <w:p w:rsidR="005F2FEF" w:rsidRPr="00281C33" w:rsidRDefault="005F2FEF" w:rsidP="005F2FEF">
      <w:pPr>
        <w:rPr>
          <w:sz w:val="22"/>
          <w:szCs w:val="22"/>
          <w:lang w:eastAsia="lt-LT"/>
        </w:rPr>
      </w:pPr>
    </w:p>
    <w:p w:rsidR="005F2FEF" w:rsidRPr="00281C33" w:rsidRDefault="005F2FEF" w:rsidP="005F2FEF">
      <w:pPr>
        <w:ind w:right="567"/>
        <w:rPr>
          <w:sz w:val="22"/>
          <w:szCs w:val="22"/>
        </w:rPr>
      </w:pPr>
    </w:p>
    <w:p w:rsidR="005F2FEF" w:rsidRPr="00281C33" w:rsidRDefault="005F2FEF" w:rsidP="005F2FEF">
      <w:pPr>
        <w:ind w:right="567"/>
        <w:rPr>
          <w:sz w:val="22"/>
          <w:szCs w:val="22"/>
        </w:rPr>
      </w:pPr>
    </w:p>
    <w:p w:rsidR="005F2FEF" w:rsidRPr="00281C33" w:rsidRDefault="005F2FEF" w:rsidP="005F2FEF">
      <w:pPr>
        <w:ind w:right="567"/>
        <w:rPr>
          <w:sz w:val="22"/>
          <w:szCs w:val="22"/>
        </w:rPr>
      </w:pPr>
    </w:p>
    <w:p w:rsidR="005F2FEF" w:rsidRPr="00281C33" w:rsidRDefault="005F2FEF" w:rsidP="005F2FEF">
      <w:pPr>
        <w:ind w:right="-1"/>
        <w:rPr>
          <w:sz w:val="22"/>
          <w:szCs w:val="22"/>
          <w:highlight w:val="yellow"/>
        </w:rPr>
      </w:pPr>
    </w:p>
    <w:p w:rsidR="005F2FEF" w:rsidRPr="00281C33" w:rsidRDefault="005F2FEF" w:rsidP="005F2FEF">
      <w:pPr>
        <w:rPr>
          <w:sz w:val="22"/>
          <w:szCs w:val="22"/>
        </w:rPr>
      </w:pPr>
    </w:p>
    <w:p w:rsidR="005F2FEF" w:rsidRPr="00281C33" w:rsidRDefault="005F2FEF" w:rsidP="005F2FEF">
      <w:pPr>
        <w:jc w:val="center"/>
        <w:rPr>
          <w:sz w:val="22"/>
          <w:szCs w:val="22"/>
        </w:rPr>
      </w:pPr>
      <w:r w:rsidRPr="00281C33">
        <w:rPr>
          <w:b/>
          <w:sz w:val="22"/>
          <w:szCs w:val="22"/>
        </w:rPr>
        <w:br w:type="page"/>
      </w:r>
    </w:p>
    <w:p w:rsidR="005F2FEF" w:rsidRPr="00281C33" w:rsidRDefault="005F2FEF" w:rsidP="005F2FEF">
      <w:pPr>
        <w:ind w:right="566"/>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jc w:val="center"/>
        <w:rPr>
          <w:b/>
          <w:noProof/>
          <w:sz w:val="22"/>
          <w:szCs w:val="22"/>
        </w:rPr>
      </w:pPr>
    </w:p>
    <w:p w:rsidR="005F2FEF" w:rsidRPr="00281C33" w:rsidRDefault="005F2FEF" w:rsidP="005F2FEF">
      <w:pPr>
        <w:jc w:val="center"/>
        <w:rPr>
          <w:b/>
          <w:noProof/>
          <w:sz w:val="22"/>
          <w:szCs w:val="22"/>
        </w:rPr>
      </w:pPr>
      <w:r w:rsidRPr="00281C33">
        <w:rPr>
          <w:b/>
          <w:noProof/>
          <w:sz w:val="22"/>
          <w:szCs w:val="22"/>
        </w:rPr>
        <w:t>III PRIEDAS</w:t>
      </w:r>
    </w:p>
    <w:p w:rsidR="005F2FEF" w:rsidRPr="00281C33" w:rsidRDefault="005F2FEF" w:rsidP="005F2FEF">
      <w:pPr>
        <w:jc w:val="center"/>
        <w:rPr>
          <w:b/>
          <w:noProof/>
          <w:sz w:val="22"/>
          <w:szCs w:val="22"/>
        </w:rPr>
      </w:pPr>
    </w:p>
    <w:p w:rsidR="005F2FEF" w:rsidRPr="00281C33" w:rsidRDefault="005F2FEF" w:rsidP="005F2FEF">
      <w:pPr>
        <w:jc w:val="center"/>
        <w:rPr>
          <w:b/>
          <w:noProof/>
          <w:sz w:val="22"/>
          <w:szCs w:val="22"/>
        </w:rPr>
      </w:pPr>
      <w:r w:rsidRPr="00281C33">
        <w:rPr>
          <w:b/>
          <w:noProof/>
          <w:sz w:val="22"/>
          <w:szCs w:val="22"/>
        </w:rPr>
        <w:t>ŽENKLINIMAS IR PAKUOTĖS LAPELIS</w:t>
      </w:r>
    </w:p>
    <w:p w:rsidR="00281C33" w:rsidRPr="00281C33" w:rsidRDefault="00281C33">
      <w:pPr>
        <w:rPr>
          <w:sz w:val="22"/>
          <w:szCs w:val="22"/>
        </w:rPr>
      </w:pPr>
      <w:r w:rsidRPr="00281C33">
        <w:rPr>
          <w:sz w:val="22"/>
          <w:szCs w:val="22"/>
        </w:rPr>
        <w:br w:type="page"/>
      </w: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p>
    <w:p w:rsidR="005F2FEF" w:rsidRPr="00281C33" w:rsidRDefault="005F2FEF" w:rsidP="005F2FEF">
      <w:pPr>
        <w:jc w:val="center"/>
        <w:outlineLvl w:val="0"/>
        <w:rPr>
          <w:sz w:val="22"/>
          <w:szCs w:val="22"/>
        </w:rPr>
      </w:pPr>
      <w:r w:rsidRPr="00281C33">
        <w:rPr>
          <w:b/>
          <w:sz w:val="22"/>
          <w:szCs w:val="22"/>
        </w:rPr>
        <w:t>A. ŽENKLINIMAS</w:t>
      </w:r>
    </w:p>
    <w:p w:rsidR="005F2FEF" w:rsidRPr="00281C33" w:rsidRDefault="005F2FEF" w:rsidP="005F2FEF">
      <w:pPr>
        <w:shd w:val="clear" w:color="auto" w:fill="FFFFFF"/>
        <w:rPr>
          <w:sz w:val="22"/>
          <w:szCs w:val="22"/>
        </w:rPr>
      </w:pPr>
      <w:r w:rsidRPr="00281C33">
        <w:rPr>
          <w:sz w:val="22"/>
          <w:szCs w:val="22"/>
        </w:rPr>
        <w:br w:type="page"/>
      </w:r>
    </w:p>
    <w:p w:rsidR="005F2FEF" w:rsidRPr="00281C33" w:rsidRDefault="005F2FEF" w:rsidP="005F2FEF">
      <w:pPr>
        <w:pBdr>
          <w:top w:val="single" w:sz="4" w:space="1" w:color="auto"/>
          <w:left w:val="single" w:sz="4" w:space="4" w:color="auto"/>
          <w:bottom w:val="single" w:sz="4" w:space="1" w:color="auto"/>
          <w:right w:val="single" w:sz="4" w:space="4" w:color="auto"/>
        </w:pBdr>
        <w:rPr>
          <w:b/>
          <w:sz w:val="22"/>
          <w:szCs w:val="22"/>
        </w:rPr>
      </w:pPr>
      <w:r w:rsidRPr="00281C33">
        <w:rPr>
          <w:b/>
          <w:sz w:val="22"/>
          <w:szCs w:val="22"/>
        </w:rPr>
        <w:lastRenderedPageBreak/>
        <w:t>INFORMACIJA ANT IŠORINĖS PAKUOTĖS</w:t>
      </w: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rPr>
          <w:bCs/>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rPr>
          <w:b/>
          <w:sz w:val="22"/>
          <w:szCs w:val="22"/>
        </w:rPr>
      </w:pPr>
      <w:r w:rsidRPr="00281C33">
        <w:rPr>
          <w:b/>
          <w:sz w:val="22"/>
          <w:szCs w:val="22"/>
        </w:rPr>
        <w:t>KARTONO DĖŽUTĖ/ 50 ML BUTELIUKAS</w:t>
      </w:r>
    </w:p>
    <w:p w:rsidR="005F2FEF" w:rsidRPr="00281C33" w:rsidRDefault="005F2FEF" w:rsidP="005F2FEF">
      <w:pPr>
        <w:pBdr>
          <w:top w:val="single" w:sz="4" w:space="1" w:color="auto"/>
          <w:left w:val="single" w:sz="4" w:space="4" w:color="auto"/>
          <w:bottom w:val="single" w:sz="4" w:space="1" w:color="auto"/>
          <w:right w:val="single" w:sz="4" w:space="4" w:color="auto"/>
        </w:pBdr>
        <w:rPr>
          <w:b/>
          <w:sz w:val="22"/>
          <w:szCs w:val="22"/>
        </w:rPr>
      </w:pPr>
      <w:r w:rsidRPr="00281C33">
        <w:rPr>
          <w:b/>
          <w:sz w:val="22"/>
          <w:szCs w:val="22"/>
          <w:highlight w:val="lightGray"/>
        </w:rPr>
        <w:t>KARTONO DĖŽUTĖ/ 100 ML BUTELIUKAS</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1.</w:t>
      </w:r>
      <w:r w:rsidRPr="00281C33">
        <w:rPr>
          <w:b/>
          <w:sz w:val="22"/>
          <w:szCs w:val="22"/>
        </w:rPr>
        <w:tab/>
        <w:t>VAISTINIO PREPARATO PAVADINIMAS</w:t>
      </w:r>
    </w:p>
    <w:p w:rsidR="005F2FEF" w:rsidRPr="00281C33" w:rsidRDefault="005F2FEF" w:rsidP="005F2FEF">
      <w:pPr>
        <w:rPr>
          <w:sz w:val="22"/>
          <w:szCs w:val="22"/>
        </w:rPr>
      </w:pPr>
    </w:p>
    <w:p w:rsidR="005F2FEF" w:rsidRPr="00281C33" w:rsidRDefault="005F2FEF" w:rsidP="005F2FEF">
      <w:pPr>
        <w:rPr>
          <w:bCs/>
          <w:iCs/>
          <w:sz w:val="22"/>
          <w:szCs w:val="22"/>
        </w:rPr>
      </w:pPr>
      <w:proofErr w:type="spellStart"/>
      <w:r w:rsidRPr="00281C33">
        <w:rPr>
          <w:bCs/>
          <w:iCs/>
          <w:sz w:val="22"/>
          <w:szCs w:val="22"/>
        </w:rPr>
        <w:t>Tavanic</w:t>
      </w:r>
      <w:proofErr w:type="spellEnd"/>
      <w:r w:rsidRPr="00281C33">
        <w:rPr>
          <w:bCs/>
          <w:iCs/>
          <w:sz w:val="22"/>
          <w:szCs w:val="22"/>
        </w:rPr>
        <w:t xml:space="preserve"> 5 mg/ml infuzinis tirpalas</w:t>
      </w:r>
    </w:p>
    <w:p w:rsidR="005F2FEF" w:rsidRPr="00281C33" w:rsidRDefault="005F2FEF" w:rsidP="005F2FEF">
      <w:pPr>
        <w:rPr>
          <w:sz w:val="22"/>
          <w:szCs w:val="22"/>
        </w:rPr>
      </w:pPr>
      <w:proofErr w:type="spellStart"/>
      <w:r w:rsidRPr="00281C33">
        <w:rPr>
          <w:sz w:val="22"/>
          <w:szCs w:val="22"/>
        </w:rPr>
        <w:t>Levofloxacinum</w:t>
      </w:r>
      <w:proofErr w:type="spellEnd"/>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281C33">
        <w:rPr>
          <w:b/>
          <w:sz w:val="22"/>
          <w:szCs w:val="22"/>
        </w:rPr>
        <w:t>2.</w:t>
      </w:r>
      <w:r w:rsidRPr="00281C33">
        <w:rPr>
          <w:b/>
          <w:sz w:val="22"/>
          <w:szCs w:val="22"/>
        </w:rPr>
        <w:tab/>
        <w:t>VEIKLIOJI MEDŽIAGA IR JOS KIEKIS</w:t>
      </w:r>
    </w:p>
    <w:p w:rsidR="005F2FEF" w:rsidRPr="00281C33" w:rsidRDefault="005F2FEF" w:rsidP="005F2FEF">
      <w:pPr>
        <w:pStyle w:val="BTEMEASMCA"/>
      </w:pPr>
    </w:p>
    <w:p w:rsidR="005F2FEF" w:rsidRPr="00281C33" w:rsidRDefault="005F2FEF" w:rsidP="005F2FEF">
      <w:pPr>
        <w:rPr>
          <w:sz w:val="22"/>
          <w:szCs w:val="22"/>
        </w:rPr>
      </w:pPr>
      <w:r w:rsidRPr="00281C33">
        <w:rPr>
          <w:sz w:val="22"/>
          <w:szCs w:val="22"/>
        </w:rPr>
        <w:t xml:space="preserve">Kiekviename 50 ml infuzinio tirpalo buteliuke yra 250 mg </w:t>
      </w:r>
      <w:proofErr w:type="spellStart"/>
      <w:r w:rsidRPr="00281C33">
        <w:rPr>
          <w:sz w:val="22"/>
          <w:szCs w:val="22"/>
        </w:rPr>
        <w:t>levofloksacino</w:t>
      </w:r>
      <w:proofErr w:type="spellEnd"/>
      <w:r w:rsidRPr="00281C33">
        <w:rPr>
          <w:sz w:val="22"/>
          <w:szCs w:val="22"/>
        </w:rPr>
        <w:t xml:space="preserve"> (</w:t>
      </w:r>
      <w:proofErr w:type="spellStart"/>
      <w:r w:rsidRPr="00281C33">
        <w:rPr>
          <w:sz w:val="22"/>
          <w:szCs w:val="22"/>
        </w:rPr>
        <w:t>hemihidrato</w:t>
      </w:r>
      <w:proofErr w:type="spellEnd"/>
      <w:r w:rsidRPr="00281C33">
        <w:rPr>
          <w:sz w:val="22"/>
          <w:szCs w:val="22"/>
        </w:rPr>
        <w:t xml:space="preserve"> pavidalu). </w:t>
      </w:r>
    </w:p>
    <w:p w:rsidR="005F2FEF" w:rsidRPr="00281C33" w:rsidRDefault="005F2FEF" w:rsidP="005F2FEF">
      <w:pPr>
        <w:rPr>
          <w:sz w:val="22"/>
          <w:szCs w:val="22"/>
        </w:rPr>
      </w:pPr>
      <w:r w:rsidRPr="00281C33">
        <w:rPr>
          <w:sz w:val="22"/>
          <w:szCs w:val="22"/>
          <w:highlight w:val="lightGray"/>
        </w:rPr>
        <w:t xml:space="preserve">Kiekviename 100 ml infuzinio tirpalo buteliuke yra 500 mg </w:t>
      </w:r>
      <w:proofErr w:type="spellStart"/>
      <w:r w:rsidRPr="00281C33">
        <w:rPr>
          <w:sz w:val="22"/>
          <w:szCs w:val="22"/>
          <w:highlight w:val="lightGray"/>
        </w:rPr>
        <w:t>levofloksacino</w:t>
      </w:r>
      <w:proofErr w:type="spellEnd"/>
      <w:r w:rsidRPr="00281C33">
        <w:rPr>
          <w:sz w:val="22"/>
          <w:szCs w:val="22"/>
          <w:highlight w:val="lightGray"/>
        </w:rPr>
        <w:t xml:space="preserve"> (</w:t>
      </w:r>
      <w:proofErr w:type="spellStart"/>
      <w:r w:rsidRPr="00281C33">
        <w:rPr>
          <w:sz w:val="22"/>
          <w:szCs w:val="22"/>
          <w:highlight w:val="lightGray"/>
        </w:rPr>
        <w:t>hemihidrato</w:t>
      </w:r>
      <w:proofErr w:type="spellEnd"/>
      <w:r w:rsidRPr="00281C33">
        <w:rPr>
          <w:sz w:val="22"/>
          <w:szCs w:val="22"/>
          <w:highlight w:val="lightGray"/>
        </w:rPr>
        <w:t xml:space="preserve"> pavidalu).</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0"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3.</w:t>
      </w:r>
      <w:r w:rsidRPr="00281C33">
        <w:rPr>
          <w:b/>
          <w:sz w:val="22"/>
          <w:szCs w:val="22"/>
        </w:rPr>
        <w:tab/>
        <w:t>PAGALBINIŲ MEDŽIAGŲ SĄRAŠAS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 xml:space="preserve">Pagalbinės medžiagos: natrio chloridas, natrio </w:t>
      </w:r>
      <w:proofErr w:type="spellStart"/>
      <w:r w:rsidRPr="00281C33">
        <w:rPr>
          <w:sz w:val="22"/>
          <w:szCs w:val="22"/>
        </w:rPr>
        <w:t>hidroksidas</w:t>
      </w:r>
      <w:proofErr w:type="spellEnd"/>
      <w:r w:rsidRPr="00281C33">
        <w:rPr>
          <w:sz w:val="22"/>
          <w:szCs w:val="22"/>
        </w:rPr>
        <w:t xml:space="preserve">, vandenilio chlorido rūgštis, injekcinis vanduo. (Daugiau informacijos rasite pakuotės lapelyje) </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4.</w:t>
      </w:r>
      <w:r w:rsidRPr="00281C33">
        <w:rPr>
          <w:b/>
          <w:sz w:val="22"/>
          <w:szCs w:val="22"/>
        </w:rPr>
        <w:tab/>
        <w:t>FARMACINĖ FORMA IR KIEKIS PAKUOTĖJE</w:t>
      </w:r>
    </w:p>
    <w:p w:rsidR="005F2FEF" w:rsidRPr="00281C33" w:rsidRDefault="005F2FEF" w:rsidP="005F2FEF">
      <w:pPr>
        <w:rPr>
          <w:bCs/>
          <w:iCs/>
          <w:sz w:val="22"/>
          <w:szCs w:val="22"/>
        </w:rPr>
      </w:pPr>
    </w:p>
    <w:p w:rsidR="005F2FEF" w:rsidRPr="00281C33" w:rsidRDefault="005F2FEF" w:rsidP="005F2FEF">
      <w:pPr>
        <w:rPr>
          <w:bCs/>
          <w:iCs/>
          <w:sz w:val="22"/>
          <w:szCs w:val="22"/>
        </w:rPr>
      </w:pPr>
      <w:r w:rsidRPr="00281C33">
        <w:rPr>
          <w:bCs/>
          <w:iCs/>
          <w:sz w:val="22"/>
          <w:szCs w:val="22"/>
          <w:highlight w:val="lightGray"/>
        </w:rPr>
        <w:t>Infuzinis tirpalas</w:t>
      </w:r>
    </w:p>
    <w:p w:rsidR="005F2FEF" w:rsidRPr="00281C33" w:rsidRDefault="005F2FEF" w:rsidP="005F2FEF">
      <w:pPr>
        <w:rPr>
          <w:bCs/>
          <w:i/>
          <w:iCs/>
          <w:sz w:val="22"/>
          <w:szCs w:val="22"/>
        </w:rPr>
      </w:pPr>
      <w:r w:rsidRPr="00281C33">
        <w:rPr>
          <w:bCs/>
          <w:i/>
          <w:iCs/>
          <w:sz w:val="22"/>
          <w:szCs w:val="22"/>
          <w:highlight w:val="lightGray"/>
        </w:rPr>
        <w:t>50 ml buteliukas:</w:t>
      </w:r>
    </w:p>
    <w:p w:rsidR="005F2FEF" w:rsidRPr="00281C33" w:rsidRDefault="005F2FEF" w:rsidP="005F2FEF">
      <w:pPr>
        <w:rPr>
          <w:sz w:val="22"/>
          <w:szCs w:val="22"/>
        </w:rPr>
      </w:pPr>
      <w:r w:rsidRPr="00281C33">
        <w:rPr>
          <w:sz w:val="22"/>
          <w:szCs w:val="22"/>
        </w:rPr>
        <w:t>Vienas 50 ml buteliukas</w:t>
      </w:r>
    </w:p>
    <w:p w:rsidR="005F2FEF" w:rsidRPr="00281C33" w:rsidRDefault="005F2FEF" w:rsidP="005F2FEF">
      <w:pPr>
        <w:rPr>
          <w:sz w:val="22"/>
          <w:szCs w:val="22"/>
        </w:rPr>
      </w:pPr>
      <w:r w:rsidRPr="00281C33">
        <w:rPr>
          <w:sz w:val="22"/>
          <w:szCs w:val="22"/>
          <w:highlight w:val="lightGray"/>
        </w:rPr>
        <w:t>Penki 50 ml buteliukai</w:t>
      </w:r>
    </w:p>
    <w:p w:rsidR="005F2FEF" w:rsidRPr="00281C33" w:rsidRDefault="005F2FEF" w:rsidP="005F2FEF">
      <w:pPr>
        <w:rPr>
          <w:sz w:val="22"/>
          <w:szCs w:val="22"/>
        </w:rPr>
      </w:pPr>
    </w:p>
    <w:p w:rsidR="005F2FEF" w:rsidRPr="00281C33" w:rsidRDefault="005F2FEF" w:rsidP="005F2FEF">
      <w:pPr>
        <w:rPr>
          <w:i/>
          <w:sz w:val="22"/>
          <w:szCs w:val="22"/>
          <w:highlight w:val="lightGray"/>
        </w:rPr>
      </w:pPr>
      <w:r w:rsidRPr="00281C33">
        <w:rPr>
          <w:i/>
          <w:sz w:val="22"/>
          <w:szCs w:val="22"/>
          <w:highlight w:val="lightGray"/>
        </w:rPr>
        <w:t>100 ml buteliukas:</w:t>
      </w:r>
    </w:p>
    <w:p w:rsidR="005F2FEF" w:rsidRPr="00281C33" w:rsidRDefault="005F2FEF" w:rsidP="005F2FEF">
      <w:pPr>
        <w:rPr>
          <w:sz w:val="22"/>
          <w:szCs w:val="22"/>
        </w:rPr>
      </w:pPr>
      <w:r w:rsidRPr="00281C33">
        <w:rPr>
          <w:sz w:val="22"/>
          <w:szCs w:val="22"/>
          <w:highlight w:val="lightGray"/>
        </w:rPr>
        <w:t>Vienas 100 ml buteliukas</w:t>
      </w:r>
    </w:p>
    <w:p w:rsidR="005F2FEF" w:rsidRPr="00281C33" w:rsidRDefault="005F2FEF" w:rsidP="005F2FEF">
      <w:pPr>
        <w:rPr>
          <w:sz w:val="22"/>
          <w:szCs w:val="22"/>
          <w:highlight w:val="lightGray"/>
        </w:rPr>
      </w:pPr>
      <w:r w:rsidRPr="00281C33">
        <w:rPr>
          <w:sz w:val="22"/>
          <w:szCs w:val="22"/>
          <w:highlight w:val="lightGray"/>
        </w:rPr>
        <w:t>Penki 100 ml buteliukai</w:t>
      </w:r>
    </w:p>
    <w:p w:rsidR="005F2FEF" w:rsidRPr="00281C33" w:rsidRDefault="005F2FEF" w:rsidP="005F2FEF">
      <w:pPr>
        <w:rPr>
          <w:sz w:val="22"/>
          <w:szCs w:val="22"/>
        </w:rPr>
      </w:pPr>
      <w:r w:rsidRPr="00281C33">
        <w:rPr>
          <w:sz w:val="22"/>
          <w:szCs w:val="22"/>
          <w:highlight w:val="lightGray"/>
        </w:rPr>
        <w:t>Dvidešimt 100 ml buteliukų</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5.</w:t>
      </w:r>
      <w:r w:rsidRPr="00281C33">
        <w:rPr>
          <w:b/>
          <w:sz w:val="22"/>
          <w:szCs w:val="22"/>
        </w:rPr>
        <w:tab/>
        <w:t>VARTOJIMO METODAS IR BŪDAS</w:t>
      </w:r>
    </w:p>
    <w:p w:rsidR="005F2FEF" w:rsidRPr="00281C33" w:rsidRDefault="005F2FEF" w:rsidP="005F2FEF">
      <w:pPr>
        <w:rPr>
          <w:i/>
          <w:sz w:val="22"/>
          <w:szCs w:val="22"/>
        </w:rPr>
      </w:pPr>
    </w:p>
    <w:p w:rsidR="005F2FEF" w:rsidRPr="00281C33" w:rsidRDefault="005F2FEF" w:rsidP="005F2FEF">
      <w:pPr>
        <w:rPr>
          <w:sz w:val="22"/>
          <w:szCs w:val="22"/>
        </w:rPr>
      </w:pPr>
      <w:r w:rsidRPr="00281C33">
        <w:rPr>
          <w:sz w:val="22"/>
          <w:szCs w:val="22"/>
        </w:rPr>
        <w:t>Tik vienkartiniam naudojimui.</w:t>
      </w:r>
    </w:p>
    <w:p w:rsidR="005F2FEF" w:rsidRPr="00281C33" w:rsidRDefault="005F2FEF" w:rsidP="005F2FEF">
      <w:pPr>
        <w:rPr>
          <w:sz w:val="22"/>
          <w:szCs w:val="22"/>
        </w:rPr>
      </w:pPr>
      <w:r w:rsidRPr="00281C33">
        <w:rPr>
          <w:sz w:val="22"/>
          <w:szCs w:val="22"/>
        </w:rPr>
        <w:t>Prieš vartojimą perskaitykite pakuotės lapelį.</w:t>
      </w:r>
    </w:p>
    <w:p w:rsidR="005F2FEF" w:rsidRPr="00281C33" w:rsidRDefault="005F2FEF" w:rsidP="005F2FEF">
      <w:pPr>
        <w:rPr>
          <w:sz w:val="22"/>
          <w:szCs w:val="22"/>
        </w:rPr>
      </w:pPr>
      <w:r w:rsidRPr="00281C33">
        <w:rPr>
          <w:sz w:val="22"/>
          <w:szCs w:val="22"/>
        </w:rPr>
        <w:t>Leisti į veną.</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6.</w:t>
      </w:r>
      <w:r w:rsidRPr="00281C33">
        <w:rPr>
          <w:b/>
          <w:sz w:val="22"/>
          <w:szCs w:val="22"/>
        </w:rPr>
        <w:tab/>
      </w:r>
      <w:r w:rsidRPr="00281C33">
        <w:rPr>
          <w:b/>
          <w:bCs/>
          <w:sz w:val="22"/>
          <w:szCs w:val="22"/>
        </w:rPr>
        <w:t>SPECIALUS ĮSPĖJIMAS, KAD VAISTINĮ PREPARATĄ BŪTINA LAIKYTI VAIKAMS NEPASTEBIMOJE IR NEPASIEKIAMOJE VIETOJE</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Laikyti vaikams nepastebimoje ir nepasiekiamoje vietoje.</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7.</w:t>
      </w:r>
      <w:r w:rsidRPr="00281C33">
        <w:rPr>
          <w:b/>
          <w:sz w:val="22"/>
          <w:szCs w:val="22"/>
        </w:rPr>
        <w:tab/>
      </w:r>
      <w:r w:rsidRPr="00281C33">
        <w:rPr>
          <w:b/>
          <w:bCs/>
          <w:sz w:val="22"/>
          <w:szCs w:val="22"/>
        </w:rPr>
        <w:t>KITAS SPECIALUS ĮSPĖJIMAS (JEI REIKIA)</w:t>
      </w:r>
    </w:p>
    <w:p w:rsidR="005F2FEF" w:rsidRPr="00281C33" w:rsidRDefault="005F2FEF" w:rsidP="005F2FEF">
      <w:pPr>
        <w:rPr>
          <w:sz w:val="22"/>
          <w:szCs w:val="22"/>
        </w:rPr>
      </w:pPr>
    </w:p>
    <w:p w:rsidR="005F2FEF" w:rsidRPr="00281C33" w:rsidRDefault="005F2FEF" w:rsidP="005F2FEF">
      <w:pPr>
        <w:pStyle w:val="BTEMEASMCA"/>
      </w:pPr>
      <w:r w:rsidRPr="00281C33">
        <w:t>Vartoti laikantis gydytojo nurodymų.</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8.</w:t>
      </w:r>
      <w:r w:rsidRPr="00281C33">
        <w:rPr>
          <w:b/>
          <w:sz w:val="22"/>
          <w:szCs w:val="22"/>
        </w:rPr>
        <w:tab/>
      </w:r>
      <w:r w:rsidRPr="00281C33">
        <w:rPr>
          <w:b/>
          <w:bCs/>
          <w:sz w:val="22"/>
          <w:szCs w:val="22"/>
        </w:rPr>
        <w:t>TINKAMUMO LAIKAS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Tinka iki {mm/MMMM}</w:t>
      </w:r>
    </w:p>
    <w:p w:rsidR="005F2FEF" w:rsidRPr="00281C33" w:rsidRDefault="005F2FEF" w:rsidP="005F2FEF">
      <w:pPr>
        <w:rPr>
          <w:sz w:val="22"/>
          <w:szCs w:val="22"/>
        </w:rPr>
      </w:pPr>
      <w:r w:rsidRPr="00281C33">
        <w:rPr>
          <w:sz w:val="22"/>
          <w:szCs w:val="22"/>
        </w:rPr>
        <w:t>Pradūrus guminį buteliuko kamštį, preparatą reikia vartoti nedelsiant (3 valandų laikotarpiu).</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9.</w:t>
      </w:r>
      <w:r w:rsidRPr="00281C33">
        <w:rPr>
          <w:b/>
          <w:sz w:val="22"/>
          <w:szCs w:val="22"/>
        </w:rPr>
        <w:tab/>
      </w:r>
      <w:r w:rsidRPr="00281C33">
        <w:rPr>
          <w:b/>
          <w:caps/>
          <w:sz w:val="22"/>
          <w:szCs w:val="22"/>
        </w:rPr>
        <w:t>SPECIALIOS laikymo sąlygos</w:t>
      </w:r>
    </w:p>
    <w:p w:rsidR="005F2FEF" w:rsidRPr="00281C33" w:rsidRDefault="005F2FEF" w:rsidP="005F2FEF">
      <w:pPr>
        <w:rPr>
          <w:i/>
          <w:color w:val="008000"/>
          <w:sz w:val="22"/>
          <w:szCs w:val="22"/>
        </w:rPr>
      </w:pPr>
    </w:p>
    <w:p w:rsidR="005F2FEF" w:rsidRPr="00281C33" w:rsidRDefault="005F2FEF" w:rsidP="005F2FEF">
      <w:pPr>
        <w:rPr>
          <w:sz w:val="22"/>
          <w:szCs w:val="22"/>
        </w:rPr>
      </w:pPr>
      <w:r w:rsidRPr="00281C33">
        <w:rPr>
          <w:sz w:val="22"/>
          <w:szCs w:val="22"/>
        </w:rPr>
        <w:t>Buteliuką laikyti išorinėje dėžutėje, kad preparatas būtų apsaugotas nuo šviesos.</w:t>
      </w:r>
    </w:p>
    <w:p w:rsidR="005F2FEF" w:rsidRPr="00281C33" w:rsidRDefault="005F2FEF" w:rsidP="005F2FEF">
      <w:pPr>
        <w:rPr>
          <w:iCs/>
          <w:sz w:val="22"/>
          <w:szCs w:val="22"/>
        </w:rPr>
      </w:pPr>
    </w:p>
    <w:p w:rsidR="005F2FEF" w:rsidRPr="00281C33" w:rsidRDefault="005F2FEF" w:rsidP="005F2FEF">
      <w:pPr>
        <w:ind w:left="567" w:hanging="567"/>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281C33">
        <w:rPr>
          <w:b/>
          <w:sz w:val="22"/>
          <w:szCs w:val="22"/>
        </w:rPr>
        <w:t>10.</w:t>
      </w:r>
      <w:r w:rsidRPr="00281C33">
        <w:rPr>
          <w:b/>
          <w:sz w:val="22"/>
          <w:szCs w:val="22"/>
        </w:rPr>
        <w:tab/>
      </w:r>
      <w:r w:rsidRPr="00281C33">
        <w:rPr>
          <w:b/>
          <w:caps/>
          <w:sz w:val="22"/>
          <w:szCs w:val="22"/>
        </w:rPr>
        <w:t>specialios atsargumo priemonės</w:t>
      </w:r>
      <w:r w:rsidRPr="00281C33">
        <w:rPr>
          <w:b/>
          <w:bCs/>
          <w:caps/>
          <w:sz w:val="22"/>
          <w:szCs w:val="22"/>
        </w:rPr>
        <w:t xml:space="preserve"> DĖL NESUVARTOTO VAISTINIO PREPARATO AR JO ATLIEKŲ TVARKYMO</w:t>
      </w:r>
      <w:r w:rsidRPr="00281C33">
        <w:rPr>
          <w:caps/>
          <w:sz w:val="22"/>
          <w:szCs w:val="22"/>
        </w:rPr>
        <w:t xml:space="preserve"> </w:t>
      </w:r>
      <w:r w:rsidRPr="00281C33">
        <w:rPr>
          <w:b/>
          <w:caps/>
          <w:sz w:val="22"/>
          <w:szCs w:val="22"/>
        </w:rPr>
        <w:t>(jei reikia)</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Nepanaudotą tirpalą išmesti.</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281C33">
        <w:rPr>
          <w:b/>
          <w:sz w:val="22"/>
          <w:szCs w:val="22"/>
        </w:rPr>
        <w:t>11.</w:t>
      </w:r>
      <w:r w:rsidRPr="00281C33">
        <w:rPr>
          <w:b/>
          <w:sz w:val="22"/>
          <w:szCs w:val="22"/>
        </w:rPr>
        <w:tab/>
      </w:r>
      <w:r w:rsidR="00CB5019" w:rsidRPr="00281C33">
        <w:rPr>
          <w:b/>
          <w:caps/>
          <w:sz w:val="22"/>
          <w:szCs w:val="22"/>
        </w:rPr>
        <w:t>REGISTRUOTOJO</w:t>
      </w:r>
      <w:r w:rsidRPr="00281C33">
        <w:rPr>
          <w:b/>
          <w:caps/>
          <w:sz w:val="22"/>
          <w:szCs w:val="22"/>
        </w:rPr>
        <w:t xml:space="preserve"> pavadinimas ir adresas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 xml:space="preserve">UAB </w:t>
      </w:r>
      <w:r w:rsidR="00CB5019" w:rsidRPr="00281C33">
        <w:rPr>
          <w:sz w:val="22"/>
          <w:szCs w:val="22"/>
        </w:rPr>
        <w:t>„</w:t>
      </w:r>
      <w:r w:rsidRPr="00281C33">
        <w:rPr>
          <w:sz w:val="22"/>
          <w:szCs w:val="22"/>
        </w:rPr>
        <w:t>SANOFI-AVENTIS LIETUVA”</w:t>
      </w:r>
    </w:p>
    <w:p w:rsidR="005F2FEF" w:rsidRPr="00281C33" w:rsidRDefault="005F2FEF" w:rsidP="005F2FEF">
      <w:pPr>
        <w:rPr>
          <w:sz w:val="22"/>
          <w:szCs w:val="22"/>
        </w:rPr>
      </w:pPr>
      <w:proofErr w:type="spellStart"/>
      <w:r w:rsidRPr="00281C33">
        <w:rPr>
          <w:sz w:val="22"/>
          <w:szCs w:val="22"/>
        </w:rPr>
        <w:t>A.Juozapavičiaus</w:t>
      </w:r>
      <w:proofErr w:type="spellEnd"/>
      <w:r w:rsidRPr="00281C33">
        <w:rPr>
          <w:sz w:val="22"/>
          <w:szCs w:val="22"/>
        </w:rPr>
        <w:t xml:space="preserve"> g. 6/2</w:t>
      </w:r>
    </w:p>
    <w:p w:rsidR="005F2FEF" w:rsidRPr="00281C33" w:rsidRDefault="005F2FEF" w:rsidP="005F2FEF">
      <w:pPr>
        <w:rPr>
          <w:sz w:val="22"/>
          <w:szCs w:val="22"/>
        </w:rPr>
      </w:pPr>
      <w:r w:rsidRPr="00281C33">
        <w:rPr>
          <w:sz w:val="22"/>
          <w:szCs w:val="22"/>
        </w:rPr>
        <w:t>LT-09310 Vilnius</w:t>
      </w:r>
    </w:p>
    <w:p w:rsidR="005F2FEF" w:rsidRPr="00281C33" w:rsidRDefault="005F2FEF" w:rsidP="005F2FEF">
      <w:pPr>
        <w:rPr>
          <w:sz w:val="22"/>
          <w:szCs w:val="22"/>
        </w:rPr>
      </w:pPr>
      <w:r w:rsidRPr="00281C33">
        <w:rPr>
          <w:sz w:val="22"/>
          <w:szCs w:val="22"/>
        </w:rPr>
        <w:t>Lietuva</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12.</w:t>
      </w:r>
      <w:r w:rsidRPr="00281C33">
        <w:rPr>
          <w:b/>
          <w:sz w:val="22"/>
          <w:szCs w:val="22"/>
        </w:rPr>
        <w:tab/>
      </w:r>
      <w:r w:rsidR="00CB5019" w:rsidRPr="00281C33">
        <w:rPr>
          <w:b/>
          <w:caps/>
          <w:sz w:val="22"/>
          <w:szCs w:val="22"/>
        </w:rPr>
        <w:t xml:space="preserve">REGISTRACIJOS PAŽYMĖJIMO </w:t>
      </w:r>
      <w:r w:rsidRPr="00281C33">
        <w:rPr>
          <w:b/>
          <w:caps/>
          <w:sz w:val="22"/>
          <w:szCs w:val="22"/>
        </w:rPr>
        <w:t>numeris</w:t>
      </w:r>
      <w:r w:rsidRPr="00281C33">
        <w:rPr>
          <w:b/>
          <w:sz w:val="22"/>
          <w:szCs w:val="22"/>
        </w:rPr>
        <w:t xml:space="preserve"> </w:t>
      </w:r>
    </w:p>
    <w:p w:rsidR="005F2FEF" w:rsidRPr="00281C33" w:rsidRDefault="005F2FEF" w:rsidP="005F2FEF">
      <w:pPr>
        <w:rPr>
          <w:sz w:val="22"/>
          <w:szCs w:val="22"/>
        </w:rPr>
      </w:pPr>
    </w:p>
    <w:p w:rsidR="005F2FEF" w:rsidRPr="00281C33" w:rsidRDefault="005F2FEF" w:rsidP="005F2FEF">
      <w:pPr>
        <w:outlineLvl w:val="0"/>
        <w:rPr>
          <w:sz w:val="22"/>
          <w:szCs w:val="22"/>
        </w:rPr>
      </w:pPr>
      <w:bookmarkStart w:id="64" w:name="OLE_LINK6"/>
      <w:bookmarkStart w:id="65" w:name="OLE_LINK7"/>
      <w:r w:rsidRPr="00281C33">
        <w:rPr>
          <w:sz w:val="22"/>
          <w:szCs w:val="22"/>
        </w:rPr>
        <w:t>LT R 02/7798/5</w:t>
      </w:r>
    </w:p>
    <w:p w:rsidR="005F2FEF" w:rsidRPr="00281C33" w:rsidRDefault="005F2FEF" w:rsidP="005F2FEF">
      <w:pPr>
        <w:outlineLvl w:val="0"/>
        <w:rPr>
          <w:sz w:val="22"/>
          <w:szCs w:val="22"/>
        </w:rPr>
      </w:pPr>
      <w:r w:rsidRPr="00281C33">
        <w:rPr>
          <w:sz w:val="22"/>
          <w:szCs w:val="22"/>
          <w:highlight w:val="lightGray"/>
        </w:rPr>
        <w:t>LT R 02/7799/5</w:t>
      </w:r>
    </w:p>
    <w:bookmarkEnd w:id="64"/>
    <w:bookmarkEnd w:id="65"/>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13.</w:t>
      </w:r>
      <w:r w:rsidRPr="00281C33">
        <w:rPr>
          <w:b/>
          <w:sz w:val="22"/>
          <w:szCs w:val="22"/>
        </w:rPr>
        <w:tab/>
        <w:t>SERIJOS NUMERIS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Serija</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14.</w:t>
      </w:r>
      <w:r w:rsidRPr="00281C33">
        <w:rPr>
          <w:b/>
          <w:sz w:val="22"/>
          <w:szCs w:val="22"/>
        </w:rPr>
        <w:tab/>
      </w:r>
      <w:r w:rsidRPr="00281C33">
        <w:rPr>
          <w:b/>
          <w:caps/>
          <w:sz w:val="22"/>
          <w:szCs w:val="22"/>
        </w:rPr>
        <w:t>PARDAVIMO (IŠDAVIMO) tvarka</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Receptinis vaistinis preparatas.</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15.</w:t>
      </w:r>
      <w:r w:rsidRPr="00281C33">
        <w:rPr>
          <w:b/>
          <w:sz w:val="22"/>
          <w:szCs w:val="22"/>
        </w:rPr>
        <w:tab/>
      </w:r>
      <w:r w:rsidRPr="00281C33">
        <w:rPr>
          <w:b/>
          <w:caps/>
          <w:sz w:val="22"/>
          <w:szCs w:val="22"/>
        </w:rPr>
        <w:t>vartojimo instrukcijA</w:t>
      </w:r>
    </w:p>
    <w:p w:rsidR="005F2FEF" w:rsidRPr="00281C33" w:rsidRDefault="005F2FEF" w:rsidP="005F2FEF">
      <w:pPr>
        <w:rPr>
          <w:sz w:val="22"/>
          <w:szCs w:val="22"/>
        </w:rPr>
      </w:pPr>
    </w:p>
    <w:p w:rsidR="005F2FEF" w:rsidRPr="00281C33" w:rsidRDefault="005F2FEF" w:rsidP="005F2FEF">
      <w:pPr>
        <w:outlineLvl w:val="0"/>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16.</w:t>
      </w:r>
      <w:r w:rsidRPr="00281C33">
        <w:rPr>
          <w:b/>
          <w:sz w:val="22"/>
          <w:szCs w:val="22"/>
        </w:rPr>
        <w:tab/>
        <w:t>INFORMACIJA BRAILIO RAŠTU</w:t>
      </w:r>
    </w:p>
    <w:p w:rsidR="005F2FEF" w:rsidRPr="00281C33" w:rsidRDefault="005F2FEF" w:rsidP="005F2FEF">
      <w:pPr>
        <w:rPr>
          <w:sz w:val="22"/>
          <w:szCs w:val="22"/>
        </w:rPr>
      </w:pPr>
    </w:p>
    <w:p w:rsidR="005F2FEF" w:rsidRPr="00281C33" w:rsidRDefault="005F2FEF" w:rsidP="005F2FEF">
      <w:pPr>
        <w:rPr>
          <w:sz w:val="22"/>
          <w:szCs w:val="22"/>
        </w:rPr>
      </w:pPr>
      <w:proofErr w:type="spellStart"/>
      <w:r w:rsidRPr="00281C33">
        <w:rPr>
          <w:bCs/>
          <w:iCs/>
          <w:sz w:val="22"/>
          <w:szCs w:val="22"/>
        </w:rPr>
        <w:t>Tavanic</w:t>
      </w:r>
      <w:proofErr w:type="spellEnd"/>
      <w:r w:rsidRPr="00281C33">
        <w:rPr>
          <w:bCs/>
          <w:iCs/>
          <w:sz w:val="22"/>
          <w:szCs w:val="22"/>
        </w:rPr>
        <w:t xml:space="preserve"> 5 mg/ml</w:t>
      </w:r>
    </w:p>
    <w:p w:rsidR="005F2FEF" w:rsidRPr="00281C33" w:rsidRDefault="005F2FEF" w:rsidP="005F2FEF">
      <w:pPr>
        <w:pBdr>
          <w:top w:val="single" w:sz="4" w:space="1" w:color="auto"/>
          <w:left w:val="single" w:sz="4" w:space="4" w:color="auto"/>
          <w:bottom w:val="single" w:sz="4" w:space="1" w:color="auto"/>
          <w:right w:val="single" w:sz="4" w:space="4" w:color="auto"/>
        </w:pBdr>
        <w:rPr>
          <w:sz w:val="22"/>
          <w:szCs w:val="22"/>
        </w:rPr>
      </w:pPr>
      <w:r w:rsidRPr="00281C33">
        <w:rPr>
          <w:b/>
          <w:sz w:val="22"/>
          <w:szCs w:val="22"/>
        </w:rPr>
        <w:br w:type="page"/>
      </w:r>
    </w:p>
    <w:p w:rsidR="005F2FEF" w:rsidRPr="00281C33" w:rsidRDefault="005F2FEF" w:rsidP="005F2FEF">
      <w:pPr>
        <w:pBdr>
          <w:top w:val="single" w:sz="4" w:space="1" w:color="auto"/>
          <w:left w:val="single" w:sz="4" w:space="4" w:color="auto"/>
          <w:bottom w:val="single" w:sz="4" w:space="1" w:color="auto"/>
          <w:right w:val="single" w:sz="4" w:space="4" w:color="auto"/>
        </w:pBdr>
        <w:rPr>
          <w:b/>
          <w:sz w:val="22"/>
          <w:szCs w:val="22"/>
        </w:rPr>
      </w:pPr>
      <w:r w:rsidRPr="00281C33">
        <w:rPr>
          <w:b/>
          <w:sz w:val="22"/>
          <w:szCs w:val="22"/>
        </w:rPr>
        <w:lastRenderedPageBreak/>
        <w:t>INFORMACIJA ANT VIDINĖS PAKUOTĖS</w:t>
      </w: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rPr>
          <w:bCs/>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rPr>
          <w:b/>
          <w:sz w:val="22"/>
          <w:szCs w:val="22"/>
        </w:rPr>
      </w:pPr>
      <w:r w:rsidRPr="00281C33">
        <w:rPr>
          <w:b/>
          <w:sz w:val="22"/>
          <w:szCs w:val="22"/>
        </w:rPr>
        <w:t>ETIKETĖ/ 50 ML BUTELIUKAS</w:t>
      </w:r>
    </w:p>
    <w:p w:rsidR="005F2FEF" w:rsidRPr="00281C33" w:rsidRDefault="005F2FEF" w:rsidP="005F2FEF">
      <w:pPr>
        <w:pBdr>
          <w:top w:val="single" w:sz="4" w:space="1" w:color="auto"/>
          <w:left w:val="single" w:sz="4" w:space="4" w:color="auto"/>
          <w:bottom w:val="single" w:sz="4" w:space="1" w:color="auto"/>
          <w:right w:val="single" w:sz="4" w:space="4" w:color="auto"/>
        </w:pBdr>
        <w:rPr>
          <w:bCs/>
          <w:sz w:val="22"/>
          <w:szCs w:val="22"/>
        </w:rPr>
      </w:pPr>
      <w:r w:rsidRPr="00281C33">
        <w:rPr>
          <w:b/>
          <w:sz w:val="22"/>
          <w:szCs w:val="22"/>
          <w:highlight w:val="lightGray"/>
        </w:rPr>
        <w:t>ETIKETĖ/ 100 ML BUTELIUKAS</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1.</w:t>
      </w:r>
      <w:r w:rsidRPr="00281C33">
        <w:rPr>
          <w:b/>
          <w:sz w:val="22"/>
          <w:szCs w:val="22"/>
        </w:rPr>
        <w:tab/>
        <w:t>VAISTINIO PREPARATO PAVADINIMAS</w:t>
      </w:r>
    </w:p>
    <w:p w:rsidR="005F2FEF" w:rsidRPr="00281C33" w:rsidRDefault="005F2FEF" w:rsidP="005F2FEF">
      <w:pPr>
        <w:rPr>
          <w:sz w:val="22"/>
          <w:szCs w:val="22"/>
        </w:rPr>
      </w:pPr>
    </w:p>
    <w:p w:rsidR="005F2FEF" w:rsidRPr="00281C33" w:rsidRDefault="005F2FEF" w:rsidP="005F2FEF">
      <w:pPr>
        <w:rPr>
          <w:bCs/>
          <w:iCs/>
          <w:sz w:val="22"/>
          <w:szCs w:val="22"/>
        </w:rPr>
      </w:pPr>
      <w:proofErr w:type="spellStart"/>
      <w:r w:rsidRPr="00281C33">
        <w:rPr>
          <w:bCs/>
          <w:iCs/>
          <w:sz w:val="22"/>
          <w:szCs w:val="22"/>
        </w:rPr>
        <w:t>Tavanic</w:t>
      </w:r>
      <w:proofErr w:type="spellEnd"/>
      <w:r w:rsidRPr="00281C33">
        <w:rPr>
          <w:bCs/>
          <w:iCs/>
          <w:sz w:val="22"/>
          <w:szCs w:val="22"/>
        </w:rPr>
        <w:t xml:space="preserve"> 5 mg/ml infuzinis tirpalas</w:t>
      </w:r>
    </w:p>
    <w:p w:rsidR="005F2FEF" w:rsidRPr="00281C33" w:rsidRDefault="005F2FEF" w:rsidP="005F2FEF">
      <w:pPr>
        <w:rPr>
          <w:sz w:val="22"/>
          <w:szCs w:val="22"/>
        </w:rPr>
      </w:pPr>
      <w:proofErr w:type="spellStart"/>
      <w:r w:rsidRPr="00281C33">
        <w:rPr>
          <w:sz w:val="22"/>
          <w:szCs w:val="22"/>
        </w:rPr>
        <w:t>Levofloxacinum</w:t>
      </w:r>
      <w:proofErr w:type="spellEnd"/>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281C33">
        <w:rPr>
          <w:b/>
          <w:sz w:val="22"/>
          <w:szCs w:val="22"/>
        </w:rPr>
        <w:t>2.</w:t>
      </w:r>
      <w:r w:rsidRPr="00281C33">
        <w:rPr>
          <w:b/>
          <w:sz w:val="22"/>
          <w:szCs w:val="22"/>
        </w:rPr>
        <w:tab/>
        <w:t>VEIKLIOJI MEDŽIAGA IR JOS KIEKIS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highlight w:val="lightGray"/>
        </w:rPr>
        <w:t xml:space="preserve">Kiekviename 50 ml infuzinio tirpalo buteliuke yra 250 mg </w:t>
      </w:r>
      <w:proofErr w:type="spellStart"/>
      <w:r w:rsidRPr="00281C33">
        <w:rPr>
          <w:sz w:val="22"/>
          <w:szCs w:val="22"/>
          <w:highlight w:val="lightGray"/>
        </w:rPr>
        <w:t>levofloksacino</w:t>
      </w:r>
      <w:proofErr w:type="spellEnd"/>
      <w:r w:rsidRPr="00281C33">
        <w:rPr>
          <w:sz w:val="22"/>
          <w:szCs w:val="22"/>
          <w:highlight w:val="lightGray"/>
        </w:rPr>
        <w:t xml:space="preserve"> (</w:t>
      </w:r>
      <w:proofErr w:type="spellStart"/>
      <w:r w:rsidRPr="00281C33">
        <w:rPr>
          <w:sz w:val="22"/>
          <w:szCs w:val="22"/>
          <w:highlight w:val="lightGray"/>
        </w:rPr>
        <w:t>hemihidrato</w:t>
      </w:r>
      <w:proofErr w:type="spellEnd"/>
      <w:r w:rsidRPr="00281C33">
        <w:rPr>
          <w:sz w:val="22"/>
          <w:szCs w:val="22"/>
          <w:highlight w:val="lightGray"/>
        </w:rPr>
        <w:t xml:space="preserve"> pavidalu).</w:t>
      </w:r>
      <w:r w:rsidRPr="00281C33">
        <w:rPr>
          <w:sz w:val="22"/>
          <w:szCs w:val="22"/>
        </w:rPr>
        <w:t xml:space="preserve"> </w:t>
      </w:r>
    </w:p>
    <w:p w:rsidR="005F2FEF" w:rsidRPr="00281C33" w:rsidRDefault="005F2FEF" w:rsidP="005F2FEF">
      <w:pPr>
        <w:rPr>
          <w:sz w:val="22"/>
          <w:szCs w:val="22"/>
        </w:rPr>
      </w:pPr>
      <w:r w:rsidRPr="00281C33">
        <w:rPr>
          <w:sz w:val="22"/>
          <w:szCs w:val="22"/>
          <w:highlight w:val="lightGray"/>
        </w:rPr>
        <w:t xml:space="preserve">Kiekviename 100 ml infuzinio tirpalo buteliuke yra 500 mg </w:t>
      </w:r>
      <w:proofErr w:type="spellStart"/>
      <w:r w:rsidRPr="00281C33">
        <w:rPr>
          <w:sz w:val="22"/>
          <w:szCs w:val="22"/>
          <w:highlight w:val="lightGray"/>
        </w:rPr>
        <w:t>levofloksacino</w:t>
      </w:r>
      <w:proofErr w:type="spellEnd"/>
      <w:r w:rsidRPr="00281C33">
        <w:rPr>
          <w:sz w:val="22"/>
          <w:szCs w:val="22"/>
          <w:highlight w:val="lightGray"/>
        </w:rPr>
        <w:t xml:space="preserve"> (</w:t>
      </w:r>
      <w:proofErr w:type="spellStart"/>
      <w:r w:rsidRPr="00281C33">
        <w:rPr>
          <w:sz w:val="22"/>
          <w:szCs w:val="22"/>
          <w:highlight w:val="lightGray"/>
        </w:rPr>
        <w:t>hemihidrato</w:t>
      </w:r>
      <w:proofErr w:type="spellEnd"/>
      <w:r w:rsidRPr="00281C33">
        <w:rPr>
          <w:sz w:val="22"/>
          <w:szCs w:val="22"/>
          <w:highlight w:val="lightGray"/>
        </w:rPr>
        <w:t xml:space="preserve"> pavidalu).</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0"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3.</w:t>
      </w:r>
      <w:r w:rsidRPr="00281C33">
        <w:rPr>
          <w:b/>
          <w:sz w:val="22"/>
          <w:szCs w:val="22"/>
        </w:rPr>
        <w:tab/>
        <w:t>PAGALBINIŲ MEDŽIAGŲ SĄRAŠAS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highlight w:val="lightGray"/>
        </w:rPr>
        <w:t xml:space="preserve">Pagalbinės medžiagos: natrio chloridas, natrio </w:t>
      </w:r>
      <w:proofErr w:type="spellStart"/>
      <w:r w:rsidRPr="00281C33">
        <w:rPr>
          <w:sz w:val="22"/>
          <w:szCs w:val="22"/>
          <w:highlight w:val="lightGray"/>
        </w:rPr>
        <w:t>hidroksidas</w:t>
      </w:r>
      <w:proofErr w:type="spellEnd"/>
      <w:r w:rsidRPr="00281C33">
        <w:rPr>
          <w:sz w:val="22"/>
          <w:szCs w:val="22"/>
          <w:highlight w:val="lightGray"/>
        </w:rPr>
        <w:t>, vandenilio chlorido rūgštis, injekcinis vanduo. (Daugiau informacijos rasite pakuotės lapelyje)</w:t>
      </w:r>
      <w:r w:rsidRPr="00281C33">
        <w:rPr>
          <w:sz w:val="22"/>
          <w:szCs w:val="22"/>
        </w:rPr>
        <w:t xml:space="preserve"> </w:t>
      </w: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4.</w:t>
      </w:r>
      <w:r w:rsidRPr="00281C33">
        <w:rPr>
          <w:b/>
          <w:sz w:val="22"/>
          <w:szCs w:val="22"/>
        </w:rPr>
        <w:tab/>
        <w:t>FARMACINĖ FORMA IR KIEKIS PAKUOTĖJE</w:t>
      </w:r>
    </w:p>
    <w:p w:rsidR="005F2FEF" w:rsidRPr="00281C33" w:rsidRDefault="005F2FEF" w:rsidP="005F2FEF">
      <w:pPr>
        <w:rPr>
          <w:bCs/>
          <w:iCs/>
          <w:sz w:val="22"/>
          <w:szCs w:val="22"/>
        </w:rPr>
      </w:pPr>
    </w:p>
    <w:p w:rsidR="005F2FEF" w:rsidRPr="00281C33" w:rsidRDefault="005F2FEF" w:rsidP="005F2FEF">
      <w:pPr>
        <w:rPr>
          <w:bCs/>
          <w:iCs/>
          <w:sz w:val="22"/>
          <w:szCs w:val="22"/>
        </w:rPr>
      </w:pPr>
      <w:r w:rsidRPr="00281C33">
        <w:rPr>
          <w:bCs/>
          <w:iCs/>
          <w:sz w:val="22"/>
          <w:szCs w:val="22"/>
          <w:highlight w:val="lightGray"/>
        </w:rPr>
        <w:t>Infuzinis tirpalas</w:t>
      </w:r>
    </w:p>
    <w:p w:rsidR="005F2FEF" w:rsidRPr="00281C33" w:rsidRDefault="005F2FEF" w:rsidP="005F2FEF">
      <w:pPr>
        <w:rPr>
          <w:bCs/>
          <w:i/>
          <w:iCs/>
          <w:sz w:val="22"/>
          <w:szCs w:val="22"/>
        </w:rPr>
      </w:pPr>
      <w:r w:rsidRPr="00281C33">
        <w:rPr>
          <w:bCs/>
          <w:i/>
          <w:iCs/>
          <w:sz w:val="22"/>
          <w:szCs w:val="22"/>
          <w:highlight w:val="lightGray"/>
        </w:rPr>
        <w:t>50 ml buteliukas:</w:t>
      </w:r>
    </w:p>
    <w:p w:rsidR="005F2FEF" w:rsidRPr="00281C33" w:rsidRDefault="005F2FEF" w:rsidP="005F2FEF">
      <w:pPr>
        <w:rPr>
          <w:sz w:val="22"/>
          <w:szCs w:val="22"/>
        </w:rPr>
      </w:pPr>
      <w:r w:rsidRPr="00281C33">
        <w:rPr>
          <w:sz w:val="22"/>
          <w:szCs w:val="22"/>
        </w:rPr>
        <w:t>Vienas 50 ml buteliukas</w:t>
      </w:r>
    </w:p>
    <w:p w:rsidR="005F2FEF" w:rsidRPr="00281C33" w:rsidRDefault="005F2FEF" w:rsidP="005F2FEF">
      <w:pPr>
        <w:rPr>
          <w:sz w:val="22"/>
          <w:szCs w:val="22"/>
        </w:rPr>
      </w:pPr>
      <w:r w:rsidRPr="00281C33">
        <w:rPr>
          <w:sz w:val="22"/>
          <w:szCs w:val="22"/>
          <w:highlight w:val="lightGray"/>
        </w:rPr>
        <w:t>Penki 50 ml buteliukai</w:t>
      </w:r>
    </w:p>
    <w:p w:rsidR="005F2FEF" w:rsidRPr="00281C33" w:rsidRDefault="005F2FEF" w:rsidP="005F2FEF">
      <w:pPr>
        <w:rPr>
          <w:sz w:val="22"/>
          <w:szCs w:val="22"/>
        </w:rPr>
      </w:pPr>
    </w:p>
    <w:p w:rsidR="005F2FEF" w:rsidRPr="00281C33" w:rsidRDefault="005F2FEF" w:rsidP="005F2FEF">
      <w:pPr>
        <w:rPr>
          <w:i/>
          <w:sz w:val="22"/>
          <w:szCs w:val="22"/>
          <w:highlight w:val="lightGray"/>
        </w:rPr>
      </w:pPr>
      <w:r w:rsidRPr="00281C33">
        <w:rPr>
          <w:i/>
          <w:sz w:val="22"/>
          <w:szCs w:val="22"/>
          <w:highlight w:val="lightGray"/>
        </w:rPr>
        <w:t>100 ml buteliukas:</w:t>
      </w:r>
    </w:p>
    <w:p w:rsidR="005F2FEF" w:rsidRPr="00281C33" w:rsidRDefault="005F2FEF" w:rsidP="005F2FEF">
      <w:pPr>
        <w:rPr>
          <w:sz w:val="22"/>
          <w:szCs w:val="22"/>
        </w:rPr>
      </w:pPr>
      <w:r w:rsidRPr="00281C33">
        <w:rPr>
          <w:sz w:val="22"/>
          <w:szCs w:val="22"/>
          <w:highlight w:val="lightGray"/>
        </w:rPr>
        <w:t>Vienas 100 ml buteliukas</w:t>
      </w:r>
    </w:p>
    <w:p w:rsidR="005F2FEF" w:rsidRPr="00281C33" w:rsidRDefault="005F2FEF" w:rsidP="005F2FEF">
      <w:pPr>
        <w:rPr>
          <w:sz w:val="22"/>
          <w:szCs w:val="22"/>
          <w:highlight w:val="lightGray"/>
        </w:rPr>
      </w:pPr>
      <w:r w:rsidRPr="00281C33">
        <w:rPr>
          <w:sz w:val="22"/>
          <w:szCs w:val="22"/>
          <w:highlight w:val="lightGray"/>
        </w:rPr>
        <w:t>Penki 100 ml buteliukai</w:t>
      </w:r>
    </w:p>
    <w:p w:rsidR="005F2FEF" w:rsidRPr="00281C33" w:rsidRDefault="005F2FEF" w:rsidP="005F2FEF">
      <w:pPr>
        <w:rPr>
          <w:sz w:val="22"/>
          <w:szCs w:val="22"/>
        </w:rPr>
      </w:pPr>
      <w:r w:rsidRPr="00281C33">
        <w:rPr>
          <w:sz w:val="22"/>
          <w:szCs w:val="22"/>
          <w:highlight w:val="lightGray"/>
        </w:rPr>
        <w:t>Dvidešimt 100 ml buteliukų</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5.</w:t>
      </w:r>
      <w:r w:rsidRPr="00281C33">
        <w:rPr>
          <w:b/>
          <w:sz w:val="22"/>
          <w:szCs w:val="22"/>
        </w:rPr>
        <w:tab/>
        <w:t>VARTOJIMO METODAS IR BŪDAS</w:t>
      </w:r>
    </w:p>
    <w:p w:rsidR="005F2FEF" w:rsidRPr="00281C33" w:rsidRDefault="005F2FEF" w:rsidP="005F2FEF">
      <w:pPr>
        <w:rPr>
          <w:i/>
          <w:sz w:val="22"/>
          <w:szCs w:val="22"/>
        </w:rPr>
      </w:pPr>
    </w:p>
    <w:p w:rsidR="005F2FEF" w:rsidRPr="00281C33" w:rsidRDefault="005F2FEF" w:rsidP="005F2FEF">
      <w:pPr>
        <w:rPr>
          <w:sz w:val="22"/>
          <w:szCs w:val="22"/>
        </w:rPr>
      </w:pPr>
      <w:r w:rsidRPr="00281C33">
        <w:rPr>
          <w:sz w:val="22"/>
          <w:szCs w:val="22"/>
        </w:rPr>
        <w:t>Tik vienkartiniam naudojimui.</w:t>
      </w:r>
    </w:p>
    <w:p w:rsidR="005F2FEF" w:rsidRPr="00281C33" w:rsidRDefault="005F2FEF" w:rsidP="005F2FEF">
      <w:pPr>
        <w:rPr>
          <w:sz w:val="22"/>
          <w:szCs w:val="22"/>
        </w:rPr>
      </w:pPr>
      <w:r w:rsidRPr="00281C33">
        <w:rPr>
          <w:sz w:val="22"/>
          <w:szCs w:val="22"/>
        </w:rPr>
        <w:t>Prieš vartojimą perskaitykite pakuotės lapelį.</w:t>
      </w:r>
    </w:p>
    <w:p w:rsidR="005F2FEF" w:rsidRPr="00281C33" w:rsidRDefault="005F2FEF" w:rsidP="005F2FEF">
      <w:pPr>
        <w:rPr>
          <w:sz w:val="22"/>
          <w:szCs w:val="22"/>
        </w:rPr>
      </w:pPr>
    </w:p>
    <w:p w:rsidR="005F2FEF" w:rsidRPr="00281C33" w:rsidRDefault="005F2FEF" w:rsidP="005F2FEF">
      <w:pPr>
        <w:rPr>
          <w:sz w:val="22"/>
          <w:szCs w:val="22"/>
        </w:rPr>
      </w:pPr>
      <w:proofErr w:type="spellStart"/>
      <w:r w:rsidRPr="00281C33">
        <w:rPr>
          <w:sz w:val="22"/>
          <w:szCs w:val="22"/>
        </w:rPr>
        <w:t>i.v</w:t>
      </w:r>
      <w:proofErr w:type="spellEnd"/>
      <w:r w:rsidRPr="00281C33">
        <w:rPr>
          <w:sz w:val="22"/>
          <w:szCs w:val="22"/>
        </w:rPr>
        <w:t>.</w:t>
      </w:r>
    </w:p>
    <w:p w:rsidR="005F2FEF" w:rsidRPr="00281C33" w:rsidRDefault="005F2FEF" w:rsidP="005F2FEF">
      <w:pPr>
        <w:rPr>
          <w:sz w:val="22"/>
          <w:szCs w:val="22"/>
        </w:rPr>
      </w:pPr>
    </w:p>
    <w:p w:rsidR="005F2FEF" w:rsidRPr="00281C33" w:rsidRDefault="005F2FEF" w:rsidP="005F2FEF">
      <w:pPr>
        <w:pBdr>
          <w:top w:val="single" w:sz="4" w:space="0"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6.</w:t>
      </w:r>
      <w:r w:rsidRPr="00281C33">
        <w:rPr>
          <w:b/>
          <w:sz w:val="22"/>
          <w:szCs w:val="22"/>
        </w:rPr>
        <w:tab/>
      </w:r>
      <w:r w:rsidRPr="00281C33">
        <w:rPr>
          <w:b/>
          <w:bCs/>
          <w:sz w:val="22"/>
          <w:szCs w:val="22"/>
        </w:rPr>
        <w:t>SPECIALUS ĮSPĖJIMAS, KAD VAISTINĮ PREPARATĄ BŪTINA LAIKYTI VAIKAMS NEPASTEBIMOJE IR NEPASIEKIAMOJE VIETOJE</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highlight w:val="lightGray"/>
        </w:rPr>
        <w:t>Laikyti vaikams nepastebimoje ir nepasiekiamoje vietoje.</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7.</w:t>
      </w:r>
      <w:r w:rsidRPr="00281C33">
        <w:rPr>
          <w:b/>
          <w:sz w:val="22"/>
          <w:szCs w:val="22"/>
        </w:rPr>
        <w:tab/>
      </w:r>
      <w:r w:rsidRPr="00281C33">
        <w:rPr>
          <w:b/>
          <w:bCs/>
          <w:sz w:val="22"/>
          <w:szCs w:val="22"/>
        </w:rPr>
        <w:t>KITAS SPECIALUS ĮSPĖJIMAS (JEI REIKIA)</w:t>
      </w:r>
    </w:p>
    <w:p w:rsidR="005F2FEF" w:rsidRPr="00281C33" w:rsidRDefault="005F2FEF" w:rsidP="005F2FEF">
      <w:pPr>
        <w:rPr>
          <w:sz w:val="22"/>
          <w:szCs w:val="22"/>
        </w:rPr>
      </w:pPr>
    </w:p>
    <w:p w:rsidR="005F2FEF" w:rsidRPr="00281C33" w:rsidRDefault="005F2FEF" w:rsidP="005F2FEF">
      <w:pPr>
        <w:pStyle w:val="BTEMEASMCA"/>
      </w:pPr>
      <w:r w:rsidRPr="00281C33">
        <w:rPr>
          <w:highlight w:val="lightGray"/>
        </w:rPr>
        <w:t>Vartoti laikantis gydytojo nurodymų.</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281C33">
        <w:rPr>
          <w:b/>
          <w:sz w:val="22"/>
          <w:szCs w:val="22"/>
        </w:rPr>
        <w:t>8.</w:t>
      </w:r>
      <w:r w:rsidRPr="00281C33">
        <w:rPr>
          <w:b/>
          <w:sz w:val="22"/>
          <w:szCs w:val="22"/>
        </w:rPr>
        <w:tab/>
      </w:r>
      <w:r w:rsidRPr="00281C33">
        <w:rPr>
          <w:b/>
          <w:bCs/>
          <w:sz w:val="22"/>
          <w:szCs w:val="22"/>
        </w:rPr>
        <w:t>TINKAMUMO LAIKAS</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EXP {mm/MMMM}</w:t>
      </w:r>
    </w:p>
    <w:p w:rsidR="005F2FEF" w:rsidRPr="00281C33" w:rsidRDefault="005F2FEF" w:rsidP="005F2FEF">
      <w:pPr>
        <w:rPr>
          <w:sz w:val="22"/>
          <w:szCs w:val="22"/>
        </w:rPr>
      </w:pPr>
      <w:r w:rsidRPr="00281C33">
        <w:rPr>
          <w:sz w:val="22"/>
          <w:szCs w:val="22"/>
        </w:rPr>
        <w:t>Pradūrus guminį buteliuko kamštį, preparatą reikia vartoti nedelsiant (3 valandų laikotarpiu).</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sz w:val="22"/>
          <w:szCs w:val="22"/>
        </w:rPr>
      </w:pPr>
      <w:r w:rsidRPr="00281C33">
        <w:rPr>
          <w:b/>
          <w:sz w:val="22"/>
          <w:szCs w:val="22"/>
        </w:rPr>
        <w:t>9.</w:t>
      </w:r>
      <w:r w:rsidRPr="00281C33">
        <w:rPr>
          <w:b/>
          <w:sz w:val="22"/>
          <w:szCs w:val="22"/>
        </w:rPr>
        <w:tab/>
      </w:r>
      <w:r w:rsidRPr="00281C33">
        <w:rPr>
          <w:b/>
          <w:caps/>
          <w:sz w:val="22"/>
          <w:szCs w:val="22"/>
        </w:rPr>
        <w:t>SPECIALIOS laikymo sąlygos</w:t>
      </w:r>
    </w:p>
    <w:p w:rsidR="005F2FEF" w:rsidRPr="00281C33" w:rsidRDefault="005F2FEF" w:rsidP="005F2FEF">
      <w:pPr>
        <w:rPr>
          <w:i/>
          <w:color w:val="008000"/>
          <w:sz w:val="22"/>
          <w:szCs w:val="22"/>
        </w:rPr>
      </w:pPr>
    </w:p>
    <w:p w:rsidR="005F2FEF" w:rsidRPr="00281C33" w:rsidRDefault="005F2FEF" w:rsidP="005F2FEF">
      <w:pPr>
        <w:rPr>
          <w:sz w:val="22"/>
          <w:szCs w:val="22"/>
        </w:rPr>
      </w:pPr>
      <w:r w:rsidRPr="00281C33">
        <w:rPr>
          <w:sz w:val="22"/>
          <w:szCs w:val="22"/>
        </w:rPr>
        <w:t>Buteliuką laikyti išorinėje dėžutėje, kad preparatas būtų apsaugotas nuo šviesos.</w:t>
      </w:r>
    </w:p>
    <w:p w:rsidR="005F2FEF" w:rsidRPr="00281C33" w:rsidRDefault="005F2FEF" w:rsidP="005F2FEF">
      <w:pPr>
        <w:rPr>
          <w:iCs/>
          <w:sz w:val="22"/>
          <w:szCs w:val="22"/>
        </w:rPr>
      </w:pPr>
    </w:p>
    <w:p w:rsidR="005F2FEF" w:rsidRPr="00281C33" w:rsidRDefault="005F2FEF" w:rsidP="005F2FEF">
      <w:pPr>
        <w:ind w:left="567" w:hanging="567"/>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ind w:left="567" w:hanging="567"/>
        <w:outlineLvl w:val="0"/>
        <w:rPr>
          <w:b/>
          <w:sz w:val="22"/>
          <w:szCs w:val="22"/>
        </w:rPr>
      </w:pPr>
      <w:r w:rsidRPr="00281C33">
        <w:rPr>
          <w:b/>
          <w:sz w:val="22"/>
          <w:szCs w:val="22"/>
        </w:rPr>
        <w:t>10.</w:t>
      </w:r>
      <w:r w:rsidRPr="00281C33">
        <w:rPr>
          <w:b/>
          <w:sz w:val="22"/>
          <w:szCs w:val="22"/>
        </w:rPr>
        <w:tab/>
      </w:r>
      <w:r w:rsidRPr="00281C33">
        <w:rPr>
          <w:b/>
          <w:caps/>
          <w:sz w:val="22"/>
          <w:szCs w:val="22"/>
        </w:rPr>
        <w:t>specialios atsargumo priemonės</w:t>
      </w:r>
      <w:r w:rsidRPr="00281C33">
        <w:rPr>
          <w:b/>
          <w:bCs/>
          <w:caps/>
          <w:sz w:val="22"/>
          <w:szCs w:val="22"/>
        </w:rPr>
        <w:t xml:space="preserve"> DĖL NESUVARTOTO VAISTINIO PREPARATO AR JO ATLIEKŲ TVARKYMO</w:t>
      </w:r>
      <w:r w:rsidRPr="00281C33">
        <w:rPr>
          <w:caps/>
          <w:sz w:val="22"/>
          <w:szCs w:val="22"/>
        </w:rPr>
        <w:t xml:space="preserve"> </w:t>
      </w:r>
      <w:r w:rsidRPr="00281C33">
        <w:rPr>
          <w:b/>
          <w:caps/>
          <w:sz w:val="22"/>
          <w:szCs w:val="22"/>
        </w:rPr>
        <w:t>(jei reikia)</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highlight w:val="lightGray"/>
        </w:rPr>
        <w:t>Nepanaudotą tirpalą išmesti.</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b/>
          <w:sz w:val="22"/>
          <w:szCs w:val="22"/>
        </w:rPr>
      </w:pPr>
      <w:r w:rsidRPr="00281C33">
        <w:rPr>
          <w:b/>
          <w:sz w:val="22"/>
          <w:szCs w:val="22"/>
        </w:rPr>
        <w:t>11.</w:t>
      </w:r>
      <w:r w:rsidRPr="00281C33">
        <w:rPr>
          <w:b/>
          <w:sz w:val="22"/>
          <w:szCs w:val="22"/>
        </w:rPr>
        <w:tab/>
      </w:r>
      <w:r w:rsidR="00CB5019" w:rsidRPr="00281C33">
        <w:rPr>
          <w:b/>
          <w:caps/>
          <w:sz w:val="22"/>
          <w:szCs w:val="22"/>
        </w:rPr>
        <w:t>REGISTRUOTOJO</w:t>
      </w:r>
      <w:r w:rsidRPr="00281C33">
        <w:rPr>
          <w:b/>
          <w:caps/>
          <w:sz w:val="22"/>
          <w:szCs w:val="22"/>
        </w:rPr>
        <w:t xml:space="preserve"> pavadinimas ir adresas</w:t>
      </w:r>
    </w:p>
    <w:p w:rsidR="005F2FEF" w:rsidRPr="00281C33" w:rsidRDefault="005F2FEF" w:rsidP="005F2FEF">
      <w:pPr>
        <w:rPr>
          <w:sz w:val="22"/>
          <w:szCs w:val="22"/>
        </w:rPr>
      </w:pPr>
    </w:p>
    <w:p w:rsidR="005F2FEF" w:rsidRPr="00281C33" w:rsidRDefault="005F2FEF" w:rsidP="005F2FEF">
      <w:pPr>
        <w:rPr>
          <w:sz w:val="22"/>
          <w:szCs w:val="22"/>
          <w:highlight w:val="lightGray"/>
        </w:rPr>
      </w:pPr>
      <w:r w:rsidRPr="00281C33">
        <w:rPr>
          <w:sz w:val="22"/>
          <w:szCs w:val="22"/>
          <w:highlight w:val="lightGray"/>
        </w:rPr>
        <w:t xml:space="preserve">UAB </w:t>
      </w:r>
      <w:r w:rsidR="00CB5019" w:rsidRPr="00281C33">
        <w:rPr>
          <w:sz w:val="22"/>
          <w:szCs w:val="22"/>
          <w:highlight w:val="lightGray"/>
        </w:rPr>
        <w:t>„</w:t>
      </w:r>
      <w:r w:rsidRPr="00281C33">
        <w:rPr>
          <w:sz w:val="22"/>
          <w:szCs w:val="22"/>
          <w:highlight w:val="lightGray"/>
        </w:rPr>
        <w:t>SANOFI-AVENTIS LIETUVA”</w:t>
      </w:r>
    </w:p>
    <w:p w:rsidR="005F2FEF" w:rsidRPr="00281C33" w:rsidRDefault="005F2FEF" w:rsidP="005F2FEF">
      <w:pPr>
        <w:rPr>
          <w:sz w:val="22"/>
          <w:szCs w:val="22"/>
          <w:highlight w:val="lightGray"/>
        </w:rPr>
      </w:pPr>
      <w:proofErr w:type="spellStart"/>
      <w:r w:rsidRPr="00281C33">
        <w:rPr>
          <w:sz w:val="22"/>
          <w:szCs w:val="22"/>
          <w:highlight w:val="lightGray"/>
        </w:rPr>
        <w:t>A.Juozapavičiaus</w:t>
      </w:r>
      <w:proofErr w:type="spellEnd"/>
      <w:r w:rsidRPr="00281C33">
        <w:rPr>
          <w:sz w:val="22"/>
          <w:szCs w:val="22"/>
          <w:highlight w:val="lightGray"/>
        </w:rPr>
        <w:t xml:space="preserve"> g. 6/2</w:t>
      </w:r>
    </w:p>
    <w:p w:rsidR="005F2FEF" w:rsidRPr="00281C33" w:rsidRDefault="005F2FEF" w:rsidP="005F2FEF">
      <w:pPr>
        <w:rPr>
          <w:sz w:val="22"/>
          <w:szCs w:val="22"/>
          <w:highlight w:val="lightGray"/>
        </w:rPr>
      </w:pPr>
      <w:r w:rsidRPr="00281C33">
        <w:rPr>
          <w:sz w:val="22"/>
          <w:szCs w:val="22"/>
          <w:highlight w:val="lightGray"/>
        </w:rPr>
        <w:t>LT-09310 Vilnius</w:t>
      </w:r>
    </w:p>
    <w:p w:rsidR="005F2FEF" w:rsidRPr="00281C33" w:rsidRDefault="005F2FEF" w:rsidP="005F2FEF">
      <w:pPr>
        <w:rPr>
          <w:sz w:val="22"/>
          <w:szCs w:val="22"/>
        </w:rPr>
      </w:pPr>
      <w:r w:rsidRPr="00281C33">
        <w:rPr>
          <w:sz w:val="22"/>
          <w:szCs w:val="22"/>
          <w:highlight w:val="lightGray"/>
        </w:rPr>
        <w:t>Lietuva</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rPr>
        <w:t>SANOFI</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12.</w:t>
      </w:r>
      <w:r w:rsidRPr="00281C33">
        <w:rPr>
          <w:b/>
          <w:sz w:val="22"/>
          <w:szCs w:val="22"/>
        </w:rPr>
        <w:tab/>
      </w:r>
      <w:r w:rsidR="00CB5019" w:rsidRPr="00281C33">
        <w:rPr>
          <w:b/>
          <w:caps/>
          <w:sz w:val="22"/>
          <w:szCs w:val="22"/>
        </w:rPr>
        <w:t xml:space="preserve">REGISTRACIJOS PAŽYMĖJIMO </w:t>
      </w:r>
      <w:r w:rsidRPr="00281C33">
        <w:rPr>
          <w:b/>
          <w:caps/>
          <w:sz w:val="22"/>
          <w:szCs w:val="22"/>
        </w:rPr>
        <w:t>numeris</w:t>
      </w:r>
      <w:r w:rsidRPr="00281C33">
        <w:rPr>
          <w:b/>
          <w:sz w:val="22"/>
          <w:szCs w:val="22"/>
        </w:rPr>
        <w:t xml:space="preserve"> </w:t>
      </w:r>
    </w:p>
    <w:p w:rsidR="005F2FEF" w:rsidRPr="00281C33" w:rsidRDefault="005F2FEF" w:rsidP="005F2FEF">
      <w:pPr>
        <w:rPr>
          <w:sz w:val="22"/>
          <w:szCs w:val="22"/>
        </w:rPr>
      </w:pPr>
    </w:p>
    <w:p w:rsidR="005F2FEF" w:rsidRPr="00281C33" w:rsidRDefault="005F2FEF" w:rsidP="005F2FEF">
      <w:pPr>
        <w:outlineLvl w:val="0"/>
        <w:rPr>
          <w:sz w:val="22"/>
          <w:szCs w:val="22"/>
        </w:rPr>
      </w:pPr>
      <w:r w:rsidRPr="00281C33">
        <w:rPr>
          <w:sz w:val="22"/>
          <w:szCs w:val="22"/>
        </w:rPr>
        <w:t>LT R 02/7798/5</w:t>
      </w:r>
    </w:p>
    <w:p w:rsidR="005F2FEF" w:rsidRPr="00281C33" w:rsidRDefault="005F2FEF" w:rsidP="005F2FEF">
      <w:pPr>
        <w:outlineLvl w:val="0"/>
        <w:rPr>
          <w:sz w:val="22"/>
          <w:szCs w:val="22"/>
        </w:rPr>
      </w:pPr>
      <w:r w:rsidRPr="00281C33">
        <w:rPr>
          <w:sz w:val="22"/>
          <w:szCs w:val="22"/>
          <w:highlight w:val="lightGray"/>
        </w:rPr>
        <w:t>LT R 02/7799/5</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13.</w:t>
      </w:r>
      <w:r w:rsidRPr="00281C33">
        <w:rPr>
          <w:b/>
          <w:sz w:val="22"/>
          <w:szCs w:val="22"/>
        </w:rPr>
        <w:tab/>
        <w:t>SERIJOS NUMERIS</w:t>
      </w:r>
    </w:p>
    <w:p w:rsidR="005F2FEF" w:rsidRPr="00281C33" w:rsidRDefault="005F2FEF" w:rsidP="005F2FEF">
      <w:pPr>
        <w:rPr>
          <w:sz w:val="22"/>
          <w:szCs w:val="22"/>
        </w:rPr>
      </w:pPr>
    </w:p>
    <w:p w:rsidR="005F2FEF" w:rsidRPr="00281C33" w:rsidRDefault="005F2FEF" w:rsidP="005F2FEF">
      <w:pPr>
        <w:rPr>
          <w:sz w:val="22"/>
          <w:szCs w:val="22"/>
        </w:rPr>
      </w:pPr>
      <w:proofErr w:type="spellStart"/>
      <w:r w:rsidRPr="00281C33">
        <w:rPr>
          <w:sz w:val="22"/>
          <w:szCs w:val="22"/>
        </w:rPr>
        <w:t>Lot</w:t>
      </w:r>
      <w:proofErr w:type="spellEnd"/>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14.</w:t>
      </w:r>
      <w:r w:rsidRPr="00281C33">
        <w:rPr>
          <w:b/>
          <w:sz w:val="22"/>
          <w:szCs w:val="22"/>
        </w:rPr>
        <w:tab/>
      </w:r>
      <w:r w:rsidRPr="00281C33">
        <w:rPr>
          <w:b/>
          <w:caps/>
          <w:sz w:val="22"/>
          <w:szCs w:val="22"/>
        </w:rPr>
        <w:t>PARDAVIMO (IŠDAVIMO) tvarka</w:t>
      </w:r>
    </w:p>
    <w:p w:rsidR="005F2FEF" w:rsidRPr="00281C33" w:rsidRDefault="005F2FEF" w:rsidP="005F2FEF">
      <w:pPr>
        <w:rPr>
          <w:sz w:val="22"/>
          <w:szCs w:val="22"/>
        </w:rPr>
      </w:pPr>
    </w:p>
    <w:p w:rsidR="005F2FEF" w:rsidRPr="00281C33" w:rsidRDefault="005F2FEF" w:rsidP="005F2FEF">
      <w:pPr>
        <w:rPr>
          <w:sz w:val="22"/>
          <w:szCs w:val="22"/>
        </w:rPr>
      </w:pPr>
      <w:r w:rsidRPr="00281C33">
        <w:rPr>
          <w:sz w:val="22"/>
          <w:szCs w:val="22"/>
          <w:highlight w:val="lightGray"/>
        </w:rPr>
        <w:t>Receptinis vaistinis preparatas.</w:t>
      </w:r>
    </w:p>
    <w:p w:rsidR="005F2FEF" w:rsidRPr="00281C33" w:rsidRDefault="005F2FEF" w:rsidP="005F2FEF">
      <w:pPr>
        <w:rPr>
          <w:sz w:val="22"/>
          <w:szCs w:val="22"/>
        </w:rPr>
      </w:pPr>
    </w:p>
    <w:p w:rsidR="005F2FEF" w:rsidRPr="00281C33" w:rsidRDefault="005F2FEF" w:rsidP="005F2FEF">
      <w:pPr>
        <w:rPr>
          <w:sz w:val="22"/>
          <w:szCs w:val="22"/>
        </w:rPr>
      </w:pPr>
    </w:p>
    <w:p w:rsidR="005F2FEF" w:rsidRPr="00281C33" w:rsidRDefault="005F2FEF" w:rsidP="005F2FEF">
      <w:pPr>
        <w:pBdr>
          <w:top w:val="single" w:sz="4" w:space="1" w:color="auto"/>
          <w:left w:val="single" w:sz="4" w:space="4" w:color="auto"/>
          <w:bottom w:val="single" w:sz="4" w:space="1" w:color="auto"/>
          <w:right w:val="single" w:sz="4" w:space="4" w:color="auto"/>
        </w:pBdr>
        <w:tabs>
          <w:tab w:val="left" w:pos="540"/>
        </w:tabs>
        <w:outlineLvl w:val="0"/>
        <w:rPr>
          <w:sz w:val="22"/>
          <w:szCs w:val="22"/>
        </w:rPr>
      </w:pPr>
      <w:r w:rsidRPr="00281C33">
        <w:rPr>
          <w:b/>
          <w:sz w:val="22"/>
          <w:szCs w:val="22"/>
        </w:rPr>
        <w:t>15.</w:t>
      </w:r>
      <w:r w:rsidRPr="00281C33">
        <w:rPr>
          <w:b/>
          <w:sz w:val="22"/>
          <w:szCs w:val="22"/>
        </w:rPr>
        <w:tab/>
      </w:r>
      <w:r w:rsidRPr="00281C33">
        <w:rPr>
          <w:b/>
          <w:caps/>
          <w:sz w:val="22"/>
          <w:szCs w:val="22"/>
        </w:rPr>
        <w:t>vartojimo instrukcijA</w:t>
      </w:r>
    </w:p>
    <w:p w:rsidR="00281C33" w:rsidRPr="00281C33" w:rsidRDefault="00281C33">
      <w:pPr>
        <w:rPr>
          <w:sz w:val="22"/>
          <w:szCs w:val="22"/>
        </w:rPr>
      </w:pPr>
      <w:r w:rsidRPr="00281C33">
        <w:rPr>
          <w:sz w:val="22"/>
          <w:szCs w:val="22"/>
        </w:rPr>
        <w:lastRenderedPageBreak/>
        <w:br w:type="page"/>
      </w:r>
    </w:p>
    <w:p w:rsidR="005F2FEF" w:rsidRPr="00281C33" w:rsidRDefault="005F2FEF" w:rsidP="005F2FEF">
      <w:pPr>
        <w:rPr>
          <w:sz w:val="22"/>
          <w:szCs w:val="22"/>
        </w:rPr>
      </w:pPr>
    </w:p>
    <w:p w:rsidR="005F2FEF" w:rsidRPr="00281C33" w:rsidRDefault="005F2FEF" w:rsidP="005F2FEF">
      <w:pPr>
        <w:outlineLvl w:val="0"/>
        <w:rPr>
          <w:sz w:val="22"/>
          <w:szCs w:val="22"/>
        </w:rPr>
      </w:pPr>
    </w:p>
    <w:p w:rsidR="00B260C4" w:rsidRPr="00281C33" w:rsidRDefault="00B260C4" w:rsidP="00DC3E02">
      <w:pPr>
        <w:jc w:val="cente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B260C4" w:rsidRPr="00281C33" w:rsidRDefault="00B260C4"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EE48D6" w:rsidRPr="00281C33" w:rsidRDefault="00EE48D6" w:rsidP="00BE14F1">
      <w:pPr>
        <w:rPr>
          <w:sz w:val="22"/>
          <w:szCs w:val="22"/>
        </w:rPr>
      </w:pPr>
    </w:p>
    <w:p w:rsidR="0001607F" w:rsidRPr="00281C33" w:rsidRDefault="0001607F" w:rsidP="00BE14F1">
      <w:pPr>
        <w:rPr>
          <w:sz w:val="22"/>
          <w:szCs w:val="22"/>
        </w:rPr>
      </w:pPr>
    </w:p>
    <w:p w:rsidR="0001607F" w:rsidRPr="00281C33" w:rsidRDefault="0001607F" w:rsidP="00BE14F1">
      <w:pPr>
        <w:rPr>
          <w:sz w:val="22"/>
          <w:szCs w:val="22"/>
        </w:rPr>
      </w:pPr>
    </w:p>
    <w:p w:rsidR="0001607F" w:rsidRPr="00281C33" w:rsidRDefault="0001607F" w:rsidP="00BE14F1">
      <w:pPr>
        <w:rPr>
          <w:sz w:val="22"/>
          <w:szCs w:val="22"/>
        </w:rPr>
      </w:pPr>
    </w:p>
    <w:p w:rsidR="0001607F" w:rsidRPr="00281C33" w:rsidRDefault="0001607F" w:rsidP="00BE14F1">
      <w:pPr>
        <w:rPr>
          <w:sz w:val="22"/>
          <w:szCs w:val="22"/>
        </w:rPr>
      </w:pPr>
    </w:p>
    <w:p w:rsidR="0001607F" w:rsidRPr="00281C33" w:rsidRDefault="0001607F" w:rsidP="00BE14F1">
      <w:pPr>
        <w:pStyle w:val="TTEMEASMCA"/>
        <w:rPr>
          <w:lang w:val="lt-LT"/>
        </w:rPr>
      </w:pPr>
      <w:bookmarkStart w:id="66" w:name="_Toc129243137"/>
      <w:bookmarkStart w:id="67" w:name="_Toc129243262"/>
      <w:r w:rsidRPr="00281C33">
        <w:rPr>
          <w:lang w:val="lt-LT"/>
        </w:rPr>
        <w:t>B. PAKUOTĖS LAPELIS</w:t>
      </w:r>
      <w:bookmarkEnd w:id="66"/>
      <w:bookmarkEnd w:id="67"/>
    </w:p>
    <w:p w:rsidR="0001607F" w:rsidRPr="00281C33" w:rsidRDefault="0001607F" w:rsidP="00BE14F1">
      <w:pPr>
        <w:pStyle w:val="TTEMEASMCA"/>
        <w:rPr>
          <w:lang w:val="lt-LT"/>
        </w:rPr>
      </w:pPr>
      <w:r w:rsidRPr="00281C33">
        <w:rPr>
          <w:lang w:val="lt-LT"/>
        </w:rPr>
        <w:br w:type="page"/>
      </w:r>
      <w:r w:rsidRPr="00281C33">
        <w:rPr>
          <w:lang w:val="lt-LT"/>
        </w:rPr>
        <w:lastRenderedPageBreak/>
        <w:t xml:space="preserve"> </w:t>
      </w:r>
      <w:r w:rsidRPr="00281C33">
        <w:rPr>
          <w:caps w:val="0"/>
          <w:lang w:val="lt-LT"/>
        </w:rPr>
        <w:t>Pakuotės lapelis: informacija vartotojui</w:t>
      </w:r>
    </w:p>
    <w:p w:rsidR="0001607F" w:rsidRPr="00281C33" w:rsidRDefault="0001607F" w:rsidP="00BE14F1">
      <w:pPr>
        <w:pStyle w:val="BTEMEASMCA"/>
      </w:pPr>
    </w:p>
    <w:p w:rsidR="0001607F" w:rsidRPr="00281C33" w:rsidRDefault="0001607F" w:rsidP="00BE14F1">
      <w:pPr>
        <w:jc w:val="center"/>
        <w:rPr>
          <w:b/>
          <w:sz w:val="22"/>
          <w:szCs w:val="22"/>
        </w:rPr>
      </w:pPr>
      <w:proofErr w:type="spellStart"/>
      <w:r w:rsidRPr="00281C33">
        <w:rPr>
          <w:b/>
          <w:sz w:val="22"/>
          <w:szCs w:val="22"/>
        </w:rPr>
        <w:t>Tavanic</w:t>
      </w:r>
      <w:proofErr w:type="spellEnd"/>
      <w:r w:rsidRPr="00281C33">
        <w:rPr>
          <w:b/>
          <w:sz w:val="22"/>
          <w:szCs w:val="22"/>
        </w:rPr>
        <w:t xml:space="preserve"> 5 mg/ml infuzinis tirpalas</w:t>
      </w:r>
    </w:p>
    <w:p w:rsidR="0001607F" w:rsidRPr="00281C33" w:rsidRDefault="0001607F" w:rsidP="00BE14F1">
      <w:pPr>
        <w:pStyle w:val="BTEMEASMCA"/>
        <w:jc w:val="center"/>
      </w:pPr>
      <w:proofErr w:type="spellStart"/>
      <w:r w:rsidRPr="00281C33">
        <w:t>Levofloksacinas</w:t>
      </w:r>
      <w:proofErr w:type="spellEnd"/>
    </w:p>
    <w:p w:rsidR="0001607F" w:rsidRPr="00281C33" w:rsidRDefault="0001607F" w:rsidP="00BE14F1">
      <w:pPr>
        <w:pStyle w:val="BTEMEASMCA"/>
        <w:jc w:val="center"/>
      </w:pPr>
    </w:p>
    <w:p w:rsidR="0001607F" w:rsidRPr="00281C33" w:rsidRDefault="0001607F" w:rsidP="00BE14F1">
      <w:pPr>
        <w:pStyle w:val="BTbEMEASMCA"/>
      </w:pPr>
      <w:r w:rsidRPr="00281C33">
        <w:t>Atidžiai perskaitykite visą šį lapelį, prieš pradėdami vartoti vaistą, nes jame pateikiama Jums svarbi informacija</w:t>
      </w:r>
    </w:p>
    <w:p w:rsidR="0001607F" w:rsidRPr="00281C33" w:rsidRDefault="0001607F" w:rsidP="0008029C">
      <w:pPr>
        <w:pStyle w:val="BT-EMEASMCA"/>
        <w:numPr>
          <w:ilvl w:val="0"/>
          <w:numId w:val="47"/>
        </w:numPr>
        <w:ind w:left="567" w:hanging="567"/>
      </w:pPr>
      <w:r w:rsidRPr="00281C33">
        <w:t>Neišmeskite šio lapelio, nes vėl gali prireikti jį perskaityti.</w:t>
      </w:r>
    </w:p>
    <w:p w:rsidR="0001607F" w:rsidRPr="00281C33" w:rsidRDefault="0001607F" w:rsidP="0008029C">
      <w:pPr>
        <w:pStyle w:val="BT-EMEASMCA"/>
        <w:numPr>
          <w:ilvl w:val="0"/>
          <w:numId w:val="47"/>
        </w:numPr>
        <w:ind w:left="567" w:hanging="567"/>
      </w:pPr>
      <w:r w:rsidRPr="00281C33">
        <w:t>Jeigu kiltų daugiau klausimų, kreipkitės į gydytoją, slaugytoją arba vaistininką.</w:t>
      </w:r>
    </w:p>
    <w:p w:rsidR="0001607F" w:rsidRPr="00281C33" w:rsidRDefault="0001607F" w:rsidP="0008029C">
      <w:pPr>
        <w:pStyle w:val="BT-EMEASMCA"/>
        <w:numPr>
          <w:ilvl w:val="0"/>
          <w:numId w:val="48"/>
        </w:numPr>
        <w:ind w:left="567" w:hanging="567"/>
      </w:pPr>
      <w:r w:rsidRPr="00281C33">
        <w:t>Šis vaistas skirtas Jums, todėl kitiems žmonėms jo duoti negalima. Vaistas gali jiems pakenkti (net tiems, kurių ligos simptomai yra tokie patys kaip Jūsų).</w:t>
      </w:r>
    </w:p>
    <w:p w:rsidR="0001607F" w:rsidRPr="00281C33" w:rsidRDefault="0001607F" w:rsidP="0008029C">
      <w:pPr>
        <w:pStyle w:val="BT-EMEASMCA"/>
        <w:numPr>
          <w:ilvl w:val="0"/>
          <w:numId w:val="47"/>
        </w:numPr>
        <w:ind w:left="567" w:hanging="567"/>
      </w:pPr>
      <w:r w:rsidRPr="00281C33">
        <w:t>Jeigu pasireiškė sunkus šalutinis poveikis (net jeigu jis šiame lapelyje nenurodytas)</w:t>
      </w:r>
      <w:r w:rsidR="001066E7" w:rsidRPr="00281C33">
        <w:t xml:space="preserve">, </w:t>
      </w:r>
      <w:r w:rsidRPr="00281C33">
        <w:t>kreipkitės į gydytoją, slaugytoją arba vaistininką. Žr. 4 skyrių.</w:t>
      </w:r>
    </w:p>
    <w:p w:rsidR="0001607F" w:rsidRPr="00281C33" w:rsidRDefault="0001607F" w:rsidP="00BE14F1">
      <w:pPr>
        <w:pStyle w:val="BTEMEASMCA"/>
      </w:pPr>
    </w:p>
    <w:p w:rsidR="0001607F" w:rsidRPr="00281C33" w:rsidRDefault="0001607F" w:rsidP="00BE14F1">
      <w:pPr>
        <w:pStyle w:val="BTEMEASMCA"/>
      </w:pPr>
    </w:p>
    <w:p w:rsidR="0001607F" w:rsidRPr="00281C33" w:rsidRDefault="0001607F" w:rsidP="00BE14F1">
      <w:pPr>
        <w:pStyle w:val="BTbEMEASMCA"/>
      </w:pPr>
      <w:r w:rsidRPr="00281C33">
        <w:t>Apie ką rašoma šiame lapelyje?</w:t>
      </w:r>
    </w:p>
    <w:p w:rsidR="0001607F" w:rsidRPr="00281C33" w:rsidRDefault="0001607F" w:rsidP="00BE14F1">
      <w:pPr>
        <w:pStyle w:val="BTEMEASMCA"/>
        <w:ind w:left="567" w:hanging="567"/>
      </w:pPr>
      <w:r w:rsidRPr="00281C33">
        <w:t>1.</w:t>
      </w:r>
      <w:r w:rsidRPr="00281C33">
        <w:tab/>
        <w:t xml:space="preserve">Kas yra </w:t>
      </w:r>
      <w:proofErr w:type="spellStart"/>
      <w:r w:rsidRPr="00281C33">
        <w:t>Tavanic</w:t>
      </w:r>
      <w:proofErr w:type="spellEnd"/>
      <w:r w:rsidRPr="00281C33">
        <w:t xml:space="preserve"> infuzinis tirpalas ir kam jis vartojamas</w:t>
      </w:r>
    </w:p>
    <w:p w:rsidR="0001607F" w:rsidRPr="00281C33" w:rsidRDefault="0001607F" w:rsidP="00BE14F1">
      <w:pPr>
        <w:pStyle w:val="BTEMEASMCA"/>
        <w:ind w:left="567" w:hanging="567"/>
      </w:pPr>
      <w:r w:rsidRPr="00281C33">
        <w:t>2.</w:t>
      </w:r>
      <w:r w:rsidRPr="00281C33">
        <w:tab/>
        <w:t xml:space="preserve">Kas žinotina prieš vartojant </w:t>
      </w:r>
      <w:proofErr w:type="spellStart"/>
      <w:r w:rsidRPr="00281C33">
        <w:t>Tavanic</w:t>
      </w:r>
      <w:proofErr w:type="spellEnd"/>
      <w:r w:rsidRPr="00281C33">
        <w:t xml:space="preserve"> infuzinį tirpalą</w:t>
      </w:r>
    </w:p>
    <w:p w:rsidR="0001607F" w:rsidRPr="00281C33" w:rsidRDefault="0001607F" w:rsidP="00BE14F1">
      <w:pPr>
        <w:pStyle w:val="BTEMEASMCA"/>
        <w:ind w:left="567" w:hanging="567"/>
      </w:pPr>
      <w:r w:rsidRPr="00281C33">
        <w:t>3.</w:t>
      </w:r>
      <w:r w:rsidRPr="00281C33">
        <w:tab/>
        <w:t xml:space="preserve">Kaip vartoti </w:t>
      </w:r>
      <w:proofErr w:type="spellStart"/>
      <w:r w:rsidRPr="00281C33">
        <w:t>Tavanic</w:t>
      </w:r>
      <w:proofErr w:type="spellEnd"/>
      <w:r w:rsidRPr="00281C33">
        <w:t xml:space="preserve"> infuzinį tirpalą</w:t>
      </w:r>
    </w:p>
    <w:p w:rsidR="0001607F" w:rsidRPr="00281C33" w:rsidRDefault="0001607F" w:rsidP="00BE14F1">
      <w:pPr>
        <w:pStyle w:val="BTEMEASMCA"/>
        <w:ind w:left="567" w:hanging="567"/>
      </w:pPr>
      <w:r w:rsidRPr="00281C33">
        <w:t>4.</w:t>
      </w:r>
      <w:r w:rsidRPr="00281C33">
        <w:tab/>
        <w:t>Galimas šalutinis poveikis</w:t>
      </w:r>
    </w:p>
    <w:p w:rsidR="0001607F" w:rsidRPr="00281C33" w:rsidRDefault="0001607F" w:rsidP="00BE14F1">
      <w:pPr>
        <w:pStyle w:val="BTEMEASMCA"/>
        <w:ind w:left="567" w:hanging="567"/>
      </w:pPr>
      <w:r w:rsidRPr="00281C33">
        <w:t>5.</w:t>
      </w:r>
      <w:r w:rsidRPr="00281C33">
        <w:tab/>
        <w:t xml:space="preserve">Kaip laikyti </w:t>
      </w:r>
      <w:proofErr w:type="spellStart"/>
      <w:r w:rsidRPr="00281C33">
        <w:t>Tavanic</w:t>
      </w:r>
      <w:proofErr w:type="spellEnd"/>
      <w:r w:rsidRPr="00281C33">
        <w:t xml:space="preserve"> infuzinį tirpalą</w:t>
      </w:r>
    </w:p>
    <w:p w:rsidR="0001607F" w:rsidRPr="00281C33" w:rsidRDefault="0001607F" w:rsidP="00BE14F1">
      <w:pPr>
        <w:pStyle w:val="BTEMEASMCA"/>
        <w:ind w:left="567" w:hanging="567"/>
      </w:pPr>
      <w:r w:rsidRPr="00281C33">
        <w:t>6.</w:t>
      </w:r>
      <w:r w:rsidRPr="00281C33">
        <w:tab/>
        <w:t>Pakuotės turinys ir kita informacija</w:t>
      </w:r>
    </w:p>
    <w:p w:rsidR="0001607F" w:rsidRPr="00281C33" w:rsidRDefault="0001607F" w:rsidP="00BE14F1">
      <w:pPr>
        <w:pStyle w:val="BTEMEASMCA"/>
      </w:pPr>
    </w:p>
    <w:p w:rsidR="0001607F" w:rsidRPr="00281C33" w:rsidRDefault="0001607F" w:rsidP="00BE14F1">
      <w:pPr>
        <w:pStyle w:val="BTEMEASMCA"/>
      </w:pPr>
    </w:p>
    <w:p w:rsidR="0001607F" w:rsidRPr="00281C33" w:rsidRDefault="0001607F" w:rsidP="00BE14F1">
      <w:pPr>
        <w:pStyle w:val="PI-1EMEASMCA"/>
      </w:pPr>
      <w:bookmarkStart w:id="68" w:name="_Toc129243139"/>
      <w:bookmarkStart w:id="69" w:name="_Toc129243264"/>
      <w:r w:rsidRPr="00281C33">
        <w:t>1.</w:t>
      </w:r>
      <w:r w:rsidRPr="00281C33">
        <w:tab/>
        <w:t xml:space="preserve">Kas yra </w:t>
      </w:r>
      <w:proofErr w:type="spellStart"/>
      <w:r w:rsidRPr="00281C33">
        <w:t>Tavanic</w:t>
      </w:r>
      <w:proofErr w:type="spellEnd"/>
      <w:r w:rsidRPr="00281C33">
        <w:t xml:space="preserve"> infuzinis tirpalas ir kam jis vartojamas</w:t>
      </w:r>
      <w:bookmarkEnd w:id="68"/>
      <w:bookmarkEnd w:id="69"/>
    </w:p>
    <w:p w:rsidR="0001607F" w:rsidRPr="00281C33" w:rsidRDefault="0001607F" w:rsidP="00BE14F1">
      <w:pPr>
        <w:pStyle w:val="BTEMEASMCA"/>
      </w:pPr>
    </w:p>
    <w:p w:rsidR="0001607F" w:rsidRPr="00281C33" w:rsidRDefault="0001607F" w:rsidP="00D86281">
      <w:pPr>
        <w:tabs>
          <w:tab w:val="left" w:pos="567"/>
        </w:tabs>
        <w:rPr>
          <w:sz w:val="22"/>
          <w:szCs w:val="22"/>
        </w:rPr>
      </w:pPr>
      <w:r w:rsidRPr="00281C33">
        <w:rPr>
          <w:sz w:val="22"/>
          <w:szCs w:val="22"/>
        </w:rPr>
        <w:t xml:space="preserve">Jūsų vaisto pavadinimas yra </w:t>
      </w:r>
      <w:proofErr w:type="spellStart"/>
      <w:r w:rsidRPr="00281C33">
        <w:rPr>
          <w:sz w:val="22"/>
          <w:szCs w:val="22"/>
        </w:rPr>
        <w:t>Tavanic</w:t>
      </w:r>
      <w:proofErr w:type="spellEnd"/>
      <w:r w:rsidRPr="00281C33">
        <w:rPr>
          <w:sz w:val="22"/>
          <w:szCs w:val="22"/>
        </w:rPr>
        <w:t xml:space="preserve"> infuzinis tirpalas. </w:t>
      </w:r>
      <w:proofErr w:type="spellStart"/>
      <w:r w:rsidRPr="00281C33">
        <w:rPr>
          <w:sz w:val="22"/>
          <w:szCs w:val="22"/>
        </w:rPr>
        <w:t>Tavanic</w:t>
      </w:r>
      <w:proofErr w:type="spellEnd"/>
      <w:r w:rsidRPr="00281C33">
        <w:rPr>
          <w:sz w:val="22"/>
          <w:szCs w:val="22"/>
        </w:rPr>
        <w:t xml:space="preserve"> infuziniame tirpale yra veikliosios medžiagos, vadinamos </w:t>
      </w:r>
      <w:proofErr w:type="spellStart"/>
      <w:r w:rsidRPr="00281C33">
        <w:rPr>
          <w:sz w:val="22"/>
          <w:szCs w:val="22"/>
        </w:rPr>
        <w:t>levofloksacinu</w:t>
      </w:r>
      <w:proofErr w:type="spellEnd"/>
      <w:r w:rsidRPr="00281C33">
        <w:rPr>
          <w:sz w:val="22"/>
          <w:szCs w:val="22"/>
        </w:rPr>
        <w:t xml:space="preserve">. Jis priklauso vaistams, kurie vadinami antibiotikais. </w:t>
      </w:r>
      <w:proofErr w:type="spellStart"/>
      <w:r w:rsidRPr="00281C33">
        <w:rPr>
          <w:sz w:val="22"/>
          <w:szCs w:val="22"/>
        </w:rPr>
        <w:t>Levofloksacinas</w:t>
      </w:r>
      <w:proofErr w:type="spellEnd"/>
      <w:r w:rsidRPr="00281C33">
        <w:rPr>
          <w:sz w:val="22"/>
          <w:szCs w:val="22"/>
        </w:rPr>
        <w:t xml:space="preserve"> yra </w:t>
      </w:r>
      <w:proofErr w:type="spellStart"/>
      <w:r w:rsidRPr="00281C33">
        <w:rPr>
          <w:sz w:val="22"/>
          <w:szCs w:val="22"/>
        </w:rPr>
        <w:t>chinolonų</w:t>
      </w:r>
      <w:proofErr w:type="spellEnd"/>
      <w:r w:rsidRPr="00281C33">
        <w:rPr>
          <w:sz w:val="22"/>
          <w:szCs w:val="22"/>
        </w:rPr>
        <w:t xml:space="preserve"> grupės antibiotikas. Jis veikia naikindamas bakterijas, kurios Jūsų organizme sukelia infekciją. </w:t>
      </w:r>
    </w:p>
    <w:p w:rsidR="0001607F" w:rsidRPr="00281C33" w:rsidRDefault="0001607F" w:rsidP="00D86281">
      <w:pPr>
        <w:tabs>
          <w:tab w:val="left" w:pos="567"/>
        </w:tabs>
        <w:rPr>
          <w:sz w:val="22"/>
          <w:szCs w:val="22"/>
        </w:rPr>
      </w:pPr>
    </w:p>
    <w:p w:rsidR="0001607F" w:rsidRPr="00281C33" w:rsidRDefault="0001607F" w:rsidP="00956EFA">
      <w:pPr>
        <w:rPr>
          <w:b/>
          <w:sz w:val="22"/>
          <w:szCs w:val="22"/>
        </w:rPr>
      </w:pPr>
      <w:proofErr w:type="spellStart"/>
      <w:r w:rsidRPr="00281C33">
        <w:rPr>
          <w:b/>
          <w:sz w:val="22"/>
          <w:szCs w:val="22"/>
        </w:rPr>
        <w:t>Tavanic</w:t>
      </w:r>
      <w:proofErr w:type="spellEnd"/>
      <w:r w:rsidRPr="00281C33">
        <w:rPr>
          <w:b/>
          <w:sz w:val="22"/>
          <w:szCs w:val="22"/>
        </w:rPr>
        <w:t xml:space="preserve"> infuziniu tirpalu galima gydyti toliau išvardytas infekcines ligas:</w:t>
      </w:r>
    </w:p>
    <w:p w:rsidR="0001607F" w:rsidRPr="00281C33" w:rsidRDefault="0001607F" w:rsidP="00956EFA">
      <w:pPr>
        <w:numPr>
          <w:ilvl w:val="0"/>
          <w:numId w:val="15"/>
        </w:numPr>
        <w:tabs>
          <w:tab w:val="clear" w:pos="720"/>
          <w:tab w:val="num" w:pos="567"/>
        </w:tabs>
        <w:ind w:left="567" w:hanging="567"/>
        <w:rPr>
          <w:sz w:val="22"/>
          <w:szCs w:val="22"/>
        </w:rPr>
      </w:pPr>
      <w:r w:rsidRPr="00281C33">
        <w:rPr>
          <w:sz w:val="22"/>
          <w:szCs w:val="22"/>
        </w:rPr>
        <w:t>plaučių infekcines ligas (plaučių uždegimą);</w:t>
      </w:r>
    </w:p>
    <w:p w:rsidR="0001607F" w:rsidRPr="00281C33" w:rsidRDefault="0001607F" w:rsidP="00956EFA">
      <w:pPr>
        <w:numPr>
          <w:ilvl w:val="0"/>
          <w:numId w:val="15"/>
        </w:numPr>
        <w:tabs>
          <w:tab w:val="clear" w:pos="720"/>
          <w:tab w:val="num" w:pos="567"/>
        </w:tabs>
        <w:ind w:left="567" w:hanging="567"/>
        <w:rPr>
          <w:sz w:val="22"/>
          <w:szCs w:val="22"/>
        </w:rPr>
      </w:pPr>
      <w:r w:rsidRPr="00281C33">
        <w:rPr>
          <w:sz w:val="22"/>
          <w:szCs w:val="22"/>
        </w:rPr>
        <w:t xml:space="preserve">šlapimo organų, įskaitant inkstus ir šlapimo pūslę, infekcines ligas; </w:t>
      </w:r>
    </w:p>
    <w:p w:rsidR="0001607F" w:rsidRPr="00281C33" w:rsidRDefault="0001607F" w:rsidP="00956EFA">
      <w:pPr>
        <w:numPr>
          <w:ilvl w:val="0"/>
          <w:numId w:val="15"/>
        </w:numPr>
        <w:tabs>
          <w:tab w:val="clear" w:pos="720"/>
          <w:tab w:val="num" w:pos="567"/>
        </w:tabs>
        <w:ind w:left="567" w:hanging="567"/>
        <w:rPr>
          <w:sz w:val="22"/>
          <w:szCs w:val="22"/>
        </w:rPr>
      </w:pPr>
      <w:r w:rsidRPr="00281C33">
        <w:rPr>
          <w:sz w:val="22"/>
          <w:szCs w:val="22"/>
        </w:rPr>
        <w:t>ilgalaikę prostatos infekcinę ligą;</w:t>
      </w:r>
    </w:p>
    <w:p w:rsidR="0001607F" w:rsidRPr="00281C33" w:rsidRDefault="0001607F" w:rsidP="00956EFA">
      <w:pPr>
        <w:numPr>
          <w:ilvl w:val="0"/>
          <w:numId w:val="15"/>
        </w:numPr>
        <w:tabs>
          <w:tab w:val="clear" w:pos="720"/>
          <w:tab w:val="num" w:pos="567"/>
        </w:tabs>
        <w:ind w:left="567" w:hanging="567"/>
        <w:rPr>
          <w:sz w:val="22"/>
          <w:szCs w:val="22"/>
        </w:rPr>
      </w:pPr>
      <w:r w:rsidRPr="00281C33">
        <w:rPr>
          <w:sz w:val="22"/>
          <w:szCs w:val="22"/>
        </w:rPr>
        <w:t>odos ar poodinio audinio, įskaitant raumenis (tai kartais vadinama minkštaisiais audiniais) infekcines ligas.</w:t>
      </w:r>
    </w:p>
    <w:p w:rsidR="0001607F" w:rsidRPr="00281C33" w:rsidRDefault="0001607F" w:rsidP="00BE14F1">
      <w:pPr>
        <w:rPr>
          <w:sz w:val="22"/>
          <w:szCs w:val="22"/>
        </w:rPr>
      </w:pPr>
    </w:p>
    <w:p w:rsidR="0001607F" w:rsidRPr="00281C33" w:rsidRDefault="0001607F" w:rsidP="00B85B7D">
      <w:pPr>
        <w:suppressAutoHyphens/>
        <w:rPr>
          <w:sz w:val="22"/>
          <w:szCs w:val="22"/>
        </w:rPr>
      </w:pPr>
      <w:r w:rsidRPr="00281C33">
        <w:rPr>
          <w:sz w:val="22"/>
          <w:szCs w:val="22"/>
        </w:rPr>
        <w:t xml:space="preserve">Tam tikromis specifinėmis situacijomis </w:t>
      </w:r>
      <w:proofErr w:type="spellStart"/>
      <w:r w:rsidRPr="00281C33">
        <w:rPr>
          <w:sz w:val="22"/>
          <w:szCs w:val="22"/>
        </w:rPr>
        <w:t>Tavanic</w:t>
      </w:r>
      <w:proofErr w:type="spellEnd"/>
      <w:r w:rsidRPr="00281C33">
        <w:rPr>
          <w:sz w:val="22"/>
          <w:szCs w:val="22"/>
        </w:rPr>
        <w:t xml:space="preserve"> infuzinio tirpalo galima vartoti plaučių ligos, vadinamos juodlige, pasireiškimo ar pasunkėjimo rizikai sumažinti, jei Jūs buvote aplinkoje, kurioje buvo juodligę sukeliančių bakterijų.</w:t>
      </w:r>
    </w:p>
    <w:p w:rsidR="0001607F" w:rsidRPr="00281C33" w:rsidRDefault="0001607F" w:rsidP="00BE14F1">
      <w:pPr>
        <w:rPr>
          <w:sz w:val="22"/>
          <w:szCs w:val="22"/>
        </w:rPr>
      </w:pPr>
    </w:p>
    <w:p w:rsidR="0001607F" w:rsidRPr="00281C33" w:rsidRDefault="0001607F" w:rsidP="00BE14F1">
      <w:pPr>
        <w:rPr>
          <w:sz w:val="22"/>
          <w:szCs w:val="22"/>
        </w:rPr>
      </w:pPr>
    </w:p>
    <w:p w:rsidR="0001607F" w:rsidRPr="00281C33" w:rsidRDefault="0001607F" w:rsidP="00BE14F1">
      <w:pPr>
        <w:pStyle w:val="PI-1EMEASMCA"/>
      </w:pPr>
      <w:bookmarkStart w:id="70" w:name="_Toc129243140"/>
      <w:bookmarkStart w:id="71" w:name="_Toc129243265"/>
      <w:r w:rsidRPr="00281C33">
        <w:t>2.</w:t>
      </w:r>
      <w:r w:rsidRPr="00281C33">
        <w:tab/>
        <w:t xml:space="preserve">Kas žinotina prieš vartojant </w:t>
      </w:r>
      <w:proofErr w:type="spellStart"/>
      <w:r w:rsidRPr="00281C33">
        <w:t>Tavanic</w:t>
      </w:r>
      <w:proofErr w:type="spellEnd"/>
      <w:r w:rsidRPr="00281C33">
        <w:t xml:space="preserve"> infuzinį tirpalą</w:t>
      </w:r>
      <w:bookmarkEnd w:id="70"/>
      <w:bookmarkEnd w:id="71"/>
    </w:p>
    <w:p w:rsidR="0001607F" w:rsidRPr="00281C33" w:rsidRDefault="0001607F" w:rsidP="00BE14F1">
      <w:pPr>
        <w:pStyle w:val="BTEMEASMCA"/>
      </w:pPr>
    </w:p>
    <w:p w:rsidR="0001607F" w:rsidRPr="00281C33" w:rsidRDefault="00FA4D1E" w:rsidP="000A1D13">
      <w:pPr>
        <w:pStyle w:val="PI-3EMEASMCA"/>
      </w:pPr>
      <w:r w:rsidRPr="00281C33">
        <w:t>Š</w:t>
      </w:r>
      <w:r w:rsidR="0001607F" w:rsidRPr="00281C33">
        <w:t>io vaisto vartoti negalima (būtina pasakyti gydytojui), jeigu:</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t xml:space="preserve">yra alergija </w:t>
      </w:r>
      <w:proofErr w:type="spellStart"/>
      <w:r w:rsidRPr="00281C33">
        <w:rPr>
          <w:sz w:val="22"/>
          <w:szCs w:val="22"/>
        </w:rPr>
        <w:t>levofloksacinui</w:t>
      </w:r>
      <w:proofErr w:type="spellEnd"/>
      <w:r w:rsidRPr="00281C33">
        <w:rPr>
          <w:sz w:val="22"/>
          <w:szCs w:val="22"/>
        </w:rPr>
        <w:t xml:space="preserve">, kitokiam </w:t>
      </w:r>
      <w:proofErr w:type="spellStart"/>
      <w:r w:rsidRPr="00281C33">
        <w:rPr>
          <w:sz w:val="22"/>
          <w:szCs w:val="22"/>
        </w:rPr>
        <w:t>chinolonų</w:t>
      </w:r>
      <w:proofErr w:type="spellEnd"/>
      <w:r w:rsidRPr="00281C33">
        <w:rPr>
          <w:sz w:val="22"/>
          <w:szCs w:val="22"/>
        </w:rPr>
        <w:t xml:space="preserve"> grupės antibiotikui, pavyzdžiui, </w:t>
      </w:r>
      <w:proofErr w:type="spellStart"/>
      <w:r w:rsidRPr="00281C33">
        <w:rPr>
          <w:sz w:val="22"/>
          <w:szCs w:val="22"/>
        </w:rPr>
        <w:t>moksifloksacinui</w:t>
      </w:r>
      <w:proofErr w:type="spellEnd"/>
      <w:r w:rsidRPr="00281C33">
        <w:rPr>
          <w:sz w:val="22"/>
          <w:szCs w:val="22"/>
        </w:rPr>
        <w:t xml:space="preserve">, </w:t>
      </w:r>
      <w:proofErr w:type="spellStart"/>
      <w:r w:rsidRPr="00281C33">
        <w:rPr>
          <w:sz w:val="22"/>
          <w:szCs w:val="22"/>
        </w:rPr>
        <w:t>ciprofloksacinui</w:t>
      </w:r>
      <w:proofErr w:type="spellEnd"/>
      <w:r w:rsidRPr="00281C33">
        <w:rPr>
          <w:sz w:val="22"/>
          <w:szCs w:val="22"/>
        </w:rPr>
        <w:t xml:space="preserve"> ar </w:t>
      </w:r>
      <w:proofErr w:type="spellStart"/>
      <w:r w:rsidRPr="00281C33">
        <w:rPr>
          <w:sz w:val="22"/>
          <w:szCs w:val="22"/>
        </w:rPr>
        <w:t>ofloksacinui</w:t>
      </w:r>
      <w:proofErr w:type="spellEnd"/>
      <w:r w:rsidRPr="00281C33">
        <w:rPr>
          <w:sz w:val="22"/>
          <w:szCs w:val="22"/>
        </w:rPr>
        <w:t>, arba bet kuriai pagalbinei šio vaisto medžiagai (jos išvardytos 6 skyriuje);</w:t>
      </w:r>
    </w:p>
    <w:p w:rsidR="0001607F" w:rsidRPr="00281C33" w:rsidRDefault="0001607F" w:rsidP="000A1D13">
      <w:pPr>
        <w:ind w:left="567"/>
        <w:rPr>
          <w:sz w:val="22"/>
          <w:szCs w:val="22"/>
        </w:rPr>
      </w:pPr>
      <w:r w:rsidRPr="00281C33">
        <w:rPr>
          <w:sz w:val="22"/>
          <w:szCs w:val="22"/>
        </w:rPr>
        <w:t>galimi alerginės reakcijos požymiai yra išbėrimas, rijimo ar kvėpavimo sutrikimas, lūpų, veido, gerklės ar liežuvio patinimas;</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t>sirgote epilepsija;</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lastRenderedPageBreak/>
        <w:t xml:space="preserve">yra buvę sausgyslių sutrikimų, pavyzdžiui, su </w:t>
      </w:r>
      <w:proofErr w:type="spellStart"/>
      <w:r w:rsidRPr="00281C33">
        <w:rPr>
          <w:sz w:val="22"/>
          <w:szCs w:val="22"/>
        </w:rPr>
        <w:t>chinolonų</w:t>
      </w:r>
      <w:proofErr w:type="spellEnd"/>
      <w:r w:rsidRPr="00281C33">
        <w:rPr>
          <w:sz w:val="22"/>
          <w:szCs w:val="22"/>
        </w:rPr>
        <w:t xml:space="preserve"> grupės antibiotiko vartojimu susijęs sausgyslių uždegimas (sausgyslė yra gija, jungianti raumenį prie skeleto);</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t>esate vaikas arba augantis paauglys;</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t>esate nėščia, galite pastoti arba manote, kad galite būti nėščia;</w:t>
      </w:r>
    </w:p>
    <w:p w:rsidR="0001607F" w:rsidRPr="00281C33" w:rsidRDefault="0001607F" w:rsidP="000A1D13">
      <w:pPr>
        <w:numPr>
          <w:ilvl w:val="0"/>
          <w:numId w:val="16"/>
        </w:numPr>
        <w:tabs>
          <w:tab w:val="clear" w:pos="720"/>
          <w:tab w:val="num" w:pos="567"/>
        </w:tabs>
        <w:ind w:left="567" w:hanging="567"/>
        <w:rPr>
          <w:sz w:val="22"/>
          <w:szCs w:val="22"/>
        </w:rPr>
      </w:pPr>
      <w:r w:rsidRPr="00281C33">
        <w:rPr>
          <w:sz w:val="22"/>
          <w:szCs w:val="22"/>
        </w:rPr>
        <w:t>esate žindyvė.</w:t>
      </w:r>
    </w:p>
    <w:p w:rsidR="0001607F" w:rsidRPr="00281C33" w:rsidRDefault="0001607F" w:rsidP="002B3D51">
      <w:pPr>
        <w:rPr>
          <w:sz w:val="22"/>
          <w:szCs w:val="22"/>
        </w:rPr>
      </w:pPr>
      <w:r w:rsidRPr="00281C33">
        <w:rPr>
          <w:sz w:val="22"/>
          <w:szCs w:val="22"/>
        </w:rPr>
        <w:t xml:space="preserve">Jei bet kuri aukščiau paminėta būklė Jums tinka, šio vaisto nevartokite. Jei abejojate, prieš </w:t>
      </w:r>
      <w:proofErr w:type="spellStart"/>
      <w:r w:rsidRPr="00281C33">
        <w:rPr>
          <w:sz w:val="22"/>
          <w:szCs w:val="22"/>
        </w:rPr>
        <w:t>Tavanic</w:t>
      </w:r>
      <w:proofErr w:type="spellEnd"/>
      <w:r w:rsidRPr="00281C33">
        <w:rPr>
          <w:sz w:val="22"/>
          <w:szCs w:val="22"/>
        </w:rPr>
        <w:t xml:space="preserve">  vartojimą pasitarkite su gydytoju, slaugytoju arba vaistininku.</w:t>
      </w:r>
    </w:p>
    <w:p w:rsidR="0001607F" w:rsidRPr="00281C33" w:rsidRDefault="0001607F" w:rsidP="00BE14F1">
      <w:pPr>
        <w:pStyle w:val="BTEMEASMCA"/>
      </w:pPr>
    </w:p>
    <w:p w:rsidR="0001607F" w:rsidRPr="00281C33" w:rsidRDefault="0001607F" w:rsidP="00BE14F1">
      <w:pPr>
        <w:pStyle w:val="PI-3EMEASMCA"/>
      </w:pPr>
      <w:r w:rsidRPr="00281C33">
        <w:t>Įspėjimai ir atsargumo priemonės</w:t>
      </w:r>
    </w:p>
    <w:p w:rsidR="0001607F" w:rsidRPr="00281C33" w:rsidRDefault="0001607F" w:rsidP="00202247">
      <w:pPr>
        <w:rPr>
          <w:b/>
          <w:sz w:val="22"/>
          <w:szCs w:val="22"/>
        </w:rPr>
      </w:pPr>
      <w:r w:rsidRPr="00281C33">
        <w:rPr>
          <w:b/>
          <w:sz w:val="22"/>
          <w:szCs w:val="22"/>
        </w:rPr>
        <w:t>Pasitarkite su gydytoju, slaugytoju arba vaistininku, prieš pradėdami vartoti šį vaistą, jeigu:</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esate 60 metų ar vyresnis;</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 xml:space="preserve">vartojate kortikosteroidų (kartais jie dar </w:t>
      </w:r>
      <w:r w:rsidR="001066E7" w:rsidRPr="00281C33">
        <w:rPr>
          <w:bCs/>
          <w:sz w:val="22"/>
          <w:szCs w:val="22"/>
        </w:rPr>
        <w:t xml:space="preserve">vadinami </w:t>
      </w:r>
      <w:r w:rsidRPr="00281C33">
        <w:rPr>
          <w:bCs/>
          <w:sz w:val="22"/>
          <w:szCs w:val="22"/>
        </w:rPr>
        <w:t xml:space="preserve">steroidais) (žr. „Kiti vaistai ir </w:t>
      </w:r>
      <w:proofErr w:type="spellStart"/>
      <w:r w:rsidRPr="00281C33">
        <w:rPr>
          <w:bCs/>
          <w:sz w:val="22"/>
          <w:szCs w:val="22"/>
        </w:rPr>
        <w:t>Tavanic</w:t>
      </w:r>
      <w:proofErr w:type="spellEnd"/>
      <w:r w:rsidRPr="00281C33">
        <w:rPr>
          <w:bCs/>
          <w:sz w:val="22"/>
          <w:szCs w:val="22"/>
        </w:rPr>
        <w:t>“);</w:t>
      </w:r>
    </w:p>
    <w:p w:rsidR="001C60C1" w:rsidRPr="00281C33" w:rsidRDefault="001C60C1" w:rsidP="001C60C1">
      <w:pPr>
        <w:numPr>
          <w:ilvl w:val="0"/>
          <w:numId w:val="17"/>
        </w:numPr>
        <w:tabs>
          <w:tab w:val="clear" w:pos="357"/>
          <w:tab w:val="num" w:pos="567"/>
        </w:tabs>
        <w:autoSpaceDE w:val="0"/>
        <w:autoSpaceDN w:val="0"/>
        <w:adjustRightInd w:val="0"/>
        <w:ind w:left="567" w:hanging="567"/>
        <w:rPr>
          <w:bCs/>
          <w:sz w:val="22"/>
          <w:szCs w:val="22"/>
        </w:rPr>
      </w:pPr>
      <w:r w:rsidRPr="00281C33">
        <w:rPr>
          <w:bCs/>
          <w:sz w:val="22"/>
          <w:szCs w:val="22"/>
        </w:rPr>
        <w:t>Jums buvo atlikta transplantacija;</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kada nors buvo priepuolių (traukulių);</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yra galvos smegenų pažeidimas, kurį sukėlė insultas ar kitoks galvos smegenų sužalojimas;</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yra inkstų sutrikimų;</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 xml:space="preserve">yra būklė, vadinama gliukozės– 6 – fosfato </w:t>
      </w:r>
      <w:proofErr w:type="spellStart"/>
      <w:r w:rsidRPr="00281C33">
        <w:rPr>
          <w:bCs/>
          <w:sz w:val="22"/>
          <w:szCs w:val="22"/>
        </w:rPr>
        <w:t>dehidrogenazės</w:t>
      </w:r>
      <w:proofErr w:type="spellEnd"/>
      <w:r w:rsidRPr="00281C33">
        <w:rPr>
          <w:bCs/>
          <w:sz w:val="22"/>
          <w:szCs w:val="22"/>
        </w:rPr>
        <w:t xml:space="preserve"> stoka. Šio vaisto vartojimo metu yra didesnė sunkių kraujo sutrikimų atsiradimo rizika;</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yra buvę psichikos sutrikimų;</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 xml:space="preserve">yra buvę širdies sutrikimų; tokio tipo vaistų būtina vartoti atsargiai, jei yra įgimtas ar buvo kraujo giminaičiams QT intervalo pailgėjimas </w:t>
      </w:r>
      <w:r w:rsidRPr="00281C33">
        <w:rPr>
          <w:sz w:val="22"/>
          <w:szCs w:val="22"/>
        </w:rPr>
        <w:t xml:space="preserve">(matomas EKG, tai yra užrašytuose elektrinės širdies veiklos pėdsakuose), yra druskų pusiausvyros kraujyje sutrikimas (ypač mažas kalio ar magnio kiekis kraujyje), širdis plaka labai retai (yra vadinamoji </w:t>
      </w:r>
      <w:proofErr w:type="spellStart"/>
      <w:r w:rsidRPr="00281C33">
        <w:rPr>
          <w:sz w:val="22"/>
          <w:szCs w:val="22"/>
        </w:rPr>
        <w:t>bradikardija</w:t>
      </w:r>
      <w:proofErr w:type="spellEnd"/>
      <w:r w:rsidRPr="00281C33">
        <w:rPr>
          <w:sz w:val="22"/>
          <w:szCs w:val="22"/>
        </w:rPr>
        <w:t xml:space="preserve">), yra širdies silpnumas (širdies nepakankamumas), buvo ištikęs širdies priepuolis (miokardo infarktas), esate moteris ar senyvas žmogus arba vartojate kitokių vaistų, galinčių sukelti nenormalių EKG pokyčių (žr. poskyrį „Kiti vaistai ir </w:t>
      </w:r>
      <w:proofErr w:type="spellStart"/>
      <w:r w:rsidRPr="00281C33">
        <w:rPr>
          <w:sz w:val="22"/>
          <w:szCs w:val="22"/>
        </w:rPr>
        <w:t>Tavanic</w:t>
      </w:r>
      <w:proofErr w:type="spellEnd"/>
      <w:r w:rsidRPr="00281C33">
        <w:rPr>
          <w:sz w:val="22"/>
          <w:szCs w:val="22"/>
        </w:rPr>
        <w:t>“);</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sergate diabetu;</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buvo kepenų sutrikimų;</w:t>
      </w:r>
    </w:p>
    <w:p w:rsidR="0001607F" w:rsidRPr="00281C33" w:rsidRDefault="0001607F" w:rsidP="00202247">
      <w:pPr>
        <w:numPr>
          <w:ilvl w:val="0"/>
          <w:numId w:val="17"/>
        </w:numPr>
        <w:tabs>
          <w:tab w:val="clear" w:pos="357"/>
        </w:tabs>
        <w:autoSpaceDE w:val="0"/>
        <w:autoSpaceDN w:val="0"/>
        <w:adjustRightInd w:val="0"/>
        <w:ind w:left="567" w:hanging="567"/>
        <w:rPr>
          <w:bCs/>
          <w:sz w:val="22"/>
          <w:szCs w:val="22"/>
        </w:rPr>
      </w:pPr>
      <w:r w:rsidRPr="00281C33">
        <w:rPr>
          <w:bCs/>
          <w:sz w:val="22"/>
          <w:szCs w:val="22"/>
        </w:rPr>
        <w:t xml:space="preserve">sergate sunkiąja </w:t>
      </w:r>
      <w:proofErr w:type="spellStart"/>
      <w:r w:rsidRPr="00281C33">
        <w:rPr>
          <w:bCs/>
          <w:sz w:val="22"/>
          <w:szCs w:val="22"/>
        </w:rPr>
        <w:t>miastenija</w:t>
      </w:r>
      <w:proofErr w:type="spellEnd"/>
      <w:r w:rsidRPr="00281C33">
        <w:rPr>
          <w:bCs/>
          <w:sz w:val="22"/>
          <w:szCs w:val="22"/>
        </w:rPr>
        <w:t>.</w:t>
      </w:r>
    </w:p>
    <w:p w:rsidR="0001607F" w:rsidRPr="00281C33" w:rsidRDefault="0001607F" w:rsidP="00202247">
      <w:pPr>
        <w:autoSpaceDE w:val="0"/>
        <w:autoSpaceDN w:val="0"/>
        <w:adjustRightInd w:val="0"/>
        <w:rPr>
          <w:bCs/>
          <w:sz w:val="22"/>
          <w:szCs w:val="22"/>
        </w:rPr>
      </w:pPr>
    </w:p>
    <w:p w:rsidR="0001607F" w:rsidRPr="00281C33" w:rsidRDefault="0001607F" w:rsidP="00202247">
      <w:pPr>
        <w:autoSpaceDE w:val="0"/>
        <w:autoSpaceDN w:val="0"/>
        <w:adjustRightInd w:val="0"/>
        <w:rPr>
          <w:bCs/>
          <w:sz w:val="22"/>
          <w:szCs w:val="22"/>
        </w:rPr>
      </w:pPr>
      <w:r w:rsidRPr="00281C33">
        <w:rPr>
          <w:bCs/>
          <w:sz w:val="22"/>
          <w:szCs w:val="22"/>
        </w:rPr>
        <w:t xml:space="preserve">Jei abejojate, ar kuri nors aukščiau paminėta būklė Jums tinka, pasitarkite su gydytoju, slaugytoju arba vaistininku, prieš pradėdamas vartoti </w:t>
      </w:r>
      <w:proofErr w:type="spellStart"/>
      <w:r w:rsidRPr="00281C33">
        <w:rPr>
          <w:bCs/>
          <w:sz w:val="22"/>
          <w:szCs w:val="22"/>
        </w:rPr>
        <w:t>Tavanic</w:t>
      </w:r>
      <w:proofErr w:type="spellEnd"/>
      <w:r w:rsidRPr="00281C33">
        <w:rPr>
          <w:bCs/>
          <w:sz w:val="22"/>
          <w:szCs w:val="22"/>
        </w:rPr>
        <w:t>.</w:t>
      </w:r>
    </w:p>
    <w:p w:rsidR="0001607F" w:rsidRPr="00281C33" w:rsidRDefault="0001607F" w:rsidP="00BE14F1">
      <w:pPr>
        <w:pStyle w:val="BTEMEASMCA"/>
      </w:pPr>
    </w:p>
    <w:p w:rsidR="0001607F" w:rsidRPr="00281C33" w:rsidRDefault="0001607F" w:rsidP="00BE14F1">
      <w:pPr>
        <w:pStyle w:val="PI-3EMEASMCA"/>
      </w:pPr>
      <w:r w:rsidRPr="00281C33">
        <w:t xml:space="preserve">Kiti vaistai ir </w:t>
      </w:r>
      <w:proofErr w:type="spellStart"/>
      <w:r w:rsidRPr="00281C33">
        <w:t>Tavanic</w:t>
      </w:r>
      <w:proofErr w:type="spellEnd"/>
    </w:p>
    <w:p w:rsidR="0001607F" w:rsidRPr="00281C33" w:rsidDel="000E2906" w:rsidRDefault="0001607F" w:rsidP="00DE3FE6">
      <w:pPr>
        <w:numPr>
          <w:ilvl w:val="12"/>
          <w:numId w:val="0"/>
        </w:numPr>
        <w:rPr>
          <w:sz w:val="22"/>
          <w:szCs w:val="22"/>
        </w:rPr>
      </w:pPr>
      <w:r w:rsidRPr="00281C33">
        <w:rPr>
          <w:sz w:val="22"/>
          <w:szCs w:val="22"/>
        </w:rPr>
        <w:t>Jeigu vartojate ar neseniai vartojote kitų vaistų arba dėl to nesate tikri, pasakykite gydytojui arba vaistininkui.</w:t>
      </w:r>
      <w:r w:rsidR="00281C33">
        <w:rPr>
          <w:sz w:val="22"/>
          <w:szCs w:val="22"/>
        </w:rPr>
        <w:t xml:space="preserve"> </w:t>
      </w:r>
      <w:proofErr w:type="spellStart"/>
      <w:r w:rsidRPr="00281C33">
        <w:rPr>
          <w:sz w:val="22"/>
          <w:szCs w:val="22"/>
        </w:rPr>
        <w:t>Tavanic</w:t>
      </w:r>
      <w:proofErr w:type="spellEnd"/>
      <w:r w:rsidRPr="00281C33">
        <w:rPr>
          <w:sz w:val="22"/>
          <w:szCs w:val="22"/>
        </w:rPr>
        <w:t xml:space="preserve"> gali keisti kai kurių vaistų poveikį, o kai kurie vaistai – </w:t>
      </w:r>
      <w:proofErr w:type="spellStart"/>
      <w:r w:rsidRPr="00281C33">
        <w:rPr>
          <w:sz w:val="22"/>
          <w:szCs w:val="22"/>
        </w:rPr>
        <w:t>Tavanic</w:t>
      </w:r>
      <w:proofErr w:type="spellEnd"/>
      <w:r w:rsidRPr="00281C33">
        <w:rPr>
          <w:sz w:val="22"/>
          <w:szCs w:val="22"/>
        </w:rPr>
        <w:t xml:space="preserve"> poveikį.</w:t>
      </w:r>
    </w:p>
    <w:p w:rsidR="0001607F" w:rsidRPr="00281C33" w:rsidRDefault="0001607F" w:rsidP="000E2906">
      <w:pPr>
        <w:autoSpaceDE w:val="0"/>
        <w:autoSpaceDN w:val="0"/>
        <w:adjustRightInd w:val="0"/>
        <w:rPr>
          <w:sz w:val="22"/>
          <w:szCs w:val="22"/>
        </w:rPr>
      </w:pPr>
    </w:p>
    <w:p w:rsidR="0001607F" w:rsidRPr="00281C33" w:rsidRDefault="0001607F" w:rsidP="000E2906">
      <w:pPr>
        <w:autoSpaceDE w:val="0"/>
        <w:autoSpaceDN w:val="0"/>
        <w:adjustRightInd w:val="0"/>
        <w:rPr>
          <w:b/>
          <w:sz w:val="22"/>
          <w:szCs w:val="22"/>
        </w:rPr>
      </w:pPr>
      <w:r w:rsidRPr="00281C33">
        <w:rPr>
          <w:b/>
          <w:sz w:val="22"/>
          <w:szCs w:val="22"/>
        </w:rPr>
        <w:t xml:space="preserve">Ypač svarbu pasakyti gydytojui, jeigu vartojate bet kurių toliau išvardytų vaistų, kadangi tokiu atveju vartojant </w:t>
      </w:r>
      <w:proofErr w:type="spellStart"/>
      <w:r w:rsidRPr="00281C33">
        <w:rPr>
          <w:b/>
          <w:sz w:val="22"/>
          <w:szCs w:val="22"/>
        </w:rPr>
        <w:t>Tavanic</w:t>
      </w:r>
      <w:proofErr w:type="spellEnd"/>
      <w:r w:rsidRPr="00281C33">
        <w:rPr>
          <w:b/>
          <w:sz w:val="22"/>
          <w:szCs w:val="22"/>
        </w:rPr>
        <w:t xml:space="preserve"> gali didėti šalutinio poveikio atsiradimo rizika.</w:t>
      </w:r>
    </w:p>
    <w:p w:rsidR="0001607F" w:rsidRPr="00281C33" w:rsidRDefault="0001607F" w:rsidP="000E2906">
      <w:pPr>
        <w:numPr>
          <w:ilvl w:val="0"/>
          <w:numId w:val="18"/>
        </w:numPr>
        <w:autoSpaceDE w:val="0"/>
        <w:autoSpaceDN w:val="0"/>
        <w:adjustRightInd w:val="0"/>
        <w:rPr>
          <w:sz w:val="22"/>
          <w:szCs w:val="22"/>
        </w:rPr>
      </w:pPr>
      <w:r w:rsidRPr="00281C33">
        <w:rPr>
          <w:sz w:val="22"/>
          <w:szCs w:val="22"/>
        </w:rPr>
        <w:t>Kortikosteroidų, kurie kartais vadinami steroidais ir vartojami uždegimui mažinti. Gali padidėti sausgyslės uždegimo ir (arba) plyšimo pavojus.</w:t>
      </w:r>
    </w:p>
    <w:p w:rsidR="0001607F" w:rsidRPr="00281C33" w:rsidRDefault="0001607F" w:rsidP="000E2906">
      <w:pPr>
        <w:numPr>
          <w:ilvl w:val="0"/>
          <w:numId w:val="18"/>
        </w:numPr>
        <w:autoSpaceDE w:val="0"/>
        <w:autoSpaceDN w:val="0"/>
        <w:adjustRightInd w:val="0"/>
        <w:rPr>
          <w:sz w:val="22"/>
          <w:szCs w:val="22"/>
        </w:rPr>
      </w:pPr>
      <w:proofErr w:type="spellStart"/>
      <w:r w:rsidRPr="00281C33">
        <w:rPr>
          <w:sz w:val="22"/>
          <w:szCs w:val="22"/>
        </w:rPr>
        <w:t>Varfarino</w:t>
      </w:r>
      <w:proofErr w:type="spellEnd"/>
      <w:r w:rsidRPr="00281C33">
        <w:rPr>
          <w:sz w:val="22"/>
          <w:szCs w:val="22"/>
        </w:rPr>
        <w:t xml:space="preserve">, kurio vartojama kraujui skystinti. Gali didėti kraujavimo rizika. Gydytojas gali nurodyti reguliariai atlikinėti kraujo tyrimus, kad galėtų įvertinti, kaip </w:t>
      </w:r>
      <w:proofErr w:type="spellStart"/>
      <w:r w:rsidRPr="00281C33">
        <w:rPr>
          <w:sz w:val="22"/>
          <w:szCs w:val="22"/>
        </w:rPr>
        <w:t>kreša</w:t>
      </w:r>
      <w:proofErr w:type="spellEnd"/>
      <w:r w:rsidRPr="00281C33">
        <w:rPr>
          <w:sz w:val="22"/>
          <w:szCs w:val="22"/>
        </w:rPr>
        <w:t xml:space="preserve"> Jūsų kraujas.</w:t>
      </w:r>
    </w:p>
    <w:p w:rsidR="0001607F" w:rsidRPr="00281C33" w:rsidRDefault="0001607F" w:rsidP="000E2906">
      <w:pPr>
        <w:numPr>
          <w:ilvl w:val="0"/>
          <w:numId w:val="18"/>
        </w:numPr>
        <w:autoSpaceDE w:val="0"/>
        <w:autoSpaceDN w:val="0"/>
        <w:adjustRightInd w:val="0"/>
        <w:rPr>
          <w:sz w:val="22"/>
          <w:szCs w:val="22"/>
        </w:rPr>
      </w:pPr>
      <w:proofErr w:type="spellStart"/>
      <w:r w:rsidRPr="00281C33">
        <w:rPr>
          <w:sz w:val="22"/>
          <w:szCs w:val="22"/>
        </w:rPr>
        <w:lastRenderedPageBreak/>
        <w:t>Teofilino</w:t>
      </w:r>
      <w:proofErr w:type="spellEnd"/>
      <w:r w:rsidRPr="00281C33">
        <w:rPr>
          <w:sz w:val="22"/>
          <w:szCs w:val="22"/>
        </w:rPr>
        <w:t xml:space="preserve">, kurio vartojama nuo kvėpavimo sutrikimų. Jei tuo pat metu vartojama </w:t>
      </w:r>
      <w:proofErr w:type="spellStart"/>
      <w:r w:rsidRPr="00281C33">
        <w:rPr>
          <w:sz w:val="22"/>
          <w:szCs w:val="22"/>
        </w:rPr>
        <w:t>Tavanic</w:t>
      </w:r>
      <w:proofErr w:type="spellEnd"/>
      <w:r w:rsidRPr="00281C33">
        <w:rPr>
          <w:sz w:val="22"/>
          <w:szCs w:val="22"/>
        </w:rPr>
        <w:t xml:space="preserve"> , padidėja priepuolių (traukulių) atsiradimo pavojus.</w:t>
      </w:r>
    </w:p>
    <w:p w:rsidR="0001607F" w:rsidRPr="00281C33" w:rsidRDefault="0001607F" w:rsidP="000E2906">
      <w:pPr>
        <w:numPr>
          <w:ilvl w:val="0"/>
          <w:numId w:val="18"/>
        </w:numPr>
        <w:autoSpaceDE w:val="0"/>
        <w:autoSpaceDN w:val="0"/>
        <w:adjustRightInd w:val="0"/>
        <w:ind w:right="95"/>
        <w:rPr>
          <w:sz w:val="22"/>
          <w:szCs w:val="22"/>
        </w:rPr>
      </w:pPr>
      <w:r w:rsidRPr="00281C33">
        <w:rPr>
          <w:sz w:val="22"/>
          <w:szCs w:val="22"/>
        </w:rPr>
        <w:t xml:space="preserve">Nesteroidinių vaistų nuo uždegimo (NVNU), kurių vartojama skausmui ir uždegimui mažinti, pavyzdžiui, aspirino, </w:t>
      </w:r>
      <w:proofErr w:type="spellStart"/>
      <w:r w:rsidRPr="00281C33">
        <w:rPr>
          <w:sz w:val="22"/>
          <w:szCs w:val="22"/>
        </w:rPr>
        <w:t>ibuprofeno</w:t>
      </w:r>
      <w:proofErr w:type="spellEnd"/>
      <w:r w:rsidRPr="00281C33">
        <w:rPr>
          <w:sz w:val="22"/>
          <w:szCs w:val="22"/>
        </w:rPr>
        <w:t xml:space="preserve">, </w:t>
      </w:r>
      <w:proofErr w:type="spellStart"/>
      <w:r w:rsidRPr="00281C33">
        <w:rPr>
          <w:sz w:val="22"/>
          <w:szCs w:val="22"/>
        </w:rPr>
        <w:t>fenbufeno</w:t>
      </w:r>
      <w:proofErr w:type="spellEnd"/>
      <w:r w:rsidRPr="00281C33">
        <w:rPr>
          <w:sz w:val="22"/>
          <w:szCs w:val="22"/>
        </w:rPr>
        <w:t xml:space="preserve">, </w:t>
      </w:r>
      <w:proofErr w:type="spellStart"/>
      <w:r w:rsidRPr="00281C33">
        <w:rPr>
          <w:sz w:val="22"/>
          <w:szCs w:val="22"/>
        </w:rPr>
        <w:t>ketoprofeno</w:t>
      </w:r>
      <w:proofErr w:type="spellEnd"/>
      <w:r w:rsidRPr="00281C33">
        <w:rPr>
          <w:sz w:val="22"/>
          <w:szCs w:val="22"/>
        </w:rPr>
        <w:t xml:space="preserve">, </w:t>
      </w:r>
      <w:proofErr w:type="spellStart"/>
      <w:r w:rsidRPr="00281C33">
        <w:rPr>
          <w:sz w:val="22"/>
          <w:szCs w:val="22"/>
        </w:rPr>
        <w:t>indometacino</w:t>
      </w:r>
      <w:proofErr w:type="spellEnd"/>
      <w:r w:rsidRPr="00281C33">
        <w:rPr>
          <w:sz w:val="22"/>
          <w:szCs w:val="22"/>
        </w:rPr>
        <w:t xml:space="preserve">. Jei tuo pat metu vartojama </w:t>
      </w:r>
      <w:proofErr w:type="spellStart"/>
      <w:r w:rsidRPr="00281C33">
        <w:rPr>
          <w:sz w:val="22"/>
          <w:szCs w:val="22"/>
        </w:rPr>
        <w:t>Tavanic</w:t>
      </w:r>
      <w:proofErr w:type="spellEnd"/>
      <w:r w:rsidRPr="00281C33">
        <w:rPr>
          <w:sz w:val="22"/>
          <w:szCs w:val="22"/>
        </w:rPr>
        <w:t>, padidėja priepuolių (traukulių) atsiradimo pavojus.</w:t>
      </w:r>
    </w:p>
    <w:p w:rsidR="0001607F" w:rsidRPr="00281C33" w:rsidRDefault="0001607F" w:rsidP="000E2906">
      <w:pPr>
        <w:numPr>
          <w:ilvl w:val="0"/>
          <w:numId w:val="18"/>
        </w:numPr>
        <w:autoSpaceDE w:val="0"/>
        <w:autoSpaceDN w:val="0"/>
        <w:adjustRightInd w:val="0"/>
        <w:ind w:right="95"/>
        <w:rPr>
          <w:sz w:val="22"/>
          <w:szCs w:val="22"/>
        </w:rPr>
      </w:pPr>
      <w:proofErr w:type="spellStart"/>
      <w:r w:rsidRPr="00281C33">
        <w:rPr>
          <w:sz w:val="22"/>
          <w:szCs w:val="22"/>
        </w:rPr>
        <w:t>Ciklosporino</w:t>
      </w:r>
      <w:proofErr w:type="spellEnd"/>
      <w:r w:rsidRPr="00281C33">
        <w:rPr>
          <w:sz w:val="22"/>
          <w:szCs w:val="22"/>
        </w:rPr>
        <w:t xml:space="preserve">, kurio vartojama po organų persodinimo. Gali didėti šalutinio </w:t>
      </w:r>
      <w:proofErr w:type="spellStart"/>
      <w:r w:rsidRPr="00281C33">
        <w:rPr>
          <w:sz w:val="22"/>
          <w:szCs w:val="22"/>
        </w:rPr>
        <w:t>ciklosporino</w:t>
      </w:r>
      <w:proofErr w:type="spellEnd"/>
      <w:r w:rsidRPr="00281C33">
        <w:rPr>
          <w:sz w:val="22"/>
          <w:szCs w:val="22"/>
        </w:rPr>
        <w:t xml:space="preserve"> poveikio atsiradimo pavojus.</w:t>
      </w:r>
    </w:p>
    <w:p w:rsidR="0001607F" w:rsidRPr="00281C33" w:rsidRDefault="0001607F" w:rsidP="000E2906">
      <w:pPr>
        <w:numPr>
          <w:ilvl w:val="0"/>
          <w:numId w:val="18"/>
        </w:numPr>
        <w:autoSpaceDE w:val="0"/>
        <w:autoSpaceDN w:val="0"/>
        <w:adjustRightInd w:val="0"/>
        <w:ind w:right="95"/>
        <w:rPr>
          <w:sz w:val="22"/>
          <w:szCs w:val="22"/>
        </w:rPr>
      </w:pPr>
      <w:r w:rsidRPr="00281C33">
        <w:rPr>
          <w:sz w:val="22"/>
          <w:szCs w:val="22"/>
        </w:rPr>
        <w:t>Vaistų, kurie keičia širdies plakimą. Tai yra vaistai, vartojami esant nenormaliam širdies ritmui (</w:t>
      </w:r>
      <w:proofErr w:type="spellStart"/>
      <w:r w:rsidRPr="00281C33">
        <w:rPr>
          <w:sz w:val="22"/>
          <w:szCs w:val="22"/>
        </w:rPr>
        <w:t>antiaritminiai</w:t>
      </w:r>
      <w:proofErr w:type="spellEnd"/>
      <w:r w:rsidRPr="00281C33">
        <w:rPr>
          <w:sz w:val="22"/>
          <w:szCs w:val="22"/>
        </w:rPr>
        <w:t xml:space="preserve"> preparatai, pavyzdžiui, </w:t>
      </w:r>
      <w:proofErr w:type="spellStart"/>
      <w:r w:rsidRPr="00281C33">
        <w:rPr>
          <w:sz w:val="22"/>
          <w:szCs w:val="22"/>
        </w:rPr>
        <w:t>kvinidinas</w:t>
      </w:r>
      <w:proofErr w:type="spellEnd"/>
      <w:r w:rsidRPr="00281C33">
        <w:rPr>
          <w:sz w:val="22"/>
          <w:szCs w:val="22"/>
        </w:rPr>
        <w:t xml:space="preserve">, </w:t>
      </w:r>
      <w:proofErr w:type="spellStart"/>
      <w:r w:rsidRPr="00281C33">
        <w:rPr>
          <w:sz w:val="22"/>
          <w:szCs w:val="22"/>
        </w:rPr>
        <w:t>hidrokvinidinas</w:t>
      </w:r>
      <w:proofErr w:type="spellEnd"/>
      <w:r w:rsidRPr="00281C33">
        <w:rPr>
          <w:sz w:val="22"/>
          <w:szCs w:val="22"/>
        </w:rPr>
        <w:t xml:space="preserve">, </w:t>
      </w:r>
      <w:proofErr w:type="spellStart"/>
      <w:r w:rsidRPr="00281C33">
        <w:rPr>
          <w:sz w:val="22"/>
          <w:szCs w:val="22"/>
        </w:rPr>
        <w:t>dizopiramidas</w:t>
      </w:r>
      <w:proofErr w:type="spellEnd"/>
      <w:r w:rsidRPr="00281C33">
        <w:rPr>
          <w:sz w:val="22"/>
          <w:szCs w:val="22"/>
        </w:rPr>
        <w:t xml:space="preserve">, </w:t>
      </w:r>
      <w:proofErr w:type="spellStart"/>
      <w:r w:rsidRPr="00281C33">
        <w:rPr>
          <w:sz w:val="22"/>
          <w:szCs w:val="22"/>
        </w:rPr>
        <w:t>sotalolis</w:t>
      </w:r>
      <w:proofErr w:type="spellEnd"/>
      <w:r w:rsidRPr="00281C33">
        <w:rPr>
          <w:sz w:val="22"/>
          <w:szCs w:val="22"/>
        </w:rPr>
        <w:t xml:space="preserve">, </w:t>
      </w:r>
      <w:proofErr w:type="spellStart"/>
      <w:r w:rsidRPr="00281C33">
        <w:rPr>
          <w:sz w:val="22"/>
          <w:szCs w:val="22"/>
        </w:rPr>
        <w:t>dofetilidas</w:t>
      </w:r>
      <w:proofErr w:type="spellEnd"/>
      <w:r w:rsidRPr="00281C33">
        <w:rPr>
          <w:sz w:val="22"/>
          <w:szCs w:val="22"/>
        </w:rPr>
        <w:t xml:space="preserve">, </w:t>
      </w:r>
      <w:proofErr w:type="spellStart"/>
      <w:r w:rsidRPr="00281C33">
        <w:rPr>
          <w:sz w:val="22"/>
          <w:szCs w:val="22"/>
        </w:rPr>
        <w:t>ibutilidas</w:t>
      </w:r>
      <w:proofErr w:type="spellEnd"/>
      <w:r w:rsidRPr="00281C33">
        <w:rPr>
          <w:sz w:val="22"/>
          <w:szCs w:val="22"/>
        </w:rPr>
        <w:t xml:space="preserve"> ir </w:t>
      </w:r>
      <w:proofErr w:type="spellStart"/>
      <w:r w:rsidRPr="00281C33">
        <w:rPr>
          <w:sz w:val="22"/>
          <w:szCs w:val="22"/>
        </w:rPr>
        <w:t>amjodaronas</w:t>
      </w:r>
      <w:proofErr w:type="spellEnd"/>
      <w:r w:rsidRPr="00281C33">
        <w:rPr>
          <w:sz w:val="22"/>
          <w:szCs w:val="22"/>
        </w:rPr>
        <w:t>), vaistai nuo depresijos (</w:t>
      </w:r>
      <w:proofErr w:type="spellStart"/>
      <w:r w:rsidRPr="00281C33">
        <w:rPr>
          <w:sz w:val="22"/>
          <w:szCs w:val="22"/>
        </w:rPr>
        <w:t>tricikliai</w:t>
      </w:r>
      <w:proofErr w:type="spellEnd"/>
      <w:r w:rsidRPr="00281C33">
        <w:rPr>
          <w:sz w:val="22"/>
          <w:szCs w:val="22"/>
        </w:rPr>
        <w:t xml:space="preserve"> antidepresantai, pavyzdžiui, </w:t>
      </w:r>
      <w:proofErr w:type="spellStart"/>
      <w:r w:rsidRPr="00281C33">
        <w:rPr>
          <w:sz w:val="22"/>
          <w:szCs w:val="22"/>
        </w:rPr>
        <w:t>amitriptilinas</w:t>
      </w:r>
      <w:proofErr w:type="spellEnd"/>
      <w:r w:rsidRPr="00281C33">
        <w:rPr>
          <w:sz w:val="22"/>
          <w:szCs w:val="22"/>
        </w:rPr>
        <w:t xml:space="preserve"> ir </w:t>
      </w:r>
      <w:proofErr w:type="spellStart"/>
      <w:r w:rsidRPr="00281C33">
        <w:rPr>
          <w:sz w:val="22"/>
          <w:szCs w:val="22"/>
        </w:rPr>
        <w:t>imipraminas</w:t>
      </w:r>
      <w:proofErr w:type="spellEnd"/>
      <w:r w:rsidRPr="00281C33">
        <w:rPr>
          <w:sz w:val="22"/>
          <w:szCs w:val="22"/>
        </w:rPr>
        <w:t>), psichikos sutrikimų (vaistai nuo psichozės) ir bakterinės infekcijos (</w:t>
      </w:r>
      <w:proofErr w:type="spellStart"/>
      <w:r w:rsidRPr="00281C33">
        <w:rPr>
          <w:sz w:val="22"/>
          <w:szCs w:val="22"/>
        </w:rPr>
        <w:t>makrolidų</w:t>
      </w:r>
      <w:proofErr w:type="spellEnd"/>
      <w:r w:rsidRPr="00281C33">
        <w:rPr>
          <w:sz w:val="22"/>
          <w:szCs w:val="22"/>
        </w:rPr>
        <w:t xml:space="preserve"> grupės antibiotikai, pavyzdžiui, </w:t>
      </w:r>
      <w:proofErr w:type="spellStart"/>
      <w:r w:rsidRPr="00281C33">
        <w:rPr>
          <w:sz w:val="22"/>
          <w:szCs w:val="22"/>
        </w:rPr>
        <w:t>eritromicinas</w:t>
      </w:r>
      <w:proofErr w:type="spellEnd"/>
      <w:r w:rsidRPr="00281C33">
        <w:rPr>
          <w:sz w:val="22"/>
          <w:szCs w:val="22"/>
        </w:rPr>
        <w:t xml:space="preserve">, </w:t>
      </w:r>
      <w:proofErr w:type="spellStart"/>
      <w:r w:rsidRPr="00281C33">
        <w:rPr>
          <w:sz w:val="22"/>
          <w:szCs w:val="22"/>
        </w:rPr>
        <w:t>azitromicinas</w:t>
      </w:r>
      <w:proofErr w:type="spellEnd"/>
      <w:r w:rsidRPr="00281C33">
        <w:rPr>
          <w:sz w:val="22"/>
          <w:szCs w:val="22"/>
        </w:rPr>
        <w:t xml:space="preserve"> ir </w:t>
      </w:r>
      <w:proofErr w:type="spellStart"/>
      <w:r w:rsidRPr="00281C33">
        <w:rPr>
          <w:sz w:val="22"/>
          <w:szCs w:val="22"/>
        </w:rPr>
        <w:t>klaritromicinas</w:t>
      </w:r>
      <w:proofErr w:type="spellEnd"/>
      <w:r w:rsidRPr="00281C33">
        <w:rPr>
          <w:sz w:val="22"/>
          <w:szCs w:val="22"/>
        </w:rPr>
        <w:t>).</w:t>
      </w:r>
    </w:p>
    <w:p w:rsidR="0001607F" w:rsidRPr="00281C33" w:rsidRDefault="0001607F" w:rsidP="00B5653A">
      <w:pPr>
        <w:numPr>
          <w:ilvl w:val="0"/>
          <w:numId w:val="18"/>
        </w:numPr>
        <w:autoSpaceDE w:val="0"/>
        <w:autoSpaceDN w:val="0"/>
        <w:adjustRightInd w:val="0"/>
        <w:ind w:right="95"/>
        <w:rPr>
          <w:sz w:val="22"/>
          <w:szCs w:val="22"/>
        </w:rPr>
      </w:pPr>
      <w:proofErr w:type="spellStart"/>
      <w:r w:rsidRPr="00281C33">
        <w:rPr>
          <w:sz w:val="22"/>
          <w:szCs w:val="22"/>
        </w:rPr>
        <w:t>Probenecido</w:t>
      </w:r>
      <w:proofErr w:type="spellEnd"/>
      <w:r w:rsidRPr="00281C33">
        <w:rPr>
          <w:sz w:val="22"/>
          <w:szCs w:val="22"/>
        </w:rPr>
        <w:t xml:space="preserve"> - vartojamo nuo podagros. Jeigu turite inkstų sutrikimų, gydytojas gali paskirti mažesnę dozę.</w:t>
      </w:r>
    </w:p>
    <w:p w:rsidR="0001607F" w:rsidRPr="00281C33" w:rsidRDefault="0001607F" w:rsidP="00B5653A">
      <w:pPr>
        <w:numPr>
          <w:ilvl w:val="0"/>
          <w:numId w:val="18"/>
        </w:numPr>
        <w:autoSpaceDE w:val="0"/>
        <w:autoSpaceDN w:val="0"/>
        <w:adjustRightInd w:val="0"/>
        <w:ind w:right="95"/>
        <w:rPr>
          <w:sz w:val="22"/>
          <w:szCs w:val="22"/>
        </w:rPr>
      </w:pPr>
      <w:proofErr w:type="spellStart"/>
      <w:r w:rsidRPr="00281C33">
        <w:rPr>
          <w:sz w:val="22"/>
          <w:szCs w:val="22"/>
        </w:rPr>
        <w:t>Cimetidino</w:t>
      </w:r>
      <w:proofErr w:type="spellEnd"/>
      <w:r w:rsidRPr="00281C33">
        <w:rPr>
          <w:sz w:val="22"/>
          <w:szCs w:val="22"/>
        </w:rPr>
        <w:t xml:space="preserve"> - vartojamo nuo opų ir rėmens. Jeigu turite inkstų sutrikimų, gydytojas gali paskirti mažesnę dozę.</w:t>
      </w:r>
    </w:p>
    <w:p w:rsidR="0001607F" w:rsidRPr="00281C33" w:rsidRDefault="0001607F" w:rsidP="00FA4D1E">
      <w:pPr>
        <w:autoSpaceDE w:val="0"/>
        <w:autoSpaceDN w:val="0"/>
        <w:adjustRightInd w:val="0"/>
        <w:ind w:left="567" w:right="95"/>
        <w:rPr>
          <w:sz w:val="22"/>
          <w:szCs w:val="22"/>
        </w:rPr>
      </w:pPr>
      <w:r w:rsidRPr="00281C33">
        <w:rPr>
          <w:sz w:val="22"/>
          <w:szCs w:val="22"/>
        </w:rPr>
        <w:t>Pasakykite savo gydytojui jeigu kas nors, kas išvardyta aukščiau, taikoma Jums.</w:t>
      </w:r>
    </w:p>
    <w:p w:rsidR="0001607F" w:rsidRPr="00281C33" w:rsidRDefault="0001607F" w:rsidP="000E2906">
      <w:pPr>
        <w:autoSpaceDE w:val="0"/>
        <w:autoSpaceDN w:val="0"/>
        <w:adjustRightInd w:val="0"/>
        <w:ind w:right="96"/>
        <w:rPr>
          <w:b/>
          <w:sz w:val="22"/>
          <w:szCs w:val="22"/>
        </w:rPr>
      </w:pPr>
    </w:p>
    <w:p w:rsidR="0001607F" w:rsidRPr="00281C33" w:rsidRDefault="0001607F" w:rsidP="000E2906">
      <w:pPr>
        <w:keepNext/>
        <w:autoSpaceDE w:val="0"/>
        <w:autoSpaceDN w:val="0"/>
        <w:adjustRightInd w:val="0"/>
        <w:ind w:right="96"/>
        <w:rPr>
          <w:b/>
          <w:sz w:val="22"/>
          <w:szCs w:val="22"/>
        </w:rPr>
      </w:pPr>
      <w:r w:rsidRPr="00281C33">
        <w:rPr>
          <w:b/>
          <w:sz w:val="22"/>
          <w:szCs w:val="22"/>
        </w:rPr>
        <w:t xml:space="preserve">Šlapimo tyrimas </w:t>
      </w:r>
      <w:proofErr w:type="spellStart"/>
      <w:r w:rsidRPr="00281C33">
        <w:rPr>
          <w:b/>
          <w:sz w:val="22"/>
          <w:szCs w:val="22"/>
        </w:rPr>
        <w:t>opiatams</w:t>
      </w:r>
      <w:proofErr w:type="spellEnd"/>
      <w:r w:rsidRPr="00281C33">
        <w:rPr>
          <w:b/>
          <w:sz w:val="22"/>
          <w:szCs w:val="22"/>
        </w:rPr>
        <w:t xml:space="preserve"> nustatyti</w:t>
      </w:r>
    </w:p>
    <w:p w:rsidR="0001607F" w:rsidRPr="00281C33" w:rsidRDefault="0001607F" w:rsidP="000E2906">
      <w:pPr>
        <w:keepNext/>
        <w:autoSpaceDE w:val="0"/>
        <w:autoSpaceDN w:val="0"/>
        <w:adjustRightInd w:val="0"/>
        <w:ind w:right="95"/>
        <w:rPr>
          <w:sz w:val="22"/>
          <w:szCs w:val="22"/>
        </w:rPr>
      </w:pPr>
      <w:r w:rsidRPr="00281C33">
        <w:rPr>
          <w:sz w:val="22"/>
          <w:szCs w:val="22"/>
        </w:rPr>
        <w:t xml:space="preserve">Žmonėms, kurie yra gydomi </w:t>
      </w:r>
      <w:proofErr w:type="spellStart"/>
      <w:r w:rsidRPr="00281C33">
        <w:rPr>
          <w:sz w:val="22"/>
          <w:szCs w:val="22"/>
        </w:rPr>
        <w:t>Tavanic</w:t>
      </w:r>
      <w:proofErr w:type="spellEnd"/>
      <w:r w:rsidRPr="00281C33">
        <w:rPr>
          <w:sz w:val="22"/>
          <w:szCs w:val="22"/>
        </w:rPr>
        <w:t xml:space="preserve">, šlapimo tyrimo rezultatai </w:t>
      </w:r>
      <w:proofErr w:type="spellStart"/>
      <w:r w:rsidRPr="00281C33">
        <w:rPr>
          <w:sz w:val="22"/>
          <w:szCs w:val="22"/>
        </w:rPr>
        <w:t>opiatams</w:t>
      </w:r>
      <w:proofErr w:type="spellEnd"/>
      <w:r w:rsidRPr="00281C33">
        <w:rPr>
          <w:sz w:val="22"/>
          <w:szCs w:val="22"/>
        </w:rPr>
        <w:t xml:space="preserve"> (stipriai veikiantys vaistai nuo skausmo) gali būti tariamai teigiami. Jei gydytojas Jums nurodė atlikti šlapimo tyrimą, pasakykite jam, kad vartojate </w:t>
      </w:r>
      <w:proofErr w:type="spellStart"/>
      <w:r w:rsidRPr="00281C33">
        <w:rPr>
          <w:sz w:val="22"/>
          <w:szCs w:val="22"/>
        </w:rPr>
        <w:t>Tavanic</w:t>
      </w:r>
      <w:proofErr w:type="spellEnd"/>
      <w:r w:rsidRPr="00281C33">
        <w:rPr>
          <w:sz w:val="22"/>
          <w:szCs w:val="22"/>
        </w:rPr>
        <w:t>.</w:t>
      </w:r>
    </w:p>
    <w:p w:rsidR="0001607F" w:rsidRPr="00281C33" w:rsidRDefault="0001607F" w:rsidP="000E2906">
      <w:pPr>
        <w:rPr>
          <w:b/>
          <w:sz w:val="22"/>
          <w:szCs w:val="22"/>
        </w:rPr>
      </w:pPr>
    </w:p>
    <w:p w:rsidR="0001607F" w:rsidRPr="00281C33" w:rsidRDefault="0001607F" w:rsidP="000E2906">
      <w:pPr>
        <w:rPr>
          <w:b/>
          <w:sz w:val="22"/>
          <w:szCs w:val="22"/>
        </w:rPr>
      </w:pPr>
      <w:r w:rsidRPr="00281C33">
        <w:rPr>
          <w:b/>
          <w:sz w:val="22"/>
          <w:szCs w:val="22"/>
        </w:rPr>
        <w:t>Tuberkuliozės tyrimas</w:t>
      </w:r>
    </w:p>
    <w:p w:rsidR="0001607F" w:rsidRPr="00281C33" w:rsidRDefault="0001607F" w:rsidP="000E2906">
      <w:pPr>
        <w:autoSpaceDE w:val="0"/>
        <w:autoSpaceDN w:val="0"/>
        <w:adjustRightInd w:val="0"/>
        <w:rPr>
          <w:sz w:val="22"/>
          <w:szCs w:val="22"/>
        </w:rPr>
      </w:pPr>
      <w:r w:rsidRPr="00281C33">
        <w:rPr>
          <w:sz w:val="22"/>
          <w:szCs w:val="22"/>
        </w:rPr>
        <w:t>Vartojant šio vaisto, tam tikrų laboratorinių tyrimų, kuriais ieškoma tuberkuliozę sukeliančių bakterijų, rezultatai gali būti tariamai neigiami.</w:t>
      </w:r>
    </w:p>
    <w:p w:rsidR="0001607F" w:rsidRPr="00281C33" w:rsidRDefault="0001607F" w:rsidP="00BE14F1">
      <w:pPr>
        <w:pStyle w:val="BTEMEASMCA"/>
      </w:pPr>
    </w:p>
    <w:p w:rsidR="0001607F" w:rsidRPr="00281C33" w:rsidRDefault="0001607F" w:rsidP="00BE14F1">
      <w:pPr>
        <w:pStyle w:val="PI-3EMEASMCA"/>
      </w:pPr>
      <w:r w:rsidRPr="00281C33">
        <w:t>Nėštumas ir žindymo laikotarpis</w:t>
      </w:r>
    </w:p>
    <w:p w:rsidR="0001607F" w:rsidRPr="00281C33" w:rsidRDefault="0001607F" w:rsidP="00BE14F1">
      <w:pPr>
        <w:pStyle w:val="BTEMEASMCA"/>
      </w:pPr>
      <w:r w:rsidRPr="00281C33">
        <w:t>Nevartokite šio vaisto, jeigu:</w:t>
      </w:r>
    </w:p>
    <w:p w:rsidR="0001607F" w:rsidRPr="00281C33" w:rsidRDefault="0001607F" w:rsidP="008543D4">
      <w:pPr>
        <w:numPr>
          <w:ilvl w:val="0"/>
          <w:numId w:val="18"/>
        </w:numPr>
        <w:autoSpaceDE w:val="0"/>
        <w:autoSpaceDN w:val="0"/>
        <w:adjustRightInd w:val="0"/>
        <w:ind w:right="95"/>
        <w:rPr>
          <w:sz w:val="22"/>
          <w:szCs w:val="22"/>
        </w:rPr>
      </w:pPr>
      <w:r w:rsidRPr="00281C33">
        <w:rPr>
          <w:sz w:val="22"/>
          <w:szCs w:val="22"/>
        </w:rPr>
        <w:t>esate nėščia, galite pastoti arba manote, kad galite būti nėščia;</w:t>
      </w:r>
    </w:p>
    <w:p w:rsidR="0001607F" w:rsidRPr="00281C33" w:rsidRDefault="0001607F" w:rsidP="008543D4">
      <w:pPr>
        <w:numPr>
          <w:ilvl w:val="0"/>
          <w:numId w:val="18"/>
        </w:numPr>
        <w:autoSpaceDE w:val="0"/>
        <w:autoSpaceDN w:val="0"/>
        <w:adjustRightInd w:val="0"/>
        <w:ind w:right="95"/>
        <w:rPr>
          <w:sz w:val="22"/>
          <w:szCs w:val="22"/>
        </w:rPr>
      </w:pPr>
      <w:r w:rsidRPr="00281C33">
        <w:rPr>
          <w:sz w:val="22"/>
          <w:szCs w:val="22"/>
        </w:rPr>
        <w:t>žindote ar planuojate žindyti.</w:t>
      </w:r>
    </w:p>
    <w:p w:rsidR="0001607F" w:rsidRPr="00281C33" w:rsidRDefault="0001607F" w:rsidP="00BE14F1">
      <w:pPr>
        <w:pStyle w:val="BTEMEASMCA"/>
      </w:pPr>
    </w:p>
    <w:p w:rsidR="0001607F" w:rsidRPr="00281C33" w:rsidRDefault="0001607F" w:rsidP="00BE14F1">
      <w:pPr>
        <w:pStyle w:val="PI-3EMEASMCA"/>
      </w:pPr>
      <w:r w:rsidRPr="00281C33">
        <w:t>Vairavimas ir mechanizmų valdymas</w:t>
      </w:r>
    </w:p>
    <w:p w:rsidR="0001607F" w:rsidRPr="00281C33" w:rsidRDefault="0001607F" w:rsidP="00570456">
      <w:pPr>
        <w:ind w:hanging="27"/>
        <w:rPr>
          <w:sz w:val="22"/>
          <w:szCs w:val="22"/>
        </w:rPr>
      </w:pPr>
      <w:r w:rsidRPr="00281C33">
        <w:rPr>
          <w:sz w:val="22"/>
          <w:szCs w:val="22"/>
        </w:rPr>
        <w:t>Po šio vaisto pavartojimo gali pasireikšti šalutinis poveikis, įskaitant svaigulį, mieguistumą, sukimosi pojūtį (galvos svaigimą) ir regos pokytį. Tam tikras šalutinis poveikis gali sutrikdyti Jūsų gebėjimą susikaupti ir greitai reaguoti. Tokiu atveju negalima vairuoti ar atlikinėti didelio susikaupimo reikalaujančių darbų.</w:t>
      </w:r>
    </w:p>
    <w:p w:rsidR="0001607F" w:rsidRPr="00281C33" w:rsidRDefault="0001607F" w:rsidP="00BE14F1">
      <w:pPr>
        <w:pStyle w:val="BTEMEASMCA"/>
      </w:pPr>
    </w:p>
    <w:p w:rsidR="0001607F" w:rsidRPr="00281C33" w:rsidRDefault="0001607F" w:rsidP="00BE14F1">
      <w:pPr>
        <w:numPr>
          <w:ilvl w:val="12"/>
          <w:numId w:val="0"/>
        </w:numPr>
        <w:ind w:left="567" w:hanging="567"/>
        <w:outlineLvl w:val="0"/>
        <w:rPr>
          <w:b/>
          <w:sz w:val="22"/>
          <w:szCs w:val="22"/>
        </w:rPr>
      </w:pPr>
      <w:proofErr w:type="spellStart"/>
      <w:r w:rsidRPr="00281C33">
        <w:rPr>
          <w:b/>
          <w:sz w:val="22"/>
          <w:szCs w:val="22"/>
        </w:rPr>
        <w:t>Tavanic</w:t>
      </w:r>
      <w:proofErr w:type="spellEnd"/>
      <w:r w:rsidRPr="00281C33">
        <w:rPr>
          <w:b/>
          <w:sz w:val="22"/>
          <w:szCs w:val="22"/>
        </w:rPr>
        <w:t xml:space="preserve"> infuzinio tirpalo sudėtyje yra natrio</w:t>
      </w:r>
    </w:p>
    <w:p w:rsidR="0001607F" w:rsidRPr="00281C33" w:rsidRDefault="0001607F" w:rsidP="00BE14F1">
      <w:pPr>
        <w:numPr>
          <w:ilvl w:val="12"/>
          <w:numId w:val="0"/>
        </w:numPr>
        <w:tabs>
          <w:tab w:val="left" w:pos="0"/>
        </w:tabs>
        <w:outlineLvl w:val="0"/>
        <w:rPr>
          <w:sz w:val="22"/>
          <w:szCs w:val="22"/>
        </w:rPr>
      </w:pPr>
      <w:r w:rsidRPr="00281C33">
        <w:rPr>
          <w:sz w:val="22"/>
          <w:szCs w:val="22"/>
        </w:rPr>
        <w:t>Šio vaisto 250 mg dozėje yra 181 mg natrio. Į tai būtina atsižvelgti, jei kontroliuojamas natrio kiekis maiste.</w:t>
      </w:r>
    </w:p>
    <w:p w:rsidR="0001607F" w:rsidRPr="00281C33" w:rsidRDefault="0001607F" w:rsidP="00BE14F1">
      <w:pPr>
        <w:numPr>
          <w:ilvl w:val="12"/>
          <w:numId w:val="0"/>
        </w:numPr>
        <w:tabs>
          <w:tab w:val="left" w:pos="0"/>
        </w:tabs>
        <w:outlineLvl w:val="0"/>
        <w:rPr>
          <w:b/>
          <w:sz w:val="22"/>
          <w:szCs w:val="22"/>
        </w:rPr>
      </w:pPr>
    </w:p>
    <w:p w:rsidR="0001607F" w:rsidRPr="00281C33" w:rsidRDefault="0001607F" w:rsidP="00BE14F1">
      <w:pPr>
        <w:pStyle w:val="BTEMEASMCA"/>
      </w:pPr>
    </w:p>
    <w:p w:rsidR="0001607F" w:rsidRPr="00281C33" w:rsidRDefault="0001607F" w:rsidP="00BE14F1">
      <w:pPr>
        <w:pStyle w:val="PI-1EMEASMCA"/>
      </w:pPr>
      <w:bookmarkStart w:id="72" w:name="_Toc129243141"/>
      <w:bookmarkStart w:id="73" w:name="_Toc129243266"/>
      <w:r w:rsidRPr="00281C33">
        <w:t>3.</w:t>
      </w:r>
      <w:r w:rsidRPr="00281C33">
        <w:tab/>
        <w:t xml:space="preserve">Kaip vartoti </w:t>
      </w:r>
      <w:proofErr w:type="spellStart"/>
      <w:r w:rsidRPr="00281C33">
        <w:t>Tavanic</w:t>
      </w:r>
      <w:proofErr w:type="spellEnd"/>
      <w:r w:rsidRPr="00281C33">
        <w:t xml:space="preserve"> infuzinį tirpalą</w:t>
      </w:r>
      <w:bookmarkEnd w:id="72"/>
      <w:bookmarkEnd w:id="73"/>
    </w:p>
    <w:p w:rsidR="0001607F" w:rsidRPr="00281C33" w:rsidRDefault="0001607F" w:rsidP="00BE14F1">
      <w:pPr>
        <w:pStyle w:val="BTEMEASMCA"/>
      </w:pPr>
    </w:p>
    <w:p w:rsidR="0001607F" w:rsidRPr="00281C33" w:rsidRDefault="0001607F" w:rsidP="00E967B2">
      <w:pPr>
        <w:rPr>
          <w:b/>
          <w:sz w:val="22"/>
          <w:szCs w:val="22"/>
        </w:rPr>
      </w:pPr>
      <w:r w:rsidRPr="00281C33">
        <w:rPr>
          <w:b/>
          <w:sz w:val="22"/>
          <w:szCs w:val="22"/>
        </w:rPr>
        <w:t xml:space="preserve">Kaip vartojamas </w:t>
      </w:r>
      <w:proofErr w:type="spellStart"/>
      <w:r w:rsidRPr="00281C33">
        <w:rPr>
          <w:b/>
          <w:sz w:val="22"/>
          <w:szCs w:val="22"/>
        </w:rPr>
        <w:t>Tavanic</w:t>
      </w:r>
      <w:proofErr w:type="spellEnd"/>
      <w:r w:rsidRPr="00281C33">
        <w:rPr>
          <w:b/>
          <w:sz w:val="22"/>
          <w:szCs w:val="22"/>
        </w:rPr>
        <w:t xml:space="preserve"> infuzinis tirpalas</w:t>
      </w:r>
    </w:p>
    <w:p w:rsidR="0001607F" w:rsidRPr="00281C33" w:rsidRDefault="0001607F" w:rsidP="00E967B2">
      <w:pPr>
        <w:numPr>
          <w:ilvl w:val="0"/>
          <w:numId w:val="19"/>
        </w:numPr>
        <w:rPr>
          <w:sz w:val="22"/>
          <w:szCs w:val="22"/>
        </w:rPr>
      </w:pPr>
      <w:proofErr w:type="spellStart"/>
      <w:r w:rsidRPr="00281C33">
        <w:rPr>
          <w:sz w:val="22"/>
          <w:szCs w:val="22"/>
        </w:rPr>
        <w:t>Tavanic</w:t>
      </w:r>
      <w:proofErr w:type="spellEnd"/>
      <w:r w:rsidRPr="00281C33">
        <w:rPr>
          <w:sz w:val="22"/>
          <w:szCs w:val="22"/>
        </w:rPr>
        <w:t xml:space="preserve"> infuzinis tirpalas yra ligoninėje vartojamas vaistas.</w:t>
      </w:r>
    </w:p>
    <w:p w:rsidR="0001607F" w:rsidRPr="00281C33" w:rsidRDefault="0001607F" w:rsidP="00E967B2">
      <w:pPr>
        <w:numPr>
          <w:ilvl w:val="0"/>
          <w:numId w:val="19"/>
        </w:numPr>
        <w:rPr>
          <w:sz w:val="22"/>
          <w:szCs w:val="22"/>
        </w:rPr>
      </w:pPr>
      <w:r w:rsidRPr="00281C33">
        <w:rPr>
          <w:sz w:val="22"/>
          <w:szCs w:val="22"/>
        </w:rPr>
        <w:lastRenderedPageBreak/>
        <w:t>Šio vaisto Jums suleis gydytojas arba slaugytoja. Vaistas bus sušvirkštas į veną per tam tikrą laiką (tai vadinama infuzija į veną).</w:t>
      </w:r>
    </w:p>
    <w:p w:rsidR="0001607F" w:rsidRPr="00281C33" w:rsidRDefault="0001607F" w:rsidP="00E967B2">
      <w:pPr>
        <w:numPr>
          <w:ilvl w:val="0"/>
          <w:numId w:val="19"/>
        </w:numPr>
        <w:rPr>
          <w:sz w:val="22"/>
          <w:szCs w:val="22"/>
        </w:rPr>
      </w:pPr>
      <w:r w:rsidRPr="00281C33">
        <w:rPr>
          <w:sz w:val="22"/>
          <w:szCs w:val="22"/>
        </w:rPr>
        <w:t xml:space="preserve">250 mg </w:t>
      </w:r>
      <w:proofErr w:type="spellStart"/>
      <w:r w:rsidRPr="00281C33">
        <w:rPr>
          <w:sz w:val="22"/>
          <w:szCs w:val="22"/>
        </w:rPr>
        <w:t>Tavanic</w:t>
      </w:r>
      <w:proofErr w:type="spellEnd"/>
      <w:r w:rsidRPr="00281C33">
        <w:rPr>
          <w:sz w:val="22"/>
          <w:szCs w:val="22"/>
        </w:rPr>
        <w:t xml:space="preserve"> infuzinio tirpalo dozės infuzija trunka 30 minučių ar ilgiau.</w:t>
      </w:r>
    </w:p>
    <w:p w:rsidR="0001607F" w:rsidRPr="00281C33" w:rsidRDefault="0001607F" w:rsidP="00B7715E">
      <w:pPr>
        <w:numPr>
          <w:ilvl w:val="0"/>
          <w:numId w:val="19"/>
        </w:numPr>
        <w:rPr>
          <w:sz w:val="22"/>
          <w:szCs w:val="22"/>
        </w:rPr>
      </w:pPr>
      <w:r w:rsidRPr="00281C33">
        <w:rPr>
          <w:sz w:val="22"/>
          <w:szCs w:val="22"/>
        </w:rPr>
        <w:t xml:space="preserve">500 mg </w:t>
      </w:r>
      <w:proofErr w:type="spellStart"/>
      <w:r w:rsidRPr="00281C33">
        <w:rPr>
          <w:sz w:val="22"/>
          <w:szCs w:val="22"/>
        </w:rPr>
        <w:t>Tavanic</w:t>
      </w:r>
      <w:proofErr w:type="spellEnd"/>
      <w:r w:rsidRPr="00281C33">
        <w:rPr>
          <w:sz w:val="22"/>
          <w:szCs w:val="22"/>
        </w:rPr>
        <w:t xml:space="preserve"> infuzinio tirpalo dozės infuzija trunka 60 minučių ar ilgiau.</w:t>
      </w:r>
    </w:p>
    <w:p w:rsidR="0001607F" w:rsidRPr="00281C33" w:rsidRDefault="0001607F" w:rsidP="00E967B2">
      <w:pPr>
        <w:numPr>
          <w:ilvl w:val="0"/>
          <w:numId w:val="19"/>
        </w:numPr>
        <w:rPr>
          <w:sz w:val="22"/>
          <w:szCs w:val="22"/>
        </w:rPr>
      </w:pPr>
      <w:r w:rsidRPr="00281C33">
        <w:rPr>
          <w:sz w:val="22"/>
          <w:szCs w:val="22"/>
        </w:rPr>
        <w:t>Bus atidžiai stebimas Jūsų širdies plakimo dažnis ir kraujospūdis, kadangi gali pasireikšti neįprastas širdies plakimas ir laikinas kraujospūdžio sumažėjimas, t. y. šalutinis poveikis, pastebėtas panašių antibiotikų infuzijos metu. Jei Jūsų kraujospūdis labai sumažės infuzijos metu, ji bus nedelsiant nutraukta.</w:t>
      </w:r>
    </w:p>
    <w:p w:rsidR="0001607F" w:rsidRPr="00281C33" w:rsidRDefault="0001607F" w:rsidP="00E967B2">
      <w:pPr>
        <w:rPr>
          <w:b/>
          <w:sz w:val="22"/>
          <w:szCs w:val="22"/>
        </w:rPr>
      </w:pPr>
    </w:p>
    <w:p w:rsidR="0001607F" w:rsidRPr="00281C33" w:rsidRDefault="0001607F" w:rsidP="00E967B2">
      <w:pPr>
        <w:rPr>
          <w:b/>
          <w:sz w:val="22"/>
          <w:szCs w:val="22"/>
        </w:rPr>
      </w:pPr>
      <w:r w:rsidRPr="00281C33">
        <w:rPr>
          <w:b/>
          <w:sz w:val="22"/>
          <w:szCs w:val="22"/>
        </w:rPr>
        <w:t xml:space="preserve">Kiek </w:t>
      </w:r>
      <w:proofErr w:type="spellStart"/>
      <w:r w:rsidRPr="00281C33">
        <w:rPr>
          <w:b/>
          <w:sz w:val="22"/>
          <w:szCs w:val="22"/>
        </w:rPr>
        <w:t>Tavanic</w:t>
      </w:r>
      <w:proofErr w:type="spellEnd"/>
      <w:r w:rsidRPr="00281C33">
        <w:rPr>
          <w:b/>
          <w:sz w:val="22"/>
          <w:szCs w:val="22"/>
        </w:rPr>
        <w:t xml:space="preserve"> infuzinio tirpalo bus vartojama</w:t>
      </w:r>
    </w:p>
    <w:p w:rsidR="0001607F" w:rsidRPr="00281C33" w:rsidRDefault="0001607F" w:rsidP="00E967B2">
      <w:pPr>
        <w:rPr>
          <w:sz w:val="22"/>
          <w:szCs w:val="22"/>
        </w:rPr>
      </w:pPr>
      <w:r w:rsidRPr="00281C33">
        <w:rPr>
          <w:sz w:val="22"/>
          <w:szCs w:val="22"/>
        </w:rPr>
        <w:t xml:space="preserve">Jei nežinote, kodėl Jums skiriama </w:t>
      </w:r>
      <w:proofErr w:type="spellStart"/>
      <w:r w:rsidRPr="00281C33">
        <w:rPr>
          <w:sz w:val="22"/>
          <w:szCs w:val="22"/>
        </w:rPr>
        <w:t>Tavanic</w:t>
      </w:r>
      <w:proofErr w:type="spellEnd"/>
      <w:r w:rsidRPr="00281C33">
        <w:rPr>
          <w:sz w:val="22"/>
          <w:szCs w:val="22"/>
        </w:rPr>
        <w:t xml:space="preserve">, arba turite klausimų apie tai, kiek </w:t>
      </w:r>
      <w:proofErr w:type="spellStart"/>
      <w:r w:rsidRPr="00281C33">
        <w:rPr>
          <w:sz w:val="22"/>
          <w:szCs w:val="22"/>
        </w:rPr>
        <w:t>Tavanic</w:t>
      </w:r>
      <w:proofErr w:type="spellEnd"/>
      <w:r w:rsidRPr="00281C33">
        <w:rPr>
          <w:sz w:val="22"/>
          <w:szCs w:val="22"/>
        </w:rPr>
        <w:t xml:space="preserve"> infuzijų Jums bus atlikta, pasikalbėkite su savo gydytoju, slaugytoja arba vaistininku.</w:t>
      </w:r>
    </w:p>
    <w:p w:rsidR="0001607F" w:rsidRPr="00281C33" w:rsidRDefault="0001607F" w:rsidP="00E967B2">
      <w:pPr>
        <w:numPr>
          <w:ilvl w:val="0"/>
          <w:numId w:val="20"/>
        </w:numPr>
        <w:tabs>
          <w:tab w:val="left" w:pos="900"/>
        </w:tabs>
        <w:ind w:right="-2"/>
        <w:rPr>
          <w:sz w:val="22"/>
          <w:szCs w:val="22"/>
        </w:rPr>
      </w:pPr>
      <w:r w:rsidRPr="00281C33">
        <w:rPr>
          <w:sz w:val="22"/>
          <w:szCs w:val="22"/>
        </w:rPr>
        <w:t xml:space="preserve">Jūsų gydytojas nuspręs, kokia </w:t>
      </w:r>
      <w:proofErr w:type="spellStart"/>
      <w:r w:rsidRPr="00281C33">
        <w:rPr>
          <w:sz w:val="22"/>
          <w:szCs w:val="22"/>
        </w:rPr>
        <w:t>Tavanic</w:t>
      </w:r>
      <w:proofErr w:type="spellEnd"/>
      <w:r w:rsidRPr="00281C33">
        <w:rPr>
          <w:sz w:val="22"/>
          <w:szCs w:val="22"/>
        </w:rPr>
        <w:t xml:space="preserve"> dozė Jums reikalinga.</w:t>
      </w:r>
    </w:p>
    <w:p w:rsidR="0001607F" w:rsidRPr="00281C33" w:rsidRDefault="0001607F" w:rsidP="00E967B2">
      <w:pPr>
        <w:numPr>
          <w:ilvl w:val="0"/>
          <w:numId w:val="20"/>
        </w:numPr>
        <w:tabs>
          <w:tab w:val="left" w:pos="900"/>
        </w:tabs>
        <w:ind w:right="-2"/>
        <w:rPr>
          <w:sz w:val="22"/>
          <w:szCs w:val="22"/>
        </w:rPr>
      </w:pPr>
      <w:r w:rsidRPr="00281C33">
        <w:rPr>
          <w:sz w:val="22"/>
          <w:szCs w:val="22"/>
        </w:rPr>
        <w:t>Dozė priklauso nuo infekcijos pobūdžio ir pažeistos organizmo vietos.</w:t>
      </w:r>
    </w:p>
    <w:p w:rsidR="0001607F" w:rsidRPr="00281C33" w:rsidRDefault="0001607F" w:rsidP="00E967B2">
      <w:pPr>
        <w:numPr>
          <w:ilvl w:val="0"/>
          <w:numId w:val="20"/>
        </w:numPr>
        <w:tabs>
          <w:tab w:val="left" w:pos="900"/>
        </w:tabs>
        <w:ind w:right="-2"/>
        <w:rPr>
          <w:sz w:val="22"/>
          <w:szCs w:val="22"/>
        </w:rPr>
      </w:pPr>
      <w:r w:rsidRPr="00281C33">
        <w:rPr>
          <w:sz w:val="22"/>
          <w:szCs w:val="22"/>
        </w:rPr>
        <w:t>Gydymo trukmė priklauso nuo infekcinės ligos sunkumo.</w:t>
      </w:r>
    </w:p>
    <w:p w:rsidR="0001607F" w:rsidRPr="00281C33" w:rsidRDefault="0001607F" w:rsidP="00E967B2">
      <w:pPr>
        <w:tabs>
          <w:tab w:val="left" w:pos="357"/>
        </w:tabs>
        <w:ind w:left="357"/>
        <w:rPr>
          <w:b/>
          <w:sz w:val="22"/>
          <w:szCs w:val="22"/>
        </w:rPr>
      </w:pPr>
    </w:p>
    <w:p w:rsidR="0001607F" w:rsidRPr="00281C33" w:rsidRDefault="0001607F" w:rsidP="00E967B2">
      <w:pPr>
        <w:tabs>
          <w:tab w:val="left" w:pos="357"/>
        </w:tabs>
        <w:ind w:left="357"/>
        <w:rPr>
          <w:sz w:val="22"/>
          <w:szCs w:val="22"/>
        </w:rPr>
      </w:pPr>
      <w:r w:rsidRPr="00281C33">
        <w:rPr>
          <w:b/>
          <w:sz w:val="22"/>
          <w:szCs w:val="22"/>
        </w:rPr>
        <w:t>Suaugę ir senyvi žmonės</w:t>
      </w:r>
    </w:p>
    <w:p w:rsidR="0001607F" w:rsidRPr="00281C33" w:rsidRDefault="0001607F" w:rsidP="00E967B2">
      <w:pPr>
        <w:pStyle w:val="Pagrindinistekstas3"/>
        <w:numPr>
          <w:ilvl w:val="0"/>
          <w:numId w:val="20"/>
        </w:numPr>
        <w:tabs>
          <w:tab w:val="left" w:pos="-720"/>
        </w:tabs>
        <w:suppressAutoHyphens/>
        <w:autoSpaceDE/>
        <w:autoSpaceDN/>
        <w:adjustRightInd/>
        <w:jc w:val="left"/>
        <w:rPr>
          <w:color w:val="auto"/>
          <w:lang w:val="lt-LT"/>
        </w:rPr>
      </w:pPr>
      <w:r w:rsidRPr="00281C33">
        <w:rPr>
          <w:color w:val="auto"/>
          <w:lang w:val="lt-LT"/>
        </w:rPr>
        <w:t>Plaučių uždegimas: 500 mg kartą arba du kartus per parą.</w:t>
      </w:r>
    </w:p>
    <w:p w:rsidR="0001607F" w:rsidRPr="00281C33" w:rsidRDefault="0001607F" w:rsidP="00E967B2">
      <w:pPr>
        <w:pStyle w:val="Pagrindinistekstas3"/>
        <w:numPr>
          <w:ilvl w:val="0"/>
          <w:numId w:val="20"/>
        </w:numPr>
        <w:tabs>
          <w:tab w:val="left" w:pos="-720"/>
        </w:tabs>
        <w:suppressAutoHyphens/>
        <w:autoSpaceDE/>
        <w:autoSpaceDN/>
        <w:adjustRightInd/>
        <w:jc w:val="left"/>
        <w:rPr>
          <w:color w:val="auto"/>
          <w:lang w:val="lt-LT"/>
        </w:rPr>
      </w:pPr>
      <w:r w:rsidRPr="00281C33">
        <w:rPr>
          <w:color w:val="auto"/>
          <w:lang w:val="lt-LT"/>
        </w:rPr>
        <w:t>Šlapimo organų, įskaitant inkstus ir šlapimo pūslę, infekcinė liga: 500 mg kartą per parą.</w:t>
      </w:r>
    </w:p>
    <w:p w:rsidR="0001607F" w:rsidRPr="00281C33" w:rsidRDefault="0001607F" w:rsidP="00A442F4">
      <w:pPr>
        <w:pStyle w:val="Pagrindinistekstas3"/>
        <w:numPr>
          <w:ilvl w:val="0"/>
          <w:numId w:val="20"/>
        </w:numPr>
        <w:tabs>
          <w:tab w:val="left" w:pos="-720"/>
        </w:tabs>
        <w:suppressAutoHyphens/>
        <w:autoSpaceDE/>
        <w:autoSpaceDN/>
        <w:adjustRightInd/>
        <w:jc w:val="left"/>
        <w:rPr>
          <w:color w:val="auto"/>
          <w:lang w:val="lt-LT"/>
        </w:rPr>
      </w:pPr>
      <w:r w:rsidRPr="00281C33">
        <w:rPr>
          <w:color w:val="auto"/>
          <w:lang w:val="lt-LT"/>
        </w:rPr>
        <w:t>Prostatos infekcinė liga: 500 mg kartą per parą.</w:t>
      </w:r>
    </w:p>
    <w:p w:rsidR="0001607F" w:rsidRPr="00281C33" w:rsidRDefault="0001607F" w:rsidP="00146595">
      <w:pPr>
        <w:pStyle w:val="Pagrindinistekstas3"/>
        <w:numPr>
          <w:ilvl w:val="0"/>
          <w:numId w:val="20"/>
        </w:numPr>
        <w:tabs>
          <w:tab w:val="left" w:pos="-720"/>
        </w:tabs>
        <w:suppressAutoHyphens/>
        <w:autoSpaceDE/>
        <w:autoSpaceDN/>
        <w:adjustRightInd/>
        <w:jc w:val="left"/>
        <w:rPr>
          <w:color w:val="auto"/>
          <w:lang w:val="lt-LT"/>
        </w:rPr>
      </w:pPr>
      <w:r w:rsidRPr="00281C33">
        <w:rPr>
          <w:color w:val="auto"/>
          <w:lang w:val="lt-LT"/>
        </w:rPr>
        <w:t>Odos ar poodinio audinio, įskaitant raumenis, infekcinė liga: 500 mg kartą arba du kartus per parą.</w:t>
      </w:r>
    </w:p>
    <w:p w:rsidR="0001607F" w:rsidRPr="00281C33" w:rsidRDefault="0001607F" w:rsidP="00E967B2">
      <w:pPr>
        <w:autoSpaceDE w:val="0"/>
        <w:autoSpaceDN w:val="0"/>
        <w:adjustRightInd w:val="0"/>
        <w:ind w:left="357"/>
        <w:rPr>
          <w:b/>
          <w:sz w:val="22"/>
          <w:szCs w:val="22"/>
        </w:rPr>
      </w:pPr>
    </w:p>
    <w:p w:rsidR="0001607F" w:rsidRPr="00281C33" w:rsidRDefault="0001607F" w:rsidP="00E967B2">
      <w:pPr>
        <w:keepNext/>
        <w:autoSpaceDE w:val="0"/>
        <w:autoSpaceDN w:val="0"/>
        <w:adjustRightInd w:val="0"/>
        <w:ind w:left="357"/>
        <w:rPr>
          <w:b/>
          <w:sz w:val="22"/>
          <w:szCs w:val="22"/>
        </w:rPr>
      </w:pPr>
      <w:r w:rsidRPr="00281C33">
        <w:rPr>
          <w:b/>
          <w:sz w:val="22"/>
          <w:szCs w:val="22"/>
        </w:rPr>
        <w:t>Suaugę ir senyvi žmonės, kurių inkstų veikla sutrikusi</w:t>
      </w:r>
    </w:p>
    <w:p w:rsidR="0001607F" w:rsidRPr="00281C33" w:rsidRDefault="0001607F" w:rsidP="00E967B2">
      <w:pPr>
        <w:keepNext/>
        <w:autoSpaceDE w:val="0"/>
        <w:autoSpaceDN w:val="0"/>
        <w:adjustRightInd w:val="0"/>
        <w:ind w:left="360"/>
        <w:rPr>
          <w:sz w:val="22"/>
          <w:szCs w:val="22"/>
        </w:rPr>
      </w:pPr>
      <w:r w:rsidRPr="00281C33">
        <w:rPr>
          <w:sz w:val="22"/>
          <w:szCs w:val="22"/>
        </w:rPr>
        <w:t xml:space="preserve">Gydytojas gali skirti mažesnę dozę. </w:t>
      </w:r>
    </w:p>
    <w:p w:rsidR="0001607F" w:rsidRPr="00281C33" w:rsidRDefault="0001607F" w:rsidP="00E967B2">
      <w:pPr>
        <w:autoSpaceDE w:val="0"/>
        <w:autoSpaceDN w:val="0"/>
        <w:adjustRightInd w:val="0"/>
        <w:ind w:left="357"/>
        <w:rPr>
          <w:b/>
          <w:sz w:val="22"/>
          <w:szCs w:val="22"/>
        </w:rPr>
      </w:pPr>
    </w:p>
    <w:p w:rsidR="0001607F" w:rsidRPr="00281C33" w:rsidRDefault="0001607F" w:rsidP="00BB1176">
      <w:pPr>
        <w:keepNext/>
        <w:keepLines/>
        <w:autoSpaceDE w:val="0"/>
        <w:autoSpaceDN w:val="0"/>
        <w:adjustRightInd w:val="0"/>
        <w:ind w:left="357"/>
        <w:rPr>
          <w:b/>
          <w:sz w:val="22"/>
          <w:szCs w:val="22"/>
        </w:rPr>
      </w:pPr>
      <w:r w:rsidRPr="00281C33">
        <w:rPr>
          <w:b/>
          <w:sz w:val="22"/>
          <w:szCs w:val="22"/>
        </w:rPr>
        <w:t>Vaikai ir paaugliai</w:t>
      </w:r>
    </w:p>
    <w:p w:rsidR="0001607F" w:rsidRPr="00281C33" w:rsidRDefault="0001607F" w:rsidP="00BB1176">
      <w:pPr>
        <w:keepNext/>
        <w:keepLines/>
        <w:autoSpaceDE w:val="0"/>
        <w:autoSpaceDN w:val="0"/>
        <w:adjustRightInd w:val="0"/>
        <w:ind w:left="360"/>
        <w:rPr>
          <w:sz w:val="22"/>
          <w:szCs w:val="22"/>
        </w:rPr>
      </w:pPr>
      <w:r w:rsidRPr="00281C33">
        <w:rPr>
          <w:sz w:val="22"/>
          <w:szCs w:val="22"/>
        </w:rPr>
        <w:t>Šio vaisto vaikams ir paaugliams vartoti negalima.</w:t>
      </w:r>
    </w:p>
    <w:p w:rsidR="0001607F" w:rsidRPr="00281C33" w:rsidRDefault="0001607F" w:rsidP="00E967B2">
      <w:pPr>
        <w:pStyle w:val="Antrats"/>
        <w:rPr>
          <w:b/>
          <w:sz w:val="22"/>
          <w:szCs w:val="22"/>
        </w:rPr>
      </w:pPr>
    </w:p>
    <w:p w:rsidR="0001607F" w:rsidRPr="00281C33" w:rsidRDefault="0001607F" w:rsidP="00E967B2">
      <w:pPr>
        <w:pStyle w:val="Antrats"/>
        <w:rPr>
          <w:b/>
          <w:sz w:val="22"/>
          <w:szCs w:val="22"/>
        </w:rPr>
      </w:pPr>
      <w:r w:rsidRPr="00281C33">
        <w:rPr>
          <w:b/>
          <w:sz w:val="22"/>
          <w:szCs w:val="22"/>
        </w:rPr>
        <w:t>Odos apsauga nuo saulės šviesos</w:t>
      </w:r>
    </w:p>
    <w:p w:rsidR="0001607F" w:rsidRPr="00281C33" w:rsidRDefault="0001607F" w:rsidP="00E967B2">
      <w:pPr>
        <w:pStyle w:val="Antrats"/>
        <w:rPr>
          <w:sz w:val="22"/>
          <w:szCs w:val="22"/>
        </w:rPr>
      </w:pPr>
      <w:r w:rsidRPr="00281C33">
        <w:rPr>
          <w:sz w:val="22"/>
          <w:szCs w:val="22"/>
        </w:rPr>
        <w:t>Saugokitės nuo tiesioginės saulės šviesos šio vaisto vartojimo laikotarpiu bei 2 dienas po jo vartojimo nutraukimo, kadangi oda gali tapti daug jautresnė saulei. Jei nesilaikysite toliau išvardytų atsargumo priemonių, oda gali nudegti, pradėti dilgčioti arba gali atsirasti didelių pūslių.</w:t>
      </w:r>
    </w:p>
    <w:p w:rsidR="0001607F" w:rsidRPr="00281C33" w:rsidRDefault="0001607F" w:rsidP="00E967B2">
      <w:pPr>
        <w:pStyle w:val="Antrats"/>
        <w:numPr>
          <w:ilvl w:val="0"/>
          <w:numId w:val="21"/>
        </w:numPr>
        <w:spacing w:line="260" w:lineRule="exact"/>
        <w:ind w:right="-28"/>
        <w:rPr>
          <w:sz w:val="22"/>
          <w:szCs w:val="22"/>
        </w:rPr>
      </w:pPr>
      <w:r w:rsidRPr="00281C33">
        <w:rPr>
          <w:sz w:val="22"/>
          <w:szCs w:val="22"/>
        </w:rPr>
        <w:t>Vartokite kremą su dideliu apsaugos nuo saulės veiksnio skaitmeniu.</w:t>
      </w:r>
    </w:p>
    <w:p w:rsidR="0001607F" w:rsidRPr="00281C33" w:rsidRDefault="0001607F" w:rsidP="00E967B2">
      <w:pPr>
        <w:pStyle w:val="Antrats"/>
        <w:numPr>
          <w:ilvl w:val="0"/>
          <w:numId w:val="21"/>
        </w:numPr>
        <w:spacing w:line="260" w:lineRule="exact"/>
        <w:ind w:right="-28"/>
        <w:rPr>
          <w:sz w:val="22"/>
          <w:szCs w:val="22"/>
        </w:rPr>
      </w:pPr>
      <w:r w:rsidRPr="00281C33">
        <w:rPr>
          <w:sz w:val="22"/>
          <w:szCs w:val="22"/>
        </w:rPr>
        <w:t>Visada dėvėkite skrybėlę ir rankas bei kojas dengiančius drabužius.</w:t>
      </w:r>
    </w:p>
    <w:p w:rsidR="0001607F" w:rsidRPr="00281C33" w:rsidRDefault="0001607F" w:rsidP="00E967B2">
      <w:pPr>
        <w:pStyle w:val="Antrats"/>
        <w:numPr>
          <w:ilvl w:val="0"/>
          <w:numId w:val="21"/>
        </w:numPr>
        <w:spacing w:line="260" w:lineRule="exact"/>
        <w:ind w:right="-28"/>
        <w:rPr>
          <w:b/>
          <w:sz w:val="22"/>
          <w:szCs w:val="22"/>
        </w:rPr>
      </w:pPr>
      <w:r w:rsidRPr="00281C33">
        <w:rPr>
          <w:sz w:val="22"/>
          <w:szCs w:val="22"/>
        </w:rPr>
        <w:t>Venkite buvimo saulėje.</w:t>
      </w:r>
    </w:p>
    <w:p w:rsidR="0001607F" w:rsidRPr="00281C33" w:rsidRDefault="0001607F" w:rsidP="00BE14F1">
      <w:pPr>
        <w:rPr>
          <w:sz w:val="22"/>
          <w:szCs w:val="22"/>
        </w:rPr>
      </w:pPr>
    </w:p>
    <w:p w:rsidR="0001607F" w:rsidRPr="00281C33" w:rsidRDefault="0001607F" w:rsidP="00BE14F1">
      <w:pPr>
        <w:pStyle w:val="PI-3EMEASMCA"/>
      </w:pPr>
      <w:r w:rsidRPr="00281C33">
        <w:t xml:space="preserve">Pavartojus per didelę </w:t>
      </w:r>
      <w:proofErr w:type="spellStart"/>
      <w:r w:rsidRPr="00281C33">
        <w:t>Tavanic</w:t>
      </w:r>
      <w:proofErr w:type="spellEnd"/>
      <w:r w:rsidRPr="00281C33">
        <w:t xml:space="preserve"> dozę</w:t>
      </w:r>
    </w:p>
    <w:p w:rsidR="0001607F" w:rsidRPr="00281C33" w:rsidRDefault="0001607F" w:rsidP="00AA0FDD">
      <w:pPr>
        <w:numPr>
          <w:ilvl w:val="12"/>
          <w:numId w:val="0"/>
        </w:numPr>
        <w:rPr>
          <w:sz w:val="22"/>
          <w:szCs w:val="22"/>
        </w:rPr>
      </w:pPr>
      <w:r w:rsidRPr="00281C33">
        <w:rPr>
          <w:sz w:val="22"/>
          <w:szCs w:val="22"/>
        </w:rPr>
        <w:t xml:space="preserve">Neįtikima, kad gydytojas arba slaugytoja Jums </w:t>
      </w:r>
      <w:proofErr w:type="spellStart"/>
      <w:r w:rsidRPr="00281C33">
        <w:rPr>
          <w:sz w:val="22"/>
          <w:szCs w:val="22"/>
        </w:rPr>
        <w:t>infuzuos</w:t>
      </w:r>
      <w:proofErr w:type="spellEnd"/>
      <w:r w:rsidRPr="00281C33">
        <w:rPr>
          <w:sz w:val="22"/>
          <w:szCs w:val="22"/>
        </w:rPr>
        <w:t xml:space="preserve"> per didelę vaisto dozę. Gydytojas ir slaugytoja stebės Jūsų būklę ir prižiūrės vaisto infuziją. Jei nežinote, kodėl Jums </w:t>
      </w:r>
      <w:proofErr w:type="spellStart"/>
      <w:r w:rsidRPr="00281C33">
        <w:rPr>
          <w:sz w:val="22"/>
          <w:szCs w:val="22"/>
        </w:rPr>
        <w:t>infuzuojama</w:t>
      </w:r>
      <w:proofErr w:type="spellEnd"/>
      <w:r w:rsidRPr="00281C33">
        <w:rPr>
          <w:sz w:val="22"/>
          <w:szCs w:val="22"/>
        </w:rPr>
        <w:t xml:space="preserve"> šio vaisto dozė, būtinai paklauskite.</w:t>
      </w:r>
    </w:p>
    <w:p w:rsidR="0001607F" w:rsidRPr="00281C33" w:rsidRDefault="0001607F" w:rsidP="00AA0FDD">
      <w:pPr>
        <w:autoSpaceDE w:val="0"/>
        <w:autoSpaceDN w:val="0"/>
        <w:adjustRightInd w:val="0"/>
        <w:rPr>
          <w:sz w:val="22"/>
          <w:szCs w:val="22"/>
        </w:rPr>
      </w:pPr>
      <w:r w:rsidRPr="00281C33">
        <w:rPr>
          <w:sz w:val="22"/>
          <w:szCs w:val="22"/>
        </w:rPr>
        <w:t xml:space="preserve">Per didelė </w:t>
      </w:r>
      <w:proofErr w:type="spellStart"/>
      <w:r w:rsidRPr="00281C33">
        <w:rPr>
          <w:sz w:val="22"/>
          <w:szCs w:val="22"/>
        </w:rPr>
        <w:t>Tavanic</w:t>
      </w:r>
      <w:proofErr w:type="spellEnd"/>
      <w:r w:rsidRPr="00281C33">
        <w:rPr>
          <w:sz w:val="22"/>
          <w:szCs w:val="22"/>
        </w:rPr>
        <w:t xml:space="preserve"> dozė gali sukelti tokį poveikį: priepuolius (traukulius), sumišimą, svaigulį, sąmonės prislopimą, drebulį, širdies sutrikimų (neritmišką širdies plakimą) ir šleikštulį (pykinimą).</w:t>
      </w:r>
    </w:p>
    <w:p w:rsidR="0001607F" w:rsidRPr="00281C33" w:rsidRDefault="0001607F" w:rsidP="00AA0FDD">
      <w:pPr>
        <w:autoSpaceDE w:val="0"/>
        <w:autoSpaceDN w:val="0"/>
        <w:adjustRightInd w:val="0"/>
        <w:rPr>
          <w:sz w:val="22"/>
          <w:szCs w:val="22"/>
        </w:rPr>
      </w:pPr>
    </w:p>
    <w:p w:rsidR="0001607F" w:rsidRPr="00281C33" w:rsidRDefault="0001607F" w:rsidP="00AA0FDD">
      <w:pPr>
        <w:autoSpaceDE w:val="0"/>
        <w:autoSpaceDN w:val="0"/>
        <w:adjustRightInd w:val="0"/>
        <w:rPr>
          <w:b/>
          <w:bCs/>
          <w:sz w:val="22"/>
          <w:szCs w:val="22"/>
        </w:rPr>
      </w:pPr>
      <w:r w:rsidRPr="00281C33">
        <w:rPr>
          <w:b/>
          <w:bCs/>
          <w:sz w:val="22"/>
          <w:szCs w:val="22"/>
        </w:rPr>
        <w:t xml:space="preserve">Pamiršus pavartoti </w:t>
      </w:r>
      <w:proofErr w:type="spellStart"/>
      <w:r w:rsidRPr="00281C33">
        <w:rPr>
          <w:b/>
          <w:bCs/>
          <w:sz w:val="22"/>
          <w:szCs w:val="22"/>
        </w:rPr>
        <w:t>Tavanic</w:t>
      </w:r>
      <w:proofErr w:type="spellEnd"/>
      <w:r w:rsidRPr="00281C33">
        <w:rPr>
          <w:b/>
          <w:bCs/>
          <w:sz w:val="22"/>
          <w:szCs w:val="22"/>
        </w:rPr>
        <w:t xml:space="preserve"> infuzinį tirpalą</w:t>
      </w:r>
    </w:p>
    <w:p w:rsidR="0001607F" w:rsidRPr="00281C33" w:rsidRDefault="0001607F" w:rsidP="00AA0FDD">
      <w:pPr>
        <w:autoSpaceDE w:val="0"/>
        <w:autoSpaceDN w:val="0"/>
        <w:adjustRightInd w:val="0"/>
        <w:rPr>
          <w:sz w:val="22"/>
          <w:szCs w:val="22"/>
        </w:rPr>
      </w:pPr>
      <w:r w:rsidRPr="00281C33">
        <w:rPr>
          <w:sz w:val="22"/>
          <w:szCs w:val="22"/>
        </w:rPr>
        <w:t xml:space="preserve">Jūsų gydytojas ar slaugytojas Jums nurodys, kada reikia </w:t>
      </w:r>
      <w:proofErr w:type="spellStart"/>
      <w:r w:rsidRPr="00281C33">
        <w:rPr>
          <w:sz w:val="22"/>
          <w:szCs w:val="22"/>
        </w:rPr>
        <w:t>infuzuoti</w:t>
      </w:r>
      <w:proofErr w:type="spellEnd"/>
      <w:r w:rsidRPr="00281C33">
        <w:rPr>
          <w:sz w:val="22"/>
          <w:szCs w:val="22"/>
        </w:rPr>
        <w:t xml:space="preserve"> šio vaisto. Mažai tikėtina, kad nustatytu laiku Jums nebus </w:t>
      </w:r>
      <w:proofErr w:type="spellStart"/>
      <w:r w:rsidRPr="00281C33">
        <w:rPr>
          <w:sz w:val="22"/>
          <w:szCs w:val="22"/>
        </w:rPr>
        <w:t>infuzuota</w:t>
      </w:r>
      <w:proofErr w:type="spellEnd"/>
      <w:r w:rsidRPr="00281C33">
        <w:rPr>
          <w:sz w:val="22"/>
          <w:szCs w:val="22"/>
        </w:rPr>
        <w:t xml:space="preserve"> šio vaisto. Vis dėlto, jei manote, kad praleidote dozę, pasakykite gydytojui arba slaugytojui.</w:t>
      </w:r>
    </w:p>
    <w:p w:rsidR="0001607F" w:rsidRPr="00281C33" w:rsidRDefault="0001607F" w:rsidP="00AA0FDD">
      <w:pPr>
        <w:autoSpaceDE w:val="0"/>
        <w:autoSpaceDN w:val="0"/>
        <w:adjustRightInd w:val="0"/>
        <w:rPr>
          <w:b/>
          <w:bCs/>
          <w:sz w:val="22"/>
          <w:szCs w:val="22"/>
        </w:rPr>
      </w:pPr>
    </w:p>
    <w:p w:rsidR="0001607F" w:rsidRPr="00281C33" w:rsidRDefault="0001607F" w:rsidP="00AA0FDD">
      <w:pPr>
        <w:autoSpaceDE w:val="0"/>
        <w:autoSpaceDN w:val="0"/>
        <w:adjustRightInd w:val="0"/>
        <w:rPr>
          <w:b/>
          <w:bCs/>
          <w:sz w:val="22"/>
          <w:szCs w:val="22"/>
        </w:rPr>
      </w:pPr>
      <w:r w:rsidRPr="00281C33">
        <w:rPr>
          <w:b/>
          <w:bCs/>
          <w:sz w:val="22"/>
          <w:szCs w:val="22"/>
        </w:rPr>
        <w:t xml:space="preserve">Nustojus vartoti </w:t>
      </w:r>
      <w:proofErr w:type="spellStart"/>
      <w:r w:rsidRPr="00281C33">
        <w:rPr>
          <w:b/>
          <w:bCs/>
          <w:sz w:val="22"/>
          <w:szCs w:val="22"/>
        </w:rPr>
        <w:t>Tavanic</w:t>
      </w:r>
      <w:proofErr w:type="spellEnd"/>
      <w:r w:rsidRPr="00281C33">
        <w:rPr>
          <w:b/>
          <w:bCs/>
          <w:sz w:val="22"/>
          <w:szCs w:val="22"/>
        </w:rPr>
        <w:t xml:space="preserve"> infuzinį tirpalą </w:t>
      </w:r>
    </w:p>
    <w:p w:rsidR="0001607F" w:rsidRPr="00281C33" w:rsidRDefault="0001607F" w:rsidP="00AA0FDD">
      <w:pPr>
        <w:autoSpaceDE w:val="0"/>
        <w:autoSpaceDN w:val="0"/>
        <w:adjustRightInd w:val="0"/>
        <w:rPr>
          <w:sz w:val="22"/>
          <w:szCs w:val="22"/>
        </w:rPr>
      </w:pPr>
      <w:r w:rsidRPr="00281C33">
        <w:rPr>
          <w:sz w:val="22"/>
          <w:szCs w:val="22"/>
        </w:rPr>
        <w:t xml:space="preserve">Jūsų gydytojas ar slaugytojas toliau </w:t>
      </w:r>
      <w:proofErr w:type="spellStart"/>
      <w:r w:rsidRPr="00281C33">
        <w:rPr>
          <w:sz w:val="22"/>
          <w:szCs w:val="22"/>
        </w:rPr>
        <w:t>infuzuos</w:t>
      </w:r>
      <w:proofErr w:type="spellEnd"/>
      <w:r w:rsidRPr="00281C33">
        <w:rPr>
          <w:sz w:val="22"/>
          <w:szCs w:val="22"/>
        </w:rPr>
        <w:t xml:space="preserve"> Jums </w:t>
      </w:r>
      <w:proofErr w:type="spellStart"/>
      <w:r w:rsidRPr="00281C33">
        <w:rPr>
          <w:sz w:val="22"/>
          <w:szCs w:val="22"/>
        </w:rPr>
        <w:t>Tavanic</w:t>
      </w:r>
      <w:proofErr w:type="spellEnd"/>
      <w:r w:rsidRPr="00281C33">
        <w:rPr>
          <w:sz w:val="22"/>
          <w:szCs w:val="22"/>
        </w:rPr>
        <w:t xml:space="preserve"> net tuo atveju, jei pasijusite geriau. Vaisto vartojimą nutraukus per greitai, infekcija gali sugrįžti, Jūsų būklė gali pablogėti arba bakterijos gali tapti atsparios vaistui. Po kelių gydymo infuziniu tirpalu dienų gydytojas gali nuspręsti gydymą pakeisti ir gydymo kursui užbaigti skirti vartoti šio vaisto tablečių.</w:t>
      </w:r>
    </w:p>
    <w:p w:rsidR="0001607F" w:rsidRPr="00281C33" w:rsidRDefault="0001607F" w:rsidP="00BE14F1">
      <w:pPr>
        <w:pStyle w:val="BTEMEASMCA"/>
      </w:pPr>
    </w:p>
    <w:p w:rsidR="0001607F" w:rsidRPr="00281C33" w:rsidRDefault="0001607F" w:rsidP="00BE14F1">
      <w:pPr>
        <w:pStyle w:val="BTEMEASMCA"/>
      </w:pPr>
      <w:r w:rsidRPr="00281C33">
        <w:t>Jeigu kiltų daugiau klausimų dėl šio vaisto vartojimo, kreipkitės į gydytoją, slaugytoją arba vaistininką.</w:t>
      </w:r>
    </w:p>
    <w:p w:rsidR="0001607F" w:rsidRPr="00281C33" w:rsidRDefault="0001607F" w:rsidP="00BE14F1">
      <w:pPr>
        <w:pStyle w:val="BTEMEASMCA"/>
      </w:pPr>
    </w:p>
    <w:p w:rsidR="0001607F" w:rsidRPr="00281C33" w:rsidRDefault="0001607F" w:rsidP="00BE14F1">
      <w:pPr>
        <w:pStyle w:val="BTEMEASMCA"/>
      </w:pPr>
    </w:p>
    <w:p w:rsidR="0001607F" w:rsidRPr="00281C33" w:rsidRDefault="0001607F" w:rsidP="00BE14F1">
      <w:pPr>
        <w:pStyle w:val="PI-1EMEASMCA"/>
      </w:pPr>
      <w:bookmarkStart w:id="74" w:name="_Toc129243142"/>
      <w:bookmarkStart w:id="75" w:name="_Toc129243267"/>
      <w:r w:rsidRPr="00281C33">
        <w:t>4.</w:t>
      </w:r>
      <w:r w:rsidRPr="00281C33">
        <w:tab/>
        <w:t>Galimas šalutinis poveikis</w:t>
      </w:r>
      <w:bookmarkEnd w:id="74"/>
      <w:bookmarkEnd w:id="75"/>
    </w:p>
    <w:p w:rsidR="0001607F" w:rsidRPr="00281C33" w:rsidRDefault="0001607F" w:rsidP="00BE14F1">
      <w:pPr>
        <w:pStyle w:val="BTEMEASMCA"/>
      </w:pPr>
    </w:p>
    <w:p w:rsidR="0001607F" w:rsidRPr="00281C33" w:rsidRDefault="0001607F" w:rsidP="00BE14F1">
      <w:pPr>
        <w:pStyle w:val="BTEMEASMCA"/>
      </w:pPr>
      <w:r w:rsidRPr="00281C33">
        <w:t>Šis vaistas, kaip ir visi kiti vaistai, gali sukelti šalutinį poveikį, nors jis pasireiškia ne visiems žmonėms. Paprastai toks poveikis būna lengvas ar vidutinio sunkumo ir dažnai greitai išnyksta.</w:t>
      </w:r>
    </w:p>
    <w:p w:rsidR="0001607F" w:rsidRPr="00281C33" w:rsidRDefault="0001607F" w:rsidP="004D7388">
      <w:pPr>
        <w:rPr>
          <w:b/>
          <w:sz w:val="22"/>
          <w:szCs w:val="22"/>
        </w:rPr>
      </w:pPr>
    </w:p>
    <w:p w:rsidR="0001607F" w:rsidRPr="00281C33" w:rsidRDefault="0001607F" w:rsidP="004D7388">
      <w:pPr>
        <w:rPr>
          <w:b/>
          <w:sz w:val="22"/>
          <w:szCs w:val="22"/>
        </w:rPr>
      </w:pPr>
      <w:r w:rsidRPr="00281C33">
        <w:rPr>
          <w:b/>
          <w:sz w:val="22"/>
          <w:szCs w:val="22"/>
        </w:rPr>
        <w:t xml:space="preserve">Nutraukite </w:t>
      </w:r>
      <w:proofErr w:type="spellStart"/>
      <w:r w:rsidRPr="00281C33">
        <w:rPr>
          <w:b/>
          <w:sz w:val="22"/>
          <w:szCs w:val="22"/>
        </w:rPr>
        <w:t>Tavanic</w:t>
      </w:r>
      <w:proofErr w:type="spellEnd"/>
      <w:r w:rsidRPr="00281C33">
        <w:rPr>
          <w:b/>
          <w:sz w:val="22"/>
          <w:szCs w:val="22"/>
        </w:rPr>
        <w:t xml:space="preserve"> vartojimą ir nedelsdamas pasakykite gydytojui arba slaugytojui, jei pastebėsite toliau išvardytą šalutinį poveikį.</w:t>
      </w:r>
    </w:p>
    <w:p w:rsidR="0001607F" w:rsidRPr="00281C33" w:rsidRDefault="0001607F" w:rsidP="004D7388">
      <w:pPr>
        <w:autoSpaceDE w:val="0"/>
        <w:autoSpaceDN w:val="0"/>
        <w:adjustRightInd w:val="0"/>
        <w:rPr>
          <w:b/>
          <w:sz w:val="22"/>
          <w:szCs w:val="22"/>
        </w:rPr>
      </w:pPr>
    </w:p>
    <w:p w:rsidR="0001607F" w:rsidRPr="00281C33" w:rsidRDefault="0001607F" w:rsidP="004D7388">
      <w:pPr>
        <w:autoSpaceDE w:val="0"/>
        <w:autoSpaceDN w:val="0"/>
        <w:adjustRightInd w:val="0"/>
        <w:rPr>
          <w:b/>
          <w:sz w:val="22"/>
          <w:szCs w:val="22"/>
        </w:rPr>
      </w:pPr>
      <w:r w:rsidRPr="00281C33">
        <w:rPr>
          <w:b/>
          <w:sz w:val="22"/>
          <w:szCs w:val="22"/>
        </w:rPr>
        <w:t xml:space="preserve">Labai retas </w:t>
      </w:r>
      <w:r w:rsidRPr="00281C33">
        <w:rPr>
          <w:sz w:val="22"/>
          <w:szCs w:val="22"/>
        </w:rPr>
        <w:t>(atsiranda mažiau kaip 1 žmogui iš 10000)</w:t>
      </w:r>
    </w:p>
    <w:p w:rsidR="0001607F" w:rsidRPr="00281C33" w:rsidRDefault="0001607F" w:rsidP="004D7388">
      <w:pPr>
        <w:numPr>
          <w:ilvl w:val="0"/>
          <w:numId w:val="22"/>
        </w:numPr>
        <w:ind w:right="-2"/>
        <w:rPr>
          <w:sz w:val="22"/>
          <w:szCs w:val="22"/>
        </w:rPr>
      </w:pPr>
      <w:r w:rsidRPr="00281C33">
        <w:rPr>
          <w:sz w:val="22"/>
          <w:szCs w:val="22"/>
        </w:rPr>
        <w:t>Pasireiškia alerginė reakcija. Galimi požymiai yra išbėrimas, rijimo ar kvėpavimo sutrikimas, lūpų, veido, gerklės ar liežuvio patinimas.</w:t>
      </w:r>
    </w:p>
    <w:p w:rsidR="0001607F" w:rsidRPr="00281C33" w:rsidRDefault="0001607F" w:rsidP="004D7388">
      <w:pPr>
        <w:rPr>
          <w:b/>
          <w:sz w:val="22"/>
          <w:szCs w:val="22"/>
        </w:rPr>
      </w:pPr>
      <w:bookmarkStart w:id="76" w:name="OLE_LINK4"/>
      <w:bookmarkStart w:id="77" w:name="OLE_LINK5"/>
    </w:p>
    <w:p w:rsidR="0001607F" w:rsidRPr="00281C33" w:rsidRDefault="0001607F" w:rsidP="00BF46D8">
      <w:pPr>
        <w:rPr>
          <w:b/>
          <w:sz w:val="22"/>
          <w:szCs w:val="22"/>
        </w:rPr>
      </w:pPr>
      <w:r w:rsidRPr="00281C33">
        <w:rPr>
          <w:b/>
          <w:sz w:val="22"/>
          <w:szCs w:val="22"/>
        </w:rPr>
        <w:t xml:space="preserve">Nutraukite </w:t>
      </w:r>
      <w:proofErr w:type="spellStart"/>
      <w:r w:rsidRPr="00281C33">
        <w:rPr>
          <w:b/>
          <w:sz w:val="22"/>
          <w:szCs w:val="22"/>
        </w:rPr>
        <w:t>Tavanic</w:t>
      </w:r>
      <w:proofErr w:type="spellEnd"/>
      <w:r w:rsidRPr="00281C33">
        <w:rPr>
          <w:b/>
          <w:sz w:val="22"/>
          <w:szCs w:val="22"/>
        </w:rPr>
        <w:t xml:space="preserve"> vartojimą ir nedelsdamas pasakykite gydytojui arba slaugytojai, jei pastebėsite toliau išvardytą sunkų šalutinį poveikį (gali prireikti skubaus gydymo).</w:t>
      </w:r>
    </w:p>
    <w:bookmarkEnd w:id="76"/>
    <w:bookmarkEnd w:id="77"/>
    <w:p w:rsidR="0001607F" w:rsidRPr="00281C33" w:rsidRDefault="0001607F" w:rsidP="004D7388">
      <w:pPr>
        <w:numPr>
          <w:ilvl w:val="12"/>
          <w:numId w:val="0"/>
        </w:numPr>
        <w:tabs>
          <w:tab w:val="left" w:pos="357"/>
          <w:tab w:val="left" w:pos="714"/>
        </w:tabs>
        <w:ind w:left="714" w:hanging="714"/>
        <w:rPr>
          <w:b/>
          <w:sz w:val="22"/>
          <w:szCs w:val="22"/>
        </w:rPr>
      </w:pPr>
    </w:p>
    <w:p w:rsidR="0001607F" w:rsidRPr="00281C33" w:rsidRDefault="0001607F" w:rsidP="00BF46D8">
      <w:pPr>
        <w:autoSpaceDE w:val="0"/>
        <w:autoSpaceDN w:val="0"/>
        <w:adjustRightInd w:val="0"/>
        <w:rPr>
          <w:b/>
          <w:sz w:val="22"/>
          <w:szCs w:val="22"/>
        </w:rPr>
      </w:pPr>
      <w:r w:rsidRPr="00281C33">
        <w:rPr>
          <w:b/>
          <w:sz w:val="22"/>
          <w:szCs w:val="22"/>
        </w:rPr>
        <w:t xml:space="preserve">Retas </w:t>
      </w:r>
      <w:r w:rsidRPr="00281C33">
        <w:rPr>
          <w:sz w:val="22"/>
          <w:szCs w:val="22"/>
        </w:rPr>
        <w:t>(atsiranda mažiau kaip 1 žmogui iš 1000)</w:t>
      </w:r>
    </w:p>
    <w:p w:rsidR="0001607F" w:rsidRPr="00281C33" w:rsidRDefault="0001607F" w:rsidP="004D7388">
      <w:pPr>
        <w:numPr>
          <w:ilvl w:val="0"/>
          <w:numId w:val="22"/>
        </w:numPr>
        <w:ind w:right="-2"/>
        <w:rPr>
          <w:sz w:val="22"/>
          <w:szCs w:val="22"/>
        </w:rPr>
      </w:pPr>
      <w:r w:rsidRPr="00281C33">
        <w:rPr>
          <w:sz w:val="22"/>
          <w:szCs w:val="22"/>
        </w:rPr>
        <w:t>Viduriavimas vandeningomis išmatomis, kuriose gali būti kraujo (kartu gali pasireikšti pilvo diegliai ir karščiavimas). Tai gali būti sunkaus žarnų sutrikimo požymiai.</w:t>
      </w:r>
    </w:p>
    <w:p w:rsidR="0001607F" w:rsidRPr="00281C33" w:rsidRDefault="0001607F" w:rsidP="004D7388">
      <w:pPr>
        <w:numPr>
          <w:ilvl w:val="0"/>
          <w:numId w:val="22"/>
        </w:numPr>
        <w:ind w:right="-2"/>
        <w:rPr>
          <w:sz w:val="22"/>
          <w:szCs w:val="22"/>
        </w:rPr>
      </w:pPr>
      <w:r w:rsidRPr="00281C33">
        <w:rPr>
          <w:sz w:val="22"/>
          <w:szCs w:val="22"/>
        </w:rPr>
        <w:t>Sausgyslės ar raiščio skausmas ir uždegimas, galintis sukelti plyšimą. Dažniausiai pažeidžiama Achilo sausgyslė.</w:t>
      </w:r>
    </w:p>
    <w:p w:rsidR="0001607F" w:rsidRPr="00281C33" w:rsidRDefault="0001607F" w:rsidP="004D7388">
      <w:pPr>
        <w:numPr>
          <w:ilvl w:val="0"/>
          <w:numId w:val="22"/>
        </w:numPr>
        <w:ind w:right="-2"/>
        <w:rPr>
          <w:sz w:val="22"/>
          <w:szCs w:val="22"/>
        </w:rPr>
      </w:pPr>
      <w:r w:rsidRPr="00281C33">
        <w:rPr>
          <w:sz w:val="22"/>
          <w:szCs w:val="22"/>
        </w:rPr>
        <w:t>Priepuoliai (traukuliai).</w:t>
      </w:r>
    </w:p>
    <w:p w:rsidR="0001607F" w:rsidRPr="00281C33" w:rsidRDefault="0001607F" w:rsidP="00D46F5E">
      <w:pPr>
        <w:ind w:right="-2"/>
        <w:rPr>
          <w:sz w:val="22"/>
          <w:szCs w:val="22"/>
        </w:rPr>
      </w:pPr>
    </w:p>
    <w:p w:rsidR="0001607F" w:rsidRPr="00281C33" w:rsidRDefault="0001607F" w:rsidP="00BB1176">
      <w:pPr>
        <w:keepNext/>
        <w:keepLines/>
        <w:autoSpaceDE w:val="0"/>
        <w:autoSpaceDN w:val="0"/>
        <w:adjustRightInd w:val="0"/>
        <w:rPr>
          <w:b/>
          <w:sz w:val="22"/>
          <w:szCs w:val="22"/>
        </w:rPr>
      </w:pPr>
      <w:r w:rsidRPr="00281C33">
        <w:rPr>
          <w:b/>
          <w:sz w:val="22"/>
          <w:szCs w:val="22"/>
        </w:rPr>
        <w:t xml:space="preserve">Labai retas </w:t>
      </w:r>
      <w:r w:rsidRPr="00281C33">
        <w:rPr>
          <w:sz w:val="22"/>
          <w:szCs w:val="22"/>
        </w:rPr>
        <w:t>(atsiranda mažiau kaip 1 žmogui iš 10000)</w:t>
      </w:r>
    </w:p>
    <w:p w:rsidR="0001607F" w:rsidRPr="00281C33" w:rsidRDefault="0001607F" w:rsidP="00BB1176">
      <w:pPr>
        <w:keepNext/>
        <w:keepLines/>
        <w:numPr>
          <w:ilvl w:val="0"/>
          <w:numId w:val="23"/>
        </w:numPr>
        <w:tabs>
          <w:tab w:val="left" w:pos="900"/>
        </w:tabs>
        <w:ind w:right="-2"/>
        <w:rPr>
          <w:sz w:val="22"/>
          <w:szCs w:val="22"/>
        </w:rPr>
      </w:pPr>
      <w:r w:rsidRPr="00281C33">
        <w:rPr>
          <w:sz w:val="22"/>
          <w:szCs w:val="22"/>
        </w:rPr>
        <w:t>Deginimas, dilgčiojimas, skausmas ar tirpimas. Tai gali būti sutrikimo, vadinamo neuropatija, požymiai.</w:t>
      </w:r>
    </w:p>
    <w:p w:rsidR="0001607F" w:rsidRPr="00281C33" w:rsidRDefault="0001607F" w:rsidP="00BB1176">
      <w:pPr>
        <w:keepNext/>
        <w:keepLines/>
        <w:autoSpaceDE w:val="0"/>
        <w:autoSpaceDN w:val="0"/>
        <w:adjustRightInd w:val="0"/>
        <w:rPr>
          <w:b/>
          <w:sz w:val="22"/>
          <w:szCs w:val="22"/>
        </w:rPr>
      </w:pPr>
    </w:p>
    <w:p w:rsidR="0001607F" w:rsidRPr="00281C33" w:rsidRDefault="0001607F" w:rsidP="004D7388">
      <w:pPr>
        <w:autoSpaceDE w:val="0"/>
        <w:autoSpaceDN w:val="0"/>
        <w:adjustRightInd w:val="0"/>
        <w:rPr>
          <w:b/>
          <w:sz w:val="22"/>
          <w:szCs w:val="22"/>
        </w:rPr>
      </w:pPr>
      <w:r w:rsidRPr="00281C33">
        <w:rPr>
          <w:b/>
          <w:sz w:val="22"/>
          <w:szCs w:val="22"/>
        </w:rPr>
        <w:t xml:space="preserve">Dažnis nežinomas </w:t>
      </w:r>
      <w:r w:rsidRPr="00281C33">
        <w:rPr>
          <w:sz w:val="22"/>
          <w:szCs w:val="22"/>
        </w:rPr>
        <w:t xml:space="preserve">(negali būti </w:t>
      </w:r>
      <w:r w:rsidR="0021120B" w:rsidRPr="00281C33">
        <w:rPr>
          <w:sz w:val="22"/>
          <w:szCs w:val="22"/>
        </w:rPr>
        <w:t xml:space="preserve">apskaičiuotas </w:t>
      </w:r>
      <w:r w:rsidRPr="00281C33">
        <w:rPr>
          <w:sz w:val="22"/>
          <w:szCs w:val="22"/>
        </w:rPr>
        <w:t>pagal turimus duomenis)</w:t>
      </w:r>
    </w:p>
    <w:p w:rsidR="0001607F" w:rsidRPr="00281C33" w:rsidRDefault="0001607F" w:rsidP="004D7388">
      <w:pPr>
        <w:numPr>
          <w:ilvl w:val="0"/>
          <w:numId w:val="23"/>
        </w:numPr>
        <w:tabs>
          <w:tab w:val="left" w:pos="900"/>
        </w:tabs>
        <w:ind w:right="-2"/>
        <w:rPr>
          <w:sz w:val="22"/>
          <w:szCs w:val="22"/>
        </w:rPr>
      </w:pPr>
      <w:r w:rsidRPr="00281C33">
        <w:rPr>
          <w:sz w:val="22"/>
          <w:szCs w:val="22"/>
        </w:rPr>
        <w:t>Sunkus odos išbėrimas, galintis pasireikšti odos aplink lūpas, akis, burną, nosį ir lyties organus pūslėjimu ar lupimusi.</w:t>
      </w:r>
    </w:p>
    <w:p w:rsidR="0001607F" w:rsidRPr="00281C33" w:rsidRDefault="0001607F" w:rsidP="004D7388">
      <w:pPr>
        <w:numPr>
          <w:ilvl w:val="0"/>
          <w:numId w:val="23"/>
        </w:numPr>
        <w:tabs>
          <w:tab w:val="clear" w:pos="567"/>
          <w:tab w:val="num" w:pos="0"/>
        </w:tabs>
        <w:ind w:right="-2"/>
        <w:rPr>
          <w:sz w:val="22"/>
          <w:szCs w:val="22"/>
        </w:rPr>
      </w:pPr>
      <w:r w:rsidRPr="00281C33">
        <w:rPr>
          <w:sz w:val="22"/>
          <w:szCs w:val="22"/>
        </w:rPr>
        <w:t>Apetito netekimas, odos ir akių pageltimas, šlapimo patamsėjimas, niežulys ar pilvo jautrumas. Tai gali būti kepenų sutrikimo, įskaitant ir mirtinai pavojingo, požymiai.</w:t>
      </w:r>
    </w:p>
    <w:p w:rsidR="0001607F" w:rsidRPr="00281C33" w:rsidRDefault="0001607F" w:rsidP="00315FDC">
      <w:pPr>
        <w:tabs>
          <w:tab w:val="left" w:pos="357"/>
        </w:tabs>
        <w:ind w:right="-2"/>
        <w:rPr>
          <w:sz w:val="22"/>
          <w:szCs w:val="22"/>
        </w:rPr>
      </w:pPr>
    </w:p>
    <w:p w:rsidR="0001607F" w:rsidRPr="00281C33" w:rsidRDefault="0001607F" w:rsidP="00315FDC">
      <w:pPr>
        <w:tabs>
          <w:tab w:val="left" w:pos="357"/>
        </w:tabs>
        <w:ind w:right="-2"/>
        <w:rPr>
          <w:sz w:val="22"/>
          <w:szCs w:val="22"/>
        </w:rPr>
      </w:pPr>
      <w:r w:rsidRPr="00281C33">
        <w:rPr>
          <w:sz w:val="22"/>
          <w:szCs w:val="22"/>
        </w:rPr>
        <w:t xml:space="preserve">Jeigu, vartojant </w:t>
      </w:r>
      <w:proofErr w:type="spellStart"/>
      <w:r w:rsidRPr="00281C33">
        <w:rPr>
          <w:sz w:val="22"/>
          <w:szCs w:val="22"/>
        </w:rPr>
        <w:t>Tavanic</w:t>
      </w:r>
      <w:proofErr w:type="spellEnd"/>
      <w:r w:rsidRPr="00281C33">
        <w:rPr>
          <w:sz w:val="22"/>
          <w:szCs w:val="22"/>
        </w:rPr>
        <w:t>, Jūsų regėjimas sutrinka ar jaučiate kitus akių sutrikimus, nedelsiant kreipkitės į akių specialistą.</w:t>
      </w:r>
    </w:p>
    <w:p w:rsidR="0001607F" w:rsidRPr="00281C33" w:rsidRDefault="0001607F" w:rsidP="00315FDC">
      <w:pPr>
        <w:tabs>
          <w:tab w:val="left" w:pos="357"/>
        </w:tabs>
        <w:ind w:right="-2"/>
        <w:rPr>
          <w:sz w:val="22"/>
          <w:szCs w:val="22"/>
        </w:rPr>
      </w:pPr>
    </w:p>
    <w:p w:rsidR="0001607F" w:rsidRPr="00281C33" w:rsidRDefault="0001607F" w:rsidP="004D7388">
      <w:pPr>
        <w:rPr>
          <w:b/>
          <w:sz w:val="22"/>
          <w:szCs w:val="22"/>
        </w:rPr>
      </w:pPr>
      <w:r w:rsidRPr="00281C33">
        <w:rPr>
          <w:b/>
          <w:sz w:val="22"/>
          <w:szCs w:val="22"/>
        </w:rPr>
        <w:lastRenderedPageBreak/>
        <w:t>Jei toliau išvardytas šalutinis poveikis tampa sunkus ar trunka kelias dienas, pasakykite gydytojui.</w:t>
      </w:r>
    </w:p>
    <w:p w:rsidR="0001607F" w:rsidRPr="00281C33" w:rsidRDefault="0001607F" w:rsidP="004D7388">
      <w:pPr>
        <w:autoSpaceDE w:val="0"/>
        <w:autoSpaceDN w:val="0"/>
        <w:adjustRightInd w:val="0"/>
        <w:ind w:firstLine="3"/>
        <w:rPr>
          <w:b/>
          <w:sz w:val="22"/>
          <w:szCs w:val="22"/>
        </w:rPr>
      </w:pPr>
    </w:p>
    <w:p w:rsidR="0001607F" w:rsidRPr="00281C33" w:rsidRDefault="0001607F" w:rsidP="00EA53CA">
      <w:pPr>
        <w:autoSpaceDE w:val="0"/>
        <w:autoSpaceDN w:val="0"/>
        <w:adjustRightInd w:val="0"/>
        <w:rPr>
          <w:b/>
          <w:sz w:val="22"/>
          <w:szCs w:val="22"/>
        </w:rPr>
      </w:pPr>
      <w:r w:rsidRPr="00281C33">
        <w:rPr>
          <w:b/>
          <w:sz w:val="22"/>
          <w:szCs w:val="22"/>
        </w:rPr>
        <w:t xml:space="preserve">Dažnas </w:t>
      </w:r>
      <w:r w:rsidRPr="00281C33">
        <w:rPr>
          <w:sz w:val="22"/>
          <w:szCs w:val="22"/>
        </w:rPr>
        <w:t>(atsiranda mažiau kaip 1 žmogui iš 10)</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Miego sutrikimai.</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Galvos skausmas ir svaigulys.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 xml:space="preserve">Šleikštulys (pykinimas, vėmimas) ir viduriavimas. </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Kai kurių kepenų fermentų aktyvumo kraujyje padidėjimas.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Infuzijos vietos reakcija.</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Venos uždegimas.</w:t>
      </w:r>
    </w:p>
    <w:p w:rsidR="0001607F" w:rsidRPr="00281C33" w:rsidRDefault="0001607F" w:rsidP="004D7388">
      <w:pPr>
        <w:autoSpaceDE w:val="0"/>
        <w:autoSpaceDN w:val="0"/>
        <w:adjustRightInd w:val="0"/>
        <w:rPr>
          <w:sz w:val="22"/>
          <w:szCs w:val="22"/>
        </w:rPr>
      </w:pPr>
    </w:p>
    <w:p w:rsidR="0001607F" w:rsidRPr="00281C33" w:rsidRDefault="0001607F" w:rsidP="00406F16">
      <w:pPr>
        <w:autoSpaceDE w:val="0"/>
        <w:autoSpaceDN w:val="0"/>
        <w:adjustRightInd w:val="0"/>
        <w:rPr>
          <w:b/>
          <w:sz w:val="22"/>
          <w:szCs w:val="22"/>
        </w:rPr>
      </w:pPr>
      <w:r w:rsidRPr="00281C33">
        <w:rPr>
          <w:b/>
          <w:sz w:val="22"/>
          <w:szCs w:val="22"/>
        </w:rPr>
        <w:t xml:space="preserve">Nedažnas </w:t>
      </w:r>
      <w:r w:rsidRPr="00281C33">
        <w:rPr>
          <w:sz w:val="22"/>
          <w:szCs w:val="22"/>
        </w:rPr>
        <w:t>(atsiranda mažiau kaip 1 žmogui iš 100)</w:t>
      </w:r>
    </w:p>
    <w:p w:rsidR="0001607F" w:rsidRPr="00281C33" w:rsidRDefault="0001607F" w:rsidP="004D7388">
      <w:pPr>
        <w:keepNext/>
        <w:numPr>
          <w:ilvl w:val="0"/>
          <w:numId w:val="23"/>
        </w:numPr>
        <w:autoSpaceDE w:val="0"/>
        <w:autoSpaceDN w:val="0"/>
        <w:adjustRightInd w:val="0"/>
        <w:rPr>
          <w:sz w:val="22"/>
          <w:szCs w:val="22"/>
        </w:rPr>
      </w:pPr>
      <w:r w:rsidRPr="00281C33">
        <w:rPr>
          <w:sz w:val="22"/>
          <w:szCs w:val="22"/>
        </w:rPr>
        <w:t xml:space="preserve">Kitokių bakterijų ar grybelių kiekio pokytis, </w:t>
      </w:r>
      <w:proofErr w:type="spellStart"/>
      <w:r w:rsidRPr="00281C33">
        <w:rPr>
          <w:sz w:val="22"/>
          <w:szCs w:val="22"/>
        </w:rPr>
        <w:t>mieliagrybiu</w:t>
      </w:r>
      <w:proofErr w:type="spellEnd"/>
      <w:r w:rsidRPr="00281C33">
        <w:rPr>
          <w:sz w:val="22"/>
          <w:szCs w:val="22"/>
        </w:rPr>
        <w:t xml:space="preserve"> vadinamo grybelio (</w:t>
      </w:r>
      <w:proofErr w:type="spellStart"/>
      <w:r w:rsidRPr="00281C33">
        <w:rPr>
          <w:sz w:val="22"/>
          <w:szCs w:val="22"/>
        </w:rPr>
        <w:t>Candida</w:t>
      </w:r>
      <w:proofErr w:type="spellEnd"/>
      <w:r w:rsidRPr="00281C33">
        <w:rPr>
          <w:sz w:val="22"/>
          <w:szCs w:val="22"/>
        </w:rPr>
        <w:t>) sukelta infekcinė liga, kurią gali reikėti gydyti.</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Tam tikrais kraujo tyrimais nustatomas baltųjų kraujo ląstelių kiekio pokytis (</w:t>
      </w:r>
      <w:proofErr w:type="spellStart"/>
      <w:r w:rsidRPr="00281C33">
        <w:rPr>
          <w:sz w:val="22"/>
          <w:szCs w:val="22"/>
        </w:rPr>
        <w:t>leukopenija</w:t>
      </w:r>
      <w:proofErr w:type="spellEnd"/>
      <w:r w:rsidRPr="00281C33">
        <w:rPr>
          <w:sz w:val="22"/>
          <w:szCs w:val="22"/>
        </w:rPr>
        <w:t xml:space="preserve">, </w:t>
      </w:r>
      <w:proofErr w:type="spellStart"/>
      <w:r w:rsidRPr="00281C33">
        <w:rPr>
          <w:sz w:val="22"/>
          <w:szCs w:val="22"/>
        </w:rPr>
        <w:t>eozinofilija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Streso pojūtis (nerimas), sumišimo pojūtis, nervingumas, mieguistumas, drebulys, sukimosi pojūtis (galvos sukimasis).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Dusulys (</w:t>
      </w:r>
      <w:proofErr w:type="spellStart"/>
      <w:r w:rsidRPr="00281C33">
        <w:rPr>
          <w:sz w:val="22"/>
          <w:szCs w:val="22"/>
        </w:rPr>
        <w:t>dispnėja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 xml:space="preserve">Skonio pojūčio pokytis, apetito netekimas, skrandžio sutrikimas ar </w:t>
      </w:r>
      <w:proofErr w:type="spellStart"/>
      <w:r w:rsidRPr="00281C33">
        <w:rPr>
          <w:sz w:val="22"/>
          <w:szCs w:val="22"/>
        </w:rPr>
        <w:t>nevirškinimas</w:t>
      </w:r>
      <w:proofErr w:type="spellEnd"/>
      <w:r w:rsidRPr="00281C33">
        <w:rPr>
          <w:sz w:val="22"/>
          <w:szCs w:val="22"/>
        </w:rPr>
        <w:t xml:space="preserve"> (dispepsija), pilvo srities skausmas, pilvo pūtimo pojūtis (dujų susikaupimas virškinimo trakte) ar vidurių užkietėjimas.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Niežulys ir odos išbėrimas, stiprus niežulys ar ruplės (dilgėlinė), smarkus prakaitavimas (</w:t>
      </w:r>
      <w:proofErr w:type="spellStart"/>
      <w:r w:rsidRPr="00281C33">
        <w:rPr>
          <w:sz w:val="22"/>
          <w:szCs w:val="22"/>
        </w:rPr>
        <w:t>hiperhidrozė</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Sąnarių ar raumenų skausmas.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Neįprasti kraujo tyrimų rezultatai, kuriuos gali sukelti kepenų sutrikimas (</w:t>
      </w:r>
      <w:proofErr w:type="spellStart"/>
      <w:r w:rsidRPr="00281C33">
        <w:rPr>
          <w:sz w:val="22"/>
          <w:szCs w:val="22"/>
        </w:rPr>
        <w:t>bilirubino</w:t>
      </w:r>
      <w:proofErr w:type="spellEnd"/>
      <w:r w:rsidRPr="00281C33">
        <w:rPr>
          <w:sz w:val="22"/>
          <w:szCs w:val="22"/>
        </w:rPr>
        <w:t xml:space="preserve"> kiekio padidėjimas) ar inkstų sutrikimas (</w:t>
      </w:r>
      <w:proofErr w:type="spellStart"/>
      <w:r w:rsidRPr="00281C33">
        <w:rPr>
          <w:sz w:val="22"/>
          <w:szCs w:val="22"/>
        </w:rPr>
        <w:t>kreatinino</w:t>
      </w:r>
      <w:proofErr w:type="spellEnd"/>
      <w:r w:rsidRPr="00281C33">
        <w:rPr>
          <w:sz w:val="22"/>
          <w:szCs w:val="22"/>
        </w:rPr>
        <w:t xml:space="preserve"> kiekio padidėjimas).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Bendrasis silpnumas.</w:t>
      </w:r>
    </w:p>
    <w:p w:rsidR="0001607F" w:rsidRPr="00281C33" w:rsidRDefault="0001607F" w:rsidP="004D7388">
      <w:pPr>
        <w:autoSpaceDE w:val="0"/>
        <w:autoSpaceDN w:val="0"/>
        <w:adjustRightInd w:val="0"/>
        <w:rPr>
          <w:b/>
          <w:sz w:val="22"/>
          <w:szCs w:val="22"/>
        </w:rPr>
      </w:pPr>
    </w:p>
    <w:p w:rsidR="0001607F" w:rsidRPr="00281C33" w:rsidRDefault="0001607F" w:rsidP="000D30FF">
      <w:pPr>
        <w:autoSpaceDE w:val="0"/>
        <w:autoSpaceDN w:val="0"/>
        <w:adjustRightInd w:val="0"/>
        <w:rPr>
          <w:b/>
          <w:sz w:val="22"/>
          <w:szCs w:val="22"/>
        </w:rPr>
      </w:pPr>
      <w:r w:rsidRPr="00281C33">
        <w:rPr>
          <w:b/>
          <w:sz w:val="22"/>
          <w:szCs w:val="22"/>
        </w:rPr>
        <w:t xml:space="preserve">Retas </w:t>
      </w:r>
      <w:r w:rsidRPr="00281C33">
        <w:rPr>
          <w:sz w:val="22"/>
          <w:szCs w:val="22"/>
        </w:rPr>
        <w:t>(atsiranda mažiau kaip 1 žmogui iš 1000)</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Kraujosruvų atsiradimas ar lengvai prasidedantis kraujavimas, kurį sukelia trombocitų kiekio sumažėjimas (</w:t>
      </w:r>
      <w:proofErr w:type="spellStart"/>
      <w:r w:rsidRPr="00281C33">
        <w:rPr>
          <w:sz w:val="22"/>
          <w:szCs w:val="22"/>
        </w:rPr>
        <w:t>trombocitopenija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Mažas baltųjų kraujo ląstelių kiekis (</w:t>
      </w:r>
      <w:proofErr w:type="spellStart"/>
      <w:r w:rsidRPr="00281C33">
        <w:rPr>
          <w:sz w:val="22"/>
          <w:szCs w:val="22"/>
        </w:rPr>
        <w:t>neutropenija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Per stipri imuninė reakcija (padidėjęs jautrumas).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Cukraus kiekio kraujyje sumažėjimas (hipoglikemija). Toks poveikis yra svarbus diabetu sergantiems žmonėms.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Nesamų daiktų matymas ar girdėjimas (haliucinacijos, paranoja), nuomonės ir minčių pokytis (</w:t>
      </w:r>
      <w:proofErr w:type="spellStart"/>
      <w:r w:rsidRPr="00281C33">
        <w:rPr>
          <w:sz w:val="22"/>
          <w:szCs w:val="22"/>
        </w:rPr>
        <w:t>psichozinė</w:t>
      </w:r>
      <w:proofErr w:type="spellEnd"/>
      <w:r w:rsidRPr="00281C33">
        <w:rPr>
          <w:sz w:val="22"/>
          <w:szCs w:val="22"/>
        </w:rPr>
        <w:t xml:space="preserve"> reakcija) su minčių apie savižudybę atsiradimo ar bandymo nusižudyti rizika.</w:t>
      </w:r>
    </w:p>
    <w:p w:rsidR="0001607F" w:rsidRPr="00281C33" w:rsidRDefault="0001607F" w:rsidP="004D7388">
      <w:pPr>
        <w:numPr>
          <w:ilvl w:val="0"/>
          <w:numId w:val="23"/>
        </w:numPr>
        <w:tabs>
          <w:tab w:val="clear" w:pos="567"/>
          <w:tab w:val="num" w:pos="0"/>
        </w:tabs>
        <w:autoSpaceDE w:val="0"/>
        <w:autoSpaceDN w:val="0"/>
        <w:adjustRightInd w:val="0"/>
        <w:rPr>
          <w:i/>
          <w:sz w:val="22"/>
          <w:szCs w:val="22"/>
        </w:rPr>
      </w:pPr>
      <w:r w:rsidRPr="00281C33">
        <w:rPr>
          <w:sz w:val="22"/>
          <w:szCs w:val="22"/>
        </w:rPr>
        <w:t xml:space="preserve">Depresijos pojūtis, psichikos sutrikimai, </w:t>
      </w:r>
      <w:proofErr w:type="spellStart"/>
      <w:r w:rsidRPr="00281C33">
        <w:rPr>
          <w:sz w:val="22"/>
          <w:szCs w:val="22"/>
        </w:rPr>
        <w:t>nenustygstamumo</w:t>
      </w:r>
      <w:proofErr w:type="spellEnd"/>
      <w:r w:rsidRPr="00281C33">
        <w:rPr>
          <w:sz w:val="22"/>
          <w:szCs w:val="22"/>
        </w:rPr>
        <w:t xml:space="preserve"> pojūtis (</w:t>
      </w:r>
      <w:proofErr w:type="spellStart"/>
      <w:r w:rsidRPr="00281C33">
        <w:rPr>
          <w:sz w:val="22"/>
          <w:szCs w:val="22"/>
        </w:rPr>
        <w:t>ažitacija</w:t>
      </w:r>
      <w:proofErr w:type="spellEnd"/>
      <w:r w:rsidRPr="00281C33">
        <w:rPr>
          <w:sz w:val="22"/>
          <w:szCs w:val="22"/>
        </w:rPr>
        <w:t>), nenormalūs ar košmariški sapnai.</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Dilgčiojimo pojūtis plaštakose ir pėdose (</w:t>
      </w:r>
      <w:proofErr w:type="spellStart"/>
      <w:r w:rsidRPr="00281C33">
        <w:rPr>
          <w:sz w:val="22"/>
          <w:szCs w:val="22"/>
        </w:rPr>
        <w:t>parestezija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Klausos sutrikimas (spengimas ausyse) ar regos sutrikimas (neaiškus matomas vaizdas).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Neįprastai dažnas širdies plakimas (</w:t>
      </w:r>
      <w:proofErr w:type="spellStart"/>
      <w:r w:rsidRPr="00281C33">
        <w:rPr>
          <w:sz w:val="22"/>
          <w:szCs w:val="22"/>
        </w:rPr>
        <w:t>tachikardija</w:t>
      </w:r>
      <w:proofErr w:type="spellEnd"/>
      <w:r w:rsidRPr="00281C33">
        <w:rPr>
          <w:sz w:val="22"/>
          <w:szCs w:val="22"/>
        </w:rPr>
        <w:t>) ar mažas kraujospūdis (</w:t>
      </w:r>
      <w:proofErr w:type="spellStart"/>
      <w:r w:rsidRPr="00281C33">
        <w:rPr>
          <w:sz w:val="22"/>
          <w:szCs w:val="22"/>
        </w:rPr>
        <w:t>hipotenzija</w:t>
      </w:r>
      <w:proofErr w:type="spellEnd"/>
      <w:r w:rsidRPr="00281C33">
        <w:rPr>
          <w:sz w:val="22"/>
          <w:szCs w:val="22"/>
        </w:rPr>
        <w:t>).</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 xml:space="preserve">Raumenų silpnumas. Toks poveikis yra svarbus sunkiąja </w:t>
      </w:r>
      <w:proofErr w:type="spellStart"/>
      <w:r w:rsidRPr="00281C33">
        <w:rPr>
          <w:sz w:val="22"/>
          <w:szCs w:val="22"/>
        </w:rPr>
        <w:t>miastenija</w:t>
      </w:r>
      <w:proofErr w:type="spellEnd"/>
      <w:r w:rsidRPr="00281C33">
        <w:rPr>
          <w:sz w:val="22"/>
          <w:szCs w:val="22"/>
        </w:rPr>
        <w:t xml:space="preserve"> (reta nervų sistemos liga) sergantiems žmonėms.</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t xml:space="preserve">Inkstų veiklos pokytis ir kartais inkstų nepakankamumas, kurį gali sukelti alerginė inkstų reakcija, vadinama </w:t>
      </w:r>
      <w:proofErr w:type="spellStart"/>
      <w:r w:rsidRPr="00281C33">
        <w:rPr>
          <w:sz w:val="22"/>
          <w:szCs w:val="22"/>
        </w:rPr>
        <w:t>intersticiniu</w:t>
      </w:r>
      <w:proofErr w:type="spellEnd"/>
      <w:r w:rsidRPr="00281C33">
        <w:rPr>
          <w:sz w:val="22"/>
          <w:szCs w:val="22"/>
        </w:rPr>
        <w:t xml:space="preserve"> nefritu.</w:t>
      </w:r>
    </w:p>
    <w:p w:rsidR="0001607F" w:rsidRPr="00281C33" w:rsidRDefault="0001607F" w:rsidP="004D7388">
      <w:pPr>
        <w:numPr>
          <w:ilvl w:val="0"/>
          <w:numId w:val="23"/>
        </w:numPr>
        <w:tabs>
          <w:tab w:val="clear" w:pos="567"/>
          <w:tab w:val="num" w:pos="0"/>
        </w:tabs>
        <w:autoSpaceDE w:val="0"/>
        <w:autoSpaceDN w:val="0"/>
        <w:adjustRightInd w:val="0"/>
        <w:rPr>
          <w:sz w:val="22"/>
          <w:szCs w:val="22"/>
        </w:rPr>
      </w:pPr>
      <w:r w:rsidRPr="00281C33">
        <w:rPr>
          <w:sz w:val="22"/>
          <w:szCs w:val="22"/>
        </w:rPr>
        <w:lastRenderedPageBreak/>
        <w:t>Karščiavimas.</w:t>
      </w:r>
    </w:p>
    <w:p w:rsidR="0001607F" w:rsidRPr="00281C33" w:rsidRDefault="0001607F" w:rsidP="004D7388">
      <w:pPr>
        <w:autoSpaceDE w:val="0"/>
        <w:autoSpaceDN w:val="0"/>
        <w:adjustRightInd w:val="0"/>
        <w:rPr>
          <w:b/>
          <w:sz w:val="22"/>
          <w:szCs w:val="22"/>
        </w:rPr>
      </w:pPr>
    </w:p>
    <w:p w:rsidR="0001607F" w:rsidRPr="00281C33" w:rsidRDefault="0001607F" w:rsidP="004D7388">
      <w:pPr>
        <w:keepNext/>
        <w:autoSpaceDE w:val="0"/>
        <w:autoSpaceDN w:val="0"/>
        <w:adjustRightInd w:val="0"/>
        <w:rPr>
          <w:b/>
          <w:sz w:val="22"/>
          <w:szCs w:val="22"/>
        </w:rPr>
      </w:pPr>
      <w:r w:rsidRPr="00281C33">
        <w:rPr>
          <w:b/>
          <w:sz w:val="22"/>
          <w:szCs w:val="22"/>
        </w:rPr>
        <w:t xml:space="preserve">Dažnis nežinomas </w:t>
      </w:r>
      <w:r w:rsidRPr="00281C33">
        <w:rPr>
          <w:sz w:val="22"/>
          <w:szCs w:val="22"/>
        </w:rPr>
        <w:t xml:space="preserve">(negali būti </w:t>
      </w:r>
      <w:r w:rsidR="0021120B" w:rsidRPr="00281C33">
        <w:rPr>
          <w:sz w:val="22"/>
          <w:szCs w:val="22"/>
        </w:rPr>
        <w:t xml:space="preserve">apskaičiuotas </w:t>
      </w:r>
      <w:r w:rsidRPr="00281C33">
        <w:rPr>
          <w:sz w:val="22"/>
          <w:szCs w:val="22"/>
        </w:rPr>
        <w:t>pagal turimus duomenis)</w:t>
      </w:r>
    </w:p>
    <w:p w:rsidR="0001607F" w:rsidRPr="00281C33" w:rsidRDefault="0001607F" w:rsidP="004D7388">
      <w:pPr>
        <w:keepNext/>
        <w:numPr>
          <w:ilvl w:val="0"/>
          <w:numId w:val="24"/>
        </w:numPr>
        <w:autoSpaceDE w:val="0"/>
        <w:autoSpaceDN w:val="0"/>
        <w:adjustRightInd w:val="0"/>
        <w:rPr>
          <w:sz w:val="22"/>
          <w:szCs w:val="22"/>
        </w:rPr>
      </w:pPr>
      <w:r w:rsidRPr="00281C33">
        <w:rPr>
          <w:sz w:val="22"/>
          <w:szCs w:val="22"/>
        </w:rPr>
        <w:t>Raudonųjų kraujo ląstelių kiekio sumažėjimas (mažakraujystė) (dėl tokio poveikio oda gali tapti blyški arba pagelsti dėl raudonųjų kraujo ląstelių irimo), visų rūšių kraujo ląstelių kiekio sumažėjimas (</w:t>
      </w:r>
      <w:proofErr w:type="spellStart"/>
      <w:r w:rsidRPr="00281C33">
        <w:rPr>
          <w:sz w:val="22"/>
          <w:szCs w:val="22"/>
        </w:rPr>
        <w:t>pancitopenija</w:t>
      </w:r>
      <w:proofErr w:type="spellEnd"/>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Karščiavimas, gerklės skausmas ir neišnykstanti bloga bendroji savijauta. Tokį poveikį gali sukelti baltųjų kraujo ląstelių kiekio sumažėjimas (</w:t>
      </w:r>
      <w:proofErr w:type="spellStart"/>
      <w:r w:rsidRPr="00281C33">
        <w:rPr>
          <w:sz w:val="22"/>
          <w:szCs w:val="22"/>
        </w:rPr>
        <w:t>agranulocitozė</w:t>
      </w:r>
      <w:proofErr w:type="spellEnd"/>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 xml:space="preserve">Kraujotakos išnykimas (į </w:t>
      </w:r>
      <w:proofErr w:type="spellStart"/>
      <w:r w:rsidRPr="00281C33">
        <w:rPr>
          <w:sz w:val="22"/>
          <w:szCs w:val="22"/>
        </w:rPr>
        <w:t>anafilaksiją</w:t>
      </w:r>
      <w:proofErr w:type="spellEnd"/>
      <w:r w:rsidRPr="00281C33">
        <w:rPr>
          <w:sz w:val="22"/>
          <w:szCs w:val="22"/>
        </w:rPr>
        <w:t xml:space="preserve"> panašus šokas).</w:t>
      </w:r>
    </w:p>
    <w:p w:rsidR="0001607F" w:rsidRPr="00281C33" w:rsidRDefault="0001607F" w:rsidP="008B0358">
      <w:pPr>
        <w:numPr>
          <w:ilvl w:val="0"/>
          <w:numId w:val="23"/>
        </w:numPr>
        <w:tabs>
          <w:tab w:val="clear" w:pos="567"/>
          <w:tab w:val="num" w:pos="0"/>
        </w:tabs>
        <w:autoSpaceDE w:val="0"/>
        <w:autoSpaceDN w:val="0"/>
        <w:adjustRightInd w:val="0"/>
        <w:rPr>
          <w:sz w:val="22"/>
          <w:szCs w:val="22"/>
        </w:rPr>
      </w:pPr>
      <w:r w:rsidRPr="00281C33">
        <w:rPr>
          <w:sz w:val="22"/>
          <w:szCs w:val="22"/>
        </w:rPr>
        <w:t>Cukraus kiekio kraujyje padidėjimas (hiperglikemija) ar komą sukeliantis cukraus kiekio kraujyje sumažėjimas (hipoglikeminė koma). Toks poveikis yra svarbus diabetu sergantiems žmonėms.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Uoslės pokytis, uoslės ar skonio pojūčio išnykimas (</w:t>
      </w:r>
      <w:proofErr w:type="spellStart"/>
      <w:r w:rsidRPr="00281C33">
        <w:rPr>
          <w:sz w:val="22"/>
          <w:szCs w:val="22"/>
        </w:rPr>
        <w:t>parosmija</w:t>
      </w:r>
      <w:proofErr w:type="spellEnd"/>
      <w:r w:rsidRPr="00281C33">
        <w:rPr>
          <w:sz w:val="22"/>
          <w:szCs w:val="22"/>
        </w:rPr>
        <w:t xml:space="preserve">, </w:t>
      </w:r>
      <w:proofErr w:type="spellStart"/>
      <w:r w:rsidRPr="00281C33">
        <w:rPr>
          <w:sz w:val="22"/>
          <w:szCs w:val="22"/>
        </w:rPr>
        <w:t>anosmija</w:t>
      </w:r>
      <w:proofErr w:type="spellEnd"/>
      <w:r w:rsidRPr="00281C33">
        <w:rPr>
          <w:sz w:val="22"/>
          <w:szCs w:val="22"/>
        </w:rPr>
        <w:t xml:space="preserve">, </w:t>
      </w:r>
      <w:proofErr w:type="spellStart"/>
      <w:r w:rsidRPr="00281C33">
        <w:rPr>
          <w:sz w:val="22"/>
          <w:szCs w:val="22"/>
        </w:rPr>
        <w:t>ageuzija</w:t>
      </w:r>
      <w:proofErr w:type="spellEnd"/>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Judėjimo ar vaikščiojimo sutrikimas (</w:t>
      </w:r>
      <w:proofErr w:type="spellStart"/>
      <w:r w:rsidRPr="00281C33">
        <w:rPr>
          <w:sz w:val="22"/>
          <w:szCs w:val="22"/>
        </w:rPr>
        <w:t>diskinezija</w:t>
      </w:r>
      <w:proofErr w:type="spellEnd"/>
      <w:r w:rsidRPr="00281C33">
        <w:rPr>
          <w:sz w:val="22"/>
          <w:szCs w:val="22"/>
        </w:rPr>
        <w:t xml:space="preserve">, </w:t>
      </w:r>
      <w:proofErr w:type="spellStart"/>
      <w:r w:rsidRPr="00281C33">
        <w:rPr>
          <w:sz w:val="22"/>
          <w:szCs w:val="22"/>
        </w:rPr>
        <w:t>ekstrapiramidiniai</w:t>
      </w:r>
      <w:proofErr w:type="spellEnd"/>
      <w:r w:rsidRPr="00281C33">
        <w:rPr>
          <w:sz w:val="22"/>
          <w:szCs w:val="22"/>
        </w:rPr>
        <w:t xml:space="preserve"> sutrikimai).</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Laikinas sąmonės netekimas ar apalpimas (sinkopė).</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Laikinas apakimas</w:t>
      </w:r>
      <w:r w:rsidR="00425546" w:rsidRPr="00281C33">
        <w:rPr>
          <w:sz w:val="22"/>
          <w:szCs w:val="22"/>
        </w:rPr>
        <w:t>, akies uždegimas</w:t>
      </w:r>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Klausos pablogėjimas ar apkurtimas.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Nenormaliai dažnas širdies plakimas, gyvybei pavojingas nenormalus širdies plakimas, įskaitant širdies sustojimą, širdies ritmo pokytis (vadinamasis QT intervalo pailgėjimas matomas EKG, tai yra užrašytuose elektrinės širdies veiklos pėdsakuose).</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Kvėpavimo pasunkėjimas ar švokštimas (bronchų spazmas).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Alerginė plaučių reakcija.</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Kasos uždegimas (pankreatitas).</w:t>
      </w:r>
    </w:p>
    <w:p w:rsidR="0001607F" w:rsidRPr="00281C33" w:rsidRDefault="0001607F" w:rsidP="004D7388">
      <w:pPr>
        <w:numPr>
          <w:ilvl w:val="0"/>
          <w:numId w:val="24"/>
        </w:numPr>
        <w:autoSpaceDE w:val="0"/>
        <w:autoSpaceDN w:val="0"/>
        <w:adjustRightInd w:val="0"/>
        <w:rPr>
          <w:i/>
          <w:sz w:val="22"/>
          <w:szCs w:val="22"/>
        </w:rPr>
      </w:pPr>
      <w:r w:rsidRPr="00281C33">
        <w:rPr>
          <w:sz w:val="22"/>
          <w:szCs w:val="22"/>
        </w:rPr>
        <w:t>Kepenų uždegimas (hepatitas).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Odos jautrumo saulės ir ultravioletinių spindulių šviesai padidėjimas (jautrumas šviesai).</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Alerginės reakcijos sukeltas kraujagyslių, kuriomis organizme teka kraujas, uždegimas (</w:t>
      </w:r>
      <w:proofErr w:type="spellStart"/>
      <w:r w:rsidRPr="00281C33">
        <w:rPr>
          <w:sz w:val="22"/>
          <w:szCs w:val="22"/>
        </w:rPr>
        <w:t>vaskulitas</w:t>
      </w:r>
      <w:proofErr w:type="spellEnd"/>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Vidinių burnos audinių uždegimas (stomatitas).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Raumenų plyšimas ir suirimas (</w:t>
      </w:r>
      <w:proofErr w:type="spellStart"/>
      <w:r w:rsidRPr="00281C33">
        <w:rPr>
          <w:sz w:val="22"/>
          <w:szCs w:val="22"/>
        </w:rPr>
        <w:t>rabdomiolizė</w:t>
      </w:r>
      <w:proofErr w:type="spellEnd"/>
      <w:r w:rsidRPr="00281C33">
        <w:rPr>
          <w:sz w:val="22"/>
          <w:szCs w:val="22"/>
        </w:rPr>
        <w:t>).</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Sąnarių paraudimas ir patinimas (artritas).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Skausmas, įskaitant nugaros, krūtinės ir galūnių skausmą.</w:t>
      </w:r>
    </w:p>
    <w:p w:rsidR="0001607F" w:rsidRPr="00281C33" w:rsidRDefault="0001607F" w:rsidP="004D7388">
      <w:pPr>
        <w:numPr>
          <w:ilvl w:val="0"/>
          <w:numId w:val="24"/>
        </w:numPr>
        <w:autoSpaceDE w:val="0"/>
        <w:autoSpaceDN w:val="0"/>
        <w:adjustRightInd w:val="0"/>
        <w:rPr>
          <w:sz w:val="22"/>
          <w:szCs w:val="22"/>
        </w:rPr>
      </w:pPr>
      <w:proofErr w:type="spellStart"/>
      <w:r w:rsidRPr="00281C33">
        <w:rPr>
          <w:sz w:val="22"/>
          <w:szCs w:val="22"/>
        </w:rPr>
        <w:t>Porfirijos</w:t>
      </w:r>
      <w:proofErr w:type="spellEnd"/>
      <w:r w:rsidRPr="00281C33">
        <w:rPr>
          <w:sz w:val="22"/>
          <w:szCs w:val="22"/>
        </w:rPr>
        <w:t xml:space="preserve"> priepuolis </w:t>
      </w:r>
      <w:proofErr w:type="spellStart"/>
      <w:r w:rsidRPr="00281C33">
        <w:rPr>
          <w:sz w:val="22"/>
          <w:szCs w:val="22"/>
        </w:rPr>
        <w:t>porfirija</w:t>
      </w:r>
      <w:proofErr w:type="spellEnd"/>
      <w:r w:rsidRPr="00281C33">
        <w:rPr>
          <w:sz w:val="22"/>
          <w:szCs w:val="22"/>
        </w:rPr>
        <w:t xml:space="preserve"> (labai reta medžiagų apykaitos liga) jau sergantiems žmonėms.</w:t>
      </w:r>
    </w:p>
    <w:p w:rsidR="0001607F" w:rsidRPr="00281C33" w:rsidRDefault="0001607F" w:rsidP="004D7388">
      <w:pPr>
        <w:numPr>
          <w:ilvl w:val="0"/>
          <w:numId w:val="24"/>
        </w:numPr>
        <w:autoSpaceDE w:val="0"/>
        <w:autoSpaceDN w:val="0"/>
        <w:adjustRightInd w:val="0"/>
        <w:rPr>
          <w:sz w:val="22"/>
          <w:szCs w:val="22"/>
        </w:rPr>
      </w:pPr>
      <w:r w:rsidRPr="00281C33">
        <w:rPr>
          <w:sz w:val="22"/>
          <w:szCs w:val="22"/>
        </w:rPr>
        <w:t xml:space="preserve">Atkaklus galvos skausmas su miglotu matymu ar be jo (gerybinė </w:t>
      </w:r>
      <w:proofErr w:type="spellStart"/>
      <w:r w:rsidRPr="00281C33">
        <w:rPr>
          <w:sz w:val="22"/>
          <w:szCs w:val="22"/>
        </w:rPr>
        <w:t>intrakranijinė</w:t>
      </w:r>
      <w:proofErr w:type="spellEnd"/>
      <w:r w:rsidRPr="00281C33">
        <w:rPr>
          <w:sz w:val="22"/>
          <w:szCs w:val="22"/>
        </w:rPr>
        <w:t xml:space="preserve"> hipertenzija)</w:t>
      </w:r>
    </w:p>
    <w:p w:rsidR="0001607F" w:rsidRPr="00281C33" w:rsidRDefault="0001607F" w:rsidP="00BE14F1">
      <w:pPr>
        <w:pStyle w:val="Antrats"/>
        <w:tabs>
          <w:tab w:val="clear" w:pos="4153"/>
          <w:tab w:val="clear" w:pos="8306"/>
        </w:tabs>
        <w:rPr>
          <w:sz w:val="22"/>
          <w:szCs w:val="22"/>
        </w:rPr>
      </w:pPr>
    </w:p>
    <w:p w:rsidR="0001607F" w:rsidRPr="00281C33" w:rsidRDefault="0001607F" w:rsidP="00BE14F1">
      <w:pPr>
        <w:pStyle w:val="BTEMEASMCA"/>
      </w:pPr>
    </w:p>
    <w:p w:rsidR="0001607F" w:rsidRPr="00281C33" w:rsidRDefault="0001607F" w:rsidP="00B5653A">
      <w:pPr>
        <w:rPr>
          <w:b/>
          <w:sz w:val="22"/>
          <w:szCs w:val="22"/>
        </w:rPr>
      </w:pPr>
      <w:r w:rsidRPr="00281C33">
        <w:rPr>
          <w:b/>
          <w:sz w:val="22"/>
          <w:szCs w:val="22"/>
        </w:rPr>
        <w:t>Pranešimas apie šalutinį poveikį</w:t>
      </w:r>
    </w:p>
    <w:p w:rsidR="00DC3E02" w:rsidRPr="00281C33" w:rsidRDefault="00F83FF3" w:rsidP="00DC3E02">
      <w:pPr>
        <w:pStyle w:val="BTEMEASMCA"/>
      </w:pPr>
      <w:r w:rsidRPr="00281C33">
        <w:rPr>
          <w:rFonts w:eastAsia="Times New Roman"/>
        </w:rPr>
        <w:t>Jeigu pasireiškė šalutinis poveikis, įskaitant šiame lapelyje nenurodytą, pasakykite gydytojui arba vaistininkui. Apie šalutinį poveikį taip pat galite pranešti Valstybinei vaistų kontrolės tarnybai prie Lietuvos Respublikos sveikatos apsaugos ministerijos</w:t>
      </w:r>
      <w:r w:rsidRPr="00281C33">
        <w:rPr>
          <w:rFonts w:eastAsia="Times New Roman"/>
          <w:snapToGrid w:val="0"/>
        </w:rPr>
        <w:t xml:space="preserve"> nemokamu t</w:t>
      </w:r>
      <w:r w:rsidRPr="00281C33">
        <w:rPr>
          <w:rFonts w:eastAsia="Times New Roman"/>
          <w:snapToGrid w:val="0"/>
          <w:lang w:eastAsia="zh-CN"/>
        </w:rPr>
        <w:t>elefonu 8 800 73568</w:t>
      </w:r>
      <w:r w:rsidRPr="00281C33">
        <w:rPr>
          <w:rFonts w:eastAsia="Times New Roman"/>
          <w:snapToGrid w:val="0"/>
        </w:rPr>
        <w:t xml:space="preserve"> arba užpildyti interneto svetainėje </w:t>
      </w:r>
      <w:hyperlink r:id="rId11" w:history="1">
        <w:r w:rsidRPr="00281C33">
          <w:rPr>
            <w:rFonts w:eastAsia="SimSun"/>
            <w:snapToGrid w:val="0"/>
            <w:color w:val="0000FF"/>
            <w:u w:val="single"/>
          </w:rPr>
          <w:t>www.vvkt.lt</w:t>
        </w:r>
      </w:hyperlink>
      <w:r w:rsidRPr="00281C33">
        <w:rPr>
          <w:rFonts w:eastAsia="Times New Roman"/>
          <w:snapToGrid w:val="0"/>
        </w:rPr>
        <w:t xml:space="preserve"> esančią formą ir pateikti ją Valstybinei vaistų kontrolės tarnybai prie Lietuvos Respublikos sveikatos apsaugos ministerijos vienu iš šių būdų: raštu (adresu</w:t>
      </w:r>
      <w:r w:rsidRPr="00281C33">
        <w:rPr>
          <w:rFonts w:eastAsia="Times New Roman"/>
        </w:rPr>
        <w:t xml:space="preserve"> Žirmūnų g. 139A, LT</w:t>
      </w:r>
      <w:r w:rsidRPr="00281C33">
        <w:rPr>
          <w:rFonts w:eastAsia="Times New Roman"/>
          <w:snapToGrid w:val="0"/>
        </w:rPr>
        <w:t>-</w:t>
      </w:r>
      <w:r w:rsidRPr="00281C33">
        <w:rPr>
          <w:rFonts w:eastAsia="Times New Roman"/>
        </w:rPr>
        <w:t>09120 Vilnius</w:t>
      </w:r>
      <w:r w:rsidRPr="00281C33">
        <w:rPr>
          <w:rFonts w:eastAsia="Times New Roman"/>
          <w:snapToGrid w:val="0"/>
        </w:rPr>
        <w:t xml:space="preserve">), </w:t>
      </w:r>
      <w:r w:rsidRPr="00281C33">
        <w:rPr>
          <w:rFonts w:eastAsia="Times New Roman"/>
          <w:snapToGrid w:val="0"/>
          <w:lang w:eastAsia="zh-CN"/>
        </w:rPr>
        <w:t xml:space="preserve">nemokamu </w:t>
      </w:r>
      <w:r w:rsidRPr="00281C33">
        <w:rPr>
          <w:rFonts w:eastAsia="Times New Roman"/>
          <w:snapToGrid w:val="0"/>
        </w:rPr>
        <w:t>fakso numeriu</w:t>
      </w:r>
      <w:r w:rsidRPr="00281C33">
        <w:rPr>
          <w:rFonts w:eastAsia="Times New Roman"/>
        </w:rPr>
        <w:t xml:space="preserve"> 8 800 20131</w:t>
      </w:r>
      <w:r w:rsidRPr="00281C33">
        <w:rPr>
          <w:rFonts w:eastAsia="Times New Roman"/>
          <w:snapToGrid w:val="0"/>
          <w:lang w:eastAsia="zh-CN"/>
        </w:rPr>
        <w:t xml:space="preserve">, </w:t>
      </w:r>
      <w:r w:rsidRPr="00281C33">
        <w:rPr>
          <w:rFonts w:eastAsia="Times New Roman"/>
          <w:snapToGrid w:val="0"/>
        </w:rPr>
        <w:t xml:space="preserve">el. paštu </w:t>
      </w:r>
      <w:hyperlink r:id="rId12" w:history="1">
        <w:r w:rsidRPr="00281C33">
          <w:rPr>
            <w:rFonts w:eastAsia="SimSun"/>
            <w:snapToGrid w:val="0"/>
            <w:color w:val="0000FF"/>
            <w:u w:val="single"/>
          </w:rPr>
          <w:t>NepageidaujamaR@vvkt.lt</w:t>
        </w:r>
      </w:hyperlink>
      <w:r w:rsidRPr="00281C33">
        <w:rPr>
          <w:rFonts w:eastAsia="Times New Roman"/>
          <w:snapToGrid w:val="0"/>
        </w:rPr>
        <w:t xml:space="preserve">, taip pat per Valstybinės vaistų kontrolės tarnybos prie Lietuvos Respublikos sveikatos apsaugos ministerijos interneto svetainę (adresu </w:t>
      </w:r>
      <w:hyperlink r:id="rId13" w:history="1">
        <w:r w:rsidRPr="00281C33">
          <w:rPr>
            <w:rFonts w:eastAsia="SimSun"/>
            <w:snapToGrid w:val="0"/>
            <w:color w:val="0000FF"/>
            <w:u w:val="single"/>
          </w:rPr>
          <w:t>http://www.vvkt.lt</w:t>
        </w:r>
      </w:hyperlink>
      <w:r w:rsidRPr="00281C33">
        <w:rPr>
          <w:rFonts w:eastAsia="Times New Roman"/>
          <w:snapToGrid w:val="0"/>
        </w:rPr>
        <w:t>).</w:t>
      </w:r>
      <w:r w:rsidRPr="00281C33">
        <w:rPr>
          <w:rFonts w:eastAsia="Times New Roman"/>
        </w:rPr>
        <w:t xml:space="preserve"> Pranešdami apie šalutinį poveikį galite mums padėti gauti daugiau informacijos apie šio vaisto saugumą.</w:t>
      </w:r>
      <w:bookmarkStart w:id="78" w:name="_Toc129243143"/>
      <w:bookmarkStart w:id="79" w:name="_Toc129243268"/>
    </w:p>
    <w:p w:rsidR="001066E7" w:rsidRPr="00281C33" w:rsidRDefault="001066E7" w:rsidP="00DC3E02">
      <w:pPr>
        <w:pStyle w:val="BTEMEASMCA"/>
      </w:pPr>
    </w:p>
    <w:p w:rsidR="001066E7" w:rsidRPr="00281C33" w:rsidRDefault="001066E7" w:rsidP="00DC3E02">
      <w:pPr>
        <w:pStyle w:val="BTEMEASMCA"/>
      </w:pPr>
    </w:p>
    <w:p w:rsidR="0001607F" w:rsidRPr="00281C33" w:rsidRDefault="0001607F" w:rsidP="00BB1176">
      <w:pPr>
        <w:pStyle w:val="PI-1EMEASMCA"/>
        <w:keepLines/>
      </w:pPr>
      <w:r w:rsidRPr="00281C33">
        <w:t>5.</w:t>
      </w:r>
      <w:r w:rsidRPr="00281C33">
        <w:tab/>
        <w:t xml:space="preserve">Kaip laikyti </w:t>
      </w:r>
      <w:proofErr w:type="spellStart"/>
      <w:r w:rsidRPr="00281C33">
        <w:t>Tavanic</w:t>
      </w:r>
      <w:bookmarkEnd w:id="78"/>
      <w:bookmarkEnd w:id="79"/>
      <w:proofErr w:type="spellEnd"/>
    </w:p>
    <w:p w:rsidR="0001607F" w:rsidRPr="00281C33" w:rsidRDefault="0001607F" w:rsidP="00BB1176">
      <w:pPr>
        <w:pStyle w:val="BTEMEASMCA"/>
        <w:keepNext/>
        <w:keepLines/>
      </w:pPr>
    </w:p>
    <w:p w:rsidR="0001607F" w:rsidRPr="00281C33" w:rsidRDefault="0001607F" w:rsidP="00BB1176">
      <w:pPr>
        <w:pStyle w:val="BTEMEASMCA"/>
        <w:keepNext/>
        <w:keepLines/>
      </w:pPr>
      <w:r w:rsidRPr="00281C33">
        <w:t>Šį vaistą laikykite vaikams nepastebimoje ir  nepasiekiamoje</w:t>
      </w:r>
      <w:r w:rsidR="001066E7" w:rsidRPr="00281C33">
        <w:t xml:space="preserve"> </w:t>
      </w:r>
      <w:r w:rsidRPr="00281C33">
        <w:t>vietoje.</w:t>
      </w:r>
    </w:p>
    <w:p w:rsidR="0001607F" w:rsidRPr="00281C33" w:rsidRDefault="0001607F" w:rsidP="00BE14F1">
      <w:pPr>
        <w:pStyle w:val="BTEMEASMCA"/>
      </w:pPr>
    </w:p>
    <w:p w:rsidR="0001607F" w:rsidRPr="00281C33" w:rsidRDefault="0001607F" w:rsidP="00BE14F1">
      <w:pPr>
        <w:rPr>
          <w:sz w:val="22"/>
          <w:szCs w:val="22"/>
        </w:rPr>
      </w:pPr>
      <w:r w:rsidRPr="00281C33">
        <w:rPr>
          <w:sz w:val="22"/>
          <w:szCs w:val="22"/>
        </w:rPr>
        <w:t>Buteliuką laikyti išorinėje dėžutėje, kad vaistas būtų apsaugotas nuo šviesos. Infuzijos metu tirpalo saugoti nuo šviesos nereikia.</w:t>
      </w:r>
    </w:p>
    <w:p w:rsidR="0001607F" w:rsidRPr="00281C33" w:rsidRDefault="0001607F" w:rsidP="00BE14F1">
      <w:pPr>
        <w:rPr>
          <w:sz w:val="22"/>
          <w:szCs w:val="22"/>
        </w:rPr>
      </w:pPr>
    </w:p>
    <w:p w:rsidR="0001607F" w:rsidRPr="00281C33" w:rsidRDefault="0001607F" w:rsidP="00BE14F1">
      <w:pPr>
        <w:rPr>
          <w:sz w:val="22"/>
          <w:szCs w:val="22"/>
        </w:rPr>
      </w:pPr>
      <w:r w:rsidRPr="00281C33">
        <w:rPr>
          <w:sz w:val="22"/>
          <w:szCs w:val="22"/>
        </w:rPr>
        <w:t>Siekiant išvengti užteršimo bakterijomis, infuzinio tirpalo buteliuką atidarius (pradūrus guminį kamštį), tirpalą būtina vartoti nedelsiant (3 valandų laikotarpiu).</w:t>
      </w:r>
    </w:p>
    <w:p w:rsidR="0001607F" w:rsidRPr="00281C33" w:rsidRDefault="0001607F" w:rsidP="00BE14F1">
      <w:pPr>
        <w:rPr>
          <w:sz w:val="22"/>
          <w:szCs w:val="22"/>
        </w:rPr>
      </w:pPr>
    </w:p>
    <w:p w:rsidR="0001607F" w:rsidRPr="00281C33" w:rsidRDefault="0001607F" w:rsidP="00BE14F1">
      <w:pPr>
        <w:pStyle w:val="Pagrindinistekstas"/>
        <w:spacing w:after="0"/>
        <w:rPr>
          <w:sz w:val="22"/>
          <w:szCs w:val="22"/>
        </w:rPr>
      </w:pPr>
      <w:r w:rsidRPr="00281C33">
        <w:rPr>
          <w:sz w:val="22"/>
          <w:szCs w:val="22"/>
        </w:rPr>
        <w:t>Ant dėžutės ir buteliuko po „Tinka iki“ nurodytam tinkamumo laikui pasibaigus, vaisto vartoti negalima. Vaistas tinkamas vartoti iki paskutinės to mėnesio dienos.</w:t>
      </w:r>
    </w:p>
    <w:p w:rsidR="0001607F" w:rsidRPr="00281C33" w:rsidRDefault="0001607F" w:rsidP="00BE14F1">
      <w:pPr>
        <w:numPr>
          <w:ilvl w:val="12"/>
          <w:numId w:val="0"/>
        </w:numPr>
        <w:rPr>
          <w:sz w:val="22"/>
          <w:szCs w:val="22"/>
        </w:rPr>
      </w:pPr>
    </w:p>
    <w:p w:rsidR="0001607F" w:rsidRPr="00281C33" w:rsidRDefault="0001607F" w:rsidP="00BE14F1">
      <w:pPr>
        <w:numPr>
          <w:ilvl w:val="12"/>
          <w:numId w:val="0"/>
        </w:numPr>
        <w:rPr>
          <w:sz w:val="22"/>
          <w:szCs w:val="22"/>
        </w:rPr>
      </w:pPr>
      <w:r w:rsidRPr="00281C33">
        <w:rPr>
          <w:sz w:val="22"/>
          <w:szCs w:val="22"/>
        </w:rPr>
        <w:t>Šio vaisto negalima vartoti, jei jis tampa neskaidrus ar kitokios nei žalsvai geltona spalvos ir (arba) jei jame atsiranda dalelių.</w:t>
      </w:r>
    </w:p>
    <w:p w:rsidR="0001607F" w:rsidRPr="00281C33" w:rsidRDefault="0001607F" w:rsidP="00BE14F1">
      <w:pPr>
        <w:numPr>
          <w:ilvl w:val="12"/>
          <w:numId w:val="0"/>
        </w:numPr>
        <w:rPr>
          <w:sz w:val="22"/>
          <w:szCs w:val="22"/>
        </w:rPr>
      </w:pPr>
    </w:p>
    <w:p w:rsidR="0001607F" w:rsidRPr="00281C33" w:rsidRDefault="0001607F" w:rsidP="00BE14F1">
      <w:pPr>
        <w:numPr>
          <w:ilvl w:val="12"/>
          <w:numId w:val="0"/>
        </w:numPr>
        <w:rPr>
          <w:sz w:val="22"/>
          <w:szCs w:val="22"/>
        </w:rPr>
      </w:pPr>
      <w:r w:rsidRPr="00281C33">
        <w:rPr>
          <w:sz w:val="22"/>
          <w:szCs w:val="22"/>
        </w:rPr>
        <w:t>Vaistų negalima išmesti į kanalizaciją arba  su buitinėmis</w:t>
      </w:r>
      <w:r w:rsidRPr="00281C33">
        <w:rPr>
          <w:color w:val="993366"/>
          <w:sz w:val="22"/>
          <w:szCs w:val="22"/>
        </w:rPr>
        <w:t xml:space="preserve"> </w:t>
      </w:r>
      <w:r w:rsidRPr="00281C33">
        <w:rPr>
          <w:sz w:val="22"/>
          <w:szCs w:val="22"/>
        </w:rPr>
        <w:t>atliekomis. Kaip išmesti nereikalingus vaistus, klauskite vaistininko. Visa tai padės apsaugoti aplinką.</w:t>
      </w:r>
    </w:p>
    <w:p w:rsidR="0001607F" w:rsidRPr="00281C33" w:rsidRDefault="0001607F" w:rsidP="00BE14F1">
      <w:pPr>
        <w:pStyle w:val="BTEMEASMCA"/>
      </w:pPr>
    </w:p>
    <w:p w:rsidR="0001607F" w:rsidRPr="00281C33" w:rsidRDefault="0001607F" w:rsidP="00BE14F1">
      <w:pPr>
        <w:pStyle w:val="BTEMEASMCA"/>
      </w:pPr>
    </w:p>
    <w:p w:rsidR="0001607F" w:rsidRPr="00281C33" w:rsidRDefault="0001607F" w:rsidP="00BE14F1">
      <w:pPr>
        <w:pStyle w:val="PI-1EMEASMCA"/>
      </w:pPr>
      <w:bookmarkStart w:id="80" w:name="_Toc129243144"/>
      <w:bookmarkStart w:id="81" w:name="_Toc129243269"/>
      <w:r w:rsidRPr="00281C33">
        <w:t>6.</w:t>
      </w:r>
      <w:r w:rsidRPr="00281C33">
        <w:tab/>
        <w:t>Pakuotės turinys ir kita informacija</w:t>
      </w:r>
      <w:bookmarkEnd w:id="80"/>
      <w:bookmarkEnd w:id="81"/>
    </w:p>
    <w:p w:rsidR="0001607F" w:rsidRPr="00281C33" w:rsidRDefault="0001607F" w:rsidP="00BE14F1">
      <w:pPr>
        <w:pStyle w:val="BTEMEASMCA"/>
      </w:pPr>
    </w:p>
    <w:p w:rsidR="0001607F" w:rsidRPr="00281C33" w:rsidRDefault="0001607F" w:rsidP="00BE14F1">
      <w:pPr>
        <w:pStyle w:val="PI-3EMEASMCA"/>
      </w:pPr>
      <w:proofErr w:type="spellStart"/>
      <w:r w:rsidRPr="00281C33">
        <w:t>Tavanic</w:t>
      </w:r>
      <w:proofErr w:type="spellEnd"/>
      <w:r w:rsidRPr="00281C33">
        <w:t xml:space="preserve"> infuzinio tirpalo sudėtis</w:t>
      </w:r>
    </w:p>
    <w:p w:rsidR="0001607F" w:rsidRPr="00281C33" w:rsidRDefault="0001607F" w:rsidP="004C5E81">
      <w:pPr>
        <w:keepNext/>
        <w:rPr>
          <w:sz w:val="22"/>
          <w:szCs w:val="22"/>
        </w:rPr>
      </w:pPr>
      <w:r w:rsidRPr="00281C33">
        <w:rPr>
          <w:sz w:val="22"/>
          <w:szCs w:val="22"/>
        </w:rPr>
        <w:t xml:space="preserve">Veiklioji medžiaga yra </w:t>
      </w:r>
      <w:proofErr w:type="spellStart"/>
      <w:r w:rsidRPr="00281C33">
        <w:rPr>
          <w:sz w:val="22"/>
          <w:szCs w:val="22"/>
        </w:rPr>
        <w:t>levofloksacinas</w:t>
      </w:r>
      <w:proofErr w:type="spellEnd"/>
      <w:r w:rsidRPr="00281C33">
        <w:rPr>
          <w:sz w:val="22"/>
          <w:szCs w:val="22"/>
        </w:rPr>
        <w:t xml:space="preserve">. Tiekiamas dviejų rūšių </w:t>
      </w:r>
      <w:proofErr w:type="spellStart"/>
      <w:r w:rsidRPr="00281C33">
        <w:rPr>
          <w:sz w:val="22"/>
          <w:szCs w:val="22"/>
        </w:rPr>
        <w:t>Tavanic</w:t>
      </w:r>
      <w:proofErr w:type="spellEnd"/>
      <w:r w:rsidRPr="00281C33">
        <w:rPr>
          <w:sz w:val="22"/>
          <w:szCs w:val="22"/>
        </w:rPr>
        <w:t xml:space="preserve"> infuzinis tirpalas: 250 mg 50 ml stiklo buteliuke ir 500 mg 100 ml stiklo buteliuke. Viename ml infuzinio tirpalo yra 5 mg </w:t>
      </w:r>
      <w:proofErr w:type="spellStart"/>
      <w:r w:rsidRPr="00281C33">
        <w:rPr>
          <w:sz w:val="22"/>
          <w:szCs w:val="22"/>
        </w:rPr>
        <w:t>levofloksacino</w:t>
      </w:r>
      <w:proofErr w:type="spellEnd"/>
      <w:r w:rsidRPr="00281C33">
        <w:rPr>
          <w:sz w:val="22"/>
          <w:szCs w:val="22"/>
        </w:rPr>
        <w:t>.</w:t>
      </w:r>
    </w:p>
    <w:p w:rsidR="0001607F" w:rsidRPr="00281C33" w:rsidRDefault="0001607F" w:rsidP="00691D9D">
      <w:pPr>
        <w:pStyle w:val="BT-EMEASMCA"/>
        <w:numPr>
          <w:ilvl w:val="0"/>
          <w:numId w:val="0"/>
        </w:numPr>
      </w:pPr>
    </w:p>
    <w:p w:rsidR="0001607F" w:rsidRPr="00281C33" w:rsidRDefault="0001607F" w:rsidP="00691D9D">
      <w:pPr>
        <w:pStyle w:val="BT-EMEASMCA"/>
        <w:numPr>
          <w:ilvl w:val="0"/>
          <w:numId w:val="0"/>
        </w:numPr>
      </w:pPr>
      <w:r w:rsidRPr="00281C33">
        <w:t xml:space="preserve">Pagalbinės medžiagos yra natrio chloridas, natrio </w:t>
      </w:r>
      <w:proofErr w:type="spellStart"/>
      <w:r w:rsidRPr="00281C33">
        <w:t>hidroksidas</w:t>
      </w:r>
      <w:proofErr w:type="spellEnd"/>
      <w:r w:rsidRPr="00281C33">
        <w:t>, vandenilio chlorido rūgštis ir injekcinis vanduo.</w:t>
      </w:r>
    </w:p>
    <w:p w:rsidR="0001607F" w:rsidRPr="00281C33" w:rsidRDefault="0001607F" w:rsidP="00BE14F1">
      <w:pPr>
        <w:pStyle w:val="BTEMEASMCA"/>
      </w:pPr>
    </w:p>
    <w:p w:rsidR="0001607F" w:rsidRPr="00281C33" w:rsidRDefault="0001607F" w:rsidP="00BE14F1">
      <w:pPr>
        <w:pStyle w:val="PI-3EMEASMCA"/>
      </w:pPr>
      <w:proofErr w:type="spellStart"/>
      <w:r w:rsidRPr="00281C33">
        <w:t>Tavanic</w:t>
      </w:r>
      <w:proofErr w:type="spellEnd"/>
      <w:r w:rsidRPr="00281C33">
        <w:t xml:space="preserve"> infuzinio tirpalo išvaizda ir kiekis pakuotėje</w:t>
      </w:r>
    </w:p>
    <w:p w:rsidR="0001607F" w:rsidRPr="00281C33" w:rsidRDefault="0001607F" w:rsidP="00C433BC">
      <w:pPr>
        <w:pStyle w:val="BTEMEASMCA"/>
      </w:pPr>
      <w:proofErr w:type="spellStart"/>
      <w:r w:rsidRPr="00281C33">
        <w:t>Tavanic</w:t>
      </w:r>
      <w:proofErr w:type="spellEnd"/>
      <w:r w:rsidRPr="00281C33">
        <w:t xml:space="preserve"> infuzinis tirpalas yra skaidrus žalsvai geltonas tirpalas, kuriame nėra dalelių. Jis tiekiamas stiklo buteliukais.</w:t>
      </w:r>
    </w:p>
    <w:p w:rsidR="0001607F" w:rsidRPr="00281C33" w:rsidRDefault="0001607F" w:rsidP="00C433BC">
      <w:pPr>
        <w:numPr>
          <w:ilvl w:val="0"/>
          <w:numId w:val="25"/>
        </w:numPr>
        <w:tabs>
          <w:tab w:val="left" w:pos="0"/>
        </w:tabs>
        <w:autoSpaceDE w:val="0"/>
        <w:autoSpaceDN w:val="0"/>
        <w:adjustRightInd w:val="0"/>
        <w:rPr>
          <w:sz w:val="22"/>
          <w:szCs w:val="22"/>
        </w:rPr>
      </w:pPr>
      <w:r w:rsidRPr="00281C33">
        <w:rPr>
          <w:sz w:val="22"/>
          <w:szCs w:val="22"/>
        </w:rPr>
        <w:t>Pakuotėje yra vienas arba penki 50 ml buteliukai.</w:t>
      </w:r>
    </w:p>
    <w:p w:rsidR="0001607F" w:rsidRPr="00281C33" w:rsidRDefault="0001607F" w:rsidP="00C433BC">
      <w:pPr>
        <w:numPr>
          <w:ilvl w:val="0"/>
          <w:numId w:val="25"/>
        </w:numPr>
        <w:tabs>
          <w:tab w:val="left" w:pos="0"/>
        </w:tabs>
        <w:autoSpaceDE w:val="0"/>
        <w:autoSpaceDN w:val="0"/>
        <w:adjustRightInd w:val="0"/>
        <w:rPr>
          <w:sz w:val="22"/>
          <w:szCs w:val="22"/>
        </w:rPr>
      </w:pPr>
      <w:r w:rsidRPr="00281C33">
        <w:rPr>
          <w:sz w:val="22"/>
          <w:szCs w:val="22"/>
        </w:rPr>
        <w:t>Pakuotėje yra vienas, penki arba dvidešimt 100 ml buteliukų.</w:t>
      </w:r>
    </w:p>
    <w:p w:rsidR="0001607F" w:rsidRPr="00281C33" w:rsidRDefault="0001607F" w:rsidP="00BE14F1">
      <w:pPr>
        <w:pStyle w:val="BTEMEASMCA"/>
      </w:pPr>
    </w:p>
    <w:p w:rsidR="0001607F" w:rsidRPr="00281C33" w:rsidRDefault="00F83FF3" w:rsidP="00BE14F1">
      <w:pPr>
        <w:pStyle w:val="PI-3EMEASMCA"/>
      </w:pPr>
      <w:r w:rsidRPr="00281C33">
        <w:t>Registruotojas</w:t>
      </w:r>
      <w:r w:rsidR="0001607F" w:rsidRPr="00281C33">
        <w:t xml:space="preserve"> ir gamintojas</w:t>
      </w:r>
    </w:p>
    <w:p w:rsidR="0001607F" w:rsidRPr="00281C33" w:rsidRDefault="0001607F" w:rsidP="00BE14F1">
      <w:pPr>
        <w:pStyle w:val="BTEMEASMCA"/>
      </w:pPr>
    </w:p>
    <w:p w:rsidR="0001607F" w:rsidRPr="00281C33" w:rsidRDefault="00F83FF3" w:rsidP="00BE14F1">
      <w:pPr>
        <w:numPr>
          <w:ilvl w:val="12"/>
          <w:numId w:val="0"/>
        </w:numPr>
        <w:rPr>
          <w:b/>
          <w:sz w:val="22"/>
          <w:szCs w:val="22"/>
        </w:rPr>
      </w:pPr>
      <w:r w:rsidRPr="00281C33">
        <w:rPr>
          <w:b/>
          <w:bCs/>
          <w:sz w:val="22"/>
          <w:szCs w:val="22"/>
        </w:rPr>
        <w:t>Registruotojas</w:t>
      </w:r>
    </w:p>
    <w:p w:rsidR="0001607F" w:rsidRPr="00281C33" w:rsidRDefault="0001607F" w:rsidP="00BE14F1">
      <w:pPr>
        <w:pStyle w:val="Pagrindinistekstas"/>
        <w:spacing w:after="0"/>
        <w:rPr>
          <w:sz w:val="22"/>
          <w:szCs w:val="22"/>
        </w:rPr>
      </w:pPr>
      <w:r w:rsidRPr="00281C33">
        <w:rPr>
          <w:sz w:val="22"/>
          <w:szCs w:val="22"/>
        </w:rPr>
        <w:t xml:space="preserve">UAB </w:t>
      </w:r>
      <w:r w:rsidR="00F83FF3" w:rsidRPr="00281C33">
        <w:rPr>
          <w:sz w:val="22"/>
          <w:szCs w:val="22"/>
        </w:rPr>
        <w:t>„</w:t>
      </w:r>
      <w:r w:rsidRPr="00281C33">
        <w:rPr>
          <w:sz w:val="22"/>
          <w:szCs w:val="22"/>
        </w:rPr>
        <w:t>“SANOFI-AVENTIS LIETUVA”</w:t>
      </w:r>
    </w:p>
    <w:p w:rsidR="0001607F" w:rsidRPr="00281C33" w:rsidRDefault="0001607F" w:rsidP="00BE14F1">
      <w:pPr>
        <w:pStyle w:val="Pagrindinistekstas"/>
        <w:spacing w:after="0"/>
        <w:rPr>
          <w:sz w:val="22"/>
          <w:szCs w:val="22"/>
        </w:rPr>
      </w:pPr>
      <w:proofErr w:type="spellStart"/>
      <w:r w:rsidRPr="00281C33">
        <w:rPr>
          <w:sz w:val="22"/>
          <w:szCs w:val="22"/>
        </w:rPr>
        <w:t>A.Juozapavičiaus</w:t>
      </w:r>
      <w:proofErr w:type="spellEnd"/>
      <w:r w:rsidRPr="00281C33">
        <w:rPr>
          <w:sz w:val="22"/>
          <w:szCs w:val="22"/>
        </w:rPr>
        <w:t xml:space="preserve"> g. 6/2</w:t>
      </w:r>
    </w:p>
    <w:p w:rsidR="0001607F" w:rsidRPr="00281C33" w:rsidRDefault="0001607F" w:rsidP="00BE14F1">
      <w:pPr>
        <w:pStyle w:val="Pagrindinistekstas"/>
        <w:spacing w:after="0"/>
        <w:rPr>
          <w:sz w:val="22"/>
          <w:szCs w:val="22"/>
        </w:rPr>
      </w:pPr>
      <w:r w:rsidRPr="00281C33">
        <w:rPr>
          <w:sz w:val="22"/>
          <w:szCs w:val="22"/>
        </w:rPr>
        <w:t>LT-09310 Vilnius</w:t>
      </w:r>
    </w:p>
    <w:p w:rsidR="0001607F" w:rsidRPr="00281C33" w:rsidRDefault="0001607F" w:rsidP="00BE14F1">
      <w:pPr>
        <w:rPr>
          <w:sz w:val="22"/>
          <w:szCs w:val="22"/>
        </w:rPr>
      </w:pPr>
      <w:r w:rsidRPr="00281C33">
        <w:rPr>
          <w:sz w:val="22"/>
          <w:szCs w:val="22"/>
        </w:rPr>
        <w:t>Lietuva</w:t>
      </w:r>
    </w:p>
    <w:p w:rsidR="0001607F" w:rsidRPr="00281C33" w:rsidRDefault="0001607F" w:rsidP="00BE14F1">
      <w:pPr>
        <w:rPr>
          <w:sz w:val="22"/>
          <w:szCs w:val="22"/>
        </w:rPr>
      </w:pPr>
    </w:p>
    <w:p w:rsidR="0001607F" w:rsidRPr="00281C33" w:rsidRDefault="0001607F" w:rsidP="00BE14F1">
      <w:pPr>
        <w:numPr>
          <w:ilvl w:val="12"/>
          <w:numId w:val="0"/>
        </w:numPr>
        <w:ind w:right="-2"/>
        <w:rPr>
          <w:b/>
          <w:sz w:val="22"/>
          <w:szCs w:val="22"/>
        </w:rPr>
      </w:pPr>
      <w:r w:rsidRPr="00281C33">
        <w:rPr>
          <w:b/>
          <w:sz w:val="22"/>
          <w:szCs w:val="22"/>
        </w:rPr>
        <w:t>Gamintojas</w:t>
      </w:r>
    </w:p>
    <w:p w:rsidR="0001607F" w:rsidRPr="00281C33" w:rsidRDefault="0001607F" w:rsidP="00BE14F1">
      <w:pPr>
        <w:rPr>
          <w:sz w:val="22"/>
          <w:szCs w:val="22"/>
        </w:rPr>
      </w:pPr>
      <w:proofErr w:type="spellStart"/>
      <w:r w:rsidRPr="00281C33">
        <w:rPr>
          <w:sz w:val="22"/>
          <w:szCs w:val="22"/>
        </w:rPr>
        <w:t>Sanofi-Aventis</w:t>
      </w:r>
      <w:proofErr w:type="spellEnd"/>
      <w:r w:rsidRPr="00281C33">
        <w:rPr>
          <w:sz w:val="22"/>
          <w:szCs w:val="22"/>
        </w:rPr>
        <w:t xml:space="preserve"> </w:t>
      </w:r>
      <w:proofErr w:type="spellStart"/>
      <w:r w:rsidRPr="00281C33">
        <w:rPr>
          <w:sz w:val="22"/>
          <w:szCs w:val="22"/>
        </w:rPr>
        <w:t>Deutschland</w:t>
      </w:r>
      <w:proofErr w:type="spellEnd"/>
      <w:r w:rsidRPr="00281C33">
        <w:rPr>
          <w:sz w:val="22"/>
          <w:szCs w:val="22"/>
        </w:rPr>
        <w:t xml:space="preserve"> </w:t>
      </w:r>
      <w:proofErr w:type="spellStart"/>
      <w:r w:rsidRPr="00281C33">
        <w:rPr>
          <w:sz w:val="22"/>
          <w:szCs w:val="22"/>
        </w:rPr>
        <w:t>GmbH</w:t>
      </w:r>
      <w:proofErr w:type="spellEnd"/>
    </w:p>
    <w:p w:rsidR="0001607F" w:rsidRPr="00281C33" w:rsidRDefault="0001607F" w:rsidP="00BE14F1">
      <w:pPr>
        <w:rPr>
          <w:sz w:val="22"/>
          <w:szCs w:val="22"/>
        </w:rPr>
      </w:pPr>
      <w:proofErr w:type="spellStart"/>
      <w:r w:rsidRPr="00281C33">
        <w:rPr>
          <w:sz w:val="22"/>
          <w:szCs w:val="22"/>
        </w:rPr>
        <w:t>Industriepark</w:t>
      </w:r>
      <w:proofErr w:type="spellEnd"/>
      <w:r w:rsidRPr="00281C33">
        <w:rPr>
          <w:sz w:val="22"/>
          <w:szCs w:val="22"/>
        </w:rPr>
        <w:t xml:space="preserve"> </w:t>
      </w:r>
      <w:proofErr w:type="spellStart"/>
      <w:r w:rsidRPr="00281C33">
        <w:rPr>
          <w:sz w:val="22"/>
          <w:szCs w:val="22"/>
        </w:rPr>
        <w:t>Hochst</w:t>
      </w:r>
      <w:proofErr w:type="spellEnd"/>
    </w:p>
    <w:p w:rsidR="0001607F" w:rsidRPr="00281C33" w:rsidRDefault="0001607F" w:rsidP="00BE14F1">
      <w:pPr>
        <w:rPr>
          <w:sz w:val="22"/>
          <w:szCs w:val="22"/>
        </w:rPr>
      </w:pPr>
      <w:r w:rsidRPr="00281C33">
        <w:rPr>
          <w:sz w:val="22"/>
          <w:szCs w:val="22"/>
        </w:rPr>
        <w:t xml:space="preserve">D-65926 </w:t>
      </w:r>
      <w:proofErr w:type="spellStart"/>
      <w:r w:rsidRPr="00281C33">
        <w:rPr>
          <w:sz w:val="22"/>
          <w:szCs w:val="22"/>
        </w:rPr>
        <w:t>Frankfurt</w:t>
      </w:r>
      <w:proofErr w:type="spellEnd"/>
      <w:r w:rsidRPr="00281C33">
        <w:rPr>
          <w:sz w:val="22"/>
          <w:szCs w:val="22"/>
        </w:rPr>
        <w:t xml:space="preserve"> am </w:t>
      </w:r>
      <w:proofErr w:type="spellStart"/>
      <w:r w:rsidRPr="00281C33">
        <w:rPr>
          <w:sz w:val="22"/>
          <w:szCs w:val="22"/>
        </w:rPr>
        <w:t>Main</w:t>
      </w:r>
      <w:proofErr w:type="spellEnd"/>
    </w:p>
    <w:p w:rsidR="0001607F" w:rsidRPr="00281C33" w:rsidRDefault="0001607F" w:rsidP="00BE14F1">
      <w:pPr>
        <w:pStyle w:val="BTEMEASMCA"/>
      </w:pPr>
      <w:r w:rsidRPr="00281C33">
        <w:t>Vokietija</w:t>
      </w:r>
    </w:p>
    <w:p w:rsidR="00ED1398" w:rsidRDefault="00ED1398" w:rsidP="00ED1398">
      <w:pPr>
        <w:pStyle w:val="BTEMEASMCA"/>
      </w:pPr>
    </w:p>
    <w:p w:rsidR="00ED1398" w:rsidRDefault="00ED1398" w:rsidP="00ED1398">
      <w:pPr>
        <w:pStyle w:val="BTEMEASMCA"/>
      </w:pPr>
      <w:r>
        <w:t>Jeigu apie šį vaistą norite sužinoti daugiau, kreipkitės į registruotoją.</w:t>
      </w:r>
    </w:p>
    <w:p w:rsidR="00ED1398" w:rsidRDefault="00ED1398" w:rsidP="00ED1398">
      <w:pPr>
        <w:pStyle w:val="BTEMEASMCA"/>
      </w:pPr>
    </w:p>
    <w:p w:rsidR="00ED1398" w:rsidRDefault="00ED1398" w:rsidP="00ED1398">
      <w:pPr>
        <w:pStyle w:val="BTEMEASMCA"/>
      </w:pPr>
      <w:r>
        <w:t>UAB „SANOFI-AVENTIS LIETUVA”</w:t>
      </w:r>
    </w:p>
    <w:p w:rsidR="00ED1398" w:rsidRDefault="00ED1398" w:rsidP="00ED1398">
      <w:pPr>
        <w:pStyle w:val="BTEMEASMCA"/>
      </w:pPr>
      <w:proofErr w:type="spellStart"/>
      <w:r>
        <w:t>A.Juozapavičiaus</w:t>
      </w:r>
      <w:proofErr w:type="spellEnd"/>
      <w:r>
        <w:t xml:space="preserve"> g. 6/2</w:t>
      </w:r>
    </w:p>
    <w:p w:rsidR="00ED1398" w:rsidRDefault="00ED1398" w:rsidP="00ED1398">
      <w:pPr>
        <w:pStyle w:val="BTEMEASMCA"/>
      </w:pPr>
      <w:r>
        <w:t>LT-09310 Vilnius</w:t>
      </w:r>
    </w:p>
    <w:p w:rsidR="00ED1398" w:rsidRDefault="00ED1398" w:rsidP="00ED1398">
      <w:pPr>
        <w:pStyle w:val="BTEMEASMCA"/>
      </w:pPr>
      <w:r>
        <w:t>Lietuva</w:t>
      </w:r>
    </w:p>
    <w:p w:rsidR="00ED1398" w:rsidRDefault="00ED1398" w:rsidP="00ED1398">
      <w:pPr>
        <w:pStyle w:val="BTEMEASMCA"/>
      </w:pPr>
      <w:r>
        <w:t>Tel. +370 5 275 5224</w:t>
      </w:r>
    </w:p>
    <w:p w:rsidR="0001607F" w:rsidRPr="00281C33" w:rsidRDefault="0001607F" w:rsidP="00BE14F1">
      <w:pPr>
        <w:pStyle w:val="BTEMEASMCA"/>
      </w:pPr>
    </w:p>
    <w:p w:rsidR="0001607F" w:rsidRPr="00281C33" w:rsidRDefault="0001607F" w:rsidP="00BE14F1">
      <w:pPr>
        <w:pStyle w:val="BTEMEASMCA"/>
        <w:rPr>
          <w:b/>
        </w:rPr>
      </w:pPr>
      <w:r w:rsidRPr="00281C33">
        <w:rPr>
          <w:b/>
        </w:rPr>
        <w:t xml:space="preserve">Šis </w:t>
      </w:r>
      <w:r w:rsidR="0021120B" w:rsidRPr="00281C33">
        <w:rPr>
          <w:b/>
        </w:rPr>
        <w:t xml:space="preserve">vaistas </w:t>
      </w:r>
      <w:r w:rsidRPr="00281C33">
        <w:rPr>
          <w:b/>
        </w:rPr>
        <w:t xml:space="preserve">EEE </w:t>
      </w:r>
      <w:r w:rsidR="0021120B" w:rsidRPr="00281C33">
        <w:rPr>
          <w:b/>
        </w:rPr>
        <w:t xml:space="preserve">valstybėse </w:t>
      </w:r>
      <w:r w:rsidRPr="00281C33">
        <w:rPr>
          <w:b/>
        </w:rPr>
        <w:t>narėse registruotas tokiais pavadinimais:</w:t>
      </w:r>
    </w:p>
    <w:p w:rsidR="0001607F" w:rsidRPr="00281C33" w:rsidRDefault="0001607F" w:rsidP="00BE14F1">
      <w:pPr>
        <w:pStyle w:val="BTEMEASMCA"/>
      </w:pPr>
      <w:proofErr w:type="spellStart"/>
      <w:r w:rsidRPr="00281C33">
        <w:t>Tavanic</w:t>
      </w:r>
      <w:proofErr w:type="spellEnd"/>
    </w:p>
    <w:p w:rsidR="0001607F" w:rsidRPr="00281C33" w:rsidRDefault="0001607F" w:rsidP="00BE14F1">
      <w:pPr>
        <w:pStyle w:val="BTEMEASMCA"/>
      </w:pPr>
    </w:p>
    <w:p w:rsidR="0001607F" w:rsidRPr="00281C33" w:rsidRDefault="0001607F" w:rsidP="00BE14F1">
      <w:pPr>
        <w:pStyle w:val="BTEMEASMCA"/>
      </w:pPr>
      <w:r w:rsidRPr="00281C33">
        <w:t>Šiame pakuotės lapelyje pateikta ne visa informacija apie jūsų vaistą. Jeigu turite klausimų ar abejojate, pasitarkite su gydytoju arba vaistininku.</w:t>
      </w:r>
    </w:p>
    <w:p w:rsidR="0001607F" w:rsidRPr="00281C33" w:rsidRDefault="0001607F" w:rsidP="00BE14F1">
      <w:pPr>
        <w:pStyle w:val="BTEMEASMCA"/>
      </w:pPr>
    </w:p>
    <w:p w:rsidR="0001607F" w:rsidRPr="00281C33" w:rsidRDefault="0001607F" w:rsidP="00BE14F1">
      <w:pPr>
        <w:pStyle w:val="BTEMEASMCA"/>
      </w:pPr>
    </w:p>
    <w:p w:rsidR="0001607F" w:rsidRPr="00281C33" w:rsidRDefault="0001607F" w:rsidP="00861D44">
      <w:pPr>
        <w:pStyle w:val="BTbEMEASMCA"/>
      </w:pPr>
      <w:r w:rsidRPr="00281C33">
        <w:rPr>
          <w:bCs/>
        </w:rPr>
        <w:t>Šis pakuotės</w:t>
      </w:r>
      <w:r w:rsidRPr="00281C33">
        <w:t xml:space="preserve"> lapelis paskutinį kartą </w:t>
      </w:r>
      <w:r w:rsidR="00861D44" w:rsidRPr="00281C33">
        <w:t xml:space="preserve">peržiūrėtas </w:t>
      </w:r>
      <w:r w:rsidR="00920B41">
        <w:t>2017-06-29.</w:t>
      </w:r>
    </w:p>
    <w:p w:rsidR="00F83FF3" w:rsidRPr="00281C33" w:rsidRDefault="00F83FF3" w:rsidP="00861D44">
      <w:pPr>
        <w:pStyle w:val="BTbEMEASMCA"/>
      </w:pPr>
    </w:p>
    <w:p w:rsidR="00F83FF3" w:rsidRPr="00281C33" w:rsidRDefault="00F83FF3" w:rsidP="00861D44">
      <w:pPr>
        <w:pStyle w:val="BTbEMEASMCA"/>
      </w:pPr>
    </w:p>
    <w:p w:rsidR="00DC3E02" w:rsidRPr="00281C33" w:rsidRDefault="00DC3E02" w:rsidP="00DC3E02">
      <w:pPr>
        <w:pStyle w:val="BTEMEASMCA"/>
      </w:pPr>
      <w:r w:rsidRPr="00281C33">
        <w:t>Išsami informacija apie šį vaistinį preparatą pateikiama Valstybinės vaistų kontrolės tarnybos prie Lietuvos Respublikos sveikatos apsaugos ministerijos tinklalapyje</w:t>
      </w:r>
      <w:r w:rsidRPr="00281C33">
        <w:rPr>
          <w:i/>
        </w:rPr>
        <w:t xml:space="preserve"> </w:t>
      </w:r>
      <w:hyperlink r:id="rId14" w:history="1">
        <w:r w:rsidRPr="00281C33">
          <w:rPr>
            <w:rStyle w:val="Hipersaitas"/>
          </w:rPr>
          <w:t>http://www.vvkt.lt</w:t>
        </w:r>
      </w:hyperlink>
      <w:bookmarkEnd w:id="60"/>
      <w:bookmarkEnd w:id="61"/>
    </w:p>
    <w:p w:rsidR="005F2FEF" w:rsidRPr="00281C33" w:rsidRDefault="005F2FEF" w:rsidP="00DC3E02">
      <w:pPr>
        <w:pStyle w:val="BTEMEASMCA"/>
      </w:pPr>
      <w:bookmarkStart w:id="82" w:name="_GoBack"/>
      <w:bookmarkEnd w:id="82"/>
      <w:permStart w:id="1888616546" w:edGrp="everyone"/>
      <w:permEnd w:id="1888616546"/>
    </w:p>
    <w:sectPr w:rsidR="005F2FEF" w:rsidRPr="00281C33" w:rsidSect="009A2C40">
      <w:footerReference w:type="even" r:id="rId15"/>
      <w:footerReference w:type="default" r:id="rId16"/>
      <w:pgSz w:w="11906" w:h="16838" w:code="9"/>
      <w:pgMar w:top="1134" w:right="1418" w:bottom="1134" w:left="1418" w:header="737" w:footer="73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33C4" w:rsidRDefault="009A33C4">
      <w:r>
        <w:separator/>
      </w:r>
    </w:p>
  </w:endnote>
  <w:endnote w:type="continuationSeparator" w:id="0">
    <w:p w:rsidR="009A33C4" w:rsidRDefault="009A3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FEDDGJ+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C1" w:rsidRDefault="001C60C1" w:rsidP="004754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22</w:t>
    </w:r>
    <w:r>
      <w:rPr>
        <w:rStyle w:val="Puslapionumeris"/>
      </w:rPr>
      <w:fldChar w:fldCharType="end"/>
    </w:r>
  </w:p>
  <w:p w:rsidR="001C60C1" w:rsidRDefault="001C60C1">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0C1" w:rsidRDefault="001C60C1" w:rsidP="0047541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03FBE">
      <w:rPr>
        <w:rStyle w:val="Puslapionumeris"/>
        <w:noProof/>
      </w:rPr>
      <w:t>32</w:t>
    </w:r>
    <w:r>
      <w:rPr>
        <w:rStyle w:val="Puslapionumeris"/>
      </w:rPr>
      <w:fldChar w:fldCharType="end"/>
    </w:r>
  </w:p>
  <w:p w:rsidR="001C60C1" w:rsidRDefault="001C60C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33C4" w:rsidRDefault="009A33C4">
      <w:r>
        <w:separator/>
      </w:r>
    </w:p>
  </w:footnote>
  <w:footnote w:type="continuationSeparator" w:id="0">
    <w:p w:rsidR="009A33C4" w:rsidRDefault="009A33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282FE4"/>
    <w:multiLevelType w:val="hybridMultilevel"/>
    <w:tmpl w:val="FEBAF2F4"/>
    <w:lvl w:ilvl="0" w:tplc="F802FD36">
      <w:start w:val="1"/>
      <w:numFmt w:val="bullet"/>
      <w:lvlText w:val=""/>
      <w:lvlJc w:val="left"/>
      <w:pPr>
        <w:tabs>
          <w:tab w:val="num" w:pos="0"/>
        </w:tabs>
        <w:ind w:left="283" w:hanging="283"/>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F26374"/>
    <w:multiLevelType w:val="hybridMultilevel"/>
    <w:tmpl w:val="617662D4"/>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F424C0"/>
    <w:multiLevelType w:val="hybridMultilevel"/>
    <w:tmpl w:val="415E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E3023"/>
    <w:multiLevelType w:val="hybridMultilevel"/>
    <w:tmpl w:val="E0AA64B4"/>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8D74558"/>
    <w:multiLevelType w:val="hybridMultilevel"/>
    <w:tmpl w:val="E2D4921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7570F"/>
    <w:multiLevelType w:val="hybridMultilevel"/>
    <w:tmpl w:val="5CAA47BE"/>
    <w:lvl w:ilvl="0" w:tplc="04090001">
      <w:start w:val="1"/>
      <w:numFmt w:val="bullet"/>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5B58A9"/>
    <w:multiLevelType w:val="hybridMultilevel"/>
    <w:tmpl w:val="187245C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D27AAA"/>
    <w:multiLevelType w:val="hybridMultilevel"/>
    <w:tmpl w:val="F9443B08"/>
    <w:lvl w:ilvl="0" w:tplc="04090001">
      <w:start w:val="1"/>
      <w:numFmt w:val="bullet"/>
      <w:lvlText w:val=""/>
      <w:lvlJc w:val="left"/>
      <w:pPr>
        <w:tabs>
          <w:tab w:val="num" w:pos="357"/>
        </w:tabs>
        <w:ind w:left="357" w:hanging="357"/>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A31252"/>
    <w:multiLevelType w:val="hybridMultilevel"/>
    <w:tmpl w:val="177685E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D61C3"/>
    <w:multiLevelType w:val="hybridMultilevel"/>
    <w:tmpl w:val="6964B91A"/>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AB74B1"/>
    <w:multiLevelType w:val="hybridMultilevel"/>
    <w:tmpl w:val="6116FF54"/>
    <w:name w:val="LT_Heading23222222"/>
    <w:lvl w:ilvl="0" w:tplc="8CA04BA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D65E14"/>
    <w:multiLevelType w:val="hybridMultilevel"/>
    <w:tmpl w:val="D4100E80"/>
    <w:lvl w:ilvl="0" w:tplc="45BE17E6">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DC16DA"/>
    <w:multiLevelType w:val="hybridMultilevel"/>
    <w:tmpl w:val="3968D9E8"/>
    <w:lvl w:ilvl="0" w:tplc="63F07E2C">
      <w:start w:val="1"/>
      <w:numFmt w:val="bullet"/>
      <w:lvlText w:val="-"/>
      <w:lvlJc w:val="left"/>
      <w:pPr>
        <w:tabs>
          <w:tab w:val="num" w:pos="567"/>
        </w:tabs>
        <w:ind w:left="567" w:hanging="567"/>
      </w:pPr>
      <w:rPr>
        <w:rFonts w:ascii="Times New Roman" w:eastAsia="Times New Roman" w:hAnsi="Times New Roman" w:cs="Times New Roman" w:hint="default"/>
      </w:rPr>
    </w:lvl>
    <w:lvl w:ilvl="1" w:tplc="50402044">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F02CEA"/>
    <w:multiLevelType w:val="hybridMultilevel"/>
    <w:tmpl w:val="480A283C"/>
    <w:lvl w:ilvl="0" w:tplc="E7F2B414">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904C46"/>
    <w:multiLevelType w:val="hybridMultilevel"/>
    <w:tmpl w:val="CFFECADE"/>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6560C"/>
    <w:multiLevelType w:val="hybridMultilevel"/>
    <w:tmpl w:val="C7CC978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831665C"/>
    <w:multiLevelType w:val="hybridMultilevel"/>
    <w:tmpl w:val="5CE2B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2C791D"/>
    <w:multiLevelType w:val="hybridMultilevel"/>
    <w:tmpl w:val="1CBC9D3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663BB0"/>
    <w:multiLevelType w:val="hybridMultilevel"/>
    <w:tmpl w:val="7CFC5CE6"/>
    <w:lvl w:ilvl="0" w:tplc="52445AE4">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600982"/>
    <w:multiLevelType w:val="multilevel"/>
    <w:tmpl w:val="A94C57BE"/>
    <w:numStyleLink w:val="NumberlistAgency1"/>
  </w:abstractNum>
  <w:abstractNum w:abstractNumId="22" w15:restartNumberingAfterBreak="0">
    <w:nsid w:val="4353059C"/>
    <w:multiLevelType w:val="hybridMultilevel"/>
    <w:tmpl w:val="D438F644"/>
    <w:lvl w:ilvl="0" w:tplc="0A4AF73E">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A76FB"/>
    <w:multiLevelType w:val="hybridMultilevel"/>
    <w:tmpl w:val="BE2C1ED2"/>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6056A7D"/>
    <w:multiLevelType w:val="hybridMultilevel"/>
    <w:tmpl w:val="24C2A88C"/>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D2A00"/>
    <w:multiLevelType w:val="hybridMultilevel"/>
    <w:tmpl w:val="07746DF0"/>
    <w:lvl w:ilvl="0" w:tplc="F24CD3D6">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8E668D7"/>
    <w:multiLevelType w:val="hybridMultilevel"/>
    <w:tmpl w:val="C1D46C06"/>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7177ED"/>
    <w:multiLevelType w:val="hybridMultilevel"/>
    <w:tmpl w:val="3DE4CDF4"/>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AE22CF"/>
    <w:multiLevelType w:val="hybridMultilevel"/>
    <w:tmpl w:val="400A49B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58705F"/>
    <w:multiLevelType w:val="hybridMultilevel"/>
    <w:tmpl w:val="5C98C270"/>
    <w:lvl w:ilvl="0" w:tplc="3D32FCEA">
      <w:start w:val="4"/>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E21733"/>
    <w:multiLevelType w:val="multilevel"/>
    <w:tmpl w:val="A94C57BE"/>
    <w:styleLink w:val="NumberlistAgency1"/>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31" w15:restartNumberingAfterBreak="0">
    <w:nsid w:val="520710B3"/>
    <w:multiLevelType w:val="hybridMultilevel"/>
    <w:tmpl w:val="8CD67178"/>
    <w:lvl w:ilvl="0" w:tplc="7D7C9816">
      <w:start w:val="4"/>
      <w:numFmt w:val="bullet"/>
      <w:lvlText w:val=""/>
      <w:lvlJc w:val="left"/>
      <w:pPr>
        <w:tabs>
          <w:tab w:val="num" w:pos="360"/>
        </w:tabs>
        <w:ind w:left="360" w:hanging="360"/>
      </w:pPr>
      <w:rPr>
        <w:rFonts w:ascii="Symbol" w:eastAsia="MS Mincho" w:hAnsi="Symbol" w:cs="Times New Roman" w:hint="default"/>
        <w:color w:val="auto"/>
      </w:rPr>
    </w:lvl>
    <w:lvl w:ilvl="1" w:tplc="04090003" w:tentative="1">
      <w:start w:val="1"/>
      <w:numFmt w:val="bullet"/>
      <w:lvlText w:val="o"/>
      <w:lvlJc w:val="left"/>
      <w:pPr>
        <w:tabs>
          <w:tab w:val="num" w:pos="731"/>
        </w:tabs>
        <w:ind w:left="731" w:hanging="360"/>
      </w:pPr>
      <w:rPr>
        <w:rFonts w:ascii="Courier New" w:hAnsi="Courier New" w:cs="Courier New" w:hint="default"/>
      </w:rPr>
    </w:lvl>
    <w:lvl w:ilvl="2" w:tplc="04090005" w:tentative="1">
      <w:start w:val="1"/>
      <w:numFmt w:val="bullet"/>
      <w:lvlText w:val=""/>
      <w:lvlJc w:val="left"/>
      <w:pPr>
        <w:tabs>
          <w:tab w:val="num" w:pos="1451"/>
        </w:tabs>
        <w:ind w:left="1451" w:hanging="360"/>
      </w:pPr>
      <w:rPr>
        <w:rFonts w:ascii="Wingdings" w:hAnsi="Wingdings" w:hint="default"/>
      </w:rPr>
    </w:lvl>
    <w:lvl w:ilvl="3" w:tplc="04090001" w:tentative="1">
      <w:start w:val="1"/>
      <w:numFmt w:val="bullet"/>
      <w:lvlText w:val=""/>
      <w:lvlJc w:val="left"/>
      <w:pPr>
        <w:tabs>
          <w:tab w:val="num" w:pos="2171"/>
        </w:tabs>
        <w:ind w:left="2171" w:hanging="360"/>
      </w:pPr>
      <w:rPr>
        <w:rFonts w:ascii="Symbol" w:hAnsi="Symbol" w:hint="default"/>
      </w:rPr>
    </w:lvl>
    <w:lvl w:ilvl="4" w:tplc="04090003" w:tentative="1">
      <w:start w:val="1"/>
      <w:numFmt w:val="bullet"/>
      <w:lvlText w:val="o"/>
      <w:lvlJc w:val="left"/>
      <w:pPr>
        <w:tabs>
          <w:tab w:val="num" w:pos="2891"/>
        </w:tabs>
        <w:ind w:left="2891" w:hanging="360"/>
      </w:pPr>
      <w:rPr>
        <w:rFonts w:ascii="Courier New" w:hAnsi="Courier New" w:cs="Courier New" w:hint="default"/>
      </w:rPr>
    </w:lvl>
    <w:lvl w:ilvl="5" w:tplc="04090005" w:tentative="1">
      <w:start w:val="1"/>
      <w:numFmt w:val="bullet"/>
      <w:lvlText w:val=""/>
      <w:lvlJc w:val="left"/>
      <w:pPr>
        <w:tabs>
          <w:tab w:val="num" w:pos="3611"/>
        </w:tabs>
        <w:ind w:left="3611" w:hanging="360"/>
      </w:pPr>
      <w:rPr>
        <w:rFonts w:ascii="Wingdings" w:hAnsi="Wingdings" w:hint="default"/>
      </w:rPr>
    </w:lvl>
    <w:lvl w:ilvl="6" w:tplc="04090001" w:tentative="1">
      <w:start w:val="1"/>
      <w:numFmt w:val="bullet"/>
      <w:lvlText w:val=""/>
      <w:lvlJc w:val="left"/>
      <w:pPr>
        <w:tabs>
          <w:tab w:val="num" w:pos="4331"/>
        </w:tabs>
        <w:ind w:left="4331" w:hanging="360"/>
      </w:pPr>
      <w:rPr>
        <w:rFonts w:ascii="Symbol" w:hAnsi="Symbol" w:hint="default"/>
      </w:rPr>
    </w:lvl>
    <w:lvl w:ilvl="7" w:tplc="04090003" w:tentative="1">
      <w:start w:val="1"/>
      <w:numFmt w:val="bullet"/>
      <w:lvlText w:val="o"/>
      <w:lvlJc w:val="left"/>
      <w:pPr>
        <w:tabs>
          <w:tab w:val="num" w:pos="5051"/>
        </w:tabs>
        <w:ind w:left="5051" w:hanging="360"/>
      </w:pPr>
      <w:rPr>
        <w:rFonts w:ascii="Courier New" w:hAnsi="Courier New" w:cs="Courier New" w:hint="default"/>
      </w:rPr>
    </w:lvl>
    <w:lvl w:ilvl="8" w:tplc="04090005" w:tentative="1">
      <w:start w:val="1"/>
      <w:numFmt w:val="bullet"/>
      <w:lvlText w:val=""/>
      <w:lvlJc w:val="left"/>
      <w:pPr>
        <w:tabs>
          <w:tab w:val="num" w:pos="5771"/>
        </w:tabs>
        <w:ind w:left="5771" w:hanging="360"/>
      </w:pPr>
      <w:rPr>
        <w:rFonts w:ascii="Wingdings" w:hAnsi="Wingdings" w:hint="default"/>
      </w:rPr>
    </w:lvl>
  </w:abstractNum>
  <w:abstractNum w:abstractNumId="32" w15:restartNumberingAfterBreak="0">
    <w:nsid w:val="537E4672"/>
    <w:multiLevelType w:val="hybridMultilevel"/>
    <w:tmpl w:val="9D148782"/>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9A4DE6"/>
    <w:multiLevelType w:val="hybridMultilevel"/>
    <w:tmpl w:val="6F9E8888"/>
    <w:lvl w:ilvl="0" w:tplc="77BE2A92">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BA76F8"/>
    <w:multiLevelType w:val="hybridMultilevel"/>
    <w:tmpl w:val="8F5EAAB2"/>
    <w:lvl w:ilvl="0" w:tplc="F24CD3D6">
      <w:start w:val="2"/>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9AF5E81"/>
    <w:multiLevelType w:val="hybridMultilevel"/>
    <w:tmpl w:val="961E8E74"/>
    <w:lvl w:ilvl="0" w:tplc="04090015">
      <w:start w:val="1"/>
      <w:numFmt w:val="upperLetter"/>
      <w:lvlText w:val="%1."/>
      <w:lvlJc w:val="left"/>
      <w:pPr>
        <w:ind w:left="720" w:hanging="360"/>
      </w:pPr>
    </w:lvl>
    <w:lvl w:ilvl="1" w:tplc="04090015">
      <w:start w:val="1"/>
      <w:numFmt w:val="upperLetter"/>
      <w:lvlText w:val="%2."/>
      <w:lvlJc w:val="left"/>
      <w:pPr>
        <w:ind w:left="1353"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E6066A"/>
    <w:multiLevelType w:val="hybridMultilevel"/>
    <w:tmpl w:val="2C1CBC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901246"/>
    <w:multiLevelType w:val="hybridMultilevel"/>
    <w:tmpl w:val="840C2FE6"/>
    <w:lvl w:ilvl="0" w:tplc="0A4AF73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0393195"/>
    <w:multiLevelType w:val="multilevel"/>
    <w:tmpl w:val="7CFC5CE6"/>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1B6709"/>
    <w:multiLevelType w:val="hybridMultilevel"/>
    <w:tmpl w:val="FEC67F1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3D0402"/>
    <w:multiLevelType w:val="hybridMultilevel"/>
    <w:tmpl w:val="E56CEB08"/>
    <w:lvl w:ilvl="0" w:tplc="401826B8">
      <w:start w:val="1"/>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2B1261"/>
    <w:multiLevelType w:val="hybridMultilevel"/>
    <w:tmpl w:val="0B8C35D4"/>
    <w:lvl w:ilvl="0" w:tplc="7856ED9C">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2" w15:restartNumberingAfterBreak="0">
    <w:nsid w:val="6B4D3FB2"/>
    <w:multiLevelType w:val="hybridMultilevel"/>
    <w:tmpl w:val="A066FEDA"/>
    <w:lvl w:ilvl="0" w:tplc="3D32FCEA">
      <w:start w:val="4"/>
      <w:numFmt w:val="bullet"/>
      <w:lvlText w:val="-"/>
      <w:lvlJc w:val="left"/>
      <w:pPr>
        <w:tabs>
          <w:tab w:val="num" w:pos="360"/>
        </w:tabs>
        <w:ind w:left="360" w:hanging="360"/>
      </w:pPr>
      <w:rPr>
        <w:rFonts w:ascii="Arial" w:eastAsia="Times New Roman" w:hAnsi="Arial" w:cs="Aria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DBF00A5"/>
    <w:multiLevelType w:val="multilevel"/>
    <w:tmpl w:val="E56CEB08"/>
    <w:lvl w:ilvl="0">
      <w:start w:val="1"/>
      <w:numFmt w:val="bullet"/>
      <w:lvlText w:val="-"/>
      <w:lvlJc w:val="left"/>
      <w:pPr>
        <w:tabs>
          <w:tab w:val="num" w:pos="567"/>
        </w:tabs>
        <w:ind w:left="567" w:hanging="567"/>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782705"/>
    <w:multiLevelType w:val="hybridMultilevel"/>
    <w:tmpl w:val="9D565DDA"/>
    <w:name w:val="LT_Heading232222222"/>
    <w:lvl w:ilvl="0" w:tplc="8CA04BA2">
      <w:start w:val="1"/>
      <w:numFmt w:val="bullet"/>
      <w:lvlText w:val=""/>
      <w:lvlJc w:val="left"/>
      <w:pPr>
        <w:tabs>
          <w:tab w:val="num" w:pos="567"/>
        </w:tabs>
        <w:ind w:left="567" w:hanging="567"/>
      </w:pPr>
      <w:rPr>
        <w:rFonts w:ascii="Symbol" w:hAnsi="Symbol" w:hint="default"/>
      </w:rPr>
    </w:lvl>
    <w:lvl w:ilvl="1" w:tplc="3BF6A6AC">
      <w:start w:val="1"/>
      <w:numFmt w:val="bullet"/>
      <w:lvlText w:val=""/>
      <w:lvlJc w:val="left"/>
      <w:pPr>
        <w:tabs>
          <w:tab w:val="num" w:pos="1647"/>
        </w:tabs>
        <w:ind w:left="1647" w:hanging="567"/>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64752B"/>
    <w:multiLevelType w:val="hybridMultilevel"/>
    <w:tmpl w:val="785CC2EC"/>
    <w:lvl w:ilvl="0" w:tplc="3D32FCEA">
      <w:start w:val="4"/>
      <w:numFmt w:val="bullet"/>
      <w:lvlText w:val="-"/>
      <w:lvlJc w:val="left"/>
      <w:pPr>
        <w:tabs>
          <w:tab w:val="num" w:pos="360"/>
        </w:tabs>
        <w:ind w:left="36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BA074DB"/>
    <w:multiLevelType w:val="hybridMultilevel"/>
    <w:tmpl w:val="EE54D3D8"/>
    <w:lvl w:ilvl="0" w:tplc="4BB4C902">
      <w:start w:val="1"/>
      <w:numFmt w:val="bullet"/>
      <w:lvlText w:val=""/>
      <w:lvlJc w:val="left"/>
      <w:pPr>
        <w:tabs>
          <w:tab w:val="num" w:pos="567"/>
        </w:tabs>
        <w:ind w:left="567" w:hanging="56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F2D22B6"/>
    <w:multiLevelType w:val="hybridMultilevel"/>
    <w:tmpl w:val="ACC69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7"/>
  </w:num>
  <w:num w:numId="4">
    <w:abstractNumId w:val="20"/>
  </w:num>
  <w:num w:numId="5">
    <w:abstractNumId w:val="4"/>
  </w:num>
  <w:num w:numId="6">
    <w:abstractNumId w:val="13"/>
  </w:num>
  <w:num w:numId="7">
    <w:abstractNumId w:val="11"/>
  </w:num>
  <w:num w:numId="8">
    <w:abstractNumId w:val="9"/>
  </w:num>
  <w:num w:numId="9">
    <w:abstractNumId w:val="33"/>
  </w:num>
  <w:num w:numId="10">
    <w:abstractNumId w:val="7"/>
  </w:num>
  <w:num w:numId="11">
    <w:abstractNumId w:val="38"/>
  </w:num>
  <w:num w:numId="12">
    <w:abstractNumId w:val="29"/>
  </w:num>
  <w:num w:numId="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4">
    <w:abstractNumId w:val="18"/>
  </w:num>
  <w:num w:numId="15">
    <w:abstractNumId w:val="6"/>
  </w:num>
  <w:num w:numId="16">
    <w:abstractNumId w:val="36"/>
  </w:num>
  <w:num w:numId="17">
    <w:abstractNumId w:val="8"/>
  </w:num>
  <w:num w:numId="18">
    <w:abstractNumId w:val="16"/>
  </w:num>
  <w:num w:numId="19">
    <w:abstractNumId w:val="27"/>
  </w:num>
  <w:num w:numId="20">
    <w:abstractNumId w:val="24"/>
  </w:num>
  <w:num w:numId="21">
    <w:abstractNumId w:val="26"/>
  </w:num>
  <w:num w:numId="22">
    <w:abstractNumId w:val="32"/>
  </w:num>
  <w:num w:numId="23">
    <w:abstractNumId w:val="46"/>
  </w:num>
  <w:num w:numId="24">
    <w:abstractNumId w:val="28"/>
  </w:num>
  <w:num w:numId="25">
    <w:abstractNumId w:val="19"/>
  </w:num>
  <w:num w:numId="26">
    <w:abstractNumId w:val="2"/>
  </w:num>
  <w:num w:numId="27">
    <w:abstractNumId w:val="47"/>
  </w:num>
  <w:num w:numId="28">
    <w:abstractNumId w:val="3"/>
  </w:num>
  <w:num w:numId="29">
    <w:abstractNumId w:val="30"/>
  </w:num>
  <w:num w:numId="30">
    <w:abstractNumId w:val="21"/>
  </w:num>
  <w:num w:numId="31">
    <w:abstractNumId w:val="10"/>
  </w:num>
  <w:num w:numId="32">
    <w:abstractNumId w:val="14"/>
  </w:num>
  <w:num w:numId="33">
    <w:abstractNumId w:val="31"/>
  </w:num>
  <w:num w:numId="34">
    <w:abstractNumId w:val="23"/>
  </w:num>
  <w:num w:numId="35">
    <w:abstractNumId w:val="42"/>
  </w:num>
  <w:num w:numId="36">
    <w:abstractNumId w:val="40"/>
  </w:num>
  <w:num w:numId="37">
    <w:abstractNumId w:val="43"/>
  </w:num>
  <w:num w:numId="38">
    <w:abstractNumId w:val="45"/>
  </w:num>
  <w:num w:numId="39">
    <w:abstractNumId w:val="5"/>
  </w:num>
  <w:num w:numId="40">
    <w:abstractNumId w:val="12"/>
  </w:num>
  <w:num w:numId="41">
    <w:abstractNumId w:val="44"/>
  </w:num>
  <w:num w:numId="42">
    <w:abstractNumId w:val="41"/>
  </w:num>
  <w:num w:numId="43">
    <w:abstractNumId w:val="22"/>
  </w:num>
  <w:num w:numId="44">
    <w:abstractNumId w:val="37"/>
  </w:num>
  <w:num w:numId="45">
    <w:abstractNumId w:val="39"/>
  </w:num>
  <w:num w:numId="46">
    <w:abstractNumId w:val="35"/>
  </w:num>
  <w:num w:numId="47">
    <w:abstractNumId w:val="34"/>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pxwHxFa5lcehow7Zsj2KnYUsi7dyQinDtPp91j6G6RMBE6s1ij/KbVlKE14iVqsyFDJpwf1d1QMgU++tsuuUg==" w:salt="P8+4beBkGrXJMxIw6OqbQA=="/>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4F1"/>
    <w:rsid w:val="000018D3"/>
    <w:rsid w:val="00002CF4"/>
    <w:rsid w:val="00003604"/>
    <w:rsid w:val="00004838"/>
    <w:rsid w:val="000059A4"/>
    <w:rsid w:val="00006123"/>
    <w:rsid w:val="0001544F"/>
    <w:rsid w:val="00015875"/>
    <w:rsid w:val="0001590B"/>
    <w:rsid w:val="0001607F"/>
    <w:rsid w:val="000171A4"/>
    <w:rsid w:val="00020844"/>
    <w:rsid w:val="00020D3F"/>
    <w:rsid w:val="00021C20"/>
    <w:rsid w:val="000231ED"/>
    <w:rsid w:val="00023567"/>
    <w:rsid w:val="0002652F"/>
    <w:rsid w:val="00026E5D"/>
    <w:rsid w:val="00032F97"/>
    <w:rsid w:val="000341A7"/>
    <w:rsid w:val="000425BD"/>
    <w:rsid w:val="00044261"/>
    <w:rsid w:val="000578E4"/>
    <w:rsid w:val="00057B11"/>
    <w:rsid w:val="00060703"/>
    <w:rsid w:val="00061E95"/>
    <w:rsid w:val="00064226"/>
    <w:rsid w:val="000647CE"/>
    <w:rsid w:val="00067DA0"/>
    <w:rsid w:val="00067E2C"/>
    <w:rsid w:val="000704AA"/>
    <w:rsid w:val="00071768"/>
    <w:rsid w:val="0007217F"/>
    <w:rsid w:val="000742CF"/>
    <w:rsid w:val="00074EFD"/>
    <w:rsid w:val="0007560D"/>
    <w:rsid w:val="0008029C"/>
    <w:rsid w:val="00080A70"/>
    <w:rsid w:val="0008123F"/>
    <w:rsid w:val="000814AF"/>
    <w:rsid w:val="00090CD6"/>
    <w:rsid w:val="00091AC3"/>
    <w:rsid w:val="0009432F"/>
    <w:rsid w:val="000A134B"/>
    <w:rsid w:val="000A1D13"/>
    <w:rsid w:val="000A3CEA"/>
    <w:rsid w:val="000A4983"/>
    <w:rsid w:val="000A52B3"/>
    <w:rsid w:val="000A59EF"/>
    <w:rsid w:val="000A7648"/>
    <w:rsid w:val="000B1F83"/>
    <w:rsid w:val="000B2A9A"/>
    <w:rsid w:val="000B4081"/>
    <w:rsid w:val="000B606F"/>
    <w:rsid w:val="000B66CC"/>
    <w:rsid w:val="000B67E0"/>
    <w:rsid w:val="000B6C9C"/>
    <w:rsid w:val="000C07F6"/>
    <w:rsid w:val="000C1858"/>
    <w:rsid w:val="000C26AE"/>
    <w:rsid w:val="000C38C0"/>
    <w:rsid w:val="000C47A0"/>
    <w:rsid w:val="000C65D5"/>
    <w:rsid w:val="000C6904"/>
    <w:rsid w:val="000C6B82"/>
    <w:rsid w:val="000C7D0D"/>
    <w:rsid w:val="000D0702"/>
    <w:rsid w:val="000D30FF"/>
    <w:rsid w:val="000D31C8"/>
    <w:rsid w:val="000D378E"/>
    <w:rsid w:val="000D4254"/>
    <w:rsid w:val="000D4C35"/>
    <w:rsid w:val="000D4C71"/>
    <w:rsid w:val="000D5DC1"/>
    <w:rsid w:val="000D62DC"/>
    <w:rsid w:val="000D6660"/>
    <w:rsid w:val="000D6758"/>
    <w:rsid w:val="000D7980"/>
    <w:rsid w:val="000E2749"/>
    <w:rsid w:val="000E2906"/>
    <w:rsid w:val="000E5EA0"/>
    <w:rsid w:val="000E6A7D"/>
    <w:rsid w:val="000F231D"/>
    <w:rsid w:val="000F535E"/>
    <w:rsid w:val="000F5480"/>
    <w:rsid w:val="00102261"/>
    <w:rsid w:val="001031A3"/>
    <w:rsid w:val="00103FBE"/>
    <w:rsid w:val="001050BF"/>
    <w:rsid w:val="001066E7"/>
    <w:rsid w:val="00107387"/>
    <w:rsid w:val="0010739B"/>
    <w:rsid w:val="001100CF"/>
    <w:rsid w:val="00111615"/>
    <w:rsid w:val="0011165A"/>
    <w:rsid w:val="0011198D"/>
    <w:rsid w:val="001120C8"/>
    <w:rsid w:val="0011214F"/>
    <w:rsid w:val="00114785"/>
    <w:rsid w:val="00117097"/>
    <w:rsid w:val="0012241B"/>
    <w:rsid w:val="00127238"/>
    <w:rsid w:val="001300A3"/>
    <w:rsid w:val="00130E16"/>
    <w:rsid w:val="00130FD2"/>
    <w:rsid w:val="00132363"/>
    <w:rsid w:val="0013751F"/>
    <w:rsid w:val="00142220"/>
    <w:rsid w:val="0014285B"/>
    <w:rsid w:val="001449C4"/>
    <w:rsid w:val="00144D4F"/>
    <w:rsid w:val="00146595"/>
    <w:rsid w:val="00146A2D"/>
    <w:rsid w:val="001470F5"/>
    <w:rsid w:val="0014711E"/>
    <w:rsid w:val="00147E54"/>
    <w:rsid w:val="00150460"/>
    <w:rsid w:val="001506F7"/>
    <w:rsid w:val="00150BF4"/>
    <w:rsid w:val="00151BFF"/>
    <w:rsid w:val="001560BE"/>
    <w:rsid w:val="00156192"/>
    <w:rsid w:val="00157AD2"/>
    <w:rsid w:val="001611CB"/>
    <w:rsid w:val="00162399"/>
    <w:rsid w:val="00163D26"/>
    <w:rsid w:val="0017052F"/>
    <w:rsid w:val="001714D4"/>
    <w:rsid w:val="001723BE"/>
    <w:rsid w:val="001728F9"/>
    <w:rsid w:val="00172E9B"/>
    <w:rsid w:val="00176493"/>
    <w:rsid w:val="00176DEA"/>
    <w:rsid w:val="001779CD"/>
    <w:rsid w:val="00180119"/>
    <w:rsid w:val="00181CC3"/>
    <w:rsid w:val="00182059"/>
    <w:rsid w:val="00182626"/>
    <w:rsid w:val="0018517D"/>
    <w:rsid w:val="00186390"/>
    <w:rsid w:val="00187E35"/>
    <w:rsid w:val="00191E62"/>
    <w:rsid w:val="00194F81"/>
    <w:rsid w:val="00195BB0"/>
    <w:rsid w:val="00197A5C"/>
    <w:rsid w:val="001A2CCA"/>
    <w:rsid w:val="001A44CE"/>
    <w:rsid w:val="001A4847"/>
    <w:rsid w:val="001B3024"/>
    <w:rsid w:val="001B4611"/>
    <w:rsid w:val="001B55AE"/>
    <w:rsid w:val="001C1AB3"/>
    <w:rsid w:val="001C397E"/>
    <w:rsid w:val="001C44D7"/>
    <w:rsid w:val="001C47D2"/>
    <w:rsid w:val="001C60C1"/>
    <w:rsid w:val="001C7493"/>
    <w:rsid w:val="001C7D0D"/>
    <w:rsid w:val="001D2362"/>
    <w:rsid w:val="001D2A5C"/>
    <w:rsid w:val="001D649F"/>
    <w:rsid w:val="001E0F41"/>
    <w:rsid w:val="001E0F8C"/>
    <w:rsid w:val="001E3B10"/>
    <w:rsid w:val="001E4658"/>
    <w:rsid w:val="001E4DDC"/>
    <w:rsid w:val="001F0C9B"/>
    <w:rsid w:val="001F3204"/>
    <w:rsid w:val="001F45D2"/>
    <w:rsid w:val="001F5555"/>
    <w:rsid w:val="001F5CCC"/>
    <w:rsid w:val="001F7B1B"/>
    <w:rsid w:val="0020123C"/>
    <w:rsid w:val="00202247"/>
    <w:rsid w:val="00203729"/>
    <w:rsid w:val="00203EEE"/>
    <w:rsid w:val="00204E0C"/>
    <w:rsid w:val="0021120B"/>
    <w:rsid w:val="00212841"/>
    <w:rsid w:val="002131EC"/>
    <w:rsid w:val="00215AAB"/>
    <w:rsid w:val="00217C9C"/>
    <w:rsid w:val="00220B98"/>
    <w:rsid w:val="002247A9"/>
    <w:rsid w:val="0022708E"/>
    <w:rsid w:val="00230A48"/>
    <w:rsid w:val="00231615"/>
    <w:rsid w:val="0023247B"/>
    <w:rsid w:val="00234353"/>
    <w:rsid w:val="00234700"/>
    <w:rsid w:val="00234D35"/>
    <w:rsid w:val="002373F1"/>
    <w:rsid w:val="00237FBA"/>
    <w:rsid w:val="00241C9B"/>
    <w:rsid w:val="00242041"/>
    <w:rsid w:val="002568F9"/>
    <w:rsid w:val="00256F1B"/>
    <w:rsid w:val="002575CE"/>
    <w:rsid w:val="00260A16"/>
    <w:rsid w:val="002650F9"/>
    <w:rsid w:val="00265754"/>
    <w:rsid w:val="002658E2"/>
    <w:rsid w:val="0026680C"/>
    <w:rsid w:val="00271BDF"/>
    <w:rsid w:val="00271D64"/>
    <w:rsid w:val="00275298"/>
    <w:rsid w:val="00277A59"/>
    <w:rsid w:val="00277EB8"/>
    <w:rsid w:val="00277FE5"/>
    <w:rsid w:val="0028168B"/>
    <w:rsid w:val="00281C33"/>
    <w:rsid w:val="0028246F"/>
    <w:rsid w:val="002838C3"/>
    <w:rsid w:val="00285288"/>
    <w:rsid w:val="00285E43"/>
    <w:rsid w:val="00290758"/>
    <w:rsid w:val="0029175C"/>
    <w:rsid w:val="002930A7"/>
    <w:rsid w:val="00296C64"/>
    <w:rsid w:val="002A075A"/>
    <w:rsid w:val="002A2835"/>
    <w:rsid w:val="002A2A14"/>
    <w:rsid w:val="002A2A58"/>
    <w:rsid w:val="002A3108"/>
    <w:rsid w:val="002A46F5"/>
    <w:rsid w:val="002A545C"/>
    <w:rsid w:val="002B3D51"/>
    <w:rsid w:val="002B5F54"/>
    <w:rsid w:val="002B71D2"/>
    <w:rsid w:val="002B774E"/>
    <w:rsid w:val="002C245B"/>
    <w:rsid w:val="002C252F"/>
    <w:rsid w:val="002C3F35"/>
    <w:rsid w:val="002D204B"/>
    <w:rsid w:val="002D2782"/>
    <w:rsid w:val="002D3133"/>
    <w:rsid w:val="002D4A11"/>
    <w:rsid w:val="002D59BE"/>
    <w:rsid w:val="002D6A1A"/>
    <w:rsid w:val="002E0B84"/>
    <w:rsid w:val="002E48B6"/>
    <w:rsid w:val="002E66EA"/>
    <w:rsid w:val="002E6F72"/>
    <w:rsid w:val="002F2705"/>
    <w:rsid w:val="002F2C5A"/>
    <w:rsid w:val="002F3732"/>
    <w:rsid w:val="002F5929"/>
    <w:rsid w:val="002F65C7"/>
    <w:rsid w:val="00300DFE"/>
    <w:rsid w:val="00304B0D"/>
    <w:rsid w:val="00306373"/>
    <w:rsid w:val="00306667"/>
    <w:rsid w:val="00306BFE"/>
    <w:rsid w:val="00306C95"/>
    <w:rsid w:val="003071B0"/>
    <w:rsid w:val="0031105C"/>
    <w:rsid w:val="00312077"/>
    <w:rsid w:val="0031220E"/>
    <w:rsid w:val="003131E2"/>
    <w:rsid w:val="00313EEF"/>
    <w:rsid w:val="00315FDC"/>
    <w:rsid w:val="0031738D"/>
    <w:rsid w:val="00317E4F"/>
    <w:rsid w:val="00320EB8"/>
    <w:rsid w:val="0032331E"/>
    <w:rsid w:val="00323E27"/>
    <w:rsid w:val="003256E1"/>
    <w:rsid w:val="00325749"/>
    <w:rsid w:val="00327896"/>
    <w:rsid w:val="00327FFD"/>
    <w:rsid w:val="003300A1"/>
    <w:rsid w:val="00330BBE"/>
    <w:rsid w:val="00331AF7"/>
    <w:rsid w:val="00334F8A"/>
    <w:rsid w:val="00341471"/>
    <w:rsid w:val="00343D86"/>
    <w:rsid w:val="003451B1"/>
    <w:rsid w:val="00345FAE"/>
    <w:rsid w:val="003461F7"/>
    <w:rsid w:val="00347E28"/>
    <w:rsid w:val="00351F8A"/>
    <w:rsid w:val="00353D02"/>
    <w:rsid w:val="00353F60"/>
    <w:rsid w:val="00356981"/>
    <w:rsid w:val="00356AD0"/>
    <w:rsid w:val="00360159"/>
    <w:rsid w:val="00360B8A"/>
    <w:rsid w:val="00361E34"/>
    <w:rsid w:val="00362249"/>
    <w:rsid w:val="00364460"/>
    <w:rsid w:val="00364BFD"/>
    <w:rsid w:val="0036594A"/>
    <w:rsid w:val="00366C40"/>
    <w:rsid w:val="00367929"/>
    <w:rsid w:val="00367BFA"/>
    <w:rsid w:val="00370C9F"/>
    <w:rsid w:val="003712F3"/>
    <w:rsid w:val="00372E06"/>
    <w:rsid w:val="00373DBF"/>
    <w:rsid w:val="00377DF2"/>
    <w:rsid w:val="00383020"/>
    <w:rsid w:val="00384C80"/>
    <w:rsid w:val="00385C85"/>
    <w:rsid w:val="00386F8F"/>
    <w:rsid w:val="00387452"/>
    <w:rsid w:val="003901C4"/>
    <w:rsid w:val="00390E42"/>
    <w:rsid w:val="00391B6B"/>
    <w:rsid w:val="00393A44"/>
    <w:rsid w:val="00393A4D"/>
    <w:rsid w:val="003964ED"/>
    <w:rsid w:val="00397042"/>
    <w:rsid w:val="003A04E3"/>
    <w:rsid w:val="003A46D2"/>
    <w:rsid w:val="003A4768"/>
    <w:rsid w:val="003A4B8F"/>
    <w:rsid w:val="003A7741"/>
    <w:rsid w:val="003A7DEE"/>
    <w:rsid w:val="003A7EDD"/>
    <w:rsid w:val="003B01DB"/>
    <w:rsid w:val="003B06DB"/>
    <w:rsid w:val="003B14FA"/>
    <w:rsid w:val="003B2E3F"/>
    <w:rsid w:val="003B650B"/>
    <w:rsid w:val="003B659E"/>
    <w:rsid w:val="003B6C3B"/>
    <w:rsid w:val="003B7436"/>
    <w:rsid w:val="003B7A81"/>
    <w:rsid w:val="003C04F9"/>
    <w:rsid w:val="003C0EBF"/>
    <w:rsid w:val="003C1287"/>
    <w:rsid w:val="003C2411"/>
    <w:rsid w:val="003C2CB7"/>
    <w:rsid w:val="003C2E6A"/>
    <w:rsid w:val="003C64DB"/>
    <w:rsid w:val="003C6831"/>
    <w:rsid w:val="003C792A"/>
    <w:rsid w:val="003C7CE8"/>
    <w:rsid w:val="003D286B"/>
    <w:rsid w:val="003D2F8E"/>
    <w:rsid w:val="003D391B"/>
    <w:rsid w:val="003D4BD3"/>
    <w:rsid w:val="003F00AC"/>
    <w:rsid w:val="003F12B3"/>
    <w:rsid w:val="003F1903"/>
    <w:rsid w:val="003F2E69"/>
    <w:rsid w:val="003F6B40"/>
    <w:rsid w:val="004004E8"/>
    <w:rsid w:val="00403884"/>
    <w:rsid w:val="00404901"/>
    <w:rsid w:val="0040630C"/>
    <w:rsid w:val="00406635"/>
    <w:rsid w:val="00406AC0"/>
    <w:rsid w:val="00406F16"/>
    <w:rsid w:val="0041038F"/>
    <w:rsid w:val="00410887"/>
    <w:rsid w:val="00411FDA"/>
    <w:rsid w:val="004133C2"/>
    <w:rsid w:val="004174BA"/>
    <w:rsid w:val="00417CD2"/>
    <w:rsid w:val="00420891"/>
    <w:rsid w:val="00423D07"/>
    <w:rsid w:val="00424610"/>
    <w:rsid w:val="00425546"/>
    <w:rsid w:val="00426163"/>
    <w:rsid w:val="004266D5"/>
    <w:rsid w:val="00426A9A"/>
    <w:rsid w:val="00431603"/>
    <w:rsid w:val="00432454"/>
    <w:rsid w:val="00432DE0"/>
    <w:rsid w:val="004342AC"/>
    <w:rsid w:val="0043614C"/>
    <w:rsid w:val="00437735"/>
    <w:rsid w:val="004402AE"/>
    <w:rsid w:val="004408FA"/>
    <w:rsid w:val="00440E69"/>
    <w:rsid w:val="0044248A"/>
    <w:rsid w:val="0044436B"/>
    <w:rsid w:val="004448F5"/>
    <w:rsid w:val="00447098"/>
    <w:rsid w:val="00447433"/>
    <w:rsid w:val="00447927"/>
    <w:rsid w:val="00447FF6"/>
    <w:rsid w:val="004529AA"/>
    <w:rsid w:val="00454AB3"/>
    <w:rsid w:val="00456386"/>
    <w:rsid w:val="00460DD0"/>
    <w:rsid w:val="00464552"/>
    <w:rsid w:val="00466831"/>
    <w:rsid w:val="004669FB"/>
    <w:rsid w:val="004701CD"/>
    <w:rsid w:val="00470357"/>
    <w:rsid w:val="004728D0"/>
    <w:rsid w:val="00474F0E"/>
    <w:rsid w:val="00475415"/>
    <w:rsid w:val="00477E5E"/>
    <w:rsid w:val="00481726"/>
    <w:rsid w:val="00482B13"/>
    <w:rsid w:val="00483D38"/>
    <w:rsid w:val="004840A4"/>
    <w:rsid w:val="00484734"/>
    <w:rsid w:val="00484EE9"/>
    <w:rsid w:val="00486B31"/>
    <w:rsid w:val="0048744E"/>
    <w:rsid w:val="00494FB6"/>
    <w:rsid w:val="00496E3B"/>
    <w:rsid w:val="004A1791"/>
    <w:rsid w:val="004A19A2"/>
    <w:rsid w:val="004A2A26"/>
    <w:rsid w:val="004A2C46"/>
    <w:rsid w:val="004A584B"/>
    <w:rsid w:val="004A7155"/>
    <w:rsid w:val="004A7706"/>
    <w:rsid w:val="004B06B3"/>
    <w:rsid w:val="004B6F7F"/>
    <w:rsid w:val="004C0423"/>
    <w:rsid w:val="004C0701"/>
    <w:rsid w:val="004C2F21"/>
    <w:rsid w:val="004C4025"/>
    <w:rsid w:val="004C49C2"/>
    <w:rsid w:val="004C53FA"/>
    <w:rsid w:val="004C5E81"/>
    <w:rsid w:val="004C614E"/>
    <w:rsid w:val="004C6F34"/>
    <w:rsid w:val="004C7944"/>
    <w:rsid w:val="004D14C6"/>
    <w:rsid w:val="004D2054"/>
    <w:rsid w:val="004D7107"/>
    <w:rsid w:val="004D7388"/>
    <w:rsid w:val="004E05A4"/>
    <w:rsid w:val="004E1EEF"/>
    <w:rsid w:val="004E2441"/>
    <w:rsid w:val="004E2505"/>
    <w:rsid w:val="004E262D"/>
    <w:rsid w:val="004E51DE"/>
    <w:rsid w:val="004E5F9A"/>
    <w:rsid w:val="004E61EC"/>
    <w:rsid w:val="004E67DF"/>
    <w:rsid w:val="004E6871"/>
    <w:rsid w:val="004E6DC0"/>
    <w:rsid w:val="004F29CA"/>
    <w:rsid w:val="004F3AF1"/>
    <w:rsid w:val="004F6B98"/>
    <w:rsid w:val="004F7254"/>
    <w:rsid w:val="00501D1C"/>
    <w:rsid w:val="00501D69"/>
    <w:rsid w:val="0050368C"/>
    <w:rsid w:val="00504AB9"/>
    <w:rsid w:val="00507DB5"/>
    <w:rsid w:val="005126DD"/>
    <w:rsid w:val="00515712"/>
    <w:rsid w:val="005159DC"/>
    <w:rsid w:val="005165F4"/>
    <w:rsid w:val="005209D3"/>
    <w:rsid w:val="00523314"/>
    <w:rsid w:val="00526E5A"/>
    <w:rsid w:val="00531117"/>
    <w:rsid w:val="00531EDE"/>
    <w:rsid w:val="00533F67"/>
    <w:rsid w:val="00535C89"/>
    <w:rsid w:val="00542BDF"/>
    <w:rsid w:val="00544E80"/>
    <w:rsid w:val="005452E6"/>
    <w:rsid w:val="0054662E"/>
    <w:rsid w:val="00547C75"/>
    <w:rsid w:val="005517DF"/>
    <w:rsid w:val="00553BDE"/>
    <w:rsid w:val="00557D10"/>
    <w:rsid w:val="005639B6"/>
    <w:rsid w:val="0056516E"/>
    <w:rsid w:val="00567508"/>
    <w:rsid w:val="00567E7B"/>
    <w:rsid w:val="00570115"/>
    <w:rsid w:val="00570137"/>
    <w:rsid w:val="00570456"/>
    <w:rsid w:val="00571B04"/>
    <w:rsid w:val="00571DCA"/>
    <w:rsid w:val="00571F9F"/>
    <w:rsid w:val="005725F5"/>
    <w:rsid w:val="00573689"/>
    <w:rsid w:val="00574F92"/>
    <w:rsid w:val="00575ED7"/>
    <w:rsid w:val="00585216"/>
    <w:rsid w:val="00587B8F"/>
    <w:rsid w:val="005913F1"/>
    <w:rsid w:val="00591D98"/>
    <w:rsid w:val="005934EE"/>
    <w:rsid w:val="00593C94"/>
    <w:rsid w:val="00594ACE"/>
    <w:rsid w:val="00595C48"/>
    <w:rsid w:val="005978FF"/>
    <w:rsid w:val="005A1EAC"/>
    <w:rsid w:val="005B25B0"/>
    <w:rsid w:val="005B29E6"/>
    <w:rsid w:val="005B631A"/>
    <w:rsid w:val="005B744C"/>
    <w:rsid w:val="005C35DB"/>
    <w:rsid w:val="005C54EC"/>
    <w:rsid w:val="005C5D8A"/>
    <w:rsid w:val="005D0707"/>
    <w:rsid w:val="005D0A23"/>
    <w:rsid w:val="005D0A78"/>
    <w:rsid w:val="005D0AF3"/>
    <w:rsid w:val="005D0C4F"/>
    <w:rsid w:val="005D1831"/>
    <w:rsid w:val="005D3D90"/>
    <w:rsid w:val="005D4A77"/>
    <w:rsid w:val="005D514F"/>
    <w:rsid w:val="005D63AC"/>
    <w:rsid w:val="005D6B93"/>
    <w:rsid w:val="005D7B21"/>
    <w:rsid w:val="005D7EC9"/>
    <w:rsid w:val="005E0E75"/>
    <w:rsid w:val="005E1640"/>
    <w:rsid w:val="005E1663"/>
    <w:rsid w:val="005E1EBA"/>
    <w:rsid w:val="005E2D3A"/>
    <w:rsid w:val="005E4E52"/>
    <w:rsid w:val="005E5B54"/>
    <w:rsid w:val="005E5EEF"/>
    <w:rsid w:val="005F0F37"/>
    <w:rsid w:val="005F250E"/>
    <w:rsid w:val="005F2AE7"/>
    <w:rsid w:val="005F2FEF"/>
    <w:rsid w:val="005F31FA"/>
    <w:rsid w:val="005F3722"/>
    <w:rsid w:val="005F3A66"/>
    <w:rsid w:val="005F42AE"/>
    <w:rsid w:val="006015A1"/>
    <w:rsid w:val="00601CD9"/>
    <w:rsid w:val="0060214D"/>
    <w:rsid w:val="006029E9"/>
    <w:rsid w:val="00604508"/>
    <w:rsid w:val="00607F6F"/>
    <w:rsid w:val="00610A1A"/>
    <w:rsid w:val="00614119"/>
    <w:rsid w:val="006149FD"/>
    <w:rsid w:val="00627D75"/>
    <w:rsid w:val="00633D05"/>
    <w:rsid w:val="006356BE"/>
    <w:rsid w:val="00640154"/>
    <w:rsid w:val="00640470"/>
    <w:rsid w:val="0064147A"/>
    <w:rsid w:val="0064283B"/>
    <w:rsid w:val="00645CEB"/>
    <w:rsid w:val="00646BA9"/>
    <w:rsid w:val="00651040"/>
    <w:rsid w:val="006549BE"/>
    <w:rsid w:val="0066193F"/>
    <w:rsid w:val="00664D44"/>
    <w:rsid w:val="00665B5D"/>
    <w:rsid w:val="0066638B"/>
    <w:rsid w:val="006669DF"/>
    <w:rsid w:val="006701CA"/>
    <w:rsid w:val="006703D7"/>
    <w:rsid w:val="006730BA"/>
    <w:rsid w:val="00673194"/>
    <w:rsid w:val="00680001"/>
    <w:rsid w:val="00681A60"/>
    <w:rsid w:val="0068203B"/>
    <w:rsid w:val="00682ED5"/>
    <w:rsid w:val="00687CCA"/>
    <w:rsid w:val="006907E4"/>
    <w:rsid w:val="00691D9D"/>
    <w:rsid w:val="00691DEF"/>
    <w:rsid w:val="006925F2"/>
    <w:rsid w:val="006934FC"/>
    <w:rsid w:val="006950FA"/>
    <w:rsid w:val="006967D7"/>
    <w:rsid w:val="006A0A08"/>
    <w:rsid w:val="006A0CF5"/>
    <w:rsid w:val="006A148A"/>
    <w:rsid w:val="006A44FA"/>
    <w:rsid w:val="006A4817"/>
    <w:rsid w:val="006A4FEA"/>
    <w:rsid w:val="006A72E7"/>
    <w:rsid w:val="006B0C75"/>
    <w:rsid w:val="006B1D05"/>
    <w:rsid w:val="006B1D9F"/>
    <w:rsid w:val="006B3232"/>
    <w:rsid w:val="006B43BC"/>
    <w:rsid w:val="006B4463"/>
    <w:rsid w:val="006B50EC"/>
    <w:rsid w:val="006C0C03"/>
    <w:rsid w:val="006C313B"/>
    <w:rsid w:val="006C4935"/>
    <w:rsid w:val="006C51DB"/>
    <w:rsid w:val="006C57C9"/>
    <w:rsid w:val="006C76F2"/>
    <w:rsid w:val="006C78A5"/>
    <w:rsid w:val="006D15FE"/>
    <w:rsid w:val="006D23B0"/>
    <w:rsid w:val="006D2CA0"/>
    <w:rsid w:val="006D2D04"/>
    <w:rsid w:val="006D5E48"/>
    <w:rsid w:val="006E0171"/>
    <w:rsid w:val="006E02E4"/>
    <w:rsid w:val="006E1984"/>
    <w:rsid w:val="006E2CDA"/>
    <w:rsid w:val="006E31CE"/>
    <w:rsid w:val="006E3982"/>
    <w:rsid w:val="006E3A97"/>
    <w:rsid w:val="006E3B32"/>
    <w:rsid w:val="006E43EB"/>
    <w:rsid w:val="006E43FB"/>
    <w:rsid w:val="006E771C"/>
    <w:rsid w:val="006F00CC"/>
    <w:rsid w:val="006F0691"/>
    <w:rsid w:val="006F1CEC"/>
    <w:rsid w:val="006F2D88"/>
    <w:rsid w:val="006F4D18"/>
    <w:rsid w:val="006F5BC7"/>
    <w:rsid w:val="006F5DB7"/>
    <w:rsid w:val="006F79E7"/>
    <w:rsid w:val="00701B88"/>
    <w:rsid w:val="00702AE3"/>
    <w:rsid w:val="0070648F"/>
    <w:rsid w:val="00714611"/>
    <w:rsid w:val="0072103B"/>
    <w:rsid w:val="00721A11"/>
    <w:rsid w:val="007226D5"/>
    <w:rsid w:val="00722989"/>
    <w:rsid w:val="0072477C"/>
    <w:rsid w:val="00724F2C"/>
    <w:rsid w:val="0072529F"/>
    <w:rsid w:val="0072658B"/>
    <w:rsid w:val="00726D68"/>
    <w:rsid w:val="00726EAF"/>
    <w:rsid w:val="00727693"/>
    <w:rsid w:val="00727FC6"/>
    <w:rsid w:val="0073041E"/>
    <w:rsid w:val="00733E82"/>
    <w:rsid w:val="00733FD3"/>
    <w:rsid w:val="00736EB5"/>
    <w:rsid w:val="00741ABF"/>
    <w:rsid w:val="0074304E"/>
    <w:rsid w:val="0074632C"/>
    <w:rsid w:val="007474EC"/>
    <w:rsid w:val="00752179"/>
    <w:rsid w:val="007534EF"/>
    <w:rsid w:val="00753C9F"/>
    <w:rsid w:val="00753DF7"/>
    <w:rsid w:val="007577B6"/>
    <w:rsid w:val="00757F56"/>
    <w:rsid w:val="007600FE"/>
    <w:rsid w:val="00760463"/>
    <w:rsid w:val="00761BAA"/>
    <w:rsid w:val="0076248F"/>
    <w:rsid w:val="00763F59"/>
    <w:rsid w:val="007644AF"/>
    <w:rsid w:val="007665A2"/>
    <w:rsid w:val="007674E1"/>
    <w:rsid w:val="00772891"/>
    <w:rsid w:val="007747C5"/>
    <w:rsid w:val="00777EEF"/>
    <w:rsid w:val="00780FBA"/>
    <w:rsid w:val="0078218C"/>
    <w:rsid w:val="007831DD"/>
    <w:rsid w:val="00786482"/>
    <w:rsid w:val="007874A5"/>
    <w:rsid w:val="00797B52"/>
    <w:rsid w:val="007A05B6"/>
    <w:rsid w:val="007A4A87"/>
    <w:rsid w:val="007A5CC4"/>
    <w:rsid w:val="007A6797"/>
    <w:rsid w:val="007A73F7"/>
    <w:rsid w:val="007B1497"/>
    <w:rsid w:val="007B25E0"/>
    <w:rsid w:val="007B3C28"/>
    <w:rsid w:val="007B465E"/>
    <w:rsid w:val="007B5994"/>
    <w:rsid w:val="007B6F9F"/>
    <w:rsid w:val="007B7A43"/>
    <w:rsid w:val="007C0C2D"/>
    <w:rsid w:val="007C0D4E"/>
    <w:rsid w:val="007C1053"/>
    <w:rsid w:val="007C11A8"/>
    <w:rsid w:val="007C2038"/>
    <w:rsid w:val="007C3FC8"/>
    <w:rsid w:val="007C4BA0"/>
    <w:rsid w:val="007C7EDA"/>
    <w:rsid w:val="007D1C1B"/>
    <w:rsid w:val="007D2CF9"/>
    <w:rsid w:val="007D3D64"/>
    <w:rsid w:val="007D6B07"/>
    <w:rsid w:val="007D6F3E"/>
    <w:rsid w:val="007E0886"/>
    <w:rsid w:val="007E20F6"/>
    <w:rsid w:val="007E59D3"/>
    <w:rsid w:val="007E6E5F"/>
    <w:rsid w:val="007E78EC"/>
    <w:rsid w:val="007E7D7B"/>
    <w:rsid w:val="007F24BE"/>
    <w:rsid w:val="007F3C11"/>
    <w:rsid w:val="007F5783"/>
    <w:rsid w:val="007F6588"/>
    <w:rsid w:val="007F6CFF"/>
    <w:rsid w:val="00800F4E"/>
    <w:rsid w:val="008014A5"/>
    <w:rsid w:val="0080178B"/>
    <w:rsid w:val="008059D4"/>
    <w:rsid w:val="008136E6"/>
    <w:rsid w:val="00813859"/>
    <w:rsid w:val="008177A0"/>
    <w:rsid w:val="008212EC"/>
    <w:rsid w:val="0082208F"/>
    <w:rsid w:val="00822DF5"/>
    <w:rsid w:val="008238E2"/>
    <w:rsid w:val="00824EA0"/>
    <w:rsid w:val="00827069"/>
    <w:rsid w:val="00831C4A"/>
    <w:rsid w:val="008351CD"/>
    <w:rsid w:val="00835835"/>
    <w:rsid w:val="008417E9"/>
    <w:rsid w:val="00842260"/>
    <w:rsid w:val="0084532E"/>
    <w:rsid w:val="00845727"/>
    <w:rsid w:val="0085209E"/>
    <w:rsid w:val="00853C5E"/>
    <w:rsid w:val="008543D4"/>
    <w:rsid w:val="008556B2"/>
    <w:rsid w:val="008565CC"/>
    <w:rsid w:val="00856A30"/>
    <w:rsid w:val="00861727"/>
    <w:rsid w:val="00861D44"/>
    <w:rsid w:val="00862299"/>
    <w:rsid w:val="008626B4"/>
    <w:rsid w:val="00862CCA"/>
    <w:rsid w:val="008643BC"/>
    <w:rsid w:val="008649FF"/>
    <w:rsid w:val="008661ED"/>
    <w:rsid w:val="00867091"/>
    <w:rsid w:val="00873157"/>
    <w:rsid w:val="008750EC"/>
    <w:rsid w:val="00877191"/>
    <w:rsid w:val="00880C30"/>
    <w:rsid w:val="0088174B"/>
    <w:rsid w:val="0088280B"/>
    <w:rsid w:val="008904B0"/>
    <w:rsid w:val="00891D4B"/>
    <w:rsid w:val="00892D39"/>
    <w:rsid w:val="00893D9B"/>
    <w:rsid w:val="008A0B7C"/>
    <w:rsid w:val="008A0FDC"/>
    <w:rsid w:val="008A2A6E"/>
    <w:rsid w:val="008A3CAC"/>
    <w:rsid w:val="008A50A9"/>
    <w:rsid w:val="008B0358"/>
    <w:rsid w:val="008B03D7"/>
    <w:rsid w:val="008B042F"/>
    <w:rsid w:val="008B10D3"/>
    <w:rsid w:val="008B1BF7"/>
    <w:rsid w:val="008B3635"/>
    <w:rsid w:val="008B7C82"/>
    <w:rsid w:val="008C2660"/>
    <w:rsid w:val="008C2FA4"/>
    <w:rsid w:val="008C36D1"/>
    <w:rsid w:val="008C62D9"/>
    <w:rsid w:val="008D05AF"/>
    <w:rsid w:val="008D29FF"/>
    <w:rsid w:val="008D2A6E"/>
    <w:rsid w:val="008D3C77"/>
    <w:rsid w:val="008D5567"/>
    <w:rsid w:val="008D61E3"/>
    <w:rsid w:val="008D700C"/>
    <w:rsid w:val="008D7C60"/>
    <w:rsid w:val="008E1601"/>
    <w:rsid w:val="008E226B"/>
    <w:rsid w:val="008E3195"/>
    <w:rsid w:val="008E4C7A"/>
    <w:rsid w:val="008E763A"/>
    <w:rsid w:val="008E7C09"/>
    <w:rsid w:val="008E7C33"/>
    <w:rsid w:val="008F5F78"/>
    <w:rsid w:val="0091040E"/>
    <w:rsid w:val="0091289E"/>
    <w:rsid w:val="00912B33"/>
    <w:rsid w:val="009140E9"/>
    <w:rsid w:val="009167D6"/>
    <w:rsid w:val="009171F7"/>
    <w:rsid w:val="00917E47"/>
    <w:rsid w:val="00920261"/>
    <w:rsid w:val="0092093B"/>
    <w:rsid w:val="00920B41"/>
    <w:rsid w:val="00922536"/>
    <w:rsid w:val="00922BF8"/>
    <w:rsid w:val="00923ADD"/>
    <w:rsid w:val="00924CAA"/>
    <w:rsid w:val="00926798"/>
    <w:rsid w:val="009267D1"/>
    <w:rsid w:val="00926ECD"/>
    <w:rsid w:val="00930A64"/>
    <w:rsid w:val="00933281"/>
    <w:rsid w:val="00933FE2"/>
    <w:rsid w:val="009378C8"/>
    <w:rsid w:val="00940631"/>
    <w:rsid w:val="00940D7A"/>
    <w:rsid w:val="0094188B"/>
    <w:rsid w:val="00943EE2"/>
    <w:rsid w:val="00946B42"/>
    <w:rsid w:val="00953611"/>
    <w:rsid w:val="00956EFA"/>
    <w:rsid w:val="009576CE"/>
    <w:rsid w:val="00962464"/>
    <w:rsid w:val="009625D4"/>
    <w:rsid w:val="009656EE"/>
    <w:rsid w:val="00965BB9"/>
    <w:rsid w:val="00966045"/>
    <w:rsid w:val="0096624F"/>
    <w:rsid w:val="009668B6"/>
    <w:rsid w:val="00972A3E"/>
    <w:rsid w:val="00973983"/>
    <w:rsid w:val="00975FF9"/>
    <w:rsid w:val="009760E3"/>
    <w:rsid w:val="00977E4E"/>
    <w:rsid w:val="00977F07"/>
    <w:rsid w:val="00980F69"/>
    <w:rsid w:val="009869D0"/>
    <w:rsid w:val="00987F56"/>
    <w:rsid w:val="00990C2E"/>
    <w:rsid w:val="0099226C"/>
    <w:rsid w:val="00993390"/>
    <w:rsid w:val="00994561"/>
    <w:rsid w:val="00994BE5"/>
    <w:rsid w:val="00996F4D"/>
    <w:rsid w:val="009A009C"/>
    <w:rsid w:val="009A170D"/>
    <w:rsid w:val="009A1F2E"/>
    <w:rsid w:val="009A29CD"/>
    <w:rsid w:val="009A2C40"/>
    <w:rsid w:val="009A2FA3"/>
    <w:rsid w:val="009A2FDA"/>
    <w:rsid w:val="009A33C4"/>
    <w:rsid w:val="009A3B87"/>
    <w:rsid w:val="009A3D36"/>
    <w:rsid w:val="009A5204"/>
    <w:rsid w:val="009A7993"/>
    <w:rsid w:val="009B1CF3"/>
    <w:rsid w:val="009B77C3"/>
    <w:rsid w:val="009C173D"/>
    <w:rsid w:val="009C2758"/>
    <w:rsid w:val="009C3DFF"/>
    <w:rsid w:val="009C4B9F"/>
    <w:rsid w:val="009C5363"/>
    <w:rsid w:val="009D1E4D"/>
    <w:rsid w:val="009D6348"/>
    <w:rsid w:val="009E0607"/>
    <w:rsid w:val="009E0878"/>
    <w:rsid w:val="009E142A"/>
    <w:rsid w:val="009E1E98"/>
    <w:rsid w:val="009E2145"/>
    <w:rsid w:val="009E2681"/>
    <w:rsid w:val="009E2A18"/>
    <w:rsid w:val="009E5A17"/>
    <w:rsid w:val="009E7325"/>
    <w:rsid w:val="009E74D4"/>
    <w:rsid w:val="009F5F32"/>
    <w:rsid w:val="00A0154D"/>
    <w:rsid w:val="00A02351"/>
    <w:rsid w:val="00A10B1D"/>
    <w:rsid w:val="00A10C12"/>
    <w:rsid w:val="00A12D0A"/>
    <w:rsid w:val="00A15E1C"/>
    <w:rsid w:val="00A16682"/>
    <w:rsid w:val="00A17991"/>
    <w:rsid w:val="00A20AD2"/>
    <w:rsid w:val="00A21F6B"/>
    <w:rsid w:val="00A22051"/>
    <w:rsid w:val="00A2286A"/>
    <w:rsid w:val="00A24DF0"/>
    <w:rsid w:val="00A25181"/>
    <w:rsid w:val="00A255B3"/>
    <w:rsid w:val="00A32DDC"/>
    <w:rsid w:val="00A33AA2"/>
    <w:rsid w:val="00A34D51"/>
    <w:rsid w:val="00A35F9C"/>
    <w:rsid w:val="00A369FF"/>
    <w:rsid w:val="00A37B99"/>
    <w:rsid w:val="00A431CD"/>
    <w:rsid w:val="00A43C67"/>
    <w:rsid w:val="00A442F4"/>
    <w:rsid w:val="00A479C4"/>
    <w:rsid w:val="00A47FFE"/>
    <w:rsid w:val="00A50BF7"/>
    <w:rsid w:val="00A535AD"/>
    <w:rsid w:val="00A56ACC"/>
    <w:rsid w:val="00A577F9"/>
    <w:rsid w:val="00A6152A"/>
    <w:rsid w:val="00A654DD"/>
    <w:rsid w:val="00A65F7F"/>
    <w:rsid w:val="00A711C4"/>
    <w:rsid w:val="00A7198D"/>
    <w:rsid w:val="00A76D83"/>
    <w:rsid w:val="00A77703"/>
    <w:rsid w:val="00A80465"/>
    <w:rsid w:val="00A81862"/>
    <w:rsid w:val="00A82F2F"/>
    <w:rsid w:val="00A85774"/>
    <w:rsid w:val="00A93F02"/>
    <w:rsid w:val="00A94EF4"/>
    <w:rsid w:val="00A95310"/>
    <w:rsid w:val="00A95B89"/>
    <w:rsid w:val="00A965D2"/>
    <w:rsid w:val="00A97A4E"/>
    <w:rsid w:val="00AA0C2C"/>
    <w:rsid w:val="00AA0FDD"/>
    <w:rsid w:val="00AA2817"/>
    <w:rsid w:val="00AA46C3"/>
    <w:rsid w:val="00AA7221"/>
    <w:rsid w:val="00AB0251"/>
    <w:rsid w:val="00AB1649"/>
    <w:rsid w:val="00AB1C29"/>
    <w:rsid w:val="00AB29E5"/>
    <w:rsid w:val="00AB319E"/>
    <w:rsid w:val="00AB3BED"/>
    <w:rsid w:val="00AB4136"/>
    <w:rsid w:val="00AB4256"/>
    <w:rsid w:val="00AB4C91"/>
    <w:rsid w:val="00AB64EA"/>
    <w:rsid w:val="00AB7CE7"/>
    <w:rsid w:val="00AC0D70"/>
    <w:rsid w:val="00AC33C5"/>
    <w:rsid w:val="00AC44C0"/>
    <w:rsid w:val="00AC4D2E"/>
    <w:rsid w:val="00AC748B"/>
    <w:rsid w:val="00AD1C7B"/>
    <w:rsid w:val="00AD2F71"/>
    <w:rsid w:val="00AD3818"/>
    <w:rsid w:val="00AD3EDA"/>
    <w:rsid w:val="00AD638B"/>
    <w:rsid w:val="00AD7269"/>
    <w:rsid w:val="00AE09D1"/>
    <w:rsid w:val="00AE3699"/>
    <w:rsid w:val="00AE3CF4"/>
    <w:rsid w:val="00AF457E"/>
    <w:rsid w:val="00AF6864"/>
    <w:rsid w:val="00AF6B3A"/>
    <w:rsid w:val="00AF700A"/>
    <w:rsid w:val="00AF7A14"/>
    <w:rsid w:val="00AF7DE7"/>
    <w:rsid w:val="00AF7F07"/>
    <w:rsid w:val="00B00B44"/>
    <w:rsid w:val="00B00C23"/>
    <w:rsid w:val="00B0208D"/>
    <w:rsid w:val="00B069D9"/>
    <w:rsid w:val="00B10F49"/>
    <w:rsid w:val="00B13888"/>
    <w:rsid w:val="00B20212"/>
    <w:rsid w:val="00B20CC0"/>
    <w:rsid w:val="00B21C59"/>
    <w:rsid w:val="00B223BE"/>
    <w:rsid w:val="00B23B57"/>
    <w:rsid w:val="00B242B3"/>
    <w:rsid w:val="00B257C4"/>
    <w:rsid w:val="00B260C4"/>
    <w:rsid w:val="00B31982"/>
    <w:rsid w:val="00B32AC9"/>
    <w:rsid w:val="00B360F0"/>
    <w:rsid w:val="00B36CF8"/>
    <w:rsid w:val="00B41048"/>
    <w:rsid w:val="00B41938"/>
    <w:rsid w:val="00B473C2"/>
    <w:rsid w:val="00B52453"/>
    <w:rsid w:val="00B54CCD"/>
    <w:rsid w:val="00B56133"/>
    <w:rsid w:val="00B5653A"/>
    <w:rsid w:val="00B56783"/>
    <w:rsid w:val="00B578DD"/>
    <w:rsid w:val="00B62124"/>
    <w:rsid w:val="00B65255"/>
    <w:rsid w:val="00B66DE5"/>
    <w:rsid w:val="00B66F57"/>
    <w:rsid w:val="00B707FD"/>
    <w:rsid w:val="00B74BA8"/>
    <w:rsid w:val="00B74F5E"/>
    <w:rsid w:val="00B7509F"/>
    <w:rsid w:val="00B7520C"/>
    <w:rsid w:val="00B7715E"/>
    <w:rsid w:val="00B80A7E"/>
    <w:rsid w:val="00B80C56"/>
    <w:rsid w:val="00B824E7"/>
    <w:rsid w:val="00B85888"/>
    <w:rsid w:val="00B85B7D"/>
    <w:rsid w:val="00B86806"/>
    <w:rsid w:val="00B86C76"/>
    <w:rsid w:val="00B9134D"/>
    <w:rsid w:val="00B92509"/>
    <w:rsid w:val="00B97506"/>
    <w:rsid w:val="00BA23C7"/>
    <w:rsid w:val="00BA2A42"/>
    <w:rsid w:val="00BA2FE6"/>
    <w:rsid w:val="00BA3542"/>
    <w:rsid w:val="00BA4439"/>
    <w:rsid w:val="00BA5BCF"/>
    <w:rsid w:val="00BA6ADD"/>
    <w:rsid w:val="00BA77C4"/>
    <w:rsid w:val="00BB03BA"/>
    <w:rsid w:val="00BB1176"/>
    <w:rsid w:val="00BB3DCB"/>
    <w:rsid w:val="00BB4BAD"/>
    <w:rsid w:val="00BC2E72"/>
    <w:rsid w:val="00BC68CE"/>
    <w:rsid w:val="00BC7D1E"/>
    <w:rsid w:val="00BC7EE0"/>
    <w:rsid w:val="00BD2881"/>
    <w:rsid w:val="00BD33A7"/>
    <w:rsid w:val="00BD3453"/>
    <w:rsid w:val="00BD4068"/>
    <w:rsid w:val="00BD4314"/>
    <w:rsid w:val="00BD55E3"/>
    <w:rsid w:val="00BD58A9"/>
    <w:rsid w:val="00BD5D03"/>
    <w:rsid w:val="00BD6ED7"/>
    <w:rsid w:val="00BE0D6C"/>
    <w:rsid w:val="00BE14F1"/>
    <w:rsid w:val="00BE396B"/>
    <w:rsid w:val="00BF05F0"/>
    <w:rsid w:val="00BF095B"/>
    <w:rsid w:val="00BF1BD4"/>
    <w:rsid w:val="00BF46D8"/>
    <w:rsid w:val="00BF662B"/>
    <w:rsid w:val="00C01659"/>
    <w:rsid w:val="00C03652"/>
    <w:rsid w:val="00C03E0A"/>
    <w:rsid w:val="00C03FE7"/>
    <w:rsid w:val="00C045F3"/>
    <w:rsid w:val="00C0485C"/>
    <w:rsid w:val="00C049E8"/>
    <w:rsid w:val="00C072BA"/>
    <w:rsid w:val="00C101E2"/>
    <w:rsid w:val="00C11F97"/>
    <w:rsid w:val="00C12886"/>
    <w:rsid w:val="00C12CAC"/>
    <w:rsid w:val="00C137D7"/>
    <w:rsid w:val="00C166C7"/>
    <w:rsid w:val="00C17384"/>
    <w:rsid w:val="00C177AB"/>
    <w:rsid w:val="00C2074B"/>
    <w:rsid w:val="00C22EAD"/>
    <w:rsid w:val="00C237E7"/>
    <w:rsid w:val="00C24B06"/>
    <w:rsid w:val="00C30B05"/>
    <w:rsid w:val="00C31850"/>
    <w:rsid w:val="00C32AED"/>
    <w:rsid w:val="00C3486F"/>
    <w:rsid w:val="00C36E58"/>
    <w:rsid w:val="00C37089"/>
    <w:rsid w:val="00C37C78"/>
    <w:rsid w:val="00C4010F"/>
    <w:rsid w:val="00C41474"/>
    <w:rsid w:val="00C433BC"/>
    <w:rsid w:val="00C43897"/>
    <w:rsid w:val="00C471C4"/>
    <w:rsid w:val="00C47DA1"/>
    <w:rsid w:val="00C51E34"/>
    <w:rsid w:val="00C52B3B"/>
    <w:rsid w:val="00C558DD"/>
    <w:rsid w:val="00C56E29"/>
    <w:rsid w:val="00C64F46"/>
    <w:rsid w:val="00C65C83"/>
    <w:rsid w:val="00C665F9"/>
    <w:rsid w:val="00C67B76"/>
    <w:rsid w:val="00C70AEB"/>
    <w:rsid w:val="00C749B6"/>
    <w:rsid w:val="00C773C0"/>
    <w:rsid w:val="00C80BEC"/>
    <w:rsid w:val="00C80DEF"/>
    <w:rsid w:val="00C857D9"/>
    <w:rsid w:val="00C867B0"/>
    <w:rsid w:val="00C8684D"/>
    <w:rsid w:val="00C92CED"/>
    <w:rsid w:val="00C93487"/>
    <w:rsid w:val="00C962FA"/>
    <w:rsid w:val="00C96AEC"/>
    <w:rsid w:val="00CA019E"/>
    <w:rsid w:val="00CA1806"/>
    <w:rsid w:val="00CA2180"/>
    <w:rsid w:val="00CA4F66"/>
    <w:rsid w:val="00CA5475"/>
    <w:rsid w:val="00CA7668"/>
    <w:rsid w:val="00CA76EF"/>
    <w:rsid w:val="00CB0744"/>
    <w:rsid w:val="00CB1AEC"/>
    <w:rsid w:val="00CB4DEE"/>
    <w:rsid w:val="00CB5019"/>
    <w:rsid w:val="00CB5699"/>
    <w:rsid w:val="00CB5CA9"/>
    <w:rsid w:val="00CB6403"/>
    <w:rsid w:val="00CB7623"/>
    <w:rsid w:val="00CC4785"/>
    <w:rsid w:val="00CC6183"/>
    <w:rsid w:val="00CD025C"/>
    <w:rsid w:val="00CD063E"/>
    <w:rsid w:val="00CD1F06"/>
    <w:rsid w:val="00CD4E83"/>
    <w:rsid w:val="00CE0F04"/>
    <w:rsid w:val="00CE1EEA"/>
    <w:rsid w:val="00CE38C2"/>
    <w:rsid w:val="00CE59DB"/>
    <w:rsid w:val="00CE5DAB"/>
    <w:rsid w:val="00CE794B"/>
    <w:rsid w:val="00CE7AF1"/>
    <w:rsid w:val="00CF23F8"/>
    <w:rsid w:val="00CF29B1"/>
    <w:rsid w:val="00CF3966"/>
    <w:rsid w:val="00CF481E"/>
    <w:rsid w:val="00CF4851"/>
    <w:rsid w:val="00CF5179"/>
    <w:rsid w:val="00CF59F5"/>
    <w:rsid w:val="00CF6B39"/>
    <w:rsid w:val="00CF7D78"/>
    <w:rsid w:val="00D0189F"/>
    <w:rsid w:val="00D03D71"/>
    <w:rsid w:val="00D047BF"/>
    <w:rsid w:val="00D07B71"/>
    <w:rsid w:val="00D07C20"/>
    <w:rsid w:val="00D07DDE"/>
    <w:rsid w:val="00D10467"/>
    <w:rsid w:val="00D10858"/>
    <w:rsid w:val="00D1105E"/>
    <w:rsid w:val="00D11880"/>
    <w:rsid w:val="00D15F63"/>
    <w:rsid w:val="00D16C1A"/>
    <w:rsid w:val="00D17C76"/>
    <w:rsid w:val="00D17E05"/>
    <w:rsid w:val="00D20A33"/>
    <w:rsid w:val="00D20C7A"/>
    <w:rsid w:val="00D253B4"/>
    <w:rsid w:val="00D30758"/>
    <w:rsid w:val="00D3077A"/>
    <w:rsid w:val="00D312B9"/>
    <w:rsid w:val="00D32836"/>
    <w:rsid w:val="00D337EB"/>
    <w:rsid w:val="00D34929"/>
    <w:rsid w:val="00D35FCC"/>
    <w:rsid w:val="00D4001F"/>
    <w:rsid w:val="00D407B4"/>
    <w:rsid w:val="00D41C85"/>
    <w:rsid w:val="00D446C3"/>
    <w:rsid w:val="00D44BAF"/>
    <w:rsid w:val="00D4560E"/>
    <w:rsid w:val="00D4616B"/>
    <w:rsid w:val="00D465EA"/>
    <w:rsid w:val="00D46F5E"/>
    <w:rsid w:val="00D50FB8"/>
    <w:rsid w:val="00D51146"/>
    <w:rsid w:val="00D538D0"/>
    <w:rsid w:val="00D53DF7"/>
    <w:rsid w:val="00D54BFD"/>
    <w:rsid w:val="00D55613"/>
    <w:rsid w:val="00D556B7"/>
    <w:rsid w:val="00D57BF7"/>
    <w:rsid w:val="00D63E3E"/>
    <w:rsid w:val="00D66525"/>
    <w:rsid w:val="00D70458"/>
    <w:rsid w:val="00D73F22"/>
    <w:rsid w:val="00D744A3"/>
    <w:rsid w:val="00D74D0D"/>
    <w:rsid w:val="00D779E1"/>
    <w:rsid w:val="00D80247"/>
    <w:rsid w:val="00D80BA6"/>
    <w:rsid w:val="00D813AF"/>
    <w:rsid w:val="00D81CD9"/>
    <w:rsid w:val="00D84640"/>
    <w:rsid w:val="00D84EAD"/>
    <w:rsid w:val="00D8502D"/>
    <w:rsid w:val="00D86281"/>
    <w:rsid w:val="00D87BC8"/>
    <w:rsid w:val="00D948DB"/>
    <w:rsid w:val="00D95277"/>
    <w:rsid w:val="00D95F67"/>
    <w:rsid w:val="00D968A4"/>
    <w:rsid w:val="00D972E8"/>
    <w:rsid w:val="00DA0113"/>
    <w:rsid w:val="00DA0157"/>
    <w:rsid w:val="00DA026A"/>
    <w:rsid w:val="00DA1B6C"/>
    <w:rsid w:val="00DA2076"/>
    <w:rsid w:val="00DA6758"/>
    <w:rsid w:val="00DB1A99"/>
    <w:rsid w:val="00DB42C1"/>
    <w:rsid w:val="00DB788C"/>
    <w:rsid w:val="00DC0569"/>
    <w:rsid w:val="00DC05B2"/>
    <w:rsid w:val="00DC164F"/>
    <w:rsid w:val="00DC2942"/>
    <w:rsid w:val="00DC310A"/>
    <w:rsid w:val="00DC3DC9"/>
    <w:rsid w:val="00DC3E02"/>
    <w:rsid w:val="00DD166D"/>
    <w:rsid w:val="00DD37D1"/>
    <w:rsid w:val="00DD49D4"/>
    <w:rsid w:val="00DD67A6"/>
    <w:rsid w:val="00DE1709"/>
    <w:rsid w:val="00DE31CF"/>
    <w:rsid w:val="00DE38D3"/>
    <w:rsid w:val="00DE3FE6"/>
    <w:rsid w:val="00DE6C30"/>
    <w:rsid w:val="00DE7368"/>
    <w:rsid w:val="00DE7C2D"/>
    <w:rsid w:val="00DF0371"/>
    <w:rsid w:val="00DF05C5"/>
    <w:rsid w:val="00DF28F6"/>
    <w:rsid w:val="00DF3995"/>
    <w:rsid w:val="00DF7A7B"/>
    <w:rsid w:val="00DF7B85"/>
    <w:rsid w:val="00E0338A"/>
    <w:rsid w:val="00E03B8F"/>
    <w:rsid w:val="00E111DC"/>
    <w:rsid w:val="00E12F47"/>
    <w:rsid w:val="00E1446C"/>
    <w:rsid w:val="00E145DD"/>
    <w:rsid w:val="00E1550C"/>
    <w:rsid w:val="00E15A01"/>
    <w:rsid w:val="00E17519"/>
    <w:rsid w:val="00E242FE"/>
    <w:rsid w:val="00E24F3C"/>
    <w:rsid w:val="00E31FC7"/>
    <w:rsid w:val="00E36A77"/>
    <w:rsid w:val="00E3764D"/>
    <w:rsid w:val="00E37B80"/>
    <w:rsid w:val="00E417EF"/>
    <w:rsid w:val="00E4250F"/>
    <w:rsid w:val="00E47511"/>
    <w:rsid w:val="00E47E68"/>
    <w:rsid w:val="00E5003E"/>
    <w:rsid w:val="00E5699D"/>
    <w:rsid w:val="00E57667"/>
    <w:rsid w:val="00E57CEE"/>
    <w:rsid w:val="00E60C78"/>
    <w:rsid w:val="00E60D12"/>
    <w:rsid w:val="00E6240A"/>
    <w:rsid w:val="00E63071"/>
    <w:rsid w:val="00E677DC"/>
    <w:rsid w:val="00E715DC"/>
    <w:rsid w:val="00E722FC"/>
    <w:rsid w:val="00E72855"/>
    <w:rsid w:val="00E72927"/>
    <w:rsid w:val="00E74F50"/>
    <w:rsid w:val="00E7569D"/>
    <w:rsid w:val="00E75C19"/>
    <w:rsid w:val="00E76920"/>
    <w:rsid w:val="00E77E9A"/>
    <w:rsid w:val="00E80283"/>
    <w:rsid w:val="00E80565"/>
    <w:rsid w:val="00E812B0"/>
    <w:rsid w:val="00E8202E"/>
    <w:rsid w:val="00E83F39"/>
    <w:rsid w:val="00E84BE5"/>
    <w:rsid w:val="00E850E0"/>
    <w:rsid w:val="00E85F0B"/>
    <w:rsid w:val="00E8667D"/>
    <w:rsid w:val="00E87CC3"/>
    <w:rsid w:val="00E94EEA"/>
    <w:rsid w:val="00E955F0"/>
    <w:rsid w:val="00E9639E"/>
    <w:rsid w:val="00E967B2"/>
    <w:rsid w:val="00E9707E"/>
    <w:rsid w:val="00E97A52"/>
    <w:rsid w:val="00EA01EC"/>
    <w:rsid w:val="00EA055A"/>
    <w:rsid w:val="00EA0DF6"/>
    <w:rsid w:val="00EA2A5F"/>
    <w:rsid w:val="00EA3AE5"/>
    <w:rsid w:val="00EA43AB"/>
    <w:rsid w:val="00EA53CA"/>
    <w:rsid w:val="00EB06EF"/>
    <w:rsid w:val="00EB36A8"/>
    <w:rsid w:val="00EB37AB"/>
    <w:rsid w:val="00EB3DF5"/>
    <w:rsid w:val="00EB45A1"/>
    <w:rsid w:val="00EB6DA4"/>
    <w:rsid w:val="00EB795C"/>
    <w:rsid w:val="00EB79A8"/>
    <w:rsid w:val="00EC00D4"/>
    <w:rsid w:val="00EC214E"/>
    <w:rsid w:val="00EC7436"/>
    <w:rsid w:val="00ED1398"/>
    <w:rsid w:val="00ED2949"/>
    <w:rsid w:val="00ED341E"/>
    <w:rsid w:val="00ED5136"/>
    <w:rsid w:val="00ED6976"/>
    <w:rsid w:val="00ED6A9D"/>
    <w:rsid w:val="00ED7896"/>
    <w:rsid w:val="00EE1426"/>
    <w:rsid w:val="00EE2490"/>
    <w:rsid w:val="00EE35D3"/>
    <w:rsid w:val="00EE37B0"/>
    <w:rsid w:val="00EE3E73"/>
    <w:rsid w:val="00EE48D6"/>
    <w:rsid w:val="00EE61A4"/>
    <w:rsid w:val="00EE662D"/>
    <w:rsid w:val="00EE72D7"/>
    <w:rsid w:val="00EF1CC5"/>
    <w:rsid w:val="00EF2D20"/>
    <w:rsid w:val="00F00283"/>
    <w:rsid w:val="00F07804"/>
    <w:rsid w:val="00F136DA"/>
    <w:rsid w:val="00F1441A"/>
    <w:rsid w:val="00F150EE"/>
    <w:rsid w:val="00F1526C"/>
    <w:rsid w:val="00F17ECB"/>
    <w:rsid w:val="00F212E6"/>
    <w:rsid w:val="00F22AFA"/>
    <w:rsid w:val="00F23D2A"/>
    <w:rsid w:val="00F25E69"/>
    <w:rsid w:val="00F277FE"/>
    <w:rsid w:val="00F27C5D"/>
    <w:rsid w:val="00F315FF"/>
    <w:rsid w:val="00F3281B"/>
    <w:rsid w:val="00F35158"/>
    <w:rsid w:val="00F375F3"/>
    <w:rsid w:val="00F3774A"/>
    <w:rsid w:val="00F438D1"/>
    <w:rsid w:val="00F44D09"/>
    <w:rsid w:val="00F46223"/>
    <w:rsid w:val="00F465FC"/>
    <w:rsid w:val="00F52220"/>
    <w:rsid w:val="00F534F5"/>
    <w:rsid w:val="00F57344"/>
    <w:rsid w:val="00F61858"/>
    <w:rsid w:val="00F65AAD"/>
    <w:rsid w:val="00F67D6F"/>
    <w:rsid w:val="00F732C0"/>
    <w:rsid w:val="00F7417C"/>
    <w:rsid w:val="00F74AFA"/>
    <w:rsid w:val="00F74CB8"/>
    <w:rsid w:val="00F74FB9"/>
    <w:rsid w:val="00F75095"/>
    <w:rsid w:val="00F75742"/>
    <w:rsid w:val="00F75B31"/>
    <w:rsid w:val="00F765B0"/>
    <w:rsid w:val="00F81018"/>
    <w:rsid w:val="00F81914"/>
    <w:rsid w:val="00F8319E"/>
    <w:rsid w:val="00F83FF3"/>
    <w:rsid w:val="00F8727C"/>
    <w:rsid w:val="00F928BA"/>
    <w:rsid w:val="00F93F8E"/>
    <w:rsid w:val="00F9431E"/>
    <w:rsid w:val="00F9440C"/>
    <w:rsid w:val="00FA0C24"/>
    <w:rsid w:val="00FA1257"/>
    <w:rsid w:val="00FA16DC"/>
    <w:rsid w:val="00FA1A79"/>
    <w:rsid w:val="00FA206C"/>
    <w:rsid w:val="00FA206F"/>
    <w:rsid w:val="00FA2422"/>
    <w:rsid w:val="00FA4D1E"/>
    <w:rsid w:val="00FA64FE"/>
    <w:rsid w:val="00FB1076"/>
    <w:rsid w:val="00FB1AAE"/>
    <w:rsid w:val="00FB2CE1"/>
    <w:rsid w:val="00FB4059"/>
    <w:rsid w:val="00FB66F7"/>
    <w:rsid w:val="00FB7593"/>
    <w:rsid w:val="00FC117F"/>
    <w:rsid w:val="00FC14CB"/>
    <w:rsid w:val="00FC3E77"/>
    <w:rsid w:val="00FD35ED"/>
    <w:rsid w:val="00FE2068"/>
    <w:rsid w:val="00FE2170"/>
    <w:rsid w:val="00FE222B"/>
    <w:rsid w:val="00FE2623"/>
    <w:rsid w:val="00FE2692"/>
    <w:rsid w:val="00FE3BFB"/>
    <w:rsid w:val="00FE3CCB"/>
    <w:rsid w:val="00FE42AC"/>
    <w:rsid w:val="00FE5094"/>
    <w:rsid w:val="00FE6F21"/>
    <w:rsid w:val="00FF2C45"/>
    <w:rsid w:val="00FF6174"/>
    <w:rsid w:val="00FF70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486456-B2D3-4A71-8853-3A6A79EAC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1F97"/>
    <w:rPr>
      <w:rFonts w:eastAsia="Times New Roman"/>
      <w:sz w:val="24"/>
      <w:szCs w:val="24"/>
      <w:lang w:eastAsia="en-US"/>
    </w:rPr>
  </w:style>
  <w:style w:type="paragraph" w:styleId="Antrat1">
    <w:name w:val="heading 1"/>
    <w:basedOn w:val="prastasis"/>
    <w:next w:val="prastasis"/>
    <w:qFormat/>
    <w:rsid w:val="00BE14F1"/>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BE14F1"/>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BE14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BE14F1"/>
    <w:pPr>
      <w:keepNext/>
      <w:spacing w:before="240" w:after="60"/>
      <w:outlineLvl w:val="3"/>
    </w:pPr>
    <w:rPr>
      <w:b/>
      <w:bCs/>
      <w:sz w:val="28"/>
      <w:szCs w:val="28"/>
    </w:rPr>
  </w:style>
  <w:style w:type="paragraph" w:styleId="Antrat5">
    <w:name w:val="heading 5"/>
    <w:basedOn w:val="prastasis"/>
    <w:next w:val="prastasis"/>
    <w:qFormat/>
    <w:rsid w:val="00BE14F1"/>
    <w:pPr>
      <w:spacing w:before="240" w:after="60"/>
      <w:outlineLvl w:val="4"/>
    </w:pPr>
    <w:rPr>
      <w:b/>
      <w:bCs/>
      <w:i/>
      <w:iCs/>
      <w:sz w:val="26"/>
      <w:szCs w:val="26"/>
    </w:rPr>
  </w:style>
  <w:style w:type="paragraph" w:styleId="Antrat6">
    <w:name w:val="heading 6"/>
    <w:basedOn w:val="prastasis"/>
    <w:next w:val="prastasis"/>
    <w:qFormat/>
    <w:rsid w:val="00BE14F1"/>
    <w:pPr>
      <w:keepNext/>
      <w:overflowPunct w:val="0"/>
      <w:autoSpaceDE w:val="0"/>
      <w:autoSpaceDN w:val="0"/>
      <w:adjustRightInd w:val="0"/>
      <w:ind w:left="720"/>
      <w:textAlignment w:val="baseline"/>
      <w:outlineLvl w:val="5"/>
    </w:pPr>
    <w:rPr>
      <w:b/>
      <w:i/>
      <w:szCs w:val="20"/>
      <w:lang w:val="en-US"/>
    </w:rPr>
  </w:style>
  <w:style w:type="paragraph" w:styleId="Antrat7">
    <w:name w:val="heading 7"/>
    <w:basedOn w:val="prastasis"/>
    <w:next w:val="prastasis"/>
    <w:qFormat/>
    <w:rsid w:val="005209D3"/>
    <w:pPr>
      <w:keepNext/>
      <w:tabs>
        <w:tab w:val="left" w:pos="-720"/>
        <w:tab w:val="left" w:pos="567"/>
        <w:tab w:val="left" w:pos="4536"/>
      </w:tabs>
      <w:suppressAutoHyphens/>
      <w:spacing w:line="260" w:lineRule="exact"/>
      <w:jc w:val="both"/>
      <w:outlineLvl w:val="6"/>
    </w:pPr>
    <w:rPr>
      <w:i/>
      <w:sz w:val="22"/>
      <w:szCs w:val="20"/>
      <w:lang w:val="en-GB"/>
    </w:rPr>
  </w:style>
  <w:style w:type="paragraph" w:styleId="Antrat8">
    <w:name w:val="heading 8"/>
    <w:basedOn w:val="prastasis"/>
    <w:next w:val="prastasis"/>
    <w:qFormat/>
    <w:rsid w:val="005209D3"/>
    <w:pPr>
      <w:keepNext/>
      <w:spacing w:before="20" w:after="20"/>
      <w:outlineLvl w:val="7"/>
    </w:pPr>
    <w:rPr>
      <w:i/>
      <w:lang w:val="en-GB"/>
    </w:rPr>
  </w:style>
  <w:style w:type="paragraph" w:styleId="Antrat9">
    <w:name w:val="heading 9"/>
    <w:basedOn w:val="prastasis"/>
    <w:next w:val="prastasis"/>
    <w:qFormat/>
    <w:rsid w:val="005209D3"/>
    <w:pPr>
      <w:keepNext/>
      <w:tabs>
        <w:tab w:val="left" w:pos="567"/>
      </w:tabs>
      <w:spacing w:line="260" w:lineRule="exact"/>
      <w:jc w:val="both"/>
      <w:outlineLvl w:val="8"/>
    </w:pPr>
    <w:rPr>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E14F1"/>
    <w:rPr>
      <w:color w:val="0000FF"/>
      <w:u w:val="single"/>
    </w:rPr>
  </w:style>
  <w:style w:type="paragraph" w:customStyle="1" w:styleId="PI-1EMEASMCA">
    <w:name w:val="PI-1 EMEA_SMCA"/>
    <w:basedOn w:val="Antrat2"/>
    <w:autoRedefine/>
    <w:rsid w:val="00BE14F1"/>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BE14F1"/>
    <w:pPr>
      <w:pBdr>
        <w:top w:val="single" w:sz="4" w:space="1" w:color="auto"/>
        <w:left w:val="single" w:sz="4" w:space="4" w:color="auto"/>
        <w:bottom w:val="single" w:sz="4" w:space="1" w:color="auto"/>
        <w:right w:val="single" w:sz="4" w:space="4" w:color="auto"/>
      </w:pBdr>
      <w:tabs>
        <w:tab w:val="left" w:pos="540"/>
      </w:tabs>
    </w:pPr>
    <w:rPr>
      <w:rFonts w:eastAsia="MS Mincho"/>
      <w:b/>
      <w:noProof/>
      <w:sz w:val="22"/>
      <w:szCs w:val="22"/>
    </w:rPr>
  </w:style>
  <w:style w:type="character" w:customStyle="1" w:styleId="PI-1labEMEASMCAChar">
    <w:name w:val="PI-1_lab EMEA_SMCA Char"/>
    <w:link w:val="PI-1labEMEASMCA"/>
    <w:rsid w:val="00BE14F1"/>
    <w:rPr>
      <w:b/>
      <w:noProof/>
      <w:sz w:val="22"/>
      <w:szCs w:val="22"/>
      <w:lang w:val="lt-LT" w:eastAsia="en-US" w:bidi="ar-SA"/>
    </w:rPr>
  </w:style>
  <w:style w:type="paragraph" w:customStyle="1" w:styleId="PI-2EMEASMCA">
    <w:name w:val="PI-2 EMEA_SMCA"/>
    <w:basedOn w:val="Antrat3"/>
    <w:autoRedefine/>
    <w:rsid w:val="00BE14F1"/>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BE14F1"/>
    <w:rPr>
      <w:rFonts w:eastAsia="MS Mincho"/>
      <w:sz w:val="22"/>
      <w:szCs w:val="22"/>
    </w:rPr>
  </w:style>
  <w:style w:type="character" w:customStyle="1" w:styleId="BTEMEASMCAChar">
    <w:name w:val="BT EMEA_SMCA Char"/>
    <w:link w:val="BTEMEASMCA"/>
    <w:rsid w:val="00BE14F1"/>
    <w:rPr>
      <w:sz w:val="22"/>
      <w:szCs w:val="22"/>
      <w:lang w:val="lt-LT" w:eastAsia="en-US" w:bidi="ar-SA"/>
    </w:rPr>
  </w:style>
  <w:style w:type="paragraph" w:customStyle="1" w:styleId="TTEMEASMCA">
    <w:name w:val="TT EMEA_SMCA"/>
    <w:basedOn w:val="Antrat1"/>
    <w:link w:val="TTEMEASMCAChar"/>
    <w:autoRedefine/>
    <w:rsid w:val="00BE14F1"/>
    <w:pPr>
      <w:keepNext w:val="0"/>
      <w:tabs>
        <w:tab w:val="left" w:pos="567"/>
      </w:tabs>
      <w:spacing w:before="0" w:after="0"/>
      <w:ind w:left="567" w:hanging="567"/>
      <w:jc w:val="center"/>
    </w:pPr>
    <w:rPr>
      <w:rFonts w:ascii="Times New Roman" w:eastAsia="MS Mincho" w:hAnsi="Times New Roman" w:cs="Times New Roman"/>
      <w:bCs w:val="0"/>
      <w:caps/>
      <w:kern w:val="0"/>
      <w:sz w:val="22"/>
      <w:szCs w:val="22"/>
      <w:lang w:val="en-US"/>
    </w:rPr>
  </w:style>
  <w:style w:type="character" w:customStyle="1" w:styleId="TTEMEASMCAChar">
    <w:name w:val="TT EMEA_SMCA Char"/>
    <w:link w:val="TTEMEASMCA"/>
    <w:rsid w:val="00BE14F1"/>
    <w:rPr>
      <w:b/>
      <w:caps/>
      <w:sz w:val="22"/>
      <w:szCs w:val="22"/>
      <w:lang w:val="en-US" w:eastAsia="en-US" w:bidi="ar-SA"/>
    </w:rPr>
  </w:style>
  <w:style w:type="paragraph" w:customStyle="1" w:styleId="BT-EMEASMCA">
    <w:name w:val="BT- EMEA_SMCA"/>
    <w:basedOn w:val="BTEMEASMCA"/>
    <w:autoRedefine/>
    <w:rsid w:val="005209D3"/>
    <w:pPr>
      <w:numPr>
        <w:numId w:val="1"/>
      </w:numPr>
      <w:tabs>
        <w:tab w:val="clear" w:pos="720"/>
        <w:tab w:val="num" w:pos="360"/>
      </w:tabs>
      <w:ind w:left="360" w:hanging="360"/>
    </w:pPr>
  </w:style>
  <w:style w:type="paragraph" w:customStyle="1" w:styleId="PI-3EMEASMCA">
    <w:name w:val="PI-3 EMEA_SMCA"/>
    <w:basedOn w:val="prastasis"/>
    <w:autoRedefine/>
    <w:rsid w:val="00BE14F1"/>
    <w:pPr>
      <w:spacing w:line="220" w:lineRule="exact"/>
    </w:pPr>
    <w:rPr>
      <w:b/>
      <w:bCs/>
      <w:sz w:val="22"/>
      <w:szCs w:val="22"/>
    </w:rPr>
  </w:style>
  <w:style w:type="paragraph" w:customStyle="1" w:styleId="BTbEMEASMCA">
    <w:name w:val="BT(b) EMEA_SMCA"/>
    <w:basedOn w:val="BTEMEASMCA"/>
    <w:autoRedefine/>
    <w:rsid w:val="00BE14F1"/>
    <w:rPr>
      <w:b/>
    </w:rPr>
  </w:style>
  <w:style w:type="paragraph" w:customStyle="1" w:styleId="BTgEMEASMCA">
    <w:name w:val="BT(g) EMEA_SMCA"/>
    <w:basedOn w:val="BTEMEASMCA"/>
    <w:link w:val="BTgEMEASMCAChar"/>
    <w:autoRedefine/>
    <w:rsid w:val="00BE14F1"/>
    <w:rPr>
      <w:i/>
      <w:color w:val="008000"/>
    </w:rPr>
  </w:style>
  <w:style w:type="character" w:customStyle="1" w:styleId="BTgEMEASMCAChar">
    <w:name w:val="BT(g) EMEA_SMCA Char"/>
    <w:link w:val="BTgEMEASMCA"/>
    <w:rsid w:val="00BE14F1"/>
    <w:rPr>
      <w:i/>
      <w:color w:val="008000"/>
      <w:sz w:val="22"/>
      <w:szCs w:val="22"/>
      <w:lang w:val="lt-LT" w:eastAsia="en-US" w:bidi="ar-SA"/>
    </w:rPr>
  </w:style>
  <w:style w:type="paragraph" w:styleId="Antrats">
    <w:name w:val="header"/>
    <w:basedOn w:val="prastasis"/>
    <w:link w:val="AntratsDiagrama"/>
    <w:rsid w:val="00BE14F1"/>
    <w:pPr>
      <w:tabs>
        <w:tab w:val="center" w:pos="4153"/>
        <w:tab w:val="right" w:pos="8306"/>
      </w:tabs>
    </w:pPr>
    <w:rPr>
      <w:szCs w:val="20"/>
      <w:lang w:eastAsia="x-none"/>
    </w:rPr>
  </w:style>
  <w:style w:type="paragraph" w:styleId="Pagrindinistekstas">
    <w:name w:val="Body Text"/>
    <w:basedOn w:val="prastasis"/>
    <w:rsid w:val="00BE14F1"/>
    <w:pPr>
      <w:spacing w:after="120"/>
    </w:pPr>
  </w:style>
  <w:style w:type="paragraph" w:styleId="Porat">
    <w:name w:val="footer"/>
    <w:basedOn w:val="prastasis"/>
    <w:link w:val="PoratDiagrama"/>
    <w:rsid w:val="00BE14F1"/>
    <w:pPr>
      <w:tabs>
        <w:tab w:val="left" w:pos="567"/>
        <w:tab w:val="center" w:pos="4536"/>
        <w:tab w:val="center" w:pos="8930"/>
      </w:tabs>
    </w:pPr>
    <w:rPr>
      <w:rFonts w:ascii="Helvetica" w:hAnsi="Helvetica"/>
      <w:sz w:val="16"/>
      <w:szCs w:val="20"/>
      <w:lang w:val="en-GB" w:eastAsia="x-none"/>
    </w:rPr>
  </w:style>
  <w:style w:type="paragraph" w:styleId="Debesliotekstas">
    <w:name w:val="Balloon Text"/>
    <w:basedOn w:val="prastasis"/>
    <w:semiHidden/>
    <w:rsid w:val="00D87BC8"/>
    <w:rPr>
      <w:rFonts w:ascii="Tahoma" w:hAnsi="Tahoma" w:cs="Tahoma"/>
      <w:sz w:val="16"/>
      <w:szCs w:val="16"/>
    </w:rPr>
  </w:style>
  <w:style w:type="character" w:styleId="Puslapionumeris">
    <w:name w:val="page number"/>
    <w:basedOn w:val="Numatytasispastraiposriftas"/>
    <w:rsid w:val="008B03D7"/>
  </w:style>
  <w:style w:type="paragraph" w:customStyle="1" w:styleId="BTAnIIEMEASMCA">
    <w:name w:val="BT(AnII) EMEA_SMCA"/>
    <w:basedOn w:val="Debesliotekstas"/>
    <w:autoRedefine/>
    <w:rsid w:val="005209D3"/>
    <w:pPr>
      <w:tabs>
        <w:tab w:val="left" w:pos="1701"/>
      </w:tabs>
      <w:ind w:left="1701" w:hanging="567"/>
    </w:pPr>
    <w:rPr>
      <w:rFonts w:ascii="Times New Roman" w:hAnsi="Times New Roman"/>
      <w:b/>
      <w:sz w:val="22"/>
      <w:szCs w:val="22"/>
      <w:lang w:val="en-GB"/>
    </w:rPr>
  </w:style>
  <w:style w:type="paragraph" w:customStyle="1" w:styleId="BTbeEMEASMCA">
    <w:name w:val="BT(be) EMEA_SMCA"/>
    <w:basedOn w:val="BTEMEASMCA"/>
    <w:autoRedefine/>
    <w:rsid w:val="005209D3"/>
    <w:pPr>
      <w:jc w:val="center"/>
    </w:pPr>
    <w:rPr>
      <w:b/>
    </w:rPr>
  </w:style>
  <w:style w:type="paragraph" w:customStyle="1" w:styleId="BTeEMEASMCA">
    <w:name w:val="BT(e) EMEA_SMCA"/>
    <w:basedOn w:val="BTEMEASMCA"/>
    <w:autoRedefine/>
    <w:rsid w:val="005209D3"/>
    <w:pPr>
      <w:jc w:val="center"/>
    </w:pPr>
  </w:style>
  <w:style w:type="paragraph" w:customStyle="1" w:styleId="BTuEMEASMCA">
    <w:name w:val="BT(u) EMEA_SMCA"/>
    <w:basedOn w:val="BTEMEASMCA"/>
    <w:autoRedefine/>
    <w:rsid w:val="005209D3"/>
    <w:rPr>
      <w:u w:val="single"/>
    </w:rPr>
  </w:style>
  <w:style w:type="paragraph" w:styleId="Dokumentostruktra">
    <w:name w:val="Document Map"/>
    <w:basedOn w:val="prastasis"/>
    <w:semiHidden/>
    <w:rsid w:val="005209D3"/>
    <w:pPr>
      <w:shd w:val="clear" w:color="auto" w:fill="000080"/>
    </w:pPr>
    <w:rPr>
      <w:rFonts w:ascii="Tahoma" w:hAnsi="Tahoma" w:cs="Tahoma"/>
      <w:sz w:val="20"/>
      <w:szCs w:val="20"/>
    </w:rPr>
  </w:style>
  <w:style w:type="character" w:styleId="Komentaronuoroda">
    <w:name w:val="annotation reference"/>
    <w:semiHidden/>
    <w:rsid w:val="005209D3"/>
    <w:rPr>
      <w:sz w:val="16"/>
      <w:szCs w:val="16"/>
    </w:rPr>
  </w:style>
  <w:style w:type="paragraph" w:styleId="Komentarotekstas">
    <w:name w:val="annotation text"/>
    <w:basedOn w:val="prastasis"/>
    <w:semiHidden/>
    <w:rsid w:val="005209D3"/>
    <w:rPr>
      <w:sz w:val="20"/>
      <w:szCs w:val="20"/>
    </w:rPr>
  </w:style>
  <w:style w:type="paragraph" w:styleId="Komentarotema">
    <w:name w:val="annotation subject"/>
    <w:basedOn w:val="Komentarotekstas"/>
    <w:next w:val="Komentarotekstas"/>
    <w:semiHidden/>
    <w:rsid w:val="005209D3"/>
    <w:rPr>
      <w:b/>
      <w:bCs/>
    </w:rPr>
  </w:style>
  <w:style w:type="paragraph" w:styleId="Pavadinimas">
    <w:name w:val="Title"/>
    <w:basedOn w:val="prastasis"/>
    <w:qFormat/>
    <w:rsid w:val="005209D3"/>
    <w:pPr>
      <w:jc w:val="center"/>
    </w:pPr>
    <w:rPr>
      <w:b/>
      <w:sz w:val="22"/>
      <w:szCs w:val="20"/>
      <w:lang w:val="en-GB"/>
    </w:rPr>
  </w:style>
  <w:style w:type="paragraph" w:styleId="prastojitrauka">
    <w:name w:val="Normal Indent"/>
    <w:basedOn w:val="prastasis"/>
    <w:rsid w:val="005209D3"/>
    <w:pPr>
      <w:overflowPunct w:val="0"/>
      <w:autoSpaceDE w:val="0"/>
      <w:autoSpaceDN w:val="0"/>
      <w:adjustRightInd w:val="0"/>
      <w:ind w:left="720"/>
      <w:jc w:val="both"/>
      <w:textAlignment w:val="baseline"/>
    </w:pPr>
    <w:rPr>
      <w:szCs w:val="20"/>
      <w:lang w:val="en-GB"/>
    </w:rPr>
  </w:style>
  <w:style w:type="paragraph" w:styleId="Pagrindiniotekstotrauka">
    <w:name w:val="Body Text Indent"/>
    <w:basedOn w:val="prastasis"/>
    <w:rsid w:val="005209D3"/>
    <w:pPr>
      <w:overflowPunct w:val="0"/>
      <w:autoSpaceDE w:val="0"/>
      <w:autoSpaceDN w:val="0"/>
      <w:adjustRightInd w:val="0"/>
      <w:ind w:left="720" w:hanging="720"/>
      <w:textAlignment w:val="baseline"/>
    </w:pPr>
    <w:rPr>
      <w:color w:val="000000"/>
      <w:szCs w:val="20"/>
      <w:lang w:val="en-GB"/>
    </w:rPr>
  </w:style>
  <w:style w:type="paragraph" w:styleId="Pagrindinistekstas2">
    <w:name w:val="Body Text 2"/>
    <w:basedOn w:val="prastasis"/>
    <w:rsid w:val="005209D3"/>
    <w:pPr>
      <w:spacing w:after="120" w:line="480" w:lineRule="auto"/>
    </w:pPr>
  </w:style>
  <w:style w:type="paragraph" w:customStyle="1" w:styleId="Default">
    <w:name w:val="Default"/>
    <w:rsid w:val="005209D3"/>
    <w:pPr>
      <w:autoSpaceDE w:val="0"/>
      <w:autoSpaceDN w:val="0"/>
      <w:adjustRightInd w:val="0"/>
    </w:pPr>
    <w:rPr>
      <w:rFonts w:ascii="FEDDGJ+TimesNewRoman" w:eastAsia="Times New Roman" w:hAnsi="FEDDGJ+TimesNewRoman" w:cs="FEDDGJ+TimesNewRoman"/>
      <w:color w:val="000000"/>
      <w:sz w:val="24"/>
      <w:szCs w:val="24"/>
    </w:rPr>
  </w:style>
  <w:style w:type="paragraph" w:styleId="Pagrindiniotekstotrauka2">
    <w:name w:val="Body Text Indent 2"/>
    <w:basedOn w:val="prastasis"/>
    <w:rsid w:val="005209D3"/>
    <w:pPr>
      <w:spacing w:after="120" w:line="480" w:lineRule="auto"/>
      <w:ind w:left="283"/>
    </w:pPr>
  </w:style>
  <w:style w:type="paragraph" w:styleId="Pagrindinistekstas3">
    <w:name w:val="Body Text 3"/>
    <w:basedOn w:val="prastasis"/>
    <w:rsid w:val="005209D3"/>
    <w:pPr>
      <w:autoSpaceDE w:val="0"/>
      <w:autoSpaceDN w:val="0"/>
      <w:adjustRightInd w:val="0"/>
      <w:jc w:val="both"/>
    </w:pPr>
    <w:rPr>
      <w:color w:val="0000FF"/>
      <w:sz w:val="22"/>
      <w:szCs w:val="22"/>
      <w:lang w:val="en-GB" w:eastAsia="en-GB"/>
    </w:rPr>
  </w:style>
  <w:style w:type="paragraph" w:customStyle="1" w:styleId="EMEAEnBodyText">
    <w:name w:val="EMEA En Body Text"/>
    <w:basedOn w:val="prastasis"/>
    <w:rsid w:val="005209D3"/>
    <w:pPr>
      <w:spacing w:before="120" w:after="120"/>
      <w:jc w:val="both"/>
    </w:pPr>
    <w:rPr>
      <w:sz w:val="22"/>
      <w:szCs w:val="20"/>
      <w:lang w:val="en-US"/>
    </w:rPr>
  </w:style>
  <w:style w:type="paragraph" w:customStyle="1" w:styleId="AHeader1">
    <w:name w:val="AHeader 1"/>
    <w:basedOn w:val="prastasis"/>
    <w:rsid w:val="005209D3"/>
    <w:pPr>
      <w:numPr>
        <w:numId w:val="8"/>
      </w:numPr>
      <w:spacing w:after="120"/>
    </w:pPr>
    <w:rPr>
      <w:rFonts w:ascii="Arial" w:hAnsi="Arial" w:cs="Arial"/>
      <w:b/>
      <w:bCs/>
      <w:szCs w:val="20"/>
      <w:lang w:val="en-GB"/>
    </w:rPr>
  </w:style>
  <w:style w:type="paragraph" w:customStyle="1" w:styleId="AHeader2">
    <w:name w:val="AHeader 2"/>
    <w:basedOn w:val="AHeader1"/>
    <w:rsid w:val="005209D3"/>
    <w:pPr>
      <w:numPr>
        <w:ilvl w:val="1"/>
      </w:numPr>
      <w:tabs>
        <w:tab w:val="clear" w:pos="709"/>
        <w:tab w:val="num" w:pos="360"/>
      </w:tabs>
    </w:pPr>
    <w:rPr>
      <w:sz w:val="22"/>
    </w:rPr>
  </w:style>
  <w:style w:type="paragraph" w:customStyle="1" w:styleId="AHeader3">
    <w:name w:val="AHeader 3"/>
    <w:basedOn w:val="AHeader2"/>
    <w:rsid w:val="005209D3"/>
    <w:pPr>
      <w:numPr>
        <w:ilvl w:val="2"/>
      </w:numPr>
      <w:tabs>
        <w:tab w:val="clear" w:pos="1276"/>
        <w:tab w:val="num" w:pos="360"/>
      </w:tabs>
    </w:pPr>
  </w:style>
  <w:style w:type="paragraph" w:customStyle="1" w:styleId="AHeader2abc">
    <w:name w:val="AHeader 2 abc"/>
    <w:basedOn w:val="AHeader3"/>
    <w:rsid w:val="005209D3"/>
    <w:pPr>
      <w:numPr>
        <w:ilvl w:val="3"/>
      </w:numPr>
      <w:tabs>
        <w:tab w:val="clear" w:pos="1276"/>
        <w:tab w:val="num" w:pos="360"/>
      </w:tabs>
      <w:jc w:val="both"/>
    </w:pPr>
    <w:rPr>
      <w:b w:val="0"/>
      <w:bCs w:val="0"/>
    </w:rPr>
  </w:style>
  <w:style w:type="paragraph" w:customStyle="1" w:styleId="AHeader3abc">
    <w:name w:val="AHeader 3 abc"/>
    <w:basedOn w:val="AHeader2abc"/>
    <w:rsid w:val="005209D3"/>
    <w:pPr>
      <w:numPr>
        <w:ilvl w:val="4"/>
      </w:numPr>
      <w:tabs>
        <w:tab w:val="clear" w:pos="1701"/>
        <w:tab w:val="num" w:pos="360"/>
      </w:tabs>
    </w:pPr>
  </w:style>
  <w:style w:type="paragraph" w:styleId="Pagrindiniotekstotrauka3">
    <w:name w:val="Body Text Indent 3"/>
    <w:basedOn w:val="prastasis"/>
    <w:rsid w:val="005209D3"/>
    <w:pPr>
      <w:tabs>
        <w:tab w:val="left" w:pos="567"/>
        <w:tab w:val="left" w:pos="1134"/>
      </w:tabs>
      <w:autoSpaceDE w:val="0"/>
      <w:autoSpaceDN w:val="0"/>
      <w:adjustRightInd w:val="0"/>
      <w:spacing w:line="260" w:lineRule="exact"/>
      <w:ind w:left="633"/>
      <w:jc w:val="both"/>
    </w:pPr>
    <w:rPr>
      <w:sz w:val="22"/>
      <w:szCs w:val="21"/>
      <w:lang w:val="en-GB"/>
    </w:rPr>
  </w:style>
  <w:style w:type="character" w:styleId="Perirtashipersaitas">
    <w:name w:val="FollowedHyperlink"/>
    <w:rsid w:val="005209D3"/>
    <w:rPr>
      <w:color w:val="800080"/>
      <w:u w:val="single"/>
    </w:rPr>
  </w:style>
  <w:style w:type="character" w:styleId="Grietas">
    <w:name w:val="Strong"/>
    <w:qFormat/>
    <w:rsid w:val="005209D3"/>
    <w:rPr>
      <w:b/>
      <w:bCs/>
    </w:rPr>
  </w:style>
  <w:style w:type="character" w:styleId="Emfaz">
    <w:name w:val="Emphasis"/>
    <w:qFormat/>
    <w:rsid w:val="000C1858"/>
    <w:rPr>
      <w:i/>
    </w:rPr>
  </w:style>
  <w:style w:type="paragraph" w:styleId="Dokumentoinaostekstas">
    <w:name w:val="endnote text"/>
    <w:basedOn w:val="prastasis"/>
    <w:link w:val="DokumentoinaostekstasDiagrama"/>
    <w:rsid w:val="00D50FB8"/>
    <w:pPr>
      <w:tabs>
        <w:tab w:val="left" w:pos="567"/>
      </w:tabs>
    </w:pPr>
    <w:rPr>
      <w:sz w:val="22"/>
      <w:szCs w:val="20"/>
      <w:lang w:val="en-GB"/>
    </w:rPr>
  </w:style>
  <w:style w:type="character" w:customStyle="1" w:styleId="DokumentoinaostekstasDiagrama">
    <w:name w:val="Dokumento išnašos tekstas Diagrama"/>
    <w:link w:val="Dokumentoinaostekstas"/>
    <w:rsid w:val="00D50FB8"/>
    <w:rPr>
      <w:rFonts w:eastAsia="Times New Roman"/>
      <w:sz w:val="22"/>
      <w:lang w:val="en-GB" w:eastAsia="en-US"/>
    </w:rPr>
  </w:style>
  <w:style w:type="paragraph" w:customStyle="1" w:styleId="Revision1">
    <w:name w:val="Revision1"/>
    <w:hidden/>
    <w:uiPriority w:val="99"/>
    <w:semiHidden/>
    <w:rsid w:val="00680001"/>
    <w:rPr>
      <w:rFonts w:eastAsia="Times New Roman"/>
      <w:sz w:val="24"/>
      <w:szCs w:val="24"/>
      <w:lang w:eastAsia="en-US"/>
    </w:rPr>
  </w:style>
  <w:style w:type="paragraph" w:customStyle="1" w:styleId="ListParagraph1">
    <w:name w:val="List Paragraph1"/>
    <w:basedOn w:val="prastasis"/>
    <w:uiPriority w:val="34"/>
    <w:qFormat/>
    <w:rsid w:val="000A1D13"/>
    <w:pPr>
      <w:ind w:left="720"/>
    </w:pPr>
  </w:style>
  <w:style w:type="character" w:customStyle="1" w:styleId="AntratsDiagrama">
    <w:name w:val="Antraštės Diagrama"/>
    <w:link w:val="Antrats"/>
    <w:rsid w:val="00477E5E"/>
    <w:rPr>
      <w:rFonts w:eastAsia="Times New Roman"/>
      <w:sz w:val="24"/>
      <w:lang w:val="lt-LT"/>
    </w:rPr>
  </w:style>
  <w:style w:type="character" w:customStyle="1" w:styleId="PoratDiagrama">
    <w:name w:val="Poraštė Diagrama"/>
    <w:link w:val="Porat"/>
    <w:rsid w:val="00477E5E"/>
    <w:rPr>
      <w:rFonts w:ascii="Helvetica" w:eastAsia="Times New Roman" w:hAnsi="Helvetica"/>
      <w:sz w:val="16"/>
      <w:lang w:val="en-GB"/>
    </w:rPr>
  </w:style>
  <w:style w:type="paragraph" w:customStyle="1" w:styleId="Heading1Agency">
    <w:name w:val="Heading 1 (Agency)"/>
    <w:basedOn w:val="prastasis"/>
    <w:next w:val="prastasis"/>
    <w:qFormat/>
    <w:rsid w:val="00477E5E"/>
    <w:pPr>
      <w:keepNext/>
      <w:numPr>
        <w:numId w:val="29"/>
      </w:numPr>
      <w:spacing w:before="280" w:after="220"/>
      <w:outlineLvl w:val="0"/>
    </w:pPr>
    <w:rPr>
      <w:rFonts w:ascii="Verdana" w:eastAsia="Verdana" w:hAnsi="Verdana" w:cs="Arial"/>
      <w:b/>
      <w:bCs/>
      <w:kern w:val="32"/>
      <w:sz w:val="27"/>
      <w:szCs w:val="27"/>
      <w:lang w:val="en-GB" w:eastAsia="en-GB"/>
    </w:rPr>
  </w:style>
  <w:style w:type="paragraph" w:customStyle="1" w:styleId="Heading2Agency">
    <w:name w:val="Heading 2 (Agency)"/>
    <w:basedOn w:val="prastasis"/>
    <w:next w:val="prastasis"/>
    <w:qFormat/>
    <w:rsid w:val="00477E5E"/>
    <w:pPr>
      <w:keepNext/>
      <w:numPr>
        <w:ilvl w:val="1"/>
        <w:numId w:val="29"/>
      </w:numPr>
      <w:spacing w:before="280" w:after="220"/>
      <w:outlineLvl w:val="1"/>
    </w:pPr>
    <w:rPr>
      <w:rFonts w:ascii="Verdana" w:eastAsia="Verdana" w:hAnsi="Verdana" w:cs="Arial"/>
      <w:b/>
      <w:bCs/>
      <w:i/>
      <w:kern w:val="32"/>
      <w:sz w:val="22"/>
      <w:szCs w:val="22"/>
      <w:lang w:val="en-GB" w:eastAsia="en-GB"/>
    </w:rPr>
  </w:style>
  <w:style w:type="paragraph" w:customStyle="1" w:styleId="Heading3Agency">
    <w:name w:val="Heading 3 (Agency)"/>
    <w:basedOn w:val="prastasis"/>
    <w:next w:val="prastasis"/>
    <w:qFormat/>
    <w:rsid w:val="00477E5E"/>
    <w:pPr>
      <w:keepNext/>
      <w:numPr>
        <w:ilvl w:val="2"/>
        <w:numId w:val="29"/>
      </w:numPr>
      <w:spacing w:before="280" w:after="220"/>
      <w:outlineLvl w:val="2"/>
    </w:pPr>
    <w:rPr>
      <w:rFonts w:ascii="Verdana" w:eastAsia="Verdana" w:hAnsi="Verdana" w:cs="Arial"/>
      <w:b/>
      <w:bCs/>
      <w:kern w:val="32"/>
      <w:sz w:val="22"/>
      <w:szCs w:val="22"/>
      <w:lang w:val="en-GB" w:eastAsia="en-GB"/>
    </w:rPr>
  </w:style>
  <w:style w:type="paragraph" w:customStyle="1" w:styleId="Heading4Agency">
    <w:name w:val="Heading 4 (Agency)"/>
    <w:basedOn w:val="Heading3Agency"/>
    <w:next w:val="prastasis"/>
    <w:qFormat/>
    <w:rsid w:val="00477E5E"/>
    <w:pPr>
      <w:numPr>
        <w:ilvl w:val="3"/>
      </w:numPr>
      <w:outlineLvl w:val="3"/>
    </w:pPr>
    <w:rPr>
      <w:i/>
      <w:sz w:val="18"/>
      <w:szCs w:val="18"/>
    </w:rPr>
  </w:style>
  <w:style w:type="paragraph" w:customStyle="1" w:styleId="Heading5Agency">
    <w:name w:val="Heading 5 (Agency)"/>
    <w:basedOn w:val="Heading4Agency"/>
    <w:next w:val="prastasis"/>
    <w:qFormat/>
    <w:rsid w:val="00477E5E"/>
    <w:pPr>
      <w:numPr>
        <w:ilvl w:val="4"/>
      </w:numPr>
      <w:outlineLvl w:val="4"/>
    </w:pPr>
    <w:rPr>
      <w:i w:val="0"/>
    </w:rPr>
  </w:style>
  <w:style w:type="paragraph" w:customStyle="1" w:styleId="Heading6Agency">
    <w:name w:val="Heading 6 (Agency)"/>
    <w:basedOn w:val="Heading5Agency"/>
    <w:next w:val="prastasis"/>
    <w:semiHidden/>
    <w:rsid w:val="00477E5E"/>
    <w:pPr>
      <w:numPr>
        <w:ilvl w:val="5"/>
      </w:numPr>
      <w:outlineLvl w:val="5"/>
    </w:pPr>
  </w:style>
  <w:style w:type="paragraph" w:customStyle="1" w:styleId="Heading7Agency">
    <w:name w:val="Heading 7 (Agency)"/>
    <w:basedOn w:val="Heading6Agency"/>
    <w:next w:val="prastasis"/>
    <w:semiHidden/>
    <w:rsid w:val="00477E5E"/>
    <w:pPr>
      <w:numPr>
        <w:ilvl w:val="6"/>
      </w:numPr>
      <w:outlineLvl w:val="6"/>
    </w:pPr>
  </w:style>
  <w:style w:type="paragraph" w:customStyle="1" w:styleId="Heading8Agency">
    <w:name w:val="Heading 8 (Agency)"/>
    <w:basedOn w:val="Heading7Agency"/>
    <w:next w:val="prastasis"/>
    <w:semiHidden/>
    <w:rsid w:val="00477E5E"/>
    <w:pPr>
      <w:numPr>
        <w:ilvl w:val="7"/>
      </w:numPr>
      <w:outlineLvl w:val="7"/>
    </w:pPr>
  </w:style>
  <w:style w:type="paragraph" w:customStyle="1" w:styleId="Heading9Agency">
    <w:name w:val="Heading 9 (Agency)"/>
    <w:basedOn w:val="Heading8Agency"/>
    <w:next w:val="prastasis"/>
    <w:semiHidden/>
    <w:rsid w:val="00477E5E"/>
    <w:pPr>
      <w:numPr>
        <w:ilvl w:val="8"/>
      </w:numPr>
      <w:outlineLvl w:val="8"/>
    </w:pPr>
  </w:style>
  <w:style w:type="numbering" w:customStyle="1" w:styleId="NumberlistAgency1">
    <w:name w:val="Number list (Agency)1"/>
    <w:basedOn w:val="Sraonra"/>
    <w:rsid w:val="00477E5E"/>
    <w:pPr>
      <w:numPr>
        <w:numId w:val="29"/>
      </w:numPr>
    </w:pPr>
  </w:style>
  <w:style w:type="paragraph" w:customStyle="1" w:styleId="Revision2">
    <w:name w:val="Revision2"/>
    <w:hidden/>
    <w:uiPriority w:val="99"/>
    <w:semiHidden/>
    <w:rsid w:val="006B1D9F"/>
    <w:rPr>
      <w:rFonts w:eastAsia="Times New Roman"/>
      <w:sz w:val="24"/>
      <w:szCs w:val="24"/>
      <w:lang w:eastAsia="en-US"/>
    </w:rPr>
  </w:style>
  <w:style w:type="paragraph" w:customStyle="1" w:styleId="ListParagraph2">
    <w:name w:val="List Paragraph2"/>
    <w:basedOn w:val="prastasis"/>
    <w:uiPriority w:val="34"/>
    <w:qFormat/>
    <w:rsid w:val="006B1D9F"/>
    <w:pPr>
      <w:ind w:left="720"/>
    </w:pPr>
  </w:style>
  <w:style w:type="paragraph" w:styleId="Sraopastraipa">
    <w:name w:val="List Paragraph"/>
    <w:basedOn w:val="prastasis"/>
    <w:uiPriority w:val="34"/>
    <w:qFormat/>
    <w:rsid w:val="001C6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7608</Words>
  <Characters>54911</Characters>
  <Application>Microsoft Office Word</Application>
  <DocSecurity>8</DocSecurity>
  <Lines>457</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62395</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Lina Kasiliauskaitė</dc:creator>
  <cp:lastModifiedBy>Albina Burkauskaitė</cp:lastModifiedBy>
  <cp:revision>3</cp:revision>
  <cp:lastPrinted>2012-08-22T08:21:00Z</cp:lastPrinted>
  <dcterms:created xsi:type="dcterms:W3CDTF">2017-07-04T11:07:00Z</dcterms:created>
  <dcterms:modified xsi:type="dcterms:W3CDTF">2017-07-04T11:08:00Z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General-EMEA/235657/2006</vt:lpwstr>
  </property>
  <property fmtid="{D5CDD505-2E9C-101B-9397-08002B2CF9AE}" pid="6" name="DM_Title">
    <vt:lpwstr/>
  </property>
  <property fmtid="{D5CDD505-2E9C-101B-9397-08002B2CF9AE}" pid="7" name="DM_Language">
    <vt:lpwstr/>
  </property>
  <property fmtid="{D5CDD505-2E9C-101B-9397-08002B2CF9AE}" pid="8" name="DM_Name">
    <vt:lpwstr>H01a LT SPC-II-lab-pl v7.1</vt:lpwstr>
  </property>
  <property fmtid="{D5CDD505-2E9C-101B-9397-08002B2CF9AE}" pid="9" name="DM_Owner">
    <vt:lpwstr>Holemarova Zuzana</vt:lpwstr>
  </property>
  <property fmtid="{D5CDD505-2E9C-101B-9397-08002B2CF9AE}" pid="10" name="DM_Creation_Date">
    <vt:lpwstr>23/06/2006 15:16:34</vt:lpwstr>
  </property>
  <property fmtid="{D5CDD505-2E9C-101B-9397-08002B2CF9AE}" pid="11" name="DM_Creator_Name">
    <vt:lpwstr>Holemarova Zuzana</vt:lpwstr>
  </property>
  <property fmtid="{D5CDD505-2E9C-101B-9397-08002B2CF9AE}" pid="12" name="DM_Modifer_Name">
    <vt:lpwstr>Holemarova Zuzana</vt:lpwstr>
  </property>
  <property fmtid="{D5CDD505-2E9C-101B-9397-08002B2CF9AE}" pid="13" name="DM_Modified_Date">
    <vt:lpwstr>23/06/2006 15:16:50</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EMEA/235657/2006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235657</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_NewReviewCycle">
    <vt:lpwstr/>
  </property>
</Properties>
</file>