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879" w:rsidRPr="00DE43E8" w:rsidRDefault="00046879" w:rsidP="00046879">
      <w:pPr>
        <w:widowControl w:val="0"/>
        <w:tabs>
          <w:tab w:val="clear" w:pos="567"/>
        </w:tabs>
        <w:spacing w:line="240" w:lineRule="auto"/>
        <w:rPr>
          <w:noProof/>
          <w:color w:val="008000"/>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 w:val="left" w:pos="-1440"/>
          <w:tab w:val="left" w:pos="-720"/>
        </w:tabs>
        <w:spacing w:line="240" w:lineRule="auto"/>
        <w:jc w:val="center"/>
        <w:rPr>
          <w:b/>
          <w:noProof/>
          <w:szCs w:val="22"/>
          <w:lang w:val="lt-LT"/>
        </w:rPr>
      </w:pPr>
    </w:p>
    <w:p w:rsidR="00046879" w:rsidRPr="00EA2764" w:rsidRDefault="00046879" w:rsidP="00046879">
      <w:pPr>
        <w:tabs>
          <w:tab w:val="clear" w:pos="567"/>
          <w:tab w:val="left" w:pos="-1440"/>
          <w:tab w:val="left" w:pos="-720"/>
        </w:tabs>
        <w:spacing w:line="240" w:lineRule="auto"/>
        <w:jc w:val="center"/>
        <w:rPr>
          <w:b/>
          <w:noProof/>
          <w:szCs w:val="22"/>
          <w:lang w:val="lt-LT"/>
        </w:rPr>
      </w:pPr>
    </w:p>
    <w:p w:rsidR="00046879" w:rsidRPr="00EA2764" w:rsidRDefault="00046879" w:rsidP="00046879">
      <w:pPr>
        <w:ind w:left="567" w:hanging="567"/>
        <w:jc w:val="center"/>
        <w:rPr>
          <w:noProof/>
          <w:szCs w:val="22"/>
          <w:lang w:val="lt-LT"/>
        </w:rPr>
      </w:pPr>
      <w:r w:rsidRPr="00EA2764">
        <w:rPr>
          <w:b/>
          <w:noProof/>
          <w:szCs w:val="22"/>
          <w:lang w:val="lt-LT"/>
        </w:rPr>
        <w:t>I PRIEDAS</w:t>
      </w:r>
    </w:p>
    <w:p w:rsidR="00046879" w:rsidRPr="00EA2764" w:rsidRDefault="00046879" w:rsidP="00046879">
      <w:pPr>
        <w:ind w:left="567" w:hanging="567"/>
        <w:jc w:val="center"/>
        <w:rPr>
          <w:b/>
          <w:noProof/>
          <w:szCs w:val="22"/>
          <w:lang w:val="lt-LT"/>
        </w:rPr>
      </w:pPr>
    </w:p>
    <w:p w:rsidR="00046879" w:rsidRPr="00EA2764" w:rsidRDefault="00046879" w:rsidP="00046879">
      <w:pPr>
        <w:ind w:left="567" w:hanging="567"/>
        <w:jc w:val="center"/>
        <w:rPr>
          <w:b/>
          <w:noProof/>
          <w:szCs w:val="22"/>
          <w:lang w:val="lt-LT"/>
        </w:rPr>
      </w:pPr>
      <w:r w:rsidRPr="00EA2764">
        <w:rPr>
          <w:b/>
          <w:noProof/>
          <w:szCs w:val="22"/>
          <w:lang w:val="lt-LT"/>
        </w:rPr>
        <w:t>PREPARATO CHARAKTERISTIKŲ SANTRAUKA</w:t>
      </w:r>
    </w:p>
    <w:p w:rsidR="00046879" w:rsidRPr="00EA2764" w:rsidRDefault="00046879" w:rsidP="00046879">
      <w:pPr>
        <w:tabs>
          <w:tab w:val="clear" w:pos="567"/>
          <w:tab w:val="left" w:pos="-1440"/>
          <w:tab w:val="left" w:pos="-720"/>
        </w:tabs>
        <w:spacing w:line="240" w:lineRule="auto"/>
        <w:jc w:val="center"/>
        <w:rPr>
          <w:noProof/>
          <w:szCs w:val="22"/>
          <w:lang w:val="lt-LT"/>
        </w:rPr>
      </w:pPr>
    </w:p>
    <w:p w:rsidR="00046879" w:rsidRPr="00EA2764" w:rsidRDefault="00046879" w:rsidP="00046879">
      <w:pPr>
        <w:tabs>
          <w:tab w:val="clear" w:pos="567"/>
        </w:tabs>
        <w:spacing w:line="240" w:lineRule="auto"/>
        <w:rPr>
          <w:noProof/>
          <w:szCs w:val="22"/>
          <w:lang w:val="lt-LT"/>
        </w:rPr>
      </w:pPr>
      <w:r w:rsidRPr="00EA2764">
        <w:rPr>
          <w:bCs/>
          <w:iCs/>
          <w:noProof/>
          <w:szCs w:val="22"/>
          <w:lang w:val="lt-LT"/>
        </w:rPr>
        <w:br w:type="page"/>
      </w:r>
      <w:r w:rsidRPr="00EA2764">
        <w:rPr>
          <w:b/>
          <w:noProof/>
          <w:szCs w:val="22"/>
          <w:lang w:val="lt-LT"/>
        </w:rPr>
        <w:lastRenderedPageBreak/>
        <w:t>1.</w:t>
      </w:r>
      <w:r w:rsidRPr="00EA2764">
        <w:rPr>
          <w:b/>
          <w:noProof/>
          <w:szCs w:val="22"/>
          <w:lang w:val="lt-LT"/>
        </w:rPr>
        <w:tab/>
      </w:r>
      <w:r w:rsidRPr="00EA2764">
        <w:rPr>
          <w:b/>
          <w:caps/>
          <w:noProof/>
          <w:szCs w:val="22"/>
          <w:lang w:val="lt-LT"/>
        </w:rPr>
        <w:t>VAISTINIO</w:t>
      </w:r>
      <w:r w:rsidRPr="00EA2764">
        <w:rPr>
          <w:b/>
          <w:noProof/>
          <w:szCs w:val="22"/>
          <w:lang w:val="lt-LT"/>
        </w:rPr>
        <w:t xml:space="preserve"> PREPARATO PAVADINIMAS</w:t>
      </w:r>
    </w:p>
    <w:p w:rsidR="00046879" w:rsidRPr="00EA2764" w:rsidRDefault="00046879" w:rsidP="00046879">
      <w:pPr>
        <w:tabs>
          <w:tab w:val="clear" w:pos="567"/>
        </w:tabs>
        <w:spacing w:line="240" w:lineRule="auto"/>
        <w:rPr>
          <w:iCs/>
          <w:noProof/>
          <w:szCs w:val="22"/>
          <w:lang w:val="lt-LT"/>
        </w:rPr>
      </w:pPr>
    </w:p>
    <w:p w:rsidR="00046879" w:rsidRPr="00EA2764" w:rsidRDefault="00046879" w:rsidP="00046879">
      <w:pPr>
        <w:widowControl w:val="0"/>
        <w:tabs>
          <w:tab w:val="clear" w:pos="567"/>
        </w:tabs>
        <w:spacing w:line="240" w:lineRule="auto"/>
        <w:rPr>
          <w:noProof/>
          <w:szCs w:val="22"/>
          <w:lang w:val="lt-LT"/>
        </w:rPr>
      </w:pPr>
      <w:r w:rsidRPr="00EA2764">
        <w:rPr>
          <w:noProof/>
          <w:szCs w:val="22"/>
          <w:lang w:val="lt-LT"/>
        </w:rPr>
        <w:t>DIAZEPEKS 5 mg tabletės</w:t>
      </w:r>
    </w:p>
    <w:p w:rsidR="00046879" w:rsidRPr="00EA2764" w:rsidRDefault="00046879" w:rsidP="00046879">
      <w:pPr>
        <w:autoSpaceDE w:val="0"/>
        <w:autoSpaceDN w:val="0"/>
        <w:adjustRightInd w:val="0"/>
        <w:jc w:val="both"/>
        <w:rPr>
          <w:noProof/>
          <w:szCs w:val="22"/>
          <w:lang w:val="lt-LT"/>
        </w:rPr>
      </w:pPr>
    </w:p>
    <w:p w:rsidR="00046879" w:rsidRPr="00EA2764" w:rsidRDefault="00046879" w:rsidP="00046879">
      <w:pPr>
        <w:widowControl w:val="0"/>
        <w:tabs>
          <w:tab w:val="clear" w:pos="567"/>
        </w:tabs>
        <w:spacing w:line="240" w:lineRule="auto"/>
        <w:rPr>
          <w:bCs/>
          <w:noProof/>
          <w:szCs w:val="22"/>
          <w:lang w:val="lt-LT"/>
        </w:rPr>
      </w:pPr>
    </w:p>
    <w:p w:rsidR="00046879" w:rsidRPr="00EA2764" w:rsidRDefault="00046879" w:rsidP="00046879">
      <w:pPr>
        <w:widowControl w:val="0"/>
        <w:tabs>
          <w:tab w:val="clear" w:pos="567"/>
        </w:tabs>
        <w:spacing w:line="240" w:lineRule="auto"/>
        <w:rPr>
          <w:noProof/>
          <w:szCs w:val="22"/>
          <w:lang w:val="lt-LT"/>
        </w:rPr>
      </w:pPr>
      <w:r w:rsidRPr="00EA2764">
        <w:rPr>
          <w:b/>
          <w:noProof/>
          <w:szCs w:val="22"/>
          <w:lang w:val="lt-LT"/>
        </w:rPr>
        <w:t>2.</w:t>
      </w:r>
      <w:r w:rsidRPr="00EA2764">
        <w:rPr>
          <w:b/>
          <w:noProof/>
          <w:szCs w:val="22"/>
          <w:lang w:val="lt-LT"/>
        </w:rPr>
        <w:tab/>
      </w:r>
      <w:r w:rsidRPr="00EA2764">
        <w:rPr>
          <w:b/>
          <w:caps/>
          <w:noProof/>
          <w:szCs w:val="22"/>
          <w:lang w:val="lt-LT"/>
        </w:rPr>
        <w:t>kokybinė ir kiekybinė sudėtis</w:t>
      </w:r>
    </w:p>
    <w:p w:rsidR="00046879" w:rsidRPr="00EA2764" w:rsidRDefault="00046879" w:rsidP="00046879">
      <w:pPr>
        <w:widowControl w:val="0"/>
        <w:tabs>
          <w:tab w:val="clear" w:pos="567"/>
        </w:tabs>
        <w:spacing w:line="240" w:lineRule="auto"/>
        <w:rPr>
          <w:bCs/>
          <w:noProof/>
          <w:szCs w:val="22"/>
          <w:lang w:val="lt-LT"/>
        </w:rPr>
      </w:pPr>
    </w:p>
    <w:p w:rsidR="00046879" w:rsidRPr="00EA2764" w:rsidRDefault="009570C5" w:rsidP="00046879">
      <w:pPr>
        <w:pStyle w:val="EMEAEnBodyText"/>
        <w:autoSpaceDE w:val="0"/>
        <w:autoSpaceDN w:val="0"/>
        <w:adjustRightInd w:val="0"/>
        <w:spacing w:before="0" w:after="0"/>
        <w:rPr>
          <w:bCs/>
          <w:noProof/>
          <w:szCs w:val="22"/>
          <w:lang w:val="lt-LT"/>
        </w:rPr>
      </w:pPr>
      <w:r>
        <w:rPr>
          <w:bCs/>
          <w:noProof/>
          <w:szCs w:val="22"/>
          <w:lang w:val="lt-LT"/>
        </w:rPr>
        <w:t>Kiekvienoje</w:t>
      </w:r>
      <w:r w:rsidR="00046879" w:rsidRPr="00EA2764">
        <w:rPr>
          <w:bCs/>
          <w:noProof/>
          <w:szCs w:val="22"/>
          <w:lang w:val="lt-LT"/>
        </w:rPr>
        <w:t xml:space="preserve"> tabletėje yra </w:t>
      </w:r>
      <w:r w:rsidR="00046879" w:rsidRPr="00EA2764">
        <w:rPr>
          <w:noProof/>
          <w:szCs w:val="22"/>
          <w:lang w:val="lt-LT"/>
        </w:rPr>
        <w:t>5 mg diazepamo.</w:t>
      </w:r>
    </w:p>
    <w:p w:rsidR="009570C5" w:rsidRDefault="009570C5" w:rsidP="00046879">
      <w:pPr>
        <w:tabs>
          <w:tab w:val="clear" w:pos="567"/>
        </w:tabs>
        <w:autoSpaceDE w:val="0"/>
        <w:autoSpaceDN w:val="0"/>
        <w:adjustRightInd w:val="0"/>
        <w:spacing w:line="240" w:lineRule="auto"/>
        <w:jc w:val="both"/>
        <w:rPr>
          <w:noProof/>
          <w:szCs w:val="22"/>
          <w:lang w:val="lt-LT"/>
        </w:rPr>
      </w:pPr>
    </w:p>
    <w:p w:rsidR="00046879" w:rsidRPr="00EA2764" w:rsidRDefault="00046879" w:rsidP="00046879">
      <w:pPr>
        <w:tabs>
          <w:tab w:val="clear" w:pos="567"/>
        </w:tabs>
        <w:autoSpaceDE w:val="0"/>
        <w:autoSpaceDN w:val="0"/>
        <w:adjustRightInd w:val="0"/>
        <w:spacing w:line="240" w:lineRule="auto"/>
        <w:jc w:val="both"/>
        <w:rPr>
          <w:noProof/>
          <w:szCs w:val="22"/>
          <w:lang w:val="lt-LT"/>
        </w:rPr>
      </w:pPr>
      <w:r w:rsidRPr="001A7321">
        <w:rPr>
          <w:noProof/>
          <w:szCs w:val="22"/>
          <w:u w:val="single"/>
          <w:lang w:val="lt-LT"/>
        </w:rPr>
        <w:t>Pagalbinė medžiaga</w:t>
      </w:r>
      <w:r w:rsidR="009570C5" w:rsidRPr="001A7321">
        <w:rPr>
          <w:noProof/>
          <w:szCs w:val="22"/>
          <w:u w:val="single"/>
          <w:lang w:val="lt-LT"/>
        </w:rPr>
        <w:t>, kurios poveikis žinomas</w:t>
      </w:r>
      <w:r w:rsidRPr="00EA2764">
        <w:rPr>
          <w:noProof/>
          <w:szCs w:val="22"/>
          <w:lang w:val="lt-LT"/>
        </w:rPr>
        <w:t xml:space="preserve">: </w:t>
      </w:r>
      <w:r w:rsidR="009570C5">
        <w:rPr>
          <w:noProof/>
          <w:szCs w:val="22"/>
          <w:lang w:val="lt-LT"/>
        </w:rPr>
        <w:t>kiekvienoje</w:t>
      </w:r>
      <w:r w:rsidRPr="00EA2764">
        <w:rPr>
          <w:noProof/>
          <w:szCs w:val="22"/>
          <w:lang w:val="lt-LT"/>
        </w:rPr>
        <w:t xml:space="preserve"> tabletėje yra 14 mg laktozės monohidrato.</w:t>
      </w:r>
    </w:p>
    <w:p w:rsidR="00046879" w:rsidRPr="00EA2764" w:rsidRDefault="00046879" w:rsidP="00046879">
      <w:pPr>
        <w:tabs>
          <w:tab w:val="clear" w:pos="567"/>
        </w:tabs>
        <w:autoSpaceDE w:val="0"/>
        <w:autoSpaceDN w:val="0"/>
        <w:adjustRightInd w:val="0"/>
        <w:spacing w:line="240" w:lineRule="auto"/>
        <w:jc w:val="both"/>
        <w:rPr>
          <w:noProof/>
          <w:szCs w:val="22"/>
          <w:lang w:val="lt-LT"/>
        </w:rPr>
      </w:pPr>
    </w:p>
    <w:p w:rsidR="00046879" w:rsidRPr="00EA2764" w:rsidRDefault="00046879" w:rsidP="00046879">
      <w:pPr>
        <w:pStyle w:val="EMEAEnBodyText"/>
        <w:autoSpaceDE w:val="0"/>
        <w:autoSpaceDN w:val="0"/>
        <w:adjustRightInd w:val="0"/>
        <w:spacing w:before="0" w:after="0"/>
        <w:rPr>
          <w:noProof/>
          <w:szCs w:val="22"/>
          <w:lang w:val="lt-LT"/>
        </w:rPr>
      </w:pPr>
      <w:r w:rsidRPr="00EA2764">
        <w:rPr>
          <w:noProof/>
          <w:szCs w:val="22"/>
          <w:lang w:val="lt-LT"/>
        </w:rPr>
        <w:t>Visos pagalbinės medžiagos išvardytos 6.1 skyriuje.</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caps/>
          <w:noProof/>
          <w:szCs w:val="22"/>
          <w:lang w:val="lt-LT"/>
        </w:rPr>
      </w:pPr>
      <w:r w:rsidRPr="00EA2764">
        <w:rPr>
          <w:b/>
          <w:noProof/>
          <w:szCs w:val="22"/>
          <w:lang w:val="lt-LT"/>
        </w:rPr>
        <w:t>3.</w:t>
      </w:r>
      <w:r w:rsidRPr="00EA2764">
        <w:rPr>
          <w:b/>
          <w:noProof/>
          <w:szCs w:val="22"/>
          <w:lang w:val="lt-LT"/>
        </w:rPr>
        <w:tab/>
      </w:r>
      <w:r w:rsidRPr="00EA2764">
        <w:rPr>
          <w:b/>
          <w:caps/>
          <w:noProof/>
          <w:szCs w:val="22"/>
          <w:lang w:val="lt-LT"/>
        </w:rPr>
        <w:t>Farmacinė forma</w:t>
      </w:r>
    </w:p>
    <w:p w:rsidR="00046879" w:rsidRPr="00EA2764" w:rsidRDefault="00046879" w:rsidP="00046879">
      <w:pPr>
        <w:rPr>
          <w:noProof/>
          <w:szCs w:val="22"/>
          <w:lang w:val="lt-LT"/>
        </w:rPr>
      </w:pPr>
    </w:p>
    <w:p w:rsidR="00046879" w:rsidRPr="00EA2764" w:rsidRDefault="00046879" w:rsidP="00046879">
      <w:pPr>
        <w:rPr>
          <w:noProof/>
          <w:szCs w:val="22"/>
          <w:lang w:val="lt-LT"/>
        </w:rPr>
      </w:pPr>
      <w:r w:rsidRPr="00EA2764">
        <w:rPr>
          <w:noProof/>
          <w:szCs w:val="22"/>
          <w:lang w:val="lt-LT"/>
        </w:rPr>
        <w:t>Tabletė</w:t>
      </w:r>
    </w:p>
    <w:p w:rsidR="00046879" w:rsidRPr="00EA2764" w:rsidRDefault="00046879" w:rsidP="00046879">
      <w:pPr>
        <w:rPr>
          <w:noProof/>
          <w:szCs w:val="22"/>
          <w:lang w:val="lt-LT"/>
        </w:rPr>
      </w:pPr>
      <w:r w:rsidRPr="00EA2764">
        <w:rPr>
          <w:noProof/>
          <w:szCs w:val="22"/>
          <w:lang w:val="lt-LT"/>
        </w:rPr>
        <w:t>Tabletės yra baltos spalvos, apvalios, plokščios, nuožulniais kraštais, su vagele.</w:t>
      </w:r>
    </w:p>
    <w:p w:rsidR="00046879" w:rsidRPr="0049338E" w:rsidRDefault="00046879" w:rsidP="00046879">
      <w:pPr>
        <w:rPr>
          <w:noProof/>
          <w:szCs w:val="22"/>
          <w:lang w:val="lt-LT"/>
        </w:rPr>
      </w:pPr>
      <w:r w:rsidRPr="0049338E">
        <w:rPr>
          <w:noProof/>
          <w:szCs w:val="22"/>
          <w:lang w:val="lt-LT"/>
        </w:rPr>
        <w:t>Tabletę galima padalyti į  lygias</w:t>
      </w:r>
      <w:r w:rsidR="009570C5">
        <w:rPr>
          <w:noProof/>
          <w:szCs w:val="22"/>
          <w:lang w:val="lt-LT"/>
        </w:rPr>
        <w:t xml:space="preserve"> dozes.</w:t>
      </w:r>
    </w:p>
    <w:p w:rsidR="00046879" w:rsidRPr="00EA2764" w:rsidRDefault="00046879" w:rsidP="00046879">
      <w:pPr>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caps/>
          <w:noProof/>
          <w:szCs w:val="22"/>
          <w:lang w:val="lt-LT"/>
        </w:rPr>
      </w:pPr>
      <w:r w:rsidRPr="00EA2764">
        <w:rPr>
          <w:b/>
          <w:caps/>
          <w:noProof/>
          <w:szCs w:val="22"/>
          <w:lang w:val="lt-LT"/>
        </w:rPr>
        <w:t>4.</w:t>
      </w:r>
      <w:r w:rsidRPr="00EA2764">
        <w:rPr>
          <w:b/>
          <w:caps/>
          <w:noProof/>
          <w:szCs w:val="22"/>
          <w:lang w:val="lt-LT"/>
        </w:rPr>
        <w:tab/>
        <w:t>klinikinĖ informacija</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4.1</w:t>
      </w:r>
      <w:r w:rsidRPr="00EA2764">
        <w:rPr>
          <w:b/>
          <w:noProof/>
          <w:szCs w:val="22"/>
          <w:lang w:val="lt-LT"/>
        </w:rPr>
        <w:tab/>
        <w:t>Terapinės indikacijos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Trumpalaikis nerimo, ypač jei jis pasireiškia kartu su nemiga, gydymas</w:t>
      </w:r>
      <w:r>
        <w:rPr>
          <w:noProof/>
          <w:szCs w:val="22"/>
          <w:lang w:val="lt-LT"/>
        </w:rPr>
        <w:t xml:space="preserve"> (</w:t>
      </w:r>
      <w:r>
        <w:rPr>
          <w:szCs w:val="22"/>
          <w:lang w:val="lt-LT"/>
        </w:rPr>
        <w:t>v</w:t>
      </w:r>
      <w:r w:rsidRPr="00EA2764">
        <w:rPr>
          <w:szCs w:val="22"/>
          <w:lang w:val="lt-LT"/>
        </w:rPr>
        <w:t>aistiniu preparatu gydomi tik sunkūs sutrikimai, sukeliantys bejėgiškumą arba didelę kančią</w:t>
      </w:r>
      <w:r>
        <w:rPr>
          <w:szCs w:val="22"/>
          <w:lang w:val="lt-LT"/>
        </w:rPr>
        <w:t>)</w:t>
      </w:r>
      <w:r w:rsidRPr="00EA2764">
        <w:rPr>
          <w:szCs w:val="22"/>
          <w:lang w:val="lt-LT"/>
        </w:rPr>
        <w:t>.</w:t>
      </w:r>
    </w:p>
    <w:p w:rsidR="00046879" w:rsidRDefault="00046879" w:rsidP="00046879">
      <w:pPr>
        <w:tabs>
          <w:tab w:val="clear" w:pos="567"/>
        </w:tabs>
        <w:spacing w:line="240" w:lineRule="auto"/>
        <w:rPr>
          <w:szCs w:val="22"/>
          <w:lang w:val="lt-LT"/>
        </w:rPr>
      </w:pPr>
    </w:p>
    <w:p w:rsidR="00046879" w:rsidRPr="00EA2764" w:rsidRDefault="00046879" w:rsidP="00046879">
      <w:pPr>
        <w:tabs>
          <w:tab w:val="clear" w:pos="567"/>
        </w:tabs>
        <w:spacing w:line="240" w:lineRule="auto"/>
        <w:rPr>
          <w:szCs w:val="22"/>
          <w:lang w:val="lt-LT"/>
        </w:rPr>
      </w:pPr>
      <w:r w:rsidRPr="00EA2764">
        <w:rPr>
          <w:szCs w:val="22"/>
          <w:lang w:val="lt-LT"/>
        </w:rPr>
        <w:t>Centrinės ar periferinės nervų sistemos pažeidimų (pvz., cerebrinio paralyžiaus ar traumos) sukelto skeleto raumenų spazmo malšinimas.</w:t>
      </w:r>
    </w:p>
    <w:p w:rsidR="00046879"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7376D8">
        <w:rPr>
          <w:noProof/>
          <w:szCs w:val="22"/>
          <w:lang w:val="lt-LT"/>
        </w:rPr>
        <w:t>Paciento raminimas prieš chirurgines procedūras.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numPr>
          <w:ilvl w:val="1"/>
          <w:numId w:val="26"/>
        </w:numPr>
        <w:spacing w:line="240" w:lineRule="auto"/>
        <w:outlineLvl w:val="0"/>
        <w:rPr>
          <w:b/>
          <w:noProof/>
          <w:szCs w:val="22"/>
          <w:lang w:val="lt-LT"/>
        </w:rPr>
      </w:pPr>
      <w:r w:rsidRPr="00EA2764">
        <w:rPr>
          <w:b/>
          <w:noProof/>
          <w:szCs w:val="22"/>
          <w:lang w:val="lt-LT"/>
        </w:rPr>
        <w:t>Dozavimas ir vartojimo metodas</w:t>
      </w:r>
    </w:p>
    <w:p w:rsidR="00046879" w:rsidRPr="00EA2764" w:rsidRDefault="00046879" w:rsidP="00046879">
      <w:pPr>
        <w:tabs>
          <w:tab w:val="clear" w:pos="567"/>
        </w:tabs>
        <w:spacing w:line="240" w:lineRule="auto"/>
        <w:rPr>
          <w:b/>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Vaist</w:t>
      </w:r>
      <w:r w:rsidR="003776F2">
        <w:rPr>
          <w:noProof/>
          <w:szCs w:val="22"/>
          <w:lang w:val="lt-LT"/>
        </w:rPr>
        <w:t>inio preparato</w:t>
      </w:r>
      <w:r w:rsidRPr="00EA2764">
        <w:rPr>
          <w:noProof/>
          <w:szCs w:val="22"/>
          <w:lang w:val="lt-LT"/>
        </w:rPr>
        <w:t xml:space="preserve"> dozė ir vartojimo trukmė nustatoma individualiai, atsižvelgiant į paciento amžių ir ligos simptomus.</w:t>
      </w:r>
    </w:p>
    <w:p w:rsidR="00046879" w:rsidRPr="00EA2764" w:rsidRDefault="00046879" w:rsidP="00046879">
      <w:pPr>
        <w:tabs>
          <w:tab w:val="clear" w:pos="567"/>
        </w:tabs>
        <w:spacing w:line="240" w:lineRule="auto"/>
        <w:rPr>
          <w:i/>
          <w:noProof/>
          <w:szCs w:val="22"/>
          <w:lang w:val="lt-LT"/>
        </w:rPr>
      </w:pPr>
    </w:p>
    <w:p w:rsidR="009570C5" w:rsidRPr="00990456" w:rsidRDefault="009570C5" w:rsidP="009570C5">
      <w:pPr>
        <w:tabs>
          <w:tab w:val="clear" w:pos="567"/>
        </w:tabs>
        <w:spacing w:line="240" w:lineRule="auto"/>
        <w:jc w:val="both"/>
        <w:rPr>
          <w:szCs w:val="22"/>
          <w:lang w:val="lt-LT" w:eastAsia="fi-FI"/>
        </w:rPr>
      </w:pPr>
      <w:r w:rsidRPr="00990456">
        <w:rPr>
          <w:szCs w:val="22"/>
          <w:u w:val="single"/>
          <w:lang w:val="lt-LT"/>
        </w:rPr>
        <w:t>Dozavimas</w:t>
      </w:r>
      <w:r w:rsidRPr="00990456">
        <w:rPr>
          <w:szCs w:val="22"/>
          <w:lang w:val="lt-LT"/>
        </w:rPr>
        <w:t xml:space="preserve"> </w:t>
      </w:r>
    </w:p>
    <w:p w:rsidR="009570C5" w:rsidRDefault="009570C5" w:rsidP="00046879">
      <w:pPr>
        <w:tabs>
          <w:tab w:val="clear" w:pos="567"/>
        </w:tabs>
        <w:spacing w:line="240" w:lineRule="auto"/>
        <w:rPr>
          <w:i/>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Nerimas</w:t>
      </w:r>
    </w:p>
    <w:p w:rsidR="00046879" w:rsidRPr="00EA2764" w:rsidRDefault="00046879" w:rsidP="00046879">
      <w:pPr>
        <w:tabs>
          <w:tab w:val="clear" w:pos="567"/>
        </w:tabs>
        <w:spacing w:line="240" w:lineRule="auto"/>
        <w:rPr>
          <w:noProof/>
          <w:szCs w:val="22"/>
          <w:lang w:val="lt-LT"/>
        </w:rPr>
      </w:pPr>
      <w:r w:rsidRPr="00EA2764">
        <w:rPr>
          <w:i/>
          <w:noProof/>
          <w:szCs w:val="22"/>
          <w:lang w:val="lt-LT"/>
        </w:rPr>
        <w:t>Suaugusieji.</w:t>
      </w:r>
      <w:r w:rsidRPr="00EA2764">
        <w:rPr>
          <w:noProof/>
          <w:szCs w:val="22"/>
          <w:lang w:val="lt-LT"/>
        </w:rPr>
        <w:t xml:space="preserve"> Įprastinė dozė suaugusiesiems yra po </w:t>
      </w:r>
      <w:r w:rsidRPr="00EA2764">
        <w:rPr>
          <w:szCs w:val="22"/>
          <w:lang w:val="lt-LT"/>
        </w:rPr>
        <w:t>2,5 mg 2 kartus per parą.</w:t>
      </w:r>
      <w:r w:rsidRPr="00EA2764">
        <w:rPr>
          <w:noProof/>
          <w:szCs w:val="22"/>
          <w:lang w:val="lt-LT"/>
        </w:rPr>
        <w:t xml:space="preserve"> Didžiausia paros dozė – </w:t>
      </w:r>
      <w:r w:rsidRPr="00EA2764">
        <w:rPr>
          <w:szCs w:val="22"/>
          <w:lang w:val="lt-LT"/>
        </w:rPr>
        <w:t>30 mg.</w:t>
      </w:r>
      <w:r w:rsidRPr="00EA2764">
        <w:rPr>
          <w:noProof/>
          <w:szCs w:val="22"/>
          <w:lang w:val="lt-LT"/>
        </w:rPr>
        <w:t xml:space="preserve"> Kai yra nemiga, </w:t>
      </w:r>
      <w:r w:rsidRPr="00EA2764">
        <w:rPr>
          <w:szCs w:val="22"/>
          <w:lang w:val="lt-LT"/>
        </w:rPr>
        <w:t xml:space="preserve">5–15 mg </w:t>
      </w:r>
      <w:r w:rsidRPr="00EA2764">
        <w:rPr>
          <w:noProof/>
          <w:szCs w:val="22"/>
          <w:lang w:val="lt-LT"/>
        </w:rPr>
        <w:t>vaistinio preparato dozė vartojama prieš pat miegą.</w:t>
      </w:r>
    </w:p>
    <w:p w:rsidR="00046879" w:rsidRPr="00EA2764" w:rsidRDefault="00046879" w:rsidP="00046879">
      <w:pPr>
        <w:tabs>
          <w:tab w:val="clear" w:pos="567"/>
        </w:tabs>
        <w:spacing w:line="240" w:lineRule="auto"/>
        <w:rPr>
          <w:szCs w:val="22"/>
          <w:lang w:val="lt-LT"/>
        </w:rPr>
      </w:pPr>
      <w:r w:rsidRPr="00EA2764">
        <w:rPr>
          <w:i/>
          <w:noProof/>
          <w:szCs w:val="22"/>
          <w:lang w:val="lt-LT"/>
        </w:rPr>
        <w:t>Vaikai.</w:t>
      </w:r>
      <w:r w:rsidRPr="00EA2764">
        <w:rPr>
          <w:noProof/>
          <w:szCs w:val="22"/>
          <w:lang w:val="lt-LT"/>
        </w:rPr>
        <w:t xml:space="preserve"> Įprastinė dozė vyresniems kaip 6 metų vaikams yra </w:t>
      </w:r>
      <w:r w:rsidRPr="00EA2764">
        <w:rPr>
          <w:szCs w:val="22"/>
          <w:lang w:val="lt-LT"/>
        </w:rPr>
        <w:t xml:space="preserve">2,5–5 mg. Ji vartojama prieš pat miegą. DIAZEPEKS tabletės netinka </w:t>
      </w:r>
      <w:r>
        <w:rPr>
          <w:szCs w:val="22"/>
          <w:lang w:val="lt-LT"/>
        </w:rPr>
        <w:t xml:space="preserve">jaunesniems kaip </w:t>
      </w:r>
      <w:r w:rsidRPr="00EA2764">
        <w:rPr>
          <w:szCs w:val="22"/>
          <w:lang w:val="lt-LT"/>
        </w:rPr>
        <w:t>6 metų vaikams.</w:t>
      </w:r>
    </w:p>
    <w:p w:rsidR="00046879" w:rsidRPr="00EA2764" w:rsidRDefault="00046879" w:rsidP="00046879">
      <w:pPr>
        <w:tabs>
          <w:tab w:val="clear" w:pos="567"/>
        </w:tabs>
        <w:spacing w:line="240" w:lineRule="auto"/>
        <w:rPr>
          <w:i/>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Raumenų spazmas</w:t>
      </w:r>
    </w:p>
    <w:p w:rsidR="00046879" w:rsidRPr="00EA2764" w:rsidRDefault="00046879" w:rsidP="00046879">
      <w:pPr>
        <w:tabs>
          <w:tab w:val="clear" w:pos="567"/>
        </w:tabs>
        <w:spacing w:line="240" w:lineRule="auto"/>
        <w:rPr>
          <w:noProof/>
          <w:szCs w:val="22"/>
          <w:lang w:val="lt-LT"/>
        </w:rPr>
      </w:pPr>
      <w:r w:rsidRPr="00EA2764">
        <w:rPr>
          <w:i/>
          <w:noProof/>
          <w:szCs w:val="22"/>
          <w:lang w:val="lt-LT"/>
        </w:rPr>
        <w:t>Suaugusieji.</w:t>
      </w:r>
      <w:r w:rsidRPr="00EA2764">
        <w:rPr>
          <w:noProof/>
          <w:szCs w:val="22"/>
          <w:lang w:val="lt-LT"/>
        </w:rPr>
        <w:t xml:space="preserve"> </w:t>
      </w:r>
      <w:r w:rsidRPr="00EA2764">
        <w:rPr>
          <w:szCs w:val="22"/>
          <w:lang w:val="lt-LT"/>
        </w:rPr>
        <w:t>5–15 mg vaisto per parą per kelis kartus</w:t>
      </w:r>
      <w:r w:rsidRPr="00EA2764">
        <w:rPr>
          <w:noProof/>
          <w:szCs w:val="22"/>
          <w:lang w:val="lt-LT"/>
        </w:rPr>
        <w:t>.</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Kai yra raumenų spazmų dėl galvos smegenų patologijos, suaugusiųjų paros dozė yra nuo 5 mg iki 60 mg. </w:t>
      </w:r>
    </w:p>
    <w:p w:rsidR="00046879" w:rsidRDefault="00046879" w:rsidP="00046879">
      <w:pPr>
        <w:tabs>
          <w:tab w:val="clear" w:pos="567"/>
        </w:tabs>
        <w:spacing w:line="240" w:lineRule="auto"/>
        <w:rPr>
          <w:noProof/>
          <w:szCs w:val="22"/>
          <w:lang w:val="lt-LT"/>
        </w:rPr>
      </w:pPr>
      <w:r w:rsidRPr="00EA2764">
        <w:rPr>
          <w:i/>
          <w:noProof/>
          <w:szCs w:val="22"/>
          <w:lang w:val="lt-LT"/>
        </w:rPr>
        <w:t>Vaik</w:t>
      </w:r>
      <w:r w:rsidR="009570C5">
        <w:rPr>
          <w:i/>
          <w:noProof/>
          <w:szCs w:val="22"/>
          <w:lang w:val="lt-LT"/>
        </w:rPr>
        <w:t>ų populiacija</w:t>
      </w:r>
      <w:r w:rsidRPr="00EA2764">
        <w:rPr>
          <w:i/>
          <w:noProof/>
          <w:szCs w:val="22"/>
          <w:lang w:val="lt-LT"/>
        </w:rPr>
        <w:t xml:space="preserve">. </w:t>
      </w:r>
      <w:r w:rsidRPr="00EA2764">
        <w:rPr>
          <w:noProof/>
          <w:szCs w:val="22"/>
          <w:lang w:val="lt-LT"/>
        </w:rPr>
        <w:t>Įprastinė dozė vyresniems kaip 6 metų vaikams yra 2,5–40 mg. Ją reikia vartoti išdalytą lygiomis dalimis.</w:t>
      </w:r>
    </w:p>
    <w:p w:rsidR="00046879" w:rsidRPr="00EA2764" w:rsidRDefault="00046879" w:rsidP="00046879">
      <w:pPr>
        <w:tabs>
          <w:tab w:val="clear" w:pos="567"/>
        </w:tabs>
        <w:spacing w:line="240" w:lineRule="auto"/>
        <w:rPr>
          <w:szCs w:val="22"/>
          <w:lang w:val="lt-LT"/>
        </w:rPr>
      </w:pPr>
      <w:r w:rsidRPr="00EA2764">
        <w:rPr>
          <w:szCs w:val="22"/>
          <w:lang w:val="lt-LT"/>
        </w:rPr>
        <w:t xml:space="preserve">DIAZEPEKS tabletės netinka </w:t>
      </w:r>
      <w:r>
        <w:rPr>
          <w:szCs w:val="22"/>
          <w:lang w:val="lt-LT"/>
        </w:rPr>
        <w:t xml:space="preserve">jaunesniems kaip </w:t>
      </w:r>
      <w:r w:rsidRPr="00EA2764">
        <w:rPr>
          <w:szCs w:val="22"/>
          <w:lang w:val="lt-LT"/>
        </w:rPr>
        <w:t>6 metų vaikams.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Paciento raminimas prieš chirurgines procedūras</w:t>
      </w:r>
    </w:p>
    <w:p w:rsidR="00046879" w:rsidRPr="00EA2764" w:rsidRDefault="00046879" w:rsidP="00046879">
      <w:pPr>
        <w:tabs>
          <w:tab w:val="clear" w:pos="567"/>
        </w:tabs>
        <w:spacing w:line="240" w:lineRule="auto"/>
        <w:rPr>
          <w:noProof/>
          <w:szCs w:val="22"/>
          <w:lang w:val="lt-LT"/>
        </w:rPr>
      </w:pPr>
      <w:r w:rsidRPr="00EA2764">
        <w:rPr>
          <w:i/>
          <w:noProof/>
          <w:szCs w:val="22"/>
          <w:lang w:val="lt-LT"/>
        </w:rPr>
        <w:t>Suaugusiesiems</w:t>
      </w:r>
      <w:r w:rsidRPr="00EA2764">
        <w:rPr>
          <w:noProof/>
          <w:szCs w:val="22"/>
          <w:lang w:val="lt-LT"/>
        </w:rPr>
        <w:t xml:space="preserve"> – 5–20 mg, </w:t>
      </w:r>
      <w:r w:rsidRPr="00EA2764">
        <w:rPr>
          <w:i/>
          <w:noProof/>
          <w:szCs w:val="22"/>
          <w:lang w:val="lt-LT"/>
        </w:rPr>
        <w:t>vaikams</w:t>
      </w:r>
      <w:r w:rsidRPr="00EA2764">
        <w:rPr>
          <w:noProof/>
          <w:szCs w:val="22"/>
          <w:lang w:val="lt-LT"/>
        </w:rPr>
        <w:t xml:space="preserve"> – 2–10 mg. </w:t>
      </w:r>
    </w:p>
    <w:p w:rsidR="00046879" w:rsidRDefault="00046879" w:rsidP="00046879">
      <w:pPr>
        <w:pStyle w:val="Komentarotekstas"/>
        <w:rPr>
          <w:sz w:val="22"/>
          <w:szCs w:val="22"/>
          <w:lang w:val="lt-LT"/>
        </w:rPr>
      </w:pPr>
    </w:p>
    <w:p w:rsidR="0040545F" w:rsidRPr="00EA2764" w:rsidRDefault="0040545F" w:rsidP="00046879">
      <w:pPr>
        <w:pStyle w:val="Komentarotekstas"/>
        <w:rPr>
          <w:sz w:val="22"/>
          <w:szCs w:val="22"/>
          <w:lang w:val="lt-LT"/>
        </w:rPr>
      </w:pPr>
    </w:p>
    <w:p w:rsidR="00046879" w:rsidRPr="00EA2764" w:rsidRDefault="00046879" w:rsidP="00046879">
      <w:pPr>
        <w:tabs>
          <w:tab w:val="clear" w:pos="567"/>
        </w:tabs>
        <w:spacing w:line="240" w:lineRule="auto"/>
        <w:rPr>
          <w:noProof/>
          <w:szCs w:val="22"/>
          <w:lang w:val="lt-LT"/>
        </w:rPr>
      </w:pPr>
      <w:r w:rsidRPr="00EA2764">
        <w:rPr>
          <w:i/>
          <w:noProof/>
          <w:szCs w:val="22"/>
          <w:lang w:val="lt-LT"/>
        </w:rPr>
        <w:t>Senyvi pacientai</w:t>
      </w:r>
    </w:p>
    <w:p w:rsidR="00046879" w:rsidRPr="00EA2764" w:rsidRDefault="00046879" w:rsidP="00046879">
      <w:pPr>
        <w:tabs>
          <w:tab w:val="clear" w:pos="567"/>
        </w:tabs>
        <w:spacing w:line="240" w:lineRule="auto"/>
        <w:rPr>
          <w:noProof/>
          <w:szCs w:val="22"/>
          <w:lang w:val="lt-LT"/>
        </w:rPr>
      </w:pPr>
      <w:r w:rsidRPr="00EA2764">
        <w:rPr>
          <w:noProof/>
          <w:szCs w:val="22"/>
          <w:lang w:val="lt-LT"/>
        </w:rPr>
        <w:t>Senyviems pacientams vartojama ne daugiau kaip pusė rekomenduojamos suaugusiųjų dozės.</w:t>
      </w:r>
    </w:p>
    <w:p w:rsidR="00046879" w:rsidRPr="00EA2764" w:rsidRDefault="00046879" w:rsidP="00046879">
      <w:pPr>
        <w:tabs>
          <w:tab w:val="clear" w:pos="567"/>
        </w:tabs>
        <w:spacing w:line="240" w:lineRule="auto"/>
        <w:rPr>
          <w:i/>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Pacientai, kurių inkstų ar kepenų veikla sutrikusi</w:t>
      </w:r>
    </w:p>
    <w:p w:rsidR="00046879" w:rsidRPr="00EA2764" w:rsidRDefault="00046879" w:rsidP="00046879">
      <w:pPr>
        <w:rPr>
          <w:szCs w:val="22"/>
          <w:lang w:val="lt-LT"/>
        </w:rPr>
      </w:pPr>
      <w:r w:rsidRPr="00EA2764">
        <w:rPr>
          <w:noProof/>
          <w:szCs w:val="22"/>
          <w:lang w:val="lt-LT"/>
        </w:rPr>
        <w:t xml:space="preserve">Pacientams, kurių inkstų funkcija sutrikusi, </w:t>
      </w:r>
      <w:r w:rsidRPr="00EA2764">
        <w:rPr>
          <w:szCs w:val="22"/>
          <w:lang w:val="lt-LT"/>
        </w:rPr>
        <w:t>reikia vartoti mažesnę dozę.</w:t>
      </w:r>
    </w:p>
    <w:p w:rsidR="00046879" w:rsidRPr="00EA2764" w:rsidRDefault="00046879" w:rsidP="00046879">
      <w:pPr>
        <w:tabs>
          <w:tab w:val="clear" w:pos="567"/>
        </w:tabs>
        <w:spacing w:line="240" w:lineRule="auto"/>
        <w:rPr>
          <w:noProof/>
          <w:szCs w:val="22"/>
          <w:lang w:val="lt-LT"/>
        </w:rPr>
      </w:pPr>
      <w:r w:rsidRPr="00EA2764">
        <w:rPr>
          <w:noProof/>
          <w:szCs w:val="22"/>
          <w:lang w:val="lt-LT"/>
        </w:rPr>
        <w:t>Pacientams, kurių kepenų funkcija sutrikusi, vaist</w:t>
      </w:r>
      <w:r w:rsidR="003776F2">
        <w:rPr>
          <w:noProof/>
          <w:szCs w:val="22"/>
          <w:lang w:val="lt-LT"/>
        </w:rPr>
        <w:t>inio preparato</w:t>
      </w:r>
      <w:r w:rsidRPr="00EA2764">
        <w:rPr>
          <w:noProof/>
          <w:szCs w:val="22"/>
          <w:lang w:val="lt-LT"/>
        </w:rPr>
        <w:t xml:space="preserve"> dozę reikia mažinti. </w:t>
      </w:r>
    </w:p>
    <w:p w:rsidR="00046879" w:rsidRDefault="00046879" w:rsidP="00046879">
      <w:pPr>
        <w:tabs>
          <w:tab w:val="clear" w:pos="567"/>
        </w:tabs>
        <w:spacing w:line="240" w:lineRule="auto"/>
        <w:rPr>
          <w:noProof/>
          <w:szCs w:val="22"/>
          <w:lang w:val="lt-LT"/>
        </w:rPr>
      </w:pPr>
    </w:p>
    <w:p w:rsidR="009570C5" w:rsidRPr="00FE00C7" w:rsidRDefault="009570C5" w:rsidP="009570C5">
      <w:pPr>
        <w:tabs>
          <w:tab w:val="clear" w:pos="567"/>
        </w:tabs>
        <w:spacing w:line="240" w:lineRule="auto"/>
        <w:jc w:val="both"/>
        <w:rPr>
          <w:szCs w:val="22"/>
          <w:u w:val="single"/>
          <w:lang w:val="lt-LT"/>
        </w:rPr>
      </w:pPr>
      <w:r w:rsidRPr="00FE00C7">
        <w:rPr>
          <w:szCs w:val="22"/>
          <w:u w:val="single"/>
          <w:lang w:val="lt-LT"/>
        </w:rPr>
        <w:t>Vartojimo metodas</w:t>
      </w:r>
    </w:p>
    <w:p w:rsidR="009570C5" w:rsidRPr="00FE00C7" w:rsidRDefault="00F43CCB" w:rsidP="009570C5">
      <w:pPr>
        <w:tabs>
          <w:tab w:val="clear" w:pos="567"/>
        </w:tabs>
        <w:spacing w:line="240" w:lineRule="auto"/>
        <w:jc w:val="both"/>
        <w:rPr>
          <w:szCs w:val="22"/>
          <w:lang w:val="lt-LT"/>
        </w:rPr>
      </w:pPr>
      <w:r>
        <w:rPr>
          <w:szCs w:val="22"/>
          <w:lang w:val="lt-LT"/>
        </w:rPr>
        <w:t>V</w:t>
      </w:r>
      <w:r w:rsidR="009570C5">
        <w:rPr>
          <w:szCs w:val="22"/>
          <w:lang w:val="lt-LT"/>
        </w:rPr>
        <w:t>artoti per burną.</w:t>
      </w:r>
    </w:p>
    <w:p w:rsidR="009570C5" w:rsidRPr="00EA2764" w:rsidRDefault="009570C5"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noProof/>
          <w:szCs w:val="22"/>
          <w:lang w:val="lt-LT"/>
        </w:rPr>
      </w:pPr>
      <w:r w:rsidRPr="00EA2764">
        <w:rPr>
          <w:b/>
          <w:noProof/>
          <w:szCs w:val="22"/>
          <w:lang w:val="lt-LT"/>
        </w:rPr>
        <w:t>4.3</w:t>
      </w:r>
      <w:r w:rsidRPr="00EA2764">
        <w:rPr>
          <w:b/>
          <w:noProof/>
          <w:szCs w:val="22"/>
          <w:lang w:val="lt-LT"/>
        </w:rPr>
        <w:tab/>
        <w:t>Kontraindikacijos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rPr>
          <w:noProof/>
          <w:szCs w:val="22"/>
          <w:lang w:val="lt-LT"/>
        </w:rPr>
      </w:pPr>
      <w:r w:rsidRPr="00EA2764">
        <w:rPr>
          <w:noProof/>
          <w:szCs w:val="22"/>
          <w:lang w:val="lt-LT"/>
        </w:rPr>
        <w:t>-</w:t>
      </w:r>
      <w:r w:rsidRPr="00EA2764">
        <w:rPr>
          <w:noProof/>
          <w:szCs w:val="22"/>
          <w:lang w:val="lt-LT"/>
        </w:rPr>
        <w:tab/>
        <w:t xml:space="preserve">Padidėjęs jautrumas </w:t>
      </w:r>
      <w:r w:rsidR="009570C5">
        <w:rPr>
          <w:noProof/>
          <w:szCs w:val="22"/>
          <w:lang w:val="lt-LT"/>
        </w:rPr>
        <w:t>veikliajai arba bet kuriai 6.1 skyriuje nurodytai pagalbinei medžiagai</w:t>
      </w:r>
      <w:r w:rsidRPr="00EA2764">
        <w:rPr>
          <w:noProof/>
          <w:szCs w:val="22"/>
          <w:lang w:val="lt-LT"/>
        </w:rPr>
        <w:t>.</w:t>
      </w:r>
    </w:p>
    <w:p w:rsidR="00046879" w:rsidRPr="00EA2764" w:rsidRDefault="00046879" w:rsidP="00046879">
      <w:pPr>
        <w:rPr>
          <w:noProof/>
          <w:szCs w:val="22"/>
          <w:lang w:val="lt-LT"/>
        </w:rPr>
      </w:pPr>
      <w:r w:rsidRPr="00EA2764">
        <w:rPr>
          <w:noProof/>
          <w:szCs w:val="22"/>
          <w:lang w:val="lt-LT"/>
        </w:rPr>
        <w:t>-</w:t>
      </w:r>
      <w:r w:rsidRPr="00EA2764">
        <w:rPr>
          <w:noProof/>
          <w:szCs w:val="22"/>
          <w:lang w:val="lt-LT"/>
        </w:rPr>
        <w:tab/>
        <w:t>Ūminė uždarojo kampo glaukoma ar atvirojo kampo glaukoma, jei pacientas nėra tinkamai gydomas.</w:t>
      </w:r>
    </w:p>
    <w:p w:rsidR="00046879" w:rsidRPr="00EA2764" w:rsidRDefault="00046879" w:rsidP="00046879">
      <w:pPr>
        <w:rPr>
          <w:noProof/>
          <w:szCs w:val="22"/>
          <w:lang w:val="lt-LT"/>
        </w:rPr>
      </w:pPr>
      <w:r w:rsidRPr="00EA2764">
        <w:rPr>
          <w:noProof/>
          <w:szCs w:val="22"/>
          <w:lang w:val="lt-LT"/>
        </w:rPr>
        <w:t>-</w:t>
      </w:r>
      <w:r w:rsidRPr="00EA2764">
        <w:rPr>
          <w:noProof/>
          <w:szCs w:val="22"/>
          <w:lang w:val="lt-LT"/>
        </w:rPr>
        <w:tab/>
        <w:t>Ūminis kvėpavimo funkcijos nepakankamumas, miego apnėjos sindromas.</w:t>
      </w:r>
    </w:p>
    <w:p w:rsidR="00046879" w:rsidRPr="00EA2764" w:rsidRDefault="00046879" w:rsidP="00046879">
      <w:pPr>
        <w:rPr>
          <w:noProof/>
          <w:szCs w:val="22"/>
          <w:lang w:val="lt-LT"/>
        </w:rPr>
      </w:pPr>
      <w:r w:rsidRPr="00EA2764">
        <w:rPr>
          <w:noProof/>
          <w:szCs w:val="22"/>
          <w:lang w:val="lt-LT"/>
        </w:rPr>
        <w:t>-</w:t>
      </w:r>
      <w:r w:rsidRPr="00EA2764">
        <w:rPr>
          <w:noProof/>
          <w:szCs w:val="22"/>
          <w:lang w:val="lt-LT"/>
        </w:rPr>
        <w:tab/>
        <w:t xml:space="preserve">Generalizuota miastenija. </w:t>
      </w:r>
    </w:p>
    <w:p w:rsidR="00046879" w:rsidRPr="00EA2764" w:rsidRDefault="00046879" w:rsidP="00046879">
      <w:pPr>
        <w:rPr>
          <w:noProof/>
          <w:szCs w:val="22"/>
          <w:lang w:val="lt-LT"/>
        </w:rPr>
      </w:pPr>
      <w:r w:rsidRPr="00EA2764">
        <w:rPr>
          <w:noProof/>
          <w:szCs w:val="22"/>
          <w:lang w:val="lt-LT"/>
        </w:rPr>
        <w:t>-</w:t>
      </w:r>
      <w:r w:rsidRPr="00EA2764">
        <w:rPr>
          <w:noProof/>
          <w:szCs w:val="22"/>
          <w:lang w:val="lt-LT"/>
        </w:rPr>
        <w:tab/>
        <w:t xml:space="preserve">Sunkus kepenų nepakankamumas.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4.4</w:t>
      </w:r>
      <w:r w:rsidRPr="00EA2764">
        <w:rPr>
          <w:b/>
          <w:noProof/>
          <w:szCs w:val="22"/>
          <w:lang w:val="lt-LT"/>
        </w:rPr>
        <w:tab/>
        <w:t>Specialūs įspėjimai ir atsargumo priemonės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Tolerancija</w:t>
      </w:r>
    </w:p>
    <w:p w:rsidR="00046879" w:rsidRPr="00EA2764" w:rsidRDefault="00046879" w:rsidP="00046879">
      <w:pPr>
        <w:tabs>
          <w:tab w:val="clear" w:pos="567"/>
        </w:tabs>
        <w:spacing w:line="240" w:lineRule="auto"/>
        <w:rPr>
          <w:noProof/>
          <w:szCs w:val="22"/>
          <w:lang w:val="lt-LT"/>
        </w:rPr>
      </w:pPr>
      <w:r w:rsidRPr="00EA2764">
        <w:rPr>
          <w:szCs w:val="22"/>
          <w:lang w:val="lt-LT"/>
        </w:rPr>
        <w:t xml:space="preserve">Reguliarus benzodiazepinų, tarp jų ir </w:t>
      </w:r>
      <w:proofErr w:type="spellStart"/>
      <w:r w:rsidRPr="00EA2764">
        <w:rPr>
          <w:szCs w:val="22"/>
          <w:lang w:val="lt-LT"/>
        </w:rPr>
        <w:t>diazepamo</w:t>
      </w:r>
      <w:proofErr w:type="spellEnd"/>
      <w:r w:rsidRPr="00EA2764">
        <w:rPr>
          <w:szCs w:val="22"/>
          <w:lang w:val="lt-LT"/>
        </w:rPr>
        <w:t>, vartojimas, po keleto savaičių gali sąlygoti jų poveikio sumažėjimą.</w:t>
      </w:r>
    </w:p>
    <w:p w:rsidR="00046879" w:rsidRPr="00EA2764" w:rsidRDefault="00046879" w:rsidP="00046879">
      <w:pPr>
        <w:tabs>
          <w:tab w:val="clear" w:pos="567"/>
        </w:tabs>
        <w:spacing w:line="240" w:lineRule="auto"/>
        <w:rPr>
          <w:i/>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Priklausomybė</w:t>
      </w:r>
    </w:p>
    <w:p w:rsidR="00046879" w:rsidRPr="00EA2764" w:rsidRDefault="00046879" w:rsidP="00046879">
      <w:pPr>
        <w:tabs>
          <w:tab w:val="clear" w:pos="567"/>
        </w:tabs>
        <w:spacing w:line="240" w:lineRule="auto"/>
        <w:rPr>
          <w:noProof/>
          <w:szCs w:val="22"/>
          <w:lang w:val="lt-LT"/>
        </w:rPr>
      </w:pPr>
      <w:r w:rsidRPr="00EA2764">
        <w:rPr>
          <w:noProof/>
          <w:szCs w:val="22"/>
          <w:lang w:val="lt-LT"/>
        </w:rPr>
        <w:t>Vartojant benzodiazepinų, gali pasireikšti priklausomybė vaistiniam preparatui. Šis pavojus didesnis ilgą laiką ir (ar) didesnėmis dozėmis gydomiems pacientams, ypač anksčiau piktnaudžiavusiems alkoholiu ar vaistais. Jei išsivystė fizinė priklausomybė benzodiazepinams, nustojus vartoti vaist</w:t>
      </w:r>
      <w:r w:rsidR="003776F2">
        <w:rPr>
          <w:noProof/>
          <w:szCs w:val="22"/>
          <w:lang w:val="lt-LT"/>
        </w:rPr>
        <w:t>inio preparato</w:t>
      </w:r>
      <w:r w:rsidRPr="00EA2764">
        <w:rPr>
          <w:noProof/>
          <w:szCs w:val="22"/>
          <w:lang w:val="lt-LT"/>
        </w:rPr>
        <w:t xml:space="preserve"> gali pasireikšti nutraukimo simptomų, pvz., galvos ar raumenų skausmas, labai stiprus nerimas, įtampa, sumišimas, dirglumas. Sunkiais atvejais gali pasireikšti tokių simptomų: realybės nesuvokimas, depersonalizacija, galūnių tirpimas, padidėjęs jautrumas šviesai, triukšmui ir fiziniam prisilietimui, haliucinacijos, epilepsijos priepuoliai. Vaist</w:t>
      </w:r>
      <w:r w:rsidR="003776F2">
        <w:rPr>
          <w:noProof/>
          <w:szCs w:val="22"/>
          <w:lang w:val="lt-LT"/>
        </w:rPr>
        <w:t>inio preparato</w:t>
      </w:r>
      <w:r w:rsidRPr="00EA2764">
        <w:rPr>
          <w:noProof/>
          <w:szCs w:val="22"/>
          <w:lang w:val="lt-LT"/>
        </w:rPr>
        <w:t xml:space="preserve"> vartojant ilgai, rekomenduojama dozę mažinti laipsniškai.</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Gydymo trukmė</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Vaistinį preparatą reikia vartoti kiek galima trumpiau (žr. 4.2 skyrių) priklausomai nuo indikacijos ir gydyti juo nemigą ne ilgiau kaip 4 savaites ir nerimą ne ilgiau kaip 8-12 savaičių, įskaitant dozės mažinimo laiką. Vaistinį preparatą vartoti ilgiau nei rekomenduojama galima tik iš naujo įvertinus paciento būklę.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Svarbu prieš pradedant gydymą šiuo vaistiniu preparatu išaiškinti pacientui, kad gydymas bus trumpas, ir aiškiai nurodyti, kaip palaipsniui mažinti dozę.</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Svarbu supažindinti pacientą su atkryčio simptomais, kad būtų išvengta nuogąstavimų dėl tokių simptomų atsiradimo nutraukiant vaistinio preparato vartojimą.</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Gydymas trumpo poveikio benzodiazepinais gali turėti aiškų nutraukimo fenomeną neviršijant dozavimo, ypatingai kada dozės yra didelės.</w:t>
      </w:r>
    </w:p>
    <w:p w:rsidR="00046879" w:rsidRPr="00EA2764" w:rsidRDefault="00046879" w:rsidP="00046879">
      <w:pPr>
        <w:tabs>
          <w:tab w:val="clear" w:pos="567"/>
        </w:tabs>
        <w:spacing w:line="240" w:lineRule="auto"/>
        <w:rPr>
          <w:noProof/>
          <w:szCs w:val="22"/>
          <w:lang w:val="lt-LT"/>
        </w:rPr>
      </w:pPr>
      <w:r w:rsidRPr="00EA2764">
        <w:rPr>
          <w:noProof/>
          <w:szCs w:val="22"/>
          <w:lang w:val="lt-LT"/>
        </w:rPr>
        <w:t>Kada vartojami ilgo poveikio benzodiazepinai svarbu įspėti pacientą, kad keičiant gydymą trumpo poveikio benzodiazepinais, gali atsirasti nutraukimo sindromas.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Amnezija</w:t>
      </w:r>
    </w:p>
    <w:p w:rsidR="00046879" w:rsidRPr="00EA2764" w:rsidRDefault="00046879" w:rsidP="00046879">
      <w:pPr>
        <w:tabs>
          <w:tab w:val="clear" w:pos="567"/>
        </w:tabs>
        <w:spacing w:line="240" w:lineRule="auto"/>
        <w:rPr>
          <w:noProof/>
          <w:szCs w:val="22"/>
          <w:lang w:val="lt-LT"/>
        </w:rPr>
      </w:pPr>
      <w:r w:rsidRPr="00EA2764">
        <w:rPr>
          <w:noProof/>
          <w:szCs w:val="22"/>
          <w:lang w:val="lt-LT"/>
        </w:rPr>
        <w:t>Vartojant vaist</w:t>
      </w:r>
      <w:r w:rsidR="003776F2">
        <w:rPr>
          <w:noProof/>
          <w:szCs w:val="22"/>
          <w:lang w:val="lt-LT"/>
        </w:rPr>
        <w:t>inio preparato</w:t>
      </w:r>
      <w:r w:rsidRPr="00EA2764">
        <w:rPr>
          <w:noProof/>
          <w:szCs w:val="22"/>
          <w:lang w:val="lt-LT"/>
        </w:rPr>
        <w:t>, gali pasireikšti amnezija. Ši būklė paprastai pasireiškia praėjus keletui valandų po vaist</w:t>
      </w:r>
      <w:r w:rsidR="003776F2">
        <w:rPr>
          <w:noProof/>
          <w:szCs w:val="22"/>
          <w:lang w:val="lt-LT"/>
        </w:rPr>
        <w:t>inio preparato</w:t>
      </w:r>
      <w:r w:rsidRPr="00EA2764">
        <w:rPr>
          <w:noProof/>
          <w:szCs w:val="22"/>
          <w:lang w:val="lt-LT"/>
        </w:rPr>
        <w:t xml:space="preserve"> vartojimo, todėl siekiant išvengti pavojaus, būtina užtikrinti 7–8 valandų trukmės nepertraukiamo miego galimybę.</w:t>
      </w:r>
    </w:p>
    <w:p w:rsidR="00046879" w:rsidRDefault="00046879" w:rsidP="00046879">
      <w:pPr>
        <w:tabs>
          <w:tab w:val="clear" w:pos="567"/>
        </w:tabs>
        <w:spacing w:line="240" w:lineRule="auto"/>
        <w:rPr>
          <w:noProof/>
          <w:szCs w:val="22"/>
          <w:lang w:val="lt-LT"/>
        </w:rPr>
      </w:pPr>
    </w:p>
    <w:p w:rsidR="0040545F" w:rsidRDefault="0040545F" w:rsidP="00046879">
      <w:pPr>
        <w:tabs>
          <w:tab w:val="clear" w:pos="567"/>
        </w:tabs>
        <w:spacing w:line="240" w:lineRule="auto"/>
        <w:rPr>
          <w:noProof/>
          <w:szCs w:val="22"/>
          <w:lang w:val="lt-LT"/>
        </w:rPr>
      </w:pPr>
    </w:p>
    <w:p w:rsidR="0040545F" w:rsidRPr="00EA2764" w:rsidRDefault="0040545F"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Psichikos ir paradoksinės reakcijos</w:t>
      </w:r>
    </w:p>
    <w:p w:rsidR="00046879" w:rsidRPr="00EA2764" w:rsidRDefault="00046879" w:rsidP="00046879">
      <w:pPr>
        <w:tabs>
          <w:tab w:val="clear" w:pos="567"/>
        </w:tabs>
        <w:spacing w:line="240" w:lineRule="auto"/>
        <w:rPr>
          <w:i/>
          <w:noProof/>
          <w:szCs w:val="22"/>
          <w:lang w:val="lt-LT"/>
        </w:rPr>
      </w:pPr>
      <w:r w:rsidRPr="00EA2764">
        <w:rPr>
          <w:noProof/>
          <w:szCs w:val="22"/>
          <w:lang w:val="lt-LT"/>
        </w:rPr>
        <w:t>Vartojant benzodiazepinų, gali pasireikšti paradoksinių reakcijų, pvz., neramumas, sujaudinimas, dirglumas, agresyvumas, įniršis, košmarai, taip pat iliuzijų, haliucinacijų, psichozių, neadekvatus ar kitoks nepageidaujamas elgesys. Jei pasireiškia šių simptomų, vaist</w:t>
      </w:r>
      <w:r w:rsidR="003776F2">
        <w:rPr>
          <w:noProof/>
          <w:szCs w:val="22"/>
          <w:lang w:val="lt-LT"/>
        </w:rPr>
        <w:t>inio preparato</w:t>
      </w:r>
      <w:r w:rsidRPr="00EA2764">
        <w:rPr>
          <w:noProof/>
          <w:szCs w:val="22"/>
          <w:lang w:val="lt-LT"/>
        </w:rPr>
        <w:t xml:space="preserve"> vartojimą reikia nutraukti. Šių simptomų dažniau pasireiškia vaikams ir senyviems pacientams</w:t>
      </w:r>
      <w:r>
        <w:rPr>
          <w:noProof/>
          <w:szCs w:val="22"/>
          <w:lang w:val="lt-LT"/>
        </w:rPr>
        <w:t>.</w:t>
      </w:r>
    </w:p>
    <w:p w:rsidR="00046879" w:rsidRPr="00EA2764" w:rsidRDefault="00046879" w:rsidP="00046879">
      <w:pPr>
        <w:tabs>
          <w:tab w:val="clear" w:pos="567"/>
        </w:tabs>
        <w:spacing w:line="240" w:lineRule="auto"/>
        <w:rPr>
          <w:noProof/>
          <w:szCs w:val="22"/>
          <w:lang w:val="lt-LT"/>
        </w:rPr>
      </w:pPr>
    </w:p>
    <w:p w:rsidR="009570C5" w:rsidRPr="00117259" w:rsidRDefault="009570C5" w:rsidP="009570C5">
      <w:pPr>
        <w:widowControl w:val="0"/>
        <w:rPr>
          <w:rFonts w:eastAsia="MS Mincho"/>
          <w:i/>
          <w:szCs w:val="22"/>
          <w:lang w:val="lt-LT" w:eastAsia="x-none"/>
        </w:rPr>
      </w:pPr>
      <w:r w:rsidRPr="00117259">
        <w:rPr>
          <w:rFonts w:eastAsia="MS Mincho"/>
          <w:i/>
          <w:szCs w:val="22"/>
          <w:lang w:val="lt-LT" w:eastAsia="x-none"/>
        </w:rPr>
        <w:t xml:space="preserve">Rizika kartu vartojant </w:t>
      </w:r>
      <w:proofErr w:type="spellStart"/>
      <w:r w:rsidRPr="00117259">
        <w:rPr>
          <w:rFonts w:eastAsia="MS Mincho"/>
          <w:i/>
          <w:szCs w:val="22"/>
          <w:lang w:val="lt-LT" w:eastAsia="x-none"/>
        </w:rPr>
        <w:t>opioidus</w:t>
      </w:r>
      <w:proofErr w:type="spellEnd"/>
    </w:p>
    <w:p w:rsidR="009570C5" w:rsidRPr="006C2651" w:rsidRDefault="009570C5" w:rsidP="009570C5">
      <w:pPr>
        <w:widowControl w:val="0"/>
        <w:tabs>
          <w:tab w:val="clear" w:pos="567"/>
        </w:tabs>
        <w:spacing w:line="240" w:lineRule="auto"/>
        <w:rPr>
          <w:szCs w:val="22"/>
          <w:lang w:val="lt-LT" w:eastAsia="lt-LT"/>
        </w:rPr>
      </w:pPr>
      <w:r w:rsidRPr="00117259">
        <w:rPr>
          <w:rFonts w:eastAsia="MS Mincho"/>
          <w:szCs w:val="22"/>
          <w:lang w:val="lt-LT" w:eastAsia="x-none"/>
        </w:rPr>
        <w:t xml:space="preserve">Kartu vartojami </w:t>
      </w:r>
      <w:proofErr w:type="spellStart"/>
      <w:r>
        <w:rPr>
          <w:rFonts w:eastAsia="MS Mincho"/>
          <w:szCs w:val="22"/>
          <w:lang w:val="lt-LT" w:eastAsia="x-none"/>
        </w:rPr>
        <w:t>diazepamas</w:t>
      </w:r>
      <w:proofErr w:type="spellEnd"/>
      <w:r w:rsidRPr="00117259">
        <w:rPr>
          <w:rFonts w:eastAsia="MS Mincho"/>
          <w:szCs w:val="22"/>
          <w:lang w:val="lt-LT" w:eastAsia="x-none"/>
        </w:rPr>
        <w:t xml:space="preserve"> ir </w:t>
      </w:r>
      <w:proofErr w:type="spellStart"/>
      <w:r w:rsidRPr="00117259">
        <w:rPr>
          <w:rFonts w:eastAsia="MS Mincho"/>
          <w:szCs w:val="22"/>
          <w:lang w:val="lt-LT" w:eastAsia="x-none"/>
        </w:rPr>
        <w:t>opioi</w:t>
      </w:r>
      <w:r w:rsidRPr="006C2651">
        <w:rPr>
          <w:rFonts w:eastAsia="MS Mincho"/>
          <w:szCs w:val="22"/>
          <w:lang w:val="lt-LT" w:eastAsia="x-none"/>
        </w:rPr>
        <w:t>dai</w:t>
      </w:r>
      <w:proofErr w:type="spellEnd"/>
      <w:r w:rsidRPr="006C2651">
        <w:rPr>
          <w:rFonts w:eastAsia="MS Mincho"/>
          <w:szCs w:val="22"/>
          <w:lang w:val="lt-LT" w:eastAsia="x-none"/>
        </w:rPr>
        <w:t xml:space="preserve"> gali sukelti </w:t>
      </w:r>
      <w:proofErr w:type="spellStart"/>
      <w:r w:rsidRPr="006C2651">
        <w:rPr>
          <w:rFonts w:eastAsia="MS Mincho"/>
          <w:szCs w:val="22"/>
          <w:lang w:val="lt-LT" w:eastAsia="x-none"/>
        </w:rPr>
        <w:t>sedaciją</w:t>
      </w:r>
      <w:proofErr w:type="spellEnd"/>
      <w:r w:rsidRPr="006C2651">
        <w:rPr>
          <w:rFonts w:eastAsia="MS Mincho"/>
          <w:szCs w:val="22"/>
          <w:lang w:val="lt-LT" w:eastAsia="x-none"/>
        </w:rPr>
        <w:t xml:space="preserve">, kvėpavimo slopinimą, komą ir mirtį. </w:t>
      </w:r>
      <w:r w:rsidRPr="006C2651">
        <w:rPr>
          <w:rFonts w:eastAsia="Calibri"/>
          <w:szCs w:val="22"/>
          <w:lang w:val="lt-LT"/>
        </w:rPr>
        <w:t xml:space="preserve">Dėl šių priežasčių, raminamųjų vaistinių preparatų, tokių kaip benzodiazepinai ar kitų panašių vaistinių preparatų kaip </w:t>
      </w:r>
      <w:proofErr w:type="spellStart"/>
      <w:r>
        <w:rPr>
          <w:rFonts w:eastAsia="Calibri"/>
          <w:szCs w:val="22"/>
          <w:lang w:val="lt-LT"/>
        </w:rPr>
        <w:t>diazepamas</w:t>
      </w:r>
      <w:proofErr w:type="spellEnd"/>
      <w:r w:rsidRPr="006C2651">
        <w:rPr>
          <w:rFonts w:eastAsia="Calibri"/>
          <w:szCs w:val="22"/>
          <w:lang w:val="lt-LT"/>
        </w:rPr>
        <w:t xml:space="preserve"> skyrimas kartu su </w:t>
      </w:r>
      <w:proofErr w:type="spellStart"/>
      <w:r w:rsidRPr="006C2651">
        <w:rPr>
          <w:rFonts w:eastAsia="Calibri"/>
          <w:szCs w:val="22"/>
          <w:lang w:val="lt-LT"/>
        </w:rPr>
        <w:t>opioidais</w:t>
      </w:r>
      <w:proofErr w:type="spellEnd"/>
      <w:r w:rsidRPr="006C2651">
        <w:rPr>
          <w:rFonts w:eastAsia="Calibri"/>
          <w:szCs w:val="22"/>
          <w:lang w:val="lt-LT"/>
        </w:rPr>
        <w:t xml:space="preserve"> paliekamas kaip rezervas gydyti tik tiems pacientams, kuriems nėra galimybės skirti kitą alternatyvų gydymo būdą. Jei bus priimtas sprendimas skirti </w:t>
      </w:r>
      <w:proofErr w:type="spellStart"/>
      <w:r>
        <w:rPr>
          <w:rFonts w:eastAsia="Calibri"/>
          <w:szCs w:val="22"/>
          <w:lang w:val="lt-LT"/>
        </w:rPr>
        <w:t>diazepamą</w:t>
      </w:r>
      <w:proofErr w:type="spellEnd"/>
      <w:r w:rsidRPr="006C2651">
        <w:rPr>
          <w:rFonts w:eastAsia="Calibri"/>
          <w:szCs w:val="22"/>
          <w:lang w:val="lt-LT"/>
        </w:rPr>
        <w:t xml:space="preserve"> kartu su </w:t>
      </w:r>
      <w:proofErr w:type="spellStart"/>
      <w:r w:rsidRPr="006C2651">
        <w:rPr>
          <w:rFonts w:eastAsia="Calibri"/>
          <w:szCs w:val="22"/>
          <w:lang w:val="lt-LT"/>
        </w:rPr>
        <w:t>opioidais</w:t>
      </w:r>
      <w:proofErr w:type="spellEnd"/>
      <w:r w:rsidRPr="006C2651">
        <w:rPr>
          <w:rFonts w:eastAsia="Calibri"/>
          <w:szCs w:val="22"/>
          <w:lang w:val="lt-LT"/>
        </w:rPr>
        <w:t>, turi būti vartojama mažiausia veiksminga dozė, o gydymo trukmė turi būti kuo mažesnė (taip pat žiūrėkite rekomendacijas bendroms dozėms 4.2 skyriuje).</w:t>
      </w:r>
    </w:p>
    <w:p w:rsidR="009570C5" w:rsidRPr="006C2651" w:rsidRDefault="009570C5" w:rsidP="009570C5">
      <w:pPr>
        <w:widowControl w:val="0"/>
        <w:tabs>
          <w:tab w:val="clear" w:pos="567"/>
        </w:tabs>
        <w:spacing w:line="240" w:lineRule="auto"/>
        <w:jc w:val="both"/>
        <w:rPr>
          <w:rFonts w:eastAsia="MS Mincho"/>
          <w:szCs w:val="22"/>
          <w:lang w:val="lt-LT" w:eastAsia="x-none"/>
        </w:rPr>
      </w:pPr>
    </w:p>
    <w:p w:rsidR="009570C5" w:rsidRPr="006C2651" w:rsidRDefault="009570C5" w:rsidP="009570C5">
      <w:pPr>
        <w:tabs>
          <w:tab w:val="clear" w:pos="567"/>
        </w:tabs>
        <w:spacing w:line="240" w:lineRule="auto"/>
        <w:rPr>
          <w:rFonts w:eastAsia="MS Mincho"/>
          <w:szCs w:val="22"/>
          <w:lang w:val="lt-LT" w:eastAsia="x-none"/>
        </w:rPr>
      </w:pPr>
      <w:r w:rsidRPr="006C2651">
        <w:rPr>
          <w:rFonts w:eastAsia="MS Mincho"/>
          <w:szCs w:val="22"/>
          <w:lang w:val="lt-LT" w:eastAsia="x-none"/>
        </w:rPr>
        <w:t xml:space="preserve">Pacientus reikia atidžiai stebėti dėl kvėpavimo slopinimo ir </w:t>
      </w:r>
      <w:proofErr w:type="spellStart"/>
      <w:r w:rsidRPr="006C2651">
        <w:rPr>
          <w:rFonts w:eastAsia="MS Mincho"/>
          <w:szCs w:val="22"/>
          <w:lang w:val="lt-LT" w:eastAsia="x-none"/>
        </w:rPr>
        <w:t>sedacijos</w:t>
      </w:r>
      <w:proofErr w:type="spellEnd"/>
      <w:r w:rsidRPr="006C2651">
        <w:rPr>
          <w:rFonts w:eastAsia="MS Mincho"/>
          <w:szCs w:val="22"/>
          <w:lang w:val="lt-LT" w:eastAsia="x-none"/>
        </w:rPr>
        <w:t xml:space="preserve"> požymių ir simptomų atsiradimo. Šiuo atžvilgiu labai primygtinai rekomenduojama pacientus ir jų globėjus informuoti apie šiuos simptomus (žr. 4.5 skyrių).</w:t>
      </w:r>
    </w:p>
    <w:p w:rsidR="009570C5" w:rsidRDefault="009570C5" w:rsidP="00046879">
      <w:pPr>
        <w:tabs>
          <w:tab w:val="clear" w:pos="567"/>
        </w:tabs>
        <w:spacing w:line="240" w:lineRule="auto"/>
        <w:rPr>
          <w:i/>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Specifinės pacientų grupės</w:t>
      </w:r>
    </w:p>
    <w:p w:rsidR="00046879" w:rsidRPr="00EA2764" w:rsidRDefault="00046879" w:rsidP="00046879">
      <w:pPr>
        <w:tabs>
          <w:tab w:val="clear" w:pos="567"/>
        </w:tabs>
        <w:spacing w:line="240" w:lineRule="auto"/>
        <w:rPr>
          <w:noProof/>
          <w:szCs w:val="22"/>
          <w:lang w:val="lt-LT"/>
        </w:rPr>
      </w:pPr>
      <w:r w:rsidRPr="00456666">
        <w:rPr>
          <w:szCs w:val="22"/>
          <w:lang w:val="lt-LT"/>
        </w:rPr>
        <w:t>Vaikams benzodiazepinų galima skirti tik atidžiai apsvarsčius tokio gydymo būtinybę</w:t>
      </w:r>
      <w:r>
        <w:rPr>
          <w:noProof/>
          <w:szCs w:val="22"/>
          <w:lang w:val="lt-LT"/>
        </w:rPr>
        <w:t>, o</w:t>
      </w:r>
      <w:r w:rsidRPr="00EA2764">
        <w:rPr>
          <w:noProof/>
          <w:szCs w:val="22"/>
          <w:lang w:val="lt-LT"/>
        </w:rPr>
        <w:t xml:space="preserve"> gydymo trukmė turi būti minimali.</w:t>
      </w:r>
    </w:p>
    <w:p w:rsidR="00046879" w:rsidRPr="00EA2764" w:rsidRDefault="00046879" w:rsidP="00046879">
      <w:pPr>
        <w:tabs>
          <w:tab w:val="clear" w:pos="567"/>
        </w:tabs>
        <w:spacing w:line="240" w:lineRule="auto"/>
        <w:rPr>
          <w:noProof/>
          <w:szCs w:val="22"/>
          <w:lang w:val="lt-LT"/>
        </w:rPr>
      </w:pPr>
      <w:r w:rsidRPr="00EA2764">
        <w:rPr>
          <w:noProof/>
          <w:szCs w:val="22"/>
          <w:lang w:val="lt-LT"/>
        </w:rPr>
        <w:t>Benzodiazepinai turi būti vartojami labai atsargiai jei pacientai yra anksčiau vartoję alkohoholio ar vaist</w:t>
      </w:r>
      <w:r w:rsidR="003776F2">
        <w:rPr>
          <w:noProof/>
          <w:szCs w:val="22"/>
          <w:lang w:val="lt-LT"/>
        </w:rPr>
        <w:t>inių  preparatų</w:t>
      </w:r>
      <w:r w:rsidRPr="00EA2764">
        <w:rPr>
          <w:noProof/>
          <w:szCs w:val="22"/>
          <w:lang w:val="lt-LT"/>
        </w:rPr>
        <w:t xml:space="preserve">.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Kai yra lėtinis kvėpavimo nepakankamumas, lėtinė kepenų liga, taip pat senyviems, nusilpusiems pacientams reikia mažinti vaist</w:t>
      </w:r>
      <w:r w:rsidR="003776F2">
        <w:rPr>
          <w:noProof/>
          <w:szCs w:val="22"/>
          <w:lang w:val="lt-LT"/>
        </w:rPr>
        <w:t>inio preparato</w:t>
      </w:r>
      <w:r w:rsidRPr="00EA2764">
        <w:rPr>
          <w:noProof/>
          <w:szCs w:val="22"/>
          <w:lang w:val="lt-LT"/>
        </w:rPr>
        <w:t xml:space="preserve"> dozę. Kai yra inkstų nepakankamumas ir raumenų silpnumas, vaist</w:t>
      </w:r>
      <w:r w:rsidR="003776F2">
        <w:rPr>
          <w:noProof/>
          <w:szCs w:val="22"/>
          <w:lang w:val="lt-LT"/>
        </w:rPr>
        <w:t>inio preparato</w:t>
      </w:r>
      <w:r w:rsidRPr="00EA2764">
        <w:rPr>
          <w:noProof/>
          <w:szCs w:val="22"/>
          <w:lang w:val="lt-LT"/>
        </w:rPr>
        <w:t xml:space="preserve"> reikia skirti atsargiai.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 w:val="left" w:pos="0"/>
        </w:tabs>
        <w:rPr>
          <w:szCs w:val="22"/>
          <w:lang w:val="lt-LT"/>
        </w:rPr>
      </w:pPr>
      <w:r w:rsidRPr="00EA2764">
        <w:rPr>
          <w:noProof/>
          <w:szCs w:val="22"/>
          <w:lang w:val="lt-LT"/>
        </w:rPr>
        <w:t xml:space="preserve">Vaistiniu preparatu </w:t>
      </w:r>
      <w:r w:rsidRPr="00EA2764">
        <w:rPr>
          <w:szCs w:val="22"/>
          <w:lang w:val="lt-LT"/>
        </w:rPr>
        <w:t xml:space="preserve">nerekomenduojama gydyti sergant lėtinėmis psichozėmis, taip pat esant fobijų arba </w:t>
      </w:r>
      <w:proofErr w:type="spellStart"/>
      <w:r w:rsidRPr="00EA2764">
        <w:rPr>
          <w:szCs w:val="22"/>
          <w:lang w:val="lt-LT"/>
        </w:rPr>
        <w:t>obsesinių</w:t>
      </w:r>
      <w:proofErr w:type="spellEnd"/>
      <w:r w:rsidRPr="00EA2764">
        <w:rPr>
          <w:szCs w:val="22"/>
          <w:lang w:val="lt-LT"/>
        </w:rPr>
        <w:t xml:space="preserve"> </w:t>
      </w:r>
      <w:proofErr w:type="spellStart"/>
      <w:r w:rsidRPr="00EA2764">
        <w:rPr>
          <w:szCs w:val="22"/>
          <w:lang w:val="lt-LT"/>
        </w:rPr>
        <w:t>kompulsinių</w:t>
      </w:r>
      <w:proofErr w:type="spellEnd"/>
      <w:r w:rsidRPr="00EA2764">
        <w:rPr>
          <w:szCs w:val="22"/>
          <w:lang w:val="lt-LT"/>
        </w:rPr>
        <w:t xml:space="preserve"> sutrikimų, nes gali padidėti bandymų žudytis ir agresyvaus elgesio rizika. Depresijos ir depresijos kartu su nerimu atvejais nerekomenduojama gydyti vien tik </w:t>
      </w:r>
      <w:proofErr w:type="spellStart"/>
      <w:r w:rsidRPr="00EA2764">
        <w:rPr>
          <w:szCs w:val="22"/>
          <w:lang w:val="lt-LT"/>
        </w:rPr>
        <w:t>diazepamu</w:t>
      </w:r>
      <w:proofErr w:type="spellEnd"/>
      <w:r w:rsidRPr="00EA2764">
        <w:rPr>
          <w:szCs w:val="22"/>
          <w:lang w:val="lt-LT"/>
        </w:rPr>
        <w:t>. Pacientus, kuriems pasireiškia asmenybės sutrikimų, reikia gydyti atsargiai.</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left" w:pos="-1985"/>
          <w:tab w:val="left" w:pos="-1843"/>
          <w:tab w:val="left" w:pos="360"/>
          <w:tab w:val="left" w:pos="900"/>
        </w:tabs>
        <w:rPr>
          <w:szCs w:val="22"/>
          <w:lang w:val="lt-LT"/>
        </w:rPr>
      </w:pPr>
      <w:r w:rsidRPr="00EA2764">
        <w:rPr>
          <w:szCs w:val="22"/>
          <w:lang w:val="lt-LT"/>
        </w:rPr>
        <w:t>Benzodiazepinų būtina atsargiai vartoti pacientams, kurie praeityje piktnaudžiavo alkoholiu arba vaist</w:t>
      </w:r>
      <w:r w:rsidR="003776F2">
        <w:rPr>
          <w:szCs w:val="22"/>
          <w:lang w:val="lt-LT"/>
        </w:rPr>
        <w:t>ini</w:t>
      </w:r>
      <w:r w:rsidRPr="00EA2764">
        <w:rPr>
          <w:szCs w:val="22"/>
          <w:lang w:val="lt-LT"/>
        </w:rPr>
        <w:t>ais</w:t>
      </w:r>
      <w:r w:rsidR="003776F2">
        <w:rPr>
          <w:szCs w:val="22"/>
          <w:lang w:val="lt-LT"/>
        </w:rPr>
        <w:t xml:space="preserve"> preparatais</w:t>
      </w:r>
      <w:r w:rsidRPr="00EA2764">
        <w:rPr>
          <w:szCs w:val="22"/>
          <w:lang w:val="lt-LT"/>
        </w:rPr>
        <w:t>. Tokius pacientus gydymo metu būtina atidžiai prižiūrėti, kadangi jiems dažniau gali atsirasti pripratimas ir psichinė priklausomybė.</w:t>
      </w:r>
    </w:p>
    <w:p w:rsidR="00046879" w:rsidRPr="00EA2764" w:rsidRDefault="00046879" w:rsidP="00046879">
      <w:pPr>
        <w:tabs>
          <w:tab w:val="left" w:pos="-1985"/>
          <w:tab w:val="left" w:pos="-1843"/>
          <w:tab w:val="left" w:pos="360"/>
          <w:tab w:val="left" w:pos="900"/>
        </w:tabs>
        <w:rPr>
          <w:szCs w:val="22"/>
          <w:lang w:val="lt-LT"/>
        </w:rPr>
      </w:pPr>
    </w:p>
    <w:p w:rsidR="00046879" w:rsidRPr="00EA2764" w:rsidRDefault="00046879" w:rsidP="00046879">
      <w:pPr>
        <w:tabs>
          <w:tab w:val="left" w:pos="-1985"/>
          <w:tab w:val="left" w:pos="-1843"/>
          <w:tab w:val="left" w:pos="360"/>
          <w:tab w:val="left" w:pos="900"/>
        </w:tabs>
        <w:rPr>
          <w:szCs w:val="22"/>
          <w:lang w:val="lt-LT"/>
        </w:rPr>
      </w:pPr>
      <w:proofErr w:type="spellStart"/>
      <w:r w:rsidRPr="00EA2764">
        <w:rPr>
          <w:szCs w:val="22"/>
          <w:lang w:val="lt-LT"/>
        </w:rPr>
        <w:t>Diazepamo</w:t>
      </w:r>
      <w:proofErr w:type="spellEnd"/>
      <w:r w:rsidRPr="00EA2764">
        <w:rPr>
          <w:szCs w:val="22"/>
          <w:lang w:val="lt-LT"/>
        </w:rPr>
        <w:t xml:space="preserve"> reikia skirti atsargiai pacientams, sergantiems </w:t>
      </w:r>
      <w:proofErr w:type="spellStart"/>
      <w:r w:rsidRPr="00EA2764">
        <w:rPr>
          <w:szCs w:val="22"/>
          <w:lang w:val="lt-LT"/>
        </w:rPr>
        <w:t>porfirija</w:t>
      </w:r>
      <w:proofErr w:type="spellEnd"/>
      <w:r w:rsidRPr="00EA2764">
        <w:rPr>
          <w:szCs w:val="22"/>
          <w:lang w:val="lt-LT"/>
        </w:rPr>
        <w:t>, kadangi vaistas gali stiprinti šios ligos simptomus.</w:t>
      </w:r>
    </w:p>
    <w:p w:rsidR="00046879" w:rsidRPr="00EA2764" w:rsidRDefault="00046879" w:rsidP="00046879">
      <w:pPr>
        <w:tabs>
          <w:tab w:val="clear" w:pos="567"/>
        </w:tabs>
        <w:spacing w:line="240" w:lineRule="auto"/>
        <w:rPr>
          <w:noProof/>
          <w:szCs w:val="22"/>
          <w:lang w:val="lt-LT"/>
        </w:rPr>
      </w:pPr>
    </w:p>
    <w:p w:rsidR="00046879" w:rsidRPr="00EA2764" w:rsidRDefault="0077107F" w:rsidP="00046879">
      <w:pPr>
        <w:tabs>
          <w:tab w:val="clear" w:pos="567"/>
        </w:tabs>
        <w:spacing w:line="240" w:lineRule="auto"/>
        <w:rPr>
          <w:i/>
          <w:noProof/>
          <w:szCs w:val="22"/>
          <w:lang w:val="lt-LT"/>
        </w:rPr>
      </w:pPr>
      <w:r>
        <w:rPr>
          <w:i/>
          <w:noProof/>
          <w:szCs w:val="22"/>
          <w:lang w:val="lt-LT"/>
        </w:rPr>
        <w:t>Kiti įspėjimai</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DIAZEPEKS sudėtyje yra laktozės. </w:t>
      </w:r>
      <w:r w:rsidRPr="00EA2764">
        <w:rPr>
          <w:szCs w:val="22"/>
          <w:lang w:val="lt-LT"/>
        </w:rPr>
        <w:t xml:space="preserve">Šio </w:t>
      </w:r>
      <w:r w:rsidR="0077107F">
        <w:rPr>
          <w:szCs w:val="22"/>
          <w:lang w:val="lt-LT"/>
        </w:rPr>
        <w:t>vaistinio preparato</w:t>
      </w:r>
      <w:r w:rsidRPr="00EA2764">
        <w:rPr>
          <w:szCs w:val="22"/>
          <w:lang w:val="lt-LT"/>
        </w:rPr>
        <w:t xml:space="preserve"> negalima vartoti pacientams, kuriems nustatytas retas paveldimas sutrikimas – </w:t>
      </w:r>
      <w:proofErr w:type="spellStart"/>
      <w:r w:rsidRPr="00EA2764">
        <w:rPr>
          <w:szCs w:val="22"/>
          <w:lang w:val="lt-LT"/>
        </w:rPr>
        <w:t>galaktozės</w:t>
      </w:r>
      <w:proofErr w:type="spellEnd"/>
      <w:r w:rsidRPr="00EA2764">
        <w:rPr>
          <w:szCs w:val="22"/>
          <w:lang w:val="lt-LT"/>
        </w:rPr>
        <w:t xml:space="preserve"> </w:t>
      </w:r>
      <w:proofErr w:type="spellStart"/>
      <w:r w:rsidRPr="00EA2764">
        <w:rPr>
          <w:szCs w:val="22"/>
          <w:lang w:val="lt-LT"/>
        </w:rPr>
        <w:t>netoleravimas</w:t>
      </w:r>
      <w:proofErr w:type="spellEnd"/>
      <w:r w:rsidRPr="00EA2764">
        <w:rPr>
          <w:szCs w:val="22"/>
          <w:lang w:val="lt-LT"/>
        </w:rPr>
        <w:t xml:space="preserve">, </w:t>
      </w:r>
      <w:r w:rsidR="0077107F">
        <w:rPr>
          <w:szCs w:val="22"/>
          <w:lang w:val="lt-LT"/>
        </w:rPr>
        <w:t xml:space="preserve">visiškas </w:t>
      </w:r>
      <w:r w:rsidRPr="00EA2764">
        <w:rPr>
          <w:szCs w:val="22"/>
          <w:lang w:val="lt-LT"/>
        </w:rPr>
        <w:t xml:space="preserve">laktazės stygius arba gliukozės ir </w:t>
      </w:r>
      <w:proofErr w:type="spellStart"/>
      <w:r w:rsidRPr="00EA2764">
        <w:rPr>
          <w:szCs w:val="22"/>
          <w:lang w:val="lt-LT"/>
        </w:rPr>
        <w:t>galaktozės</w:t>
      </w:r>
      <w:proofErr w:type="spellEnd"/>
      <w:r w:rsidRPr="00EA2764">
        <w:rPr>
          <w:szCs w:val="22"/>
          <w:lang w:val="lt-LT"/>
        </w:rPr>
        <w:t xml:space="preserve"> </w:t>
      </w:r>
      <w:proofErr w:type="spellStart"/>
      <w:r w:rsidRPr="00EA2764">
        <w:rPr>
          <w:szCs w:val="22"/>
          <w:lang w:val="lt-LT"/>
        </w:rPr>
        <w:t>malabsorbcija</w:t>
      </w:r>
      <w:proofErr w:type="spellEnd"/>
      <w:r w:rsidRPr="00EA2764">
        <w:rPr>
          <w:szCs w:val="22"/>
          <w:lang w:val="lt-LT"/>
        </w:rPr>
        <w:t>.</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4.5</w:t>
      </w:r>
      <w:r w:rsidRPr="00EA2764">
        <w:rPr>
          <w:b/>
          <w:noProof/>
          <w:szCs w:val="22"/>
          <w:lang w:val="lt-LT"/>
        </w:rPr>
        <w:tab/>
        <w:t>Sąveika su kitais vaistiniais preparatais ir kitokia sąveika</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Diazepamo skiriant kartu su kitais centrinę nervų sistemą slopinančiais vaist</w:t>
      </w:r>
      <w:r w:rsidR="003776F2">
        <w:rPr>
          <w:noProof/>
          <w:szCs w:val="22"/>
          <w:lang w:val="lt-LT"/>
        </w:rPr>
        <w:t>ini</w:t>
      </w:r>
      <w:r w:rsidRPr="00EA2764">
        <w:rPr>
          <w:noProof/>
          <w:szCs w:val="22"/>
          <w:lang w:val="lt-LT"/>
        </w:rPr>
        <w:t>ais</w:t>
      </w:r>
      <w:r w:rsidR="003776F2">
        <w:rPr>
          <w:noProof/>
          <w:szCs w:val="22"/>
          <w:lang w:val="lt-LT"/>
        </w:rPr>
        <w:t xml:space="preserve"> preparatais</w:t>
      </w:r>
      <w:r w:rsidRPr="00EA2764">
        <w:rPr>
          <w:noProof/>
          <w:szCs w:val="22"/>
          <w:lang w:val="lt-LT"/>
        </w:rPr>
        <w:t xml:space="preserve"> (raminamaisiais, migdomaisiais, antidepresantais, neuroleptikais, prieštraukuliniais </w:t>
      </w:r>
      <w:r w:rsidR="003776F2">
        <w:rPr>
          <w:noProof/>
          <w:szCs w:val="22"/>
          <w:lang w:val="lt-LT"/>
        </w:rPr>
        <w:t xml:space="preserve">vaistiniais </w:t>
      </w:r>
      <w:r w:rsidRPr="00EA2764">
        <w:rPr>
          <w:noProof/>
          <w:szCs w:val="22"/>
          <w:lang w:val="lt-LT"/>
        </w:rPr>
        <w:t xml:space="preserve">preparatais, anestetikais, narkotiniais analgetikais ir slopinamaisiais antihistamininiais </w:t>
      </w:r>
      <w:r w:rsidR="003776F2">
        <w:rPr>
          <w:noProof/>
          <w:szCs w:val="22"/>
          <w:lang w:val="lt-LT"/>
        </w:rPr>
        <w:t xml:space="preserve">vaistiniais </w:t>
      </w:r>
      <w:r w:rsidRPr="00EA2764">
        <w:rPr>
          <w:noProof/>
          <w:szCs w:val="22"/>
          <w:lang w:val="lt-LT"/>
        </w:rPr>
        <w:t>preparatais) ar alkoholiu, gali sustiprėti slopinamasis poveikis. Skiriant kartu su narkotiniais analgetikais, taip pat gali sustiprėti euforija ir dėl to padidėti psichologinė priklausomybė.</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lastRenderedPageBreak/>
        <w:t>Diazepamo vartojant kartu su  vaist</w:t>
      </w:r>
      <w:r w:rsidR="003776F2">
        <w:rPr>
          <w:noProof/>
          <w:szCs w:val="22"/>
          <w:lang w:val="lt-LT"/>
        </w:rPr>
        <w:t>iniu preparatu</w:t>
      </w:r>
      <w:r w:rsidRPr="00EA2764">
        <w:rPr>
          <w:noProof/>
          <w:szCs w:val="22"/>
          <w:lang w:val="lt-LT"/>
        </w:rPr>
        <w:t xml:space="preserve"> nuo epilepsijos  fenitoin</w:t>
      </w:r>
      <w:r w:rsidR="00B638DC">
        <w:rPr>
          <w:noProof/>
          <w:szCs w:val="22"/>
          <w:lang w:val="lt-LT"/>
        </w:rPr>
        <w:t>u</w:t>
      </w:r>
      <w:r w:rsidRPr="00EA2764">
        <w:rPr>
          <w:noProof/>
          <w:szCs w:val="22"/>
          <w:lang w:val="lt-LT"/>
        </w:rPr>
        <w:t>, gali pasireikšti antagonistinis poveikis. Toks poveikis galimas ir benzodiazepinų vartojant kartu su levodopa.</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Diazepamo negalima vartoti 2 savaites nustojus vartoti neselektyvų MAO inhibitorių linezolidą, kadangi gali sustiprėti poveikis centrinei nervų sistemai ir toksinis poveikis.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Diazepamas stiprina hipotenzinių </w:t>
      </w:r>
      <w:r w:rsidR="003776F2">
        <w:rPr>
          <w:noProof/>
          <w:szCs w:val="22"/>
          <w:lang w:val="lt-LT"/>
        </w:rPr>
        <w:t xml:space="preserve">vaistinių </w:t>
      </w:r>
      <w:r w:rsidRPr="00EA2764">
        <w:rPr>
          <w:noProof/>
          <w:szCs w:val="22"/>
          <w:lang w:val="lt-LT"/>
        </w:rPr>
        <w:t xml:space="preserve">preparatų poveikį. Diazepamo vartojant kartu su alfa adrenoblokatoriais ir moksonidinu, didėja slopinamasis poveikis. Slopinamąjį diazepamo poveikį stiprina alfa agonistas </w:t>
      </w:r>
      <w:bookmarkStart w:id="0" w:name="OLE_LINK5"/>
      <w:bookmarkStart w:id="1" w:name="OLE_LINK6"/>
      <w:r w:rsidRPr="00EA2764">
        <w:rPr>
          <w:noProof/>
          <w:szCs w:val="22"/>
          <w:lang w:val="lt-LT"/>
        </w:rPr>
        <w:t>lofeksidinas</w:t>
      </w:r>
      <w:bookmarkEnd w:id="0"/>
      <w:bookmarkEnd w:id="1"/>
      <w:r w:rsidRPr="00EA2764">
        <w:rPr>
          <w:noProof/>
          <w:szCs w:val="22"/>
          <w:lang w:val="lt-LT"/>
        </w:rPr>
        <w:t>, miorelaksantai baklofenas ir tizanidinas, taip pat nabilonas ir cisapridas.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Kartu vartojamas izoniazidas slopina diazepamo metabolizmą. Gauta pranešimų, kad disulfiramas taip pat slopina benzodiazepinų metabolizmą ir stiprina jų slopinamąjį bei toksinį poveikį. Diazepamo poveikį gali stiprinti priešvirusiniai vaistai (amprenaviras, ritonaviras), todėl didėja kvėpavimo slopinimo pavojus. Benzodiazepinų koncentraciją kraujo plazmoje didina priešgrybeliniai vaist</w:t>
      </w:r>
      <w:r w:rsidR="003776F2">
        <w:rPr>
          <w:noProof/>
          <w:szCs w:val="22"/>
          <w:lang w:val="lt-LT"/>
        </w:rPr>
        <w:t>iniai preparatai</w:t>
      </w:r>
      <w:r w:rsidRPr="00EA2764">
        <w:rPr>
          <w:noProof/>
          <w:szCs w:val="22"/>
          <w:lang w:val="lt-LT"/>
        </w:rPr>
        <w:t xml:space="preserve"> (flukonazolas, itrakonazolas, ketokonazolas).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Kepenų fermentų inhibitoriai (cimetidinas, omeprazolas, fluvoksaminas ir fluoksetinas) paprastai mažina diazepamo klirensą, o kepenų fermentų induktoriai (pvz., rifampicinas) veikia priešingai ir didina klirensą.</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Vartojant kartu su antacidiniais </w:t>
      </w:r>
      <w:r w:rsidR="003776F2">
        <w:rPr>
          <w:noProof/>
          <w:szCs w:val="22"/>
          <w:lang w:val="lt-LT"/>
        </w:rPr>
        <w:t xml:space="preserve">vaistiniais </w:t>
      </w:r>
      <w:r w:rsidRPr="00EA2764">
        <w:rPr>
          <w:noProof/>
          <w:szCs w:val="22"/>
          <w:lang w:val="lt-LT"/>
        </w:rPr>
        <w:t>preparatais, gali būti slopinama diazepamo absorbcija.</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Geriamieji kontraceptiniai </w:t>
      </w:r>
      <w:r w:rsidR="003776F2">
        <w:rPr>
          <w:noProof/>
          <w:szCs w:val="22"/>
          <w:lang w:val="lt-LT"/>
        </w:rPr>
        <w:t xml:space="preserve">vaistiniai </w:t>
      </w:r>
      <w:r w:rsidRPr="00EA2764">
        <w:rPr>
          <w:noProof/>
          <w:szCs w:val="22"/>
          <w:lang w:val="lt-LT"/>
        </w:rPr>
        <w:t>preparatai gali stiprinti diazepamo poveikį.</w:t>
      </w:r>
    </w:p>
    <w:p w:rsidR="00046879" w:rsidRPr="00EA2764" w:rsidRDefault="00046879" w:rsidP="00046879">
      <w:pPr>
        <w:tabs>
          <w:tab w:val="clear" w:pos="567"/>
        </w:tabs>
        <w:spacing w:line="240" w:lineRule="auto"/>
        <w:rPr>
          <w:noProof/>
          <w:szCs w:val="22"/>
          <w:lang w:val="lt-LT"/>
        </w:rPr>
      </w:pPr>
    </w:p>
    <w:p w:rsidR="001E3976" w:rsidRPr="00681772" w:rsidRDefault="001E3976" w:rsidP="001E3976">
      <w:pPr>
        <w:widowControl w:val="0"/>
        <w:tabs>
          <w:tab w:val="clear" w:pos="567"/>
        </w:tabs>
        <w:spacing w:line="240" w:lineRule="auto"/>
        <w:rPr>
          <w:rFonts w:eastAsia="Calibri"/>
          <w:i/>
          <w:szCs w:val="22"/>
          <w:lang w:val="lt-LT"/>
        </w:rPr>
      </w:pPr>
      <w:proofErr w:type="spellStart"/>
      <w:r w:rsidRPr="00681772">
        <w:rPr>
          <w:rFonts w:eastAsia="Calibri"/>
          <w:i/>
          <w:szCs w:val="22"/>
          <w:lang w:val="lt-LT"/>
        </w:rPr>
        <w:t>Opioidai</w:t>
      </w:r>
      <w:proofErr w:type="spellEnd"/>
    </w:p>
    <w:p w:rsidR="001E3976" w:rsidRPr="00681772" w:rsidRDefault="001E3976" w:rsidP="001E3976">
      <w:pPr>
        <w:widowControl w:val="0"/>
        <w:tabs>
          <w:tab w:val="clear" w:pos="567"/>
        </w:tabs>
        <w:spacing w:line="240" w:lineRule="auto"/>
        <w:rPr>
          <w:rFonts w:eastAsia="Calibri"/>
          <w:szCs w:val="22"/>
          <w:lang w:val="lt-LT"/>
        </w:rPr>
      </w:pPr>
      <w:r w:rsidRPr="00681772">
        <w:rPr>
          <w:rFonts w:eastAsia="Calibri"/>
          <w:szCs w:val="22"/>
          <w:lang w:val="lt-LT"/>
        </w:rPr>
        <w:t xml:space="preserve">Kartu vartojant raminamųjų vaistinių preparatų, tokių kaip benzodiazepinai ar kitų panašių vaistinių preparatų kaip </w:t>
      </w:r>
      <w:proofErr w:type="spellStart"/>
      <w:r>
        <w:rPr>
          <w:rFonts w:eastAsia="Calibri"/>
          <w:szCs w:val="22"/>
          <w:lang w:val="lt-LT"/>
        </w:rPr>
        <w:t>diazepamas</w:t>
      </w:r>
      <w:proofErr w:type="spellEnd"/>
      <w:r w:rsidRPr="00681772">
        <w:rPr>
          <w:rFonts w:eastAsia="Calibri"/>
          <w:szCs w:val="22"/>
          <w:lang w:val="lt-LT"/>
        </w:rPr>
        <w:t xml:space="preserve"> su </w:t>
      </w:r>
      <w:proofErr w:type="spellStart"/>
      <w:r w:rsidRPr="00681772">
        <w:rPr>
          <w:rFonts w:eastAsia="Calibri"/>
          <w:szCs w:val="22"/>
          <w:lang w:val="lt-LT"/>
        </w:rPr>
        <w:t>opioidais</w:t>
      </w:r>
      <w:proofErr w:type="spellEnd"/>
      <w:r w:rsidRPr="00681772">
        <w:rPr>
          <w:rFonts w:eastAsia="Calibri"/>
          <w:szCs w:val="22"/>
          <w:lang w:val="lt-LT"/>
        </w:rPr>
        <w:t xml:space="preserve">, padidėja </w:t>
      </w:r>
      <w:proofErr w:type="spellStart"/>
      <w:r w:rsidRPr="00681772">
        <w:rPr>
          <w:rFonts w:eastAsia="Calibri"/>
          <w:szCs w:val="22"/>
          <w:lang w:val="lt-LT"/>
        </w:rPr>
        <w:t>sedacijos</w:t>
      </w:r>
      <w:proofErr w:type="spellEnd"/>
      <w:r w:rsidRPr="00681772">
        <w:rPr>
          <w:rFonts w:eastAsia="Calibri"/>
          <w:szCs w:val="22"/>
          <w:lang w:val="lt-LT"/>
        </w:rPr>
        <w:t>, kvėpavimo slopinimo, komos ir mirties pavojaus rizika dėl papildomo CNS slopinimo poveikio. Reikia riboti vartojimo kartu dozę ir trukmę (žr. 4.4 skyrių).</w:t>
      </w:r>
    </w:p>
    <w:p w:rsidR="001E3976" w:rsidRDefault="001E3976" w:rsidP="00046879">
      <w:pPr>
        <w:tabs>
          <w:tab w:val="clear" w:pos="567"/>
        </w:tabs>
        <w:spacing w:line="240" w:lineRule="auto"/>
        <w:ind w:left="567" w:hanging="567"/>
        <w:outlineLvl w:val="0"/>
        <w:rPr>
          <w:b/>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4.6</w:t>
      </w:r>
      <w:r w:rsidRPr="00EA2764">
        <w:rPr>
          <w:b/>
          <w:noProof/>
          <w:szCs w:val="22"/>
          <w:lang w:val="lt-LT"/>
        </w:rPr>
        <w:tab/>
      </w:r>
      <w:r w:rsidR="001E3976">
        <w:rPr>
          <w:b/>
          <w:noProof/>
          <w:szCs w:val="22"/>
          <w:lang w:val="lt-LT"/>
        </w:rPr>
        <w:t>Vaisingumas, n</w:t>
      </w:r>
      <w:r w:rsidRPr="00EA2764">
        <w:rPr>
          <w:b/>
          <w:bCs/>
          <w:noProof/>
          <w:szCs w:val="22"/>
          <w:lang w:val="lt-LT"/>
        </w:rPr>
        <w:t>ėštumo ir žindymo laikotarpis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Diazepamo nerekomenduojama vartoti nėštumo laikotarpiu, ypač pirmąjį ir paskutinįjį trimestrais, nebent būtų įtikinama priežastis. </w:t>
      </w:r>
    </w:p>
    <w:p w:rsidR="00046879" w:rsidRPr="00EA2764" w:rsidRDefault="00046879" w:rsidP="00046879">
      <w:pPr>
        <w:tabs>
          <w:tab w:val="clear" w:pos="567"/>
        </w:tabs>
        <w:spacing w:line="240" w:lineRule="auto"/>
        <w:rPr>
          <w:noProof/>
          <w:szCs w:val="22"/>
          <w:lang w:val="lt-LT"/>
        </w:rPr>
      </w:pPr>
      <w:r w:rsidRPr="00EA2764">
        <w:rPr>
          <w:noProof/>
          <w:szCs w:val="22"/>
          <w:lang w:val="lt-LT"/>
        </w:rPr>
        <w:t>Vaist</w:t>
      </w:r>
      <w:r w:rsidR="003776F2">
        <w:rPr>
          <w:noProof/>
          <w:szCs w:val="22"/>
          <w:lang w:val="lt-LT"/>
        </w:rPr>
        <w:t>inio preparato</w:t>
      </w:r>
      <w:r w:rsidRPr="00EA2764">
        <w:rPr>
          <w:noProof/>
          <w:szCs w:val="22"/>
          <w:lang w:val="lt-LT"/>
        </w:rPr>
        <w:t xml:space="preserve"> skiriant moteriai, ją reikia įspėti, kad jei ketintų pastoti ar įtartų, kad gali būti nėščia, kreiptųsi į gydytoją dėl vaist</w:t>
      </w:r>
      <w:r w:rsidR="003776F2">
        <w:rPr>
          <w:noProof/>
          <w:szCs w:val="22"/>
          <w:lang w:val="lt-LT"/>
        </w:rPr>
        <w:t>inio preparato</w:t>
      </w:r>
      <w:r w:rsidRPr="00EA2764">
        <w:rPr>
          <w:noProof/>
          <w:szCs w:val="22"/>
          <w:lang w:val="lt-LT"/>
        </w:rPr>
        <w:t xml:space="preserve"> nutraukimo.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Pranešta atvejų, kai skiriant dideles dozes ar ilgą laiką gydant nedidelėmis benzodiazepinų dozėmis paskutiniuoju nėštumo trimestru ir gimdymo laikotarpiu, sutriko vaisiaus širdies veikla, o naujagimiui pasireiškė hipotonija, hipotermija, susilpnėjęs čiulpimo refleksas ir vidutinio sunkumo kvėpavimo slopinimas. Be to, paskutiniaisiais nėštumo mėnesiais benzodiazepinų vartojusių moterų naujagimiams gali išsivystyti fizinė priklausomybė ir pasireikšti nutraukimo simptomų.</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Diazepamo išsiskiria su motinos pienu, todėl žindymo laikotarpiu reikia vengti vartoti diazepamo arba nežindyti kūdikio.</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4.7</w:t>
      </w:r>
      <w:r w:rsidRPr="00EA2764">
        <w:rPr>
          <w:b/>
          <w:noProof/>
          <w:szCs w:val="22"/>
          <w:lang w:val="lt-LT"/>
        </w:rPr>
        <w:tab/>
        <w:t>Poveikis gebėjimui vairuoti ir valdyti mechanizmus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rPr>
          <w:noProof/>
          <w:szCs w:val="22"/>
          <w:lang w:val="lt-LT"/>
        </w:rPr>
      </w:pPr>
      <w:r w:rsidRPr="00EA2764">
        <w:rPr>
          <w:noProof/>
          <w:szCs w:val="22"/>
          <w:lang w:val="lt-LT"/>
        </w:rPr>
        <w:t>Pacientus reikia įspėti, kad vartodami diazepamo vengtų dirbti rizikingus darbus, reikalaujančius dėmesio ir greitos reakcijos (pvz., vairuoti ir valdyti mechanizmus), nes vaist</w:t>
      </w:r>
      <w:r w:rsidR="003776F2">
        <w:rPr>
          <w:noProof/>
          <w:szCs w:val="22"/>
          <w:lang w:val="lt-LT"/>
        </w:rPr>
        <w:t>ini</w:t>
      </w:r>
      <w:r w:rsidRPr="00EA2764">
        <w:rPr>
          <w:noProof/>
          <w:szCs w:val="22"/>
          <w:lang w:val="lt-LT"/>
        </w:rPr>
        <w:t xml:space="preserve">s </w:t>
      </w:r>
      <w:r w:rsidR="003776F2">
        <w:rPr>
          <w:noProof/>
          <w:szCs w:val="22"/>
          <w:lang w:val="lt-LT"/>
        </w:rPr>
        <w:t xml:space="preserve">preparatas </w:t>
      </w:r>
      <w:r w:rsidRPr="00EA2764">
        <w:rPr>
          <w:noProof/>
          <w:szCs w:val="22"/>
          <w:lang w:val="lt-LT"/>
        </w:rPr>
        <w:t>gali sukelti mieguistumą, bloginti atmintį ir sutrikdyti koncentraciją. Kartu vartojamas alkoholis stiprina šį poveikį.</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numPr>
          <w:ilvl w:val="1"/>
          <w:numId w:val="10"/>
        </w:numPr>
        <w:spacing w:line="240" w:lineRule="auto"/>
        <w:outlineLvl w:val="0"/>
        <w:rPr>
          <w:b/>
          <w:noProof/>
          <w:szCs w:val="22"/>
          <w:lang w:val="lt-LT"/>
        </w:rPr>
      </w:pPr>
      <w:r w:rsidRPr="00EA2764">
        <w:rPr>
          <w:b/>
          <w:noProof/>
          <w:szCs w:val="22"/>
          <w:lang w:val="lt-LT"/>
        </w:rPr>
        <w:t>Nepageidaujamas poveikis</w:t>
      </w:r>
    </w:p>
    <w:p w:rsidR="00046879" w:rsidRPr="00EA2764" w:rsidRDefault="00046879" w:rsidP="00046879">
      <w:pPr>
        <w:rPr>
          <w:szCs w:val="22"/>
          <w:lang w:val="lt-LT"/>
        </w:rPr>
      </w:pPr>
    </w:p>
    <w:p w:rsidR="00046879" w:rsidRPr="00EA2764" w:rsidRDefault="00046879" w:rsidP="00046879">
      <w:pPr>
        <w:rPr>
          <w:szCs w:val="22"/>
          <w:lang w:val="lt-LT"/>
        </w:rPr>
      </w:pPr>
      <w:r w:rsidRPr="00EA2764">
        <w:rPr>
          <w:szCs w:val="22"/>
          <w:lang w:val="lt-LT"/>
        </w:rPr>
        <w:t>Kiekvienoje dažnio grupėje nepageidaujamas poveikis pateikiamas mažėjančio sunkumo tvarka.</w:t>
      </w:r>
    </w:p>
    <w:p w:rsidR="00046879" w:rsidRPr="00EA2764" w:rsidRDefault="00046879" w:rsidP="00046879">
      <w:pPr>
        <w:tabs>
          <w:tab w:val="clear" w:pos="567"/>
        </w:tabs>
        <w:spacing w:line="240" w:lineRule="auto"/>
        <w:outlineLvl w:val="0"/>
        <w:rPr>
          <w:b/>
          <w:noProof/>
          <w:szCs w:val="22"/>
          <w:lang w:val="lt-LT"/>
        </w:rPr>
      </w:pPr>
    </w:p>
    <w:p w:rsidR="00046879" w:rsidRPr="00EA2764" w:rsidRDefault="00046879" w:rsidP="00046879">
      <w:pPr>
        <w:tabs>
          <w:tab w:val="clear" w:pos="567"/>
          <w:tab w:val="left" w:pos="0"/>
        </w:tabs>
        <w:rPr>
          <w:szCs w:val="22"/>
          <w:lang w:val="lt-LT"/>
        </w:rPr>
      </w:pPr>
      <w:r w:rsidRPr="00EA2764">
        <w:rPr>
          <w:noProof/>
          <w:szCs w:val="22"/>
          <w:lang w:val="lt-LT"/>
        </w:rPr>
        <w:t xml:space="preserve">Toliau išvardijami nepageidaujami reiškiniai suskirstyti pagal MedDRA organų sistemų klases </w:t>
      </w:r>
      <w:r w:rsidRPr="00EA2764">
        <w:rPr>
          <w:szCs w:val="22"/>
          <w:lang w:val="lt-LT"/>
        </w:rPr>
        <w:t xml:space="preserve">ir pasireiškimo dažnumą: labai dažni (≥ 1/10), dažni (≥ 1/100,&lt; 1/10), nedažni </w:t>
      </w:r>
      <w:r w:rsidRPr="00EA2764">
        <w:rPr>
          <w:noProof/>
          <w:szCs w:val="22"/>
          <w:lang w:val="lt-LT"/>
        </w:rPr>
        <w:t>(&gt;1/1000, &lt;1/100), reti (&gt;1/10000, &lt;1/1000), l</w:t>
      </w:r>
      <w:proofErr w:type="spellStart"/>
      <w:r w:rsidRPr="00EA2764">
        <w:rPr>
          <w:szCs w:val="22"/>
          <w:lang w:val="lt-LT"/>
        </w:rPr>
        <w:t>abai</w:t>
      </w:r>
      <w:proofErr w:type="spellEnd"/>
      <w:r w:rsidRPr="00EA2764">
        <w:rPr>
          <w:szCs w:val="22"/>
          <w:lang w:val="lt-LT"/>
        </w:rPr>
        <w:t xml:space="preserve"> reti </w:t>
      </w:r>
      <w:r w:rsidRPr="00EA2764">
        <w:rPr>
          <w:noProof/>
          <w:szCs w:val="22"/>
          <w:lang w:val="lt-LT"/>
        </w:rPr>
        <w:t>(&lt;1/10000), d</w:t>
      </w:r>
      <w:r w:rsidRPr="00EA2764">
        <w:rPr>
          <w:szCs w:val="22"/>
          <w:lang w:val="lt-LT"/>
        </w:rPr>
        <w:t>ažnis nežinomas (negali būti įvertintas pagal turimus duomenis).</w:t>
      </w:r>
    </w:p>
    <w:p w:rsidR="00046879" w:rsidRDefault="00046879" w:rsidP="00046879">
      <w:pPr>
        <w:rPr>
          <w:szCs w:val="22"/>
          <w:lang w:val="lt-LT"/>
        </w:rPr>
      </w:pPr>
    </w:p>
    <w:p w:rsidR="00E2040F" w:rsidRPr="00EA2764" w:rsidRDefault="00E2040F" w:rsidP="00046879">
      <w:pPr>
        <w:rPr>
          <w:szCs w:val="22"/>
          <w:lang w:val="lt-LT"/>
        </w:rPr>
      </w:pPr>
    </w:p>
    <w:p w:rsidR="00046879" w:rsidRPr="00EA2764" w:rsidRDefault="00046879" w:rsidP="00046879">
      <w:pPr>
        <w:tabs>
          <w:tab w:val="clear" w:pos="567"/>
        </w:tabs>
        <w:spacing w:line="240" w:lineRule="auto"/>
        <w:rPr>
          <w:i/>
          <w:szCs w:val="22"/>
          <w:lang w:val="lt-LT"/>
        </w:rPr>
      </w:pPr>
      <w:r w:rsidRPr="00EA2764">
        <w:rPr>
          <w:i/>
          <w:szCs w:val="22"/>
          <w:lang w:val="lt-LT"/>
        </w:rPr>
        <w:t xml:space="preserve">Nervų sistemos sutrikimai </w:t>
      </w:r>
    </w:p>
    <w:p w:rsidR="00046879" w:rsidRPr="00EA2764" w:rsidRDefault="00046879" w:rsidP="00046879">
      <w:pPr>
        <w:tabs>
          <w:tab w:val="clear" w:pos="567"/>
        </w:tabs>
        <w:spacing w:line="240" w:lineRule="auto"/>
        <w:rPr>
          <w:noProof/>
          <w:szCs w:val="22"/>
          <w:lang w:val="lt-LT"/>
        </w:rPr>
      </w:pPr>
      <w:r w:rsidRPr="00EA2764">
        <w:rPr>
          <w:szCs w:val="22"/>
          <w:lang w:val="lt-LT"/>
        </w:rPr>
        <w:t xml:space="preserve">Dažni: nuovargis, </w:t>
      </w:r>
      <w:r w:rsidRPr="00EA2764">
        <w:rPr>
          <w:noProof/>
          <w:szCs w:val="22"/>
          <w:lang w:val="lt-LT"/>
        </w:rPr>
        <w:t>mieguistumas ir raumenų silpnumas. Šių reiškinių dažniausiai pasireiškia gydymo pradžioje, ir jie paprastai išnyksta vaisto vartojant ilgiau. Jų sunkumas priklauso nuo vaisto dozės.</w:t>
      </w:r>
    </w:p>
    <w:p w:rsidR="00046879" w:rsidRPr="00EA2764" w:rsidRDefault="00046879" w:rsidP="00046879">
      <w:pPr>
        <w:rPr>
          <w:szCs w:val="22"/>
          <w:lang w:val="lt-LT"/>
        </w:rPr>
      </w:pPr>
      <w:proofErr w:type="spellStart"/>
      <w:r w:rsidRPr="00EA2764">
        <w:rPr>
          <w:szCs w:val="22"/>
          <w:lang w:val="lt-LT"/>
        </w:rPr>
        <w:t>Ataksija</w:t>
      </w:r>
      <w:proofErr w:type="spellEnd"/>
      <w:r w:rsidRPr="00EA2764">
        <w:rPr>
          <w:szCs w:val="22"/>
          <w:lang w:val="lt-LT"/>
        </w:rPr>
        <w:t>.</w:t>
      </w:r>
    </w:p>
    <w:p w:rsidR="00046879" w:rsidRPr="00EA2764" w:rsidRDefault="00046879" w:rsidP="00046879">
      <w:pPr>
        <w:rPr>
          <w:noProof/>
          <w:szCs w:val="22"/>
          <w:lang w:val="lt-LT"/>
        </w:rPr>
      </w:pPr>
      <w:r w:rsidRPr="00EA2764">
        <w:rPr>
          <w:szCs w:val="22"/>
          <w:lang w:val="lt-LT"/>
        </w:rPr>
        <w:t xml:space="preserve">Nedažni: </w:t>
      </w:r>
      <w:r w:rsidRPr="00EA2764">
        <w:rPr>
          <w:noProof/>
          <w:szCs w:val="22"/>
          <w:lang w:val="lt-LT"/>
        </w:rPr>
        <w:t>galvos skausmas, sumišimas, tremoras, galvos svaigimas, dizartrija, amnezija</w:t>
      </w:r>
      <w:r w:rsidRPr="00EA2764">
        <w:rPr>
          <w:noProof/>
          <w:szCs w:val="22"/>
          <w:vertAlign w:val="superscript"/>
          <w:lang w:val="lt-LT"/>
        </w:rPr>
        <w:t>1</w:t>
      </w:r>
      <w:r w:rsidRPr="00EA2764">
        <w:rPr>
          <w:noProof/>
          <w:szCs w:val="22"/>
          <w:lang w:val="lt-LT"/>
        </w:rPr>
        <w:t>.</w:t>
      </w:r>
    </w:p>
    <w:p w:rsidR="00046879" w:rsidRPr="00EA2764" w:rsidRDefault="00046879" w:rsidP="00046879">
      <w:pPr>
        <w:rPr>
          <w:i/>
          <w:noProof/>
          <w:szCs w:val="22"/>
          <w:lang w:val="lt-LT"/>
        </w:rPr>
      </w:pPr>
    </w:p>
    <w:p w:rsidR="00046879" w:rsidRPr="00EA2764" w:rsidRDefault="00046879" w:rsidP="00046879">
      <w:pPr>
        <w:rPr>
          <w:i/>
          <w:noProof/>
          <w:szCs w:val="22"/>
          <w:lang w:val="lt-LT"/>
        </w:rPr>
      </w:pPr>
      <w:r w:rsidRPr="00EA2764">
        <w:rPr>
          <w:i/>
          <w:noProof/>
          <w:szCs w:val="22"/>
          <w:lang w:val="lt-LT"/>
        </w:rPr>
        <w:t>Psichikos sutrikimai</w:t>
      </w:r>
    </w:p>
    <w:p w:rsidR="00046879" w:rsidRPr="00EA2764" w:rsidRDefault="00046879" w:rsidP="00046879">
      <w:pPr>
        <w:rPr>
          <w:noProof/>
          <w:szCs w:val="22"/>
          <w:lang w:val="lt-LT"/>
        </w:rPr>
      </w:pPr>
      <w:r w:rsidRPr="00EA2764">
        <w:rPr>
          <w:noProof/>
          <w:szCs w:val="22"/>
          <w:lang w:val="lt-LT"/>
        </w:rPr>
        <w:t>Nedažni: depresija</w:t>
      </w:r>
      <w:r w:rsidRPr="00EA2764">
        <w:rPr>
          <w:noProof/>
          <w:szCs w:val="22"/>
          <w:vertAlign w:val="superscript"/>
          <w:lang w:val="lt-LT"/>
        </w:rPr>
        <w:t>2</w:t>
      </w:r>
      <w:r w:rsidRPr="00EA2764">
        <w:rPr>
          <w:noProof/>
          <w:szCs w:val="22"/>
          <w:lang w:val="lt-LT"/>
        </w:rPr>
        <w:t>.</w:t>
      </w:r>
    </w:p>
    <w:p w:rsidR="00046879" w:rsidRPr="00EA2764" w:rsidRDefault="00046879" w:rsidP="00046879">
      <w:pPr>
        <w:rPr>
          <w:noProof/>
          <w:szCs w:val="22"/>
          <w:lang w:val="lt-LT"/>
        </w:rPr>
      </w:pPr>
    </w:p>
    <w:p w:rsidR="00046879" w:rsidRPr="00EA2764" w:rsidRDefault="00046879" w:rsidP="00046879">
      <w:pPr>
        <w:rPr>
          <w:i/>
          <w:noProof/>
          <w:szCs w:val="22"/>
          <w:lang w:val="lt-LT"/>
        </w:rPr>
      </w:pPr>
      <w:r w:rsidRPr="00EA2764">
        <w:rPr>
          <w:i/>
          <w:noProof/>
          <w:szCs w:val="22"/>
          <w:lang w:val="lt-LT"/>
        </w:rPr>
        <w:t>Akių sutrikimai</w:t>
      </w:r>
    </w:p>
    <w:p w:rsidR="00046879" w:rsidRPr="00EA2764" w:rsidRDefault="00046879" w:rsidP="00046879">
      <w:pPr>
        <w:rPr>
          <w:noProof/>
          <w:szCs w:val="22"/>
          <w:lang w:val="lt-LT"/>
        </w:rPr>
      </w:pPr>
      <w:r w:rsidRPr="00EA2764">
        <w:rPr>
          <w:noProof/>
          <w:szCs w:val="22"/>
          <w:lang w:val="lt-LT"/>
        </w:rPr>
        <w:t>Nedažni: diplopija, matomo vaizdo neryškumas.</w:t>
      </w:r>
    </w:p>
    <w:p w:rsidR="00046879" w:rsidRPr="00EA2764" w:rsidRDefault="00046879" w:rsidP="00046879">
      <w:pPr>
        <w:rPr>
          <w:noProof/>
          <w:szCs w:val="22"/>
          <w:lang w:val="lt-LT"/>
        </w:rPr>
      </w:pPr>
    </w:p>
    <w:p w:rsidR="00046879" w:rsidRPr="00EA2764" w:rsidRDefault="00046879" w:rsidP="00046879">
      <w:pPr>
        <w:rPr>
          <w:i/>
          <w:noProof/>
          <w:szCs w:val="22"/>
          <w:lang w:val="lt-LT"/>
        </w:rPr>
      </w:pPr>
      <w:r w:rsidRPr="00EA2764">
        <w:rPr>
          <w:i/>
          <w:noProof/>
          <w:szCs w:val="22"/>
          <w:lang w:val="lt-LT"/>
        </w:rPr>
        <w:t>Kraujagyslių sutrikimai</w:t>
      </w:r>
    </w:p>
    <w:p w:rsidR="00046879" w:rsidRPr="00EA2764" w:rsidRDefault="00046879" w:rsidP="00046879">
      <w:pPr>
        <w:rPr>
          <w:noProof/>
          <w:szCs w:val="22"/>
          <w:lang w:val="lt-LT"/>
        </w:rPr>
      </w:pPr>
      <w:r w:rsidRPr="00EA2764">
        <w:rPr>
          <w:noProof/>
          <w:szCs w:val="22"/>
          <w:lang w:val="lt-LT"/>
        </w:rPr>
        <w:t>Nedažni: hipotenzija.</w:t>
      </w:r>
    </w:p>
    <w:p w:rsidR="00046879" w:rsidRPr="00EA2764" w:rsidRDefault="00046879" w:rsidP="00046879">
      <w:pPr>
        <w:rPr>
          <w:noProof/>
          <w:szCs w:val="22"/>
          <w:lang w:val="lt-LT"/>
        </w:rPr>
      </w:pPr>
    </w:p>
    <w:p w:rsidR="00046879" w:rsidRPr="00EA2764" w:rsidRDefault="00046879" w:rsidP="00046879">
      <w:pPr>
        <w:rPr>
          <w:i/>
          <w:noProof/>
          <w:szCs w:val="22"/>
          <w:lang w:val="lt-LT"/>
        </w:rPr>
      </w:pPr>
      <w:r w:rsidRPr="00EA2764">
        <w:rPr>
          <w:i/>
          <w:noProof/>
          <w:szCs w:val="22"/>
          <w:lang w:val="lt-LT"/>
        </w:rPr>
        <w:t>Kvėpavimo sistemos, krūtinės ląstos ir tarpuplaučio sutrikimai</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Reti: kvėpavimo slopinimas. </w:t>
      </w:r>
    </w:p>
    <w:p w:rsidR="00046879" w:rsidRPr="00EA2764" w:rsidRDefault="00046879" w:rsidP="00046879">
      <w:pPr>
        <w:rPr>
          <w:noProof/>
          <w:szCs w:val="22"/>
          <w:lang w:val="lt-LT"/>
        </w:rPr>
      </w:pPr>
    </w:p>
    <w:p w:rsidR="00046879" w:rsidRPr="00EA2764" w:rsidRDefault="00046879" w:rsidP="00046879">
      <w:pPr>
        <w:rPr>
          <w:i/>
          <w:noProof/>
          <w:szCs w:val="22"/>
          <w:lang w:val="lt-LT"/>
        </w:rPr>
      </w:pPr>
      <w:r w:rsidRPr="00EA2764">
        <w:rPr>
          <w:i/>
          <w:noProof/>
          <w:szCs w:val="22"/>
          <w:lang w:val="lt-LT"/>
        </w:rPr>
        <w:t>Virškinimo trakto sutrikimai</w:t>
      </w:r>
    </w:p>
    <w:p w:rsidR="00046879" w:rsidRPr="00EA2764" w:rsidRDefault="00046879" w:rsidP="00046879">
      <w:pPr>
        <w:rPr>
          <w:noProof/>
          <w:szCs w:val="22"/>
          <w:lang w:val="lt-LT"/>
        </w:rPr>
      </w:pPr>
      <w:r w:rsidRPr="00EA2764">
        <w:rPr>
          <w:noProof/>
          <w:szCs w:val="22"/>
          <w:lang w:val="lt-LT"/>
        </w:rPr>
        <w:t>Nedažni: vidurių užkietėjimas, virškinimo trakto sutrikimai, pykinimas, burnos džiūtis ar seilėtekis.</w:t>
      </w:r>
    </w:p>
    <w:p w:rsidR="00046879" w:rsidRPr="00EA2764" w:rsidRDefault="00046879" w:rsidP="00046879">
      <w:pPr>
        <w:rPr>
          <w:noProof/>
          <w:szCs w:val="22"/>
          <w:lang w:val="lt-LT"/>
        </w:rPr>
      </w:pPr>
    </w:p>
    <w:p w:rsidR="00046879" w:rsidRPr="00EA2764" w:rsidRDefault="00046879" w:rsidP="00046879">
      <w:pPr>
        <w:rPr>
          <w:i/>
          <w:szCs w:val="22"/>
          <w:lang w:val="lt-LT"/>
        </w:rPr>
      </w:pPr>
      <w:r w:rsidRPr="00EA2764">
        <w:rPr>
          <w:i/>
          <w:szCs w:val="22"/>
          <w:lang w:val="lt-LT"/>
        </w:rPr>
        <w:t>Kepenų, tulžies pūslės ir latakų sutrikimai</w:t>
      </w:r>
    </w:p>
    <w:p w:rsidR="00046879" w:rsidRPr="00EA2764" w:rsidRDefault="00046879" w:rsidP="00046879">
      <w:pPr>
        <w:tabs>
          <w:tab w:val="clear" w:pos="567"/>
        </w:tabs>
        <w:spacing w:line="240" w:lineRule="auto"/>
        <w:rPr>
          <w:noProof/>
          <w:szCs w:val="22"/>
          <w:lang w:val="lt-LT"/>
        </w:rPr>
      </w:pPr>
      <w:r w:rsidRPr="00EA2764">
        <w:rPr>
          <w:szCs w:val="22"/>
          <w:lang w:val="lt-LT"/>
        </w:rPr>
        <w:t xml:space="preserve">Labai reti: padidėjusi </w:t>
      </w:r>
      <w:r w:rsidRPr="00EA2764">
        <w:rPr>
          <w:noProof/>
          <w:szCs w:val="22"/>
          <w:lang w:val="lt-LT"/>
        </w:rPr>
        <w:t>transaminazių ir šarminės fosfatazės koncentracija kraujyje, gelta.</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i/>
          <w:szCs w:val="22"/>
          <w:lang w:val="lt-LT"/>
        </w:rPr>
      </w:pPr>
      <w:r w:rsidRPr="00EA2764">
        <w:rPr>
          <w:i/>
          <w:szCs w:val="22"/>
          <w:lang w:val="lt-LT"/>
        </w:rPr>
        <w:t>Odos ir poodinio audinio sutrikimai</w:t>
      </w:r>
    </w:p>
    <w:p w:rsidR="00046879" w:rsidRPr="00EA2764" w:rsidRDefault="00046879" w:rsidP="00046879">
      <w:pPr>
        <w:tabs>
          <w:tab w:val="clear" w:pos="567"/>
        </w:tabs>
        <w:spacing w:line="240" w:lineRule="auto"/>
        <w:rPr>
          <w:szCs w:val="22"/>
          <w:lang w:val="lt-LT"/>
        </w:rPr>
      </w:pPr>
      <w:r w:rsidRPr="00EA2764">
        <w:rPr>
          <w:szCs w:val="22"/>
          <w:lang w:val="lt-LT"/>
        </w:rPr>
        <w:t>Nedažni: odos reakcijos.</w:t>
      </w:r>
    </w:p>
    <w:p w:rsidR="00046879" w:rsidRPr="00EA2764" w:rsidRDefault="00046879" w:rsidP="00046879">
      <w:pPr>
        <w:tabs>
          <w:tab w:val="clear" w:pos="567"/>
        </w:tabs>
        <w:spacing w:line="240" w:lineRule="auto"/>
        <w:rPr>
          <w:szCs w:val="22"/>
          <w:lang w:val="lt-LT"/>
        </w:rPr>
      </w:pPr>
    </w:p>
    <w:p w:rsidR="00046879" w:rsidRPr="00EA2764" w:rsidRDefault="00046879" w:rsidP="00046879">
      <w:pPr>
        <w:tabs>
          <w:tab w:val="clear" w:pos="567"/>
        </w:tabs>
        <w:spacing w:line="240" w:lineRule="auto"/>
        <w:rPr>
          <w:i/>
          <w:szCs w:val="22"/>
          <w:lang w:val="lt-LT"/>
        </w:rPr>
      </w:pPr>
      <w:r w:rsidRPr="00EA2764">
        <w:rPr>
          <w:i/>
          <w:szCs w:val="22"/>
          <w:lang w:val="lt-LT"/>
        </w:rPr>
        <w:t>Inkstų ir šlapimo takų sutrikimai</w:t>
      </w:r>
    </w:p>
    <w:p w:rsidR="00046879" w:rsidRPr="00EA2764" w:rsidRDefault="00046879" w:rsidP="00046879">
      <w:pPr>
        <w:tabs>
          <w:tab w:val="clear" w:pos="567"/>
        </w:tabs>
        <w:spacing w:line="240" w:lineRule="auto"/>
        <w:rPr>
          <w:szCs w:val="22"/>
          <w:lang w:val="lt-LT"/>
        </w:rPr>
      </w:pPr>
      <w:r w:rsidRPr="00EA2764">
        <w:rPr>
          <w:szCs w:val="22"/>
          <w:lang w:val="lt-LT"/>
        </w:rPr>
        <w:t>Nedažni: šlapimo nelaikymas, šlapimo susilaikymas.</w:t>
      </w:r>
    </w:p>
    <w:p w:rsidR="00046879" w:rsidRPr="00EA2764" w:rsidRDefault="00046879" w:rsidP="00046879">
      <w:pPr>
        <w:tabs>
          <w:tab w:val="clear" w:pos="567"/>
        </w:tabs>
        <w:spacing w:line="240" w:lineRule="auto"/>
        <w:rPr>
          <w:szCs w:val="22"/>
          <w:lang w:val="lt-LT"/>
        </w:rPr>
      </w:pPr>
    </w:p>
    <w:p w:rsidR="00046879" w:rsidRPr="00EA2764" w:rsidRDefault="00046879" w:rsidP="00046879">
      <w:pPr>
        <w:tabs>
          <w:tab w:val="clear" w:pos="567"/>
        </w:tabs>
        <w:spacing w:line="240" w:lineRule="auto"/>
        <w:rPr>
          <w:i/>
          <w:szCs w:val="22"/>
          <w:lang w:val="lt-LT"/>
        </w:rPr>
      </w:pPr>
      <w:r w:rsidRPr="00EA2764">
        <w:rPr>
          <w:i/>
          <w:szCs w:val="22"/>
          <w:lang w:val="lt-LT"/>
        </w:rPr>
        <w:t>Kraujo ir limfinės sistemos sutrikimai</w:t>
      </w:r>
    </w:p>
    <w:p w:rsidR="00046879" w:rsidRPr="00EA2764" w:rsidRDefault="00046879" w:rsidP="00046879">
      <w:pPr>
        <w:tabs>
          <w:tab w:val="clear" w:pos="567"/>
        </w:tabs>
        <w:spacing w:line="240" w:lineRule="auto"/>
        <w:rPr>
          <w:noProof/>
          <w:szCs w:val="22"/>
          <w:lang w:val="lt-LT"/>
        </w:rPr>
      </w:pPr>
      <w:r w:rsidRPr="00EA2764">
        <w:rPr>
          <w:szCs w:val="22"/>
          <w:lang w:val="lt-LT"/>
        </w:rPr>
        <w:t xml:space="preserve">Reti: </w:t>
      </w:r>
      <w:proofErr w:type="spellStart"/>
      <w:r w:rsidRPr="00EA2764">
        <w:rPr>
          <w:szCs w:val="22"/>
          <w:lang w:val="lt-LT"/>
        </w:rPr>
        <w:t>leukopenija</w:t>
      </w:r>
      <w:proofErr w:type="spellEnd"/>
      <w:r w:rsidRPr="00EA2764">
        <w:rPr>
          <w:szCs w:val="22"/>
          <w:lang w:val="lt-LT"/>
        </w:rPr>
        <w:t xml:space="preserve"> ir </w:t>
      </w:r>
      <w:r w:rsidRPr="00EA2764">
        <w:rPr>
          <w:noProof/>
          <w:szCs w:val="22"/>
          <w:lang w:val="lt-LT"/>
        </w:rPr>
        <w:t>granulocitopenija</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rPr>
          <w:i/>
          <w:szCs w:val="22"/>
          <w:lang w:val="lt-LT"/>
        </w:rPr>
      </w:pPr>
      <w:r w:rsidRPr="00EA2764">
        <w:rPr>
          <w:i/>
          <w:szCs w:val="22"/>
          <w:lang w:val="lt-LT"/>
        </w:rPr>
        <w:t>Lytinės sistemos ir krūties sutrikimai</w:t>
      </w:r>
    </w:p>
    <w:p w:rsidR="00046879" w:rsidRPr="00EA2764" w:rsidRDefault="00046879" w:rsidP="00046879">
      <w:pPr>
        <w:rPr>
          <w:noProof/>
          <w:szCs w:val="22"/>
          <w:lang w:val="lt-LT"/>
        </w:rPr>
      </w:pPr>
      <w:r w:rsidRPr="00EA2764">
        <w:rPr>
          <w:szCs w:val="22"/>
          <w:lang w:val="lt-LT"/>
        </w:rPr>
        <w:t xml:space="preserve">Nedažni: </w:t>
      </w:r>
      <w:r w:rsidRPr="00EA2764">
        <w:rPr>
          <w:noProof/>
          <w:szCs w:val="22"/>
          <w:lang w:val="lt-LT"/>
        </w:rPr>
        <w:t>pakitęs libido.</w:t>
      </w:r>
    </w:p>
    <w:p w:rsidR="00046879" w:rsidRPr="00EA2764" w:rsidRDefault="00046879" w:rsidP="00046879">
      <w:pPr>
        <w:rPr>
          <w:noProof/>
          <w:szCs w:val="22"/>
          <w:lang w:val="lt-LT"/>
        </w:rPr>
      </w:pPr>
    </w:p>
    <w:p w:rsidR="00046879" w:rsidRPr="00EA2764" w:rsidRDefault="00046879" w:rsidP="00046879">
      <w:pPr>
        <w:autoSpaceDE w:val="0"/>
        <w:autoSpaceDN w:val="0"/>
        <w:adjustRightInd w:val="0"/>
        <w:rPr>
          <w:bCs/>
          <w:szCs w:val="22"/>
          <w:lang w:val="lt-LT"/>
        </w:rPr>
      </w:pPr>
      <w:r w:rsidRPr="00EA2764">
        <w:rPr>
          <w:bCs/>
          <w:szCs w:val="22"/>
          <w:vertAlign w:val="superscript"/>
          <w:lang w:val="lt-LT"/>
        </w:rPr>
        <w:t>1</w:t>
      </w:r>
      <w:r w:rsidRPr="00EA2764">
        <w:rPr>
          <w:bCs/>
          <w:szCs w:val="22"/>
          <w:lang w:val="lt-LT"/>
        </w:rPr>
        <w:t xml:space="preserve">Vartojant gydomąją dozę, gali pasireikšti </w:t>
      </w:r>
      <w:proofErr w:type="spellStart"/>
      <w:r w:rsidRPr="00EA2764">
        <w:rPr>
          <w:bCs/>
          <w:szCs w:val="22"/>
          <w:lang w:val="lt-LT"/>
        </w:rPr>
        <w:t>anterogradinė</w:t>
      </w:r>
      <w:proofErr w:type="spellEnd"/>
      <w:r w:rsidRPr="00EA2764">
        <w:rPr>
          <w:bCs/>
          <w:szCs w:val="22"/>
          <w:lang w:val="lt-LT"/>
        </w:rPr>
        <w:t xml:space="preserve"> amnezija. Tokio poveikio rizika didėja, jei vartojama didelė dozė. Amnezija gali būti susijusi su netinkamu elgesiu </w:t>
      </w:r>
      <w:r w:rsidRPr="00EA2764">
        <w:rPr>
          <w:szCs w:val="22"/>
          <w:lang w:val="lt-LT"/>
        </w:rPr>
        <w:t>(žr. 4.4 skyrių).</w:t>
      </w:r>
    </w:p>
    <w:p w:rsidR="00046879" w:rsidRPr="00EA2764" w:rsidRDefault="00046879" w:rsidP="00046879">
      <w:pPr>
        <w:rPr>
          <w:noProof/>
          <w:szCs w:val="22"/>
          <w:lang w:val="lt-LT"/>
        </w:rPr>
      </w:pPr>
      <w:r w:rsidRPr="00EA2764">
        <w:rPr>
          <w:bCs/>
          <w:szCs w:val="22"/>
          <w:vertAlign w:val="superscript"/>
          <w:lang w:val="lt-LT"/>
        </w:rPr>
        <w:t>2</w:t>
      </w:r>
      <w:r w:rsidRPr="00EA2764">
        <w:rPr>
          <w:bCs/>
          <w:szCs w:val="22"/>
          <w:lang w:val="lt-LT"/>
        </w:rPr>
        <w:t xml:space="preserve"> Depresija. </w:t>
      </w:r>
      <w:r w:rsidRPr="00EA2764">
        <w:rPr>
          <w:szCs w:val="22"/>
          <w:lang w:val="lt-LT"/>
        </w:rPr>
        <w:t>V</w:t>
      </w:r>
      <w:r w:rsidRPr="00EA2764">
        <w:rPr>
          <w:bCs/>
          <w:szCs w:val="22"/>
          <w:lang w:val="lt-LT"/>
        </w:rPr>
        <w:t>artojant benzodiazepinų, gali pasireikšti slaptoji depresija.</w:t>
      </w:r>
    </w:p>
    <w:p w:rsidR="00046879" w:rsidRPr="00EA2764" w:rsidRDefault="00046879" w:rsidP="00046879">
      <w:pPr>
        <w:rPr>
          <w:noProof/>
          <w:szCs w:val="22"/>
          <w:lang w:val="lt-LT"/>
        </w:rPr>
      </w:pPr>
    </w:p>
    <w:p w:rsidR="00046879" w:rsidRPr="00EA2764" w:rsidRDefault="00046879" w:rsidP="00046879">
      <w:pPr>
        <w:autoSpaceDE w:val="0"/>
        <w:autoSpaceDN w:val="0"/>
        <w:adjustRightInd w:val="0"/>
        <w:rPr>
          <w:bCs/>
          <w:szCs w:val="22"/>
          <w:u w:val="single"/>
          <w:lang w:val="lt-LT"/>
        </w:rPr>
      </w:pPr>
      <w:r w:rsidRPr="00EA2764">
        <w:rPr>
          <w:bCs/>
          <w:szCs w:val="22"/>
          <w:u w:val="single"/>
          <w:lang w:val="lt-LT"/>
        </w:rPr>
        <w:t>Psichinės ir paradoksinės reakcijos</w:t>
      </w:r>
    </w:p>
    <w:p w:rsidR="00046879" w:rsidRPr="00EA2764" w:rsidRDefault="00046879" w:rsidP="00046879">
      <w:pPr>
        <w:rPr>
          <w:szCs w:val="22"/>
          <w:lang w:val="lt-LT"/>
        </w:rPr>
      </w:pPr>
      <w:r w:rsidRPr="00EA2764">
        <w:rPr>
          <w:szCs w:val="22"/>
          <w:lang w:val="lt-LT"/>
        </w:rPr>
        <w:t xml:space="preserve">Nustatyta, kad vartojant benzodiazepinų ar į juos panašių preparatų gali atsirasti </w:t>
      </w:r>
      <w:proofErr w:type="spellStart"/>
      <w:r w:rsidRPr="00EA2764">
        <w:rPr>
          <w:szCs w:val="22"/>
          <w:lang w:val="lt-LT"/>
        </w:rPr>
        <w:t>nenustygstamumas</w:t>
      </w:r>
      <w:proofErr w:type="spellEnd"/>
      <w:r w:rsidRPr="00EA2764">
        <w:rPr>
          <w:szCs w:val="22"/>
          <w:lang w:val="lt-LT"/>
        </w:rPr>
        <w:t xml:space="preserve">, </w:t>
      </w:r>
      <w:proofErr w:type="spellStart"/>
      <w:r w:rsidRPr="00EA2764">
        <w:rPr>
          <w:szCs w:val="22"/>
          <w:lang w:val="lt-LT"/>
        </w:rPr>
        <w:t>ažitacija</w:t>
      </w:r>
      <w:proofErr w:type="spellEnd"/>
      <w:r w:rsidRPr="00EA2764">
        <w:rPr>
          <w:szCs w:val="22"/>
          <w:lang w:val="lt-LT"/>
        </w:rPr>
        <w:t>, dirglumas, agresyvumas, manija, įniršis, košmariški sapnai, haliucinacijos, psichozė, neadekvatus elgesys bei kitokių elgsenos sutrikimų. Vartojant šio vaistinio preparato, šios reakcijos gali būti sunkios. Vaikams ir senyviems žmonėms tokio poveikio rizika būna didesnė.</w:t>
      </w:r>
    </w:p>
    <w:p w:rsidR="00046879" w:rsidRPr="00EA2764" w:rsidRDefault="00046879" w:rsidP="00046879">
      <w:pPr>
        <w:rPr>
          <w:szCs w:val="22"/>
          <w:lang w:val="lt-LT"/>
        </w:rPr>
      </w:pPr>
    </w:p>
    <w:p w:rsidR="00046879" w:rsidRPr="00EA2764" w:rsidRDefault="00046879" w:rsidP="00046879">
      <w:pPr>
        <w:rPr>
          <w:szCs w:val="22"/>
          <w:u w:val="single"/>
          <w:lang w:val="lt-LT"/>
        </w:rPr>
      </w:pPr>
      <w:r w:rsidRPr="00EA2764">
        <w:rPr>
          <w:szCs w:val="22"/>
          <w:u w:val="single"/>
          <w:lang w:val="lt-LT"/>
        </w:rPr>
        <w:t>Priklausomybė</w:t>
      </w:r>
    </w:p>
    <w:p w:rsidR="00046879" w:rsidRPr="00EA2764" w:rsidRDefault="00046879" w:rsidP="00046879">
      <w:pPr>
        <w:autoSpaceDE w:val="0"/>
        <w:autoSpaceDN w:val="0"/>
        <w:adjustRightInd w:val="0"/>
        <w:rPr>
          <w:szCs w:val="22"/>
          <w:lang w:val="lt-LT"/>
        </w:rPr>
      </w:pPr>
      <w:r w:rsidRPr="00EA2764">
        <w:rPr>
          <w:szCs w:val="22"/>
          <w:lang w:val="lt-LT"/>
        </w:rPr>
        <w:lastRenderedPageBreak/>
        <w:t>Net ir gydomosios vaisto dozės vartojimas gali sukelti fizinę priklausomybę: gydymą nutraukus, gali atsirasti nutraukimo arba atoveiksmio simptomų (žr. 4.4 skyrių). Galima psichinė priklausomybė. Buvo piktnaudžiavimo benzodiazepinais atvejų.</w:t>
      </w:r>
    </w:p>
    <w:p w:rsidR="00046879" w:rsidRPr="00EA2764" w:rsidRDefault="00046879" w:rsidP="00046879">
      <w:pPr>
        <w:rPr>
          <w:szCs w:val="22"/>
          <w:lang w:val="lt-LT"/>
        </w:rPr>
      </w:pPr>
    </w:p>
    <w:p w:rsidR="001E3976" w:rsidRPr="00AA6215" w:rsidRDefault="001E3976" w:rsidP="001E3976">
      <w:pPr>
        <w:tabs>
          <w:tab w:val="clear" w:pos="567"/>
        </w:tabs>
        <w:autoSpaceDE w:val="0"/>
        <w:autoSpaceDN w:val="0"/>
        <w:adjustRightInd w:val="0"/>
        <w:spacing w:line="276" w:lineRule="auto"/>
        <w:jc w:val="both"/>
        <w:rPr>
          <w:rFonts w:eastAsia="Calibri"/>
          <w:szCs w:val="24"/>
          <w:u w:val="single"/>
          <w:lang w:val="lt-LT"/>
        </w:rPr>
      </w:pPr>
      <w:r w:rsidRPr="00AA6215">
        <w:rPr>
          <w:rFonts w:eastAsia="Calibri"/>
          <w:noProof/>
          <w:szCs w:val="24"/>
          <w:u w:val="single"/>
          <w:lang w:val="lt-LT"/>
        </w:rPr>
        <w:t>Pranešimas apie įtariamas nepageidaujamas reakcijas</w:t>
      </w:r>
    </w:p>
    <w:p w:rsidR="001E3976" w:rsidRDefault="001E3976" w:rsidP="001E3976">
      <w:pPr>
        <w:tabs>
          <w:tab w:val="clear" w:pos="567"/>
        </w:tabs>
        <w:spacing w:line="240" w:lineRule="auto"/>
        <w:outlineLvl w:val="0"/>
        <w:rPr>
          <w:rFonts w:eastAsia="Calibri"/>
          <w:noProof/>
          <w:szCs w:val="24"/>
          <w:lang w:val="lt-LT"/>
        </w:rPr>
      </w:pPr>
      <w:r w:rsidRPr="00AA6215">
        <w:rPr>
          <w:rFonts w:eastAsia="Calibri"/>
          <w:noProof/>
          <w:szCs w:val="24"/>
          <w:lang w:val="lt-LT"/>
        </w:rPr>
        <w:t>Svarbu pranešti apie įtariamas nepageidaujamas reakcijas, pastebėtas po vaistinio preparato registracijos, nes tai leidžia nuolat stebėti vaistinio preparato naudos ir rizikos santykį.</w:t>
      </w:r>
      <w:r w:rsidRPr="00AA6215">
        <w:rPr>
          <w:rFonts w:eastAsia="Calibri"/>
          <w:szCs w:val="24"/>
          <w:lang w:val="lt-LT"/>
        </w:rPr>
        <w:t xml:space="preserve"> </w:t>
      </w:r>
      <w:r w:rsidRPr="00AA6215">
        <w:rPr>
          <w:rFonts w:eastAsia="Calibri"/>
          <w:noProof/>
          <w:szCs w:val="24"/>
          <w:lang w:val="lt-LT"/>
        </w:rPr>
        <w:t>Sveikatos priežiūros specialistai turi pranešti apie bet kokias įtariamas nepageidaujamas reakcijas, užpildę interneto svetainėje http://</w:t>
      </w:r>
      <w:r w:rsidRPr="00AA6215">
        <w:rPr>
          <w:rFonts w:eastAsia="SimSun"/>
          <w:noProof/>
          <w:color w:val="0000FF"/>
          <w:szCs w:val="24"/>
          <w:u w:val="single"/>
          <w:lang w:val="lv-LV"/>
        </w:rPr>
        <w:t>www.vvkt.lt</w:t>
      </w:r>
      <w:r w:rsidRPr="00AA6215">
        <w:rPr>
          <w:rFonts w:eastAsia="Calibri"/>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AA6215">
        <w:rPr>
          <w:rFonts w:eastAsia="SimSun"/>
          <w:noProof/>
          <w:color w:val="0000FF"/>
          <w:szCs w:val="24"/>
          <w:u w:val="single"/>
          <w:lang w:val="lv-LV"/>
        </w:rPr>
        <w:t>NepageidaujamaR@vvkt.lt</w:t>
      </w:r>
      <w:r w:rsidRPr="00AA6215">
        <w:rPr>
          <w:rFonts w:eastAsia="Calibri"/>
          <w:noProof/>
          <w:szCs w:val="24"/>
          <w:lang w:val="lt-LT"/>
        </w:rPr>
        <w:t xml:space="preserve">), per interneto svetainę (adresu </w:t>
      </w:r>
      <w:hyperlink r:id="rId8" w:history="1">
        <w:r w:rsidRPr="008A6CF7">
          <w:rPr>
            <w:rStyle w:val="Hipersaitas"/>
            <w:rFonts w:eastAsia="Calibri"/>
            <w:noProof/>
            <w:szCs w:val="24"/>
            <w:lang w:val="lt-LT"/>
          </w:rPr>
          <w:t>http://www.vvkt.lt</w:t>
        </w:r>
      </w:hyperlink>
      <w:r w:rsidRPr="00AA6215">
        <w:rPr>
          <w:rFonts w:eastAsia="Calibri"/>
          <w:noProof/>
          <w:szCs w:val="24"/>
          <w:lang w:val="lt-LT"/>
        </w:rPr>
        <w:t>).</w:t>
      </w:r>
    </w:p>
    <w:p w:rsidR="001E3976" w:rsidRDefault="001E3976" w:rsidP="001E3976">
      <w:pPr>
        <w:tabs>
          <w:tab w:val="clear" w:pos="567"/>
        </w:tabs>
        <w:spacing w:line="240" w:lineRule="auto"/>
        <w:outlineLvl w:val="0"/>
        <w:rPr>
          <w:rFonts w:eastAsia="Calibri"/>
          <w:noProof/>
          <w:szCs w:val="24"/>
          <w:lang w:val="lt-LT"/>
        </w:rPr>
      </w:pPr>
    </w:p>
    <w:p w:rsidR="00046879" w:rsidRPr="00EA2764" w:rsidRDefault="00046879" w:rsidP="001E3976">
      <w:pPr>
        <w:tabs>
          <w:tab w:val="clear" w:pos="567"/>
        </w:tabs>
        <w:spacing w:line="240" w:lineRule="auto"/>
        <w:ind w:left="567" w:hanging="567"/>
        <w:outlineLvl w:val="0"/>
        <w:rPr>
          <w:noProof/>
          <w:szCs w:val="22"/>
          <w:lang w:val="lt-LT"/>
        </w:rPr>
      </w:pPr>
      <w:r w:rsidRPr="00EA2764">
        <w:rPr>
          <w:b/>
          <w:noProof/>
          <w:szCs w:val="22"/>
          <w:lang w:val="lt-LT"/>
        </w:rPr>
        <w:t>4.9</w:t>
      </w:r>
      <w:r w:rsidRPr="00EA2764">
        <w:rPr>
          <w:b/>
          <w:noProof/>
          <w:szCs w:val="22"/>
          <w:lang w:val="lt-LT"/>
        </w:rPr>
        <w:tab/>
        <w:t>Perdozavimas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Perdozavus paprastai pasireiškia centrinės nervų sistemos slopinimas nuo mieguistumo iki komos. Lengvais atvejais pasireiškia mieguistumas, konfūzija ir letargijos simptomų, sunkesniais atvejais gali būti ataksija, hipotonija, hipotenzija, kvėpavimo slopinimas, koma (retai). </w:t>
      </w:r>
    </w:p>
    <w:p w:rsidR="00046879" w:rsidRPr="00EA2764" w:rsidRDefault="00046879" w:rsidP="00046879">
      <w:pPr>
        <w:tabs>
          <w:tab w:val="clear" w:pos="567"/>
        </w:tabs>
        <w:spacing w:line="240" w:lineRule="auto"/>
        <w:rPr>
          <w:noProof/>
          <w:szCs w:val="22"/>
          <w:lang w:val="lt-LT"/>
        </w:rPr>
      </w:pPr>
      <w:r w:rsidRPr="00EA2764">
        <w:rPr>
          <w:noProof/>
          <w:szCs w:val="22"/>
          <w:lang w:val="lt-LT"/>
        </w:rPr>
        <w:t>Vaist</w:t>
      </w:r>
      <w:r w:rsidR="00B638DC">
        <w:rPr>
          <w:noProof/>
          <w:szCs w:val="22"/>
          <w:lang w:val="lt-LT"/>
        </w:rPr>
        <w:t>inio preparato</w:t>
      </w:r>
      <w:r w:rsidRPr="00EA2764">
        <w:rPr>
          <w:noProof/>
          <w:szCs w:val="22"/>
          <w:lang w:val="lt-LT"/>
        </w:rPr>
        <w:t xml:space="preserve"> vartojant kartu su kitais centrinę nervų sistemą veikiančiais preparatais, ypač alkoholiu bei perdozavus, poveikis būna sunkesnis ir, nesuteikus būtinosios pagalbos, gali lemti mirtį. Jei pacientas sąmoningas, reikia sukelti vėmimą (per valandą nuo perdozavimo), jei sąmonė sutrikusi – išplauti skrandį. Gali būti skiriama aktyvintosios anglies. Būtina stebėti kvėpavimą ir širdies veiklą. Dializės reikšmė yra ribota. Centrinės nervų sistemos slopinimui mažinti gali būti vartojama specifinio benzodiazepinų receptorių antagonisto flumazenilio.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Jei pasireiškia sujaudinimas, jam šalinti negalima skirti barbitūratų. </w:t>
      </w:r>
    </w:p>
    <w:p w:rsidR="00046879" w:rsidRPr="00EA2764" w:rsidRDefault="00046879" w:rsidP="00046879">
      <w:pPr>
        <w:tabs>
          <w:tab w:val="clear" w:pos="567"/>
        </w:tabs>
        <w:spacing w:line="240" w:lineRule="auto"/>
        <w:rPr>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noProof/>
          <w:szCs w:val="22"/>
          <w:lang w:val="lt-LT"/>
        </w:rPr>
      </w:pPr>
      <w:r w:rsidRPr="00EA2764">
        <w:rPr>
          <w:b/>
          <w:noProof/>
          <w:szCs w:val="22"/>
          <w:lang w:val="lt-LT"/>
        </w:rPr>
        <w:t>5.</w:t>
      </w:r>
      <w:r w:rsidRPr="00EA2764">
        <w:rPr>
          <w:b/>
          <w:noProof/>
          <w:szCs w:val="22"/>
          <w:lang w:val="lt-LT"/>
        </w:rPr>
        <w:tab/>
        <w:t xml:space="preserve">FARMAKOLOGINĖS </w:t>
      </w:r>
      <w:r w:rsidRPr="00EA2764">
        <w:rPr>
          <w:b/>
          <w:caps/>
          <w:noProof/>
          <w:szCs w:val="22"/>
          <w:lang w:val="lt-LT"/>
        </w:rPr>
        <w:t>savybės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 xml:space="preserve">5.1 </w:t>
      </w:r>
      <w:r w:rsidRPr="00EA2764">
        <w:rPr>
          <w:b/>
          <w:noProof/>
          <w:szCs w:val="22"/>
          <w:lang w:val="lt-LT"/>
        </w:rPr>
        <w:tab/>
        <w:t>Farmakodinaminės savybės</w:t>
      </w:r>
    </w:p>
    <w:p w:rsidR="00046879" w:rsidRPr="00EA2764" w:rsidRDefault="00046879" w:rsidP="00046879">
      <w:pPr>
        <w:tabs>
          <w:tab w:val="clear" w:pos="567"/>
        </w:tabs>
        <w:spacing w:line="240" w:lineRule="auto"/>
        <w:outlineLvl w:val="0"/>
        <w:rPr>
          <w:noProof/>
          <w:szCs w:val="22"/>
          <w:lang w:val="lt-LT"/>
        </w:rPr>
      </w:pPr>
    </w:p>
    <w:p w:rsidR="00046879" w:rsidRPr="00EA2764" w:rsidRDefault="00046879" w:rsidP="00046879">
      <w:pPr>
        <w:tabs>
          <w:tab w:val="clear" w:pos="567"/>
        </w:tabs>
        <w:spacing w:line="240" w:lineRule="auto"/>
        <w:outlineLvl w:val="0"/>
        <w:rPr>
          <w:noProof/>
          <w:szCs w:val="22"/>
          <w:lang w:val="lt-LT"/>
        </w:rPr>
      </w:pPr>
      <w:r w:rsidRPr="00EA2764">
        <w:rPr>
          <w:noProof/>
          <w:szCs w:val="22"/>
          <w:lang w:val="lt-LT"/>
        </w:rPr>
        <w:t xml:space="preserve">Farmakoterapinė grupė – </w:t>
      </w:r>
      <w:proofErr w:type="spellStart"/>
      <w:r w:rsidRPr="00EA2764">
        <w:rPr>
          <w:szCs w:val="22"/>
          <w:lang w:val="lt-LT"/>
        </w:rPr>
        <w:t>anksiolitikai</w:t>
      </w:r>
      <w:proofErr w:type="spellEnd"/>
      <w:r w:rsidRPr="00EA2764">
        <w:rPr>
          <w:szCs w:val="22"/>
          <w:lang w:val="lt-LT"/>
        </w:rPr>
        <w:t>, benzodiazepino dariniai</w:t>
      </w:r>
      <w:r w:rsidRPr="00EA2764">
        <w:rPr>
          <w:noProof/>
          <w:szCs w:val="22"/>
          <w:lang w:val="lt-LT"/>
        </w:rPr>
        <w:t xml:space="preserve">, ATC kodas – </w:t>
      </w:r>
      <w:r w:rsidRPr="00EA2764">
        <w:rPr>
          <w:szCs w:val="22"/>
          <w:lang w:val="lt-LT"/>
        </w:rPr>
        <w:t>N05B A01.</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numPr>
          <w:ilvl w:val="12"/>
          <w:numId w:val="0"/>
        </w:numPr>
        <w:ind w:right="-2"/>
        <w:rPr>
          <w:iCs/>
          <w:noProof/>
          <w:szCs w:val="22"/>
          <w:lang w:val="lt-LT"/>
        </w:rPr>
      </w:pPr>
      <w:r w:rsidRPr="00EA2764">
        <w:rPr>
          <w:iCs/>
          <w:noProof/>
          <w:szCs w:val="22"/>
          <w:lang w:val="lt-LT"/>
        </w:rPr>
        <w:t>DIAZEPEKS sudėtyje yra diazepamo – psichotropinio benzodiazepinų grupės preparato, pasižyminčio raminamuoju, anksiolitiniu, prieštraukuliniu, miorelaksuojančiu, taip pat sukeliančiu miegą veikimu.</w:t>
      </w:r>
    </w:p>
    <w:p w:rsidR="00046879" w:rsidRPr="00EA2764" w:rsidRDefault="00046879" w:rsidP="00046879">
      <w:pPr>
        <w:numPr>
          <w:ilvl w:val="12"/>
          <w:numId w:val="0"/>
        </w:numPr>
        <w:ind w:right="-2"/>
        <w:rPr>
          <w:iCs/>
          <w:noProof/>
          <w:szCs w:val="22"/>
          <w:lang w:val="lt-LT"/>
        </w:rPr>
      </w:pPr>
      <w:r w:rsidRPr="00EA2764">
        <w:rPr>
          <w:iCs/>
          <w:noProof/>
          <w:szCs w:val="22"/>
          <w:lang w:val="lt-LT"/>
        </w:rPr>
        <w:t>Diazepamas veikia specifinius centrinės nervų sistemos (CNS) benzodiazepinų receptorius, kurie funkciškai susiję su svarbiausio slopinamojo galvos smegenų neuromediatoriaus, gama aminosviesto rūgšties (GASR), receptoriais. Veikiant diazepamui, padidėja slopinamasis GASR poveikis CNS. Diazepamas veikia limbinėje sistemoje ir galvos smegenų žievėje esančius benzodiazepinų receptorius, ir tokiu būdu sukelia raminamąjį bei anksiolitinį poveikį. Miorelaksuojantis ir prieštraukulinis diazepamo poveikis susijęs su jo slopinamuoju poveikiu visiems nugaros smegenų laidams bei galvos ir nugaros smegenų refleksams. Diazepamas beveik neveikia periferinių vegetacinės nervų sistemos receptorių ir nesukelia ekstrapiramidinės sistemos sutrikimų.</w:t>
      </w:r>
    </w:p>
    <w:p w:rsidR="00046879" w:rsidRPr="00EA2764" w:rsidRDefault="00046879" w:rsidP="00046879">
      <w:pPr>
        <w:numPr>
          <w:ilvl w:val="12"/>
          <w:numId w:val="0"/>
        </w:numPr>
        <w:ind w:right="-2"/>
        <w:rPr>
          <w:iCs/>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5.2</w:t>
      </w:r>
      <w:r w:rsidRPr="00EA2764">
        <w:rPr>
          <w:b/>
          <w:noProof/>
          <w:szCs w:val="22"/>
          <w:lang w:val="lt-LT"/>
        </w:rPr>
        <w:tab/>
        <w:t>Farmakokinetinės savybės</w:t>
      </w:r>
    </w:p>
    <w:p w:rsidR="00046879" w:rsidRPr="00EA2764" w:rsidRDefault="00046879" w:rsidP="00046879">
      <w:pPr>
        <w:tabs>
          <w:tab w:val="clear" w:pos="567"/>
        </w:tabs>
        <w:spacing w:line="240" w:lineRule="auto"/>
        <w:ind w:left="567" w:hanging="567"/>
        <w:outlineLvl w:val="0"/>
        <w:rPr>
          <w:i/>
          <w:noProof/>
          <w:szCs w:val="22"/>
          <w:lang w:val="lt-LT"/>
        </w:rPr>
      </w:pPr>
    </w:p>
    <w:p w:rsidR="00046879" w:rsidRPr="001A7321" w:rsidRDefault="00046879" w:rsidP="00046879">
      <w:pPr>
        <w:tabs>
          <w:tab w:val="clear" w:pos="567"/>
        </w:tabs>
        <w:spacing w:line="240" w:lineRule="auto"/>
        <w:ind w:left="567" w:hanging="567"/>
        <w:outlineLvl w:val="0"/>
        <w:rPr>
          <w:noProof/>
          <w:szCs w:val="22"/>
          <w:u w:val="single"/>
          <w:lang w:val="lt-LT"/>
        </w:rPr>
      </w:pPr>
      <w:r w:rsidRPr="001A7321">
        <w:rPr>
          <w:noProof/>
          <w:szCs w:val="22"/>
          <w:u w:val="single"/>
          <w:lang w:val="lt-LT"/>
        </w:rPr>
        <w:t>Absorbcija</w:t>
      </w:r>
    </w:p>
    <w:p w:rsidR="00046879" w:rsidRPr="00EA2764" w:rsidRDefault="00046879" w:rsidP="00046879">
      <w:pPr>
        <w:tabs>
          <w:tab w:val="clear" w:pos="567"/>
        </w:tabs>
        <w:spacing w:line="240" w:lineRule="auto"/>
        <w:outlineLvl w:val="0"/>
        <w:rPr>
          <w:noProof/>
          <w:szCs w:val="22"/>
          <w:lang w:val="lt-LT"/>
        </w:rPr>
      </w:pPr>
      <w:r w:rsidRPr="00EA2764">
        <w:rPr>
          <w:noProof/>
          <w:szCs w:val="22"/>
          <w:lang w:val="lt-LT"/>
        </w:rPr>
        <w:t xml:space="preserve">Diazepamas greitai ir visiškai absorbuojamas iš virškinimo trakto. Išgėrus </w:t>
      </w:r>
      <w:r w:rsidR="00B638DC">
        <w:rPr>
          <w:noProof/>
          <w:szCs w:val="22"/>
          <w:lang w:val="lt-LT"/>
        </w:rPr>
        <w:t xml:space="preserve"> vaistinio preparato</w:t>
      </w:r>
      <w:r w:rsidRPr="00EA2764">
        <w:rPr>
          <w:noProof/>
          <w:szCs w:val="22"/>
          <w:lang w:val="lt-LT"/>
        </w:rPr>
        <w:t>, didžiausia jo koncentracija kraujo plazmoje susidaro po 30–90 minučių. Absorbcijos laipsnis didelis (</w:t>
      </w:r>
      <w:r w:rsidRPr="00EA2764">
        <w:rPr>
          <w:szCs w:val="22"/>
          <w:lang w:val="lt-LT"/>
        </w:rPr>
        <w:t>75</w:t>
      </w:r>
      <w:r w:rsidR="00E2040F">
        <w:rPr>
          <w:szCs w:val="22"/>
          <w:lang w:val="lt-LT"/>
        </w:rPr>
        <w:t> </w:t>
      </w:r>
      <w:r w:rsidRPr="00EA2764">
        <w:rPr>
          <w:szCs w:val="22"/>
          <w:lang w:val="lt-LT"/>
        </w:rPr>
        <w:t>%</w:t>
      </w:r>
      <w:r w:rsidRPr="00EA2764">
        <w:rPr>
          <w:noProof/>
          <w:szCs w:val="22"/>
          <w:lang w:val="lt-LT"/>
        </w:rPr>
        <w:t xml:space="preserve">). </w:t>
      </w:r>
      <w:r w:rsidRPr="00EA2764">
        <w:rPr>
          <w:szCs w:val="22"/>
          <w:lang w:val="lt-LT"/>
        </w:rPr>
        <w:t>98–99</w:t>
      </w:r>
      <w:r w:rsidR="00E2040F">
        <w:rPr>
          <w:szCs w:val="22"/>
          <w:lang w:val="lt-LT"/>
        </w:rPr>
        <w:t> </w:t>
      </w:r>
      <w:r w:rsidRPr="00EA2764">
        <w:rPr>
          <w:szCs w:val="22"/>
          <w:lang w:val="lt-LT"/>
        </w:rPr>
        <w:t xml:space="preserve">% </w:t>
      </w:r>
      <w:proofErr w:type="spellStart"/>
      <w:r w:rsidRPr="00EA2764">
        <w:rPr>
          <w:szCs w:val="22"/>
          <w:lang w:val="lt-LT"/>
        </w:rPr>
        <w:t>diazepamo</w:t>
      </w:r>
      <w:proofErr w:type="spellEnd"/>
      <w:r w:rsidRPr="00EA2764">
        <w:rPr>
          <w:szCs w:val="22"/>
          <w:lang w:val="lt-LT"/>
        </w:rPr>
        <w:t xml:space="preserve"> </w:t>
      </w:r>
      <w:r w:rsidRPr="00EA2764">
        <w:rPr>
          <w:noProof/>
          <w:szCs w:val="22"/>
          <w:lang w:val="lt-LT"/>
        </w:rPr>
        <w:t>jungiasi su plazmos baltymais.</w:t>
      </w:r>
    </w:p>
    <w:p w:rsidR="00046879" w:rsidRPr="00EA2764" w:rsidRDefault="00046879" w:rsidP="00046879">
      <w:pPr>
        <w:tabs>
          <w:tab w:val="clear" w:pos="567"/>
        </w:tabs>
        <w:spacing w:line="240" w:lineRule="auto"/>
        <w:outlineLvl w:val="0"/>
        <w:rPr>
          <w:noProof/>
          <w:szCs w:val="22"/>
          <w:lang w:val="lt-LT"/>
        </w:rPr>
      </w:pPr>
    </w:p>
    <w:p w:rsidR="00046879" w:rsidRPr="001A7321" w:rsidRDefault="00046879" w:rsidP="00046879">
      <w:pPr>
        <w:tabs>
          <w:tab w:val="clear" w:pos="567"/>
        </w:tabs>
        <w:spacing w:line="240" w:lineRule="auto"/>
        <w:outlineLvl w:val="0"/>
        <w:rPr>
          <w:noProof/>
          <w:szCs w:val="22"/>
          <w:u w:val="single"/>
          <w:lang w:val="lt-LT"/>
        </w:rPr>
      </w:pPr>
      <w:r w:rsidRPr="001A7321">
        <w:rPr>
          <w:noProof/>
          <w:szCs w:val="22"/>
          <w:u w:val="single"/>
          <w:lang w:val="lt-LT"/>
        </w:rPr>
        <w:t>Pasiskirstymas</w:t>
      </w:r>
    </w:p>
    <w:p w:rsidR="00046879" w:rsidRPr="00EA2764" w:rsidRDefault="00046879" w:rsidP="00046879">
      <w:pPr>
        <w:tabs>
          <w:tab w:val="clear" w:pos="567"/>
        </w:tabs>
        <w:spacing w:line="240" w:lineRule="auto"/>
        <w:outlineLvl w:val="0"/>
        <w:rPr>
          <w:noProof/>
          <w:szCs w:val="22"/>
          <w:lang w:val="lt-LT"/>
        </w:rPr>
      </w:pPr>
      <w:r w:rsidRPr="00EA2764">
        <w:rPr>
          <w:noProof/>
          <w:szCs w:val="22"/>
          <w:lang w:val="lt-LT"/>
        </w:rPr>
        <w:t xml:space="preserve">Diazepamas yra labai tirpus riebaluose; jis lengvai praeina pro hematoencefalinį ir placentos barjerą. </w:t>
      </w:r>
      <w:r w:rsidR="00B638DC">
        <w:rPr>
          <w:noProof/>
          <w:szCs w:val="22"/>
          <w:lang w:val="lt-LT"/>
        </w:rPr>
        <w:t>Diazepamo</w:t>
      </w:r>
      <w:r w:rsidRPr="00EA2764">
        <w:rPr>
          <w:noProof/>
          <w:szCs w:val="22"/>
          <w:lang w:val="lt-LT"/>
        </w:rPr>
        <w:t xml:space="preserve"> išsiskiria su motinos pienu. Menamas pasiskirstymo tūris yra </w:t>
      </w:r>
      <w:r w:rsidRPr="00EA2764">
        <w:rPr>
          <w:szCs w:val="22"/>
          <w:lang w:val="lt-LT"/>
        </w:rPr>
        <w:t>1–2 l/kg</w:t>
      </w:r>
      <w:r w:rsidRPr="00EA2764">
        <w:rPr>
          <w:noProof/>
          <w:szCs w:val="22"/>
          <w:lang w:val="lt-LT"/>
        </w:rPr>
        <w:t>.</w:t>
      </w:r>
    </w:p>
    <w:p w:rsidR="00046879" w:rsidRPr="00EA2764" w:rsidRDefault="00046879" w:rsidP="00046879">
      <w:pPr>
        <w:tabs>
          <w:tab w:val="clear" w:pos="567"/>
        </w:tabs>
        <w:spacing w:line="240" w:lineRule="auto"/>
        <w:outlineLvl w:val="0"/>
        <w:rPr>
          <w:noProof/>
          <w:szCs w:val="22"/>
          <w:lang w:val="lt-LT"/>
        </w:rPr>
      </w:pPr>
    </w:p>
    <w:p w:rsidR="00046879" w:rsidRPr="001A7321" w:rsidRDefault="001E3976" w:rsidP="00046879">
      <w:pPr>
        <w:tabs>
          <w:tab w:val="clear" w:pos="567"/>
        </w:tabs>
        <w:spacing w:line="240" w:lineRule="auto"/>
        <w:outlineLvl w:val="0"/>
        <w:rPr>
          <w:noProof/>
          <w:szCs w:val="22"/>
          <w:lang w:val="lt-LT"/>
        </w:rPr>
      </w:pPr>
      <w:r w:rsidRPr="001A7321">
        <w:rPr>
          <w:noProof/>
          <w:szCs w:val="22"/>
          <w:u w:val="single"/>
          <w:lang w:val="lt-LT"/>
        </w:rPr>
        <w:t>Biotransformacija</w:t>
      </w:r>
    </w:p>
    <w:p w:rsidR="00046879" w:rsidRPr="00EA2764" w:rsidRDefault="00B638DC" w:rsidP="00046879">
      <w:pPr>
        <w:tabs>
          <w:tab w:val="clear" w:pos="567"/>
        </w:tabs>
        <w:spacing w:line="240" w:lineRule="auto"/>
        <w:outlineLvl w:val="0"/>
        <w:rPr>
          <w:noProof/>
          <w:szCs w:val="22"/>
          <w:lang w:val="lt-LT"/>
        </w:rPr>
      </w:pPr>
      <w:r>
        <w:rPr>
          <w:noProof/>
          <w:szCs w:val="22"/>
          <w:lang w:val="lt-LT"/>
        </w:rPr>
        <w:lastRenderedPageBreak/>
        <w:t>Diazepamas</w:t>
      </w:r>
      <w:r w:rsidR="00046879" w:rsidRPr="00EA2764">
        <w:rPr>
          <w:noProof/>
          <w:szCs w:val="22"/>
          <w:lang w:val="lt-LT"/>
        </w:rPr>
        <w:t xml:space="preserve"> metabolizuojamas kepenyse į farmakologiškai aktyvius metabolitus, pvz., N-desmetildiazepamą, temazepamą ir oksazepamą.</w:t>
      </w:r>
    </w:p>
    <w:p w:rsidR="00046879" w:rsidRPr="00EA2764" w:rsidRDefault="00046879" w:rsidP="00046879">
      <w:pPr>
        <w:tabs>
          <w:tab w:val="clear" w:pos="567"/>
        </w:tabs>
        <w:spacing w:line="240" w:lineRule="auto"/>
        <w:outlineLvl w:val="0"/>
        <w:rPr>
          <w:noProof/>
          <w:szCs w:val="22"/>
          <w:lang w:val="lt-LT"/>
        </w:rPr>
      </w:pPr>
    </w:p>
    <w:p w:rsidR="00046879" w:rsidRPr="001A7321" w:rsidRDefault="00BA7233" w:rsidP="00046879">
      <w:pPr>
        <w:tabs>
          <w:tab w:val="clear" w:pos="567"/>
        </w:tabs>
        <w:spacing w:line="240" w:lineRule="auto"/>
        <w:outlineLvl w:val="0"/>
        <w:rPr>
          <w:noProof/>
          <w:szCs w:val="22"/>
          <w:lang w:val="lt-LT"/>
        </w:rPr>
      </w:pPr>
      <w:r w:rsidRPr="001A7321">
        <w:rPr>
          <w:noProof/>
          <w:szCs w:val="22"/>
          <w:u w:val="single"/>
          <w:lang w:val="lt-LT"/>
        </w:rPr>
        <w:t>Eliminacija</w:t>
      </w:r>
    </w:p>
    <w:p w:rsidR="00046879" w:rsidRPr="00EA2764" w:rsidRDefault="00046879" w:rsidP="00046879">
      <w:pPr>
        <w:tabs>
          <w:tab w:val="clear" w:pos="567"/>
        </w:tabs>
        <w:spacing w:line="240" w:lineRule="auto"/>
        <w:outlineLvl w:val="0"/>
        <w:rPr>
          <w:noProof/>
          <w:szCs w:val="22"/>
          <w:lang w:val="lt-LT"/>
        </w:rPr>
      </w:pPr>
      <w:r w:rsidRPr="00EA2764">
        <w:rPr>
          <w:noProof/>
          <w:szCs w:val="22"/>
          <w:lang w:val="lt-LT"/>
        </w:rPr>
        <w:t>Diazepamo pusinės eliminacijos laikas yra iki 24 valandų. Aktyvaus metabolito N-desmetildiazepamo galutinės pusinės eliminacijos laikas yra iki 100 valandų. Su tuo susijęs pailgėjęs terapinis vaist</w:t>
      </w:r>
      <w:r w:rsidR="00B638DC">
        <w:rPr>
          <w:noProof/>
          <w:szCs w:val="22"/>
          <w:lang w:val="lt-LT"/>
        </w:rPr>
        <w:t>inio preparato</w:t>
      </w:r>
      <w:r w:rsidRPr="00EA2764">
        <w:rPr>
          <w:noProof/>
          <w:szCs w:val="22"/>
          <w:lang w:val="lt-LT"/>
        </w:rPr>
        <w:t xml:space="preserve"> poveikis. Diazepamas ir jo metabolitai (dažniausia konjuguoti) šalinami daugiausia su šlapimu. Diazepamo klirensas yra 20–30 ml/min.</w:t>
      </w:r>
    </w:p>
    <w:p w:rsidR="00046879" w:rsidRPr="00EA2764" w:rsidRDefault="00046879" w:rsidP="00046879">
      <w:pPr>
        <w:tabs>
          <w:tab w:val="clear" w:pos="567"/>
        </w:tabs>
        <w:spacing w:line="240" w:lineRule="auto"/>
        <w:outlineLvl w:val="0"/>
        <w:rPr>
          <w:noProof/>
          <w:szCs w:val="22"/>
          <w:lang w:val="lt-LT"/>
        </w:rPr>
      </w:pPr>
      <w:r w:rsidRPr="00EA2764">
        <w:rPr>
          <w:noProof/>
          <w:szCs w:val="22"/>
          <w:lang w:val="lt-LT"/>
        </w:rPr>
        <w:t>Kartotinės vaist</w:t>
      </w:r>
      <w:r w:rsidR="00B638DC">
        <w:rPr>
          <w:noProof/>
          <w:szCs w:val="22"/>
          <w:lang w:val="lt-LT"/>
        </w:rPr>
        <w:t>ini</w:t>
      </w:r>
      <w:r w:rsidRPr="00EA2764">
        <w:rPr>
          <w:noProof/>
          <w:szCs w:val="22"/>
          <w:lang w:val="lt-LT"/>
        </w:rPr>
        <w:t xml:space="preserve">o </w:t>
      </w:r>
      <w:r w:rsidR="00B638DC">
        <w:rPr>
          <w:noProof/>
          <w:szCs w:val="22"/>
          <w:lang w:val="lt-LT"/>
        </w:rPr>
        <w:t>preparato</w:t>
      </w:r>
      <w:r w:rsidR="00E2040F">
        <w:rPr>
          <w:noProof/>
          <w:szCs w:val="22"/>
          <w:lang w:val="lt-LT"/>
        </w:rPr>
        <w:t xml:space="preserve"> </w:t>
      </w:r>
      <w:r w:rsidRPr="00EA2764">
        <w:rPr>
          <w:noProof/>
          <w:szCs w:val="22"/>
          <w:lang w:val="lt-LT"/>
        </w:rPr>
        <w:t xml:space="preserve">dozės sukelia kumuliaciją. Naujagimiams, senyviems pacientams ir sergantiesiems kepenų ligomis pusinės </w:t>
      </w:r>
      <w:r w:rsidR="00B638DC">
        <w:rPr>
          <w:noProof/>
          <w:szCs w:val="22"/>
          <w:lang w:val="lt-LT"/>
        </w:rPr>
        <w:t>diazepamo</w:t>
      </w:r>
      <w:r w:rsidRPr="00EA2764">
        <w:rPr>
          <w:noProof/>
          <w:szCs w:val="22"/>
          <w:lang w:val="lt-LT"/>
        </w:rPr>
        <w:t xml:space="preserve"> eliminacijos laikas pailgėja. Kai yra inkstų nepakankamumas, diazepamo pusinės eliminacijos laikas reikšmingai nesikeičia.</w:t>
      </w:r>
    </w:p>
    <w:p w:rsidR="00046879" w:rsidRPr="00EA2764" w:rsidRDefault="00046879" w:rsidP="00046879">
      <w:pPr>
        <w:tabs>
          <w:tab w:val="clear" w:pos="567"/>
        </w:tabs>
        <w:spacing w:line="240" w:lineRule="auto"/>
        <w:ind w:left="567" w:hanging="567"/>
        <w:outlineLvl w:val="0"/>
        <w:rPr>
          <w:b/>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5.3</w:t>
      </w:r>
      <w:r w:rsidRPr="00EA2764">
        <w:rPr>
          <w:b/>
          <w:noProof/>
          <w:szCs w:val="22"/>
          <w:lang w:val="lt-LT"/>
        </w:rPr>
        <w:tab/>
        <w:t>Ikiklinikinių saugumo tyrimų duomenys</w:t>
      </w:r>
    </w:p>
    <w:p w:rsidR="00046879" w:rsidRPr="00EA2764" w:rsidRDefault="00046879" w:rsidP="00046879">
      <w:pPr>
        <w:rPr>
          <w:noProof/>
          <w:szCs w:val="22"/>
          <w:lang w:val="lt-LT"/>
        </w:rPr>
      </w:pPr>
    </w:p>
    <w:p w:rsidR="00046879" w:rsidRPr="00EA2764" w:rsidRDefault="00046879" w:rsidP="00046879">
      <w:pPr>
        <w:rPr>
          <w:i/>
          <w:noProof/>
          <w:szCs w:val="22"/>
          <w:lang w:val="lt-LT"/>
        </w:rPr>
      </w:pPr>
      <w:r w:rsidRPr="00EA2764">
        <w:rPr>
          <w:i/>
          <w:noProof/>
          <w:szCs w:val="22"/>
          <w:lang w:val="lt-LT"/>
        </w:rPr>
        <w:t>Ūminis toksinis poveikis</w:t>
      </w:r>
    </w:p>
    <w:p w:rsidR="00046879" w:rsidRPr="00EA2764" w:rsidRDefault="00046879" w:rsidP="00046879">
      <w:pPr>
        <w:rPr>
          <w:noProof/>
          <w:szCs w:val="22"/>
          <w:lang w:val="lt-LT"/>
        </w:rPr>
      </w:pPr>
      <w:r w:rsidRPr="00EA2764">
        <w:rPr>
          <w:noProof/>
          <w:szCs w:val="22"/>
          <w:lang w:val="lt-LT"/>
        </w:rPr>
        <w:t>Tyrimų su gyvūnais metu gauti tokie LD</w:t>
      </w:r>
      <w:r w:rsidRPr="00EA2764">
        <w:rPr>
          <w:noProof/>
          <w:szCs w:val="22"/>
          <w:vertAlign w:val="subscript"/>
          <w:lang w:val="lt-LT"/>
        </w:rPr>
        <w:t>50</w:t>
      </w:r>
      <w:r w:rsidRPr="00EA2764">
        <w:rPr>
          <w:noProof/>
          <w:szCs w:val="22"/>
          <w:lang w:val="lt-LT"/>
        </w:rPr>
        <w:t xml:space="preserve"> duomenys: geriamoji dozė pelėms – 720 mg/kg, žiurkėms – 1240 mg/kg.</w:t>
      </w:r>
    </w:p>
    <w:p w:rsidR="00046879" w:rsidRPr="00EA2764" w:rsidRDefault="00046879" w:rsidP="00046879">
      <w:pPr>
        <w:rPr>
          <w:i/>
          <w:noProof/>
          <w:szCs w:val="22"/>
          <w:lang w:val="lt-LT"/>
        </w:rPr>
      </w:pPr>
      <w:r w:rsidRPr="00EA2764">
        <w:rPr>
          <w:i/>
          <w:noProof/>
          <w:szCs w:val="22"/>
          <w:lang w:val="lt-LT"/>
        </w:rPr>
        <w:t>Poveikis reprodukcinei sistemai</w:t>
      </w:r>
    </w:p>
    <w:p w:rsidR="00046879" w:rsidRPr="00EA2764" w:rsidRDefault="00046879" w:rsidP="00046879">
      <w:pPr>
        <w:rPr>
          <w:noProof/>
          <w:szCs w:val="22"/>
          <w:lang w:val="lt-LT"/>
        </w:rPr>
      </w:pPr>
      <w:r w:rsidRPr="00EA2764">
        <w:rPr>
          <w:noProof/>
          <w:szCs w:val="22"/>
          <w:lang w:val="lt-LT"/>
        </w:rPr>
        <w:t>Tirtos žiurkių reprodukcinės savybės (vaisingumas) skiriant labai dideles diazepamo dozes (100 mg/kg), kurios sumažino nėštumų skaičių ir palikuonių išgyvenamumą. Tolesni tyrimai su žiurkėmis parodė, kad diazepamo dozė iki 80 mg neveikia teratogeniškai.</w:t>
      </w:r>
    </w:p>
    <w:p w:rsidR="00046879" w:rsidRPr="00EA2764" w:rsidRDefault="00046879" w:rsidP="00046879">
      <w:pPr>
        <w:tabs>
          <w:tab w:val="clear" w:pos="567"/>
        </w:tabs>
        <w:rPr>
          <w:noProof/>
          <w:szCs w:val="22"/>
          <w:lang w:val="lt-LT"/>
        </w:rPr>
      </w:pPr>
    </w:p>
    <w:p w:rsidR="00046879" w:rsidRPr="00EA2764" w:rsidRDefault="00046879" w:rsidP="00046879">
      <w:pPr>
        <w:tabs>
          <w:tab w:val="clear" w:pos="567"/>
        </w:tabs>
        <w:rPr>
          <w:noProof/>
          <w:szCs w:val="22"/>
          <w:lang w:val="lt-LT"/>
        </w:rPr>
      </w:pPr>
    </w:p>
    <w:p w:rsidR="00046879" w:rsidRPr="00EA2764" w:rsidRDefault="00046879" w:rsidP="00046879">
      <w:pPr>
        <w:tabs>
          <w:tab w:val="clear" w:pos="567"/>
        </w:tabs>
        <w:spacing w:line="240" w:lineRule="auto"/>
        <w:ind w:left="567" w:hanging="567"/>
        <w:rPr>
          <w:b/>
          <w:noProof/>
          <w:szCs w:val="22"/>
          <w:lang w:val="lt-LT"/>
        </w:rPr>
      </w:pPr>
      <w:r w:rsidRPr="00EA2764">
        <w:rPr>
          <w:b/>
          <w:noProof/>
          <w:szCs w:val="22"/>
          <w:lang w:val="lt-LT"/>
        </w:rPr>
        <w:t>6.</w:t>
      </w:r>
      <w:r w:rsidRPr="00EA2764">
        <w:rPr>
          <w:b/>
          <w:noProof/>
          <w:szCs w:val="22"/>
          <w:lang w:val="lt-LT"/>
        </w:rPr>
        <w:tab/>
      </w:r>
      <w:r w:rsidRPr="00EA2764">
        <w:rPr>
          <w:b/>
          <w:caps/>
          <w:noProof/>
          <w:szCs w:val="22"/>
          <w:lang w:val="lt-LT"/>
        </w:rPr>
        <w:t>farmacinė informacija</w:t>
      </w:r>
    </w:p>
    <w:p w:rsidR="00046879" w:rsidRPr="00EA2764" w:rsidRDefault="00046879" w:rsidP="00046879">
      <w:pPr>
        <w:tabs>
          <w:tab w:val="clear" w:pos="567"/>
        </w:tabs>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6.1</w:t>
      </w:r>
      <w:r w:rsidRPr="00EA2764">
        <w:rPr>
          <w:b/>
          <w:noProof/>
          <w:szCs w:val="22"/>
          <w:lang w:val="lt-LT"/>
        </w:rPr>
        <w:tab/>
        <w:t>Pagalbinių medžiagų sąrašas</w:t>
      </w:r>
    </w:p>
    <w:p w:rsidR="00046879" w:rsidRPr="00EA2764" w:rsidRDefault="00046879" w:rsidP="00046879">
      <w:pPr>
        <w:tabs>
          <w:tab w:val="clear" w:pos="567"/>
        </w:tabs>
        <w:spacing w:line="240" w:lineRule="auto"/>
        <w:rPr>
          <w:iCs/>
          <w:noProof/>
          <w:szCs w:val="22"/>
          <w:lang w:val="lt-LT"/>
        </w:rPr>
      </w:pPr>
    </w:p>
    <w:p w:rsidR="00046879" w:rsidRPr="00EA2764" w:rsidRDefault="00046879" w:rsidP="00046879">
      <w:pPr>
        <w:pStyle w:val="Pagrindinistekstas"/>
        <w:rPr>
          <w:i w:val="0"/>
          <w:color w:val="000000"/>
          <w:szCs w:val="22"/>
          <w:lang w:val="lt-LT"/>
        </w:rPr>
      </w:pPr>
      <w:r w:rsidRPr="00EA2764">
        <w:rPr>
          <w:i w:val="0"/>
          <w:color w:val="000000"/>
          <w:szCs w:val="22"/>
          <w:lang w:val="lt-LT"/>
        </w:rPr>
        <w:t xml:space="preserve">Laktozė </w:t>
      </w:r>
      <w:proofErr w:type="spellStart"/>
      <w:r w:rsidRPr="00EA2764">
        <w:rPr>
          <w:i w:val="0"/>
          <w:color w:val="000000"/>
          <w:szCs w:val="22"/>
          <w:lang w:val="lt-LT"/>
        </w:rPr>
        <w:t>monohidratas</w:t>
      </w:r>
      <w:proofErr w:type="spellEnd"/>
    </w:p>
    <w:p w:rsidR="00046879" w:rsidRPr="00EA2764" w:rsidRDefault="00046879" w:rsidP="00046879">
      <w:pPr>
        <w:pStyle w:val="Pagrindinistekstas"/>
        <w:rPr>
          <w:i w:val="0"/>
          <w:color w:val="000000"/>
          <w:szCs w:val="22"/>
          <w:lang w:val="lt-LT"/>
        </w:rPr>
      </w:pPr>
      <w:proofErr w:type="spellStart"/>
      <w:r w:rsidRPr="00EA2764">
        <w:rPr>
          <w:i w:val="0"/>
          <w:color w:val="000000"/>
          <w:szCs w:val="22"/>
          <w:lang w:val="lt-LT"/>
        </w:rPr>
        <w:t>Hidroksipropilkrakmolas</w:t>
      </w:r>
      <w:proofErr w:type="spellEnd"/>
    </w:p>
    <w:p w:rsidR="00046879" w:rsidRPr="00EA2764" w:rsidRDefault="00046879" w:rsidP="00046879">
      <w:pPr>
        <w:pStyle w:val="Pagrindinistekstas"/>
        <w:rPr>
          <w:i w:val="0"/>
          <w:color w:val="000000"/>
          <w:szCs w:val="22"/>
          <w:lang w:val="lt-LT"/>
        </w:rPr>
      </w:pPr>
      <w:proofErr w:type="spellStart"/>
      <w:r w:rsidRPr="00EA2764">
        <w:rPr>
          <w:i w:val="0"/>
          <w:color w:val="000000"/>
          <w:szCs w:val="22"/>
          <w:lang w:val="lt-LT"/>
        </w:rPr>
        <w:t>Mikrokristalinė</w:t>
      </w:r>
      <w:proofErr w:type="spellEnd"/>
      <w:r w:rsidRPr="00EA2764">
        <w:rPr>
          <w:i w:val="0"/>
          <w:color w:val="000000"/>
          <w:szCs w:val="22"/>
          <w:lang w:val="lt-LT"/>
        </w:rPr>
        <w:t xml:space="preserve"> celiuliozė</w:t>
      </w:r>
    </w:p>
    <w:p w:rsidR="00046879" w:rsidRPr="00EA2764" w:rsidRDefault="00046879" w:rsidP="00046879">
      <w:pPr>
        <w:pStyle w:val="Pagrindinistekstas"/>
        <w:rPr>
          <w:i w:val="0"/>
          <w:color w:val="000000"/>
          <w:szCs w:val="22"/>
          <w:lang w:val="lt-LT"/>
        </w:rPr>
      </w:pPr>
      <w:r w:rsidRPr="00EA2764">
        <w:rPr>
          <w:i w:val="0"/>
          <w:color w:val="000000"/>
          <w:szCs w:val="22"/>
          <w:lang w:val="lt-LT"/>
        </w:rPr>
        <w:t>Silicio dioksidas</w:t>
      </w:r>
    </w:p>
    <w:p w:rsidR="00046879" w:rsidRPr="00EA2764" w:rsidRDefault="00046879" w:rsidP="00046879">
      <w:pPr>
        <w:pStyle w:val="Pagrindinistekstas"/>
        <w:rPr>
          <w:i w:val="0"/>
          <w:color w:val="000000"/>
          <w:szCs w:val="22"/>
          <w:lang w:val="lt-LT"/>
        </w:rPr>
      </w:pPr>
      <w:r w:rsidRPr="00EA2764">
        <w:rPr>
          <w:i w:val="0"/>
          <w:color w:val="000000"/>
          <w:szCs w:val="22"/>
          <w:lang w:val="lt-LT"/>
        </w:rPr>
        <w:t>Talkas</w:t>
      </w:r>
    </w:p>
    <w:p w:rsidR="00046879" w:rsidRPr="00EA2764" w:rsidRDefault="00046879" w:rsidP="00046879">
      <w:pPr>
        <w:pStyle w:val="Pagrindinistekstas"/>
        <w:rPr>
          <w:i w:val="0"/>
          <w:color w:val="000000"/>
          <w:szCs w:val="22"/>
          <w:lang w:val="lt-LT"/>
        </w:rPr>
      </w:pPr>
      <w:r w:rsidRPr="00EA2764">
        <w:rPr>
          <w:i w:val="0"/>
          <w:color w:val="000000"/>
          <w:szCs w:val="22"/>
          <w:lang w:val="lt-LT"/>
        </w:rPr>
        <w:t xml:space="preserve">Magnio </w:t>
      </w:r>
      <w:proofErr w:type="spellStart"/>
      <w:r w:rsidRPr="00EA2764">
        <w:rPr>
          <w:i w:val="0"/>
          <w:color w:val="000000"/>
          <w:szCs w:val="22"/>
          <w:lang w:val="lt-LT"/>
        </w:rPr>
        <w:t>stearatas</w:t>
      </w:r>
      <w:proofErr w:type="spellEnd"/>
    </w:p>
    <w:p w:rsidR="00046879" w:rsidRPr="00EA2764" w:rsidRDefault="00046879" w:rsidP="00046879">
      <w:pPr>
        <w:tabs>
          <w:tab w:val="clear" w:pos="567"/>
        </w:tabs>
        <w:spacing w:line="240" w:lineRule="auto"/>
        <w:rPr>
          <w:iCs/>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6.2</w:t>
      </w:r>
      <w:r w:rsidRPr="00EA2764">
        <w:rPr>
          <w:b/>
          <w:noProof/>
          <w:szCs w:val="22"/>
          <w:lang w:val="lt-LT"/>
        </w:rPr>
        <w:tab/>
        <w:t>Nesuderinamumas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ind w:left="567" w:hanging="567"/>
        <w:rPr>
          <w:noProof/>
          <w:szCs w:val="22"/>
          <w:lang w:val="lt-LT"/>
        </w:rPr>
      </w:pPr>
      <w:r w:rsidRPr="00EA2764">
        <w:rPr>
          <w:noProof/>
          <w:szCs w:val="22"/>
          <w:lang w:val="lt-LT"/>
        </w:rPr>
        <w:t xml:space="preserve">Duomenys nebūtini.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6.3</w:t>
      </w:r>
      <w:r w:rsidRPr="00EA2764">
        <w:rPr>
          <w:b/>
          <w:noProof/>
          <w:szCs w:val="22"/>
          <w:lang w:val="lt-LT"/>
        </w:rPr>
        <w:tab/>
        <w:t>Tinkamumo laikas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ind w:left="567" w:hanging="567"/>
        <w:rPr>
          <w:noProof/>
          <w:szCs w:val="22"/>
          <w:lang w:val="lt-LT"/>
        </w:rPr>
      </w:pPr>
      <w:r w:rsidRPr="00EA2764">
        <w:rPr>
          <w:noProof/>
          <w:szCs w:val="22"/>
          <w:lang w:val="lt-LT"/>
        </w:rPr>
        <w:t xml:space="preserve">5 metai.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6.4</w:t>
      </w:r>
      <w:r w:rsidRPr="00EA2764">
        <w:rPr>
          <w:b/>
          <w:noProof/>
          <w:szCs w:val="22"/>
          <w:lang w:val="lt-LT"/>
        </w:rPr>
        <w:tab/>
        <w:t>Specialios laikymo sąlygos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Lizdinė plokštelė</w:t>
      </w:r>
    </w:p>
    <w:p w:rsidR="00046879" w:rsidRPr="00EA2764" w:rsidRDefault="00046879" w:rsidP="00046879">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Lizdinę plokštelę laikyti išorinėje dėžutėje, kad </w:t>
      </w:r>
      <w:r w:rsidR="00BA7233">
        <w:rPr>
          <w:noProof/>
          <w:szCs w:val="22"/>
          <w:lang w:val="lt-LT"/>
        </w:rPr>
        <w:t xml:space="preserve">vaistinis </w:t>
      </w:r>
      <w:r w:rsidRPr="00EA2764">
        <w:rPr>
          <w:noProof/>
          <w:szCs w:val="22"/>
          <w:lang w:val="lt-LT"/>
        </w:rPr>
        <w:t>preparatas būtų apsaugotas nuo šviesos.</w:t>
      </w:r>
    </w:p>
    <w:p w:rsidR="00046879" w:rsidRPr="00EA2764" w:rsidRDefault="00046879" w:rsidP="00046879">
      <w:pPr>
        <w:rPr>
          <w:szCs w:val="22"/>
          <w:lang w:val="lt-LT"/>
        </w:rPr>
      </w:pPr>
    </w:p>
    <w:p w:rsidR="00046879" w:rsidRPr="00EA2764" w:rsidRDefault="00046879" w:rsidP="00046879">
      <w:pPr>
        <w:rPr>
          <w:i/>
          <w:szCs w:val="22"/>
          <w:lang w:val="lt-LT"/>
        </w:rPr>
      </w:pPr>
      <w:r w:rsidRPr="00EA2764">
        <w:rPr>
          <w:i/>
          <w:szCs w:val="22"/>
          <w:lang w:val="lt-LT"/>
        </w:rPr>
        <w:t xml:space="preserve">PP tablečių </w:t>
      </w:r>
      <w:proofErr w:type="spellStart"/>
      <w:r w:rsidRPr="00EA2764">
        <w:rPr>
          <w:i/>
          <w:szCs w:val="22"/>
          <w:lang w:val="lt-LT"/>
        </w:rPr>
        <w:t>talpyklė</w:t>
      </w:r>
      <w:proofErr w:type="spellEnd"/>
    </w:p>
    <w:p w:rsidR="00046879" w:rsidRPr="00EA2764" w:rsidRDefault="00046879" w:rsidP="00046879">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Laikyti </w:t>
      </w:r>
      <w:r>
        <w:rPr>
          <w:noProof/>
          <w:szCs w:val="22"/>
          <w:lang w:val="lt-LT"/>
        </w:rPr>
        <w:t>gamintojo pakuotėje</w:t>
      </w:r>
      <w:r w:rsidRPr="00EA2764">
        <w:rPr>
          <w:noProof/>
          <w:szCs w:val="22"/>
          <w:lang w:val="lt-LT"/>
        </w:rPr>
        <w:t xml:space="preserve">, kad </w:t>
      </w:r>
      <w:r w:rsidR="00BA7233">
        <w:rPr>
          <w:noProof/>
          <w:szCs w:val="22"/>
          <w:lang w:val="lt-LT"/>
        </w:rPr>
        <w:t xml:space="preserve">vaistinis </w:t>
      </w:r>
      <w:r w:rsidRPr="00EA2764">
        <w:rPr>
          <w:noProof/>
          <w:szCs w:val="22"/>
          <w:lang w:val="lt-LT"/>
        </w:rPr>
        <w:t>preparatas būtų apsaugotas nuo šviesos.</w:t>
      </w:r>
    </w:p>
    <w:p w:rsidR="00046879" w:rsidRPr="00EA2764" w:rsidRDefault="00046879" w:rsidP="00046879">
      <w:pPr>
        <w:tabs>
          <w:tab w:val="clear" w:pos="567"/>
        </w:tabs>
        <w:spacing w:line="240" w:lineRule="auto"/>
        <w:rPr>
          <w:noProof/>
          <w:szCs w:val="22"/>
          <w:lang w:val="lt-LT"/>
        </w:rPr>
      </w:pPr>
    </w:p>
    <w:p w:rsidR="00046879" w:rsidRPr="00EA2764" w:rsidRDefault="00BA7233" w:rsidP="00046879">
      <w:pPr>
        <w:numPr>
          <w:ilvl w:val="1"/>
          <w:numId w:val="11"/>
        </w:numPr>
        <w:spacing w:line="240" w:lineRule="auto"/>
        <w:outlineLvl w:val="0"/>
        <w:rPr>
          <w:b/>
          <w:noProof/>
          <w:szCs w:val="22"/>
          <w:lang w:val="lt-LT"/>
        </w:rPr>
      </w:pPr>
      <w:r>
        <w:rPr>
          <w:b/>
          <w:bCs/>
          <w:noProof/>
          <w:szCs w:val="22"/>
          <w:lang w:val="lt-LT"/>
        </w:rPr>
        <w:t>Talpyklės pobūdis</w:t>
      </w:r>
      <w:r w:rsidR="00046879" w:rsidRPr="00EA2764">
        <w:rPr>
          <w:b/>
          <w:bCs/>
          <w:noProof/>
          <w:szCs w:val="22"/>
          <w:lang w:val="lt-LT"/>
        </w:rPr>
        <w:t xml:space="preserve"> ir jos</w:t>
      </w:r>
      <w:r w:rsidR="00046879" w:rsidRPr="00EA2764">
        <w:rPr>
          <w:noProof/>
          <w:szCs w:val="22"/>
          <w:lang w:val="lt-LT"/>
        </w:rPr>
        <w:t xml:space="preserve"> </w:t>
      </w:r>
      <w:r w:rsidR="00046879" w:rsidRPr="00EA2764">
        <w:rPr>
          <w:b/>
          <w:noProof/>
          <w:szCs w:val="22"/>
          <w:lang w:val="lt-LT"/>
        </w:rPr>
        <w:t>turinys</w:t>
      </w:r>
    </w:p>
    <w:p w:rsidR="00046879" w:rsidRPr="00EA2764" w:rsidRDefault="00046879" w:rsidP="00046879">
      <w:pPr>
        <w:tabs>
          <w:tab w:val="clear" w:pos="567"/>
        </w:tabs>
        <w:spacing w:line="240" w:lineRule="auto"/>
        <w:rPr>
          <w:iCs/>
          <w:noProof/>
          <w:szCs w:val="22"/>
          <w:lang w:val="lt-LT"/>
        </w:rPr>
      </w:pPr>
    </w:p>
    <w:p w:rsidR="00046879" w:rsidRPr="009D0A3A" w:rsidRDefault="00046879" w:rsidP="00046879">
      <w:pPr>
        <w:rPr>
          <w:szCs w:val="22"/>
          <w:lang w:val="lt-LT"/>
        </w:rPr>
      </w:pPr>
      <w:r w:rsidRPr="009D0A3A">
        <w:rPr>
          <w:szCs w:val="22"/>
          <w:lang w:val="lt-LT"/>
        </w:rPr>
        <w:t>PVC ir aliuminio folijos lizdinė plokštelė, kurioje yra 10 tablečių. Kartono dėžutėje yra 20 tablečių.</w:t>
      </w:r>
    </w:p>
    <w:p w:rsidR="00046879" w:rsidRPr="009D0A3A" w:rsidRDefault="00046879" w:rsidP="00046879">
      <w:pPr>
        <w:pStyle w:val="Komentarotekstas"/>
        <w:rPr>
          <w:sz w:val="22"/>
          <w:szCs w:val="22"/>
          <w:lang w:val="lt-LT"/>
        </w:rPr>
      </w:pPr>
      <w:r w:rsidRPr="009D0A3A">
        <w:rPr>
          <w:sz w:val="22"/>
          <w:szCs w:val="22"/>
          <w:lang w:val="lt-LT"/>
        </w:rPr>
        <w:t xml:space="preserve">PP tablečių </w:t>
      </w:r>
      <w:proofErr w:type="spellStart"/>
      <w:r w:rsidRPr="009D0A3A">
        <w:rPr>
          <w:sz w:val="22"/>
          <w:szCs w:val="22"/>
          <w:lang w:val="lt-LT"/>
        </w:rPr>
        <w:t>talpyklė</w:t>
      </w:r>
      <w:proofErr w:type="spellEnd"/>
      <w:r w:rsidRPr="009D0A3A">
        <w:rPr>
          <w:sz w:val="22"/>
          <w:szCs w:val="22"/>
          <w:lang w:val="lt-LT"/>
        </w:rPr>
        <w:t xml:space="preserve"> uždaryta polietileniniu uždoriu su polietileniniu kompensatoriumi. </w:t>
      </w:r>
      <w:proofErr w:type="spellStart"/>
      <w:r w:rsidRPr="009D0A3A">
        <w:rPr>
          <w:sz w:val="22"/>
          <w:szCs w:val="22"/>
          <w:lang w:val="lt-LT"/>
        </w:rPr>
        <w:t>Talpyklėje</w:t>
      </w:r>
      <w:proofErr w:type="spellEnd"/>
      <w:r w:rsidRPr="009D0A3A">
        <w:rPr>
          <w:sz w:val="22"/>
          <w:szCs w:val="22"/>
          <w:lang w:val="lt-LT"/>
        </w:rPr>
        <w:t xml:space="preserve"> yra 250 tablečių. Pakuotės lapelis bus tvirtinamas prie </w:t>
      </w:r>
      <w:proofErr w:type="spellStart"/>
      <w:r w:rsidRPr="009D0A3A">
        <w:rPr>
          <w:sz w:val="22"/>
          <w:szCs w:val="22"/>
          <w:lang w:val="lt-LT"/>
        </w:rPr>
        <w:t>talpyklės</w:t>
      </w:r>
      <w:proofErr w:type="spellEnd"/>
      <w:r w:rsidRPr="009D0A3A">
        <w:rPr>
          <w:sz w:val="22"/>
          <w:szCs w:val="22"/>
          <w:lang w:val="lt-LT"/>
        </w:rPr>
        <w:t>.</w:t>
      </w:r>
    </w:p>
    <w:p w:rsidR="00046879" w:rsidRPr="00EA2764" w:rsidRDefault="00046879" w:rsidP="00046879">
      <w:pPr>
        <w:rPr>
          <w:szCs w:val="22"/>
          <w:lang w:val="lt-LT"/>
        </w:rPr>
      </w:pPr>
    </w:p>
    <w:p w:rsidR="00046879" w:rsidRPr="00EA2764" w:rsidRDefault="00046879" w:rsidP="00046879">
      <w:pPr>
        <w:tabs>
          <w:tab w:val="clear" w:pos="567"/>
        </w:tabs>
        <w:spacing w:line="240" w:lineRule="auto"/>
        <w:ind w:left="567" w:hanging="567"/>
        <w:outlineLvl w:val="0"/>
        <w:rPr>
          <w:noProof/>
          <w:szCs w:val="22"/>
          <w:lang w:val="lt-LT"/>
        </w:rPr>
      </w:pPr>
      <w:r w:rsidRPr="00EA2764">
        <w:rPr>
          <w:b/>
          <w:noProof/>
          <w:szCs w:val="22"/>
          <w:lang w:val="lt-LT"/>
        </w:rPr>
        <w:t>6.6</w:t>
      </w:r>
      <w:r w:rsidRPr="00EA2764">
        <w:rPr>
          <w:b/>
          <w:noProof/>
          <w:szCs w:val="22"/>
          <w:lang w:val="lt-LT"/>
        </w:rPr>
        <w:tab/>
      </w:r>
      <w:r w:rsidRPr="00EA2764">
        <w:rPr>
          <w:rStyle w:val="Grietas"/>
          <w:color w:val="000000"/>
          <w:szCs w:val="22"/>
          <w:lang w:val="lt-LT"/>
        </w:rPr>
        <w:t xml:space="preserve"> Specialūs reikalavimai atliekoms tvarkyti </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pStyle w:val="BTEMEASMCAChar"/>
      </w:pPr>
      <w:r w:rsidRPr="00EA2764">
        <w:t xml:space="preserve">Specialių reikalavimų nėra. </w:t>
      </w:r>
    </w:p>
    <w:p w:rsidR="00046879" w:rsidRPr="00EA2764" w:rsidRDefault="00046879" w:rsidP="00046879">
      <w:pPr>
        <w:tabs>
          <w:tab w:val="clear" w:pos="567"/>
        </w:tabs>
        <w:spacing w:line="240" w:lineRule="auto"/>
        <w:rPr>
          <w:noProof/>
          <w:szCs w:val="22"/>
          <w:lang w:val="lt-LT"/>
        </w:rPr>
      </w:pPr>
    </w:p>
    <w:p w:rsidR="00046879"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b/>
          <w:noProof/>
          <w:szCs w:val="22"/>
          <w:lang w:val="lt-LT"/>
        </w:rPr>
      </w:pPr>
      <w:r w:rsidRPr="00EA2764">
        <w:rPr>
          <w:b/>
          <w:noProof/>
          <w:szCs w:val="22"/>
          <w:lang w:val="lt-LT"/>
        </w:rPr>
        <w:t>7.</w:t>
      </w:r>
      <w:r w:rsidRPr="00EA2764">
        <w:rPr>
          <w:b/>
          <w:noProof/>
          <w:szCs w:val="22"/>
          <w:lang w:val="lt-LT"/>
        </w:rPr>
        <w:tab/>
      </w:r>
      <w:r w:rsidR="00BA7233">
        <w:rPr>
          <w:b/>
          <w:noProof/>
          <w:szCs w:val="22"/>
          <w:lang w:val="lt-LT"/>
        </w:rPr>
        <w:t>REGISTRUOTOJAS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rPr>
          <w:szCs w:val="22"/>
          <w:lang w:val="lt-LT"/>
        </w:rPr>
      </w:pPr>
      <w:r w:rsidRPr="00EA2764">
        <w:rPr>
          <w:szCs w:val="22"/>
          <w:lang w:val="lt-LT"/>
        </w:rPr>
        <w:t>AS GRINDEKS</w:t>
      </w:r>
    </w:p>
    <w:p w:rsidR="00046879" w:rsidRPr="00EA2764" w:rsidRDefault="00046879" w:rsidP="00046879">
      <w:pPr>
        <w:rPr>
          <w:szCs w:val="22"/>
          <w:lang w:val="lt-LT"/>
        </w:rPr>
      </w:pPr>
      <w:proofErr w:type="spellStart"/>
      <w:r w:rsidRPr="00EA2764">
        <w:rPr>
          <w:szCs w:val="22"/>
          <w:lang w:val="lt-LT"/>
        </w:rPr>
        <w:t>Krustpils</w:t>
      </w:r>
      <w:proofErr w:type="spellEnd"/>
      <w:r>
        <w:rPr>
          <w:szCs w:val="22"/>
          <w:lang w:val="lt-LT"/>
        </w:rPr>
        <w:t xml:space="preserve"> </w:t>
      </w:r>
      <w:proofErr w:type="spellStart"/>
      <w:r>
        <w:rPr>
          <w:szCs w:val="22"/>
          <w:lang w:val="lt-LT"/>
        </w:rPr>
        <w:t>iela</w:t>
      </w:r>
      <w:proofErr w:type="spellEnd"/>
      <w:r w:rsidRPr="00EA2764">
        <w:rPr>
          <w:szCs w:val="22"/>
          <w:lang w:val="lt-LT"/>
        </w:rPr>
        <w:t xml:space="preserve"> 53, </w:t>
      </w:r>
      <w:proofErr w:type="spellStart"/>
      <w:r w:rsidRPr="00EA2764">
        <w:rPr>
          <w:szCs w:val="22"/>
          <w:lang w:val="lt-LT"/>
        </w:rPr>
        <w:t>Rīga</w:t>
      </w:r>
      <w:proofErr w:type="spellEnd"/>
      <w:r w:rsidRPr="00EA2764">
        <w:rPr>
          <w:szCs w:val="22"/>
          <w:lang w:val="lt-LT"/>
        </w:rPr>
        <w:t>, LV-1057 Latvija</w:t>
      </w:r>
    </w:p>
    <w:p w:rsidR="00046879" w:rsidRPr="00EA2764" w:rsidRDefault="00046879" w:rsidP="00046879">
      <w:pPr>
        <w:pStyle w:val="Pagrindiniotekstotrauka"/>
        <w:ind w:left="0"/>
        <w:rPr>
          <w:lang w:val="lt-LT"/>
        </w:rPr>
      </w:pPr>
      <w:r w:rsidRPr="00EA2764">
        <w:rPr>
          <w:lang w:val="lt-LT"/>
        </w:rPr>
        <w:t>Tel. +371 67083205</w:t>
      </w:r>
    </w:p>
    <w:p w:rsidR="00046879" w:rsidRPr="00EA2764" w:rsidRDefault="00046879" w:rsidP="00046879">
      <w:pPr>
        <w:pStyle w:val="Pagrindiniotekstotrauka"/>
        <w:ind w:left="0"/>
        <w:rPr>
          <w:lang w:val="lt-LT"/>
        </w:rPr>
      </w:pPr>
      <w:r w:rsidRPr="00EA2764">
        <w:rPr>
          <w:lang w:val="lt-LT"/>
        </w:rPr>
        <w:t>Faksas +371 67083505</w:t>
      </w:r>
    </w:p>
    <w:p w:rsidR="00046879" w:rsidRPr="00EA2764" w:rsidRDefault="00BA7233" w:rsidP="001A7321">
      <w:pPr>
        <w:pStyle w:val="BTEMEASMCAChar"/>
        <w:rPr>
          <w:noProof/>
        </w:rPr>
      </w:pPr>
      <w:r>
        <w:t>E</w:t>
      </w:r>
      <w:r w:rsidR="00046879" w:rsidRPr="00EA2764">
        <w:t xml:space="preserve">l. paštas </w:t>
      </w:r>
      <w:hyperlink r:id="rId9" w:history="1">
        <w:r w:rsidRPr="00BA7233">
          <w:rPr>
            <w:rStyle w:val="Hipersaitas"/>
          </w:rPr>
          <w:t xml:space="preserve">grindeks@grindeks.lv </w:t>
        </w:r>
      </w:hyperlink>
    </w:p>
    <w:p w:rsidR="00046879" w:rsidRDefault="00046879" w:rsidP="00046879">
      <w:pPr>
        <w:tabs>
          <w:tab w:val="clear" w:pos="567"/>
        </w:tabs>
        <w:spacing w:line="240" w:lineRule="auto"/>
        <w:rPr>
          <w:noProof/>
          <w:szCs w:val="22"/>
          <w:lang w:val="lt-LT"/>
        </w:rPr>
      </w:pPr>
    </w:p>
    <w:p w:rsidR="00E2040F" w:rsidRPr="00EA2764" w:rsidRDefault="00E2040F"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b/>
          <w:noProof/>
          <w:szCs w:val="22"/>
          <w:lang w:val="lt-LT"/>
        </w:rPr>
      </w:pPr>
      <w:r w:rsidRPr="00EA2764">
        <w:rPr>
          <w:b/>
          <w:noProof/>
          <w:szCs w:val="22"/>
          <w:lang w:val="lt-LT"/>
        </w:rPr>
        <w:t>8.</w:t>
      </w:r>
      <w:r w:rsidRPr="00EA2764">
        <w:rPr>
          <w:b/>
          <w:noProof/>
          <w:szCs w:val="22"/>
          <w:lang w:val="lt-LT"/>
        </w:rPr>
        <w:tab/>
      </w:r>
      <w:r w:rsidR="00BA7233">
        <w:rPr>
          <w:b/>
          <w:noProof/>
          <w:szCs w:val="22"/>
          <w:lang w:val="lt-LT"/>
        </w:rPr>
        <w:t>REGISTRACIJOS PAŽYMĖJIMO</w:t>
      </w:r>
      <w:r w:rsidRPr="00EA2764">
        <w:rPr>
          <w:b/>
          <w:szCs w:val="22"/>
          <w:lang w:val="lt-LT"/>
        </w:rPr>
        <w:t xml:space="preserve"> NUMERIS (-IAI)</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pStyle w:val="BTEMEASMCAChar"/>
      </w:pPr>
      <w:r>
        <w:t xml:space="preserve">Lizdinė plokštelė, N20 - </w:t>
      </w:r>
      <w:r w:rsidRPr="00EA2764">
        <w:t>LT/1/</w:t>
      </w:r>
      <w:r>
        <w:t>97/1970/003</w:t>
      </w:r>
    </w:p>
    <w:p w:rsidR="00046879" w:rsidRPr="00EA2764" w:rsidRDefault="00046879" w:rsidP="00046879">
      <w:pPr>
        <w:pStyle w:val="BTEMEASMCAChar"/>
      </w:pPr>
      <w:r>
        <w:t xml:space="preserve">Tablečių </w:t>
      </w:r>
      <w:proofErr w:type="spellStart"/>
      <w:r>
        <w:t>talpyklė</w:t>
      </w:r>
      <w:proofErr w:type="spellEnd"/>
      <w:r>
        <w:t xml:space="preserve">, N250 - </w:t>
      </w:r>
      <w:r w:rsidRPr="00EA2764">
        <w:t>LT/1/</w:t>
      </w:r>
      <w:r>
        <w:t>97/1970/004</w:t>
      </w:r>
    </w:p>
    <w:p w:rsidR="00046879" w:rsidRPr="00EA2764" w:rsidRDefault="00046879" w:rsidP="00046879">
      <w:pPr>
        <w:pStyle w:val="BTEMEASMCACha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b/>
          <w:noProof/>
          <w:szCs w:val="22"/>
          <w:lang w:val="lt-LT"/>
        </w:rPr>
      </w:pPr>
      <w:r w:rsidRPr="00EA2764">
        <w:rPr>
          <w:b/>
          <w:noProof/>
          <w:szCs w:val="22"/>
          <w:lang w:val="lt-LT"/>
        </w:rPr>
        <w:t>9.</w:t>
      </w:r>
      <w:r w:rsidRPr="00EA2764">
        <w:rPr>
          <w:b/>
          <w:noProof/>
          <w:szCs w:val="22"/>
          <w:lang w:val="lt-LT"/>
        </w:rPr>
        <w:tab/>
      </w:r>
      <w:r w:rsidR="00BA7233">
        <w:rPr>
          <w:b/>
          <w:noProof/>
          <w:szCs w:val="22"/>
          <w:lang w:val="lt-LT"/>
        </w:rPr>
        <w:t>REGISTRAVIMO / PERREGISTRAVIMO DATA</w:t>
      </w:r>
    </w:p>
    <w:p w:rsidR="00046879" w:rsidRPr="00EA2764" w:rsidRDefault="00046879" w:rsidP="00046879">
      <w:pPr>
        <w:tabs>
          <w:tab w:val="clear" w:pos="567"/>
        </w:tabs>
        <w:spacing w:line="240" w:lineRule="auto"/>
        <w:rPr>
          <w:noProof/>
          <w:szCs w:val="22"/>
          <w:lang w:val="lt-LT"/>
        </w:rPr>
      </w:pPr>
    </w:p>
    <w:p w:rsidR="00BA7233" w:rsidRPr="00117259" w:rsidRDefault="00BA7233" w:rsidP="00BA7233">
      <w:pPr>
        <w:pStyle w:val="BTEMEASMCAChar"/>
      </w:pPr>
      <w:r w:rsidRPr="00E20392">
        <w:rPr>
          <w:noProof/>
          <w:snapToGrid w:val="0"/>
        </w:rPr>
        <w:t xml:space="preserve">Registravimo data </w:t>
      </w:r>
      <w:r>
        <w:rPr>
          <w:noProof/>
          <w:snapToGrid w:val="0"/>
        </w:rPr>
        <w:t>1997</w:t>
      </w:r>
      <w:r>
        <w:t xml:space="preserve"> m. gegužės 8 d.</w:t>
      </w:r>
    </w:p>
    <w:p w:rsidR="00BA7233" w:rsidRDefault="00BA7233" w:rsidP="00BA7233">
      <w:pPr>
        <w:tabs>
          <w:tab w:val="clear" w:pos="567"/>
          <w:tab w:val="left" w:pos="720"/>
        </w:tabs>
        <w:spacing w:line="240" w:lineRule="auto"/>
        <w:rPr>
          <w:szCs w:val="24"/>
          <w:lang w:val="lt-LT"/>
        </w:rPr>
      </w:pPr>
      <w:r>
        <w:rPr>
          <w:noProof/>
          <w:szCs w:val="22"/>
          <w:lang w:val="lt-LT"/>
        </w:rPr>
        <w:t xml:space="preserve">Paskutinio </w:t>
      </w:r>
      <w:r>
        <w:rPr>
          <w:noProof/>
          <w:szCs w:val="24"/>
          <w:lang w:val="lt-LT"/>
        </w:rPr>
        <w:t>perregistravimo data 2010 m. liepos 2 d.</w:t>
      </w:r>
    </w:p>
    <w:p w:rsidR="00BA7233" w:rsidRPr="00EA2764" w:rsidRDefault="00BA7233"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ind w:left="567" w:hanging="567"/>
        <w:rPr>
          <w:b/>
          <w:caps/>
          <w:noProof/>
          <w:szCs w:val="22"/>
          <w:lang w:val="lt-LT"/>
        </w:rPr>
      </w:pPr>
      <w:r w:rsidRPr="00EA2764">
        <w:rPr>
          <w:b/>
          <w:noProof/>
          <w:szCs w:val="22"/>
          <w:lang w:val="lt-LT"/>
        </w:rPr>
        <w:t>10.</w:t>
      </w:r>
      <w:r w:rsidRPr="00EA2764">
        <w:rPr>
          <w:b/>
          <w:noProof/>
          <w:szCs w:val="22"/>
          <w:lang w:val="lt-LT"/>
        </w:rPr>
        <w:tab/>
      </w:r>
      <w:r w:rsidRPr="00EA2764">
        <w:rPr>
          <w:b/>
          <w:caps/>
          <w:noProof/>
          <w:szCs w:val="22"/>
          <w:lang w:val="lt-LT"/>
        </w:rPr>
        <w:t>teksto peržiūros data</w:t>
      </w:r>
    </w:p>
    <w:p w:rsidR="00046879" w:rsidRPr="00EA2764" w:rsidRDefault="00046879" w:rsidP="00046879">
      <w:pPr>
        <w:tabs>
          <w:tab w:val="clear" w:pos="567"/>
        </w:tabs>
        <w:spacing w:line="240" w:lineRule="auto"/>
        <w:ind w:left="567" w:hanging="567"/>
        <w:rPr>
          <w:noProof/>
          <w:szCs w:val="22"/>
          <w:lang w:val="lt-LT"/>
        </w:rPr>
      </w:pPr>
    </w:p>
    <w:p w:rsidR="00046879" w:rsidRDefault="00BE2D08" w:rsidP="00046879">
      <w:pPr>
        <w:pStyle w:val="Pagrindinistekstas3"/>
        <w:rPr>
          <w:color w:val="auto"/>
          <w:lang w:val="lt-LT"/>
        </w:rPr>
      </w:pPr>
      <w:r>
        <w:rPr>
          <w:color w:val="auto"/>
          <w:lang w:val="lt-LT"/>
        </w:rPr>
        <w:t>2019 m. balandžio 23 d.</w:t>
      </w:r>
    </w:p>
    <w:p w:rsidR="00046879" w:rsidRPr="00EA2764" w:rsidRDefault="00046879" w:rsidP="00046879">
      <w:pPr>
        <w:pStyle w:val="Pagrindinistekstas3"/>
        <w:rPr>
          <w:color w:val="auto"/>
          <w:lang w:val="lt-LT"/>
        </w:rPr>
      </w:pPr>
    </w:p>
    <w:p w:rsidR="00BA7233" w:rsidRPr="00A2176C" w:rsidRDefault="00BA7233" w:rsidP="00BA7233">
      <w:pPr>
        <w:tabs>
          <w:tab w:val="clear" w:pos="567"/>
          <w:tab w:val="left" w:pos="540"/>
        </w:tabs>
        <w:spacing w:line="240" w:lineRule="auto"/>
        <w:rPr>
          <w:iCs/>
          <w:color w:val="0000FF"/>
          <w:szCs w:val="22"/>
          <w:u w:val="single"/>
          <w:lang w:val="lt-LT"/>
        </w:rPr>
      </w:pPr>
      <w:bookmarkStart w:id="2" w:name="OLE_LINK1"/>
      <w:bookmarkStart w:id="3" w:name="OLE_LINK2"/>
      <w:r w:rsidRPr="00A2176C">
        <w:rPr>
          <w:iCs/>
          <w:szCs w:val="22"/>
          <w:lang w:val="lt-LT"/>
        </w:rPr>
        <w:t>Išsami informacija apie šį vaistinį preparatą pateikiama Valstybinės vaistų kontrolės tarnybos prie Lietuvos Respublikos  sveikatos apsaugos ministerijos tinklalapyje</w:t>
      </w:r>
      <w:r w:rsidRPr="00A2176C">
        <w:rPr>
          <w:i/>
          <w:iCs/>
          <w:szCs w:val="22"/>
          <w:lang w:val="lt-LT"/>
        </w:rPr>
        <w:t xml:space="preserve"> </w:t>
      </w:r>
      <w:r w:rsidRPr="00A2176C">
        <w:rPr>
          <w:iCs/>
          <w:color w:val="0000FF"/>
          <w:szCs w:val="22"/>
          <w:u w:val="single"/>
          <w:lang w:val="lt-LT"/>
        </w:rPr>
        <w:t>http://www.vvkt.lt</w:t>
      </w:r>
    </w:p>
    <w:bookmarkEnd w:id="2"/>
    <w:bookmarkEnd w:id="3"/>
    <w:p w:rsidR="00046879" w:rsidRPr="00EA2764" w:rsidRDefault="00046879" w:rsidP="00046879">
      <w:pPr>
        <w:pStyle w:val="BTEMEASMCAChar"/>
      </w:pPr>
      <w:r w:rsidRPr="00EA2764">
        <w:br w:type="page"/>
      </w: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jc w:val="center"/>
        <w:rPr>
          <w:noProof/>
          <w:szCs w:val="22"/>
          <w:lang w:val="lt-LT"/>
        </w:rPr>
      </w:pPr>
    </w:p>
    <w:p w:rsidR="00046879" w:rsidRPr="00EA2764" w:rsidRDefault="00046879" w:rsidP="00046879">
      <w:pPr>
        <w:pStyle w:val="TTEMEASMCA"/>
        <w:rPr>
          <w:lang w:val="lt-LT"/>
        </w:rPr>
      </w:pPr>
      <w:bookmarkStart w:id="4" w:name="_Toc129243128"/>
      <w:bookmarkStart w:id="5" w:name="_Toc129243253"/>
      <w:r w:rsidRPr="00EA2764">
        <w:rPr>
          <w:lang w:val="lt-LT"/>
        </w:rPr>
        <w:t>II PRIEDAS</w:t>
      </w:r>
      <w:bookmarkEnd w:id="4"/>
      <w:bookmarkEnd w:id="5"/>
    </w:p>
    <w:p w:rsidR="00046879" w:rsidRPr="00EA2764" w:rsidRDefault="00046879" w:rsidP="00046879">
      <w:pPr>
        <w:pStyle w:val="TTEMEASMCA"/>
        <w:rPr>
          <w:lang w:val="lt-LT"/>
        </w:rPr>
      </w:pPr>
    </w:p>
    <w:p w:rsidR="00046879" w:rsidRPr="00EA2764" w:rsidRDefault="00886EE1" w:rsidP="00046879">
      <w:pPr>
        <w:pStyle w:val="TTEMEASMCA"/>
        <w:rPr>
          <w:lang w:val="lt-LT"/>
        </w:rPr>
      </w:pPr>
      <w:r>
        <w:rPr>
          <w:lang w:val="lt-LT"/>
        </w:rPr>
        <w:t>REGISTRACIJOS</w:t>
      </w:r>
      <w:r w:rsidR="00046879" w:rsidRPr="00EA2764">
        <w:rPr>
          <w:lang w:val="lt-LT"/>
        </w:rPr>
        <w:t xml:space="preserve"> SĄLYGOS</w:t>
      </w:r>
    </w:p>
    <w:p w:rsidR="00046879" w:rsidRPr="00EA2764" w:rsidRDefault="00046879" w:rsidP="00046879">
      <w:pPr>
        <w:pStyle w:val="BTEMEASMCAChar"/>
      </w:pPr>
    </w:p>
    <w:p w:rsidR="00046879" w:rsidRPr="00EA2764" w:rsidRDefault="00046879" w:rsidP="00046879">
      <w:pPr>
        <w:pStyle w:val="BTAnIIEMEASMCA"/>
        <w:rPr>
          <w:rFonts w:cs="Times New Roman"/>
          <w:highlight w:val="yellow"/>
          <w:lang w:val="lt-LT"/>
        </w:rPr>
      </w:pPr>
      <w:r w:rsidRPr="00EA2764">
        <w:rPr>
          <w:rFonts w:cs="Times New Roman"/>
          <w:lang w:val="lt-LT"/>
        </w:rPr>
        <w:t>A.</w:t>
      </w:r>
      <w:r w:rsidRPr="00EA2764">
        <w:rPr>
          <w:rFonts w:cs="Times New Roman"/>
          <w:lang w:val="lt-LT"/>
        </w:rPr>
        <w:tab/>
      </w:r>
      <w:r w:rsidR="00886EE1">
        <w:rPr>
          <w:rFonts w:cs="Times New Roman"/>
          <w:lang w:val="lt-LT"/>
        </w:rPr>
        <w:t>GAMINTOJAS</w:t>
      </w:r>
      <w:r w:rsidRPr="00EA2764">
        <w:rPr>
          <w:rFonts w:cs="Times New Roman"/>
          <w:lang w:val="lt-LT"/>
        </w:rPr>
        <w:t>, ATSAKINGAS</w:t>
      </w:r>
      <w:r w:rsidR="00886EE1">
        <w:rPr>
          <w:rFonts w:cs="Times New Roman"/>
          <w:lang w:val="lt-LT"/>
        </w:rPr>
        <w:t xml:space="preserve"> </w:t>
      </w:r>
      <w:r w:rsidRPr="00EA2764">
        <w:rPr>
          <w:rFonts w:cs="Times New Roman"/>
          <w:lang w:val="lt-LT"/>
        </w:rPr>
        <w:t>UŽ SERIJŲ IŠLEIDIMĄ</w:t>
      </w:r>
    </w:p>
    <w:p w:rsidR="00046879" w:rsidRPr="00EA2764" w:rsidRDefault="00046879" w:rsidP="00046879">
      <w:pPr>
        <w:pStyle w:val="BTEMEASMCAChar"/>
        <w:rPr>
          <w:highlight w:val="yellow"/>
        </w:rPr>
      </w:pPr>
    </w:p>
    <w:p w:rsidR="00046879" w:rsidRPr="00EA2764" w:rsidRDefault="00046879" w:rsidP="00046879">
      <w:pPr>
        <w:pStyle w:val="BTAnIIEMEASMCA"/>
        <w:rPr>
          <w:rFonts w:cs="Times New Roman"/>
          <w:lang w:val="lt-LT"/>
        </w:rPr>
      </w:pPr>
      <w:r w:rsidRPr="00EA2764">
        <w:rPr>
          <w:rFonts w:cs="Times New Roman"/>
          <w:lang w:val="lt-LT"/>
        </w:rPr>
        <w:t>B.</w:t>
      </w:r>
      <w:r w:rsidRPr="00EA2764">
        <w:rPr>
          <w:rFonts w:cs="Times New Roman"/>
          <w:lang w:val="lt-LT"/>
        </w:rPr>
        <w:tab/>
      </w:r>
      <w:r w:rsidR="00886EE1" w:rsidRPr="001A7321">
        <w:rPr>
          <w:lang w:val="lt-LT"/>
        </w:rPr>
        <w:t>TIEKIMO IR VARTOJIMO SĄLYGOS AR APRIBOJIMAI</w:t>
      </w:r>
      <w:r w:rsidR="00886EE1" w:rsidRPr="00EA2764">
        <w:rPr>
          <w:rFonts w:cs="Times New Roman"/>
          <w:lang w:val="lt-LT"/>
        </w:rPr>
        <w:t xml:space="preserve"> </w:t>
      </w: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BTEMEASMCAChar"/>
        <w:rPr>
          <w:highlight w:val="yellow"/>
        </w:rPr>
      </w:pPr>
    </w:p>
    <w:p w:rsidR="00046879" w:rsidRPr="00EA2764" w:rsidRDefault="00046879" w:rsidP="00046879">
      <w:pPr>
        <w:pStyle w:val="PI-1EMEASMCA"/>
      </w:pPr>
      <w:r w:rsidRPr="00EA2764">
        <w:rPr>
          <w:highlight w:val="yellow"/>
        </w:rPr>
        <w:br w:type="page"/>
      </w:r>
      <w:r w:rsidRPr="00EA2764">
        <w:lastRenderedPageBreak/>
        <w:t>A.</w:t>
      </w:r>
      <w:r w:rsidRPr="00EA2764">
        <w:tab/>
      </w:r>
      <w:r w:rsidR="00886EE1">
        <w:t>GAMINTOJAS</w:t>
      </w:r>
      <w:r w:rsidRPr="00EA2764">
        <w:t>, ATSAKINGAS</w:t>
      </w:r>
      <w:r w:rsidR="00886EE1">
        <w:t xml:space="preserve"> </w:t>
      </w:r>
      <w:r w:rsidRPr="00EA2764">
        <w:t>UŽ SERIJŲ IŠLEIDIMĄ</w:t>
      </w:r>
    </w:p>
    <w:p w:rsidR="00046879" w:rsidRPr="00EA2764" w:rsidRDefault="00046879" w:rsidP="00046879">
      <w:pPr>
        <w:pStyle w:val="BTEMEASMCAChar"/>
        <w:rPr>
          <w:highlight w:val="yellow"/>
        </w:rPr>
      </w:pPr>
    </w:p>
    <w:p w:rsidR="00886EE1" w:rsidRPr="00B34FA1" w:rsidRDefault="00886EE1" w:rsidP="00886EE1">
      <w:pPr>
        <w:spacing w:line="240" w:lineRule="auto"/>
        <w:jc w:val="both"/>
        <w:rPr>
          <w:szCs w:val="24"/>
          <w:lang w:val="lt-LT"/>
        </w:rPr>
      </w:pPr>
      <w:r w:rsidRPr="00B34FA1">
        <w:rPr>
          <w:noProof/>
          <w:szCs w:val="24"/>
          <w:u w:val="single"/>
          <w:lang w:val="lt-LT"/>
        </w:rPr>
        <w:t>Gamintojo, atsakingo</w:t>
      </w:r>
      <w:r w:rsidR="00E2040F">
        <w:rPr>
          <w:noProof/>
          <w:szCs w:val="24"/>
          <w:u w:val="single"/>
          <w:lang w:val="lt-LT"/>
        </w:rPr>
        <w:t xml:space="preserve"> </w:t>
      </w:r>
      <w:r w:rsidRPr="00B34FA1">
        <w:rPr>
          <w:noProof/>
          <w:szCs w:val="24"/>
          <w:u w:val="single"/>
          <w:lang w:val="lt-LT"/>
        </w:rPr>
        <w:t>už serijų išleidimą, pavadinimas ir adresas</w:t>
      </w:r>
    </w:p>
    <w:p w:rsidR="00046879" w:rsidRPr="00EA2764" w:rsidRDefault="00046879" w:rsidP="00046879">
      <w:pPr>
        <w:pStyle w:val="BTEMEASMCAChar"/>
      </w:pPr>
    </w:p>
    <w:p w:rsidR="00046879" w:rsidRPr="00EA2764" w:rsidRDefault="00046879" w:rsidP="00046879">
      <w:pPr>
        <w:rPr>
          <w:szCs w:val="22"/>
          <w:lang w:val="lt-LT"/>
        </w:rPr>
      </w:pPr>
      <w:r w:rsidRPr="00EA2764">
        <w:rPr>
          <w:szCs w:val="22"/>
          <w:lang w:val="lt-LT"/>
        </w:rPr>
        <w:t>AS GRINDEKS</w:t>
      </w:r>
    </w:p>
    <w:p w:rsidR="00046879" w:rsidRPr="00EA2764" w:rsidRDefault="00046879" w:rsidP="00046879">
      <w:pPr>
        <w:rPr>
          <w:szCs w:val="22"/>
          <w:lang w:val="lt-LT"/>
        </w:rPr>
      </w:pPr>
      <w:proofErr w:type="spellStart"/>
      <w:r w:rsidRPr="00EA2764">
        <w:rPr>
          <w:szCs w:val="22"/>
          <w:lang w:val="lt-LT"/>
        </w:rPr>
        <w:t>Krustpils</w:t>
      </w:r>
      <w:proofErr w:type="spellEnd"/>
      <w:r w:rsidRPr="00EA2764">
        <w:rPr>
          <w:szCs w:val="22"/>
          <w:lang w:val="lt-LT"/>
        </w:rPr>
        <w:t xml:space="preserve"> </w:t>
      </w:r>
      <w:proofErr w:type="spellStart"/>
      <w:r>
        <w:rPr>
          <w:szCs w:val="22"/>
          <w:lang w:val="lt-LT"/>
        </w:rPr>
        <w:t>iela</w:t>
      </w:r>
      <w:proofErr w:type="spellEnd"/>
      <w:r>
        <w:rPr>
          <w:szCs w:val="22"/>
          <w:lang w:val="lt-LT"/>
        </w:rPr>
        <w:t xml:space="preserve"> </w:t>
      </w:r>
      <w:r w:rsidRPr="00EA2764">
        <w:rPr>
          <w:szCs w:val="22"/>
          <w:lang w:val="lt-LT"/>
        </w:rPr>
        <w:t xml:space="preserve">53, </w:t>
      </w:r>
      <w:proofErr w:type="spellStart"/>
      <w:r w:rsidRPr="00EA2764">
        <w:rPr>
          <w:szCs w:val="22"/>
          <w:lang w:val="lt-LT"/>
        </w:rPr>
        <w:t>Rīga</w:t>
      </w:r>
      <w:proofErr w:type="spellEnd"/>
      <w:r w:rsidRPr="00EA2764">
        <w:rPr>
          <w:szCs w:val="22"/>
          <w:lang w:val="lt-LT"/>
        </w:rPr>
        <w:t>, LV-1057 Latvija</w:t>
      </w:r>
    </w:p>
    <w:p w:rsidR="00046879" w:rsidRPr="00EA2764" w:rsidRDefault="00046879" w:rsidP="00046879">
      <w:pPr>
        <w:jc w:val="both"/>
        <w:rPr>
          <w:szCs w:val="22"/>
          <w:lang w:val="lt-LT"/>
        </w:rPr>
      </w:pPr>
    </w:p>
    <w:p w:rsidR="00046879" w:rsidRPr="00EA2764" w:rsidRDefault="00046879" w:rsidP="00046879">
      <w:pPr>
        <w:pStyle w:val="BTEMEASMCAChar"/>
        <w:rPr>
          <w:highlight w:val="yellow"/>
        </w:rPr>
      </w:pPr>
    </w:p>
    <w:p w:rsidR="00886EE1" w:rsidRPr="00B34FA1" w:rsidRDefault="00046879" w:rsidP="00886EE1">
      <w:pPr>
        <w:spacing w:line="240" w:lineRule="auto"/>
        <w:ind w:left="567" w:hanging="567"/>
        <w:rPr>
          <w:szCs w:val="24"/>
          <w:lang w:val="lt-LT"/>
        </w:rPr>
      </w:pPr>
      <w:r w:rsidRPr="001A7321">
        <w:rPr>
          <w:b/>
          <w:lang w:val="pt-PT"/>
        </w:rPr>
        <w:t>B</w:t>
      </w:r>
      <w:r w:rsidRPr="001A7321">
        <w:rPr>
          <w:lang w:val="pt-PT"/>
        </w:rPr>
        <w:t>.</w:t>
      </w:r>
      <w:r w:rsidRPr="001A7321">
        <w:rPr>
          <w:lang w:val="pt-PT"/>
        </w:rPr>
        <w:tab/>
      </w:r>
      <w:r w:rsidR="00886EE1" w:rsidRPr="00B34FA1">
        <w:rPr>
          <w:b/>
          <w:noProof/>
          <w:szCs w:val="24"/>
          <w:lang w:val="lt-LT"/>
        </w:rPr>
        <w:t>TIEKIMO IR VARTOJIMO SĄLYGOS AR APRIBOJIMAI</w:t>
      </w:r>
    </w:p>
    <w:p w:rsidR="00046879" w:rsidRDefault="00046879" w:rsidP="00046879">
      <w:pPr>
        <w:pStyle w:val="BTEMEASMCAChar"/>
      </w:pPr>
    </w:p>
    <w:p w:rsidR="00886EE1" w:rsidRPr="00B34FA1" w:rsidRDefault="00886EE1" w:rsidP="00886EE1">
      <w:pPr>
        <w:rPr>
          <w:szCs w:val="24"/>
          <w:lang w:val="lt-LT"/>
        </w:rPr>
      </w:pPr>
      <w:r w:rsidRPr="00B34FA1">
        <w:rPr>
          <w:lang w:val="lt-LT"/>
        </w:rPr>
        <w:t>Receptinis vaistinis preparatas.</w:t>
      </w:r>
    </w:p>
    <w:p w:rsidR="00046879" w:rsidRPr="00EA2764" w:rsidRDefault="00046879" w:rsidP="00046879">
      <w:pPr>
        <w:pStyle w:val="BTEMEASMCAChar"/>
        <w:rPr>
          <w:highlight w:val="yellow"/>
        </w:rPr>
        <w:sectPr w:rsidR="00046879" w:rsidRPr="00EA2764" w:rsidSect="001A0B1A">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sectPr>
      </w:pPr>
    </w:p>
    <w:p w:rsidR="00046879" w:rsidRPr="00EA2764" w:rsidRDefault="00046879" w:rsidP="00046879">
      <w:pPr>
        <w:tabs>
          <w:tab w:val="clear" w:pos="567"/>
        </w:tabs>
        <w:spacing w:line="240" w:lineRule="auto"/>
        <w:ind w:right="566"/>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pStyle w:val="BTEMEASMCAChar"/>
      </w:pPr>
    </w:p>
    <w:p w:rsidR="00046879" w:rsidRPr="00EA2764" w:rsidRDefault="00046879" w:rsidP="00046879">
      <w:pPr>
        <w:pStyle w:val="TTEMEASMCA"/>
        <w:rPr>
          <w:lang w:val="lt-LT"/>
        </w:rPr>
      </w:pPr>
      <w:bookmarkStart w:id="6" w:name="_Toc129243134"/>
      <w:bookmarkStart w:id="7" w:name="_Toc129243259"/>
      <w:r w:rsidRPr="00EA2764">
        <w:rPr>
          <w:lang w:val="lt-LT"/>
        </w:rPr>
        <w:t>III PRIEDAS</w:t>
      </w:r>
      <w:bookmarkEnd w:id="6"/>
      <w:bookmarkEnd w:id="7"/>
    </w:p>
    <w:p w:rsidR="00046879" w:rsidRPr="00EA2764" w:rsidRDefault="00046879" w:rsidP="00046879">
      <w:pPr>
        <w:pStyle w:val="BTEMEASMCAChar"/>
      </w:pPr>
    </w:p>
    <w:p w:rsidR="00046879" w:rsidRPr="00EA2764" w:rsidRDefault="00046879" w:rsidP="00046879">
      <w:pPr>
        <w:pStyle w:val="TTEMEASMCA"/>
        <w:rPr>
          <w:lang w:val="lt-LT"/>
        </w:rPr>
      </w:pPr>
      <w:bookmarkStart w:id="8" w:name="_Toc129243135"/>
      <w:bookmarkStart w:id="9" w:name="_Toc129243260"/>
      <w:r w:rsidRPr="00EA2764">
        <w:rPr>
          <w:lang w:val="lt-LT"/>
        </w:rPr>
        <w:t>ŽENKLINIMAS IR PAKUOTĖS LAPELIS</w:t>
      </w:r>
      <w:bookmarkEnd w:id="8"/>
      <w:bookmarkEnd w:id="9"/>
    </w:p>
    <w:p w:rsidR="00046879" w:rsidRPr="00EA2764" w:rsidRDefault="00046879" w:rsidP="00046879">
      <w:pPr>
        <w:tabs>
          <w:tab w:val="clear" w:pos="567"/>
        </w:tabs>
        <w:spacing w:line="240" w:lineRule="auto"/>
        <w:rPr>
          <w:noProof/>
          <w:szCs w:val="22"/>
          <w:lang w:val="lt-LT"/>
        </w:rPr>
      </w:pPr>
      <w:r w:rsidRPr="00EA2764">
        <w:rPr>
          <w:noProof/>
          <w:szCs w:val="22"/>
          <w:lang w:val="lt-LT"/>
        </w:rPr>
        <w:br w:type="page"/>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jc w:val="center"/>
        <w:outlineLvl w:val="0"/>
        <w:rPr>
          <w:noProof/>
          <w:szCs w:val="22"/>
          <w:lang w:val="lt-LT"/>
        </w:rPr>
      </w:pPr>
      <w:r w:rsidRPr="00EA2764">
        <w:rPr>
          <w:b/>
          <w:noProof/>
          <w:szCs w:val="22"/>
          <w:lang w:val="lt-LT"/>
        </w:rPr>
        <w:t>A. ŽENKLINIMAS</w:t>
      </w:r>
    </w:p>
    <w:p w:rsidR="00046879" w:rsidRPr="00EA2764" w:rsidRDefault="00046879" w:rsidP="00046879">
      <w:pPr>
        <w:shd w:val="clear" w:color="auto" w:fill="FFFFFF"/>
        <w:tabs>
          <w:tab w:val="clear" w:pos="567"/>
        </w:tabs>
        <w:spacing w:line="240" w:lineRule="auto"/>
        <w:rPr>
          <w:noProof/>
          <w:szCs w:val="22"/>
          <w:lang w:val="lt-LT"/>
        </w:rPr>
      </w:pPr>
      <w:r w:rsidRPr="00EA2764">
        <w:rPr>
          <w:noProof/>
          <w:szCs w:val="22"/>
          <w:lang w:val="lt-LT"/>
        </w:rPr>
        <w:br w:type="page"/>
      </w:r>
    </w:p>
    <w:p w:rsidR="00046879" w:rsidRPr="00EA2764" w:rsidRDefault="00046879" w:rsidP="00046879">
      <w:pPr>
        <w:pStyle w:val="PI-1labEMEASMCAChar"/>
      </w:pPr>
      <w:r w:rsidRPr="00EA2764">
        <w:lastRenderedPageBreak/>
        <w:t>INFORMACIJA ANT IŠORINĖS  PAKUOTĖS</w:t>
      </w:r>
    </w:p>
    <w:p w:rsidR="00046879" w:rsidRPr="00EA2764" w:rsidRDefault="00046879" w:rsidP="00046879">
      <w:pPr>
        <w:pStyle w:val="PI-1labEMEASMCAChar"/>
      </w:pPr>
    </w:p>
    <w:p w:rsidR="00046879" w:rsidRPr="00EA2764" w:rsidRDefault="00046879" w:rsidP="00046879">
      <w:pPr>
        <w:pStyle w:val="PI-1labEMEASMCAChar"/>
        <w:rPr>
          <w:bCs/>
        </w:rPr>
      </w:pPr>
      <w:r w:rsidRPr="00EA2764">
        <w:rPr>
          <w:bCs/>
        </w:rPr>
        <w:t>KARTONO DĖŽUTĖ (20 tablečių lizdinėse plokštelėse)</w:t>
      </w:r>
    </w:p>
    <w:p w:rsidR="00046879"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w:t>
      </w:r>
      <w:r w:rsidRPr="00EA2764">
        <w:tab/>
        <w:t>VAISTINIO PREPARATO PAVADINIMAS</w:t>
      </w:r>
    </w:p>
    <w:p w:rsidR="00046879" w:rsidRPr="00EA2764" w:rsidRDefault="00046879" w:rsidP="00046879">
      <w:pPr>
        <w:pStyle w:val="BTEMEASMCACha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DIAZEPEKS 5 mg tabletės</w:t>
      </w:r>
    </w:p>
    <w:p w:rsidR="00046879" w:rsidRPr="00EA2764" w:rsidRDefault="00046879" w:rsidP="00046879">
      <w:pPr>
        <w:pStyle w:val="Pagrindinistekstas"/>
        <w:tabs>
          <w:tab w:val="left" w:pos="540"/>
        </w:tabs>
        <w:rPr>
          <w:i w:val="0"/>
          <w:color w:val="auto"/>
          <w:szCs w:val="22"/>
          <w:lang w:val="lt-LT"/>
        </w:rPr>
      </w:pPr>
      <w:proofErr w:type="spellStart"/>
      <w:r w:rsidRPr="00EA2764">
        <w:rPr>
          <w:i w:val="0"/>
          <w:color w:val="auto"/>
          <w:szCs w:val="22"/>
          <w:lang w:val="lt-LT"/>
        </w:rPr>
        <w:t>Diazepamum</w:t>
      </w:r>
      <w:proofErr w:type="spellEnd"/>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2.</w:t>
      </w:r>
      <w:r w:rsidRPr="00EA2764">
        <w:tab/>
        <w:t>VEIKLIOJI MEDŽIAGA IR JOS KIEKIS</w:t>
      </w:r>
    </w:p>
    <w:p w:rsidR="00046879" w:rsidRPr="00EA2764" w:rsidRDefault="00046879" w:rsidP="00046879">
      <w:pPr>
        <w:pStyle w:val="Pagrindinistekstas"/>
        <w:tabs>
          <w:tab w:val="left" w:pos="540"/>
        </w:tabs>
        <w:rPr>
          <w:szCs w:val="22"/>
          <w:lang w:val="lt-LT"/>
        </w:rPr>
      </w:pPr>
    </w:p>
    <w:p w:rsidR="00046879" w:rsidRPr="00EA2764" w:rsidRDefault="00EA4BC3" w:rsidP="00046879">
      <w:pPr>
        <w:pStyle w:val="Pagrindinistekstas"/>
        <w:tabs>
          <w:tab w:val="left" w:pos="540"/>
        </w:tabs>
        <w:rPr>
          <w:i w:val="0"/>
          <w:color w:val="auto"/>
          <w:szCs w:val="22"/>
          <w:lang w:val="lt-LT"/>
        </w:rPr>
      </w:pPr>
      <w:r>
        <w:rPr>
          <w:i w:val="0"/>
          <w:color w:val="auto"/>
          <w:szCs w:val="22"/>
          <w:lang w:val="lt-LT"/>
        </w:rPr>
        <w:t>Kiekvienoje</w:t>
      </w:r>
      <w:r w:rsidR="00046879" w:rsidRPr="00EA2764">
        <w:rPr>
          <w:i w:val="0"/>
          <w:color w:val="auto"/>
          <w:szCs w:val="22"/>
          <w:lang w:val="lt-LT"/>
        </w:rPr>
        <w:t xml:space="preserve"> tabletėje yra 5 mg </w:t>
      </w:r>
      <w:proofErr w:type="spellStart"/>
      <w:r w:rsidR="00046879" w:rsidRPr="00EA2764">
        <w:rPr>
          <w:i w:val="0"/>
          <w:color w:val="auto"/>
          <w:szCs w:val="22"/>
          <w:lang w:val="lt-LT"/>
        </w:rPr>
        <w:t>diazepamo</w:t>
      </w:r>
      <w:proofErr w:type="spellEnd"/>
      <w:r w:rsidR="00046879" w:rsidRPr="00EA2764">
        <w:rPr>
          <w:i w:val="0"/>
          <w:color w:val="auto"/>
          <w:szCs w:val="22"/>
          <w:lang w:val="lt-LT"/>
        </w:rPr>
        <w:t>.</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3.</w:t>
      </w:r>
      <w:r w:rsidRPr="00EA2764">
        <w:tab/>
        <w:t>PAGALBINIŲ MEDŽIAGŲ SĄRAŠAS</w:t>
      </w:r>
    </w:p>
    <w:p w:rsidR="00046879" w:rsidRPr="00EA2764" w:rsidRDefault="00046879" w:rsidP="00046879">
      <w:pPr>
        <w:pStyle w:val="Pagrindinistekstas"/>
        <w:tabs>
          <w:tab w:val="left" w:pos="540"/>
        </w:tabs>
        <w:rPr>
          <w:szCs w:val="22"/>
          <w:lang w:val="lt-LT"/>
        </w:rP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 xml:space="preserve">Sudėtyje yra laktozės. </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4.</w:t>
      </w:r>
      <w:r w:rsidRPr="00EA2764">
        <w:tab/>
        <w:t>FARMACINĖ FORMA IR KIEKIS PAKUOTĖJE</w:t>
      </w:r>
    </w:p>
    <w:p w:rsidR="00046879" w:rsidRPr="00EA2764" w:rsidRDefault="00046879" w:rsidP="00046879">
      <w:pPr>
        <w:pStyle w:val="Pagrindinistekstas"/>
        <w:tabs>
          <w:tab w:val="left" w:pos="540"/>
        </w:tabs>
        <w:rPr>
          <w:szCs w:val="22"/>
          <w:lang w:val="lt-LT"/>
        </w:rP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20 tablečių</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5.</w:t>
      </w:r>
      <w:r w:rsidRPr="00EA2764">
        <w:tab/>
        <w:t>VARTOJIMO METODAS IR BŪDAS (-AI)</w:t>
      </w:r>
    </w:p>
    <w:p w:rsidR="00046879" w:rsidRPr="00EA2764" w:rsidRDefault="00046879" w:rsidP="00046879">
      <w:pPr>
        <w:pStyle w:val="Pagrindinistekstas"/>
        <w:tabs>
          <w:tab w:val="left" w:pos="540"/>
        </w:tabs>
        <w:rPr>
          <w:szCs w:val="22"/>
          <w:lang w:val="lt-LT"/>
        </w:rP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Vartoti per burną.</w:t>
      </w:r>
    </w:p>
    <w:p w:rsidR="00046879" w:rsidRPr="00EA2764" w:rsidRDefault="00046879" w:rsidP="00046879">
      <w:pPr>
        <w:pStyle w:val="BTEMEASMCA"/>
        <w:rPr>
          <w:noProof w:val="0"/>
        </w:rPr>
      </w:pPr>
      <w:r w:rsidRPr="00EA2764">
        <w:rPr>
          <w:noProof w:val="0"/>
        </w:rPr>
        <w:t>Prieš vartojimą perskaitykite pakuotės lapelį.</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6.</w:t>
      </w:r>
      <w:r w:rsidRPr="00EA2764">
        <w:tab/>
        <w:t xml:space="preserve">SPECIALUS ĮSPĖJIMAS, KAD VAISTINĮ PREPARATĄ BŪTINA LAIKYTI VAIKAMS </w:t>
      </w:r>
      <w:r w:rsidR="00EA4BC3">
        <w:t>NEPASTEBIMOJE IR NEPASIEKIAMOJE VIETOJE</w:t>
      </w:r>
    </w:p>
    <w:p w:rsidR="00046879" w:rsidRPr="00EA2764" w:rsidRDefault="00046879" w:rsidP="00046879">
      <w:pPr>
        <w:pStyle w:val="BTEMEASMCAChar"/>
      </w:pPr>
    </w:p>
    <w:p w:rsidR="00EA4BC3" w:rsidRPr="00B34FA1" w:rsidRDefault="00EA4BC3" w:rsidP="00EA4BC3">
      <w:pPr>
        <w:rPr>
          <w:szCs w:val="24"/>
          <w:lang w:val="lt-LT"/>
        </w:rPr>
      </w:pPr>
      <w:r w:rsidRPr="00B34FA1">
        <w:rPr>
          <w:noProof/>
          <w:szCs w:val="24"/>
          <w:lang w:val="lt-LT"/>
        </w:rPr>
        <w:t>Laikyti vaikams nepastebimoje ir nepasiekiamoje vietoje.</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7.</w:t>
      </w:r>
      <w:r w:rsidRPr="00EA2764">
        <w:tab/>
        <w:t>KITAS (-I) SPECIALUS (-ŪS) ĮSPĖJIMAS (-AI) (JEI REIKIA)</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8.</w:t>
      </w:r>
      <w:r w:rsidRPr="00EA2764">
        <w:tab/>
        <w:t>TINKAMUMO LAIKAS</w:t>
      </w:r>
    </w:p>
    <w:p w:rsidR="00046879" w:rsidRPr="00EA2764" w:rsidRDefault="00046879" w:rsidP="00046879">
      <w:pPr>
        <w:pStyle w:val="BTEMEASMCAChar"/>
      </w:pPr>
    </w:p>
    <w:p w:rsidR="00046879" w:rsidRPr="00992921" w:rsidRDefault="00B52DD5" w:rsidP="00046879">
      <w:pPr>
        <w:pStyle w:val="BTEMEASMCA"/>
        <w:rPr>
          <w:noProof w:val="0"/>
        </w:rPr>
      </w:pPr>
      <w:r>
        <w:rPr>
          <w:noProof w:val="0"/>
        </w:rPr>
        <w:t>EXP</w:t>
      </w:r>
      <w:r w:rsidR="00046879" w:rsidRPr="00992921">
        <w:rPr>
          <w:noProof w:val="0"/>
        </w:rPr>
        <w:t xml:space="preserve"> {MM YYYY}</w:t>
      </w:r>
    </w:p>
    <w:p w:rsidR="00046879" w:rsidRPr="00992921" w:rsidRDefault="00046879" w:rsidP="00046879">
      <w:pPr>
        <w:pStyle w:val="BTEMEASMCA"/>
        <w:rPr>
          <w:noProof w:val="0"/>
        </w:rPr>
      </w:pPr>
      <w:r w:rsidRPr="00992921">
        <w:rPr>
          <w:noProof w:val="0"/>
        </w:rPr>
        <w:t>[mėnuo, metai]</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9.</w:t>
      </w:r>
      <w:r w:rsidRPr="00EA2764">
        <w:tab/>
        <w:t>SPECIALIOS LAIKYMO SĄLYGOS</w:t>
      </w:r>
    </w:p>
    <w:p w:rsidR="00046879" w:rsidRPr="00EA2764" w:rsidRDefault="00046879" w:rsidP="00046879">
      <w:pPr>
        <w:rPr>
          <w:noProof/>
          <w:szCs w:val="22"/>
          <w:lang w:val="lt-LT"/>
        </w:rPr>
      </w:pPr>
    </w:p>
    <w:p w:rsidR="00046879" w:rsidRPr="00EA2764" w:rsidRDefault="00046879" w:rsidP="00046879">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Lizdinę plokštelę laikyti išorinėje dėžutėje, kad </w:t>
      </w:r>
      <w:r w:rsidR="005E478F">
        <w:rPr>
          <w:noProof/>
          <w:szCs w:val="22"/>
          <w:lang w:val="lt-LT"/>
        </w:rPr>
        <w:t>vaistas</w:t>
      </w:r>
      <w:r w:rsidRPr="00EA2764">
        <w:rPr>
          <w:noProof/>
          <w:szCs w:val="22"/>
          <w:lang w:val="lt-LT"/>
        </w:rPr>
        <w:t xml:space="preserve"> būtų apsaugotas nuo šviesos.</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lastRenderedPageBreak/>
        <w:t>10.</w:t>
      </w:r>
      <w:r w:rsidRPr="00EA2764">
        <w:tab/>
        <w:t xml:space="preserve">SPECIALIOS ATSARGUMO PRIEMONĖS DĖL NESUVARTOTO </w:t>
      </w:r>
      <w:r w:rsidRPr="00EA2764">
        <w:rPr>
          <w:bCs/>
        </w:rPr>
        <w:t xml:space="preserve">VAISTINIO PREPARATO AR JO ATLIEKŲ </w:t>
      </w:r>
      <w:r w:rsidRPr="00EA2764">
        <w:t>TVARKYMO (JEI REIKIA)</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11.</w:t>
      </w:r>
      <w:r w:rsidRPr="00EA2764">
        <w:tab/>
      </w:r>
      <w:r w:rsidR="005E478F">
        <w:t>REGISTRUOTOJO</w:t>
      </w:r>
      <w:r w:rsidRPr="00EA2764">
        <w:t xml:space="preserve"> PAVADINIMAS IR ADRESAS</w:t>
      </w:r>
    </w:p>
    <w:p w:rsidR="00046879" w:rsidRDefault="00046879" w:rsidP="00046879">
      <w:pPr>
        <w:pStyle w:val="BTEMEASMCAChar"/>
      </w:pPr>
    </w:p>
    <w:p w:rsidR="00B52DD5" w:rsidRPr="00EA2764" w:rsidRDefault="00B52DD5" w:rsidP="00046879">
      <w:pPr>
        <w:pStyle w:val="BTEMEASMCAChar"/>
      </w:pPr>
      <w:r w:rsidRPr="00A82028">
        <w:t>&lt;</w:t>
      </w:r>
      <w:proofErr w:type="spellStart"/>
      <w:r w:rsidRPr="00A82028">
        <w:t>Logo</w:t>
      </w:r>
      <w:proofErr w:type="spellEnd"/>
      <w:r w:rsidRPr="00A82028">
        <w:t xml:space="preserve">&gt; </w:t>
      </w:r>
      <w:r w:rsidR="00EA57AD" w:rsidRPr="00E44271">
        <w:rPr>
          <w:caps/>
          <w:noProof/>
          <w:color w:val="000000"/>
          <w:lang w:eastAsia="lt-LT"/>
        </w:rPr>
        <w:drawing>
          <wp:inline distT="0" distB="0" distL="0" distR="0">
            <wp:extent cx="504825" cy="1238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18000" contrast="-6000"/>
                      <a:extLst>
                        <a:ext uri="{28A0092B-C50C-407E-A947-70E740481C1C}">
                          <a14:useLocalDpi xmlns:a14="http://schemas.microsoft.com/office/drawing/2010/main" val="0"/>
                        </a:ext>
                      </a:extLst>
                    </a:blip>
                    <a:srcRect/>
                    <a:stretch>
                      <a:fillRect/>
                    </a:stretch>
                  </pic:blipFill>
                  <pic:spPr bwMode="auto">
                    <a:xfrm>
                      <a:off x="0" y="0"/>
                      <a:ext cx="504825" cy="123825"/>
                    </a:xfrm>
                    <a:prstGeom prst="rect">
                      <a:avLst/>
                    </a:prstGeom>
                    <a:noFill/>
                    <a:ln>
                      <a:noFill/>
                    </a:ln>
                  </pic:spPr>
                </pic:pic>
              </a:graphicData>
            </a:graphic>
          </wp:inline>
        </w:drawing>
      </w:r>
    </w:p>
    <w:p w:rsidR="00046879" w:rsidRPr="00EA2764" w:rsidRDefault="00046879" w:rsidP="00046879">
      <w:pPr>
        <w:rPr>
          <w:szCs w:val="22"/>
          <w:lang w:val="lt-LT"/>
        </w:rPr>
      </w:pPr>
      <w:r w:rsidRPr="00EA2764">
        <w:rPr>
          <w:szCs w:val="22"/>
          <w:lang w:val="lt-LT"/>
        </w:rPr>
        <w:t>AS GRINDEKS</w:t>
      </w:r>
      <w:r w:rsidR="00CB1E93">
        <w:rPr>
          <w:szCs w:val="22"/>
          <w:lang w:val="lt-LT"/>
        </w:rPr>
        <w:t xml:space="preserve">. </w:t>
      </w:r>
      <w:proofErr w:type="spellStart"/>
      <w:r w:rsidRPr="00EA2764">
        <w:rPr>
          <w:szCs w:val="22"/>
          <w:lang w:val="lt-LT"/>
        </w:rPr>
        <w:t>Krustpils</w:t>
      </w:r>
      <w:proofErr w:type="spellEnd"/>
      <w:r w:rsidRPr="00EA2764">
        <w:rPr>
          <w:szCs w:val="22"/>
          <w:lang w:val="lt-LT"/>
        </w:rPr>
        <w:t xml:space="preserve"> </w:t>
      </w:r>
      <w:proofErr w:type="spellStart"/>
      <w:r>
        <w:rPr>
          <w:szCs w:val="22"/>
          <w:lang w:val="lt-LT"/>
        </w:rPr>
        <w:t>iela</w:t>
      </w:r>
      <w:proofErr w:type="spellEnd"/>
      <w:r>
        <w:rPr>
          <w:szCs w:val="22"/>
          <w:lang w:val="lt-LT"/>
        </w:rPr>
        <w:t xml:space="preserve"> </w:t>
      </w:r>
      <w:r w:rsidRPr="00EA2764">
        <w:rPr>
          <w:szCs w:val="22"/>
          <w:lang w:val="lt-LT"/>
        </w:rPr>
        <w:t xml:space="preserve">53, </w:t>
      </w:r>
      <w:proofErr w:type="spellStart"/>
      <w:r w:rsidRPr="00EA2764">
        <w:rPr>
          <w:szCs w:val="22"/>
          <w:lang w:val="lt-LT"/>
        </w:rPr>
        <w:t>Rīga</w:t>
      </w:r>
      <w:proofErr w:type="spellEnd"/>
      <w:r w:rsidRPr="00EA2764">
        <w:rPr>
          <w:szCs w:val="22"/>
          <w:lang w:val="lt-LT"/>
        </w:rPr>
        <w:t>, LV-1057</w:t>
      </w:r>
      <w:r w:rsidR="00CB1E93">
        <w:rPr>
          <w:szCs w:val="22"/>
          <w:lang w:val="lt-LT"/>
        </w:rPr>
        <w:t>,</w:t>
      </w:r>
      <w:r w:rsidRPr="00EA2764">
        <w:rPr>
          <w:szCs w:val="22"/>
          <w:lang w:val="lt-LT"/>
        </w:rPr>
        <w:t xml:space="preserve"> Latvija</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12.</w:t>
      </w:r>
      <w:r w:rsidRPr="00EA2764">
        <w:tab/>
      </w:r>
      <w:r w:rsidR="005E478F">
        <w:t>REGISTRACIJOS PAŽYMĖJIMO</w:t>
      </w:r>
      <w:r w:rsidRPr="00EA2764">
        <w:t xml:space="preserve"> NUMERIS </w:t>
      </w:r>
      <w:r w:rsidR="005E478F">
        <w:t>(IAI)</w:t>
      </w:r>
    </w:p>
    <w:p w:rsidR="00046879" w:rsidRPr="00EA2764" w:rsidRDefault="00046879" w:rsidP="00046879">
      <w:pPr>
        <w:pStyle w:val="BTEMEASMCAChar"/>
      </w:pPr>
    </w:p>
    <w:p w:rsidR="00046879" w:rsidRPr="00EA2764" w:rsidRDefault="00046879" w:rsidP="00046879">
      <w:pPr>
        <w:pStyle w:val="BTEMEASMCAChar"/>
      </w:pPr>
      <w:r w:rsidRPr="00EA2764">
        <w:t>LT/1/</w:t>
      </w:r>
      <w:r>
        <w:t>97/1970/003</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13.</w:t>
      </w:r>
      <w:r w:rsidRPr="00EA2764">
        <w:tab/>
        <w:t>SERIJOS NUMERIS</w:t>
      </w:r>
    </w:p>
    <w:p w:rsidR="00046879" w:rsidRPr="00EA2764" w:rsidRDefault="00046879" w:rsidP="00046879">
      <w:pPr>
        <w:pStyle w:val="Pagrindinistekstas"/>
        <w:tabs>
          <w:tab w:val="left" w:pos="540"/>
        </w:tabs>
        <w:rPr>
          <w:szCs w:val="22"/>
          <w:lang w:val="lt-LT"/>
        </w:rPr>
      </w:pPr>
    </w:p>
    <w:p w:rsidR="00046879" w:rsidRPr="00EA2764" w:rsidRDefault="00B52DD5" w:rsidP="00046879">
      <w:pPr>
        <w:pStyle w:val="Pagrindinistekstas"/>
        <w:tabs>
          <w:tab w:val="left" w:pos="540"/>
        </w:tabs>
        <w:rPr>
          <w:i w:val="0"/>
          <w:color w:val="auto"/>
          <w:szCs w:val="22"/>
          <w:lang w:val="lt-LT"/>
        </w:rPr>
      </w:pPr>
      <w:proofErr w:type="spellStart"/>
      <w:r>
        <w:rPr>
          <w:i w:val="0"/>
          <w:color w:val="auto"/>
          <w:szCs w:val="22"/>
          <w:lang w:val="lt-LT"/>
        </w:rPr>
        <w:t>Lot</w:t>
      </w:r>
      <w:proofErr w:type="spellEnd"/>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14.</w:t>
      </w:r>
      <w:r w:rsidRPr="00EA2764">
        <w:tab/>
        <w:t>PARDAVIMO (IŠDAVIMO) TVARKA</w:t>
      </w:r>
    </w:p>
    <w:p w:rsidR="00046879" w:rsidRPr="00EA2764" w:rsidRDefault="00046879" w:rsidP="00046879">
      <w:pPr>
        <w:pStyle w:val="BTEMEASMCAChar"/>
      </w:pPr>
    </w:p>
    <w:p w:rsidR="00046879" w:rsidRPr="00EA2764" w:rsidRDefault="00046879" w:rsidP="00046879">
      <w:pPr>
        <w:pStyle w:val="BTEMEASMCAChar"/>
      </w:pPr>
      <w:r w:rsidRPr="00EA2764">
        <w:t xml:space="preserve">Receptinis </w:t>
      </w:r>
      <w:r w:rsidR="005E478F">
        <w:t>vaistas.</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15.</w:t>
      </w:r>
      <w:r w:rsidRPr="00EA2764">
        <w:tab/>
        <w:t>VARTOJIMO INSTRUKCIJA</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16.</w:t>
      </w:r>
      <w:r w:rsidRPr="00EA2764">
        <w:tab/>
        <w:t>INFORMACIJA BRAILIO RAŠTU</w:t>
      </w:r>
    </w:p>
    <w:p w:rsidR="00046879" w:rsidRPr="00EA2764" w:rsidRDefault="00046879" w:rsidP="00046879">
      <w:pPr>
        <w:pStyle w:val="BTEMEASMCAChar"/>
      </w:pPr>
    </w:p>
    <w:p w:rsidR="005E478F" w:rsidRDefault="00046879" w:rsidP="00046879">
      <w:pPr>
        <w:pStyle w:val="BTEMEASMCAChar"/>
      </w:pPr>
      <w:r w:rsidRPr="00EA2764">
        <w:t>DIAZEPEKS</w:t>
      </w:r>
    </w:p>
    <w:p w:rsidR="005E478F" w:rsidRDefault="005E478F" w:rsidP="00046879">
      <w:pPr>
        <w:pStyle w:val="BTEMEASMCAChar"/>
      </w:pPr>
    </w:p>
    <w:p w:rsidR="005E478F" w:rsidRPr="005E478F" w:rsidRDefault="005E478F" w:rsidP="005E478F">
      <w:pPr>
        <w:rPr>
          <w:noProof/>
          <w:szCs w:val="22"/>
          <w:shd w:val="clear" w:color="auto" w:fill="CCCCCC"/>
          <w:lang w:val="lt-LT"/>
        </w:rPr>
      </w:pPr>
    </w:p>
    <w:p w:rsidR="005E478F" w:rsidRPr="001A7321" w:rsidRDefault="005E478F" w:rsidP="005E478F">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7321">
        <w:rPr>
          <w:b/>
          <w:noProof/>
          <w:szCs w:val="22"/>
          <w:lang w:val="lt-LT"/>
        </w:rPr>
        <w:t>17.</w:t>
      </w:r>
      <w:r w:rsidRPr="001A7321">
        <w:rPr>
          <w:b/>
          <w:noProof/>
          <w:szCs w:val="22"/>
          <w:lang w:val="lt-LT"/>
        </w:rPr>
        <w:tab/>
        <w:t>UNIKALUS IDENTIFIKATORIUS – 2D BRŪKŠNINIS KODAS</w:t>
      </w:r>
    </w:p>
    <w:p w:rsidR="005E478F" w:rsidRPr="001A7321" w:rsidRDefault="005E478F" w:rsidP="005E478F">
      <w:pPr>
        <w:rPr>
          <w:noProof/>
          <w:szCs w:val="22"/>
          <w:lang w:val="lt-LT"/>
        </w:rPr>
      </w:pPr>
    </w:p>
    <w:p w:rsidR="005E478F" w:rsidRPr="001A7321" w:rsidRDefault="005E478F" w:rsidP="005E478F">
      <w:pPr>
        <w:rPr>
          <w:noProof/>
          <w:szCs w:val="22"/>
          <w:shd w:val="clear" w:color="auto" w:fill="CCCCCC"/>
          <w:lang w:val="lt-LT"/>
        </w:rPr>
      </w:pPr>
      <w:r w:rsidRPr="001A7321">
        <w:rPr>
          <w:noProof/>
          <w:szCs w:val="22"/>
          <w:highlight w:val="lightGray"/>
          <w:lang w:val="lt-LT"/>
        </w:rPr>
        <w:t>2D brūkšninis kodas su nurodytu unikaliu identifikatoriumi.</w:t>
      </w:r>
    </w:p>
    <w:p w:rsidR="005E478F" w:rsidRPr="001A7321" w:rsidRDefault="005E478F" w:rsidP="005E478F">
      <w:pPr>
        <w:rPr>
          <w:noProof/>
          <w:szCs w:val="22"/>
          <w:lang w:val="lt-LT"/>
        </w:rPr>
      </w:pPr>
    </w:p>
    <w:p w:rsidR="005E478F" w:rsidRPr="001A7321" w:rsidRDefault="005E478F" w:rsidP="005E478F">
      <w:pPr>
        <w:rPr>
          <w:noProof/>
          <w:szCs w:val="22"/>
          <w:lang w:val="lt-LT"/>
        </w:rPr>
      </w:pPr>
    </w:p>
    <w:p w:rsidR="005E478F" w:rsidRPr="001A7321" w:rsidRDefault="005E478F" w:rsidP="005E478F">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1A7321">
        <w:rPr>
          <w:b/>
          <w:noProof/>
          <w:szCs w:val="22"/>
          <w:lang w:val="lt-LT"/>
        </w:rPr>
        <w:t>18.</w:t>
      </w:r>
      <w:r w:rsidRPr="001A7321">
        <w:rPr>
          <w:b/>
          <w:noProof/>
          <w:szCs w:val="22"/>
          <w:lang w:val="lt-LT"/>
        </w:rPr>
        <w:tab/>
        <w:t>UNIKALUS IDENTIFIKATORIUS – ŽMONĖMS SUPRANTAMI DUOMENYS</w:t>
      </w:r>
    </w:p>
    <w:p w:rsidR="005E478F" w:rsidRPr="001A7321" w:rsidRDefault="005E478F" w:rsidP="005E478F">
      <w:pPr>
        <w:rPr>
          <w:noProof/>
          <w:szCs w:val="22"/>
          <w:lang w:val="lt-LT"/>
        </w:rPr>
      </w:pPr>
    </w:p>
    <w:p w:rsidR="005E478F" w:rsidRPr="001A7321" w:rsidRDefault="005E478F" w:rsidP="005E478F">
      <w:pPr>
        <w:rPr>
          <w:szCs w:val="22"/>
          <w:lang w:val="lt-LT"/>
        </w:rPr>
      </w:pPr>
      <w:r w:rsidRPr="001A7321">
        <w:rPr>
          <w:szCs w:val="22"/>
          <w:lang w:val="lt-LT"/>
        </w:rPr>
        <w:t xml:space="preserve">PC: {numeris} </w:t>
      </w:r>
    </w:p>
    <w:p w:rsidR="005E478F" w:rsidRPr="001A7321" w:rsidRDefault="005E478F" w:rsidP="005E478F">
      <w:pPr>
        <w:rPr>
          <w:szCs w:val="22"/>
          <w:lang w:val="lt-LT"/>
        </w:rPr>
      </w:pPr>
      <w:r w:rsidRPr="001A7321">
        <w:rPr>
          <w:szCs w:val="22"/>
          <w:lang w:val="lt-LT"/>
        </w:rPr>
        <w:t xml:space="preserve">SN: {numeris} </w:t>
      </w:r>
    </w:p>
    <w:p w:rsidR="005E478F" w:rsidRPr="005E478F" w:rsidRDefault="005E478F" w:rsidP="005E478F">
      <w:pPr>
        <w:rPr>
          <w:szCs w:val="22"/>
          <w:lang w:val="lt-LT"/>
        </w:rPr>
      </w:pPr>
      <w:r w:rsidRPr="001A7321">
        <w:rPr>
          <w:szCs w:val="22"/>
          <w:highlight w:val="lightGray"/>
          <w:lang w:val="lt-LT"/>
        </w:rPr>
        <w:t xml:space="preserve">NN: {numeris} </w:t>
      </w:r>
    </w:p>
    <w:p w:rsidR="00046879" w:rsidRPr="00EA2764" w:rsidRDefault="00046879" w:rsidP="00046879">
      <w:pPr>
        <w:pStyle w:val="BTEMEASMCAChar"/>
      </w:pPr>
      <w:r w:rsidRPr="00EA2764">
        <w:br w:type="page"/>
      </w:r>
    </w:p>
    <w:p w:rsidR="00046879" w:rsidRPr="00EA2764" w:rsidRDefault="00046879" w:rsidP="00046879">
      <w:pPr>
        <w:pStyle w:val="PI-1labEMEASMCAChar"/>
      </w:pPr>
      <w:r w:rsidRPr="00EA2764">
        <w:lastRenderedPageBreak/>
        <w:t xml:space="preserve">MINIMALI </w:t>
      </w:r>
      <w:r w:rsidRPr="00EA2764">
        <w:rPr>
          <w:caps/>
        </w:rPr>
        <w:t xml:space="preserve">informacija ant </w:t>
      </w:r>
      <w:r w:rsidRPr="00EA2764">
        <w:t>LIZDINIŲ PLOKŠTELIŲ ARBA DVISLUOKSNIŲ JUOSTELIŲ</w:t>
      </w:r>
    </w:p>
    <w:p w:rsidR="00046879" w:rsidRPr="00EA2764" w:rsidRDefault="00046879" w:rsidP="00046879">
      <w:pPr>
        <w:pStyle w:val="PI-1labEMEASMCAChar"/>
      </w:pPr>
    </w:p>
    <w:p w:rsidR="00046879" w:rsidRPr="00EA2764" w:rsidRDefault="00046879" w:rsidP="00046879">
      <w:pPr>
        <w:pStyle w:val="PI-1labEMEASMCAChar"/>
      </w:pPr>
      <w:r w:rsidRPr="00EA2764">
        <w:t>LIZDINĖ PLOKŠTELĖ</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w:t>
      </w:r>
      <w:r w:rsidRPr="00EA2764">
        <w:tab/>
        <w:t>VAISTINIO PREPARATO PAVADINIMAS</w:t>
      </w:r>
    </w:p>
    <w:p w:rsidR="00046879" w:rsidRPr="00EA2764" w:rsidRDefault="00046879" w:rsidP="00046879">
      <w:pPr>
        <w:pStyle w:val="BTEMEASMCACha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DIAZEPEKS 5 mg tabletės</w:t>
      </w:r>
    </w:p>
    <w:p w:rsidR="00046879" w:rsidRPr="00EA2764" w:rsidRDefault="00046879" w:rsidP="00046879">
      <w:pPr>
        <w:pStyle w:val="Pagrindinistekstas"/>
        <w:tabs>
          <w:tab w:val="left" w:pos="540"/>
        </w:tabs>
        <w:rPr>
          <w:i w:val="0"/>
          <w:color w:val="auto"/>
          <w:szCs w:val="22"/>
          <w:lang w:val="lt-LT"/>
        </w:rPr>
      </w:pPr>
      <w:proofErr w:type="spellStart"/>
      <w:r w:rsidRPr="00EA2764">
        <w:rPr>
          <w:i w:val="0"/>
          <w:color w:val="auto"/>
          <w:szCs w:val="22"/>
          <w:lang w:val="lt-LT"/>
        </w:rPr>
        <w:t>Diazepamum</w:t>
      </w:r>
      <w:proofErr w:type="spellEnd"/>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2.</w:t>
      </w:r>
      <w:r w:rsidRPr="00EA2764">
        <w:tab/>
      </w:r>
      <w:r w:rsidR="00163839">
        <w:t>REGISTRUOTOJO</w:t>
      </w:r>
      <w:r w:rsidRPr="00EA2764">
        <w:t xml:space="preserve"> PAVADINIMAS</w:t>
      </w:r>
    </w:p>
    <w:p w:rsidR="00046879" w:rsidRPr="00EA2764" w:rsidRDefault="00046879" w:rsidP="00046879">
      <w:pPr>
        <w:pStyle w:val="Pagrindinistekstas"/>
        <w:tabs>
          <w:tab w:val="left" w:pos="540"/>
        </w:tabs>
        <w:rPr>
          <w:szCs w:val="22"/>
          <w:lang w:val="lt-LT"/>
        </w:rPr>
      </w:pPr>
    </w:p>
    <w:p w:rsidR="00046879" w:rsidRPr="00EA2764" w:rsidRDefault="00B52DD5" w:rsidP="00046879">
      <w:pPr>
        <w:pStyle w:val="Pagrindinistekstas"/>
        <w:tabs>
          <w:tab w:val="left" w:pos="540"/>
        </w:tabs>
        <w:rPr>
          <w:i w:val="0"/>
          <w:iCs/>
          <w:color w:val="auto"/>
          <w:szCs w:val="22"/>
          <w:lang w:val="lt-LT"/>
        </w:rPr>
      </w:pPr>
      <w:r w:rsidRPr="001A7321">
        <w:rPr>
          <w:lang w:val="pt-PT"/>
        </w:rPr>
        <w:t>&lt;</w:t>
      </w:r>
      <w:r w:rsidRPr="001A7321">
        <w:rPr>
          <w:i w:val="0"/>
          <w:lang w:val="pt-PT"/>
        </w:rPr>
        <w:t>Logo</w:t>
      </w:r>
      <w:r w:rsidRPr="001A7321">
        <w:rPr>
          <w:lang w:val="pt-PT"/>
        </w:rPr>
        <w:t xml:space="preserve">&gt; </w:t>
      </w:r>
      <w:r w:rsidR="00EA57AD" w:rsidRPr="00E44271">
        <w:rPr>
          <w:caps/>
          <w:noProof/>
          <w:color w:val="000000"/>
          <w:lang w:val="lt-LT" w:eastAsia="lt-LT"/>
        </w:rPr>
        <w:drawing>
          <wp:inline distT="0" distB="0" distL="0" distR="0">
            <wp:extent cx="504825"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lum bright="18000" contrast="-6000"/>
                      <a:extLst>
                        <a:ext uri="{28A0092B-C50C-407E-A947-70E740481C1C}">
                          <a14:useLocalDpi xmlns:a14="http://schemas.microsoft.com/office/drawing/2010/main" val="0"/>
                        </a:ext>
                      </a:extLst>
                    </a:blip>
                    <a:srcRect/>
                    <a:stretch>
                      <a:fillRect/>
                    </a:stretch>
                  </pic:blipFill>
                  <pic:spPr bwMode="auto">
                    <a:xfrm>
                      <a:off x="0" y="0"/>
                      <a:ext cx="504825" cy="123825"/>
                    </a:xfrm>
                    <a:prstGeom prst="rect">
                      <a:avLst/>
                    </a:prstGeom>
                    <a:noFill/>
                    <a:ln>
                      <a:noFill/>
                    </a:ln>
                  </pic:spPr>
                </pic:pic>
              </a:graphicData>
            </a:graphic>
          </wp:inline>
        </w:drawing>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3.</w:t>
      </w:r>
      <w:r w:rsidRPr="00EA2764">
        <w:tab/>
        <w:t>TINKAMUMO LAIKAS</w:t>
      </w:r>
    </w:p>
    <w:p w:rsidR="00046879" w:rsidRPr="00EA2764" w:rsidRDefault="00046879" w:rsidP="00046879">
      <w:pPr>
        <w:pStyle w:val="Pagrindinistekstas"/>
        <w:tabs>
          <w:tab w:val="left" w:pos="540"/>
        </w:tabs>
        <w:rPr>
          <w:szCs w:val="22"/>
          <w:lang w:val="lt-LT"/>
        </w:rPr>
      </w:pPr>
    </w:p>
    <w:p w:rsidR="00046879" w:rsidRPr="00992921" w:rsidRDefault="00B52DD5" w:rsidP="00046879">
      <w:pPr>
        <w:pStyle w:val="BTEMEASMCA"/>
        <w:rPr>
          <w:noProof w:val="0"/>
        </w:rPr>
      </w:pPr>
      <w:r w:rsidRPr="001A7321">
        <w:rPr>
          <w:noProof w:val="0"/>
          <w:highlight w:val="lightGray"/>
        </w:rPr>
        <w:t>EXP</w:t>
      </w:r>
      <w:r w:rsidR="00046879" w:rsidRPr="00992921">
        <w:rPr>
          <w:noProof w:val="0"/>
        </w:rPr>
        <w:t xml:space="preserve"> {MM YYYY}</w:t>
      </w:r>
    </w:p>
    <w:p w:rsidR="00046879" w:rsidRPr="00992921" w:rsidRDefault="00046879" w:rsidP="00046879">
      <w:pPr>
        <w:pStyle w:val="BTEMEASMCA"/>
        <w:rPr>
          <w:noProof w:val="0"/>
        </w:rPr>
      </w:pPr>
      <w:r w:rsidRPr="00992921">
        <w:rPr>
          <w:noProof w:val="0"/>
        </w:rPr>
        <w:t>[mėnuo, metai]</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4.</w:t>
      </w:r>
      <w:r w:rsidRPr="00EA2764">
        <w:tab/>
        <w:t>SERIJOS NUMERIS</w:t>
      </w:r>
    </w:p>
    <w:p w:rsidR="00046879" w:rsidRPr="00EA2764" w:rsidRDefault="00046879" w:rsidP="00046879">
      <w:pPr>
        <w:pStyle w:val="BTEMEASMCAChar"/>
      </w:pPr>
    </w:p>
    <w:p w:rsidR="00046879" w:rsidRPr="00EA2764" w:rsidRDefault="00B52DD5" w:rsidP="00046879">
      <w:pPr>
        <w:pStyle w:val="Pagrindinistekstas"/>
        <w:rPr>
          <w:i w:val="0"/>
          <w:color w:val="auto"/>
          <w:szCs w:val="22"/>
          <w:lang w:val="lt-LT"/>
        </w:rPr>
      </w:pPr>
      <w:proofErr w:type="spellStart"/>
      <w:r w:rsidRPr="001A7321">
        <w:rPr>
          <w:i w:val="0"/>
          <w:color w:val="auto"/>
          <w:szCs w:val="22"/>
          <w:highlight w:val="lightGray"/>
          <w:lang w:val="lt-LT"/>
        </w:rPr>
        <w:t>Lot</w:t>
      </w:r>
      <w:proofErr w:type="spellEnd"/>
      <w:r>
        <w:rPr>
          <w:i w:val="0"/>
          <w:color w:val="auto"/>
          <w:szCs w:val="22"/>
          <w:lang w:val="lt-LT"/>
        </w:rPr>
        <w:t xml:space="preserve"> </w:t>
      </w:r>
      <w:r w:rsidR="00046879" w:rsidRPr="00EA2764">
        <w:rPr>
          <w:i w:val="0"/>
          <w:color w:val="auto"/>
          <w:szCs w:val="22"/>
          <w:lang w:val="lt-LT"/>
        </w:rPr>
        <w:t>{numeris}</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5.</w:t>
      </w:r>
      <w:r w:rsidRPr="00EA2764">
        <w:tab/>
        <w:t>KITA</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Default="00046879" w:rsidP="00046879">
      <w:pPr>
        <w:pStyle w:val="BTEMEASMCAChar"/>
      </w:pPr>
    </w:p>
    <w:p w:rsidR="0024444A" w:rsidRDefault="0024444A" w:rsidP="00046879">
      <w:pPr>
        <w:pStyle w:val="BTEMEASMCAChar"/>
      </w:pPr>
    </w:p>
    <w:p w:rsidR="00163839" w:rsidRPr="00EA2764" w:rsidRDefault="00163839" w:rsidP="00046879">
      <w:pPr>
        <w:pStyle w:val="BTEMEASMCAChar"/>
      </w:pP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INFORMACIJA ANT IŠORINĖS IR VIDINĖS PAKUOTĖS</w:t>
      </w:r>
    </w:p>
    <w:p w:rsidR="00046879" w:rsidRPr="00EA2764" w:rsidRDefault="00046879" w:rsidP="00046879">
      <w:pPr>
        <w:pStyle w:val="PI-1labEMEASMCAChar"/>
      </w:pPr>
    </w:p>
    <w:p w:rsidR="00046879" w:rsidRPr="00EA2764" w:rsidRDefault="00046879" w:rsidP="00046879">
      <w:pPr>
        <w:pStyle w:val="PI-1labEMEASMCAChar"/>
      </w:pPr>
      <w:r w:rsidRPr="00EA2764">
        <w:t xml:space="preserve">TABLEČIŲ </w:t>
      </w:r>
      <w:r w:rsidRPr="00CB1E93">
        <w:t>TALPYKLĖ</w:t>
      </w:r>
      <w:r w:rsidR="00CB1E93" w:rsidRPr="00CB1E93">
        <w:t xml:space="preserve"> </w:t>
      </w:r>
      <w:r w:rsidR="00CB1E93" w:rsidRPr="001A7321">
        <w:t>(N250)</w:t>
      </w:r>
    </w:p>
    <w:p w:rsidR="00046879"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w:t>
      </w:r>
      <w:r w:rsidRPr="00EA2764">
        <w:tab/>
        <w:t>VAISTINIO PREPARATO PAVADINIMAS</w:t>
      </w:r>
    </w:p>
    <w:p w:rsidR="00046879" w:rsidRPr="00EA2764" w:rsidRDefault="00046879" w:rsidP="00046879">
      <w:pPr>
        <w:pStyle w:val="BTEMEASMCACha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DIAZEPEKS 5 mg tabletės</w:t>
      </w:r>
    </w:p>
    <w:p w:rsidR="00046879" w:rsidRPr="00EA2764" w:rsidRDefault="00046879" w:rsidP="00046879">
      <w:pPr>
        <w:pStyle w:val="Pagrindinistekstas"/>
        <w:tabs>
          <w:tab w:val="left" w:pos="540"/>
        </w:tabs>
        <w:rPr>
          <w:i w:val="0"/>
          <w:color w:val="auto"/>
          <w:szCs w:val="22"/>
          <w:lang w:val="lt-LT"/>
        </w:rPr>
      </w:pPr>
      <w:proofErr w:type="spellStart"/>
      <w:r w:rsidRPr="00EA2764">
        <w:rPr>
          <w:i w:val="0"/>
          <w:color w:val="auto"/>
          <w:szCs w:val="22"/>
          <w:lang w:val="lt-LT"/>
        </w:rPr>
        <w:t>Diazepamum</w:t>
      </w:r>
      <w:proofErr w:type="spellEnd"/>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2.</w:t>
      </w:r>
      <w:r w:rsidRPr="00EA2764">
        <w:tab/>
        <w:t>VEIKLIOJI MEDŽIAGA IR JOS KIEKIS</w:t>
      </w:r>
    </w:p>
    <w:p w:rsidR="00046879" w:rsidRPr="00EA2764" w:rsidRDefault="00046879" w:rsidP="00046879">
      <w:pPr>
        <w:pStyle w:val="Pagrindinistekstas"/>
        <w:tabs>
          <w:tab w:val="left" w:pos="540"/>
        </w:tabs>
        <w:rPr>
          <w:szCs w:val="22"/>
          <w:lang w:val="lt-LT"/>
        </w:rPr>
      </w:pPr>
    </w:p>
    <w:p w:rsidR="00046879" w:rsidRPr="00EA2764" w:rsidRDefault="00163839" w:rsidP="00046879">
      <w:pPr>
        <w:pStyle w:val="Pagrindinistekstas"/>
        <w:tabs>
          <w:tab w:val="left" w:pos="540"/>
        </w:tabs>
        <w:rPr>
          <w:i w:val="0"/>
          <w:color w:val="auto"/>
          <w:szCs w:val="22"/>
          <w:lang w:val="lt-LT"/>
        </w:rPr>
      </w:pPr>
      <w:r>
        <w:rPr>
          <w:i w:val="0"/>
          <w:color w:val="auto"/>
          <w:szCs w:val="22"/>
          <w:lang w:val="lt-LT"/>
        </w:rPr>
        <w:t>Kiekvienoje</w:t>
      </w:r>
      <w:r w:rsidR="00046879" w:rsidRPr="00EA2764">
        <w:rPr>
          <w:i w:val="0"/>
          <w:color w:val="auto"/>
          <w:szCs w:val="22"/>
          <w:lang w:val="lt-LT"/>
        </w:rPr>
        <w:t xml:space="preserve"> tabletėje yra 5 mg </w:t>
      </w:r>
      <w:proofErr w:type="spellStart"/>
      <w:r w:rsidR="00046879" w:rsidRPr="00EA2764">
        <w:rPr>
          <w:i w:val="0"/>
          <w:color w:val="auto"/>
          <w:szCs w:val="22"/>
          <w:lang w:val="lt-LT"/>
        </w:rPr>
        <w:t>diazepamo</w:t>
      </w:r>
      <w:proofErr w:type="spellEnd"/>
      <w:r w:rsidR="00046879" w:rsidRPr="00EA2764">
        <w:rPr>
          <w:i w:val="0"/>
          <w:color w:val="auto"/>
          <w:szCs w:val="22"/>
          <w:lang w:val="lt-LT"/>
        </w:rPr>
        <w:t>.</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3.</w:t>
      </w:r>
      <w:r w:rsidRPr="00EA2764">
        <w:tab/>
        <w:t>PAGALBINIŲ MEDŽIAGŲ SĄRAŠAS</w:t>
      </w:r>
    </w:p>
    <w:p w:rsidR="00046879" w:rsidRPr="00EA2764" w:rsidRDefault="00046879" w:rsidP="00046879">
      <w:pPr>
        <w:pStyle w:val="Pagrindinistekstas"/>
        <w:tabs>
          <w:tab w:val="left" w:pos="540"/>
        </w:tabs>
        <w:rPr>
          <w:szCs w:val="22"/>
          <w:lang w:val="lt-LT"/>
        </w:rP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 xml:space="preserve">Sudėtyje yra laktozės. </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4.</w:t>
      </w:r>
      <w:r w:rsidRPr="00EA2764">
        <w:tab/>
        <w:t>FARMACINĖ FORMA IR KIEKIS PAKUOTĖJE</w:t>
      </w:r>
    </w:p>
    <w:p w:rsidR="00046879" w:rsidRPr="00EA2764" w:rsidRDefault="00046879" w:rsidP="00046879">
      <w:pPr>
        <w:pStyle w:val="Pagrindinistekstas"/>
        <w:tabs>
          <w:tab w:val="left" w:pos="540"/>
        </w:tabs>
        <w:rPr>
          <w:szCs w:val="22"/>
          <w:lang w:val="lt-LT"/>
        </w:rPr>
      </w:pPr>
    </w:p>
    <w:p w:rsidR="00CB1E93" w:rsidRPr="00CB1E93" w:rsidRDefault="00CB1E93" w:rsidP="00046879">
      <w:pPr>
        <w:pStyle w:val="Pagrindinistekstas"/>
        <w:tabs>
          <w:tab w:val="left" w:pos="540"/>
        </w:tabs>
        <w:rPr>
          <w:i w:val="0"/>
          <w:color w:val="auto"/>
          <w:szCs w:val="22"/>
          <w:lang w:val="lt-LT"/>
        </w:rPr>
      </w:pPr>
      <w:r w:rsidRPr="001A7321">
        <w:rPr>
          <w:i w:val="0"/>
          <w:color w:val="auto"/>
          <w:szCs w:val="22"/>
          <w:highlight w:val="lightGray"/>
          <w:lang w:val="lt-LT"/>
        </w:rPr>
        <w:t>Tabletės</w:t>
      </w: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250 tablečių</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5.</w:t>
      </w:r>
      <w:r w:rsidRPr="00EA2764">
        <w:tab/>
        <w:t>VARTOJIMO METODAS IR BŪDAS (-AI)</w:t>
      </w:r>
    </w:p>
    <w:p w:rsidR="00046879" w:rsidRPr="00EA2764" w:rsidRDefault="00046879" w:rsidP="00046879">
      <w:pPr>
        <w:pStyle w:val="Pagrindinistekstas"/>
        <w:tabs>
          <w:tab w:val="left" w:pos="540"/>
        </w:tabs>
        <w:rPr>
          <w:szCs w:val="22"/>
          <w:lang w:val="lt-LT"/>
        </w:rPr>
      </w:pPr>
    </w:p>
    <w:p w:rsidR="00046879" w:rsidRPr="00EA2764" w:rsidRDefault="00046879" w:rsidP="00046879">
      <w:pPr>
        <w:pStyle w:val="Pagrindinistekstas"/>
        <w:tabs>
          <w:tab w:val="left" w:pos="540"/>
        </w:tabs>
        <w:rPr>
          <w:i w:val="0"/>
          <w:color w:val="auto"/>
          <w:szCs w:val="22"/>
          <w:lang w:val="lt-LT"/>
        </w:rPr>
      </w:pPr>
      <w:r w:rsidRPr="00EA2764">
        <w:rPr>
          <w:i w:val="0"/>
          <w:color w:val="auto"/>
          <w:szCs w:val="22"/>
          <w:lang w:val="lt-LT"/>
        </w:rPr>
        <w:t>Vartoti per burną.</w:t>
      </w:r>
    </w:p>
    <w:p w:rsidR="00046879" w:rsidRPr="00EA2764" w:rsidRDefault="00046879" w:rsidP="00046879">
      <w:pPr>
        <w:pStyle w:val="BTEMEASMCAChar"/>
      </w:pPr>
      <w:r w:rsidRPr="00EA2764">
        <w:t>Prieš vartojimą perskaitykite pakuotės lapelį.</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6.</w:t>
      </w:r>
      <w:r w:rsidRPr="00EA2764">
        <w:tab/>
        <w:t xml:space="preserve">SPECIALUS ĮSPĖJIMAS, KAD VAISTINĮ PREPARATĄ BŪTINA LAIKYTI VAIKAMS </w:t>
      </w:r>
      <w:r w:rsidR="00163839">
        <w:t xml:space="preserve">NEPASTEBIMOJE IR </w:t>
      </w:r>
      <w:r w:rsidRPr="00EA2764">
        <w:t>NEPASIEKIAMOJE VIETOJE</w:t>
      </w:r>
    </w:p>
    <w:p w:rsidR="00046879" w:rsidRPr="00EA2764" w:rsidRDefault="00046879" w:rsidP="00046879">
      <w:pPr>
        <w:pStyle w:val="BTEMEASMCAChar"/>
      </w:pPr>
    </w:p>
    <w:p w:rsidR="00046879" w:rsidRPr="00EA2764" w:rsidRDefault="00046879" w:rsidP="00046879">
      <w:pPr>
        <w:pStyle w:val="BTEMEASMCAChar"/>
      </w:pPr>
      <w:r w:rsidRPr="00EA2764">
        <w:t xml:space="preserve">Laikyti vaikams </w:t>
      </w:r>
      <w:r w:rsidR="00163839">
        <w:t xml:space="preserve">nepastebimoje ir </w:t>
      </w:r>
      <w:r w:rsidRPr="00EA2764">
        <w:t>nepasiekiamoje vietoje.</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7.</w:t>
      </w:r>
      <w:r w:rsidRPr="00EA2764">
        <w:tab/>
        <w:t>KITAS (-I) SPECIALUS (-ŪS) ĮSPĖJIMAS (-AI) (JEI REIKIA)</w:t>
      </w:r>
    </w:p>
    <w:p w:rsidR="00046879" w:rsidRPr="00EA2764" w:rsidRDefault="00046879" w:rsidP="00046879">
      <w:pPr>
        <w:pStyle w:val="BTEMEASMCAChar"/>
      </w:pPr>
    </w:p>
    <w:p w:rsidR="00046879" w:rsidRPr="00EA2764" w:rsidRDefault="00046879" w:rsidP="00046879">
      <w:pPr>
        <w:pStyle w:val="BTEMEASMCAChar"/>
      </w:pPr>
    </w:p>
    <w:p w:rsidR="00046879" w:rsidRPr="00E44271" w:rsidRDefault="00046879" w:rsidP="00046879">
      <w:pPr>
        <w:pStyle w:val="PI-1labEMEASMCAChar"/>
        <w:rPr>
          <w:highlight w:val="lightGray"/>
        </w:rPr>
      </w:pPr>
      <w:r w:rsidRPr="00EA2764">
        <w:t>8.</w:t>
      </w:r>
      <w:r w:rsidRPr="00EA2764">
        <w:tab/>
        <w:t>TINKAMUMO LAIKAS</w:t>
      </w:r>
    </w:p>
    <w:p w:rsidR="00046879" w:rsidRPr="00EA2764" w:rsidRDefault="00046879" w:rsidP="00046879">
      <w:pPr>
        <w:pStyle w:val="BTEMEASMCAChar"/>
      </w:pPr>
    </w:p>
    <w:p w:rsidR="00046879" w:rsidRPr="00992921" w:rsidRDefault="00DE0A85" w:rsidP="00046879">
      <w:pPr>
        <w:pStyle w:val="BTEMEASMCA"/>
        <w:rPr>
          <w:noProof w:val="0"/>
        </w:rPr>
      </w:pPr>
      <w:r>
        <w:rPr>
          <w:noProof w:val="0"/>
        </w:rPr>
        <w:t>EXP</w:t>
      </w:r>
      <w:r w:rsidR="00046879" w:rsidRPr="00992921">
        <w:rPr>
          <w:noProof w:val="0"/>
        </w:rPr>
        <w:t xml:space="preserve"> {MM YYYY}</w:t>
      </w:r>
    </w:p>
    <w:p w:rsidR="00046879" w:rsidRPr="00992921" w:rsidRDefault="00046879" w:rsidP="00046879">
      <w:pPr>
        <w:pStyle w:val="BTEMEASMCA"/>
        <w:rPr>
          <w:noProof w:val="0"/>
        </w:rPr>
      </w:pPr>
      <w:r w:rsidRPr="00992921">
        <w:rPr>
          <w:noProof w:val="0"/>
        </w:rPr>
        <w:t>[mėnuo</w:t>
      </w:r>
      <w:r>
        <w:rPr>
          <w:noProof w:val="0"/>
        </w:rPr>
        <w:t>,</w:t>
      </w:r>
      <w:r w:rsidRPr="00992921">
        <w:rPr>
          <w:noProof w:val="0"/>
        </w:rPr>
        <w:t xml:space="preserve"> metai]</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9.</w:t>
      </w:r>
      <w:r w:rsidRPr="00EA2764">
        <w:tab/>
        <w:t>SPECIALIOS LAIKYMO SĄLYGOS</w:t>
      </w:r>
    </w:p>
    <w:p w:rsidR="00046879" w:rsidRPr="00EA2764" w:rsidRDefault="00046879" w:rsidP="00046879">
      <w:pPr>
        <w:rPr>
          <w:noProof/>
          <w:szCs w:val="22"/>
          <w:lang w:val="lt-LT"/>
        </w:rPr>
      </w:pPr>
    </w:p>
    <w:p w:rsidR="00046879" w:rsidRPr="00EA2764" w:rsidRDefault="00046879" w:rsidP="00046879">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Laikyti </w:t>
      </w:r>
      <w:r>
        <w:rPr>
          <w:noProof/>
          <w:szCs w:val="22"/>
          <w:lang w:val="lt-LT"/>
        </w:rPr>
        <w:t>gamintojo pakuotėje</w:t>
      </w:r>
      <w:r w:rsidRPr="00EA2764">
        <w:rPr>
          <w:noProof/>
          <w:szCs w:val="22"/>
          <w:lang w:val="lt-LT"/>
        </w:rPr>
        <w:t xml:space="preserve">, kad </w:t>
      </w:r>
      <w:r w:rsidR="00163839">
        <w:rPr>
          <w:noProof/>
          <w:szCs w:val="22"/>
          <w:lang w:val="lt-LT"/>
        </w:rPr>
        <w:t>vaistas</w:t>
      </w:r>
      <w:r w:rsidRPr="00EA2764">
        <w:rPr>
          <w:noProof/>
          <w:szCs w:val="22"/>
          <w:lang w:val="lt-LT"/>
        </w:rPr>
        <w:t xml:space="preserve"> būtų apsaugotas nuo šviesos.</w:t>
      </w:r>
    </w:p>
    <w:p w:rsidR="00046879" w:rsidRPr="00EA2764" w:rsidRDefault="00046879" w:rsidP="00046879">
      <w:pPr>
        <w:tabs>
          <w:tab w:val="clear" w:pos="567"/>
        </w:tabs>
        <w:spacing w:line="240" w:lineRule="auto"/>
        <w:rPr>
          <w:szCs w:val="22"/>
          <w:lang w:val="lt-LT"/>
        </w:rPr>
      </w:pPr>
    </w:p>
    <w:p w:rsidR="00046879" w:rsidRPr="00EA2764" w:rsidRDefault="00046879" w:rsidP="00046879">
      <w:pPr>
        <w:pStyle w:val="BTEMEASMCAChar"/>
      </w:pPr>
    </w:p>
    <w:p w:rsidR="00046879" w:rsidRPr="00EA2764" w:rsidRDefault="00046879" w:rsidP="00046879">
      <w:pPr>
        <w:pStyle w:val="PI-1labEMEASMCAChar"/>
      </w:pPr>
      <w:r w:rsidRPr="00EA2764">
        <w:lastRenderedPageBreak/>
        <w:t>10.</w:t>
      </w:r>
      <w:r w:rsidRPr="00EA2764">
        <w:tab/>
        <w:t xml:space="preserve">SPECIALIOS ATSARGUMO PRIEMONĖS DĖL NESUVARTOTO </w:t>
      </w:r>
      <w:r w:rsidRPr="00EA2764">
        <w:rPr>
          <w:bCs/>
        </w:rPr>
        <w:t xml:space="preserve">VAISTINIO PREPARATO AR JO ATLIEKŲ </w:t>
      </w:r>
      <w:r w:rsidRPr="00EA2764">
        <w:t>TVARKYMO (JEI REIKIA)</w:t>
      </w:r>
    </w:p>
    <w:p w:rsidR="00046879" w:rsidRDefault="00046879" w:rsidP="00046879">
      <w:pPr>
        <w:pStyle w:val="BTEMEASMCAChar"/>
      </w:pPr>
    </w:p>
    <w:p w:rsidR="001521F6" w:rsidRPr="00EA2764" w:rsidRDefault="001521F6" w:rsidP="00046879">
      <w:pPr>
        <w:pStyle w:val="BTEMEASMCAChar"/>
      </w:pPr>
    </w:p>
    <w:p w:rsidR="00046879" w:rsidRPr="00EA2764" w:rsidRDefault="00046879" w:rsidP="00046879">
      <w:pPr>
        <w:pStyle w:val="PI-1labEMEASMCAChar"/>
      </w:pPr>
      <w:r w:rsidRPr="00EA2764">
        <w:t>11.</w:t>
      </w:r>
      <w:r w:rsidRPr="00EA2764">
        <w:tab/>
      </w:r>
      <w:r w:rsidR="00163839">
        <w:t>REGISTRUOTOJO</w:t>
      </w:r>
      <w:r w:rsidRPr="00EA2764">
        <w:t xml:space="preserve"> PAVADINIMAS IR ADRESAS</w:t>
      </w:r>
    </w:p>
    <w:p w:rsidR="00046879" w:rsidRPr="00EA2764" w:rsidRDefault="00046879" w:rsidP="00046879">
      <w:pPr>
        <w:pStyle w:val="BTEMEASMCAChar"/>
      </w:pPr>
    </w:p>
    <w:p w:rsidR="00B52DD5" w:rsidRDefault="00B52DD5" w:rsidP="00046879">
      <w:pPr>
        <w:rPr>
          <w:szCs w:val="22"/>
          <w:lang w:val="lt-LT"/>
        </w:rPr>
      </w:pPr>
      <w:r w:rsidRPr="001A7321">
        <w:rPr>
          <w:lang w:val="pt-PT"/>
        </w:rPr>
        <w:t xml:space="preserve">&lt;Logo&gt; </w:t>
      </w:r>
      <w:r w:rsidR="00EA57AD" w:rsidRPr="00E44271">
        <w:rPr>
          <w:caps/>
          <w:noProof/>
          <w:color w:val="000000"/>
          <w:lang w:val="lt-LT" w:eastAsia="lt-LT"/>
        </w:rPr>
        <w:drawing>
          <wp:inline distT="0" distB="0" distL="0" distR="0">
            <wp:extent cx="504825"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lum bright="18000" contrast="-6000"/>
                      <a:extLst>
                        <a:ext uri="{28A0092B-C50C-407E-A947-70E740481C1C}">
                          <a14:useLocalDpi xmlns:a14="http://schemas.microsoft.com/office/drawing/2010/main" val="0"/>
                        </a:ext>
                      </a:extLst>
                    </a:blip>
                    <a:srcRect/>
                    <a:stretch>
                      <a:fillRect/>
                    </a:stretch>
                  </pic:blipFill>
                  <pic:spPr bwMode="auto">
                    <a:xfrm>
                      <a:off x="0" y="0"/>
                      <a:ext cx="504825" cy="123825"/>
                    </a:xfrm>
                    <a:prstGeom prst="rect">
                      <a:avLst/>
                    </a:prstGeom>
                    <a:noFill/>
                    <a:ln>
                      <a:noFill/>
                    </a:ln>
                  </pic:spPr>
                </pic:pic>
              </a:graphicData>
            </a:graphic>
          </wp:inline>
        </w:drawing>
      </w:r>
    </w:p>
    <w:p w:rsidR="00046879" w:rsidRPr="00EA2764" w:rsidRDefault="00046879" w:rsidP="00046879">
      <w:pPr>
        <w:rPr>
          <w:szCs w:val="22"/>
          <w:lang w:val="lt-LT"/>
        </w:rPr>
      </w:pPr>
      <w:r w:rsidRPr="00EA2764">
        <w:rPr>
          <w:szCs w:val="22"/>
          <w:lang w:val="lt-LT"/>
        </w:rPr>
        <w:t xml:space="preserve">AS </w:t>
      </w:r>
      <w:proofErr w:type="spellStart"/>
      <w:r w:rsidRPr="00EA2764">
        <w:rPr>
          <w:szCs w:val="22"/>
          <w:lang w:val="lt-LT"/>
        </w:rPr>
        <w:t>GRINDEKS</w:t>
      </w:r>
      <w:r w:rsidR="00CB1E93">
        <w:rPr>
          <w:szCs w:val="22"/>
          <w:lang w:val="lt-LT"/>
        </w:rPr>
        <w:t>.</w:t>
      </w:r>
      <w:r w:rsidRPr="00EA2764">
        <w:rPr>
          <w:szCs w:val="22"/>
          <w:lang w:val="lt-LT"/>
        </w:rPr>
        <w:t>Krustpils</w:t>
      </w:r>
      <w:proofErr w:type="spellEnd"/>
      <w:r w:rsidRPr="00EA2764">
        <w:rPr>
          <w:szCs w:val="22"/>
          <w:lang w:val="lt-LT"/>
        </w:rPr>
        <w:t xml:space="preserve"> </w:t>
      </w:r>
      <w:proofErr w:type="spellStart"/>
      <w:r>
        <w:rPr>
          <w:szCs w:val="22"/>
          <w:lang w:val="lt-LT"/>
        </w:rPr>
        <w:t>iela</w:t>
      </w:r>
      <w:proofErr w:type="spellEnd"/>
      <w:r>
        <w:rPr>
          <w:szCs w:val="22"/>
          <w:lang w:val="lt-LT"/>
        </w:rPr>
        <w:t xml:space="preserve"> </w:t>
      </w:r>
      <w:r w:rsidRPr="00EA2764">
        <w:rPr>
          <w:szCs w:val="22"/>
          <w:lang w:val="lt-LT"/>
        </w:rPr>
        <w:t xml:space="preserve">53, </w:t>
      </w:r>
      <w:proofErr w:type="spellStart"/>
      <w:r w:rsidRPr="00EA2764">
        <w:rPr>
          <w:szCs w:val="22"/>
          <w:lang w:val="lt-LT"/>
        </w:rPr>
        <w:t>Rīga</w:t>
      </w:r>
      <w:proofErr w:type="spellEnd"/>
      <w:r w:rsidRPr="00EA2764">
        <w:rPr>
          <w:szCs w:val="22"/>
          <w:lang w:val="lt-LT"/>
        </w:rPr>
        <w:t>, LV-1057</w:t>
      </w:r>
      <w:r w:rsidR="00CB1E93">
        <w:rPr>
          <w:szCs w:val="22"/>
          <w:lang w:val="lt-LT"/>
        </w:rPr>
        <w:t>,</w:t>
      </w:r>
      <w:r w:rsidRPr="00EA2764">
        <w:rPr>
          <w:szCs w:val="22"/>
          <w:lang w:val="lt-LT"/>
        </w:rPr>
        <w:t xml:space="preserve"> Latvija</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12.</w:t>
      </w:r>
      <w:r w:rsidRPr="00EA2764">
        <w:tab/>
      </w:r>
      <w:r w:rsidR="00163839">
        <w:t>REGISTRACIJOS PAŽYMĖJIMO NUMERIS</w:t>
      </w:r>
      <w:r w:rsidRPr="00EA2764">
        <w:t xml:space="preserve"> </w:t>
      </w:r>
    </w:p>
    <w:p w:rsidR="00046879" w:rsidRPr="00EA2764" w:rsidRDefault="00046879" w:rsidP="00046879">
      <w:pPr>
        <w:pStyle w:val="BTEMEASMCAChar"/>
      </w:pPr>
    </w:p>
    <w:p w:rsidR="00046879" w:rsidRPr="00EA2764" w:rsidRDefault="00046879" w:rsidP="00046879">
      <w:pPr>
        <w:pStyle w:val="BTEMEASMCAChar"/>
      </w:pPr>
      <w:r w:rsidRPr="00EA2764">
        <w:t>LT/1/</w:t>
      </w:r>
      <w:r>
        <w:t>97/1970/004</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13.</w:t>
      </w:r>
      <w:r w:rsidRPr="00EA2764">
        <w:tab/>
        <w:t>SERIJOS NUMERIS</w:t>
      </w:r>
    </w:p>
    <w:p w:rsidR="00046879" w:rsidRPr="00EA2764" w:rsidRDefault="00046879" w:rsidP="00046879">
      <w:pPr>
        <w:pStyle w:val="Pagrindinistekstas"/>
        <w:tabs>
          <w:tab w:val="left" w:pos="540"/>
        </w:tabs>
        <w:rPr>
          <w:szCs w:val="22"/>
          <w:lang w:val="lt-LT"/>
        </w:rPr>
      </w:pPr>
    </w:p>
    <w:p w:rsidR="00046879" w:rsidRPr="00EA2764" w:rsidRDefault="00DE0A85" w:rsidP="00046879">
      <w:pPr>
        <w:pStyle w:val="Pagrindinistekstas"/>
        <w:tabs>
          <w:tab w:val="left" w:pos="540"/>
        </w:tabs>
        <w:rPr>
          <w:i w:val="0"/>
          <w:color w:val="auto"/>
          <w:szCs w:val="22"/>
          <w:lang w:val="lt-LT"/>
        </w:rPr>
      </w:pPr>
      <w:proofErr w:type="spellStart"/>
      <w:r>
        <w:rPr>
          <w:i w:val="0"/>
          <w:color w:val="auto"/>
          <w:szCs w:val="22"/>
          <w:lang w:val="lt-LT"/>
        </w:rPr>
        <w:t>Lot</w:t>
      </w:r>
      <w:proofErr w:type="spellEnd"/>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14.</w:t>
      </w:r>
      <w:r w:rsidRPr="00EA2764">
        <w:tab/>
        <w:t>PARDAVIMO (IŠDAVIMO) TVARKA</w:t>
      </w:r>
    </w:p>
    <w:p w:rsidR="00046879" w:rsidRPr="00EA2764" w:rsidRDefault="00046879" w:rsidP="00046879">
      <w:pPr>
        <w:pStyle w:val="BTEMEASMCAChar"/>
      </w:pPr>
    </w:p>
    <w:p w:rsidR="00046879" w:rsidRPr="00EA2764" w:rsidRDefault="00046879" w:rsidP="00046879">
      <w:pPr>
        <w:pStyle w:val="BTEMEASMCAChar"/>
      </w:pPr>
      <w:r w:rsidRPr="00EA2764">
        <w:t xml:space="preserve">Receptinis </w:t>
      </w:r>
      <w:r w:rsidR="00163839">
        <w:t>vaistas.</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Pr>
      <w:r w:rsidRPr="00EA2764">
        <w:t>15.</w:t>
      </w:r>
      <w:r w:rsidRPr="00EA2764">
        <w:tab/>
        <w:t>VARTOJIMO INSTRUKCIJA</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labEMEASMCAChar"/>
        <w:pBdr>
          <w:bottom w:val="single" w:sz="4" w:space="0" w:color="auto"/>
        </w:pBdr>
      </w:pPr>
      <w:r w:rsidRPr="00EA2764">
        <w:t>16.</w:t>
      </w:r>
      <w:r w:rsidRPr="00EA2764">
        <w:tab/>
        <w:t>INFORMACIJA BRAILIO RAŠTU</w:t>
      </w:r>
    </w:p>
    <w:p w:rsidR="00046879" w:rsidRPr="00EA2764" w:rsidRDefault="00046879" w:rsidP="00046879">
      <w:pPr>
        <w:pStyle w:val="BTEMEASMCAChar"/>
      </w:pPr>
    </w:p>
    <w:p w:rsidR="00163839" w:rsidRDefault="00163839" w:rsidP="00163839">
      <w:pPr>
        <w:rPr>
          <w:noProof/>
          <w:szCs w:val="22"/>
          <w:shd w:val="clear" w:color="auto" w:fill="CCCCCC"/>
          <w:lang w:val="lt-LT"/>
        </w:rPr>
      </w:pPr>
    </w:p>
    <w:p w:rsidR="00163839" w:rsidRPr="001A7321" w:rsidRDefault="00163839" w:rsidP="00163839">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pt-PT"/>
        </w:rPr>
      </w:pPr>
      <w:r w:rsidRPr="001A7321">
        <w:rPr>
          <w:b/>
          <w:noProof/>
          <w:lang w:val="pt-PT"/>
        </w:rPr>
        <w:t>17.</w:t>
      </w:r>
      <w:r w:rsidRPr="001A7321">
        <w:rPr>
          <w:b/>
          <w:noProof/>
          <w:lang w:val="pt-PT"/>
        </w:rPr>
        <w:tab/>
        <w:t>UNIKALUS IDENTIFIKATORIUS – 2D BRŪKŠNINIS KODAS</w:t>
      </w:r>
    </w:p>
    <w:p w:rsidR="00163839" w:rsidRPr="001A7321" w:rsidRDefault="00163839" w:rsidP="00163839">
      <w:pPr>
        <w:rPr>
          <w:noProof/>
          <w:lang w:val="pt-PT"/>
        </w:rPr>
      </w:pPr>
    </w:p>
    <w:p w:rsidR="00163839" w:rsidRPr="001A7321" w:rsidRDefault="00163839" w:rsidP="00163839">
      <w:pPr>
        <w:rPr>
          <w:noProof/>
          <w:szCs w:val="22"/>
          <w:shd w:val="clear" w:color="auto" w:fill="CCCCCC"/>
          <w:lang w:val="pt-PT"/>
        </w:rPr>
      </w:pPr>
      <w:r w:rsidRPr="001A7321">
        <w:rPr>
          <w:noProof/>
          <w:highlight w:val="lightGray"/>
          <w:lang w:val="pt-PT"/>
        </w:rPr>
        <w:t>2D brūkšninis kodas su nurodytu unikaliu identifikatoriumi.</w:t>
      </w:r>
    </w:p>
    <w:p w:rsidR="00163839" w:rsidRPr="001A7321" w:rsidRDefault="00163839" w:rsidP="00163839">
      <w:pPr>
        <w:rPr>
          <w:noProof/>
          <w:lang w:val="pt-PT"/>
        </w:rPr>
      </w:pPr>
    </w:p>
    <w:p w:rsidR="00163839" w:rsidRPr="001A7321" w:rsidRDefault="00163839" w:rsidP="00163839">
      <w:pPr>
        <w:rPr>
          <w:noProof/>
          <w:lang w:val="pt-PT"/>
        </w:rPr>
      </w:pPr>
    </w:p>
    <w:p w:rsidR="00163839" w:rsidRPr="001A7321" w:rsidRDefault="00163839" w:rsidP="00163839">
      <w:pPr>
        <w:keepNext/>
        <w:pBdr>
          <w:top w:val="single" w:sz="4" w:space="1" w:color="auto"/>
          <w:left w:val="single" w:sz="4" w:space="4" w:color="auto"/>
          <w:bottom w:val="single" w:sz="4" w:space="1" w:color="auto"/>
          <w:right w:val="single" w:sz="4" w:space="4" w:color="auto"/>
        </w:pBdr>
        <w:tabs>
          <w:tab w:val="left" w:pos="0"/>
        </w:tabs>
        <w:outlineLvl w:val="0"/>
        <w:rPr>
          <w:i/>
          <w:noProof/>
          <w:lang w:val="pt-PT"/>
        </w:rPr>
      </w:pPr>
      <w:r w:rsidRPr="001A7321">
        <w:rPr>
          <w:b/>
          <w:noProof/>
          <w:lang w:val="pt-PT"/>
        </w:rPr>
        <w:t>18.</w:t>
      </w:r>
      <w:r w:rsidRPr="001A7321">
        <w:rPr>
          <w:b/>
          <w:noProof/>
          <w:lang w:val="pt-PT"/>
        </w:rPr>
        <w:tab/>
        <w:t>UNIKALUS IDENTIFIKATORIUS – ŽMONĖMS SUPRANTAMI DUOMENYS</w:t>
      </w:r>
    </w:p>
    <w:p w:rsidR="00163839" w:rsidRPr="001A7321" w:rsidRDefault="00163839" w:rsidP="00163839">
      <w:pPr>
        <w:rPr>
          <w:noProof/>
          <w:lang w:val="pt-PT"/>
        </w:rPr>
      </w:pPr>
    </w:p>
    <w:p w:rsidR="00163839" w:rsidRDefault="00163839" w:rsidP="00163839">
      <w:r>
        <w:t>PC: {</w:t>
      </w:r>
      <w:proofErr w:type="spellStart"/>
      <w:r>
        <w:t>numeris</w:t>
      </w:r>
      <w:proofErr w:type="spellEnd"/>
      <w:r>
        <w:t xml:space="preserve">} </w:t>
      </w:r>
    </w:p>
    <w:p w:rsidR="00163839" w:rsidRDefault="00163839" w:rsidP="00163839">
      <w:r>
        <w:t>SN: {</w:t>
      </w:r>
      <w:proofErr w:type="spellStart"/>
      <w:r>
        <w:t>numeris</w:t>
      </w:r>
      <w:proofErr w:type="spellEnd"/>
      <w:r>
        <w:t xml:space="preserve">} </w:t>
      </w:r>
    </w:p>
    <w:p w:rsidR="00163839" w:rsidRDefault="00163839" w:rsidP="00163839">
      <w:pPr>
        <w:rPr>
          <w:szCs w:val="24"/>
          <w:lang w:val="lt-LT"/>
        </w:rPr>
      </w:pPr>
      <w:r w:rsidRPr="00E44271">
        <w:rPr>
          <w:highlight w:val="lightGray"/>
        </w:rPr>
        <w:t>NN: {</w:t>
      </w:r>
      <w:proofErr w:type="spellStart"/>
      <w:r w:rsidRPr="00E44271">
        <w:rPr>
          <w:highlight w:val="lightGray"/>
        </w:rPr>
        <w:t>numeris</w:t>
      </w:r>
      <w:proofErr w:type="spellEnd"/>
      <w:r w:rsidRPr="00E44271">
        <w:rPr>
          <w:highlight w:val="lightGray"/>
        </w:rPr>
        <w:t xml:space="preserve">} </w:t>
      </w:r>
    </w:p>
    <w:p w:rsidR="00046879" w:rsidRDefault="00163839" w:rsidP="00163839">
      <w:pPr>
        <w:tabs>
          <w:tab w:val="clear" w:pos="567"/>
        </w:tabs>
        <w:spacing w:line="240" w:lineRule="auto"/>
        <w:ind w:right="113"/>
        <w:rPr>
          <w:szCs w:val="22"/>
          <w:lang w:val="lt-LT"/>
        </w:rPr>
      </w:pPr>
      <w:r w:rsidRPr="00082583">
        <w:rPr>
          <w:szCs w:val="24"/>
          <w:lang w:val="lt-LT"/>
        </w:rPr>
        <w:br w:type="page"/>
      </w:r>
    </w:p>
    <w:p w:rsidR="00046879" w:rsidRDefault="00046879" w:rsidP="00046879">
      <w:pPr>
        <w:tabs>
          <w:tab w:val="clear" w:pos="567"/>
        </w:tabs>
        <w:spacing w:line="240" w:lineRule="auto"/>
        <w:ind w:right="113"/>
        <w:rPr>
          <w:noProof/>
          <w:szCs w:val="22"/>
          <w:lang w:val="lt-LT"/>
        </w:rPr>
      </w:pPr>
    </w:p>
    <w:p w:rsidR="00A47244" w:rsidRPr="00EA2764" w:rsidRDefault="00A47244" w:rsidP="00046879">
      <w:pPr>
        <w:tabs>
          <w:tab w:val="clear" w:pos="567"/>
        </w:tabs>
        <w:spacing w:line="240" w:lineRule="auto"/>
        <w:ind w:right="113"/>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pStyle w:val="TTEMEASMCA"/>
        <w:rPr>
          <w:lang w:val="lt-LT"/>
        </w:rPr>
      </w:pPr>
      <w:bookmarkStart w:id="10" w:name="_Toc129243137"/>
      <w:bookmarkStart w:id="11" w:name="_Toc129243262"/>
      <w:r w:rsidRPr="00EA2764">
        <w:rPr>
          <w:lang w:val="lt-LT"/>
        </w:rPr>
        <w:t>B. PAKUOTĖS LAPELIS</w:t>
      </w:r>
      <w:bookmarkEnd w:id="10"/>
      <w:bookmarkEnd w:id="11"/>
    </w:p>
    <w:p w:rsidR="00046879" w:rsidRPr="00EA2764" w:rsidRDefault="00046879" w:rsidP="00046879">
      <w:pPr>
        <w:tabs>
          <w:tab w:val="clear" w:pos="567"/>
        </w:tabs>
        <w:spacing w:line="240" w:lineRule="auto"/>
        <w:jc w:val="center"/>
        <w:rPr>
          <w:noProof/>
          <w:szCs w:val="22"/>
          <w:lang w:val="lt-LT"/>
        </w:rPr>
      </w:pPr>
    </w:p>
    <w:p w:rsidR="00046879" w:rsidRPr="00EA2764" w:rsidRDefault="00046879" w:rsidP="00046879">
      <w:pPr>
        <w:pStyle w:val="TTEMEASMCA"/>
        <w:rPr>
          <w:lang w:val="lt-LT"/>
        </w:rPr>
      </w:pPr>
      <w:r w:rsidRPr="00EA2764">
        <w:rPr>
          <w:b w:val="0"/>
          <w:noProof/>
          <w:lang w:val="lt-LT"/>
        </w:rPr>
        <w:br w:type="page"/>
      </w:r>
      <w:bookmarkStart w:id="12" w:name="_Toc129243138"/>
      <w:bookmarkStart w:id="13" w:name="_Toc129243263"/>
      <w:r w:rsidR="00A47244" w:rsidRPr="00EA2764">
        <w:rPr>
          <w:lang w:val="lt-LT"/>
        </w:rPr>
        <w:lastRenderedPageBreak/>
        <w:t>P</w:t>
      </w:r>
      <w:r w:rsidR="00A47244" w:rsidRPr="00EA2764">
        <w:rPr>
          <w:caps w:val="0"/>
          <w:lang w:val="lt-LT"/>
        </w:rPr>
        <w:t>akuotės lapelis</w:t>
      </w:r>
      <w:r w:rsidR="00A47244" w:rsidRPr="00EA2764">
        <w:rPr>
          <w:lang w:val="lt-LT"/>
        </w:rPr>
        <w:t>: I</w:t>
      </w:r>
      <w:r w:rsidR="00A47244" w:rsidRPr="00EA2764">
        <w:rPr>
          <w:caps w:val="0"/>
          <w:lang w:val="lt-LT"/>
        </w:rPr>
        <w:t>nformacija</w:t>
      </w:r>
      <w:r w:rsidR="00A47244" w:rsidRPr="00EA2764">
        <w:rPr>
          <w:lang w:val="lt-LT"/>
        </w:rPr>
        <w:t xml:space="preserve"> </w:t>
      </w:r>
      <w:r w:rsidR="00A47244">
        <w:rPr>
          <w:caps w:val="0"/>
          <w:lang w:val="lt-LT"/>
        </w:rPr>
        <w:t>pacientui</w:t>
      </w:r>
      <w:bookmarkEnd w:id="12"/>
      <w:bookmarkEnd w:id="13"/>
    </w:p>
    <w:p w:rsidR="00046879" w:rsidRPr="00EA2764" w:rsidRDefault="00046879" w:rsidP="00046879">
      <w:pPr>
        <w:pStyle w:val="BTEMEASMCAChar"/>
      </w:pPr>
    </w:p>
    <w:p w:rsidR="00046879" w:rsidRPr="00EA2764" w:rsidRDefault="00046879" w:rsidP="00046879">
      <w:pPr>
        <w:pStyle w:val="BTbeEMEASMCA"/>
      </w:pPr>
      <w:r w:rsidRPr="00EA2764">
        <w:t xml:space="preserve">DIAZEPEKS 5 mg tabletės </w:t>
      </w:r>
    </w:p>
    <w:p w:rsidR="00046879" w:rsidRPr="00EA2764" w:rsidRDefault="00046879" w:rsidP="00046879">
      <w:pPr>
        <w:pStyle w:val="BTeEMEASMCA"/>
      </w:pPr>
      <w:proofErr w:type="spellStart"/>
      <w:r w:rsidRPr="00EA2764">
        <w:t>Diazepamas</w:t>
      </w:r>
      <w:proofErr w:type="spellEnd"/>
      <w:r w:rsidRPr="00EA2764">
        <w:t xml:space="preserve"> </w:t>
      </w:r>
    </w:p>
    <w:p w:rsidR="00046879" w:rsidRPr="00EA2764" w:rsidRDefault="00046879" w:rsidP="00046879">
      <w:pPr>
        <w:pStyle w:val="BTEMEASMCAChar"/>
      </w:pPr>
    </w:p>
    <w:p w:rsidR="00046879" w:rsidRPr="00EA2764" w:rsidRDefault="00046879" w:rsidP="00046879">
      <w:pPr>
        <w:pStyle w:val="BTbEMEASMCA"/>
      </w:pPr>
      <w:r w:rsidRPr="00EA2764">
        <w:t>Atidžiai perskaitykite visą šį lapelį, prieš pradėdami vartoti vaistą</w:t>
      </w:r>
      <w:r w:rsidR="00A47244">
        <w:t>, nes jame pateikiama Jums svarbi informacija</w:t>
      </w:r>
      <w:r w:rsidRPr="00EA2764">
        <w:t>.</w:t>
      </w:r>
    </w:p>
    <w:p w:rsidR="00046879" w:rsidRPr="00EA2764" w:rsidRDefault="00046879" w:rsidP="00046879">
      <w:pPr>
        <w:pStyle w:val="BT-EMEASMCA"/>
      </w:pPr>
      <w:r w:rsidRPr="00EA2764">
        <w:t>Neišmeskite šio lapelio, nes vėl gali prireikti jį perskaityti.</w:t>
      </w:r>
    </w:p>
    <w:p w:rsidR="00046879" w:rsidRPr="00EA2764" w:rsidRDefault="00046879" w:rsidP="00046879">
      <w:pPr>
        <w:pStyle w:val="BT-EMEASMCA"/>
      </w:pPr>
      <w:r w:rsidRPr="00EA2764">
        <w:t>Jeigu kiltų daugiau klausimų, kreipkitės į gydytoją arba vaistininką.</w:t>
      </w:r>
    </w:p>
    <w:p w:rsidR="00046879" w:rsidRPr="00EA2764" w:rsidRDefault="00046879" w:rsidP="00046879">
      <w:pPr>
        <w:pStyle w:val="BT-EMEASMCA"/>
      </w:pPr>
      <w:r w:rsidRPr="00EA2764">
        <w:t xml:space="preserve">Šis vaistas skirtas </w:t>
      </w:r>
      <w:r w:rsidR="00A47244">
        <w:t xml:space="preserve">tik </w:t>
      </w:r>
      <w:r w:rsidRPr="00EA2764">
        <w:t xml:space="preserve">Jums, todėl kitiems žmonėms jo duoti negalima. Vaistas gali jiems pakenkti (net tiems, kurių ligos </w:t>
      </w:r>
      <w:r w:rsidR="00A47244">
        <w:t>požymiai</w:t>
      </w:r>
      <w:r w:rsidRPr="00EA2764">
        <w:t xml:space="preserve"> yra tokie patys kaip Jūsų).</w:t>
      </w:r>
    </w:p>
    <w:p w:rsidR="00046879" w:rsidRPr="00EA2764" w:rsidRDefault="00046879" w:rsidP="00046879">
      <w:pPr>
        <w:pStyle w:val="BT-EMEASMCA"/>
      </w:pPr>
      <w:r w:rsidRPr="00EA2764">
        <w:t xml:space="preserve">Jeigu pasireiškė šalutinis poveikis </w:t>
      </w:r>
      <w:r w:rsidR="00A47244" w:rsidRPr="00D7746B">
        <w:rPr>
          <w:noProof/>
          <w:snapToGrid w:val="0"/>
        </w:rPr>
        <w:t>(net jeigu jis šiame lapelyje nenurodytas), kreipkitės į gydytoją arba vaistininką. Žr. 4 skyrių.</w:t>
      </w:r>
    </w:p>
    <w:p w:rsidR="00046879" w:rsidRPr="00EA2764" w:rsidRDefault="00046879" w:rsidP="00046879">
      <w:pPr>
        <w:pStyle w:val="BTEMEASMCAChar"/>
      </w:pPr>
    </w:p>
    <w:p w:rsidR="00A47244" w:rsidRDefault="00A47244" w:rsidP="00A47244">
      <w:pPr>
        <w:tabs>
          <w:tab w:val="clear" w:pos="567"/>
        </w:tabs>
        <w:spacing w:line="240" w:lineRule="auto"/>
        <w:rPr>
          <w:b/>
          <w:szCs w:val="22"/>
          <w:lang w:val="lt-LT"/>
        </w:rPr>
      </w:pPr>
      <w:r w:rsidRPr="00FC7EAF">
        <w:rPr>
          <w:b/>
          <w:szCs w:val="22"/>
          <w:lang w:val="lt-LT"/>
        </w:rPr>
        <w:t>Apie ką rašoma šiame lapelyje?</w:t>
      </w:r>
    </w:p>
    <w:p w:rsidR="00046879" w:rsidRPr="00EA2764" w:rsidRDefault="00046879" w:rsidP="00046879">
      <w:pPr>
        <w:pStyle w:val="BTEMEASMCAChar"/>
      </w:pPr>
    </w:p>
    <w:p w:rsidR="00046879" w:rsidRPr="00EA2764" w:rsidRDefault="00046879" w:rsidP="00046879">
      <w:pPr>
        <w:pStyle w:val="BTEMEASMCAChar"/>
      </w:pPr>
      <w:r w:rsidRPr="00EA2764">
        <w:t>1.</w:t>
      </w:r>
      <w:r w:rsidRPr="00EA2764">
        <w:tab/>
        <w:t>Kas yra DIAZEPEKS ir kam jis vartojamas</w:t>
      </w:r>
    </w:p>
    <w:p w:rsidR="00046879" w:rsidRPr="00EA2764" w:rsidRDefault="00046879" w:rsidP="00046879">
      <w:pPr>
        <w:pStyle w:val="BTEMEASMCAChar"/>
      </w:pPr>
      <w:r w:rsidRPr="00EA2764">
        <w:t>2.</w:t>
      </w:r>
      <w:r w:rsidRPr="00EA2764">
        <w:tab/>
        <w:t>Kas žinotina prieš vartojant DIAZEPEKS</w:t>
      </w:r>
    </w:p>
    <w:p w:rsidR="00046879" w:rsidRPr="00EA2764" w:rsidRDefault="00046879" w:rsidP="00046879">
      <w:pPr>
        <w:pStyle w:val="BTEMEASMCAChar"/>
      </w:pPr>
      <w:r w:rsidRPr="00EA2764">
        <w:t>3.</w:t>
      </w:r>
      <w:r w:rsidRPr="00EA2764">
        <w:tab/>
        <w:t>Kaip vartoti DIAZEPEKS</w:t>
      </w:r>
    </w:p>
    <w:p w:rsidR="00046879" w:rsidRPr="00EA2764" w:rsidRDefault="00046879" w:rsidP="00046879">
      <w:pPr>
        <w:pStyle w:val="BTEMEASMCAChar"/>
      </w:pPr>
      <w:r w:rsidRPr="00EA2764">
        <w:t>4.</w:t>
      </w:r>
      <w:r w:rsidRPr="00EA2764">
        <w:tab/>
        <w:t>Galimas šalutinis poveikis</w:t>
      </w:r>
    </w:p>
    <w:p w:rsidR="00046879" w:rsidRPr="00EA2764" w:rsidRDefault="00046879" w:rsidP="00046879">
      <w:pPr>
        <w:pStyle w:val="BTEMEASMCAChar"/>
      </w:pPr>
      <w:r w:rsidRPr="00EA2764">
        <w:t>5.</w:t>
      </w:r>
      <w:r w:rsidRPr="00EA2764">
        <w:tab/>
        <w:t>Kaip laikyti DIAZEPEKS</w:t>
      </w:r>
    </w:p>
    <w:p w:rsidR="00046879" w:rsidRPr="00EA2764" w:rsidRDefault="00046879" w:rsidP="00046879">
      <w:pPr>
        <w:pStyle w:val="BTEMEASMCAChar"/>
      </w:pPr>
      <w:r w:rsidRPr="00EA2764">
        <w:t>6.</w:t>
      </w:r>
      <w:r w:rsidRPr="00EA2764">
        <w:tab/>
      </w:r>
      <w:r w:rsidR="00A47244">
        <w:t>Pakuotės turinys ir kita informacija</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EMEASMCA"/>
      </w:pPr>
      <w:bookmarkStart w:id="14" w:name="_Toc129243139"/>
      <w:bookmarkStart w:id="15" w:name="_Toc129243264"/>
      <w:r w:rsidRPr="00EA2764">
        <w:t>1.</w:t>
      </w:r>
      <w:r w:rsidRPr="00EA2764">
        <w:tab/>
      </w:r>
      <w:r w:rsidR="00A47244" w:rsidRPr="00EA2764">
        <w:t>Kas yra D</w:t>
      </w:r>
      <w:r w:rsidR="001521F6">
        <w:t>IAZEPEKS</w:t>
      </w:r>
      <w:r w:rsidR="00A47244" w:rsidRPr="00EA2764">
        <w:t xml:space="preserve"> ir kam jis vartojamas </w:t>
      </w:r>
      <w:bookmarkEnd w:id="14"/>
      <w:bookmarkEnd w:id="15"/>
    </w:p>
    <w:p w:rsidR="00046879" w:rsidRPr="00EA2764" w:rsidRDefault="00046879" w:rsidP="00046879">
      <w:pPr>
        <w:pStyle w:val="BTEMEASMCAChar"/>
      </w:pPr>
    </w:p>
    <w:p w:rsidR="00046879" w:rsidRPr="00EA2764" w:rsidRDefault="00046879" w:rsidP="00046879">
      <w:pPr>
        <w:numPr>
          <w:ilvl w:val="12"/>
          <w:numId w:val="0"/>
        </w:numPr>
        <w:ind w:right="-2"/>
        <w:rPr>
          <w:iCs/>
          <w:noProof/>
          <w:szCs w:val="22"/>
          <w:lang w:val="lt-LT"/>
        </w:rPr>
      </w:pPr>
      <w:r w:rsidRPr="00EA2764">
        <w:rPr>
          <w:iCs/>
          <w:noProof/>
          <w:szCs w:val="22"/>
          <w:lang w:val="lt-LT"/>
        </w:rPr>
        <w:t xml:space="preserve">DIAZEPEKS yra benzodiazepinų grupės vaistas, pasižymintis anksiolitiniu (t.y. nerimą šalinančiu), prieštraukuliniu ir raumenis atpalaiduojančiu veikimu. Jis nedaug veikia autonominę nervų sistemą. </w:t>
      </w:r>
    </w:p>
    <w:p w:rsidR="00046879" w:rsidRPr="00EA2764" w:rsidRDefault="00046879" w:rsidP="00046879">
      <w:pPr>
        <w:pStyle w:val="BTEMEASMCAChar"/>
      </w:pPr>
    </w:p>
    <w:p w:rsidR="00046879" w:rsidRPr="00EA2764" w:rsidRDefault="00046879" w:rsidP="00046879">
      <w:pPr>
        <w:tabs>
          <w:tab w:val="clear" w:pos="567"/>
        </w:tabs>
        <w:spacing w:line="240" w:lineRule="auto"/>
        <w:rPr>
          <w:noProof/>
          <w:szCs w:val="22"/>
          <w:lang w:val="lt-LT"/>
        </w:rPr>
      </w:pPr>
      <w:r w:rsidRPr="00EA2764">
        <w:rPr>
          <w:noProof/>
          <w:szCs w:val="22"/>
          <w:lang w:val="lt-LT"/>
        </w:rPr>
        <w:t>Vaistas vartojamas:</w:t>
      </w:r>
    </w:p>
    <w:p w:rsidR="00046879" w:rsidRPr="00EA2764" w:rsidRDefault="00046879" w:rsidP="00046879">
      <w:pPr>
        <w:tabs>
          <w:tab w:val="clear" w:pos="567"/>
        </w:tabs>
        <w:spacing w:line="240" w:lineRule="auto"/>
        <w:rPr>
          <w:noProof/>
          <w:szCs w:val="22"/>
          <w:lang w:val="lt-LT"/>
        </w:rPr>
      </w:pPr>
      <w:r w:rsidRPr="00EA2764">
        <w:rPr>
          <w:noProof/>
          <w:szCs w:val="22"/>
          <w:lang w:val="lt-LT"/>
        </w:rPr>
        <w:t>- trumpalaikio nerimo, ypač, jei jis pasireiškia kartu su nemiga, gydymui;</w:t>
      </w:r>
    </w:p>
    <w:p w:rsidR="00046879" w:rsidRPr="00EA2764" w:rsidRDefault="00046879" w:rsidP="00046879">
      <w:pPr>
        <w:pStyle w:val="BT-EMEASMCA"/>
        <w:numPr>
          <w:ilvl w:val="0"/>
          <w:numId w:val="0"/>
        </w:numPr>
      </w:pPr>
      <w:r w:rsidRPr="00EA2764">
        <w:t>- centrinės ar periferinės nervų sistemos pažeidimų (pvz., cerebrinio paralyžiaus ar traumos) sukelto skeleto raumenų spazmo malšinimui;</w:t>
      </w:r>
    </w:p>
    <w:p w:rsidR="00046879" w:rsidRPr="00EA2764" w:rsidRDefault="00046879" w:rsidP="00046879">
      <w:pPr>
        <w:tabs>
          <w:tab w:val="clear" w:pos="567"/>
        </w:tabs>
        <w:spacing w:line="240" w:lineRule="auto"/>
        <w:rPr>
          <w:noProof/>
          <w:szCs w:val="22"/>
          <w:lang w:val="lt-LT"/>
        </w:rPr>
      </w:pPr>
      <w:r w:rsidRPr="00EA2764">
        <w:rPr>
          <w:noProof/>
          <w:szCs w:val="22"/>
          <w:lang w:val="lt-LT"/>
        </w:rPr>
        <w:t>- ligonio raminim</w:t>
      </w:r>
      <w:r>
        <w:rPr>
          <w:noProof/>
          <w:szCs w:val="22"/>
          <w:lang w:val="lt-LT"/>
        </w:rPr>
        <w:t>ui</w:t>
      </w:r>
      <w:r w:rsidRPr="00EA2764">
        <w:rPr>
          <w:noProof/>
          <w:szCs w:val="22"/>
          <w:lang w:val="lt-LT"/>
        </w:rPr>
        <w:t xml:space="preserve"> prieš chirurgines procedūras.</w:t>
      </w:r>
    </w:p>
    <w:p w:rsidR="00046879" w:rsidRPr="00EA2764" w:rsidRDefault="00046879" w:rsidP="00046879">
      <w:pPr>
        <w:pStyle w:val="BTEMEASMCAChar"/>
      </w:pPr>
    </w:p>
    <w:p w:rsidR="00046879" w:rsidRPr="00EA2764" w:rsidRDefault="00046879" w:rsidP="00046879">
      <w:pPr>
        <w:pStyle w:val="BTEMEASMCAChar"/>
      </w:pPr>
    </w:p>
    <w:p w:rsidR="00046879" w:rsidRPr="00EA2764" w:rsidRDefault="00046879" w:rsidP="00046879">
      <w:pPr>
        <w:pStyle w:val="PI-1EMEASMCA"/>
      </w:pPr>
      <w:bookmarkStart w:id="16" w:name="_Toc129243140"/>
      <w:bookmarkStart w:id="17" w:name="_Toc129243265"/>
      <w:r w:rsidRPr="00EA2764">
        <w:t>2.</w:t>
      </w:r>
      <w:r w:rsidRPr="00EA2764">
        <w:tab/>
      </w:r>
      <w:r w:rsidR="00A47244" w:rsidRPr="00EA2764">
        <w:t>Kas žinotina prieš vartojant D</w:t>
      </w:r>
      <w:r w:rsidR="001521F6">
        <w:t>IAZEPEKS</w:t>
      </w:r>
      <w:r w:rsidR="00A47244" w:rsidRPr="00EA2764">
        <w:t xml:space="preserve"> </w:t>
      </w:r>
      <w:bookmarkEnd w:id="16"/>
      <w:bookmarkEnd w:id="17"/>
    </w:p>
    <w:p w:rsidR="00046879" w:rsidRPr="00EA2764" w:rsidRDefault="00046879" w:rsidP="00046879">
      <w:pPr>
        <w:pStyle w:val="BTEMEASMCAChar"/>
      </w:pPr>
    </w:p>
    <w:p w:rsidR="00046879" w:rsidRPr="00EA2764" w:rsidRDefault="00046879" w:rsidP="00046879">
      <w:pPr>
        <w:pStyle w:val="PI-3EMEASMCA"/>
      </w:pPr>
      <w:r w:rsidRPr="00EA2764">
        <w:t>DIAZEPEKS vartoti negalima:</w:t>
      </w:r>
    </w:p>
    <w:p w:rsidR="001521F6" w:rsidRDefault="00046879" w:rsidP="001A7321">
      <w:pPr>
        <w:pStyle w:val="BT-EMEASMCA"/>
      </w:pPr>
      <w:r w:rsidRPr="00EA2764">
        <w:t xml:space="preserve">jeigu yra alergija benzodiazepinams arba bet kuriai pagalbinei </w:t>
      </w:r>
      <w:r w:rsidR="00A47244">
        <w:t xml:space="preserve">šio vaisto medžiagai (jos išvardytos 6 </w:t>
      </w:r>
    </w:p>
    <w:p w:rsidR="00046879" w:rsidRPr="00EA2764" w:rsidRDefault="00A47244" w:rsidP="001A7321">
      <w:pPr>
        <w:pStyle w:val="BT-EMEASMCA"/>
        <w:numPr>
          <w:ilvl w:val="0"/>
          <w:numId w:val="0"/>
        </w:numPr>
        <w:ind w:firstLine="360"/>
      </w:pPr>
      <w:r>
        <w:t>skyriuje);</w:t>
      </w:r>
    </w:p>
    <w:p w:rsidR="00046879" w:rsidRPr="00EA2764" w:rsidRDefault="00046879" w:rsidP="00046879">
      <w:pPr>
        <w:pStyle w:val="BT-EMEASMCA"/>
      </w:pPr>
      <w:r w:rsidRPr="00EA2764">
        <w:t>jeigu yra ūminė uždarojo kampo glaukoma ar atvirojo kampo glaukoma, kai pacientas nėra tinkamai</w:t>
      </w:r>
    </w:p>
    <w:p w:rsidR="00046879" w:rsidRPr="00EA2764" w:rsidRDefault="00046879" w:rsidP="00046879">
      <w:pPr>
        <w:pStyle w:val="BT-EMEASMCA"/>
        <w:numPr>
          <w:ilvl w:val="0"/>
          <w:numId w:val="0"/>
        </w:numPr>
        <w:ind w:left="357"/>
      </w:pPr>
      <w:r w:rsidRPr="00EA2764">
        <w:t>gydomas;</w:t>
      </w:r>
    </w:p>
    <w:p w:rsidR="00046879" w:rsidRPr="00EA2764" w:rsidRDefault="00046879" w:rsidP="00046879">
      <w:pPr>
        <w:pStyle w:val="BT-EMEASMCA"/>
      </w:pPr>
      <w:r w:rsidRPr="00EA2764">
        <w:t xml:space="preserve">jeigu yra kvėpavimo sunkumas, miego </w:t>
      </w:r>
      <w:proofErr w:type="spellStart"/>
      <w:r w:rsidRPr="00EA2764">
        <w:t>apnėja</w:t>
      </w:r>
      <w:proofErr w:type="spellEnd"/>
      <w:r w:rsidRPr="00EA2764">
        <w:t xml:space="preserve"> (nustojimas kvėpuoti miego metu);</w:t>
      </w:r>
    </w:p>
    <w:p w:rsidR="00046879" w:rsidRPr="00EA2764" w:rsidRDefault="00046879" w:rsidP="00046879">
      <w:pPr>
        <w:pStyle w:val="BT-EMEASMCA"/>
        <w:numPr>
          <w:ilvl w:val="0"/>
          <w:numId w:val="0"/>
        </w:numPr>
      </w:pPr>
      <w:r w:rsidRPr="00EA2764">
        <w:t>-     jeigu yra sunkus kepenų veiklos sutrikimas;</w:t>
      </w:r>
    </w:p>
    <w:p w:rsidR="00046879" w:rsidRPr="00EA2764" w:rsidRDefault="00046879" w:rsidP="00046879">
      <w:pPr>
        <w:pStyle w:val="BT-EMEASMCA"/>
      </w:pPr>
      <w:r w:rsidRPr="00EA2764">
        <w:t xml:space="preserve">jeigu yra fobijų ar </w:t>
      </w:r>
      <w:proofErr w:type="spellStart"/>
      <w:r w:rsidRPr="00EA2764">
        <w:t>įkyrumų</w:t>
      </w:r>
      <w:proofErr w:type="spellEnd"/>
      <w:r w:rsidRPr="00EA2764">
        <w:t xml:space="preserve"> būklių (pasikartojančių nemalonių minčių ar pojūčių, kurie sukelia nerimą);</w:t>
      </w:r>
    </w:p>
    <w:p w:rsidR="00046879" w:rsidRPr="00EA2764" w:rsidRDefault="00046879" w:rsidP="00046879">
      <w:pPr>
        <w:pStyle w:val="BT-EMEASMCA"/>
      </w:pPr>
      <w:r w:rsidRPr="00EA2764">
        <w:t xml:space="preserve">jeigu yra </w:t>
      </w:r>
      <w:proofErr w:type="spellStart"/>
      <w:r w:rsidRPr="00EA2764">
        <w:t>generalizuota</w:t>
      </w:r>
      <w:proofErr w:type="spellEnd"/>
      <w:r w:rsidRPr="00EA2764">
        <w:t xml:space="preserve"> </w:t>
      </w:r>
      <w:proofErr w:type="spellStart"/>
      <w:r w:rsidRPr="00EA2764">
        <w:t>miastenija</w:t>
      </w:r>
      <w:proofErr w:type="spellEnd"/>
      <w:r w:rsidRPr="00EA2764">
        <w:t xml:space="preserve"> (sunkus raumenų silpnumas)</w:t>
      </w:r>
      <w:r w:rsidR="00A47244">
        <w:t>.</w:t>
      </w:r>
    </w:p>
    <w:p w:rsidR="00046879" w:rsidRPr="00EA2764" w:rsidRDefault="00046879" w:rsidP="00046879">
      <w:pPr>
        <w:pStyle w:val="BT-EMEASMCA"/>
        <w:numPr>
          <w:ilvl w:val="0"/>
          <w:numId w:val="0"/>
        </w:numPr>
        <w:rPr>
          <w:noProof/>
        </w:rPr>
      </w:pPr>
    </w:p>
    <w:p w:rsidR="00046879" w:rsidRPr="00EA2764" w:rsidRDefault="00046879" w:rsidP="00046879">
      <w:pPr>
        <w:pStyle w:val="BT-EMEASMCA"/>
        <w:numPr>
          <w:ilvl w:val="0"/>
          <w:numId w:val="0"/>
        </w:numPr>
      </w:pPr>
      <w:r w:rsidRPr="00EA2764">
        <w:rPr>
          <w:noProof/>
        </w:rPr>
        <w:t xml:space="preserve">Vien šio vaisto negalima vartoti depresijai ar su ja susijusiam nerimui gydyti, kadangi tai gali skatinti </w:t>
      </w:r>
    </w:p>
    <w:p w:rsidR="00046879" w:rsidRPr="00EA2764" w:rsidRDefault="00046879" w:rsidP="00046879">
      <w:pPr>
        <w:pStyle w:val="BT-EMEASMCA"/>
        <w:numPr>
          <w:ilvl w:val="0"/>
          <w:numId w:val="0"/>
        </w:numPr>
      </w:pPr>
      <w:r w:rsidRPr="00EA2764">
        <w:rPr>
          <w:noProof/>
        </w:rPr>
        <w:t>savižudybes.</w:t>
      </w:r>
    </w:p>
    <w:p w:rsidR="00046879" w:rsidRPr="00EA2764" w:rsidRDefault="00046879" w:rsidP="00046879">
      <w:pPr>
        <w:pStyle w:val="BT-EMEASMCA"/>
        <w:numPr>
          <w:ilvl w:val="0"/>
          <w:numId w:val="0"/>
        </w:numPr>
      </w:pPr>
    </w:p>
    <w:p w:rsidR="00046879" w:rsidRDefault="00A47244" w:rsidP="00046879">
      <w:pPr>
        <w:pStyle w:val="PI-3EMEASMCA"/>
      </w:pPr>
      <w:r w:rsidRPr="001A7321">
        <w:rPr>
          <w:noProof/>
          <w:szCs w:val="24"/>
        </w:rPr>
        <w:t>Įspėjimai ir atsargumo priemonės</w:t>
      </w:r>
    </w:p>
    <w:p w:rsidR="00A47244" w:rsidRPr="001A7321" w:rsidRDefault="00A47244" w:rsidP="00A47244">
      <w:pPr>
        <w:tabs>
          <w:tab w:val="clear" w:pos="567"/>
        </w:tabs>
        <w:spacing w:line="240" w:lineRule="auto"/>
        <w:ind w:left="567" w:hanging="567"/>
        <w:rPr>
          <w:b/>
          <w:noProof/>
          <w:szCs w:val="24"/>
          <w:lang w:val="lt-LT"/>
        </w:rPr>
      </w:pPr>
      <w:r w:rsidRPr="001A7321">
        <w:rPr>
          <w:lang w:val="lt-LT"/>
        </w:rPr>
        <w:t>Pasitarkite su gydytoju arba vaistininku, prieš pradėdami vartoti DIAZEPEKS:</w:t>
      </w:r>
    </w:p>
    <w:p w:rsidR="00A47244" w:rsidRPr="00EA2764" w:rsidRDefault="00A47244" w:rsidP="00046879">
      <w:pPr>
        <w:pStyle w:val="PI-3EMEASMCA"/>
      </w:pPr>
    </w:p>
    <w:p w:rsidR="00046879" w:rsidRPr="00EA2764" w:rsidRDefault="00046879" w:rsidP="00046879">
      <w:pPr>
        <w:pStyle w:val="BT-EMEASMCA"/>
      </w:pPr>
      <w:r w:rsidRPr="00EA2764">
        <w:lastRenderedPageBreak/>
        <w:t>jeigu Jūs anksčiau piktnaudžiavote alkoholiu arba vaistais;</w:t>
      </w:r>
    </w:p>
    <w:p w:rsidR="00046879" w:rsidRPr="00EA2764" w:rsidRDefault="00046879" w:rsidP="00046879">
      <w:pPr>
        <w:pStyle w:val="BT-EMEASMCA"/>
      </w:pPr>
      <w:r w:rsidRPr="00EA2764">
        <w:t xml:space="preserve">jeigu turite širdies ir plaučių </w:t>
      </w:r>
      <w:r>
        <w:t>sutrikimų</w:t>
      </w:r>
      <w:r w:rsidRPr="00EA2764">
        <w:t>, sunkų inkstų nepakankamumą;</w:t>
      </w:r>
    </w:p>
    <w:p w:rsidR="00046879" w:rsidRPr="00EA2764" w:rsidRDefault="00046879" w:rsidP="00046879">
      <w:pPr>
        <w:pStyle w:val="BT-EMEASMCA"/>
      </w:pPr>
      <w:r w:rsidRPr="00EA2764">
        <w:t xml:space="preserve">jeigu turite žemą </w:t>
      </w:r>
      <w:proofErr w:type="spellStart"/>
      <w:r w:rsidRPr="00EA2764">
        <w:t>albumino</w:t>
      </w:r>
      <w:proofErr w:type="spellEnd"/>
      <w:r w:rsidRPr="00EA2764">
        <w:t xml:space="preserve"> kiekį kraujyje;</w:t>
      </w:r>
    </w:p>
    <w:p w:rsidR="00046879" w:rsidRPr="00EA2764" w:rsidRDefault="00046879" w:rsidP="00046879">
      <w:pPr>
        <w:pStyle w:val="BT-EMEASMCA"/>
      </w:pPr>
      <w:r w:rsidRPr="00EA2764">
        <w:t>jeigu turite asmen</w:t>
      </w:r>
      <w:r>
        <w:t>ybės</w:t>
      </w:r>
      <w:r w:rsidRPr="00EA2764">
        <w:t xml:space="preserve"> sutrikimą;</w:t>
      </w:r>
    </w:p>
    <w:p w:rsidR="00046879" w:rsidRPr="00EA2764" w:rsidRDefault="00046879" w:rsidP="00046879">
      <w:pPr>
        <w:pStyle w:val="BT-EMEASMCA"/>
      </w:pPr>
      <w:r w:rsidRPr="00EA2764">
        <w:t>jeigu yra aterosklerozė;</w:t>
      </w:r>
    </w:p>
    <w:p w:rsidR="00046879" w:rsidRPr="00EA2764" w:rsidRDefault="00046879" w:rsidP="00046879">
      <w:pPr>
        <w:pStyle w:val="BT-EMEASMCA"/>
      </w:pPr>
      <w:r w:rsidRPr="00EA2764">
        <w:t xml:space="preserve">jeigu esate vyresnio amžiaus (sumišimo grubumo pavojus sukeliantis savęs žalojimą). </w:t>
      </w:r>
    </w:p>
    <w:p w:rsidR="00046879" w:rsidRPr="00EA2764" w:rsidRDefault="00046879" w:rsidP="00046879">
      <w:pPr>
        <w:pStyle w:val="PI-3EMEASMCA"/>
        <w:rPr>
          <w:b w:val="0"/>
        </w:rPr>
      </w:pPr>
    </w:p>
    <w:p w:rsidR="00A47244" w:rsidRPr="006747D9" w:rsidRDefault="00A47244" w:rsidP="00A47244">
      <w:pPr>
        <w:numPr>
          <w:ilvl w:val="12"/>
          <w:numId w:val="0"/>
        </w:numPr>
        <w:tabs>
          <w:tab w:val="clear" w:pos="567"/>
        </w:tabs>
        <w:spacing w:line="240" w:lineRule="auto"/>
        <w:rPr>
          <w:b/>
          <w:noProof/>
          <w:szCs w:val="24"/>
          <w:lang w:val="es-ES_tradnl"/>
        </w:rPr>
      </w:pPr>
      <w:r>
        <w:rPr>
          <w:b/>
          <w:szCs w:val="24"/>
          <w:lang w:val="lt-LT"/>
        </w:rPr>
        <w:t xml:space="preserve">Vaikams </w:t>
      </w:r>
      <w:r w:rsidRPr="006747D9">
        <w:rPr>
          <w:b/>
          <w:szCs w:val="24"/>
          <w:lang w:val="lt-LT"/>
        </w:rPr>
        <w:t>ir paa</w:t>
      </w:r>
      <w:r>
        <w:rPr>
          <w:b/>
          <w:szCs w:val="24"/>
          <w:lang w:val="lt-LT"/>
        </w:rPr>
        <w:t>ugliams</w:t>
      </w:r>
    </w:p>
    <w:p w:rsidR="00A47244" w:rsidRDefault="00A47244" w:rsidP="00046879">
      <w:pPr>
        <w:pStyle w:val="PI-3EMEASMCA"/>
        <w:rPr>
          <w:b w:val="0"/>
        </w:rPr>
      </w:pPr>
    </w:p>
    <w:p w:rsidR="00046879" w:rsidRPr="00EA2764" w:rsidRDefault="00046879" w:rsidP="00046879">
      <w:pPr>
        <w:pStyle w:val="PI-3EMEASMCA"/>
        <w:rPr>
          <w:b w:val="0"/>
        </w:rPr>
      </w:pPr>
      <w:r w:rsidRPr="009D4743">
        <w:rPr>
          <w:b w:val="0"/>
        </w:rPr>
        <w:t xml:space="preserve">Vaikams </w:t>
      </w:r>
      <w:r w:rsidRPr="00EA2764">
        <w:rPr>
          <w:b w:val="0"/>
        </w:rPr>
        <w:t>DIAZEPEKS</w:t>
      </w:r>
      <w:r w:rsidRPr="009D4743">
        <w:rPr>
          <w:b w:val="0"/>
        </w:rPr>
        <w:t xml:space="preserve"> galima skirti tik atidžiai apsvarsčius tokio gydymo būtinybę</w:t>
      </w:r>
      <w:r w:rsidRPr="009D4743">
        <w:rPr>
          <w:b w:val="0"/>
          <w:noProof/>
        </w:rPr>
        <w:t xml:space="preserve">, o </w:t>
      </w:r>
      <w:r w:rsidRPr="00EA2764">
        <w:rPr>
          <w:b w:val="0"/>
        </w:rPr>
        <w:t>gydymo trukmė turi būti kuo trumpesnė.</w:t>
      </w:r>
    </w:p>
    <w:p w:rsidR="00046879" w:rsidRPr="00EA2764" w:rsidRDefault="00046879" w:rsidP="00046879">
      <w:pPr>
        <w:pStyle w:val="BTEMEASMCA"/>
      </w:pPr>
    </w:p>
    <w:p w:rsidR="00046879" w:rsidRPr="00EA2764" w:rsidRDefault="00046879" w:rsidP="00046879">
      <w:pPr>
        <w:pStyle w:val="BTEMEASMCA"/>
        <w:rPr>
          <w:i/>
        </w:rPr>
      </w:pPr>
      <w:r w:rsidRPr="00EA2764">
        <w:rPr>
          <w:i/>
        </w:rPr>
        <w:t>Kitos aplinkybės</w:t>
      </w:r>
    </w:p>
    <w:p w:rsidR="00046879" w:rsidRPr="00EA2764" w:rsidRDefault="00046879" w:rsidP="00046879">
      <w:pPr>
        <w:tabs>
          <w:tab w:val="clear" w:pos="567"/>
        </w:tabs>
        <w:spacing w:line="240" w:lineRule="auto"/>
        <w:rPr>
          <w:noProof/>
          <w:szCs w:val="22"/>
          <w:lang w:val="lt-LT"/>
        </w:rPr>
      </w:pPr>
      <w:r w:rsidRPr="00EA2764">
        <w:rPr>
          <w:i/>
          <w:szCs w:val="22"/>
          <w:lang w:val="lt-LT"/>
        </w:rPr>
        <w:t>Priklausomybė</w:t>
      </w:r>
      <w:r w:rsidRPr="00EA2764">
        <w:rPr>
          <w:szCs w:val="22"/>
          <w:lang w:val="lt-LT"/>
        </w:rPr>
        <w:t xml:space="preserve">. </w:t>
      </w:r>
      <w:r w:rsidRPr="00EA2764">
        <w:rPr>
          <w:noProof/>
          <w:szCs w:val="22"/>
          <w:lang w:val="lt-LT"/>
        </w:rPr>
        <w:t>Vartojant benzodiazepinų, gali pasireikšti priklausomybė vaistui. Šis pavojus didesnis ilgą laiką ir (ar) didesnėmis dozėmis gydomiems pacientams, ypač anksčiau piktnaudžiavusiems alkoholiu ar vaistais</w:t>
      </w:r>
      <w:r w:rsidRPr="00EA2764">
        <w:rPr>
          <w:szCs w:val="22"/>
          <w:lang w:val="lt-LT"/>
        </w:rPr>
        <w:t xml:space="preserve">. </w:t>
      </w:r>
      <w:r w:rsidRPr="00EA2764">
        <w:rPr>
          <w:noProof/>
          <w:szCs w:val="22"/>
          <w:lang w:val="lt-LT"/>
        </w:rPr>
        <w:t xml:space="preserve">Jei išsivystė fizinė priklausomybė benzodiazepinams, nustojus vartoti vaisto gali pasireikšti nutraukimo simptomų, pvz., galvos ar raumenų skausmas, labai stiprus nerimas, įtampa, sumišimas, dirglumas. Sunkiais atvejais gali pasireikšti tokių simptomų: realybės ar savęs nesuvokimas, galūnių tirpimas, padidėjęs jautrumas šviesai, triukšmui ir fiziniam prisilietimui, haliucinacijos, epilepsijos priepuoliai. </w:t>
      </w:r>
    </w:p>
    <w:p w:rsidR="00046879" w:rsidRPr="00EA2764" w:rsidRDefault="00046879" w:rsidP="00046879">
      <w:pPr>
        <w:pStyle w:val="BTEMEASMCA"/>
      </w:pPr>
      <w:r w:rsidRPr="00EA2764">
        <w:rPr>
          <w:i/>
        </w:rPr>
        <w:t>Tolerancija</w:t>
      </w:r>
      <w:r w:rsidRPr="00EA2764">
        <w:t>. Reguliarus DIAZEPEKS vartojimas po keleto savaičių gali sąlygoti jo poveikio sumažėjimą. Jeigu po kelių savaičių pastebite, kad tabletės neturi poveikio kaip kad turėjo pradėjus gydymą, turite pasakyti gydytojui.</w:t>
      </w:r>
    </w:p>
    <w:p w:rsidR="00046879" w:rsidRPr="00EA2764" w:rsidRDefault="00046879" w:rsidP="00046879">
      <w:pPr>
        <w:pStyle w:val="BTEMEASMCA"/>
      </w:pPr>
      <w:r w:rsidRPr="00EA2764">
        <w:rPr>
          <w:i/>
        </w:rPr>
        <w:t>Nutraukimas</w:t>
      </w:r>
      <w:r w:rsidRPr="00EA2764">
        <w:t>. Gydymas turi būti nutraukiamas palaipsniui. Nutraukimo simptomai gali būti trumpą laiką  vartojant DIAZEPEKS tabletes (žr. skyrių „Nustojus vartoti DIAZEPEKS“).</w:t>
      </w:r>
    </w:p>
    <w:p w:rsidR="00046879" w:rsidRPr="00EA2764" w:rsidRDefault="00046879" w:rsidP="00046879">
      <w:pPr>
        <w:pStyle w:val="PI-3EMEASMCA"/>
        <w:rPr>
          <w:b w:val="0"/>
        </w:rPr>
      </w:pPr>
    </w:p>
    <w:p w:rsidR="00046879" w:rsidRPr="00EA2764" w:rsidRDefault="00046879" w:rsidP="00046879">
      <w:pPr>
        <w:tabs>
          <w:tab w:val="clear" w:pos="567"/>
        </w:tabs>
        <w:spacing w:line="240" w:lineRule="auto"/>
        <w:rPr>
          <w:noProof/>
          <w:szCs w:val="22"/>
          <w:lang w:val="lt-LT"/>
        </w:rPr>
      </w:pPr>
      <w:r w:rsidRPr="00EA2764">
        <w:rPr>
          <w:noProof/>
          <w:szCs w:val="22"/>
          <w:lang w:val="lt-LT"/>
        </w:rPr>
        <w:t>DIAZEPEKS gali sukelti anterogradinę amneziją (</w:t>
      </w:r>
      <w:r w:rsidRPr="00456666">
        <w:rPr>
          <w:szCs w:val="22"/>
          <w:lang w:val="lt-LT"/>
        </w:rPr>
        <w:t>po vaisto vartojimo buvusių įvykių neatsiminimas</w:t>
      </w:r>
      <w:r w:rsidRPr="00EA2764">
        <w:rPr>
          <w:noProof/>
          <w:szCs w:val="22"/>
          <w:lang w:val="lt-LT"/>
        </w:rPr>
        <w:t>), kuri pasireiškia neadekvačiu elgesiu. Ši būklė paprastai pasireiškia praėjus keletui valandų po vaisto vartojimo, todėl pacientui būtina užtikrinti 7–8 valandų trukmės nepertraukiamo miego galimybę. Šios būklės pasireiškimo pavojus didėja vartojant didesnę vaisto dozę.</w:t>
      </w:r>
    </w:p>
    <w:p w:rsidR="00046879" w:rsidRPr="00EA2764" w:rsidRDefault="00046879" w:rsidP="00046879">
      <w:pPr>
        <w:pStyle w:val="PI-3EMEASMCA"/>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Be gydytojo leidimo negalima didinti vaisto dozės ar staiga nustoti jo vartoti. </w:t>
      </w:r>
    </w:p>
    <w:p w:rsidR="00046879" w:rsidRPr="00EA2764" w:rsidRDefault="00046879" w:rsidP="00046879">
      <w:pPr>
        <w:pStyle w:val="PI-3EMEASMCA"/>
      </w:pPr>
    </w:p>
    <w:p w:rsidR="00046879" w:rsidRPr="00EA2764" w:rsidRDefault="00046879" w:rsidP="00046879">
      <w:pPr>
        <w:tabs>
          <w:tab w:val="clear" w:pos="567"/>
        </w:tabs>
        <w:spacing w:line="240" w:lineRule="auto"/>
        <w:rPr>
          <w:noProof/>
          <w:szCs w:val="22"/>
          <w:lang w:val="lt-LT"/>
        </w:rPr>
      </w:pPr>
      <w:r w:rsidRPr="00EA2764">
        <w:rPr>
          <w:noProof/>
          <w:szCs w:val="22"/>
          <w:lang w:val="lt-LT"/>
        </w:rPr>
        <w:t>Reikia atsižvelgti, kad vartojant DIAZEPEKS benzodiazepin</w:t>
      </w:r>
      <w:r w:rsidR="00200F44">
        <w:rPr>
          <w:noProof/>
          <w:szCs w:val="22"/>
          <w:lang w:val="lt-LT"/>
        </w:rPr>
        <w:t>o</w:t>
      </w:r>
      <w:r w:rsidRPr="00EA2764">
        <w:rPr>
          <w:noProof/>
          <w:szCs w:val="22"/>
          <w:lang w:val="lt-LT"/>
        </w:rPr>
        <w:t>, gali pasireikšti paradoksinių reakcijų, pvz., neramumas, sujaudinimas, dirglumas, agresyvumas, košmarai, haliucinacijos. Šių simptomų dažniau pasireiškia senyviems pacientams ir vaikams. Tokiu atveju DIAZEPEKS vartojimą reikia nutraukti ir kreiptis į gydytoją.</w:t>
      </w:r>
    </w:p>
    <w:p w:rsidR="00046879" w:rsidRPr="00EA2764" w:rsidRDefault="00046879" w:rsidP="00046879">
      <w:pPr>
        <w:numPr>
          <w:ilvl w:val="12"/>
          <w:numId w:val="0"/>
        </w:numPr>
        <w:tabs>
          <w:tab w:val="clear" w:pos="567"/>
        </w:tabs>
        <w:spacing w:line="240" w:lineRule="auto"/>
        <w:rPr>
          <w:noProof/>
          <w:szCs w:val="22"/>
          <w:lang w:val="lt-LT"/>
        </w:rPr>
      </w:pPr>
      <w:r w:rsidRPr="00EA2764">
        <w:rPr>
          <w:noProof/>
          <w:szCs w:val="22"/>
          <w:lang w:val="lt-LT"/>
        </w:rPr>
        <w:t xml:space="preserve">Diazepamo nereikėtų vartoti žmonėms, kuriems yra organinių galvos smegenų pakitimų (ypač </w:t>
      </w:r>
      <w:r w:rsidRPr="00EA2764">
        <w:rPr>
          <w:szCs w:val="22"/>
          <w:lang w:val="lt-LT"/>
        </w:rPr>
        <w:t>aterosklerozės sukeltų</w:t>
      </w:r>
      <w:r w:rsidRPr="00EA2764">
        <w:rPr>
          <w:noProof/>
          <w:szCs w:val="22"/>
          <w:lang w:val="lt-LT"/>
        </w:rPr>
        <w:t>) ar lėtinis kvėpavimo nepakankamumas.</w:t>
      </w:r>
    </w:p>
    <w:p w:rsidR="00046879" w:rsidRPr="00EA2764" w:rsidRDefault="00046879" w:rsidP="00046879">
      <w:pPr>
        <w:tabs>
          <w:tab w:val="clear" w:pos="567"/>
          <w:tab w:val="left" w:pos="0"/>
        </w:tabs>
        <w:rPr>
          <w:szCs w:val="22"/>
          <w:lang w:val="lt-LT"/>
        </w:rPr>
      </w:pPr>
      <w:r w:rsidRPr="00EA2764">
        <w:rPr>
          <w:noProof/>
          <w:szCs w:val="22"/>
          <w:lang w:val="lt-LT"/>
        </w:rPr>
        <w:t>Vaisto nerekomenduojama vartoti</w:t>
      </w:r>
      <w:r w:rsidRPr="00EA2764">
        <w:rPr>
          <w:szCs w:val="22"/>
          <w:lang w:val="lt-LT"/>
        </w:rPr>
        <w:t xml:space="preserve"> sergantiesiems lėtinėmis psichozėmis, taip pat esant fobijų (įsivaizduojamų baimių) arba </w:t>
      </w:r>
      <w:proofErr w:type="spellStart"/>
      <w:r w:rsidRPr="00EA2764">
        <w:rPr>
          <w:szCs w:val="22"/>
          <w:lang w:val="lt-LT"/>
        </w:rPr>
        <w:t>obsesinių</w:t>
      </w:r>
      <w:proofErr w:type="spellEnd"/>
      <w:r w:rsidRPr="00EA2764">
        <w:rPr>
          <w:szCs w:val="22"/>
          <w:lang w:val="lt-LT"/>
        </w:rPr>
        <w:t xml:space="preserve"> </w:t>
      </w:r>
      <w:proofErr w:type="spellStart"/>
      <w:r w:rsidRPr="00EA2764">
        <w:rPr>
          <w:szCs w:val="22"/>
          <w:lang w:val="lt-LT"/>
        </w:rPr>
        <w:t>kompulsinių</w:t>
      </w:r>
      <w:proofErr w:type="spellEnd"/>
      <w:r w:rsidRPr="00EA2764">
        <w:rPr>
          <w:szCs w:val="22"/>
          <w:lang w:val="lt-LT"/>
        </w:rPr>
        <w:t xml:space="preserve"> (nerimo) sutrikimų.</w:t>
      </w:r>
    </w:p>
    <w:p w:rsidR="00046879" w:rsidRPr="00EA2764" w:rsidRDefault="00046879" w:rsidP="00046879">
      <w:pPr>
        <w:tabs>
          <w:tab w:val="left" w:pos="-1985"/>
          <w:tab w:val="left" w:pos="-1843"/>
          <w:tab w:val="left" w:pos="360"/>
          <w:tab w:val="left" w:pos="900"/>
        </w:tabs>
        <w:rPr>
          <w:szCs w:val="22"/>
          <w:lang w:val="lt-LT"/>
        </w:rPr>
      </w:pPr>
      <w:r w:rsidRPr="00EA2764">
        <w:rPr>
          <w:szCs w:val="22"/>
          <w:lang w:val="lt-LT"/>
        </w:rPr>
        <w:t xml:space="preserve">Vaisto reikia vartoti atsargiai žmonėms, sergantiems </w:t>
      </w:r>
      <w:proofErr w:type="spellStart"/>
      <w:r w:rsidRPr="00EA2764">
        <w:rPr>
          <w:szCs w:val="22"/>
          <w:lang w:val="lt-LT"/>
        </w:rPr>
        <w:t>porfirija</w:t>
      </w:r>
      <w:proofErr w:type="spellEnd"/>
      <w:r w:rsidRPr="00EA2764">
        <w:rPr>
          <w:szCs w:val="22"/>
          <w:lang w:val="lt-LT"/>
        </w:rPr>
        <w:t>, kadangi vaistas gali stiprinti šios ligos simptomus.</w:t>
      </w:r>
    </w:p>
    <w:p w:rsidR="00046879" w:rsidRPr="00EA2764" w:rsidRDefault="00046879" w:rsidP="00046879">
      <w:pPr>
        <w:pStyle w:val="PI-3EMEASMCA"/>
      </w:pPr>
    </w:p>
    <w:p w:rsidR="00046879" w:rsidRPr="00EA2764" w:rsidRDefault="00046879" w:rsidP="00046879">
      <w:pPr>
        <w:pStyle w:val="PI-3EMEASMCA"/>
      </w:pPr>
      <w:r w:rsidRPr="00EA2764">
        <w:t>Kit</w:t>
      </w:r>
      <w:r w:rsidR="00A47244">
        <w:t>i vaistai ir DIAZEPEKS</w:t>
      </w:r>
    </w:p>
    <w:p w:rsidR="00A47244" w:rsidRPr="00B34FA1" w:rsidRDefault="00A47244" w:rsidP="00A47244">
      <w:pPr>
        <w:numPr>
          <w:ilvl w:val="12"/>
          <w:numId w:val="0"/>
        </w:numPr>
        <w:tabs>
          <w:tab w:val="clear" w:pos="567"/>
        </w:tabs>
        <w:spacing w:line="240" w:lineRule="auto"/>
        <w:ind w:right="-2"/>
        <w:rPr>
          <w:szCs w:val="24"/>
          <w:lang w:val="lt-LT"/>
        </w:rPr>
      </w:pPr>
      <w:r w:rsidRPr="00B34FA1">
        <w:rPr>
          <w:noProof/>
          <w:szCs w:val="24"/>
          <w:lang w:val="lt-LT"/>
        </w:rPr>
        <w:t>Jeigu vartojate ar neseniai vartojote kitų vaistų arba dėl to nesate tikri, apie tai pasakykite gydytojui</w:t>
      </w:r>
      <w:r>
        <w:rPr>
          <w:noProof/>
          <w:szCs w:val="24"/>
          <w:lang w:val="lt-LT"/>
        </w:rPr>
        <w:t xml:space="preserve"> </w:t>
      </w:r>
      <w:r w:rsidRPr="00B34FA1">
        <w:rPr>
          <w:noProof/>
          <w:szCs w:val="24"/>
          <w:lang w:val="lt-LT"/>
        </w:rPr>
        <w:t>arba vaistininkui</w:t>
      </w:r>
      <w:r>
        <w:rPr>
          <w:noProof/>
          <w:szCs w:val="24"/>
          <w:lang w:val="lt-LT"/>
        </w:rPr>
        <w:t>.</w:t>
      </w:r>
    </w:p>
    <w:p w:rsidR="00046879" w:rsidRPr="00EA2764" w:rsidRDefault="00046879" w:rsidP="00046879">
      <w:pPr>
        <w:tabs>
          <w:tab w:val="clear" w:pos="567"/>
        </w:tabs>
        <w:spacing w:line="240" w:lineRule="auto"/>
        <w:rPr>
          <w:noProof/>
          <w:szCs w:val="22"/>
          <w:lang w:val="lt-LT"/>
        </w:rPr>
      </w:pPr>
      <w:r w:rsidRPr="00EA2764">
        <w:rPr>
          <w:noProof/>
          <w:szCs w:val="22"/>
          <w:lang w:val="lt-LT"/>
        </w:rPr>
        <w:t>DIAZEPEKS vartojant kartu su kitais vaistais, pvz., antihistamininiais preparatais, vaistais nuo psichozės (fluvoksaminas, fluoksetinas), miorelaksantais (baklofenu, tizanidinu), nabilonu, lofeksidinu, fenotiazinais, barbitūratais, narkotiniais analgetikais (pvz., morfinu), vaistais nuo depresijos (MAO inhibitoriais ir kitais), cimetidinu, omeprazolu (gydo opas), disulfiramu ar alkoholiu, didėja slopinamasis poveikis centrinei nervų sistemai. Didėja kvėpavimo slopinimo pavojus, gali pasireikšti hipotenzija (mažas kraujospūdis) ar raumenų silpnumas. Vartojant kartu su vaistais nuo hipertenzijos (didelio kraujospūdžio), didėja kraujospūdį mažinantis poveikis.</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Cisapridas (gydo vidurių užkietėjimą), izoniazidas (gydo tuberkuliozę), priešvirusiniai (pvz., ritonaviras, amprenaviras), priešgrybeliniai preparatai (flukonazolas, itrakonazolas, ketokonazolas), ir geriamieji kontraceptikai didina diazepamo koncentraciją kraujo plazmoje ir gali sustiprėti jo poveikis. </w:t>
      </w:r>
    </w:p>
    <w:p w:rsidR="00046879" w:rsidRPr="00EA2764" w:rsidRDefault="00046879" w:rsidP="00046879">
      <w:pPr>
        <w:tabs>
          <w:tab w:val="clear" w:pos="567"/>
        </w:tabs>
        <w:spacing w:line="240" w:lineRule="auto"/>
        <w:rPr>
          <w:noProof/>
          <w:szCs w:val="22"/>
          <w:lang w:val="lt-LT"/>
        </w:rPr>
      </w:pPr>
      <w:r w:rsidRPr="00EA2764">
        <w:rPr>
          <w:noProof/>
          <w:szCs w:val="22"/>
          <w:lang w:val="lt-LT"/>
        </w:rPr>
        <w:lastRenderedPageBreak/>
        <w:t>Diazepamo vartojant kartu su vaistu nuo epilepsijos tokiu kaip fenitoinas, gali pasireikšti antagonistinis (priešingai veikiantis) poveikis. Toks poveikis galimas diazepamo vartojant kartu su levodopa.</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Vartojant kartu su antacidiniais (skrandžio rūgštingumą mažinančiais) preparatais, gali būti slopinama DIAZEPEKS absorbcija (patekimas į organizmą).</w:t>
      </w:r>
    </w:p>
    <w:p w:rsidR="00046879" w:rsidRPr="002D698B" w:rsidRDefault="00046879" w:rsidP="00046879">
      <w:pPr>
        <w:pStyle w:val="BTEMEASMCAChar"/>
      </w:pPr>
    </w:p>
    <w:p w:rsidR="002D698B" w:rsidRPr="002D698B" w:rsidRDefault="002D698B" w:rsidP="002D698B">
      <w:pPr>
        <w:widowControl w:val="0"/>
        <w:tabs>
          <w:tab w:val="clear" w:pos="567"/>
        </w:tabs>
        <w:spacing w:line="276" w:lineRule="auto"/>
        <w:jc w:val="both"/>
        <w:rPr>
          <w:rFonts w:eastAsia="Calibri"/>
          <w:szCs w:val="22"/>
          <w:lang w:val="lt-LT"/>
        </w:rPr>
      </w:pPr>
      <w:r w:rsidRPr="002D698B">
        <w:rPr>
          <w:rFonts w:eastAsia="Calibri"/>
          <w:szCs w:val="22"/>
          <w:lang w:val="lt-LT"/>
        </w:rPr>
        <w:t>Kartu vartojant D</w:t>
      </w:r>
      <w:r>
        <w:rPr>
          <w:rFonts w:eastAsia="Calibri"/>
          <w:szCs w:val="22"/>
          <w:lang w:val="lt-LT"/>
        </w:rPr>
        <w:t>IAZEPEKS</w:t>
      </w:r>
      <w:r w:rsidRPr="002D698B">
        <w:rPr>
          <w:rFonts w:eastAsia="Calibri"/>
          <w:szCs w:val="22"/>
          <w:lang w:val="lt-LT"/>
        </w:rPr>
        <w:t xml:space="preserve"> ir </w:t>
      </w:r>
      <w:proofErr w:type="spellStart"/>
      <w:r w:rsidRPr="002D698B">
        <w:rPr>
          <w:rFonts w:eastAsia="Calibri"/>
          <w:szCs w:val="22"/>
          <w:lang w:val="lt-LT"/>
        </w:rPr>
        <w:t>opioidus</w:t>
      </w:r>
      <w:proofErr w:type="spellEnd"/>
      <w:r w:rsidRPr="002D698B">
        <w:rPr>
          <w:rFonts w:eastAsia="Calibri"/>
          <w:szCs w:val="22"/>
          <w:lang w:val="lt-LT"/>
        </w:rPr>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2D698B" w:rsidRPr="00D06797" w:rsidRDefault="002D698B" w:rsidP="002D698B">
      <w:pPr>
        <w:widowControl w:val="0"/>
        <w:tabs>
          <w:tab w:val="clear" w:pos="567"/>
        </w:tabs>
        <w:spacing w:line="276" w:lineRule="auto"/>
        <w:jc w:val="both"/>
        <w:rPr>
          <w:rFonts w:eastAsia="Calibri"/>
          <w:szCs w:val="22"/>
          <w:lang w:val="lt-LT"/>
        </w:rPr>
      </w:pPr>
    </w:p>
    <w:p w:rsidR="002D698B" w:rsidRPr="002D698B" w:rsidRDefault="002D698B" w:rsidP="002D698B">
      <w:pPr>
        <w:widowControl w:val="0"/>
        <w:tabs>
          <w:tab w:val="clear" w:pos="567"/>
        </w:tabs>
        <w:spacing w:line="276" w:lineRule="auto"/>
        <w:jc w:val="both"/>
        <w:rPr>
          <w:rFonts w:eastAsia="Calibri"/>
          <w:szCs w:val="22"/>
          <w:lang w:val="lt-LT"/>
        </w:rPr>
      </w:pPr>
      <w:r w:rsidRPr="00D06797">
        <w:rPr>
          <w:rFonts w:eastAsia="Calibri"/>
          <w:szCs w:val="22"/>
          <w:lang w:val="lt-LT"/>
        </w:rPr>
        <w:t>Tačiau, jei gydytojas paskiria D</w:t>
      </w:r>
      <w:r>
        <w:rPr>
          <w:rFonts w:eastAsia="Calibri"/>
          <w:szCs w:val="22"/>
          <w:lang w:val="lt-LT"/>
        </w:rPr>
        <w:t>IAZEPEKS</w:t>
      </w:r>
      <w:r w:rsidRPr="002D698B">
        <w:rPr>
          <w:rFonts w:eastAsia="Calibri"/>
          <w:szCs w:val="22"/>
          <w:lang w:val="lt-LT"/>
        </w:rPr>
        <w:t xml:space="preserve"> kartu su </w:t>
      </w:r>
      <w:proofErr w:type="spellStart"/>
      <w:r w:rsidRPr="002D698B">
        <w:rPr>
          <w:rFonts w:eastAsia="Calibri"/>
          <w:szCs w:val="22"/>
          <w:lang w:val="lt-LT"/>
        </w:rPr>
        <w:t>opioidais</w:t>
      </w:r>
      <w:proofErr w:type="spellEnd"/>
      <w:r w:rsidRPr="002D698B">
        <w:rPr>
          <w:rFonts w:eastAsia="Calibri"/>
          <w:szCs w:val="22"/>
          <w:lang w:val="lt-LT"/>
        </w:rPr>
        <w:t>, gydytojas turi apriboti kartu vartojamą dozę ir gydymo trukmę.</w:t>
      </w:r>
    </w:p>
    <w:p w:rsidR="002D698B" w:rsidRPr="00D06797" w:rsidRDefault="002D698B" w:rsidP="002D698B">
      <w:pPr>
        <w:widowControl w:val="0"/>
        <w:tabs>
          <w:tab w:val="clear" w:pos="567"/>
        </w:tabs>
        <w:spacing w:line="276" w:lineRule="auto"/>
        <w:jc w:val="both"/>
        <w:rPr>
          <w:rFonts w:eastAsia="Calibri"/>
          <w:szCs w:val="22"/>
          <w:lang w:val="lt-LT"/>
        </w:rPr>
      </w:pPr>
    </w:p>
    <w:p w:rsidR="002D698B" w:rsidRPr="00DE0A85" w:rsidRDefault="002D698B" w:rsidP="002D698B">
      <w:pPr>
        <w:widowControl w:val="0"/>
        <w:tabs>
          <w:tab w:val="clear" w:pos="567"/>
        </w:tabs>
        <w:spacing w:line="276" w:lineRule="auto"/>
        <w:jc w:val="both"/>
        <w:rPr>
          <w:rFonts w:eastAsia="Calibri"/>
          <w:szCs w:val="22"/>
          <w:lang w:val="lt-LT"/>
        </w:rPr>
      </w:pPr>
      <w:r w:rsidRPr="00D06797">
        <w:rPr>
          <w:rFonts w:eastAsia="Calibri"/>
          <w:szCs w:val="22"/>
          <w:lang w:val="lt-LT"/>
        </w:rPr>
        <w:t xml:space="preserve">Pasakykite gydytojui apie visus </w:t>
      </w:r>
      <w:proofErr w:type="spellStart"/>
      <w:r w:rsidRPr="00D06797">
        <w:rPr>
          <w:rFonts w:eastAsia="Calibri"/>
          <w:szCs w:val="22"/>
          <w:lang w:val="lt-LT"/>
        </w:rPr>
        <w:t>opioidinius</w:t>
      </w:r>
      <w:proofErr w:type="spellEnd"/>
      <w:r w:rsidRPr="00D06797">
        <w:rPr>
          <w:rFonts w:eastAsia="Calibri"/>
          <w:szCs w:val="22"/>
          <w:lang w:val="lt-LT"/>
        </w:rPr>
        <w:t xml:space="preserve"> vaistus, kuriuos vartojate, ir atidžiai sekite gydytojo rekomenduojamą dozę. Gali būti naudinga informuoti draugus ar gimines, kad jie žinotų apie aukščiau nurodytus požymius</w:t>
      </w:r>
      <w:r w:rsidRPr="00DE0A85">
        <w:rPr>
          <w:rFonts w:eastAsia="Calibri"/>
          <w:szCs w:val="22"/>
          <w:lang w:val="lt-LT"/>
        </w:rPr>
        <w:t xml:space="preserve"> ir simptomus. Atsiradus tokiems simptomams, kreipkitės į gydytoją.</w:t>
      </w:r>
    </w:p>
    <w:p w:rsidR="002D698B" w:rsidRDefault="002D698B" w:rsidP="00046879">
      <w:pPr>
        <w:pStyle w:val="PI-3EMEASMCA"/>
      </w:pPr>
    </w:p>
    <w:p w:rsidR="00046879" w:rsidRPr="00EA2764" w:rsidRDefault="00046879" w:rsidP="00046879">
      <w:pPr>
        <w:pStyle w:val="PI-3EMEASMCA"/>
      </w:pPr>
      <w:r w:rsidRPr="00EA2764">
        <w:t>DIAZEPEKS vartojimas su maistu</w:t>
      </w:r>
      <w:r w:rsidR="002D698B">
        <w:t>,</w:t>
      </w:r>
      <w:r w:rsidRPr="00EA2764">
        <w:t xml:space="preserve"> gėrimais</w:t>
      </w:r>
      <w:r w:rsidR="002D698B">
        <w:t xml:space="preserve"> ir alkoholiu</w:t>
      </w:r>
    </w:p>
    <w:p w:rsidR="00046879" w:rsidRPr="00EA2764" w:rsidRDefault="00046879" w:rsidP="00046879">
      <w:pPr>
        <w:numPr>
          <w:ilvl w:val="12"/>
          <w:numId w:val="0"/>
        </w:numPr>
        <w:tabs>
          <w:tab w:val="clear" w:pos="567"/>
          <w:tab w:val="left" w:pos="1290"/>
        </w:tabs>
        <w:spacing w:line="240" w:lineRule="auto"/>
        <w:ind w:right="-2"/>
        <w:rPr>
          <w:noProof/>
          <w:szCs w:val="22"/>
          <w:lang w:val="lt-LT"/>
        </w:rPr>
      </w:pPr>
      <w:r w:rsidRPr="00EA2764">
        <w:rPr>
          <w:noProof/>
          <w:szCs w:val="22"/>
          <w:lang w:val="lt-LT"/>
        </w:rPr>
        <w:t>DIAZEPEKS nerekomenduojama vartoti kartu su alkoholiu, kadangi didėja raminamasis poveikis.</w:t>
      </w:r>
    </w:p>
    <w:p w:rsidR="00046879" w:rsidRPr="00EA2764" w:rsidRDefault="00046879" w:rsidP="00046879">
      <w:pPr>
        <w:pStyle w:val="PI-3EMEASMCA"/>
      </w:pPr>
    </w:p>
    <w:p w:rsidR="00046879" w:rsidRPr="00EA2764" w:rsidRDefault="00046879" w:rsidP="00046879">
      <w:pPr>
        <w:pStyle w:val="PI-3EMEASMCA"/>
      </w:pPr>
      <w:r w:rsidRPr="00EA2764">
        <w:t>Nėštumas</w:t>
      </w:r>
      <w:r w:rsidR="002D698B">
        <w:t>,</w:t>
      </w:r>
      <w:r w:rsidRPr="00EA2764">
        <w:t xml:space="preserve"> žindymo laikotarpis</w:t>
      </w:r>
      <w:r w:rsidR="002D698B">
        <w:t xml:space="preserve"> ir vaisingumas</w:t>
      </w:r>
    </w:p>
    <w:p w:rsidR="002D698B" w:rsidRPr="00A80B99" w:rsidRDefault="002D698B" w:rsidP="002D698B">
      <w:pPr>
        <w:tabs>
          <w:tab w:val="clear" w:pos="567"/>
        </w:tabs>
        <w:spacing w:line="240" w:lineRule="auto"/>
        <w:jc w:val="both"/>
        <w:rPr>
          <w:szCs w:val="22"/>
          <w:lang w:val="lt-LT"/>
        </w:rPr>
      </w:pPr>
      <w:r w:rsidRPr="00A80B99">
        <w:rPr>
          <w:rFonts w:eastAsia="Calibri"/>
          <w:szCs w:val="22"/>
          <w:lang w:val="lt-LT"/>
        </w:rPr>
        <w:t>Jeigu esate nėščia, žindote kūdikį, manote, kad galbūt esate nėščia arba planuojate pastoti, tai prieš vartodama šį vaistą pasitarkite su gydytoju arba vaistininku.</w:t>
      </w:r>
    </w:p>
    <w:p w:rsidR="00046879" w:rsidRPr="00EA2764" w:rsidRDefault="00046879" w:rsidP="00046879">
      <w:pPr>
        <w:pStyle w:val="BTEMEASMCACha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DIAZEPEKS nereikėtų vartoti nėštumo laikotarpiu, ypač pirmaisiais trimis ir paskutiniaisiais trimis nėštumo mėnesiais. Jei vartodama DIAZEPEKS ketinate pastoti ar įtariate, kad galite būti nėščia, apie tai pasakykite gydytojui ir pasitarkite dėl vaisto nutraukimo. </w:t>
      </w:r>
    </w:p>
    <w:p w:rsidR="00046879" w:rsidRPr="00EA2764" w:rsidRDefault="00046879" w:rsidP="00046879">
      <w:pPr>
        <w:tabs>
          <w:tab w:val="clear" w:pos="567"/>
        </w:tabs>
        <w:spacing w:line="240" w:lineRule="auto"/>
        <w:rPr>
          <w:noProof/>
          <w:szCs w:val="22"/>
          <w:lang w:val="lt-LT"/>
        </w:rPr>
      </w:pPr>
      <w:r w:rsidRPr="00EA2764">
        <w:rPr>
          <w:noProof/>
          <w:szCs w:val="22"/>
          <w:lang w:val="lt-LT"/>
        </w:rPr>
        <w:t>Diazepamo aptinkama motinos piene. Žindymo laikotarpiu reikia vengti vartoti DIAZEPEKS.</w:t>
      </w:r>
    </w:p>
    <w:p w:rsidR="00046879" w:rsidRPr="00EA2764" w:rsidRDefault="00046879" w:rsidP="00046879">
      <w:pPr>
        <w:pStyle w:val="BTEMEASMCAChar"/>
      </w:pPr>
    </w:p>
    <w:p w:rsidR="00046879" w:rsidRPr="00EA2764" w:rsidRDefault="00046879" w:rsidP="00046879">
      <w:pPr>
        <w:pStyle w:val="PI-3EMEASMCA"/>
      </w:pPr>
      <w:r w:rsidRPr="00EA2764">
        <w:t>Vairavimas ir mechanizmų valdymas</w:t>
      </w:r>
    </w:p>
    <w:p w:rsidR="00046879" w:rsidRPr="00EA2764" w:rsidRDefault="00046879" w:rsidP="00046879">
      <w:pPr>
        <w:rPr>
          <w:noProof/>
          <w:szCs w:val="22"/>
          <w:lang w:val="lt-LT"/>
        </w:rPr>
      </w:pPr>
      <w:r w:rsidRPr="00EA2764">
        <w:rPr>
          <w:szCs w:val="22"/>
          <w:lang w:val="lt-LT"/>
        </w:rPr>
        <w:t xml:space="preserve">Reikia vengti </w:t>
      </w:r>
      <w:r w:rsidRPr="00EA2764">
        <w:rPr>
          <w:noProof/>
          <w:szCs w:val="22"/>
          <w:lang w:val="lt-LT"/>
        </w:rPr>
        <w:t xml:space="preserve">vairuoti ir valdyti mechanizmus, kadangi vaistas gali sukelti mieguistumą, bloginti atmintį ir sutrikdyti koordinaciją. Kartu vartojamas alkoholis stiprina šį poveikį. </w:t>
      </w:r>
    </w:p>
    <w:p w:rsidR="00046879" w:rsidRPr="00EA2764" w:rsidRDefault="00046879" w:rsidP="00046879">
      <w:pPr>
        <w:pStyle w:val="BTEMEASMCAChar"/>
      </w:pPr>
    </w:p>
    <w:p w:rsidR="00046879" w:rsidRPr="00EA2764" w:rsidRDefault="00046879" w:rsidP="00046879">
      <w:pPr>
        <w:pStyle w:val="PI-3EMEASMCA"/>
      </w:pPr>
      <w:r w:rsidRPr="00EA2764">
        <w:t xml:space="preserve">DIAZEPEKS </w:t>
      </w:r>
      <w:r w:rsidR="00D06797">
        <w:t>sudėtyje yra laktozės</w:t>
      </w:r>
    </w:p>
    <w:p w:rsidR="00046879" w:rsidRPr="00EA2764" w:rsidRDefault="00046879" w:rsidP="00046879">
      <w:pPr>
        <w:tabs>
          <w:tab w:val="clear" w:pos="567"/>
        </w:tabs>
        <w:autoSpaceDE w:val="0"/>
        <w:autoSpaceDN w:val="0"/>
        <w:adjustRightInd w:val="0"/>
        <w:spacing w:line="240" w:lineRule="auto"/>
        <w:rPr>
          <w:szCs w:val="22"/>
          <w:lang w:val="lt-LT" w:eastAsia="lt-LT"/>
        </w:rPr>
      </w:pPr>
      <w:r w:rsidRPr="00EA2764">
        <w:rPr>
          <w:szCs w:val="22"/>
          <w:lang w:val="lt-LT" w:eastAsia="lt-LT"/>
        </w:rPr>
        <w:t>Jeigu gydytojas Jums yra sakęs, kad netoleruojate kokių nors angliavandenių,</w:t>
      </w:r>
      <w:r w:rsidR="00200F44">
        <w:rPr>
          <w:szCs w:val="22"/>
          <w:lang w:val="lt-LT" w:eastAsia="lt-LT"/>
        </w:rPr>
        <w:t xml:space="preserve"> </w:t>
      </w:r>
      <w:r w:rsidRPr="00EA2764">
        <w:rPr>
          <w:szCs w:val="22"/>
          <w:lang w:val="lt-LT" w:eastAsia="lt-LT"/>
        </w:rPr>
        <w:t>kreipkitės į jį prieš pradėdami vartoti šį vaistą.</w:t>
      </w:r>
    </w:p>
    <w:p w:rsidR="00046879" w:rsidRPr="00EA2764" w:rsidRDefault="00046879" w:rsidP="00046879">
      <w:pPr>
        <w:pStyle w:val="BTEMEASMCAChar"/>
      </w:pPr>
    </w:p>
    <w:p w:rsidR="00046879" w:rsidRPr="00EA2764" w:rsidRDefault="00046879" w:rsidP="00046879">
      <w:pPr>
        <w:pStyle w:val="BTEMEASMCAChar"/>
      </w:pPr>
    </w:p>
    <w:p w:rsidR="00D06797" w:rsidRPr="00EA2764" w:rsidRDefault="00046879" w:rsidP="00D06797">
      <w:pPr>
        <w:pStyle w:val="PI-1EMEASMCA"/>
      </w:pPr>
      <w:bookmarkStart w:id="18" w:name="_Toc129243141"/>
      <w:bookmarkStart w:id="19" w:name="_Toc129243266"/>
      <w:r w:rsidRPr="00EA2764">
        <w:t>3.</w:t>
      </w:r>
      <w:r w:rsidRPr="00EA2764">
        <w:tab/>
      </w:r>
      <w:r w:rsidR="00D06797" w:rsidRPr="00EA2764">
        <w:t>Kaip vartoti D</w:t>
      </w:r>
      <w:r w:rsidR="00D06797">
        <w:t>IAZEPEKS</w:t>
      </w:r>
    </w:p>
    <w:bookmarkEnd w:id="18"/>
    <w:bookmarkEnd w:id="19"/>
    <w:p w:rsidR="00046879" w:rsidRPr="00EA2764" w:rsidRDefault="00046879" w:rsidP="00046879">
      <w:pPr>
        <w:pStyle w:val="BTEMEASMCAChar"/>
      </w:pPr>
    </w:p>
    <w:p w:rsidR="00D06797" w:rsidRPr="00EA2764" w:rsidRDefault="00D06797" w:rsidP="00D06797">
      <w:pPr>
        <w:pStyle w:val="BTEMEASMCAChar"/>
      </w:pPr>
      <w:r>
        <w:t>V</w:t>
      </w:r>
      <w:r w:rsidRPr="00EA2764">
        <w:t xml:space="preserve">isada vartokite </w:t>
      </w:r>
      <w:r w:rsidRPr="00A82028">
        <w:t xml:space="preserve">šį vaistą </w:t>
      </w:r>
      <w:r w:rsidRPr="00EA2764">
        <w:t xml:space="preserve">tiksliai kaip nurodė gydytojas. Jeigu abejojate, kreipkitės į gydytoją arba vaistininką. </w:t>
      </w:r>
    </w:p>
    <w:p w:rsidR="00046879" w:rsidRDefault="00046879" w:rsidP="00046879">
      <w:pPr>
        <w:pStyle w:val="BTEMEASMCAChar"/>
      </w:pPr>
    </w:p>
    <w:p w:rsidR="00D06797" w:rsidRDefault="00D06797" w:rsidP="00046879">
      <w:pPr>
        <w:pStyle w:val="BTEMEASMCAChar"/>
      </w:pPr>
      <w:r>
        <w:t>Dozavimas</w:t>
      </w:r>
    </w:p>
    <w:p w:rsidR="00D06797" w:rsidRPr="00EA2764" w:rsidRDefault="00D06797" w:rsidP="00046879">
      <w:pPr>
        <w:pStyle w:val="BTEMEASMCAChar"/>
      </w:pPr>
    </w:p>
    <w:p w:rsidR="00046879" w:rsidRPr="00EA2764" w:rsidRDefault="00046879" w:rsidP="00046879">
      <w:pPr>
        <w:tabs>
          <w:tab w:val="clear" w:pos="567"/>
        </w:tabs>
        <w:spacing w:line="240" w:lineRule="auto"/>
        <w:rPr>
          <w:noProof/>
          <w:szCs w:val="22"/>
          <w:lang w:val="lt-LT"/>
        </w:rPr>
      </w:pPr>
      <w:r w:rsidRPr="00EA2764">
        <w:rPr>
          <w:noProof/>
          <w:szCs w:val="22"/>
          <w:lang w:val="lt-LT"/>
        </w:rPr>
        <w:t>Vaisto dozė ir vartojimo trukmė nustatoma individualiai, atsižvelgiant į paciento amžių ir ligos simptomus.</w:t>
      </w:r>
    </w:p>
    <w:p w:rsidR="00200F44" w:rsidRDefault="00200F44" w:rsidP="00046879">
      <w:pPr>
        <w:tabs>
          <w:tab w:val="clear" w:pos="567"/>
        </w:tabs>
        <w:spacing w:line="240" w:lineRule="auto"/>
        <w:rPr>
          <w:i/>
          <w:noProof/>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Trumpalaikis nerimas</w:t>
      </w:r>
    </w:p>
    <w:p w:rsidR="00046879" w:rsidRPr="00EA2764" w:rsidRDefault="00046879" w:rsidP="00046879">
      <w:pPr>
        <w:tabs>
          <w:tab w:val="clear" w:pos="567"/>
        </w:tabs>
        <w:spacing w:line="240" w:lineRule="auto"/>
        <w:rPr>
          <w:szCs w:val="22"/>
          <w:lang w:val="lt-LT"/>
        </w:rPr>
      </w:pPr>
      <w:r w:rsidRPr="00EA2764">
        <w:rPr>
          <w:noProof/>
          <w:szCs w:val="22"/>
          <w:lang w:val="lt-LT"/>
        </w:rPr>
        <w:t xml:space="preserve">Įprastinė dozė suaugusiesiems yra </w:t>
      </w:r>
      <w:r w:rsidRPr="00EA2764">
        <w:rPr>
          <w:szCs w:val="22"/>
          <w:lang w:val="lt-LT"/>
        </w:rPr>
        <w:t>2,5 mg du kartus per parą.</w:t>
      </w:r>
      <w:r w:rsidRPr="00EA2764">
        <w:rPr>
          <w:noProof/>
          <w:szCs w:val="22"/>
          <w:lang w:val="lt-LT"/>
        </w:rPr>
        <w:t xml:space="preserve"> Didžiausia paros dozė – </w:t>
      </w:r>
      <w:r w:rsidRPr="00EA2764">
        <w:rPr>
          <w:szCs w:val="22"/>
          <w:lang w:val="lt-LT"/>
        </w:rPr>
        <w:t>30 mg.</w:t>
      </w:r>
      <w:r w:rsidRPr="00EA2764">
        <w:rPr>
          <w:noProof/>
          <w:szCs w:val="22"/>
          <w:lang w:val="lt-LT"/>
        </w:rPr>
        <w:t xml:space="preserve"> Kai yra </w:t>
      </w:r>
      <w:r w:rsidRPr="00EA2764">
        <w:rPr>
          <w:i/>
          <w:noProof/>
          <w:szCs w:val="22"/>
          <w:lang w:val="lt-LT"/>
        </w:rPr>
        <w:t>nemiga</w:t>
      </w:r>
      <w:r w:rsidRPr="00EA2764">
        <w:rPr>
          <w:noProof/>
          <w:szCs w:val="22"/>
          <w:lang w:val="lt-LT"/>
        </w:rPr>
        <w:t xml:space="preserve">, </w:t>
      </w:r>
      <w:r w:rsidRPr="00EA2764">
        <w:rPr>
          <w:szCs w:val="22"/>
          <w:lang w:val="lt-LT"/>
        </w:rPr>
        <w:t xml:space="preserve">5–15 mg </w:t>
      </w:r>
      <w:r w:rsidRPr="00EA2764">
        <w:rPr>
          <w:noProof/>
          <w:szCs w:val="22"/>
          <w:lang w:val="lt-LT"/>
        </w:rPr>
        <w:t xml:space="preserve">vaisto skiriama prieš pat miegą. Vyresniems kaip 6 metų vaikams skiriama </w:t>
      </w:r>
      <w:r w:rsidRPr="00EA2764">
        <w:rPr>
          <w:szCs w:val="22"/>
          <w:lang w:val="lt-LT"/>
        </w:rPr>
        <w:t xml:space="preserve">2,5–5 mg dozė prieš pat miegą. </w:t>
      </w:r>
    </w:p>
    <w:p w:rsidR="00046879" w:rsidRPr="00EA2764" w:rsidRDefault="00046879" w:rsidP="00046879">
      <w:pPr>
        <w:tabs>
          <w:tab w:val="clear" w:pos="567"/>
        </w:tabs>
        <w:spacing w:line="240" w:lineRule="auto"/>
        <w:rPr>
          <w:szCs w:val="22"/>
          <w:lang w:val="lt-LT"/>
        </w:rPr>
      </w:pPr>
    </w:p>
    <w:p w:rsidR="00046879" w:rsidRPr="00EA2764" w:rsidRDefault="00046879" w:rsidP="00046879">
      <w:pPr>
        <w:tabs>
          <w:tab w:val="clear" w:pos="567"/>
        </w:tabs>
        <w:spacing w:line="240" w:lineRule="auto"/>
        <w:rPr>
          <w:i/>
          <w:noProof/>
          <w:szCs w:val="22"/>
          <w:lang w:val="lt-LT"/>
        </w:rPr>
      </w:pPr>
      <w:r w:rsidRPr="00EA2764">
        <w:rPr>
          <w:i/>
          <w:noProof/>
          <w:szCs w:val="22"/>
          <w:lang w:val="lt-LT"/>
        </w:rPr>
        <w:t>Raumenų spazmas</w:t>
      </w:r>
    </w:p>
    <w:p w:rsidR="00046879" w:rsidRPr="00EA2764" w:rsidRDefault="00046879" w:rsidP="00046879">
      <w:pPr>
        <w:tabs>
          <w:tab w:val="clear" w:pos="567"/>
        </w:tabs>
        <w:spacing w:line="240" w:lineRule="auto"/>
        <w:rPr>
          <w:noProof/>
          <w:szCs w:val="22"/>
          <w:lang w:val="lt-LT"/>
        </w:rPr>
      </w:pPr>
      <w:r w:rsidRPr="00EA2764">
        <w:rPr>
          <w:noProof/>
          <w:szCs w:val="22"/>
          <w:lang w:val="lt-LT"/>
        </w:rPr>
        <w:lastRenderedPageBreak/>
        <w:t xml:space="preserve">Skiriama </w:t>
      </w:r>
      <w:r w:rsidRPr="00EA2764">
        <w:rPr>
          <w:szCs w:val="22"/>
          <w:lang w:val="lt-LT"/>
        </w:rPr>
        <w:t>5–15 mg vaisto per parą per kelis kartus</w:t>
      </w:r>
      <w:r w:rsidRPr="00EA2764">
        <w:rPr>
          <w:noProof/>
          <w:szCs w:val="22"/>
          <w:lang w:val="lt-LT"/>
        </w:rPr>
        <w:t>.</w:t>
      </w:r>
    </w:p>
    <w:p w:rsidR="00046879" w:rsidRPr="00EA2764" w:rsidRDefault="00046879" w:rsidP="00046879">
      <w:pPr>
        <w:tabs>
          <w:tab w:val="clear" w:pos="567"/>
        </w:tabs>
        <w:spacing w:line="240" w:lineRule="auto"/>
        <w:rPr>
          <w:noProof/>
          <w:szCs w:val="22"/>
          <w:lang w:val="lt-LT"/>
        </w:rPr>
      </w:pPr>
      <w:r w:rsidRPr="00EA2764">
        <w:rPr>
          <w:noProof/>
          <w:szCs w:val="22"/>
          <w:lang w:val="lt-LT"/>
        </w:rPr>
        <w:t>Kai yra raumenų spazmų dėl galvos smegenų patologijos, suaugusiesiems skiriama nuo 5 mg iki 60 mg vaisto per parą, vyresniems kaip 6 metų vaikams skiriama 2,5–40 mg per parą per kelis kartus.</w:t>
      </w:r>
    </w:p>
    <w:p w:rsidR="00046879" w:rsidRPr="00EA2764" w:rsidRDefault="00046879" w:rsidP="00046879">
      <w:pPr>
        <w:tabs>
          <w:tab w:val="clear" w:pos="567"/>
        </w:tabs>
        <w:spacing w:line="240" w:lineRule="auto"/>
        <w:rPr>
          <w:noProof/>
          <w:szCs w:val="22"/>
          <w:lang w:val="lt-LT"/>
        </w:rPr>
      </w:pPr>
    </w:p>
    <w:p w:rsidR="00046879" w:rsidRPr="00EA2764" w:rsidRDefault="00046879" w:rsidP="00046879">
      <w:pPr>
        <w:tabs>
          <w:tab w:val="clear" w:pos="567"/>
        </w:tabs>
        <w:spacing w:line="240" w:lineRule="auto"/>
        <w:rPr>
          <w:szCs w:val="22"/>
          <w:lang w:val="lt-LT"/>
        </w:rPr>
      </w:pPr>
      <w:r w:rsidRPr="00EA2764">
        <w:rPr>
          <w:szCs w:val="22"/>
          <w:lang w:val="lt-LT"/>
        </w:rPr>
        <w:t xml:space="preserve">DIAZEPEKS netinka </w:t>
      </w:r>
      <w:r>
        <w:rPr>
          <w:szCs w:val="22"/>
          <w:lang w:val="lt-LT"/>
        </w:rPr>
        <w:t xml:space="preserve">jaunesniems kaip </w:t>
      </w:r>
      <w:r w:rsidRPr="00EA2764">
        <w:rPr>
          <w:szCs w:val="22"/>
          <w:lang w:val="lt-LT"/>
        </w:rPr>
        <w:t>iki 6 metų vaikams.</w:t>
      </w:r>
    </w:p>
    <w:p w:rsidR="00046879" w:rsidRPr="00EA2764" w:rsidRDefault="00046879" w:rsidP="00046879">
      <w:pPr>
        <w:tabs>
          <w:tab w:val="clear" w:pos="567"/>
        </w:tabs>
        <w:spacing w:line="240" w:lineRule="auto"/>
        <w:rPr>
          <w:i/>
          <w:noProof/>
          <w:szCs w:val="22"/>
          <w:lang w:val="lt-LT"/>
        </w:rPr>
      </w:pPr>
      <w:r w:rsidRPr="00EA2764">
        <w:rPr>
          <w:i/>
          <w:noProof/>
          <w:szCs w:val="22"/>
          <w:lang w:val="lt-LT"/>
        </w:rPr>
        <w:t>Paciento raminimas prieš chirurgines procedūras</w:t>
      </w:r>
    </w:p>
    <w:p w:rsidR="00046879" w:rsidRPr="00EA2764" w:rsidRDefault="00046879" w:rsidP="00046879">
      <w:pPr>
        <w:tabs>
          <w:tab w:val="clear" w:pos="567"/>
        </w:tabs>
        <w:spacing w:line="240" w:lineRule="auto"/>
        <w:rPr>
          <w:noProof/>
          <w:szCs w:val="22"/>
          <w:lang w:val="lt-LT"/>
        </w:rPr>
      </w:pPr>
      <w:r w:rsidRPr="00EA2764">
        <w:rPr>
          <w:i/>
          <w:noProof/>
          <w:szCs w:val="22"/>
          <w:lang w:val="lt-LT"/>
        </w:rPr>
        <w:t>Suaugusiesiems</w:t>
      </w:r>
      <w:r w:rsidRPr="00EA2764">
        <w:rPr>
          <w:noProof/>
          <w:szCs w:val="22"/>
          <w:lang w:val="lt-LT"/>
        </w:rPr>
        <w:t xml:space="preserve"> skiriama 5–20 mg, </w:t>
      </w:r>
      <w:r w:rsidRPr="00EA2764">
        <w:rPr>
          <w:i/>
          <w:noProof/>
          <w:szCs w:val="22"/>
          <w:lang w:val="lt-LT"/>
        </w:rPr>
        <w:t>vaikams</w:t>
      </w:r>
      <w:r w:rsidRPr="00EA2764">
        <w:rPr>
          <w:noProof/>
          <w:szCs w:val="22"/>
          <w:lang w:val="lt-LT"/>
        </w:rPr>
        <w:t xml:space="preserve"> – 2–10 mg. </w:t>
      </w:r>
    </w:p>
    <w:p w:rsidR="00046879" w:rsidRPr="00EA2764" w:rsidRDefault="00046879" w:rsidP="00046879">
      <w:pPr>
        <w:pStyle w:val="BT-EMEASMCA"/>
        <w:numPr>
          <w:ilvl w:val="0"/>
          <w:numId w:val="0"/>
        </w:numPr>
      </w:pPr>
    </w:p>
    <w:p w:rsidR="00046879" w:rsidRPr="00EA2764" w:rsidRDefault="00046879" w:rsidP="00046879">
      <w:pPr>
        <w:tabs>
          <w:tab w:val="clear" w:pos="567"/>
        </w:tabs>
        <w:spacing w:line="240" w:lineRule="auto"/>
        <w:rPr>
          <w:noProof/>
          <w:szCs w:val="22"/>
          <w:lang w:val="lt-LT"/>
        </w:rPr>
      </w:pPr>
      <w:r w:rsidRPr="00EA2764">
        <w:rPr>
          <w:i/>
          <w:noProof/>
          <w:szCs w:val="22"/>
          <w:lang w:val="lt-LT"/>
        </w:rPr>
        <w:t>Senyviems žmonėms</w:t>
      </w:r>
      <w:r w:rsidRPr="00EA2764">
        <w:rPr>
          <w:noProof/>
          <w:szCs w:val="22"/>
          <w:lang w:val="lt-LT"/>
        </w:rPr>
        <w:t xml:space="preserve"> skiriama ne daugiau kaip pusė rekomenduojamos suaugusiojo dozės.</w:t>
      </w:r>
    </w:p>
    <w:p w:rsidR="00046879" w:rsidRDefault="00046879" w:rsidP="00046879">
      <w:pPr>
        <w:tabs>
          <w:tab w:val="clear" w:pos="567"/>
        </w:tabs>
        <w:spacing w:line="240" w:lineRule="auto"/>
        <w:rPr>
          <w:noProof/>
          <w:szCs w:val="22"/>
          <w:lang w:val="lt-LT"/>
        </w:rPr>
      </w:pPr>
    </w:p>
    <w:p w:rsidR="00046879" w:rsidRPr="00095A7B" w:rsidRDefault="00046879" w:rsidP="00046879">
      <w:pPr>
        <w:pStyle w:val="Pagrindinistekstas"/>
        <w:jc w:val="both"/>
        <w:rPr>
          <w:color w:val="auto"/>
          <w:szCs w:val="22"/>
          <w:lang w:val="lt-LT"/>
        </w:rPr>
      </w:pPr>
      <w:r w:rsidRPr="00095A7B">
        <w:rPr>
          <w:color w:val="auto"/>
          <w:szCs w:val="22"/>
          <w:lang w:val="lt-LT"/>
        </w:rPr>
        <w:t>Pacientai, kurių inkstų ir (arba) kepenų veikla sutrikusi</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Ligoniams, kurių inkstų </w:t>
      </w:r>
      <w:r>
        <w:rPr>
          <w:noProof/>
          <w:szCs w:val="22"/>
          <w:lang w:val="lt-LT"/>
        </w:rPr>
        <w:t>veikla</w:t>
      </w:r>
      <w:r w:rsidRPr="00EA2764">
        <w:rPr>
          <w:noProof/>
          <w:szCs w:val="22"/>
          <w:lang w:val="lt-LT"/>
        </w:rPr>
        <w:t xml:space="preserve"> sutrikusi, gydymas turi būti pradėtas mažomis vaisto dozėmis.</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Kai yra kepenų nepakankamumas, vaisto dozę reikia mažinti. </w:t>
      </w:r>
    </w:p>
    <w:p w:rsidR="00046879" w:rsidRPr="00EA2764" w:rsidRDefault="00046879" w:rsidP="00046879">
      <w:pPr>
        <w:pStyle w:val="BTEMEASMCAChar"/>
      </w:pPr>
    </w:p>
    <w:p w:rsidR="00046879" w:rsidRPr="00EA2764" w:rsidRDefault="00046879" w:rsidP="00046879">
      <w:pPr>
        <w:pStyle w:val="BTEMEASMCAChar"/>
      </w:pPr>
      <w:r w:rsidRPr="00EA2764">
        <w:t>Jei manote, kad DIAZEPEKS veikia per stipriai arba per silpnai, kreipkitės į gydytoją arba vaistininką.</w:t>
      </w:r>
    </w:p>
    <w:p w:rsidR="00046879" w:rsidRPr="00EA2764" w:rsidRDefault="00046879" w:rsidP="00046879">
      <w:pPr>
        <w:pStyle w:val="BTEMEASMCAChar"/>
      </w:pPr>
    </w:p>
    <w:p w:rsidR="00046879" w:rsidRPr="00EA2764" w:rsidRDefault="00D06797" w:rsidP="00046879">
      <w:pPr>
        <w:pStyle w:val="PI-3EMEASMCA"/>
      </w:pPr>
      <w:r>
        <w:t xml:space="preserve">Ką daryti pavartojus </w:t>
      </w:r>
      <w:r w:rsidR="00046879" w:rsidRPr="00EA2764">
        <w:t>per didelę DIAZEPEKS dozę</w:t>
      </w:r>
      <w:r>
        <w:t>?</w:t>
      </w:r>
    </w:p>
    <w:p w:rsidR="00046879" w:rsidRPr="00EA2764" w:rsidRDefault="00046879" w:rsidP="00046879">
      <w:pPr>
        <w:pStyle w:val="BTEMEASMCAChar"/>
      </w:pPr>
      <w:r w:rsidRPr="00EA2764">
        <w:t>Perdozavus vaisto, būtina nedelsiant kreiptis į gydytoją.</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Perdozavus paprastai pasireiškia centrinės nervų sistemos slopinimas nuo mieguistumo iki komos.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Vaisto vartojant kartu su kitais centrinę nervų sistemą veikiančiais preparatais, ypač alkoholiu bei perdozavus, poveikis būna sunkesnis ir, nesuteikus būtinosios pagalbos, gali lemti mirtį.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Perdozavus vaisto, būtina neatidėliotina pagalba. Jei pacientas sąmoningas, reikia sukelti vėmimą (per valandą nuo perdozavimo). Gali būti skiriama aktyvintosios anglies. Tolesnis gydymas turi būti skiriamas medicinos personalo. </w:t>
      </w:r>
    </w:p>
    <w:p w:rsidR="00046879" w:rsidRPr="00EA2764" w:rsidRDefault="00046879" w:rsidP="00046879">
      <w:pPr>
        <w:pStyle w:val="BTEMEASMCAChar"/>
      </w:pPr>
    </w:p>
    <w:p w:rsidR="00046879" w:rsidRPr="00EA2764" w:rsidRDefault="00046879" w:rsidP="00046879">
      <w:pPr>
        <w:pStyle w:val="PI-3EMEASMCA"/>
      </w:pPr>
      <w:r w:rsidRPr="00EA2764">
        <w:t>Pamiršus pavartoti DIAZEPEKS</w:t>
      </w:r>
    </w:p>
    <w:p w:rsidR="00046879" w:rsidRPr="00EA2764" w:rsidRDefault="00046879" w:rsidP="00046879">
      <w:pPr>
        <w:pStyle w:val="BTEMEASMCAChar"/>
      </w:pPr>
      <w:r w:rsidRPr="00EA2764">
        <w:t xml:space="preserve">Negalima vartoti dvigubos dozės norint kompensuoti praleistą tabletę. Toliau vaisto reikia vartoti įprastai. </w:t>
      </w:r>
    </w:p>
    <w:p w:rsidR="00046879" w:rsidRPr="00EA2764" w:rsidRDefault="00046879" w:rsidP="00046879">
      <w:pPr>
        <w:pStyle w:val="BTEMEASMCAChar"/>
      </w:pPr>
    </w:p>
    <w:p w:rsidR="00046879" w:rsidRPr="00EA2764" w:rsidRDefault="00046879" w:rsidP="00046879">
      <w:pPr>
        <w:pStyle w:val="BTEMEASMCAChar"/>
        <w:rPr>
          <w:b/>
        </w:rPr>
      </w:pPr>
      <w:r w:rsidRPr="00EA2764">
        <w:rPr>
          <w:b/>
        </w:rPr>
        <w:t>Nustojus vartoti DIAZEPEKS</w:t>
      </w:r>
    </w:p>
    <w:p w:rsidR="00046879" w:rsidRPr="00EA2764" w:rsidRDefault="00046879" w:rsidP="00046879">
      <w:pPr>
        <w:pStyle w:val="BTEMEASMCAChar"/>
      </w:pPr>
      <w:r w:rsidRPr="00EA2764">
        <w:t xml:space="preserve">Negalima nustoti vartoti vaisto be gydytojo žinios, tik jis gali palaipsniui mažinti vartojamų tablečių kiekį iki visiškai nustosite vartoti vaistą. Jeigu staiga nutrauksite DIAZEPEKS vartojimą, </w:t>
      </w:r>
      <w:r>
        <w:t>gali pasireikšti</w:t>
      </w:r>
      <w:r w:rsidRPr="00EA2764">
        <w:t xml:space="preserve"> nemalonių </w:t>
      </w:r>
      <w:r>
        <w:t>šalutinių</w:t>
      </w:r>
      <w:r w:rsidRPr="00EA2764">
        <w:t xml:space="preserve"> poveikių: depresij</w:t>
      </w:r>
      <w:r>
        <w:t>a</w:t>
      </w:r>
      <w:r w:rsidRPr="00EA2764">
        <w:t>, nervingum</w:t>
      </w:r>
      <w:r>
        <w:t>as</w:t>
      </w:r>
      <w:r w:rsidRPr="00EA2764">
        <w:t>, dirglum</w:t>
      </w:r>
      <w:r>
        <w:t>as</w:t>
      </w:r>
      <w:r w:rsidRPr="00EA2764">
        <w:t>, prakaitavim</w:t>
      </w:r>
      <w:r>
        <w:t>as</w:t>
      </w:r>
      <w:r w:rsidRPr="00EA2764">
        <w:t xml:space="preserve"> ar viduriavim</w:t>
      </w:r>
      <w:r>
        <w:t>as</w:t>
      </w:r>
      <w:r w:rsidRPr="00EA2764">
        <w:t>. Jeigu vartosite dideles vaisto dozes galite pa</w:t>
      </w:r>
      <w:r>
        <w:t>sireikšti</w:t>
      </w:r>
      <w:r w:rsidRPr="00EA2764">
        <w:t xml:space="preserve"> sumišim</w:t>
      </w:r>
      <w:r>
        <w:t>as</w:t>
      </w:r>
      <w:r w:rsidRPr="00EA2764">
        <w:t>, traukuli</w:t>
      </w:r>
      <w:r>
        <w:t>ai</w:t>
      </w:r>
      <w:r w:rsidRPr="00EA2764">
        <w:t xml:space="preserve"> ar </w:t>
      </w:r>
      <w:r>
        <w:t xml:space="preserve">atsirasti </w:t>
      </w:r>
      <w:r w:rsidRPr="00EA2764">
        <w:t>neįprast</w:t>
      </w:r>
      <w:r>
        <w:t>as</w:t>
      </w:r>
      <w:r w:rsidRPr="00EA2764">
        <w:t xml:space="preserve"> elges</w:t>
      </w:r>
      <w:r>
        <w:t>ys</w:t>
      </w:r>
      <w:r w:rsidRPr="00EA2764">
        <w:t>.</w:t>
      </w:r>
    </w:p>
    <w:p w:rsidR="00046879" w:rsidRPr="00EA2764" w:rsidRDefault="00046879" w:rsidP="00046879">
      <w:pPr>
        <w:pStyle w:val="BTEMEASMCAChar"/>
      </w:pPr>
      <w:r w:rsidRPr="00EA2764">
        <w:t xml:space="preserve">Gydymas turi būti nutraukiamas palaipsniui kitu atveju simptomai gali sugrįžti daug intensyvesni negu anksčiau (nemiga, nerimas). Rizika patirti šiuos nepageidaujamus poveikius yra didesnė nei kada DIAZEPEKS nustojamas vartoti staiga. Taip pat gali būti nuotaikų kaitos, nerimas, miego pasikeitimai.  </w:t>
      </w:r>
    </w:p>
    <w:p w:rsidR="00046879" w:rsidRPr="00EA2764" w:rsidRDefault="00046879" w:rsidP="00046879">
      <w:pPr>
        <w:pStyle w:val="BTEMEASMCAChar"/>
      </w:pPr>
    </w:p>
    <w:p w:rsidR="00046879" w:rsidRPr="00EA2764" w:rsidRDefault="00046879" w:rsidP="00046879">
      <w:pPr>
        <w:pStyle w:val="BTEMEASMCAChar"/>
      </w:pPr>
      <w:r w:rsidRPr="00EA2764">
        <w:t>Jeigu kiltų daugiau klausimų dėl šio vaisto vartojimo, kreipkitės į gydytoją arba vaistininką.</w:t>
      </w:r>
    </w:p>
    <w:p w:rsidR="0024444A" w:rsidRPr="00EA2764" w:rsidRDefault="0024444A" w:rsidP="00046879">
      <w:pPr>
        <w:pStyle w:val="BTEMEASMCAChar"/>
        <w:rPr>
          <w:b/>
        </w:rPr>
      </w:pPr>
    </w:p>
    <w:p w:rsidR="00046879" w:rsidRPr="00EA2764" w:rsidRDefault="00046879" w:rsidP="00046879">
      <w:pPr>
        <w:pStyle w:val="BTEMEASMCAChar"/>
        <w:rPr>
          <w:b/>
        </w:rPr>
      </w:pPr>
    </w:p>
    <w:p w:rsidR="00046879" w:rsidRPr="00EA2764" w:rsidRDefault="00046879" w:rsidP="00046879">
      <w:pPr>
        <w:pStyle w:val="PI-1EMEASMCA"/>
      </w:pPr>
      <w:bookmarkStart w:id="20" w:name="_Toc129243142"/>
      <w:bookmarkStart w:id="21" w:name="_Toc129243267"/>
      <w:r w:rsidRPr="00EA2764">
        <w:t>4.</w:t>
      </w:r>
      <w:r w:rsidRPr="00EA2764">
        <w:tab/>
      </w:r>
      <w:r w:rsidR="00362144" w:rsidRPr="00B34FA1">
        <w:t>Galimas šalutinis poveikis</w:t>
      </w:r>
      <w:bookmarkEnd w:id="20"/>
      <w:bookmarkEnd w:id="21"/>
    </w:p>
    <w:p w:rsidR="00046879" w:rsidRPr="00EA2764" w:rsidRDefault="00046879" w:rsidP="00046879">
      <w:pPr>
        <w:pStyle w:val="BTEMEASMCAChar"/>
      </w:pPr>
    </w:p>
    <w:p w:rsidR="00046879" w:rsidRPr="00EA2764" w:rsidRDefault="00D06797" w:rsidP="00046879">
      <w:pPr>
        <w:pStyle w:val="BTEMEASMCAChar"/>
      </w:pPr>
      <w:r>
        <w:t>Šis vaistas</w:t>
      </w:r>
      <w:r w:rsidR="00046879" w:rsidRPr="00EA2764">
        <w:t>, kaip ir visi kiti, gali sukelti šalutinį poveikį, nors jis pasireiškia ne visiems žmonėms.</w:t>
      </w:r>
    </w:p>
    <w:p w:rsidR="00046879" w:rsidRDefault="00046879" w:rsidP="00046879">
      <w:pPr>
        <w:pStyle w:val="BTEMEASMCAChar"/>
      </w:pPr>
    </w:p>
    <w:p w:rsidR="00200F44" w:rsidRPr="00EA2764" w:rsidRDefault="00BD2C40" w:rsidP="00046879">
      <w:pPr>
        <w:pStyle w:val="BTEMEASMCAChar"/>
      </w:pPr>
      <w:r w:rsidRPr="00A82028">
        <w:rPr>
          <w:i/>
        </w:rPr>
        <w:t>Dažni (gali pasireikšti ne daugiau kaip 1 iš 10 žmonių)</w:t>
      </w:r>
    </w:p>
    <w:p w:rsidR="00046879" w:rsidRPr="00BD2C40" w:rsidRDefault="00BD2C40" w:rsidP="00046879">
      <w:pPr>
        <w:tabs>
          <w:tab w:val="clear" w:pos="567"/>
        </w:tabs>
        <w:spacing w:line="240" w:lineRule="auto"/>
        <w:rPr>
          <w:noProof/>
          <w:szCs w:val="22"/>
          <w:lang w:val="lt-LT"/>
        </w:rPr>
      </w:pPr>
      <w:r w:rsidRPr="001A7321">
        <w:rPr>
          <w:szCs w:val="22"/>
          <w:lang w:val="lt-LT"/>
        </w:rPr>
        <w:t xml:space="preserve">- </w:t>
      </w:r>
      <w:r w:rsidR="00046879" w:rsidRPr="00BD2C40">
        <w:rPr>
          <w:szCs w:val="22"/>
          <w:lang w:val="lt-LT"/>
        </w:rPr>
        <w:t xml:space="preserve">nuovargis, </w:t>
      </w:r>
      <w:r w:rsidR="00046879" w:rsidRPr="00BD2C40">
        <w:rPr>
          <w:noProof/>
          <w:szCs w:val="22"/>
          <w:lang w:val="lt-LT"/>
        </w:rPr>
        <w:t>mieguistumas ir raumenų silpnumas. Šių reiškinių dažniausiai pasireiškia gydymo pradžioje, ir jie paprastai išnyksta vaisto vartojant ilgiau. Jų sunkumas priklauso nuo vaisto dozės</w:t>
      </w:r>
      <w:r>
        <w:rPr>
          <w:noProof/>
          <w:szCs w:val="22"/>
          <w:lang w:val="lt-LT"/>
        </w:rPr>
        <w:t>;</w:t>
      </w:r>
    </w:p>
    <w:p w:rsidR="00046879" w:rsidRPr="00BD2C40" w:rsidRDefault="00BD2C40" w:rsidP="00046879">
      <w:pPr>
        <w:rPr>
          <w:szCs w:val="22"/>
          <w:lang w:val="lt-LT"/>
        </w:rPr>
      </w:pPr>
      <w:r w:rsidRPr="001A7321">
        <w:rPr>
          <w:szCs w:val="22"/>
          <w:lang w:val="lt-LT"/>
        </w:rPr>
        <w:t>- v</w:t>
      </w:r>
      <w:r w:rsidR="00046879" w:rsidRPr="00BD2C40">
        <w:rPr>
          <w:szCs w:val="22"/>
          <w:lang w:val="lt-LT"/>
        </w:rPr>
        <w:t>alingų judesių sutrikimas (</w:t>
      </w:r>
      <w:proofErr w:type="spellStart"/>
      <w:r w:rsidR="00046879" w:rsidRPr="00BD2C40">
        <w:rPr>
          <w:szCs w:val="22"/>
          <w:lang w:val="lt-LT"/>
        </w:rPr>
        <w:t>ataksija</w:t>
      </w:r>
      <w:proofErr w:type="spellEnd"/>
      <w:r w:rsidR="00046879" w:rsidRPr="00BD2C40">
        <w:rPr>
          <w:szCs w:val="22"/>
          <w:lang w:val="lt-LT"/>
        </w:rPr>
        <w:t>).</w:t>
      </w:r>
    </w:p>
    <w:p w:rsidR="00BD2C40" w:rsidRDefault="00BD2C40" w:rsidP="00046879">
      <w:pPr>
        <w:rPr>
          <w:szCs w:val="22"/>
          <w:lang w:val="lt-LT"/>
        </w:rPr>
      </w:pPr>
    </w:p>
    <w:p w:rsidR="00BD2C40" w:rsidRDefault="00BD2C40" w:rsidP="00046879">
      <w:pPr>
        <w:rPr>
          <w:i/>
        </w:rPr>
      </w:pPr>
      <w:proofErr w:type="spellStart"/>
      <w:r w:rsidRPr="00A82028">
        <w:rPr>
          <w:i/>
        </w:rPr>
        <w:t>Nedažni</w:t>
      </w:r>
      <w:proofErr w:type="spellEnd"/>
      <w:r w:rsidRPr="00A82028">
        <w:rPr>
          <w:i/>
        </w:rPr>
        <w:t xml:space="preserve"> (</w:t>
      </w:r>
      <w:proofErr w:type="spellStart"/>
      <w:r w:rsidRPr="00A82028">
        <w:rPr>
          <w:i/>
        </w:rPr>
        <w:t>gali</w:t>
      </w:r>
      <w:proofErr w:type="spellEnd"/>
      <w:r w:rsidRPr="00A82028">
        <w:rPr>
          <w:i/>
        </w:rPr>
        <w:t xml:space="preserve"> </w:t>
      </w:r>
      <w:proofErr w:type="spellStart"/>
      <w:r w:rsidRPr="00A82028">
        <w:rPr>
          <w:i/>
        </w:rPr>
        <w:t>pasireikšti</w:t>
      </w:r>
      <w:proofErr w:type="spellEnd"/>
      <w:r w:rsidRPr="00A82028">
        <w:rPr>
          <w:i/>
        </w:rPr>
        <w:t xml:space="preserve"> ne </w:t>
      </w:r>
      <w:proofErr w:type="spellStart"/>
      <w:r w:rsidRPr="00A82028">
        <w:rPr>
          <w:i/>
        </w:rPr>
        <w:t>daugiau</w:t>
      </w:r>
      <w:proofErr w:type="spellEnd"/>
      <w:r w:rsidRPr="00A82028">
        <w:rPr>
          <w:i/>
        </w:rPr>
        <w:t xml:space="preserve"> </w:t>
      </w:r>
      <w:proofErr w:type="spellStart"/>
      <w:r w:rsidRPr="00A82028">
        <w:rPr>
          <w:i/>
        </w:rPr>
        <w:t>kaip</w:t>
      </w:r>
      <w:proofErr w:type="spellEnd"/>
      <w:r w:rsidRPr="00A82028">
        <w:rPr>
          <w:i/>
        </w:rPr>
        <w:t xml:space="preserve"> 1 </w:t>
      </w:r>
      <w:proofErr w:type="spellStart"/>
      <w:r w:rsidRPr="00A82028">
        <w:rPr>
          <w:i/>
        </w:rPr>
        <w:t>iš</w:t>
      </w:r>
      <w:proofErr w:type="spellEnd"/>
      <w:r w:rsidRPr="00A82028">
        <w:rPr>
          <w:i/>
        </w:rPr>
        <w:t xml:space="preserve"> 100 </w:t>
      </w:r>
      <w:proofErr w:type="spellStart"/>
      <w:r w:rsidRPr="00A82028">
        <w:rPr>
          <w:i/>
        </w:rPr>
        <w:t>žmonių</w:t>
      </w:r>
      <w:proofErr w:type="spellEnd"/>
      <w:r w:rsidRPr="00A82028">
        <w:rPr>
          <w:i/>
        </w:rPr>
        <w:t>)</w:t>
      </w:r>
    </w:p>
    <w:p w:rsidR="00BD2C40" w:rsidRDefault="00BD2C40" w:rsidP="00046879">
      <w:pPr>
        <w:rPr>
          <w:szCs w:val="22"/>
          <w:lang w:val="lt-LT"/>
        </w:rPr>
      </w:pPr>
      <w:r>
        <w:rPr>
          <w:i/>
        </w:rPr>
        <w:t xml:space="preserve">- </w:t>
      </w:r>
      <w:r w:rsidRPr="00BD2C40">
        <w:rPr>
          <w:noProof/>
          <w:szCs w:val="22"/>
          <w:lang w:val="lt-LT"/>
        </w:rPr>
        <w:t>galvos skausmas, sumišimas, drebulys, galvos svaigimas, fonologinės kalbos sutrikimas (dizartrija</w:t>
      </w:r>
      <w:r>
        <w:rPr>
          <w:noProof/>
          <w:szCs w:val="22"/>
          <w:lang w:val="lt-LT"/>
        </w:rPr>
        <w:t>);</w:t>
      </w:r>
    </w:p>
    <w:p w:rsidR="00BD2C40" w:rsidRDefault="00BD2C40" w:rsidP="00046879">
      <w:pPr>
        <w:rPr>
          <w:noProof/>
          <w:szCs w:val="22"/>
          <w:lang w:val="lt-LT"/>
        </w:rPr>
      </w:pPr>
      <w:r w:rsidRPr="00BD2C40">
        <w:rPr>
          <w:szCs w:val="22"/>
          <w:lang w:val="lt-LT"/>
        </w:rPr>
        <w:t xml:space="preserve">- </w:t>
      </w:r>
      <w:r w:rsidRPr="001A7321">
        <w:rPr>
          <w:noProof/>
          <w:szCs w:val="22"/>
          <w:lang w:val="lt-LT"/>
        </w:rPr>
        <w:t>depresija. Gali pasireikšti paradoksinių reakcijų (pvz.: ūminis sujaudinimas, baimingumas, haliucinacijos, padidėjęs raumenų tonusas, nemiga ar sutrikęs miegas, košmarai, agresyvumas, neadekvatus elgesys)</w:t>
      </w:r>
      <w:r>
        <w:rPr>
          <w:noProof/>
          <w:szCs w:val="22"/>
          <w:lang w:val="lt-LT"/>
        </w:rPr>
        <w:t>;</w:t>
      </w:r>
    </w:p>
    <w:p w:rsidR="00BD2C40" w:rsidRDefault="00BD2C40" w:rsidP="00046879">
      <w:pPr>
        <w:rPr>
          <w:noProof/>
          <w:szCs w:val="22"/>
          <w:lang w:val="lt-LT"/>
        </w:rPr>
      </w:pPr>
      <w:r>
        <w:rPr>
          <w:noProof/>
          <w:szCs w:val="22"/>
          <w:lang w:val="lt-LT"/>
        </w:rPr>
        <w:lastRenderedPageBreak/>
        <w:t xml:space="preserve">- </w:t>
      </w:r>
      <w:r w:rsidRPr="001A7321">
        <w:rPr>
          <w:color w:val="000000"/>
          <w:szCs w:val="22"/>
          <w:lang w:val="lt-LT"/>
        </w:rPr>
        <w:t>matomo vaizdo dvejinimasis (</w:t>
      </w:r>
      <w:proofErr w:type="spellStart"/>
      <w:r w:rsidRPr="001A7321">
        <w:rPr>
          <w:color w:val="000000"/>
          <w:szCs w:val="22"/>
          <w:lang w:val="lt-LT"/>
        </w:rPr>
        <w:t>diplopija</w:t>
      </w:r>
      <w:proofErr w:type="spellEnd"/>
      <w:r w:rsidRPr="001A7321">
        <w:rPr>
          <w:color w:val="000000"/>
          <w:szCs w:val="22"/>
          <w:lang w:val="lt-LT"/>
        </w:rPr>
        <w:t>)</w:t>
      </w:r>
      <w:r w:rsidRPr="001A7321">
        <w:rPr>
          <w:noProof/>
          <w:szCs w:val="22"/>
          <w:lang w:val="lt-LT"/>
        </w:rPr>
        <w:t>, matomo vaizdo neryškumas</w:t>
      </w:r>
      <w:r>
        <w:rPr>
          <w:noProof/>
          <w:szCs w:val="22"/>
          <w:lang w:val="lt-LT"/>
        </w:rPr>
        <w:t>;</w:t>
      </w:r>
    </w:p>
    <w:p w:rsidR="00BD2C40" w:rsidRDefault="00BD2C40" w:rsidP="00046879">
      <w:pPr>
        <w:rPr>
          <w:noProof/>
          <w:szCs w:val="22"/>
          <w:lang w:val="lt-LT"/>
        </w:rPr>
      </w:pPr>
      <w:r w:rsidRPr="00BD2C40">
        <w:rPr>
          <w:noProof/>
          <w:szCs w:val="22"/>
          <w:lang w:val="lt-LT"/>
        </w:rPr>
        <w:t xml:space="preserve">- </w:t>
      </w:r>
      <w:r w:rsidRPr="001A7321">
        <w:rPr>
          <w:szCs w:val="22"/>
          <w:lang w:val="lt-LT"/>
        </w:rPr>
        <w:t>žemas kraujospūdis</w:t>
      </w:r>
      <w:r>
        <w:rPr>
          <w:noProof/>
          <w:szCs w:val="22"/>
          <w:lang w:val="lt-LT"/>
        </w:rPr>
        <w:t>;</w:t>
      </w:r>
    </w:p>
    <w:p w:rsidR="00BD2C40" w:rsidRDefault="00BD2C40" w:rsidP="00046879">
      <w:pPr>
        <w:rPr>
          <w:noProof/>
          <w:szCs w:val="22"/>
          <w:lang w:val="lt-LT"/>
        </w:rPr>
      </w:pPr>
      <w:r>
        <w:rPr>
          <w:noProof/>
          <w:szCs w:val="22"/>
          <w:lang w:val="lt-LT"/>
        </w:rPr>
        <w:t xml:space="preserve">- </w:t>
      </w:r>
      <w:r w:rsidRPr="001A7321">
        <w:rPr>
          <w:noProof/>
          <w:szCs w:val="22"/>
          <w:lang w:val="lt-LT"/>
        </w:rPr>
        <w:t>vidurių užkietėjimas, virškinimo trakto sutrikimai, pykinimas, burnos džiūvimas ar seilėtekis</w:t>
      </w:r>
      <w:r>
        <w:rPr>
          <w:noProof/>
          <w:szCs w:val="22"/>
          <w:lang w:val="lt-LT"/>
        </w:rPr>
        <w:t>;</w:t>
      </w:r>
    </w:p>
    <w:p w:rsidR="00BD2C40" w:rsidRDefault="00BD2C40" w:rsidP="00046879">
      <w:pPr>
        <w:rPr>
          <w:szCs w:val="22"/>
          <w:lang w:val="lt-LT"/>
        </w:rPr>
      </w:pPr>
      <w:r w:rsidRPr="001A7321">
        <w:rPr>
          <w:szCs w:val="22"/>
          <w:lang w:val="lt-LT"/>
        </w:rPr>
        <w:t>- odos reakcijos</w:t>
      </w:r>
      <w:r>
        <w:rPr>
          <w:szCs w:val="22"/>
          <w:lang w:val="lt-LT"/>
        </w:rPr>
        <w:t>;</w:t>
      </w:r>
    </w:p>
    <w:p w:rsidR="00BD2C40" w:rsidRDefault="00BD2C40" w:rsidP="00046879">
      <w:pPr>
        <w:rPr>
          <w:szCs w:val="22"/>
          <w:lang w:val="lt-LT"/>
        </w:rPr>
      </w:pPr>
      <w:r w:rsidRPr="001A7321">
        <w:rPr>
          <w:szCs w:val="22"/>
          <w:lang w:val="lt-LT"/>
        </w:rPr>
        <w:t>- šlapimo nelaikymas, šlapimo susilaikymas</w:t>
      </w:r>
      <w:r>
        <w:rPr>
          <w:szCs w:val="22"/>
          <w:lang w:val="lt-LT"/>
        </w:rPr>
        <w:t>;</w:t>
      </w:r>
    </w:p>
    <w:p w:rsidR="00BD2C40" w:rsidRDefault="00BD2C40" w:rsidP="00046879">
      <w:pPr>
        <w:rPr>
          <w:noProof/>
          <w:szCs w:val="22"/>
          <w:lang w:val="lt-LT"/>
        </w:rPr>
      </w:pPr>
      <w:r w:rsidRPr="001A7321">
        <w:rPr>
          <w:szCs w:val="22"/>
          <w:lang w:val="lt-LT"/>
        </w:rPr>
        <w:t>- lytinio potraukio pokytis</w:t>
      </w:r>
      <w:r w:rsidRPr="001A7321">
        <w:rPr>
          <w:noProof/>
          <w:szCs w:val="22"/>
          <w:lang w:val="lt-LT"/>
        </w:rPr>
        <w:t>.</w:t>
      </w:r>
    </w:p>
    <w:p w:rsidR="00BD2C40" w:rsidRDefault="00BD2C40" w:rsidP="00046879">
      <w:pPr>
        <w:rPr>
          <w:szCs w:val="22"/>
          <w:lang w:val="lt-LT"/>
        </w:rPr>
      </w:pPr>
    </w:p>
    <w:p w:rsidR="00BD2C40" w:rsidRDefault="00BD2C40" w:rsidP="00046879">
      <w:pPr>
        <w:rPr>
          <w:szCs w:val="22"/>
          <w:lang w:val="lt-LT"/>
        </w:rPr>
      </w:pPr>
      <w:proofErr w:type="spellStart"/>
      <w:r w:rsidRPr="00A82028">
        <w:rPr>
          <w:i/>
        </w:rPr>
        <w:t>Reti</w:t>
      </w:r>
      <w:proofErr w:type="spellEnd"/>
      <w:r w:rsidRPr="00A82028">
        <w:rPr>
          <w:i/>
        </w:rPr>
        <w:t xml:space="preserve"> (</w:t>
      </w:r>
      <w:proofErr w:type="spellStart"/>
      <w:r w:rsidRPr="00A82028">
        <w:rPr>
          <w:i/>
        </w:rPr>
        <w:t>gali</w:t>
      </w:r>
      <w:proofErr w:type="spellEnd"/>
      <w:r w:rsidRPr="00A82028">
        <w:rPr>
          <w:i/>
        </w:rPr>
        <w:t xml:space="preserve"> </w:t>
      </w:r>
      <w:proofErr w:type="spellStart"/>
      <w:r w:rsidRPr="00A82028">
        <w:rPr>
          <w:i/>
        </w:rPr>
        <w:t>pasireikšti</w:t>
      </w:r>
      <w:proofErr w:type="spellEnd"/>
      <w:r w:rsidRPr="00A82028">
        <w:rPr>
          <w:i/>
        </w:rPr>
        <w:t xml:space="preserve"> ne </w:t>
      </w:r>
      <w:proofErr w:type="spellStart"/>
      <w:r w:rsidRPr="00A82028">
        <w:rPr>
          <w:i/>
        </w:rPr>
        <w:t>daugiau</w:t>
      </w:r>
      <w:proofErr w:type="spellEnd"/>
      <w:r w:rsidRPr="00A82028">
        <w:rPr>
          <w:i/>
        </w:rPr>
        <w:t xml:space="preserve"> </w:t>
      </w:r>
      <w:proofErr w:type="spellStart"/>
      <w:r w:rsidRPr="00A82028">
        <w:rPr>
          <w:i/>
        </w:rPr>
        <w:t>kaip</w:t>
      </w:r>
      <w:proofErr w:type="spellEnd"/>
      <w:r w:rsidRPr="00A82028">
        <w:rPr>
          <w:i/>
        </w:rPr>
        <w:t xml:space="preserve"> 1 </w:t>
      </w:r>
      <w:proofErr w:type="spellStart"/>
      <w:r w:rsidRPr="00A82028">
        <w:rPr>
          <w:i/>
        </w:rPr>
        <w:t>iš</w:t>
      </w:r>
      <w:proofErr w:type="spellEnd"/>
      <w:r w:rsidRPr="00A82028">
        <w:rPr>
          <w:i/>
        </w:rPr>
        <w:t xml:space="preserve"> 1000 </w:t>
      </w:r>
      <w:proofErr w:type="spellStart"/>
      <w:r w:rsidRPr="00A82028">
        <w:rPr>
          <w:i/>
        </w:rPr>
        <w:t>žmonių</w:t>
      </w:r>
      <w:proofErr w:type="spellEnd"/>
      <w:r w:rsidRPr="00A82028">
        <w:rPr>
          <w:i/>
        </w:rPr>
        <w:t>)</w:t>
      </w:r>
    </w:p>
    <w:p w:rsidR="00BD2C40" w:rsidRDefault="00BD2C40" w:rsidP="00046879">
      <w:pPr>
        <w:rPr>
          <w:noProof/>
          <w:szCs w:val="22"/>
          <w:lang w:val="lt-LT"/>
        </w:rPr>
      </w:pPr>
      <w:r>
        <w:rPr>
          <w:szCs w:val="22"/>
          <w:lang w:val="lt-LT"/>
        </w:rPr>
        <w:t xml:space="preserve">- </w:t>
      </w:r>
      <w:r w:rsidRPr="001A7321">
        <w:rPr>
          <w:noProof/>
          <w:szCs w:val="22"/>
          <w:lang w:val="lt-LT"/>
        </w:rPr>
        <w:t>kvėpavimo slopinimas</w:t>
      </w:r>
      <w:r>
        <w:rPr>
          <w:noProof/>
          <w:szCs w:val="22"/>
          <w:lang w:val="lt-LT"/>
        </w:rPr>
        <w:t>;</w:t>
      </w:r>
    </w:p>
    <w:p w:rsidR="00BD2C40" w:rsidRDefault="00BD2C40" w:rsidP="00046879">
      <w:pPr>
        <w:rPr>
          <w:noProof/>
          <w:szCs w:val="22"/>
          <w:lang w:val="lt-LT"/>
        </w:rPr>
      </w:pPr>
      <w:r>
        <w:rPr>
          <w:szCs w:val="22"/>
          <w:lang w:val="lt-LT"/>
        </w:rPr>
        <w:t xml:space="preserve">- </w:t>
      </w:r>
      <w:r w:rsidR="007B301B" w:rsidRPr="001A7321">
        <w:rPr>
          <w:szCs w:val="22"/>
          <w:lang w:val="lt-LT"/>
        </w:rPr>
        <w:t>baltųjų kraujo kūnelių kiekio sumažėjimas</w:t>
      </w:r>
      <w:r w:rsidR="007B301B">
        <w:rPr>
          <w:noProof/>
          <w:szCs w:val="22"/>
          <w:lang w:val="lt-LT"/>
        </w:rPr>
        <w:t>.</w:t>
      </w:r>
    </w:p>
    <w:p w:rsidR="007B301B" w:rsidRDefault="007B301B" w:rsidP="00046879">
      <w:pPr>
        <w:rPr>
          <w:szCs w:val="22"/>
          <w:lang w:val="lt-LT"/>
        </w:rPr>
      </w:pPr>
    </w:p>
    <w:p w:rsidR="00046879" w:rsidRPr="001A7321" w:rsidRDefault="007B301B" w:rsidP="00046879">
      <w:pPr>
        <w:rPr>
          <w:noProof/>
          <w:szCs w:val="22"/>
          <w:highlight w:val="yellow"/>
          <w:lang w:val="lt-LT"/>
        </w:rPr>
      </w:pPr>
      <w:proofErr w:type="spellStart"/>
      <w:r w:rsidRPr="00A82028">
        <w:rPr>
          <w:i/>
        </w:rPr>
        <w:t>Labai</w:t>
      </w:r>
      <w:proofErr w:type="spellEnd"/>
      <w:r w:rsidRPr="00A82028">
        <w:rPr>
          <w:i/>
        </w:rPr>
        <w:t xml:space="preserve"> </w:t>
      </w:r>
      <w:proofErr w:type="spellStart"/>
      <w:r w:rsidRPr="00A82028">
        <w:rPr>
          <w:i/>
        </w:rPr>
        <w:t>reti</w:t>
      </w:r>
      <w:proofErr w:type="spellEnd"/>
      <w:r w:rsidRPr="00A82028">
        <w:rPr>
          <w:i/>
        </w:rPr>
        <w:t xml:space="preserve"> (</w:t>
      </w:r>
      <w:proofErr w:type="spellStart"/>
      <w:r w:rsidRPr="00A82028">
        <w:rPr>
          <w:i/>
        </w:rPr>
        <w:t>gali</w:t>
      </w:r>
      <w:proofErr w:type="spellEnd"/>
      <w:r w:rsidRPr="00A82028">
        <w:rPr>
          <w:i/>
        </w:rPr>
        <w:t xml:space="preserve"> </w:t>
      </w:r>
      <w:proofErr w:type="spellStart"/>
      <w:r w:rsidRPr="00A82028">
        <w:rPr>
          <w:i/>
        </w:rPr>
        <w:t>pasireikšti</w:t>
      </w:r>
      <w:proofErr w:type="spellEnd"/>
      <w:r w:rsidRPr="00A82028">
        <w:rPr>
          <w:i/>
        </w:rPr>
        <w:t xml:space="preserve"> ne </w:t>
      </w:r>
      <w:proofErr w:type="spellStart"/>
      <w:r w:rsidRPr="00A82028">
        <w:rPr>
          <w:i/>
        </w:rPr>
        <w:t>daugiau</w:t>
      </w:r>
      <w:proofErr w:type="spellEnd"/>
      <w:r w:rsidRPr="00A82028">
        <w:rPr>
          <w:i/>
        </w:rPr>
        <w:t xml:space="preserve"> </w:t>
      </w:r>
      <w:proofErr w:type="spellStart"/>
      <w:r w:rsidRPr="00A82028">
        <w:rPr>
          <w:i/>
        </w:rPr>
        <w:t>kaip</w:t>
      </w:r>
      <w:proofErr w:type="spellEnd"/>
      <w:r w:rsidRPr="00A82028">
        <w:rPr>
          <w:i/>
        </w:rPr>
        <w:t xml:space="preserve"> 1 </w:t>
      </w:r>
      <w:proofErr w:type="spellStart"/>
      <w:r w:rsidRPr="00A82028">
        <w:rPr>
          <w:i/>
        </w:rPr>
        <w:t>iš</w:t>
      </w:r>
      <w:proofErr w:type="spellEnd"/>
      <w:r w:rsidRPr="00A82028">
        <w:rPr>
          <w:i/>
        </w:rPr>
        <w:t xml:space="preserve"> 10000 </w:t>
      </w:r>
      <w:proofErr w:type="spellStart"/>
      <w:r w:rsidRPr="00A82028">
        <w:rPr>
          <w:i/>
        </w:rPr>
        <w:t>žmonių</w:t>
      </w:r>
      <w:proofErr w:type="spellEnd"/>
      <w:r w:rsidRPr="00A82028">
        <w:rPr>
          <w:i/>
        </w:rPr>
        <w:t>)</w:t>
      </w:r>
    </w:p>
    <w:p w:rsidR="00046879" w:rsidRPr="001A7321" w:rsidRDefault="007B301B" w:rsidP="00046879">
      <w:pPr>
        <w:rPr>
          <w:noProof/>
          <w:szCs w:val="22"/>
          <w:highlight w:val="yellow"/>
          <w:lang w:val="lt-LT"/>
        </w:rPr>
      </w:pPr>
      <w:r w:rsidRPr="001A7321">
        <w:rPr>
          <w:i/>
          <w:noProof/>
          <w:szCs w:val="22"/>
          <w:lang w:val="lt-LT"/>
        </w:rPr>
        <w:t xml:space="preserve">- </w:t>
      </w:r>
      <w:r w:rsidRPr="001A7321">
        <w:rPr>
          <w:szCs w:val="22"/>
          <w:lang w:val="lt-LT"/>
        </w:rPr>
        <w:t xml:space="preserve">padidėjusi </w:t>
      </w:r>
      <w:r w:rsidRPr="001A7321">
        <w:rPr>
          <w:noProof/>
          <w:szCs w:val="22"/>
          <w:lang w:val="lt-LT"/>
        </w:rPr>
        <w:t>transaminazių ir šarminės fosfatazės (kepenų fermentų) koncentracija kraujyje, gelta.</w:t>
      </w:r>
    </w:p>
    <w:p w:rsidR="00046879" w:rsidRPr="00EA2764" w:rsidRDefault="00046879" w:rsidP="00046879">
      <w:pPr>
        <w:rPr>
          <w:noProof/>
          <w:szCs w:val="22"/>
          <w:lang w:val="lt-LT"/>
        </w:rPr>
      </w:pPr>
    </w:p>
    <w:p w:rsidR="00046879" w:rsidRPr="00EA2764" w:rsidRDefault="00046879" w:rsidP="00046879">
      <w:pPr>
        <w:tabs>
          <w:tab w:val="clear" w:pos="567"/>
        </w:tabs>
        <w:spacing w:line="240" w:lineRule="auto"/>
        <w:rPr>
          <w:noProof/>
          <w:szCs w:val="22"/>
          <w:lang w:val="lt-LT"/>
        </w:rPr>
      </w:pPr>
      <w:proofErr w:type="spellStart"/>
      <w:r w:rsidRPr="00EA2764">
        <w:rPr>
          <w:szCs w:val="22"/>
          <w:lang w:val="lt-LT"/>
        </w:rPr>
        <w:t>Anterogradinę</w:t>
      </w:r>
      <w:proofErr w:type="spellEnd"/>
      <w:r w:rsidRPr="00EA2764">
        <w:rPr>
          <w:szCs w:val="22"/>
          <w:lang w:val="lt-LT"/>
        </w:rPr>
        <w:t xml:space="preserve"> amneziją gali sukelti gydomosios vaisto dozės. </w:t>
      </w:r>
      <w:r w:rsidRPr="00EA2764">
        <w:rPr>
          <w:noProof/>
          <w:szCs w:val="22"/>
          <w:lang w:val="lt-LT"/>
        </w:rPr>
        <w:t>Šios būklės pasireiškimo pavojus didėja vartojant didesnę vaisto dozę.</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Ilgą laiką ir (ar) didesnėmis dozėmis gydomiems ligoniams gali pasireikšti fizinė ir psichinė priklausomybė, paradoksinių reakcijų būna retai (žr. skyrių </w:t>
      </w:r>
      <w:r w:rsidR="00D06797" w:rsidRPr="00EA2764">
        <w:rPr>
          <w:noProof/>
          <w:szCs w:val="22"/>
          <w:lang w:val="lt-LT"/>
        </w:rPr>
        <w:t>„</w:t>
      </w:r>
      <w:r w:rsidR="00D06797" w:rsidRPr="006C2651">
        <w:rPr>
          <w:noProof/>
          <w:szCs w:val="22"/>
          <w:lang w:val="lt-LT"/>
        </w:rPr>
        <w:t>Kas žinotina prieš vartojant D</w:t>
      </w:r>
      <w:r w:rsidR="00FF6C0B">
        <w:rPr>
          <w:noProof/>
          <w:szCs w:val="22"/>
          <w:lang w:val="lt-LT"/>
        </w:rPr>
        <w:t>IAZEPEKS</w:t>
      </w:r>
      <w:r w:rsidR="00D06797" w:rsidRPr="00EA2764">
        <w:rPr>
          <w:noProof/>
          <w:szCs w:val="22"/>
          <w:lang w:val="lt-LT"/>
        </w:rPr>
        <w:t>“)</w:t>
      </w:r>
      <w:r w:rsidR="00D06797">
        <w:rPr>
          <w:noProof/>
          <w:szCs w:val="22"/>
          <w:lang w:val="lt-LT"/>
        </w:rPr>
        <w:t>.</w:t>
      </w:r>
      <w:r w:rsidRPr="00EA2764">
        <w:rPr>
          <w:noProof/>
          <w:szCs w:val="22"/>
          <w:lang w:val="lt-LT"/>
        </w:rPr>
        <w:t xml:space="preserve"> </w:t>
      </w:r>
    </w:p>
    <w:p w:rsidR="00046879" w:rsidRPr="00EA2764" w:rsidRDefault="00046879" w:rsidP="00046879">
      <w:pPr>
        <w:rPr>
          <w:szCs w:val="22"/>
          <w:lang w:val="lt-LT"/>
        </w:rPr>
      </w:pP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Senyvi žmonės ypatingai jautrūs centrinę nervų sistemą slopinančių vaistų poveikiui, ypač kai kartu yra organinių galvos smegenų pakitimų. Nepageidaujamų reiškinių ypač dažnai pasireiškia senyviems žmonėms ir tiems, kurių sutrikusi kepenų funkcija. </w:t>
      </w:r>
    </w:p>
    <w:p w:rsidR="00046879" w:rsidRPr="00EA2764" w:rsidRDefault="00046879" w:rsidP="00046879">
      <w:pPr>
        <w:pStyle w:val="BTEMEASMCAChar"/>
      </w:pPr>
    </w:p>
    <w:p w:rsidR="00D06797" w:rsidRPr="00F62A4B" w:rsidRDefault="00D06797" w:rsidP="00D06797">
      <w:pPr>
        <w:tabs>
          <w:tab w:val="clear" w:pos="567"/>
        </w:tabs>
        <w:spacing w:line="240" w:lineRule="auto"/>
        <w:rPr>
          <w:rFonts w:eastAsia="Calibri"/>
          <w:b/>
          <w:szCs w:val="24"/>
          <w:lang w:val="lt-LT"/>
        </w:rPr>
      </w:pPr>
      <w:r w:rsidRPr="00F62A4B">
        <w:rPr>
          <w:rFonts w:eastAsia="Calibri"/>
          <w:b/>
          <w:noProof/>
          <w:szCs w:val="24"/>
          <w:lang w:val="lt-LT"/>
        </w:rPr>
        <w:t>Pranešimas apie šalutinį poveikį</w:t>
      </w:r>
    </w:p>
    <w:p w:rsidR="00D06797" w:rsidRPr="00F62A4B" w:rsidRDefault="00D06797" w:rsidP="00D06797">
      <w:pPr>
        <w:spacing w:line="240" w:lineRule="auto"/>
        <w:rPr>
          <w:rFonts w:eastAsia="Calibri"/>
          <w:szCs w:val="22"/>
          <w:lang w:val="lt-LT"/>
        </w:rPr>
      </w:pPr>
      <w:r w:rsidRPr="00F62A4B">
        <w:rPr>
          <w:rFonts w:eastAsia="Calibri"/>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62A4B">
        <w:rPr>
          <w:rFonts w:eastAsia="Calibri"/>
          <w:szCs w:val="22"/>
          <w:lang w:val="lt-LT" w:eastAsia="zh-CN"/>
        </w:rPr>
        <w:t>elefonu 8 800 73568</w:t>
      </w:r>
      <w:r w:rsidRPr="00F62A4B">
        <w:rPr>
          <w:rFonts w:eastAsia="Calibri"/>
          <w:szCs w:val="22"/>
          <w:lang w:val="lt-LT"/>
        </w:rPr>
        <w:t xml:space="preserve"> arba užpildyti interneto svetainėje </w:t>
      </w:r>
      <w:hyperlink r:id="rId14" w:history="1">
        <w:r w:rsidRPr="00F62A4B">
          <w:rPr>
            <w:rFonts w:eastAsia="SimSun"/>
            <w:color w:val="0000FF"/>
            <w:szCs w:val="22"/>
            <w:u w:val="single"/>
            <w:lang w:val="lv-LV"/>
          </w:rPr>
          <w:t>www.vvkt.lt</w:t>
        </w:r>
      </w:hyperlink>
      <w:r w:rsidRPr="00F62A4B">
        <w:rPr>
          <w:rFonts w:eastAsia="Calibri"/>
          <w:szCs w:val="22"/>
          <w:lang w:val="lt-LT"/>
        </w:rPr>
        <w:t xml:space="preserve"> esančią formą ir pateikti ją Valstybinei vaistų kontrolės tarnybai prie Lietuvos Respublikos sveikatos apsaugos ministerijos vienu iš šių būdų: raštu (adresu Žirmūnų g. 139A, LT-09120 Vilnius), </w:t>
      </w:r>
      <w:r w:rsidRPr="00F62A4B">
        <w:rPr>
          <w:rFonts w:eastAsia="Calibri"/>
          <w:szCs w:val="22"/>
          <w:lang w:val="lt-LT" w:eastAsia="zh-CN"/>
        </w:rPr>
        <w:t xml:space="preserve">nemokamu </w:t>
      </w:r>
      <w:r w:rsidRPr="00F62A4B">
        <w:rPr>
          <w:rFonts w:eastAsia="Calibri"/>
          <w:szCs w:val="22"/>
          <w:lang w:val="lt-LT"/>
        </w:rPr>
        <w:t>fakso numeriu 8 800 20131</w:t>
      </w:r>
      <w:r w:rsidRPr="00F62A4B">
        <w:rPr>
          <w:rFonts w:eastAsia="Calibri"/>
          <w:szCs w:val="22"/>
          <w:lang w:val="lt-LT" w:eastAsia="zh-CN"/>
        </w:rPr>
        <w:t xml:space="preserve">, </w:t>
      </w:r>
      <w:r w:rsidRPr="00F62A4B">
        <w:rPr>
          <w:rFonts w:eastAsia="Calibri"/>
          <w:szCs w:val="22"/>
          <w:lang w:val="lt-LT"/>
        </w:rPr>
        <w:t xml:space="preserve">el. paštu </w:t>
      </w:r>
      <w:hyperlink r:id="rId15" w:history="1">
        <w:r w:rsidRPr="00F62A4B">
          <w:rPr>
            <w:rFonts w:eastAsia="SimSun"/>
            <w:color w:val="0000FF"/>
            <w:szCs w:val="22"/>
            <w:u w:val="single"/>
            <w:lang w:val="lv-LV"/>
          </w:rPr>
          <w:t>NepageidaujamaR@vvkt.lt</w:t>
        </w:r>
      </w:hyperlink>
      <w:r w:rsidRPr="00F62A4B">
        <w:rPr>
          <w:rFonts w:eastAsia="Calibri"/>
          <w:szCs w:val="22"/>
          <w:lang w:val="lt-LT"/>
        </w:rPr>
        <w:t xml:space="preserve">, taip pat per Valstybinės vaistų kontrolės tarnybos prie Lietuvos Respublikos sveikatos apsaugos ministerijos interneto svetainę (adresu </w:t>
      </w:r>
      <w:hyperlink r:id="rId16" w:history="1">
        <w:r w:rsidRPr="00F62A4B">
          <w:rPr>
            <w:rFonts w:eastAsia="SimSun"/>
            <w:color w:val="0000FF"/>
            <w:szCs w:val="22"/>
            <w:u w:val="single"/>
            <w:lang w:val="lv-LV"/>
          </w:rPr>
          <w:t>http://www.vvkt.lt</w:t>
        </w:r>
      </w:hyperlink>
      <w:r w:rsidRPr="00F62A4B">
        <w:rPr>
          <w:rFonts w:eastAsia="Calibri"/>
          <w:szCs w:val="22"/>
          <w:lang w:val="lt-LT"/>
        </w:rPr>
        <w:t>). Pranešdami apie šalutinį poveikį galite mums padėti gauti daugiau informacijos apie šio vaisto saugumą.</w:t>
      </w:r>
    </w:p>
    <w:p w:rsidR="00046879" w:rsidRPr="00EA2764" w:rsidRDefault="00046879" w:rsidP="00046879">
      <w:pPr>
        <w:pStyle w:val="BTEMEASMCAChar"/>
      </w:pPr>
    </w:p>
    <w:p w:rsidR="00046879" w:rsidRPr="00EA2764" w:rsidRDefault="00046879" w:rsidP="00046879">
      <w:pPr>
        <w:pStyle w:val="BTEMEASMCAChar"/>
      </w:pPr>
    </w:p>
    <w:p w:rsidR="00DE0A85" w:rsidRPr="00EA2764" w:rsidRDefault="00046879" w:rsidP="00DE0A85">
      <w:pPr>
        <w:pStyle w:val="PI-1EMEASMCA"/>
      </w:pPr>
      <w:bookmarkStart w:id="22" w:name="_Toc129243143"/>
      <w:bookmarkStart w:id="23" w:name="_Toc129243268"/>
      <w:r w:rsidRPr="00EA2764">
        <w:t>5.</w:t>
      </w:r>
      <w:r w:rsidRPr="00EA2764">
        <w:tab/>
      </w:r>
      <w:r w:rsidR="00DE0A85" w:rsidRPr="00EA2764">
        <w:t>Kaip laikyti D</w:t>
      </w:r>
      <w:r w:rsidR="007B301B">
        <w:t>IAZEPEKS</w:t>
      </w:r>
    </w:p>
    <w:bookmarkEnd w:id="22"/>
    <w:bookmarkEnd w:id="23"/>
    <w:p w:rsidR="00046879" w:rsidRPr="00EA2764" w:rsidRDefault="00046879" w:rsidP="00046879">
      <w:pPr>
        <w:pStyle w:val="BTEMEASMCAChar"/>
      </w:pPr>
    </w:p>
    <w:p w:rsidR="00DE0A85" w:rsidRPr="00147099" w:rsidRDefault="00DE0A85" w:rsidP="00DE0A85">
      <w:pPr>
        <w:numPr>
          <w:ilvl w:val="12"/>
          <w:numId w:val="0"/>
        </w:numPr>
        <w:tabs>
          <w:tab w:val="clear" w:pos="567"/>
        </w:tabs>
        <w:spacing w:line="240" w:lineRule="auto"/>
        <w:ind w:right="-2"/>
        <w:rPr>
          <w:noProof/>
          <w:szCs w:val="24"/>
          <w:lang w:val="lt-LT"/>
        </w:rPr>
      </w:pPr>
      <w:r w:rsidRPr="00147099">
        <w:rPr>
          <w:szCs w:val="24"/>
          <w:lang w:val="lt-LT"/>
        </w:rPr>
        <w:t>Šį vaistą laikykite</w:t>
      </w:r>
      <w:r w:rsidRPr="00147099">
        <w:rPr>
          <w:noProof/>
          <w:szCs w:val="24"/>
          <w:lang w:val="lt-LT"/>
        </w:rPr>
        <w:t xml:space="preserve"> vaikams nepastebimoje ir nepasiekiamoje vietoje.</w:t>
      </w:r>
    </w:p>
    <w:p w:rsidR="00DE0A85" w:rsidRDefault="00DE0A85" w:rsidP="00046879">
      <w:pPr>
        <w:pStyle w:val="BTEMEASMCAChar"/>
        <w:rPr>
          <w:i/>
        </w:rPr>
      </w:pPr>
    </w:p>
    <w:p w:rsidR="00046879" w:rsidRPr="00EA2764" w:rsidRDefault="00046879" w:rsidP="00046879">
      <w:pPr>
        <w:pStyle w:val="BTEMEASMCAChar"/>
        <w:rPr>
          <w:i/>
        </w:rPr>
      </w:pPr>
      <w:r w:rsidRPr="00EA2764">
        <w:rPr>
          <w:i/>
        </w:rPr>
        <w:t>Lizdinės plokštelės</w:t>
      </w:r>
    </w:p>
    <w:p w:rsidR="00046879" w:rsidRPr="00EA2764" w:rsidRDefault="00046879" w:rsidP="00046879">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Lizdinę plokštelę laikyti išorinėje dėžutėje, kad </w:t>
      </w:r>
      <w:r w:rsidR="00C63C8F">
        <w:rPr>
          <w:noProof/>
          <w:szCs w:val="22"/>
          <w:lang w:val="lt-LT"/>
        </w:rPr>
        <w:t>vaistas</w:t>
      </w:r>
      <w:r w:rsidRPr="00EA2764">
        <w:rPr>
          <w:noProof/>
          <w:szCs w:val="22"/>
          <w:lang w:val="lt-LT"/>
        </w:rPr>
        <w:t xml:space="preserve"> būtų apsaugotas nuo šviesos.</w:t>
      </w:r>
    </w:p>
    <w:p w:rsidR="00046879" w:rsidRPr="00EA2764" w:rsidRDefault="00046879" w:rsidP="00046879">
      <w:pPr>
        <w:rPr>
          <w:szCs w:val="22"/>
          <w:lang w:val="lt-LT"/>
        </w:rPr>
      </w:pPr>
    </w:p>
    <w:p w:rsidR="00046879" w:rsidRPr="00EA2764" w:rsidRDefault="00046879" w:rsidP="00046879">
      <w:pPr>
        <w:rPr>
          <w:i/>
          <w:szCs w:val="22"/>
          <w:lang w:val="lt-LT"/>
        </w:rPr>
      </w:pPr>
      <w:r w:rsidRPr="00EA2764">
        <w:rPr>
          <w:i/>
          <w:szCs w:val="22"/>
          <w:lang w:val="lt-LT"/>
        </w:rPr>
        <w:t xml:space="preserve">PP tablečių </w:t>
      </w:r>
      <w:proofErr w:type="spellStart"/>
      <w:r w:rsidRPr="00EA2764">
        <w:rPr>
          <w:i/>
          <w:szCs w:val="22"/>
          <w:lang w:val="lt-LT"/>
        </w:rPr>
        <w:t>talpyklė</w:t>
      </w:r>
      <w:proofErr w:type="spellEnd"/>
    </w:p>
    <w:p w:rsidR="00046879" w:rsidRPr="00EA2764" w:rsidRDefault="00046879" w:rsidP="00046879">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046879" w:rsidRPr="00EA2764" w:rsidRDefault="00046879" w:rsidP="00046879">
      <w:pPr>
        <w:tabs>
          <w:tab w:val="clear" w:pos="567"/>
        </w:tabs>
        <w:spacing w:line="240" w:lineRule="auto"/>
        <w:rPr>
          <w:noProof/>
          <w:szCs w:val="22"/>
          <w:lang w:val="lt-LT"/>
        </w:rPr>
      </w:pPr>
      <w:r w:rsidRPr="00EA2764">
        <w:rPr>
          <w:noProof/>
          <w:szCs w:val="22"/>
          <w:lang w:val="lt-LT"/>
        </w:rPr>
        <w:t xml:space="preserve">Laikyti </w:t>
      </w:r>
      <w:r>
        <w:rPr>
          <w:noProof/>
          <w:szCs w:val="22"/>
          <w:lang w:val="lt-LT"/>
        </w:rPr>
        <w:t>gamintojo pakuotėje</w:t>
      </w:r>
      <w:r w:rsidRPr="00EA2764">
        <w:rPr>
          <w:noProof/>
          <w:szCs w:val="22"/>
          <w:lang w:val="lt-LT"/>
        </w:rPr>
        <w:t xml:space="preserve">, kad </w:t>
      </w:r>
      <w:r w:rsidR="00DE0A85">
        <w:rPr>
          <w:noProof/>
          <w:szCs w:val="22"/>
          <w:lang w:val="lt-LT"/>
        </w:rPr>
        <w:t>vaistas</w:t>
      </w:r>
      <w:r w:rsidRPr="00EA2764">
        <w:rPr>
          <w:noProof/>
          <w:szCs w:val="22"/>
          <w:lang w:val="lt-LT"/>
        </w:rPr>
        <w:t xml:space="preserve"> būtų apsaugotas nuo šviesos.</w:t>
      </w:r>
    </w:p>
    <w:p w:rsidR="00046879" w:rsidRPr="00EA2764" w:rsidRDefault="00046879" w:rsidP="00046879">
      <w:pPr>
        <w:pStyle w:val="BTEMEASMCAChar"/>
      </w:pPr>
    </w:p>
    <w:p w:rsidR="00046879" w:rsidRPr="00EA2764" w:rsidRDefault="00046879" w:rsidP="00046879">
      <w:pPr>
        <w:pStyle w:val="BTEMEASMCA"/>
        <w:rPr>
          <w:noProof w:val="0"/>
        </w:rPr>
      </w:pPr>
      <w:r w:rsidRPr="00EA2764">
        <w:rPr>
          <w:noProof w:val="0"/>
        </w:rPr>
        <w:t>Ant  dėžutės po „</w:t>
      </w:r>
      <w:r w:rsidR="00DE0A85">
        <w:rPr>
          <w:noProof w:val="0"/>
        </w:rPr>
        <w:t>EXP</w:t>
      </w:r>
      <w:r w:rsidRPr="00EA2764">
        <w:rPr>
          <w:noProof w:val="0"/>
        </w:rPr>
        <w:t xml:space="preserve">“ nurodytam tinkamumo laikui pasibaigus, </w:t>
      </w:r>
      <w:r w:rsidR="00DE0A85">
        <w:rPr>
          <w:noProof w:val="0"/>
        </w:rPr>
        <w:t>šio vaisto</w:t>
      </w:r>
      <w:r w:rsidRPr="00EA2764">
        <w:t xml:space="preserve"> </w:t>
      </w:r>
      <w:r w:rsidRPr="00EA2764">
        <w:rPr>
          <w:noProof w:val="0"/>
        </w:rPr>
        <w:t>vartoti negalima. Vaistas tinka</w:t>
      </w:r>
      <w:r w:rsidR="00DE0A85">
        <w:rPr>
          <w:noProof w:val="0"/>
        </w:rPr>
        <w:t>mas</w:t>
      </w:r>
      <w:r w:rsidRPr="00EA2764">
        <w:rPr>
          <w:noProof w:val="0"/>
        </w:rPr>
        <w:t xml:space="preserve"> vartoti iki paskutinės nurodyto mėnesio dienos.</w:t>
      </w:r>
    </w:p>
    <w:p w:rsidR="00046879" w:rsidRPr="00EA2764" w:rsidRDefault="00046879" w:rsidP="00046879">
      <w:pPr>
        <w:pStyle w:val="BTEMEASMCA"/>
        <w:rPr>
          <w:noProof w:val="0"/>
        </w:rPr>
      </w:pPr>
    </w:p>
    <w:p w:rsidR="00046879" w:rsidRPr="00EA2764" w:rsidRDefault="00046879" w:rsidP="00046879">
      <w:pPr>
        <w:pStyle w:val="BTEMEASMCA"/>
        <w:rPr>
          <w:noProof w:val="0"/>
        </w:rPr>
      </w:pPr>
      <w:r w:rsidRPr="00EA2764">
        <w:rPr>
          <w:noProof w:val="0"/>
        </w:rPr>
        <w:t xml:space="preserve">Vaistų negalima </w:t>
      </w:r>
      <w:r w:rsidR="00DE0A85">
        <w:rPr>
          <w:noProof w:val="0"/>
        </w:rPr>
        <w:t>išmesti</w:t>
      </w:r>
      <w:r w:rsidRPr="00EA2764">
        <w:rPr>
          <w:noProof w:val="0"/>
        </w:rPr>
        <w:t xml:space="preserve"> į kanalizaciją</w:t>
      </w:r>
      <w:r w:rsidR="00DE0A85">
        <w:rPr>
          <w:noProof w:val="0"/>
        </w:rPr>
        <w:t xml:space="preserve"> </w:t>
      </w:r>
      <w:r w:rsidRPr="00EA2764">
        <w:rPr>
          <w:noProof w:val="0"/>
        </w:rPr>
        <w:t xml:space="preserve">arba su buitinėmis atliekomis. Kaip </w:t>
      </w:r>
      <w:r w:rsidR="00DE0A85">
        <w:rPr>
          <w:noProof w:val="0"/>
        </w:rPr>
        <w:t>išmesti</w:t>
      </w:r>
      <w:r w:rsidRPr="00EA2764">
        <w:rPr>
          <w:noProof w:val="0"/>
        </w:rPr>
        <w:t xml:space="preserve"> nereikalingus vaistus, klauskite vaistininko. Šios priemonės padės apsaugoti aplinką.</w:t>
      </w:r>
    </w:p>
    <w:p w:rsidR="00046879" w:rsidRPr="00EA2764" w:rsidRDefault="00046879" w:rsidP="00046879">
      <w:pPr>
        <w:pStyle w:val="BTEMEASMCAChar"/>
      </w:pPr>
    </w:p>
    <w:p w:rsidR="00046879" w:rsidRPr="00EA2764" w:rsidRDefault="00046879" w:rsidP="00046879">
      <w:pPr>
        <w:pStyle w:val="BTEMEASMCAChar"/>
      </w:pPr>
    </w:p>
    <w:p w:rsidR="00DE0A85" w:rsidRPr="00B34FA1" w:rsidRDefault="00046879" w:rsidP="00DE0A85">
      <w:pPr>
        <w:pStyle w:val="Antrat3"/>
        <w:spacing w:before="0" w:after="0" w:line="240" w:lineRule="auto"/>
        <w:rPr>
          <w:sz w:val="22"/>
          <w:lang w:val="lt-LT"/>
        </w:rPr>
      </w:pPr>
      <w:bookmarkStart w:id="24" w:name="_Toc129243144"/>
      <w:bookmarkStart w:id="25" w:name="_Toc129243269"/>
      <w:r w:rsidRPr="001A7321">
        <w:rPr>
          <w:lang w:val="pt-PT"/>
        </w:rPr>
        <w:lastRenderedPageBreak/>
        <w:t>6.</w:t>
      </w:r>
      <w:r w:rsidRPr="001A7321">
        <w:rPr>
          <w:lang w:val="pt-PT"/>
        </w:rPr>
        <w:tab/>
      </w:r>
      <w:r w:rsidR="00DE0A85" w:rsidRPr="00B34FA1">
        <w:rPr>
          <w:sz w:val="22"/>
          <w:lang w:val="lt-LT"/>
        </w:rPr>
        <w:t>Pakuotės turinys ir kita informacija</w:t>
      </w:r>
    </w:p>
    <w:bookmarkEnd w:id="24"/>
    <w:bookmarkEnd w:id="25"/>
    <w:p w:rsidR="00046879" w:rsidRPr="00EA2764" w:rsidRDefault="00046879" w:rsidP="00046879">
      <w:pPr>
        <w:pStyle w:val="BTEMEASMCAChar"/>
      </w:pPr>
    </w:p>
    <w:p w:rsidR="00046879" w:rsidRPr="00EA2764" w:rsidRDefault="00046879" w:rsidP="00046879">
      <w:pPr>
        <w:pStyle w:val="PI-3EMEASMCA"/>
      </w:pPr>
      <w:r w:rsidRPr="00EA2764">
        <w:t>DIAZEPEKS sudėtis</w:t>
      </w:r>
    </w:p>
    <w:p w:rsidR="00046879" w:rsidRPr="00EA2764" w:rsidRDefault="00046879" w:rsidP="00046879">
      <w:pPr>
        <w:pStyle w:val="BTEMEASMCAChar"/>
      </w:pPr>
    </w:p>
    <w:p w:rsidR="00046879" w:rsidRPr="00EA2764" w:rsidRDefault="00046879" w:rsidP="00046879">
      <w:pPr>
        <w:pStyle w:val="BT-EMEASMCA"/>
      </w:pPr>
      <w:r w:rsidRPr="00EA2764">
        <w:t xml:space="preserve">Veiklioji medžiaga yra </w:t>
      </w:r>
      <w:proofErr w:type="spellStart"/>
      <w:r w:rsidRPr="00EA2764">
        <w:t>diazepamas</w:t>
      </w:r>
      <w:proofErr w:type="spellEnd"/>
      <w:r w:rsidRPr="00EA2764">
        <w:t xml:space="preserve">. </w:t>
      </w:r>
      <w:r w:rsidR="00DE0A85">
        <w:t>Kiekvienoje</w:t>
      </w:r>
      <w:r w:rsidRPr="00EA2764">
        <w:rPr>
          <w:bCs/>
          <w:noProof/>
        </w:rPr>
        <w:t xml:space="preserve"> tabletėje yra </w:t>
      </w:r>
      <w:r w:rsidRPr="00EA2764">
        <w:rPr>
          <w:noProof/>
        </w:rPr>
        <w:t xml:space="preserve">5 mg diazepamo. </w:t>
      </w:r>
    </w:p>
    <w:p w:rsidR="00046879" w:rsidRPr="00EA2764" w:rsidRDefault="00046879" w:rsidP="00046879">
      <w:pPr>
        <w:pStyle w:val="BT-EMEASMCA"/>
      </w:pPr>
      <w:r w:rsidRPr="00EA2764">
        <w:t xml:space="preserve">Pagalbinės medžiagos yra </w:t>
      </w:r>
      <w:r w:rsidRPr="00EA2764">
        <w:rPr>
          <w:noProof/>
        </w:rPr>
        <w:t xml:space="preserve">laktozė monohidratas, hidroksipropilkrakmolas, mikrokristalinė celiuliozė, </w:t>
      </w:r>
    </w:p>
    <w:p w:rsidR="00046879" w:rsidRPr="00EA2764" w:rsidRDefault="00046879" w:rsidP="00046879">
      <w:pPr>
        <w:pStyle w:val="BT-EMEASMCA"/>
        <w:numPr>
          <w:ilvl w:val="0"/>
          <w:numId w:val="0"/>
        </w:numPr>
      </w:pPr>
      <w:r w:rsidRPr="00EA2764">
        <w:rPr>
          <w:noProof/>
        </w:rPr>
        <w:t xml:space="preserve">      silicio dioksidas, talkas, magnio stearatas. </w:t>
      </w:r>
    </w:p>
    <w:p w:rsidR="00046879" w:rsidRPr="00EA2764" w:rsidRDefault="00046879" w:rsidP="00046879">
      <w:pPr>
        <w:pStyle w:val="BTEMEASMCAChar"/>
      </w:pPr>
    </w:p>
    <w:p w:rsidR="00046879" w:rsidRPr="00EA2764" w:rsidRDefault="00046879" w:rsidP="00046879">
      <w:pPr>
        <w:pStyle w:val="PI-3EMEASMCA"/>
      </w:pPr>
      <w:r w:rsidRPr="00EA2764">
        <w:t>DIAZEPEKS išvaizda ir kiekis pakuotėje</w:t>
      </w:r>
    </w:p>
    <w:p w:rsidR="00046879" w:rsidRPr="00EA2764" w:rsidRDefault="00046879" w:rsidP="00046879">
      <w:pPr>
        <w:pStyle w:val="BTEMEASMCAChar"/>
      </w:pPr>
    </w:p>
    <w:p w:rsidR="00046879" w:rsidRPr="00EA2764" w:rsidRDefault="00046879" w:rsidP="00046879">
      <w:pPr>
        <w:rPr>
          <w:noProof/>
          <w:szCs w:val="22"/>
          <w:lang w:val="lt-LT"/>
        </w:rPr>
      </w:pPr>
      <w:r w:rsidRPr="00EA2764">
        <w:rPr>
          <w:noProof/>
          <w:szCs w:val="22"/>
          <w:lang w:val="lt-LT"/>
        </w:rPr>
        <w:t>Baltos spalvos, apvalios, plokščios, nuožulniais kraštais tabletės su vagele.</w:t>
      </w:r>
      <w:r>
        <w:rPr>
          <w:noProof/>
          <w:szCs w:val="22"/>
          <w:lang w:val="lt-LT"/>
        </w:rPr>
        <w:t xml:space="preserve"> </w:t>
      </w:r>
      <w:r w:rsidRPr="00EA2764">
        <w:rPr>
          <w:noProof/>
          <w:szCs w:val="22"/>
          <w:lang w:val="lt-LT"/>
        </w:rPr>
        <w:t>Tablet</w:t>
      </w:r>
      <w:r>
        <w:rPr>
          <w:noProof/>
          <w:szCs w:val="22"/>
          <w:lang w:val="lt-LT"/>
        </w:rPr>
        <w:t>ę</w:t>
      </w:r>
      <w:r w:rsidRPr="00EA2764">
        <w:rPr>
          <w:noProof/>
          <w:szCs w:val="22"/>
          <w:lang w:val="lt-LT"/>
        </w:rPr>
        <w:t xml:space="preserve"> gali</w:t>
      </w:r>
      <w:r>
        <w:rPr>
          <w:noProof/>
          <w:szCs w:val="22"/>
          <w:lang w:val="lt-LT"/>
        </w:rPr>
        <w:t>ma</w:t>
      </w:r>
      <w:r w:rsidRPr="00EA2764">
        <w:rPr>
          <w:noProof/>
          <w:szCs w:val="22"/>
          <w:lang w:val="lt-LT"/>
        </w:rPr>
        <w:t xml:space="preserve"> padalyt</w:t>
      </w:r>
      <w:r>
        <w:rPr>
          <w:noProof/>
          <w:szCs w:val="22"/>
          <w:lang w:val="lt-LT"/>
        </w:rPr>
        <w:t>i</w:t>
      </w:r>
      <w:r w:rsidRPr="00EA2764">
        <w:rPr>
          <w:noProof/>
          <w:szCs w:val="22"/>
          <w:lang w:val="lt-LT"/>
        </w:rPr>
        <w:t xml:space="preserve"> į</w:t>
      </w:r>
      <w:r>
        <w:rPr>
          <w:noProof/>
          <w:szCs w:val="22"/>
          <w:lang w:val="lt-LT"/>
        </w:rPr>
        <w:t xml:space="preserve"> </w:t>
      </w:r>
      <w:r w:rsidRPr="00EA2764">
        <w:rPr>
          <w:noProof/>
          <w:szCs w:val="22"/>
          <w:lang w:val="lt-LT"/>
        </w:rPr>
        <w:t xml:space="preserve"> lygias d</w:t>
      </w:r>
      <w:r w:rsidR="00E63298">
        <w:rPr>
          <w:noProof/>
          <w:szCs w:val="22"/>
          <w:lang w:val="lt-LT"/>
        </w:rPr>
        <w:t>ozes</w:t>
      </w:r>
      <w:r w:rsidRPr="00EA2764">
        <w:rPr>
          <w:noProof/>
          <w:szCs w:val="22"/>
          <w:lang w:val="lt-LT"/>
        </w:rPr>
        <w:t>.</w:t>
      </w:r>
    </w:p>
    <w:p w:rsidR="00046879" w:rsidRPr="00EA2764" w:rsidRDefault="00046879" w:rsidP="00046879">
      <w:pPr>
        <w:rPr>
          <w:szCs w:val="22"/>
          <w:lang w:val="lt-LT"/>
        </w:rPr>
      </w:pPr>
      <w:r w:rsidRPr="00EA2764">
        <w:rPr>
          <w:szCs w:val="22"/>
          <w:lang w:val="lt-LT"/>
        </w:rPr>
        <w:t>10 tablečių lizdinėje plokštelėje. 2 lizdinės plokštelės kartono dėžutėje.</w:t>
      </w:r>
    </w:p>
    <w:p w:rsidR="00046879" w:rsidRPr="00EA2764" w:rsidRDefault="00046879" w:rsidP="00046879">
      <w:pPr>
        <w:rPr>
          <w:szCs w:val="22"/>
          <w:lang w:val="lt-LT"/>
        </w:rPr>
      </w:pPr>
      <w:r w:rsidRPr="00EA2764">
        <w:rPr>
          <w:szCs w:val="22"/>
          <w:lang w:val="lt-LT"/>
        </w:rPr>
        <w:t xml:space="preserve">250 tablečių plastikinėje tablečių </w:t>
      </w:r>
      <w:proofErr w:type="spellStart"/>
      <w:r w:rsidRPr="00EA2764">
        <w:rPr>
          <w:szCs w:val="22"/>
          <w:lang w:val="lt-LT"/>
        </w:rPr>
        <w:t>talpyklėje</w:t>
      </w:r>
      <w:proofErr w:type="spellEnd"/>
      <w:r w:rsidRPr="00EA2764">
        <w:rPr>
          <w:szCs w:val="22"/>
          <w:lang w:val="lt-LT"/>
        </w:rPr>
        <w:t xml:space="preserve">. </w:t>
      </w:r>
    </w:p>
    <w:p w:rsidR="00046879" w:rsidRPr="00EA2764" w:rsidRDefault="00046879" w:rsidP="00046879">
      <w:pPr>
        <w:rPr>
          <w:szCs w:val="22"/>
          <w:lang w:val="lt-LT"/>
        </w:rPr>
      </w:pPr>
    </w:p>
    <w:p w:rsidR="00046879" w:rsidRPr="00EA2764" w:rsidRDefault="00046879" w:rsidP="00046879">
      <w:pPr>
        <w:pStyle w:val="PI-3EMEASMCA"/>
      </w:pPr>
      <w:r w:rsidRPr="00EA2764">
        <w:t>R</w:t>
      </w:r>
      <w:r w:rsidR="00DE0A85">
        <w:t>egistruotojas</w:t>
      </w:r>
      <w:r w:rsidRPr="00EA2764">
        <w:t xml:space="preserve"> ir gamintojas</w:t>
      </w:r>
    </w:p>
    <w:p w:rsidR="00046879" w:rsidRPr="00EA2764" w:rsidRDefault="00046879" w:rsidP="00046879">
      <w:pPr>
        <w:pStyle w:val="BTEMEASMCAChar"/>
      </w:pPr>
    </w:p>
    <w:p w:rsidR="00046879" w:rsidRPr="00EA2764" w:rsidRDefault="00046879" w:rsidP="00046879">
      <w:pPr>
        <w:rPr>
          <w:szCs w:val="22"/>
          <w:lang w:val="lt-LT"/>
        </w:rPr>
      </w:pPr>
      <w:r w:rsidRPr="00EA2764">
        <w:rPr>
          <w:szCs w:val="22"/>
          <w:lang w:val="lt-LT"/>
        </w:rPr>
        <w:t>AS GRINDEKS</w:t>
      </w:r>
    </w:p>
    <w:p w:rsidR="00046879" w:rsidRPr="00EA2764" w:rsidRDefault="00046879" w:rsidP="00046879">
      <w:pPr>
        <w:rPr>
          <w:szCs w:val="22"/>
          <w:lang w:val="lt-LT"/>
        </w:rPr>
      </w:pPr>
      <w:proofErr w:type="spellStart"/>
      <w:r w:rsidRPr="00EA2764">
        <w:rPr>
          <w:szCs w:val="22"/>
          <w:lang w:val="lt-LT"/>
        </w:rPr>
        <w:t>Krustpils</w:t>
      </w:r>
      <w:proofErr w:type="spellEnd"/>
      <w:r w:rsidRPr="00EA2764">
        <w:rPr>
          <w:szCs w:val="22"/>
          <w:lang w:val="lt-LT"/>
        </w:rPr>
        <w:t xml:space="preserve"> </w:t>
      </w:r>
      <w:proofErr w:type="spellStart"/>
      <w:r>
        <w:rPr>
          <w:szCs w:val="22"/>
          <w:lang w:val="lt-LT"/>
        </w:rPr>
        <w:t>iela</w:t>
      </w:r>
      <w:proofErr w:type="spellEnd"/>
      <w:r>
        <w:rPr>
          <w:szCs w:val="22"/>
          <w:lang w:val="lt-LT"/>
        </w:rPr>
        <w:t xml:space="preserve"> </w:t>
      </w:r>
      <w:r w:rsidRPr="00EA2764">
        <w:rPr>
          <w:szCs w:val="22"/>
          <w:lang w:val="lt-LT"/>
        </w:rPr>
        <w:t xml:space="preserve">53, </w:t>
      </w:r>
      <w:proofErr w:type="spellStart"/>
      <w:r w:rsidRPr="00EA2764">
        <w:rPr>
          <w:szCs w:val="22"/>
          <w:lang w:val="lt-LT"/>
        </w:rPr>
        <w:t>Rīga</w:t>
      </w:r>
      <w:proofErr w:type="spellEnd"/>
      <w:r w:rsidRPr="00EA2764">
        <w:rPr>
          <w:szCs w:val="22"/>
          <w:lang w:val="lt-LT"/>
        </w:rPr>
        <w:t>, LV-1057</w:t>
      </w:r>
      <w:r w:rsidR="007B301B">
        <w:rPr>
          <w:szCs w:val="22"/>
          <w:lang w:val="lt-LT"/>
        </w:rPr>
        <w:t>,</w:t>
      </w:r>
      <w:r w:rsidRPr="00EA2764">
        <w:rPr>
          <w:szCs w:val="22"/>
          <w:lang w:val="lt-LT"/>
        </w:rPr>
        <w:t xml:space="preserve"> Latvija</w:t>
      </w:r>
    </w:p>
    <w:p w:rsidR="00046879" w:rsidRPr="00EA2764" w:rsidRDefault="00046879" w:rsidP="00046879">
      <w:pPr>
        <w:pStyle w:val="Pagrindiniotekstotrauka"/>
        <w:ind w:left="0"/>
        <w:rPr>
          <w:lang w:val="lt-LT"/>
        </w:rPr>
      </w:pPr>
      <w:r w:rsidRPr="00EA2764">
        <w:rPr>
          <w:lang w:val="lt-LT"/>
        </w:rPr>
        <w:t>Tel. +371 67083205</w:t>
      </w:r>
    </w:p>
    <w:p w:rsidR="00046879" w:rsidRPr="00EA2764" w:rsidRDefault="00046879" w:rsidP="00046879">
      <w:pPr>
        <w:pStyle w:val="Pagrindiniotekstotrauka"/>
        <w:ind w:left="0"/>
        <w:rPr>
          <w:lang w:val="lt-LT"/>
        </w:rPr>
      </w:pPr>
      <w:r w:rsidRPr="00EA2764">
        <w:rPr>
          <w:lang w:val="lt-LT"/>
        </w:rPr>
        <w:t>Faksas +371 67083505</w:t>
      </w:r>
    </w:p>
    <w:p w:rsidR="00DE0A85" w:rsidRDefault="00DE0A85" w:rsidP="00046879">
      <w:pPr>
        <w:pStyle w:val="BTEMEASMCAChar"/>
      </w:pPr>
      <w:r>
        <w:t>E</w:t>
      </w:r>
      <w:r w:rsidR="00046879" w:rsidRPr="00EA2764">
        <w:t xml:space="preserve">l. paštas </w:t>
      </w:r>
      <w:r w:rsidR="00046879" w:rsidRPr="001A7321">
        <w:t>grindeks@grindeks.lv</w:t>
      </w:r>
    </w:p>
    <w:p w:rsidR="007B301B" w:rsidRDefault="007B301B" w:rsidP="00046879">
      <w:pPr>
        <w:pStyle w:val="BTEMEASMCAChar"/>
      </w:pPr>
    </w:p>
    <w:p w:rsidR="00046879" w:rsidRPr="00EA2764" w:rsidRDefault="00046879" w:rsidP="00046879">
      <w:pPr>
        <w:pStyle w:val="BTEMEASMCAChar"/>
      </w:pPr>
      <w:r w:rsidRPr="00EA2764">
        <w:t xml:space="preserve">Jeigu apie šį vaistą norite sužinoti daugiau, kreipkitės į vietinį </w:t>
      </w:r>
      <w:r w:rsidR="00DE0A85">
        <w:t>registruotojo</w:t>
      </w:r>
      <w:r w:rsidRPr="00EA2764">
        <w:t xml:space="preserve"> atstovą.</w:t>
      </w:r>
    </w:p>
    <w:p w:rsidR="00046879" w:rsidRPr="00EA2764" w:rsidRDefault="00046879" w:rsidP="00046879">
      <w:pPr>
        <w:rPr>
          <w:szCs w:val="22"/>
          <w:lang w:val="lt-LT"/>
        </w:rPr>
      </w:pPr>
    </w:p>
    <w:tbl>
      <w:tblPr>
        <w:tblW w:w="4678" w:type="dxa"/>
        <w:tblInd w:w="-34" w:type="dxa"/>
        <w:tblLayout w:type="fixed"/>
        <w:tblLook w:val="0000" w:firstRow="0" w:lastRow="0" w:firstColumn="0" w:lastColumn="0" w:noHBand="0" w:noVBand="0"/>
      </w:tblPr>
      <w:tblGrid>
        <w:gridCol w:w="4678"/>
      </w:tblGrid>
      <w:tr w:rsidR="00046879" w:rsidRPr="00EA2764">
        <w:tc>
          <w:tcPr>
            <w:tcW w:w="4678" w:type="dxa"/>
          </w:tcPr>
          <w:p w:rsidR="004619E4" w:rsidRPr="001F6FC4" w:rsidRDefault="004619E4" w:rsidP="004619E4">
            <w:pPr>
              <w:spacing w:line="240" w:lineRule="auto"/>
              <w:rPr>
                <w:szCs w:val="22"/>
              </w:rPr>
            </w:pPr>
            <w:r w:rsidRPr="001F6FC4">
              <w:rPr>
                <w:szCs w:val="22"/>
              </w:rPr>
              <w:t>„</w:t>
            </w:r>
            <w:proofErr w:type="spellStart"/>
            <w:r w:rsidRPr="001F6FC4">
              <w:rPr>
                <w:szCs w:val="22"/>
              </w:rPr>
              <w:t>Grindeks</w:t>
            </w:r>
            <w:proofErr w:type="spellEnd"/>
            <w:r w:rsidRPr="001F6FC4">
              <w:rPr>
                <w:szCs w:val="22"/>
              </w:rPr>
              <w:t xml:space="preserve"> </w:t>
            </w:r>
            <w:proofErr w:type="spellStart"/>
            <w:r w:rsidRPr="001F6FC4">
              <w:rPr>
                <w:szCs w:val="22"/>
              </w:rPr>
              <w:t>Kalceks</w:t>
            </w:r>
            <w:proofErr w:type="spellEnd"/>
            <w:r w:rsidRPr="001F6FC4">
              <w:rPr>
                <w:szCs w:val="22"/>
              </w:rPr>
              <w:t xml:space="preserve"> </w:t>
            </w:r>
            <w:proofErr w:type="spellStart"/>
            <w:r w:rsidRPr="001F6FC4">
              <w:rPr>
                <w:szCs w:val="22"/>
              </w:rPr>
              <w:t>Lietuva</w:t>
            </w:r>
            <w:proofErr w:type="spellEnd"/>
            <w:r w:rsidRPr="001F6FC4">
              <w:rPr>
                <w:szCs w:val="22"/>
              </w:rPr>
              <w:t>“ UAB</w:t>
            </w:r>
          </w:p>
          <w:p w:rsidR="004619E4" w:rsidRPr="001F6FC4" w:rsidRDefault="004619E4" w:rsidP="004619E4">
            <w:pPr>
              <w:spacing w:line="240" w:lineRule="auto"/>
              <w:rPr>
                <w:szCs w:val="22"/>
              </w:rPr>
            </w:pPr>
            <w:proofErr w:type="spellStart"/>
            <w:r w:rsidRPr="001F6FC4">
              <w:rPr>
                <w:szCs w:val="22"/>
              </w:rPr>
              <w:t>Kalvarijų</w:t>
            </w:r>
            <w:proofErr w:type="spellEnd"/>
            <w:r w:rsidRPr="001F6FC4">
              <w:rPr>
                <w:szCs w:val="22"/>
              </w:rPr>
              <w:t xml:space="preserve"> g. 300</w:t>
            </w:r>
          </w:p>
          <w:p w:rsidR="004619E4" w:rsidRPr="001F6FC4" w:rsidRDefault="004619E4" w:rsidP="004619E4">
            <w:pPr>
              <w:spacing w:line="240" w:lineRule="auto"/>
              <w:rPr>
                <w:szCs w:val="22"/>
              </w:rPr>
            </w:pPr>
            <w:r w:rsidRPr="001F6FC4">
              <w:rPr>
                <w:szCs w:val="22"/>
              </w:rPr>
              <w:t xml:space="preserve">Vilnius, LT-08318 </w:t>
            </w:r>
          </w:p>
          <w:p w:rsidR="004619E4" w:rsidRPr="001F6FC4" w:rsidRDefault="004619E4" w:rsidP="004619E4">
            <w:pPr>
              <w:rPr>
                <w:szCs w:val="22"/>
              </w:rPr>
            </w:pPr>
            <w:r w:rsidRPr="001F6FC4">
              <w:rPr>
                <w:szCs w:val="22"/>
              </w:rPr>
              <w:t>Tel. +370 5 2101401</w:t>
            </w:r>
          </w:p>
          <w:p w:rsidR="00046879" w:rsidRPr="00EA2764" w:rsidRDefault="00046879" w:rsidP="00DE0A85">
            <w:pPr>
              <w:pStyle w:val="BTEMEASMCA"/>
            </w:pPr>
          </w:p>
        </w:tc>
      </w:tr>
    </w:tbl>
    <w:p w:rsidR="00046879" w:rsidRDefault="00046879" w:rsidP="00046879">
      <w:pPr>
        <w:rPr>
          <w:szCs w:val="22"/>
          <w:lang w:val="lt-LT"/>
        </w:rPr>
      </w:pPr>
    </w:p>
    <w:p w:rsidR="00046879" w:rsidRPr="00EA2764" w:rsidRDefault="00046879" w:rsidP="00046879">
      <w:pPr>
        <w:pStyle w:val="BTbEMEASMCA"/>
      </w:pPr>
      <w:r w:rsidRPr="00EA2764">
        <w:rPr>
          <w:bCs/>
        </w:rPr>
        <w:t>Šis pakuotės lapelis</w:t>
      </w:r>
      <w:r w:rsidRPr="00EA2764">
        <w:t xml:space="preserve"> paskutinį kartą </w:t>
      </w:r>
      <w:r w:rsidR="00DE0A85">
        <w:t>peržiūrėtas</w:t>
      </w:r>
      <w:r w:rsidR="00BE2D08">
        <w:t xml:space="preserve"> 20</w:t>
      </w:r>
      <w:r w:rsidR="004619E4">
        <w:t>24-11-04</w:t>
      </w:r>
      <w:r w:rsidR="00BE2D08">
        <w:t>.</w:t>
      </w:r>
    </w:p>
    <w:p w:rsidR="00046879" w:rsidRDefault="00046879" w:rsidP="00046879">
      <w:pPr>
        <w:rPr>
          <w:lang w:val="lt-LT"/>
        </w:rPr>
      </w:pPr>
    </w:p>
    <w:p w:rsidR="00046879" w:rsidRPr="00EA2764" w:rsidRDefault="00046879" w:rsidP="00046879">
      <w:pPr>
        <w:rPr>
          <w:szCs w:val="22"/>
          <w:lang w:val="lt-LT"/>
        </w:rPr>
      </w:pPr>
    </w:p>
    <w:p w:rsidR="00DE0A85" w:rsidRPr="002203A9" w:rsidRDefault="00DE0A85" w:rsidP="001A7321">
      <w:pPr>
        <w:tabs>
          <w:tab w:val="clear" w:pos="567"/>
        </w:tabs>
        <w:spacing w:line="276" w:lineRule="auto"/>
        <w:rPr>
          <w:iCs/>
          <w:szCs w:val="22"/>
          <w:lang w:val="lt-LT"/>
        </w:rPr>
      </w:pPr>
      <w:r w:rsidRPr="002203A9">
        <w:rPr>
          <w:iCs/>
          <w:szCs w:val="22"/>
          <w:lang w:val="lt-LT"/>
        </w:rPr>
        <w:t>Išsami informacija apie šį vaistą pateikiama Valstybinės vaistų kontrolės tarnybos prie Lietuvos Respublikos sveikatos apsaugos ministerijos tinklalapyje</w:t>
      </w:r>
      <w:r w:rsidRPr="002203A9">
        <w:rPr>
          <w:i/>
          <w:iCs/>
          <w:szCs w:val="22"/>
          <w:lang w:val="lt-LT"/>
        </w:rPr>
        <w:t xml:space="preserve"> </w:t>
      </w:r>
      <w:r w:rsidRPr="002203A9">
        <w:rPr>
          <w:iCs/>
          <w:color w:val="0000FF"/>
          <w:szCs w:val="22"/>
          <w:u w:val="single"/>
          <w:lang w:val="lt-LT"/>
        </w:rPr>
        <w:t>http://www.vvkt.lt/</w:t>
      </w:r>
      <w:r w:rsidRPr="002203A9">
        <w:rPr>
          <w:iCs/>
          <w:szCs w:val="22"/>
          <w:lang w:val="lt-LT"/>
        </w:rPr>
        <w:t>.</w:t>
      </w:r>
    </w:p>
    <w:p w:rsidR="00046879" w:rsidRPr="00EA2764" w:rsidRDefault="00046879">
      <w:pPr>
        <w:pStyle w:val="BTEMEASMCA"/>
      </w:pPr>
      <w:bookmarkStart w:id="26" w:name="_GoBack"/>
      <w:bookmarkEnd w:id="26"/>
    </w:p>
    <w:p w:rsidR="00046879" w:rsidRPr="00EA2764" w:rsidRDefault="00046879" w:rsidP="00046879">
      <w:pPr>
        <w:pStyle w:val="BTEMEASMCAChar"/>
      </w:pPr>
    </w:p>
    <w:p w:rsidR="00046879" w:rsidRPr="00EA2764" w:rsidRDefault="00046879" w:rsidP="00046879">
      <w:pPr>
        <w:numPr>
          <w:ilvl w:val="12"/>
          <w:numId w:val="0"/>
        </w:numPr>
        <w:tabs>
          <w:tab w:val="clear" w:pos="567"/>
        </w:tabs>
        <w:spacing w:line="240" w:lineRule="auto"/>
        <w:ind w:right="-2"/>
        <w:rPr>
          <w:noProof/>
          <w:szCs w:val="22"/>
          <w:lang w:val="lt-LT"/>
        </w:rPr>
      </w:pPr>
    </w:p>
    <w:p w:rsidR="00C02B85" w:rsidRPr="001A7321" w:rsidRDefault="00C02B85">
      <w:pPr>
        <w:rPr>
          <w:lang w:val="lt-LT"/>
        </w:rPr>
      </w:pPr>
    </w:p>
    <w:sectPr w:rsidR="00C02B85" w:rsidRPr="001A7321" w:rsidSect="001A0B1A">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588" w:rsidRDefault="00D57588">
      <w:pPr>
        <w:spacing w:line="240" w:lineRule="auto"/>
      </w:pPr>
      <w:r>
        <w:separator/>
      </w:r>
    </w:p>
  </w:endnote>
  <w:endnote w:type="continuationSeparator" w:id="0">
    <w:p w:rsidR="00D57588" w:rsidRDefault="00D57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01B" w:rsidRDefault="007B301B">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1A0B1A">
      <w:rPr>
        <w:rStyle w:val="Puslapionumeris"/>
        <w:noProof/>
      </w:rPr>
      <w:t>24</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01B" w:rsidRDefault="007B301B">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1A0B1A">
      <w:rPr>
        <w:rStyle w:val="Puslapionumeris"/>
        <w:noProof/>
      </w:rPr>
      <w:t>12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588" w:rsidRDefault="00D57588">
      <w:pPr>
        <w:spacing w:line="240" w:lineRule="auto"/>
      </w:pPr>
      <w:r>
        <w:separator/>
      </w:r>
    </w:p>
  </w:footnote>
  <w:footnote w:type="continuationSeparator" w:id="0">
    <w:p w:rsidR="00D57588" w:rsidRDefault="00D57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01B" w:rsidRDefault="007B30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9F2CBF"/>
    <w:multiLevelType w:val="hybridMultilevel"/>
    <w:tmpl w:val="8EB07A54"/>
    <w:lvl w:ilvl="0" w:tplc="D3EA4C46">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1"/>
  </w:num>
  <w:num w:numId="6">
    <w:abstractNumId w:val="22"/>
  </w:num>
  <w:num w:numId="7">
    <w:abstractNumId w:val="21"/>
  </w:num>
  <w:num w:numId="8">
    <w:abstractNumId w:val="7"/>
  </w:num>
  <w:num w:numId="9">
    <w:abstractNumId w:val="31"/>
  </w:num>
  <w:num w:numId="10">
    <w:abstractNumId w:val="33"/>
  </w:num>
  <w:num w:numId="11">
    <w:abstractNumId w:val="17"/>
  </w:num>
  <w:num w:numId="12">
    <w:abstractNumId w:val="13"/>
  </w:num>
  <w:num w:numId="13">
    <w:abstractNumId w:val="3"/>
  </w:num>
  <w:num w:numId="14">
    <w:abstractNumId w:val="30"/>
  </w:num>
  <w:num w:numId="15">
    <w:abstractNumId w:val="19"/>
  </w:num>
  <w:num w:numId="16">
    <w:abstractNumId w:val="36"/>
  </w:num>
  <w:num w:numId="17">
    <w:abstractNumId w:val="8"/>
  </w:num>
  <w:num w:numId="18">
    <w:abstractNumId w:val="1"/>
  </w:num>
  <w:num w:numId="19">
    <w:abstractNumId w:val="18"/>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20"/>
  </w:num>
  <w:num w:numId="28">
    <w:abstractNumId w:val="23"/>
  </w:num>
  <w:num w:numId="29">
    <w:abstractNumId w:val="15"/>
  </w:num>
  <w:num w:numId="30">
    <w:abstractNumId w:val="9"/>
  </w:num>
  <w:num w:numId="31">
    <w:abstractNumId w:val="27"/>
  </w:num>
  <w:num w:numId="32">
    <w:abstractNumId w:val="28"/>
  </w:num>
  <w:num w:numId="33">
    <w:abstractNumId w:val="26"/>
  </w:num>
  <w:num w:numId="34">
    <w:abstractNumId w:val="16"/>
  </w:num>
  <w:num w:numId="35">
    <w:abstractNumId w:val="5"/>
  </w:num>
  <w:num w:numId="36">
    <w:abstractNumId w:val="37"/>
  </w:num>
  <w:num w:numId="37">
    <w:abstractNumId w:val="14"/>
  </w:num>
  <w:num w:numId="38">
    <w:abstractNumId w:val="32"/>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79"/>
    <w:rsid w:val="00046879"/>
    <w:rsid w:val="00124879"/>
    <w:rsid w:val="001521F6"/>
    <w:rsid w:val="00163839"/>
    <w:rsid w:val="00194FDE"/>
    <w:rsid w:val="001A0B1A"/>
    <w:rsid w:val="001A7321"/>
    <w:rsid w:val="001B3A1E"/>
    <w:rsid w:val="001E3976"/>
    <w:rsid w:val="00200F44"/>
    <w:rsid w:val="0024444A"/>
    <w:rsid w:val="00282040"/>
    <w:rsid w:val="002A5F04"/>
    <w:rsid w:val="002D698B"/>
    <w:rsid w:val="00362144"/>
    <w:rsid w:val="003776F2"/>
    <w:rsid w:val="0040545F"/>
    <w:rsid w:val="00416A2C"/>
    <w:rsid w:val="004619E4"/>
    <w:rsid w:val="005E478F"/>
    <w:rsid w:val="00725E57"/>
    <w:rsid w:val="0077107F"/>
    <w:rsid w:val="0077140D"/>
    <w:rsid w:val="007B301B"/>
    <w:rsid w:val="00801B77"/>
    <w:rsid w:val="00886EE1"/>
    <w:rsid w:val="00940F87"/>
    <w:rsid w:val="009570C5"/>
    <w:rsid w:val="009D2C81"/>
    <w:rsid w:val="009F4725"/>
    <w:rsid w:val="00A47244"/>
    <w:rsid w:val="00B52DD5"/>
    <w:rsid w:val="00B638DC"/>
    <w:rsid w:val="00B70F82"/>
    <w:rsid w:val="00BA7233"/>
    <w:rsid w:val="00BD2C40"/>
    <w:rsid w:val="00BE2D08"/>
    <w:rsid w:val="00C02B85"/>
    <w:rsid w:val="00C1434B"/>
    <w:rsid w:val="00C25141"/>
    <w:rsid w:val="00C63C8F"/>
    <w:rsid w:val="00CB1E93"/>
    <w:rsid w:val="00D06797"/>
    <w:rsid w:val="00D57588"/>
    <w:rsid w:val="00DE0A85"/>
    <w:rsid w:val="00E2040F"/>
    <w:rsid w:val="00E44271"/>
    <w:rsid w:val="00E63298"/>
    <w:rsid w:val="00E9017A"/>
    <w:rsid w:val="00EA4BC3"/>
    <w:rsid w:val="00EA57AD"/>
    <w:rsid w:val="00ED043B"/>
    <w:rsid w:val="00EF3697"/>
    <w:rsid w:val="00F43CCB"/>
    <w:rsid w:val="00FF6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B3678C"/>
  <w15:chartTrackingRefBased/>
  <w15:docId w15:val="{FDA94C88-B163-44C1-B2CA-F75C807A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6879"/>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046879"/>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046879"/>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046879"/>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046879"/>
    <w:pPr>
      <w:keepNext/>
      <w:jc w:val="both"/>
      <w:outlineLvl w:val="3"/>
    </w:pPr>
    <w:rPr>
      <w:b/>
      <w:noProof/>
    </w:rPr>
  </w:style>
  <w:style w:type="paragraph" w:styleId="Antrat5">
    <w:name w:val="heading 5"/>
    <w:basedOn w:val="prastasis"/>
    <w:next w:val="prastasis"/>
    <w:link w:val="Antrat5Diagrama"/>
    <w:qFormat/>
    <w:rsid w:val="00046879"/>
    <w:pPr>
      <w:keepNext/>
      <w:jc w:val="both"/>
      <w:outlineLvl w:val="4"/>
    </w:pPr>
    <w:rPr>
      <w:noProof/>
    </w:rPr>
  </w:style>
  <w:style w:type="paragraph" w:styleId="Antrat6">
    <w:name w:val="heading 6"/>
    <w:basedOn w:val="prastasis"/>
    <w:next w:val="prastasis"/>
    <w:link w:val="Antrat6Diagrama"/>
    <w:qFormat/>
    <w:rsid w:val="00046879"/>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046879"/>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046879"/>
    <w:pPr>
      <w:keepNext/>
      <w:ind w:left="567" w:hanging="567"/>
      <w:jc w:val="both"/>
      <w:outlineLvl w:val="7"/>
    </w:pPr>
    <w:rPr>
      <w:b/>
      <w:i/>
    </w:rPr>
  </w:style>
  <w:style w:type="paragraph" w:styleId="Antrat9">
    <w:name w:val="heading 9"/>
    <w:basedOn w:val="prastasis"/>
    <w:next w:val="prastasis"/>
    <w:link w:val="Antrat9Diagrama"/>
    <w:qFormat/>
    <w:rsid w:val="00046879"/>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46879"/>
    <w:rPr>
      <w:rFonts w:ascii="Times New Roman" w:eastAsia="Times New Roman" w:hAnsi="Times New Roman" w:cs="Times New Roman"/>
      <w:b/>
      <w:caps/>
      <w:sz w:val="26"/>
      <w:szCs w:val="20"/>
    </w:rPr>
  </w:style>
  <w:style w:type="character" w:customStyle="1" w:styleId="Antrat2Diagrama">
    <w:name w:val="Antraštė 2 Diagrama"/>
    <w:link w:val="Antrat2"/>
    <w:rsid w:val="00046879"/>
    <w:rPr>
      <w:rFonts w:ascii="Helvetica" w:eastAsia="Times New Roman" w:hAnsi="Helvetica" w:cs="Times New Roman"/>
      <w:b/>
      <w:i/>
      <w:sz w:val="24"/>
      <w:szCs w:val="20"/>
      <w:lang w:val="en-GB"/>
    </w:rPr>
  </w:style>
  <w:style w:type="character" w:customStyle="1" w:styleId="Antrat3Diagrama">
    <w:name w:val="Antraštė 3 Diagrama"/>
    <w:link w:val="Antrat3"/>
    <w:rsid w:val="00046879"/>
    <w:rPr>
      <w:rFonts w:ascii="Times New Roman" w:eastAsia="Times New Roman" w:hAnsi="Times New Roman" w:cs="Times New Roman"/>
      <w:b/>
      <w:kern w:val="28"/>
      <w:sz w:val="24"/>
      <w:szCs w:val="20"/>
    </w:rPr>
  </w:style>
  <w:style w:type="character" w:customStyle="1" w:styleId="Antrat4Diagrama">
    <w:name w:val="Antraštė 4 Diagrama"/>
    <w:link w:val="Antrat4"/>
    <w:rsid w:val="00046879"/>
    <w:rPr>
      <w:rFonts w:ascii="Times New Roman" w:eastAsia="Times New Roman" w:hAnsi="Times New Roman" w:cs="Times New Roman"/>
      <w:b/>
      <w:noProof/>
      <w:szCs w:val="20"/>
      <w:lang w:val="en-GB"/>
    </w:rPr>
  </w:style>
  <w:style w:type="character" w:customStyle="1" w:styleId="Antrat5Diagrama">
    <w:name w:val="Antraštė 5 Diagrama"/>
    <w:link w:val="Antrat5"/>
    <w:rsid w:val="00046879"/>
    <w:rPr>
      <w:rFonts w:ascii="Times New Roman" w:eastAsia="Times New Roman" w:hAnsi="Times New Roman" w:cs="Times New Roman"/>
      <w:noProof/>
      <w:szCs w:val="20"/>
      <w:lang w:val="en-GB"/>
    </w:rPr>
  </w:style>
  <w:style w:type="character" w:customStyle="1" w:styleId="Antrat6Diagrama">
    <w:name w:val="Antraštė 6 Diagrama"/>
    <w:link w:val="Antrat6"/>
    <w:rsid w:val="00046879"/>
    <w:rPr>
      <w:rFonts w:ascii="Times New Roman" w:eastAsia="Times New Roman" w:hAnsi="Times New Roman" w:cs="Times New Roman"/>
      <w:i/>
      <w:szCs w:val="20"/>
      <w:lang w:val="en-GB"/>
    </w:rPr>
  </w:style>
  <w:style w:type="character" w:customStyle="1" w:styleId="Antrat7Diagrama">
    <w:name w:val="Antraštė 7 Diagrama"/>
    <w:link w:val="Antrat7"/>
    <w:rsid w:val="00046879"/>
    <w:rPr>
      <w:rFonts w:ascii="Times New Roman" w:eastAsia="Times New Roman" w:hAnsi="Times New Roman" w:cs="Times New Roman"/>
      <w:i/>
      <w:szCs w:val="20"/>
      <w:lang w:val="en-GB"/>
    </w:rPr>
  </w:style>
  <w:style w:type="character" w:customStyle="1" w:styleId="Antrat8Diagrama">
    <w:name w:val="Antraštė 8 Diagrama"/>
    <w:link w:val="Antrat8"/>
    <w:rsid w:val="00046879"/>
    <w:rPr>
      <w:rFonts w:ascii="Times New Roman" w:eastAsia="Times New Roman" w:hAnsi="Times New Roman" w:cs="Times New Roman"/>
      <w:b/>
      <w:i/>
      <w:szCs w:val="20"/>
      <w:lang w:val="en-GB"/>
    </w:rPr>
  </w:style>
  <w:style w:type="character" w:customStyle="1" w:styleId="Antrat9Diagrama">
    <w:name w:val="Antraštė 9 Diagrama"/>
    <w:link w:val="Antrat9"/>
    <w:rsid w:val="00046879"/>
    <w:rPr>
      <w:rFonts w:ascii="Times New Roman" w:eastAsia="Times New Roman" w:hAnsi="Times New Roman" w:cs="Times New Roman"/>
      <w:b/>
      <w:i/>
      <w:szCs w:val="20"/>
      <w:lang w:val="en-GB"/>
    </w:rPr>
  </w:style>
  <w:style w:type="paragraph" w:styleId="Antrats">
    <w:name w:val="header"/>
    <w:basedOn w:val="prastasis"/>
    <w:link w:val="AntratsDiagrama"/>
    <w:rsid w:val="00046879"/>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046879"/>
    <w:rPr>
      <w:rFonts w:ascii="Helvetica" w:eastAsia="Times New Roman" w:hAnsi="Helvetica" w:cs="Times New Roman"/>
      <w:sz w:val="20"/>
      <w:szCs w:val="20"/>
      <w:lang w:val="en-GB"/>
    </w:rPr>
  </w:style>
  <w:style w:type="paragraph" w:styleId="Porat">
    <w:name w:val="footer"/>
    <w:basedOn w:val="prastasis"/>
    <w:link w:val="PoratDiagrama"/>
    <w:rsid w:val="00046879"/>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046879"/>
    <w:rPr>
      <w:rFonts w:ascii="Helvetica" w:eastAsia="Times New Roman" w:hAnsi="Helvetica" w:cs="Times New Roman"/>
      <w:sz w:val="16"/>
      <w:szCs w:val="20"/>
      <w:lang w:val="en-GB"/>
    </w:rPr>
  </w:style>
  <w:style w:type="character" w:styleId="Puslapionumeris">
    <w:name w:val="page number"/>
    <w:basedOn w:val="Numatytasispastraiposriftas"/>
    <w:rsid w:val="00046879"/>
  </w:style>
  <w:style w:type="paragraph" w:styleId="Pagrindiniotekstotrauka">
    <w:name w:val="Body Text Indent"/>
    <w:basedOn w:val="prastasis"/>
    <w:link w:val="PagrindiniotekstotraukaDiagrama"/>
    <w:rsid w:val="00046879"/>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046879"/>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046879"/>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04687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04687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046879"/>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046879"/>
    <w:pPr>
      <w:tabs>
        <w:tab w:val="clear" w:pos="567"/>
      </w:tabs>
      <w:spacing w:line="240" w:lineRule="auto"/>
    </w:pPr>
    <w:rPr>
      <w:i/>
      <w:color w:val="008000"/>
    </w:rPr>
  </w:style>
  <w:style w:type="character" w:customStyle="1" w:styleId="PagrindinistekstasDiagrama">
    <w:name w:val="Pagrindinis tekstas Diagrama"/>
    <w:link w:val="Pagrindinistekstas"/>
    <w:rsid w:val="00046879"/>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04687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046879"/>
    <w:rPr>
      <w:rFonts w:ascii="Times New Roman" w:eastAsia="Times New Roman" w:hAnsi="Times New Roman" w:cs="Times New Roman"/>
      <w:b/>
      <w:bCs/>
      <w:color w:val="0000FF"/>
      <w:u w:val="single"/>
      <w:lang w:val="en-GB"/>
    </w:rPr>
  </w:style>
  <w:style w:type="character" w:styleId="Komentaronuoroda">
    <w:name w:val="annotation reference"/>
    <w:semiHidden/>
    <w:rsid w:val="00046879"/>
    <w:rPr>
      <w:sz w:val="16"/>
      <w:szCs w:val="16"/>
    </w:rPr>
  </w:style>
  <w:style w:type="paragraph" w:styleId="Komentarotekstas">
    <w:name w:val="annotation text"/>
    <w:basedOn w:val="prastasis"/>
    <w:link w:val="KomentarotekstasDiagrama"/>
    <w:semiHidden/>
    <w:rsid w:val="00046879"/>
    <w:rPr>
      <w:sz w:val="20"/>
    </w:rPr>
  </w:style>
  <w:style w:type="character" w:customStyle="1" w:styleId="KomentarotekstasDiagrama">
    <w:name w:val="Komentaro tekstas Diagrama"/>
    <w:link w:val="Komentarotekstas"/>
    <w:semiHidden/>
    <w:rsid w:val="00046879"/>
    <w:rPr>
      <w:rFonts w:ascii="Times New Roman" w:eastAsia="Times New Roman" w:hAnsi="Times New Roman" w:cs="Times New Roman"/>
      <w:sz w:val="20"/>
      <w:szCs w:val="20"/>
      <w:lang w:val="en-GB"/>
    </w:rPr>
  </w:style>
  <w:style w:type="paragraph" w:customStyle="1" w:styleId="EMEAEnBodyText">
    <w:name w:val="EMEA En Body Text"/>
    <w:basedOn w:val="prastasis"/>
    <w:rsid w:val="00046879"/>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46879"/>
    <w:pPr>
      <w:shd w:val="clear" w:color="auto" w:fill="000080"/>
    </w:pPr>
    <w:rPr>
      <w:rFonts w:ascii="Tahoma" w:hAnsi="Tahoma" w:cs="Tahoma"/>
    </w:rPr>
  </w:style>
  <w:style w:type="character" w:customStyle="1" w:styleId="DokumentostruktraDiagrama">
    <w:name w:val="Dokumento struktūra Diagrama"/>
    <w:link w:val="Dokumentostruktra"/>
    <w:semiHidden/>
    <w:rsid w:val="00046879"/>
    <w:rPr>
      <w:rFonts w:ascii="Tahoma" w:eastAsia="Times New Roman" w:hAnsi="Tahoma" w:cs="Tahoma"/>
      <w:szCs w:val="20"/>
      <w:shd w:val="clear" w:color="auto" w:fill="000080"/>
      <w:lang w:val="en-GB"/>
    </w:rPr>
  </w:style>
  <w:style w:type="character" w:styleId="Hipersaitas">
    <w:name w:val="Hyperlink"/>
    <w:rsid w:val="00046879"/>
    <w:rPr>
      <w:color w:val="0000FF"/>
      <w:u w:val="single"/>
    </w:rPr>
  </w:style>
  <w:style w:type="paragraph" w:customStyle="1" w:styleId="AHeader1">
    <w:name w:val="AHeader 1"/>
    <w:basedOn w:val="prastasis"/>
    <w:rsid w:val="00046879"/>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046879"/>
    <w:pPr>
      <w:numPr>
        <w:ilvl w:val="1"/>
      </w:numPr>
      <w:tabs>
        <w:tab w:val="clear" w:pos="709"/>
        <w:tab w:val="num" w:pos="360"/>
      </w:tabs>
    </w:pPr>
    <w:rPr>
      <w:sz w:val="22"/>
    </w:rPr>
  </w:style>
  <w:style w:type="paragraph" w:customStyle="1" w:styleId="AHeader3">
    <w:name w:val="AHeader 3"/>
    <w:basedOn w:val="AHeader2"/>
    <w:rsid w:val="00046879"/>
    <w:pPr>
      <w:numPr>
        <w:ilvl w:val="2"/>
      </w:numPr>
      <w:tabs>
        <w:tab w:val="clear" w:pos="1276"/>
        <w:tab w:val="num" w:pos="360"/>
      </w:tabs>
    </w:pPr>
  </w:style>
  <w:style w:type="paragraph" w:customStyle="1" w:styleId="AHeader2abc">
    <w:name w:val="AHeader 2 abc"/>
    <w:basedOn w:val="AHeader3"/>
    <w:rsid w:val="00046879"/>
    <w:pPr>
      <w:numPr>
        <w:ilvl w:val="3"/>
      </w:numPr>
      <w:tabs>
        <w:tab w:val="clear" w:pos="1276"/>
        <w:tab w:val="num" w:pos="360"/>
      </w:tabs>
      <w:jc w:val="both"/>
    </w:pPr>
    <w:rPr>
      <w:b w:val="0"/>
      <w:bCs w:val="0"/>
    </w:rPr>
  </w:style>
  <w:style w:type="paragraph" w:customStyle="1" w:styleId="AHeader3abc">
    <w:name w:val="AHeader 3 abc"/>
    <w:basedOn w:val="AHeader2abc"/>
    <w:rsid w:val="00046879"/>
    <w:pPr>
      <w:numPr>
        <w:ilvl w:val="4"/>
      </w:numPr>
      <w:tabs>
        <w:tab w:val="clear" w:pos="1701"/>
        <w:tab w:val="num" w:pos="360"/>
      </w:tabs>
    </w:pPr>
  </w:style>
  <w:style w:type="paragraph" w:styleId="Pagrindiniotekstotrauka3">
    <w:name w:val="Body Text Indent 3"/>
    <w:basedOn w:val="prastasis"/>
    <w:link w:val="Pagrindiniotekstotrauka3Diagrama"/>
    <w:rsid w:val="00046879"/>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046879"/>
    <w:rPr>
      <w:rFonts w:ascii="Times New Roman" w:eastAsia="Times New Roman" w:hAnsi="Times New Roman" w:cs="Times New Roman"/>
      <w:szCs w:val="21"/>
      <w:lang w:val="en-GB"/>
    </w:rPr>
  </w:style>
  <w:style w:type="character" w:styleId="Perirtashipersaitas">
    <w:name w:val="FollowedHyperlink"/>
    <w:rsid w:val="00046879"/>
    <w:rPr>
      <w:color w:val="800080"/>
      <w:u w:val="single"/>
    </w:rPr>
  </w:style>
  <w:style w:type="paragraph" w:styleId="Debesliotekstas">
    <w:name w:val="Balloon Text"/>
    <w:basedOn w:val="prastasis"/>
    <w:link w:val="DebesliotekstasDiagrama"/>
    <w:semiHidden/>
    <w:rsid w:val="00046879"/>
    <w:rPr>
      <w:rFonts w:ascii="Tahoma" w:hAnsi="Tahoma" w:cs="Tahoma"/>
      <w:sz w:val="16"/>
      <w:szCs w:val="16"/>
    </w:rPr>
  </w:style>
  <w:style w:type="character" w:customStyle="1" w:styleId="DebesliotekstasDiagrama">
    <w:name w:val="Debesėlio tekstas Diagrama"/>
    <w:link w:val="Debesliotekstas"/>
    <w:semiHidden/>
    <w:rsid w:val="00046879"/>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046879"/>
    <w:rPr>
      <w:b/>
      <w:bCs/>
    </w:rPr>
  </w:style>
  <w:style w:type="character" w:customStyle="1" w:styleId="KomentarotemaDiagrama">
    <w:name w:val="Komentaro tema Diagrama"/>
    <w:link w:val="Komentarotema"/>
    <w:semiHidden/>
    <w:rsid w:val="00046879"/>
    <w:rPr>
      <w:rFonts w:ascii="Times New Roman" w:eastAsia="Times New Roman" w:hAnsi="Times New Roman" w:cs="Times New Roman"/>
      <w:b/>
      <w:bCs/>
      <w:sz w:val="20"/>
      <w:szCs w:val="20"/>
      <w:lang w:val="en-GB"/>
    </w:rPr>
  </w:style>
  <w:style w:type="character" w:styleId="Grietas">
    <w:name w:val="Strong"/>
    <w:qFormat/>
    <w:rsid w:val="00046879"/>
    <w:rPr>
      <w:b/>
      <w:bCs/>
    </w:rPr>
  </w:style>
  <w:style w:type="paragraph" w:customStyle="1" w:styleId="BTEMEASMCAChar">
    <w:name w:val="BT EMEA_SMCA Char"/>
    <w:basedOn w:val="prastasis"/>
    <w:link w:val="BTEMEASMCACharChar"/>
    <w:autoRedefine/>
    <w:rsid w:val="00046879"/>
    <w:pPr>
      <w:tabs>
        <w:tab w:val="clear" w:pos="567"/>
      </w:tabs>
      <w:spacing w:line="240" w:lineRule="auto"/>
    </w:pPr>
    <w:rPr>
      <w:szCs w:val="22"/>
      <w:lang w:val="lt-LT"/>
    </w:rPr>
  </w:style>
  <w:style w:type="character" w:customStyle="1" w:styleId="BTEMEASMCACharChar">
    <w:name w:val="BT EMEA_SMCA Char Char"/>
    <w:link w:val="BTEMEASMCAChar"/>
    <w:rsid w:val="00046879"/>
    <w:rPr>
      <w:rFonts w:ascii="Times New Roman" w:eastAsia="Times New Roman" w:hAnsi="Times New Roman" w:cs="Times New Roman"/>
      <w:lang w:val="lt-LT"/>
    </w:rPr>
  </w:style>
  <w:style w:type="paragraph" w:customStyle="1" w:styleId="TTEMEASMCA">
    <w:name w:val="TT EMEA_SMCA"/>
    <w:basedOn w:val="Antrat1"/>
    <w:link w:val="TTEMEASMCAChar"/>
    <w:autoRedefine/>
    <w:rsid w:val="00046879"/>
    <w:pPr>
      <w:spacing w:before="0" w:after="0" w:line="240" w:lineRule="auto"/>
      <w:ind w:left="567" w:hanging="567"/>
      <w:jc w:val="center"/>
    </w:pPr>
    <w:rPr>
      <w:sz w:val="22"/>
      <w:szCs w:val="22"/>
    </w:rPr>
  </w:style>
  <w:style w:type="character" w:customStyle="1" w:styleId="TTEMEASMCAChar">
    <w:name w:val="TT EMEA_SMCA Char"/>
    <w:link w:val="TTEMEASMCA"/>
    <w:rsid w:val="00046879"/>
    <w:rPr>
      <w:rFonts w:ascii="Times New Roman" w:eastAsia="Times New Roman" w:hAnsi="Times New Roman" w:cs="Times New Roman"/>
      <w:b/>
      <w:caps/>
    </w:rPr>
  </w:style>
  <w:style w:type="paragraph" w:customStyle="1" w:styleId="BTAnIIEMEASMCA">
    <w:name w:val="BT(AnII) EMEA_SMCA"/>
    <w:basedOn w:val="Debesliotekstas"/>
    <w:autoRedefine/>
    <w:rsid w:val="00046879"/>
    <w:pPr>
      <w:tabs>
        <w:tab w:val="clear" w:pos="567"/>
        <w:tab w:val="left" w:pos="1701"/>
      </w:tabs>
      <w:spacing w:line="240" w:lineRule="auto"/>
      <w:ind w:left="1701" w:hanging="567"/>
    </w:pPr>
    <w:rPr>
      <w:rFonts w:ascii="Times New Roman" w:hAnsi="Times New Roman"/>
      <w:b/>
      <w:sz w:val="22"/>
      <w:szCs w:val="22"/>
    </w:rPr>
  </w:style>
  <w:style w:type="paragraph" w:customStyle="1" w:styleId="PI-1EMEASMCA">
    <w:name w:val="PI-1 EMEA_SMCA"/>
    <w:basedOn w:val="Antrat2"/>
    <w:autoRedefine/>
    <w:rsid w:val="00046879"/>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046879"/>
    <w:pPr>
      <w:spacing w:before="0" w:after="0" w:line="240" w:lineRule="auto"/>
      <w:ind w:left="567" w:hanging="567"/>
    </w:pPr>
    <w:rPr>
      <w:sz w:val="22"/>
      <w:szCs w:val="22"/>
      <w:lang w:val="lt-LT"/>
    </w:rPr>
  </w:style>
  <w:style w:type="paragraph" w:customStyle="1" w:styleId="BTgEMEASMCA">
    <w:name w:val="BT(g) EMEA_SMCA"/>
    <w:basedOn w:val="BTEMEASMCAChar"/>
    <w:link w:val="BTgEMEASMCAChar"/>
    <w:autoRedefine/>
    <w:rsid w:val="00046879"/>
    <w:rPr>
      <w:i/>
      <w:color w:val="008000"/>
    </w:rPr>
  </w:style>
  <w:style w:type="character" w:customStyle="1" w:styleId="BTgEMEASMCAChar">
    <w:name w:val="BT(g) EMEA_SMCA Char"/>
    <w:link w:val="BTgEMEASMCA"/>
    <w:rsid w:val="00046879"/>
    <w:rPr>
      <w:rFonts w:ascii="Times New Roman" w:eastAsia="Times New Roman" w:hAnsi="Times New Roman" w:cs="Times New Roman"/>
      <w:i/>
      <w:color w:val="008000"/>
      <w:lang w:val="lt-LT"/>
    </w:rPr>
  </w:style>
  <w:style w:type="paragraph" w:customStyle="1" w:styleId="BTuEMEASMCA">
    <w:name w:val="BT(u) EMEA_SMCA"/>
    <w:basedOn w:val="BTEMEASMCAChar"/>
    <w:autoRedefine/>
    <w:rsid w:val="00046879"/>
    <w:rPr>
      <w:u w:val="single"/>
    </w:rPr>
  </w:style>
  <w:style w:type="paragraph" w:customStyle="1" w:styleId="PI-1labEMEASMCAChar">
    <w:name w:val="PI-1_lab EMEA_SMCA Char"/>
    <w:basedOn w:val="prastasis"/>
    <w:link w:val="PI-1labEMEASMCACharChar"/>
    <w:autoRedefine/>
    <w:rsid w:val="00046879"/>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Char">
    <w:name w:val="PI-1_lab EMEA_SMCA Char Char"/>
    <w:link w:val="PI-1labEMEASMCAChar"/>
    <w:rsid w:val="00046879"/>
    <w:rPr>
      <w:rFonts w:ascii="Times New Roman" w:eastAsia="Times New Roman" w:hAnsi="Times New Roman" w:cs="Times New Roman"/>
      <w:b/>
      <w:noProof/>
      <w:lang w:val="lt-LT"/>
    </w:rPr>
  </w:style>
  <w:style w:type="paragraph" w:customStyle="1" w:styleId="BT-EMEASMCA">
    <w:name w:val="BT- EMEA_SMCA"/>
    <w:basedOn w:val="BTEMEASMCAChar"/>
    <w:autoRedefine/>
    <w:rsid w:val="00046879"/>
    <w:pPr>
      <w:numPr>
        <w:numId w:val="37"/>
      </w:numPr>
      <w:tabs>
        <w:tab w:val="clear" w:pos="720"/>
        <w:tab w:val="num" w:pos="360"/>
      </w:tabs>
      <w:ind w:left="0" w:firstLine="0"/>
    </w:pPr>
  </w:style>
  <w:style w:type="paragraph" w:customStyle="1" w:styleId="PI-3EMEASMCA">
    <w:name w:val="PI-3 EMEA_SMCA"/>
    <w:basedOn w:val="prastasis"/>
    <w:autoRedefine/>
    <w:rsid w:val="00046879"/>
    <w:pPr>
      <w:tabs>
        <w:tab w:val="clear" w:pos="567"/>
      </w:tabs>
      <w:spacing w:line="220" w:lineRule="exact"/>
    </w:pPr>
    <w:rPr>
      <w:b/>
      <w:bCs/>
      <w:szCs w:val="22"/>
      <w:lang w:val="lt-LT"/>
    </w:rPr>
  </w:style>
  <w:style w:type="paragraph" w:customStyle="1" w:styleId="BTbEMEASMCA">
    <w:name w:val="BT(b) EMEA_SMCA"/>
    <w:basedOn w:val="BTEMEASMCAChar"/>
    <w:autoRedefine/>
    <w:rsid w:val="00046879"/>
    <w:rPr>
      <w:b/>
    </w:rPr>
  </w:style>
  <w:style w:type="paragraph" w:customStyle="1" w:styleId="BTbeEMEASMCA">
    <w:name w:val="BT(be) EMEA_SMCA"/>
    <w:basedOn w:val="BTEMEASMCAChar"/>
    <w:autoRedefine/>
    <w:rsid w:val="00046879"/>
    <w:pPr>
      <w:jc w:val="center"/>
    </w:pPr>
    <w:rPr>
      <w:b/>
    </w:rPr>
  </w:style>
  <w:style w:type="paragraph" w:customStyle="1" w:styleId="BTeEMEASMCA">
    <w:name w:val="BT(e) EMEA_SMCA"/>
    <w:basedOn w:val="BTEMEASMCAChar"/>
    <w:autoRedefine/>
    <w:rsid w:val="00046879"/>
    <w:pPr>
      <w:jc w:val="center"/>
    </w:pPr>
  </w:style>
  <w:style w:type="paragraph" w:customStyle="1" w:styleId="BTEMEASMCA">
    <w:name w:val="BT EMEA_SMCA"/>
    <w:basedOn w:val="prastasis"/>
    <w:autoRedefine/>
    <w:rsid w:val="00046879"/>
    <w:pPr>
      <w:tabs>
        <w:tab w:val="clear" w:pos="567"/>
      </w:tabs>
      <w:spacing w:line="240" w:lineRule="auto"/>
    </w:pPr>
    <w:rPr>
      <w:noProof/>
      <w:szCs w:val="22"/>
      <w:lang w:val="lt-LT"/>
    </w:rPr>
  </w:style>
  <w:style w:type="paragraph" w:customStyle="1" w:styleId="Default">
    <w:name w:val="Default"/>
    <w:rsid w:val="0077107F"/>
    <w:pPr>
      <w:autoSpaceDE w:val="0"/>
      <w:autoSpaceDN w:val="0"/>
      <w:adjustRightInd w:val="0"/>
    </w:pPr>
    <w:rPr>
      <w:rFonts w:ascii="Verdana"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48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indeks@grindeks.lv%20"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93A7F-6C77-4D29-B2EE-F8C36603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25464</Words>
  <Characters>14515</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39900</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4522095</vt:i4>
      </vt:variant>
      <vt:variant>
        <vt:i4>3</vt:i4>
      </vt:variant>
      <vt:variant>
        <vt:i4>0</vt:i4>
      </vt:variant>
      <vt:variant>
        <vt:i4>5</vt:i4>
      </vt:variant>
      <vt:variant>
        <vt:lpwstr>mailto:grindeks@grindeks.lv</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4</cp:revision>
  <dcterms:created xsi:type="dcterms:W3CDTF">2024-11-04T12:58:00Z</dcterms:created>
  <dcterms:modified xsi:type="dcterms:W3CDTF">2024-11-04T13:01:00Z</dcterms:modified>
</cp:coreProperties>
</file>