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242AB" w14:textId="77777777" w:rsidR="00EF1D51" w:rsidRPr="00CA1ABD" w:rsidRDefault="00EF1D51" w:rsidP="00EF1D51">
      <w:pPr>
        <w:jc w:val="center"/>
        <w:rPr>
          <w:noProof/>
          <w:sz w:val="22"/>
          <w:szCs w:val="22"/>
          <w:lang w:val="lt-LT"/>
        </w:rPr>
      </w:pPr>
    </w:p>
    <w:p w14:paraId="0FF47FA7" w14:textId="77777777" w:rsidR="00EF1D51" w:rsidRPr="00CA1ABD" w:rsidRDefault="00EF1D51" w:rsidP="00EF1D51">
      <w:pPr>
        <w:jc w:val="center"/>
        <w:rPr>
          <w:noProof/>
          <w:sz w:val="22"/>
          <w:szCs w:val="22"/>
          <w:lang w:val="lt-LT"/>
        </w:rPr>
      </w:pPr>
    </w:p>
    <w:p w14:paraId="31D1E1DE" w14:textId="77777777" w:rsidR="00EF1D51" w:rsidRPr="00CA1ABD" w:rsidRDefault="00EF1D51" w:rsidP="00EF1D51">
      <w:pPr>
        <w:jc w:val="center"/>
        <w:rPr>
          <w:noProof/>
          <w:sz w:val="22"/>
          <w:szCs w:val="22"/>
          <w:lang w:val="lt-LT"/>
        </w:rPr>
      </w:pPr>
    </w:p>
    <w:p w14:paraId="5BD2BDF7" w14:textId="77777777" w:rsidR="00EF1D51" w:rsidRPr="00CA1ABD" w:rsidRDefault="00EF1D51" w:rsidP="00EF1D51">
      <w:pPr>
        <w:jc w:val="center"/>
        <w:rPr>
          <w:noProof/>
          <w:sz w:val="22"/>
          <w:szCs w:val="22"/>
          <w:lang w:val="lt-LT"/>
        </w:rPr>
      </w:pPr>
    </w:p>
    <w:p w14:paraId="3ECE8F09" w14:textId="77777777" w:rsidR="00EF1D51" w:rsidRPr="00CA1ABD" w:rsidRDefault="00EF1D51" w:rsidP="00EF1D51">
      <w:pPr>
        <w:jc w:val="center"/>
        <w:rPr>
          <w:noProof/>
          <w:sz w:val="22"/>
          <w:szCs w:val="22"/>
          <w:lang w:val="lt-LT"/>
        </w:rPr>
      </w:pPr>
    </w:p>
    <w:p w14:paraId="1552321A" w14:textId="77777777" w:rsidR="00EF1D51" w:rsidRPr="00CA1ABD" w:rsidRDefault="00EF1D51" w:rsidP="00EF1D51">
      <w:pPr>
        <w:widowControl w:val="0"/>
        <w:rPr>
          <w:noProof/>
          <w:sz w:val="22"/>
          <w:szCs w:val="22"/>
          <w:lang w:val="lt-LT"/>
        </w:rPr>
      </w:pPr>
    </w:p>
    <w:p w14:paraId="0D58BD28" w14:textId="77777777" w:rsidR="00EF1D51" w:rsidRPr="00CA1ABD" w:rsidRDefault="00EF1D51" w:rsidP="00EF1D51">
      <w:pPr>
        <w:widowControl w:val="0"/>
        <w:rPr>
          <w:noProof/>
          <w:sz w:val="22"/>
          <w:szCs w:val="22"/>
          <w:lang w:val="lt-LT"/>
        </w:rPr>
      </w:pPr>
    </w:p>
    <w:p w14:paraId="205D535E" w14:textId="77777777" w:rsidR="00EF1D51" w:rsidRPr="00CA1ABD" w:rsidRDefault="00EF1D51" w:rsidP="00EF1D51">
      <w:pPr>
        <w:widowControl w:val="0"/>
        <w:rPr>
          <w:noProof/>
          <w:sz w:val="22"/>
          <w:szCs w:val="22"/>
          <w:lang w:val="lt-LT"/>
        </w:rPr>
      </w:pPr>
    </w:p>
    <w:p w14:paraId="3753FA97" w14:textId="77777777" w:rsidR="00EF1D51" w:rsidRPr="00CA1ABD" w:rsidRDefault="00EF1D51" w:rsidP="00EF1D51">
      <w:pPr>
        <w:widowControl w:val="0"/>
        <w:rPr>
          <w:noProof/>
          <w:sz w:val="22"/>
          <w:szCs w:val="22"/>
          <w:lang w:val="lt-LT"/>
        </w:rPr>
      </w:pPr>
    </w:p>
    <w:p w14:paraId="2BC14A99" w14:textId="77777777" w:rsidR="00EF1D51" w:rsidRPr="00CA1ABD" w:rsidRDefault="00EF1D51" w:rsidP="00EF1D51">
      <w:pPr>
        <w:widowControl w:val="0"/>
        <w:rPr>
          <w:noProof/>
          <w:sz w:val="22"/>
          <w:szCs w:val="22"/>
          <w:lang w:val="lt-LT"/>
        </w:rPr>
      </w:pPr>
    </w:p>
    <w:p w14:paraId="31579DF5" w14:textId="77777777" w:rsidR="00EF1D51" w:rsidRPr="00CA1ABD" w:rsidRDefault="00EF1D51" w:rsidP="00EF1D51">
      <w:pPr>
        <w:widowControl w:val="0"/>
        <w:rPr>
          <w:noProof/>
          <w:sz w:val="22"/>
          <w:szCs w:val="22"/>
          <w:lang w:val="lt-LT"/>
        </w:rPr>
      </w:pPr>
    </w:p>
    <w:p w14:paraId="095399B2" w14:textId="77777777" w:rsidR="00EF1D51" w:rsidRPr="00CA1ABD" w:rsidRDefault="00EF1D51" w:rsidP="00EF1D51">
      <w:pPr>
        <w:widowControl w:val="0"/>
        <w:rPr>
          <w:noProof/>
          <w:sz w:val="22"/>
          <w:szCs w:val="22"/>
          <w:lang w:val="lt-LT"/>
        </w:rPr>
      </w:pPr>
    </w:p>
    <w:p w14:paraId="673C0566" w14:textId="77777777" w:rsidR="00EF1D51" w:rsidRPr="00CA1ABD" w:rsidRDefault="00EF1D51" w:rsidP="00EF1D51">
      <w:pPr>
        <w:widowControl w:val="0"/>
        <w:rPr>
          <w:noProof/>
          <w:sz w:val="22"/>
          <w:szCs w:val="22"/>
          <w:lang w:val="lt-LT"/>
        </w:rPr>
      </w:pPr>
    </w:p>
    <w:p w14:paraId="04A7FBB1" w14:textId="77777777" w:rsidR="00EF1D51" w:rsidRPr="00CA1ABD" w:rsidRDefault="00EF1D51" w:rsidP="00EF1D51">
      <w:pPr>
        <w:widowControl w:val="0"/>
        <w:jc w:val="center"/>
        <w:rPr>
          <w:noProof/>
          <w:sz w:val="22"/>
          <w:szCs w:val="22"/>
          <w:lang w:val="lt-LT"/>
        </w:rPr>
      </w:pPr>
    </w:p>
    <w:p w14:paraId="3B6F5C6A" w14:textId="77777777" w:rsidR="00EF1D51" w:rsidRPr="00CA1ABD" w:rsidRDefault="00EF1D51" w:rsidP="00EF1D51">
      <w:pPr>
        <w:widowControl w:val="0"/>
        <w:jc w:val="center"/>
        <w:rPr>
          <w:noProof/>
          <w:sz w:val="22"/>
          <w:szCs w:val="22"/>
          <w:lang w:val="lt-LT"/>
        </w:rPr>
      </w:pPr>
    </w:p>
    <w:p w14:paraId="3A39214E" w14:textId="77777777" w:rsidR="00EF1D51" w:rsidRPr="00CA1ABD" w:rsidRDefault="00EF1D51" w:rsidP="00EF1D51">
      <w:pPr>
        <w:widowControl w:val="0"/>
        <w:jc w:val="center"/>
        <w:rPr>
          <w:noProof/>
          <w:sz w:val="22"/>
          <w:szCs w:val="22"/>
          <w:lang w:val="lt-LT"/>
        </w:rPr>
      </w:pPr>
    </w:p>
    <w:p w14:paraId="3CBF7C29" w14:textId="77777777" w:rsidR="00EF1D51" w:rsidRPr="00CA1ABD" w:rsidRDefault="00EF1D51" w:rsidP="00EF1D51">
      <w:pPr>
        <w:widowControl w:val="0"/>
        <w:jc w:val="center"/>
        <w:rPr>
          <w:noProof/>
          <w:sz w:val="22"/>
          <w:szCs w:val="22"/>
          <w:lang w:val="lt-LT"/>
        </w:rPr>
      </w:pPr>
    </w:p>
    <w:p w14:paraId="190B0E08" w14:textId="77777777" w:rsidR="00EF1D51" w:rsidRPr="00CA1ABD" w:rsidRDefault="00EF1D51" w:rsidP="00EF1D51">
      <w:pPr>
        <w:widowControl w:val="0"/>
        <w:jc w:val="center"/>
        <w:rPr>
          <w:noProof/>
          <w:sz w:val="22"/>
          <w:szCs w:val="22"/>
          <w:lang w:val="lt-LT"/>
        </w:rPr>
      </w:pPr>
    </w:p>
    <w:p w14:paraId="58261A47" w14:textId="77777777" w:rsidR="00EF1D51" w:rsidRPr="00CA1ABD" w:rsidRDefault="00EF1D51" w:rsidP="00EF1D51">
      <w:pPr>
        <w:widowControl w:val="0"/>
        <w:jc w:val="center"/>
        <w:rPr>
          <w:noProof/>
          <w:sz w:val="22"/>
          <w:szCs w:val="22"/>
          <w:lang w:val="lt-LT"/>
        </w:rPr>
      </w:pPr>
    </w:p>
    <w:p w14:paraId="48CAF9AC" w14:textId="77777777" w:rsidR="00EF1D51" w:rsidRPr="00CA1ABD" w:rsidRDefault="00EF1D51" w:rsidP="00EF1D51">
      <w:pPr>
        <w:widowControl w:val="0"/>
        <w:jc w:val="center"/>
        <w:rPr>
          <w:noProof/>
          <w:sz w:val="22"/>
          <w:szCs w:val="22"/>
          <w:lang w:val="lt-LT"/>
        </w:rPr>
      </w:pPr>
    </w:p>
    <w:p w14:paraId="2DD91A32" w14:textId="77777777" w:rsidR="00EF1D51" w:rsidRPr="00CA1ABD" w:rsidRDefault="00EF1D51" w:rsidP="00EF1D51">
      <w:pPr>
        <w:widowControl w:val="0"/>
        <w:jc w:val="center"/>
        <w:rPr>
          <w:noProof/>
          <w:sz w:val="22"/>
          <w:szCs w:val="22"/>
          <w:lang w:val="lt-LT"/>
        </w:rPr>
      </w:pPr>
    </w:p>
    <w:p w14:paraId="7CCEBA6A" w14:textId="77777777" w:rsidR="00EF1D51" w:rsidRPr="00CA1ABD" w:rsidRDefault="00EF1D51" w:rsidP="00EF1D51">
      <w:pPr>
        <w:widowControl w:val="0"/>
        <w:jc w:val="center"/>
        <w:rPr>
          <w:noProof/>
          <w:sz w:val="22"/>
          <w:szCs w:val="22"/>
          <w:lang w:val="lt-LT"/>
        </w:rPr>
      </w:pPr>
    </w:p>
    <w:p w14:paraId="21D274F0" w14:textId="77777777" w:rsidR="00EF1D51" w:rsidRPr="00CA1ABD" w:rsidRDefault="00EF1D51" w:rsidP="00EF1D51">
      <w:pPr>
        <w:widowControl w:val="0"/>
        <w:jc w:val="center"/>
        <w:rPr>
          <w:noProof/>
          <w:sz w:val="22"/>
          <w:szCs w:val="22"/>
          <w:lang w:val="lt-LT"/>
        </w:rPr>
      </w:pPr>
    </w:p>
    <w:p w14:paraId="21DCDB8E" w14:textId="77777777" w:rsidR="00EF1D51" w:rsidRPr="00CA1ABD" w:rsidRDefault="00EF1D51" w:rsidP="00EF1D51">
      <w:pPr>
        <w:pStyle w:val="Antrat1"/>
        <w:jc w:val="center"/>
        <w:rPr>
          <w:rFonts w:ascii="Times New Roman" w:hAnsi="Times New Roman" w:cs="Times New Roman"/>
          <w:bCs w:val="0"/>
          <w:lang w:val="lt-LT"/>
        </w:rPr>
      </w:pPr>
      <w:r w:rsidRPr="00CA1ABD">
        <w:rPr>
          <w:rFonts w:ascii="Times New Roman" w:hAnsi="Times New Roman" w:cs="Times New Roman"/>
          <w:bCs w:val="0"/>
          <w:lang w:val="lt-LT"/>
        </w:rPr>
        <w:t>I PRIEDAS</w:t>
      </w:r>
    </w:p>
    <w:p w14:paraId="30DF8B30" w14:textId="77777777" w:rsidR="00EF1D51" w:rsidRPr="00CA1ABD" w:rsidRDefault="00EF1D51" w:rsidP="00EF1D51">
      <w:pPr>
        <w:pStyle w:val="Antrat1"/>
        <w:jc w:val="center"/>
        <w:rPr>
          <w:rFonts w:ascii="Times New Roman" w:hAnsi="Times New Roman" w:cs="Times New Roman"/>
          <w:bCs w:val="0"/>
          <w:lang w:val="lt-LT"/>
        </w:rPr>
      </w:pPr>
    </w:p>
    <w:p w14:paraId="0AEB778C" w14:textId="77777777" w:rsidR="00EF1D51" w:rsidRPr="00CA1ABD" w:rsidRDefault="00EF1D51" w:rsidP="00EF1D51">
      <w:pPr>
        <w:pStyle w:val="Antrat1"/>
        <w:jc w:val="center"/>
        <w:rPr>
          <w:rFonts w:ascii="Times New Roman" w:hAnsi="Times New Roman" w:cs="Times New Roman"/>
          <w:bCs w:val="0"/>
          <w:lang w:val="lt-LT"/>
        </w:rPr>
      </w:pPr>
      <w:r w:rsidRPr="00CA1ABD">
        <w:rPr>
          <w:rFonts w:ascii="Times New Roman" w:hAnsi="Times New Roman" w:cs="Times New Roman"/>
          <w:bCs w:val="0"/>
          <w:lang w:val="lt-LT"/>
        </w:rPr>
        <w:t>PREPARATO CHARAKTERISTIKŲ SANTRAUKA</w:t>
      </w:r>
    </w:p>
    <w:p w14:paraId="0655F7CD" w14:textId="77777777" w:rsidR="00EF1D51" w:rsidRPr="00CA1ABD" w:rsidRDefault="00EF1D51" w:rsidP="00EF1D51">
      <w:pPr>
        <w:pStyle w:val="Antrats"/>
        <w:jc w:val="center"/>
        <w:rPr>
          <w:b/>
          <w:bCs/>
          <w:sz w:val="22"/>
          <w:szCs w:val="22"/>
          <w:lang w:val="lt-LT"/>
        </w:rPr>
      </w:pPr>
    </w:p>
    <w:p w14:paraId="6A907169" w14:textId="224F0A72" w:rsidR="00EF1D51" w:rsidRPr="00CA1ABD" w:rsidRDefault="00EF1D51" w:rsidP="00EF1D51">
      <w:pPr>
        <w:pStyle w:val="Antrat1"/>
        <w:keepNext/>
        <w:ind w:left="540" w:hanging="540"/>
        <w:rPr>
          <w:rFonts w:ascii="Times New Roman" w:hAnsi="Times New Roman" w:cs="Times New Roman"/>
          <w:lang w:val="lt-LT"/>
        </w:rPr>
      </w:pPr>
      <w:r w:rsidRPr="00CA1ABD">
        <w:rPr>
          <w:b w:val="0"/>
          <w:bCs w:val="0"/>
          <w:lang w:val="lt-LT"/>
        </w:rPr>
        <w:br w:type="page"/>
      </w:r>
      <w:r w:rsidRPr="00CA1ABD">
        <w:rPr>
          <w:rFonts w:ascii="Times New Roman" w:hAnsi="Times New Roman" w:cs="Times New Roman"/>
          <w:lang w:val="lt-LT"/>
        </w:rPr>
        <w:lastRenderedPageBreak/>
        <w:t>1.</w:t>
      </w:r>
      <w:r w:rsidRPr="00CA1ABD">
        <w:rPr>
          <w:rFonts w:ascii="Times New Roman" w:hAnsi="Times New Roman" w:cs="Times New Roman"/>
          <w:lang w:val="lt-LT"/>
        </w:rPr>
        <w:tab/>
        <w:t>VAISTINIO PREPARATO PAVADINIMAS</w:t>
      </w:r>
    </w:p>
    <w:p w14:paraId="425BC620" w14:textId="77777777" w:rsidR="00EF1D51" w:rsidRPr="00CA1ABD" w:rsidRDefault="00EF1D51" w:rsidP="00EF1D51">
      <w:pPr>
        <w:keepNext/>
        <w:rPr>
          <w:b/>
          <w:bCs/>
          <w:sz w:val="22"/>
          <w:szCs w:val="22"/>
          <w:lang w:val="lt-LT"/>
        </w:rPr>
      </w:pPr>
    </w:p>
    <w:p w14:paraId="55CC9290" w14:textId="77777777" w:rsidR="00EF1D51" w:rsidRPr="00CA1ABD" w:rsidRDefault="00EF1D51" w:rsidP="00EF1D51">
      <w:pPr>
        <w:rPr>
          <w:snapToGrid/>
          <w:sz w:val="22"/>
          <w:szCs w:val="22"/>
          <w:lang w:val="lt-LT" w:eastAsia="en-US"/>
        </w:rPr>
      </w:pPr>
      <w:r w:rsidRPr="00CA1ABD">
        <w:rPr>
          <w:sz w:val="22"/>
          <w:szCs w:val="22"/>
          <w:lang w:val="lt-LT"/>
        </w:rPr>
        <w:t xml:space="preserve">Tazocin </w:t>
      </w:r>
      <w:r w:rsidRPr="00CA1ABD">
        <w:rPr>
          <w:snapToGrid/>
          <w:sz w:val="22"/>
          <w:szCs w:val="22"/>
          <w:lang w:val="lt-LT" w:eastAsia="en-US"/>
        </w:rPr>
        <w:t>4 g/0,5 g milteliai infuziniam tirpalui</w:t>
      </w:r>
    </w:p>
    <w:p w14:paraId="241F8F75" w14:textId="77777777" w:rsidR="00EF1D51" w:rsidRPr="00CA1ABD" w:rsidRDefault="00EF1D51" w:rsidP="00EF1D51">
      <w:pPr>
        <w:rPr>
          <w:sz w:val="22"/>
          <w:szCs w:val="22"/>
          <w:lang w:val="lt-LT"/>
        </w:rPr>
      </w:pPr>
    </w:p>
    <w:p w14:paraId="69CF399E" w14:textId="77777777" w:rsidR="00EF1D51" w:rsidRPr="00CA1ABD" w:rsidRDefault="00EF1D51" w:rsidP="00EF1D51">
      <w:pPr>
        <w:rPr>
          <w:sz w:val="22"/>
          <w:szCs w:val="22"/>
          <w:lang w:val="lt-LT"/>
        </w:rPr>
      </w:pPr>
    </w:p>
    <w:p w14:paraId="4DE2527E" w14:textId="77777777" w:rsidR="00EF1D51" w:rsidRPr="00CA1ABD" w:rsidRDefault="00EF1D51" w:rsidP="00EF1D51">
      <w:pPr>
        <w:pStyle w:val="Antrat1"/>
        <w:keepNext/>
        <w:ind w:left="540" w:hanging="540"/>
        <w:rPr>
          <w:rFonts w:ascii="Times New Roman" w:hAnsi="Times New Roman" w:cs="Times New Roman"/>
          <w:lang w:val="lt-LT"/>
        </w:rPr>
      </w:pPr>
      <w:r w:rsidRPr="00CA1ABD">
        <w:rPr>
          <w:rFonts w:ascii="Times New Roman" w:hAnsi="Times New Roman" w:cs="Times New Roman"/>
          <w:lang w:val="lt-LT"/>
        </w:rPr>
        <w:t>2.</w:t>
      </w:r>
      <w:r w:rsidRPr="00CA1ABD">
        <w:rPr>
          <w:rFonts w:ascii="Times New Roman" w:hAnsi="Times New Roman" w:cs="Times New Roman"/>
          <w:lang w:val="lt-LT"/>
        </w:rPr>
        <w:tab/>
        <w:t>kokybinė ir kiekybinė sudėtis</w:t>
      </w:r>
    </w:p>
    <w:p w14:paraId="7E837B6B" w14:textId="77777777" w:rsidR="00EF1D51" w:rsidRPr="00CA1ABD" w:rsidRDefault="00EF1D51" w:rsidP="00EF1D51">
      <w:pPr>
        <w:keepNext/>
        <w:rPr>
          <w:sz w:val="22"/>
          <w:szCs w:val="22"/>
          <w:lang w:val="lt-LT"/>
        </w:rPr>
      </w:pPr>
    </w:p>
    <w:p w14:paraId="1522BB4C" w14:textId="4D508770" w:rsidR="00EF1D51" w:rsidRPr="00CA1ABD" w:rsidRDefault="00EF1D51" w:rsidP="00EF1D51">
      <w:pPr>
        <w:rPr>
          <w:snapToGrid/>
          <w:sz w:val="22"/>
          <w:szCs w:val="22"/>
          <w:lang w:val="lt-LT" w:eastAsia="en-US"/>
        </w:rPr>
      </w:pPr>
      <w:r w:rsidRPr="00CA1ABD">
        <w:rPr>
          <w:snapToGrid/>
          <w:sz w:val="22"/>
          <w:szCs w:val="22"/>
          <w:lang w:val="lt-LT" w:eastAsia="en-US"/>
        </w:rPr>
        <w:t xml:space="preserve">Kiekviename </w:t>
      </w:r>
      <w:r w:rsidR="00FD59B2">
        <w:rPr>
          <w:snapToGrid/>
          <w:sz w:val="22"/>
          <w:szCs w:val="22"/>
          <w:lang w:val="lt-LT" w:eastAsia="en-US"/>
        </w:rPr>
        <w:t xml:space="preserve">flakone </w:t>
      </w:r>
      <w:r w:rsidRPr="00CA1ABD">
        <w:rPr>
          <w:snapToGrid/>
          <w:sz w:val="22"/>
          <w:szCs w:val="22"/>
          <w:lang w:val="lt-LT" w:eastAsia="en-US"/>
        </w:rPr>
        <w:t>yra toks piperacilino natrio druskos kiekis, kuris atitinka 4 g piperacilino, ir toks tazobaktamo natrio druskos kiekis, kuris atitinka 0,5 g tazobaktamo.</w:t>
      </w:r>
    </w:p>
    <w:p w14:paraId="70781D29" w14:textId="77777777" w:rsidR="00EF1D51" w:rsidRPr="00CA1ABD" w:rsidRDefault="00EF1D51" w:rsidP="00EF1D51">
      <w:pPr>
        <w:rPr>
          <w:sz w:val="22"/>
          <w:szCs w:val="22"/>
          <w:lang w:val="lt-LT"/>
        </w:rPr>
      </w:pPr>
    </w:p>
    <w:p w14:paraId="4B03A3D5" w14:textId="3BCA663C" w:rsidR="00EF1D51" w:rsidRPr="00CA1ABD" w:rsidRDefault="00EF1D51" w:rsidP="00EF1D51">
      <w:pPr>
        <w:rPr>
          <w:snapToGrid/>
          <w:sz w:val="22"/>
          <w:szCs w:val="22"/>
          <w:lang w:val="lt-LT" w:eastAsia="en-US"/>
        </w:rPr>
      </w:pPr>
      <w:r w:rsidRPr="00CA1ABD">
        <w:rPr>
          <w:snapToGrid/>
          <w:sz w:val="22"/>
          <w:szCs w:val="22"/>
          <w:lang w:val="lt-LT" w:eastAsia="en-US"/>
        </w:rPr>
        <w:t xml:space="preserve">Kiekviename </w:t>
      </w:r>
      <w:r w:rsidRPr="00CA1ABD">
        <w:rPr>
          <w:sz w:val="22"/>
          <w:szCs w:val="22"/>
          <w:lang w:val="lt-LT"/>
        </w:rPr>
        <w:t xml:space="preserve">Tazocin </w:t>
      </w:r>
      <w:r w:rsidRPr="00CA1ABD">
        <w:rPr>
          <w:snapToGrid/>
          <w:sz w:val="22"/>
          <w:szCs w:val="22"/>
          <w:lang w:val="lt-LT" w:eastAsia="en-US"/>
        </w:rPr>
        <w:t xml:space="preserve">4 g/0,5 g </w:t>
      </w:r>
      <w:r w:rsidR="00FD59B2">
        <w:rPr>
          <w:snapToGrid/>
          <w:sz w:val="22"/>
          <w:szCs w:val="22"/>
          <w:lang w:val="lt-LT" w:eastAsia="en-US"/>
        </w:rPr>
        <w:t>flakone</w:t>
      </w:r>
      <w:r w:rsidR="00FD59B2" w:rsidRPr="00CA1ABD">
        <w:rPr>
          <w:snapToGrid/>
          <w:sz w:val="22"/>
          <w:szCs w:val="22"/>
          <w:lang w:val="lt-LT" w:eastAsia="en-US"/>
        </w:rPr>
        <w:t xml:space="preserve"> </w:t>
      </w:r>
      <w:r w:rsidRPr="00CA1ABD">
        <w:rPr>
          <w:snapToGrid/>
          <w:sz w:val="22"/>
          <w:szCs w:val="22"/>
          <w:lang w:val="lt-LT" w:eastAsia="en-US"/>
        </w:rPr>
        <w:t>yra 11,16 mmol (256 mg) natrio.</w:t>
      </w:r>
    </w:p>
    <w:p w14:paraId="65B0F89F" w14:textId="77777777" w:rsidR="00EF1D51" w:rsidRPr="00CA1ABD" w:rsidRDefault="00EF1D51" w:rsidP="00EF1D51">
      <w:pPr>
        <w:rPr>
          <w:sz w:val="22"/>
          <w:szCs w:val="22"/>
          <w:lang w:val="lt-LT"/>
        </w:rPr>
      </w:pPr>
    </w:p>
    <w:p w14:paraId="7B86DEF5" w14:textId="77777777" w:rsidR="00EF1D51" w:rsidRPr="00CA1ABD" w:rsidRDefault="00EF1D51" w:rsidP="00EF1D51">
      <w:pPr>
        <w:rPr>
          <w:sz w:val="22"/>
          <w:szCs w:val="22"/>
          <w:lang w:val="lt-LT"/>
        </w:rPr>
      </w:pPr>
      <w:r w:rsidRPr="00CA1ABD">
        <w:rPr>
          <w:sz w:val="22"/>
          <w:szCs w:val="22"/>
          <w:lang w:val="lt-LT"/>
        </w:rPr>
        <w:t>Visos pagalbinės medžiagos išvardytos 6.1 skyriuje.</w:t>
      </w:r>
    </w:p>
    <w:p w14:paraId="00245EB6" w14:textId="77777777" w:rsidR="00EF1D51" w:rsidRPr="00CA1ABD" w:rsidRDefault="00EF1D51" w:rsidP="00EF1D51">
      <w:pPr>
        <w:rPr>
          <w:sz w:val="22"/>
          <w:szCs w:val="22"/>
          <w:lang w:val="lt-LT"/>
        </w:rPr>
      </w:pPr>
    </w:p>
    <w:p w14:paraId="0E52096B" w14:textId="77777777" w:rsidR="00EF1D51" w:rsidRPr="00CA1ABD" w:rsidRDefault="00EF1D51" w:rsidP="00EF1D51">
      <w:pPr>
        <w:rPr>
          <w:sz w:val="22"/>
          <w:szCs w:val="22"/>
          <w:lang w:val="lt-LT"/>
        </w:rPr>
      </w:pPr>
    </w:p>
    <w:p w14:paraId="7C40022B" w14:textId="77777777" w:rsidR="00EF1D51" w:rsidRPr="00CA1ABD" w:rsidRDefault="00EF1D51" w:rsidP="00EF1D51">
      <w:pPr>
        <w:pStyle w:val="Antrat1"/>
        <w:keepNext/>
        <w:ind w:left="540" w:hanging="540"/>
        <w:rPr>
          <w:rFonts w:ascii="Times New Roman" w:hAnsi="Times New Roman" w:cs="Times New Roman"/>
          <w:lang w:val="lt-LT"/>
        </w:rPr>
      </w:pPr>
      <w:r w:rsidRPr="00CA1ABD">
        <w:rPr>
          <w:rFonts w:ascii="Times New Roman" w:hAnsi="Times New Roman" w:cs="Times New Roman"/>
          <w:lang w:val="lt-LT"/>
        </w:rPr>
        <w:t>3.</w:t>
      </w:r>
      <w:r w:rsidRPr="00CA1ABD">
        <w:rPr>
          <w:rFonts w:ascii="Times New Roman" w:hAnsi="Times New Roman" w:cs="Times New Roman"/>
          <w:lang w:val="lt-LT"/>
        </w:rPr>
        <w:tab/>
        <w:t>FARMACINĖ FORMA</w:t>
      </w:r>
    </w:p>
    <w:p w14:paraId="3EA031F3" w14:textId="77777777" w:rsidR="00EF1D51" w:rsidRPr="00CA1ABD" w:rsidRDefault="00EF1D51" w:rsidP="00EF1D51">
      <w:pPr>
        <w:keepNext/>
        <w:suppressAutoHyphens/>
        <w:rPr>
          <w:sz w:val="22"/>
          <w:szCs w:val="22"/>
          <w:lang w:val="lt-LT"/>
        </w:rPr>
      </w:pPr>
    </w:p>
    <w:p w14:paraId="22A90CC6" w14:textId="77777777" w:rsidR="00EF1D51" w:rsidRPr="00CA1ABD" w:rsidRDefault="00EF1D51" w:rsidP="00EF1D51">
      <w:pPr>
        <w:rPr>
          <w:sz w:val="22"/>
          <w:szCs w:val="22"/>
          <w:lang w:val="lt-LT"/>
        </w:rPr>
      </w:pPr>
      <w:r w:rsidRPr="00CA1ABD">
        <w:rPr>
          <w:sz w:val="22"/>
          <w:szCs w:val="22"/>
          <w:lang w:val="lt-LT"/>
        </w:rPr>
        <w:t>Milteliai infuziniam tirpalui.</w:t>
      </w:r>
    </w:p>
    <w:p w14:paraId="4A5BC512" w14:textId="77777777" w:rsidR="00EF1D51" w:rsidRPr="00CA1ABD" w:rsidRDefault="00EF1D51" w:rsidP="00EF1D51">
      <w:pPr>
        <w:rPr>
          <w:sz w:val="22"/>
          <w:szCs w:val="22"/>
          <w:lang w:val="lt-LT"/>
        </w:rPr>
      </w:pPr>
    </w:p>
    <w:p w14:paraId="3DA425C5" w14:textId="77777777" w:rsidR="00EF1D51" w:rsidRPr="00CA1ABD" w:rsidRDefault="00EF1D51" w:rsidP="00EF1D51">
      <w:pPr>
        <w:rPr>
          <w:sz w:val="22"/>
          <w:szCs w:val="22"/>
          <w:lang w:val="lt-LT"/>
        </w:rPr>
      </w:pPr>
      <w:r w:rsidRPr="00CA1ABD">
        <w:rPr>
          <w:sz w:val="22"/>
          <w:szCs w:val="22"/>
          <w:lang w:val="lt-LT"/>
        </w:rPr>
        <w:t xml:space="preserve">Balti arba balkšvi milteliai. </w:t>
      </w:r>
    </w:p>
    <w:p w14:paraId="5D49D56D" w14:textId="77777777" w:rsidR="00EF1D51" w:rsidRPr="00CA1ABD" w:rsidRDefault="00EF1D51" w:rsidP="00EF1D51">
      <w:pPr>
        <w:rPr>
          <w:sz w:val="22"/>
          <w:szCs w:val="22"/>
          <w:lang w:val="lt-LT"/>
        </w:rPr>
      </w:pPr>
    </w:p>
    <w:p w14:paraId="748D8EC9" w14:textId="77777777" w:rsidR="00EF1D51" w:rsidRPr="00CA1ABD" w:rsidRDefault="00EF1D51" w:rsidP="00EF1D51">
      <w:pPr>
        <w:rPr>
          <w:sz w:val="22"/>
          <w:szCs w:val="22"/>
          <w:lang w:val="lt-LT"/>
        </w:rPr>
      </w:pPr>
    </w:p>
    <w:p w14:paraId="75ABAD34" w14:textId="77777777" w:rsidR="00EF1D51" w:rsidRPr="00CA1ABD" w:rsidRDefault="00EF1D51" w:rsidP="00EF1D51">
      <w:pPr>
        <w:pStyle w:val="Antrat1"/>
        <w:keepNext/>
        <w:ind w:left="540" w:hanging="540"/>
        <w:rPr>
          <w:rFonts w:ascii="Times New Roman" w:hAnsi="Times New Roman" w:cs="Times New Roman"/>
          <w:lang w:val="lt-LT"/>
        </w:rPr>
      </w:pPr>
      <w:r w:rsidRPr="00CA1ABD">
        <w:rPr>
          <w:rFonts w:ascii="Times New Roman" w:hAnsi="Times New Roman" w:cs="Times New Roman"/>
          <w:lang w:val="lt-LT"/>
        </w:rPr>
        <w:t>4.</w:t>
      </w:r>
      <w:r w:rsidRPr="00CA1ABD">
        <w:rPr>
          <w:rFonts w:ascii="Times New Roman" w:hAnsi="Times New Roman" w:cs="Times New Roman"/>
          <w:lang w:val="lt-LT"/>
        </w:rPr>
        <w:tab/>
        <w:t>KLINIKINĖ INFORMACIJA</w:t>
      </w:r>
    </w:p>
    <w:p w14:paraId="56208B37" w14:textId="77777777" w:rsidR="00EF1D51" w:rsidRPr="00CA1ABD" w:rsidRDefault="00EF1D51" w:rsidP="00EF1D51">
      <w:pPr>
        <w:keepNext/>
        <w:rPr>
          <w:sz w:val="22"/>
          <w:szCs w:val="22"/>
          <w:lang w:val="lt-LT"/>
        </w:rPr>
      </w:pPr>
    </w:p>
    <w:p w14:paraId="3989A967" w14:textId="77777777" w:rsidR="00EF1D51" w:rsidRPr="00CA1ABD" w:rsidRDefault="00EF1D51" w:rsidP="00EF1D51">
      <w:pPr>
        <w:keepNext/>
        <w:rPr>
          <w:b/>
          <w:sz w:val="22"/>
          <w:szCs w:val="22"/>
          <w:lang w:val="lt-LT"/>
        </w:rPr>
      </w:pPr>
      <w:r w:rsidRPr="00CA1ABD">
        <w:rPr>
          <w:b/>
          <w:sz w:val="22"/>
          <w:szCs w:val="22"/>
          <w:lang w:val="lt-LT"/>
        </w:rPr>
        <w:t>4.1</w:t>
      </w:r>
      <w:r w:rsidRPr="00CA1ABD">
        <w:rPr>
          <w:b/>
          <w:sz w:val="22"/>
          <w:szCs w:val="22"/>
          <w:lang w:val="lt-LT"/>
        </w:rPr>
        <w:tab/>
        <w:t>Terapinės indikacijos</w:t>
      </w:r>
    </w:p>
    <w:p w14:paraId="7134A7E3" w14:textId="77777777" w:rsidR="00EF1D51" w:rsidRPr="00CA1ABD" w:rsidRDefault="00EF1D51" w:rsidP="00EF1D51">
      <w:pPr>
        <w:keepNext/>
        <w:rPr>
          <w:b/>
          <w:sz w:val="22"/>
          <w:szCs w:val="22"/>
          <w:lang w:val="lt-LT"/>
        </w:rPr>
      </w:pPr>
    </w:p>
    <w:p w14:paraId="0C1996A5" w14:textId="25DDD66D" w:rsidR="00EF1D51" w:rsidRPr="00CA1ABD" w:rsidRDefault="00EF1D51" w:rsidP="00EF1D51">
      <w:pPr>
        <w:rPr>
          <w:sz w:val="22"/>
          <w:szCs w:val="22"/>
          <w:lang w:val="lt-LT"/>
        </w:rPr>
      </w:pPr>
      <w:r w:rsidRPr="00CA1ABD">
        <w:rPr>
          <w:sz w:val="22"/>
          <w:szCs w:val="22"/>
          <w:lang w:val="lt-LT"/>
        </w:rPr>
        <w:t xml:space="preserve">Tazocin </w:t>
      </w:r>
      <w:r w:rsidR="00EE7BBB">
        <w:rPr>
          <w:sz w:val="22"/>
          <w:szCs w:val="22"/>
          <w:lang w:val="lt-LT"/>
        </w:rPr>
        <w:t>skirtas</w:t>
      </w:r>
      <w:r w:rsidR="00EE7BBB" w:rsidRPr="00CA1ABD">
        <w:rPr>
          <w:sz w:val="22"/>
          <w:szCs w:val="22"/>
          <w:lang w:val="lt-LT"/>
        </w:rPr>
        <w:t xml:space="preserve"> </w:t>
      </w:r>
      <w:r w:rsidRPr="00CA1ABD">
        <w:rPr>
          <w:sz w:val="22"/>
          <w:szCs w:val="22"/>
          <w:lang w:val="lt-LT"/>
        </w:rPr>
        <w:t>toliau nurodytoms suaugusiųjų ir vyresnių kaip 2 metų vaikų infekcijoms gydyti (žr.</w:t>
      </w:r>
      <w:hyperlink w:anchor="_5.1_Pharmacodynamic_properties" w:history="1">
        <w:r w:rsidRPr="00CA1ABD">
          <w:rPr>
            <w:sz w:val="22"/>
            <w:szCs w:val="22"/>
            <w:lang w:val="lt-LT"/>
          </w:rPr>
          <w:t xml:space="preserve"> 4.2 ir 5.1</w:t>
        </w:r>
      </w:hyperlink>
      <w:r w:rsidRPr="00CA1ABD">
        <w:rPr>
          <w:sz w:val="22"/>
          <w:szCs w:val="22"/>
          <w:lang w:val="lt-LT"/>
        </w:rPr>
        <w:t> skyrius).</w:t>
      </w:r>
    </w:p>
    <w:p w14:paraId="4CB4F010" w14:textId="77777777" w:rsidR="00EF1D51" w:rsidRPr="00CA1ABD" w:rsidRDefault="00EF1D51" w:rsidP="00EF1D51">
      <w:pPr>
        <w:rPr>
          <w:sz w:val="22"/>
          <w:szCs w:val="22"/>
          <w:lang w:val="lt-LT"/>
        </w:rPr>
      </w:pPr>
    </w:p>
    <w:p w14:paraId="546A7186" w14:textId="77777777" w:rsidR="00EF1D51" w:rsidRPr="00962A86" w:rsidRDefault="00EF1D51" w:rsidP="00EF1D51">
      <w:pPr>
        <w:pStyle w:val="Antrat3"/>
        <w:keepLines/>
        <w:rPr>
          <w:lang w:val="lt-LT"/>
        </w:rPr>
      </w:pPr>
      <w:r w:rsidRPr="00962A86">
        <w:rPr>
          <w:lang w:val="lt-LT"/>
        </w:rPr>
        <w:t>Suaugusieji ir paaugliai</w:t>
      </w:r>
    </w:p>
    <w:p w14:paraId="1292081C" w14:textId="77777777" w:rsidR="00EF1D51" w:rsidRPr="00CA1ABD" w:rsidRDefault="00EF1D51" w:rsidP="00EF1D51">
      <w:pPr>
        <w:keepNext/>
        <w:keepLines/>
        <w:rPr>
          <w:sz w:val="22"/>
          <w:szCs w:val="22"/>
          <w:lang w:val="lt-LT"/>
        </w:rPr>
      </w:pPr>
    </w:p>
    <w:p w14:paraId="074DD944" w14:textId="77777777" w:rsidR="00EF1D51" w:rsidRPr="00CA1ABD" w:rsidRDefault="00EF1D51" w:rsidP="00EF1D51">
      <w:pPr>
        <w:keepNext/>
        <w:suppressAutoHyphens/>
        <w:ind w:left="360" w:hanging="360"/>
        <w:rPr>
          <w:sz w:val="22"/>
          <w:szCs w:val="22"/>
          <w:lang w:val="lt-LT"/>
        </w:rPr>
      </w:pPr>
      <w:r w:rsidRPr="00CA1ABD">
        <w:rPr>
          <w:sz w:val="22"/>
          <w:szCs w:val="22"/>
          <w:lang w:val="lt-LT"/>
        </w:rPr>
        <w:t>-</w:t>
      </w:r>
      <w:r w:rsidRPr="00CA1ABD">
        <w:rPr>
          <w:sz w:val="22"/>
          <w:szCs w:val="22"/>
          <w:lang w:val="lt-LT"/>
        </w:rPr>
        <w:tab/>
        <w:t xml:space="preserve">Sunki pneumonija, įskaitant hospitalinę ir su </w:t>
      </w:r>
      <w:r w:rsidR="00EE7BBB">
        <w:rPr>
          <w:sz w:val="22"/>
          <w:szCs w:val="22"/>
          <w:lang w:val="lt-LT"/>
        </w:rPr>
        <w:t xml:space="preserve">dirbtine plaučių </w:t>
      </w:r>
      <w:r w:rsidRPr="00CA1ABD">
        <w:rPr>
          <w:sz w:val="22"/>
          <w:szCs w:val="22"/>
          <w:lang w:val="lt-LT"/>
        </w:rPr>
        <w:t>ventiliacija susijusią pneumoniją.</w:t>
      </w:r>
    </w:p>
    <w:p w14:paraId="5094B6EE" w14:textId="77777777" w:rsidR="00EF1D51" w:rsidRPr="00CA1ABD" w:rsidRDefault="00EF1D51" w:rsidP="00EF1D51">
      <w:pPr>
        <w:keepNext/>
        <w:suppressAutoHyphens/>
        <w:ind w:left="360" w:hanging="360"/>
        <w:rPr>
          <w:sz w:val="22"/>
          <w:szCs w:val="22"/>
          <w:lang w:val="lt-LT"/>
        </w:rPr>
      </w:pPr>
      <w:r w:rsidRPr="00CA1ABD">
        <w:rPr>
          <w:sz w:val="22"/>
          <w:szCs w:val="22"/>
          <w:lang w:val="lt-LT"/>
        </w:rPr>
        <w:t>-</w:t>
      </w:r>
      <w:r w:rsidRPr="00CA1ABD">
        <w:rPr>
          <w:sz w:val="22"/>
          <w:szCs w:val="22"/>
          <w:lang w:val="lt-LT"/>
        </w:rPr>
        <w:tab/>
        <w:t>Šlapimo takų infekcijos su komplikacijomis (įskaitant pielonefritą).</w:t>
      </w:r>
    </w:p>
    <w:p w14:paraId="743AAF42" w14:textId="77777777" w:rsidR="00EF1D51" w:rsidRPr="00CA1ABD" w:rsidRDefault="00EF1D51" w:rsidP="00EF1D51">
      <w:pPr>
        <w:keepNext/>
        <w:suppressAutoHyphens/>
        <w:ind w:left="360" w:hanging="360"/>
        <w:rPr>
          <w:sz w:val="22"/>
          <w:szCs w:val="22"/>
          <w:lang w:val="lt-LT"/>
        </w:rPr>
      </w:pPr>
      <w:r w:rsidRPr="00CA1ABD">
        <w:rPr>
          <w:sz w:val="22"/>
          <w:szCs w:val="22"/>
          <w:lang w:val="lt-LT"/>
        </w:rPr>
        <w:t>-</w:t>
      </w:r>
      <w:r w:rsidRPr="00CA1ABD">
        <w:rPr>
          <w:sz w:val="22"/>
          <w:szCs w:val="22"/>
          <w:lang w:val="lt-LT"/>
        </w:rPr>
        <w:tab/>
        <w:t>Intraabdominalinės infekcijos su komplikacijomis.</w:t>
      </w:r>
    </w:p>
    <w:p w14:paraId="0A627F46" w14:textId="77777777" w:rsidR="00EF1D51" w:rsidRPr="00CA1ABD" w:rsidRDefault="00EF1D51" w:rsidP="00EF1D51">
      <w:pPr>
        <w:keepNext/>
        <w:suppressAutoHyphens/>
        <w:ind w:left="360" w:hanging="360"/>
        <w:rPr>
          <w:sz w:val="22"/>
          <w:szCs w:val="22"/>
          <w:lang w:val="lt-LT"/>
        </w:rPr>
      </w:pPr>
      <w:r w:rsidRPr="00CA1ABD">
        <w:rPr>
          <w:sz w:val="22"/>
          <w:szCs w:val="22"/>
          <w:lang w:val="lt-LT"/>
        </w:rPr>
        <w:t>-</w:t>
      </w:r>
      <w:r w:rsidRPr="00CA1ABD">
        <w:rPr>
          <w:sz w:val="22"/>
          <w:szCs w:val="22"/>
          <w:lang w:val="lt-LT"/>
        </w:rPr>
        <w:tab/>
        <w:t>Odos ir minkštųjų audinių infekcijos su komplikacijomis (įskaitant diabetinės pėdos infekcijas).</w:t>
      </w:r>
    </w:p>
    <w:p w14:paraId="7FB9637D" w14:textId="77777777" w:rsidR="00EF1D51" w:rsidRPr="00CA1ABD" w:rsidRDefault="00EF1D51" w:rsidP="00EF1D51">
      <w:pPr>
        <w:rPr>
          <w:sz w:val="22"/>
          <w:szCs w:val="22"/>
          <w:lang w:val="lt-LT"/>
        </w:rPr>
      </w:pPr>
    </w:p>
    <w:p w14:paraId="062AA20F" w14:textId="75DCB35B" w:rsidR="00EF1D51" w:rsidRPr="00CA1ABD" w:rsidRDefault="00EF1D51" w:rsidP="00EF1D51">
      <w:pPr>
        <w:rPr>
          <w:sz w:val="22"/>
          <w:szCs w:val="22"/>
          <w:lang w:val="lt-LT"/>
        </w:rPr>
      </w:pPr>
      <w:r w:rsidRPr="00CA1ABD">
        <w:rPr>
          <w:sz w:val="22"/>
          <w:szCs w:val="22"/>
          <w:lang w:val="lt-LT"/>
        </w:rPr>
        <w:t xml:space="preserve">Pacientų, kuriems įtariama arba nustatyta bakteremija susijusi su </w:t>
      </w:r>
      <w:r w:rsidR="00EE7BBB">
        <w:rPr>
          <w:sz w:val="22"/>
          <w:szCs w:val="22"/>
          <w:lang w:val="lt-LT"/>
        </w:rPr>
        <w:t>anksčiau</w:t>
      </w:r>
      <w:r w:rsidR="00EE7BBB" w:rsidRPr="00CA1ABD">
        <w:rPr>
          <w:sz w:val="22"/>
          <w:szCs w:val="22"/>
          <w:lang w:val="lt-LT"/>
        </w:rPr>
        <w:t xml:space="preserve"> </w:t>
      </w:r>
      <w:r w:rsidRPr="00CA1ABD">
        <w:rPr>
          <w:sz w:val="22"/>
          <w:szCs w:val="22"/>
          <w:lang w:val="lt-LT"/>
        </w:rPr>
        <w:t>išvardintomis infekcijomis, gydymas.</w:t>
      </w:r>
    </w:p>
    <w:p w14:paraId="2C97BF70" w14:textId="77777777" w:rsidR="00EF1D51" w:rsidRPr="00CA1ABD" w:rsidRDefault="00EF1D51" w:rsidP="00EF1D51">
      <w:pPr>
        <w:rPr>
          <w:sz w:val="22"/>
          <w:szCs w:val="22"/>
          <w:lang w:val="lt-LT"/>
        </w:rPr>
      </w:pPr>
    </w:p>
    <w:p w14:paraId="5498090C" w14:textId="13DD0427" w:rsidR="00EF1D51" w:rsidRPr="00CA1ABD" w:rsidRDefault="00EF1D51" w:rsidP="00EF1D51">
      <w:pPr>
        <w:keepNext/>
        <w:suppressAutoHyphens/>
        <w:rPr>
          <w:sz w:val="22"/>
          <w:szCs w:val="22"/>
          <w:lang w:val="lt-LT"/>
        </w:rPr>
      </w:pPr>
      <w:r w:rsidRPr="00CA1ABD">
        <w:rPr>
          <w:sz w:val="22"/>
          <w:szCs w:val="22"/>
          <w:lang w:val="lt-LT"/>
        </w:rPr>
        <w:t xml:space="preserve">Tazocin </w:t>
      </w:r>
      <w:r w:rsidRPr="00CA1ABD">
        <w:rPr>
          <w:sz w:val="22"/>
          <w:szCs w:val="22"/>
          <w:lang w:val="lt-LT" w:eastAsia="en-GB"/>
        </w:rPr>
        <w:t>gali</w:t>
      </w:r>
      <w:r w:rsidR="00EE7BBB">
        <w:rPr>
          <w:sz w:val="22"/>
          <w:szCs w:val="22"/>
          <w:lang w:val="lt-LT" w:eastAsia="en-GB"/>
        </w:rPr>
        <w:t>ma</w:t>
      </w:r>
      <w:r w:rsidRPr="00CA1ABD">
        <w:rPr>
          <w:sz w:val="22"/>
          <w:szCs w:val="22"/>
          <w:lang w:val="lt-LT" w:eastAsia="en-GB"/>
        </w:rPr>
        <w:t xml:space="preserve"> gyd</w:t>
      </w:r>
      <w:r w:rsidR="00EE7BBB">
        <w:rPr>
          <w:sz w:val="22"/>
          <w:szCs w:val="22"/>
          <w:lang w:val="lt-LT" w:eastAsia="en-GB"/>
        </w:rPr>
        <w:t>yti</w:t>
      </w:r>
      <w:r w:rsidRPr="00CA1ABD" w:rsidDel="00A05276">
        <w:rPr>
          <w:sz w:val="22"/>
          <w:szCs w:val="22"/>
          <w:lang w:val="lt-LT" w:eastAsia="en-GB"/>
        </w:rPr>
        <w:t xml:space="preserve"> </w:t>
      </w:r>
      <w:r w:rsidR="007D1AE2">
        <w:rPr>
          <w:sz w:val="22"/>
          <w:szCs w:val="22"/>
          <w:lang w:val="lt-LT"/>
        </w:rPr>
        <w:t>karščiuojan</w:t>
      </w:r>
      <w:r w:rsidR="00EE7BBB">
        <w:rPr>
          <w:sz w:val="22"/>
          <w:szCs w:val="22"/>
          <w:lang w:val="lt-LT"/>
        </w:rPr>
        <w:t>čius</w:t>
      </w:r>
      <w:r w:rsidRPr="00CA1ABD">
        <w:rPr>
          <w:sz w:val="22"/>
          <w:szCs w:val="22"/>
          <w:lang w:val="lt-LT"/>
        </w:rPr>
        <w:t xml:space="preserve"> pacient</w:t>
      </w:r>
      <w:r w:rsidR="00EE7BBB">
        <w:rPr>
          <w:sz w:val="22"/>
          <w:szCs w:val="22"/>
          <w:lang w:val="lt-LT"/>
        </w:rPr>
        <w:t>us</w:t>
      </w:r>
      <w:r w:rsidRPr="00CA1ABD">
        <w:rPr>
          <w:sz w:val="22"/>
          <w:szCs w:val="22"/>
          <w:lang w:val="lt-LT"/>
        </w:rPr>
        <w:t>, kuriems pasireiškia neutropenija, kurie karščiuoja, kaip įtariama, dėl bakterijų sukeltos infekcijos.</w:t>
      </w:r>
    </w:p>
    <w:p w14:paraId="7EEBFFBA" w14:textId="77777777" w:rsidR="00EF1D51" w:rsidRPr="00CA1ABD" w:rsidRDefault="00EF1D51" w:rsidP="00EF1D51">
      <w:pPr>
        <w:suppressAutoHyphens/>
        <w:ind w:left="357" w:hanging="357"/>
        <w:rPr>
          <w:sz w:val="22"/>
          <w:szCs w:val="22"/>
          <w:lang w:val="lt-LT"/>
        </w:rPr>
      </w:pPr>
    </w:p>
    <w:p w14:paraId="3EBE88C4" w14:textId="77777777" w:rsidR="00EF1D51" w:rsidRPr="00962A86" w:rsidRDefault="00EF1D51" w:rsidP="00EF1D51">
      <w:pPr>
        <w:pStyle w:val="Antrat3"/>
        <w:rPr>
          <w:lang w:val="lt-LT"/>
        </w:rPr>
      </w:pPr>
      <w:r w:rsidRPr="00962A86">
        <w:rPr>
          <w:lang w:val="lt-LT"/>
        </w:rPr>
        <w:t>2–12 metų vaikai</w:t>
      </w:r>
    </w:p>
    <w:p w14:paraId="2E91AD55" w14:textId="77777777" w:rsidR="00EF1D51" w:rsidRPr="00CA1ABD" w:rsidRDefault="00EF1D51" w:rsidP="00EF1D51">
      <w:pPr>
        <w:keepNext/>
        <w:rPr>
          <w:sz w:val="22"/>
          <w:szCs w:val="22"/>
          <w:lang w:val="lt-LT"/>
        </w:rPr>
      </w:pPr>
    </w:p>
    <w:p w14:paraId="25B35F76" w14:textId="77777777" w:rsidR="00EF1D51" w:rsidRPr="00CA1ABD" w:rsidRDefault="00EF1D51" w:rsidP="00EF1D51">
      <w:pPr>
        <w:keepNext/>
        <w:suppressAutoHyphens/>
        <w:ind w:left="360" w:hanging="360"/>
        <w:rPr>
          <w:sz w:val="22"/>
          <w:szCs w:val="22"/>
          <w:lang w:val="lt-LT"/>
        </w:rPr>
      </w:pPr>
      <w:r w:rsidRPr="00CA1ABD">
        <w:rPr>
          <w:sz w:val="22"/>
          <w:szCs w:val="22"/>
          <w:lang w:val="lt-LT"/>
        </w:rPr>
        <w:t>-</w:t>
      </w:r>
      <w:r w:rsidRPr="00CA1ABD">
        <w:rPr>
          <w:sz w:val="22"/>
          <w:szCs w:val="22"/>
          <w:lang w:val="lt-LT"/>
        </w:rPr>
        <w:tab/>
        <w:t>Intraabdominalinės infekcijos su komplikacijomis</w:t>
      </w:r>
      <w:r w:rsidR="00EE7BBB">
        <w:rPr>
          <w:sz w:val="22"/>
          <w:szCs w:val="22"/>
          <w:lang w:val="lt-LT"/>
        </w:rPr>
        <w:t>.</w:t>
      </w:r>
    </w:p>
    <w:p w14:paraId="6D61F394" w14:textId="77777777" w:rsidR="00EF1D51" w:rsidRPr="00CA1ABD" w:rsidRDefault="00EF1D51" w:rsidP="00EF1D51">
      <w:pPr>
        <w:rPr>
          <w:sz w:val="22"/>
          <w:szCs w:val="22"/>
          <w:lang w:val="lt-LT"/>
        </w:rPr>
      </w:pPr>
    </w:p>
    <w:p w14:paraId="61CA5A11" w14:textId="26AD0EF7" w:rsidR="00EF1D51" w:rsidRPr="00CA1ABD" w:rsidRDefault="00EF1D51" w:rsidP="00EF1D51">
      <w:pPr>
        <w:keepNext/>
        <w:suppressAutoHyphens/>
        <w:rPr>
          <w:sz w:val="22"/>
          <w:szCs w:val="22"/>
          <w:lang w:val="lt-LT"/>
        </w:rPr>
      </w:pPr>
      <w:r w:rsidRPr="00CA1ABD">
        <w:rPr>
          <w:sz w:val="22"/>
          <w:szCs w:val="22"/>
          <w:lang w:val="lt-LT"/>
        </w:rPr>
        <w:lastRenderedPageBreak/>
        <w:t>Tazocin galima gydyti karščiuojančius vaikus, kuriems pasireiškė neutropenija, kurie karščiuoja, kaip įtariama, dėl bakterijų sukeltos infekcijos.</w:t>
      </w:r>
    </w:p>
    <w:p w14:paraId="2AEE2E32" w14:textId="77777777" w:rsidR="00EF1D51" w:rsidRPr="00CA1ABD" w:rsidRDefault="00EF1D51" w:rsidP="00EF1D51">
      <w:pPr>
        <w:rPr>
          <w:sz w:val="22"/>
          <w:szCs w:val="22"/>
          <w:lang w:val="lt-LT"/>
        </w:rPr>
      </w:pPr>
    </w:p>
    <w:p w14:paraId="0E6EFCD9" w14:textId="728C9004" w:rsidR="00EF1D51" w:rsidRPr="00CA1ABD" w:rsidRDefault="00EF1D51" w:rsidP="00EF1D51">
      <w:pPr>
        <w:rPr>
          <w:sz w:val="22"/>
          <w:szCs w:val="22"/>
          <w:lang w:val="lt-LT"/>
        </w:rPr>
      </w:pPr>
      <w:r w:rsidRPr="00CA1ABD">
        <w:rPr>
          <w:sz w:val="22"/>
          <w:szCs w:val="22"/>
          <w:lang w:val="lt-LT"/>
        </w:rPr>
        <w:t xml:space="preserve">Reikia atsižvelgti į oficialias </w:t>
      </w:r>
      <w:r w:rsidR="00FB3327" w:rsidRPr="00FB3327">
        <w:rPr>
          <w:sz w:val="22"/>
          <w:szCs w:val="22"/>
        </w:rPr>
        <w:t>tinkamo antibakterinių vaistinių preparatų vartojimo</w:t>
      </w:r>
      <w:r w:rsidR="00FB3327" w:rsidRPr="00CA1ABD">
        <w:rPr>
          <w:sz w:val="22"/>
          <w:szCs w:val="22"/>
          <w:lang w:val="lt-LT"/>
        </w:rPr>
        <w:t xml:space="preserve"> </w:t>
      </w:r>
      <w:r w:rsidRPr="00CA1ABD">
        <w:rPr>
          <w:sz w:val="22"/>
          <w:szCs w:val="22"/>
          <w:lang w:val="lt-LT"/>
        </w:rPr>
        <w:t>rekomendacijas</w:t>
      </w:r>
      <w:r w:rsidR="00FB3327">
        <w:rPr>
          <w:sz w:val="22"/>
          <w:szCs w:val="22"/>
          <w:lang w:val="lt-LT"/>
        </w:rPr>
        <w:t xml:space="preserve">. </w:t>
      </w:r>
      <w:r w:rsidRPr="00CA1ABD">
        <w:rPr>
          <w:sz w:val="22"/>
          <w:szCs w:val="22"/>
          <w:lang w:val="lt-LT"/>
        </w:rPr>
        <w:t xml:space="preserve"> </w:t>
      </w:r>
    </w:p>
    <w:p w14:paraId="52E6CBA6" w14:textId="77777777" w:rsidR="00EF1D51" w:rsidRPr="00CA1ABD" w:rsidRDefault="00EF1D51" w:rsidP="00EF1D51">
      <w:pPr>
        <w:rPr>
          <w:sz w:val="22"/>
          <w:szCs w:val="22"/>
          <w:lang w:val="lt-LT"/>
        </w:rPr>
      </w:pPr>
    </w:p>
    <w:p w14:paraId="7B1F8FB2" w14:textId="77777777" w:rsidR="00EF1D51" w:rsidRPr="00CA1ABD" w:rsidRDefault="00EF1D51" w:rsidP="00EF1D51">
      <w:pPr>
        <w:pStyle w:val="Antrat2"/>
        <w:keepLines/>
        <w:ind w:left="540" w:hanging="540"/>
        <w:rPr>
          <w:rFonts w:ascii="Times New Roman" w:hAnsi="Times New Roman" w:cs="Times New Roman"/>
          <w:lang w:val="lt-LT"/>
        </w:rPr>
      </w:pPr>
      <w:r w:rsidRPr="00CA1ABD">
        <w:rPr>
          <w:rFonts w:ascii="Times New Roman" w:hAnsi="Times New Roman" w:cs="Times New Roman"/>
          <w:lang w:val="lt-LT"/>
        </w:rPr>
        <w:t>4.2</w:t>
      </w:r>
      <w:r w:rsidRPr="00CA1ABD">
        <w:rPr>
          <w:rFonts w:ascii="Times New Roman" w:hAnsi="Times New Roman" w:cs="Times New Roman"/>
          <w:lang w:val="lt-LT"/>
        </w:rPr>
        <w:tab/>
        <w:t>Dozavimas ir vartojimo metodas</w:t>
      </w:r>
    </w:p>
    <w:p w14:paraId="04D88B31" w14:textId="77777777" w:rsidR="00EF1D51" w:rsidRPr="00CA1ABD" w:rsidRDefault="00EF1D51" w:rsidP="00EF1D51">
      <w:pPr>
        <w:keepNext/>
        <w:keepLines/>
        <w:rPr>
          <w:sz w:val="22"/>
          <w:szCs w:val="22"/>
          <w:lang w:val="lt-LT"/>
        </w:rPr>
      </w:pPr>
    </w:p>
    <w:p w14:paraId="02607D18" w14:textId="77777777" w:rsidR="00EF1D51" w:rsidRPr="00CA1ABD" w:rsidRDefault="00EF1D51" w:rsidP="00EF1D51">
      <w:pPr>
        <w:pStyle w:val="Antrat3"/>
        <w:rPr>
          <w:u w:val="none"/>
          <w:lang w:val="lt-LT"/>
        </w:rPr>
      </w:pPr>
      <w:r w:rsidRPr="00CA1ABD">
        <w:rPr>
          <w:u w:val="none"/>
          <w:lang w:val="lt-LT"/>
        </w:rPr>
        <w:t>Dozavimas</w:t>
      </w:r>
    </w:p>
    <w:p w14:paraId="4AABAE3A" w14:textId="77777777" w:rsidR="00EF1D51" w:rsidRPr="00CA1ABD" w:rsidRDefault="00EF1D51" w:rsidP="00EF1D51">
      <w:pPr>
        <w:rPr>
          <w:sz w:val="22"/>
          <w:szCs w:val="22"/>
          <w:lang w:val="lt-LT"/>
        </w:rPr>
      </w:pPr>
    </w:p>
    <w:p w14:paraId="3747BCDE" w14:textId="157DE6E3" w:rsidR="00EF1D51" w:rsidRPr="00CA1ABD" w:rsidRDefault="00EF1D51" w:rsidP="00EF1D51">
      <w:pPr>
        <w:rPr>
          <w:sz w:val="22"/>
          <w:szCs w:val="22"/>
          <w:lang w:val="lt-LT"/>
        </w:rPr>
      </w:pPr>
      <w:r w:rsidRPr="00CA1ABD">
        <w:rPr>
          <w:sz w:val="22"/>
          <w:szCs w:val="22"/>
          <w:lang w:val="lt-LT"/>
        </w:rPr>
        <w:t xml:space="preserve">Tazocin dozė ir vartojimo dažnis priklauso nuo infekcijos sunkumo bei lokalizacijos ir tikėtinų patogenų. </w:t>
      </w:r>
    </w:p>
    <w:p w14:paraId="56255A4D" w14:textId="77777777" w:rsidR="00EF1D51" w:rsidRPr="00CA1ABD" w:rsidRDefault="00EF1D51" w:rsidP="00EF1D51">
      <w:pPr>
        <w:keepNext/>
        <w:rPr>
          <w:sz w:val="22"/>
          <w:szCs w:val="22"/>
          <w:lang w:val="lt-LT"/>
        </w:rPr>
      </w:pPr>
    </w:p>
    <w:p w14:paraId="72062B03" w14:textId="77777777" w:rsidR="00EF1D51" w:rsidRPr="00CA1ABD" w:rsidRDefault="00EF1D51" w:rsidP="00EF1D51">
      <w:pPr>
        <w:pStyle w:val="StyleHeading3ItalicNounderline"/>
        <w:rPr>
          <w:lang w:val="lt-LT"/>
        </w:rPr>
      </w:pPr>
      <w:r w:rsidRPr="00CA1ABD">
        <w:rPr>
          <w:lang w:val="lt-LT"/>
        </w:rPr>
        <w:t>Suaugusieji ir paaugliai</w:t>
      </w:r>
    </w:p>
    <w:p w14:paraId="71AD19A2" w14:textId="77777777" w:rsidR="00EF1D51" w:rsidRPr="00CA1ABD" w:rsidRDefault="00EF1D51" w:rsidP="00EF1D51">
      <w:pPr>
        <w:keepNext/>
        <w:rPr>
          <w:sz w:val="22"/>
          <w:szCs w:val="22"/>
          <w:lang w:val="lt-LT"/>
        </w:rPr>
      </w:pPr>
    </w:p>
    <w:p w14:paraId="18BD4C52" w14:textId="77777777" w:rsidR="00EF1D51" w:rsidRPr="00CA1ABD" w:rsidRDefault="00EF1D51" w:rsidP="00EF1D51">
      <w:pPr>
        <w:pStyle w:val="StyleHeading4NotItalic"/>
        <w:keepNext/>
        <w:rPr>
          <w:i/>
          <w:iCs/>
          <w:u w:val="single"/>
          <w:lang w:val="lt-LT"/>
        </w:rPr>
      </w:pPr>
      <w:r w:rsidRPr="00CA1ABD">
        <w:rPr>
          <w:i/>
          <w:iCs/>
          <w:u w:val="single"/>
          <w:lang w:val="lt-LT"/>
        </w:rPr>
        <w:t>Infekcijos</w:t>
      </w:r>
    </w:p>
    <w:p w14:paraId="3125B1FE" w14:textId="77777777" w:rsidR="00EF1D51" w:rsidRPr="00CA1ABD" w:rsidRDefault="00EF1D51" w:rsidP="00EF1D51">
      <w:pPr>
        <w:rPr>
          <w:sz w:val="22"/>
          <w:szCs w:val="22"/>
          <w:lang w:val="lt-LT"/>
        </w:rPr>
      </w:pPr>
      <w:r w:rsidRPr="00CA1ABD">
        <w:rPr>
          <w:sz w:val="22"/>
          <w:szCs w:val="22"/>
          <w:lang w:val="lt-LT"/>
        </w:rPr>
        <w:t xml:space="preserve">Įprasta dozė yra 4 g piperacilino / 0,5 g tazobaktamo, vartojama kas 8 valandas. </w:t>
      </w:r>
    </w:p>
    <w:p w14:paraId="0E2A2CB3" w14:textId="77777777" w:rsidR="00EF1D51" w:rsidRPr="00CA1ABD" w:rsidRDefault="00EF1D51" w:rsidP="00EF1D51">
      <w:pPr>
        <w:rPr>
          <w:sz w:val="22"/>
          <w:szCs w:val="22"/>
          <w:lang w:val="lt-LT"/>
        </w:rPr>
      </w:pPr>
    </w:p>
    <w:p w14:paraId="03019730" w14:textId="77777777" w:rsidR="00EF1D51" w:rsidRPr="00CA1ABD" w:rsidRDefault="00EF1D51" w:rsidP="00EF1D51">
      <w:pPr>
        <w:rPr>
          <w:sz w:val="22"/>
          <w:szCs w:val="22"/>
          <w:lang w:val="lt-LT"/>
        </w:rPr>
      </w:pPr>
      <w:r w:rsidRPr="00CA1ABD">
        <w:rPr>
          <w:sz w:val="22"/>
          <w:szCs w:val="22"/>
          <w:lang w:val="lt-LT"/>
        </w:rPr>
        <w:t>Gydant hospitalinę pneumoniją ir bakterijų sukeltas infekcijas pacientams, kuriems pasireiškė neutropenija, rekomenduojama dozė yra 4 g piperacilino / 0,5 g tazobaktamo, vartojama kas 6 valandas. Šį planą taip pat galima taikyti pacientams, sergantiems kitomis nurodytomis infekcijomis, kai jos yra ypač sunkios.</w:t>
      </w:r>
    </w:p>
    <w:p w14:paraId="6F11BCD7" w14:textId="77777777" w:rsidR="00EF1D51" w:rsidRPr="00CA1ABD" w:rsidRDefault="00EF1D51" w:rsidP="00EF1D51">
      <w:pPr>
        <w:rPr>
          <w:sz w:val="22"/>
          <w:szCs w:val="22"/>
          <w:lang w:val="lt-LT"/>
        </w:rPr>
      </w:pPr>
    </w:p>
    <w:p w14:paraId="16866AFD" w14:textId="77777777" w:rsidR="00EF1D51" w:rsidRPr="00CA1ABD" w:rsidRDefault="00EF1D51" w:rsidP="00EF1D51">
      <w:pPr>
        <w:keepNext/>
        <w:rPr>
          <w:sz w:val="22"/>
          <w:szCs w:val="22"/>
          <w:lang w:val="lt-LT"/>
        </w:rPr>
      </w:pPr>
      <w:r w:rsidRPr="00CA1ABD">
        <w:rPr>
          <w:sz w:val="22"/>
          <w:szCs w:val="22"/>
          <w:lang w:val="lt-LT"/>
        </w:rPr>
        <w:t xml:space="preserve">Toliau pateiktoje lentelėje apibendrintas suaugusiesiems ir paaugliams pagal indikaciją arba būklę taikomas vartojimo dažnis bei rekomenduojama dozė. </w:t>
      </w:r>
    </w:p>
    <w:p w14:paraId="3DC31F16" w14:textId="77777777" w:rsidR="00EF1D51" w:rsidRPr="00CA1ABD" w:rsidRDefault="00EF1D51" w:rsidP="00EF1D51">
      <w:pPr>
        <w:keepNext/>
        <w:rPr>
          <w:sz w:val="22"/>
          <w:szCs w:val="22"/>
          <w:lang w:val="lt-LT"/>
        </w:rPr>
      </w:pPr>
    </w:p>
    <w:tbl>
      <w:tblPr>
        <w:tblW w:w="467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3"/>
        <w:gridCol w:w="5566"/>
      </w:tblGrid>
      <w:tr w:rsidR="00EF1D51" w:rsidRPr="00CA1ABD" w14:paraId="70E9EFB9" w14:textId="77777777" w:rsidTr="00EF1D51">
        <w:tc>
          <w:tcPr>
            <w:tcW w:w="1718" w:type="pct"/>
            <w:tcBorders>
              <w:top w:val="single" w:sz="4" w:space="0" w:color="000000"/>
              <w:left w:val="single" w:sz="4" w:space="0" w:color="000000"/>
              <w:bottom w:val="single" w:sz="4" w:space="0" w:color="000000"/>
              <w:right w:val="single" w:sz="4" w:space="0" w:color="000000"/>
            </w:tcBorders>
          </w:tcPr>
          <w:p w14:paraId="018C6B28" w14:textId="77777777" w:rsidR="00EF1D51" w:rsidRPr="00CA1ABD" w:rsidRDefault="00EF1D51" w:rsidP="00EF1D51">
            <w:pPr>
              <w:keepNext/>
              <w:rPr>
                <w:b/>
                <w:bCs/>
                <w:color w:val="800080"/>
                <w:sz w:val="22"/>
                <w:szCs w:val="22"/>
                <w:vertAlign w:val="subscript"/>
                <w:lang w:val="lt-LT"/>
              </w:rPr>
            </w:pPr>
            <w:r w:rsidRPr="00CA1ABD">
              <w:rPr>
                <w:b/>
                <w:bCs/>
                <w:sz w:val="22"/>
                <w:szCs w:val="22"/>
                <w:lang w:val="lt-LT"/>
              </w:rPr>
              <w:t>Vartojimo dažnis</w:t>
            </w:r>
          </w:p>
        </w:tc>
        <w:tc>
          <w:tcPr>
            <w:tcW w:w="3282" w:type="pct"/>
            <w:tcBorders>
              <w:top w:val="single" w:sz="4" w:space="0" w:color="000000"/>
              <w:left w:val="single" w:sz="4" w:space="0" w:color="000000"/>
              <w:bottom w:val="single" w:sz="4" w:space="0" w:color="000000"/>
              <w:right w:val="single" w:sz="4" w:space="0" w:color="000000"/>
            </w:tcBorders>
          </w:tcPr>
          <w:p w14:paraId="02F7A10C" w14:textId="77777777" w:rsidR="00EF1D51" w:rsidRPr="00CA1ABD" w:rsidRDefault="00EF1D51" w:rsidP="00EF1D51">
            <w:pPr>
              <w:keepNext/>
              <w:rPr>
                <w:b/>
                <w:bCs/>
                <w:color w:val="800080"/>
                <w:sz w:val="22"/>
                <w:szCs w:val="22"/>
                <w:vertAlign w:val="subscript"/>
                <w:lang w:val="lt-LT"/>
              </w:rPr>
            </w:pPr>
            <w:r w:rsidRPr="00CA1ABD">
              <w:rPr>
                <w:b/>
                <w:sz w:val="22"/>
                <w:szCs w:val="22"/>
                <w:lang w:val="lt-LT"/>
              </w:rPr>
              <w:t>Tazocin</w:t>
            </w:r>
            <w:r w:rsidRPr="00CA1ABD">
              <w:rPr>
                <w:sz w:val="22"/>
                <w:szCs w:val="22"/>
                <w:lang w:val="lt-LT"/>
              </w:rPr>
              <w:t xml:space="preserve"> </w:t>
            </w:r>
            <w:r w:rsidRPr="00CA1ABD">
              <w:rPr>
                <w:b/>
                <w:bCs/>
                <w:sz w:val="22"/>
                <w:szCs w:val="22"/>
                <w:lang w:val="lt-LT"/>
              </w:rPr>
              <w:t>4 g/0,5 g</w:t>
            </w:r>
          </w:p>
        </w:tc>
      </w:tr>
      <w:tr w:rsidR="00EF1D51" w:rsidRPr="00CA1ABD" w14:paraId="1F44FE27" w14:textId="77777777" w:rsidTr="00EF1D51">
        <w:trPr>
          <w:trHeight w:val="251"/>
        </w:trPr>
        <w:tc>
          <w:tcPr>
            <w:tcW w:w="1718" w:type="pct"/>
            <w:vMerge w:val="restart"/>
            <w:tcBorders>
              <w:top w:val="single" w:sz="4" w:space="0" w:color="000000"/>
              <w:left w:val="single" w:sz="4" w:space="0" w:color="000000"/>
              <w:bottom w:val="single" w:sz="4" w:space="0" w:color="000000"/>
              <w:right w:val="single" w:sz="4" w:space="0" w:color="000000"/>
            </w:tcBorders>
          </w:tcPr>
          <w:p w14:paraId="599E718B" w14:textId="77777777" w:rsidR="00EF1D51" w:rsidRPr="00CA1ABD" w:rsidRDefault="00EF1D51" w:rsidP="00EF1D51">
            <w:pPr>
              <w:keepNext/>
              <w:rPr>
                <w:color w:val="800080"/>
                <w:sz w:val="22"/>
                <w:szCs w:val="22"/>
                <w:vertAlign w:val="subscript"/>
                <w:lang w:val="lt-LT"/>
              </w:rPr>
            </w:pPr>
            <w:r w:rsidRPr="00CA1ABD">
              <w:rPr>
                <w:sz w:val="22"/>
                <w:szCs w:val="22"/>
                <w:lang w:val="lt-LT"/>
              </w:rPr>
              <w:t>Kas 6 valandas</w:t>
            </w:r>
          </w:p>
        </w:tc>
        <w:tc>
          <w:tcPr>
            <w:tcW w:w="3282" w:type="pct"/>
            <w:tcBorders>
              <w:top w:val="single" w:sz="4" w:space="0" w:color="000000"/>
              <w:left w:val="single" w:sz="4" w:space="0" w:color="000000"/>
              <w:bottom w:val="single" w:sz="4" w:space="0" w:color="000000"/>
              <w:right w:val="single" w:sz="4" w:space="0" w:color="000000"/>
            </w:tcBorders>
          </w:tcPr>
          <w:p w14:paraId="2E76D137" w14:textId="77777777" w:rsidR="00EF1D51" w:rsidRPr="00CA1ABD" w:rsidRDefault="00EF1D51" w:rsidP="00EF1D51">
            <w:pPr>
              <w:keepNext/>
              <w:rPr>
                <w:color w:val="800080"/>
                <w:sz w:val="22"/>
                <w:szCs w:val="22"/>
                <w:vertAlign w:val="subscript"/>
                <w:lang w:val="lt-LT"/>
              </w:rPr>
            </w:pPr>
            <w:r w:rsidRPr="00CA1ABD">
              <w:rPr>
                <w:sz w:val="22"/>
                <w:szCs w:val="22"/>
                <w:lang w:val="lt-LT"/>
              </w:rPr>
              <w:t>Sunki pneumonija.</w:t>
            </w:r>
          </w:p>
        </w:tc>
      </w:tr>
      <w:tr w:rsidR="00EF1D51" w:rsidRPr="00CA1ABD" w14:paraId="09D881A9" w14:textId="77777777" w:rsidTr="00EF1D51">
        <w:trPr>
          <w:trHeight w:val="251"/>
        </w:trPr>
        <w:tc>
          <w:tcPr>
            <w:tcW w:w="1718" w:type="pct"/>
            <w:vMerge/>
            <w:tcBorders>
              <w:top w:val="single" w:sz="4" w:space="0" w:color="000000"/>
              <w:left w:val="single" w:sz="4" w:space="0" w:color="000000"/>
              <w:bottom w:val="single" w:sz="4" w:space="0" w:color="000000"/>
              <w:right w:val="single" w:sz="4" w:space="0" w:color="000000"/>
            </w:tcBorders>
          </w:tcPr>
          <w:p w14:paraId="34D6E979" w14:textId="77777777" w:rsidR="00EF1D51" w:rsidRPr="00CA1ABD" w:rsidRDefault="00EF1D51" w:rsidP="00EF1D51">
            <w:pPr>
              <w:keepNext/>
              <w:rPr>
                <w:sz w:val="22"/>
                <w:szCs w:val="22"/>
                <w:lang w:val="lt-LT"/>
              </w:rPr>
            </w:pPr>
          </w:p>
        </w:tc>
        <w:tc>
          <w:tcPr>
            <w:tcW w:w="3282" w:type="pct"/>
            <w:tcBorders>
              <w:top w:val="single" w:sz="4" w:space="0" w:color="000000"/>
              <w:left w:val="single" w:sz="4" w:space="0" w:color="000000"/>
              <w:bottom w:val="single" w:sz="4" w:space="0" w:color="000000"/>
              <w:right w:val="single" w:sz="4" w:space="0" w:color="000000"/>
            </w:tcBorders>
          </w:tcPr>
          <w:p w14:paraId="33C78F7D" w14:textId="77777777" w:rsidR="00EF1D51" w:rsidRPr="00CA1ABD" w:rsidRDefault="00EF1D51" w:rsidP="00EF1D51">
            <w:pPr>
              <w:keepNext/>
              <w:rPr>
                <w:color w:val="800080"/>
                <w:sz w:val="22"/>
                <w:szCs w:val="22"/>
                <w:vertAlign w:val="subscript"/>
                <w:lang w:val="lt-LT"/>
              </w:rPr>
            </w:pPr>
            <w:r w:rsidRPr="00CA1ABD">
              <w:rPr>
                <w:sz w:val="22"/>
                <w:szCs w:val="22"/>
                <w:lang w:val="lt-LT"/>
              </w:rPr>
              <w:t>Karščiuojantys suaugusieji, kuriems pasireiškė neutropenija, kurie karščiuoja, kaip įtariama, dėl bakterijų sukeltos infekcijos.</w:t>
            </w:r>
          </w:p>
        </w:tc>
      </w:tr>
      <w:tr w:rsidR="00EF1D51" w:rsidRPr="00CA1ABD" w14:paraId="5C5E5301" w14:textId="77777777" w:rsidTr="00EF1D51">
        <w:trPr>
          <w:trHeight w:val="368"/>
        </w:trPr>
        <w:tc>
          <w:tcPr>
            <w:tcW w:w="1718" w:type="pct"/>
            <w:vMerge w:val="restart"/>
            <w:tcBorders>
              <w:top w:val="single" w:sz="4" w:space="0" w:color="000000"/>
              <w:left w:val="single" w:sz="4" w:space="0" w:color="000000"/>
              <w:bottom w:val="single" w:sz="4" w:space="0" w:color="000000"/>
              <w:right w:val="single" w:sz="4" w:space="0" w:color="000000"/>
            </w:tcBorders>
          </w:tcPr>
          <w:p w14:paraId="51F2DC4D" w14:textId="77777777" w:rsidR="00EF1D51" w:rsidRPr="00CA1ABD" w:rsidRDefault="00EF1D51" w:rsidP="00EF1D51">
            <w:pPr>
              <w:keepNext/>
              <w:rPr>
                <w:color w:val="800080"/>
                <w:sz w:val="22"/>
                <w:szCs w:val="22"/>
                <w:vertAlign w:val="subscript"/>
                <w:lang w:val="lt-LT"/>
              </w:rPr>
            </w:pPr>
            <w:r w:rsidRPr="00CA1ABD">
              <w:rPr>
                <w:sz w:val="22"/>
                <w:szCs w:val="22"/>
                <w:lang w:val="lt-LT"/>
              </w:rPr>
              <w:t>Kas 8 valandas</w:t>
            </w:r>
          </w:p>
        </w:tc>
        <w:tc>
          <w:tcPr>
            <w:tcW w:w="3282" w:type="pct"/>
            <w:tcBorders>
              <w:top w:val="single" w:sz="4" w:space="0" w:color="000000"/>
              <w:left w:val="single" w:sz="4" w:space="0" w:color="000000"/>
              <w:right w:val="single" w:sz="4" w:space="0" w:color="000000"/>
            </w:tcBorders>
          </w:tcPr>
          <w:p w14:paraId="6CFA60BE" w14:textId="77777777" w:rsidR="00EF1D51" w:rsidRPr="00CA1ABD" w:rsidRDefault="00EF1D51" w:rsidP="00EF1D51">
            <w:pPr>
              <w:keepNext/>
              <w:rPr>
                <w:color w:val="800080"/>
                <w:sz w:val="22"/>
                <w:szCs w:val="22"/>
                <w:vertAlign w:val="subscript"/>
                <w:lang w:val="lt-LT"/>
              </w:rPr>
            </w:pPr>
            <w:r w:rsidRPr="00CA1ABD">
              <w:rPr>
                <w:sz w:val="22"/>
                <w:szCs w:val="22"/>
                <w:lang w:val="lt-LT"/>
              </w:rPr>
              <w:t>Šlapimo takų infekcijos su komplikacijomis (įskaitant pielonefritą).</w:t>
            </w:r>
          </w:p>
        </w:tc>
      </w:tr>
      <w:tr w:rsidR="00EF1D51" w:rsidRPr="00CA1ABD" w14:paraId="0ACA48E8" w14:textId="77777777" w:rsidTr="00EF1D51">
        <w:trPr>
          <w:trHeight w:val="348"/>
        </w:trPr>
        <w:tc>
          <w:tcPr>
            <w:tcW w:w="1718" w:type="pct"/>
            <w:vMerge/>
            <w:tcBorders>
              <w:top w:val="single" w:sz="4" w:space="0" w:color="000000"/>
              <w:left w:val="single" w:sz="4" w:space="0" w:color="000000"/>
              <w:bottom w:val="single" w:sz="4" w:space="0" w:color="000000"/>
              <w:right w:val="single" w:sz="4" w:space="0" w:color="000000"/>
            </w:tcBorders>
          </w:tcPr>
          <w:p w14:paraId="29A3427A" w14:textId="77777777" w:rsidR="00EF1D51" w:rsidRPr="00CA1ABD" w:rsidRDefault="00EF1D51" w:rsidP="00EF1D51">
            <w:pPr>
              <w:keepNext/>
              <w:rPr>
                <w:sz w:val="22"/>
                <w:szCs w:val="22"/>
                <w:lang w:val="lt-LT"/>
              </w:rPr>
            </w:pPr>
          </w:p>
        </w:tc>
        <w:tc>
          <w:tcPr>
            <w:tcW w:w="3282" w:type="pct"/>
            <w:tcBorders>
              <w:top w:val="single" w:sz="4" w:space="0" w:color="000000"/>
              <w:left w:val="single" w:sz="4" w:space="0" w:color="000000"/>
              <w:bottom w:val="single" w:sz="4" w:space="0" w:color="000000"/>
              <w:right w:val="single" w:sz="4" w:space="0" w:color="000000"/>
            </w:tcBorders>
          </w:tcPr>
          <w:p w14:paraId="773A187C" w14:textId="77777777" w:rsidR="00EF1D51" w:rsidRPr="00CA1ABD" w:rsidRDefault="00EF1D51" w:rsidP="00EF1D51">
            <w:pPr>
              <w:keepNext/>
              <w:rPr>
                <w:color w:val="800080"/>
                <w:sz w:val="22"/>
                <w:szCs w:val="22"/>
                <w:vertAlign w:val="subscript"/>
                <w:lang w:val="lt-LT"/>
              </w:rPr>
            </w:pPr>
            <w:r w:rsidRPr="00CA1ABD">
              <w:rPr>
                <w:sz w:val="22"/>
                <w:szCs w:val="22"/>
                <w:lang w:val="lt-LT"/>
              </w:rPr>
              <w:t>Intraabdominalinės infekcijos su komplikacijomis.</w:t>
            </w:r>
          </w:p>
        </w:tc>
      </w:tr>
      <w:tr w:rsidR="00EF1D51" w:rsidRPr="00CA1ABD" w14:paraId="7336FBFA" w14:textId="77777777" w:rsidTr="00EF1D51">
        <w:trPr>
          <w:trHeight w:val="539"/>
        </w:trPr>
        <w:tc>
          <w:tcPr>
            <w:tcW w:w="1718" w:type="pct"/>
            <w:vMerge/>
            <w:tcBorders>
              <w:top w:val="single" w:sz="4" w:space="0" w:color="000000"/>
              <w:left w:val="single" w:sz="4" w:space="0" w:color="000000"/>
              <w:bottom w:val="single" w:sz="4" w:space="0" w:color="000000"/>
              <w:right w:val="single" w:sz="4" w:space="0" w:color="000000"/>
            </w:tcBorders>
          </w:tcPr>
          <w:p w14:paraId="0D5BA980" w14:textId="77777777" w:rsidR="00EF1D51" w:rsidRPr="00CA1ABD" w:rsidRDefault="00EF1D51" w:rsidP="00EF1D51">
            <w:pPr>
              <w:keepNext/>
              <w:rPr>
                <w:sz w:val="22"/>
                <w:szCs w:val="22"/>
                <w:lang w:val="lt-LT"/>
              </w:rPr>
            </w:pPr>
          </w:p>
        </w:tc>
        <w:tc>
          <w:tcPr>
            <w:tcW w:w="3282" w:type="pct"/>
            <w:tcBorders>
              <w:top w:val="single" w:sz="4" w:space="0" w:color="000000"/>
              <w:left w:val="single" w:sz="4" w:space="0" w:color="000000"/>
              <w:bottom w:val="single" w:sz="4" w:space="0" w:color="000000"/>
              <w:right w:val="single" w:sz="4" w:space="0" w:color="000000"/>
            </w:tcBorders>
          </w:tcPr>
          <w:p w14:paraId="10825657" w14:textId="77777777" w:rsidR="00EF1D51" w:rsidRPr="00CA1ABD" w:rsidRDefault="00EF1D51" w:rsidP="00EF1D51">
            <w:pPr>
              <w:keepNext/>
              <w:rPr>
                <w:color w:val="800080"/>
                <w:sz w:val="22"/>
                <w:szCs w:val="22"/>
                <w:vertAlign w:val="subscript"/>
                <w:lang w:val="lt-LT"/>
              </w:rPr>
            </w:pPr>
            <w:r w:rsidRPr="00CA1ABD">
              <w:rPr>
                <w:sz w:val="22"/>
                <w:szCs w:val="22"/>
                <w:lang w:val="lt-LT"/>
              </w:rPr>
              <w:t>Odos ir minkštųjų audinių infekcijos (įskaitant diabetinės pėdos infekcijas).</w:t>
            </w:r>
          </w:p>
        </w:tc>
      </w:tr>
    </w:tbl>
    <w:p w14:paraId="1F6DA4C0" w14:textId="77777777" w:rsidR="00EF1D51" w:rsidRPr="00CA1ABD" w:rsidRDefault="00EF1D51" w:rsidP="00EF1D51">
      <w:pPr>
        <w:widowControl w:val="0"/>
        <w:rPr>
          <w:sz w:val="22"/>
          <w:szCs w:val="22"/>
          <w:lang w:val="lt-LT"/>
        </w:rPr>
      </w:pPr>
    </w:p>
    <w:p w14:paraId="4C562833" w14:textId="782B4828" w:rsidR="00EF1D51" w:rsidRPr="00CA1ABD" w:rsidRDefault="00FB3327" w:rsidP="00EF1D51">
      <w:pPr>
        <w:pStyle w:val="StyleHeading4NotItalic"/>
        <w:keepNext/>
        <w:rPr>
          <w:i/>
          <w:iCs/>
          <w:u w:val="single"/>
          <w:lang w:val="lt-LT"/>
        </w:rPr>
      </w:pPr>
      <w:r>
        <w:rPr>
          <w:i/>
          <w:iCs/>
          <w:u w:val="single"/>
          <w:lang w:val="lt-LT"/>
        </w:rPr>
        <w:t>Pacientams, kurių i</w:t>
      </w:r>
      <w:r w:rsidR="00EF1D51" w:rsidRPr="00CA1ABD">
        <w:rPr>
          <w:i/>
          <w:iCs/>
          <w:u w:val="single"/>
          <w:lang w:val="lt-LT"/>
        </w:rPr>
        <w:t>nkstų funkcij</w:t>
      </w:r>
      <w:r>
        <w:rPr>
          <w:i/>
          <w:iCs/>
          <w:u w:val="single"/>
          <w:lang w:val="lt-LT"/>
        </w:rPr>
        <w:t>a</w:t>
      </w:r>
      <w:r w:rsidR="00EF1D51" w:rsidRPr="00CA1ABD">
        <w:rPr>
          <w:i/>
          <w:iCs/>
          <w:u w:val="single"/>
          <w:lang w:val="lt-LT"/>
        </w:rPr>
        <w:t xml:space="preserve"> sutrik</w:t>
      </w:r>
      <w:r>
        <w:rPr>
          <w:i/>
          <w:iCs/>
          <w:u w:val="single"/>
          <w:lang w:val="lt-LT"/>
        </w:rPr>
        <w:t>usi</w:t>
      </w:r>
    </w:p>
    <w:p w14:paraId="20510D30" w14:textId="2F7C289C" w:rsidR="00EF1D51" w:rsidRPr="00CA1ABD" w:rsidRDefault="00EF1D51" w:rsidP="00EF1D51">
      <w:pPr>
        <w:keepNext/>
        <w:rPr>
          <w:sz w:val="22"/>
          <w:szCs w:val="22"/>
          <w:lang w:val="lt-LT"/>
        </w:rPr>
      </w:pPr>
      <w:r w:rsidRPr="00CA1ABD">
        <w:rPr>
          <w:sz w:val="22"/>
          <w:szCs w:val="22"/>
          <w:lang w:val="lt-LT"/>
        </w:rPr>
        <w:t>Į veną leidžiamą dozę reikia pakoreguoti pagal esamą inkstų funkcijos sutrikimo laipsnį, kaip nurodyta toliau (kiekvieną pacientą reikia atidžiai stebėti, ar nepasireiškia medžiag</w:t>
      </w:r>
      <w:r w:rsidR="00280306">
        <w:rPr>
          <w:sz w:val="22"/>
          <w:szCs w:val="22"/>
          <w:lang w:val="lt-LT"/>
        </w:rPr>
        <w:t>ų</w:t>
      </w:r>
      <w:r w:rsidRPr="00CA1ABD">
        <w:rPr>
          <w:sz w:val="22"/>
          <w:szCs w:val="22"/>
          <w:lang w:val="lt-LT"/>
        </w:rPr>
        <w:t xml:space="preserve"> toksinio poveikio požymių; atitinkamai reikia pakoreguoti vaistinio preparato dozę ir leidimo intervalą): </w:t>
      </w:r>
    </w:p>
    <w:p w14:paraId="6073AA0D" w14:textId="77777777" w:rsidR="00EF1D51" w:rsidRPr="00CA1ABD" w:rsidRDefault="00EF1D51" w:rsidP="00EF1D51">
      <w:pPr>
        <w:rPr>
          <w:sz w:val="22"/>
          <w:szCs w:val="22"/>
          <w:lang w:val="lt-L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1"/>
        <w:gridCol w:w="5616"/>
      </w:tblGrid>
      <w:tr w:rsidR="00EF1D51" w:rsidRPr="00CA1ABD" w14:paraId="3749AA84" w14:textId="77777777" w:rsidTr="00EF1D51">
        <w:tc>
          <w:tcPr>
            <w:tcW w:w="2501" w:type="dxa"/>
            <w:tcBorders>
              <w:top w:val="single" w:sz="4" w:space="0" w:color="auto"/>
              <w:left w:val="single" w:sz="4" w:space="0" w:color="auto"/>
              <w:bottom w:val="single" w:sz="4" w:space="0" w:color="auto"/>
              <w:right w:val="single" w:sz="4" w:space="0" w:color="auto"/>
            </w:tcBorders>
          </w:tcPr>
          <w:p w14:paraId="504F96BA" w14:textId="77777777" w:rsidR="00EF1D51" w:rsidRPr="00CA1ABD" w:rsidRDefault="00EF1D51" w:rsidP="00EF1D51">
            <w:pPr>
              <w:pStyle w:val="Pagrindinistekstas"/>
              <w:keepNext/>
              <w:keepLines/>
              <w:jc w:val="center"/>
              <w:rPr>
                <w:b/>
                <w:bCs/>
                <w:sz w:val="22"/>
                <w:szCs w:val="22"/>
                <w:lang w:val="lt-LT"/>
              </w:rPr>
            </w:pPr>
            <w:r w:rsidRPr="00CA1ABD">
              <w:rPr>
                <w:b/>
                <w:bCs/>
                <w:sz w:val="22"/>
                <w:szCs w:val="22"/>
                <w:lang w:val="lt-LT"/>
              </w:rPr>
              <w:t>Kreatinino klirensas</w:t>
            </w:r>
          </w:p>
          <w:p w14:paraId="18564DE4" w14:textId="77777777" w:rsidR="00EF1D51" w:rsidRPr="00CA1ABD" w:rsidRDefault="00EF1D51" w:rsidP="00EF1D51">
            <w:pPr>
              <w:keepNext/>
              <w:keepLines/>
              <w:suppressAutoHyphens/>
              <w:jc w:val="center"/>
              <w:rPr>
                <w:sz w:val="22"/>
                <w:szCs w:val="22"/>
                <w:lang w:val="lt-LT"/>
              </w:rPr>
            </w:pPr>
            <w:r w:rsidRPr="00CA1ABD">
              <w:rPr>
                <w:b/>
                <w:bCs/>
                <w:sz w:val="22"/>
                <w:szCs w:val="22"/>
                <w:lang w:val="lt-LT"/>
              </w:rPr>
              <w:t>(ml/min.)</w:t>
            </w:r>
          </w:p>
        </w:tc>
        <w:tc>
          <w:tcPr>
            <w:tcW w:w="5616" w:type="dxa"/>
            <w:tcBorders>
              <w:top w:val="single" w:sz="4" w:space="0" w:color="auto"/>
              <w:left w:val="single" w:sz="4" w:space="0" w:color="auto"/>
              <w:bottom w:val="single" w:sz="4" w:space="0" w:color="auto"/>
              <w:right w:val="single" w:sz="4" w:space="0" w:color="auto"/>
            </w:tcBorders>
          </w:tcPr>
          <w:p w14:paraId="41F6E205" w14:textId="77777777" w:rsidR="00EF1D51" w:rsidRPr="00CA1ABD" w:rsidRDefault="00EF1D51" w:rsidP="00EF1D51">
            <w:pPr>
              <w:keepNext/>
              <w:keepLines/>
              <w:suppressAutoHyphens/>
              <w:jc w:val="center"/>
              <w:rPr>
                <w:sz w:val="22"/>
                <w:szCs w:val="22"/>
                <w:lang w:val="lt-LT"/>
              </w:rPr>
            </w:pPr>
            <w:r w:rsidRPr="00CA1ABD">
              <w:rPr>
                <w:b/>
                <w:sz w:val="22"/>
                <w:szCs w:val="22"/>
                <w:lang w:val="lt-LT"/>
              </w:rPr>
              <w:t>Tazocin</w:t>
            </w:r>
            <w:r w:rsidRPr="00CA1ABD">
              <w:rPr>
                <w:sz w:val="22"/>
                <w:szCs w:val="22"/>
                <w:lang w:val="lt-LT"/>
              </w:rPr>
              <w:t xml:space="preserve"> </w:t>
            </w:r>
            <w:r w:rsidRPr="00CA1ABD">
              <w:rPr>
                <w:b/>
                <w:bCs/>
                <w:sz w:val="22"/>
                <w:szCs w:val="22"/>
                <w:lang w:val="lt-LT"/>
              </w:rPr>
              <w:t>(rekomenduojama dozė)</w:t>
            </w:r>
          </w:p>
        </w:tc>
      </w:tr>
      <w:tr w:rsidR="00EF1D51" w:rsidRPr="00CA1ABD" w14:paraId="6012C524" w14:textId="77777777" w:rsidTr="00EF1D51">
        <w:tc>
          <w:tcPr>
            <w:tcW w:w="2501" w:type="dxa"/>
            <w:tcBorders>
              <w:top w:val="single" w:sz="4" w:space="0" w:color="auto"/>
              <w:left w:val="single" w:sz="4" w:space="0" w:color="auto"/>
              <w:bottom w:val="single" w:sz="4" w:space="0" w:color="auto"/>
              <w:right w:val="single" w:sz="4" w:space="0" w:color="auto"/>
            </w:tcBorders>
          </w:tcPr>
          <w:p w14:paraId="201F557C" w14:textId="77777777" w:rsidR="00EF1D51" w:rsidRPr="00CA1ABD" w:rsidRDefault="00EF1D51" w:rsidP="00EF1D51">
            <w:pPr>
              <w:keepNext/>
              <w:suppressAutoHyphens/>
              <w:jc w:val="center"/>
              <w:rPr>
                <w:sz w:val="22"/>
                <w:szCs w:val="22"/>
                <w:lang w:val="lt-LT"/>
              </w:rPr>
            </w:pPr>
            <w:r w:rsidRPr="00CA1ABD">
              <w:rPr>
                <w:sz w:val="22"/>
                <w:szCs w:val="22"/>
                <w:lang w:val="lt-LT"/>
              </w:rPr>
              <w:t>&gt; 40</w:t>
            </w:r>
          </w:p>
        </w:tc>
        <w:tc>
          <w:tcPr>
            <w:tcW w:w="5616" w:type="dxa"/>
            <w:tcBorders>
              <w:top w:val="single" w:sz="4" w:space="0" w:color="auto"/>
              <w:left w:val="single" w:sz="4" w:space="0" w:color="auto"/>
              <w:bottom w:val="single" w:sz="4" w:space="0" w:color="auto"/>
              <w:right w:val="single" w:sz="4" w:space="0" w:color="auto"/>
            </w:tcBorders>
          </w:tcPr>
          <w:p w14:paraId="6D1F2D1E" w14:textId="77777777" w:rsidR="00EF1D51" w:rsidRPr="00CA1ABD" w:rsidRDefault="00EF1D51" w:rsidP="00EF1D51">
            <w:pPr>
              <w:keepNext/>
              <w:suppressAutoHyphens/>
              <w:jc w:val="center"/>
              <w:rPr>
                <w:sz w:val="22"/>
                <w:szCs w:val="22"/>
                <w:lang w:val="lt-LT"/>
              </w:rPr>
            </w:pPr>
            <w:r w:rsidRPr="00CA1ABD">
              <w:rPr>
                <w:sz w:val="22"/>
                <w:szCs w:val="22"/>
                <w:lang w:val="lt-LT"/>
              </w:rPr>
              <w:t>Dozės koreguoti nereikia</w:t>
            </w:r>
          </w:p>
        </w:tc>
      </w:tr>
      <w:tr w:rsidR="00EF1D51" w:rsidRPr="00CA1ABD" w14:paraId="5EEF5496" w14:textId="77777777" w:rsidTr="00EF1D51">
        <w:tc>
          <w:tcPr>
            <w:tcW w:w="2501" w:type="dxa"/>
            <w:tcBorders>
              <w:top w:val="single" w:sz="4" w:space="0" w:color="auto"/>
              <w:left w:val="single" w:sz="4" w:space="0" w:color="auto"/>
              <w:bottom w:val="single" w:sz="4" w:space="0" w:color="auto"/>
              <w:right w:val="single" w:sz="4" w:space="0" w:color="auto"/>
            </w:tcBorders>
          </w:tcPr>
          <w:p w14:paraId="4B21EFFC" w14:textId="77777777" w:rsidR="00EF1D51" w:rsidRPr="00CA1ABD" w:rsidRDefault="00EF1D51" w:rsidP="00EF1D51">
            <w:pPr>
              <w:keepNext/>
              <w:suppressAutoHyphens/>
              <w:jc w:val="center"/>
              <w:rPr>
                <w:sz w:val="22"/>
                <w:szCs w:val="22"/>
                <w:lang w:val="lt-LT"/>
              </w:rPr>
            </w:pPr>
            <w:r w:rsidRPr="00CA1ABD">
              <w:rPr>
                <w:sz w:val="22"/>
                <w:szCs w:val="22"/>
                <w:lang w:val="lt-LT"/>
              </w:rPr>
              <w:t>20–40</w:t>
            </w:r>
          </w:p>
        </w:tc>
        <w:tc>
          <w:tcPr>
            <w:tcW w:w="5616" w:type="dxa"/>
            <w:tcBorders>
              <w:top w:val="single" w:sz="4" w:space="0" w:color="auto"/>
              <w:left w:val="single" w:sz="4" w:space="0" w:color="auto"/>
              <w:bottom w:val="single" w:sz="4" w:space="0" w:color="auto"/>
              <w:right w:val="single" w:sz="4" w:space="0" w:color="auto"/>
            </w:tcBorders>
          </w:tcPr>
          <w:p w14:paraId="700084B0" w14:textId="77777777" w:rsidR="00EF1D51" w:rsidRPr="00CA1ABD" w:rsidRDefault="00EF1D51" w:rsidP="00EF1D51">
            <w:pPr>
              <w:keepNext/>
              <w:suppressAutoHyphens/>
              <w:jc w:val="center"/>
              <w:rPr>
                <w:sz w:val="22"/>
                <w:szCs w:val="22"/>
                <w:lang w:val="lt-LT"/>
              </w:rPr>
            </w:pPr>
            <w:r w:rsidRPr="00CA1ABD">
              <w:rPr>
                <w:sz w:val="22"/>
                <w:szCs w:val="22"/>
                <w:lang w:val="lt-LT"/>
              </w:rPr>
              <w:t>Didžiausia siūloma dozė: 4 g/0,5 g kas 8 valandas</w:t>
            </w:r>
          </w:p>
        </w:tc>
      </w:tr>
      <w:tr w:rsidR="00EF1D51" w:rsidRPr="00CA1ABD" w14:paraId="36524B69" w14:textId="77777777" w:rsidTr="00EF1D51">
        <w:tc>
          <w:tcPr>
            <w:tcW w:w="2501" w:type="dxa"/>
            <w:tcBorders>
              <w:top w:val="single" w:sz="4" w:space="0" w:color="auto"/>
              <w:left w:val="single" w:sz="4" w:space="0" w:color="auto"/>
              <w:bottom w:val="single" w:sz="4" w:space="0" w:color="auto"/>
              <w:right w:val="single" w:sz="4" w:space="0" w:color="auto"/>
            </w:tcBorders>
          </w:tcPr>
          <w:p w14:paraId="1E8CFA0D" w14:textId="77777777" w:rsidR="00EF1D51" w:rsidRPr="00CA1ABD" w:rsidRDefault="00EF1D51" w:rsidP="00EF1D51">
            <w:pPr>
              <w:keepNext/>
              <w:suppressAutoHyphens/>
              <w:jc w:val="center"/>
              <w:rPr>
                <w:sz w:val="22"/>
                <w:szCs w:val="22"/>
                <w:lang w:val="lt-LT"/>
              </w:rPr>
            </w:pPr>
            <w:r w:rsidRPr="00CA1ABD">
              <w:rPr>
                <w:sz w:val="22"/>
                <w:szCs w:val="22"/>
                <w:lang w:val="lt-LT"/>
              </w:rPr>
              <w:t>&lt; 20</w:t>
            </w:r>
          </w:p>
        </w:tc>
        <w:tc>
          <w:tcPr>
            <w:tcW w:w="5616" w:type="dxa"/>
            <w:tcBorders>
              <w:top w:val="single" w:sz="4" w:space="0" w:color="auto"/>
              <w:left w:val="single" w:sz="4" w:space="0" w:color="auto"/>
              <w:bottom w:val="single" w:sz="4" w:space="0" w:color="auto"/>
              <w:right w:val="single" w:sz="4" w:space="0" w:color="auto"/>
            </w:tcBorders>
          </w:tcPr>
          <w:p w14:paraId="21618C5B" w14:textId="77777777" w:rsidR="00EF1D51" w:rsidRPr="00CA1ABD" w:rsidRDefault="00EF1D51" w:rsidP="00EF1D51">
            <w:pPr>
              <w:keepNext/>
              <w:suppressAutoHyphens/>
              <w:jc w:val="center"/>
              <w:rPr>
                <w:sz w:val="22"/>
                <w:szCs w:val="22"/>
                <w:lang w:val="lt-LT"/>
              </w:rPr>
            </w:pPr>
            <w:r w:rsidRPr="00CA1ABD">
              <w:rPr>
                <w:sz w:val="22"/>
                <w:szCs w:val="22"/>
                <w:lang w:val="lt-LT"/>
              </w:rPr>
              <w:t>Didžiausia siūloma dozė: 4 g/0,5 g kas 12 valandų</w:t>
            </w:r>
          </w:p>
        </w:tc>
      </w:tr>
    </w:tbl>
    <w:p w14:paraId="0E23D882" w14:textId="77777777" w:rsidR="00EF1D51" w:rsidRPr="00CA1ABD" w:rsidRDefault="00EF1D51" w:rsidP="00EF1D51">
      <w:pPr>
        <w:rPr>
          <w:sz w:val="22"/>
          <w:szCs w:val="22"/>
          <w:lang w:val="lt-LT"/>
        </w:rPr>
      </w:pPr>
    </w:p>
    <w:p w14:paraId="1035B325" w14:textId="77777777" w:rsidR="00EF1D51" w:rsidRPr="00CA1ABD" w:rsidRDefault="00EF1D51" w:rsidP="00EF1D51">
      <w:pPr>
        <w:rPr>
          <w:sz w:val="22"/>
          <w:szCs w:val="22"/>
          <w:lang w:val="lt-LT"/>
        </w:rPr>
      </w:pPr>
      <w:r w:rsidRPr="00CA1ABD">
        <w:rPr>
          <w:sz w:val="22"/>
          <w:szCs w:val="22"/>
          <w:lang w:val="lt-LT"/>
        </w:rPr>
        <w:lastRenderedPageBreak/>
        <w:t xml:space="preserve">Pacientams, kuriems taikoma hemodializė, po kiekvieno dializės seanso reikia suleisti vieną papildomą piperacilino/tazobaktamo 2 g/0,25 g dozę, nes hemodializės metu per 4 valandas pašalinama 30–50 % piperacilino. </w:t>
      </w:r>
    </w:p>
    <w:p w14:paraId="77264397" w14:textId="77777777" w:rsidR="00EF1D51" w:rsidRPr="00CA1ABD" w:rsidRDefault="00EF1D51" w:rsidP="00EF1D51">
      <w:pPr>
        <w:rPr>
          <w:sz w:val="22"/>
          <w:szCs w:val="22"/>
          <w:lang w:val="lt-LT"/>
        </w:rPr>
      </w:pPr>
    </w:p>
    <w:p w14:paraId="11FBFE0E" w14:textId="5144B257" w:rsidR="00EF1D51" w:rsidRPr="00CA1ABD" w:rsidRDefault="00FB3327" w:rsidP="00EF1D51">
      <w:pPr>
        <w:pStyle w:val="StyleHeading4NotItalic"/>
        <w:keepNext/>
        <w:rPr>
          <w:i/>
          <w:iCs/>
          <w:u w:val="single"/>
          <w:lang w:val="lt-LT"/>
        </w:rPr>
      </w:pPr>
      <w:r>
        <w:rPr>
          <w:i/>
          <w:iCs/>
          <w:u w:val="single"/>
          <w:lang w:val="lt-LT"/>
        </w:rPr>
        <w:t>Pacientams, kurių k</w:t>
      </w:r>
      <w:r w:rsidR="00EF1D51" w:rsidRPr="00CA1ABD">
        <w:rPr>
          <w:i/>
          <w:iCs/>
          <w:u w:val="single"/>
          <w:lang w:val="lt-LT"/>
        </w:rPr>
        <w:t>epenų funkcij</w:t>
      </w:r>
      <w:r>
        <w:rPr>
          <w:i/>
          <w:iCs/>
          <w:u w:val="single"/>
          <w:lang w:val="lt-LT"/>
        </w:rPr>
        <w:t>a</w:t>
      </w:r>
      <w:r w:rsidR="00EF1D51" w:rsidRPr="00CA1ABD">
        <w:rPr>
          <w:i/>
          <w:iCs/>
          <w:u w:val="single"/>
          <w:lang w:val="lt-LT"/>
        </w:rPr>
        <w:t xml:space="preserve"> </w:t>
      </w:r>
      <w:r w:rsidR="00280306">
        <w:rPr>
          <w:i/>
          <w:iCs/>
          <w:u w:val="single"/>
          <w:lang w:val="lt-LT"/>
        </w:rPr>
        <w:t>sutrikusi</w:t>
      </w:r>
    </w:p>
    <w:p w14:paraId="0B4E1EDA" w14:textId="77777777" w:rsidR="00EF1D51" w:rsidRPr="00CA1ABD" w:rsidRDefault="00EF1D51" w:rsidP="00EF1D51">
      <w:pPr>
        <w:rPr>
          <w:sz w:val="22"/>
          <w:szCs w:val="22"/>
          <w:lang w:val="lt-LT"/>
        </w:rPr>
      </w:pPr>
      <w:r w:rsidRPr="00CA1ABD">
        <w:rPr>
          <w:sz w:val="22"/>
          <w:szCs w:val="22"/>
          <w:lang w:val="lt-LT"/>
        </w:rPr>
        <w:t>Dozės koreguoti nereikia (žr. 5.2 skyrių).</w:t>
      </w:r>
    </w:p>
    <w:p w14:paraId="4F025AC6" w14:textId="77777777" w:rsidR="00EF1D51" w:rsidRPr="00CA1ABD" w:rsidRDefault="00EF1D51" w:rsidP="00EF1D51">
      <w:pPr>
        <w:rPr>
          <w:sz w:val="22"/>
          <w:szCs w:val="22"/>
          <w:lang w:val="lt-LT"/>
        </w:rPr>
      </w:pPr>
    </w:p>
    <w:p w14:paraId="28614602" w14:textId="218269B7" w:rsidR="00EF1D51" w:rsidRPr="00CA1ABD" w:rsidRDefault="00280306" w:rsidP="00EF1D51">
      <w:pPr>
        <w:pStyle w:val="StyleHeading3ItalicNounderline"/>
        <w:outlineLvl w:val="4"/>
        <w:rPr>
          <w:lang w:val="lt-LT"/>
        </w:rPr>
      </w:pPr>
      <w:r>
        <w:rPr>
          <w:lang w:val="lt-LT"/>
        </w:rPr>
        <w:t>Senyviems</w:t>
      </w:r>
      <w:r w:rsidRPr="00CA1ABD">
        <w:rPr>
          <w:lang w:val="lt-LT"/>
        </w:rPr>
        <w:t xml:space="preserve"> </w:t>
      </w:r>
      <w:r w:rsidR="00EF1D51" w:rsidRPr="00CA1ABD">
        <w:rPr>
          <w:lang w:val="lt-LT"/>
        </w:rPr>
        <w:t>pacientams</w:t>
      </w:r>
    </w:p>
    <w:p w14:paraId="36C779AB" w14:textId="231E5478" w:rsidR="00EF1D51" w:rsidRPr="00CA1ABD" w:rsidRDefault="00EF1D51" w:rsidP="00EF1D51">
      <w:pPr>
        <w:rPr>
          <w:sz w:val="22"/>
          <w:szCs w:val="22"/>
          <w:lang w:val="lt-LT"/>
        </w:rPr>
      </w:pPr>
      <w:r w:rsidRPr="00CA1ABD">
        <w:rPr>
          <w:sz w:val="22"/>
          <w:szCs w:val="22"/>
          <w:lang w:val="lt-LT"/>
        </w:rPr>
        <w:t xml:space="preserve">Senyviems pacientams, kurių inkstų </w:t>
      </w:r>
      <w:r w:rsidR="00280306">
        <w:rPr>
          <w:sz w:val="22"/>
          <w:szCs w:val="22"/>
          <w:lang w:val="lt-LT"/>
        </w:rPr>
        <w:t>funkcija</w:t>
      </w:r>
      <w:r w:rsidR="00280306" w:rsidRPr="00CA1ABD">
        <w:rPr>
          <w:sz w:val="22"/>
          <w:szCs w:val="22"/>
          <w:lang w:val="lt-LT"/>
        </w:rPr>
        <w:t xml:space="preserve"> </w:t>
      </w:r>
      <w:r w:rsidRPr="00CA1ABD">
        <w:rPr>
          <w:sz w:val="22"/>
          <w:szCs w:val="22"/>
          <w:lang w:val="lt-LT"/>
        </w:rPr>
        <w:t>yra normali arba kurių kreatinino klirenso vertės viršija 40 ml/min., dozės koreguoti nereikia.</w:t>
      </w:r>
    </w:p>
    <w:p w14:paraId="1D935EC7" w14:textId="77777777" w:rsidR="00EF1D51" w:rsidRPr="00CA1ABD" w:rsidRDefault="00EF1D51" w:rsidP="00EF1D51">
      <w:pPr>
        <w:rPr>
          <w:sz w:val="22"/>
          <w:szCs w:val="22"/>
          <w:lang w:val="lt-LT"/>
        </w:rPr>
      </w:pPr>
    </w:p>
    <w:p w14:paraId="39A7C0F9" w14:textId="77777777" w:rsidR="00EF1D51" w:rsidRPr="00CA1ABD" w:rsidRDefault="00EF1D51" w:rsidP="00EF1D51">
      <w:pPr>
        <w:pStyle w:val="StyleHeading3ItalicNounderline"/>
        <w:rPr>
          <w:lang w:val="lt-LT"/>
        </w:rPr>
      </w:pPr>
      <w:r w:rsidRPr="00CA1ABD">
        <w:rPr>
          <w:lang w:val="lt-LT"/>
        </w:rPr>
        <w:t>Vaikams (2–12 metų)</w:t>
      </w:r>
    </w:p>
    <w:p w14:paraId="73A2F1A3" w14:textId="77777777" w:rsidR="00EF1D51" w:rsidRPr="00CA1ABD" w:rsidRDefault="00EF1D51" w:rsidP="00EF1D51">
      <w:pPr>
        <w:keepNext/>
        <w:rPr>
          <w:sz w:val="22"/>
          <w:szCs w:val="22"/>
          <w:u w:val="single"/>
          <w:lang w:val="lt-LT"/>
        </w:rPr>
      </w:pPr>
    </w:p>
    <w:p w14:paraId="4D1CEA9B" w14:textId="77777777" w:rsidR="00EF1D51" w:rsidRPr="00CA1ABD" w:rsidRDefault="00EF1D51" w:rsidP="00EF1D51">
      <w:pPr>
        <w:pStyle w:val="StyleHeading4NotItalic"/>
        <w:keepNext/>
        <w:rPr>
          <w:i/>
          <w:iCs/>
          <w:u w:val="single"/>
          <w:lang w:val="lt-LT"/>
        </w:rPr>
      </w:pPr>
      <w:r w:rsidRPr="00CA1ABD">
        <w:rPr>
          <w:i/>
          <w:iCs/>
          <w:u w:val="single"/>
          <w:lang w:val="lt-LT"/>
        </w:rPr>
        <w:t>Infekcijos</w:t>
      </w:r>
    </w:p>
    <w:p w14:paraId="696127D4" w14:textId="77777777" w:rsidR="00EF1D51" w:rsidRPr="00CA1ABD" w:rsidRDefault="00EF1D51" w:rsidP="00EF1D51">
      <w:pPr>
        <w:rPr>
          <w:sz w:val="22"/>
          <w:szCs w:val="22"/>
          <w:lang w:val="lt-LT"/>
        </w:rPr>
      </w:pPr>
    </w:p>
    <w:p w14:paraId="4F41E2F4" w14:textId="77777777" w:rsidR="00EF1D51" w:rsidRPr="00CA1ABD" w:rsidRDefault="00EF1D51" w:rsidP="00EF1D51">
      <w:pPr>
        <w:keepNext/>
        <w:keepLines/>
        <w:rPr>
          <w:sz w:val="22"/>
          <w:szCs w:val="22"/>
          <w:lang w:val="lt-LT"/>
        </w:rPr>
      </w:pPr>
      <w:r w:rsidRPr="00CA1ABD">
        <w:rPr>
          <w:sz w:val="22"/>
          <w:szCs w:val="22"/>
          <w:lang w:val="lt-LT"/>
        </w:rPr>
        <w:t>Toliau pateiktoje lentelėje apibendrintas 12 metų ir jaunesniems vaikams pagal indikaciją arba būklę taikomas vartojimo dažnis ir dozė, atsižvelgiant į kūno svorį.</w:t>
      </w:r>
    </w:p>
    <w:p w14:paraId="2DAC9CE8" w14:textId="77777777" w:rsidR="00EF1D51" w:rsidRPr="00CA1ABD" w:rsidRDefault="00EF1D51" w:rsidP="00EF1D51">
      <w:pPr>
        <w:keepNext/>
        <w:keepLines/>
        <w:rPr>
          <w:sz w:val="22"/>
          <w:szCs w:val="22"/>
          <w:lang w:val="lt-LT"/>
        </w:rPr>
      </w:pPr>
    </w:p>
    <w:tbl>
      <w:tblPr>
        <w:tblW w:w="467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72"/>
        <w:gridCol w:w="4607"/>
      </w:tblGrid>
      <w:tr w:rsidR="00EF1D51" w:rsidRPr="00CA1ABD" w14:paraId="2A9B0C1B" w14:textId="77777777" w:rsidTr="00EF1D51">
        <w:trPr>
          <w:cantSplit/>
        </w:trPr>
        <w:tc>
          <w:tcPr>
            <w:tcW w:w="2283" w:type="pct"/>
            <w:tcBorders>
              <w:top w:val="single" w:sz="4" w:space="0" w:color="000000"/>
              <w:left w:val="single" w:sz="4" w:space="0" w:color="000000"/>
              <w:bottom w:val="single" w:sz="4" w:space="0" w:color="000000"/>
              <w:right w:val="single" w:sz="4" w:space="0" w:color="000000"/>
            </w:tcBorders>
          </w:tcPr>
          <w:p w14:paraId="520C4A32" w14:textId="77777777" w:rsidR="00EF1D51" w:rsidRPr="00CA1ABD" w:rsidRDefault="00EF1D51" w:rsidP="00EF1D51">
            <w:pPr>
              <w:keepNext/>
              <w:keepLines/>
              <w:rPr>
                <w:sz w:val="22"/>
                <w:szCs w:val="22"/>
                <w:lang w:val="lt-LT"/>
              </w:rPr>
            </w:pPr>
            <w:r w:rsidRPr="00CA1ABD">
              <w:rPr>
                <w:b/>
                <w:bCs/>
                <w:sz w:val="22"/>
                <w:szCs w:val="22"/>
                <w:lang w:val="lt-LT"/>
              </w:rPr>
              <w:t>Dozė pagal svorį ir vartojimo dažnis</w:t>
            </w:r>
          </w:p>
        </w:tc>
        <w:tc>
          <w:tcPr>
            <w:tcW w:w="2717" w:type="pct"/>
            <w:tcBorders>
              <w:top w:val="single" w:sz="4" w:space="0" w:color="000000"/>
              <w:left w:val="single" w:sz="4" w:space="0" w:color="000000"/>
              <w:bottom w:val="single" w:sz="4" w:space="0" w:color="000000"/>
              <w:right w:val="single" w:sz="4" w:space="0" w:color="000000"/>
            </w:tcBorders>
          </w:tcPr>
          <w:p w14:paraId="3C8738CE" w14:textId="77777777" w:rsidR="00EF1D51" w:rsidRPr="00CA1ABD" w:rsidRDefault="00EF1D51" w:rsidP="00EF1D51">
            <w:pPr>
              <w:keepNext/>
              <w:keepLines/>
              <w:jc w:val="center"/>
              <w:rPr>
                <w:sz w:val="22"/>
                <w:szCs w:val="22"/>
                <w:lang w:val="lt-LT"/>
              </w:rPr>
            </w:pPr>
            <w:r w:rsidRPr="00CA1ABD">
              <w:rPr>
                <w:b/>
                <w:bCs/>
                <w:sz w:val="22"/>
                <w:szCs w:val="22"/>
                <w:lang w:val="lt-LT"/>
              </w:rPr>
              <w:t>Indikacija/būklė</w:t>
            </w:r>
          </w:p>
        </w:tc>
      </w:tr>
      <w:tr w:rsidR="00EF1D51" w:rsidRPr="00CA1ABD" w14:paraId="61A39A9C" w14:textId="77777777" w:rsidTr="00EF1D51">
        <w:trPr>
          <w:cantSplit/>
        </w:trPr>
        <w:tc>
          <w:tcPr>
            <w:tcW w:w="2283" w:type="pct"/>
            <w:tcBorders>
              <w:top w:val="single" w:sz="4" w:space="0" w:color="000000"/>
              <w:left w:val="single" w:sz="4" w:space="0" w:color="000000"/>
              <w:bottom w:val="single" w:sz="4" w:space="0" w:color="000000"/>
              <w:right w:val="single" w:sz="4" w:space="0" w:color="000000"/>
            </w:tcBorders>
          </w:tcPr>
          <w:p w14:paraId="192C3669" w14:textId="5D9B41E7" w:rsidR="00EF1D51" w:rsidRPr="00CA1ABD" w:rsidRDefault="00EF1D51" w:rsidP="00EF1D51">
            <w:pPr>
              <w:keepNext/>
              <w:keepLines/>
              <w:rPr>
                <w:sz w:val="22"/>
                <w:szCs w:val="22"/>
                <w:lang w:val="lt-LT"/>
              </w:rPr>
            </w:pPr>
            <w:r w:rsidRPr="00CA1ABD">
              <w:rPr>
                <w:sz w:val="22"/>
                <w:szCs w:val="22"/>
                <w:lang w:val="lt-LT"/>
              </w:rPr>
              <w:t>80 mg piperacilino/10 mg tazobaktamo/</w:t>
            </w:r>
            <w:r w:rsidR="00280306">
              <w:rPr>
                <w:sz w:val="22"/>
                <w:szCs w:val="22"/>
                <w:lang w:val="lt-LT"/>
              </w:rPr>
              <w:t> </w:t>
            </w:r>
            <w:r w:rsidRPr="00CA1ABD">
              <w:rPr>
                <w:sz w:val="22"/>
                <w:szCs w:val="22"/>
                <w:lang w:val="lt-LT"/>
              </w:rPr>
              <w:t xml:space="preserve">kg kūno svorio/kas 6 valandas </w:t>
            </w:r>
          </w:p>
        </w:tc>
        <w:tc>
          <w:tcPr>
            <w:tcW w:w="2717" w:type="pct"/>
            <w:tcBorders>
              <w:top w:val="single" w:sz="4" w:space="0" w:color="000000"/>
              <w:left w:val="single" w:sz="4" w:space="0" w:color="000000"/>
              <w:bottom w:val="single" w:sz="4" w:space="0" w:color="000000"/>
              <w:right w:val="single" w:sz="4" w:space="0" w:color="000000"/>
            </w:tcBorders>
          </w:tcPr>
          <w:p w14:paraId="50302260" w14:textId="77777777" w:rsidR="00EF1D51" w:rsidRPr="00CA1ABD" w:rsidRDefault="00EF1D51" w:rsidP="00EF1D51">
            <w:pPr>
              <w:keepNext/>
              <w:keepLines/>
              <w:rPr>
                <w:sz w:val="22"/>
                <w:szCs w:val="22"/>
                <w:lang w:val="lt-LT"/>
              </w:rPr>
            </w:pPr>
            <w:r w:rsidRPr="00CA1ABD">
              <w:rPr>
                <w:sz w:val="22"/>
                <w:szCs w:val="22"/>
                <w:lang w:val="lt-LT"/>
              </w:rPr>
              <w:t>Karščiuojantys vaikai, kuriems pasireiškė neutropenija, kurie karščiuoja, kaip įtariama, dėl bakterijų sukeltų infekcijų*.</w:t>
            </w:r>
          </w:p>
        </w:tc>
      </w:tr>
      <w:tr w:rsidR="00EF1D51" w:rsidRPr="00CA1ABD" w14:paraId="04736FB9" w14:textId="77777777" w:rsidTr="00EF1D51">
        <w:trPr>
          <w:cantSplit/>
        </w:trPr>
        <w:tc>
          <w:tcPr>
            <w:tcW w:w="2283" w:type="pct"/>
            <w:tcBorders>
              <w:top w:val="single" w:sz="4" w:space="0" w:color="000000"/>
              <w:left w:val="single" w:sz="4" w:space="0" w:color="000000"/>
              <w:bottom w:val="single" w:sz="4" w:space="0" w:color="000000"/>
              <w:right w:val="single" w:sz="4" w:space="0" w:color="000000"/>
            </w:tcBorders>
          </w:tcPr>
          <w:p w14:paraId="5C6F356D" w14:textId="77777777" w:rsidR="00EF1D51" w:rsidRPr="00CA1ABD" w:rsidRDefault="00EF1D51" w:rsidP="00EF1D51">
            <w:pPr>
              <w:keepNext/>
              <w:rPr>
                <w:sz w:val="22"/>
                <w:szCs w:val="22"/>
                <w:lang w:val="lt-LT"/>
              </w:rPr>
            </w:pPr>
            <w:r w:rsidRPr="00CA1ABD">
              <w:rPr>
                <w:sz w:val="22"/>
                <w:szCs w:val="22"/>
                <w:lang w:val="lt-LT"/>
              </w:rPr>
              <w:t xml:space="preserve">100 mg piperacilino/12,5 mg tazobaktamo/kg kūno svorio/kas 8 valandas </w:t>
            </w:r>
          </w:p>
        </w:tc>
        <w:tc>
          <w:tcPr>
            <w:tcW w:w="2717" w:type="pct"/>
            <w:tcBorders>
              <w:top w:val="single" w:sz="4" w:space="0" w:color="000000"/>
              <w:left w:val="single" w:sz="4" w:space="0" w:color="000000"/>
              <w:bottom w:val="single" w:sz="4" w:space="0" w:color="000000"/>
              <w:right w:val="single" w:sz="4" w:space="0" w:color="000000"/>
            </w:tcBorders>
          </w:tcPr>
          <w:p w14:paraId="31617FE0" w14:textId="77777777" w:rsidR="00EF1D51" w:rsidRPr="00CA1ABD" w:rsidRDefault="00EF1D51" w:rsidP="00EF1D51">
            <w:pPr>
              <w:rPr>
                <w:sz w:val="22"/>
                <w:szCs w:val="22"/>
                <w:lang w:val="lt-LT"/>
              </w:rPr>
            </w:pPr>
            <w:r w:rsidRPr="00CA1ABD">
              <w:rPr>
                <w:sz w:val="22"/>
                <w:szCs w:val="22"/>
                <w:lang w:val="lt-LT"/>
              </w:rPr>
              <w:t>Intraabdominalinės infekcijos komplikacijos*.</w:t>
            </w:r>
          </w:p>
        </w:tc>
      </w:tr>
    </w:tbl>
    <w:p w14:paraId="5B91BA49" w14:textId="77777777" w:rsidR="00EF1D51" w:rsidRPr="00CA1ABD" w:rsidRDefault="00EF1D51" w:rsidP="00EF1D51">
      <w:pPr>
        <w:rPr>
          <w:sz w:val="22"/>
          <w:szCs w:val="22"/>
          <w:lang w:val="lt-LT"/>
        </w:rPr>
      </w:pPr>
      <w:r w:rsidRPr="00CA1ABD">
        <w:rPr>
          <w:sz w:val="22"/>
          <w:szCs w:val="22"/>
          <w:lang w:val="lt-LT"/>
        </w:rPr>
        <w:t>* Negalima viršyti didžiausios 4 g/0,5 g vienos dozės per 30 minučių.</w:t>
      </w:r>
    </w:p>
    <w:p w14:paraId="00A47790" w14:textId="77777777" w:rsidR="00EF1D51" w:rsidRPr="00CA1ABD" w:rsidRDefault="00EF1D51" w:rsidP="00EF1D51">
      <w:pPr>
        <w:rPr>
          <w:sz w:val="22"/>
          <w:szCs w:val="22"/>
          <w:lang w:val="lt-LT"/>
        </w:rPr>
      </w:pPr>
    </w:p>
    <w:p w14:paraId="408B7826" w14:textId="283C319B" w:rsidR="00EF1D51" w:rsidRPr="00CA1ABD" w:rsidRDefault="00280306" w:rsidP="00EF1D51">
      <w:pPr>
        <w:pStyle w:val="StyleHeading4NotItalic"/>
        <w:keepNext/>
        <w:rPr>
          <w:i/>
          <w:iCs/>
          <w:u w:val="single"/>
          <w:lang w:val="lt-LT"/>
        </w:rPr>
      </w:pPr>
      <w:r>
        <w:rPr>
          <w:i/>
          <w:iCs/>
          <w:u w:val="single"/>
          <w:lang w:val="lt-LT"/>
        </w:rPr>
        <w:t>Pacientams, kurių i</w:t>
      </w:r>
      <w:r w:rsidRPr="00CA1ABD">
        <w:rPr>
          <w:i/>
          <w:iCs/>
          <w:u w:val="single"/>
          <w:lang w:val="lt-LT"/>
        </w:rPr>
        <w:t>nkstų funkcij</w:t>
      </w:r>
      <w:r>
        <w:rPr>
          <w:i/>
          <w:iCs/>
          <w:u w:val="single"/>
          <w:lang w:val="lt-LT"/>
        </w:rPr>
        <w:t>a</w:t>
      </w:r>
      <w:r w:rsidRPr="00CA1ABD">
        <w:rPr>
          <w:i/>
          <w:iCs/>
          <w:u w:val="single"/>
          <w:lang w:val="lt-LT"/>
        </w:rPr>
        <w:t xml:space="preserve"> sutrik</w:t>
      </w:r>
      <w:r>
        <w:rPr>
          <w:i/>
          <w:iCs/>
          <w:u w:val="single"/>
          <w:lang w:val="lt-LT"/>
        </w:rPr>
        <w:t>usi</w:t>
      </w:r>
    </w:p>
    <w:p w14:paraId="418D236C" w14:textId="2847D65C" w:rsidR="00EF1D51" w:rsidRPr="00CA1ABD" w:rsidRDefault="00EF1D51" w:rsidP="00EF1D51">
      <w:pPr>
        <w:rPr>
          <w:sz w:val="22"/>
          <w:szCs w:val="22"/>
          <w:lang w:val="lt-LT"/>
        </w:rPr>
      </w:pPr>
      <w:r w:rsidRPr="00CA1ABD">
        <w:rPr>
          <w:sz w:val="22"/>
          <w:szCs w:val="22"/>
          <w:lang w:val="lt-LT"/>
        </w:rPr>
        <w:t>Į veną leidžiamą dozę reikia pakoreguoti pagal esamą inkstų funkcijos sutrikimo laipsnį, kaip nurodyta toliau (kiekvieną pacientą reikia atidžiai stebėti, ar nepasireiškia medžiag</w:t>
      </w:r>
      <w:r w:rsidR="00280306">
        <w:rPr>
          <w:sz w:val="22"/>
          <w:szCs w:val="22"/>
          <w:lang w:val="lt-LT"/>
        </w:rPr>
        <w:t>ų</w:t>
      </w:r>
      <w:r w:rsidRPr="00CA1ABD">
        <w:rPr>
          <w:sz w:val="22"/>
          <w:szCs w:val="22"/>
          <w:lang w:val="lt-LT"/>
        </w:rPr>
        <w:t xml:space="preserve"> toksinio poveikio požymių; atitinkamai reikia pakoreguoti vaistinio preparato dozę ir leidimo intervalą): </w:t>
      </w:r>
    </w:p>
    <w:p w14:paraId="5E94AE77" w14:textId="77777777" w:rsidR="00EF1D51" w:rsidRPr="00CA1ABD" w:rsidRDefault="00EF1D51" w:rsidP="00EF1D51">
      <w:pPr>
        <w:rPr>
          <w:sz w:val="22"/>
          <w:szCs w:val="22"/>
          <w:lang w:val="lt-LT"/>
        </w:rPr>
      </w:pPr>
    </w:p>
    <w:tbl>
      <w:tblPr>
        <w:tblW w:w="81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5832"/>
      </w:tblGrid>
      <w:tr w:rsidR="00EF1D51" w:rsidRPr="00CA1ABD" w14:paraId="6F470F7E" w14:textId="77777777" w:rsidTr="00EF1D51">
        <w:trPr>
          <w:cantSplit/>
          <w:trHeight w:val="575"/>
        </w:trPr>
        <w:tc>
          <w:tcPr>
            <w:tcW w:w="2268" w:type="dxa"/>
            <w:tcBorders>
              <w:top w:val="single" w:sz="4" w:space="0" w:color="auto"/>
              <w:left w:val="single" w:sz="4" w:space="0" w:color="auto"/>
              <w:bottom w:val="single" w:sz="4" w:space="0" w:color="auto"/>
              <w:right w:val="single" w:sz="4" w:space="0" w:color="auto"/>
            </w:tcBorders>
          </w:tcPr>
          <w:p w14:paraId="08F5E8F8" w14:textId="77777777" w:rsidR="00EF1D51" w:rsidRPr="00CA1ABD" w:rsidRDefault="00EF1D51" w:rsidP="00EF1D51">
            <w:pPr>
              <w:keepNext/>
              <w:suppressAutoHyphens/>
              <w:jc w:val="center"/>
              <w:rPr>
                <w:b/>
                <w:bCs/>
                <w:sz w:val="22"/>
                <w:szCs w:val="22"/>
                <w:lang w:val="lt-LT"/>
              </w:rPr>
            </w:pPr>
            <w:r w:rsidRPr="00CA1ABD">
              <w:rPr>
                <w:b/>
                <w:bCs/>
                <w:sz w:val="22"/>
                <w:szCs w:val="22"/>
                <w:lang w:val="lt-LT"/>
              </w:rPr>
              <w:t>Kreatinino klirensas</w:t>
            </w:r>
          </w:p>
          <w:p w14:paraId="5CF72E7C" w14:textId="77777777" w:rsidR="00EF1D51" w:rsidRPr="00CA1ABD" w:rsidRDefault="00EF1D51" w:rsidP="00EF1D51">
            <w:pPr>
              <w:keepNext/>
              <w:suppressAutoHyphens/>
              <w:jc w:val="center"/>
              <w:rPr>
                <w:sz w:val="22"/>
                <w:szCs w:val="22"/>
                <w:lang w:val="lt-LT"/>
              </w:rPr>
            </w:pPr>
            <w:r w:rsidRPr="00CA1ABD">
              <w:rPr>
                <w:b/>
                <w:bCs/>
                <w:sz w:val="22"/>
                <w:szCs w:val="22"/>
                <w:lang w:val="lt-LT"/>
              </w:rPr>
              <w:t>(ml/min.)</w:t>
            </w:r>
          </w:p>
        </w:tc>
        <w:tc>
          <w:tcPr>
            <w:tcW w:w="5832" w:type="dxa"/>
            <w:tcBorders>
              <w:top w:val="single" w:sz="4" w:space="0" w:color="auto"/>
              <w:left w:val="single" w:sz="4" w:space="0" w:color="auto"/>
              <w:bottom w:val="single" w:sz="4" w:space="0" w:color="auto"/>
              <w:right w:val="single" w:sz="4" w:space="0" w:color="auto"/>
            </w:tcBorders>
          </w:tcPr>
          <w:p w14:paraId="11BF3453" w14:textId="77777777" w:rsidR="00EF1D51" w:rsidRPr="00CA1ABD" w:rsidRDefault="00EF1D51" w:rsidP="00EF1D51">
            <w:pPr>
              <w:keepNext/>
              <w:suppressAutoHyphens/>
              <w:jc w:val="center"/>
              <w:rPr>
                <w:sz w:val="22"/>
                <w:szCs w:val="22"/>
                <w:lang w:val="lt-LT"/>
              </w:rPr>
            </w:pPr>
            <w:r w:rsidRPr="00CA1ABD">
              <w:rPr>
                <w:b/>
                <w:sz w:val="22"/>
                <w:szCs w:val="22"/>
                <w:lang w:val="lt-LT"/>
              </w:rPr>
              <w:t>Tazocin</w:t>
            </w:r>
            <w:r w:rsidRPr="00CA1ABD">
              <w:rPr>
                <w:sz w:val="22"/>
                <w:szCs w:val="22"/>
                <w:lang w:val="lt-LT"/>
              </w:rPr>
              <w:t xml:space="preserve"> </w:t>
            </w:r>
            <w:r w:rsidRPr="00CA1ABD">
              <w:rPr>
                <w:b/>
                <w:bCs/>
                <w:sz w:val="22"/>
                <w:szCs w:val="22"/>
                <w:lang w:val="lt-LT"/>
              </w:rPr>
              <w:t>(rekomenduojama dozė)</w:t>
            </w:r>
          </w:p>
        </w:tc>
      </w:tr>
      <w:tr w:rsidR="00EF1D51" w:rsidRPr="00CA1ABD" w14:paraId="3088EEE8" w14:textId="77777777" w:rsidTr="00EF1D51">
        <w:trPr>
          <w:cantSplit/>
        </w:trPr>
        <w:tc>
          <w:tcPr>
            <w:tcW w:w="2268" w:type="dxa"/>
            <w:tcBorders>
              <w:top w:val="single" w:sz="4" w:space="0" w:color="auto"/>
              <w:left w:val="single" w:sz="4" w:space="0" w:color="auto"/>
              <w:bottom w:val="single" w:sz="4" w:space="0" w:color="auto"/>
              <w:right w:val="single" w:sz="4" w:space="0" w:color="auto"/>
            </w:tcBorders>
          </w:tcPr>
          <w:p w14:paraId="142A4F95" w14:textId="77777777" w:rsidR="00EF1D51" w:rsidRPr="00CA1ABD" w:rsidRDefault="00EF1D51" w:rsidP="00EF1D51">
            <w:pPr>
              <w:keepNext/>
              <w:suppressAutoHyphens/>
              <w:ind w:right="38"/>
              <w:jc w:val="center"/>
              <w:rPr>
                <w:sz w:val="22"/>
                <w:szCs w:val="22"/>
                <w:lang w:val="lt-LT"/>
              </w:rPr>
            </w:pPr>
            <w:r w:rsidRPr="00CA1ABD">
              <w:rPr>
                <w:sz w:val="22"/>
                <w:szCs w:val="22"/>
                <w:lang w:val="lt-LT"/>
              </w:rPr>
              <w:t>&gt; 50</w:t>
            </w:r>
          </w:p>
        </w:tc>
        <w:tc>
          <w:tcPr>
            <w:tcW w:w="5832" w:type="dxa"/>
            <w:tcBorders>
              <w:top w:val="single" w:sz="4" w:space="0" w:color="auto"/>
              <w:left w:val="single" w:sz="4" w:space="0" w:color="auto"/>
              <w:bottom w:val="single" w:sz="4" w:space="0" w:color="auto"/>
              <w:right w:val="single" w:sz="4" w:space="0" w:color="auto"/>
            </w:tcBorders>
          </w:tcPr>
          <w:p w14:paraId="363BD5E1" w14:textId="77777777" w:rsidR="00EF1D51" w:rsidRPr="00CA1ABD" w:rsidRDefault="00EF1D51" w:rsidP="00EF1D51">
            <w:pPr>
              <w:keepNext/>
              <w:suppressAutoHyphens/>
              <w:jc w:val="center"/>
              <w:rPr>
                <w:sz w:val="22"/>
                <w:szCs w:val="22"/>
                <w:lang w:val="lt-LT"/>
              </w:rPr>
            </w:pPr>
            <w:r w:rsidRPr="00CA1ABD">
              <w:rPr>
                <w:sz w:val="22"/>
                <w:szCs w:val="22"/>
                <w:lang w:val="lt-LT"/>
              </w:rPr>
              <w:t>Dozės koreguoti nereikia.</w:t>
            </w:r>
          </w:p>
        </w:tc>
      </w:tr>
      <w:tr w:rsidR="00EF1D51" w:rsidRPr="00CA1ABD" w14:paraId="04BE3E8F" w14:textId="77777777" w:rsidTr="00EF1D51">
        <w:trPr>
          <w:cantSplit/>
        </w:trPr>
        <w:tc>
          <w:tcPr>
            <w:tcW w:w="2268" w:type="dxa"/>
            <w:tcBorders>
              <w:top w:val="single" w:sz="4" w:space="0" w:color="auto"/>
              <w:left w:val="single" w:sz="4" w:space="0" w:color="auto"/>
              <w:bottom w:val="single" w:sz="4" w:space="0" w:color="auto"/>
              <w:right w:val="single" w:sz="4" w:space="0" w:color="auto"/>
            </w:tcBorders>
          </w:tcPr>
          <w:p w14:paraId="10420FC7" w14:textId="77777777" w:rsidR="00EF1D51" w:rsidRPr="00CA1ABD" w:rsidRDefault="00EF1D51" w:rsidP="00EF1D51">
            <w:pPr>
              <w:keepNext/>
              <w:suppressAutoHyphens/>
              <w:jc w:val="center"/>
              <w:rPr>
                <w:sz w:val="22"/>
                <w:szCs w:val="22"/>
                <w:lang w:val="lt-LT"/>
              </w:rPr>
            </w:pPr>
            <w:r w:rsidRPr="00CA1ABD">
              <w:rPr>
                <w:sz w:val="22"/>
                <w:szCs w:val="22"/>
                <w:lang w:val="lt-LT"/>
              </w:rPr>
              <w:sym w:font="Symbol" w:char="F0A3"/>
            </w:r>
            <w:r w:rsidRPr="00CA1ABD">
              <w:rPr>
                <w:sz w:val="22"/>
                <w:szCs w:val="22"/>
                <w:lang w:val="lt-LT"/>
              </w:rPr>
              <w:t> 50</w:t>
            </w:r>
          </w:p>
        </w:tc>
        <w:tc>
          <w:tcPr>
            <w:tcW w:w="5832" w:type="dxa"/>
            <w:tcBorders>
              <w:top w:val="single" w:sz="4" w:space="0" w:color="auto"/>
              <w:left w:val="single" w:sz="4" w:space="0" w:color="auto"/>
              <w:bottom w:val="single" w:sz="4" w:space="0" w:color="auto"/>
              <w:right w:val="single" w:sz="4" w:space="0" w:color="auto"/>
            </w:tcBorders>
          </w:tcPr>
          <w:p w14:paraId="5164026F" w14:textId="77777777" w:rsidR="00EF1D51" w:rsidRPr="00CA1ABD" w:rsidRDefault="00EF1D51" w:rsidP="00EF1D51">
            <w:pPr>
              <w:keepNext/>
              <w:suppressAutoHyphens/>
              <w:jc w:val="center"/>
              <w:rPr>
                <w:sz w:val="22"/>
                <w:szCs w:val="22"/>
                <w:lang w:val="lt-LT"/>
              </w:rPr>
            </w:pPr>
            <w:r w:rsidRPr="00CA1ABD">
              <w:rPr>
                <w:sz w:val="22"/>
                <w:szCs w:val="22"/>
                <w:lang w:val="lt-LT"/>
              </w:rPr>
              <w:t>70 mg piperacilino/8,75 mg tazobaktamo/kg kas 8 valandas.</w:t>
            </w:r>
          </w:p>
        </w:tc>
      </w:tr>
    </w:tbl>
    <w:p w14:paraId="1172AC73" w14:textId="77777777" w:rsidR="00EF1D51" w:rsidRPr="00CA1ABD" w:rsidRDefault="00EF1D51" w:rsidP="00EF1D51">
      <w:pPr>
        <w:rPr>
          <w:sz w:val="22"/>
          <w:szCs w:val="22"/>
          <w:lang w:val="lt-LT"/>
        </w:rPr>
      </w:pPr>
    </w:p>
    <w:p w14:paraId="774E699A" w14:textId="77777777" w:rsidR="00EF1D51" w:rsidRPr="00CA1ABD" w:rsidRDefault="00EF1D51" w:rsidP="00EF1D51">
      <w:pPr>
        <w:rPr>
          <w:sz w:val="22"/>
          <w:szCs w:val="22"/>
          <w:lang w:val="lt-LT"/>
        </w:rPr>
      </w:pPr>
      <w:r w:rsidRPr="00CA1ABD">
        <w:rPr>
          <w:sz w:val="22"/>
          <w:szCs w:val="22"/>
          <w:lang w:val="lt-LT"/>
        </w:rPr>
        <w:t xml:space="preserve">Vaikams, kuriems taikoma hemodializė, po kiekvieno dializės seanso reikia suleisti vieną papildomą 40 mg piperacilino/5 mg tazobaktamo/kg dozę. </w:t>
      </w:r>
    </w:p>
    <w:p w14:paraId="16363122" w14:textId="77777777" w:rsidR="00EF1D51" w:rsidRPr="00CA1ABD" w:rsidRDefault="00EF1D51" w:rsidP="00EF1D51">
      <w:pPr>
        <w:rPr>
          <w:sz w:val="22"/>
          <w:szCs w:val="22"/>
          <w:lang w:val="lt-LT"/>
        </w:rPr>
      </w:pPr>
    </w:p>
    <w:p w14:paraId="3807A651" w14:textId="77777777" w:rsidR="00EF1D51" w:rsidRPr="00CA1ABD" w:rsidRDefault="00EF1D51" w:rsidP="00EF1D51">
      <w:pPr>
        <w:pStyle w:val="StyleHeading3ItalicNounderline"/>
        <w:rPr>
          <w:lang w:val="lt-LT"/>
        </w:rPr>
      </w:pPr>
      <w:r w:rsidRPr="00CA1ABD">
        <w:rPr>
          <w:lang w:val="lt-LT"/>
        </w:rPr>
        <w:t>Vartojimas jaunesniems kaip 2 metų kūdikiams</w:t>
      </w:r>
    </w:p>
    <w:p w14:paraId="18843769" w14:textId="77777777" w:rsidR="00EF1D51" w:rsidRPr="00CA1ABD" w:rsidRDefault="00EF1D51" w:rsidP="00EF1D51">
      <w:pPr>
        <w:keepNext/>
        <w:rPr>
          <w:sz w:val="22"/>
          <w:szCs w:val="22"/>
          <w:u w:val="single"/>
          <w:lang w:val="lt-LT"/>
        </w:rPr>
      </w:pPr>
    </w:p>
    <w:p w14:paraId="234E83A6" w14:textId="66F75319" w:rsidR="00EF1D51" w:rsidRPr="00CA1ABD" w:rsidRDefault="00EF1D51" w:rsidP="00EF1D51">
      <w:pPr>
        <w:rPr>
          <w:sz w:val="22"/>
          <w:szCs w:val="22"/>
          <w:lang w:val="lt-LT"/>
        </w:rPr>
      </w:pPr>
      <w:r w:rsidRPr="00CA1ABD">
        <w:rPr>
          <w:sz w:val="22"/>
          <w:szCs w:val="22"/>
          <w:lang w:val="lt-LT"/>
        </w:rPr>
        <w:t>Tazocin</w:t>
      </w:r>
      <w:r w:rsidRPr="00CA1ABD">
        <w:rPr>
          <w:b/>
          <w:sz w:val="22"/>
          <w:szCs w:val="22"/>
          <w:lang w:val="lt-LT"/>
        </w:rPr>
        <w:t xml:space="preserve"> </w:t>
      </w:r>
      <w:r w:rsidRPr="00CA1ABD">
        <w:rPr>
          <w:sz w:val="22"/>
          <w:szCs w:val="22"/>
          <w:lang w:val="lt-LT"/>
        </w:rPr>
        <w:t>saugumas ir veiksmingumas jaunesniems kaip 2 metų kūdikiams nenustatytas.</w:t>
      </w:r>
    </w:p>
    <w:p w14:paraId="161D3C3E" w14:textId="77777777" w:rsidR="00EF1D51" w:rsidRPr="00CA1ABD" w:rsidRDefault="00EF1D51" w:rsidP="00EF1D51">
      <w:pPr>
        <w:rPr>
          <w:sz w:val="22"/>
          <w:szCs w:val="22"/>
          <w:lang w:val="lt-LT"/>
        </w:rPr>
      </w:pPr>
    </w:p>
    <w:p w14:paraId="7A9CCE31" w14:textId="77777777" w:rsidR="00EF1D51" w:rsidRPr="00CA1ABD" w:rsidRDefault="00EF1D51" w:rsidP="00EF1D51">
      <w:pPr>
        <w:rPr>
          <w:sz w:val="22"/>
          <w:szCs w:val="22"/>
          <w:lang w:val="lt-LT"/>
        </w:rPr>
      </w:pPr>
      <w:r w:rsidRPr="00CA1ABD">
        <w:rPr>
          <w:sz w:val="22"/>
          <w:szCs w:val="22"/>
          <w:lang w:val="lt-LT"/>
        </w:rPr>
        <w:t>Kontroliuojamų klinikinių tyrimų duomenų nėra.</w:t>
      </w:r>
    </w:p>
    <w:p w14:paraId="6C9F2C6D" w14:textId="77777777" w:rsidR="00EF1D51" w:rsidRPr="00CA1ABD" w:rsidRDefault="00EF1D51" w:rsidP="00EF1D51">
      <w:pPr>
        <w:rPr>
          <w:sz w:val="22"/>
          <w:szCs w:val="22"/>
          <w:lang w:val="lt-LT"/>
        </w:rPr>
      </w:pPr>
    </w:p>
    <w:p w14:paraId="317850E7" w14:textId="77777777" w:rsidR="00EF1D51" w:rsidRPr="00962A86" w:rsidRDefault="00EF1D51" w:rsidP="00EF1D51">
      <w:pPr>
        <w:pStyle w:val="Antrat3"/>
        <w:rPr>
          <w:lang w:val="lt-LT"/>
        </w:rPr>
      </w:pPr>
      <w:r w:rsidRPr="00962A86">
        <w:rPr>
          <w:lang w:val="lt-LT"/>
        </w:rPr>
        <w:lastRenderedPageBreak/>
        <w:t>Gydymo trukmė</w:t>
      </w:r>
    </w:p>
    <w:p w14:paraId="6FC478C5" w14:textId="77777777" w:rsidR="00EF1D51" w:rsidRPr="00CA1ABD" w:rsidRDefault="00EF1D51" w:rsidP="00EF1D51">
      <w:pPr>
        <w:keepNext/>
        <w:rPr>
          <w:sz w:val="22"/>
          <w:szCs w:val="22"/>
          <w:lang w:val="lt-LT"/>
        </w:rPr>
      </w:pPr>
    </w:p>
    <w:p w14:paraId="5F5A0903" w14:textId="46DF3425" w:rsidR="00EF1D51" w:rsidRPr="00CA1ABD" w:rsidRDefault="00EF1D51" w:rsidP="00EF1D51">
      <w:pPr>
        <w:rPr>
          <w:sz w:val="22"/>
          <w:szCs w:val="22"/>
          <w:lang w:val="lt-LT"/>
        </w:rPr>
      </w:pPr>
      <w:r w:rsidRPr="00CA1ABD">
        <w:rPr>
          <w:sz w:val="22"/>
          <w:szCs w:val="22"/>
          <w:lang w:val="lt-LT"/>
        </w:rPr>
        <w:t xml:space="preserve">Įprasta gydymo pagal daugumą indikacijų trukmė yra nuo 5 iki 14 dienų, tačiau gydymo trukmė turi būti nustatoma, atsižvelgiant į infekcijos sunkumą, patogeną (-us) ir paciento klinikinės </w:t>
      </w:r>
      <w:r w:rsidR="00280306" w:rsidRPr="00CA1ABD">
        <w:rPr>
          <w:sz w:val="22"/>
          <w:szCs w:val="22"/>
          <w:lang w:val="lt-LT"/>
        </w:rPr>
        <w:t xml:space="preserve">būklės </w:t>
      </w:r>
      <w:r w:rsidRPr="00CA1ABD">
        <w:rPr>
          <w:sz w:val="22"/>
          <w:szCs w:val="22"/>
          <w:lang w:val="lt-LT"/>
        </w:rPr>
        <w:t>bei bakteriologin</w:t>
      </w:r>
      <w:r w:rsidR="00280306">
        <w:rPr>
          <w:sz w:val="22"/>
          <w:szCs w:val="22"/>
          <w:lang w:val="lt-LT"/>
        </w:rPr>
        <w:t>ių tyrimų duomenų</w:t>
      </w:r>
      <w:r w:rsidRPr="00CA1ABD">
        <w:rPr>
          <w:sz w:val="22"/>
          <w:szCs w:val="22"/>
          <w:lang w:val="lt-LT"/>
        </w:rPr>
        <w:t xml:space="preserve"> eigą.</w:t>
      </w:r>
    </w:p>
    <w:p w14:paraId="1C18A437" w14:textId="77777777" w:rsidR="00EF1D51" w:rsidRPr="00CA1ABD" w:rsidRDefault="00EF1D51" w:rsidP="00EF1D51">
      <w:pPr>
        <w:rPr>
          <w:sz w:val="22"/>
          <w:szCs w:val="22"/>
          <w:lang w:val="lt-LT"/>
        </w:rPr>
      </w:pPr>
    </w:p>
    <w:p w14:paraId="78608993" w14:textId="77777777" w:rsidR="00EF1D51" w:rsidRPr="00962A86" w:rsidRDefault="00EF1D51" w:rsidP="00EF1D51">
      <w:pPr>
        <w:rPr>
          <w:sz w:val="22"/>
          <w:szCs w:val="22"/>
          <w:u w:val="single"/>
          <w:lang w:val="lt-LT"/>
        </w:rPr>
      </w:pPr>
      <w:r w:rsidRPr="00962A86">
        <w:rPr>
          <w:sz w:val="22"/>
          <w:szCs w:val="22"/>
          <w:u w:val="single"/>
          <w:lang w:val="lt-LT"/>
        </w:rPr>
        <w:t>Vartojimo metodas</w:t>
      </w:r>
    </w:p>
    <w:p w14:paraId="2A8AC411" w14:textId="77777777" w:rsidR="00EF1D51" w:rsidRPr="00CA1ABD" w:rsidRDefault="00EF1D51" w:rsidP="00EF1D51">
      <w:pPr>
        <w:rPr>
          <w:sz w:val="22"/>
          <w:szCs w:val="22"/>
          <w:lang w:val="lt-LT"/>
        </w:rPr>
      </w:pPr>
    </w:p>
    <w:p w14:paraId="289076CD" w14:textId="7BE04395" w:rsidR="00EF1D51" w:rsidRPr="00CA1ABD" w:rsidRDefault="00EF1D51" w:rsidP="00EF1D51">
      <w:pPr>
        <w:rPr>
          <w:snapToGrid/>
          <w:sz w:val="22"/>
          <w:szCs w:val="22"/>
          <w:lang w:val="lt-LT" w:eastAsia="en-US"/>
        </w:rPr>
      </w:pPr>
      <w:r w:rsidRPr="00CA1ABD">
        <w:rPr>
          <w:sz w:val="22"/>
          <w:szCs w:val="22"/>
          <w:lang w:val="lt-LT"/>
        </w:rPr>
        <w:t xml:space="preserve">Tazocin </w:t>
      </w:r>
      <w:r w:rsidRPr="00CA1ABD">
        <w:rPr>
          <w:snapToGrid/>
          <w:sz w:val="22"/>
          <w:szCs w:val="22"/>
          <w:lang w:val="lt-LT" w:eastAsia="en-US"/>
        </w:rPr>
        <w:t xml:space="preserve">4 g/0,5 g galima suleisti infuzija </w:t>
      </w:r>
      <w:r w:rsidRPr="00CA1ABD">
        <w:rPr>
          <w:sz w:val="22"/>
          <w:szCs w:val="22"/>
          <w:lang w:val="lt-LT"/>
        </w:rPr>
        <w:t xml:space="preserve">į veną </w:t>
      </w:r>
      <w:r w:rsidRPr="00CA1ABD">
        <w:rPr>
          <w:snapToGrid/>
          <w:sz w:val="22"/>
          <w:szCs w:val="22"/>
          <w:lang w:val="lt-LT" w:eastAsia="en-US"/>
        </w:rPr>
        <w:t xml:space="preserve">(per 30 minučių). </w:t>
      </w:r>
    </w:p>
    <w:p w14:paraId="492A59E8" w14:textId="77777777" w:rsidR="00EF1D51" w:rsidRPr="00CA1ABD" w:rsidRDefault="00EF1D51" w:rsidP="00EF1D51">
      <w:pPr>
        <w:rPr>
          <w:sz w:val="22"/>
          <w:szCs w:val="22"/>
          <w:lang w:val="lt-LT"/>
        </w:rPr>
      </w:pPr>
    </w:p>
    <w:p w14:paraId="78C80566" w14:textId="77777777" w:rsidR="00EF1D51" w:rsidRPr="00CA1ABD" w:rsidRDefault="00EF1D51" w:rsidP="00EF1D51">
      <w:pPr>
        <w:rPr>
          <w:sz w:val="22"/>
          <w:szCs w:val="22"/>
          <w:lang w:val="lt-LT"/>
        </w:rPr>
      </w:pPr>
      <w:r w:rsidRPr="00CA1ABD">
        <w:rPr>
          <w:sz w:val="22"/>
          <w:szCs w:val="22"/>
          <w:lang w:val="lt-LT"/>
        </w:rPr>
        <w:t>Nurodymai, kaip paruošti vaistinį preparatą</w:t>
      </w:r>
      <w:r w:rsidR="0051108A" w:rsidRPr="0051108A">
        <w:rPr>
          <w:lang w:val="lt-LT"/>
        </w:rPr>
        <w:t xml:space="preserve"> </w:t>
      </w:r>
      <w:r w:rsidR="0051108A" w:rsidRPr="0051108A">
        <w:rPr>
          <w:sz w:val="22"/>
          <w:szCs w:val="22"/>
          <w:lang w:val="lt-LT"/>
        </w:rPr>
        <w:t>prieš jį vartojant</w:t>
      </w:r>
      <w:r w:rsidRPr="00CA1ABD">
        <w:rPr>
          <w:sz w:val="22"/>
          <w:szCs w:val="22"/>
          <w:lang w:val="lt-LT"/>
        </w:rPr>
        <w:t>, pateikti 6.6 skyriuje.</w:t>
      </w:r>
    </w:p>
    <w:p w14:paraId="2C841E61" w14:textId="77777777" w:rsidR="00EF1D51" w:rsidRPr="00CA1ABD" w:rsidRDefault="00EF1D51" w:rsidP="00EF1D51">
      <w:pPr>
        <w:rPr>
          <w:sz w:val="22"/>
          <w:szCs w:val="22"/>
          <w:lang w:val="lt-LT"/>
        </w:rPr>
      </w:pPr>
    </w:p>
    <w:p w14:paraId="638E40AF" w14:textId="77777777" w:rsidR="00EF1D51" w:rsidRPr="00CA1ABD" w:rsidRDefault="00EF1D51" w:rsidP="00EF1D51">
      <w:pPr>
        <w:pStyle w:val="Antrat2"/>
        <w:ind w:left="540" w:hanging="540"/>
        <w:rPr>
          <w:rFonts w:ascii="Times New Roman" w:hAnsi="Times New Roman" w:cs="Times New Roman"/>
          <w:lang w:val="lt-LT"/>
        </w:rPr>
      </w:pPr>
      <w:r w:rsidRPr="00CA1ABD">
        <w:rPr>
          <w:rFonts w:ascii="Times New Roman" w:hAnsi="Times New Roman" w:cs="Times New Roman"/>
          <w:lang w:val="lt-LT"/>
        </w:rPr>
        <w:t>4.3</w:t>
      </w:r>
      <w:r w:rsidRPr="00CA1ABD">
        <w:rPr>
          <w:rFonts w:ascii="Times New Roman" w:hAnsi="Times New Roman" w:cs="Times New Roman"/>
          <w:lang w:val="lt-LT"/>
        </w:rPr>
        <w:tab/>
        <w:t>Kontraindikacijos</w:t>
      </w:r>
    </w:p>
    <w:p w14:paraId="6354646C" w14:textId="77777777" w:rsidR="00EF1D51" w:rsidRPr="00CA1ABD" w:rsidRDefault="00EF1D51" w:rsidP="00EF1D51">
      <w:pPr>
        <w:keepNext/>
        <w:rPr>
          <w:sz w:val="22"/>
          <w:szCs w:val="22"/>
          <w:lang w:val="lt-LT"/>
        </w:rPr>
      </w:pPr>
    </w:p>
    <w:p w14:paraId="379D5DD3" w14:textId="75C55346" w:rsidR="00EF1D51" w:rsidRPr="00CA1ABD" w:rsidRDefault="00EF1D51" w:rsidP="00EF1D51">
      <w:pPr>
        <w:rPr>
          <w:sz w:val="22"/>
          <w:szCs w:val="22"/>
          <w:lang w:val="lt-LT"/>
        </w:rPr>
      </w:pPr>
      <w:r w:rsidRPr="00CA1ABD">
        <w:rPr>
          <w:sz w:val="22"/>
          <w:szCs w:val="22"/>
          <w:lang w:val="lt-LT"/>
        </w:rPr>
        <w:t xml:space="preserve">Padidėjęs jautrumas piperacilinui, tazobaktamui, bet kuriam kitam antibakteriniam preparatui, kurio sudėtyje yra penicilino, arba bet kuriai </w:t>
      </w:r>
      <w:r w:rsidR="00DE4386" w:rsidRPr="00B34FA1">
        <w:rPr>
          <w:noProof/>
          <w:szCs w:val="24"/>
          <w:lang w:val="lt-LT"/>
        </w:rPr>
        <w:t xml:space="preserve">6.1 skyriuje nurodytai </w:t>
      </w:r>
      <w:r w:rsidRPr="00CA1ABD">
        <w:rPr>
          <w:sz w:val="22"/>
          <w:szCs w:val="22"/>
          <w:lang w:val="lt-LT"/>
        </w:rPr>
        <w:t>pagalbinei medžiagai</w:t>
      </w:r>
      <w:r w:rsidR="00DE4386">
        <w:rPr>
          <w:sz w:val="22"/>
          <w:szCs w:val="22"/>
          <w:lang w:val="lt-LT"/>
        </w:rPr>
        <w:t xml:space="preserve">. </w:t>
      </w:r>
    </w:p>
    <w:p w14:paraId="2B253248" w14:textId="77777777" w:rsidR="00EF1D51" w:rsidRPr="00CA1ABD" w:rsidRDefault="00EF1D51" w:rsidP="00EF1D51">
      <w:pPr>
        <w:rPr>
          <w:sz w:val="22"/>
          <w:szCs w:val="22"/>
          <w:lang w:val="lt-LT"/>
        </w:rPr>
      </w:pPr>
    </w:p>
    <w:p w14:paraId="4D06CAB3" w14:textId="75F8E447" w:rsidR="00EF1D51" w:rsidRPr="00CA1ABD" w:rsidRDefault="00EF1D51" w:rsidP="00EF1D51">
      <w:pPr>
        <w:rPr>
          <w:sz w:val="22"/>
          <w:szCs w:val="22"/>
          <w:lang w:val="lt-LT"/>
        </w:rPr>
      </w:pPr>
      <w:r w:rsidRPr="00CA1ABD">
        <w:rPr>
          <w:sz w:val="22"/>
          <w:szCs w:val="22"/>
          <w:lang w:val="lt-LT"/>
        </w:rPr>
        <w:t>Anksčiau pasireiškusi sunki alerginė reakcija į bet kuri</w:t>
      </w:r>
      <w:r w:rsidR="00280306">
        <w:rPr>
          <w:sz w:val="22"/>
          <w:szCs w:val="22"/>
          <w:lang w:val="lt-LT"/>
        </w:rPr>
        <w:t>as</w:t>
      </w:r>
      <w:r w:rsidRPr="00CA1ABD">
        <w:rPr>
          <w:sz w:val="22"/>
          <w:szCs w:val="22"/>
          <w:lang w:val="lt-LT"/>
        </w:rPr>
        <w:t xml:space="preserve"> kit</w:t>
      </w:r>
      <w:r w:rsidR="00280306">
        <w:rPr>
          <w:sz w:val="22"/>
          <w:szCs w:val="22"/>
          <w:lang w:val="lt-LT"/>
        </w:rPr>
        <w:t>a</w:t>
      </w:r>
      <w:r w:rsidRPr="00CA1ABD">
        <w:rPr>
          <w:sz w:val="22"/>
          <w:szCs w:val="22"/>
          <w:lang w:val="lt-LT"/>
        </w:rPr>
        <w:t>s beta laktamin</w:t>
      </w:r>
      <w:r w:rsidR="00280306">
        <w:rPr>
          <w:sz w:val="22"/>
          <w:szCs w:val="22"/>
          <w:lang w:val="lt-LT"/>
        </w:rPr>
        <w:t>e</w:t>
      </w:r>
      <w:r w:rsidRPr="00CA1ABD">
        <w:rPr>
          <w:sz w:val="22"/>
          <w:szCs w:val="22"/>
          <w:lang w:val="lt-LT"/>
        </w:rPr>
        <w:t xml:space="preserve">s </w:t>
      </w:r>
      <w:r w:rsidR="00280306">
        <w:rPr>
          <w:sz w:val="22"/>
          <w:szCs w:val="22"/>
          <w:lang w:val="lt-LT"/>
        </w:rPr>
        <w:t>veikliąsias medžiagas</w:t>
      </w:r>
      <w:r w:rsidR="00280306" w:rsidRPr="00CA1ABD">
        <w:rPr>
          <w:sz w:val="22"/>
          <w:szCs w:val="22"/>
          <w:lang w:val="lt-LT"/>
        </w:rPr>
        <w:t xml:space="preserve"> </w:t>
      </w:r>
      <w:r w:rsidRPr="00CA1ABD">
        <w:rPr>
          <w:sz w:val="22"/>
          <w:szCs w:val="22"/>
          <w:lang w:val="lt-LT"/>
        </w:rPr>
        <w:t>(pvz., cefalosporiną, monobaktamą arba karbapenemą).</w:t>
      </w:r>
    </w:p>
    <w:p w14:paraId="189B0700" w14:textId="77777777" w:rsidR="00EF1D51" w:rsidRPr="00CA1ABD" w:rsidRDefault="00EF1D51" w:rsidP="00EF1D51">
      <w:pPr>
        <w:rPr>
          <w:sz w:val="22"/>
          <w:szCs w:val="22"/>
          <w:lang w:val="lt-LT"/>
        </w:rPr>
      </w:pPr>
    </w:p>
    <w:p w14:paraId="0E6859E7" w14:textId="77777777" w:rsidR="00EF1D51" w:rsidRPr="00CA1ABD" w:rsidRDefault="00EF1D51" w:rsidP="00EF1D51">
      <w:pPr>
        <w:pStyle w:val="Antrat2"/>
        <w:ind w:left="540" w:hanging="540"/>
        <w:rPr>
          <w:rFonts w:ascii="Times New Roman" w:hAnsi="Times New Roman" w:cs="Times New Roman"/>
          <w:lang w:val="lt-LT"/>
        </w:rPr>
      </w:pPr>
      <w:r w:rsidRPr="00CA1ABD">
        <w:rPr>
          <w:rFonts w:ascii="Times New Roman" w:hAnsi="Times New Roman" w:cs="Times New Roman"/>
          <w:lang w:val="lt-LT"/>
        </w:rPr>
        <w:t>4.4</w:t>
      </w:r>
      <w:r w:rsidRPr="00CA1ABD">
        <w:rPr>
          <w:rFonts w:ascii="Times New Roman" w:hAnsi="Times New Roman" w:cs="Times New Roman"/>
          <w:lang w:val="lt-LT"/>
        </w:rPr>
        <w:tab/>
        <w:t>Specialūs įspėjimai ir atsargumo priemonės</w:t>
      </w:r>
    </w:p>
    <w:p w14:paraId="544DB0A8" w14:textId="77777777" w:rsidR="00EF1D51" w:rsidRPr="00CA1ABD" w:rsidRDefault="00EF1D51" w:rsidP="00EF1D51">
      <w:pPr>
        <w:keepNext/>
        <w:rPr>
          <w:b/>
          <w:bCs/>
          <w:sz w:val="22"/>
          <w:szCs w:val="22"/>
          <w:lang w:val="lt-LT"/>
        </w:rPr>
      </w:pPr>
    </w:p>
    <w:p w14:paraId="437F10A5" w14:textId="77777777" w:rsidR="00EF1D51" w:rsidRPr="00CA1ABD" w:rsidRDefault="00EF1D51" w:rsidP="00EF1D51">
      <w:pPr>
        <w:rPr>
          <w:sz w:val="22"/>
          <w:szCs w:val="22"/>
          <w:lang w:val="lt-LT"/>
        </w:rPr>
      </w:pPr>
      <w:r w:rsidRPr="00CA1ABD">
        <w:rPr>
          <w:sz w:val="22"/>
          <w:szCs w:val="22"/>
          <w:lang w:val="lt-LT"/>
        </w:rPr>
        <w:t>Pasirenkant piperaciliną/tazobaktamą tam tikram pacientui gydyti, reikia atsižvelgti į plataus veikimo spektro pusiau sintetinio penicilino tinkamumą, remiantis tokiais veiksniais, kaip infekcijos sunkumas ir atsparumo kitiems tinkamiems antibakteriniams preparatams vyravimą.</w:t>
      </w:r>
    </w:p>
    <w:p w14:paraId="7CAE6E31" w14:textId="77777777" w:rsidR="00EF1D51" w:rsidRPr="00CA1ABD" w:rsidRDefault="00EF1D51" w:rsidP="00EF1D51">
      <w:pPr>
        <w:rPr>
          <w:sz w:val="22"/>
          <w:szCs w:val="22"/>
          <w:lang w:val="lt-LT"/>
        </w:rPr>
      </w:pPr>
    </w:p>
    <w:p w14:paraId="4AC64F5A" w14:textId="77777777" w:rsidR="00EF1D51" w:rsidRPr="00CA1ABD" w:rsidRDefault="00EF1D51" w:rsidP="00EF1D51">
      <w:pPr>
        <w:rPr>
          <w:sz w:val="22"/>
          <w:szCs w:val="22"/>
          <w:lang w:val="lt-LT"/>
        </w:rPr>
      </w:pPr>
      <w:r w:rsidRPr="00CA1ABD">
        <w:rPr>
          <w:sz w:val="22"/>
          <w:szCs w:val="22"/>
          <w:lang w:val="lt-LT"/>
        </w:rPr>
        <w:t>Prieš pradedant gydymą  Tazocin, reikia atidžiai išklausinėti apie anksčiau pasireiškusias padidėjusio jautrumo reakcijas į penicilinus, kitus beta laktaminius preparatus (pvz., cefalosporiną, monobaktamą arba karbapenemą) ir kitus alergenus. Pacientams, kuriems buvo taikomas gydymas penicilinais, įskaitant piperaciliną ir (arba) tazobaktamą, nustatyta sunkių ir kartais mirtinų padidėjusio jautrumo (anafilaksinių/anafilaktoidinių [įskaitant šoką]) reakcijų. Šių reakcijų pasireiškimas labiau tikėtinas pacientams, kuriems anksčiau yra pasireiškęs jautrumas įvairiems alergenams. Pasireiškus sunkioms padidėjusio jautrumo reakcijoms, reikia nutraukti antibiotiko vartojimą, gali prireikti vartoti epinefriną ir imtis kitų neatidėliotinų priemonių.</w:t>
      </w:r>
    </w:p>
    <w:p w14:paraId="34DF0BC8" w14:textId="77777777" w:rsidR="00EF1D51" w:rsidRPr="00CA1ABD" w:rsidRDefault="00EF1D51" w:rsidP="00EF1D51">
      <w:pPr>
        <w:rPr>
          <w:sz w:val="22"/>
          <w:szCs w:val="22"/>
          <w:lang w:val="lt-LT"/>
        </w:rPr>
      </w:pPr>
    </w:p>
    <w:p w14:paraId="6BD3DA8F" w14:textId="77777777" w:rsidR="00EF1D51" w:rsidRPr="00CA1ABD" w:rsidRDefault="00EF1D51" w:rsidP="00EF1D51">
      <w:pPr>
        <w:rPr>
          <w:sz w:val="22"/>
          <w:szCs w:val="22"/>
          <w:lang w:val="lt-LT"/>
        </w:rPr>
      </w:pPr>
      <w:r w:rsidRPr="00CA1ABD">
        <w:rPr>
          <w:sz w:val="22"/>
          <w:szCs w:val="22"/>
          <w:lang w:val="lt-LT"/>
        </w:rPr>
        <w:t>Buvo pranešta apie sunkias odos ir poodinio audinio reakcijas, tokias , kaip Stivenso ir Džonsono sindromas ir toksinė epidermio nekrolizė, Tazocin  gydomiems pacientams (žr. 4.8 skyrių). Jeigu pacientams atsiranda odos išbėrimas, jie turi būti nuolat stebimi ir būklei progresuojant, gydymas Tazocin  turi būti nutrauktas.</w:t>
      </w:r>
    </w:p>
    <w:p w14:paraId="39749729" w14:textId="77777777" w:rsidR="00EF1D51" w:rsidRPr="00CA1ABD" w:rsidRDefault="00EF1D51" w:rsidP="00EF1D51">
      <w:pPr>
        <w:rPr>
          <w:sz w:val="22"/>
          <w:szCs w:val="22"/>
          <w:lang w:val="lt-LT"/>
        </w:rPr>
      </w:pPr>
    </w:p>
    <w:p w14:paraId="48D7D96F" w14:textId="77777777" w:rsidR="00EF1D51" w:rsidRPr="00CA1ABD" w:rsidRDefault="00EF1D51" w:rsidP="00EF1D51">
      <w:pPr>
        <w:rPr>
          <w:sz w:val="22"/>
          <w:szCs w:val="22"/>
          <w:lang w:val="lt-LT"/>
        </w:rPr>
      </w:pPr>
      <w:r w:rsidRPr="00CA1ABD">
        <w:rPr>
          <w:sz w:val="22"/>
          <w:szCs w:val="22"/>
          <w:lang w:val="lt-LT"/>
        </w:rPr>
        <w:t>Antibiotiko sukeltas pseudomembraninis kolitas gali pasireikšti sunkiu, nepraeinančiu viduriavimu, kuris gali būti pavojingas gyvybei. Pseudomembraninio kolito simptomai gali pasireikšti gydymo antibakteriniais preparatais metu arba gydymui pasibaigus. Šiais atvejais  Tazocin vartojimą reikia nutraukti.</w:t>
      </w:r>
    </w:p>
    <w:p w14:paraId="1BBD537D" w14:textId="77777777" w:rsidR="00EF1D51" w:rsidRPr="00CA1ABD" w:rsidRDefault="00EF1D51" w:rsidP="00EF1D51">
      <w:pPr>
        <w:rPr>
          <w:sz w:val="22"/>
          <w:szCs w:val="22"/>
          <w:lang w:val="lt-LT"/>
        </w:rPr>
      </w:pPr>
    </w:p>
    <w:p w14:paraId="4938A5EC" w14:textId="77777777" w:rsidR="00EF1D51" w:rsidRPr="00CA1ABD" w:rsidRDefault="00EF1D51" w:rsidP="00EF1D51">
      <w:pPr>
        <w:rPr>
          <w:sz w:val="22"/>
          <w:szCs w:val="22"/>
          <w:lang w:val="lt-LT"/>
        </w:rPr>
      </w:pPr>
      <w:r w:rsidRPr="00CA1ABD">
        <w:rPr>
          <w:sz w:val="22"/>
          <w:szCs w:val="22"/>
          <w:lang w:val="lt-LT"/>
        </w:rPr>
        <w:t>Gydant  Tazocin, gali atsirasti atsparių mikroorganizmų, kurie gali sukelti superinfekcijas.</w:t>
      </w:r>
    </w:p>
    <w:p w14:paraId="1D421B77" w14:textId="77777777" w:rsidR="00EF1D51" w:rsidRPr="00CA1ABD" w:rsidRDefault="00EF1D51" w:rsidP="00EF1D51">
      <w:pPr>
        <w:rPr>
          <w:sz w:val="22"/>
          <w:szCs w:val="22"/>
          <w:lang w:val="lt-LT"/>
        </w:rPr>
      </w:pPr>
    </w:p>
    <w:p w14:paraId="0C2457B6" w14:textId="77777777" w:rsidR="00EF1D51" w:rsidRPr="00CA1ABD" w:rsidRDefault="00EF1D51" w:rsidP="00EF1D51">
      <w:pPr>
        <w:rPr>
          <w:sz w:val="22"/>
          <w:szCs w:val="22"/>
          <w:lang w:val="lt-LT"/>
        </w:rPr>
      </w:pPr>
      <w:r w:rsidRPr="00CA1ABD">
        <w:rPr>
          <w:sz w:val="22"/>
          <w:szCs w:val="22"/>
          <w:lang w:val="lt-LT"/>
        </w:rPr>
        <w:t>Kai kuriems beta laktaminius antibiotikus vartojantiems pacientams pasireiškė kraujavimas. Kartais šios reakcijos buvo susijusios su pakitusiais krešėjimo tyrimų (pvz., krešėjimo laiko, trombocitų agregacijos ir protrombino laiko) rodmenimis. Reakcijų pasireiškimas labiau tikėtinas pacientams, kuriems yra inkstų nepakankamumas. Jei atsiranda kraujavimas, reikia nutraukti antibiotiko vartojimą ir pradėti atitinkamą gydymą.</w:t>
      </w:r>
    </w:p>
    <w:p w14:paraId="69458C6C" w14:textId="77777777" w:rsidR="00EF1D51" w:rsidRPr="00CA1ABD" w:rsidRDefault="00EF1D51" w:rsidP="00EF1D51">
      <w:pPr>
        <w:rPr>
          <w:sz w:val="22"/>
          <w:szCs w:val="22"/>
          <w:lang w:val="lt-LT"/>
        </w:rPr>
      </w:pPr>
    </w:p>
    <w:p w14:paraId="2C290AFD" w14:textId="77777777" w:rsidR="00EF1D51" w:rsidRPr="00CA1ABD" w:rsidRDefault="00EF1D51" w:rsidP="00EF1D51">
      <w:pPr>
        <w:rPr>
          <w:sz w:val="22"/>
          <w:szCs w:val="22"/>
          <w:lang w:val="lt-LT"/>
        </w:rPr>
      </w:pPr>
      <w:r w:rsidRPr="00CA1ABD">
        <w:rPr>
          <w:sz w:val="22"/>
          <w:szCs w:val="22"/>
          <w:lang w:val="lt-LT"/>
        </w:rPr>
        <w:t>Gali pasireikšti, ypač ilgalaikio gydymo metu, leukopenija ir neutropenija, todėl reikia periodiškai įvertinti hematopoetinę funkciją.</w:t>
      </w:r>
    </w:p>
    <w:p w14:paraId="3D975A23" w14:textId="77777777" w:rsidR="00EF1D51" w:rsidRPr="00CA1ABD" w:rsidRDefault="00EF1D51" w:rsidP="00EF1D51">
      <w:pPr>
        <w:rPr>
          <w:sz w:val="22"/>
          <w:szCs w:val="22"/>
          <w:lang w:val="lt-LT"/>
        </w:rPr>
      </w:pPr>
    </w:p>
    <w:p w14:paraId="7269BC77" w14:textId="77777777" w:rsidR="00EF1D51" w:rsidRPr="00CA1ABD" w:rsidRDefault="00EF1D51" w:rsidP="00EF1D51">
      <w:pPr>
        <w:rPr>
          <w:sz w:val="22"/>
          <w:szCs w:val="22"/>
          <w:lang w:val="lt-LT"/>
        </w:rPr>
      </w:pPr>
      <w:r w:rsidRPr="00CA1ABD">
        <w:rPr>
          <w:sz w:val="22"/>
          <w:szCs w:val="22"/>
          <w:lang w:val="lt-LT"/>
        </w:rPr>
        <w:t>Vartojant dideles šio vaistinio preparato, kaip ir kitokių penicilinų, dozes, gali pasireikšti neurologinių komplikacijų (traukulių pavidalu), ypač pacientams, kurių inkstų funkcija yra sutrikusi.</w:t>
      </w:r>
    </w:p>
    <w:p w14:paraId="5D701392" w14:textId="77777777" w:rsidR="00EF1D51" w:rsidRPr="00CA1ABD" w:rsidRDefault="00EF1D51" w:rsidP="00EF1D51">
      <w:pPr>
        <w:rPr>
          <w:sz w:val="22"/>
          <w:szCs w:val="22"/>
          <w:lang w:val="lt-LT"/>
        </w:rPr>
      </w:pPr>
    </w:p>
    <w:p w14:paraId="2FABA913" w14:textId="685A639D" w:rsidR="00EF1D51" w:rsidRPr="00CA1ABD" w:rsidRDefault="00EF1D51" w:rsidP="00EF1D51">
      <w:pPr>
        <w:rPr>
          <w:sz w:val="22"/>
          <w:szCs w:val="22"/>
          <w:lang w:val="lt-LT"/>
        </w:rPr>
      </w:pPr>
      <w:r w:rsidRPr="00CA1ABD">
        <w:rPr>
          <w:sz w:val="22"/>
          <w:szCs w:val="22"/>
          <w:lang w:val="lt-LT"/>
        </w:rPr>
        <w:t xml:space="preserve">Kiekviename  Tazocin 4 g/0,5 g </w:t>
      </w:r>
      <w:r w:rsidR="0083598A">
        <w:rPr>
          <w:sz w:val="22"/>
          <w:szCs w:val="22"/>
          <w:lang w:val="lt-LT"/>
        </w:rPr>
        <w:t>flakone</w:t>
      </w:r>
      <w:r w:rsidR="0083598A" w:rsidRPr="00CA1ABD">
        <w:rPr>
          <w:sz w:val="22"/>
          <w:szCs w:val="22"/>
          <w:lang w:val="lt-LT"/>
        </w:rPr>
        <w:t xml:space="preserve"> </w:t>
      </w:r>
      <w:r w:rsidRPr="00CA1ABD">
        <w:rPr>
          <w:sz w:val="22"/>
          <w:szCs w:val="22"/>
          <w:lang w:val="lt-LT"/>
        </w:rPr>
        <w:t>yra 11,16 mmol (256 mg) natrio. Į tai būtina atsižvelgti, jei kontroliuojamas natrio kiekis maiste.</w:t>
      </w:r>
    </w:p>
    <w:p w14:paraId="6781F9FE" w14:textId="77777777" w:rsidR="00EF1D51" w:rsidRPr="00CA1ABD" w:rsidRDefault="00EF1D51" w:rsidP="00EF1D51">
      <w:pPr>
        <w:rPr>
          <w:sz w:val="22"/>
          <w:szCs w:val="22"/>
          <w:lang w:val="lt-LT"/>
        </w:rPr>
      </w:pPr>
    </w:p>
    <w:p w14:paraId="0060790B" w14:textId="77777777" w:rsidR="00EF1D51" w:rsidRPr="00CA1ABD" w:rsidRDefault="00EF1D51" w:rsidP="00EF1D51">
      <w:pPr>
        <w:rPr>
          <w:sz w:val="22"/>
          <w:szCs w:val="22"/>
          <w:lang w:val="lt-LT"/>
        </w:rPr>
      </w:pPr>
      <w:r w:rsidRPr="00CA1ABD">
        <w:rPr>
          <w:sz w:val="22"/>
          <w:szCs w:val="22"/>
          <w:lang w:val="lt-LT"/>
        </w:rPr>
        <w:t>Pacientams, kurių organizme kalio atsargos yra mažos arba kurie kartu vartoja vaistinių preparatų, kurie gali mažinti kalio koncentracijas, gali pasireikšti hipokalemija. Tokiems pacientams galima patarti periodiškai atlikti elektrolitų tyrimus.</w:t>
      </w:r>
    </w:p>
    <w:p w14:paraId="10104077" w14:textId="77777777" w:rsidR="00EF1D51" w:rsidRPr="00CA1ABD" w:rsidRDefault="00EF1D51" w:rsidP="00EF1D51">
      <w:pPr>
        <w:rPr>
          <w:sz w:val="22"/>
          <w:szCs w:val="22"/>
          <w:lang w:val="lt-LT"/>
        </w:rPr>
      </w:pPr>
    </w:p>
    <w:p w14:paraId="5A85C1D0" w14:textId="77777777" w:rsidR="00EF1D51" w:rsidRPr="00CA1ABD" w:rsidRDefault="00EF1D51" w:rsidP="00EF1D51">
      <w:pPr>
        <w:pStyle w:val="Antrat2"/>
        <w:ind w:left="540" w:hanging="540"/>
        <w:rPr>
          <w:rFonts w:ascii="Times New Roman" w:hAnsi="Times New Roman" w:cs="Times New Roman"/>
          <w:lang w:val="lt-LT"/>
        </w:rPr>
      </w:pPr>
      <w:r w:rsidRPr="00CA1ABD">
        <w:rPr>
          <w:rFonts w:ascii="Times New Roman" w:hAnsi="Times New Roman" w:cs="Times New Roman"/>
          <w:lang w:val="lt-LT"/>
        </w:rPr>
        <w:t>4.5</w:t>
      </w:r>
      <w:r w:rsidRPr="00CA1ABD">
        <w:rPr>
          <w:rFonts w:ascii="Times New Roman" w:hAnsi="Times New Roman" w:cs="Times New Roman"/>
          <w:lang w:val="lt-LT"/>
        </w:rPr>
        <w:tab/>
        <w:t>Sąveika su kitais vaistiniais preparatais ir kitokia sąveika</w:t>
      </w:r>
    </w:p>
    <w:p w14:paraId="586933B1" w14:textId="77777777" w:rsidR="00EF1D51" w:rsidRPr="00CA1ABD" w:rsidRDefault="00EF1D51" w:rsidP="00EF1D51">
      <w:pPr>
        <w:keepNext/>
        <w:rPr>
          <w:sz w:val="22"/>
          <w:szCs w:val="22"/>
          <w:lang w:val="lt-LT"/>
        </w:rPr>
      </w:pPr>
    </w:p>
    <w:p w14:paraId="56F0E544" w14:textId="77777777" w:rsidR="00EF1D51" w:rsidRPr="00962A86" w:rsidRDefault="00EF1D51" w:rsidP="00EF1D51">
      <w:pPr>
        <w:pStyle w:val="Antrat3"/>
        <w:keepLines/>
        <w:rPr>
          <w:lang w:val="lt-LT"/>
        </w:rPr>
      </w:pPr>
      <w:r w:rsidRPr="00962A86">
        <w:rPr>
          <w:lang w:val="lt-LT"/>
        </w:rPr>
        <w:t>Nedepoliarizuojantys raumenis atpalaiduojantys vaistiniai preparatai</w:t>
      </w:r>
    </w:p>
    <w:p w14:paraId="729844FB" w14:textId="77777777" w:rsidR="00EF1D51" w:rsidRPr="00CA1ABD" w:rsidRDefault="00EF1D51" w:rsidP="00EF1D51">
      <w:pPr>
        <w:keepNext/>
        <w:keepLines/>
        <w:rPr>
          <w:sz w:val="22"/>
          <w:szCs w:val="22"/>
          <w:lang w:val="lt-LT"/>
        </w:rPr>
      </w:pPr>
    </w:p>
    <w:p w14:paraId="569B44DF" w14:textId="77777777" w:rsidR="00EF1D51" w:rsidRPr="00CA1ABD" w:rsidRDefault="00EF1D51" w:rsidP="00EF1D51">
      <w:pPr>
        <w:rPr>
          <w:sz w:val="22"/>
          <w:szCs w:val="22"/>
          <w:lang w:val="lt-LT"/>
        </w:rPr>
      </w:pPr>
      <w:r w:rsidRPr="00CA1ABD">
        <w:rPr>
          <w:sz w:val="22"/>
          <w:szCs w:val="22"/>
          <w:lang w:val="lt-LT"/>
        </w:rPr>
        <w:t>Piperaciliną vartojant kartu su vekuroniu, pailgėjo vekuronio sukelta nervų ir raumenų blokada. Dėl panašaus šių preparatų veikimo mechanizmo tikėtina, kad vartojant piperaciliną, pailgės bet kurio iš nedepoliarizuojančių raumenis atpalaiduojančių vaistinių preparatų sąlygojama nervų ir raumenų blokada.</w:t>
      </w:r>
    </w:p>
    <w:p w14:paraId="1DAE0A3D" w14:textId="77777777" w:rsidR="00EF1D51" w:rsidRPr="00CA1ABD" w:rsidRDefault="00EF1D51" w:rsidP="00EF1D51">
      <w:pPr>
        <w:rPr>
          <w:sz w:val="22"/>
          <w:szCs w:val="22"/>
          <w:lang w:val="lt-LT"/>
        </w:rPr>
      </w:pPr>
    </w:p>
    <w:p w14:paraId="38CB76DD" w14:textId="77777777" w:rsidR="00EF1D51" w:rsidRPr="00962A86" w:rsidRDefault="00EF1D51" w:rsidP="00EF1D51">
      <w:pPr>
        <w:pStyle w:val="Antrat3"/>
        <w:rPr>
          <w:lang w:val="lt-LT"/>
        </w:rPr>
      </w:pPr>
      <w:r w:rsidRPr="00962A86">
        <w:rPr>
          <w:lang w:val="lt-LT"/>
        </w:rPr>
        <w:t>Geriamieji antikoaguliantai</w:t>
      </w:r>
    </w:p>
    <w:p w14:paraId="709BD8AB" w14:textId="77777777" w:rsidR="00EF1D51" w:rsidRPr="00CA1ABD" w:rsidRDefault="00EF1D51" w:rsidP="00EF1D51">
      <w:pPr>
        <w:keepNext/>
        <w:outlineLvl w:val="2"/>
        <w:rPr>
          <w:sz w:val="22"/>
          <w:szCs w:val="22"/>
          <w:lang w:val="lt-LT"/>
        </w:rPr>
      </w:pPr>
    </w:p>
    <w:p w14:paraId="25D416E7" w14:textId="77777777" w:rsidR="00EF1D51" w:rsidRPr="00CA1ABD" w:rsidRDefault="00EF1D51" w:rsidP="00EF1D51">
      <w:pPr>
        <w:rPr>
          <w:sz w:val="22"/>
          <w:szCs w:val="22"/>
          <w:lang w:val="lt-LT"/>
        </w:rPr>
      </w:pPr>
      <w:r w:rsidRPr="00CA1ABD">
        <w:rPr>
          <w:sz w:val="22"/>
          <w:szCs w:val="22"/>
          <w:lang w:val="lt-LT"/>
        </w:rPr>
        <w:t>Kartu vartojant hepariną, geriamuosius antikoaguliantus ir kitus preparatus, kurie gali veikti kraujo krešėjimo sistemą, įskaitant trombocitų funkciją, reikia dažniau atlikinėti atitinkamus krešėjimo tyrimus ir pacientą reguliariai stebėti.</w:t>
      </w:r>
    </w:p>
    <w:p w14:paraId="547F5C48" w14:textId="77777777" w:rsidR="00EF1D51" w:rsidRPr="00CA1ABD" w:rsidRDefault="00EF1D51" w:rsidP="00EF1D51">
      <w:pPr>
        <w:rPr>
          <w:sz w:val="22"/>
          <w:szCs w:val="22"/>
          <w:lang w:val="lt-LT"/>
        </w:rPr>
      </w:pPr>
    </w:p>
    <w:p w14:paraId="3504111F" w14:textId="77777777" w:rsidR="00EF1D51" w:rsidRPr="00962A86" w:rsidRDefault="00EF1D51" w:rsidP="00EF1D51">
      <w:pPr>
        <w:pStyle w:val="Antrat3"/>
        <w:rPr>
          <w:lang w:val="lt-LT"/>
        </w:rPr>
      </w:pPr>
      <w:r w:rsidRPr="00962A86">
        <w:rPr>
          <w:lang w:val="lt-LT"/>
        </w:rPr>
        <w:t>Metotreksatas</w:t>
      </w:r>
    </w:p>
    <w:p w14:paraId="7811995E" w14:textId="77777777" w:rsidR="00EF1D51" w:rsidRPr="00CA1ABD" w:rsidRDefault="00EF1D51" w:rsidP="00EF1D51">
      <w:pPr>
        <w:keepNext/>
        <w:outlineLvl w:val="2"/>
        <w:rPr>
          <w:sz w:val="22"/>
          <w:szCs w:val="22"/>
          <w:lang w:val="lt-LT"/>
        </w:rPr>
      </w:pPr>
    </w:p>
    <w:p w14:paraId="56359373" w14:textId="77777777" w:rsidR="00EF1D51" w:rsidRPr="00CA1ABD" w:rsidRDefault="00EF1D51" w:rsidP="00EF1D51">
      <w:pPr>
        <w:rPr>
          <w:sz w:val="22"/>
          <w:szCs w:val="22"/>
          <w:lang w:val="lt-LT"/>
        </w:rPr>
      </w:pPr>
      <w:r w:rsidRPr="00CA1ABD">
        <w:rPr>
          <w:sz w:val="22"/>
          <w:szCs w:val="22"/>
          <w:lang w:val="lt-LT"/>
        </w:rPr>
        <w:t>Piperacilinas gali mažinti metotreksato šalinimą, todėl, kad būtų išvengta preparato toksinio poveikio, reikia stebėti metotreksato koncentraciją pacientų serume.</w:t>
      </w:r>
    </w:p>
    <w:p w14:paraId="6066769F" w14:textId="77777777" w:rsidR="00EF1D51" w:rsidRPr="00CA1ABD" w:rsidRDefault="00EF1D51" w:rsidP="00EF1D51">
      <w:pPr>
        <w:rPr>
          <w:sz w:val="22"/>
          <w:szCs w:val="22"/>
          <w:lang w:val="lt-LT"/>
        </w:rPr>
      </w:pPr>
    </w:p>
    <w:p w14:paraId="55E1956A" w14:textId="77777777" w:rsidR="00EF1D51" w:rsidRPr="00962A86" w:rsidRDefault="00EF1D51" w:rsidP="00EF1D51">
      <w:pPr>
        <w:pStyle w:val="Antrat3"/>
        <w:rPr>
          <w:lang w:val="lt-LT"/>
        </w:rPr>
      </w:pPr>
      <w:r w:rsidRPr="00962A86">
        <w:rPr>
          <w:lang w:val="lt-LT"/>
        </w:rPr>
        <w:t>Probenecidas</w:t>
      </w:r>
    </w:p>
    <w:p w14:paraId="4A2DF3AD" w14:textId="77777777" w:rsidR="00EF1D51" w:rsidRPr="00CA1ABD" w:rsidRDefault="00EF1D51" w:rsidP="00EF1D51">
      <w:pPr>
        <w:keepNext/>
        <w:outlineLvl w:val="2"/>
        <w:rPr>
          <w:sz w:val="22"/>
          <w:szCs w:val="22"/>
          <w:lang w:val="lt-LT"/>
        </w:rPr>
      </w:pPr>
    </w:p>
    <w:p w14:paraId="5FEA0A77" w14:textId="77777777" w:rsidR="00EF1D51" w:rsidRPr="00CA1ABD" w:rsidRDefault="00EF1D51" w:rsidP="00EF1D51">
      <w:pPr>
        <w:rPr>
          <w:sz w:val="22"/>
          <w:szCs w:val="22"/>
          <w:lang w:val="lt-LT"/>
        </w:rPr>
      </w:pPr>
      <w:r w:rsidRPr="00CA1ABD">
        <w:rPr>
          <w:sz w:val="22"/>
          <w:szCs w:val="22"/>
          <w:lang w:val="lt-LT"/>
        </w:rPr>
        <w:t xml:space="preserve">Piperaciliną/ tazobaktamą, kaip ir kitus penicilinus, vartojant kartu su probenecidu, pailgėja piperacilino ir tazobaktamo pusinės eliminacijos periodas ir sumažėja klirensas per inkstus, tačiau abiejų preparatų didžiausia koncentracija plazmoje išlieka nepakitusi. </w:t>
      </w:r>
    </w:p>
    <w:p w14:paraId="30A0502C" w14:textId="77777777" w:rsidR="00EF1D51" w:rsidRPr="00CA1ABD" w:rsidRDefault="00EF1D51" w:rsidP="00EF1D51">
      <w:pPr>
        <w:rPr>
          <w:sz w:val="22"/>
          <w:szCs w:val="22"/>
          <w:lang w:val="lt-LT"/>
        </w:rPr>
      </w:pPr>
    </w:p>
    <w:p w14:paraId="113072C4" w14:textId="77777777" w:rsidR="00EF1D51" w:rsidRPr="00962A86" w:rsidRDefault="00EF1D51" w:rsidP="00EF1D51">
      <w:pPr>
        <w:pStyle w:val="Antrat3"/>
        <w:rPr>
          <w:lang w:val="lt-LT"/>
        </w:rPr>
      </w:pPr>
      <w:r w:rsidRPr="00962A86">
        <w:rPr>
          <w:lang w:val="lt-LT"/>
        </w:rPr>
        <w:lastRenderedPageBreak/>
        <w:t xml:space="preserve">Aminoglikozidai </w:t>
      </w:r>
    </w:p>
    <w:p w14:paraId="0AAF8752" w14:textId="77777777" w:rsidR="00EF1D51" w:rsidRPr="00CA1ABD" w:rsidRDefault="00EF1D51" w:rsidP="00EF1D51">
      <w:pPr>
        <w:keepNext/>
        <w:keepLines/>
        <w:rPr>
          <w:sz w:val="22"/>
          <w:szCs w:val="22"/>
          <w:lang w:val="lt-LT"/>
        </w:rPr>
      </w:pPr>
    </w:p>
    <w:p w14:paraId="0AE71E86" w14:textId="77777777" w:rsidR="00EF1D51" w:rsidRPr="00CA1ABD" w:rsidRDefault="00EF1D51" w:rsidP="00EF1D51">
      <w:pPr>
        <w:rPr>
          <w:sz w:val="22"/>
          <w:szCs w:val="22"/>
          <w:lang w:val="lt-LT"/>
        </w:rPr>
      </w:pPr>
      <w:r w:rsidRPr="00CA1ABD">
        <w:rPr>
          <w:sz w:val="22"/>
          <w:szCs w:val="22"/>
          <w:lang w:val="lt-LT"/>
        </w:rPr>
        <w:t>Vartojant vieną piperaciliną arba kartu su tazobaktamu tiriamiesiems, kurių inkstų veikla buvo normali, ir tiriamiesiems, kuriems nustatytas lengvas arba vidutinio sunkumo inkstų funkcijos sutrikimas, tobramicino farmakokinetika reikšmingai nepakito. Vartojant tobramiciną, piperacilino, tazobaktamo ir M1 metabolito farmakokinetika taip pat reikšmingai nepakito.</w:t>
      </w:r>
    </w:p>
    <w:p w14:paraId="5F8AA3F7" w14:textId="77777777" w:rsidR="00EF1D51" w:rsidRPr="00CA1ABD" w:rsidRDefault="00EF1D51" w:rsidP="00EF1D51">
      <w:pPr>
        <w:rPr>
          <w:sz w:val="22"/>
          <w:szCs w:val="22"/>
          <w:lang w:val="lt-LT"/>
        </w:rPr>
      </w:pPr>
    </w:p>
    <w:p w14:paraId="64C117CA" w14:textId="77777777" w:rsidR="00EF1D51" w:rsidRPr="00CA1ABD" w:rsidRDefault="00EF1D51" w:rsidP="00EF1D51">
      <w:pPr>
        <w:rPr>
          <w:sz w:val="22"/>
          <w:szCs w:val="22"/>
          <w:lang w:val="lt-LT"/>
        </w:rPr>
      </w:pPr>
      <w:r w:rsidRPr="00CA1ABD">
        <w:rPr>
          <w:sz w:val="22"/>
          <w:szCs w:val="22"/>
          <w:lang w:val="lt-LT"/>
        </w:rPr>
        <w:t>Nustatyta, kad sunkiu inkstų funkcijos sutrikimu sergančių pacientų organizme piperacilinas mažina tobramicino ir gentamicino aktyvumą.</w:t>
      </w:r>
    </w:p>
    <w:p w14:paraId="5EBA9126" w14:textId="77777777" w:rsidR="00EF1D51" w:rsidRPr="00CA1ABD" w:rsidRDefault="00EF1D51" w:rsidP="00EF1D51">
      <w:pPr>
        <w:rPr>
          <w:sz w:val="22"/>
          <w:szCs w:val="22"/>
          <w:lang w:val="lt-LT"/>
        </w:rPr>
      </w:pPr>
    </w:p>
    <w:p w14:paraId="365F46CE" w14:textId="77777777" w:rsidR="00EF1D51" w:rsidRPr="00CA1ABD" w:rsidRDefault="00EF1D51" w:rsidP="00EF1D51">
      <w:pPr>
        <w:rPr>
          <w:sz w:val="22"/>
          <w:szCs w:val="22"/>
          <w:lang w:val="lt-LT"/>
        </w:rPr>
      </w:pPr>
      <w:r w:rsidRPr="00CA1ABD">
        <w:rPr>
          <w:sz w:val="22"/>
          <w:szCs w:val="22"/>
          <w:lang w:val="lt-LT"/>
        </w:rPr>
        <w:t>Informaciją apie piperacilino/tazobaktamo vartojimą su aminoglikozidais žr. 6.2 ir 6.6 skyriuose.</w:t>
      </w:r>
    </w:p>
    <w:p w14:paraId="002C2B2D" w14:textId="77777777" w:rsidR="00EF1D51" w:rsidRPr="00CA1ABD" w:rsidRDefault="00EF1D51" w:rsidP="00EF1D51">
      <w:pPr>
        <w:rPr>
          <w:sz w:val="22"/>
          <w:szCs w:val="22"/>
          <w:lang w:val="lt-LT"/>
        </w:rPr>
      </w:pPr>
    </w:p>
    <w:p w14:paraId="398104C3" w14:textId="77777777" w:rsidR="00EF1D51" w:rsidRPr="00962A86" w:rsidRDefault="00EF1D51" w:rsidP="00EF1D51">
      <w:pPr>
        <w:pStyle w:val="Antrat3"/>
        <w:rPr>
          <w:lang w:val="lt-LT"/>
        </w:rPr>
      </w:pPr>
      <w:r w:rsidRPr="00962A86">
        <w:rPr>
          <w:lang w:val="lt-LT"/>
        </w:rPr>
        <w:t xml:space="preserve">Vankomicinas </w:t>
      </w:r>
    </w:p>
    <w:p w14:paraId="25A07526" w14:textId="77777777" w:rsidR="00EF1D51" w:rsidRPr="00CA1ABD" w:rsidRDefault="00EF1D51" w:rsidP="00EF1D51">
      <w:pPr>
        <w:keepNext/>
        <w:outlineLvl w:val="2"/>
        <w:rPr>
          <w:sz w:val="22"/>
          <w:szCs w:val="22"/>
          <w:lang w:val="lt-LT"/>
        </w:rPr>
      </w:pPr>
    </w:p>
    <w:p w14:paraId="17BAFF89" w14:textId="77777777" w:rsidR="00EF1D51" w:rsidRPr="00CA1ABD" w:rsidRDefault="00EF1D51" w:rsidP="00EF1D51">
      <w:pPr>
        <w:rPr>
          <w:sz w:val="22"/>
          <w:szCs w:val="22"/>
          <w:lang w:val="lt-LT"/>
        </w:rPr>
      </w:pPr>
      <w:r w:rsidRPr="00CA1ABD">
        <w:rPr>
          <w:sz w:val="22"/>
          <w:szCs w:val="22"/>
          <w:lang w:val="lt-LT"/>
        </w:rPr>
        <w:t>Piperacilino / tazobaktamo ir vankomicino farmakokinetinės sąveikos nenustatyta.</w:t>
      </w:r>
    </w:p>
    <w:p w14:paraId="7BE9DE3E" w14:textId="77777777" w:rsidR="00EF1D51" w:rsidRPr="00CA1ABD" w:rsidRDefault="00EF1D51" w:rsidP="00EF1D51">
      <w:pPr>
        <w:rPr>
          <w:sz w:val="22"/>
          <w:szCs w:val="22"/>
          <w:lang w:val="lt-LT"/>
        </w:rPr>
      </w:pPr>
    </w:p>
    <w:p w14:paraId="55FFE88F" w14:textId="77777777" w:rsidR="00EF1D51" w:rsidRPr="00CA1ABD" w:rsidRDefault="00EF1D51" w:rsidP="00EF1D51">
      <w:pPr>
        <w:pStyle w:val="Antrat3"/>
        <w:rPr>
          <w:u w:val="none"/>
          <w:lang w:val="lt-LT"/>
        </w:rPr>
      </w:pPr>
      <w:r w:rsidRPr="00CA1ABD">
        <w:rPr>
          <w:u w:val="none"/>
          <w:lang w:val="lt-LT"/>
        </w:rPr>
        <w:t>Į</w:t>
      </w:r>
      <w:r w:rsidRPr="00962A86">
        <w:rPr>
          <w:lang w:val="lt-LT"/>
        </w:rPr>
        <w:t>taka laboratorinių tyrimų rezultatams</w:t>
      </w:r>
    </w:p>
    <w:p w14:paraId="55898F7D" w14:textId="77777777" w:rsidR="00EF1D51" w:rsidRPr="00CA1ABD" w:rsidRDefault="00EF1D51" w:rsidP="00EF1D51">
      <w:pPr>
        <w:keepNext/>
        <w:outlineLvl w:val="2"/>
        <w:rPr>
          <w:sz w:val="22"/>
          <w:szCs w:val="22"/>
          <w:lang w:val="lt-LT"/>
        </w:rPr>
      </w:pPr>
    </w:p>
    <w:p w14:paraId="19528A93" w14:textId="77777777" w:rsidR="00EF1D51" w:rsidRPr="00CA1ABD" w:rsidRDefault="00EF1D51" w:rsidP="00EF1D51">
      <w:pPr>
        <w:rPr>
          <w:sz w:val="22"/>
          <w:szCs w:val="22"/>
          <w:lang w:val="lt-LT"/>
        </w:rPr>
      </w:pPr>
      <w:r w:rsidRPr="00CA1ABD">
        <w:rPr>
          <w:sz w:val="22"/>
          <w:szCs w:val="22"/>
          <w:lang w:val="lt-LT"/>
        </w:rPr>
        <w:t>Kaip ir kitų penicilinų atveju, nefermentiniais gliukozės nustatymo šlapime metodais galima gauti klaidingai teigiamus rezultatus. Todėl gydant  Tazocin, reikia taikyti fermentinį gliukozės nustatymo šlapime metodą.</w:t>
      </w:r>
    </w:p>
    <w:p w14:paraId="0E9AECEB" w14:textId="77777777" w:rsidR="00EF1D51" w:rsidRPr="00CA1ABD" w:rsidRDefault="00EF1D51" w:rsidP="00EF1D51">
      <w:pPr>
        <w:rPr>
          <w:sz w:val="22"/>
          <w:szCs w:val="22"/>
          <w:lang w:val="lt-LT"/>
        </w:rPr>
      </w:pPr>
    </w:p>
    <w:p w14:paraId="687F99BB" w14:textId="77777777" w:rsidR="00EF1D51" w:rsidRPr="00CA1ABD" w:rsidRDefault="00EF1D51" w:rsidP="00EF1D51">
      <w:pPr>
        <w:rPr>
          <w:sz w:val="22"/>
          <w:szCs w:val="22"/>
          <w:lang w:val="lt-LT"/>
        </w:rPr>
      </w:pPr>
      <w:r w:rsidRPr="00CA1ABD">
        <w:rPr>
          <w:sz w:val="22"/>
          <w:szCs w:val="22"/>
          <w:lang w:val="lt-LT"/>
        </w:rPr>
        <w:t xml:space="preserve">Daugeliu cheminių baltymų nustatymo šlapime metodų galima gauti klaidingai teigiamus rezultatus. Tai neturi įtakos baltymų nustatymui, naudojant skysčio lygio matuoklius. </w:t>
      </w:r>
    </w:p>
    <w:p w14:paraId="02399B24" w14:textId="77777777" w:rsidR="00EF1D51" w:rsidRPr="00CA1ABD" w:rsidRDefault="00EF1D51" w:rsidP="00EF1D51">
      <w:pPr>
        <w:rPr>
          <w:sz w:val="22"/>
          <w:szCs w:val="22"/>
          <w:lang w:val="lt-LT"/>
        </w:rPr>
      </w:pPr>
    </w:p>
    <w:p w14:paraId="77015F62" w14:textId="77777777" w:rsidR="00EF1D51" w:rsidRPr="00CA1ABD" w:rsidRDefault="00EF1D51" w:rsidP="00EF1D51">
      <w:pPr>
        <w:rPr>
          <w:sz w:val="22"/>
          <w:szCs w:val="22"/>
          <w:lang w:val="lt-LT"/>
        </w:rPr>
      </w:pPr>
      <w:r w:rsidRPr="00CA1ABD">
        <w:rPr>
          <w:sz w:val="22"/>
          <w:szCs w:val="22"/>
          <w:lang w:val="lt-LT"/>
        </w:rPr>
        <w:t>Tiesioginės Kumbso reakcijos rezultatai gali būti teigiami.</w:t>
      </w:r>
    </w:p>
    <w:p w14:paraId="0AB5325C" w14:textId="77777777" w:rsidR="00EF1D51" w:rsidRPr="00CA1ABD" w:rsidRDefault="00EF1D51" w:rsidP="00EF1D51">
      <w:pPr>
        <w:rPr>
          <w:sz w:val="22"/>
          <w:szCs w:val="22"/>
          <w:lang w:val="lt-LT"/>
        </w:rPr>
      </w:pPr>
    </w:p>
    <w:p w14:paraId="6459B249" w14:textId="77777777" w:rsidR="00EF1D51" w:rsidRPr="00CA1ABD" w:rsidRDefault="00EF1D51" w:rsidP="00EF1D51">
      <w:pPr>
        <w:rPr>
          <w:sz w:val="22"/>
          <w:szCs w:val="22"/>
          <w:lang w:val="lt-LT"/>
        </w:rPr>
      </w:pPr>
      <w:r w:rsidRPr="00CA1ABD">
        <w:rPr>
          <w:sz w:val="22"/>
          <w:szCs w:val="22"/>
          <w:lang w:val="lt-LT"/>
        </w:rPr>
        <w:t>Pacientams, vartojantiems  Tazocin, „</w:t>
      </w:r>
      <w:r w:rsidRPr="00CA1ABD">
        <w:rPr>
          <w:i/>
          <w:iCs/>
          <w:sz w:val="22"/>
          <w:szCs w:val="22"/>
          <w:lang w:val="lt-LT"/>
        </w:rPr>
        <w:t>Bio-Rad Laboratories</w:t>
      </w:r>
      <w:r w:rsidRPr="00CA1ABD">
        <w:rPr>
          <w:sz w:val="22"/>
          <w:szCs w:val="22"/>
          <w:lang w:val="lt-LT"/>
        </w:rPr>
        <w:t xml:space="preserve">“ </w:t>
      </w:r>
      <w:r w:rsidRPr="00CA1ABD">
        <w:rPr>
          <w:i/>
          <w:iCs/>
          <w:sz w:val="22"/>
          <w:szCs w:val="22"/>
          <w:lang w:val="lt-LT"/>
        </w:rPr>
        <w:t>Platelia Aspergillus</w:t>
      </w:r>
      <w:r w:rsidRPr="00CA1ABD">
        <w:rPr>
          <w:sz w:val="22"/>
          <w:szCs w:val="22"/>
          <w:lang w:val="lt-LT"/>
        </w:rPr>
        <w:t xml:space="preserve"> EIA tyrimais gali būti gauti klaidingai teigiami rezultatai. Atliekant „</w:t>
      </w:r>
      <w:r w:rsidRPr="00CA1ABD">
        <w:rPr>
          <w:i/>
          <w:iCs/>
          <w:sz w:val="22"/>
          <w:szCs w:val="22"/>
          <w:lang w:val="lt-LT"/>
        </w:rPr>
        <w:t>Bio-Rad Laboratories</w:t>
      </w:r>
      <w:r w:rsidRPr="00CA1ABD">
        <w:rPr>
          <w:sz w:val="22"/>
          <w:szCs w:val="22"/>
          <w:lang w:val="lt-LT"/>
        </w:rPr>
        <w:t xml:space="preserve">“ </w:t>
      </w:r>
      <w:r w:rsidRPr="00CA1ABD">
        <w:rPr>
          <w:i/>
          <w:iCs/>
          <w:sz w:val="22"/>
          <w:szCs w:val="22"/>
          <w:lang w:val="lt-LT"/>
        </w:rPr>
        <w:t>Platelia Aspergillus</w:t>
      </w:r>
      <w:r w:rsidRPr="00CA1ABD">
        <w:rPr>
          <w:sz w:val="22"/>
          <w:szCs w:val="22"/>
          <w:lang w:val="lt-LT"/>
        </w:rPr>
        <w:t xml:space="preserve"> EIA tyrimus, nustatytos kryžminės reakcijos su ne </w:t>
      </w:r>
      <w:r w:rsidRPr="00CA1ABD">
        <w:rPr>
          <w:i/>
          <w:iCs/>
          <w:sz w:val="22"/>
          <w:szCs w:val="22"/>
          <w:lang w:val="lt-LT"/>
        </w:rPr>
        <w:t>Aspergillus</w:t>
      </w:r>
      <w:r w:rsidRPr="00CA1ABD">
        <w:rPr>
          <w:sz w:val="22"/>
          <w:szCs w:val="22"/>
          <w:lang w:val="lt-LT"/>
        </w:rPr>
        <w:t xml:space="preserve"> polisacharidais ir polifuranozėmis. </w:t>
      </w:r>
    </w:p>
    <w:p w14:paraId="60198391" w14:textId="77777777" w:rsidR="00EF1D51" w:rsidRPr="00CA1ABD" w:rsidRDefault="00EF1D51" w:rsidP="00EF1D51">
      <w:pPr>
        <w:rPr>
          <w:sz w:val="22"/>
          <w:szCs w:val="22"/>
          <w:lang w:val="lt-LT"/>
        </w:rPr>
      </w:pPr>
    </w:p>
    <w:p w14:paraId="4DD944D7" w14:textId="77777777" w:rsidR="00EF1D51" w:rsidRPr="00CA1ABD" w:rsidRDefault="00EF1D51" w:rsidP="00EF1D51">
      <w:pPr>
        <w:rPr>
          <w:sz w:val="22"/>
          <w:szCs w:val="22"/>
          <w:lang w:val="lt-LT"/>
        </w:rPr>
      </w:pPr>
      <w:r w:rsidRPr="00CA1ABD">
        <w:rPr>
          <w:sz w:val="22"/>
          <w:szCs w:val="22"/>
          <w:lang w:val="lt-LT"/>
        </w:rPr>
        <w:t>Pacientams, vartojantiems  Tazocin, aukščiau nurodytų tyrimų teigiamus rezultatus reikia patvirtinti kitais diagnostiniais metodais.</w:t>
      </w:r>
    </w:p>
    <w:p w14:paraId="2332CCEA" w14:textId="77777777" w:rsidR="00EF1D51" w:rsidRPr="00CA1ABD" w:rsidRDefault="00EF1D51" w:rsidP="00EF1D51">
      <w:pPr>
        <w:rPr>
          <w:sz w:val="22"/>
          <w:szCs w:val="22"/>
          <w:lang w:val="lt-LT"/>
        </w:rPr>
      </w:pPr>
    </w:p>
    <w:p w14:paraId="6EEBFA8E" w14:textId="77777777" w:rsidR="00EF1D51" w:rsidRPr="00CA1ABD" w:rsidRDefault="00EF1D51" w:rsidP="00EF1D51">
      <w:pPr>
        <w:pStyle w:val="Antrat2"/>
        <w:keepLines/>
        <w:ind w:left="540" w:hanging="540"/>
        <w:rPr>
          <w:rFonts w:ascii="Times New Roman" w:hAnsi="Times New Roman" w:cs="Times New Roman"/>
          <w:lang w:val="lt-LT"/>
        </w:rPr>
      </w:pPr>
      <w:r w:rsidRPr="00CA1ABD">
        <w:rPr>
          <w:rFonts w:ascii="Times New Roman" w:hAnsi="Times New Roman" w:cs="Times New Roman"/>
          <w:lang w:val="lt-LT"/>
        </w:rPr>
        <w:t>4.6</w:t>
      </w:r>
      <w:r w:rsidRPr="00CA1ABD">
        <w:rPr>
          <w:rFonts w:ascii="Times New Roman" w:hAnsi="Times New Roman" w:cs="Times New Roman"/>
          <w:lang w:val="lt-LT"/>
        </w:rPr>
        <w:tab/>
        <w:t>Vaisingumas, nėštumo ir žindymo laikotarpis</w:t>
      </w:r>
    </w:p>
    <w:p w14:paraId="6DF819B6" w14:textId="77777777" w:rsidR="00EF1D51" w:rsidRPr="00CA1ABD" w:rsidRDefault="00EF1D51" w:rsidP="00EF1D51">
      <w:pPr>
        <w:rPr>
          <w:sz w:val="22"/>
          <w:szCs w:val="22"/>
          <w:u w:val="single"/>
          <w:lang w:val="lt-LT"/>
        </w:rPr>
      </w:pPr>
    </w:p>
    <w:p w14:paraId="61FF4C55" w14:textId="77777777" w:rsidR="00EF1D51" w:rsidRPr="00CA1ABD" w:rsidRDefault="00EF1D51" w:rsidP="00EF1D51">
      <w:pPr>
        <w:rPr>
          <w:sz w:val="22"/>
          <w:szCs w:val="22"/>
          <w:u w:val="single"/>
          <w:lang w:val="lt-LT"/>
        </w:rPr>
      </w:pPr>
      <w:r w:rsidRPr="00CA1ABD">
        <w:rPr>
          <w:sz w:val="22"/>
          <w:szCs w:val="22"/>
          <w:u w:val="single"/>
          <w:lang w:val="lt-LT"/>
        </w:rPr>
        <w:t>Nėštumas</w:t>
      </w:r>
    </w:p>
    <w:p w14:paraId="1A204467" w14:textId="77777777" w:rsidR="00EF1D51" w:rsidRPr="00CA1ABD" w:rsidRDefault="00EF1D51" w:rsidP="00EF1D51">
      <w:pPr>
        <w:rPr>
          <w:sz w:val="22"/>
          <w:szCs w:val="22"/>
          <w:lang w:val="lt-LT"/>
        </w:rPr>
      </w:pPr>
      <w:r w:rsidRPr="00CA1ABD">
        <w:rPr>
          <w:sz w:val="22"/>
          <w:szCs w:val="22"/>
          <w:lang w:val="lt-LT"/>
        </w:rPr>
        <w:t xml:space="preserve">Duomenų apie  Tazocin vartojimą nėštumo metu nėra arba jų nepakanka. </w:t>
      </w:r>
    </w:p>
    <w:p w14:paraId="62ECEFFE" w14:textId="77777777" w:rsidR="00EF1D51" w:rsidRPr="00CA1ABD" w:rsidRDefault="00EF1D51" w:rsidP="00EF1D51">
      <w:pPr>
        <w:rPr>
          <w:sz w:val="22"/>
          <w:szCs w:val="22"/>
          <w:lang w:val="lt-LT"/>
        </w:rPr>
      </w:pPr>
    </w:p>
    <w:p w14:paraId="36BFD58A" w14:textId="77777777" w:rsidR="00EF1D51" w:rsidRPr="00CA1ABD" w:rsidRDefault="00EF1D51" w:rsidP="00EF1D51">
      <w:pPr>
        <w:rPr>
          <w:sz w:val="22"/>
          <w:szCs w:val="22"/>
          <w:lang w:val="lt-LT"/>
        </w:rPr>
      </w:pPr>
      <w:r w:rsidRPr="00CA1ABD">
        <w:rPr>
          <w:sz w:val="22"/>
          <w:szCs w:val="22"/>
          <w:lang w:val="lt-LT"/>
        </w:rPr>
        <w:t xml:space="preserve">Su gyvūnais atlikti tyrimai parodė toksinį poveikį reprodukcijai, bet teratogeninio poveikio, duodant toksines vaikingai patelei dozes, nenustatyta (žr. 5.3 skyrių). </w:t>
      </w:r>
    </w:p>
    <w:p w14:paraId="786FE90B" w14:textId="77777777" w:rsidR="00EF1D51" w:rsidRPr="00CA1ABD" w:rsidRDefault="00EF1D51" w:rsidP="00EF1D51">
      <w:pPr>
        <w:rPr>
          <w:sz w:val="22"/>
          <w:szCs w:val="22"/>
          <w:lang w:val="lt-LT"/>
        </w:rPr>
      </w:pPr>
    </w:p>
    <w:p w14:paraId="784C49FF" w14:textId="77777777" w:rsidR="00EF1D51" w:rsidRPr="00CA1ABD" w:rsidRDefault="00EF1D51" w:rsidP="00EF1D51">
      <w:pPr>
        <w:rPr>
          <w:sz w:val="22"/>
          <w:szCs w:val="22"/>
          <w:lang w:val="lt-LT"/>
        </w:rPr>
      </w:pPr>
      <w:r w:rsidRPr="00CA1ABD">
        <w:rPr>
          <w:sz w:val="22"/>
          <w:szCs w:val="22"/>
          <w:lang w:val="lt-LT"/>
        </w:rPr>
        <w:t>Piperacilinas ir tazobaktamas prasiskverbia per placentą. Piperaciliną/tazobaktamą nėštumo metu vartoti galima tik tokiu atveju, jei tai neabejotinai būtina. Būtent, jei tik tikėtina nauda bus didesnė už galimą riziką moteriai ir vaisiui.</w:t>
      </w:r>
    </w:p>
    <w:p w14:paraId="21BFB758" w14:textId="77777777" w:rsidR="00EF1D51" w:rsidRPr="00CA1ABD" w:rsidRDefault="00EF1D51" w:rsidP="00EF1D51">
      <w:pPr>
        <w:rPr>
          <w:sz w:val="22"/>
          <w:szCs w:val="22"/>
          <w:lang w:val="lt-LT"/>
        </w:rPr>
      </w:pPr>
    </w:p>
    <w:p w14:paraId="52E9809C" w14:textId="77777777" w:rsidR="00EF1D51" w:rsidRPr="00CA1ABD" w:rsidRDefault="00EF1D51" w:rsidP="00EF1D51">
      <w:pPr>
        <w:keepNext/>
        <w:rPr>
          <w:sz w:val="22"/>
          <w:szCs w:val="22"/>
          <w:u w:val="single"/>
          <w:lang w:val="lt-LT"/>
        </w:rPr>
      </w:pPr>
      <w:r w:rsidRPr="00CA1ABD">
        <w:rPr>
          <w:sz w:val="22"/>
          <w:szCs w:val="22"/>
          <w:u w:val="single"/>
          <w:lang w:val="lt-LT"/>
        </w:rPr>
        <w:lastRenderedPageBreak/>
        <w:t>Žindymas</w:t>
      </w:r>
    </w:p>
    <w:p w14:paraId="62F7D21D" w14:textId="77777777" w:rsidR="00EF1D51" w:rsidRPr="00CA1ABD" w:rsidRDefault="00EF1D51" w:rsidP="00EF1D51">
      <w:pPr>
        <w:rPr>
          <w:sz w:val="22"/>
          <w:szCs w:val="22"/>
          <w:lang w:val="lt-LT"/>
        </w:rPr>
      </w:pPr>
      <w:r w:rsidRPr="00CA1ABD">
        <w:rPr>
          <w:sz w:val="22"/>
          <w:szCs w:val="22"/>
          <w:lang w:val="lt-LT"/>
        </w:rPr>
        <w:t>Piperacilinas mažomis koncentracijomis išsiskiria į motinos pieną. Tazobaktamo koncentracija motinos piene netirta. Žindančias moteris galima gydyti tik nustačius, kad tikėtina nauda bus didesnė už galimą riziką moteriai ir vaikui.</w:t>
      </w:r>
    </w:p>
    <w:p w14:paraId="58447C86" w14:textId="77777777" w:rsidR="00EF1D51" w:rsidRPr="00CA1ABD" w:rsidRDefault="00EF1D51" w:rsidP="00EF1D51">
      <w:pPr>
        <w:rPr>
          <w:sz w:val="22"/>
          <w:szCs w:val="22"/>
          <w:lang w:val="lt-LT"/>
        </w:rPr>
      </w:pPr>
    </w:p>
    <w:p w14:paraId="566A004A" w14:textId="77777777" w:rsidR="00EF1D51" w:rsidRPr="00CA1ABD" w:rsidRDefault="00EF1D51" w:rsidP="00EF1D51">
      <w:pPr>
        <w:keepNext/>
        <w:rPr>
          <w:sz w:val="22"/>
          <w:szCs w:val="22"/>
          <w:u w:val="single"/>
          <w:lang w:val="lt-LT"/>
        </w:rPr>
      </w:pPr>
      <w:r w:rsidRPr="00CA1ABD">
        <w:rPr>
          <w:sz w:val="22"/>
          <w:szCs w:val="22"/>
          <w:u w:val="single"/>
          <w:lang w:val="lt-LT"/>
        </w:rPr>
        <w:t>Vaisingumas</w:t>
      </w:r>
    </w:p>
    <w:p w14:paraId="3B99E808" w14:textId="77777777" w:rsidR="00EF1D51" w:rsidRPr="00CA1ABD" w:rsidRDefault="00EF1D51" w:rsidP="00EF1D51">
      <w:pPr>
        <w:rPr>
          <w:sz w:val="22"/>
          <w:szCs w:val="22"/>
          <w:lang w:val="lt-LT"/>
        </w:rPr>
      </w:pPr>
      <w:r w:rsidRPr="00CA1ABD">
        <w:rPr>
          <w:sz w:val="22"/>
          <w:szCs w:val="22"/>
          <w:lang w:val="lt-LT"/>
        </w:rPr>
        <w:t>Vaisingumo tyrimai su žiurkėmis poveikio vaisingumui ar poravimuisi, pavartojus tazobaktamą arba piperacilino/tazobaktamo derinį į pilvo ertmę, neparodė (žr. 5.3 skyrių).</w:t>
      </w:r>
    </w:p>
    <w:p w14:paraId="1A6749E2" w14:textId="77777777" w:rsidR="00EF1D51" w:rsidRPr="00CA1ABD" w:rsidRDefault="00EF1D51" w:rsidP="00EF1D51">
      <w:pPr>
        <w:rPr>
          <w:sz w:val="22"/>
          <w:szCs w:val="22"/>
          <w:lang w:val="lt-LT"/>
        </w:rPr>
      </w:pPr>
    </w:p>
    <w:p w14:paraId="078A27D1" w14:textId="77777777" w:rsidR="00EF1D51" w:rsidRPr="00CA1ABD" w:rsidRDefault="00EF1D51" w:rsidP="00EF1D51">
      <w:pPr>
        <w:pStyle w:val="Antrat2"/>
        <w:ind w:left="540" w:hanging="540"/>
        <w:rPr>
          <w:rFonts w:ascii="Times New Roman" w:hAnsi="Times New Roman" w:cs="Times New Roman"/>
          <w:lang w:val="lt-LT"/>
        </w:rPr>
      </w:pPr>
      <w:r w:rsidRPr="00CA1ABD">
        <w:rPr>
          <w:rFonts w:ascii="Times New Roman" w:hAnsi="Times New Roman" w:cs="Times New Roman"/>
          <w:lang w:val="lt-LT"/>
        </w:rPr>
        <w:t>4.7</w:t>
      </w:r>
      <w:r w:rsidRPr="00CA1ABD">
        <w:rPr>
          <w:rFonts w:ascii="Times New Roman" w:hAnsi="Times New Roman" w:cs="Times New Roman"/>
          <w:lang w:val="lt-LT"/>
        </w:rPr>
        <w:tab/>
        <w:t>Poveikis gebėjimui vairuoti ir valdyti mechanizmus</w:t>
      </w:r>
    </w:p>
    <w:p w14:paraId="5A261FB1" w14:textId="77777777" w:rsidR="00EF1D51" w:rsidRPr="00CA1ABD" w:rsidRDefault="00EF1D51" w:rsidP="00EF1D51">
      <w:pPr>
        <w:keepNext/>
        <w:keepLines/>
        <w:rPr>
          <w:sz w:val="22"/>
          <w:szCs w:val="22"/>
          <w:lang w:val="lt-LT"/>
        </w:rPr>
      </w:pPr>
    </w:p>
    <w:p w14:paraId="039AADEF" w14:textId="77777777" w:rsidR="00EF1D51" w:rsidRPr="00CA1ABD" w:rsidRDefault="00EF1D51" w:rsidP="00EF1D51">
      <w:pPr>
        <w:rPr>
          <w:sz w:val="22"/>
          <w:szCs w:val="22"/>
          <w:lang w:val="lt-LT"/>
        </w:rPr>
      </w:pPr>
      <w:r w:rsidRPr="00CA1ABD">
        <w:rPr>
          <w:sz w:val="22"/>
          <w:szCs w:val="22"/>
          <w:lang w:val="lt-LT"/>
        </w:rPr>
        <w:t>Poveikio gebėjimui vairuoti ir valdyti mechanizmus tyrimų neatlikta.</w:t>
      </w:r>
    </w:p>
    <w:p w14:paraId="600F5B20" w14:textId="77777777" w:rsidR="00EF1D51" w:rsidRPr="00CA1ABD" w:rsidRDefault="00EF1D51" w:rsidP="00EF1D51">
      <w:pPr>
        <w:rPr>
          <w:strike/>
          <w:sz w:val="22"/>
          <w:szCs w:val="22"/>
          <w:lang w:val="lt-LT"/>
        </w:rPr>
      </w:pPr>
    </w:p>
    <w:p w14:paraId="4827C865" w14:textId="77777777" w:rsidR="00EF1D51" w:rsidRPr="00CA1ABD" w:rsidRDefault="00EF1D51" w:rsidP="00EF1D51">
      <w:pPr>
        <w:pStyle w:val="Antrat2"/>
        <w:ind w:left="540" w:hanging="540"/>
        <w:rPr>
          <w:rFonts w:ascii="Times New Roman" w:hAnsi="Times New Roman" w:cs="Times New Roman"/>
          <w:lang w:val="lt-LT"/>
        </w:rPr>
      </w:pPr>
      <w:r w:rsidRPr="00CA1ABD">
        <w:rPr>
          <w:rFonts w:ascii="Times New Roman" w:hAnsi="Times New Roman" w:cs="Times New Roman"/>
          <w:lang w:val="lt-LT"/>
        </w:rPr>
        <w:t>4.8</w:t>
      </w:r>
      <w:r w:rsidRPr="00CA1ABD">
        <w:rPr>
          <w:rFonts w:ascii="Times New Roman" w:hAnsi="Times New Roman" w:cs="Times New Roman"/>
          <w:lang w:val="lt-LT"/>
        </w:rPr>
        <w:tab/>
        <w:t>Nepageidaujamas poveikis</w:t>
      </w:r>
    </w:p>
    <w:p w14:paraId="393FA881" w14:textId="77777777" w:rsidR="00EF1D51" w:rsidRPr="00CA1ABD" w:rsidRDefault="00EF1D51" w:rsidP="00EF1D51">
      <w:pPr>
        <w:keepNext/>
        <w:rPr>
          <w:sz w:val="22"/>
          <w:szCs w:val="22"/>
          <w:lang w:val="lt-LT"/>
        </w:rPr>
      </w:pPr>
    </w:p>
    <w:p w14:paraId="5A302039" w14:textId="77777777" w:rsidR="00EF1D51" w:rsidRPr="00CA1ABD" w:rsidRDefault="00EF1D51" w:rsidP="00EF1D51">
      <w:pPr>
        <w:keepNext/>
        <w:keepLines/>
        <w:numPr>
          <w:ilvl w:val="12"/>
          <w:numId w:val="0"/>
        </w:numPr>
        <w:rPr>
          <w:sz w:val="22"/>
          <w:szCs w:val="22"/>
          <w:lang w:val="lt-LT"/>
        </w:rPr>
      </w:pPr>
      <w:r w:rsidRPr="00CA1ABD">
        <w:rPr>
          <w:sz w:val="22"/>
          <w:szCs w:val="22"/>
          <w:lang w:val="lt-LT"/>
        </w:rPr>
        <w:t xml:space="preserve">Dažniausiai </w:t>
      </w:r>
      <w:r w:rsidR="006606B3" w:rsidRPr="00CA1ABD">
        <w:rPr>
          <w:sz w:val="22"/>
          <w:szCs w:val="22"/>
          <w:lang w:val="lt-LT"/>
        </w:rPr>
        <w:t>nustatyt</w:t>
      </w:r>
      <w:r w:rsidR="006606B3">
        <w:rPr>
          <w:sz w:val="22"/>
          <w:szCs w:val="22"/>
          <w:lang w:val="lt-LT"/>
        </w:rPr>
        <w:t>a</w:t>
      </w:r>
      <w:r w:rsidR="006606B3" w:rsidRPr="00CA1ABD">
        <w:rPr>
          <w:sz w:val="22"/>
          <w:szCs w:val="22"/>
          <w:lang w:val="lt-LT"/>
        </w:rPr>
        <w:t xml:space="preserve"> </w:t>
      </w:r>
      <w:r w:rsidRPr="00CA1ABD">
        <w:rPr>
          <w:sz w:val="22"/>
          <w:szCs w:val="22"/>
          <w:lang w:val="lt-LT"/>
        </w:rPr>
        <w:t>nepageidaujam</w:t>
      </w:r>
      <w:r w:rsidR="006606B3">
        <w:rPr>
          <w:sz w:val="22"/>
          <w:szCs w:val="22"/>
          <w:lang w:val="lt-LT"/>
        </w:rPr>
        <w:t>a</w:t>
      </w:r>
      <w:r w:rsidRPr="00CA1ABD">
        <w:rPr>
          <w:sz w:val="22"/>
          <w:szCs w:val="22"/>
          <w:lang w:val="lt-LT"/>
        </w:rPr>
        <w:t xml:space="preserve"> reakcij</w:t>
      </w:r>
      <w:r w:rsidR="006606B3">
        <w:rPr>
          <w:sz w:val="22"/>
          <w:szCs w:val="22"/>
          <w:lang w:val="lt-LT"/>
        </w:rPr>
        <w:t>a yra viduriavimas</w:t>
      </w:r>
      <w:r w:rsidRPr="00CA1ABD">
        <w:rPr>
          <w:sz w:val="22"/>
          <w:szCs w:val="22"/>
          <w:lang w:val="lt-LT"/>
        </w:rPr>
        <w:t xml:space="preserve"> (pasireišk</w:t>
      </w:r>
      <w:r w:rsidR="006606B3">
        <w:rPr>
          <w:sz w:val="22"/>
          <w:szCs w:val="22"/>
          <w:lang w:val="lt-LT"/>
        </w:rPr>
        <w:t>ė</w:t>
      </w:r>
      <w:r w:rsidRPr="00CA1ABD">
        <w:rPr>
          <w:sz w:val="22"/>
          <w:szCs w:val="22"/>
          <w:lang w:val="lt-LT"/>
        </w:rPr>
        <w:t xml:space="preserve"> 1</w:t>
      </w:r>
      <w:r w:rsidR="006606B3">
        <w:rPr>
          <w:sz w:val="22"/>
          <w:szCs w:val="22"/>
          <w:lang w:val="lt-LT"/>
        </w:rPr>
        <w:t xml:space="preserve">iš </w:t>
      </w:r>
      <w:r w:rsidRPr="00CA1ABD">
        <w:rPr>
          <w:sz w:val="22"/>
          <w:szCs w:val="22"/>
          <w:lang w:val="lt-LT"/>
        </w:rPr>
        <w:t>10 pacientų)</w:t>
      </w:r>
      <w:r w:rsidR="006606B3">
        <w:rPr>
          <w:sz w:val="22"/>
          <w:szCs w:val="22"/>
          <w:lang w:val="lt-LT"/>
        </w:rPr>
        <w:t xml:space="preserve">. </w:t>
      </w:r>
    </w:p>
    <w:p w14:paraId="03510FDD" w14:textId="66E764B2" w:rsidR="00EF1D51" w:rsidRDefault="006B0E58" w:rsidP="00EF1D51">
      <w:pPr>
        <w:rPr>
          <w:sz w:val="22"/>
          <w:szCs w:val="22"/>
          <w:lang w:val="lt-LT"/>
        </w:rPr>
      </w:pPr>
      <w:r>
        <w:rPr>
          <w:sz w:val="22"/>
          <w:szCs w:val="22"/>
          <w:lang w:val="lt-LT"/>
        </w:rPr>
        <w:t xml:space="preserve">Iš sunkiausių nepageidaujamų reakcijų pseudomembraninis kolitas ir toksinė epidermio nekrolizė pasireiškė </w:t>
      </w:r>
      <w:r>
        <w:rPr>
          <w:sz w:val="22"/>
          <w:szCs w:val="22"/>
        </w:rPr>
        <w:t xml:space="preserve">1-10 </w:t>
      </w:r>
      <w:r>
        <w:rPr>
          <w:sz w:val="22"/>
          <w:szCs w:val="22"/>
          <w:lang w:val="lt-LT"/>
        </w:rPr>
        <w:t xml:space="preserve">iš </w:t>
      </w:r>
      <w:r w:rsidRPr="006B0E58">
        <w:rPr>
          <w:rFonts w:eastAsia="SimSun"/>
          <w:snapToGrid/>
          <w:sz w:val="22"/>
          <w:szCs w:val="22"/>
          <w:lang w:val="en-GB" w:eastAsia="zh-CN"/>
        </w:rPr>
        <w:t>10</w:t>
      </w:r>
      <w:r>
        <w:rPr>
          <w:rFonts w:eastAsia="SimSun"/>
          <w:snapToGrid/>
          <w:sz w:val="22"/>
          <w:szCs w:val="22"/>
          <w:lang w:val="en-GB" w:eastAsia="zh-CN"/>
        </w:rPr>
        <w:t> </w:t>
      </w:r>
      <w:r w:rsidRPr="006B0E58">
        <w:rPr>
          <w:rFonts w:eastAsia="SimSun"/>
          <w:snapToGrid/>
          <w:sz w:val="22"/>
          <w:szCs w:val="22"/>
          <w:lang w:val="en-GB" w:eastAsia="zh-CN"/>
        </w:rPr>
        <w:t>000</w:t>
      </w:r>
      <w:r>
        <w:rPr>
          <w:rFonts w:eastAsia="SimSun"/>
          <w:snapToGrid/>
          <w:sz w:val="22"/>
          <w:szCs w:val="22"/>
          <w:lang w:val="en-GB" w:eastAsia="zh-CN"/>
        </w:rPr>
        <w:t xml:space="preserve"> pacientų. Panci</w:t>
      </w:r>
      <w:r w:rsidR="009A7EF2">
        <w:rPr>
          <w:rFonts w:eastAsia="SimSun"/>
          <w:snapToGrid/>
          <w:sz w:val="22"/>
          <w:szCs w:val="22"/>
          <w:lang w:val="en-GB" w:eastAsia="zh-CN"/>
        </w:rPr>
        <w:t>topenijos, anafilaksinio šoko bei</w:t>
      </w:r>
      <w:r>
        <w:rPr>
          <w:rFonts w:eastAsia="SimSun"/>
          <w:snapToGrid/>
          <w:sz w:val="22"/>
          <w:szCs w:val="22"/>
          <w:lang w:val="en-GB" w:eastAsia="zh-CN"/>
        </w:rPr>
        <w:t xml:space="preserve"> </w:t>
      </w:r>
      <w:r>
        <w:rPr>
          <w:sz w:val="22"/>
          <w:szCs w:val="22"/>
          <w:lang w:val="lt-LT"/>
        </w:rPr>
        <w:t xml:space="preserve">Stivenso </w:t>
      </w:r>
      <w:r w:rsidR="00DE4386">
        <w:rPr>
          <w:sz w:val="22"/>
          <w:szCs w:val="22"/>
          <w:lang w:val="lt-LT"/>
        </w:rPr>
        <w:t xml:space="preserve">-- </w:t>
      </w:r>
      <w:r>
        <w:rPr>
          <w:sz w:val="22"/>
          <w:szCs w:val="22"/>
          <w:lang w:val="lt-LT"/>
        </w:rPr>
        <w:t xml:space="preserve">Džonsono </w:t>
      </w:r>
      <w:r w:rsidR="00DE4386">
        <w:rPr>
          <w:sz w:val="22"/>
          <w:szCs w:val="22"/>
          <w:lang w:val="lt-LT"/>
        </w:rPr>
        <w:t>(</w:t>
      </w:r>
      <w:r w:rsidR="00DE4386" w:rsidRPr="00DE4386">
        <w:rPr>
          <w:i/>
          <w:sz w:val="22"/>
          <w:szCs w:val="22"/>
          <w:lang w:val="lt-LT"/>
        </w:rPr>
        <w:t>Stevens-Johnson</w:t>
      </w:r>
      <w:r w:rsidR="00DE4386">
        <w:rPr>
          <w:sz w:val="22"/>
          <w:szCs w:val="22"/>
          <w:lang w:val="lt-LT"/>
        </w:rPr>
        <w:t xml:space="preserve">) </w:t>
      </w:r>
      <w:r>
        <w:rPr>
          <w:sz w:val="22"/>
          <w:szCs w:val="22"/>
          <w:lang w:val="lt-LT"/>
        </w:rPr>
        <w:t xml:space="preserve">sindromo pasireiškimo dažnis negali būti nustatytas remiantis turimais duomenimis. </w:t>
      </w:r>
    </w:p>
    <w:p w14:paraId="57DA4D00" w14:textId="77777777" w:rsidR="009A7EF2" w:rsidRPr="009A7EF2" w:rsidRDefault="009A7EF2" w:rsidP="00EF1D51">
      <w:pPr>
        <w:rPr>
          <w:sz w:val="22"/>
          <w:szCs w:val="22"/>
        </w:rPr>
      </w:pPr>
    </w:p>
    <w:p w14:paraId="6CC8F049" w14:textId="77777777" w:rsidR="00EF1D51" w:rsidRPr="00CA1ABD" w:rsidRDefault="00EF1D51" w:rsidP="00EF1D51">
      <w:pPr>
        <w:keepNext/>
        <w:keepLines/>
        <w:numPr>
          <w:ilvl w:val="12"/>
          <w:numId w:val="0"/>
        </w:numPr>
        <w:rPr>
          <w:sz w:val="22"/>
          <w:szCs w:val="22"/>
          <w:lang w:val="lt-LT"/>
        </w:rPr>
      </w:pPr>
      <w:r w:rsidRPr="00CA1ABD">
        <w:rPr>
          <w:sz w:val="22"/>
          <w:szCs w:val="22"/>
          <w:lang w:val="lt-LT"/>
        </w:rPr>
        <w:t>Toliau pateiktoje lentelėje nepageidaujamos reakcijos išvardytos pagal organų sistemų klases ir</w:t>
      </w:r>
      <w:r w:rsidRPr="00CA1ABD">
        <w:rPr>
          <w:b/>
          <w:bCs/>
          <w:sz w:val="22"/>
          <w:szCs w:val="22"/>
          <w:lang w:val="lt-LT"/>
        </w:rPr>
        <w:t xml:space="preserve"> </w:t>
      </w:r>
      <w:r w:rsidRPr="00CA1ABD">
        <w:rPr>
          <w:sz w:val="22"/>
          <w:szCs w:val="22"/>
          <w:lang w:val="lt-LT"/>
        </w:rPr>
        <w:t>pageidautinus MedDRA terminus. Kiekvienoje dažnio grupėje nepageidaujamas poveikis pateikiamas mažėjančio sunkumo tvarka.</w:t>
      </w:r>
    </w:p>
    <w:p w14:paraId="73B717F4" w14:textId="77777777" w:rsidR="00EF1D51" w:rsidRPr="00CA1ABD" w:rsidRDefault="00EF1D51" w:rsidP="00EF1D51">
      <w:pPr>
        <w:rPr>
          <w:b/>
          <w:bCs/>
          <w:sz w:val="22"/>
          <w:szCs w:val="22"/>
          <w:lang w:val="lt-LT"/>
        </w:rPr>
      </w:pPr>
    </w:p>
    <w:tbl>
      <w:tblPr>
        <w:tblW w:w="8789" w:type="dxa"/>
        <w:tblInd w:w="108" w:type="dxa"/>
        <w:tblLayout w:type="fixed"/>
        <w:tblLook w:val="0000" w:firstRow="0" w:lastRow="0" w:firstColumn="0" w:lastColumn="0" w:noHBand="0" w:noVBand="0"/>
      </w:tblPr>
      <w:tblGrid>
        <w:gridCol w:w="1276"/>
        <w:gridCol w:w="851"/>
        <w:gridCol w:w="1842"/>
        <w:gridCol w:w="1701"/>
        <w:gridCol w:w="1418"/>
        <w:gridCol w:w="1701"/>
      </w:tblGrid>
      <w:tr w:rsidR="001C094D" w:rsidRPr="00CA1ABD" w14:paraId="55F5CD75" w14:textId="77777777" w:rsidTr="00962A86">
        <w:trPr>
          <w:cantSplit/>
          <w:tblHeader/>
        </w:trPr>
        <w:tc>
          <w:tcPr>
            <w:tcW w:w="1276" w:type="dxa"/>
            <w:tcBorders>
              <w:top w:val="single" w:sz="6" w:space="0" w:color="auto"/>
              <w:left w:val="single" w:sz="6" w:space="0" w:color="auto"/>
              <w:bottom w:val="single" w:sz="6" w:space="0" w:color="auto"/>
              <w:right w:val="single" w:sz="6" w:space="0" w:color="auto"/>
            </w:tcBorders>
          </w:tcPr>
          <w:p w14:paraId="521EDA29" w14:textId="77777777" w:rsidR="001C094D" w:rsidRPr="00CA1ABD" w:rsidRDefault="001C094D" w:rsidP="00EF1D51">
            <w:pPr>
              <w:keepNext/>
              <w:keepLines/>
              <w:autoSpaceDE w:val="0"/>
              <w:autoSpaceDN w:val="0"/>
              <w:rPr>
                <w:sz w:val="22"/>
                <w:szCs w:val="22"/>
                <w:lang w:val="lt-LT"/>
              </w:rPr>
            </w:pPr>
            <w:r w:rsidRPr="00CA1ABD">
              <w:rPr>
                <w:b/>
                <w:bCs/>
                <w:sz w:val="22"/>
                <w:szCs w:val="22"/>
                <w:lang w:val="lt-LT"/>
              </w:rPr>
              <w:t>Organų sistemos klasė</w:t>
            </w:r>
          </w:p>
        </w:tc>
        <w:tc>
          <w:tcPr>
            <w:tcW w:w="851" w:type="dxa"/>
            <w:tcBorders>
              <w:top w:val="single" w:sz="6" w:space="0" w:color="auto"/>
              <w:left w:val="single" w:sz="6" w:space="0" w:color="auto"/>
              <w:bottom w:val="single" w:sz="6" w:space="0" w:color="auto"/>
              <w:right w:val="single" w:sz="6" w:space="0" w:color="auto"/>
            </w:tcBorders>
          </w:tcPr>
          <w:p w14:paraId="04A42DBE" w14:textId="77777777" w:rsidR="00EC1F3E" w:rsidRPr="00CA1ABD" w:rsidRDefault="00EC1F3E" w:rsidP="00EC1F3E">
            <w:pPr>
              <w:keepNext/>
              <w:keepLines/>
              <w:autoSpaceDE w:val="0"/>
              <w:autoSpaceDN w:val="0"/>
              <w:jc w:val="center"/>
              <w:rPr>
                <w:b/>
                <w:bCs/>
                <w:sz w:val="22"/>
                <w:szCs w:val="22"/>
                <w:lang w:val="lt-LT"/>
              </w:rPr>
            </w:pPr>
            <w:r>
              <w:rPr>
                <w:b/>
                <w:bCs/>
                <w:sz w:val="22"/>
                <w:szCs w:val="22"/>
                <w:lang w:val="lt-LT"/>
              </w:rPr>
              <w:t>Labai d</w:t>
            </w:r>
            <w:r w:rsidRPr="00CA1ABD">
              <w:rPr>
                <w:b/>
                <w:bCs/>
                <w:sz w:val="22"/>
                <w:szCs w:val="22"/>
                <w:lang w:val="lt-LT"/>
              </w:rPr>
              <w:t>ažni</w:t>
            </w:r>
          </w:p>
          <w:p w14:paraId="297B7325" w14:textId="77777777" w:rsidR="001C094D" w:rsidRPr="00CA1ABD" w:rsidRDefault="00EC1F3E" w:rsidP="00EC1F3E">
            <w:pPr>
              <w:keepNext/>
              <w:keepLines/>
              <w:autoSpaceDE w:val="0"/>
              <w:autoSpaceDN w:val="0"/>
              <w:jc w:val="center"/>
              <w:rPr>
                <w:b/>
                <w:bCs/>
                <w:sz w:val="22"/>
                <w:szCs w:val="22"/>
                <w:lang w:val="lt-LT"/>
              </w:rPr>
            </w:pPr>
            <w:r w:rsidRPr="00CA1ABD">
              <w:rPr>
                <w:sz w:val="22"/>
                <w:szCs w:val="22"/>
                <w:lang w:val="lt-LT"/>
              </w:rPr>
              <w:t xml:space="preserve">≥ 1/10 </w:t>
            </w:r>
          </w:p>
        </w:tc>
        <w:tc>
          <w:tcPr>
            <w:tcW w:w="1842" w:type="dxa"/>
            <w:tcBorders>
              <w:top w:val="single" w:sz="6" w:space="0" w:color="auto"/>
              <w:left w:val="single" w:sz="6" w:space="0" w:color="auto"/>
              <w:bottom w:val="single" w:sz="6" w:space="0" w:color="auto"/>
              <w:right w:val="single" w:sz="6" w:space="0" w:color="auto"/>
            </w:tcBorders>
          </w:tcPr>
          <w:p w14:paraId="7FFD10DA" w14:textId="77777777" w:rsidR="001C094D" w:rsidRPr="00CA1ABD" w:rsidRDefault="001C094D" w:rsidP="00EF1D51">
            <w:pPr>
              <w:keepNext/>
              <w:keepLines/>
              <w:autoSpaceDE w:val="0"/>
              <w:autoSpaceDN w:val="0"/>
              <w:jc w:val="center"/>
              <w:rPr>
                <w:b/>
                <w:bCs/>
                <w:sz w:val="22"/>
                <w:szCs w:val="22"/>
                <w:lang w:val="lt-LT"/>
              </w:rPr>
            </w:pPr>
            <w:r w:rsidRPr="00CA1ABD">
              <w:rPr>
                <w:b/>
                <w:bCs/>
                <w:sz w:val="22"/>
                <w:szCs w:val="22"/>
                <w:lang w:val="lt-LT"/>
              </w:rPr>
              <w:t>Dažni</w:t>
            </w:r>
          </w:p>
          <w:p w14:paraId="2A7C872A" w14:textId="77777777" w:rsidR="001C094D" w:rsidRPr="00CA1ABD" w:rsidRDefault="001C094D" w:rsidP="00EF1D51">
            <w:pPr>
              <w:keepNext/>
              <w:keepLines/>
              <w:autoSpaceDE w:val="0"/>
              <w:autoSpaceDN w:val="0"/>
              <w:jc w:val="center"/>
              <w:rPr>
                <w:sz w:val="22"/>
                <w:szCs w:val="22"/>
                <w:lang w:val="lt-LT"/>
              </w:rPr>
            </w:pPr>
            <w:r w:rsidRPr="00CA1ABD">
              <w:rPr>
                <w:sz w:val="22"/>
                <w:szCs w:val="22"/>
                <w:lang w:val="lt-LT"/>
              </w:rPr>
              <w:t>nuo ≥ 1/100 iki &lt; 1/10</w:t>
            </w:r>
          </w:p>
        </w:tc>
        <w:tc>
          <w:tcPr>
            <w:tcW w:w="1701" w:type="dxa"/>
            <w:tcBorders>
              <w:top w:val="single" w:sz="6" w:space="0" w:color="auto"/>
              <w:left w:val="single" w:sz="6" w:space="0" w:color="auto"/>
              <w:bottom w:val="single" w:sz="6" w:space="0" w:color="auto"/>
              <w:right w:val="single" w:sz="6" w:space="0" w:color="auto"/>
            </w:tcBorders>
          </w:tcPr>
          <w:p w14:paraId="065A156D" w14:textId="77777777" w:rsidR="001C094D" w:rsidRPr="00CA1ABD" w:rsidRDefault="001C094D" w:rsidP="00EF1D51">
            <w:pPr>
              <w:keepNext/>
              <w:keepLines/>
              <w:autoSpaceDE w:val="0"/>
              <w:autoSpaceDN w:val="0"/>
              <w:jc w:val="center"/>
              <w:rPr>
                <w:b/>
                <w:bCs/>
                <w:sz w:val="22"/>
                <w:szCs w:val="22"/>
                <w:lang w:val="lt-LT"/>
              </w:rPr>
            </w:pPr>
            <w:r w:rsidRPr="00CA1ABD">
              <w:rPr>
                <w:b/>
                <w:bCs/>
                <w:sz w:val="22"/>
                <w:szCs w:val="22"/>
                <w:lang w:val="lt-LT"/>
              </w:rPr>
              <w:t>Nedažni</w:t>
            </w:r>
          </w:p>
          <w:p w14:paraId="48F4AECB" w14:textId="77777777" w:rsidR="001C094D" w:rsidRPr="00CA1ABD" w:rsidRDefault="001C094D" w:rsidP="00EF1D51">
            <w:pPr>
              <w:keepNext/>
              <w:keepLines/>
              <w:autoSpaceDE w:val="0"/>
              <w:autoSpaceDN w:val="0"/>
              <w:jc w:val="center"/>
              <w:rPr>
                <w:sz w:val="22"/>
                <w:szCs w:val="22"/>
                <w:lang w:val="lt-LT"/>
              </w:rPr>
            </w:pPr>
            <w:r w:rsidRPr="00CA1ABD">
              <w:rPr>
                <w:sz w:val="22"/>
                <w:szCs w:val="22"/>
                <w:lang w:val="lt-LT"/>
              </w:rPr>
              <w:t>nuo ≥ 1/1 000 iki &lt; 1/100</w:t>
            </w:r>
          </w:p>
        </w:tc>
        <w:tc>
          <w:tcPr>
            <w:tcW w:w="1418" w:type="dxa"/>
            <w:tcBorders>
              <w:top w:val="single" w:sz="6" w:space="0" w:color="auto"/>
              <w:left w:val="single" w:sz="6" w:space="0" w:color="auto"/>
              <w:bottom w:val="single" w:sz="6" w:space="0" w:color="auto"/>
              <w:right w:val="single" w:sz="6" w:space="0" w:color="auto"/>
            </w:tcBorders>
          </w:tcPr>
          <w:p w14:paraId="6DE2846D" w14:textId="77777777" w:rsidR="001C094D" w:rsidRPr="00CA1ABD" w:rsidRDefault="001C094D" w:rsidP="00EF1D51">
            <w:pPr>
              <w:keepNext/>
              <w:keepLines/>
              <w:autoSpaceDE w:val="0"/>
              <w:autoSpaceDN w:val="0"/>
              <w:jc w:val="center"/>
              <w:rPr>
                <w:b/>
                <w:bCs/>
                <w:sz w:val="22"/>
                <w:szCs w:val="22"/>
                <w:lang w:val="lt-LT"/>
              </w:rPr>
            </w:pPr>
            <w:r w:rsidRPr="00CA1ABD">
              <w:rPr>
                <w:b/>
                <w:bCs/>
                <w:sz w:val="22"/>
                <w:szCs w:val="22"/>
                <w:lang w:val="lt-LT"/>
              </w:rPr>
              <w:t>Reti</w:t>
            </w:r>
          </w:p>
          <w:p w14:paraId="25FF2BE8" w14:textId="77777777" w:rsidR="001C094D" w:rsidRPr="00CA1ABD" w:rsidRDefault="001C094D" w:rsidP="00EF1D51">
            <w:pPr>
              <w:keepNext/>
              <w:keepLines/>
              <w:autoSpaceDE w:val="0"/>
              <w:autoSpaceDN w:val="0"/>
              <w:jc w:val="center"/>
              <w:rPr>
                <w:sz w:val="22"/>
                <w:szCs w:val="22"/>
                <w:lang w:val="lt-LT"/>
              </w:rPr>
            </w:pPr>
            <w:r w:rsidRPr="00CA1ABD">
              <w:rPr>
                <w:sz w:val="22"/>
                <w:szCs w:val="22"/>
                <w:lang w:val="lt-LT"/>
              </w:rPr>
              <w:t>nuo ≥ 1/10 000 iki &lt; 1/1 000</w:t>
            </w:r>
          </w:p>
        </w:tc>
        <w:tc>
          <w:tcPr>
            <w:tcW w:w="1701" w:type="dxa"/>
            <w:tcBorders>
              <w:top w:val="single" w:sz="6" w:space="0" w:color="auto"/>
              <w:left w:val="single" w:sz="6" w:space="0" w:color="auto"/>
              <w:bottom w:val="single" w:sz="6" w:space="0" w:color="auto"/>
              <w:right w:val="single" w:sz="6" w:space="0" w:color="auto"/>
            </w:tcBorders>
          </w:tcPr>
          <w:p w14:paraId="494422BF" w14:textId="77777777" w:rsidR="001C094D" w:rsidRPr="00CA1ABD" w:rsidRDefault="00A875E1" w:rsidP="00A875E1">
            <w:pPr>
              <w:keepNext/>
              <w:keepLines/>
              <w:autoSpaceDE w:val="0"/>
              <w:autoSpaceDN w:val="0"/>
              <w:jc w:val="center"/>
              <w:rPr>
                <w:sz w:val="22"/>
                <w:szCs w:val="22"/>
                <w:lang w:val="lt-LT"/>
              </w:rPr>
            </w:pPr>
            <w:r w:rsidRPr="00FD59B2">
              <w:rPr>
                <w:b/>
                <w:noProof/>
                <w:sz w:val="22"/>
                <w:szCs w:val="22"/>
                <w:lang w:val="lt-LT"/>
              </w:rPr>
              <w:t>Dažnis n</w:t>
            </w:r>
            <w:r w:rsidR="0083410D" w:rsidRPr="00A875E1">
              <w:rPr>
                <w:b/>
                <w:bCs/>
                <w:sz w:val="22"/>
                <w:szCs w:val="22"/>
                <w:lang w:val="lt-LT"/>
              </w:rPr>
              <w:t>ežinom</w:t>
            </w:r>
            <w:r w:rsidR="0083410D">
              <w:rPr>
                <w:b/>
                <w:bCs/>
                <w:sz w:val="22"/>
                <w:szCs w:val="22"/>
                <w:lang w:val="lt-LT"/>
              </w:rPr>
              <w:t>as</w:t>
            </w:r>
            <w:r w:rsidR="005B491F" w:rsidRPr="00466093">
              <w:rPr>
                <w:lang w:val="lt-LT"/>
              </w:rPr>
              <w:t xml:space="preserve"> (negali būti apskaičiuotas pagal turimus duomenis)</w:t>
            </w:r>
          </w:p>
        </w:tc>
      </w:tr>
      <w:tr w:rsidR="001C094D" w:rsidRPr="00CA1ABD" w14:paraId="16926416" w14:textId="77777777" w:rsidTr="00962A86">
        <w:trPr>
          <w:cantSplit/>
        </w:trPr>
        <w:tc>
          <w:tcPr>
            <w:tcW w:w="1276" w:type="dxa"/>
            <w:tcBorders>
              <w:top w:val="single" w:sz="6" w:space="0" w:color="auto"/>
              <w:left w:val="single" w:sz="6" w:space="0" w:color="auto"/>
              <w:bottom w:val="single" w:sz="6" w:space="0" w:color="auto"/>
              <w:right w:val="single" w:sz="6" w:space="0" w:color="auto"/>
            </w:tcBorders>
          </w:tcPr>
          <w:p w14:paraId="51D7D3B3" w14:textId="77777777" w:rsidR="001C094D" w:rsidRPr="00CA1ABD" w:rsidRDefault="001C094D" w:rsidP="00EF1D51">
            <w:pPr>
              <w:autoSpaceDE w:val="0"/>
              <w:autoSpaceDN w:val="0"/>
              <w:rPr>
                <w:sz w:val="22"/>
                <w:szCs w:val="22"/>
                <w:lang w:val="lt-LT"/>
              </w:rPr>
            </w:pPr>
            <w:r w:rsidRPr="00CA1ABD">
              <w:rPr>
                <w:b/>
                <w:bCs/>
                <w:sz w:val="22"/>
                <w:szCs w:val="22"/>
                <w:lang w:val="lt-LT"/>
              </w:rPr>
              <w:t>Infekcijos ir infestacijos</w:t>
            </w:r>
          </w:p>
        </w:tc>
        <w:tc>
          <w:tcPr>
            <w:tcW w:w="851" w:type="dxa"/>
            <w:tcBorders>
              <w:top w:val="single" w:sz="6" w:space="0" w:color="auto"/>
              <w:left w:val="single" w:sz="6" w:space="0" w:color="auto"/>
              <w:bottom w:val="single" w:sz="6" w:space="0" w:color="auto"/>
              <w:right w:val="single" w:sz="6" w:space="0" w:color="auto"/>
            </w:tcBorders>
          </w:tcPr>
          <w:p w14:paraId="5FE15DD5" w14:textId="77777777" w:rsidR="001C094D" w:rsidRPr="00CA1ABD" w:rsidRDefault="001C094D" w:rsidP="00EF1D51">
            <w:pPr>
              <w:autoSpaceDE w:val="0"/>
              <w:autoSpaceDN w:val="0"/>
              <w:rPr>
                <w:sz w:val="22"/>
                <w:szCs w:val="22"/>
                <w:lang w:val="lt-LT"/>
              </w:rPr>
            </w:pPr>
          </w:p>
        </w:tc>
        <w:tc>
          <w:tcPr>
            <w:tcW w:w="1842" w:type="dxa"/>
            <w:tcBorders>
              <w:top w:val="single" w:sz="6" w:space="0" w:color="auto"/>
              <w:left w:val="single" w:sz="6" w:space="0" w:color="auto"/>
              <w:bottom w:val="single" w:sz="6" w:space="0" w:color="auto"/>
              <w:right w:val="single" w:sz="6" w:space="0" w:color="auto"/>
            </w:tcBorders>
          </w:tcPr>
          <w:p w14:paraId="63D98C1E" w14:textId="77777777" w:rsidR="001C094D" w:rsidRPr="00CA1ABD" w:rsidRDefault="0083410D" w:rsidP="00EF1D51">
            <w:pPr>
              <w:autoSpaceDE w:val="0"/>
              <w:autoSpaceDN w:val="0"/>
              <w:rPr>
                <w:sz w:val="22"/>
                <w:szCs w:val="22"/>
                <w:lang w:val="lt-LT"/>
              </w:rPr>
            </w:pPr>
            <w:r>
              <w:rPr>
                <w:sz w:val="22"/>
                <w:szCs w:val="22"/>
                <w:lang w:val="lt-LT"/>
              </w:rPr>
              <w:t>kandidozė</w:t>
            </w:r>
          </w:p>
        </w:tc>
        <w:tc>
          <w:tcPr>
            <w:tcW w:w="1701" w:type="dxa"/>
            <w:tcBorders>
              <w:top w:val="single" w:sz="6" w:space="0" w:color="auto"/>
              <w:left w:val="single" w:sz="6" w:space="0" w:color="auto"/>
              <w:bottom w:val="single" w:sz="6" w:space="0" w:color="auto"/>
              <w:right w:val="single" w:sz="6" w:space="0" w:color="auto"/>
            </w:tcBorders>
          </w:tcPr>
          <w:p w14:paraId="2BE14FA3" w14:textId="77777777" w:rsidR="001C094D" w:rsidRPr="00CA1ABD" w:rsidRDefault="001C094D" w:rsidP="00EF1D51">
            <w:pPr>
              <w:autoSpaceDE w:val="0"/>
              <w:autoSpaceDN w:val="0"/>
              <w:rPr>
                <w:sz w:val="22"/>
                <w:szCs w:val="22"/>
                <w:lang w:val="lt-LT"/>
              </w:rPr>
            </w:pPr>
          </w:p>
        </w:tc>
        <w:tc>
          <w:tcPr>
            <w:tcW w:w="1418" w:type="dxa"/>
            <w:tcBorders>
              <w:top w:val="single" w:sz="6" w:space="0" w:color="auto"/>
              <w:left w:val="single" w:sz="6" w:space="0" w:color="auto"/>
              <w:bottom w:val="single" w:sz="6" w:space="0" w:color="auto"/>
              <w:right w:val="single" w:sz="6" w:space="0" w:color="auto"/>
            </w:tcBorders>
          </w:tcPr>
          <w:p w14:paraId="7DB8F9E7" w14:textId="77777777" w:rsidR="001C094D" w:rsidRPr="00CA1ABD" w:rsidRDefault="001C094D" w:rsidP="00EF1D51">
            <w:pPr>
              <w:autoSpaceDE w:val="0"/>
              <w:autoSpaceDN w:val="0"/>
              <w:rPr>
                <w:sz w:val="22"/>
                <w:szCs w:val="22"/>
                <w:lang w:val="lt-LT"/>
              </w:rPr>
            </w:pPr>
          </w:p>
        </w:tc>
        <w:tc>
          <w:tcPr>
            <w:tcW w:w="1701" w:type="dxa"/>
            <w:tcBorders>
              <w:top w:val="single" w:sz="6" w:space="0" w:color="auto"/>
              <w:left w:val="single" w:sz="6" w:space="0" w:color="auto"/>
              <w:bottom w:val="single" w:sz="6" w:space="0" w:color="auto"/>
              <w:right w:val="single" w:sz="6" w:space="0" w:color="auto"/>
            </w:tcBorders>
          </w:tcPr>
          <w:p w14:paraId="3C57FD04" w14:textId="77777777" w:rsidR="001C094D" w:rsidRPr="00CA1ABD" w:rsidRDefault="001C094D" w:rsidP="00EF1D51">
            <w:pPr>
              <w:autoSpaceDE w:val="0"/>
              <w:autoSpaceDN w:val="0"/>
              <w:rPr>
                <w:sz w:val="22"/>
                <w:szCs w:val="22"/>
                <w:lang w:val="lt-LT"/>
              </w:rPr>
            </w:pPr>
          </w:p>
        </w:tc>
      </w:tr>
      <w:tr w:rsidR="001C094D" w:rsidRPr="00CA1ABD" w14:paraId="6968EBC3" w14:textId="77777777" w:rsidTr="00962A86">
        <w:trPr>
          <w:cantSplit/>
        </w:trPr>
        <w:tc>
          <w:tcPr>
            <w:tcW w:w="1276" w:type="dxa"/>
            <w:tcBorders>
              <w:top w:val="single" w:sz="6" w:space="0" w:color="auto"/>
              <w:left w:val="single" w:sz="6" w:space="0" w:color="auto"/>
              <w:bottom w:val="single" w:sz="6" w:space="0" w:color="auto"/>
              <w:right w:val="single" w:sz="6" w:space="0" w:color="auto"/>
            </w:tcBorders>
          </w:tcPr>
          <w:p w14:paraId="09166D79" w14:textId="77777777" w:rsidR="001C094D" w:rsidRPr="00CA1ABD" w:rsidRDefault="001C094D" w:rsidP="00EF1D51">
            <w:pPr>
              <w:autoSpaceDE w:val="0"/>
              <w:autoSpaceDN w:val="0"/>
              <w:rPr>
                <w:sz w:val="22"/>
                <w:szCs w:val="22"/>
                <w:lang w:val="lt-LT"/>
              </w:rPr>
            </w:pPr>
            <w:r w:rsidRPr="00CA1ABD">
              <w:rPr>
                <w:b/>
                <w:bCs/>
                <w:sz w:val="22"/>
                <w:szCs w:val="22"/>
                <w:lang w:val="lt-LT"/>
              </w:rPr>
              <w:t>Kraujo ir limfinės sistemos sutrikimai</w:t>
            </w:r>
          </w:p>
        </w:tc>
        <w:tc>
          <w:tcPr>
            <w:tcW w:w="851" w:type="dxa"/>
            <w:tcBorders>
              <w:top w:val="single" w:sz="6" w:space="0" w:color="auto"/>
              <w:left w:val="single" w:sz="6" w:space="0" w:color="auto"/>
              <w:bottom w:val="single" w:sz="6" w:space="0" w:color="auto"/>
              <w:right w:val="single" w:sz="6" w:space="0" w:color="auto"/>
            </w:tcBorders>
          </w:tcPr>
          <w:p w14:paraId="3C726764" w14:textId="77777777" w:rsidR="001C094D" w:rsidRPr="00CA1ABD" w:rsidRDefault="001C094D" w:rsidP="00EF1D51">
            <w:pPr>
              <w:autoSpaceDE w:val="0"/>
              <w:autoSpaceDN w:val="0"/>
              <w:rPr>
                <w:sz w:val="22"/>
                <w:szCs w:val="22"/>
                <w:lang w:val="lt-LT"/>
              </w:rPr>
            </w:pPr>
          </w:p>
        </w:tc>
        <w:tc>
          <w:tcPr>
            <w:tcW w:w="1842" w:type="dxa"/>
            <w:tcBorders>
              <w:top w:val="single" w:sz="6" w:space="0" w:color="auto"/>
              <w:left w:val="single" w:sz="6" w:space="0" w:color="auto"/>
              <w:bottom w:val="single" w:sz="6" w:space="0" w:color="auto"/>
              <w:right w:val="single" w:sz="6" w:space="0" w:color="auto"/>
            </w:tcBorders>
          </w:tcPr>
          <w:p w14:paraId="0BF53628" w14:textId="560EFE78" w:rsidR="001C094D" w:rsidRPr="00CA1ABD" w:rsidRDefault="00667324" w:rsidP="00DE4386">
            <w:pPr>
              <w:autoSpaceDE w:val="0"/>
              <w:autoSpaceDN w:val="0"/>
              <w:rPr>
                <w:sz w:val="22"/>
                <w:szCs w:val="22"/>
                <w:lang w:val="lt-LT"/>
              </w:rPr>
            </w:pPr>
            <w:r>
              <w:rPr>
                <w:sz w:val="22"/>
                <w:szCs w:val="22"/>
                <w:lang w:val="lt-LT"/>
              </w:rPr>
              <w:t>t</w:t>
            </w:r>
            <w:r w:rsidRPr="00CA1ABD">
              <w:rPr>
                <w:sz w:val="22"/>
                <w:szCs w:val="22"/>
                <w:lang w:val="lt-LT"/>
              </w:rPr>
              <w:t>rombocitopenija</w:t>
            </w:r>
            <w:r>
              <w:rPr>
                <w:sz w:val="22"/>
                <w:szCs w:val="22"/>
                <w:lang w:val="lt-LT"/>
              </w:rPr>
              <w:t>,</w:t>
            </w:r>
            <w:r w:rsidRPr="00CA1ABD">
              <w:rPr>
                <w:sz w:val="22"/>
                <w:szCs w:val="22"/>
                <w:lang w:val="lt-LT"/>
              </w:rPr>
              <w:t xml:space="preserve"> anemija, teigiama tiesioginė Kumbso reakcija, dalinio </w:t>
            </w:r>
            <w:r w:rsidR="00DE4386" w:rsidRPr="00CA1ABD">
              <w:rPr>
                <w:sz w:val="22"/>
                <w:szCs w:val="22"/>
                <w:lang w:val="lt-LT"/>
              </w:rPr>
              <w:t xml:space="preserve">aktyvinto </w:t>
            </w:r>
            <w:r w:rsidRPr="00CA1ABD">
              <w:rPr>
                <w:sz w:val="22"/>
                <w:szCs w:val="22"/>
                <w:lang w:val="lt-LT"/>
              </w:rPr>
              <w:t>tromboplastino laiko pailgėjimas,</w:t>
            </w:r>
          </w:p>
        </w:tc>
        <w:tc>
          <w:tcPr>
            <w:tcW w:w="1701" w:type="dxa"/>
            <w:tcBorders>
              <w:top w:val="single" w:sz="6" w:space="0" w:color="auto"/>
              <w:left w:val="single" w:sz="6" w:space="0" w:color="auto"/>
              <w:bottom w:val="single" w:sz="6" w:space="0" w:color="auto"/>
              <w:right w:val="single" w:sz="6" w:space="0" w:color="auto"/>
            </w:tcBorders>
          </w:tcPr>
          <w:p w14:paraId="592B534D" w14:textId="77777777" w:rsidR="001C094D" w:rsidRPr="00CA1ABD" w:rsidRDefault="001C094D" w:rsidP="00EF1D51">
            <w:pPr>
              <w:keepNext/>
              <w:keepLines/>
              <w:numPr>
                <w:ilvl w:val="12"/>
                <w:numId w:val="0"/>
              </w:numPr>
              <w:rPr>
                <w:sz w:val="22"/>
                <w:szCs w:val="22"/>
                <w:lang w:val="lt-LT"/>
              </w:rPr>
            </w:pPr>
            <w:r w:rsidRPr="00CA1ABD">
              <w:rPr>
                <w:sz w:val="22"/>
                <w:szCs w:val="22"/>
                <w:lang w:val="lt-LT"/>
              </w:rPr>
              <w:t xml:space="preserve">leukopenija, </w:t>
            </w:r>
          </w:p>
          <w:p w14:paraId="6E27A8B5" w14:textId="77777777" w:rsidR="001C094D" w:rsidRPr="00CA1ABD" w:rsidRDefault="00667324" w:rsidP="00667324">
            <w:pPr>
              <w:autoSpaceDE w:val="0"/>
              <w:autoSpaceDN w:val="0"/>
              <w:rPr>
                <w:sz w:val="22"/>
                <w:szCs w:val="22"/>
                <w:lang w:val="lt-LT"/>
              </w:rPr>
            </w:pPr>
            <w:r w:rsidRPr="00CA1ABD">
              <w:rPr>
                <w:sz w:val="22"/>
                <w:szCs w:val="22"/>
                <w:lang w:val="lt-LT"/>
              </w:rPr>
              <w:t>protrombino laiko pailgėjimas</w:t>
            </w:r>
          </w:p>
        </w:tc>
        <w:tc>
          <w:tcPr>
            <w:tcW w:w="1418" w:type="dxa"/>
            <w:tcBorders>
              <w:top w:val="single" w:sz="6" w:space="0" w:color="auto"/>
              <w:left w:val="single" w:sz="6" w:space="0" w:color="auto"/>
              <w:bottom w:val="single" w:sz="6" w:space="0" w:color="auto"/>
              <w:right w:val="single" w:sz="6" w:space="0" w:color="auto"/>
            </w:tcBorders>
          </w:tcPr>
          <w:p w14:paraId="02800BA3" w14:textId="77777777" w:rsidR="001C094D" w:rsidRPr="00CA1ABD" w:rsidRDefault="001C094D" w:rsidP="00EF1D51">
            <w:pPr>
              <w:keepNext/>
              <w:keepLines/>
              <w:rPr>
                <w:sz w:val="22"/>
                <w:szCs w:val="22"/>
                <w:lang w:val="lt-LT"/>
              </w:rPr>
            </w:pPr>
          </w:p>
          <w:p w14:paraId="054B24A4" w14:textId="18451A76" w:rsidR="001C094D" w:rsidRPr="00CA1ABD" w:rsidRDefault="00667324" w:rsidP="00667324">
            <w:pPr>
              <w:keepNext/>
              <w:keepLines/>
              <w:rPr>
                <w:sz w:val="22"/>
                <w:szCs w:val="22"/>
                <w:lang w:val="lt-LT"/>
              </w:rPr>
            </w:pPr>
            <w:r w:rsidRPr="00CA1ABD">
              <w:rPr>
                <w:sz w:val="22"/>
                <w:szCs w:val="22"/>
                <w:lang w:val="lt-LT"/>
              </w:rPr>
              <w:t>agranulocitozė</w:t>
            </w:r>
            <w:r>
              <w:rPr>
                <w:sz w:val="22"/>
                <w:szCs w:val="22"/>
                <w:lang w:val="lt-LT"/>
              </w:rPr>
              <w:t>,</w:t>
            </w:r>
            <w:r w:rsidRPr="00CA1ABD">
              <w:rPr>
                <w:sz w:val="22"/>
                <w:szCs w:val="22"/>
                <w:lang w:val="lt-LT"/>
              </w:rPr>
              <w:t xml:space="preserve"> </w:t>
            </w:r>
            <w:r w:rsidR="001C094D" w:rsidRPr="00CA1ABD">
              <w:rPr>
                <w:sz w:val="22"/>
                <w:szCs w:val="22"/>
                <w:lang w:val="lt-LT"/>
              </w:rPr>
              <w:t xml:space="preserve">kraujavimas iš nosies </w:t>
            </w:r>
          </w:p>
        </w:tc>
        <w:tc>
          <w:tcPr>
            <w:tcW w:w="1701" w:type="dxa"/>
            <w:tcBorders>
              <w:top w:val="single" w:sz="6" w:space="0" w:color="auto"/>
              <w:left w:val="single" w:sz="6" w:space="0" w:color="auto"/>
              <w:bottom w:val="single" w:sz="6" w:space="0" w:color="auto"/>
              <w:right w:val="single" w:sz="6" w:space="0" w:color="auto"/>
            </w:tcBorders>
          </w:tcPr>
          <w:p w14:paraId="2EC95271" w14:textId="77777777" w:rsidR="001C094D" w:rsidRPr="00CA1ABD" w:rsidRDefault="001C094D" w:rsidP="00EF1D51">
            <w:pPr>
              <w:keepLines/>
              <w:rPr>
                <w:sz w:val="22"/>
                <w:szCs w:val="22"/>
                <w:lang w:val="lt-LT"/>
              </w:rPr>
            </w:pPr>
            <w:r w:rsidRPr="00CA1ABD">
              <w:rPr>
                <w:sz w:val="22"/>
                <w:szCs w:val="22"/>
                <w:lang w:val="lt-LT"/>
              </w:rPr>
              <w:t xml:space="preserve">pancitopenija, </w:t>
            </w:r>
            <w:r w:rsidR="00667324" w:rsidRPr="00CA1ABD">
              <w:rPr>
                <w:sz w:val="22"/>
                <w:szCs w:val="22"/>
                <w:lang w:val="lt-LT"/>
              </w:rPr>
              <w:t>neutropenija</w:t>
            </w:r>
            <w:r w:rsidR="00667324">
              <w:rPr>
                <w:sz w:val="22"/>
                <w:szCs w:val="22"/>
                <w:lang w:val="lt-LT"/>
              </w:rPr>
              <w:t>,</w:t>
            </w:r>
            <w:r w:rsidR="00667324" w:rsidRPr="00CA1ABD">
              <w:rPr>
                <w:sz w:val="22"/>
                <w:szCs w:val="22"/>
                <w:lang w:val="lt-LT"/>
              </w:rPr>
              <w:t xml:space="preserve"> purpura, kraujavimo laiko pailgėjimas, hemolizinė anemija, eozinofilija</w:t>
            </w:r>
            <w:r w:rsidR="00667324">
              <w:rPr>
                <w:sz w:val="22"/>
                <w:szCs w:val="22"/>
                <w:lang w:val="lt-LT"/>
              </w:rPr>
              <w:t>,</w:t>
            </w:r>
          </w:p>
          <w:p w14:paraId="7C6C7F9F" w14:textId="77777777" w:rsidR="001C094D" w:rsidRPr="00CA1ABD" w:rsidRDefault="00667324" w:rsidP="00667324">
            <w:pPr>
              <w:autoSpaceDE w:val="0"/>
              <w:autoSpaceDN w:val="0"/>
              <w:rPr>
                <w:sz w:val="22"/>
                <w:szCs w:val="22"/>
                <w:lang w:val="lt-LT"/>
              </w:rPr>
            </w:pPr>
            <w:r w:rsidRPr="00CA1ABD">
              <w:rPr>
                <w:sz w:val="22"/>
                <w:szCs w:val="22"/>
                <w:lang w:val="lt-LT"/>
              </w:rPr>
              <w:t>tromboci</w:t>
            </w:r>
            <w:r w:rsidR="00DE4386">
              <w:rPr>
                <w:sz w:val="22"/>
                <w:szCs w:val="22"/>
                <w:lang w:val="lt-LT"/>
              </w:rPr>
              <w:t>to</w:t>
            </w:r>
            <w:r>
              <w:rPr>
                <w:sz w:val="22"/>
                <w:szCs w:val="22"/>
                <w:lang w:val="lt-LT"/>
              </w:rPr>
              <w:t>zė</w:t>
            </w:r>
          </w:p>
        </w:tc>
      </w:tr>
      <w:tr w:rsidR="001C094D" w:rsidRPr="00CA1ABD" w14:paraId="23673B7B" w14:textId="77777777" w:rsidTr="00962A86">
        <w:trPr>
          <w:cantSplit/>
        </w:trPr>
        <w:tc>
          <w:tcPr>
            <w:tcW w:w="1276" w:type="dxa"/>
            <w:tcBorders>
              <w:top w:val="single" w:sz="6" w:space="0" w:color="auto"/>
              <w:left w:val="single" w:sz="6" w:space="0" w:color="auto"/>
              <w:bottom w:val="single" w:sz="6" w:space="0" w:color="auto"/>
              <w:right w:val="single" w:sz="6" w:space="0" w:color="auto"/>
            </w:tcBorders>
          </w:tcPr>
          <w:p w14:paraId="792976C5" w14:textId="77777777" w:rsidR="001C094D" w:rsidRPr="00CA1ABD" w:rsidRDefault="001C094D" w:rsidP="00EF1D51">
            <w:pPr>
              <w:autoSpaceDE w:val="0"/>
              <w:autoSpaceDN w:val="0"/>
              <w:rPr>
                <w:sz w:val="22"/>
                <w:szCs w:val="22"/>
                <w:lang w:val="lt-LT"/>
              </w:rPr>
            </w:pPr>
            <w:r w:rsidRPr="00CA1ABD">
              <w:rPr>
                <w:b/>
                <w:bCs/>
                <w:sz w:val="22"/>
                <w:szCs w:val="22"/>
                <w:lang w:val="lt-LT"/>
              </w:rPr>
              <w:lastRenderedPageBreak/>
              <w:t>Imuninės sistemos sutrikimai</w:t>
            </w:r>
          </w:p>
        </w:tc>
        <w:tc>
          <w:tcPr>
            <w:tcW w:w="851" w:type="dxa"/>
            <w:tcBorders>
              <w:top w:val="single" w:sz="6" w:space="0" w:color="auto"/>
              <w:left w:val="single" w:sz="6" w:space="0" w:color="auto"/>
              <w:bottom w:val="single" w:sz="6" w:space="0" w:color="auto"/>
              <w:right w:val="single" w:sz="6" w:space="0" w:color="auto"/>
            </w:tcBorders>
          </w:tcPr>
          <w:p w14:paraId="46BE6917" w14:textId="77777777" w:rsidR="001C094D" w:rsidRPr="00CA1ABD" w:rsidRDefault="001C094D" w:rsidP="00EF1D51">
            <w:pPr>
              <w:autoSpaceDE w:val="0"/>
              <w:autoSpaceDN w:val="0"/>
              <w:rPr>
                <w:sz w:val="22"/>
                <w:szCs w:val="22"/>
                <w:lang w:val="lt-LT"/>
              </w:rPr>
            </w:pPr>
          </w:p>
        </w:tc>
        <w:tc>
          <w:tcPr>
            <w:tcW w:w="1842" w:type="dxa"/>
            <w:tcBorders>
              <w:top w:val="single" w:sz="6" w:space="0" w:color="auto"/>
              <w:left w:val="single" w:sz="6" w:space="0" w:color="auto"/>
              <w:bottom w:val="single" w:sz="6" w:space="0" w:color="auto"/>
              <w:right w:val="single" w:sz="6" w:space="0" w:color="auto"/>
            </w:tcBorders>
          </w:tcPr>
          <w:p w14:paraId="11D26536" w14:textId="77777777" w:rsidR="001C094D" w:rsidRPr="00CA1ABD" w:rsidRDefault="001C094D" w:rsidP="00EF1D51">
            <w:pPr>
              <w:autoSpaceDE w:val="0"/>
              <w:autoSpaceDN w:val="0"/>
              <w:rPr>
                <w:sz w:val="22"/>
                <w:szCs w:val="22"/>
                <w:lang w:val="lt-LT"/>
              </w:rPr>
            </w:pPr>
          </w:p>
        </w:tc>
        <w:tc>
          <w:tcPr>
            <w:tcW w:w="1701" w:type="dxa"/>
            <w:tcBorders>
              <w:top w:val="single" w:sz="6" w:space="0" w:color="auto"/>
              <w:left w:val="single" w:sz="6" w:space="0" w:color="auto"/>
              <w:bottom w:val="single" w:sz="6" w:space="0" w:color="auto"/>
              <w:right w:val="single" w:sz="6" w:space="0" w:color="auto"/>
            </w:tcBorders>
          </w:tcPr>
          <w:p w14:paraId="4F817187" w14:textId="77777777" w:rsidR="001C094D" w:rsidRPr="00CA1ABD" w:rsidRDefault="001C094D" w:rsidP="00FD59B2">
            <w:pPr>
              <w:keepNext/>
              <w:keepLines/>
              <w:numPr>
                <w:ilvl w:val="12"/>
                <w:numId w:val="0"/>
              </w:numPr>
              <w:rPr>
                <w:sz w:val="22"/>
                <w:szCs w:val="22"/>
                <w:lang w:val="lt-LT"/>
              </w:rPr>
            </w:pPr>
          </w:p>
        </w:tc>
        <w:tc>
          <w:tcPr>
            <w:tcW w:w="1418" w:type="dxa"/>
            <w:tcBorders>
              <w:top w:val="single" w:sz="6" w:space="0" w:color="auto"/>
              <w:left w:val="single" w:sz="6" w:space="0" w:color="auto"/>
              <w:bottom w:val="single" w:sz="6" w:space="0" w:color="auto"/>
              <w:right w:val="single" w:sz="6" w:space="0" w:color="auto"/>
            </w:tcBorders>
          </w:tcPr>
          <w:p w14:paraId="33ED28A0" w14:textId="77777777" w:rsidR="001C094D" w:rsidRPr="00CA1ABD" w:rsidRDefault="001C094D" w:rsidP="00EF1D51">
            <w:pPr>
              <w:autoSpaceDE w:val="0"/>
              <w:autoSpaceDN w:val="0"/>
              <w:rPr>
                <w:sz w:val="22"/>
                <w:szCs w:val="22"/>
                <w:lang w:val="lt-LT"/>
              </w:rPr>
            </w:pPr>
          </w:p>
        </w:tc>
        <w:tc>
          <w:tcPr>
            <w:tcW w:w="1701" w:type="dxa"/>
            <w:tcBorders>
              <w:top w:val="single" w:sz="6" w:space="0" w:color="auto"/>
              <w:left w:val="single" w:sz="6" w:space="0" w:color="auto"/>
              <w:bottom w:val="single" w:sz="6" w:space="0" w:color="auto"/>
              <w:right w:val="single" w:sz="6" w:space="0" w:color="auto"/>
            </w:tcBorders>
          </w:tcPr>
          <w:p w14:paraId="2C3C6123" w14:textId="77777777" w:rsidR="001C094D" w:rsidRPr="00CA1ABD" w:rsidRDefault="00300CF0" w:rsidP="00FD59B2">
            <w:pPr>
              <w:keepNext/>
              <w:keepLines/>
              <w:numPr>
                <w:ilvl w:val="12"/>
                <w:numId w:val="0"/>
              </w:numPr>
              <w:rPr>
                <w:sz w:val="22"/>
                <w:szCs w:val="22"/>
                <w:lang w:val="lt-LT"/>
              </w:rPr>
            </w:pPr>
            <w:r w:rsidRPr="00CA1ABD">
              <w:rPr>
                <w:sz w:val="22"/>
                <w:szCs w:val="22"/>
                <w:lang w:val="lt-LT"/>
              </w:rPr>
              <w:t xml:space="preserve">anafilaksinė </w:t>
            </w:r>
            <w:r>
              <w:rPr>
                <w:sz w:val="22"/>
                <w:szCs w:val="22"/>
                <w:lang w:val="lt-LT"/>
              </w:rPr>
              <w:t xml:space="preserve">reakcija, </w:t>
            </w:r>
            <w:r w:rsidRPr="00CA1ABD">
              <w:rPr>
                <w:sz w:val="22"/>
                <w:szCs w:val="22"/>
                <w:lang w:val="lt-LT"/>
              </w:rPr>
              <w:t>anafilaktoidinė reakcija</w:t>
            </w:r>
            <w:r>
              <w:rPr>
                <w:sz w:val="22"/>
                <w:szCs w:val="22"/>
                <w:lang w:val="lt-LT"/>
              </w:rPr>
              <w:t xml:space="preserve">, </w:t>
            </w:r>
            <w:r w:rsidRPr="00CA1ABD">
              <w:rPr>
                <w:sz w:val="22"/>
                <w:szCs w:val="22"/>
                <w:lang w:val="lt-LT"/>
              </w:rPr>
              <w:t xml:space="preserve"> anafilaksin</w:t>
            </w:r>
            <w:r>
              <w:rPr>
                <w:sz w:val="22"/>
                <w:szCs w:val="22"/>
                <w:lang w:val="lt-LT"/>
              </w:rPr>
              <w:t>is</w:t>
            </w:r>
            <w:r w:rsidRPr="00CA1ABD">
              <w:rPr>
                <w:sz w:val="22"/>
                <w:szCs w:val="22"/>
                <w:lang w:val="lt-LT"/>
              </w:rPr>
              <w:t xml:space="preserve"> </w:t>
            </w:r>
            <w:r>
              <w:rPr>
                <w:sz w:val="22"/>
                <w:szCs w:val="22"/>
                <w:lang w:val="lt-LT"/>
              </w:rPr>
              <w:t>šokas, anafilaktoidinis</w:t>
            </w:r>
            <w:r w:rsidRPr="00CA1ABD">
              <w:rPr>
                <w:sz w:val="22"/>
                <w:szCs w:val="22"/>
                <w:lang w:val="lt-LT"/>
              </w:rPr>
              <w:t xml:space="preserve"> </w:t>
            </w:r>
            <w:r>
              <w:rPr>
                <w:sz w:val="22"/>
                <w:szCs w:val="22"/>
                <w:lang w:val="lt-LT"/>
              </w:rPr>
              <w:t xml:space="preserve">šokas, </w:t>
            </w:r>
            <w:r w:rsidRPr="00CA1ABD">
              <w:rPr>
                <w:sz w:val="22"/>
                <w:szCs w:val="22"/>
                <w:lang w:val="lt-LT"/>
              </w:rPr>
              <w:t>padidėjęs jautrumas</w:t>
            </w:r>
          </w:p>
        </w:tc>
      </w:tr>
      <w:tr w:rsidR="001C094D" w:rsidRPr="00CA1ABD" w14:paraId="0EC85CB5" w14:textId="77777777" w:rsidTr="00962A86">
        <w:trPr>
          <w:cantSplit/>
        </w:trPr>
        <w:tc>
          <w:tcPr>
            <w:tcW w:w="1276" w:type="dxa"/>
            <w:tcBorders>
              <w:top w:val="single" w:sz="6" w:space="0" w:color="auto"/>
              <w:left w:val="single" w:sz="6" w:space="0" w:color="auto"/>
              <w:bottom w:val="single" w:sz="6" w:space="0" w:color="auto"/>
              <w:right w:val="single" w:sz="6" w:space="0" w:color="auto"/>
            </w:tcBorders>
          </w:tcPr>
          <w:p w14:paraId="4A61A743" w14:textId="77777777" w:rsidR="001C094D" w:rsidRPr="00CA1ABD" w:rsidRDefault="001C094D" w:rsidP="00EF1D51">
            <w:pPr>
              <w:autoSpaceDE w:val="0"/>
              <w:autoSpaceDN w:val="0"/>
              <w:rPr>
                <w:sz w:val="22"/>
                <w:szCs w:val="22"/>
                <w:lang w:val="lt-LT"/>
              </w:rPr>
            </w:pPr>
            <w:r w:rsidRPr="00CA1ABD">
              <w:rPr>
                <w:b/>
                <w:noProof/>
                <w:sz w:val="22"/>
                <w:szCs w:val="22"/>
                <w:lang w:val="lt-LT"/>
              </w:rPr>
              <w:t>Metabolizmo ir mitybos sutrikimai</w:t>
            </w:r>
          </w:p>
        </w:tc>
        <w:tc>
          <w:tcPr>
            <w:tcW w:w="851" w:type="dxa"/>
            <w:tcBorders>
              <w:top w:val="single" w:sz="6" w:space="0" w:color="auto"/>
              <w:left w:val="single" w:sz="6" w:space="0" w:color="auto"/>
              <w:bottom w:val="single" w:sz="6" w:space="0" w:color="auto"/>
              <w:right w:val="single" w:sz="6" w:space="0" w:color="auto"/>
            </w:tcBorders>
          </w:tcPr>
          <w:p w14:paraId="1F5A9D6B" w14:textId="77777777" w:rsidR="001C094D" w:rsidRPr="00CA1ABD" w:rsidRDefault="001C094D" w:rsidP="00EF1D51">
            <w:pPr>
              <w:autoSpaceDE w:val="0"/>
              <w:autoSpaceDN w:val="0"/>
              <w:rPr>
                <w:sz w:val="22"/>
                <w:szCs w:val="22"/>
                <w:lang w:val="lt-LT"/>
              </w:rPr>
            </w:pPr>
          </w:p>
        </w:tc>
        <w:tc>
          <w:tcPr>
            <w:tcW w:w="1842" w:type="dxa"/>
            <w:tcBorders>
              <w:top w:val="single" w:sz="6" w:space="0" w:color="auto"/>
              <w:left w:val="single" w:sz="6" w:space="0" w:color="auto"/>
              <w:bottom w:val="single" w:sz="6" w:space="0" w:color="auto"/>
              <w:right w:val="single" w:sz="6" w:space="0" w:color="auto"/>
            </w:tcBorders>
          </w:tcPr>
          <w:p w14:paraId="7255D0CF" w14:textId="77777777" w:rsidR="001C094D" w:rsidRPr="00CA1ABD" w:rsidRDefault="0044343C" w:rsidP="00EF1D51">
            <w:pPr>
              <w:autoSpaceDE w:val="0"/>
              <w:autoSpaceDN w:val="0"/>
              <w:rPr>
                <w:sz w:val="22"/>
                <w:szCs w:val="22"/>
                <w:lang w:val="lt-LT"/>
              </w:rPr>
            </w:pPr>
            <w:r w:rsidRPr="00CA1ABD">
              <w:rPr>
                <w:sz w:val="22"/>
                <w:szCs w:val="22"/>
                <w:lang w:val="lt-LT"/>
              </w:rPr>
              <w:t>albumino koncentracijos kraujyje sumažėjimas, bendrojo baltymo koncentracijos kraujyje sumažėjimas</w:t>
            </w:r>
          </w:p>
        </w:tc>
        <w:tc>
          <w:tcPr>
            <w:tcW w:w="1701" w:type="dxa"/>
            <w:tcBorders>
              <w:top w:val="single" w:sz="6" w:space="0" w:color="auto"/>
              <w:left w:val="single" w:sz="6" w:space="0" w:color="auto"/>
              <w:bottom w:val="single" w:sz="6" w:space="0" w:color="auto"/>
              <w:right w:val="single" w:sz="6" w:space="0" w:color="auto"/>
            </w:tcBorders>
          </w:tcPr>
          <w:p w14:paraId="61388537" w14:textId="77777777" w:rsidR="001C094D" w:rsidRPr="00CA1ABD" w:rsidRDefault="0044343C" w:rsidP="00EF1D51">
            <w:pPr>
              <w:autoSpaceDE w:val="0"/>
              <w:autoSpaceDN w:val="0"/>
              <w:rPr>
                <w:sz w:val="22"/>
                <w:szCs w:val="22"/>
                <w:lang w:val="lt-LT"/>
              </w:rPr>
            </w:pPr>
            <w:r w:rsidRPr="00CA1ABD">
              <w:rPr>
                <w:sz w:val="22"/>
                <w:szCs w:val="22"/>
                <w:lang w:val="lt-LT"/>
              </w:rPr>
              <w:t>hipokalemija, gliukozės koncentracijos kraujyje sumažėjimas</w:t>
            </w:r>
          </w:p>
        </w:tc>
        <w:tc>
          <w:tcPr>
            <w:tcW w:w="1418" w:type="dxa"/>
            <w:tcBorders>
              <w:top w:val="single" w:sz="6" w:space="0" w:color="auto"/>
              <w:left w:val="single" w:sz="6" w:space="0" w:color="auto"/>
              <w:bottom w:val="single" w:sz="6" w:space="0" w:color="auto"/>
              <w:right w:val="single" w:sz="6" w:space="0" w:color="auto"/>
            </w:tcBorders>
          </w:tcPr>
          <w:p w14:paraId="505B7E19" w14:textId="77777777" w:rsidR="001C094D" w:rsidRPr="00CA1ABD" w:rsidRDefault="001C094D" w:rsidP="00EF1D51">
            <w:pPr>
              <w:autoSpaceDE w:val="0"/>
              <w:autoSpaceDN w:val="0"/>
              <w:rPr>
                <w:sz w:val="22"/>
                <w:szCs w:val="22"/>
                <w:lang w:val="lt-LT"/>
              </w:rPr>
            </w:pPr>
          </w:p>
        </w:tc>
        <w:tc>
          <w:tcPr>
            <w:tcW w:w="1701" w:type="dxa"/>
            <w:tcBorders>
              <w:top w:val="single" w:sz="6" w:space="0" w:color="auto"/>
              <w:left w:val="single" w:sz="6" w:space="0" w:color="auto"/>
              <w:bottom w:val="single" w:sz="6" w:space="0" w:color="auto"/>
              <w:right w:val="single" w:sz="6" w:space="0" w:color="auto"/>
            </w:tcBorders>
          </w:tcPr>
          <w:p w14:paraId="61016D3B" w14:textId="77777777" w:rsidR="001C094D" w:rsidRPr="00CA1ABD" w:rsidRDefault="001C094D" w:rsidP="0044343C">
            <w:pPr>
              <w:autoSpaceDE w:val="0"/>
              <w:autoSpaceDN w:val="0"/>
              <w:rPr>
                <w:sz w:val="22"/>
                <w:szCs w:val="22"/>
                <w:lang w:val="lt-LT"/>
              </w:rPr>
            </w:pPr>
          </w:p>
        </w:tc>
      </w:tr>
      <w:tr w:rsidR="001C094D" w:rsidRPr="00CA1ABD" w14:paraId="595A0A4E" w14:textId="77777777" w:rsidTr="00962A86">
        <w:trPr>
          <w:cantSplit/>
        </w:trPr>
        <w:tc>
          <w:tcPr>
            <w:tcW w:w="1276" w:type="dxa"/>
            <w:tcBorders>
              <w:top w:val="single" w:sz="6" w:space="0" w:color="auto"/>
              <w:left w:val="single" w:sz="6" w:space="0" w:color="auto"/>
              <w:bottom w:val="single" w:sz="6" w:space="0" w:color="auto"/>
              <w:right w:val="single" w:sz="6" w:space="0" w:color="auto"/>
            </w:tcBorders>
          </w:tcPr>
          <w:p w14:paraId="3799514A" w14:textId="77777777" w:rsidR="001C094D" w:rsidRPr="00CA1ABD" w:rsidRDefault="001C094D" w:rsidP="00EF1D51">
            <w:pPr>
              <w:autoSpaceDE w:val="0"/>
              <w:autoSpaceDN w:val="0"/>
              <w:rPr>
                <w:sz w:val="22"/>
                <w:szCs w:val="22"/>
                <w:lang w:val="lt-LT"/>
              </w:rPr>
            </w:pPr>
            <w:r w:rsidRPr="00CA1ABD">
              <w:rPr>
                <w:b/>
                <w:bCs/>
                <w:sz w:val="22"/>
                <w:szCs w:val="22"/>
                <w:lang w:val="lt-LT"/>
              </w:rPr>
              <w:t>Nervų sistemos sutrikimai</w:t>
            </w:r>
          </w:p>
        </w:tc>
        <w:tc>
          <w:tcPr>
            <w:tcW w:w="851" w:type="dxa"/>
            <w:tcBorders>
              <w:top w:val="single" w:sz="6" w:space="0" w:color="auto"/>
              <w:left w:val="single" w:sz="6" w:space="0" w:color="auto"/>
              <w:bottom w:val="single" w:sz="6" w:space="0" w:color="auto"/>
              <w:right w:val="single" w:sz="6" w:space="0" w:color="auto"/>
            </w:tcBorders>
          </w:tcPr>
          <w:p w14:paraId="0FD04CF1" w14:textId="77777777" w:rsidR="001C094D" w:rsidRPr="00CA1ABD" w:rsidRDefault="001C094D" w:rsidP="00EF1D51">
            <w:pPr>
              <w:autoSpaceDE w:val="0"/>
              <w:autoSpaceDN w:val="0"/>
              <w:rPr>
                <w:sz w:val="22"/>
                <w:szCs w:val="22"/>
                <w:lang w:val="lt-LT"/>
              </w:rPr>
            </w:pPr>
          </w:p>
        </w:tc>
        <w:tc>
          <w:tcPr>
            <w:tcW w:w="1842" w:type="dxa"/>
            <w:tcBorders>
              <w:top w:val="single" w:sz="6" w:space="0" w:color="auto"/>
              <w:left w:val="single" w:sz="6" w:space="0" w:color="auto"/>
              <w:bottom w:val="single" w:sz="6" w:space="0" w:color="auto"/>
              <w:right w:val="single" w:sz="6" w:space="0" w:color="auto"/>
            </w:tcBorders>
          </w:tcPr>
          <w:p w14:paraId="452470D9" w14:textId="77777777" w:rsidR="001C094D" w:rsidRPr="00CA1ABD" w:rsidRDefault="00D07874" w:rsidP="00EF1D51">
            <w:pPr>
              <w:autoSpaceDE w:val="0"/>
              <w:autoSpaceDN w:val="0"/>
              <w:rPr>
                <w:sz w:val="22"/>
                <w:szCs w:val="22"/>
                <w:lang w:val="lt-LT"/>
              </w:rPr>
            </w:pPr>
            <w:r w:rsidRPr="00CA1ABD">
              <w:rPr>
                <w:sz w:val="22"/>
                <w:szCs w:val="22"/>
                <w:lang w:val="lt-LT"/>
              </w:rPr>
              <w:t>galvos skausmas, nemiga</w:t>
            </w:r>
          </w:p>
        </w:tc>
        <w:tc>
          <w:tcPr>
            <w:tcW w:w="1701" w:type="dxa"/>
            <w:tcBorders>
              <w:top w:val="single" w:sz="6" w:space="0" w:color="auto"/>
              <w:left w:val="single" w:sz="6" w:space="0" w:color="auto"/>
              <w:bottom w:val="single" w:sz="6" w:space="0" w:color="auto"/>
              <w:right w:val="single" w:sz="6" w:space="0" w:color="auto"/>
            </w:tcBorders>
          </w:tcPr>
          <w:p w14:paraId="220A109F" w14:textId="77777777" w:rsidR="001C094D" w:rsidRPr="00CA1ABD" w:rsidRDefault="001C094D" w:rsidP="00EF1D51">
            <w:pPr>
              <w:autoSpaceDE w:val="0"/>
              <w:autoSpaceDN w:val="0"/>
              <w:rPr>
                <w:sz w:val="22"/>
                <w:szCs w:val="22"/>
                <w:lang w:val="lt-LT"/>
              </w:rPr>
            </w:pPr>
          </w:p>
        </w:tc>
        <w:tc>
          <w:tcPr>
            <w:tcW w:w="1418" w:type="dxa"/>
            <w:tcBorders>
              <w:top w:val="single" w:sz="6" w:space="0" w:color="auto"/>
              <w:left w:val="single" w:sz="6" w:space="0" w:color="auto"/>
              <w:bottom w:val="single" w:sz="6" w:space="0" w:color="auto"/>
              <w:right w:val="single" w:sz="6" w:space="0" w:color="auto"/>
            </w:tcBorders>
          </w:tcPr>
          <w:p w14:paraId="772C6ACA" w14:textId="77777777" w:rsidR="001C094D" w:rsidRPr="00CA1ABD" w:rsidRDefault="001C094D" w:rsidP="00EF1D51">
            <w:pPr>
              <w:autoSpaceDE w:val="0"/>
              <w:autoSpaceDN w:val="0"/>
              <w:rPr>
                <w:sz w:val="22"/>
                <w:szCs w:val="22"/>
                <w:lang w:val="lt-LT"/>
              </w:rPr>
            </w:pPr>
          </w:p>
        </w:tc>
        <w:tc>
          <w:tcPr>
            <w:tcW w:w="1701" w:type="dxa"/>
            <w:tcBorders>
              <w:top w:val="single" w:sz="6" w:space="0" w:color="auto"/>
              <w:left w:val="single" w:sz="6" w:space="0" w:color="auto"/>
              <w:bottom w:val="single" w:sz="6" w:space="0" w:color="auto"/>
              <w:right w:val="single" w:sz="6" w:space="0" w:color="auto"/>
            </w:tcBorders>
          </w:tcPr>
          <w:p w14:paraId="7E09CF13" w14:textId="77777777" w:rsidR="001C094D" w:rsidRPr="00CA1ABD" w:rsidRDefault="001C094D" w:rsidP="00EF1D51">
            <w:pPr>
              <w:autoSpaceDE w:val="0"/>
              <w:autoSpaceDN w:val="0"/>
              <w:rPr>
                <w:sz w:val="22"/>
                <w:szCs w:val="22"/>
                <w:lang w:val="lt-LT"/>
              </w:rPr>
            </w:pPr>
          </w:p>
        </w:tc>
      </w:tr>
      <w:tr w:rsidR="001C094D" w:rsidRPr="00CA1ABD" w14:paraId="576DB95C" w14:textId="77777777" w:rsidTr="00962A86">
        <w:trPr>
          <w:cantSplit/>
        </w:trPr>
        <w:tc>
          <w:tcPr>
            <w:tcW w:w="1276" w:type="dxa"/>
            <w:tcBorders>
              <w:top w:val="single" w:sz="6" w:space="0" w:color="auto"/>
              <w:left w:val="single" w:sz="6" w:space="0" w:color="auto"/>
              <w:bottom w:val="single" w:sz="6" w:space="0" w:color="auto"/>
              <w:right w:val="single" w:sz="6" w:space="0" w:color="auto"/>
            </w:tcBorders>
          </w:tcPr>
          <w:p w14:paraId="6E4A3CA8" w14:textId="77777777" w:rsidR="001C094D" w:rsidRPr="00CA1ABD" w:rsidRDefault="001C094D" w:rsidP="00EF1D51">
            <w:pPr>
              <w:autoSpaceDE w:val="0"/>
              <w:autoSpaceDN w:val="0"/>
              <w:rPr>
                <w:sz w:val="22"/>
                <w:szCs w:val="22"/>
                <w:lang w:val="lt-LT"/>
              </w:rPr>
            </w:pPr>
            <w:r w:rsidRPr="00CA1ABD">
              <w:rPr>
                <w:b/>
                <w:bCs/>
                <w:sz w:val="22"/>
                <w:szCs w:val="22"/>
                <w:lang w:val="lt-LT"/>
              </w:rPr>
              <w:t>Kraujagyslių sutrikimai</w:t>
            </w:r>
          </w:p>
        </w:tc>
        <w:tc>
          <w:tcPr>
            <w:tcW w:w="851" w:type="dxa"/>
            <w:tcBorders>
              <w:top w:val="single" w:sz="6" w:space="0" w:color="auto"/>
              <w:left w:val="single" w:sz="6" w:space="0" w:color="auto"/>
              <w:bottom w:val="single" w:sz="6" w:space="0" w:color="auto"/>
              <w:right w:val="single" w:sz="6" w:space="0" w:color="auto"/>
            </w:tcBorders>
          </w:tcPr>
          <w:p w14:paraId="3105EF92" w14:textId="77777777" w:rsidR="001C094D" w:rsidRPr="00CA1ABD" w:rsidRDefault="001C094D" w:rsidP="00EF1D51">
            <w:pPr>
              <w:autoSpaceDE w:val="0"/>
              <w:autoSpaceDN w:val="0"/>
              <w:rPr>
                <w:sz w:val="22"/>
                <w:szCs w:val="22"/>
                <w:lang w:val="lt-LT"/>
              </w:rPr>
            </w:pPr>
          </w:p>
        </w:tc>
        <w:tc>
          <w:tcPr>
            <w:tcW w:w="1842" w:type="dxa"/>
            <w:tcBorders>
              <w:top w:val="single" w:sz="6" w:space="0" w:color="auto"/>
              <w:left w:val="single" w:sz="6" w:space="0" w:color="auto"/>
              <w:bottom w:val="single" w:sz="6" w:space="0" w:color="auto"/>
              <w:right w:val="single" w:sz="6" w:space="0" w:color="auto"/>
            </w:tcBorders>
          </w:tcPr>
          <w:p w14:paraId="4BC4754D" w14:textId="77777777" w:rsidR="001C094D" w:rsidRPr="00CA1ABD" w:rsidRDefault="001C094D" w:rsidP="00EF1D51">
            <w:pPr>
              <w:autoSpaceDE w:val="0"/>
              <w:autoSpaceDN w:val="0"/>
              <w:rPr>
                <w:sz w:val="22"/>
                <w:szCs w:val="22"/>
                <w:lang w:val="lt-LT"/>
              </w:rPr>
            </w:pPr>
          </w:p>
        </w:tc>
        <w:tc>
          <w:tcPr>
            <w:tcW w:w="1701" w:type="dxa"/>
            <w:tcBorders>
              <w:top w:val="single" w:sz="6" w:space="0" w:color="auto"/>
              <w:left w:val="single" w:sz="6" w:space="0" w:color="auto"/>
              <w:bottom w:val="single" w:sz="6" w:space="0" w:color="auto"/>
              <w:right w:val="single" w:sz="6" w:space="0" w:color="auto"/>
            </w:tcBorders>
          </w:tcPr>
          <w:p w14:paraId="4AD4ECD4" w14:textId="2E14E4AE" w:rsidR="001C094D" w:rsidRPr="00CA1ABD" w:rsidRDefault="001C094D" w:rsidP="00DE4386">
            <w:pPr>
              <w:keepNext/>
              <w:keepLines/>
              <w:rPr>
                <w:sz w:val="22"/>
                <w:szCs w:val="22"/>
                <w:lang w:val="lt-LT"/>
              </w:rPr>
            </w:pPr>
            <w:r w:rsidRPr="00CA1ABD">
              <w:rPr>
                <w:sz w:val="22"/>
                <w:szCs w:val="22"/>
                <w:lang w:val="lt-LT"/>
              </w:rPr>
              <w:t>hipotonija, tromboflebitas, flebitas</w:t>
            </w:r>
            <w:r w:rsidR="008E29EF">
              <w:rPr>
                <w:sz w:val="22"/>
                <w:szCs w:val="22"/>
                <w:lang w:val="lt-LT"/>
              </w:rPr>
              <w:t xml:space="preserve">, </w:t>
            </w:r>
            <w:r w:rsidR="008E29EF" w:rsidRPr="00CA1ABD">
              <w:rPr>
                <w:sz w:val="22"/>
                <w:szCs w:val="22"/>
                <w:lang w:val="lt-LT"/>
              </w:rPr>
              <w:t xml:space="preserve">veido </w:t>
            </w:r>
            <w:r w:rsidR="00DE4386">
              <w:rPr>
                <w:sz w:val="22"/>
                <w:szCs w:val="22"/>
                <w:lang w:val="lt-LT"/>
              </w:rPr>
              <w:t xml:space="preserve">ir kaklo </w:t>
            </w:r>
            <w:r w:rsidR="008E29EF" w:rsidRPr="00CA1ABD">
              <w:rPr>
                <w:sz w:val="22"/>
                <w:szCs w:val="22"/>
                <w:lang w:val="lt-LT"/>
              </w:rPr>
              <w:t>paraudimas</w:t>
            </w:r>
          </w:p>
        </w:tc>
        <w:tc>
          <w:tcPr>
            <w:tcW w:w="1418" w:type="dxa"/>
            <w:tcBorders>
              <w:top w:val="single" w:sz="6" w:space="0" w:color="auto"/>
              <w:left w:val="single" w:sz="6" w:space="0" w:color="auto"/>
              <w:bottom w:val="single" w:sz="6" w:space="0" w:color="auto"/>
              <w:right w:val="single" w:sz="6" w:space="0" w:color="auto"/>
            </w:tcBorders>
          </w:tcPr>
          <w:p w14:paraId="658E6365" w14:textId="77777777" w:rsidR="001C094D" w:rsidRPr="00CA1ABD" w:rsidRDefault="001C094D" w:rsidP="00EF1D51">
            <w:pPr>
              <w:autoSpaceDE w:val="0"/>
              <w:autoSpaceDN w:val="0"/>
              <w:rPr>
                <w:sz w:val="22"/>
                <w:szCs w:val="22"/>
                <w:lang w:val="lt-LT"/>
              </w:rPr>
            </w:pPr>
          </w:p>
        </w:tc>
        <w:tc>
          <w:tcPr>
            <w:tcW w:w="1701" w:type="dxa"/>
            <w:tcBorders>
              <w:top w:val="single" w:sz="6" w:space="0" w:color="auto"/>
              <w:left w:val="single" w:sz="6" w:space="0" w:color="auto"/>
              <w:bottom w:val="single" w:sz="6" w:space="0" w:color="auto"/>
              <w:right w:val="single" w:sz="6" w:space="0" w:color="auto"/>
            </w:tcBorders>
          </w:tcPr>
          <w:p w14:paraId="2288067D" w14:textId="77777777" w:rsidR="001C094D" w:rsidRPr="00CA1ABD" w:rsidRDefault="001C094D" w:rsidP="00EF1D51">
            <w:pPr>
              <w:autoSpaceDE w:val="0"/>
              <w:autoSpaceDN w:val="0"/>
              <w:rPr>
                <w:sz w:val="22"/>
                <w:szCs w:val="22"/>
                <w:lang w:val="lt-LT"/>
              </w:rPr>
            </w:pPr>
          </w:p>
        </w:tc>
      </w:tr>
      <w:tr w:rsidR="001C094D" w:rsidRPr="00CA1ABD" w14:paraId="111CC7CF" w14:textId="77777777" w:rsidTr="00962A86">
        <w:trPr>
          <w:cantSplit/>
        </w:trPr>
        <w:tc>
          <w:tcPr>
            <w:tcW w:w="1276" w:type="dxa"/>
            <w:tcBorders>
              <w:top w:val="single" w:sz="6" w:space="0" w:color="auto"/>
              <w:left w:val="single" w:sz="6" w:space="0" w:color="auto"/>
              <w:bottom w:val="single" w:sz="6" w:space="0" w:color="auto"/>
              <w:right w:val="single" w:sz="6" w:space="0" w:color="auto"/>
            </w:tcBorders>
          </w:tcPr>
          <w:p w14:paraId="276CD0FF" w14:textId="77777777" w:rsidR="001C094D" w:rsidRPr="00CA1ABD" w:rsidRDefault="001C094D" w:rsidP="00EF1D51">
            <w:pPr>
              <w:autoSpaceDE w:val="0"/>
              <w:autoSpaceDN w:val="0"/>
              <w:rPr>
                <w:sz w:val="22"/>
                <w:szCs w:val="22"/>
                <w:lang w:val="lt-LT"/>
              </w:rPr>
            </w:pPr>
            <w:r w:rsidRPr="00CA1ABD">
              <w:rPr>
                <w:b/>
                <w:bCs/>
                <w:sz w:val="22"/>
                <w:szCs w:val="22"/>
                <w:lang w:val="lt-LT"/>
              </w:rPr>
              <w:t>Virškinimo trakto sutrikimai</w:t>
            </w:r>
          </w:p>
        </w:tc>
        <w:tc>
          <w:tcPr>
            <w:tcW w:w="851" w:type="dxa"/>
            <w:tcBorders>
              <w:top w:val="single" w:sz="6" w:space="0" w:color="auto"/>
              <w:left w:val="single" w:sz="6" w:space="0" w:color="auto"/>
              <w:bottom w:val="single" w:sz="6" w:space="0" w:color="auto"/>
              <w:right w:val="single" w:sz="6" w:space="0" w:color="auto"/>
            </w:tcBorders>
          </w:tcPr>
          <w:p w14:paraId="149A808F" w14:textId="77777777" w:rsidR="001C094D" w:rsidRPr="00CA1ABD" w:rsidRDefault="00305880" w:rsidP="00EF1D51">
            <w:pPr>
              <w:keepNext/>
              <w:keepLines/>
              <w:numPr>
                <w:ilvl w:val="12"/>
                <w:numId w:val="0"/>
              </w:numPr>
              <w:rPr>
                <w:sz w:val="22"/>
                <w:szCs w:val="22"/>
                <w:lang w:val="lt-LT"/>
              </w:rPr>
            </w:pPr>
            <w:r w:rsidRPr="00CA1ABD">
              <w:rPr>
                <w:sz w:val="22"/>
                <w:szCs w:val="22"/>
                <w:lang w:val="lt-LT"/>
              </w:rPr>
              <w:t>viduriavimas</w:t>
            </w:r>
          </w:p>
        </w:tc>
        <w:tc>
          <w:tcPr>
            <w:tcW w:w="1842" w:type="dxa"/>
            <w:tcBorders>
              <w:top w:val="single" w:sz="6" w:space="0" w:color="auto"/>
              <w:left w:val="single" w:sz="6" w:space="0" w:color="auto"/>
              <w:bottom w:val="single" w:sz="6" w:space="0" w:color="auto"/>
              <w:right w:val="single" w:sz="6" w:space="0" w:color="auto"/>
            </w:tcBorders>
          </w:tcPr>
          <w:p w14:paraId="0642B117" w14:textId="77777777" w:rsidR="001C094D" w:rsidRPr="00CA1ABD" w:rsidRDefault="001C094D" w:rsidP="00305880">
            <w:pPr>
              <w:keepNext/>
              <w:keepLines/>
              <w:numPr>
                <w:ilvl w:val="12"/>
                <w:numId w:val="0"/>
              </w:numPr>
              <w:rPr>
                <w:sz w:val="22"/>
                <w:szCs w:val="22"/>
                <w:lang w:val="lt-LT"/>
              </w:rPr>
            </w:pPr>
            <w:r w:rsidRPr="00CA1ABD">
              <w:rPr>
                <w:sz w:val="22"/>
                <w:szCs w:val="22"/>
                <w:lang w:val="lt-LT"/>
              </w:rPr>
              <w:t xml:space="preserve"> </w:t>
            </w:r>
            <w:r w:rsidR="00305880" w:rsidRPr="00CA1ABD">
              <w:rPr>
                <w:sz w:val="22"/>
                <w:szCs w:val="22"/>
                <w:lang w:val="lt-LT"/>
              </w:rPr>
              <w:t>pilvo skausmas</w:t>
            </w:r>
            <w:r w:rsidR="00305880">
              <w:rPr>
                <w:sz w:val="22"/>
                <w:szCs w:val="22"/>
                <w:lang w:val="lt-LT"/>
              </w:rPr>
              <w:t xml:space="preserve">, </w:t>
            </w:r>
            <w:r w:rsidRPr="00CA1ABD">
              <w:rPr>
                <w:sz w:val="22"/>
                <w:szCs w:val="22"/>
                <w:lang w:val="lt-LT"/>
              </w:rPr>
              <w:t>vėmimas, pykinimas</w:t>
            </w:r>
            <w:r w:rsidR="00305880">
              <w:rPr>
                <w:sz w:val="22"/>
                <w:szCs w:val="22"/>
                <w:lang w:val="lt-LT"/>
              </w:rPr>
              <w:t xml:space="preserve">, </w:t>
            </w:r>
            <w:r w:rsidR="00305880" w:rsidRPr="00CA1ABD">
              <w:rPr>
                <w:sz w:val="22"/>
                <w:szCs w:val="22"/>
                <w:lang w:val="lt-LT"/>
              </w:rPr>
              <w:t>vidurių užkietėjimas, dispepsija</w:t>
            </w:r>
          </w:p>
        </w:tc>
        <w:tc>
          <w:tcPr>
            <w:tcW w:w="1701" w:type="dxa"/>
            <w:tcBorders>
              <w:top w:val="single" w:sz="6" w:space="0" w:color="auto"/>
              <w:left w:val="single" w:sz="6" w:space="0" w:color="auto"/>
              <w:bottom w:val="single" w:sz="6" w:space="0" w:color="auto"/>
              <w:right w:val="single" w:sz="6" w:space="0" w:color="auto"/>
            </w:tcBorders>
          </w:tcPr>
          <w:p w14:paraId="4790693E" w14:textId="7295A972" w:rsidR="001C094D" w:rsidRPr="00CA1ABD" w:rsidRDefault="001C094D" w:rsidP="000D40E3">
            <w:pPr>
              <w:keepNext/>
              <w:keepLines/>
              <w:numPr>
                <w:ilvl w:val="12"/>
                <w:numId w:val="0"/>
              </w:numPr>
              <w:rPr>
                <w:sz w:val="22"/>
                <w:szCs w:val="22"/>
                <w:lang w:val="lt-LT"/>
              </w:rPr>
            </w:pPr>
            <w:r w:rsidRPr="00CA1ABD">
              <w:rPr>
                <w:sz w:val="22"/>
                <w:szCs w:val="22"/>
                <w:lang w:val="lt-LT"/>
              </w:rPr>
              <w:t xml:space="preserve">, </w:t>
            </w:r>
          </w:p>
        </w:tc>
        <w:tc>
          <w:tcPr>
            <w:tcW w:w="1418" w:type="dxa"/>
            <w:tcBorders>
              <w:top w:val="single" w:sz="6" w:space="0" w:color="auto"/>
              <w:left w:val="single" w:sz="6" w:space="0" w:color="auto"/>
              <w:bottom w:val="single" w:sz="6" w:space="0" w:color="auto"/>
              <w:right w:val="single" w:sz="6" w:space="0" w:color="auto"/>
            </w:tcBorders>
          </w:tcPr>
          <w:p w14:paraId="0A22379C" w14:textId="77777777" w:rsidR="001C094D" w:rsidRPr="00CA1ABD" w:rsidRDefault="001C094D" w:rsidP="00305880">
            <w:pPr>
              <w:autoSpaceDE w:val="0"/>
              <w:autoSpaceDN w:val="0"/>
              <w:rPr>
                <w:sz w:val="22"/>
                <w:szCs w:val="22"/>
                <w:lang w:val="lt-LT"/>
              </w:rPr>
            </w:pPr>
            <w:r w:rsidRPr="00CA1ABD">
              <w:rPr>
                <w:sz w:val="22"/>
                <w:szCs w:val="22"/>
                <w:lang w:val="lt-LT"/>
              </w:rPr>
              <w:t xml:space="preserve">pseudo-membraninis kolitas, </w:t>
            </w:r>
            <w:r w:rsidR="000D40E3" w:rsidRPr="00CA1ABD">
              <w:rPr>
                <w:sz w:val="22"/>
                <w:szCs w:val="22"/>
                <w:lang w:val="lt-LT"/>
              </w:rPr>
              <w:t>stomatitas</w:t>
            </w:r>
          </w:p>
        </w:tc>
        <w:tc>
          <w:tcPr>
            <w:tcW w:w="1701" w:type="dxa"/>
            <w:tcBorders>
              <w:top w:val="single" w:sz="6" w:space="0" w:color="auto"/>
              <w:left w:val="single" w:sz="6" w:space="0" w:color="auto"/>
              <w:bottom w:val="single" w:sz="6" w:space="0" w:color="auto"/>
              <w:right w:val="single" w:sz="6" w:space="0" w:color="auto"/>
            </w:tcBorders>
          </w:tcPr>
          <w:p w14:paraId="5DBC051B" w14:textId="77777777" w:rsidR="001C094D" w:rsidRPr="00CA1ABD" w:rsidRDefault="001C094D" w:rsidP="00EF1D51">
            <w:pPr>
              <w:autoSpaceDE w:val="0"/>
              <w:autoSpaceDN w:val="0"/>
              <w:rPr>
                <w:sz w:val="22"/>
                <w:szCs w:val="22"/>
                <w:lang w:val="lt-LT"/>
              </w:rPr>
            </w:pPr>
          </w:p>
        </w:tc>
      </w:tr>
      <w:tr w:rsidR="001C094D" w:rsidRPr="00CA1ABD" w14:paraId="2BAE126A" w14:textId="77777777" w:rsidTr="00962A86">
        <w:trPr>
          <w:cantSplit/>
        </w:trPr>
        <w:tc>
          <w:tcPr>
            <w:tcW w:w="1276" w:type="dxa"/>
            <w:tcBorders>
              <w:top w:val="single" w:sz="6" w:space="0" w:color="auto"/>
              <w:left w:val="single" w:sz="6" w:space="0" w:color="auto"/>
              <w:bottom w:val="single" w:sz="6" w:space="0" w:color="auto"/>
              <w:right w:val="single" w:sz="6" w:space="0" w:color="auto"/>
            </w:tcBorders>
          </w:tcPr>
          <w:p w14:paraId="182A125D" w14:textId="77777777" w:rsidR="001C094D" w:rsidRPr="00CA1ABD" w:rsidRDefault="001C094D" w:rsidP="00EF1D51">
            <w:pPr>
              <w:autoSpaceDE w:val="0"/>
              <w:autoSpaceDN w:val="0"/>
              <w:rPr>
                <w:sz w:val="22"/>
                <w:szCs w:val="22"/>
                <w:lang w:val="lt-LT"/>
              </w:rPr>
            </w:pPr>
            <w:r w:rsidRPr="00CA1ABD">
              <w:rPr>
                <w:b/>
                <w:bCs/>
                <w:sz w:val="22"/>
                <w:szCs w:val="22"/>
                <w:lang w:val="lt-LT"/>
              </w:rPr>
              <w:t>Kepenų, tulžies pūslės ir latakų sutrikimai</w:t>
            </w:r>
          </w:p>
        </w:tc>
        <w:tc>
          <w:tcPr>
            <w:tcW w:w="851" w:type="dxa"/>
            <w:tcBorders>
              <w:top w:val="single" w:sz="6" w:space="0" w:color="auto"/>
              <w:left w:val="single" w:sz="6" w:space="0" w:color="auto"/>
              <w:bottom w:val="single" w:sz="6" w:space="0" w:color="auto"/>
              <w:right w:val="single" w:sz="6" w:space="0" w:color="auto"/>
            </w:tcBorders>
          </w:tcPr>
          <w:p w14:paraId="210F3C2D" w14:textId="77777777" w:rsidR="001C094D" w:rsidRPr="00CA1ABD" w:rsidRDefault="001C094D" w:rsidP="00EF1D51">
            <w:pPr>
              <w:autoSpaceDE w:val="0"/>
              <w:autoSpaceDN w:val="0"/>
              <w:rPr>
                <w:sz w:val="22"/>
                <w:szCs w:val="22"/>
                <w:lang w:val="lt-LT"/>
              </w:rPr>
            </w:pPr>
          </w:p>
        </w:tc>
        <w:tc>
          <w:tcPr>
            <w:tcW w:w="1842" w:type="dxa"/>
            <w:tcBorders>
              <w:top w:val="single" w:sz="6" w:space="0" w:color="auto"/>
              <w:left w:val="single" w:sz="6" w:space="0" w:color="auto"/>
              <w:bottom w:val="single" w:sz="6" w:space="0" w:color="auto"/>
              <w:right w:val="single" w:sz="6" w:space="0" w:color="auto"/>
            </w:tcBorders>
          </w:tcPr>
          <w:p w14:paraId="60843B46" w14:textId="75FE6D98" w:rsidR="001C094D" w:rsidRPr="00CA1ABD" w:rsidRDefault="000D40E3" w:rsidP="00EF1D51">
            <w:pPr>
              <w:autoSpaceDE w:val="0"/>
              <w:autoSpaceDN w:val="0"/>
              <w:rPr>
                <w:sz w:val="22"/>
                <w:szCs w:val="22"/>
                <w:lang w:val="lt-LT"/>
              </w:rPr>
            </w:pPr>
            <w:r w:rsidRPr="00CA1ABD">
              <w:rPr>
                <w:sz w:val="22"/>
                <w:szCs w:val="22"/>
                <w:lang w:val="lt-LT"/>
              </w:rPr>
              <w:t>A</w:t>
            </w:r>
            <w:r w:rsidR="007F1B27" w:rsidRPr="00CA1ABD">
              <w:rPr>
                <w:sz w:val="22"/>
                <w:szCs w:val="22"/>
                <w:lang w:val="lt-LT"/>
              </w:rPr>
              <w:t>lanin</w:t>
            </w:r>
            <w:r>
              <w:rPr>
                <w:sz w:val="22"/>
                <w:szCs w:val="22"/>
                <w:lang w:val="lt-LT"/>
              </w:rPr>
              <w:t>-</w:t>
            </w:r>
            <w:r w:rsidR="007F1B27" w:rsidRPr="00CA1ABD">
              <w:rPr>
                <w:sz w:val="22"/>
                <w:szCs w:val="22"/>
                <w:lang w:val="lt-LT"/>
              </w:rPr>
              <w:t xml:space="preserve"> aminotransferazės suaktyvėjimas, aspartat</w:t>
            </w:r>
            <w:r>
              <w:rPr>
                <w:sz w:val="22"/>
                <w:szCs w:val="22"/>
                <w:lang w:val="lt-LT"/>
              </w:rPr>
              <w:t>-</w:t>
            </w:r>
            <w:r w:rsidR="007F1B27" w:rsidRPr="00CA1ABD">
              <w:rPr>
                <w:sz w:val="22"/>
                <w:szCs w:val="22"/>
                <w:lang w:val="lt-LT"/>
              </w:rPr>
              <w:t xml:space="preserve"> aminotransferazės suaktyvėjimas</w:t>
            </w:r>
            <w:r w:rsidR="007F1B27">
              <w:rPr>
                <w:sz w:val="22"/>
                <w:szCs w:val="22"/>
                <w:lang w:val="lt-LT"/>
              </w:rPr>
              <w:t>,</w:t>
            </w:r>
            <w:r w:rsidR="007F1B27" w:rsidRPr="00CA1ABD">
              <w:rPr>
                <w:sz w:val="22"/>
                <w:szCs w:val="22"/>
                <w:lang w:val="lt-LT"/>
              </w:rPr>
              <w:t xml:space="preserve"> šarminė</w:t>
            </w:r>
            <w:r>
              <w:rPr>
                <w:sz w:val="22"/>
                <w:szCs w:val="22"/>
                <w:lang w:val="lt-LT"/>
              </w:rPr>
              <w:t>s</w:t>
            </w:r>
            <w:r w:rsidR="007F1B27" w:rsidRPr="00CA1ABD">
              <w:rPr>
                <w:sz w:val="22"/>
                <w:szCs w:val="22"/>
                <w:lang w:val="lt-LT"/>
              </w:rPr>
              <w:t xml:space="preserve"> fosfatazės suaktyvėjimas kraujyje</w:t>
            </w:r>
          </w:p>
        </w:tc>
        <w:tc>
          <w:tcPr>
            <w:tcW w:w="1701" w:type="dxa"/>
            <w:tcBorders>
              <w:top w:val="single" w:sz="6" w:space="0" w:color="auto"/>
              <w:left w:val="single" w:sz="6" w:space="0" w:color="auto"/>
              <w:bottom w:val="single" w:sz="6" w:space="0" w:color="auto"/>
              <w:right w:val="single" w:sz="6" w:space="0" w:color="auto"/>
            </w:tcBorders>
          </w:tcPr>
          <w:p w14:paraId="4BE2DDB9" w14:textId="77777777" w:rsidR="001C094D" w:rsidRPr="00CA1ABD" w:rsidRDefault="007F1B27" w:rsidP="00EF1D51">
            <w:pPr>
              <w:autoSpaceDE w:val="0"/>
              <w:autoSpaceDN w:val="0"/>
              <w:rPr>
                <w:sz w:val="22"/>
                <w:szCs w:val="22"/>
                <w:lang w:val="lt-LT"/>
              </w:rPr>
            </w:pPr>
            <w:r w:rsidRPr="00CA1ABD">
              <w:rPr>
                <w:sz w:val="22"/>
                <w:szCs w:val="22"/>
                <w:lang w:val="lt-LT"/>
              </w:rPr>
              <w:t>bilirubino koncentracijos kraujyje padidėjimas</w:t>
            </w:r>
            <w:r w:rsidRPr="00CA1ABD" w:rsidDel="007F1B27">
              <w:rPr>
                <w:sz w:val="22"/>
                <w:szCs w:val="22"/>
                <w:lang w:val="lt-LT"/>
              </w:rPr>
              <w:t xml:space="preserve"> </w:t>
            </w:r>
          </w:p>
        </w:tc>
        <w:tc>
          <w:tcPr>
            <w:tcW w:w="1418" w:type="dxa"/>
            <w:tcBorders>
              <w:top w:val="single" w:sz="6" w:space="0" w:color="auto"/>
              <w:left w:val="single" w:sz="6" w:space="0" w:color="auto"/>
              <w:bottom w:val="single" w:sz="6" w:space="0" w:color="auto"/>
              <w:right w:val="single" w:sz="6" w:space="0" w:color="auto"/>
            </w:tcBorders>
          </w:tcPr>
          <w:p w14:paraId="5960CE42" w14:textId="3CBF58EE" w:rsidR="001C094D" w:rsidRPr="00CA1ABD" w:rsidRDefault="001C094D" w:rsidP="007F1B27">
            <w:pPr>
              <w:autoSpaceDE w:val="0"/>
              <w:autoSpaceDN w:val="0"/>
              <w:rPr>
                <w:sz w:val="22"/>
                <w:szCs w:val="22"/>
                <w:lang w:val="lt-LT"/>
              </w:rPr>
            </w:pPr>
          </w:p>
        </w:tc>
        <w:tc>
          <w:tcPr>
            <w:tcW w:w="1701" w:type="dxa"/>
            <w:tcBorders>
              <w:top w:val="single" w:sz="6" w:space="0" w:color="auto"/>
              <w:left w:val="single" w:sz="6" w:space="0" w:color="auto"/>
              <w:bottom w:val="single" w:sz="6" w:space="0" w:color="auto"/>
              <w:right w:val="single" w:sz="6" w:space="0" w:color="auto"/>
            </w:tcBorders>
          </w:tcPr>
          <w:p w14:paraId="71D5A1D3" w14:textId="77777777" w:rsidR="001C094D" w:rsidRPr="00CA1ABD" w:rsidRDefault="007F1B27" w:rsidP="00EF1D51">
            <w:pPr>
              <w:autoSpaceDE w:val="0"/>
              <w:autoSpaceDN w:val="0"/>
              <w:rPr>
                <w:sz w:val="22"/>
                <w:szCs w:val="22"/>
                <w:lang w:val="lt-LT"/>
              </w:rPr>
            </w:pPr>
            <w:r w:rsidRPr="00CA1ABD">
              <w:rPr>
                <w:sz w:val="22"/>
                <w:szCs w:val="22"/>
                <w:lang w:val="lt-LT"/>
              </w:rPr>
              <w:t>hepatitas,</w:t>
            </w:r>
            <w:r>
              <w:rPr>
                <w:sz w:val="22"/>
                <w:szCs w:val="22"/>
                <w:lang w:val="lt-LT"/>
              </w:rPr>
              <w:t xml:space="preserve"> gelta,</w:t>
            </w:r>
            <w:r w:rsidRPr="00CA1ABD">
              <w:rPr>
                <w:sz w:val="22"/>
                <w:szCs w:val="22"/>
                <w:lang w:val="lt-LT"/>
              </w:rPr>
              <w:t xml:space="preserve"> </w:t>
            </w:r>
            <w:r>
              <w:rPr>
                <w:sz w:val="22"/>
                <w:szCs w:val="22"/>
                <w:lang w:val="lt-LT"/>
              </w:rPr>
              <w:t>gama-</w:t>
            </w:r>
            <w:r w:rsidRPr="00CA1ABD">
              <w:rPr>
                <w:sz w:val="22"/>
                <w:szCs w:val="22"/>
                <w:lang w:val="lt-LT"/>
              </w:rPr>
              <w:t>gliutamil-transferazės suaktyvėjimas</w:t>
            </w:r>
          </w:p>
        </w:tc>
      </w:tr>
      <w:tr w:rsidR="001C094D" w:rsidRPr="00CA1ABD" w14:paraId="56257AEB" w14:textId="77777777" w:rsidTr="00962A86">
        <w:trPr>
          <w:cantSplit/>
        </w:trPr>
        <w:tc>
          <w:tcPr>
            <w:tcW w:w="1276" w:type="dxa"/>
            <w:tcBorders>
              <w:top w:val="single" w:sz="6" w:space="0" w:color="auto"/>
              <w:left w:val="single" w:sz="6" w:space="0" w:color="auto"/>
              <w:bottom w:val="single" w:sz="6" w:space="0" w:color="auto"/>
              <w:right w:val="single" w:sz="6" w:space="0" w:color="auto"/>
            </w:tcBorders>
          </w:tcPr>
          <w:p w14:paraId="5005429A" w14:textId="77777777" w:rsidR="001C094D" w:rsidRPr="00CA1ABD" w:rsidRDefault="001C094D" w:rsidP="00EF1D51">
            <w:pPr>
              <w:autoSpaceDE w:val="0"/>
              <w:autoSpaceDN w:val="0"/>
              <w:rPr>
                <w:sz w:val="22"/>
                <w:szCs w:val="22"/>
                <w:lang w:val="lt-LT"/>
              </w:rPr>
            </w:pPr>
            <w:r w:rsidRPr="00CA1ABD">
              <w:rPr>
                <w:b/>
                <w:bCs/>
                <w:sz w:val="22"/>
                <w:szCs w:val="22"/>
                <w:lang w:val="lt-LT"/>
              </w:rPr>
              <w:t>Odos ir poodinio audinio sutrikimai</w:t>
            </w:r>
          </w:p>
        </w:tc>
        <w:tc>
          <w:tcPr>
            <w:tcW w:w="851" w:type="dxa"/>
            <w:tcBorders>
              <w:top w:val="single" w:sz="6" w:space="0" w:color="auto"/>
              <w:left w:val="single" w:sz="6" w:space="0" w:color="auto"/>
              <w:bottom w:val="single" w:sz="6" w:space="0" w:color="auto"/>
              <w:right w:val="single" w:sz="6" w:space="0" w:color="auto"/>
            </w:tcBorders>
          </w:tcPr>
          <w:p w14:paraId="74D8DC78" w14:textId="77777777" w:rsidR="001C094D" w:rsidRPr="00CA1ABD" w:rsidRDefault="001C094D" w:rsidP="00EF1D51">
            <w:pPr>
              <w:autoSpaceDE w:val="0"/>
              <w:autoSpaceDN w:val="0"/>
              <w:rPr>
                <w:sz w:val="22"/>
                <w:szCs w:val="22"/>
                <w:lang w:val="lt-LT"/>
              </w:rPr>
            </w:pPr>
          </w:p>
        </w:tc>
        <w:tc>
          <w:tcPr>
            <w:tcW w:w="1842" w:type="dxa"/>
            <w:tcBorders>
              <w:top w:val="single" w:sz="6" w:space="0" w:color="auto"/>
              <w:left w:val="single" w:sz="6" w:space="0" w:color="auto"/>
              <w:bottom w:val="single" w:sz="6" w:space="0" w:color="auto"/>
              <w:right w:val="single" w:sz="6" w:space="0" w:color="auto"/>
            </w:tcBorders>
          </w:tcPr>
          <w:p w14:paraId="3E8ECF38" w14:textId="77777777" w:rsidR="001C094D" w:rsidRPr="00CA1ABD" w:rsidRDefault="001C094D" w:rsidP="005745A5">
            <w:pPr>
              <w:autoSpaceDE w:val="0"/>
              <w:autoSpaceDN w:val="0"/>
              <w:rPr>
                <w:sz w:val="22"/>
                <w:szCs w:val="22"/>
                <w:lang w:val="lt-LT"/>
              </w:rPr>
            </w:pPr>
            <w:r w:rsidRPr="00CA1ABD">
              <w:rPr>
                <w:sz w:val="22"/>
                <w:szCs w:val="22"/>
                <w:lang w:val="lt-LT"/>
              </w:rPr>
              <w:t xml:space="preserve">išbėrimas, </w:t>
            </w:r>
            <w:r w:rsidR="000D40E3">
              <w:rPr>
                <w:sz w:val="22"/>
                <w:szCs w:val="22"/>
                <w:lang w:val="lt-LT"/>
              </w:rPr>
              <w:t>niežėjimas (</w:t>
            </w:r>
            <w:r w:rsidR="005745A5" w:rsidRPr="00962A86">
              <w:rPr>
                <w:i/>
                <w:sz w:val="22"/>
                <w:szCs w:val="22"/>
                <w:lang w:val="lt-LT"/>
              </w:rPr>
              <w:t>pruritus</w:t>
            </w:r>
            <w:r w:rsidR="000D40E3">
              <w:rPr>
                <w:sz w:val="22"/>
                <w:szCs w:val="22"/>
                <w:lang w:val="lt-LT"/>
              </w:rPr>
              <w:t>)</w:t>
            </w:r>
          </w:p>
        </w:tc>
        <w:tc>
          <w:tcPr>
            <w:tcW w:w="1701" w:type="dxa"/>
            <w:tcBorders>
              <w:top w:val="single" w:sz="6" w:space="0" w:color="auto"/>
              <w:left w:val="single" w:sz="6" w:space="0" w:color="auto"/>
              <w:bottom w:val="single" w:sz="6" w:space="0" w:color="auto"/>
              <w:right w:val="single" w:sz="6" w:space="0" w:color="auto"/>
            </w:tcBorders>
          </w:tcPr>
          <w:p w14:paraId="07B07947" w14:textId="77777777" w:rsidR="001C094D" w:rsidRPr="00CA1ABD" w:rsidRDefault="005745A5" w:rsidP="00EF1D51">
            <w:pPr>
              <w:autoSpaceDE w:val="0"/>
              <w:autoSpaceDN w:val="0"/>
              <w:rPr>
                <w:sz w:val="22"/>
                <w:szCs w:val="22"/>
                <w:lang w:val="lt-LT"/>
              </w:rPr>
            </w:pPr>
            <w:r w:rsidRPr="00CA1ABD">
              <w:rPr>
                <w:sz w:val="22"/>
                <w:szCs w:val="22"/>
                <w:lang w:val="lt-LT"/>
              </w:rPr>
              <w:t xml:space="preserve">daugiaformė eritema, </w:t>
            </w:r>
            <w:r w:rsidR="001C094D" w:rsidRPr="00CA1ABD">
              <w:rPr>
                <w:sz w:val="22"/>
                <w:szCs w:val="22"/>
                <w:lang w:val="lt-LT"/>
              </w:rPr>
              <w:t xml:space="preserve">dilgėlinė, </w:t>
            </w:r>
          </w:p>
          <w:p w14:paraId="18295BC8" w14:textId="77777777" w:rsidR="001C094D" w:rsidRPr="00CA1ABD" w:rsidRDefault="005745A5" w:rsidP="005745A5">
            <w:pPr>
              <w:autoSpaceDE w:val="0"/>
              <w:autoSpaceDN w:val="0"/>
              <w:rPr>
                <w:sz w:val="22"/>
                <w:szCs w:val="22"/>
                <w:lang w:val="lt-LT"/>
              </w:rPr>
            </w:pPr>
            <w:r w:rsidRPr="00CA1ABD">
              <w:rPr>
                <w:sz w:val="22"/>
                <w:szCs w:val="22"/>
                <w:lang w:val="lt-LT"/>
              </w:rPr>
              <w:lastRenderedPageBreak/>
              <w:t>makulo-papulin</w:t>
            </w:r>
            <w:r>
              <w:rPr>
                <w:sz w:val="22"/>
                <w:szCs w:val="22"/>
                <w:lang w:val="lt-LT"/>
              </w:rPr>
              <w:t>is</w:t>
            </w:r>
            <w:r w:rsidRPr="00CA1ABD">
              <w:rPr>
                <w:sz w:val="22"/>
                <w:szCs w:val="22"/>
                <w:lang w:val="lt-LT"/>
              </w:rPr>
              <w:t xml:space="preserve"> išbėrim</w:t>
            </w:r>
            <w:r>
              <w:rPr>
                <w:sz w:val="22"/>
                <w:szCs w:val="22"/>
                <w:lang w:val="lt-LT"/>
              </w:rPr>
              <w:t>as</w:t>
            </w:r>
          </w:p>
        </w:tc>
        <w:tc>
          <w:tcPr>
            <w:tcW w:w="1418" w:type="dxa"/>
            <w:tcBorders>
              <w:top w:val="single" w:sz="6" w:space="0" w:color="auto"/>
              <w:left w:val="single" w:sz="6" w:space="0" w:color="auto"/>
              <w:bottom w:val="single" w:sz="6" w:space="0" w:color="auto"/>
              <w:right w:val="single" w:sz="6" w:space="0" w:color="auto"/>
            </w:tcBorders>
          </w:tcPr>
          <w:p w14:paraId="05B2C9F9" w14:textId="77777777" w:rsidR="001C094D" w:rsidRPr="00CA1ABD" w:rsidRDefault="005745A5" w:rsidP="005745A5">
            <w:pPr>
              <w:autoSpaceDE w:val="0"/>
              <w:autoSpaceDN w:val="0"/>
              <w:rPr>
                <w:sz w:val="22"/>
                <w:szCs w:val="22"/>
                <w:lang w:val="lt-LT"/>
              </w:rPr>
            </w:pPr>
            <w:r>
              <w:rPr>
                <w:sz w:val="22"/>
                <w:szCs w:val="22"/>
                <w:lang w:val="lt-LT"/>
              </w:rPr>
              <w:lastRenderedPageBreak/>
              <w:t>toksinė epidermio nekrolizė</w:t>
            </w:r>
            <w:r w:rsidRPr="00CA1ABD">
              <w:rPr>
                <w:sz w:val="22"/>
                <w:szCs w:val="22"/>
                <w:lang w:val="lt-LT"/>
              </w:rPr>
              <w:t xml:space="preserve"> </w:t>
            </w:r>
          </w:p>
        </w:tc>
        <w:tc>
          <w:tcPr>
            <w:tcW w:w="1701" w:type="dxa"/>
            <w:tcBorders>
              <w:top w:val="single" w:sz="6" w:space="0" w:color="auto"/>
              <w:left w:val="single" w:sz="6" w:space="0" w:color="auto"/>
              <w:bottom w:val="single" w:sz="6" w:space="0" w:color="auto"/>
              <w:right w:val="single" w:sz="6" w:space="0" w:color="auto"/>
            </w:tcBorders>
          </w:tcPr>
          <w:p w14:paraId="36FAFF6B" w14:textId="13C36DEB" w:rsidR="001C094D" w:rsidRPr="00CA1ABD" w:rsidRDefault="001C094D" w:rsidP="00DE4386">
            <w:pPr>
              <w:autoSpaceDE w:val="0"/>
              <w:autoSpaceDN w:val="0"/>
              <w:rPr>
                <w:sz w:val="22"/>
                <w:szCs w:val="22"/>
                <w:lang w:val="lt-LT"/>
              </w:rPr>
            </w:pPr>
            <w:r w:rsidRPr="00CA1ABD">
              <w:rPr>
                <w:sz w:val="22"/>
                <w:szCs w:val="22"/>
                <w:lang w:val="lt-LT"/>
              </w:rPr>
              <w:t xml:space="preserve">Stivenso </w:t>
            </w:r>
            <w:r w:rsidR="00DE4386">
              <w:rPr>
                <w:sz w:val="22"/>
                <w:szCs w:val="22"/>
                <w:lang w:val="lt-LT"/>
              </w:rPr>
              <w:t>-</w:t>
            </w:r>
            <w:r w:rsidR="00DE4386" w:rsidRPr="00CA1ABD">
              <w:rPr>
                <w:sz w:val="22"/>
                <w:szCs w:val="22"/>
                <w:lang w:val="lt-LT"/>
              </w:rPr>
              <w:t xml:space="preserve"> </w:t>
            </w:r>
            <w:r w:rsidRPr="00CA1ABD">
              <w:rPr>
                <w:sz w:val="22"/>
                <w:szCs w:val="22"/>
                <w:lang w:val="lt-LT"/>
              </w:rPr>
              <w:t>Džonsono sindromas</w:t>
            </w:r>
            <w:r w:rsidR="005745A5">
              <w:rPr>
                <w:sz w:val="22"/>
                <w:szCs w:val="22"/>
                <w:lang w:val="lt-LT"/>
              </w:rPr>
              <w:t xml:space="preserve">, </w:t>
            </w:r>
            <w:r w:rsidR="005745A5" w:rsidRPr="00CA1ABD">
              <w:rPr>
                <w:sz w:val="22"/>
                <w:szCs w:val="22"/>
                <w:lang w:val="lt-LT"/>
              </w:rPr>
              <w:t xml:space="preserve"> </w:t>
            </w:r>
            <w:r w:rsidR="005745A5" w:rsidRPr="00CA1ABD">
              <w:rPr>
                <w:sz w:val="22"/>
                <w:szCs w:val="22"/>
                <w:lang w:val="lt-LT"/>
              </w:rPr>
              <w:lastRenderedPageBreak/>
              <w:t>buliozinis dermatitas</w:t>
            </w:r>
          </w:p>
        </w:tc>
      </w:tr>
      <w:tr w:rsidR="001C094D" w:rsidRPr="00CA1ABD" w14:paraId="5163320E" w14:textId="77777777" w:rsidTr="00962A86">
        <w:trPr>
          <w:cantSplit/>
        </w:trPr>
        <w:tc>
          <w:tcPr>
            <w:tcW w:w="1276" w:type="dxa"/>
            <w:tcBorders>
              <w:top w:val="single" w:sz="6" w:space="0" w:color="auto"/>
              <w:left w:val="single" w:sz="6" w:space="0" w:color="auto"/>
              <w:bottom w:val="single" w:sz="6" w:space="0" w:color="auto"/>
              <w:right w:val="single" w:sz="6" w:space="0" w:color="auto"/>
            </w:tcBorders>
          </w:tcPr>
          <w:p w14:paraId="76E97B69" w14:textId="77777777" w:rsidR="001C094D" w:rsidRPr="00CA1ABD" w:rsidRDefault="001C094D" w:rsidP="00EF1D51">
            <w:pPr>
              <w:autoSpaceDE w:val="0"/>
              <w:autoSpaceDN w:val="0"/>
              <w:rPr>
                <w:sz w:val="22"/>
                <w:szCs w:val="22"/>
                <w:lang w:val="lt-LT"/>
              </w:rPr>
            </w:pPr>
            <w:r w:rsidRPr="00CA1ABD">
              <w:rPr>
                <w:b/>
                <w:bCs/>
                <w:sz w:val="22"/>
                <w:szCs w:val="22"/>
                <w:lang w:val="lt-LT"/>
              </w:rPr>
              <w:lastRenderedPageBreak/>
              <w:t>Skeleto, raumenų ir jungiamojo audinio sutrikimai</w:t>
            </w:r>
          </w:p>
        </w:tc>
        <w:tc>
          <w:tcPr>
            <w:tcW w:w="851" w:type="dxa"/>
            <w:tcBorders>
              <w:top w:val="single" w:sz="6" w:space="0" w:color="auto"/>
              <w:left w:val="single" w:sz="6" w:space="0" w:color="auto"/>
              <w:bottom w:val="single" w:sz="6" w:space="0" w:color="auto"/>
              <w:right w:val="single" w:sz="6" w:space="0" w:color="auto"/>
            </w:tcBorders>
          </w:tcPr>
          <w:p w14:paraId="76305684" w14:textId="77777777" w:rsidR="001C094D" w:rsidRPr="00CA1ABD" w:rsidRDefault="001C094D" w:rsidP="00EF1D51">
            <w:pPr>
              <w:autoSpaceDE w:val="0"/>
              <w:autoSpaceDN w:val="0"/>
              <w:rPr>
                <w:sz w:val="22"/>
                <w:szCs w:val="22"/>
                <w:lang w:val="lt-LT"/>
              </w:rPr>
            </w:pPr>
          </w:p>
        </w:tc>
        <w:tc>
          <w:tcPr>
            <w:tcW w:w="1842" w:type="dxa"/>
            <w:tcBorders>
              <w:top w:val="single" w:sz="6" w:space="0" w:color="auto"/>
              <w:left w:val="single" w:sz="6" w:space="0" w:color="auto"/>
              <w:bottom w:val="single" w:sz="6" w:space="0" w:color="auto"/>
              <w:right w:val="single" w:sz="6" w:space="0" w:color="auto"/>
            </w:tcBorders>
          </w:tcPr>
          <w:p w14:paraId="3773EB08" w14:textId="77777777" w:rsidR="001C094D" w:rsidRPr="00CA1ABD" w:rsidRDefault="001C094D" w:rsidP="00EF1D51">
            <w:pPr>
              <w:autoSpaceDE w:val="0"/>
              <w:autoSpaceDN w:val="0"/>
              <w:rPr>
                <w:sz w:val="22"/>
                <w:szCs w:val="22"/>
                <w:lang w:val="lt-LT"/>
              </w:rPr>
            </w:pPr>
          </w:p>
        </w:tc>
        <w:tc>
          <w:tcPr>
            <w:tcW w:w="1701" w:type="dxa"/>
            <w:tcBorders>
              <w:top w:val="single" w:sz="6" w:space="0" w:color="auto"/>
              <w:left w:val="single" w:sz="6" w:space="0" w:color="auto"/>
              <w:bottom w:val="single" w:sz="6" w:space="0" w:color="auto"/>
              <w:right w:val="single" w:sz="6" w:space="0" w:color="auto"/>
            </w:tcBorders>
          </w:tcPr>
          <w:p w14:paraId="750C6D17" w14:textId="77777777" w:rsidR="001C094D" w:rsidRPr="00CA1ABD" w:rsidRDefault="00E30A30" w:rsidP="00EF1D51">
            <w:pPr>
              <w:autoSpaceDE w:val="0"/>
              <w:autoSpaceDN w:val="0"/>
              <w:rPr>
                <w:sz w:val="22"/>
                <w:szCs w:val="22"/>
                <w:lang w:val="lt-LT"/>
              </w:rPr>
            </w:pPr>
            <w:r w:rsidRPr="00CA1ABD">
              <w:rPr>
                <w:sz w:val="22"/>
                <w:szCs w:val="22"/>
                <w:lang w:val="lt-LT"/>
              </w:rPr>
              <w:t>artralgija, mialgija</w:t>
            </w:r>
          </w:p>
        </w:tc>
        <w:tc>
          <w:tcPr>
            <w:tcW w:w="1418" w:type="dxa"/>
            <w:tcBorders>
              <w:top w:val="single" w:sz="6" w:space="0" w:color="auto"/>
              <w:left w:val="single" w:sz="6" w:space="0" w:color="auto"/>
              <w:bottom w:val="single" w:sz="6" w:space="0" w:color="auto"/>
              <w:right w:val="single" w:sz="6" w:space="0" w:color="auto"/>
            </w:tcBorders>
          </w:tcPr>
          <w:p w14:paraId="78C20DBA" w14:textId="77777777" w:rsidR="001C094D" w:rsidRPr="00CA1ABD" w:rsidRDefault="001C094D" w:rsidP="00EF1D51">
            <w:pPr>
              <w:autoSpaceDE w:val="0"/>
              <w:autoSpaceDN w:val="0"/>
              <w:rPr>
                <w:sz w:val="22"/>
                <w:szCs w:val="22"/>
                <w:lang w:val="lt-LT"/>
              </w:rPr>
            </w:pPr>
          </w:p>
        </w:tc>
        <w:tc>
          <w:tcPr>
            <w:tcW w:w="1701" w:type="dxa"/>
            <w:tcBorders>
              <w:top w:val="single" w:sz="6" w:space="0" w:color="auto"/>
              <w:left w:val="single" w:sz="6" w:space="0" w:color="auto"/>
              <w:bottom w:val="single" w:sz="6" w:space="0" w:color="auto"/>
              <w:right w:val="single" w:sz="6" w:space="0" w:color="auto"/>
            </w:tcBorders>
          </w:tcPr>
          <w:p w14:paraId="47959ADF" w14:textId="77777777" w:rsidR="001C094D" w:rsidRPr="00CA1ABD" w:rsidRDefault="001C094D" w:rsidP="00EF1D51">
            <w:pPr>
              <w:autoSpaceDE w:val="0"/>
              <w:autoSpaceDN w:val="0"/>
              <w:rPr>
                <w:sz w:val="22"/>
                <w:szCs w:val="22"/>
                <w:lang w:val="lt-LT"/>
              </w:rPr>
            </w:pPr>
          </w:p>
        </w:tc>
      </w:tr>
      <w:tr w:rsidR="001C094D" w:rsidRPr="00CA1ABD" w14:paraId="3815B836" w14:textId="77777777" w:rsidTr="00962A86">
        <w:trPr>
          <w:cantSplit/>
        </w:trPr>
        <w:tc>
          <w:tcPr>
            <w:tcW w:w="1276" w:type="dxa"/>
            <w:tcBorders>
              <w:top w:val="single" w:sz="6" w:space="0" w:color="auto"/>
              <w:left w:val="single" w:sz="6" w:space="0" w:color="auto"/>
              <w:bottom w:val="single" w:sz="6" w:space="0" w:color="auto"/>
              <w:right w:val="single" w:sz="6" w:space="0" w:color="auto"/>
            </w:tcBorders>
          </w:tcPr>
          <w:p w14:paraId="65842324" w14:textId="77777777" w:rsidR="001C094D" w:rsidRPr="00CA1ABD" w:rsidRDefault="001C094D" w:rsidP="00EF1D51">
            <w:pPr>
              <w:autoSpaceDE w:val="0"/>
              <w:autoSpaceDN w:val="0"/>
              <w:rPr>
                <w:sz w:val="22"/>
                <w:szCs w:val="22"/>
                <w:lang w:val="lt-LT"/>
              </w:rPr>
            </w:pPr>
            <w:r w:rsidRPr="00CA1ABD">
              <w:rPr>
                <w:b/>
                <w:bCs/>
                <w:sz w:val="22"/>
                <w:szCs w:val="22"/>
                <w:lang w:val="lt-LT"/>
              </w:rPr>
              <w:t>Inkstų ir šlapimo takų sutrikimai</w:t>
            </w:r>
          </w:p>
        </w:tc>
        <w:tc>
          <w:tcPr>
            <w:tcW w:w="851" w:type="dxa"/>
            <w:tcBorders>
              <w:top w:val="single" w:sz="6" w:space="0" w:color="auto"/>
              <w:left w:val="single" w:sz="6" w:space="0" w:color="auto"/>
              <w:bottom w:val="single" w:sz="6" w:space="0" w:color="auto"/>
              <w:right w:val="single" w:sz="6" w:space="0" w:color="auto"/>
            </w:tcBorders>
          </w:tcPr>
          <w:p w14:paraId="1945170A" w14:textId="77777777" w:rsidR="001C094D" w:rsidRPr="00CA1ABD" w:rsidRDefault="001C094D" w:rsidP="00EF1D51">
            <w:pPr>
              <w:autoSpaceDE w:val="0"/>
              <w:autoSpaceDN w:val="0"/>
              <w:rPr>
                <w:sz w:val="22"/>
                <w:szCs w:val="22"/>
                <w:lang w:val="lt-LT"/>
              </w:rPr>
            </w:pPr>
          </w:p>
        </w:tc>
        <w:tc>
          <w:tcPr>
            <w:tcW w:w="1842" w:type="dxa"/>
            <w:tcBorders>
              <w:top w:val="single" w:sz="6" w:space="0" w:color="auto"/>
              <w:left w:val="single" w:sz="6" w:space="0" w:color="auto"/>
              <w:bottom w:val="single" w:sz="6" w:space="0" w:color="auto"/>
              <w:right w:val="single" w:sz="6" w:space="0" w:color="auto"/>
            </w:tcBorders>
          </w:tcPr>
          <w:p w14:paraId="0A9190E2" w14:textId="77777777" w:rsidR="001C094D" w:rsidRPr="00CA1ABD" w:rsidRDefault="00384109" w:rsidP="00EF1D51">
            <w:pPr>
              <w:autoSpaceDE w:val="0"/>
              <w:autoSpaceDN w:val="0"/>
              <w:rPr>
                <w:sz w:val="22"/>
                <w:szCs w:val="22"/>
                <w:lang w:val="lt-LT"/>
              </w:rPr>
            </w:pPr>
            <w:r w:rsidRPr="00CA1ABD">
              <w:rPr>
                <w:sz w:val="22"/>
                <w:szCs w:val="22"/>
                <w:lang w:val="lt-LT"/>
              </w:rPr>
              <w:t>kreatinino koncentracijos kraujyje padidėjimas</w:t>
            </w:r>
            <w:r>
              <w:rPr>
                <w:sz w:val="22"/>
                <w:szCs w:val="22"/>
                <w:lang w:val="lt-LT"/>
              </w:rPr>
              <w:t xml:space="preserve">, </w:t>
            </w:r>
            <w:r w:rsidRPr="00CA1ABD">
              <w:rPr>
                <w:sz w:val="22"/>
                <w:szCs w:val="22"/>
                <w:lang w:val="lt-LT"/>
              </w:rPr>
              <w:t xml:space="preserve"> šlapalo koncentracijos kraujyje padidėjimas</w:t>
            </w:r>
          </w:p>
        </w:tc>
        <w:tc>
          <w:tcPr>
            <w:tcW w:w="1701" w:type="dxa"/>
            <w:tcBorders>
              <w:top w:val="single" w:sz="6" w:space="0" w:color="auto"/>
              <w:left w:val="single" w:sz="6" w:space="0" w:color="auto"/>
              <w:bottom w:val="single" w:sz="6" w:space="0" w:color="auto"/>
              <w:right w:val="single" w:sz="6" w:space="0" w:color="auto"/>
            </w:tcBorders>
          </w:tcPr>
          <w:p w14:paraId="0D6FF510" w14:textId="77777777" w:rsidR="001C094D" w:rsidRPr="00CA1ABD" w:rsidRDefault="001C094D" w:rsidP="00EF1D51">
            <w:pPr>
              <w:autoSpaceDE w:val="0"/>
              <w:autoSpaceDN w:val="0"/>
              <w:rPr>
                <w:sz w:val="22"/>
                <w:szCs w:val="22"/>
                <w:lang w:val="lt-LT"/>
              </w:rPr>
            </w:pPr>
          </w:p>
        </w:tc>
        <w:tc>
          <w:tcPr>
            <w:tcW w:w="1418" w:type="dxa"/>
            <w:tcBorders>
              <w:top w:val="single" w:sz="6" w:space="0" w:color="auto"/>
              <w:left w:val="single" w:sz="6" w:space="0" w:color="auto"/>
              <w:bottom w:val="single" w:sz="6" w:space="0" w:color="auto"/>
              <w:right w:val="single" w:sz="6" w:space="0" w:color="auto"/>
            </w:tcBorders>
          </w:tcPr>
          <w:p w14:paraId="1B191AD1" w14:textId="77777777" w:rsidR="001C094D" w:rsidRPr="00CA1ABD" w:rsidRDefault="001C094D" w:rsidP="00EF1D51">
            <w:pPr>
              <w:autoSpaceDE w:val="0"/>
              <w:autoSpaceDN w:val="0"/>
              <w:rPr>
                <w:sz w:val="22"/>
                <w:szCs w:val="22"/>
                <w:lang w:val="lt-LT"/>
              </w:rPr>
            </w:pPr>
          </w:p>
        </w:tc>
        <w:tc>
          <w:tcPr>
            <w:tcW w:w="1701" w:type="dxa"/>
            <w:tcBorders>
              <w:top w:val="single" w:sz="6" w:space="0" w:color="auto"/>
              <w:left w:val="single" w:sz="6" w:space="0" w:color="auto"/>
              <w:bottom w:val="single" w:sz="6" w:space="0" w:color="auto"/>
              <w:right w:val="single" w:sz="6" w:space="0" w:color="auto"/>
            </w:tcBorders>
          </w:tcPr>
          <w:p w14:paraId="2D2679A7" w14:textId="77777777" w:rsidR="001C094D" w:rsidRPr="00CA1ABD" w:rsidRDefault="00384109" w:rsidP="00EF1D51">
            <w:pPr>
              <w:autoSpaceDE w:val="0"/>
              <w:autoSpaceDN w:val="0"/>
              <w:rPr>
                <w:sz w:val="22"/>
                <w:szCs w:val="22"/>
                <w:lang w:val="lt-LT"/>
              </w:rPr>
            </w:pPr>
            <w:r w:rsidRPr="00CA1ABD">
              <w:rPr>
                <w:sz w:val="22"/>
                <w:szCs w:val="22"/>
                <w:lang w:val="lt-LT"/>
              </w:rPr>
              <w:t xml:space="preserve"> inkstų nepakanka-mumas, tubulo-intersticinis nefritas</w:t>
            </w:r>
          </w:p>
        </w:tc>
      </w:tr>
      <w:tr w:rsidR="001C094D" w:rsidRPr="00CA1ABD" w14:paraId="623AC04E" w14:textId="77777777" w:rsidTr="00962A86">
        <w:trPr>
          <w:cantSplit/>
        </w:trPr>
        <w:tc>
          <w:tcPr>
            <w:tcW w:w="1276" w:type="dxa"/>
            <w:tcBorders>
              <w:top w:val="single" w:sz="6" w:space="0" w:color="auto"/>
              <w:left w:val="single" w:sz="6" w:space="0" w:color="auto"/>
              <w:bottom w:val="single" w:sz="6" w:space="0" w:color="auto"/>
              <w:right w:val="single" w:sz="6" w:space="0" w:color="auto"/>
            </w:tcBorders>
          </w:tcPr>
          <w:p w14:paraId="3448C077" w14:textId="77777777" w:rsidR="001C094D" w:rsidRPr="00CA1ABD" w:rsidRDefault="001C094D" w:rsidP="00EF1D51">
            <w:pPr>
              <w:autoSpaceDE w:val="0"/>
              <w:autoSpaceDN w:val="0"/>
              <w:rPr>
                <w:sz w:val="22"/>
                <w:szCs w:val="22"/>
                <w:lang w:val="lt-LT"/>
              </w:rPr>
            </w:pPr>
            <w:r w:rsidRPr="00CA1ABD">
              <w:rPr>
                <w:b/>
                <w:bCs/>
                <w:sz w:val="22"/>
                <w:szCs w:val="22"/>
                <w:lang w:val="lt-LT"/>
              </w:rPr>
              <w:t>Bendrieji sutrikimai ir vartojimo vietos pažeidimai</w:t>
            </w:r>
          </w:p>
        </w:tc>
        <w:tc>
          <w:tcPr>
            <w:tcW w:w="851" w:type="dxa"/>
            <w:tcBorders>
              <w:top w:val="single" w:sz="6" w:space="0" w:color="auto"/>
              <w:left w:val="single" w:sz="6" w:space="0" w:color="auto"/>
              <w:bottom w:val="single" w:sz="6" w:space="0" w:color="auto"/>
              <w:right w:val="single" w:sz="6" w:space="0" w:color="auto"/>
            </w:tcBorders>
          </w:tcPr>
          <w:p w14:paraId="660C6EB1" w14:textId="77777777" w:rsidR="001C094D" w:rsidRPr="00CA1ABD" w:rsidRDefault="001C094D" w:rsidP="00EF1D51">
            <w:pPr>
              <w:autoSpaceDE w:val="0"/>
              <w:autoSpaceDN w:val="0"/>
              <w:rPr>
                <w:sz w:val="22"/>
                <w:szCs w:val="22"/>
                <w:lang w:val="lt-LT"/>
              </w:rPr>
            </w:pPr>
          </w:p>
        </w:tc>
        <w:tc>
          <w:tcPr>
            <w:tcW w:w="1842" w:type="dxa"/>
            <w:tcBorders>
              <w:top w:val="single" w:sz="6" w:space="0" w:color="auto"/>
              <w:left w:val="single" w:sz="6" w:space="0" w:color="auto"/>
              <w:bottom w:val="single" w:sz="6" w:space="0" w:color="auto"/>
              <w:right w:val="single" w:sz="6" w:space="0" w:color="auto"/>
            </w:tcBorders>
          </w:tcPr>
          <w:p w14:paraId="05FF77DD" w14:textId="77777777" w:rsidR="00C14E15" w:rsidRPr="00CA1ABD" w:rsidRDefault="00C14E15" w:rsidP="00C14E15">
            <w:pPr>
              <w:autoSpaceDE w:val="0"/>
              <w:autoSpaceDN w:val="0"/>
              <w:rPr>
                <w:sz w:val="22"/>
                <w:szCs w:val="22"/>
                <w:lang w:val="lt-LT"/>
              </w:rPr>
            </w:pPr>
            <w:r w:rsidRPr="00CA1ABD">
              <w:rPr>
                <w:sz w:val="22"/>
                <w:szCs w:val="22"/>
                <w:lang w:val="lt-LT"/>
              </w:rPr>
              <w:t>pireksija,</w:t>
            </w:r>
          </w:p>
          <w:p w14:paraId="34A5FA8E" w14:textId="77777777" w:rsidR="001C094D" w:rsidRPr="00CA1ABD" w:rsidRDefault="00C14E15" w:rsidP="00C14E15">
            <w:pPr>
              <w:autoSpaceDE w:val="0"/>
              <w:autoSpaceDN w:val="0"/>
              <w:rPr>
                <w:sz w:val="22"/>
                <w:szCs w:val="22"/>
                <w:lang w:val="lt-LT"/>
              </w:rPr>
            </w:pPr>
            <w:r w:rsidRPr="00CA1ABD">
              <w:rPr>
                <w:sz w:val="22"/>
                <w:szCs w:val="22"/>
                <w:lang w:val="lt-LT"/>
              </w:rPr>
              <w:t>reakcija injekcijos vietoje</w:t>
            </w:r>
          </w:p>
        </w:tc>
        <w:tc>
          <w:tcPr>
            <w:tcW w:w="1701" w:type="dxa"/>
            <w:tcBorders>
              <w:top w:val="single" w:sz="6" w:space="0" w:color="auto"/>
              <w:left w:val="single" w:sz="6" w:space="0" w:color="auto"/>
              <w:bottom w:val="single" w:sz="6" w:space="0" w:color="auto"/>
              <w:right w:val="single" w:sz="6" w:space="0" w:color="auto"/>
            </w:tcBorders>
          </w:tcPr>
          <w:p w14:paraId="5E89E5F0" w14:textId="77777777" w:rsidR="001C094D" w:rsidRPr="00CA1ABD" w:rsidRDefault="00C14E15" w:rsidP="00EF1D51">
            <w:pPr>
              <w:autoSpaceDE w:val="0"/>
              <w:autoSpaceDN w:val="0"/>
              <w:rPr>
                <w:sz w:val="22"/>
                <w:szCs w:val="22"/>
                <w:lang w:val="lt-LT"/>
              </w:rPr>
            </w:pPr>
            <w:r w:rsidRPr="00CA1ABD">
              <w:rPr>
                <w:sz w:val="22"/>
                <w:szCs w:val="22"/>
                <w:lang w:val="lt-LT"/>
              </w:rPr>
              <w:t>šaltkrėtis</w:t>
            </w:r>
            <w:r w:rsidRPr="00CA1ABD" w:rsidDel="00C14E15">
              <w:rPr>
                <w:sz w:val="22"/>
                <w:szCs w:val="22"/>
                <w:lang w:val="lt-LT"/>
              </w:rPr>
              <w:t xml:space="preserve"> </w:t>
            </w:r>
          </w:p>
        </w:tc>
        <w:tc>
          <w:tcPr>
            <w:tcW w:w="1418" w:type="dxa"/>
            <w:tcBorders>
              <w:top w:val="single" w:sz="6" w:space="0" w:color="auto"/>
              <w:left w:val="single" w:sz="6" w:space="0" w:color="auto"/>
              <w:bottom w:val="single" w:sz="6" w:space="0" w:color="auto"/>
              <w:right w:val="single" w:sz="6" w:space="0" w:color="auto"/>
            </w:tcBorders>
          </w:tcPr>
          <w:p w14:paraId="6B47058C" w14:textId="77777777" w:rsidR="001C094D" w:rsidRPr="00CA1ABD" w:rsidRDefault="001C094D" w:rsidP="00EF1D51">
            <w:pPr>
              <w:autoSpaceDE w:val="0"/>
              <w:autoSpaceDN w:val="0"/>
              <w:rPr>
                <w:sz w:val="22"/>
                <w:szCs w:val="22"/>
                <w:lang w:val="lt-LT"/>
              </w:rPr>
            </w:pPr>
          </w:p>
        </w:tc>
        <w:tc>
          <w:tcPr>
            <w:tcW w:w="1701" w:type="dxa"/>
            <w:tcBorders>
              <w:top w:val="single" w:sz="6" w:space="0" w:color="auto"/>
              <w:left w:val="single" w:sz="6" w:space="0" w:color="auto"/>
              <w:bottom w:val="single" w:sz="6" w:space="0" w:color="auto"/>
              <w:right w:val="single" w:sz="6" w:space="0" w:color="auto"/>
            </w:tcBorders>
          </w:tcPr>
          <w:p w14:paraId="1EACB224" w14:textId="77777777" w:rsidR="001C094D" w:rsidRPr="00CA1ABD" w:rsidRDefault="001C094D" w:rsidP="00EF1D51">
            <w:pPr>
              <w:autoSpaceDE w:val="0"/>
              <w:autoSpaceDN w:val="0"/>
              <w:rPr>
                <w:sz w:val="22"/>
                <w:szCs w:val="22"/>
                <w:lang w:val="lt-LT"/>
              </w:rPr>
            </w:pPr>
          </w:p>
        </w:tc>
      </w:tr>
    </w:tbl>
    <w:p w14:paraId="02F05724" w14:textId="77777777" w:rsidR="00EF1D51" w:rsidRPr="00CA1ABD" w:rsidRDefault="00EF1D51" w:rsidP="00EF1D51">
      <w:pPr>
        <w:autoSpaceDE w:val="0"/>
        <w:autoSpaceDN w:val="0"/>
        <w:rPr>
          <w:sz w:val="22"/>
          <w:szCs w:val="22"/>
          <w:lang w:val="lt-LT"/>
        </w:rPr>
      </w:pPr>
    </w:p>
    <w:p w14:paraId="594BBBA5" w14:textId="77777777" w:rsidR="00EF1D51" w:rsidRPr="00CA1ABD" w:rsidRDefault="00EF1D51" w:rsidP="005E48AE">
      <w:pPr>
        <w:autoSpaceDE w:val="0"/>
        <w:autoSpaceDN w:val="0"/>
        <w:rPr>
          <w:sz w:val="22"/>
          <w:szCs w:val="22"/>
          <w:lang w:val="lt-LT"/>
        </w:rPr>
      </w:pPr>
      <w:r w:rsidRPr="00CA1ABD">
        <w:rPr>
          <w:sz w:val="22"/>
          <w:szCs w:val="22"/>
          <w:lang w:val="lt-LT"/>
        </w:rPr>
        <w:t>Pacientams, sergantiems cistine fibroze, piperacilinas dažniau gali sukelti karščiavimą ir išbėrimą.</w:t>
      </w:r>
    </w:p>
    <w:p w14:paraId="496A924B" w14:textId="77777777" w:rsidR="00EF1D51" w:rsidRPr="00CA1ABD" w:rsidRDefault="00EF1D51" w:rsidP="005E48AE">
      <w:pPr>
        <w:autoSpaceDE w:val="0"/>
        <w:autoSpaceDN w:val="0"/>
        <w:rPr>
          <w:sz w:val="22"/>
          <w:szCs w:val="22"/>
          <w:lang w:val="lt-LT"/>
        </w:rPr>
      </w:pPr>
    </w:p>
    <w:p w14:paraId="187B2090" w14:textId="77777777" w:rsidR="00EF1D51" w:rsidRPr="00CA1ABD" w:rsidRDefault="00EF1D51" w:rsidP="005E48AE">
      <w:pPr>
        <w:autoSpaceDE w:val="0"/>
        <w:autoSpaceDN w:val="0"/>
        <w:rPr>
          <w:sz w:val="22"/>
          <w:szCs w:val="22"/>
          <w:u w:val="single"/>
          <w:lang w:val="lt-LT"/>
        </w:rPr>
      </w:pPr>
      <w:r w:rsidRPr="00CA1ABD">
        <w:rPr>
          <w:sz w:val="22"/>
          <w:szCs w:val="22"/>
          <w:u w:val="single"/>
          <w:lang w:val="lt-LT"/>
        </w:rPr>
        <w:t>Pranešimas apie įtariamas nepageidaujamas reakcijas</w:t>
      </w:r>
    </w:p>
    <w:p w14:paraId="469CFB92" w14:textId="77777777" w:rsidR="00D91F83" w:rsidRPr="00D91F83" w:rsidRDefault="00D91F83" w:rsidP="005E48AE">
      <w:pPr>
        <w:tabs>
          <w:tab w:val="left" w:pos="567"/>
        </w:tabs>
        <w:autoSpaceDE w:val="0"/>
        <w:autoSpaceDN w:val="0"/>
        <w:adjustRightInd w:val="0"/>
        <w:spacing w:line="260" w:lineRule="exact"/>
        <w:rPr>
          <w:noProof/>
          <w:sz w:val="22"/>
          <w:szCs w:val="24"/>
          <w:lang w:val="lt-LT" w:eastAsia="en-US"/>
        </w:rPr>
      </w:pPr>
      <w:r w:rsidRPr="00D91F83">
        <w:rPr>
          <w:noProof/>
          <w:sz w:val="22"/>
          <w:szCs w:val="24"/>
          <w:lang w:val="lt-LT" w:eastAsia="en-US"/>
        </w:rPr>
        <w:t>Svarbu pranešti apie įtariamas nepageidaujamas reakcijas, pastebėtas po vaistinio preparato registracijos, nes tai leidžia nuolat stebėti vaistinio preparato naudos ir rizikos santykį.</w:t>
      </w:r>
      <w:r w:rsidRPr="00D91F83">
        <w:rPr>
          <w:sz w:val="22"/>
          <w:szCs w:val="24"/>
          <w:lang w:val="lt-LT" w:eastAsia="en-US"/>
        </w:rPr>
        <w:t xml:space="preserve"> </w:t>
      </w:r>
      <w:r w:rsidRPr="00D91F83">
        <w:rPr>
          <w:noProof/>
          <w:sz w:val="22"/>
          <w:szCs w:val="24"/>
          <w:lang w:val="lt-LT" w:eastAsia="en-US"/>
        </w:rPr>
        <w:t>Sveikatos priežiūros specialistai turi pranešti apie bet kokias įtariamas nepageidaujamas reakcijas, užpildę interneto svetainėje http://</w:t>
      </w:r>
      <w:hyperlink r:id="rId7" w:history="1">
        <w:r w:rsidRPr="00D91F83">
          <w:rPr>
            <w:rFonts w:eastAsia="SimSun"/>
            <w:noProof/>
            <w:color w:val="0000FF"/>
            <w:sz w:val="22"/>
            <w:szCs w:val="24"/>
            <w:u w:val="single"/>
            <w:lang w:val="lt-LT" w:eastAsia="en-US"/>
          </w:rPr>
          <w:t>www.vvkt.lt</w:t>
        </w:r>
      </w:hyperlink>
      <w:r w:rsidRPr="00D91F83">
        <w:rPr>
          <w:noProof/>
          <w:sz w:val="22"/>
          <w:szCs w:val="24"/>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D91F83">
          <w:rPr>
            <w:rFonts w:eastAsia="SimSun"/>
            <w:noProof/>
            <w:color w:val="0000FF"/>
            <w:sz w:val="22"/>
            <w:szCs w:val="24"/>
            <w:u w:val="single"/>
            <w:lang w:val="lt-LT" w:eastAsia="en-US"/>
          </w:rPr>
          <w:t>NepageidaujamaR@vvkt.lt</w:t>
        </w:r>
      </w:hyperlink>
      <w:r w:rsidRPr="00D91F83">
        <w:rPr>
          <w:noProof/>
          <w:sz w:val="22"/>
          <w:szCs w:val="24"/>
          <w:lang w:val="lt-LT" w:eastAsia="en-US"/>
        </w:rPr>
        <w:t>), per interneto svetainę (adresu http://www.vvkt.lt).</w:t>
      </w:r>
    </w:p>
    <w:p w14:paraId="0F6BDFEA" w14:textId="77777777" w:rsidR="00EF1D51" w:rsidRPr="00CA1ABD" w:rsidRDefault="00EF1D51" w:rsidP="005E48AE">
      <w:pPr>
        <w:autoSpaceDE w:val="0"/>
        <w:autoSpaceDN w:val="0"/>
        <w:rPr>
          <w:sz w:val="22"/>
          <w:szCs w:val="22"/>
          <w:lang w:val="lt-LT"/>
        </w:rPr>
      </w:pPr>
    </w:p>
    <w:p w14:paraId="3879DF9C" w14:textId="77777777" w:rsidR="00EF1D51" w:rsidRPr="00CA1ABD" w:rsidRDefault="00EF1D51" w:rsidP="005E48AE">
      <w:pPr>
        <w:pStyle w:val="Antrat2"/>
        <w:ind w:left="540" w:hanging="540"/>
        <w:rPr>
          <w:rFonts w:ascii="Times New Roman" w:hAnsi="Times New Roman" w:cs="Times New Roman"/>
          <w:lang w:val="lt-LT"/>
        </w:rPr>
      </w:pPr>
      <w:r w:rsidRPr="00CA1ABD">
        <w:rPr>
          <w:rFonts w:ascii="Times New Roman" w:hAnsi="Times New Roman" w:cs="Times New Roman"/>
          <w:lang w:val="lt-LT"/>
        </w:rPr>
        <w:t>4.9</w:t>
      </w:r>
      <w:r w:rsidRPr="00CA1ABD">
        <w:rPr>
          <w:rFonts w:ascii="Times New Roman" w:hAnsi="Times New Roman" w:cs="Times New Roman"/>
          <w:lang w:val="lt-LT"/>
        </w:rPr>
        <w:tab/>
        <w:t>Perdozavimas</w:t>
      </w:r>
    </w:p>
    <w:p w14:paraId="36844814" w14:textId="77777777" w:rsidR="00EF1D51" w:rsidRPr="00CA1ABD" w:rsidRDefault="00EF1D51" w:rsidP="005E48AE">
      <w:pPr>
        <w:keepNext/>
        <w:rPr>
          <w:sz w:val="22"/>
          <w:szCs w:val="22"/>
          <w:lang w:val="lt-LT"/>
        </w:rPr>
      </w:pPr>
    </w:p>
    <w:p w14:paraId="0BCDEA08" w14:textId="77777777" w:rsidR="00EF1D51" w:rsidRPr="00CA1ABD" w:rsidRDefault="00EF1D51" w:rsidP="005E48AE">
      <w:pPr>
        <w:pStyle w:val="Antrat3"/>
        <w:rPr>
          <w:u w:val="none"/>
          <w:lang w:val="lt-LT"/>
        </w:rPr>
      </w:pPr>
      <w:r w:rsidRPr="00CA1ABD">
        <w:rPr>
          <w:u w:val="none"/>
          <w:lang w:val="lt-LT"/>
        </w:rPr>
        <w:t>Simptomai</w:t>
      </w:r>
    </w:p>
    <w:p w14:paraId="7597E24F" w14:textId="77777777" w:rsidR="00EF1D51" w:rsidRPr="00CA1ABD" w:rsidRDefault="00EF1D51" w:rsidP="00EF1D51">
      <w:pPr>
        <w:keepNext/>
        <w:rPr>
          <w:sz w:val="22"/>
          <w:szCs w:val="22"/>
          <w:lang w:val="lt-LT"/>
        </w:rPr>
      </w:pPr>
    </w:p>
    <w:p w14:paraId="5ED1F3BF" w14:textId="77777777" w:rsidR="00EF1D51" w:rsidRPr="00CA1ABD" w:rsidRDefault="00EF1D51" w:rsidP="00EF1D51">
      <w:pPr>
        <w:rPr>
          <w:sz w:val="22"/>
          <w:szCs w:val="22"/>
          <w:lang w:val="lt-LT"/>
        </w:rPr>
      </w:pPr>
      <w:r w:rsidRPr="00CA1ABD">
        <w:rPr>
          <w:sz w:val="22"/>
          <w:szCs w:val="22"/>
          <w:lang w:val="lt-LT"/>
        </w:rPr>
        <w:t>Pateikus preparatą į rinką, nustatyta piperacilino/tazobaktamo perdozavimo atvejų. Dauguma iš šių pasireiškusių reiškinių, įskaitant pykinimą, vėmimą ir viduriavimą, atsirado ir gydant įprasta rekomenduojama doze. Leidžiant į veną didesnę už rekomenduojamą dozę, gali padidėti nervų ir raumenų dirglumas arba ištikti traukulių priepuolis (ypač inkstų funkcijos nepakankamumu sergantiems ligoniams).</w:t>
      </w:r>
    </w:p>
    <w:p w14:paraId="3780DAC0" w14:textId="77777777" w:rsidR="00EF1D51" w:rsidRPr="00CA1ABD" w:rsidRDefault="00EF1D51" w:rsidP="00EF1D51">
      <w:pPr>
        <w:rPr>
          <w:sz w:val="22"/>
          <w:szCs w:val="22"/>
          <w:lang w:val="lt-LT"/>
        </w:rPr>
      </w:pPr>
    </w:p>
    <w:p w14:paraId="6554D4F5" w14:textId="77777777" w:rsidR="00EF1D51" w:rsidRPr="00CA1ABD" w:rsidRDefault="00EF1D51" w:rsidP="00EF1D51">
      <w:pPr>
        <w:pStyle w:val="Antrat3"/>
        <w:rPr>
          <w:u w:val="none"/>
          <w:lang w:val="lt-LT"/>
        </w:rPr>
      </w:pPr>
      <w:r w:rsidRPr="00CA1ABD">
        <w:rPr>
          <w:u w:val="none"/>
          <w:lang w:val="lt-LT"/>
        </w:rPr>
        <w:lastRenderedPageBreak/>
        <w:t>Gydymas</w:t>
      </w:r>
    </w:p>
    <w:p w14:paraId="027AB9B6" w14:textId="77777777" w:rsidR="00EF1D51" w:rsidRPr="00CA1ABD" w:rsidRDefault="00EF1D51" w:rsidP="00EF1D51">
      <w:pPr>
        <w:keepNext/>
        <w:rPr>
          <w:sz w:val="22"/>
          <w:szCs w:val="22"/>
          <w:lang w:val="lt-LT"/>
        </w:rPr>
      </w:pPr>
    </w:p>
    <w:p w14:paraId="39333483" w14:textId="77777777" w:rsidR="00EF1D51" w:rsidRPr="00CA1ABD" w:rsidRDefault="00EF1D51" w:rsidP="00EF1D51">
      <w:pPr>
        <w:ind w:right="26"/>
        <w:rPr>
          <w:sz w:val="22"/>
          <w:szCs w:val="22"/>
          <w:lang w:val="lt-LT"/>
        </w:rPr>
      </w:pPr>
      <w:r w:rsidRPr="00CA1ABD">
        <w:rPr>
          <w:sz w:val="22"/>
          <w:szCs w:val="22"/>
          <w:lang w:val="lt-LT"/>
        </w:rPr>
        <w:t>Perdozavus, gydymą piperacilinu/tazobaktamu reikia nutraukti. Specifinio priešnuodžio nežinoma.</w:t>
      </w:r>
    </w:p>
    <w:p w14:paraId="7C7264AC" w14:textId="77777777" w:rsidR="00EF1D51" w:rsidRPr="00CA1ABD" w:rsidRDefault="00EF1D51" w:rsidP="00EF1D51">
      <w:pPr>
        <w:ind w:right="26"/>
        <w:jc w:val="both"/>
        <w:rPr>
          <w:sz w:val="22"/>
          <w:szCs w:val="22"/>
          <w:lang w:val="lt-LT"/>
        </w:rPr>
      </w:pPr>
    </w:p>
    <w:p w14:paraId="4B8D1E95" w14:textId="77777777" w:rsidR="00EF1D51" w:rsidRPr="00CA1ABD" w:rsidRDefault="00EF1D51" w:rsidP="00EF1D51">
      <w:pPr>
        <w:rPr>
          <w:sz w:val="22"/>
          <w:szCs w:val="22"/>
          <w:lang w:val="lt-LT"/>
        </w:rPr>
      </w:pPr>
      <w:r w:rsidRPr="00CA1ABD">
        <w:rPr>
          <w:sz w:val="22"/>
          <w:szCs w:val="22"/>
          <w:lang w:val="lt-LT"/>
        </w:rPr>
        <w:t xml:space="preserve">Reikia taikyti palaikomąjį ir simptominį gydymą, atsižvelgiant į paciento klinikinę būklę. </w:t>
      </w:r>
    </w:p>
    <w:p w14:paraId="7FDB1CF5" w14:textId="77777777" w:rsidR="00EF1D51" w:rsidRPr="00CA1ABD" w:rsidRDefault="00EF1D51" w:rsidP="00EF1D51">
      <w:pPr>
        <w:rPr>
          <w:sz w:val="22"/>
          <w:szCs w:val="22"/>
          <w:lang w:val="lt-LT"/>
        </w:rPr>
      </w:pPr>
    </w:p>
    <w:p w14:paraId="13F2D340" w14:textId="77777777" w:rsidR="00EF1D51" w:rsidRPr="00CA1ABD" w:rsidRDefault="00EF1D51" w:rsidP="00EF1D51">
      <w:pPr>
        <w:rPr>
          <w:sz w:val="22"/>
          <w:szCs w:val="22"/>
          <w:lang w:val="lt-LT"/>
        </w:rPr>
      </w:pPr>
      <w:r w:rsidRPr="00CA1ABD">
        <w:rPr>
          <w:sz w:val="22"/>
          <w:szCs w:val="22"/>
          <w:lang w:val="lt-LT"/>
        </w:rPr>
        <w:t>Per didelę piperacilino arba tazobaktamo koncentraciją kraujo serume galima mažinti taikant hemodializę (žr. 4.4 skyrių).</w:t>
      </w:r>
    </w:p>
    <w:p w14:paraId="659EF59F" w14:textId="77777777" w:rsidR="00EF1D51" w:rsidRPr="00CA1ABD" w:rsidRDefault="00EF1D51" w:rsidP="00EF1D51">
      <w:pPr>
        <w:rPr>
          <w:sz w:val="22"/>
          <w:szCs w:val="22"/>
          <w:lang w:val="lt-LT"/>
        </w:rPr>
      </w:pPr>
    </w:p>
    <w:p w14:paraId="1E41B785" w14:textId="77777777" w:rsidR="00EF1D51" w:rsidRPr="00CA1ABD" w:rsidRDefault="00EF1D51" w:rsidP="00EF1D51">
      <w:pPr>
        <w:rPr>
          <w:sz w:val="22"/>
          <w:szCs w:val="22"/>
          <w:lang w:val="lt-LT"/>
        </w:rPr>
      </w:pPr>
    </w:p>
    <w:p w14:paraId="5A2A2C3A" w14:textId="77777777" w:rsidR="00EF1D51" w:rsidRPr="00CA1ABD" w:rsidRDefault="00EF1D51" w:rsidP="00EF1D51">
      <w:pPr>
        <w:pStyle w:val="Antrat1"/>
        <w:keepNext/>
        <w:ind w:left="540" w:hanging="540"/>
        <w:rPr>
          <w:rFonts w:ascii="Times New Roman" w:hAnsi="Times New Roman" w:cs="Times New Roman"/>
          <w:lang w:val="lt-LT"/>
        </w:rPr>
      </w:pPr>
      <w:r w:rsidRPr="00CA1ABD">
        <w:rPr>
          <w:rFonts w:ascii="Times New Roman" w:hAnsi="Times New Roman" w:cs="Times New Roman"/>
          <w:lang w:val="lt-LT"/>
        </w:rPr>
        <w:t>5.</w:t>
      </w:r>
      <w:r w:rsidRPr="00CA1ABD">
        <w:rPr>
          <w:rFonts w:ascii="Times New Roman" w:hAnsi="Times New Roman" w:cs="Times New Roman"/>
          <w:lang w:val="lt-LT"/>
        </w:rPr>
        <w:tab/>
        <w:t>FARMAKOLOGINĖS savybės</w:t>
      </w:r>
    </w:p>
    <w:p w14:paraId="1EEF8EC7" w14:textId="77777777" w:rsidR="00EF1D51" w:rsidRPr="00CA1ABD" w:rsidRDefault="00EF1D51" w:rsidP="00EF1D51">
      <w:pPr>
        <w:keepNext/>
        <w:ind w:left="540" w:hanging="540"/>
        <w:rPr>
          <w:sz w:val="22"/>
          <w:szCs w:val="22"/>
          <w:lang w:val="lt-LT"/>
        </w:rPr>
      </w:pPr>
    </w:p>
    <w:p w14:paraId="67453CBC" w14:textId="77777777" w:rsidR="00EF1D51" w:rsidRPr="00CA1ABD" w:rsidRDefault="00EF1D51" w:rsidP="00EF1D51">
      <w:pPr>
        <w:pStyle w:val="Antrat2"/>
        <w:ind w:left="540" w:hanging="540"/>
        <w:rPr>
          <w:rFonts w:ascii="Times New Roman" w:hAnsi="Times New Roman" w:cs="Times New Roman"/>
          <w:lang w:val="lt-LT"/>
        </w:rPr>
      </w:pPr>
      <w:r w:rsidRPr="00CA1ABD">
        <w:rPr>
          <w:rFonts w:ascii="Times New Roman" w:hAnsi="Times New Roman" w:cs="Times New Roman"/>
          <w:lang w:val="lt-LT"/>
        </w:rPr>
        <w:t>5.1</w:t>
      </w:r>
      <w:r w:rsidRPr="00CA1ABD">
        <w:rPr>
          <w:rFonts w:ascii="Times New Roman" w:hAnsi="Times New Roman" w:cs="Times New Roman"/>
          <w:lang w:val="lt-LT"/>
        </w:rPr>
        <w:tab/>
        <w:t>Farmakodinaminės savybės</w:t>
      </w:r>
    </w:p>
    <w:p w14:paraId="6637ED55" w14:textId="77777777" w:rsidR="00EF1D51" w:rsidRPr="00CA1ABD" w:rsidRDefault="00EF1D51" w:rsidP="00EF1D51">
      <w:pPr>
        <w:keepNext/>
        <w:rPr>
          <w:sz w:val="22"/>
          <w:szCs w:val="22"/>
          <w:lang w:val="lt-LT"/>
        </w:rPr>
      </w:pPr>
    </w:p>
    <w:p w14:paraId="0A98CB72" w14:textId="77777777" w:rsidR="00EF1D51" w:rsidRPr="00CA1ABD" w:rsidRDefault="00EF1D51" w:rsidP="00EF1D51">
      <w:pPr>
        <w:rPr>
          <w:sz w:val="22"/>
          <w:szCs w:val="22"/>
          <w:lang w:val="lt-LT"/>
        </w:rPr>
      </w:pPr>
      <w:r w:rsidRPr="00CA1ABD">
        <w:rPr>
          <w:sz w:val="22"/>
          <w:szCs w:val="22"/>
          <w:lang w:val="lt-LT"/>
        </w:rPr>
        <w:t>Farmakoterapinė grupė –</w:t>
      </w:r>
      <w:r w:rsidRPr="00CA1ABD">
        <w:rPr>
          <w:color w:val="000000"/>
          <w:sz w:val="22"/>
          <w:szCs w:val="22"/>
          <w:lang w:val="lt-LT"/>
        </w:rPr>
        <w:t xml:space="preserve"> </w:t>
      </w:r>
      <w:r w:rsidRPr="00CA1ABD">
        <w:rPr>
          <w:sz w:val="22"/>
          <w:szCs w:val="22"/>
          <w:lang w:val="lt-LT"/>
        </w:rPr>
        <w:t xml:space="preserve">penicilinų deriniai, įskaitant betalaktamazių inhibitorius; ATC kodas </w:t>
      </w:r>
      <w:r w:rsidRPr="00CA1ABD">
        <w:rPr>
          <w:sz w:val="22"/>
          <w:szCs w:val="22"/>
          <w:lang w:val="lt-LT"/>
        </w:rPr>
        <w:sym w:font="Symbol" w:char="F02D"/>
      </w:r>
      <w:r w:rsidRPr="00CA1ABD">
        <w:rPr>
          <w:sz w:val="22"/>
          <w:szCs w:val="22"/>
          <w:lang w:val="lt-LT"/>
        </w:rPr>
        <w:t xml:space="preserve"> J01C R05</w:t>
      </w:r>
    </w:p>
    <w:p w14:paraId="22C187AB" w14:textId="77777777" w:rsidR="00EF1D51" w:rsidRPr="00CA1ABD" w:rsidRDefault="00EF1D51" w:rsidP="00EF1D51">
      <w:pPr>
        <w:jc w:val="both"/>
        <w:rPr>
          <w:color w:val="000000"/>
          <w:sz w:val="22"/>
          <w:szCs w:val="22"/>
          <w:lang w:val="lt-LT"/>
        </w:rPr>
      </w:pPr>
    </w:p>
    <w:p w14:paraId="757E67E3" w14:textId="77777777" w:rsidR="00EF1D51" w:rsidRPr="00CA1ABD" w:rsidRDefault="00EF1D51" w:rsidP="00EF1D51">
      <w:pPr>
        <w:pStyle w:val="Antrat3"/>
        <w:rPr>
          <w:u w:val="none"/>
          <w:lang w:val="lt-LT"/>
        </w:rPr>
      </w:pPr>
      <w:r w:rsidRPr="00CA1ABD">
        <w:rPr>
          <w:u w:val="none"/>
          <w:lang w:val="lt-LT"/>
        </w:rPr>
        <w:t>Veikimo mechanizmas</w:t>
      </w:r>
    </w:p>
    <w:p w14:paraId="0D645539" w14:textId="77777777" w:rsidR="00EF1D51" w:rsidRPr="00CA1ABD" w:rsidRDefault="00EF1D51" w:rsidP="00EF1D51">
      <w:pPr>
        <w:keepNext/>
        <w:keepLines/>
        <w:rPr>
          <w:color w:val="000000"/>
          <w:sz w:val="22"/>
          <w:szCs w:val="22"/>
          <w:lang w:val="lt-LT"/>
        </w:rPr>
      </w:pPr>
    </w:p>
    <w:p w14:paraId="5D261298" w14:textId="77777777" w:rsidR="00EF1D51" w:rsidRPr="00CA1ABD" w:rsidRDefault="00EF1D51" w:rsidP="00EF1D51">
      <w:pPr>
        <w:rPr>
          <w:color w:val="000000"/>
          <w:sz w:val="22"/>
          <w:szCs w:val="22"/>
          <w:lang w:val="lt-LT"/>
        </w:rPr>
      </w:pPr>
      <w:r w:rsidRPr="00CA1ABD">
        <w:rPr>
          <w:sz w:val="22"/>
          <w:szCs w:val="22"/>
          <w:lang w:val="lt-LT"/>
        </w:rPr>
        <w:t>Piperacilinas yra plataus veikimo spektro pusiau sintetinis penicilinas, kuris veikia baktericidiškai, slopindamas bakterijų sienelės ir pertvaros sintezę.</w:t>
      </w:r>
      <w:r w:rsidRPr="00CA1ABD">
        <w:rPr>
          <w:color w:val="000000"/>
          <w:sz w:val="22"/>
          <w:szCs w:val="22"/>
          <w:lang w:val="lt-LT"/>
        </w:rPr>
        <w:t xml:space="preserve"> </w:t>
      </w:r>
    </w:p>
    <w:p w14:paraId="18A4357A" w14:textId="77777777" w:rsidR="00EF1D51" w:rsidRPr="00CA1ABD" w:rsidRDefault="00EF1D51" w:rsidP="00EF1D51">
      <w:pPr>
        <w:rPr>
          <w:color w:val="000000"/>
          <w:sz w:val="22"/>
          <w:szCs w:val="22"/>
          <w:lang w:val="lt-LT"/>
        </w:rPr>
      </w:pPr>
    </w:p>
    <w:p w14:paraId="6EA43E24" w14:textId="77777777" w:rsidR="00EF1D51" w:rsidRPr="00CA1ABD" w:rsidRDefault="00EF1D51" w:rsidP="00EF1D51">
      <w:pPr>
        <w:rPr>
          <w:sz w:val="22"/>
          <w:szCs w:val="22"/>
          <w:lang w:val="lt-LT"/>
        </w:rPr>
      </w:pPr>
      <w:r w:rsidRPr="00CA1ABD">
        <w:rPr>
          <w:sz w:val="22"/>
          <w:szCs w:val="22"/>
          <w:lang w:val="lt-LT"/>
        </w:rPr>
        <w:t>Tazobaktamas yra beta laktamas, savo struktūra panašus į penicilinus. Preparatas slopina daugelį beta laktamazių, kurios paprastai sukelia atsparumą penicilinams ir cefalosporinams, bet neslopina AmpC fermentų arba metalo beta laktamazių.</w:t>
      </w:r>
      <w:r w:rsidRPr="00CA1ABD">
        <w:rPr>
          <w:color w:val="000000"/>
          <w:sz w:val="22"/>
          <w:szCs w:val="22"/>
          <w:lang w:val="lt-LT"/>
        </w:rPr>
        <w:t xml:space="preserve"> Tazobaktamas </w:t>
      </w:r>
      <w:r w:rsidRPr="00CA1ABD">
        <w:rPr>
          <w:sz w:val="22"/>
          <w:szCs w:val="22"/>
          <w:lang w:val="lt-LT"/>
        </w:rPr>
        <w:t>išplečia antibiotiko piperacilino veikimą: piperacilinas veikia ir daugelį beta laktamazes gaminančių bakterijų, kurios yra įgiję atsparumą vien piperacilinui.</w:t>
      </w:r>
    </w:p>
    <w:p w14:paraId="2DF0ED74" w14:textId="77777777" w:rsidR="00EF1D51" w:rsidRPr="00CA1ABD" w:rsidRDefault="00EF1D51" w:rsidP="00EF1D51">
      <w:pPr>
        <w:rPr>
          <w:sz w:val="22"/>
          <w:szCs w:val="22"/>
          <w:lang w:val="lt-LT"/>
        </w:rPr>
      </w:pPr>
    </w:p>
    <w:p w14:paraId="0ED25715" w14:textId="77777777" w:rsidR="00EF1D51" w:rsidRPr="00CA1ABD" w:rsidRDefault="00EF1D51" w:rsidP="00EF1D51">
      <w:pPr>
        <w:pStyle w:val="Antrat3"/>
        <w:rPr>
          <w:u w:val="none"/>
          <w:lang w:val="lt-LT"/>
        </w:rPr>
      </w:pPr>
      <w:r w:rsidRPr="00CA1ABD">
        <w:rPr>
          <w:u w:val="none"/>
          <w:lang w:val="lt-LT"/>
        </w:rPr>
        <w:t>Famakokinetikos / farmakodinamikos ryšys</w:t>
      </w:r>
    </w:p>
    <w:p w14:paraId="36636F3C" w14:textId="77777777" w:rsidR="00EF1D51" w:rsidRPr="00CA1ABD" w:rsidRDefault="00EF1D51" w:rsidP="00EF1D51">
      <w:pPr>
        <w:keepNext/>
        <w:keepLines/>
        <w:rPr>
          <w:sz w:val="22"/>
          <w:szCs w:val="22"/>
          <w:u w:val="single"/>
          <w:lang w:val="lt-LT"/>
        </w:rPr>
      </w:pPr>
    </w:p>
    <w:p w14:paraId="1FAF29E4" w14:textId="77777777" w:rsidR="00EF1D51" w:rsidRPr="00CA1ABD" w:rsidRDefault="00EF1D51" w:rsidP="00EF1D51">
      <w:pPr>
        <w:rPr>
          <w:color w:val="000000"/>
          <w:sz w:val="22"/>
          <w:szCs w:val="22"/>
          <w:lang w:val="lt-LT"/>
        </w:rPr>
      </w:pPr>
      <w:r w:rsidRPr="00CA1ABD">
        <w:rPr>
          <w:sz w:val="22"/>
          <w:szCs w:val="22"/>
          <w:lang w:val="lt-LT"/>
        </w:rPr>
        <w:t>Laikas, kurį koncentracija būna didesnė už mažiausią slopinamąją koncentraciją (T &gt; MSK), laikomas svarbiausiu piperacilino veiksmingumą lemiančiu farmakodinaminiu veiksniu.</w:t>
      </w:r>
    </w:p>
    <w:p w14:paraId="1DE6C22F" w14:textId="77777777" w:rsidR="00EF1D51" w:rsidRPr="00CA1ABD" w:rsidRDefault="00EF1D51" w:rsidP="00EF1D51">
      <w:pPr>
        <w:rPr>
          <w:sz w:val="22"/>
          <w:szCs w:val="22"/>
          <w:lang w:val="lt-LT"/>
        </w:rPr>
      </w:pPr>
    </w:p>
    <w:p w14:paraId="38B43AF3" w14:textId="77777777" w:rsidR="00EF1D51" w:rsidRPr="00CA1ABD" w:rsidRDefault="00EF1D51" w:rsidP="00EF1D51">
      <w:pPr>
        <w:pStyle w:val="Antrat3"/>
        <w:rPr>
          <w:u w:val="none"/>
          <w:lang w:val="lt-LT"/>
        </w:rPr>
      </w:pPr>
      <w:r w:rsidRPr="00CA1ABD">
        <w:rPr>
          <w:u w:val="none"/>
          <w:lang w:val="lt-LT"/>
        </w:rPr>
        <w:t>Atsparumo atsiradimo mechanizmas</w:t>
      </w:r>
    </w:p>
    <w:p w14:paraId="754646C1" w14:textId="77777777" w:rsidR="00EF1D51" w:rsidRPr="00CA1ABD" w:rsidRDefault="00EF1D51" w:rsidP="00EF1D51">
      <w:pPr>
        <w:keepNext/>
        <w:rPr>
          <w:color w:val="000000"/>
          <w:sz w:val="22"/>
          <w:szCs w:val="22"/>
          <w:lang w:val="lt-LT"/>
        </w:rPr>
      </w:pPr>
    </w:p>
    <w:p w14:paraId="24154916" w14:textId="77777777" w:rsidR="00EF1D51" w:rsidRPr="00CA1ABD" w:rsidRDefault="00EF1D51" w:rsidP="00EF1D51">
      <w:pPr>
        <w:rPr>
          <w:color w:val="000000"/>
          <w:sz w:val="22"/>
          <w:szCs w:val="22"/>
          <w:lang w:val="lt-LT"/>
        </w:rPr>
      </w:pPr>
      <w:r w:rsidRPr="00CA1ABD">
        <w:rPr>
          <w:sz w:val="22"/>
          <w:szCs w:val="22"/>
          <w:lang w:val="lt-LT"/>
        </w:rPr>
        <w:t>Du pagrindiniai piperacilino/tazobaktamo atsparumo atsiradimo mechanizmai:</w:t>
      </w:r>
    </w:p>
    <w:p w14:paraId="5FA184EA" w14:textId="77777777" w:rsidR="00EF1D51" w:rsidRPr="00CA1ABD" w:rsidRDefault="00EF1D51" w:rsidP="00EF1D51">
      <w:pPr>
        <w:rPr>
          <w:color w:val="000000"/>
          <w:sz w:val="22"/>
          <w:szCs w:val="22"/>
          <w:lang w:val="lt-LT"/>
        </w:rPr>
      </w:pPr>
    </w:p>
    <w:p w14:paraId="5275007D" w14:textId="77777777" w:rsidR="00EF1D51" w:rsidRPr="00CA1ABD" w:rsidRDefault="00EF1D51" w:rsidP="00EF1D51">
      <w:pPr>
        <w:numPr>
          <w:ilvl w:val="0"/>
          <w:numId w:val="6"/>
        </w:numPr>
        <w:tabs>
          <w:tab w:val="clear" w:pos="562"/>
        </w:tabs>
        <w:ind w:left="357" w:hanging="357"/>
        <w:rPr>
          <w:sz w:val="22"/>
          <w:szCs w:val="22"/>
          <w:lang w:val="lt-LT"/>
        </w:rPr>
      </w:pPr>
      <w:r w:rsidRPr="00CA1ABD">
        <w:rPr>
          <w:sz w:val="22"/>
          <w:szCs w:val="22"/>
          <w:lang w:val="lt-LT"/>
        </w:rPr>
        <w:t>tos beta laktamazės, kurių tazobaktamas neslopina, mažina piperacilino aktyvumą:</w:t>
      </w:r>
      <w:r w:rsidRPr="00CA1ABD">
        <w:rPr>
          <w:color w:val="000000"/>
          <w:sz w:val="22"/>
          <w:szCs w:val="22"/>
          <w:lang w:val="lt-LT"/>
        </w:rPr>
        <w:t xml:space="preserve"> </w:t>
      </w:r>
      <w:r w:rsidRPr="00CA1ABD">
        <w:rPr>
          <w:sz w:val="22"/>
          <w:szCs w:val="22"/>
          <w:lang w:val="lt-LT"/>
        </w:rPr>
        <w:t xml:space="preserve">B, C ir D molekulinės klasės beta laktamazės. Taip pat tazobaktamas neapsaugo nuo A ir D molekulinės klasės fermentų grupių plataus veikimo beta laktamazių (angl. </w:t>
      </w:r>
      <w:r w:rsidRPr="00CA1ABD">
        <w:rPr>
          <w:i/>
          <w:iCs/>
          <w:sz w:val="22"/>
          <w:szCs w:val="22"/>
          <w:lang w:val="lt-LT"/>
        </w:rPr>
        <w:t>extended-spectrum beta</w:t>
      </w:r>
      <w:r w:rsidRPr="00CA1ABD">
        <w:rPr>
          <w:i/>
          <w:iCs/>
          <w:sz w:val="22"/>
          <w:szCs w:val="22"/>
          <w:lang w:val="lt-LT"/>
        </w:rPr>
        <w:noBreakHyphen/>
        <w:t>lactamases</w:t>
      </w:r>
      <w:r w:rsidRPr="00CA1ABD">
        <w:rPr>
          <w:sz w:val="22"/>
          <w:szCs w:val="22"/>
          <w:lang w:val="lt-LT"/>
        </w:rPr>
        <w:t xml:space="preserve">, </w:t>
      </w:r>
      <w:r w:rsidRPr="00CA1ABD">
        <w:rPr>
          <w:i/>
          <w:iCs/>
          <w:sz w:val="22"/>
          <w:szCs w:val="22"/>
          <w:lang w:val="lt-LT"/>
        </w:rPr>
        <w:t>ESBL</w:t>
      </w:r>
      <w:r w:rsidRPr="00CA1ABD">
        <w:rPr>
          <w:sz w:val="22"/>
          <w:szCs w:val="22"/>
          <w:lang w:val="lt-LT"/>
        </w:rPr>
        <w:t>);</w:t>
      </w:r>
    </w:p>
    <w:p w14:paraId="6DA0A26F" w14:textId="77777777" w:rsidR="00EF1D51" w:rsidRPr="00CA1ABD" w:rsidRDefault="00EF1D51" w:rsidP="00EF1D51">
      <w:pPr>
        <w:ind w:left="360"/>
        <w:rPr>
          <w:color w:val="000000"/>
          <w:sz w:val="22"/>
          <w:szCs w:val="22"/>
          <w:lang w:val="lt-LT"/>
        </w:rPr>
      </w:pPr>
    </w:p>
    <w:p w14:paraId="46847329" w14:textId="77777777" w:rsidR="00EF1D51" w:rsidRPr="00CA1ABD" w:rsidRDefault="00EF1D51" w:rsidP="00EF1D51">
      <w:pPr>
        <w:numPr>
          <w:ilvl w:val="0"/>
          <w:numId w:val="6"/>
        </w:numPr>
        <w:tabs>
          <w:tab w:val="clear" w:pos="562"/>
        </w:tabs>
        <w:ind w:left="357" w:hanging="357"/>
        <w:rPr>
          <w:color w:val="000000"/>
          <w:sz w:val="22"/>
          <w:szCs w:val="22"/>
          <w:lang w:val="lt-LT"/>
        </w:rPr>
      </w:pPr>
      <w:r w:rsidRPr="00CA1ABD">
        <w:rPr>
          <w:sz w:val="22"/>
          <w:szCs w:val="22"/>
          <w:lang w:val="lt-LT"/>
        </w:rPr>
        <w:t>pakinta peniciliną sujungiantys baltymai (angl</w:t>
      </w:r>
      <w:r w:rsidRPr="00CA1ABD">
        <w:rPr>
          <w:i/>
          <w:iCs/>
          <w:sz w:val="22"/>
          <w:szCs w:val="22"/>
          <w:lang w:val="lt-LT"/>
        </w:rPr>
        <w:t>. penicillin-binding proteins</w:t>
      </w:r>
      <w:r w:rsidRPr="00CA1ABD">
        <w:rPr>
          <w:sz w:val="22"/>
          <w:szCs w:val="22"/>
          <w:lang w:val="lt-LT"/>
        </w:rPr>
        <w:t xml:space="preserve">, </w:t>
      </w:r>
      <w:r w:rsidRPr="00CA1ABD">
        <w:rPr>
          <w:i/>
          <w:iCs/>
          <w:sz w:val="22"/>
          <w:szCs w:val="22"/>
          <w:lang w:val="lt-LT"/>
        </w:rPr>
        <w:t>PBP</w:t>
      </w:r>
      <w:r w:rsidRPr="00CA1ABD">
        <w:rPr>
          <w:sz w:val="22"/>
          <w:szCs w:val="22"/>
          <w:lang w:val="lt-LT"/>
        </w:rPr>
        <w:t>), dėl to sumažėja piperacilino giminingumas molekuliniam taikiniui bakterijose.</w:t>
      </w:r>
    </w:p>
    <w:p w14:paraId="6242C907" w14:textId="77777777" w:rsidR="00EF1D51" w:rsidRPr="00CA1ABD" w:rsidRDefault="00EF1D51" w:rsidP="00EF1D51">
      <w:pPr>
        <w:rPr>
          <w:color w:val="000000"/>
          <w:sz w:val="22"/>
          <w:szCs w:val="22"/>
          <w:lang w:val="lt-LT"/>
        </w:rPr>
      </w:pPr>
    </w:p>
    <w:p w14:paraId="37270947" w14:textId="77777777" w:rsidR="00EF1D51" w:rsidRPr="00CA1ABD" w:rsidRDefault="00EF1D51" w:rsidP="00EF1D51">
      <w:pPr>
        <w:rPr>
          <w:color w:val="000000"/>
          <w:sz w:val="22"/>
          <w:szCs w:val="22"/>
          <w:lang w:val="lt-LT"/>
        </w:rPr>
      </w:pPr>
      <w:r w:rsidRPr="00CA1ABD">
        <w:rPr>
          <w:color w:val="000000"/>
          <w:sz w:val="22"/>
          <w:szCs w:val="22"/>
          <w:lang w:val="lt-LT"/>
        </w:rPr>
        <w:lastRenderedPageBreak/>
        <w:t xml:space="preserve">Taip pat bakterijų membranos pralaidumo pokyčiai ir daugelio vaistinių preparatų šalinimo iš ląstelės </w:t>
      </w:r>
      <w:r w:rsidRPr="00CA1ABD">
        <w:rPr>
          <w:sz w:val="22"/>
          <w:szCs w:val="22"/>
          <w:lang w:val="lt-LT"/>
        </w:rPr>
        <w:t>siurblių kiekio pokyčiai gali sukelti arba padidinti bakterijų, ypač gramneigiamų, atsparumą piperacilinui/tazobaktamui.</w:t>
      </w:r>
    </w:p>
    <w:p w14:paraId="6F9BCCAB" w14:textId="77777777" w:rsidR="00EF1D51" w:rsidRPr="00CA1ABD" w:rsidRDefault="00EF1D51" w:rsidP="00EF1D51">
      <w:pPr>
        <w:rPr>
          <w:color w:val="000000"/>
          <w:sz w:val="22"/>
          <w:szCs w:val="22"/>
          <w:lang w:val="lt-LT"/>
        </w:rPr>
      </w:pPr>
    </w:p>
    <w:p w14:paraId="4707C132" w14:textId="77777777" w:rsidR="00EF1D51" w:rsidRPr="00CA1ABD" w:rsidRDefault="00EF1D51" w:rsidP="00EF1D51">
      <w:pPr>
        <w:pStyle w:val="Antrat3"/>
        <w:rPr>
          <w:u w:val="none"/>
          <w:lang w:val="lt-LT"/>
        </w:rPr>
      </w:pPr>
      <w:r w:rsidRPr="00CA1ABD">
        <w:rPr>
          <w:u w:val="none"/>
          <w:lang w:val="lt-LT"/>
        </w:rPr>
        <w:t>Jautrumo ribos</w:t>
      </w:r>
    </w:p>
    <w:p w14:paraId="0F8B656C" w14:textId="77777777" w:rsidR="00EF1D51" w:rsidRPr="00CA1ABD" w:rsidRDefault="00EF1D51" w:rsidP="00EF1D51">
      <w:pPr>
        <w:keepNext/>
        <w:rPr>
          <w:b/>
          <w:bCs/>
          <w:sz w:val="22"/>
          <w:szCs w:val="22"/>
          <w:lang w:val="lt-LT"/>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6228"/>
      </w:tblGrid>
      <w:tr w:rsidR="00EF1D51" w:rsidRPr="00CA1ABD" w14:paraId="65212284" w14:textId="77777777" w:rsidTr="00EF1D51">
        <w:trPr>
          <w:cantSplit/>
        </w:trPr>
        <w:tc>
          <w:tcPr>
            <w:tcW w:w="8460" w:type="dxa"/>
            <w:gridSpan w:val="2"/>
            <w:tcBorders>
              <w:top w:val="nil"/>
              <w:left w:val="nil"/>
              <w:bottom w:val="single" w:sz="12" w:space="0" w:color="auto"/>
              <w:right w:val="nil"/>
            </w:tcBorders>
          </w:tcPr>
          <w:p w14:paraId="71BE93EF" w14:textId="77777777" w:rsidR="00EF1D51" w:rsidRPr="00CA1ABD" w:rsidRDefault="00EF1D51" w:rsidP="00EF1D51">
            <w:pPr>
              <w:rPr>
                <w:b/>
                <w:bCs/>
                <w:sz w:val="22"/>
                <w:szCs w:val="22"/>
                <w:lang w:val="lt-LT"/>
              </w:rPr>
            </w:pPr>
            <w:r w:rsidRPr="00CA1ABD">
              <w:rPr>
                <w:b/>
                <w:bCs/>
                <w:sz w:val="22"/>
                <w:szCs w:val="22"/>
                <w:lang w:val="lt-LT"/>
              </w:rPr>
              <w:t xml:space="preserve">Piperacilino ir tazobactamo klinikinės MSK (mažiausios slopinamosios koncentracijos) ribos, kurias nustatė </w:t>
            </w:r>
            <w:r w:rsidRPr="00CA1ABD">
              <w:rPr>
                <w:rStyle w:val="Emfaz"/>
                <w:b/>
                <w:bCs/>
                <w:sz w:val="22"/>
                <w:szCs w:val="22"/>
                <w:lang w:val="lt-LT"/>
              </w:rPr>
              <w:t>EUCAST</w:t>
            </w:r>
            <w:r w:rsidRPr="00CA1ABD">
              <w:rPr>
                <w:b/>
                <w:bCs/>
                <w:i/>
                <w:iCs/>
                <w:sz w:val="22"/>
                <w:szCs w:val="22"/>
                <w:lang w:val="lt-LT"/>
              </w:rPr>
              <w:t xml:space="preserve"> </w:t>
            </w:r>
            <w:r w:rsidRPr="00CA1ABD">
              <w:rPr>
                <w:b/>
                <w:bCs/>
                <w:sz w:val="22"/>
                <w:szCs w:val="22"/>
                <w:lang w:val="lt-LT"/>
              </w:rPr>
              <w:t>(Europos antimikrobinio jautrumo tyrimo komitetas) (2009-12-02, v 1). Jautrumo tyrimų tikslais nustatyta 4 mg/l tazobaktamo koncentracija.</w:t>
            </w:r>
          </w:p>
          <w:p w14:paraId="373E1E67" w14:textId="77777777" w:rsidR="00EF1D51" w:rsidRPr="00CA1ABD" w:rsidRDefault="00EF1D51" w:rsidP="00EF1D51">
            <w:pPr>
              <w:rPr>
                <w:b/>
                <w:sz w:val="22"/>
                <w:szCs w:val="22"/>
                <w:lang w:val="lt-LT"/>
              </w:rPr>
            </w:pPr>
          </w:p>
        </w:tc>
      </w:tr>
      <w:tr w:rsidR="00EF1D51" w:rsidRPr="00CA1ABD" w14:paraId="1777756C" w14:textId="77777777" w:rsidTr="00EF1D51">
        <w:tblPrEx>
          <w:tblLook w:val="01E0" w:firstRow="1" w:lastRow="1" w:firstColumn="1" w:lastColumn="1" w:noHBand="0" w:noVBand="0"/>
        </w:tblPrEx>
        <w:trPr>
          <w:cantSplit/>
        </w:trPr>
        <w:tc>
          <w:tcPr>
            <w:tcW w:w="2232" w:type="dxa"/>
            <w:tcBorders>
              <w:top w:val="single" w:sz="4" w:space="0" w:color="auto"/>
              <w:left w:val="single" w:sz="4" w:space="0" w:color="auto"/>
              <w:bottom w:val="single" w:sz="4" w:space="0" w:color="auto"/>
              <w:right w:val="single" w:sz="4" w:space="0" w:color="auto"/>
            </w:tcBorders>
          </w:tcPr>
          <w:p w14:paraId="43361EA2" w14:textId="77777777" w:rsidR="00EF1D51" w:rsidRPr="00CA1ABD" w:rsidRDefault="00EF1D51" w:rsidP="00EF1D51">
            <w:pPr>
              <w:rPr>
                <w:sz w:val="22"/>
                <w:szCs w:val="22"/>
                <w:lang w:val="lt-LT"/>
              </w:rPr>
            </w:pPr>
            <w:r w:rsidRPr="00CA1ABD">
              <w:rPr>
                <w:b/>
                <w:bCs/>
                <w:sz w:val="22"/>
                <w:szCs w:val="22"/>
                <w:lang w:val="lt-LT"/>
              </w:rPr>
              <w:t>Patogenas</w:t>
            </w:r>
          </w:p>
        </w:tc>
        <w:tc>
          <w:tcPr>
            <w:tcW w:w="6228" w:type="dxa"/>
            <w:tcBorders>
              <w:top w:val="single" w:sz="4" w:space="0" w:color="auto"/>
              <w:left w:val="single" w:sz="4" w:space="0" w:color="auto"/>
              <w:bottom w:val="single" w:sz="4" w:space="0" w:color="auto"/>
              <w:right w:val="single" w:sz="4" w:space="0" w:color="auto"/>
            </w:tcBorders>
          </w:tcPr>
          <w:p w14:paraId="0E421049" w14:textId="77777777" w:rsidR="00EF1D51" w:rsidRPr="00CA1ABD" w:rsidRDefault="00EF1D51" w:rsidP="00EF1D51">
            <w:pPr>
              <w:rPr>
                <w:sz w:val="22"/>
                <w:szCs w:val="22"/>
                <w:lang w:val="lt-LT"/>
              </w:rPr>
            </w:pPr>
            <w:r w:rsidRPr="00CA1ABD">
              <w:rPr>
                <w:b/>
                <w:bCs/>
                <w:sz w:val="22"/>
                <w:szCs w:val="22"/>
                <w:lang w:val="lt-LT"/>
              </w:rPr>
              <w:t>Nuo padermės nepriklausančios ribos (S ≤/R &gt;)</w:t>
            </w:r>
          </w:p>
        </w:tc>
      </w:tr>
      <w:tr w:rsidR="00EF1D51" w:rsidRPr="00CA1ABD" w14:paraId="6BF8AB6E" w14:textId="77777777" w:rsidTr="00EF1D51">
        <w:tblPrEx>
          <w:tblLook w:val="01E0" w:firstRow="1" w:lastRow="1" w:firstColumn="1" w:lastColumn="1" w:noHBand="0" w:noVBand="0"/>
        </w:tblPrEx>
        <w:trPr>
          <w:cantSplit/>
        </w:trPr>
        <w:tc>
          <w:tcPr>
            <w:tcW w:w="2232" w:type="dxa"/>
            <w:tcBorders>
              <w:top w:val="single" w:sz="4" w:space="0" w:color="auto"/>
              <w:left w:val="single" w:sz="4" w:space="0" w:color="auto"/>
              <w:bottom w:val="single" w:sz="4" w:space="0" w:color="auto"/>
              <w:right w:val="single" w:sz="4" w:space="0" w:color="auto"/>
            </w:tcBorders>
          </w:tcPr>
          <w:p w14:paraId="5CE06CDA" w14:textId="77777777" w:rsidR="00EF1D51" w:rsidRPr="00CA1ABD" w:rsidRDefault="00EF1D51" w:rsidP="00EF1D51">
            <w:pPr>
              <w:rPr>
                <w:sz w:val="22"/>
                <w:szCs w:val="22"/>
                <w:lang w:val="lt-LT"/>
              </w:rPr>
            </w:pPr>
            <w:r w:rsidRPr="00CA1ABD">
              <w:rPr>
                <w:sz w:val="22"/>
                <w:szCs w:val="22"/>
                <w:lang w:val="lt-LT"/>
              </w:rPr>
              <w:t>Enterobakterijos</w:t>
            </w:r>
          </w:p>
        </w:tc>
        <w:tc>
          <w:tcPr>
            <w:tcW w:w="6228" w:type="dxa"/>
            <w:tcBorders>
              <w:top w:val="single" w:sz="4" w:space="0" w:color="auto"/>
              <w:left w:val="single" w:sz="4" w:space="0" w:color="auto"/>
              <w:bottom w:val="single" w:sz="4" w:space="0" w:color="auto"/>
              <w:right w:val="single" w:sz="4" w:space="0" w:color="auto"/>
            </w:tcBorders>
          </w:tcPr>
          <w:p w14:paraId="28BCBF03" w14:textId="77777777" w:rsidR="00EF1D51" w:rsidRPr="00CA1ABD" w:rsidRDefault="00EF1D51" w:rsidP="00EF1D51">
            <w:pPr>
              <w:jc w:val="center"/>
              <w:rPr>
                <w:sz w:val="22"/>
                <w:szCs w:val="22"/>
                <w:lang w:val="lt-LT"/>
              </w:rPr>
            </w:pPr>
            <w:r w:rsidRPr="00CA1ABD">
              <w:rPr>
                <w:sz w:val="22"/>
                <w:szCs w:val="22"/>
                <w:lang w:val="lt-LT"/>
              </w:rPr>
              <w:t>8/16</w:t>
            </w:r>
          </w:p>
        </w:tc>
      </w:tr>
      <w:tr w:rsidR="00EF1D51" w:rsidRPr="00CA1ABD" w14:paraId="1EC78ED4" w14:textId="77777777" w:rsidTr="00EF1D51">
        <w:tblPrEx>
          <w:tblLook w:val="01E0" w:firstRow="1" w:lastRow="1" w:firstColumn="1" w:lastColumn="1" w:noHBand="0" w:noVBand="0"/>
        </w:tblPrEx>
        <w:trPr>
          <w:cantSplit/>
        </w:trPr>
        <w:tc>
          <w:tcPr>
            <w:tcW w:w="2232" w:type="dxa"/>
            <w:tcBorders>
              <w:top w:val="single" w:sz="4" w:space="0" w:color="auto"/>
              <w:left w:val="single" w:sz="4" w:space="0" w:color="auto"/>
              <w:bottom w:val="single" w:sz="4" w:space="0" w:color="auto"/>
              <w:right w:val="single" w:sz="4" w:space="0" w:color="auto"/>
            </w:tcBorders>
          </w:tcPr>
          <w:p w14:paraId="3DD596E5" w14:textId="77777777" w:rsidR="00EF1D51" w:rsidRPr="00CA1ABD" w:rsidRDefault="00EF1D51" w:rsidP="00EF1D51">
            <w:pPr>
              <w:rPr>
                <w:sz w:val="22"/>
                <w:szCs w:val="22"/>
                <w:lang w:val="lt-LT"/>
              </w:rPr>
            </w:pPr>
            <w:r w:rsidRPr="00CA1ABD">
              <w:rPr>
                <w:sz w:val="22"/>
                <w:szCs w:val="22"/>
                <w:lang w:val="lt-LT"/>
              </w:rPr>
              <w:t>Pseudomonos</w:t>
            </w:r>
          </w:p>
        </w:tc>
        <w:tc>
          <w:tcPr>
            <w:tcW w:w="6228" w:type="dxa"/>
            <w:tcBorders>
              <w:top w:val="single" w:sz="4" w:space="0" w:color="auto"/>
              <w:left w:val="single" w:sz="4" w:space="0" w:color="auto"/>
              <w:bottom w:val="single" w:sz="4" w:space="0" w:color="auto"/>
              <w:right w:val="single" w:sz="4" w:space="0" w:color="auto"/>
            </w:tcBorders>
          </w:tcPr>
          <w:p w14:paraId="460A9373" w14:textId="77777777" w:rsidR="00EF1D51" w:rsidRPr="00CA1ABD" w:rsidRDefault="00EF1D51" w:rsidP="00EF1D51">
            <w:pPr>
              <w:jc w:val="center"/>
              <w:rPr>
                <w:sz w:val="22"/>
                <w:szCs w:val="22"/>
                <w:lang w:val="lt-LT"/>
              </w:rPr>
            </w:pPr>
            <w:r w:rsidRPr="00CA1ABD">
              <w:rPr>
                <w:sz w:val="22"/>
                <w:szCs w:val="22"/>
                <w:lang w:val="lt-LT"/>
              </w:rPr>
              <w:t>16/16</w:t>
            </w:r>
          </w:p>
        </w:tc>
      </w:tr>
      <w:tr w:rsidR="00EF1D51" w:rsidRPr="00CA1ABD" w14:paraId="09183BF6" w14:textId="77777777" w:rsidTr="00EF1D51">
        <w:tblPrEx>
          <w:tblLook w:val="01E0" w:firstRow="1" w:lastRow="1" w:firstColumn="1" w:lastColumn="1" w:noHBand="0" w:noVBand="0"/>
        </w:tblPrEx>
        <w:trPr>
          <w:cantSplit/>
        </w:trPr>
        <w:tc>
          <w:tcPr>
            <w:tcW w:w="2232" w:type="dxa"/>
            <w:tcBorders>
              <w:top w:val="single" w:sz="4" w:space="0" w:color="auto"/>
              <w:left w:val="single" w:sz="4" w:space="0" w:color="auto"/>
              <w:bottom w:val="single" w:sz="4" w:space="0" w:color="auto"/>
              <w:right w:val="single" w:sz="4" w:space="0" w:color="auto"/>
            </w:tcBorders>
          </w:tcPr>
          <w:p w14:paraId="68BF0BA4" w14:textId="77777777" w:rsidR="00EF1D51" w:rsidRPr="00CA1ABD" w:rsidRDefault="00EF1D51" w:rsidP="00EF1D51">
            <w:pPr>
              <w:rPr>
                <w:sz w:val="22"/>
                <w:szCs w:val="22"/>
                <w:lang w:val="lt-LT"/>
              </w:rPr>
            </w:pPr>
            <w:r w:rsidRPr="00CA1ABD">
              <w:rPr>
                <w:sz w:val="22"/>
                <w:szCs w:val="22"/>
                <w:lang w:val="lt-LT"/>
              </w:rPr>
              <w:t>Gramneigiami ir gramteigiami anaerobai</w:t>
            </w:r>
          </w:p>
        </w:tc>
        <w:tc>
          <w:tcPr>
            <w:tcW w:w="6228" w:type="dxa"/>
            <w:tcBorders>
              <w:top w:val="single" w:sz="4" w:space="0" w:color="auto"/>
              <w:left w:val="single" w:sz="4" w:space="0" w:color="auto"/>
              <w:bottom w:val="single" w:sz="4" w:space="0" w:color="auto"/>
              <w:right w:val="single" w:sz="4" w:space="0" w:color="auto"/>
            </w:tcBorders>
          </w:tcPr>
          <w:p w14:paraId="042E8E5D" w14:textId="77777777" w:rsidR="00EF1D51" w:rsidRPr="00CA1ABD" w:rsidRDefault="00EF1D51" w:rsidP="00EF1D51">
            <w:pPr>
              <w:jc w:val="center"/>
              <w:rPr>
                <w:sz w:val="22"/>
                <w:szCs w:val="22"/>
                <w:lang w:val="lt-LT"/>
              </w:rPr>
            </w:pPr>
            <w:r w:rsidRPr="00CA1ABD">
              <w:rPr>
                <w:sz w:val="22"/>
                <w:szCs w:val="22"/>
                <w:lang w:val="lt-LT"/>
              </w:rPr>
              <w:t>8/16</w:t>
            </w:r>
          </w:p>
        </w:tc>
      </w:tr>
      <w:tr w:rsidR="00EF1D51" w:rsidRPr="00CA1ABD" w14:paraId="3D56F936" w14:textId="77777777" w:rsidTr="00EF1D51">
        <w:tblPrEx>
          <w:tblLook w:val="01E0" w:firstRow="1" w:lastRow="1" w:firstColumn="1" w:lastColumn="1" w:noHBand="0" w:noVBand="0"/>
        </w:tblPrEx>
        <w:trPr>
          <w:cantSplit/>
        </w:trPr>
        <w:tc>
          <w:tcPr>
            <w:tcW w:w="2232" w:type="dxa"/>
            <w:tcBorders>
              <w:top w:val="single" w:sz="4" w:space="0" w:color="auto"/>
              <w:left w:val="single" w:sz="4" w:space="0" w:color="auto"/>
              <w:bottom w:val="single" w:sz="4" w:space="0" w:color="auto"/>
              <w:right w:val="single" w:sz="4" w:space="0" w:color="auto"/>
            </w:tcBorders>
          </w:tcPr>
          <w:p w14:paraId="01C10C5C" w14:textId="77777777" w:rsidR="00EF1D51" w:rsidRPr="00CA1ABD" w:rsidRDefault="00EF1D51" w:rsidP="00EF1D51">
            <w:pPr>
              <w:rPr>
                <w:sz w:val="22"/>
                <w:szCs w:val="22"/>
                <w:lang w:val="lt-LT"/>
              </w:rPr>
            </w:pPr>
            <w:r w:rsidRPr="00CA1ABD">
              <w:rPr>
                <w:sz w:val="22"/>
                <w:szCs w:val="22"/>
                <w:lang w:val="lt-LT"/>
              </w:rPr>
              <w:t>Nuo padermės nepriklausančios ribos</w:t>
            </w:r>
          </w:p>
        </w:tc>
        <w:tc>
          <w:tcPr>
            <w:tcW w:w="6228" w:type="dxa"/>
            <w:tcBorders>
              <w:top w:val="single" w:sz="4" w:space="0" w:color="auto"/>
              <w:left w:val="single" w:sz="4" w:space="0" w:color="auto"/>
              <w:bottom w:val="single" w:sz="4" w:space="0" w:color="auto"/>
              <w:right w:val="single" w:sz="4" w:space="0" w:color="auto"/>
            </w:tcBorders>
          </w:tcPr>
          <w:p w14:paraId="6603DD8B" w14:textId="77777777" w:rsidR="00EF1D51" w:rsidRPr="00CA1ABD" w:rsidRDefault="00EF1D51" w:rsidP="00EF1D51">
            <w:pPr>
              <w:jc w:val="center"/>
              <w:rPr>
                <w:sz w:val="22"/>
                <w:szCs w:val="22"/>
                <w:lang w:val="lt-LT"/>
              </w:rPr>
            </w:pPr>
            <w:r w:rsidRPr="00CA1ABD">
              <w:rPr>
                <w:sz w:val="22"/>
                <w:szCs w:val="22"/>
                <w:lang w:val="lt-LT"/>
              </w:rPr>
              <w:t>4/16</w:t>
            </w:r>
          </w:p>
        </w:tc>
      </w:tr>
    </w:tbl>
    <w:p w14:paraId="4CA363AF" w14:textId="77777777" w:rsidR="00EF1D51" w:rsidRPr="00CA1ABD" w:rsidRDefault="00EF1D51" w:rsidP="00EF1D51">
      <w:pPr>
        <w:rPr>
          <w:sz w:val="22"/>
          <w:szCs w:val="22"/>
          <w:lang w:val="lt-LT"/>
        </w:rPr>
      </w:pPr>
      <w:r w:rsidRPr="00CA1ABD">
        <w:rPr>
          <w:i/>
          <w:iCs/>
          <w:sz w:val="22"/>
          <w:szCs w:val="22"/>
          <w:lang w:val="lt-LT"/>
        </w:rPr>
        <w:t>Streptococci</w:t>
      </w:r>
      <w:r w:rsidRPr="00CA1ABD">
        <w:rPr>
          <w:sz w:val="22"/>
          <w:szCs w:val="22"/>
          <w:lang w:val="lt-LT"/>
        </w:rPr>
        <w:t xml:space="preserve"> jautrumas nustatytas pagal jautrumą penicilinui.</w:t>
      </w:r>
    </w:p>
    <w:p w14:paraId="33340CF6" w14:textId="77777777" w:rsidR="00EF1D51" w:rsidRPr="00CA1ABD" w:rsidRDefault="00EF1D51" w:rsidP="00EF1D51">
      <w:pPr>
        <w:rPr>
          <w:sz w:val="22"/>
          <w:szCs w:val="22"/>
          <w:lang w:val="lt-LT"/>
        </w:rPr>
      </w:pPr>
      <w:r w:rsidRPr="00CA1ABD">
        <w:rPr>
          <w:i/>
          <w:iCs/>
          <w:sz w:val="22"/>
          <w:szCs w:val="22"/>
          <w:lang w:val="lt-LT"/>
        </w:rPr>
        <w:t>Staphylococci</w:t>
      </w:r>
      <w:r w:rsidRPr="00CA1ABD">
        <w:rPr>
          <w:sz w:val="22"/>
          <w:szCs w:val="22"/>
          <w:lang w:val="lt-LT"/>
        </w:rPr>
        <w:t xml:space="preserve"> jautrumas nustatytas pagal jautrumą oksacilinui.</w:t>
      </w:r>
    </w:p>
    <w:p w14:paraId="6EE211C8" w14:textId="77777777" w:rsidR="00EF1D51" w:rsidRPr="00CA1ABD" w:rsidRDefault="00EF1D51" w:rsidP="00EF1D51">
      <w:pPr>
        <w:rPr>
          <w:sz w:val="22"/>
          <w:szCs w:val="22"/>
          <w:lang w:val="lt-LT"/>
        </w:rPr>
      </w:pPr>
    </w:p>
    <w:p w14:paraId="71D10C61" w14:textId="77777777" w:rsidR="00EF1D51" w:rsidRPr="00CA1ABD" w:rsidRDefault="00EF1D51" w:rsidP="00EF1D51">
      <w:pPr>
        <w:pStyle w:val="Antrat3"/>
        <w:rPr>
          <w:u w:val="none"/>
          <w:lang w:val="lt-LT"/>
        </w:rPr>
      </w:pPr>
      <w:r w:rsidRPr="00CA1ABD">
        <w:rPr>
          <w:u w:val="none"/>
          <w:lang w:val="lt-LT"/>
        </w:rPr>
        <w:t>Jautrumas</w:t>
      </w:r>
    </w:p>
    <w:p w14:paraId="7BD4E6A3" w14:textId="77777777" w:rsidR="00EF1D51" w:rsidRPr="00CA1ABD" w:rsidRDefault="00EF1D51" w:rsidP="00EF1D51">
      <w:pPr>
        <w:keepNext/>
        <w:rPr>
          <w:sz w:val="22"/>
          <w:szCs w:val="22"/>
          <w:lang w:val="lt-LT"/>
        </w:rPr>
      </w:pPr>
    </w:p>
    <w:p w14:paraId="31A0EFBB" w14:textId="77777777" w:rsidR="00EF1D51" w:rsidRPr="00CA1ABD" w:rsidRDefault="00EF1D51" w:rsidP="00EF1D51">
      <w:pPr>
        <w:keepNext/>
        <w:rPr>
          <w:sz w:val="22"/>
          <w:szCs w:val="22"/>
          <w:lang w:val="lt-LT"/>
        </w:rPr>
      </w:pPr>
      <w:r w:rsidRPr="00CA1ABD">
        <w:rPr>
          <w:sz w:val="22"/>
          <w:szCs w:val="22"/>
          <w:lang w:val="lt-LT"/>
        </w:rPr>
        <w:t>Skirtingose geografinėse vietovėse ir skirtingu laiku įgytas tam tikrų padermių mikroorganizmų atsparumas gali skirtis, todėl pageidautina žinoti jų atsparumą toje vietovėje, kurioje preparatu gydoma, ypač gydant sunkias infekcines ligas. Jei vietinis atsparumo vyravimas yra toks, kad preparato nauda bent kelių tipų infekcijoms yra abejotina, reikia kreiptis į ekspertus.</w:t>
      </w:r>
    </w:p>
    <w:p w14:paraId="06199DCC" w14:textId="77777777" w:rsidR="00EF1D51" w:rsidRPr="00CA1ABD" w:rsidRDefault="00EF1D51" w:rsidP="00EF1D51">
      <w:pPr>
        <w:rPr>
          <w:sz w:val="22"/>
          <w:szCs w:val="22"/>
          <w:lang w:val="lt-LT"/>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0"/>
      </w:tblGrid>
      <w:tr w:rsidR="00EF1D51" w:rsidRPr="00CA1ABD" w14:paraId="3BB446F3" w14:textId="77777777" w:rsidTr="00EF1D51">
        <w:trPr>
          <w:cantSplit/>
          <w:tblHeader/>
        </w:trPr>
        <w:tc>
          <w:tcPr>
            <w:tcW w:w="9240" w:type="dxa"/>
            <w:tcBorders>
              <w:top w:val="single" w:sz="4" w:space="0" w:color="auto"/>
              <w:left w:val="single" w:sz="4" w:space="0" w:color="auto"/>
              <w:bottom w:val="single" w:sz="4" w:space="0" w:color="auto"/>
              <w:right w:val="single" w:sz="4" w:space="0" w:color="auto"/>
            </w:tcBorders>
          </w:tcPr>
          <w:p w14:paraId="1FC74BD1" w14:textId="77777777" w:rsidR="00EF1D51" w:rsidRPr="00CA1ABD" w:rsidRDefault="00EF1D51" w:rsidP="00EF1D51">
            <w:pPr>
              <w:keepNext/>
              <w:keepLines/>
              <w:suppressAutoHyphens/>
              <w:jc w:val="center"/>
              <w:rPr>
                <w:sz w:val="22"/>
                <w:szCs w:val="22"/>
                <w:lang w:val="lt-LT"/>
              </w:rPr>
            </w:pPr>
            <w:r w:rsidRPr="00CA1ABD">
              <w:rPr>
                <w:b/>
                <w:bCs/>
                <w:sz w:val="22"/>
                <w:szCs w:val="22"/>
                <w:lang w:val="lt-LT"/>
              </w:rPr>
              <w:t>Tam tikrų padermių grupės pagal jautrumą piperacilinui/tazobaktamui</w:t>
            </w:r>
          </w:p>
        </w:tc>
      </w:tr>
      <w:tr w:rsidR="00EF1D51" w:rsidRPr="00CA1ABD" w14:paraId="7E115D06" w14:textId="77777777" w:rsidTr="00EF1D51">
        <w:trPr>
          <w:cantSplit/>
          <w:trHeight w:val="242"/>
        </w:trPr>
        <w:tc>
          <w:tcPr>
            <w:tcW w:w="9240" w:type="dxa"/>
            <w:tcBorders>
              <w:top w:val="single" w:sz="4" w:space="0" w:color="auto"/>
              <w:left w:val="single" w:sz="4" w:space="0" w:color="auto"/>
              <w:bottom w:val="single" w:sz="4" w:space="0" w:color="auto"/>
              <w:right w:val="single" w:sz="4" w:space="0" w:color="auto"/>
            </w:tcBorders>
          </w:tcPr>
          <w:p w14:paraId="0E12B0B2" w14:textId="77777777" w:rsidR="00EF1D51" w:rsidRPr="00CA1ABD" w:rsidRDefault="00EF1D51" w:rsidP="00EF1D51">
            <w:pPr>
              <w:keepNext/>
              <w:keepLines/>
              <w:rPr>
                <w:sz w:val="22"/>
                <w:szCs w:val="22"/>
                <w:lang w:val="lt-LT"/>
              </w:rPr>
            </w:pPr>
            <w:r w:rsidRPr="00CA1ABD">
              <w:rPr>
                <w:b/>
                <w:bCs/>
                <w:sz w:val="22"/>
                <w:szCs w:val="22"/>
                <w:lang w:val="lt-LT"/>
              </w:rPr>
              <w:t>DAŽNAI JAUTRIOS PADERMĖS</w:t>
            </w:r>
          </w:p>
        </w:tc>
      </w:tr>
      <w:tr w:rsidR="00EF1D51" w:rsidRPr="00CA1ABD" w14:paraId="2FC2327C" w14:textId="77777777" w:rsidTr="00EF1D51">
        <w:trPr>
          <w:cantSplit/>
          <w:trHeight w:val="170"/>
        </w:trPr>
        <w:tc>
          <w:tcPr>
            <w:tcW w:w="9240" w:type="dxa"/>
            <w:tcBorders>
              <w:top w:val="nil"/>
              <w:left w:val="single" w:sz="4" w:space="0" w:color="auto"/>
              <w:bottom w:val="nil"/>
              <w:right w:val="single" w:sz="4" w:space="0" w:color="auto"/>
            </w:tcBorders>
          </w:tcPr>
          <w:p w14:paraId="7B2AB081" w14:textId="77777777" w:rsidR="00EF1D51" w:rsidRPr="00CA1ABD" w:rsidRDefault="00EF1D51" w:rsidP="00EF1D51">
            <w:pPr>
              <w:keepNext/>
              <w:keepLines/>
              <w:rPr>
                <w:sz w:val="22"/>
                <w:szCs w:val="22"/>
                <w:lang w:val="lt-LT"/>
              </w:rPr>
            </w:pPr>
            <w:r w:rsidRPr="00CA1ABD">
              <w:rPr>
                <w:sz w:val="22"/>
                <w:szCs w:val="22"/>
                <w:u w:val="single"/>
                <w:lang w:val="lt-LT"/>
              </w:rPr>
              <w:t>Gramteigiami aerobai</w:t>
            </w:r>
          </w:p>
        </w:tc>
      </w:tr>
      <w:tr w:rsidR="00EF1D51" w:rsidRPr="00CA1ABD" w14:paraId="4AD59F35" w14:textId="77777777" w:rsidTr="00EF1D51">
        <w:trPr>
          <w:cantSplit/>
        </w:trPr>
        <w:tc>
          <w:tcPr>
            <w:tcW w:w="9240" w:type="dxa"/>
            <w:tcBorders>
              <w:top w:val="nil"/>
              <w:left w:val="single" w:sz="4" w:space="0" w:color="auto"/>
              <w:bottom w:val="nil"/>
              <w:right w:val="single" w:sz="4" w:space="0" w:color="auto"/>
            </w:tcBorders>
          </w:tcPr>
          <w:p w14:paraId="48178EFF" w14:textId="77777777" w:rsidR="00EF1D51" w:rsidRPr="00CA1ABD" w:rsidRDefault="00EF1D51" w:rsidP="00EF1D51">
            <w:pPr>
              <w:rPr>
                <w:i/>
                <w:iCs/>
                <w:sz w:val="22"/>
                <w:szCs w:val="22"/>
                <w:lang w:val="lt-LT"/>
              </w:rPr>
            </w:pPr>
            <w:r w:rsidRPr="00CA1ABD">
              <w:rPr>
                <w:i/>
                <w:iCs/>
                <w:sz w:val="22"/>
                <w:szCs w:val="22"/>
                <w:lang w:val="lt-LT"/>
              </w:rPr>
              <w:tab/>
            </w:r>
            <w:r w:rsidRPr="00CA1ABD">
              <w:rPr>
                <w:i/>
                <w:iCs/>
                <w:noProof/>
                <w:sz w:val="22"/>
                <w:szCs w:val="22"/>
                <w:lang w:val="lt-LT"/>
              </w:rPr>
              <w:t>Enterococcus faecalis</w:t>
            </w:r>
          </w:p>
        </w:tc>
      </w:tr>
      <w:tr w:rsidR="00EF1D51" w:rsidRPr="00CA1ABD" w14:paraId="21D43545" w14:textId="77777777" w:rsidTr="00EF1D51">
        <w:trPr>
          <w:cantSplit/>
        </w:trPr>
        <w:tc>
          <w:tcPr>
            <w:tcW w:w="9240" w:type="dxa"/>
            <w:tcBorders>
              <w:top w:val="nil"/>
              <w:left w:val="single" w:sz="4" w:space="0" w:color="auto"/>
              <w:bottom w:val="nil"/>
              <w:right w:val="single" w:sz="4" w:space="0" w:color="auto"/>
            </w:tcBorders>
          </w:tcPr>
          <w:p w14:paraId="0049948A" w14:textId="77777777" w:rsidR="00EF1D51" w:rsidRPr="00CA1ABD" w:rsidRDefault="00EF1D51" w:rsidP="00EF1D51">
            <w:pPr>
              <w:rPr>
                <w:i/>
                <w:iCs/>
                <w:sz w:val="22"/>
                <w:szCs w:val="22"/>
                <w:lang w:val="lt-LT"/>
              </w:rPr>
            </w:pPr>
            <w:r w:rsidRPr="00CA1ABD">
              <w:rPr>
                <w:i/>
                <w:iCs/>
                <w:sz w:val="22"/>
                <w:szCs w:val="22"/>
                <w:lang w:val="lt-LT"/>
              </w:rPr>
              <w:tab/>
            </w:r>
            <w:r w:rsidRPr="00CA1ABD">
              <w:rPr>
                <w:i/>
                <w:iCs/>
                <w:noProof/>
                <w:sz w:val="22"/>
                <w:szCs w:val="22"/>
                <w:lang w:val="lt-LT"/>
              </w:rPr>
              <w:t>Listeria monocytogenes</w:t>
            </w:r>
          </w:p>
        </w:tc>
      </w:tr>
      <w:tr w:rsidR="00EF1D51" w:rsidRPr="00CA1ABD" w14:paraId="280AC1E5" w14:textId="77777777" w:rsidTr="00EF1D51">
        <w:trPr>
          <w:cantSplit/>
        </w:trPr>
        <w:tc>
          <w:tcPr>
            <w:tcW w:w="9240" w:type="dxa"/>
            <w:tcBorders>
              <w:top w:val="nil"/>
              <w:left w:val="single" w:sz="4" w:space="0" w:color="auto"/>
              <w:bottom w:val="nil"/>
              <w:right w:val="single" w:sz="4" w:space="0" w:color="auto"/>
            </w:tcBorders>
          </w:tcPr>
          <w:p w14:paraId="650C6850" w14:textId="77777777" w:rsidR="00EF1D51" w:rsidRPr="00CA1ABD" w:rsidRDefault="00EF1D51" w:rsidP="00EF1D51">
            <w:pPr>
              <w:rPr>
                <w:sz w:val="22"/>
                <w:szCs w:val="22"/>
                <w:lang w:val="lt-LT"/>
              </w:rPr>
            </w:pPr>
            <w:r w:rsidRPr="00CA1ABD">
              <w:rPr>
                <w:i/>
                <w:iCs/>
                <w:sz w:val="22"/>
                <w:szCs w:val="22"/>
                <w:lang w:val="lt-LT"/>
              </w:rPr>
              <w:tab/>
              <w:t xml:space="preserve">Staphylococcus aureus, </w:t>
            </w:r>
            <w:r w:rsidRPr="00CA1ABD">
              <w:rPr>
                <w:sz w:val="22"/>
                <w:szCs w:val="22"/>
                <w:lang w:val="lt-LT"/>
              </w:rPr>
              <w:t>jautrūs meticilinui</w:t>
            </w:r>
            <w:r w:rsidRPr="00CA1ABD">
              <w:rPr>
                <w:sz w:val="22"/>
                <w:szCs w:val="22"/>
                <w:vertAlign w:val="superscript"/>
                <w:lang w:val="lt-LT"/>
              </w:rPr>
              <w:t>£</w:t>
            </w:r>
          </w:p>
        </w:tc>
      </w:tr>
      <w:tr w:rsidR="00EF1D51" w:rsidRPr="00CA1ABD" w14:paraId="5948062F" w14:textId="77777777" w:rsidTr="00EF1D51">
        <w:trPr>
          <w:cantSplit/>
        </w:trPr>
        <w:tc>
          <w:tcPr>
            <w:tcW w:w="9240" w:type="dxa"/>
            <w:tcBorders>
              <w:top w:val="nil"/>
              <w:left w:val="single" w:sz="4" w:space="0" w:color="auto"/>
              <w:bottom w:val="nil"/>
              <w:right w:val="single" w:sz="4" w:space="0" w:color="auto"/>
            </w:tcBorders>
          </w:tcPr>
          <w:p w14:paraId="3FBD3932" w14:textId="77777777" w:rsidR="00EF1D51" w:rsidRPr="00CA1ABD" w:rsidRDefault="00EF1D51" w:rsidP="00EF1D51">
            <w:pPr>
              <w:rPr>
                <w:sz w:val="22"/>
                <w:szCs w:val="22"/>
                <w:lang w:val="lt-LT"/>
              </w:rPr>
            </w:pPr>
            <w:r w:rsidRPr="00CA1ABD">
              <w:rPr>
                <w:i/>
                <w:iCs/>
                <w:sz w:val="22"/>
                <w:szCs w:val="22"/>
                <w:lang w:val="lt-LT"/>
              </w:rPr>
              <w:tab/>
            </w:r>
            <w:r w:rsidRPr="00CA1ABD">
              <w:rPr>
                <w:i/>
                <w:iCs/>
                <w:noProof/>
                <w:sz w:val="22"/>
                <w:szCs w:val="22"/>
                <w:lang w:val="lt-LT"/>
              </w:rPr>
              <w:t>Staphylococcus</w:t>
            </w:r>
            <w:r w:rsidRPr="00CA1ABD">
              <w:rPr>
                <w:i/>
                <w:iCs/>
                <w:sz w:val="22"/>
                <w:szCs w:val="22"/>
                <w:lang w:val="lt-LT"/>
              </w:rPr>
              <w:t xml:space="preserve"> </w:t>
            </w:r>
            <w:r w:rsidRPr="00CA1ABD">
              <w:rPr>
                <w:sz w:val="22"/>
                <w:szCs w:val="22"/>
                <w:lang w:val="lt-LT"/>
              </w:rPr>
              <w:t>padermės</w:t>
            </w:r>
            <w:r w:rsidRPr="00CA1ABD">
              <w:rPr>
                <w:i/>
                <w:iCs/>
                <w:sz w:val="22"/>
                <w:szCs w:val="22"/>
                <w:lang w:val="lt-LT"/>
              </w:rPr>
              <w:t xml:space="preserve">, </w:t>
            </w:r>
            <w:r w:rsidRPr="00CA1ABD">
              <w:rPr>
                <w:i/>
                <w:sz w:val="22"/>
                <w:szCs w:val="22"/>
                <w:lang w:val="lt-LT"/>
              </w:rPr>
              <w:t>koagulazei neigiamos</w:t>
            </w:r>
            <w:r w:rsidRPr="00CA1ABD">
              <w:rPr>
                <w:sz w:val="22"/>
                <w:szCs w:val="22"/>
                <w:lang w:val="lt-LT"/>
              </w:rPr>
              <w:t>, jautrios meticilinui</w:t>
            </w:r>
          </w:p>
        </w:tc>
      </w:tr>
      <w:tr w:rsidR="00EF1D51" w:rsidRPr="00CA1ABD" w14:paraId="26B7DB9C" w14:textId="77777777" w:rsidTr="00EF1D51">
        <w:trPr>
          <w:cantSplit/>
        </w:trPr>
        <w:tc>
          <w:tcPr>
            <w:tcW w:w="9240" w:type="dxa"/>
            <w:tcBorders>
              <w:top w:val="nil"/>
              <w:left w:val="single" w:sz="4" w:space="0" w:color="auto"/>
              <w:bottom w:val="nil"/>
              <w:right w:val="single" w:sz="4" w:space="0" w:color="auto"/>
            </w:tcBorders>
          </w:tcPr>
          <w:p w14:paraId="3B221CCE" w14:textId="77777777" w:rsidR="00EF1D51" w:rsidRPr="00CA1ABD" w:rsidRDefault="00EF1D51" w:rsidP="00EF1D51">
            <w:pPr>
              <w:rPr>
                <w:sz w:val="22"/>
                <w:szCs w:val="22"/>
                <w:lang w:val="lt-LT"/>
              </w:rPr>
            </w:pPr>
            <w:r w:rsidRPr="00CA1ABD">
              <w:rPr>
                <w:i/>
                <w:iCs/>
                <w:sz w:val="22"/>
                <w:szCs w:val="22"/>
                <w:lang w:val="lt-LT"/>
              </w:rPr>
              <w:tab/>
              <w:t>Streptococcus pneumoniae</w:t>
            </w:r>
            <w:r w:rsidRPr="00CA1ABD">
              <w:rPr>
                <w:sz w:val="22"/>
                <w:szCs w:val="22"/>
                <w:lang w:val="lt-LT"/>
              </w:rPr>
              <w:t>, jautrus penicilinui</w:t>
            </w:r>
          </w:p>
        </w:tc>
      </w:tr>
      <w:tr w:rsidR="00EF1D51" w:rsidRPr="00CA1ABD" w14:paraId="5ED5C4EF" w14:textId="77777777" w:rsidTr="00EF1D51">
        <w:trPr>
          <w:cantSplit/>
        </w:trPr>
        <w:tc>
          <w:tcPr>
            <w:tcW w:w="9240" w:type="dxa"/>
            <w:tcBorders>
              <w:top w:val="nil"/>
              <w:left w:val="single" w:sz="4" w:space="0" w:color="auto"/>
              <w:bottom w:val="nil"/>
              <w:right w:val="single" w:sz="4" w:space="0" w:color="auto"/>
            </w:tcBorders>
          </w:tcPr>
          <w:p w14:paraId="7670C22A" w14:textId="77777777" w:rsidR="00EF1D51" w:rsidRPr="00CA1ABD" w:rsidRDefault="00EF1D51" w:rsidP="00EF1D51">
            <w:pPr>
              <w:rPr>
                <w:i/>
                <w:iCs/>
                <w:sz w:val="22"/>
                <w:szCs w:val="22"/>
                <w:lang w:val="lt-LT"/>
              </w:rPr>
            </w:pPr>
            <w:r w:rsidRPr="00CA1ABD">
              <w:rPr>
                <w:i/>
                <w:iCs/>
                <w:sz w:val="22"/>
                <w:szCs w:val="22"/>
                <w:lang w:val="lt-LT"/>
              </w:rPr>
              <w:tab/>
            </w:r>
            <w:r w:rsidRPr="00CA1ABD">
              <w:rPr>
                <w:i/>
                <w:iCs/>
                <w:noProof/>
                <w:sz w:val="22"/>
                <w:szCs w:val="22"/>
                <w:lang w:val="lt-LT"/>
              </w:rPr>
              <w:t>Streptococcus pyogenes</w:t>
            </w:r>
          </w:p>
        </w:tc>
      </w:tr>
      <w:tr w:rsidR="00EF1D51" w:rsidRPr="00CA1ABD" w14:paraId="3B91CF4A" w14:textId="77777777" w:rsidTr="00EF1D51">
        <w:trPr>
          <w:cantSplit/>
        </w:trPr>
        <w:tc>
          <w:tcPr>
            <w:tcW w:w="9240" w:type="dxa"/>
            <w:tcBorders>
              <w:top w:val="nil"/>
              <w:left w:val="single" w:sz="4" w:space="0" w:color="auto"/>
              <w:bottom w:val="nil"/>
              <w:right w:val="single" w:sz="4" w:space="0" w:color="auto"/>
            </w:tcBorders>
          </w:tcPr>
          <w:p w14:paraId="49F0F272" w14:textId="77777777" w:rsidR="00EF1D51" w:rsidRPr="00CA1ABD" w:rsidRDefault="00EF1D51" w:rsidP="00EF1D51">
            <w:pPr>
              <w:rPr>
                <w:i/>
                <w:sz w:val="22"/>
                <w:szCs w:val="22"/>
                <w:lang w:val="lt-LT"/>
              </w:rPr>
            </w:pPr>
            <w:r w:rsidRPr="00CA1ABD">
              <w:rPr>
                <w:i/>
                <w:iCs/>
                <w:sz w:val="22"/>
                <w:szCs w:val="22"/>
                <w:lang w:val="lt-LT"/>
              </w:rPr>
              <w:tab/>
            </w:r>
            <w:r w:rsidRPr="00CA1ABD">
              <w:rPr>
                <w:i/>
                <w:sz w:val="22"/>
                <w:szCs w:val="22"/>
                <w:lang w:val="lt-LT"/>
              </w:rPr>
              <w:t>B grupės streptokokai</w:t>
            </w:r>
          </w:p>
        </w:tc>
      </w:tr>
      <w:tr w:rsidR="00EF1D51" w:rsidRPr="00CA1ABD" w14:paraId="5AA71A73" w14:textId="77777777" w:rsidTr="00EF1D51">
        <w:trPr>
          <w:cantSplit/>
          <w:trHeight w:val="225"/>
        </w:trPr>
        <w:tc>
          <w:tcPr>
            <w:tcW w:w="9240" w:type="dxa"/>
            <w:tcBorders>
              <w:top w:val="single" w:sz="8" w:space="0" w:color="auto"/>
              <w:left w:val="single" w:sz="4" w:space="0" w:color="auto"/>
              <w:bottom w:val="nil"/>
              <w:right w:val="single" w:sz="4" w:space="0" w:color="auto"/>
            </w:tcBorders>
          </w:tcPr>
          <w:p w14:paraId="63CA157C" w14:textId="77777777" w:rsidR="00EF1D51" w:rsidRPr="00CA1ABD" w:rsidRDefault="00EF1D51" w:rsidP="00EF1D51">
            <w:pPr>
              <w:keepNext/>
              <w:rPr>
                <w:sz w:val="22"/>
                <w:szCs w:val="22"/>
                <w:lang w:val="lt-LT"/>
              </w:rPr>
            </w:pPr>
            <w:r w:rsidRPr="00CA1ABD">
              <w:rPr>
                <w:sz w:val="22"/>
                <w:szCs w:val="22"/>
                <w:u w:val="single"/>
                <w:lang w:val="lt-LT"/>
              </w:rPr>
              <w:t>Gramneigiami aerobai</w:t>
            </w:r>
          </w:p>
        </w:tc>
      </w:tr>
      <w:tr w:rsidR="00EF1D51" w:rsidRPr="00CA1ABD" w14:paraId="5FDFEFB0" w14:textId="77777777" w:rsidTr="00EF1D51">
        <w:trPr>
          <w:cantSplit/>
        </w:trPr>
        <w:tc>
          <w:tcPr>
            <w:tcW w:w="9240" w:type="dxa"/>
            <w:tcBorders>
              <w:top w:val="nil"/>
              <w:left w:val="single" w:sz="4" w:space="0" w:color="auto"/>
              <w:bottom w:val="nil"/>
              <w:right w:val="single" w:sz="4" w:space="0" w:color="auto"/>
            </w:tcBorders>
          </w:tcPr>
          <w:p w14:paraId="57AE96E7" w14:textId="77777777" w:rsidR="00EF1D51" w:rsidRPr="00CA1ABD" w:rsidRDefault="00EF1D51" w:rsidP="00EF1D51">
            <w:pPr>
              <w:rPr>
                <w:i/>
                <w:iCs/>
                <w:sz w:val="22"/>
                <w:szCs w:val="22"/>
                <w:lang w:val="lt-LT"/>
              </w:rPr>
            </w:pPr>
            <w:r w:rsidRPr="00CA1ABD">
              <w:rPr>
                <w:i/>
                <w:iCs/>
                <w:sz w:val="22"/>
                <w:szCs w:val="22"/>
                <w:lang w:val="lt-LT"/>
              </w:rPr>
              <w:tab/>
            </w:r>
            <w:r w:rsidRPr="00CA1ABD">
              <w:rPr>
                <w:i/>
                <w:iCs/>
                <w:noProof/>
                <w:sz w:val="22"/>
                <w:szCs w:val="22"/>
                <w:lang w:val="lt-LT"/>
              </w:rPr>
              <w:t>Citrobacter koseri</w:t>
            </w:r>
          </w:p>
        </w:tc>
      </w:tr>
      <w:tr w:rsidR="00EF1D51" w:rsidRPr="00CA1ABD" w14:paraId="36933B0D" w14:textId="77777777" w:rsidTr="00EF1D51">
        <w:trPr>
          <w:cantSplit/>
        </w:trPr>
        <w:tc>
          <w:tcPr>
            <w:tcW w:w="9240" w:type="dxa"/>
            <w:tcBorders>
              <w:top w:val="nil"/>
              <w:left w:val="single" w:sz="4" w:space="0" w:color="auto"/>
              <w:bottom w:val="nil"/>
              <w:right w:val="single" w:sz="4" w:space="0" w:color="auto"/>
            </w:tcBorders>
          </w:tcPr>
          <w:p w14:paraId="2CFB0FA0" w14:textId="77777777" w:rsidR="00EF1D51" w:rsidRPr="00CA1ABD" w:rsidRDefault="00EF1D51" w:rsidP="00EF1D51">
            <w:pPr>
              <w:rPr>
                <w:i/>
                <w:iCs/>
                <w:sz w:val="22"/>
                <w:szCs w:val="22"/>
                <w:lang w:val="lt-LT"/>
              </w:rPr>
            </w:pPr>
            <w:r w:rsidRPr="00CA1ABD">
              <w:rPr>
                <w:i/>
                <w:iCs/>
                <w:sz w:val="22"/>
                <w:szCs w:val="22"/>
                <w:lang w:val="lt-LT"/>
              </w:rPr>
              <w:tab/>
            </w:r>
            <w:r w:rsidRPr="00CA1ABD">
              <w:rPr>
                <w:i/>
                <w:iCs/>
                <w:noProof/>
                <w:sz w:val="22"/>
                <w:szCs w:val="22"/>
                <w:lang w:val="lt-LT"/>
              </w:rPr>
              <w:t>Haemophilus influenzae</w:t>
            </w:r>
          </w:p>
        </w:tc>
      </w:tr>
      <w:tr w:rsidR="00EF1D51" w:rsidRPr="00CA1ABD" w14:paraId="3268DB31" w14:textId="77777777" w:rsidTr="00EF1D51">
        <w:trPr>
          <w:cantSplit/>
        </w:trPr>
        <w:tc>
          <w:tcPr>
            <w:tcW w:w="9240" w:type="dxa"/>
            <w:tcBorders>
              <w:top w:val="nil"/>
              <w:left w:val="single" w:sz="4" w:space="0" w:color="auto"/>
              <w:bottom w:val="nil"/>
              <w:right w:val="single" w:sz="4" w:space="0" w:color="auto"/>
            </w:tcBorders>
          </w:tcPr>
          <w:p w14:paraId="494D37F7" w14:textId="77777777" w:rsidR="00EF1D51" w:rsidRPr="00CA1ABD" w:rsidRDefault="00EF1D51" w:rsidP="00EF1D51">
            <w:pPr>
              <w:rPr>
                <w:i/>
                <w:iCs/>
                <w:sz w:val="22"/>
                <w:szCs w:val="22"/>
                <w:lang w:val="lt-LT"/>
              </w:rPr>
            </w:pPr>
            <w:r w:rsidRPr="00CA1ABD">
              <w:rPr>
                <w:i/>
                <w:iCs/>
                <w:sz w:val="22"/>
                <w:szCs w:val="22"/>
                <w:lang w:val="lt-LT"/>
              </w:rPr>
              <w:tab/>
            </w:r>
            <w:r w:rsidRPr="00CA1ABD">
              <w:rPr>
                <w:i/>
                <w:iCs/>
                <w:noProof/>
                <w:sz w:val="22"/>
                <w:szCs w:val="22"/>
                <w:lang w:val="lt-LT"/>
              </w:rPr>
              <w:t>Moraxella catarrhalis</w:t>
            </w:r>
          </w:p>
        </w:tc>
      </w:tr>
      <w:tr w:rsidR="00EF1D51" w:rsidRPr="00CA1ABD" w14:paraId="5498DBAE" w14:textId="77777777" w:rsidTr="00EF1D51">
        <w:trPr>
          <w:cantSplit/>
        </w:trPr>
        <w:tc>
          <w:tcPr>
            <w:tcW w:w="9240" w:type="dxa"/>
            <w:tcBorders>
              <w:top w:val="nil"/>
              <w:left w:val="single" w:sz="4" w:space="0" w:color="auto"/>
              <w:bottom w:val="nil"/>
              <w:right w:val="single" w:sz="4" w:space="0" w:color="auto"/>
            </w:tcBorders>
          </w:tcPr>
          <w:p w14:paraId="7BADC62E" w14:textId="77777777" w:rsidR="00EF1D51" w:rsidRPr="00CA1ABD" w:rsidRDefault="00EF1D51" w:rsidP="00EF1D51">
            <w:pPr>
              <w:rPr>
                <w:i/>
                <w:iCs/>
                <w:sz w:val="22"/>
                <w:szCs w:val="22"/>
                <w:lang w:val="lt-LT"/>
              </w:rPr>
            </w:pPr>
            <w:r w:rsidRPr="00CA1ABD">
              <w:rPr>
                <w:i/>
                <w:iCs/>
                <w:sz w:val="22"/>
                <w:szCs w:val="22"/>
                <w:lang w:val="lt-LT"/>
              </w:rPr>
              <w:tab/>
            </w:r>
            <w:r w:rsidRPr="00CA1ABD">
              <w:rPr>
                <w:i/>
                <w:iCs/>
                <w:noProof/>
                <w:sz w:val="22"/>
                <w:szCs w:val="22"/>
                <w:lang w:val="lt-LT"/>
              </w:rPr>
              <w:t>Proteus mirabilis</w:t>
            </w:r>
          </w:p>
        </w:tc>
      </w:tr>
      <w:tr w:rsidR="00EF1D51" w:rsidRPr="00CA1ABD" w14:paraId="6A4D4DCE" w14:textId="77777777" w:rsidTr="00EF1D51">
        <w:trPr>
          <w:cantSplit/>
        </w:trPr>
        <w:tc>
          <w:tcPr>
            <w:tcW w:w="9240" w:type="dxa"/>
            <w:tcBorders>
              <w:top w:val="single" w:sz="8" w:space="0" w:color="auto"/>
              <w:left w:val="single" w:sz="4" w:space="0" w:color="auto"/>
              <w:bottom w:val="nil"/>
              <w:right w:val="single" w:sz="4" w:space="0" w:color="auto"/>
            </w:tcBorders>
          </w:tcPr>
          <w:p w14:paraId="07307D8D" w14:textId="77777777" w:rsidR="00EF1D51" w:rsidRPr="00CA1ABD" w:rsidRDefault="00EF1D51" w:rsidP="00EF1D51">
            <w:pPr>
              <w:keepNext/>
              <w:rPr>
                <w:sz w:val="22"/>
                <w:szCs w:val="22"/>
                <w:lang w:val="lt-LT"/>
              </w:rPr>
            </w:pPr>
            <w:r w:rsidRPr="00CA1ABD">
              <w:rPr>
                <w:sz w:val="22"/>
                <w:szCs w:val="22"/>
                <w:u w:val="single"/>
                <w:lang w:val="lt-LT"/>
              </w:rPr>
              <w:t>Gramteigiami anaerobai</w:t>
            </w:r>
          </w:p>
        </w:tc>
      </w:tr>
      <w:tr w:rsidR="00EF1D51" w:rsidRPr="00CA1ABD" w14:paraId="77B713E8" w14:textId="77777777" w:rsidTr="00EF1D51">
        <w:trPr>
          <w:cantSplit/>
        </w:trPr>
        <w:tc>
          <w:tcPr>
            <w:tcW w:w="9240" w:type="dxa"/>
            <w:tcBorders>
              <w:top w:val="nil"/>
              <w:left w:val="single" w:sz="4" w:space="0" w:color="auto"/>
              <w:bottom w:val="nil"/>
              <w:right w:val="single" w:sz="4" w:space="0" w:color="auto"/>
            </w:tcBorders>
          </w:tcPr>
          <w:p w14:paraId="32AED1E5" w14:textId="77777777" w:rsidR="00EF1D51" w:rsidRPr="00CA1ABD" w:rsidRDefault="00EF1D51" w:rsidP="00EF1D51">
            <w:pPr>
              <w:rPr>
                <w:sz w:val="22"/>
                <w:szCs w:val="22"/>
                <w:lang w:val="lt-LT"/>
              </w:rPr>
            </w:pPr>
            <w:r w:rsidRPr="00CA1ABD">
              <w:rPr>
                <w:i/>
                <w:iCs/>
                <w:sz w:val="22"/>
                <w:szCs w:val="22"/>
                <w:lang w:val="lt-LT"/>
              </w:rPr>
              <w:tab/>
            </w:r>
            <w:r w:rsidRPr="00CA1ABD">
              <w:rPr>
                <w:i/>
                <w:iCs/>
                <w:noProof/>
                <w:sz w:val="22"/>
                <w:szCs w:val="22"/>
                <w:lang w:val="lt-LT"/>
              </w:rPr>
              <w:t xml:space="preserve">Clostridium </w:t>
            </w:r>
            <w:r w:rsidRPr="00CA1ABD">
              <w:rPr>
                <w:i/>
                <w:iCs/>
                <w:noProof/>
                <w:vanish/>
                <w:sz w:val="22"/>
                <w:szCs w:val="22"/>
                <w:lang w:val="lt-LT"/>
              </w:rPr>
              <w:t xml:space="preserve"> </w:t>
            </w:r>
            <w:r w:rsidRPr="00CA1ABD">
              <w:rPr>
                <w:sz w:val="22"/>
                <w:szCs w:val="22"/>
                <w:lang w:val="lt-LT"/>
              </w:rPr>
              <w:t>padermės</w:t>
            </w:r>
          </w:p>
        </w:tc>
      </w:tr>
      <w:tr w:rsidR="00EF1D51" w:rsidRPr="00CA1ABD" w14:paraId="662B933E" w14:textId="77777777" w:rsidTr="00EF1D51">
        <w:trPr>
          <w:cantSplit/>
        </w:trPr>
        <w:tc>
          <w:tcPr>
            <w:tcW w:w="9240" w:type="dxa"/>
            <w:tcBorders>
              <w:top w:val="nil"/>
              <w:left w:val="single" w:sz="4" w:space="0" w:color="auto"/>
              <w:bottom w:val="nil"/>
              <w:right w:val="single" w:sz="4" w:space="0" w:color="auto"/>
            </w:tcBorders>
          </w:tcPr>
          <w:p w14:paraId="4583A3B1" w14:textId="77777777" w:rsidR="00EF1D51" w:rsidRPr="00CA1ABD" w:rsidRDefault="00EF1D51" w:rsidP="00EF1D51">
            <w:pPr>
              <w:rPr>
                <w:sz w:val="22"/>
                <w:szCs w:val="22"/>
                <w:lang w:val="lt-LT"/>
              </w:rPr>
            </w:pPr>
            <w:r w:rsidRPr="00CA1ABD">
              <w:rPr>
                <w:i/>
                <w:iCs/>
                <w:sz w:val="22"/>
                <w:szCs w:val="22"/>
                <w:lang w:val="lt-LT"/>
              </w:rPr>
              <w:tab/>
            </w:r>
            <w:r w:rsidRPr="00CA1ABD">
              <w:rPr>
                <w:i/>
                <w:iCs/>
                <w:noProof/>
                <w:sz w:val="22"/>
                <w:szCs w:val="22"/>
                <w:lang w:val="lt-LT"/>
              </w:rPr>
              <w:t>Eubacterium</w:t>
            </w:r>
            <w:r w:rsidRPr="00CA1ABD">
              <w:rPr>
                <w:i/>
                <w:iCs/>
                <w:sz w:val="22"/>
                <w:szCs w:val="22"/>
                <w:lang w:val="lt-LT"/>
              </w:rPr>
              <w:t xml:space="preserve"> </w:t>
            </w:r>
            <w:r w:rsidRPr="00CA1ABD">
              <w:rPr>
                <w:sz w:val="22"/>
                <w:szCs w:val="22"/>
                <w:lang w:val="lt-LT"/>
              </w:rPr>
              <w:t>padermės</w:t>
            </w:r>
          </w:p>
        </w:tc>
      </w:tr>
      <w:tr w:rsidR="00EF1D51" w:rsidRPr="00CA1ABD" w14:paraId="4E3249D3" w14:textId="77777777" w:rsidTr="00EF1D51">
        <w:trPr>
          <w:cantSplit/>
        </w:trPr>
        <w:tc>
          <w:tcPr>
            <w:tcW w:w="9240" w:type="dxa"/>
            <w:tcBorders>
              <w:top w:val="nil"/>
              <w:left w:val="single" w:sz="4" w:space="0" w:color="auto"/>
              <w:bottom w:val="single" w:sz="4" w:space="0" w:color="auto"/>
              <w:right w:val="single" w:sz="4" w:space="0" w:color="auto"/>
            </w:tcBorders>
          </w:tcPr>
          <w:p w14:paraId="30BC987A" w14:textId="77777777" w:rsidR="00EF1D51" w:rsidRPr="00CA1ABD" w:rsidRDefault="00EF1D51" w:rsidP="00EF1D51">
            <w:pPr>
              <w:rPr>
                <w:sz w:val="22"/>
                <w:szCs w:val="22"/>
                <w:lang w:val="lt-LT"/>
              </w:rPr>
            </w:pPr>
            <w:r w:rsidRPr="00CA1ABD">
              <w:rPr>
                <w:i/>
                <w:iCs/>
                <w:sz w:val="22"/>
                <w:szCs w:val="22"/>
                <w:lang w:val="lt-LT"/>
              </w:rPr>
              <w:tab/>
            </w:r>
            <w:r w:rsidRPr="00CA1ABD">
              <w:rPr>
                <w:i/>
                <w:iCs/>
                <w:noProof/>
                <w:sz w:val="22"/>
                <w:szCs w:val="22"/>
                <w:lang w:val="lt-LT"/>
              </w:rPr>
              <w:t xml:space="preserve">Peptostreptococcus </w:t>
            </w:r>
            <w:r w:rsidRPr="00CA1ABD">
              <w:rPr>
                <w:sz w:val="22"/>
                <w:szCs w:val="22"/>
                <w:lang w:val="lt-LT"/>
              </w:rPr>
              <w:t>padermės</w:t>
            </w:r>
          </w:p>
        </w:tc>
      </w:tr>
      <w:tr w:rsidR="00EF1D51" w:rsidRPr="00CA1ABD" w14:paraId="118E6FE7" w14:textId="77777777" w:rsidTr="00EF1D51">
        <w:trPr>
          <w:cantSplit/>
        </w:trPr>
        <w:tc>
          <w:tcPr>
            <w:tcW w:w="9240" w:type="dxa"/>
            <w:tcBorders>
              <w:top w:val="single" w:sz="4" w:space="0" w:color="auto"/>
              <w:left w:val="single" w:sz="4" w:space="0" w:color="auto"/>
              <w:bottom w:val="nil"/>
              <w:right w:val="single" w:sz="4" w:space="0" w:color="auto"/>
            </w:tcBorders>
          </w:tcPr>
          <w:p w14:paraId="7A4704C2" w14:textId="77777777" w:rsidR="00EF1D51" w:rsidRPr="00CA1ABD" w:rsidRDefault="00EF1D51" w:rsidP="00EF1D51">
            <w:pPr>
              <w:keepNext/>
              <w:keepLines/>
              <w:rPr>
                <w:sz w:val="22"/>
                <w:szCs w:val="22"/>
                <w:lang w:val="lt-LT"/>
              </w:rPr>
            </w:pPr>
            <w:r w:rsidRPr="00CA1ABD">
              <w:rPr>
                <w:sz w:val="22"/>
                <w:szCs w:val="22"/>
                <w:u w:val="single"/>
                <w:lang w:val="lt-LT"/>
              </w:rPr>
              <w:t>Gramneigiami anaerobai</w:t>
            </w:r>
          </w:p>
        </w:tc>
      </w:tr>
      <w:tr w:rsidR="00EF1D51" w:rsidRPr="00CA1ABD" w14:paraId="4661E29A" w14:textId="77777777" w:rsidTr="00EF1D51">
        <w:trPr>
          <w:cantSplit/>
        </w:trPr>
        <w:tc>
          <w:tcPr>
            <w:tcW w:w="9240" w:type="dxa"/>
            <w:tcBorders>
              <w:top w:val="nil"/>
              <w:left w:val="single" w:sz="4" w:space="0" w:color="auto"/>
              <w:bottom w:val="nil"/>
              <w:right w:val="single" w:sz="4" w:space="0" w:color="auto"/>
            </w:tcBorders>
          </w:tcPr>
          <w:p w14:paraId="2067BA46" w14:textId="77777777" w:rsidR="00EF1D51" w:rsidRPr="00CA1ABD" w:rsidRDefault="00EF1D51" w:rsidP="00EF1D51">
            <w:pPr>
              <w:rPr>
                <w:sz w:val="22"/>
                <w:szCs w:val="22"/>
                <w:lang w:val="lt-LT"/>
              </w:rPr>
            </w:pPr>
            <w:r w:rsidRPr="00CA1ABD">
              <w:rPr>
                <w:i/>
                <w:iCs/>
                <w:sz w:val="22"/>
                <w:szCs w:val="22"/>
                <w:lang w:val="lt-LT"/>
              </w:rPr>
              <w:tab/>
              <w:t xml:space="preserve">Bacteroides fragilis </w:t>
            </w:r>
            <w:r w:rsidRPr="00CA1ABD">
              <w:rPr>
                <w:sz w:val="22"/>
                <w:szCs w:val="22"/>
                <w:lang w:val="lt-LT"/>
              </w:rPr>
              <w:t>grupė</w:t>
            </w:r>
          </w:p>
        </w:tc>
      </w:tr>
      <w:tr w:rsidR="00EF1D51" w:rsidRPr="00CA1ABD" w14:paraId="6EECD4C7" w14:textId="77777777" w:rsidTr="00EF1D51">
        <w:trPr>
          <w:cantSplit/>
        </w:trPr>
        <w:tc>
          <w:tcPr>
            <w:tcW w:w="9240" w:type="dxa"/>
            <w:tcBorders>
              <w:top w:val="nil"/>
              <w:left w:val="single" w:sz="4" w:space="0" w:color="auto"/>
              <w:bottom w:val="nil"/>
              <w:right w:val="single" w:sz="4" w:space="0" w:color="auto"/>
            </w:tcBorders>
          </w:tcPr>
          <w:p w14:paraId="343EF940" w14:textId="77777777" w:rsidR="00EF1D51" w:rsidRPr="00CA1ABD" w:rsidRDefault="00EF1D51" w:rsidP="00EF1D51">
            <w:pPr>
              <w:rPr>
                <w:sz w:val="22"/>
                <w:szCs w:val="22"/>
                <w:lang w:val="lt-LT"/>
              </w:rPr>
            </w:pPr>
            <w:r w:rsidRPr="00CA1ABD">
              <w:rPr>
                <w:i/>
                <w:iCs/>
                <w:sz w:val="22"/>
                <w:szCs w:val="22"/>
                <w:lang w:val="lt-LT"/>
              </w:rPr>
              <w:tab/>
            </w:r>
            <w:r w:rsidRPr="00CA1ABD">
              <w:rPr>
                <w:i/>
                <w:iCs/>
                <w:noProof/>
                <w:sz w:val="22"/>
                <w:szCs w:val="22"/>
                <w:lang w:val="lt-LT"/>
              </w:rPr>
              <w:t>Fusobacterium</w:t>
            </w:r>
            <w:r w:rsidRPr="00CA1ABD">
              <w:rPr>
                <w:i/>
                <w:iCs/>
                <w:sz w:val="22"/>
                <w:szCs w:val="22"/>
                <w:lang w:val="lt-LT"/>
              </w:rPr>
              <w:t xml:space="preserve"> </w:t>
            </w:r>
            <w:r w:rsidRPr="00CA1ABD">
              <w:rPr>
                <w:sz w:val="22"/>
                <w:szCs w:val="22"/>
                <w:lang w:val="lt-LT"/>
              </w:rPr>
              <w:t>padermės</w:t>
            </w:r>
          </w:p>
        </w:tc>
      </w:tr>
      <w:tr w:rsidR="00EF1D51" w:rsidRPr="00CA1ABD" w14:paraId="7053A343" w14:textId="77777777" w:rsidTr="00EF1D51">
        <w:trPr>
          <w:cantSplit/>
        </w:trPr>
        <w:tc>
          <w:tcPr>
            <w:tcW w:w="9240" w:type="dxa"/>
            <w:tcBorders>
              <w:top w:val="nil"/>
              <w:left w:val="single" w:sz="4" w:space="0" w:color="auto"/>
              <w:bottom w:val="nil"/>
              <w:right w:val="single" w:sz="4" w:space="0" w:color="auto"/>
            </w:tcBorders>
          </w:tcPr>
          <w:p w14:paraId="0EABCFE8" w14:textId="77777777" w:rsidR="00EF1D51" w:rsidRPr="00CA1ABD" w:rsidRDefault="00EF1D51" w:rsidP="00EF1D51">
            <w:pPr>
              <w:rPr>
                <w:sz w:val="22"/>
                <w:szCs w:val="22"/>
                <w:lang w:val="lt-LT"/>
              </w:rPr>
            </w:pPr>
            <w:r w:rsidRPr="00CA1ABD">
              <w:rPr>
                <w:i/>
                <w:iCs/>
                <w:sz w:val="22"/>
                <w:szCs w:val="22"/>
                <w:lang w:val="lt-LT"/>
              </w:rPr>
              <w:tab/>
            </w:r>
            <w:r w:rsidRPr="00CA1ABD">
              <w:rPr>
                <w:i/>
                <w:iCs/>
                <w:noProof/>
                <w:sz w:val="22"/>
                <w:szCs w:val="22"/>
                <w:lang w:val="lt-LT"/>
              </w:rPr>
              <w:t>Porphyromonas</w:t>
            </w:r>
            <w:r w:rsidRPr="00CA1ABD">
              <w:rPr>
                <w:i/>
                <w:iCs/>
                <w:sz w:val="22"/>
                <w:szCs w:val="22"/>
                <w:lang w:val="lt-LT"/>
              </w:rPr>
              <w:t xml:space="preserve"> </w:t>
            </w:r>
            <w:r w:rsidRPr="00CA1ABD">
              <w:rPr>
                <w:sz w:val="22"/>
                <w:szCs w:val="22"/>
                <w:lang w:val="lt-LT"/>
              </w:rPr>
              <w:t>padermės</w:t>
            </w:r>
          </w:p>
        </w:tc>
      </w:tr>
      <w:tr w:rsidR="00EF1D51" w:rsidRPr="00CA1ABD" w14:paraId="69D37C47" w14:textId="77777777" w:rsidTr="00EF1D51">
        <w:trPr>
          <w:cantSplit/>
        </w:trPr>
        <w:tc>
          <w:tcPr>
            <w:tcW w:w="9240" w:type="dxa"/>
            <w:tcBorders>
              <w:top w:val="nil"/>
              <w:left w:val="single" w:sz="4" w:space="0" w:color="auto"/>
              <w:bottom w:val="single" w:sz="8" w:space="0" w:color="auto"/>
              <w:right w:val="single" w:sz="4" w:space="0" w:color="auto"/>
            </w:tcBorders>
          </w:tcPr>
          <w:p w14:paraId="53AB3315" w14:textId="77777777" w:rsidR="00EF1D51" w:rsidRPr="00CA1ABD" w:rsidRDefault="00EF1D51" w:rsidP="00EF1D51">
            <w:pPr>
              <w:rPr>
                <w:sz w:val="22"/>
                <w:szCs w:val="22"/>
                <w:lang w:val="lt-LT"/>
              </w:rPr>
            </w:pPr>
            <w:r w:rsidRPr="00CA1ABD">
              <w:rPr>
                <w:i/>
                <w:iCs/>
                <w:sz w:val="22"/>
                <w:szCs w:val="22"/>
                <w:lang w:val="lt-LT"/>
              </w:rPr>
              <w:tab/>
            </w:r>
            <w:r w:rsidRPr="00CA1ABD">
              <w:rPr>
                <w:i/>
                <w:iCs/>
                <w:noProof/>
                <w:sz w:val="22"/>
                <w:szCs w:val="22"/>
                <w:lang w:val="lt-LT"/>
              </w:rPr>
              <w:t>Prevotella</w:t>
            </w:r>
            <w:r w:rsidRPr="00CA1ABD">
              <w:rPr>
                <w:i/>
                <w:iCs/>
                <w:sz w:val="22"/>
                <w:szCs w:val="22"/>
                <w:lang w:val="lt-LT"/>
              </w:rPr>
              <w:t xml:space="preserve"> </w:t>
            </w:r>
            <w:r w:rsidRPr="00CA1ABD">
              <w:rPr>
                <w:sz w:val="22"/>
                <w:szCs w:val="22"/>
                <w:lang w:val="lt-LT"/>
              </w:rPr>
              <w:t>padermės</w:t>
            </w:r>
          </w:p>
        </w:tc>
      </w:tr>
      <w:tr w:rsidR="00EF1D51" w:rsidRPr="00CA1ABD" w14:paraId="2D4F77F7" w14:textId="77777777" w:rsidTr="00EF1D51">
        <w:trPr>
          <w:cantSplit/>
          <w:trHeight w:val="90"/>
        </w:trPr>
        <w:tc>
          <w:tcPr>
            <w:tcW w:w="9240" w:type="dxa"/>
            <w:tcBorders>
              <w:top w:val="single" w:sz="8" w:space="0" w:color="auto"/>
              <w:left w:val="single" w:sz="4" w:space="0" w:color="auto"/>
              <w:bottom w:val="single" w:sz="8" w:space="0" w:color="auto"/>
              <w:right w:val="single" w:sz="4" w:space="0" w:color="auto"/>
            </w:tcBorders>
          </w:tcPr>
          <w:p w14:paraId="71538CDA" w14:textId="77777777" w:rsidR="00EF1D51" w:rsidRPr="00CA1ABD" w:rsidRDefault="00EF1D51" w:rsidP="00EF1D51">
            <w:pPr>
              <w:keepNext/>
              <w:rPr>
                <w:sz w:val="22"/>
                <w:szCs w:val="22"/>
                <w:lang w:val="lt-LT"/>
              </w:rPr>
            </w:pPr>
            <w:r w:rsidRPr="00CA1ABD">
              <w:rPr>
                <w:b/>
                <w:bCs/>
                <w:sz w:val="22"/>
                <w:szCs w:val="22"/>
                <w:lang w:val="lt-LT"/>
              </w:rPr>
              <w:lastRenderedPageBreak/>
              <w:t>PADERMĖS, KURIŲ ĮGYTASIS ATSPARUMAS GALI SUDARYTI SUNKUMŲ</w:t>
            </w:r>
          </w:p>
        </w:tc>
      </w:tr>
      <w:tr w:rsidR="00EF1D51" w:rsidRPr="00CA1ABD" w14:paraId="66AFD45A" w14:textId="77777777" w:rsidTr="00EF1D51">
        <w:trPr>
          <w:cantSplit/>
          <w:trHeight w:val="90"/>
        </w:trPr>
        <w:tc>
          <w:tcPr>
            <w:tcW w:w="9240" w:type="dxa"/>
            <w:tcBorders>
              <w:top w:val="single" w:sz="8" w:space="0" w:color="auto"/>
              <w:left w:val="single" w:sz="4" w:space="0" w:color="auto"/>
              <w:bottom w:val="nil"/>
              <w:right w:val="single" w:sz="4" w:space="0" w:color="auto"/>
            </w:tcBorders>
          </w:tcPr>
          <w:p w14:paraId="5CBA0071" w14:textId="77777777" w:rsidR="00EF1D51" w:rsidRPr="00CA1ABD" w:rsidRDefault="00EF1D51" w:rsidP="00EF1D51">
            <w:pPr>
              <w:keepNext/>
              <w:rPr>
                <w:sz w:val="22"/>
                <w:szCs w:val="22"/>
                <w:lang w:val="lt-LT"/>
              </w:rPr>
            </w:pPr>
            <w:r w:rsidRPr="00CA1ABD">
              <w:rPr>
                <w:sz w:val="22"/>
                <w:szCs w:val="22"/>
                <w:u w:val="single"/>
                <w:lang w:val="lt-LT"/>
              </w:rPr>
              <w:t>Gramteigiami aerobai</w:t>
            </w:r>
          </w:p>
        </w:tc>
      </w:tr>
      <w:tr w:rsidR="00EF1D51" w:rsidRPr="00CA1ABD" w14:paraId="7B5AE528" w14:textId="77777777" w:rsidTr="00EF1D51">
        <w:trPr>
          <w:cantSplit/>
        </w:trPr>
        <w:tc>
          <w:tcPr>
            <w:tcW w:w="9240" w:type="dxa"/>
            <w:tcBorders>
              <w:top w:val="nil"/>
              <w:left w:val="single" w:sz="4" w:space="0" w:color="auto"/>
              <w:bottom w:val="nil"/>
              <w:right w:val="single" w:sz="4" w:space="0" w:color="auto"/>
            </w:tcBorders>
          </w:tcPr>
          <w:p w14:paraId="027270B8" w14:textId="77777777" w:rsidR="00EF1D51" w:rsidRPr="00CA1ABD" w:rsidRDefault="00EF1D51" w:rsidP="00EF1D51">
            <w:pPr>
              <w:keepNext/>
              <w:rPr>
                <w:sz w:val="22"/>
                <w:szCs w:val="22"/>
                <w:lang w:val="lt-LT"/>
              </w:rPr>
            </w:pPr>
            <w:r w:rsidRPr="00CA1ABD">
              <w:rPr>
                <w:i/>
                <w:iCs/>
                <w:sz w:val="22"/>
                <w:szCs w:val="22"/>
                <w:lang w:val="lt-LT"/>
              </w:rPr>
              <w:tab/>
              <w:t>Enterococcus faecium</w:t>
            </w:r>
            <w:r w:rsidRPr="00CA1ABD">
              <w:rPr>
                <w:sz w:val="22"/>
                <w:szCs w:val="22"/>
                <w:vertAlign w:val="superscript"/>
                <w:lang w:val="lt-LT"/>
              </w:rPr>
              <w:t>$,+</w:t>
            </w:r>
          </w:p>
        </w:tc>
      </w:tr>
      <w:tr w:rsidR="00EF1D51" w:rsidRPr="00CA1ABD" w14:paraId="144BDB4D" w14:textId="77777777" w:rsidTr="00EF1D51">
        <w:trPr>
          <w:cantSplit/>
        </w:trPr>
        <w:tc>
          <w:tcPr>
            <w:tcW w:w="9240" w:type="dxa"/>
            <w:tcBorders>
              <w:top w:val="nil"/>
              <w:left w:val="single" w:sz="4" w:space="0" w:color="auto"/>
              <w:bottom w:val="nil"/>
              <w:right w:val="single" w:sz="4" w:space="0" w:color="auto"/>
            </w:tcBorders>
          </w:tcPr>
          <w:p w14:paraId="69163714" w14:textId="77777777" w:rsidR="00EF1D51" w:rsidRPr="00CA1ABD" w:rsidRDefault="00EF1D51" w:rsidP="00EF1D51">
            <w:pPr>
              <w:keepNext/>
              <w:rPr>
                <w:sz w:val="22"/>
                <w:szCs w:val="22"/>
                <w:lang w:val="lt-LT"/>
              </w:rPr>
            </w:pPr>
            <w:r w:rsidRPr="00CA1ABD">
              <w:rPr>
                <w:i/>
                <w:iCs/>
                <w:sz w:val="22"/>
                <w:szCs w:val="22"/>
                <w:lang w:val="lt-LT"/>
              </w:rPr>
              <w:tab/>
            </w:r>
            <w:r w:rsidRPr="00CA1ABD">
              <w:rPr>
                <w:i/>
                <w:sz w:val="22"/>
                <w:szCs w:val="22"/>
                <w:lang w:val="lt-LT"/>
              </w:rPr>
              <w:t>Streptococcus</w:t>
            </w:r>
            <w:r w:rsidRPr="00CA1ABD">
              <w:rPr>
                <w:i/>
                <w:iCs/>
                <w:sz w:val="22"/>
                <w:szCs w:val="22"/>
                <w:lang w:val="lt-LT"/>
              </w:rPr>
              <w:t xml:space="preserve"> pneumoniae </w:t>
            </w:r>
          </w:p>
        </w:tc>
      </w:tr>
      <w:tr w:rsidR="00EF1D51" w:rsidRPr="00CA1ABD" w14:paraId="6282BA93" w14:textId="77777777" w:rsidTr="00EF1D51">
        <w:trPr>
          <w:cantSplit/>
        </w:trPr>
        <w:tc>
          <w:tcPr>
            <w:tcW w:w="9240" w:type="dxa"/>
            <w:tcBorders>
              <w:top w:val="nil"/>
              <w:left w:val="single" w:sz="4" w:space="0" w:color="auto"/>
              <w:bottom w:val="nil"/>
              <w:right w:val="single" w:sz="4" w:space="0" w:color="auto"/>
            </w:tcBorders>
          </w:tcPr>
          <w:p w14:paraId="3D28D511" w14:textId="77777777" w:rsidR="00EF1D51" w:rsidRPr="00CA1ABD" w:rsidRDefault="00EF1D51" w:rsidP="00EF1D51">
            <w:pPr>
              <w:keepNext/>
              <w:rPr>
                <w:sz w:val="22"/>
                <w:szCs w:val="22"/>
                <w:lang w:val="lt-LT"/>
              </w:rPr>
            </w:pPr>
            <w:r w:rsidRPr="00CA1ABD">
              <w:rPr>
                <w:i/>
                <w:iCs/>
                <w:sz w:val="22"/>
                <w:szCs w:val="22"/>
                <w:lang w:val="lt-LT"/>
              </w:rPr>
              <w:tab/>
              <w:t xml:space="preserve">Streptococcus viridans </w:t>
            </w:r>
            <w:r w:rsidRPr="00CA1ABD">
              <w:rPr>
                <w:i/>
                <w:sz w:val="22"/>
                <w:szCs w:val="22"/>
                <w:lang w:val="lt-LT"/>
              </w:rPr>
              <w:t>grupė</w:t>
            </w:r>
          </w:p>
        </w:tc>
      </w:tr>
      <w:tr w:rsidR="00EF1D51" w:rsidRPr="00CA1ABD" w14:paraId="49C4192A" w14:textId="77777777" w:rsidTr="00EF1D51">
        <w:trPr>
          <w:cantSplit/>
        </w:trPr>
        <w:tc>
          <w:tcPr>
            <w:tcW w:w="9240" w:type="dxa"/>
            <w:tcBorders>
              <w:top w:val="nil"/>
              <w:left w:val="single" w:sz="4" w:space="0" w:color="auto"/>
              <w:bottom w:val="nil"/>
              <w:right w:val="single" w:sz="4" w:space="0" w:color="auto"/>
            </w:tcBorders>
          </w:tcPr>
          <w:p w14:paraId="4C3C8B98" w14:textId="77777777" w:rsidR="00EF1D51" w:rsidRPr="00CA1ABD" w:rsidRDefault="00EF1D51" w:rsidP="00EF1D51">
            <w:pPr>
              <w:keepNext/>
              <w:rPr>
                <w:sz w:val="22"/>
                <w:szCs w:val="22"/>
                <w:lang w:val="lt-LT"/>
              </w:rPr>
            </w:pPr>
            <w:r w:rsidRPr="00CA1ABD">
              <w:rPr>
                <w:sz w:val="22"/>
                <w:szCs w:val="22"/>
                <w:u w:val="single"/>
                <w:lang w:val="lt-LT"/>
              </w:rPr>
              <w:t>Gramneigiami aerobai</w:t>
            </w:r>
          </w:p>
        </w:tc>
      </w:tr>
      <w:tr w:rsidR="00EF1D51" w:rsidRPr="00CA1ABD" w14:paraId="215FBDB6" w14:textId="77777777" w:rsidTr="00EF1D51">
        <w:trPr>
          <w:cantSplit/>
        </w:trPr>
        <w:tc>
          <w:tcPr>
            <w:tcW w:w="9240" w:type="dxa"/>
            <w:tcBorders>
              <w:top w:val="nil"/>
              <w:left w:val="single" w:sz="4" w:space="0" w:color="auto"/>
              <w:bottom w:val="nil"/>
              <w:right w:val="single" w:sz="4" w:space="0" w:color="auto"/>
            </w:tcBorders>
          </w:tcPr>
          <w:p w14:paraId="03063D06" w14:textId="77777777" w:rsidR="00EF1D51" w:rsidRPr="00CA1ABD" w:rsidRDefault="00EF1D51" w:rsidP="00EF1D51">
            <w:pPr>
              <w:rPr>
                <w:sz w:val="22"/>
                <w:szCs w:val="22"/>
                <w:lang w:val="lt-LT"/>
              </w:rPr>
            </w:pPr>
            <w:r w:rsidRPr="00CA1ABD">
              <w:rPr>
                <w:sz w:val="22"/>
                <w:szCs w:val="22"/>
                <w:lang w:val="lt-LT"/>
              </w:rPr>
              <w:tab/>
            </w:r>
            <w:r w:rsidRPr="00CA1ABD">
              <w:rPr>
                <w:i/>
                <w:iCs/>
                <w:noProof/>
                <w:sz w:val="22"/>
                <w:szCs w:val="22"/>
                <w:lang w:val="lt-LT"/>
              </w:rPr>
              <w:t>Acinetobacter baumannii</w:t>
            </w:r>
            <w:r w:rsidRPr="00CA1ABD">
              <w:rPr>
                <w:noProof/>
                <w:sz w:val="22"/>
                <w:szCs w:val="22"/>
                <w:vertAlign w:val="superscript"/>
                <w:lang w:val="lt-LT"/>
              </w:rPr>
              <w:t>$</w:t>
            </w:r>
          </w:p>
        </w:tc>
      </w:tr>
      <w:tr w:rsidR="00EF1D51" w:rsidRPr="00CA1ABD" w14:paraId="51EB3500" w14:textId="77777777" w:rsidTr="00EF1D51">
        <w:trPr>
          <w:cantSplit/>
        </w:trPr>
        <w:tc>
          <w:tcPr>
            <w:tcW w:w="9240" w:type="dxa"/>
            <w:tcBorders>
              <w:top w:val="nil"/>
              <w:left w:val="single" w:sz="4" w:space="0" w:color="auto"/>
              <w:bottom w:val="nil"/>
              <w:right w:val="single" w:sz="4" w:space="0" w:color="auto"/>
            </w:tcBorders>
          </w:tcPr>
          <w:p w14:paraId="70FDC13D" w14:textId="77777777" w:rsidR="00EF1D51" w:rsidRPr="00CA1ABD" w:rsidRDefault="00EF1D51" w:rsidP="00EF1D51">
            <w:pPr>
              <w:rPr>
                <w:i/>
                <w:iCs/>
                <w:sz w:val="22"/>
                <w:szCs w:val="22"/>
                <w:lang w:val="lt-LT"/>
              </w:rPr>
            </w:pPr>
            <w:r w:rsidRPr="00CA1ABD">
              <w:rPr>
                <w:i/>
                <w:iCs/>
                <w:sz w:val="22"/>
                <w:szCs w:val="22"/>
                <w:lang w:val="lt-LT"/>
              </w:rPr>
              <w:tab/>
            </w:r>
            <w:r w:rsidRPr="00CA1ABD">
              <w:rPr>
                <w:i/>
                <w:iCs/>
                <w:noProof/>
                <w:sz w:val="22"/>
                <w:szCs w:val="22"/>
                <w:lang w:val="lt-LT"/>
              </w:rPr>
              <w:t>Burkholderia cepacia</w:t>
            </w:r>
          </w:p>
        </w:tc>
      </w:tr>
      <w:tr w:rsidR="00EF1D51" w:rsidRPr="00CA1ABD" w14:paraId="58D307AD" w14:textId="77777777" w:rsidTr="00EF1D51">
        <w:trPr>
          <w:cantSplit/>
        </w:trPr>
        <w:tc>
          <w:tcPr>
            <w:tcW w:w="9240" w:type="dxa"/>
            <w:tcBorders>
              <w:top w:val="nil"/>
              <w:left w:val="single" w:sz="4" w:space="0" w:color="auto"/>
              <w:bottom w:val="nil"/>
              <w:right w:val="single" w:sz="4" w:space="0" w:color="auto"/>
            </w:tcBorders>
          </w:tcPr>
          <w:p w14:paraId="475D13F2" w14:textId="77777777" w:rsidR="00EF1D51" w:rsidRPr="00CA1ABD" w:rsidRDefault="00EF1D51" w:rsidP="00EF1D51">
            <w:pPr>
              <w:rPr>
                <w:i/>
                <w:iCs/>
                <w:sz w:val="22"/>
                <w:szCs w:val="22"/>
                <w:lang w:val="lt-LT"/>
              </w:rPr>
            </w:pPr>
            <w:r w:rsidRPr="00CA1ABD">
              <w:rPr>
                <w:i/>
                <w:iCs/>
                <w:sz w:val="22"/>
                <w:szCs w:val="22"/>
                <w:lang w:val="lt-LT"/>
              </w:rPr>
              <w:tab/>
            </w:r>
            <w:r w:rsidRPr="00CA1ABD">
              <w:rPr>
                <w:i/>
                <w:iCs/>
                <w:noProof/>
                <w:sz w:val="22"/>
                <w:szCs w:val="22"/>
                <w:lang w:val="lt-LT"/>
              </w:rPr>
              <w:t>Citrobacter freundii</w:t>
            </w:r>
          </w:p>
        </w:tc>
      </w:tr>
      <w:tr w:rsidR="00EF1D51" w:rsidRPr="00CA1ABD" w14:paraId="7BBEE724" w14:textId="77777777" w:rsidTr="00EF1D51">
        <w:trPr>
          <w:cantSplit/>
        </w:trPr>
        <w:tc>
          <w:tcPr>
            <w:tcW w:w="9240" w:type="dxa"/>
            <w:tcBorders>
              <w:top w:val="nil"/>
              <w:left w:val="single" w:sz="4" w:space="0" w:color="auto"/>
              <w:bottom w:val="nil"/>
              <w:right w:val="single" w:sz="4" w:space="0" w:color="auto"/>
            </w:tcBorders>
          </w:tcPr>
          <w:p w14:paraId="32DA4CBE" w14:textId="77777777" w:rsidR="00EF1D51" w:rsidRPr="00CA1ABD" w:rsidRDefault="00EF1D51" w:rsidP="00EF1D51">
            <w:pPr>
              <w:rPr>
                <w:sz w:val="22"/>
                <w:szCs w:val="22"/>
                <w:lang w:val="lt-LT"/>
              </w:rPr>
            </w:pPr>
            <w:r w:rsidRPr="00CA1ABD">
              <w:rPr>
                <w:i/>
                <w:iCs/>
                <w:sz w:val="22"/>
                <w:szCs w:val="22"/>
                <w:lang w:val="lt-LT"/>
              </w:rPr>
              <w:tab/>
              <w:t xml:space="preserve">Enterobacter </w:t>
            </w:r>
            <w:r w:rsidRPr="00CA1ABD">
              <w:rPr>
                <w:sz w:val="22"/>
                <w:szCs w:val="22"/>
                <w:lang w:val="lt-LT"/>
              </w:rPr>
              <w:t>padermės</w:t>
            </w:r>
          </w:p>
        </w:tc>
      </w:tr>
      <w:tr w:rsidR="00EF1D51" w:rsidRPr="00CA1ABD" w14:paraId="1EA5A6BB" w14:textId="77777777" w:rsidTr="00EF1D51">
        <w:trPr>
          <w:cantSplit/>
        </w:trPr>
        <w:tc>
          <w:tcPr>
            <w:tcW w:w="9240" w:type="dxa"/>
            <w:tcBorders>
              <w:top w:val="nil"/>
              <w:left w:val="single" w:sz="4" w:space="0" w:color="auto"/>
              <w:bottom w:val="nil"/>
              <w:right w:val="single" w:sz="4" w:space="0" w:color="auto"/>
            </w:tcBorders>
          </w:tcPr>
          <w:p w14:paraId="65B65347" w14:textId="77777777" w:rsidR="00EF1D51" w:rsidRPr="00CA1ABD" w:rsidRDefault="00EF1D51" w:rsidP="00EF1D51">
            <w:pPr>
              <w:rPr>
                <w:i/>
                <w:iCs/>
                <w:sz w:val="22"/>
                <w:szCs w:val="22"/>
                <w:lang w:val="lt-LT"/>
              </w:rPr>
            </w:pPr>
            <w:r w:rsidRPr="00CA1ABD">
              <w:rPr>
                <w:i/>
                <w:iCs/>
                <w:sz w:val="22"/>
                <w:szCs w:val="22"/>
                <w:lang w:val="lt-LT"/>
              </w:rPr>
              <w:tab/>
            </w:r>
            <w:r w:rsidRPr="00CA1ABD">
              <w:rPr>
                <w:i/>
                <w:iCs/>
                <w:noProof/>
                <w:sz w:val="22"/>
                <w:szCs w:val="22"/>
                <w:lang w:val="lt-LT"/>
              </w:rPr>
              <w:t>Escherichia coli</w:t>
            </w:r>
          </w:p>
        </w:tc>
      </w:tr>
      <w:tr w:rsidR="00EF1D51" w:rsidRPr="00CA1ABD" w14:paraId="3EFFFF02" w14:textId="77777777" w:rsidTr="00EF1D51">
        <w:trPr>
          <w:cantSplit/>
        </w:trPr>
        <w:tc>
          <w:tcPr>
            <w:tcW w:w="9240" w:type="dxa"/>
            <w:tcBorders>
              <w:top w:val="nil"/>
              <w:left w:val="single" w:sz="4" w:space="0" w:color="auto"/>
              <w:bottom w:val="nil"/>
              <w:right w:val="single" w:sz="4" w:space="0" w:color="auto"/>
            </w:tcBorders>
          </w:tcPr>
          <w:p w14:paraId="53FA28E7" w14:textId="77777777" w:rsidR="00EF1D51" w:rsidRPr="00CA1ABD" w:rsidRDefault="00EF1D51" w:rsidP="00EF1D51">
            <w:pPr>
              <w:rPr>
                <w:i/>
                <w:iCs/>
                <w:sz w:val="22"/>
                <w:szCs w:val="22"/>
                <w:lang w:val="lt-LT"/>
              </w:rPr>
            </w:pPr>
            <w:r w:rsidRPr="00CA1ABD">
              <w:rPr>
                <w:i/>
                <w:iCs/>
                <w:sz w:val="22"/>
                <w:szCs w:val="22"/>
                <w:lang w:val="lt-LT"/>
              </w:rPr>
              <w:tab/>
            </w:r>
            <w:r w:rsidRPr="00CA1ABD">
              <w:rPr>
                <w:i/>
                <w:iCs/>
                <w:noProof/>
                <w:sz w:val="22"/>
                <w:szCs w:val="22"/>
                <w:lang w:val="lt-LT"/>
              </w:rPr>
              <w:t>Klebsiella pneumoniae</w:t>
            </w:r>
          </w:p>
        </w:tc>
      </w:tr>
      <w:tr w:rsidR="00EF1D51" w:rsidRPr="00CA1ABD" w14:paraId="19A4734A" w14:textId="77777777" w:rsidTr="00EF1D51">
        <w:trPr>
          <w:cantSplit/>
        </w:trPr>
        <w:tc>
          <w:tcPr>
            <w:tcW w:w="9240" w:type="dxa"/>
            <w:tcBorders>
              <w:top w:val="nil"/>
              <w:left w:val="single" w:sz="4" w:space="0" w:color="auto"/>
              <w:bottom w:val="nil"/>
              <w:right w:val="single" w:sz="4" w:space="0" w:color="auto"/>
            </w:tcBorders>
          </w:tcPr>
          <w:p w14:paraId="7DE6C870" w14:textId="77777777" w:rsidR="00EF1D51" w:rsidRPr="00CA1ABD" w:rsidRDefault="00EF1D51" w:rsidP="00EF1D51">
            <w:pPr>
              <w:rPr>
                <w:i/>
                <w:iCs/>
                <w:sz w:val="22"/>
                <w:szCs w:val="22"/>
                <w:lang w:val="lt-LT"/>
              </w:rPr>
            </w:pPr>
            <w:r w:rsidRPr="00CA1ABD">
              <w:rPr>
                <w:i/>
                <w:sz w:val="22"/>
                <w:szCs w:val="22"/>
              </w:rPr>
              <w:t xml:space="preserve">             Morganella morganii</w:t>
            </w:r>
          </w:p>
        </w:tc>
      </w:tr>
      <w:tr w:rsidR="00EF1D51" w:rsidRPr="00CA1ABD" w14:paraId="5635A043" w14:textId="77777777" w:rsidTr="00EF1D51">
        <w:trPr>
          <w:cantSplit/>
        </w:trPr>
        <w:tc>
          <w:tcPr>
            <w:tcW w:w="9240" w:type="dxa"/>
            <w:tcBorders>
              <w:top w:val="nil"/>
              <w:left w:val="single" w:sz="4" w:space="0" w:color="auto"/>
              <w:bottom w:val="nil"/>
              <w:right w:val="single" w:sz="4" w:space="0" w:color="auto"/>
            </w:tcBorders>
          </w:tcPr>
          <w:p w14:paraId="54E7A86F" w14:textId="77777777" w:rsidR="00EF1D51" w:rsidRPr="00CA1ABD" w:rsidRDefault="00EF1D51" w:rsidP="00EF1D51">
            <w:pPr>
              <w:rPr>
                <w:i/>
                <w:iCs/>
                <w:sz w:val="22"/>
                <w:szCs w:val="22"/>
                <w:lang w:val="lt-LT"/>
              </w:rPr>
            </w:pPr>
            <w:r w:rsidRPr="00CA1ABD">
              <w:rPr>
                <w:i/>
                <w:sz w:val="22"/>
                <w:szCs w:val="22"/>
              </w:rPr>
              <w:t xml:space="preserve">             Proteus vulgaris</w:t>
            </w:r>
          </w:p>
        </w:tc>
      </w:tr>
      <w:tr w:rsidR="00EF1D51" w:rsidRPr="00CA1ABD" w14:paraId="7EE770D8" w14:textId="77777777" w:rsidTr="00EF1D51">
        <w:trPr>
          <w:cantSplit/>
        </w:trPr>
        <w:tc>
          <w:tcPr>
            <w:tcW w:w="9240" w:type="dxa"/>
            <w:tcBorders>
              <w:top w:val="nil"/>
              <w:left w:val="single" w:sz="4" w:space="0" w:color="auto"/>
              <w:bottom w:val="nil"/>
              <w:right w:val="single" w:sz="4" w:space="0" w:color="auto"/>
            </w:tcBorders>
          </w:tcPr>
          <w:p w14:paraId="6252006E" w14:textId="77777777" w:rsidR="00EF1D51" w:rsidRPr="00CA1ABD" w:rsidRDefault="00EF1D51" w:rsidP="00EF1D51">
            <w:pPr>
              <w:rPr>
                <w:i/>
                <w:sz w:val="22"/>
                <w:szCs w:val="22"/>
              </w:rPr>
            </w:pPr>
            <w:r w:rsidRPr="00CA1ABD">
              <w:rPr>
                <w:i/>
                <w:sz w:val="22"/>
                <w:szCs w:val="22"/>
              </w:rPr>
              <w:t xml:space="preserve">             Providencia ssp.</w:t>
            </w:r>
          </w:p>
        </w:tc>
      </w:tr>
      <w:tr w:rsidR="00EF1D51" w:rsidRPr="00CA1ABD" w14:paraId="4A0D966F" w14:textId="77777777" w:rsidTr="00EF1D51">
        <w:trPr>
          <w:cantSplit/>
        </w:trPr>
        <w:tc>
          <w:tcPr>
            <w:tcW w:w="9240" w:type="dxa"/>
            <w:tcBorders>
              <w:top w:val="nil"/>
              <w:left w:val="single" w:sz="4" w:space="0" w:color="auto"/>
              <w:bottom w:val="single" w:sz="4" w:space="0" w:color="auto"/>
              <w:right w:val="single" w:sz="4" w:space="0" w:color="auto"/>
            </w:tcBorders>
          </w:tcPr>
          <w:p w14:paraId="0FE11C76" w14:textId="77777777" w:rsidR="00EF1D51" w:rsidRPr="00CA1ABD" w:rsidRDefault="00EF1D51" w:rsidP="00EF1D51">
            <w:pPr>
              <w:rPr>
                <w:i/>
                <w:iCs/>
                <w:sz w:val="22"/>
                <w:szCs w:val="22"/>
                <w:lang w:val="lt-LT"/>
              </w:rPr>
            </w:pPr>
            <w:r w:rsidRPr="00CA1ABD">
              <w:rPr>
                <w:i/>
                <w:iCs/>
                <w:sz w:val="22"/>
                <w:szCs w:val="22"/>
                <w:lang w:val="lt-LT"/>
              </w:rPr>
              <w:tab/>
            </w:r>
            <w:r w:rsidRPr="00CA1ABD">
              <w:rPr>
                <w:i/>
                <w:iCs/>
                <w:noProof/>
                <w:sz w:val="22"/>
                <w:szCs w:val="22"/>
                <w:lang w:val="lt-LT"/>
              </w:rPr>
              <w:t>Pseudomonas aeruginosa</w:t>
            </w:r>
          </w:p>
        </w:tc>
      </w:tr>
      <w:tr w:rsidR="00EF1D51" w:rsidRPr="00CA1ABD" w14:paraId="6DECF428" w14:textId="77777777" w:rsidTr="00EF1D51">
        <w:trPr>
          <w:cantSplit/>
        </w:trPr>
        <w:tc>
          <w:tcPr>
            <w:tcW w:w="9240" w:type="dxa"/>
            <w:tcBorders>
              <w:top w:val="nil"/>
              <w:left w:val="single" w:sz="4" w:space="0" w:color="auto"/>
              <w:bottom w:val="nil"/>
              <w:right w:val="single" w:sz="4" w:space="0" w:color="auto"/>
            </w:tcBorders>
          </w:tcPr>
          <w:p w14:paraId="065109AD" w14:textId="77777777" w:rsidR="00EF1D51" w:rsidRPr="00CA1ABD" w:rsidRDefault="00EF1D51" w:rsidP="00EF1D51">
            <w:pPr>
              <w:rPr>
                <w:sz w:val="22"/>
                <w:szCs w:val="22"/>
                <w:lang w:val="lt-LT"/>
              </w:rPr>
            </w:pPr>
            <w:r w:rsidRPr="00CA1ABD">
              <w:rPr>
                <w:i/>
                <w:iCs/>
                <w:sz w:val="22"/>
                <w:szCs w:val="22"/>
                <w:lang w:val="lt-LT"/>
              </w:rPr>
              <w:tab/>
              <w:t xml:space="preserve">Serratia </w:t>
            </w:r>
            <w:r w:rsidRPr="00CA1ABD">
              <w:rPr>
                <w:sz w:val="22"/>
                <w:szCs w:val="22"/>
                <w:lang w:val="lt-LT"/>
              </w:rPr>
              <w:t>padermės</w:t>
            </w:r>
          </w:p>
        </w:tc>
      </w:tr>
      <w:tr w:rsidR="00EF1D51" w:rsidRPr="00CA1ABD" w14:paraId="0C85C866" w14:textId="77777777" w:rsidTr="00EF1D51">
        <w:trPr>
          <w:cantSplit/>
        </w:trPr>
        <w:tc>
          <w:tcPr>
            <w:tcW w:w="9240" w:type="dxa"/>
            <w:tcBorders>
              <w:top w:val="single" w:sz="8" w:space="0" w:color="auto"/>
              <w:left w:val="single" w:sz="4" w:space="0" w:color="auto"/>
              <w:bottom w:val="single" w:sz="8" w:space="0" w:color="auto"/>
              <w:right w:val="single" w:sz="4" w:space="0" w:color="auto"/>
            </w:tcBorders>
          </w:tcPr>
          <w:p w14:paraId="365F9938" w14:textId="77777777" w:rsidR="00EF1D51" w:rsidRPr="00CA1ABD" w:rsidRDefault="00EF1D51" w:rsidP="00EF1D51">
            <w:pPr>
              <w:keepNext/>
              <w:keepLines/>
              <w:rPr>
                <w:sz w:val="22"/>
                <w:szCs w:val="22"/>
                <w:lang w:val="lt-LT"/>
              </w:rPr>
            </w:pPr>
            <w:r w:rsidRPr="00CA1ABD">
              <w:rPr>
                <w:b/>
                <w:bCs/>
                <w:sz w:val="22"/>
                <w:szCs w:val="22"/>
                <w:lang w:val="lt-LT"/>
              </w:rPr>
              <w:t>IŠ PRIGIMTIES ATSPARŪS MIKROORGANIZMAI</w:t>
            </w:r>
          </w:p>
        </w:tc>
      </w:tr>
      <w:tr w:rsidR="00EF1D51" w:rsidRPr="00CA1ABD" w14:paraId="6B467F85" w14:textId="77777777" w:rsidTr="00EF1D51">
        <w:trPr>
          <w:cantSplit/>
        </w:trPr>
        <w:tc>
          <w:tcPr>
            <w:tcW w:w="9240" w:type="dxa"/>
            <w:tcBorders>
              <w:top w:val="single" w:sz="8" w:space="0" w:color="auto"/>
              <w:left w:val="single" w:sz="4" w:space="0" w:color="auto"/>
              <w:bottom w:val="nil"/>
              <w:right w:val="single" w:sz="4" w:space="0" w:color="auto"/>
            </w:tcBorders>
          </w:tcPr>
          <w:p w14:paraId="0365965F" w14:textId="77777777" w:rsidR="00EF1D51" w:rsidRPr="00CA1ABD" w:rsidRDefault="00EF1D51" w:rsidP="00EF1D51">
            <w:pPr>
              <w:keepNext/>
              <w:keepLines/>
              <w:rPr>
                <w:sz w:val="22"/>
                <w:szCs w:val="22"/>
                <w:lang w:val="lt-LT"/>
              </w:rPr>
            </w:pPr>
            <w:r w:rsidRPr="00CA1ABD">
              <w:rPr>
                <w:sz w:val="22"/>
                <w:szCs w:val="22"/>
                <w:u w:val="single"/>
                <w:lang w:val="lt-LT"/>
              </w:rPr>
              <w:t>Gramteigiami aerobai</w:t>
            </w:r>
          </w:p>
        </w:tc>
      </w:tr>
      <w:tr w:rsidR="00EF1D51" w:rsidRPr="00CA1ABD" w14:paraId="5C747BEF" w14:textId="77777777" w:rsidTr="00EF1D51">
        <w:trPr>
          <w:cantSplit/>
        </w:trPr>
        <w:tc>
          <w:tcPr>
            <w:tcW w:w="9240" w:type="dxa"/>
            <w:tcBorders>
              <w:top w:val="nil"/>
              <w:left w:val="single" w:sz="4" w:space="0" w:color="auto"/>
              <w:bottom w:val="nil"/>
              <w:right w:val="single" w:sz="4" w:space="0" w:color="auto"/>
            </w:tcBorders>
          </w:tcPr>
          <w:p w14:paraId="0A96F653" w14:textId="77777777" w:rsidR="00EF1D51" w:rsidRPr="00CA1ABD" w:rsidRDefault="00EF1D51" w:rsidP="00EF1D51">
            <w:pPr>
              <w:keepNext/>
              <w:keepLines/>
              <w:rPr>
                <w:i/>
                <w:iCs/>
                <w:sz w:val="22"/>
                <w:szCs w:val="22"/>
                <w:lang w:val="lt-LT"/>
              </w:rPr>
            </w:pPr>
            <w:r w:rsidRPr="00CA1ABD">
              <w:rPr>
                <w:sz w:val="22"/>
                <w:szCs w:val="22"/>
                <w:lang w:val="lt-LT"/>
              </w:rPr>
              <w:tab/>
            </w:r>
            <w:r w:rsidRPr="00CA1ABD">
              <w:rPr>
                <w:i/>
                <w:iCs/>
                <w:noProof/>
                <w:sz w:val="22"/>
                <w:szCs w:val="22"/>
                <w:lang w:val="lt-LT"/>
              </w:rPr>
              <w:t>Corynebacterium jeikeium</w:t>
            </w:r>
          </w:p>
        </w:tc>
      </w:tr>
      <w:tr w:rsidR="00EF1D51" w:rsidRPr="00CA1ABD" w14:paraId="1039C199" w14:textId="77777777" w:rsidTr="00EF1D51">
        <w:trPr>
          <w:cantSplit/>
        </w:trPr>
        <w:tc>
          <w:tcPr>
            <w:tcW w:w="9240" w:type="dxa"/>
            <w:tcBorders>
              <w:top w:val="nil"/>
              <w:left w:val="single" w:sz="4" w:space="0" w:color="auto"/>
              <w:bottom w:val="nil"/>
              <w:right w:val="single" w:sz="4" w:space="0" w:color="auto"/>
            </w:tcBorders>
          </w:tcPr>
          <w:p w14:paraId="7BC358FC" w14:textId="77777777" w:rsidR="00EF1D51" w:rsidRPr="00CA1ABD" w:rsidRDefault="00EF1D51" w:rsidP="00EF1D51">
            <w:pPr>
              <w:keepNext/>
              <w:rPr>
                <w:sz w:val="22"/>
                <w:szCs w:val="22"/>
                <w:lang w:val="lt-LT"/>
              </w:rPr>
            </w:pPr>
            <w:r w:rsidRPr="00CA1ABD">
              <w:rPr>
                <w:sz w:val="22"/>
                <w:szCs w:val="22"/>
                <w:u w:val="single"/>
                <w:lang w:val="lt-LT"/>
              </w:rPr>
              <w:t>Gramneigiami aerobai</w:t>
            </w:r>
          </w:p>
        </w:tc>
      </w:tr>
      <w:tr w:rsidR="00EF1D51" w:rsidRPr="00CA1ABD" w14:paraId="207CD9F8" w14:textId="77777777" w:rsidTr="00EF1D51">
        <w:trPr>
          <w:cantSplit/>
        </w:trPr>
        <w:tc>
          <w:tcPr>
            <w:tcW w:w="9240" w:type="dxa"/>
            <w:tcBorders>
              <w:top w:val="nil"/>
              <w:left w:val="single" w:sz="4" w:space="0" w:color="auto"/>
              <w:bottom w:val="nil"/>
              <w:right w:val="single" w:sz="4" w:space="0" w:color="auto"/>
            </w:tcBorders>
          </w:tcPr>
          <w:p w14:paraId="12C4BC6A" w14:textId="77777777" w:rsidR="00EF1D51" w:rsidRPr="00CA1ABD" w:rsidRDefault="00EF1D51" w:rsidP="00EF1D51">
            <w:pPr>
              <w:rPr>
                <w:sz w:val="22"/>
                <w:szCs w:val="22"/>
                <w:lang w:val="lt-LT"/>
              </w:rPr>
            </w:pPr>
            <w:r w:rsidRPr="00CA1ABD">
              <w:rPr>
                <w:sz w:val="22"/>
                <w:szCs w:val="22"/>
                <w:lang w:val="lt-LT"/>
              </w:rPr>
              <w:tab/>
            </w:r>
            <w:r w:rsidRPr="00CA1ABD">
              <w:rPr>
                <w:i/>
                <w:iCs/>
                <w:sz w:val="22"/>
                <w:szCs w:val="22"/>
                <w:lang w:val="lt-LT"/>
              </w:rPr>
              <w:t xml:space="preserve">Legionella </w:t>
            </w:r>
            <w:r w:rsidRPr="00CA1ABD">
              <w:rPr>
                <w:sz w:val="22"/>
                <w:szCs w:val="22"/>
                <w:lang w:val="lt-LT"/>
              </w:rPr>
              <w:t>padermės</w:t>
            </w:r>
          </w:p>
        </w:tc>
      </w:tr>
      <w:tr w:rsidR="00EF1D51" w:rsidRPr="00CA1ABD" w14:paraId="7A4EC56E" w14:textId="77777777" w:rsidTr="00EF1D51">
        <w:trPr>
          <w:cantSplit/>
        </w:trPr>
        <w:tc>
          <w:tcPr>
            <w:tcW w:w="9240" w:type="dxa"/>
            <w:tcBorders>
              <w:top w:val="nil"/>
              <w:left w:val="single" w:sz="4" w:space="0" w:color="auto"/>
              <w:bottom w:val="single" w:sz="8" w:space="0" w:color="auto"/>
              <w:right w:val="single" w:sz="4" w:space="0" w:color="auto"/>
            </w:tcBorders>
          </w:tcPr>
          <w:p w14:paraId="70C2C00E" w14:textId="77777777" w:rsidR="00EF1D51" w:rsidRPr="00CA1ABD" w:rsidRDefault="00EF1D51" w:rsidP="00EF1D51">
            <w:pPr>
              <w:keepNext/>
              <w:rPr>
                <w:i/>
                <w:iCs/>
                <w:sz w:val="22"/>
                <w:szCs w:val="22"/>
                <w:lang w:val="lt-LT"/>
              </w:rPr>
            </w:pPr>
            <w:r w:rsidRPr="00CA1ABD">
              <w:rPr>
                <w:i/>
                <w:iCs/>
                <w:sz w:val="22"/>
                <w:szCs w:val="22"/>
                <w:lang w:val="lt-LT"/>
              </w:rPr>
              <w:tab/>
            </w:r>
            <w:r w:rsidRPr="00CA1ABD">
              <w:rPr>
                <w:i/>
                <w:iCs/>
                <w:noProof/>
                <w:sz w:val="22"/>
                <w:szCs w:val="22"/>
                <w:lang w:val="lt-LT"/>
              </w:rPr>
              <w:t>Stenotrophomonas maltophilia</w:t>
            </w:r>
            <w:r w:rsidRPr="00CA1ABD">
              <w:rPr>
                <w:noProof/>
                <w:sz w:val="22"/>
                <w:szCs w:val="22"/>
                <w:vertAlign w:val="superscript"/>
                <w:lang w:val="lt-LT"/>
              </w:rPr>
              <w:t>+,$</w:t>
            </w:r>
          </w:p>
        </w:tc>
      </w:tr>
      <w:tr w:rsidR="00EF1D51" w:rsidRPr="00CA1ABD" w14:paraId="7D80ECC3" w14:textId="77777777" w:rsidTr="00EF1D51">
        <w:trPr>
          <w:cantSplit/>
        </w:trPr>
        <w:tc>
          <w:tcPr>
            <w:tcW w:w="9240" w:type="dxa"/>
            <w:tcBorders>
              <w:top w:val="nil"/>
              <w:left w:val="single" w:sz="4" w:space="0" w:color="auto"/>
              <w:bottom w:val="single" w:sz="8" w:space="0" w:color="auto"/>
              <w:right w:val="single" w:sz="4" w:space="0" w:color="auto"/>
            </w:tcBorders>
          </w:tcPr>
          <w:p w14:paraId="3AF8FFFA" w14:textId="77777777" w:rsidR="00EF1D51" w:rsidRPr="00CA1ABD" w:rsidRDefault="00EF1D51" w:rsidP="00EF1D51">
            <w:pPr>
              <w:keepNext/>
              <w:rPr>
                <w:iCs/>
                <w:sz w:val="22"/>
                <w:szCs w:val="22"/>
                <w:u w:val="single"/>
                <w:lang w:val="lt-LT"/>
              </w:rPr>
            </w:pPr>
            <w:r w:rsidRPr="00CA1ABD">
              <w:rPr>
                <w:iCs/>
                <w:sz w:val="22"/>
                <w:szCs w:val="22"/>
                <w:u w:val="single"/>
                <w:lang w:val="lt-LT"/>
              </w:rPr>
              <w:t>Kiti mikroorganizmai</w:t>
            </w:r>
          </w:p>
        </w:tc>
      </w:tr>
      <w:tr w:rsidR="00EF1D51" w:rsidRPr="00CA1ABD" w14:paraId="0AC093C7" w14:textId="77777777" w:rsidTr="00EF1D51">
        <w:trPr>
          <w:cantSplit/>
        </w:trPr>
        <w:tc>
          <w:tcPr>
            <w:tcW w:w="9240" w:type="dxa"/>
            <w:tcBorders>
              <w:top w:val="nil"/>
              <w:left w:val="single" w:sz="4" w:space="0" w:color="auto"/>
              <w:bottom w:val="single" w:sz="8" w:space="0" w:color="auto"/>
              <w:right w:val="single" w:sz="4" w:space="0" w:color="auto"/>
            </w:tcBorders>
          </w:tcPr>
          <w:p w14:paraId="5607F7F7" w14:textId="77777777" w:rsidR="00EF1D51" w:rsidRPr="00CA1ABD" w:rsidRDefault="00EF1D51" w:rsidP="00EF1D51">
            <w:pPr>
              <w:keepNext/>
              <w:rPr>
                <w:i/>
                <w:iCs/>
                <w:sz w:val="22"/>
                <w:szCs w:val="22"/>
                <w:lang w:val="lt-LT"/>
              </w:rPr>
            </w:pPr>
            <w:r w:rsidRPr="00CA1ABD">
              <w:rPr>
                <w:i/>
                <w:sz w:val="22"/>
                <w:szCs w:val="22"/>
                <w:lang w:val="lt-LT"/>
              </w:rPr>
              <w:tab/>
              <w:t>Chlamydophilia pneumoniae</w:t>
            </w:r>
          </w:p>
        </w:tc>
      </w:tr>
      <w:tr w:rsidR="00EF1D51" w:rsidRPr="00CA1ABD" w14:paraId="1503A882" w14:textId="77777777" w:rsidTr="00EF1D51">
        <w:trPr>
          <w:cantSplit/>
        </w:trPr>
        <w:tc>
          <w:tcPr>
            <w:tcW w:w="9240" w:type="dxa"/>
            <w:tcBorders>
              <w:top w:val="nil"/>
              <w:left w:val="single" w:sz="4" w:space="0" w:color="auto"/>
              <w:bottom w:val="single" w:sz="8" w:space="0" w:color="auto"/>
              <w:right w:val="single" w:sz="4" w:space="0" w:color="auto"/>
            </w:tcBorders>
          </w:tcPr>
          <w:p w14:paraId="18F1F2FE" w14:textId="77777777" w:rsidR="00EF1D51" w:rsidRPr="00CA1ABD" w:rsidRDefault="00EF1D51" w:rsidP="00EF1D51">
            <w:pPr>
              <w:keepNext/>
              <w:rPr>
                <w:i/>
                <w:iCs/>
                <w:sz w:val="22"/>
                <w:szCs w:val="22"/>
                <w:lang w:val="lt-LT"/>
              </w:rPr>
            </w:pPr>
            <w:r w:rsidRPr="00CA1ABD">
              <w:rPr>
                <w:i/>
                <w:sz w:val="22"/>
                <w:szCs w:val="22"/>
                <w:lang w:val="lt-LT"/>
              </w:rPr>
              <w:tab/>
              <w:t>Mycoplasma pneumoniae</w:t>
            </w:r>
          </w:p>
        </w:tc>
      </w:tr>
      <w:tr w:rsidR="00EF1D51" w:rsidRPr="00CA1ABD" w14:paraId="0B42849F" w14:textId="77777777" w:rsidTr="00EF1D51">
        <w:trPr>
          <w:cantSplit/>
        </w:trPr>
        <w:tc>
          <w:tcPr>
            <w:tcW w:w="9240" w:type="dxa"/>
            <w:tcBorders>
              <w:top w:val="single" w:sz="8" w:space="0" w:color="auto"/>
              <w:left w:val="single" w:sz="4" w:space="0" w:color="auto"/>
              <w:bottom w:val="single" w:sz="4" w:space="0" w:color="auto"/>
              <w:right w:val="single" w:sz="4" w:space="0" w:color="auto"/>
            </w:tcBorders>
          </w:tcPr>
          <w:p w14:paraId="48643979" w14:textId="77777777" w:rsidR="00EF1D51" w:rsidRPr="00CA1ABD" w:rsidRDefault="00EF1D51" w:rsidP="00EF1D51">
            <w:pPr>
              <w:rPr>
                <w:sz w:val="22"/>
                <w:szCs w:val="22"/>
                <w:lang w:val="lt-LT"/>
              </w:rPr>
            </w:pPr>
            <w:r w:rsidRPr="00CA1ABD">
              <w:rPr>
                <w:sz w:val="22"/>
                <w:szCs w:val="22"/>
                <w:vertAlign w:val="superscript"/>
                <w:lang w:val="lt-LT"/>
              </w:rPr>
              <w:t>$</w:t>
            </w:r>
            <w:r w:rsidRPr="00CA1ABD">
              <w:rPr>
                <w:sz w:val="22"/>
                <w:szCs w:val="22"/>
                <w:lang w:val="lt-LT"/>
              </w:rPr>
              <w:t xml:space="preserve"> Padermės, kurioms būdingas natūralus vidutiniškas jautrumas.</w:t>
            </w:r>
          </w:p>
          <w:p w14:paraId="47FDC447" w14:textId="77777777" w:rsidR="00EF1D51" w:rsidRPr="00CA1ABD" w:rsidRDefault="00EF1D51" w:rsidP="00EF1D51">
            <w:pPr>
              <w:rPr>
                <w:sz w:val="22"/>
                <w:szCs w:val="22"/>
                <w:lang w:val="lt-LT"/>
              </w:rPr>
            </w:pPr>
            <w:r w:rsidRPr="00CA1ABD">
              <w:rPr>
                <w:sz w:val="22"/>
                <w:szCs w:val="22"/>
                <w:vertAlign w:val="superscript"/>
                <w:lang w:val="lt-LT"/>
              </w:rPr>
              <w:t>+</w:t>
            </w:r>
            <w:r w:rsidRPr="00CA1ABD">
              <w:rPr>
                <w:sz w:val="22"/>
                <w:szCs w:val="22"/>
                <w:lang w:val="lt-LT"/>
              </w:rPr>
              <w:t xml:space="preserve"> Padermės, kurių didelis (daugiau kaip 50 %) atsparumas nustatytas vienoje ar keliose ES vietovėse/šalyse/regionuose.</w:t>
            </w:r>
          </w:p>
          <w:p w14:paraId="6D5FB227" w14:textId="77777777" w:rsidR="00EF1D51" w:rsidRPr="00CA1ABD" w:rsidRDefault="00EF1D51" w:rsidP="00EF1D51">
            <w:pPr>
              <w:rPr>
                <w:sz w:val="22"/>
                <w:szCs w:val="22"/>
                <w:lang w:val="lt-LT"/>
              </w:rPr>
            </w:pPr>
            <w:r w:rsidRPr="00CA1ABD">
              <w:rPr>
                <w:sz w:val="22"/>
                <w:szCs w:val="22"/>
                <w:vertAlign w:val="superscript"/>
                <w:lang w:val="lt-LT"/>
              </w:rPr>
              <w:t>£</w:t>
            </w:r>
            <w:r w:rsidRPr="00CA1ABD">
              <w:rPr>
                <w:sz w:val="22"/>
                <w:szCs w:val="22"/>
                <w:lang w:val="lt-LT"/>
              </w:rPr>
              <w:t xml:space="preserve"> Visi meticilinui atsparūs stafilokokai yra atsparūs piperacilinui/tazobaktamui.</w:t>
            </w:r>
          </w:p>
        </w:tc>
      </w:tr>
    </w:tbl>
    <w:p w14:paraId="11E68462" w14:textId="77777777" w:rsidR="00EF1D51" w:rsidRPr="00CA1ABD" w:rsidRDefault="00EF1D51" w:rsidP="00EF1D51">
      <w:pPr>
        <w:widowControl w:val="0"/>
        <w:ind w:left="720" w:hanging="720"/>
        <w:rPr>
          <w:sz w:val="22"/>
          <w:szCs w:val="22"/>
          <w:lang w:val="lt-LT"/>
        </w:rPr>
      </w:pPr>
    </w:p>
    <w:p w14:paraId="5371550E" w14:textId="77777777" w:rsidR="00EF1D51" w:rsidRPr="00CA1ABD" w:rsidRDefault="00EF1D51" w:rsidP="00EF1D51">
      <w:pPr>
        <w:pStyle w:val="Antrat2"/>
        <w:ind w:left="540" w:hanging="540"/>
        <w:rPr>
          <w:rFonts w:ascii="Times New Roman" w:hAnsi="Times New Roman" w:cs="Times New Roman"/>
          <w:lang w:val="lt-LT"/>
        </w:rPr>
      </w:pPr>
      <w:r w:rsidRPr="00CA1ABD">
        <w:rPr>
          <w:rFonts w:ascii="Times New Roman" w:hAnsi="Times New Roman" w:cs="Times New Roman"/>
          <w:lang w:val="lt-LT"/>
        </w:rPr>
        <w:t>5.2</w:t>
      </w:r>
      <w:r w:rsidRPr="00CA1ABD">
        <w:rPr>
          <w:rFonts w:ascii="Times New Roman" w:hAnsi="Times New Roman" w:cs="Times New Roman"/>
          <w:lang w:val="lt-LT"/>
        </w:rPr>
        <w:tab/>
        <w:t>Farmakokinetinės savybės</w:t>
      </w:r>
    </w:p>
    <w:p w14:paraId="3DD8CF6E" w14:textId="77777777" w:rsidR="00EF1D51" w:rsidRPr="00CA1ABD" w:rsidRDefault="00EF1D51" w:rsidP="00EF1D51">
      <w:pPr>
        <w:keepNext/>
        <w:ind w:left="720" w:hanging="720"/>
        <w:rPr>
          <w:sz w:val="22"/>
          <w:szCs w:val="22"/>
          <w:lang w:val="lt-LT"/>
        </w:rPr>
      </w:pPr>
    </w:p>
    <w:p w14:paraId="419A8487" w14:textId="77777777" w:rsidR="00EF1D51" w:rsidRPr="00CA1ABD" w:rsidRDefault="00EF1D51" w:rsidP="00EF1D51">
      <w:pPr>
        <w:pStyle w:val="Antrat3"/>
        <w:rPr>
          <w:u w:val="none"/>
          <w:lang w:val="lt-LT"/>
        </w:rPr>
      </w:pPr>
      <w:r w:rsidRPr="00CA1ABD">
        <w:rPr>
          <w:u w:val="none"/>
          <w:lang w:val="lt-LT"/>
        </w:rPr>
        <w:t>Absorbcija</w:t>
      </w:r>
    </w:p>
    <w:p w14:paraId="5FDB1984" w14:textId="77777777" w:rsidR="00EF1D51" w:rsidRPr="00CA1ABD" w:rsidRDefault="00EF1D51" w:rsidP="00EF1D51">
      <w:pPr>
        <w:keepNext/>
        <w:rPr>
          <w:sz w:val="22"/>
          <w:szCs w:val="22"/>
          <w:lang w:val="lt-LT"/>
        </w:rPr>
      </w:pPr>
    </w:p>
    <w:p w14:paraId="736EBB0F" w14:textId="77777777" w:rsidR="00EF1D51" w:rsidRPr="00CA1ABD" w:rsidRDefault="00EF1D51" w:rsidP="00EF1D51">
      <w:pPr>
        <w:rPr>
          <w:sz w:val="22"/>
          <w:szCs w:val="22"/>
          <w:lang w:val="lt-LT"/>
        </w:rPr>
      </w:pPr>
      <w:r w:rsidRPr="00CA1ABD">
        <w:rPr>
          <w:sz w:val="22"/>
          <w:szCs w:val="22"/>
          <w:lang w:val="lt-LT"/>
        </w:rPr>
        <w:t>Infuzija į veną per 30 minučių suleidus 4 g/0,5 g, didžiausia piperacilino ir tazobaktamo koncentracija yra atitinkamai 298 µg/ml ir 34 µg/ml.</w:t>
      </w:r>
    </w:p>
    <w:p w14:paraId="7A0B340B" w14:textId="77777777" w:rsidR="00EF1D51" w:rsidRPr="00CA1ABD" w:rsidRDefault="00EF1D51" w:rsidP="00EF1D51">
      <w:pPr>
        <w:rPr>
          <w:sz w:val="22"/>
          <w:szCs w:val="22"/>
          <w:lang w:val="lt-LT"/>
        </w:rPr>
      </w:pPr>
    </w:p>
    <w:p w14:paraId="1AD8851B" w14:textId="77777777" w:rsidR="00EF1D51" w:rsidRPr="00CA1ABD" w:rsidRDefault="00EF1D51" w:rsidP="00EF1D51">
      <w:pPr>
        <w:pStyle w:val="Antrat3"/>
        <w:rPr>
          <w:u w:val="none"/>
          <w:lang w:val="lt-LT"/>
        </w:rPr>
      </w:pPr>
      <w:r w:rsidRPr="00CA1ABD">
        <w:rPr>
          <w:u w:val="none"/>
          <w:lang w:val="lt-LT"/>
        </w:rPr>
        <w:t>Pasiskirstymas</w:t>
      </w:r>
    </w:p>
    <w:p w14:paraId="7F772111" w14:textId="77777777" w:rsidR="00EF1D51" w:rsidRPr="00CA1ABD" w:rsidRDefault="00EF1D51" w:rsidP="00EF1D51">
      <w:pPr>
        <w:keepNext/>
        <w:keepLines/>
        <w:rPr>
          <w:sz w:val="22"/>
          <w:szCs w:val="22"/>
          <w:lang w:val="lt-LT"/>
        </w:rPr>
      </w:pPr>
    </w:p>
    <w:p w14:paraId="183C753A" w14:textId="77777777" w:rsidR="00EF1D51" w:rsidRPr="00CA1ABD" w:rsidRDefault="00EF1D51" w:rsidP="00EF1D51">
      <w:pPr>
        <w:keepNext/>
        <w:keepLines/>
        <w:rPr>
          <w:sz w:val="22"/>
          <w:szCs w:val="22"/>
          <w:lang w:val="lt-LT"/>
        </w:rPr>
      </w:pPr>
      <w:r w:rsidRPr="00CA1ABD">
        <w:rPr>
          <w:sz w:val="22"/>
          <w:szCs w:val="22"/>
          <w:lang w:val="lt-LT"/>
        </w:rPr>
        <w:t>Prie kraujo plazmos baltymų jungiasi maždaug 30 </w:t>
      </w:r>
      <w:r w:rsidRPr="00CA1ABD">
        <w:rPr>
          <w:sz w:val="22"/>
          <w:szCs w:val="22"/>
          <w:lang w:val="lt-LT"/>
        </w:rPr>
        <w:sym w:font="Symbol" w:char="F025"/>
      </w:r>
      <w:r w:rsidRPr="00CA1ABD">
        <w:rPr>
          <w:sz w:val="22"/>
          <w:szCs w:val="22"/>
          <w:lang w:val="lt-LT"/>
        </w:rPr>
        <w:t xml:space="preserve"> piperacilino ir tazobaktamo. Kito junginio buvimas piperacilino arba tazobaktamo jungimuisi prie kraujo plazmos baltymų įtakos neturi. Tazobaktamo metabolito jungimasis prie baltymų nėra reikšmingas.</w:t>
      </w:r>
    </w:p>
    <w:p w14:paraId="6269E2D9" w14:textId="77777777" w:rsidR="00EF1D51" w:rsidRPr="00CA1ABD" w:rsidRDefault="00EF1D51" w:rsidP="00EF1D51">
      <w:pPr>
        <w:rPr>
          <w:sz w:val="22"/>
          <w:szCs w:val="22"/>
          <w:lang w:val="lt-LT"/>
        </w:rPr>
      </w:pPr>
    </w:p>
    <w:p w14:paraId="13308231" w14:textId="77777777" w:rsidR="00EF1D51" w:rsidRPr="00CA1ABD" w:rsidRDefault="00EF1D51" w:rsidP="00EF1D51">
      <w:pPr>
        <w:rPr>
          <w:sz w:val="22"/>
          <w:szCs w:val="22"/>
          <w:lang w:val="lt-LT"/>
        </w:rPr>
      </w:pPr>
      <w:r w:rsidRPr="00CA1ABD">
        <w:rPr>
          <w:sz w:val="22"/>
          <w:szCs w:val="22"/>
          <w:lang w:val="lt-LT"/>
        </w:rPr>
        <w:t>Piperacilinas ir tazobaktamas plačiai pasiskirsto organizmo audiniuose ir skysčiuose, įskaitant žarnyno gleivinę, tulžies pūslę, plaučius, tulžį ir kaulus.</w:t>
      </w:r>
      <w:r w:rsidRPr="00CA1ABD">
        <w:rPr>
          <w:rStyle w:val="Dokumentoinaosnumeris"/>
          <w:b/>
          <w:bCs/>
          <w:sz w:val="22"/>
          <w:szCs w:val="22"/>
          <w:lang w:val="lt-LT"/>
        </w:rPr>
        <w:t xml:space="preserve"> </w:t>
      </w:r>
      <w:r w:rsidRPr="00CA1ABD">
        <w:rPr>
          <w:sz w:val="22"/>
          <w:szCs w:val="22"/>
          <w:lang w:val="lt-LT"/>
        </w:rPr>
        <w:t>Vidutinė koncentracija audiniuose paprastai sudaro 50</w:t>
      </w:r>
      <w:r w:rsidRPr="00CA1ABD">
        <w:rPr>
          <w:sz w:val="22"/>
          <w:szCs w:val="22"/>
          <w:lang w:val="lt-LT"/>
        </w:rPr>
        <w:noBreakHyphen/>
        <w:t xml:space="preserve">100 % koncentracijos plazmoje. Kaip ir kitų penicilinų, pasiskirstymas stuburo smegenų skystyje tiriamiesiems, kurių </w:t>
      </w:r>
      <w:r w:rsidRPr="00CA1ABD">
        <w:rPr>
          <w:rStyle w:val="Emfaz"/>
          <w:i w:val="0"/>
          <w:iCs w:val="0"/>
          <w:sz w:val="22"/>
          <w:szCs w:val="22"/>
          <w:lang w:val="lt-LT"/>
        </w:rPr>
        <w:t>smegenų dangalai uždegimo neapimti</w:t>
      </w:r>
      <w:r w:rsidRPr="00CA1ABD">
        <w:rPr>
          <w:i/>
          <w:iCs/>
          <w:sz w:val="22"/>
          <w:szCs w:val="22"/>
          <w:lang w:val="lt-LT"/>
        </w:rPr>
        <w:t>,</w:t>
      </w:r>
      <w:r w:rsidRPr="00CA1ABD">
        <w:rPr>
          <w:sz w:val="22"/>
          <w:szCs w:val="22"/>
          <w:lang w:val="lt-LT"/>
        </w:rPr>
        <w:t xml:space="preserve"> yra mažas. </w:t>
      </w:r>
    </w:p>
    <w:p w14:paraId="46FF3FBB" w14:textId="77777777" w:rsidR="00EF1D51" w:rsidRPr="00CA1ABD" w:rsidRDefault="00EF1D51" w:rsidP="00EF1D51">
      <w:pPr>
        <w:rPr>
          <w:sz w:val="22"/>
          <w:szCs w:val="22"/>
          <w:lang w:val="lt-LT"/>
        </w:rPr>
      </w:pPr>
    </w:p>
    <w:p w14:paraId="493CD009" w14:textId="77777777" w:rsidR="00EF1D51" w:rsidRPr="00CA1ABD" w:rsidRDefault="00EF1D51" w:rsidP="00EF1D51">
      <w:pPr>
        <w:pStyle w:val="Antrat3"/>
        <w:rPr>
          <w:u w:val="none"/>
          <w:lang w:val="lt-LT"/>
        </w:rPr>
      </w:pPr>
      <w:r w:rsidRPr="00CA1ABD">
        <w:rPr>
          <w:u w:val="none"/>
          <w:lang w:val="lt-LT"/>
        </w:rPr>
        <w:lastRenderedPageBreak/>
        <w:t>Biotransformacija</w:t>
      </w:r>
    </w:p>
    <w:p w14:paraId="3D05C0B6" w14:textId="77777777" w:rsidR="00EF1D51" w:rsidRPr="00CA1ABD" w:rsidRDefault="00EF1D51" w:rsidP="00EF1D51">
      <w:pPr>
        <w:keepNext/>
        <w:keepLines/>
        <w:rPr>
          <w:sz w:val="22"/>
          <w:szCs w:val="22"/>
          <w:lang w:val="lt-LT"/>
        </w:rPr>
      </w:pPr>
    </w:p>
    <w:p w14:paraId="20BEDEFC" w14:textId="77777777" w:rsidR="00EF1D51" w:rsidRPr="00CA1ABD" w:rsidRDefault="00EF1D51" w:rsidP="00EF1D51">
      <w:pPr>
        <w:keepNext/>
        <w:keepLines/>
        <w:rPr>
          <w:sz w:val="22"/>
          <w:szCs w:val="22"/>
          <w:lang w:val="lt-LT"/>
        </w:rPr>
      </w:pPr>
      <w:r w:rsidRPr="00CA1ABD">
        <w:rPr>
          <w:sz w:val="22"/>
          <w:szCs w:val="22"/>
          <w:lang w:val="lt-LT"/>
        </w:rPr>
        <w:t>Piperacilinas metabolizuojamas į mažai mikrobiologiškai veiklų desetilo metabolitą. Tazobaktamas metabolizuojamas į vieną mikrobiologiškai neveiklų metabolitą.</w:t>
      </w:r>
    </w:p>
    <w:p w14:paraId="557D2D5B" w14:textId="77777777" w:rsidR="00EF1D51" w:rsidRPr="00CA1ABD" w:rsidRDefault="00EF1D51" w:rsidP="00EF1D51">
      <w:pPr>
        <w:rPr>
          <w:sz w:val="22"/>
          <w:szCs w:val="22"/>
          <w:lang w:val="lt-LT"/>
        </w:rPr>
      </w:pPr>
    </w:p>
    <w:p w14:paraId="3E41E4A9" w14:textId="77777777" w:rsidR="00EF1D51" w:rsidRPr="00CA1ABD" w:rsidRDefault="00EF1D51" w:rsidP="00EF1D51">
      <w:pPr>
        <w:pStyle w:val="Antrat3"/>
        <w:keepLines/>
        <w:rPr>
          <w:u w:val="none"/>
          <w:lang w:val="lt-LT"/>
        </w:rPr>
      </w:pPr>
      <w:r w:rsidRPr="00CA1ABD">
        <w:rPr>
          <w:u w:val="none"/>
          <w:lang w:val="lt-LT"/>
        </w:rPr>
        <w:t>Eliminacija</w:t>
      </w:r>
    </w:p>
    <w:p w14:paraId="00EDF0C1" w14:textId="77777777" w:rsidR="00EF1D51" w:rsidRPr="00CA1ABD" w:rsidRDefault="00EF1D51" w:rsidP="00EF1D51">
      <w:pPr>
        <w:keepNext/>
        <w:keepLines/>
        <w:rPr>
          <w:sz w:val="22"/>
          <w:szCs w:val="22"/>
          <w:lang w:val="lt-LT"/>
        </w:rPr>
      </w:pPr>
    </w:p>
    <w:p w14:paraId="4339C8EC" w14:textId="77777777" w:rsidR="00EF1D51" w:rsidRPr="00CA1ABD" w:rsidRDefault="00EF1D51" w:rsidP="00EF1D51">
      <w:pPr>
        <w:keepNext/>
        <w:keepLines/>
        <w:rPr>
          <w:sz w:val="22"/>
          <w:szCs w:val="22"/>
          <w:lang w:val="lt-LT"/>
        </w:rPr>
      </w:pPr>
      <w:r w:rsidRPr="00CA1ABD">
        <w:rPr>
          <w:sz w:val="22"/>
          <w:szCs w:val="22"/>
          <w:lang w:val="lt-LT"/>
        </w:rPr>
        <w:t xml:space="preserve">Piperacilinas ir tazobaktamas iš organizmo šalinami per inkstus glomerulų filtracijos ir kanalėlių sekrecijos būdais. </w:t>
      </w:r>
    </w:p>
    <w:p w14:paraId="1ADDD10B" w14:textId="77777777" w:rsidR="00EF1D51" w:rsidRPr="00CA1ABD" w:rsidRDefault="00EF1D51" w:rsidP="00EF1D51">
      <w:pPr>
        <w:rPr>
          <w:sz w:val="22"/>
          <w:szCs w:val="22"/>
          <w:lang w:val="lt-LT"/>
        </w:rPr>
      </w:pPr>
    </w:p>
    <w:p w14:paraId="4AA940A1" w14:textId="77777777" w:rsidR="00EF1D51" w:rsidRPr="00CA1ABD" w:rsidRDefault="00EF1D51" w:rsidP="00EF1D51">
      <w:pPr>
        <w:rPr>
          <w:sz w:val="22"/>
          <w:szCs w:val="22"/>
          <w:lang w:val="lt-LT"/>
        </w:rPr>
      </w:pPr>
      <w:r w:rsidRPr="00CA1ABD">
        <w:rPr>
          <w:sz w:val="22"/>
          <w:szCs w:val="22"/>
          <w:lang w:val="lt-LT"/>
        </w:rPr>
        <w:t>Nepakitęs piperacilinas iš organizmo šalinamas greitai, 68 </w:t>
      </w:r>
      <w:r w:rsidRPr="00CA1ABD">
        <w:rPr>
          <w:sz w:val="22"/>
          <w:szCs w:val="22"/>
          <w:lang w:val="lt-LT"/>
        </w:rPr>
        <w:sym w:font="Symbol" w:char="F025"/>
      </w:r>
      <w:r w:rsidRPr="00CA1ABD">
        <w:rPr>
          <w:sz w:val="22"/>
          <w:szCs w:val="22"/>
          <w:lang w:val="lt-LT"/>
        </w:rPr>
        <w:t xml:space="preserve"> pavartotos dozės šalinama su šlapimu. Daugiausia tazobaktamo ir jo metabolito pasišalina per inkstus, 80 </w:t>
      </w:r>
      <w:r w:rsidRPr="00CA1ABD">
        <w:rPr>
          <w:sz w:val="22"/>
          <w:szCs w:val="22"/>
          <w:lang w:val="lt-LT"/>
        </w:rPr>
        <w:sym w:font="Symbol" w:char="F025"/>
      </w:r>
      <w:r w:rsidRPr="00CA1ABD">
        <w:rPr>
          <w:sz w:val="22"/>
          <w:szCs w:val="22"/>
          <w:lang w:val="lt-LT"/>
        </w:rPr>
        <w:t xml:space="preserve"> dozės nepakitusio preparato, kita dalis vieno metabolito pavidalu. Piperacilino, tazobaktamo bei desetilpiperacilino šalinama ir su tulžimi. </w:t>
      </w:r>
    </w:p>
    <w:p w14:paraId="5A212BB7" w14:textId="77777777" w:rsidR="00EF1D51" w:rsidRPr="00CA1ABD" w:rsidRDefault="00EF1D51" w:rsidP="00EF1D51">
      <w:pPr>
        <w:rPr>
          <w:sz w:val="22"/>
          <w:szCs w:val="22"/>
          <w:lang w:val="lt-LT"/>
        </w:rPr>
      </w:pPr>
    </w:p>
    <w:p w14:paraId="4596F368" w14:textId="77777777" w:rsidR="00EF1D51" w:rsidRPr="00CA1ABD" w:rsidRDefault="00EF1D51" w:rsidP="00EF1D51">
      <w:pPr>
        <w:rPr>
          <w:sz w:val="22"/>
          <w:szCs w:val="22"/>
          <w:lang w:val="lt-LT"/>
        </w:rPr>
      </w:pPr>
      <w:r w:rsidRPr="00CA1ABD">
        <w:rPr>
          <w:sz w:val="22"/>
          <w:szCs w:val="22"/>
          <w:lang w:val="lt-LT"/>
        </w:rPr>
        <w:t xml:space="preserve">Po vienos ar kartotinių piperacilino ir (arba) tazobaktamo dozių pavartojimo sveikų tiriamųjų kraujo plazmoje piperacilino ir tazobaktamo pusinės eliminacijos periodas buvo 0,7–1,2 val. ir nepriklausė nuo dozės arba infuzijos trukmės. Inkstų klirensui mažėjant, piperacilino ir tazobaktamo pusinės eliminacijos periodas ilgėja. </w:t>
      </w:r>
    </w:p>
    <w:p w14:paraId="4B04B426" w14:textId="77777777" w:rsidR="00EF1D51" w:rsidRPr="00CA1ABD" w:rsidRDefault="00EF1D51" w:rsidP="00EF1D51">
      <w:pPr>
        <w:rPr>
          <w:sz w:val="22"/>
          <w:szCs w:val="22"/>
          <w:lang w:val="lt-LT"/>
        </w:rPr>
      </w:pPr>
    </w:p>
    <w:p w14:paraId="0E7FE7B4" w14:textId="77777777" w:rsidR="00EF1D51" w:rsidRPr="00CA1ABD" w:rsidRDefault="00EF1D51" w:rsidP="00EF1D51">
      <w:pPr>
        <w:rPr>
          <w:sz w:val="22"/>
          <w:szCs w:val="22"/>
          <w:lang w:val="lt-LT"/>
        </w:rPr>
      </w:pPr>
      <w:r w:rsidRPr="00CA1ABD">
        <w:rPr>
          <w:sz w:val="22"/>
          <w:szCs w:val="22"/>
          <w:lang w:val="lt-LT"/>
        </w:rPr>
        <w:t>Reikšmingų piperacilino farmakokinetikos pakitimų dėl tazobaktamo nėra</w:t>
      </w:r>
      <w:r w:rsidRPr="00CA1ABD">
        <w:rPr>
          <w:color w:val="000000"/>
          <w:sz w:val="22"/>
          <w:szCs w:val="22"/>
          <w:lang w:val="lt-LT"/>
        </w:rPr>
        <w:t>.</w:t>
      </w:r>
      <w:r w:rsidRPr="00CA1ABD">
        <w:rPr>
          <w:sz w:val="22"/>
          <w:szCs w:val="22"/>
          <w:lang w:val="lt-LT"/>
        </w:rPr>
        <w:t xml:space="preserve"> Piperacilinas nežymiai mažina tazobaktamo klirensą. </w:t>
      </w:r>
    </w:p>
    <w:p w14:paraId="5BE8AC52" w14:textId="77777777" w:rsidR="00EF1D51" w:rsidRPr="00CA1ABD" w:rsidRDefault="00EF1D51" w:rsidP="00EF1D51">
      <w:pPr>
        <w:rPr>
          <w:sz w:val="22"/>
          <w:szCs w:val="22"/>
          <w:lang w:val="lt-LT"/>
        </w:rPr>
      </w:pPr>
    </w:p>
    <w:p w14:paraId="0827AE05" w14:textId="77777777" w:rsidR="00EF1D51" w:rsidRPr="00CA1ABD" w:rsidRDefault="00EF1D51" w:rsidP="00EF1D51">
      <w:pPr>
        <w:pStyle w:val="Antrat3"/>
        <w:rPr>
          <w:u w:val="none"/>
          <w:lang w:val="lt-LT"/>
        </w:rPr>
      </w:pPr>
      <w:r w:rsidRPr="00CA1ABD">
        <w:rPr>
          <w:u w:val="none"/>
          <w:lang w:val="lt-LT"/>
        </w:rPr>
        <w:t>Specialių grupių pacientai</w:t>
      </w:r>
    </w:p>
    <w:p w14:paraId="754B9C54" w14:textId="77777777" w:rsidR="00EF1D51" w:rsidRPr="00CA1ABD" w:rsidRDefault="00EF1D51" w:rsidP="00EF1D51">
      <w:pPr>
        <w:keepNext/>
        <w:rPr>
          <w:sz w:val="22"/>
          <w:szCs w:val="22"/>
          <w:lang w:val="lt-LT"/>
        </w:rPr>
      </w:pPr>
    </w:p>
    <w:p w14:paraId="70B92A4A" w14:textId="77777777" w:rsidR="00EF1D51" w:rsidRPr="00CA1ABD" w:rsidRDefault="00EF1D51" w:rsidP="00EF1D51">
      <w:pPr>
        <w:rPr>
          <w:sz w:val="22"/>
          <w:szCs w:val="22"/>
          <w:lang w:val="lt-LT"/>
        </w:rPr>
      </w:pPr>
      <w:r w:rsidRPr="00CA1ABD">
        <w:rPr>
          <w:sz w:val="22"/>
          <w:szCs w:val="22"/>
          <w:lang w:val="lt-LT"/>
        </w:rPr>
        <w:t>Pacientų, kurie serga kepenų ciroze, organizme, palyginti su sveikais tiriamaisiais, piperacilino ir tazobaktamo pusinės eliminacijos periodas pailgėja atitinkamai maždaug 25 % ir 18 %.</w:t>
      </w:r>
    </w:p>
    <w:p w14:paraId="0A9848C1" w14:textId="77777777" w:rsidR="00EF1D51" w:rsidRPr="00CA1ABD" w:rsidRDefault="00EF1D51" w:rsidP="00EF1D51">
      <w:pPr>
        <w:rPr>
          <w:sz w:val="22"/>
          <w:szCs w:val="22"/>
          <w:lang w:val="lt-LT"/>
        </w:rPr>
      </w:pPr>
    </w:p>
    <w:p w14:paraId="0F2BCEEF" w14:textId="77777777" w:rsidR="00EF1D51" w:rsidRPr="00CA1ABD" w:rsidRDefault="00EF1D51" w:rsidP="00EF1D51">
      <w:pPr>
        <w:rPr>
          <w:sz w:val="22"/>
          <w:szCs w:val="22"/>
          <w:lang w:val="lt-LT"/>
        </w:rPr>
      </w:pPr>
      <w:r w:rsidRPr="00CA1ABD">
        <w:rPr>
          <w:sz w:val="22"/>
          <w:szCs w:val="22"/>
          <w:lang w:val="lt-LT"/>
        </w:rPr>
        <w:t xml:space="preserve">Piperacilino ir tazobaktamo pusinės eliminacijos periodas ilgėja, mažėjant kreatinino klirensui per inkstus. Pacientų, kurių kreatinino klirensas mažesnis nei 20 ml/min., organizme piperacilino pusinės eliminacijos periodas yra 2 kartus, tazobaktamo 4 kartus ilgesnis, palyginti su pacientų, kurių inkstų funkcija normali. </w:t>
      </w:r>
    </w:p>
    <w:p w14:paraId="1EAE70DB" w14:textId="77777777" w:rsidR="00EF1D51" w:rsidRPr="00CA1ABD" w:rsidRDefault="00EF1D51" w:rsidP="00EF1D51">
      <w:pPr>
        <w:rPr>
          <w:sz w:val="22"/>
          <w:szCs w:val="22"/>
          <w:lang w:val="lt-LT"/>
        </w:rPr>
      </w:pPr>
    </w:p>
    <w:p w14:paraId="252C46B8" w14:textId="77777777" w:rsidR="00EF1D51" w:rsidRPr="00CA1ABD" w:rsidRDefault="00EF1D51" w:rsidP="00EF1D51">
      <w:pPr>
        <w:rPr>
          <w:sz w:val="22"/>
          <w:szCs w:val="22"/>
          <w:lang w:val="lt-LT"/>
        </w:rPr>
      </w:pPr>
      <w:r w:rsidRPr="00CA1ABD">
        <w:rPr>
          <w:sz w:val="22"/>
          <w:szCs w:val="22"/>
          <w:lang w:val="lt-LT"/>
        </w:rPr>
        <w:t>Hemodialize iš organizmo pašalinama 30–50 </w:t>
      </w:r>
      <w:r w:rsidRPr="00CA1ABD">
        <w:rPr>
          <w:sz w:val="22"/>
          <w:szCs w:val="22"/>
          <w:lang w:val="lt-LT"/>
        </w:rPr>
        <w:sym w:font="Symbol" w:char="F025"/>
      </w:r>
      <w:r w:rsidRPr="00CA1ABD">
        <w:rPr>
          <w:sz w:val="22"/>
          <w:szCs w:val="22"/>
          <w:lang w:val="lt-LT"/>
        </w:rPr>
        <w:t xml:space="preserve"> piperacilino ir (arba) tazobaktamo, papildomai 5 </w:t>
      </w:r>
      <w:r w:rsidRPr="00CA1ABD">
        <w:rPr>
          <w:sz w:val="22"/>
          <w:szCs w:val="22"/>
          <w:lang w:val="lt-LT"/>
        </w:rPr>
        <w:sym w:font="Symbol" w:char="F025"/>
      </w:r>
      <w:r w:rsidRPr="00CA1ABD">
        <w:rPr>
          <w:sz w:val="22"/>
          <w:szCs w:val="22"/>
          <w:lang w:val="lt-LT"/>
        </w:rPr>
        <w:t xml:space="preserve"> tazobaktamo pašalinama tazobaktamo metabolito pavidalu. Pilvaplėvės dialize pašalinama apie 6 </w:t>
      </w:r>
      <w:r w:rsidRPr="00CA1ABD">
        <w:rPr>
          <w:sz w:val="22"/>
          <w:szCs w:val="22"/>
          <w:lang w:val="lt-LT"/>
        </w:rPr>
        <w:sym w:font="Symbol" w:char="F025"/>
      </w:r>
      <w:r w:rsidRPr="00CA1ABD">
        <w:rPr>
          <w:sz w:val="22"/>
          <w:szCs w:val="22"/>
          <w:lang w:val="lt-LT"/>
        </w:rPr>
        <w:t xml:space="preserve"> piperacilino ir 21 </w:t>
      </w:r>
      <w:r w:rsidRPr="00CA1ABD">
        <w:rPr>
          <w:sz w:val="22"/>
          <w:szCs w:val="22"/>
          <w:lang w:val="lt-LT"/>
        </w:rPr>
        <w:sym w:font="Symbol" w:char="F025"/>
      </w:r>
      <w:r w:rsidRPr="00CA1ABD">
        <w:rPr>
          <w:sz w:val="22"/>
          <w:szCs w:val="22"/>
          <w:lang w:val="lt-LT"/>
        </w:rPr>
        <w:t xml:space="preserve"> tazobaktamo dozės. 18 </w:t>
      </w:r>
      <w:r w:rsidRPr="00CA1ABD">
        <w:rPr>
          <w:sz w:val="22"/>
          <w:szCs w:val="22"/>
          <w:lang w:val="lt-LT"/>
        </w:rPr>
        <w:sym w:font="Symbol" w:char="F025"/>
      </w:r>
      <w:r w:rsidRPr="00CA1ABD">
        <w:rPr>
          <w:sz w:val="22"/>
          <w:szCs w:val="22"/>
          <w:lang w:val="lt-LT"/>
        </w:rPr>
        <w:t xml:space="preserve"> tazobaktamo dozės pašalinama metabolito pavidalu.</w:t>
      </w:r>
    </w:p>
    <w:p w14:paraId="2EA1CD6C" w14:textId="77777777" w:rsidR="00EF1D51" w:rsidRPr="00CA1ABD" w:rsidRDefault="00EF1D51" w:rsidP="00EF1D51">
      <w:pPr>
        <w:rPr>
          <w:sz w:val="22"/>
          <w:szCs w:val="22"/>
          <w:lang w:val="lt-LT"/>
        </w:rPr>
      </w:pPr>
    </w:p>
    <w:p w14:paraId="10527424" w14:textId="77777777" w:rsidR="00EF1D51" w:rsidRPr="00CA1ABD" w:rsidRDefault="00EF1D51" w:rsidP="00EF1D51">
      <w:pPr>
        <w:pStyle w:val="StyleHeading3ItalicNounderline"/>
        <w:rPr>
          <w:lang w:val="lt-LT"/>
        </w:rPr>
      </w:pPr>
      <w:r w:rsidRPr="00CA1ABD">
        <w:rPr>
          <w:lang w:val="lt-LT"/>
        </w:rPr>
        <w:t>Vaikai ir paaugliai</w:t>
      </w:r>
    </w:p>
    <w:p w14:paraId="463E3CA1" w14:textId="77777777" w:rsidR="00EF1D51" w:rsidRPr="00CA1ABD" w:rsidRDefault="00EF1D51" w:rsidP="00EF1D51">
      <w:pPr>
        <w:rPr>
          <w:sz w:val="22"/>
          <w:szCs w:val="22"/>
          <w:lang w:val="lt-LT"/>
        </w:rPr>
      </w:pPr>
      <w:r w:rsidRPr="00CA1ABD">
        <w:rPr>
          <w:sz w:val="22"/>
          <w:szCs w:val="22"/>
          <w:lang w:val="lt-LT"/>
        </w:rPr>
        <w:t>Populiacijos farmakokinetikos analizės duomenimis, nuo 9 mėnesių iki 12 metų amžiaus pacientams nustatytas klirensas buvo panašus į suaugusiųjų, vidutinė populiacijos vertė (standartinė paklaida, SE) buvo 5,64 (0,34) ml/min./kg. Piperacilino klirensas 2</w:t>
      </w:r>
      <w:r w:rsidRPr="00CA1ABD">
        <w:rPr>
          <w:sz w:val="22"/>
          <w:szCs w:val="22"/>
          <w:lang w:val="lt-LT"/>
        </w:rPr>
        <w:noBreakHyphen/>
        <w:t>9 mėnesių amžiaus kūdikiams sudaro 80 % šios vertės. Piperacilino pasiskirstymo požiūriu populiacijos vidutinė vertė (SE) yra 0,243 (0,011) l/kg ir nepriklauso nuo amžiaus.</w:t>
      </w:r>
    </w:p>
    <w:p w14:paraId="5CA8C521" w14:textId="77777777" w:rsidR="00EF1D51" w:rsidRPr="00CA1ABD" w:rsidRDefault="00EF1D51" w:rsidP="00EF1D51">
      <w:pPr>
        <w:rPr>
          <w:sz w:val="22"/>
          <w:szCs w:val="22"/>
          <w:lang w:val="lt-LT"/>
        </w:rPr>
      </w:pPr>
    </w:p>
    <w:p w14:paraId="519F5842" w14:textId="77777777" w:rsidR="00EF1D51" w:rsidRPr="00CA1ABD" w:rsidRDefault="00EF1D51" w:rsidP="00EF1D51">
      <w:pPr>
        <w:pStyle w:val="StyleHeading3ItalicNounderline"/>
        <w:rPr>
          <w:lang w:val="lt-LT"/>
        </w:rPr>
      </w:pPr>
      <w:r w:rsidRPr="00CA1ABD">
        <w:rPr>
          <w:lang w:val="lt-LT"/>
        </w:rPr>
        <w:lastRenderedPageBreak/>
        <w:t>Senyvi pacientai</w:t>
      </w:r>
    </w:p>
    <w:p w14:paraId="6909AA93" w14:textId="77777777" w:rsidR="00EF1D51" w:rsidRPr="00CA1ABD" w:rsidRDefault="00EF1D51" w:rsidP="00EF1D51">
      <w:pPr>
        <w:rPr>
          <w:sz w:val="22"/>
          <w:szCs w:val="22"/>
          <w:lang w:val="lt-LT"/>
        </w:rPr>
      </w:pPr>
      <w:r w:rsidRPr="00CA1ABD">
        <w:rPr>
          <w:sz w:val="22"/>
          <w:szCs w:val="22"/>
          <w:lang w:val="lt-LT"/>
        </w:rPr>
        <w:t>Senyvų pacientų, palyginti su jaunesniais tiriamaisiais, piperacilino ir tazobaktamo vidutinis pusinės eliminacijos periodas buvo atitinkamai maždaug 32 % ir 55 % ilgesnis. Šį skirtumą gali sąlygoti su amžiumi susiję kreatinino klirenso pokyčiai.</w:t>
      </w:r>
    </w:p>
    <w:p w14:paraId="32E1B7FF" w14:textId="77777777" w:rsidR="00EF1D51" w:rsidRPr="00CA1ABD" w:rsidRDefault="00EF1D51" w:rsidP="00EF1D51">
      <w:pPr>
        <w:rPr>
          <w:sz w:val="22"/>
          <w:szCs w:val="22"/>
          <w:lang w:val="lt-LT"/>
        </w:rPr>
      </w:pPr>
    </w:p>
    <w:p w14:paraId="185C8F60" w14:textId="77777777" w:rsidR="00EF1D51" w:rsidRPr="00CA1ABD" w:rsidRDefault="00EF1D51" w:rsidP="00EF1D51">
      <w:pPr>
        <w:pStyle w:val="StyleHeading3ItalicNounderline"/>
        <w:rPr>
          <w:lang w:val="lt-LT"/>
        </w:rPr>
      </w:pPr>
      <w:r w:rsidRPr="00CA1ABD">
        <w:rPr>
          <w:lang w:val="lt-LT"/>
        </w:rPr>
        <w:t>Rasė</w:t>
      </w:r>
    </w:p>
    <w:p w14:paraId="31F51245" w14:textId="77777777" w:rsidR="00EF1D51" w:rsidRPr="00CA1ABD" w:rsidRDefault="00EF1D51" w:rsidP="00EF1D51">
      <w:pPr>
        <w:rPr>
          <w:sz w:val="22"/>
          <w:szCs w:val="22"/>
          <w:lang w:val="lt-LT"/>
        </w:rPr>
      </w:pPr>
      <w:r w:rsidRPr="00CA1ABD">
        <w:rPr>
          <w:sz w:val="22"/>
          <w:szCs w:val="22"/>
          <w:lang w:val="lt-LT"/>
        </w:rPr>
        <w:t>Piperacilino arba tazobaktamo farmakokinetikos skirtumų tarp azijiečių (n = 9) ir baltaodžių (n = 9) sveikų savanorių, vartojusių vienkartines 4 g/0,5 g dozes, nenustatyta.</w:t>
      </w:r>
    </w:p>
    <w:p w14:paraId="21CAA3FB" w14:textId="77777777" w:rsidR="00EF1D51" w:rsidRPr="00CA1ABD" w:rsidRDefault="00EF1D51" w:rsidP="00EF1D51">
      <w:pPr>
        <w:rPr>
          <w:sz w:val="22"/>
          <w:szCs w:val="22"/>
          <w:lang w:val="lt-LT"/>
        </w:rPr>
      </w:pPr>
    </w:p>
    <w:p w14:paraId="76018F86" w14:textId="77777777" w:rsidR="00EF1D51" w:rsidRPr="00CA1ABD" w:rsidRDefault="00EF1D51" w:rsidP="00EF1D51">
      <w:pPr>
        <w:pStyle w:val="Antrat2"/>
        <w:ind w:left="540" w:hanging="540"/>
        <w:rPr>
          <w:rFonts w:ascii="Times New Roman" w:hAnsi="Times New Roman" w:cs="Times New Roman"/>
          <w:lang w:val="lt-LT"/>
        </w:rPr>
      </w:pPr>
      <w:r w:rsidRPr="00CA1ABD">
        <w:rPr>
          <w:rFonts w:ascii="Times New Roman" w:hAnsi="Times New Roman" w:cs="Times New Roman"/>
          <w:lang w:val="lt-LT"/>
        </w:rPr>
        <w:t>5.3</w:t>
      </w:r>
      <w:r w:rsidRPr="00CA1ABD">
        <w:rPr>
          <w:rFonts w:ascii="Times New Roman" w:hAnsi="Times New Roman" w:cs="Times New Roman"/>
          <w:lang w:val="lt-LT"/>
        </w:rPr>
        <w:tab/>
        <w:t>Ikiklinikinių saugumo tyrimų duomenys</w:t>
      </w:r>
    </w:p>
    <w:p w14:paraId="34EC027D" w14:textId="77777777" w:rsidR="00EF1D51" w:rsidRPr="00CA1ABD" w:rsidRDefault="00EF1D51" w:rsidP="00EF1D51">
      <w:pPr>
        <w:keepNext/>
        <w:ind w:left="720" w:hanging="720"/>
        <w:rPr>
          <w:b/>
          <w:bCs/>
          <w:sz w:val="22"/>
          <w:szCs w:val="22"/>
          <w:lang w:val="lt-LT"/>
        </w:rPr>
      </w:pPr>
    </w:p>
    <w:p w14:paraId="5D284429" w14:textId="77777777" w:rsidR="00EF1D51" w:rsidRPr="00CA1ABD" w:rsidRDefault="00EF1D51" w:rsidP="00EF1D51">
      <w:pPr>
        <w:keepNext/>
        <w:rPr>
          <w:sz w:val="22"/>
          <w:szCs w:val="22"/>
          <w:lang w:val="lt-LT"/>
        </w:rPr>
      </w:pPr>
      <w:r w:rsidRPr="00CA1ABD">
        <w:rPr>
          <w:sz w:val="22"/>
          <w:szCs w:val="22"/>
          <w:lang w:val="lt-LT"/>
        </w:rPr>
        <w:t>Įprastų kartotinių dozių toksiškumo ir genotoksiškumo ikiklinikinių tyrimų duomenys specifinio pavojaus žmogui nerodo. Piperacilino/tazobaktamo kancerogeniškumo tyrimų neatlikta.</w:t>
      </w:r>
    </w:p>
    <w:p w14:paraId="6CCBAF0F" w14:textId="77777777" w:rsidR="00EF1D51" w:rsidRPr="00CA1ABD" w:rsidRDefault="00EF1D51" w:rsidP="00EF1D51">
      <w:pPr>
        <w:rPr>
          <w:sz w:val="22"/>
          <w:szCs w:val="22"/>
          <w:lang w:val="lt-LT"/>
        </w:rPr>
      </w:pPr>
    </w:p>
    <w:p w14:paraId="5D07CE4E" w14:textId="77777777" w:rsidR="00EF1D51" w:rsidRPr="00CA1ABD" w:rsidRDefault="00EF1D51" w:rsidP="00EF1D51">
      <w:pPr>
        <w:keepNext/>
        <w:rPr>
          <w:sz w:val="22"/>
          <w:szCs w:val="22"/>
          <w:lang w:val="lt-LT"/>
        </w:rPr>
      </w:pPr>
      <w:r w:rsidRPr="00CA1ABD">
        <w:rPr>
          <w:sz w:val="22"/>
          <w:szCs w:val="22"/>
          <w:lang w:val="lt-LT"/>
        </w:rPr>
        <w:t xml:space="preserve">Piperacilino/tazobaktamo poveikio vaisingumui tyrimas po suleidimo žiurkėms į pilvo ertmę parodė vados dydžio sumažėjimą, vaisiaus su uždelstu kaulėjimu atvejų padaugėjimą ir šonkaulių pokyčius. F1 kartos vaikingumas ir F2 kartos embriono vystymasis nepakito. </w:t>
      </w:r>
    </w:p>
    <w:p w14:paraId="0F8269EB" w14:textId="77777777" w:rsidR="00EF1D51" w:rsidRPr="00CA1ABD" w:rsidRDefault="00EF1D51" w:rsidP="00EF1D51">
      <w:pPr>
        <w:keepNext/>
        <w:rPr>
          <w:sz w:val="22"/>
          <w:szCs w:val="22"/>
          <w:lang w:val="lt-LT"/>
        </w:rPr>
      </w:pPr>
    </w:p>
    <w:p w14:paraId="19261F36" w14:textId="77777777" w:rsidR="00EF1D51" w:rsidRPr="00CA1ABD" w:rsidRDefault="00EF1D51" w:rsidP="00EF1D51">
      <w:pPr>
        <w:keepNext/>
        <w:rPr>
          <w:sz w:val="22"/>
          <w:szCs w:val="22"/>
          <w:lang w:val="lt-LT"/>
        </w:rPr>
      </w:pPr>
      <w:r w:rsidRPr="00CA1ABD">
        <w:rPr>
          <w:sz w:val="22"/>
          <w:szCs w:val="22"/>
          <w:lang w:val="lt-LT"/>
        </w:rPr>
        <w:t xml:space="preserve">Teratogeninio poveikio žiurkėms tyrimai teratogeninio poveikio po suleidimo i.v. neparodė. Poveikis žiurkių vaisiaus vystymuisi nustatytas, vartojant toksines vaikingai patelei dozes. </w:t>
      </w:r>
    </w:p>
    <w:p w14:paraId="66880EFD" w14:textId="77777777" w:rsidR="00EF1D51" w:rsidRPr="00CA1ABD" w:rsidRDefault="00EF1D51" w:rsidP="00EF1D51">
      <w:pPr>
        <w:keepNext/>
        <w:rPr>
          <w:sz w:val="22"/>
          <w:szCs w:val="22"/>
          <w:lang w:val="lt-LT"/>
        </w:rPr>
      </w:pPr>
    </w:p>
    <w:p w14:paraId="0CB3FED8" w14:textId="77777777" w:rsidR="00EF1D51" w:rsidRPr="00CA1ABD" w:rsidRDefault="00EF1D51" w:rsidP="00EF1D51">
      <w:pPr>
        <w:keepNext/>
        <w:rPr>
          <w:sz w:val="22"/>
          <w:szCs w:val="22"/>
          <w:lang w:val="lt-LT"/>
        </w:rPr>
      </w:pPr>
      <w:r w:rsidRPr="00CA1ABD">
        <w:rPr>
          <w:sz w:val="22"/>
          <w:szCs w:val="22"/>
          <w:lang w:val="lt-LT"/>
        </w:rPr>
        <w:t>Po suleidimo žiurkėms į pilvo ertmę nustatytas perinatalinio ir (arba) postnatalinio vystymosi pablogėjimas (sumažėjo vaisiaus svoris, padidėjo jauniklių mirtingumas, padaugėjo negyvo vaisiaus gimimo atvejų) ir toksinis poveikis vaikingoms patelėms.</w:t>
      </w:r>
    </w:p>
    <w:p w14:paraId="70444C67" w14:textId="77777777" w:rsidR="00EF1D51" w:rsidRPr="00CA1ABD" w:rsidRDefault="00EF1D51" w:rsidP="00EF1D51">
      <w:pPr>
        <w:rPr>
          <w:sz w:val="22"/>
          <w:szCs w:val="22"/>
          <w:lang w:val="lt-LT"/>
        </w:rPr>
      </w:pPr>
    </w:p>
    <w:p w14:paraId="07340482" w14:textId="77777777" w:rsidR="00EF1D51" w:rsidRPr="00CA1ABD" w:rsidRDefault="00EF1D51" w:rsidP="00EF1D51">
      <w:pPr>
        <w:rPr>
          <w:sz w:val="22"/>
          <w:szCs w:val="22"/>
          <w:lang w:val="lt-LT"/>
        </w:rPr>
      </w:pPr>
    </w:p>
    <w:p w14:paraId="719D90B8" w14:textId="77777777" w:rsidR="00EF1D51" w:rsidRPr="00CA1ABD" w:rsidRDefault="00EF1D51" w:rsidP="00EF1D51">
      <w:pPr>
        <w:pStyle w:val="Antrat1"/>
        <w:keepNext/>
        <w:ind w:left="540" w:hanging="540"/>
        <w:rPr>
          <w:rFonts w:ascii="Times New Roman" w:hAnsi="Times New Roman" w:cs="Times New Roman"/>
          <w:lang w:val="lt-LT"/>
        </w:rPr>
      </w:pPr>
      <w:r w:rsidRPr="00CA1ABD">
        <w:rPr>
          <w:rFonts w:ascii="Times New Roman" w:hAnsi="Times New Roman" w:cs="Times New Roman"/>
          <w:lang w:val="lt-LT"/>
        </w:rPr>
        <w:t>6.</w:t>
      </w:r>
      <w:r w:rsidRPr="00CA1ABD">
        <w:rPr>
          <w:rFonts w:ascii="Times New Roman" w:hAnsi="Times New Roman" w:cs="Times New Roman"/>
          <w:lang w:val="lt-LT"/>
        </w:rPr>
        <w:tab/>
        <w:t>farmacinė informacija</w:t>
      </w:r>
    </w:p>
    <w:p w14:paraId="44C5C41A" w14:textId="77777777" w:rsidR="00EF1D51" w:rsidRPr="00CA1ABD" w:rsidRDefault="00EF1D51" w:rsidP="00EF1D51">
      <w:pPr>
        <w:rPr>
          <w:sz w:val="22"/>
          <w:szCs w:val="22"/>
          <w:lang w:val="lt-LT"/>
        </w:rPr>
      </w:pPr>
    </w:p>
    <w:p w14:paraId="7200EA97" w14:textId="77777777" w:rsidR="00EF1D51" w:rsidRPr="00CA1ABD" w:rsidRDefault="00EF1D51" w:rsidP="00EF1D51">
      <w:pPr>
        <w:pStyle w:val="Antrat2"/>
        <w:ind w:left="540" w:hanging="540"/>
        <w:rPr>
          <w:rFonts w:ascii="Times New Roman" w:hAnsi="Times New Roman" w:cs="Times New Roman"/>
          <w:lang w:val="lt-LT"/>
        </w:rPr>
      </w:pPr>
      <w:r w:rsidRPr="00CA1ABD">
        <w:rPr>
          <w:rFonts w:ascii="Times New Roman" w:hAnsi="Times New Roman" w:cs="Times New Roman"/>
          <w:lang w:val="lt-LT"/>
        </w:rPr>
        <w:t>6.1</w:t>
      </w:r>
      <w:r w:rsidRPr="00CA1ABD">
        <w:rPr>
          <w:rFonts w:ascii="Times New Roman" w:hAnsi="Times New Roman" w:cs="Times New Roman"/>
          <w:lang w:val="lt-LT"/>
        </w:rPr>
        <w:tab/>
        <w:t>Pagalbinių medžiagų sąrašas</w:t>
      </w:r>
    </w:p>
    <w:p w14:paraId="28349832" w14:textId="77777777" w:rsidR="00EF1D51" w:rsidRPr="00CA1ABD" w:rsidRDefault="00EF1D51" w:rsidP="00EF1D51">
      <w:pPr>
        <w:keepNext/>
        <w:tabs>
          <w:tab w:val="left" w:pos="567"/>
        </w:tabs>
        <w:rPr>
          <w:color w:val="000000"/>
          <w:sz w:val="22"/>
          <w:szCs w:val="22"/>
          <w:lang w:val="lt-LT"/>
        </w:rPr>
      </w:pPr>
    </w:p>
    <w:p w14:paraId="04BF7B07" w14:textId="77777777" w:rsidR="00EF1D51" w:rsidRPr="00CA1ABD" w:rsidRDefault="00EF1D51" w:rsidP="00EF1D51">
      <w:pPr>
        <w:tabs>
          <w:tab w:val="left" w:pos="567"/>
        </w:tabs>
        <w:rPr>
          <w:color w:val="000000"/>
          <w:sz w:val="22"/>
          <w:szCs w:val="22"/>
          <w:lang w:val="lt-LT"/>
        </w:rPr>
      </w:pPr>
      <w:r w:rsidRPr="00CA1ABD">
        <w:rPr>
          <w:sz w:val="22"/>
          <w:szCs w:val="22"/>
          <w:lang w:val="lt-LT"/>
        </w:rPr>
        <w:t>Dinatrio edetatas (EDTA)</w:t>
      </w:r>
    </w:p>
    <w:p w14:paraId="40DF6C3F" w14:textId="4B5C807A" w:rsidR="00EF1D51" w:rsidRPr="00CA1ABD" w:rsidRDefault="00EF1D51" w:rsidP="00EF1D51">
      <w:pPr>
        <w:tabs>
          <w:tab w:val="left" w:pos="567"/>
        </w:tabs>
        <w:rPr>
          <w:color w:val="000000"/>
          <w:sz w:val="22"/>
          <w:szCs w:val="22"/>
          <w:lang w:val="lt-LT"/>
        </w:rPr>
      </w:pPr>
      <w:r w:rsidRPr="00CA1ABD">
        <w:rPr>
          <w:sz w:val="22"/>
          <w:szCs w:val="22"/>
          <w:lang w:val="lt-LT"/>
        </w:rPr>
        <w:t>Citrinų rūgštis monohidratas</w:t>
      </w:r>
    </w:p>
    <w:p w14:paraId="37C71AD9" w14:textId="77777777" w:rsidR="00EF1D51" w:rsidRPr="00CA1ABD" w:rsidRDefault="00EF1D51" w:rsidP="00EF1D51">
      <w:pPr>
        <w:tabs>
          <w:tab w:val="left" w:pos="567"/>
        </w:tabs>
        <w:rPr>
          <w:color w:val="000000"/>
          <w:sz w:val="22"/>
          <w:szCs w:val="22"/>
          <w:lang w:val="lt-LT"/>
        </w:rPr>
      </w:pPr>
    </w:p>
    <w:p w14:paraId="6C5DB731" w14:textId="77777777" w:rsidR="00EF1D51" w:rsidRPr="00CA1ABD" w:rsidRDefault="00EF1D51" w:rsidP="00EF1D51">
      <w:pPr>
        <w:pStyle w:val="Antrat2"/>
        <w:ind w:left="540" w:hanging="540"/>
        <w:rPr>
          <w:rFonts w:ascii="Times New Roman" w:hAnsi="Times New Roman" w:cs="Times New Roman"/>
          <w:lang w:val="lt-LT"/>
        </w:rPr>
      </w:pPr>
      <w:r w:rsidRPr="00CA1ABD">
        <w:rPr>
          <w:rFonts w:ascii="Times New Roman" w:hAnsi="Times New Roman" w:cs="Times New Roman"/>
          <w:lang w:val="lt-LT"/>
        </w:rPr>
        <w:t>6.2</w:t>
      </w:r>
      <w:r w:rsidRPr="00CA1ABD">
        <w:rPr>
          <w:rFonts w:ascii="Times New Roman" w:hAnsi="Times New Roman" w:cs="Times New Roman"/>
          <w:lang w:val="lt-LT"/>
        </w:rPr>
        <w:tab/>
        <w:t>Nesuderinamumas</w:t>
      </w:r>
    </w:p>
    <w:p w14:paraId="6249D420" w14:textId="77777777" w:rsidR="00EF1D51" w:rsidRPr="00CA1ABD" w:rsidRDefault="00EF1D51" w:rsidP="00EF1D51">
      <w:pPr>
        <w:keepNext/>
        <w:rPr>
          <w:sz w:val="22"/>
          <w:szCs w:val="22"/>
          <w:lang w:val="lt-LT"/>
        </w:rPr>
      </w:pPr>
    </w:p>
    <w:p w14:paraId="455BBD3F" w14:textId="36B99353" w:rsidR="00EF1D51" w:rsidRPr="00CA1ABD" w:rsidRDefault="00EF1D51" w:rsidP="00EF1D51">
      <w:pPr>
        <w:keepNext/>
        <w:keepLines/>
        <w:rPr>
          <w:sz w:val="22"/>
          <w:szCs w:val="22"/>
          <w:lang w:val="lt-LT"/>
        </w:rPr>
      </w:pPr>
      <w:r w:rsidRPr="00CA1ABD">
        <w:rPr>
          <w:sz w:val="22"/>
          <w:szCs w:val="22"/>
          <w:lang w:val="lt-LT"/>
        </w:rPr>
        <w:t xml:space="preserve">Šio vaistinio preparato negalima maišyti su kitais, išskyrus </w:t>
      </w:r>
      <w:r w:rsidR="00FD59B2">
        <w:rPr>
          <w:sz w:val="22"/>
          <w:szCs w:val="22"/>
          <w:lang w:val="lt-LT"/>
        </w:rPr>
        <w:t>nurodytus</w:t>
      </w:r>
      <w:r w:rsidR="00FD59B2" w:rsidRPr="00CA1ABD">
        <w:rPr>
          <w:sz w:val="22"/>
          <w:szCs w:val="22"/>
          <w:lang w:val="lt-LT"/>
        </w:rPr>
        <w:t xml:space="preserve"> </w:t>
      </w:r>
      <w:r w:rsidRPr="00CA1ABD">
        <w:rPr>
          <w:sz w:val="22"/>
          <w:szCs w:val="22"/>
          <w:lang w:val="lt-LT"/>
        </w:rPr>
        <w:t xml:space="preserve">6.6 skyriuje. </w:t>
      </w:r>
    </w:p>
    <w:p w14:paraId="6B77E9C2" w14:textId="77777777" w:rsidR="00EF1D51" w:rsidRPr="00CA1ABD" w:rsidRDefault="00EF1D51" w:rsidP="00EF1D51">
      <w:pPr>
        <w:rPr>
          <w:sz w:val="22"/>
          <w:szCs w:val="22"/>
          <w:lang w:val="lt-LT"/>
        </w:rPr>
      </w:pPr>
    </w:p>
    <w:p w14:paraId="724FA971" w14:textId="0855AA2D" w:rsidR="00EF1D51" w:rsidRPr="00CA1ABD" w:rsidRDefault="00EF1D51" w:rsidP="00EF1D51">
      <w:pPr>
        <w:rPr>
          <w:sz w:val="22"/>
          <w:szCs w:val="22"/>
          <w:lang w:val="lt-LT"/>
        </w:rPr>
      </w:pPr>
      <w:r w:rsidRPr="00CA1ABD">
        <w:rPr>
          <w:sz w:val="22"/>
          <w:szCs w:val="22"/>
          <w:lang w:val="lt-LT"/>
        </w:rPr>
        <w:t>Kai Tazocin vartojamas kartu su kitu antibiotiku (pvz., aminoglikozidais), šiuos preparatus reikia leisti atskirai. Beta laktam</w:t>
      </w:r>
      <w:r w:rsidRPr="00CA1ABD">
        <w:rPr>
          <w:color w:val="000000"/>
          <w:sz w:val="22"/>
          <w:szCs w:val="22"/>
          <w:lang w:val="lt-LT"/>
        </w:rPr>
        <w:t xml:space="preserve">inius antibiotikus </w:t>
      </w:r>
      <w:r w:rsidRPr="00CA1ABD">
        <w:rPr>
          <w:i/>
          <w:iCs/>
          <w:sz w:val="22"/>
          <w:szCs w:val="22"/>
          <w:lang w:val="lt-LT"/>
        </w:rPr>
        <w:t xml:space="preserve">in vitro </w:t>
      </w:r>
      <w:r w:rsidRPr="00CA1ABD">
        <w:rPr>
          <w:color w:val="000000"/>
          <w:sz w:val="22"/>
          <w:szCs w:val="22"/>
          <w:lang w:val="lt-LT"/>
        </w:rPr>
        <w:t>s</w:t>
      </w:r>
      <w:r w:rsidRPr="00CA1ABD">
        <w:rPr>
          <w:sz w:val="22"/>
          <w:szCs w:val="22"/>
          <w:lang w:val="lt-LT"/>
        </w:rPr>
        <w:t xml:space="preserve">umaišius </w:t>
      </w:r>
      <w:r w:rsidRPr="00CA1ABD">
        <w:rPr>
          <w:color w:val="000000"/>
          <w:sz w:val="22"/>
          <w:szCs w:val="22"/>
          <w:lang w:val="lt-LT"/>
        </w:rPr>
        <w:t xml:space="preserve">su </w:t>
      </w:r>
      <w:r w:rsidRPr="00CA1ABD">
        <w:rPr>
          <w:sz w:val="22"/>
          <w:szCs w:val="22"/>
          <w:lang w:val="lt-LT"/>
        </w:rPr>
        <w:t xml:space="preserve">aminoglikozidu, gali gerokai sumažėti aminoglikozidų aktyvumas. </w:t>
      </w:r>
    </w:p>
    <w:p w14:paraId="75243887" w14:textId="77777777" w:rsidR="00EF1D51" w:rsidRPr="00CA1ABD" w:rsidRDefault="00EF1D51" w:rsidP="00EF1D51">
      <w:pPr>
        <w:rPr>
          <w:sz w:val="22"/>
          <w:szCs w:val="22"/>
          <w:lang w:val="lt-LT"/>
        </w:rPr>
      </w:pPr>
    </w:p>
    <w:p w14:paraId="09998337" w14:textId="60FD0215" w:rsidR="00EF1D51" w:rsidRPr="00CA1ABD" w:rsidRDefault="00EF1D51" w:rsidP="00EF1D51">
      <w:pPr>
        <w:rPr>
          <w:sz w:val="22"/>
          <w:szCs w:val="22"/>
          <w:lang w:val="lt-LT"/>
        </w:rPr>
      </w:pPr>
      <w:r w:rsidRPr="00CA1ABD">
        <w:rPr>
          <w:sz w:val="22"/>
          <w:szCs w:val="22"/>
          <w:lang w:val="lt-LT"/>
        </w:rPr>
        <w:t xml:space="preserve">Tazocin viename švirkšte ar infuziniame </w:t>
      </w:r>
      <w:r w:rsidR="00FE2757">
        <w:rPr>
          <w:sz w:val="22"/>
          <w:szCs w:val="22"/>
          <w:lang w:val="lt-LT"/>
        </w:rPr>
        <w:t>flakone</w:t>
      </w:r>
      <w:r w:rsidRPr="00CA1ABD">
        <w:rPr>
          <w:sz w:val="22"/>
          <w:szCs w:val="22"/>
          <w:lang w:val="lt-LT"/>
        </w:rPr>
        <w:t xml:space="preserve"> su kitais vaistiniais preparatais maišyti negalima, kadangi suderinamumo tyrimų neatlikta. </w:t>
      </w:r>
    </w:p>
    <w:p w14:paraId="614B854F" w14:textId="77777777" w:rsidR="00EF1D51" w:rsidRPr="00CA1ABD" w:rsidRDefault="00EF1D51" w:rsidP="00EF1D51">
      <w:pPr>
        <w:rPr>
          <w:sz w:val="22"/>
          <w:szCs w:val="22"/>
          <w:lang w:val="lt-LT"/>
        </w:rPr>
      </w:pPr>
    </w:p>
    <w:p w14:paraId="2946079C" w14:textId="7C4FEC70" w:rsidR="00EF1D51" w:rsidRPr="00CA1ABD" w:rsidRDefault="00EF1D51" w:rsidP="00EF1D51">
      <w:pPr>
        <w:rPr>
          <w:sz w:val="22"/>
          <w:szCs w:val="22"/>
          <w:lang w:val="lt-LT"/>
        </w:rPr>
      </w:pPr>
      <w:r w:rsidRPr="00CA1ABD">
        <w:rPr>
          <w:sz w:val="22"/>
          <w:szCs w:val="22"/>
          <w:lang w:val="lt-LT"/>
        </w:rPr>
        <w:t>Dėl cheminio nestabilumo Tazocin negalima vartoti tirpaluose, kuriuose yra tik natrio</w:t>
      </w:r>
      <w:r w:rsidR="00FD59B2">
        <w:rPr>
          <w:sz w:val="22"/>
          <w:szCs w:val="22"/>
          <w:lang w:val="lt-LT"/>
        </w:rPr>
        <w:t>-vandenilio</w:t>
      </w:r>
      <w:r w:rsidRPr="00CA1ABD">
        <w:rPr>
          <w:sz w:val="22"/>
          <w:szCs w:val="22"/>
          <w:lang w:val="lt-LT"/>
        </w:rPr>
        <w:t xml:space="preserve"> karbonato. </w:t>
      </w:r>
    </w:p>
    <w:p w14:paraId="7E9EB253" w14:textId="77777777" w:rsidR="00EF1D51" w:rsidRPr="00CA1ABD" w:rsidRDefault="00EF1D51" w:rsidP="00EF1D51">
      <w:pPr>
        <w:rPr>
          <w:sz w:val="22"/>
          <w:szCs w:val="22"/>
          <w:lang w:val="lt-LT"/>
        </w:rPr>
      </w:pPr>
    </w:p>
    <w:p w14:paraId="292C255F" w14:textId="212E8BEF" w:rsidR="00EF1D51" w:rsidRPr="00CA1ABD" w:rsidRDefault="00EF1D51" w:rsidP="00EF1D51">
      <w:pPr>
        <w:rPr>
          <w:sz w:val="22"/>
          <w:szCs w:val="22"/>
          <w:lang w:val="lt-LT"/>
        </w:rPr>
      </w:pPr>
      <w:r w:rsidRPr="00CA1ABD">
        <w:rPr>
          <w:sz w:val="22"/>
          <w:szCs w:val="22"/>
          <w:lang w:val="lt-LT"/>
        </w:rPr>
        <w:t>Tazocin negalima maišyti su kraujo preparatais arba albuminų hidrolizatais.</w:t>
      </w:r>
    </w:p>
    <w:p w14:paraId="1DA273DF" w14:textId="77777777" w:rsidR="00EF1D51" w:rsidRPr="00CA1ABD" w:rsidRDefault="00EF1D51" w:rsidP="00EF1D51">
      <w:pPr>
        <w:rPr>
          <w:sz w:val="22"/>
          <w:szCs w:val="22"/>
          <w:lang w:val="lt-LT"/>
        </w:rPr>
      </w:pPr>
    </w:p>
    <w:p w14:paraId="7C43FAFD" w14:textId="77777777" w:rsidR="00EF1D51" w:rsidRPr="00CA1ABD" w:rsidRDefault="00EF1D51" w:rsidP="00EF1D51">
      <w:pPr>
        <w:pStyle w:val="Antrat2"/>
        <w:ind w:left="540" w:hanging="540"/>
        <w:rPr>
          <w:rFonts w:ascii="Times New Roman" w:hAnsi="Times New Roman" w:cs="Times New Roman"/>
          <w:lang w:val="lt-LT"/>
        </w:rPr>
      </w:pPr>
      <w:r w:rsidRPr="00CA1ABD">
        <w:rPr>
          <w:rFonts w:ascii="Times New Roman" w:hAnsi="Times New Roman" w:cs="Times New Roman"/>
          <w:lang w:val="lt-LT"/>
        </w:rPr>
        <w:t>6.3</w:t>
      </w:r>
      <w:r w:rsidRPr="00CA1ABD">
        <w:rPr>
          <w:rFonts w:ascii="Times New Roman" w:hAnsi="Times New Roman" w:cs="Times New Roman"/>
          <w:lang w:val="lt-LT"/>
        </w:rPr>
        <w:tab/>
        <w:t>Tinkamumo laikas</w:t>
      </w:r>
    </w:p>
    <w:p w14:paraId="5700B8F7" w14:textId="77777777" w:rsidR="00EF1D51" w:rsidRPr="00CA1ABD" w:rsidRDefault="00EF1D51" w:rsidP="00EF1D51">
      <w:pPr>
        <w:keepNext/>
        <w:keepLines/>
        <w:rPr>
          <w:sz w:val="22"/>
          <w:szCs w:val="22"/>
          <w:lang w:val="lt-LT"/>
        </w:rPr>
      </w:pPr>
    </w:p>
    <w:p w14:paraId="51C4BBB6" w14:textId="11BB246C" w:rsidR="00EF1D51" w:rsidRPr="00CA1ABD" w:rsidRDefault="00EF1D51" w:rsidP="00EF1D51">
      <w:pPr>
        <w:keepNext/>
        <w:keepLines/>
        <w:rPr>
          <w:sz w:val="22"/>
          <w:szCs w:val="22"/>
          <w:lang w:val="lt-LT"/>
        </w:rPr>
      </w:pPr>
      <w:r w:rsidRPr="00CA1ABD">
        <w:rPr>
          <w:sz w:val="22"/>
          <w:szCs w:val="22"/>
          <w:lang w:val="lt-LT"/>
        </w:rPr>
        <w:t xml:space="preserve">Neatidarytas </w:t>
      </w:r>
      <w:r w:rsidR="00FD59B2">
        <w:rPr>
          <w:sz w:val="22"/>
          <w:szCs w:val="22"/>
          <w:lang w:val="lt-LT"/>
        </w:rPr>
        <w:t>flakonas</w:t>
      </w:r>
      <w:r w:rsidR="00FD59B2" w:rsidRPr="00CA1ABD">
        <w:rPr>
          <w:sz w:val="22"/>
          <w:szCs w:val="22"/>
          <w:lang w:val="lt-LT"/>
        </w:rPr>
        <w:t xml:space="preserve"> </w:t>
      </w:r>
      <w:r w:rsidRPr="00CA1ABD">
        <w:rPr>
          <w:sz w:val="22"/>
          <w:szCs w:val="22"/>
          <w:lang w:val="lt-LT"/>
        </w:rPr>
        <w:t>– 3 metai</w:t>
      </w:r>
    </w:p>
    <w:p w14:paraId="0362291C" w14:textId="77777777" w:rsidR="00EF1D51" w:rsidRPr="00CA1ABD" w:rsidRDefault="00EF1D51" w:rsidP="00EF1D51">
      <w:pPr>
        <w:keepNext/>
        <w:keepLines/>
        <w:rPr>
          <w:sz w:val="22"/>
          <w:szCs w:val="22"/>
          <w:lang w:val="lt-LT"/>
        </w:rPr>
      </w:pPr>
    </w:p>
    <w:p w14:paraId="67CFD18A" w14:textId="4FA1EDBA" w:rsidR="00EF1D51" w:rsidRPr="00962A86" w:rsidRDefault="00585E7F" w:rsidP="00EF1D51">
      <w:pPr>
        <w:pStyle w:val="Antrat3"/>
        <w:rPr>
          <w:lang w:val="lt-LT"/>
        </w:rPr>
      </w:pPr>
      <w:r>
        <w:rPr>
          <w:lang w:val="lt-LT"/>
        </w:rPr>
        <w:t xml:space="preserve">Flakone </w:t>
      </w:r>
      <w:r w:rsidRPr="00585E7F">
        <w:rPr>
          <w:lang w:val="lt-LT"/>
        </w:rPr>
        <w:t xml:space="preserve">paruoštas </w:t>
      </w:r>
      <w:r w:rsidR="00EF1D51" w:rsidRPr="00962A86">
        <w:rPr>
          <w:lang w:val="lt-LT"/>
        </w:rPr>
        <w:t>tirpalas</w:t>
      </w:r>
    </w:p>
    <w:p w14:paraId="2AA68815" w14:textId="77777777" w:rsidR="00EF1D51" w:rsidRPr="00CA1ABD" w:rsidRDefault="00EF1D51" w:rsidP="00EF1D51">
      <w:pPr>
        <w:keepNext/>
        <w:rPr>
          <w:sz w:val="22"/>
          <w:szCs w:val="22"/>
          <w:u w:val="single"/>
          <w:lang w:val="lt-LT"/>
        </w:rPr>
      </w:pPr>
    </w:p>
    <w:p w14:paraId="51BF4526" w14:textId="18DCC5BD" w:rsidR="00EF1D51" w:rsidRPr="00CA1ABD" w:rsidRDefault="00EF1D51" w:rsidP="00EF1D51">
      <w:pPr>
        <w:rPr>
          <w:sz w:val="22"/>
          <w:szCs w:val="22"/>
          <w:lang w:val="lt-LT"/>
        </w:rPr>
      </w:pPr>
      <w:r w:rsidRPr="00CA1ABD">
        <w:rPr>
          <w:sz w:val="22"/>
          <w:szCs w:val="22"/>
          <w:lang w:val="lt-LT"/>
        </w:rPr>
        <w:t xml:space="preserve">Cheminis ir fizinis stabilumas vartojimo metu </w:t>
      </w:r>
      <w:r w:rsidR="007B0A40">
        <w:rPr>
          <w:sz w:val="22"/>
          <w:szCs w:val="22"/>
          <w:lang w:val="lt-LT"/>
        </w:rPr>
        <w:t>išlieka</w:t>
      </w:r>
      <w:r w:rsidRPr="00CA1ABD">
        <w:rPr>
          <w:sz w:val="22"/>
          <w:szCs w:val="22"/>
          <w:lang w:val="lt-LT"/>
        </w:rPr>
        <w:t xml:space="preserve"> iki 24 valandų </w:t>
      </w:r>
      <w:r w:rsidR="007B0A40">
        <w:rPr>
          <w:sz w:val="22"/>
          <w:szCs w:val="22"/>
          <w:lang w:val="lt-LT"/>
        </w:rPr>
        <w:t xml:space="preserve">laikant </w:t>
      </w:r>
      <w:r w:rsidRPr="00CA1ABD">
        <w:rPr>
          <w:sz w:val="22"/>
          <w:szCs w:val="22"/>
          <w:lang w:val="lt-LT"/>
        </w:rPr>
        <w:t xml:space="preserve">25 °C temperatūroje ir </w:t>
      </w:r>
      <w:r w:rsidR="002A1FE6">
        <w:rPr>
          <w:sz w:val="22"/>
          <w:szCs w:val="22"/>
          <w:lang w:val="lt-LT"/>
        </w:rPr>
        <w:t>12</w:t>
      </w:r>
      <w:r w:rsidR="002A1FE6" w:rsidRPr="00CA1ABD">
        <w:rPr>
          <w:sz w:val="22"/>
          <w:szCs w:val="22"/>
          <w:lang w:val="lt-LT"/>
        </w:rPr>
        <w:t> valand</w:t>
      </w:r>
      <w:r w:rsidR="002A1FE6">
        <w:rPr>
          <w:sz w:val="22"/>
          <w:szCs w:val="22"/>
          <w:lang w:val="lt-LT"/>
        </w:rPr>
        <w:t>ų</w:t>
      </w:r>
      <w:r w:rsidR="002A1FE6" w:rsidRPr="00CA1ABD">
        <w:rPr>
          <w:sz w:val="22"/>
          <w:szCs w:val="22"/>
          <w:lang w:val="lt-LT"/>
        </w:rPr>
        <w:t xml:space="preserve"> </w:t>
      </w:r>
      <w:r w:rsidR="007B0A40">
        <w:rPr>
          <w:sz w:val="22"/>
          <w:szCs w:val="22"/>
          <w:lang w:val="lt-LT"/>
        </w:rPr>
        <w:t>laikant šaldytuve (</w:t>
      </w:r>
      <w:r w:rsidRPr="00CA1ABD">
        <w:rPr>
          <w:sz w:val="22"/>
          <w:szCs w:val="22"/>
          <w:lang w:val="lt-LT"/>
        </w:rPr>
        <w:t>2</w:t>
      </w:r>
      <w:r w:rsidR="005C59E6">
        <w:rPr>
          <w:sz w:val="22"/>
          <w:szCs w:val="22"/>
          <w:lang w:val="lt-LT"/>
        </w:rPr>
        <w:t> </w:t>
      </w:r>
      <w:r w:rsidR="005C59E6" w:rsidRPr="00CA1ABD">
        <w:rPr>
          <w:sz w:val="22"/>
          <w:szCs w:val="22"/>
          <w:lang w:val="lt-LT"/>
        </w:rPr>
        <w:t xml:space="preserve">°C </w:t>
      </w:r>
      <w:r w:rsidRPr="00CA1ABD">
        <w:rPr>
          <w:sz w:val="22"/>
          <w:szCs w:val="22"/>
          <w:lang w:val="lt-LT"/>
        </w:rPr>
        <w:t>–8 °C</w:t>
      </w:r>
      <w:r w:rsidR="007B0A40">
        <w:rPr>
          <w:sz w:val="22"/>
          <w:szCs w:val="22"/>
          <w:lang w:val="lt-LT"/>
        </w:rPr>
        <w:t>)</w:t>
      </w:r>
      <w:r w:rsidRPr="00CA1ABD">
        <w:rPr>
          <w:sz w:val="22"/>
          <w:szCs w:val="22"/>
          <w:lang w:val="lt-LT"/>
        </w:rPr>
        <w:t>, paruošus naudojant vieną iš suderinamų ruošimui skirtų tirpiklių (žr. 6.6 skyrių).</w:t>
      </w:r>
    </w:p>
    <w:p w14:paraId="31CCB37F" w14:textId="77777777" w:rsidR="00EF1D51" w:rsidRPr="00CA1ABD" w:rsidRDefault="00EF1D51" w:rsidP="00EF1D51">
      <w:pPr>
        <w:rPr>
          <w:sz w:val="22"/>
          <w:szCs w:val="22"/>
          <w:lang w:val="lt-LT"/>
        </w:rPr>
      </w:pPr>
    </w:p>
    <w:p w14:paraId="150EF02C" w14:textId="77777777" w:rsidR="00EF1D51" w:rsidRPr="00962A86" w:rsidRDefault="00EF1D51" w:rsidP="00EF1D51">
      <w:pPr>
        <w:pStyle w:val="Antrat3"/>
        <w:rPr>
          <w:lang w:val="lt-LT"/>
        </w:rPr>
      </w:pPr>
      <w:r w:rsidRPr="00962A86">
        <w:rPr>
          <w:lang w:val="lt-LT"/>
        </w:rPr>
        <w:t>Praskiestas infuzinis tirpalas</w:t>
      </w:r>
    </w:p>
    <w:p w14:paraId="79208413" w14:textId="77777777" w:rsidR="00EF1D51" w:rsidRPr="00CA1ABD" w:rsidRDefault="00EF1D51" w:rsidP="00EF1D51">
      <w:pPr>
        <w:keepNext/>
        <w:rPr>
          <w:sz w:val="22"/>
          <w:szCs w:val="22"/>
          <w:lang w:val="lt-LT"/>
        </w:rPr>
      </w:pPr>
    </w:p>
    <w:p w14:paraId="6F77C0AA" w14:textId="32663CEA" w:rsidR="00EF1D51" w:rsidRPr="00CA1ABD" w:rsidRDefault="00EF1D51" w:rsidP="00EF1D51">
      <w:pPr>
        <w:rPr>
          <w:sz w:val="22"/>
          <w:szCs w:val="22"/>
          <w:lang w:val="lt-LT"/>
        </w:rPr>
      </w:pPr>
      <w:r w:rsidRPr="00CA1ABD">
        <w:rPr>
          <w:sz w:val="22"/>
          <w:szCs w:val="22"/>
          <w:lang w:val="lt-LT"/>
        </w:rPr>
        <w:t xml:space="preserve">Paruošus, praskiestų infuzinių tirpalų cheminis bei fizinis stabilumas vartojimo metu </w:t>
      </w:r>
      <w:r w:rsidR="007B0A40">
        <w:rPr>
          <w:sz w:val="22"/>
          <w:szCs w:val="22"/>
          <w:lang w:val="lt-LT"/>
        </w:rPr>
        <w:t>išlieka</w:t>
      </w:r>
      <w:r w:rsidRPr="00CA1ABD">
        <w:rPr>
          <w:sz w:val="22"/>
          <w:szCs w:val="22"/>
          <w:lang w:val="lt-LT"/>
        </w:rPr>
        <w:t xml:space="preserve"> 24 valandas </w:t>
      </w:r>
      <w:r w:rsidR="007B0A40">
        <w:rPr>
          <w:sz w:val="22"/>
          <w:szCs w:val="22"/>
          <w:lang w:val="lt-LT"/>
        </w:rPr>
        <w:t xml:space="preserve">laikant </w:t>
      </w:r>
      <w:r w:rsidRPr="00CA1ABD">
        <w:rPr>
          <w:sz w:val="22"/>
          <w:szCs w:val="22"/>
          <w:lang w:val="lt-LT"/>
        </w:rPr>
        <w:t xml:space="preserve">25 °C temperatūroje ir 48 valandas </w:t>
      </w:r>
      <w:r w:rsidR="007B0A40">
        <w:rPr>
          <w:sz w:val="22"/>
          <w:szCs w:val="22"/>
          <w:lang w:val="lt-LT"/>
        </w:rPr>
        <w:t xml:space="preserve">laikant </w:t>
      </w:r>
      <w:r w:rsidRPr="00CA1ABD">
        <w:rPr>
          <w:sz w:val="22"/>
          <w:szCs w:val="22"/>
          <w:lang w:val="lt-LT"/>
        </w:rPr>
        <w:t xml:space="preserve">šaldytuve </w:t>
      </w:r>
      <w:r w:rsidR="007B0A40">
        <w:rPr>
          <w:sz w:val="22"/>
          <w:szCs w:val="22"/>
          <w:lang w:val="lt-LT"/>
        </w:rPr>
        <w:t>(</w:t>
      </w:r>
      <w:r w:rsidRPr="00CA1ABD">
        <w:rPr>
          <w:sz w:val="22"/>
          <w:szCs w:val="22"/>
          <w:lang w:val="lt-LT"/>
        </w:rPr>
        <w:t>2</w:t>
      </w:r>
      <w:r w:rsidR="005C59E6">
        <w:rPr>
          <w:sz w:val="22"/>
          <w:szCs w:val="22"/>
          <w:lang w:val="lt-LT"/>
        </w:rPr>
        <w:t> </w:t>
      </w:r>
      <w:r w:rsidR="005C59E6" w:rsidRPr="00CA1ABD">
        <w:rPr>
          <w:sz w:val="22"/>
          <w:szCs w:val="22"/>
          <w:lang w:val="lt-LT"/>
        </w:rPr>
        <w:t xml:space="preserve">°C </w:t>
      </w:r>
      <w:r w:rsidRPr="00CA1ABD">
        <w:rPr>
          <w:sz w:val="22"/>
          <w:szCs w:val="22"/>
          <w:lang w:val="lt-LT"/>
        </w:rPr>
        <w:t>–8 °C</w:t>
      </w:r>
      <w:r w:rsidR="007B0A40">
        <w:rPr>
          <w:sz w:val="22"/>
          <w:szCs w:val="22"/>
          <w:lang w:val="lt-LT"/>
        </w:rPr>
        <w:t>)</w:t>
      </w:r>
      <w:r w:rsidRPr="00CA1ABD">
        <w:rPr>
          <w:sz w:val="22"/>
          <w:szCs w:val="22"/>
          <w:lang w:val="lt-LT"/>
        </w:rPr>
        <w:t>, paruošus naudojant vieną iš suderinamų tolesniam paruošto tirpalo skiedimui skirtų tirpiklių, skiedžiant siūlomu santykiu (žr. 6.6 skyrių).</w:t>
      </w:r>
    </w:p>
    <w:p w14:paraId="60272C06" w14:textId="77777777" w:rsidR="00EF1D51" w:rsidRPr="00CA1ABD" w:rsidRDefault="00EF1D51" w:rsidP="00EF1D51">
      <w:pPr>
        <w:rPr>
          <w:sz w:val="22"/>
          <w:szCs w:val="22"/>
          <w:lang w:val="lt-LT"/>
        </w:rPr>
      </w:pPr>
    </w:p>
    <w:p w14:paraId="59D0BC2B" w14:textId="77777777" w:rsidR="00EF1D51" w:rsidRPr="00CA1ABD" w:rsidRDefault="00EF1D51" w:rsidP="00EF1D51">
      <w:pPr>
        <w:rPr>
          <w:sz w:val="22"/>
          <w:szCs w:val="22"/>
          <w:lang w:val="lt-LT"/>
        </w:rPr>
      </w:pPr>
      <w:r w:rsidRPr="00CA1ABD">
        <w:rPr>
          <w:sz w:val="22"/>
          <w:szCs w:val="22"/>
          <w:lang w:val="lt-LT"/>
        </w:rPr>
        <w:t>Mikrobiologiniu požiūriu paruoštus ir praskiestus tirpalus reikia vartoti nedelsiant. Jei tirpalai nedelsiant nevartojami, už laikymo trukmę vartojimo metu ir laikymo sąlygas iki vartojimo atsako vartotojas. Paprastai turi būti laikoma ne ilgiau kaip 12 valandų 2</w:t>
      </w:r>
      <w:r w:rsidR="005C59E6">
        <w:rPr>
          <w:sz w:val="22"/>
          <w:szCs w:val="22"/>
          <w:lang w:val="lt-LT"/>
        </w:rPr>
        <w:t> </w:t>
      </w:r>
      <w:r w:rsidR="005C59E6" w:rsidRPr="00CA1ABD">
        <w:rPr>
          <w:sz w:val="22"/>
          <w:szCs w:val="22"/>
          <w:lang w:val="lt-LT"/>
        </w:rPr>
        <w:t xml:space="preserve">°C </w:t>
      </w:r>
      <w:r w:rsidRPr="00CA1ABD">
        <w:rPr>
          <w:sz w:val="22"/>
          <w:szCs w:val="22"/>
          <w:lang w:val="lt-LT"/>
        </w:rPr>
        <w:t>–8 °C temperatūroje, išskyrus atvejus, kai buvo ruošiama ir skiedžiama kontroliuojamomis ir patvirtintomis aseptinėmis sąlygomis.</w:t>
      </w:r>
    </w:p>
    <w:p w14:paraId="37CF9D3B" w14:textId="77777777" w:rsidR="00EF1D51" w:rsidRPr="00CA1ABD" w:rsidRDefault="00EF1D51" w:rsidP="00EF1D51">
      <w:pPr>
        <w:rPr>
          <w:sz w:val="22"/>
          <w:szCs w:val="22"/>
          <w:lang w:val="lt-LT"/>
        </w:rPr>
      </w:pPr>
    </w:p>
    <w:p w14:paraId="32CFB195" w14:textId="77777777" w:rsidR="00EF1D51" w:rsidRPr="00CA1ABD" w:rsidRDefault="00EF1D51" w:rsidP="00EF1D51">
      <w:pPr>
        <w:pStyle w:val="Antrat2"/>
        <w:ind w:left="540" w:hanging="540"/>
        <w:rPr>
          <w:rFonts w:ascii="Times New Roman" w:hAnsi="Times New Roman" w:cs="Times New Roman"/>
          <w:lang w:val="lt-LT"/>
        </w:rPr>
      </w:pPr>
      <w:r w:rsidRPr="00CA1ABD">
        <w:rPr>
          <w:rFonts w:ascii="Times New Roman" w:hAnsi="Times New Roman" w:cs="Times New Roman"/>
          <w:lang w:val="lt-LT"/>
        </w:rPr>
        <w:t>6.4</w:t>
      </w:r>
      <w:r w:rsidRPr="00CA1ABD">
        <w:rPr>
          <w:rFonts w:ascii="Times New Roman" w:hAnsi="Times New Roman" w:cs="Times New Roman"/>
          <w:lang w:val="lt-LT"/>
        </w:rPr>
        <w:tab/>
      </w:r>
      <w:r w:rsidRPr="00CA1ABD">
        <w:rPr>
          <w:rFonts w:ascii="Times New Roman" w:hAnsi="Times New Roman" w:cs="Times New Roman"/>
          <w:noProof/>
          <w:lang w:val="lt-LT"/>
        </w:rPr>
        <w:t>Specialios laikymo sąlygos</w:t>
      </w:r>
    </w:p>
    <w:p w14:paraId="64DC701A" w14:textId="77777777" w:rsidR="00EF1D51" w:rsidRPr="00CA1ABD" w:rsidRDefault="00EF1D51" w:rsidP="00EF1D51">
      <w:pPr>
        <w:keepNext/>
        <w:rPr>
          <w:sz w:val="22"/>
          <w:szCs w:val="22"/>
          <w:lang w:val="lt-LT"/>
        </w:rPr>
      </w:pPr>
    </w:p>
    <w:p w14:paraId="77C58084" w14:textId="173BBB1F" w:rsidR="00EF1D51" w:rsidRPr="00CA1ABD" w:rsidRDefault="00EF1D51" w:rsidP="00EF1D51">
      <w:pPr>
        <w:rPr>
          <w:sz w:val="22"/>
          <w:szCs w:val="22"/>
          <w:lang w:val="lt-LT"/>
        </w:rPr>
      </w:pPr>
      <w:r w:rsidRPr="00CA1ABD">
        <w:rPr>
          <w:sz w:val="22"/>
          <w:szCs w:val="22"/>
          <w:lang w:val="lt-LT"/>
        </w:rPr>
        <w:t xml:space="preserve">Neatidaryti </w:t>
      </w:r>
      <w:r w:rsidR="005C59E6">
        <w:rPr>
          <w:sz w:val="22"/>
          <w:szCs w:val="22"/>
          <w:lang w:val="lt-LT"/>
        </w:rPr>
        <w:t>flakonai</w:t>
      </w:r>
      <w:r w:rsidRPr="00CA1ABD">
        <w:rPr>
          <w:sz w:val="22"/>
          <w:szCs w:val="22"/>
          <w:lang w:val="lt-LT"/>
        </w:rPr>
        <w:t>: laikyti ne aukštesnėje kaip 25 °C temperatūroje.</w:t>
      </w:r>
    </w:p>
    <w:p w14:paraId="6EE03772" w14:textId="77777777" w:rsidR="00EF1D51" w:rsidRPr="00CA1ABD" w:rsidRDefault="00EF1D51" w:rsidP="00EF1D51">
      <w:pPr>
        <w:rPr>
          <w:sz w:val="22"/>
          <w:szCs w:val="22"/>
          <w:lang w:val="lt-LT"/>
        </w:rPr>
      </w:pPr>
    </w:p>
    <w:p w14:paraId="2ABBF50B" w14:textId="69864D21" w:rsidR="00EF1D51" w:rsidRPr="00CA1ABD" w:rsidRDefault="00EF1D51" w:rsidP="00EF1D51">
      <w:pPr>
        <w:rPr>
          <w:sz w:val="22"/>
          <w:szCs w:val="22"/>
          <w:lang w:val="lt-LT"/>
        </w:rPr>
      </w:pPr>
      <w:r w:rsidRPr="00CA1ABD">
        <w:rPr>
          <w:sz w:val="22"/>
          <w:szCs w:val="22"/>
          <w:lang w:val="lt-LT"/>
        </w:rPr>
        <w:t xml:space="preserve">Paruošto ir praskiesto vaistinio preparato laikymo sąlygos </w:t>
      </w:r>
      <w:r w:rsidR="005C59E6">
        <w:rPr>
          <w:sz w:val="22"/>
          <w:szCs w:val="22"/>
          <w:lang w:val="lt-LT"/>
        </w:rPr>
        <w:t>pateikiamos</w:t>
      </w:r>
      <w:r w:rsidR="005C59E6" w:rsidRPr="00CA1ABD">
        <w:rPr>
          <w:sz w:val="22"/>
          <w:szCs w:val="22"/>
          <w:lang w:val="lt-LT"/>
        </w:rPr>
        <w:t xml:space="preserve"> </w:t>
      </w:r>
      <w:r w:rsidRPr="00CA1ABD">
        <w:rPr>
          <w:sz w:val="22"/>
          <w:szCs w:val="22"/>
          <w:lang w:val="lt-LT"/>
        </w:rPr>
        <w:t>6.3 skyriuje.</w:t>
      </w:r>
    </w:p>
    <w:p w14:paraId="07B47EBE" w14:textId="77777777" w:rsidR="00EF1D51" w:rsidRPr="00CA1ABD" w:rsidRDefault="00EF1D51" w:rsidP="00EF1D51">
      <w:pPr>
        <w:rPr>
          <w:sz w:val="22"/>
          <w:szCs w:val="22"/>
          <w:lang w:val="lt-LT"/>
        </w:rPr>
      </w:pPr>
    </w:p>
    <w:p w14:paraId="326EE709" w14:textId="6049E605" w:rsidR="00EF1D51" w:rsidRPr="00CA1ABD" w:rsidRDefault="00EF1D51" w:rsidP="00EF1D51">
      <w:pPr>
        <w:pStyle w:val="Antrat2"/>
        <w:ind w:left="540" w:hanging="540"/>
        <w:rPr>
          <w:rFonts w:ascii="Times New Roman" w:hAnsi="Times New Roman" w:cs="Times New Roman"/>
          <w:bCs w:val="0"/>
          <w:lang w:val="lt-LT"/>
        </w:rPr>
      </w:pPr>
      <w:r w:rsidRPr="00CA1ABD">
        <w:rPr>
          <w:rFonts w:ascii="Times New Roman" w:hAnsi="Times New Roman" w:cs="Times New Roman"/>
          <w:bCs w:val="0"/>
          <w:lang w:val="lt-LT"/>
        </w:rPr>
        <w:t>6.5</w:t>
      </w:r>
      <w:r w:rsidRPr="00CA1ABD">
        <w:rPr>
          <w:rFonts w:ascii="Times New Roman" w:hAnsi="Times New Roman" w:cs="Times New Roman"/>
          <w:bCs w:val="0"/>
          <w:lang w:val="lt-LT"/>
        </w:rPr>
        <w:tab/>
      </w:r>
      <w:r w:rsidR="005C59E6">
        <w:rPr>
          <w:rFonts w:ascii="Times New Roman" w:hAnsi="Times New Roman" w:cs="Times New Roman"/>
          <w:bCs w:val="0"/>
          <w:lang w:val="lt-LT"/>
        </w:rPr>
        <w:t>Talpyklės pobūdis</w:t>
      </w:r>
      <w:r w:rsidR="005C59E6" w:rsidRPr="00CA1ABD">
        <w:rPr>
          <w:rFonts w:ascii="Times New Roman" w:hAnsi="Times New Roman" w:cs="Times New Roman"/>
          <w:bCs w:val="0"/>
          <w:lang w:val="lt-LT"/>
        </w:rPr>
        <w:t xml:space="preserve"> </w:t>
      </w:r>
      <w:r w:rsidRPr="00CA1ABD">
        <w:rPr>
          <w:rFonts w:ascii="Times New Roman" w:hAnsi="Times New Roman" w:cs="Times New Roman"/>
          <w:bCs w:val="0"/>
          <w:lang w:val="lt-LT"/>
        </w:rPr>
        <w:t>ir jos turinys</w:t>
      </w:r>
    </w:p>
    <w:p w14:paraId="5D642A1A" w14:textId="77777777" w:rsidR="00EF1D51" w:rsidRPr="00CA1ABD" w:rsidRDefault="00EF1D51" w:rsidP="00EF1D51">
      <w:pPr>
        <w:rPr>
          <w:sz w:val="22"/>
          <w:szCs w:val="22"/>
          <w:lang w:val="lt-LT"/>
        </w:rPr>
      </w:pPr>
    </w:p>
    <w:p w14:paraId="66B00913" w14:textId="0E0A3166" w:rsidR="00EF1D51" w:rsidRPr="00CA1ABD" w:rsidRDefault="00EF1D51" w:rsidP="00EF1D51">
      <w:pPr>
        <w:rPr>
          <w:sz w:val="22"/>
          <w:szCs w:val="22"/>
          <w:lang w:val="lt-LT"/>
        </w:rPr>
      </w:pPr>
      <w:r w:rsidRPr="00CA1ABD">
        <w:rPr>
          <w:sz w:val="22"/>
          <w:szCs w:val="22"/>
          <w:lang w:val="lt-LT"/>
        </w:rPr>
        <w:t xml:space="preserve">I tipo stiklo 70 ml </w:t>
      </w:r>
      <w:r w:rsidR="005C59E6">
        <w:rPr>
          <w:sz w:val="22"/>
          <w:szCs w:val="22"/>
          <w:lang w:val="lt-LT"/>
        </w:rPr>
        <w:t>flakonas</w:t>
      </w:r>
      <w:r w:rsidR="005C59E6" w:rsidRPr="00CA1ABD">
        <w:rPr>
          <w:sz w:val="22"/>
          <w:szCs w:val="22"/>
          <w:lang w:val="lt-LT"/>
        </w:rPr>
        <w:t xml:space="preserve"> </w:t>
      </w:r>
      <w:r w:rsidRPr="00CA1ABD">
        <w:rPr>
          <w:sz w:val="22"/>
          <w:szCs w:val="22"/>
          <w:lang w:val="lt-LT"/>
        </w:rPr>
        <w:t>su bromobutilo gumos kamščiu ir nuplėšiama plomba.</w:t>
      </w:r>
    </w:p>
    <w:p w14:paraId="0A5911BF" w14:textId="77777777" w:rsidR="00EF1D51" w:rsidRPr="00CA1ABD" w:rsidRDefault="00EF1D51" w:rsidP="00EF1D51">
      <w:pPr>
        <w:rPr>
          <w:sz w:val="22"/>
          <w:szCs w:val="22"/>
          <w:lang w:val="lt-LT"/>
        </w:rPr>
      </w:pPr>
    </w:p>
    <w:p w14:paraId="160A78D2" w14:textId="392E7D91" w:rsidR="00EF1D51" w:rsidRPr="00CA1ABD" w:rsidRDefault="00EF1D51" w:rsidP="00EF1D51">
      <w:pPr>
        <w:rPr>
          <w:sz w:val="22"/>
          <w:szCs w:val="22"/>
          <w:lang w:val="lt-LT"/>
        </w:rPr>
      </w:pPr>
      <w:r w:rsidRPr="00CA1ABD">
        <w:rPr>
          <w:sz w:val="22"/>
          <w:szCs w:val="22"/>
          <w:lang w:val="lt-LT"/>
        </w:rPr>
        <w:t>Pakuočių dydžiai: 1, 5, 10, 12, 25 arba 50 </w:t>
      </w:r>
      <w:r w:rsidR="005C59E6">
        <w:rPr>
          <w:sz w:val="22"/>
          <w:szCs w:val="22"/>
          <w:lang w:val="lt-LT"/>
        </w:rPr>
        <w:t>flakonų</w:t>
      </w:r>
      <w:r w:rsidRPr="00CA1ABD">
        <w:rPr>
          <w:sz w:val="22"/>
          <w:szCs w:val="22"/>
          <w:lang w:val="lt-LT"/>
        </w:rPr>
        <w:t xml:space="preserve"> vienoje dėžutėje. </w:t>
      </w:r>
    </w:p>
    <w:p w14:paraId="2AC9DF1E" w14:textId="77777777" w:rsidR="00EF1D51" w:rsidRPr="00CA1ABD" w:rsidRDefault="00EF1D51" w:rsidP="00EF1D51">
      <w:pPr>
        <w:rPr>
          <w:sz w:val="22"/>
          <w:szCs w:val="22"/>
          <w:lang w:val="lt-LT"/>
        </w:rPr>
      </w:pPr>
    </w:p>
    <w:p w14:paraId="1D8138AC" w14:textId="77777777" w:rsidR="00EF1D51" w:rsidRPr="00CA1ABD" w:rsidRDefault="00EF1D51" w:rsidP="00EF1D51">
      <w:pPr>
        <w:rPr>
          <w:sz w:val="22"/>
          <w:szCs w:val="22"/>
          <w:lang w:val="lt-LT"/>
        </w:rPr>
      </w:pPr>
      <w:r w:rsidRPr="00CA1ABD">
        <w:rPr>
          <w:sz w:val="22"/>
          <w:szCs w:val="22"/>
          <w:lang w:val="lt-LT"/>
        </w:rPr>
        <w:t>Gali būti tiekiamos ne visų dydžių pakuotės.</w:t>
      </w:r>
    </w:p>
    <w:p w14:paraId="0167EFDC" w14:textId="77777777" w:rsidR="00EF1D51" w:rsidRPr="00CA1ABD" w:rsidRDefault="00EF1D51" w:rsidP="00EF1D51">
      <w:pPr>
        <w:rPr>
          <w:sz w:val="22"/>
          <w:szCs w:val="22"/>
          <w:lang w:val="lt-LT"/>
        </w:rPr>
      </w:pPr>
    </w:p>
    <w:p w14:paraId="0B698871" w14:textId="77777777" w:rsidR="00EF1D51" w:rsidRPr="00CA1ABD" w:rsidRDefault="00EF1D51" w:rsidP="00EF1D51">
      <w:pPr>
        <w:pStyle w:val="Antrat2"/>
        <w:ind w:left="540" w:hanging="540"/>
        <w:rPr>
          <w:rFonts w:ascii="Times New Roman" w:hAnsi="Times New Roman" w:cs="Times New Roman"/>
          <w:bCs w:val="0"/>
          <w:lang w:val="lt-LT"/>
        </w:rPr>
      </w:pPr>
      <w:r w:rsidRPr="00CA1ABD">
        <w:rPr>
          <w:rFonts w:ascii="Times New Roman" w:hAnsi="Times New Roman" w:cs="Times New Roman"/>
          <w:bCs w:val="0"/>
          <w:lang w:val="lt-LT"/>
        </w:rPr>
        <w:t>6.6</w:t>
      </w:r>
      <w:r w:rsidRPr="00CA1ABD">
        <w:rPr>
          <w:rFonts w:ascii="Times New Roman" w:hAnsi="Times New Roman" w:cs="Times New Roman"/>
          <w:bCs w:val="0"/>
          <w:lang w:val="lt-LT"/>
        </w:rPr>
        <w:tab/>
        <w:t>Specialūs reikalavimai atliekoms tvarkyti ir vaistiniam preparatui ruošti</w:t>
      </w:r>
    </w:p>
    <w:p w14:paraId="6AA40F65" w14:textId="77777777" w:rsidR="00EF1D51" w:rsidRPr="00CA1ABD" w:rsidRDefault="00EF1D51" w:rsidP="00EF1D51">
      <w:pPr>
        <w:keepNext/>
        <w:rPr>
          <w:sz w:val="22"/>
          <w:szCs w:val="22"/>
          <w:lang w:val="lt-LT"/>
        </w:rPr>
      </w:pPr>
    </w:p>
    <w:p w14:paraId="32EF91D0" w14:textId="77777777" w:rsidR="00EF1D51" w:rsidRPr="00CA1ABD" w:rsidRDefault="00EF1D51" w:rsidP="00EF1D51">
      <w:pPr>
        <w:rPr>
          <w:sz w:val="22"/>
          <w:szCs w:val="22"/>
          <w:lang w:val="lt-LT"/>
        </w:rPr>
      </w:pPr>
      <w:r w:rsidRPr="00CA1ABD">
        <w:rPr>
          <w:sz w:val="22"/>
          <w:szCs w:val="22"/>
          <w:lang w:val="lt-LT"/>
        </w:rPr>
        <w:t xml:space="preserve">Ruošti ir skiesti reikia aseptinėmis sąlygomis. Prieš vartojant, reikia apžiūrėti, ar tirpale nėra dalelių ir ar nepakito jo spalva. Tirpalą galima vartoti tik tada, jeigu jis yra skaidrus ir be dalelių. </w:t>
      </w:r>
    </w:p>
    <w:p w14:paraId="2BB99AF3" w14:textId="77777777" w:rsidR="00EF1D51" w:rsidRPr="00CA1ABD" w:rsidRDefault="00EF1D51" w:rsidP="00EF1D51">
      <w:pPr>
        <w:rPr>
          <w:sz w:val="22"/>
          <w:szCs w:val="22"/>
          <w:lang w:val="lt-LT"/>
        </w:rPr>
      </w:pPr>
    </w:p>
    <w:p w14:paraId="0A7A3393" w14:textId="77777777" w:rsidR="00EF1D51" w:rsidRPr="00CA1ABD" w:rsidRDefault="00EF1D51" w:rsidP="00EF1D51">
      <w:pPr>
        <w:pStyle w:val="Antrat3"/>
        <w:rPr>
          <w:lang w:val="lt-LT"/>
        </w:rPr>
      </w:pPr>
      <w:r w:rsidRPr="00CA1ABD">
        <w:rPr>
          <w:lang w:val="lt-LT"/>
        </w:rPr>
        <w:lastRenderedPageBreak/>
        <w:t>Leidimas į veną</w:t>
      </w:r>
    </w:p>
    <w:p w14:paraId="0D1932F9" w14:textId="77777777" w:rsidR="00EF1D51" w:rsidRPr="00CA1ABD" w:rsidRDefault="00EF1D51" w:rsidP="00EF1D51">
      <w:pPr>
        <w:keepNext/>
        <w:keepLines/>
        <w:rPr>
          <w:color w:val="000000"/>
          <w:sz w:val="22"/>
          <w:szCs w:val="22"/>
          <w:lang w:val="lt-LT"/>
        </w:rPr>
      </w:pPr>
    </w:p>
    <w:p w14:paraId="1AC52026" w14:textId="32000560" w:rsidR="00EF1D51" w:rsidRPr="00CA1ABD" w:rsidRDefault="00EF1D51" w:rsidP="00EF1D51">
      <w:pPr>
        <w:keepNext/>
        <w:keepLines/>
        <w:rPr>
          <w:sz w:val="22"/>
          <w:szCs w:val="22"/>
          <w:lang w:val="lt-LT"/>
        </w:rPr>
      </w:pPr>
      <w:r w:rsidRPr="00CA1ABD">
        <w:rPr>
          <w:sz w:val="22"/>
          <w:szCs w:val="22"/>
          <w:lang w:val="lt-LT"/>
        </w:rPr>
        <w:t xml:space="preserve">Kiekvieno </w:t>
      </w:r>
      <w:r w:rsidR="005C59E6">
        <w:rPr>
          <w:sz w:val="22"/>
          <w:szCs w:val="22"/>
          <w:lang w:val="lt-LT"/>
        </w:rPr>
        <w:t>flakono</w:t>
      </w:r>
      <w:r w:rsidR="005C59E6" w:rsidRPr="00CA1ABD">
        <w:rPr>
          <w:sz w:val="22"/>
          <w:szCs w:val="22"/>
          <w:lang w:val="lt-LT"/>
        </w:rPr>
        <w:t xml:space="preserve"> </w:t>
      </w:r>
      <w:r w:rsidRPr="00CA1ABD">
        <w:rPr>
          <w:sz w:val="22"/>
          <w:szCs w:val="22"/>
          <w:lang w:val="lt-LT"/>
        </w:rPr>
        <w:t xml:space="preserve">turinį </w:t>
      </w:r>
      <w:r w:rsidR="00DD1B28">
        <w:rPr>
          <w:sz w:val="22"/>
          <w:szCs w:val="22"/>
          <w:lang w:val="lt-LT"/>
        </w:rPr>
        <w:t>tirpinkite</w:t>
      </w:r>
      <w:r w:rsidR="00DD1B28" w:rsidRPr="00CA1ABD">
        <w:rPr>
          <w:sz w:val="22"/>
          <w:szCs w:val="22"/>
          <w:lang w:val="lt-LT"/>
        </w:rPr>
        <w:t xml:space="preserve"> </w:t>
      </w:r>
      <w:r w:rsidRPr="00CA1ABD">
        <w:rPr>
          <w:sz w:val="22"/>
          <w:szCs w:val="22"/>
          <w:lang w:val="lt-LT"/>
        </w:rPr>
        <w:t xml:space="preserve">naudodami toliau lentelėje parodytą tirpiklio kiekį, </w:t>
      </w:r>
      <w:r w:rsidR="00DD1B28">
        <w:rPr>
          <w:sz w:val="22"/>
          <w:szCs w:val="22"/>
          <w:lang w:val="lt-LT"/>
        </w:rPr>
        <w:t>tirpinimui</w:t>
      </w:r>
      <w:r w:rsidRPr="00CA1ABD">
        <w:rPr>
          <w:sz w:val="22"/>
          <w:szCs w:val="22"/>
          <w:lang w:val="lt-LT"/>
        </w:rPr>
        <w:t xml:space="preserve"> naudodami vieną iš suderinamų tirpiklių.</w:t>
      </w:r>
      <w:r w:rsidRPr="00CA1ABD">
        <w:rPr>
          <w:rStyle w:val="Dokumentoinaosnumeris"/>
          <w:color w:val="000000"/>
          <w:sz w:val="22"/>
          <w:szCs w:val="22"/>
          <w:lang w:val="lt-LT"/>
        </w:rPr>
        <w:t xml:space="preserve"> </w:t>
      </w:r>
      <w:r w:rsidRPr="00CA1ABD">
        <w:rPr>
          <w:sz w:val="22"/>
          <w:szCs w:val="22"/>
          <w:lang w:val="lt-LT"/>
        </w:rPr>
        <w:t>Sukiokite, kol ištirps.</w:t>
      </w:r>
      <w:r w:rsidRPr="00CA1ABD">
        <w:rPr>
          <w:color w:val="000000"/>
          <w:sz w:val="22"/>
          <w:szCs w:val="22"/>
          <w:lang w:val="lt-LT"/>
        </w:rPr>
        <w:t xml:space="preserve"> </w:t>
      </w:r>
      <w:r w:rsidRPr="00CA1ABD">
        <w:rPr>
          <w:sz w:val="22"/>
          <w:szCs w:val="22"/>
          <w:lang w:val="lt-LT"/>
        </w:rPr>
        <w:t>Nuolat sukiojant, paprastai tirpalas paruošiamas per 5–10 minučių (išsamiau ruošimas aprašytas toliau).</w:t>
      </w:r>
    </w:p>
    <w:p w14:paraId="176F134B" w14:textId="77777777" w:rsidR="00EF1D51" w:rsidRPr="00CA1ABD" w:rsidRDefault="00EF1D51" w:rsidP="00EF1D51">
      <w:pPr>
        <w:rPr>
          <w:color w:val="000000"/>
          <w:sz w:val="22"/>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78"/>
        <w:gridCol w:w="4501"/>
      </w:tblGrid>
      <w:tr w:rsidR="00EF1D51" w:rsidRPr="00CA1ABD" w14:paraId="2A8F2BED" w14:textId="77777777" w:rsidTr="00EF1D51">
        <w:tc>
          <w:tcPr>
            <w:tcW w:w="4678" w:type="dxa"/>
            <w:tcBorders>
              <w:top w:val="single" w:sz="4" w:space="0" w:color="000000"/>
              <w:left w:val="single" w:sz="4" w:space="0" w:color="000000"/>
              <w:bottom w:val="single" w:sz="4" w:space="0" w:color="000000"/>
              <w:right w:val="single" w:sz="4" w:space="0" w:color="000000"/>
            </w:tcBorders>
          </w:tcPr>
          <w:p w14:paraId="1B43F4A6" w14:textId="45DAFBBB" w:rsidR="00EF1D51" w:rsidRPr="00CA1ABD" w:rsidRDefault="005C59E6" w:rsidP="00EF1D51">
            <w:pPr>
              <w:pStyle w:val="Mandatorysafetyconcepts"/>
              <w:keepNext/>
              <w:widowControl/>
              <w:ind w:left="442" w:hanging="442"/>
              <w:rPr>
                <w:b w:val="0"/>
                <w:bCs w:val="0"/>
                <w:color w:val="800080"/>
                <w:vertAlign w:val="subscript"/>
              </w:rPr>
            </w:pPr>
            <w:r>
              <w:rPr>
                <w:spacing w:val="-2"/>
              </w:rPr>
              <w:t>Flakono</w:t>
            </w:r>
            <w:r w:rsidRPr="00CA1ABD">
              <w:rPr>
                <w:spacing w:val="-2"/>
              </w:rPr>
              <w:t xml:space="preserve"> </w:t>
            </w:r>
            <w:r w:rsidR="00EF1D51" w:rsidRPr="00CA1ABD">
              <w:rPr>
                <w:spacing w:val="-2"/>
              </w:rPr>
              <w:t>turinys</w:t>
            </w:r>
            <w:r w:rsidR="00EF1D51" w:rsidRPr="00CA1ABD">
              <w:rPr>
                <w:color w:val="000000"/>
                <w:spacing w:val="-2"/>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190D33F6" w14:textId="7CF81630" w:rsidR="00EF1D51" w:rsidRPr="00CA1ABD" w:rsidRDefault="00EF1D51" w:rsidP="005C59E6">
            <w:pPr>
              <w:pStyle w:val="Mandatorysafetyconcepts"/>
              <w:ind w:left="442" w:hanging="442"/>
              <w:rPr>
                <w:color w:val="000000"/>
                <w:spacing w:val="-2"/>
                <w:vertAlign w:val="subscript"/>
              </w:rPr>
            </w:pPr>
            <w:r w:rsidRPr="00CA1ABD">
              <w:rPr>
                <w:spacing w:val="-2"/>
              </w:rPr>
              <w:t xml:space="preserve">Tirpiklio kiekis*, kurį reikia įpilti į </w:t>
            </w:r>
            <w:r w:rsidR="005C59E6">
              <w:rPr>
                <w:spacing w:val="-2"/>
              </w:rPr>
              <w:t>flakoną</w:t>
            </w:r>
          </w:p>
        </w:tc>
      </w:tr>
      <w:tr w:rsidR="00EF1D51" w:rsidRPr="00CA1ABD" w14:paraId="30856929" w14:textId="77777777" w:rsidTr="00EF1D51">
        <w:tc>
          <w:tcPr>
            <w:tcW w:w="4678" w:type="dxa"/>
            <w:tcBorders>
              <w:top w:val="single" w:sz="4" w:space="0" w:color="000000"/>
              <w:left w:val="single" w:sz="4" w:space="0" w:color="000000"/>
              <w:bottom w:val="single" w:sz="4" w:space="0" w:color="000000"/>
              <w:right w:val="single" w:sz="4" w:space="0" w:color="000000"/>
            </w:tcBorders>
          </w:tcPr>
          <w:p w14:paraId="5194E87B" w14:textId="77777777" w:rsidR="00EF1D51" w:rsidRPr="00CA1ABD" w:rsidRDefault="00EF1D51" w:rsidP="00EF1D51">
            <w:pPr>
              <w:pStyle w:val="Mandatorysafetyconcepts"/>
              <w:keepNext/>
              <w:widowControl/>
              <w:ind w:left="442" w:hanging="442"/>
              <w:rPr>
                <w:color w:val="000000"/>
                <w:spacing w:val="-2"/>
                <w:vertAlign w:val="subscript"/>
              </w:rPr>
            </w:pPr>
            <w:r w:rsidRPr="00CA1ABD">
              <w:rPr>
                <w:rFonts w:eastAsia="Calibri"/>
                <w:b w:val="0"/>
                <w:color w:val="000000"/>
                <w:spacing w:val="-2"/>
              </w:rPr>
              <w:t xml:space="preserve">4 g/0,5 g </w:t>
            </w:r>
            <w:r w:rsidRPr="00CA1ABD">
              <w:rPr>
                <w:b w:val="0"/>
                <w:bCs w:val="0"/>
                <w:spacing w:val="-2"/>
              </w:rPr>
              <w:t>(4 g piperacilino ir 0,5 g tazobaktamo)</w:t>
            </w:r>
          </w:p>
        </w:tc>
        <w:tc>
          <w:tcPr>
            <w:tcW w:w="4501" w:type="dxa"/>
            <w:tcBorders>
              <w:top w:val="single" w:sz="4" w:space="0" w:color="000000"/>
              <w:left w:val="single" w:sz="4" w:space="0" w:color="000000"/>
              <w:bottom w:val="single" w:sz="4" w:space="0" w:color="000000"/>
              <w:right w:val="single" w:sz="4" w:space="0" w:color="000000"/>
            </w:tcBorders>
          </w:tcPr>
          <w:p w14:paraId="58A7982A" w14:textId="77777777" w:rsidR="00EF1D51" w:rsidRPr="00CA1ABD" w:rsidRDefault="00EF1D51" w:rsidP="00EF1D51">
            <w:pPr>
              <w:pStyle w:val="Mandatorysafetyconcepts"/>
              <w:ind w:left="442" w:hanging="442"/>
              <w:rPr>
                <w:b w:val="0"/>
                <w:bCs w:val="0"/>
                <w:color w:val="000000"/>
                <w:spacing w:val="-2"/>
              </w:rPr>
            </w:pPr>
            <w:r w:rsidRPr="00CA1ABD">
              <w:rPr>
                <w:b w:val="0"/>
                <w:bCs w:val="0"/>
                <w:color w:val="000000"/>
                <w:spacing w:val="-2"/>
              </w:rPr>
              <w:t>20 ml</w:t>
            </w:r>
          </w:p>
        </w:tc>
      </w:tr>
    </w:tbl>
    <w:p w14:paraId="092024F0" w14:textId="77777777" w:rsidR="00EF1D51" w:rsidRPr="00CA1ABD" w:rsidRDefault="00EF1D51" w:rsidP="00EF1D51">
      <w:pPr>
        <w:rPr>
          <w:color w:val="000000"/>
          <w:sz w:val="22"/>
          <w:szCs w:val="22"/>
          <w:lang w:val="lt-LT"/>
        </w:rPr>
      </w:pPr>
    </w:p>
    <w:p w14:paraId="3135B2E7" w14:textId="77777777" w:rsidR="00EF1D51" w:rsidRPr="00CA1ABD" w:rsidRDefault="00EF1D51" w:rsidP="00EF1D51">
      <w:pPr>
        <w:keepNext/>
        <w:rPr>
          <w:sz w:val="22"/>
          <w:szCs w:val="22"/>
          <w:u w:val="single"/>
          <w:lang w:val="lt-LT"/>
        </w:rPr>
      </w:pPr>
      <w:r w:rsidRPr="00CA1ABD">
        <w:rPr>
          <w:sz w:val="22"/>
          <w:szCs w:val="22"/>
          <w:u w:val="single"/>
          <w:lang w:val="lt-LT"/>
        </w:rPr>
        <w:t>* Suderinami ruošimui skirti tirpikliai</w:t>
      </w:r>
    </w:p>
    <w:p w14:paraId="741D05BB" w14:textId="77777777" w:rsidR="00EF1D51" w:rsidRPr="00CA1ABD" w:rsidRDefault="00EF1D51" w:rsidP="00EF1D51">
      <w:pPr>
        <w:keepNext/>
        <w:numPr>
          <w:ilvl w:val="0"/>
          <w:numId w:val="1"/>
        </w:numPr>
        <w:tabs>
          <w:tab w:val="left" w:pos="567"/>
        </w:tabs>
        <w:ind w:left="0" w:firstLine="0"/>
        <w:rPr>
          <w:color w:val="000000"/>
          <w:spacing w:val="-2"/>
          <w:sz w:val="22"/>
          <w:szCs w:val="22"/>
          <w:lang w:val="lt-LT"/>
        </w:rPr>
      </w:pPr>
      <w:r w:rsidRPr="00CA1ABD">
        <w:rPr>
          <w:spacing w:val="-2"/>
          <w:sz w:val="22"/>
          <w:szCs w:val="22"/>
          <w:lang w:val="lt-LT"/>
        </w:rPr>
        <w:t>0,9 % (9 mg/ml) natrio chlorido injekcinis tirpalas;</w:t>
      </w:r>
    </w:p>
    <w:p w14:paraId="1871D185" w14:textId="77777777" w:rsidR="00EF1D51" w:rsidRPr="00CA1ABD" w:rsidRDefault="00EF1D51" w:rsidP="00EF1D51">
      <w:pPr>
        <w:keepNext/>
        <w:numPr>
          <w:ilvl w:val="0"/>
          <w:numId w:val="1"/>
        </w:numPr>
        <w:tabs>
          <w:tab w:val="left" w:pos="567"/>
        </w:tabs>
        <w:ind w:left="0" w:firstLine="0"/>
        <w:rPr>
          <w:color w:val="000000"/>
          <w:spacing w:val="-2"/>
          <w:sz w:val="22"/>
          <w:szCs w:val="22"/>
          <w:lang w:val="lt-LT"/>
        </w:rPr>
      </w:pPr>
      <w:r w:rsidRPr="00CA1ABD">
        <w:rPr>
          <w:spacing w:val="-2"/>
          <w:sz w:val="22"/>
          <w:szCs w:val="22"/>
          <w:lang w:val="lt-LT"/>
        </w:rPr>
        <w:t>sterilus injekcinis vanduo</w:t>
      </w:r>
      <w:r w:rsidRPr="00CA1ABD">
        <w:rPr>
          <w:spacing w:val="-2"/>
          <w:sz w:val="22"/>
          <w:szCs w:val="22"/>
          <w:vertAlign w:val="superscript"/>
          <w:lang w:val="lt-LT"/>
        </w:rPr>
        <w:t>(1)</w:t>
      </w:r>
      <w:r w:rsidRPr="00CA1ABD">
        <w:rPr>
          <w:spacing w:val="-2"/>
          <w:sz w:val="22"/>
          <w:szCs w:val="22"/>
          <w:lang w:val="lt-LT"/>
        </w:rPr>
        <w:t>;</w:t>
      </w:r>
    </w:p>
    <w:p w14:paraId="617F9516" w14:textId="77777777" w:rsidR="00EF1D51" w:rsidRPr="00CA1ABD" w:rsidRDefault="00EF1D51" w:rsidP="00EF1D51">
      <w:pPr>
        <w:keepNext/>
        <w:numPr>
          <w:ilvl w:val="0"/>
          <w:numId w:val="1"/>
        </w:numPr>
        <w:tabs>
          <w:tab w:val="left" w:pos="567"/>
        </w:tabs>
        <w:ind w:left="0" w:firstLine="0"/>
        <w:rPr>
          <w:color w:val="000000"/>
          <w:spacing w:val="-2"/>
          <w:sz w:val="22"/>
          <w:szCs w:val="22"/>
          <w:lang w:val="lt-LT"/>
        </w:rPr>
      </w:pPr>
      <w:r w:rsidRPr="00CA1ABD">
        <w:rPr>
          <w:spacing w:val="-2"/>
          <w:sz w:val="22"/>
          <w:szCs w:val="22"/>
          <w:lang w:val="lt-LT"/>
        </w:rPr>
        <w:t>5 % gliukozės tirpalas.</w:t>
      </w:r>
    </w:p>
    <w:p w14:paraId="7687488D" w14:textId="77777777" w:rsidR="00EF1D51" w:rsidRPr="00CA1ABD" w:rsidRDefault="00EF1D51" w:rsidP="00EF1D51">
      <w:pPr>
        <w:keepNext/>
        <w:tabs>
          <w:tab w:val="left" w:pos="567"/>
        </w:tabs>
        <w:rPr>
          <w:color w:val="000000"/>
          <w:spacing w:val="-3"/>
          <w:sz w:val="22"/>
          <w:szCs w:val="22"/>
          <w:vertAlign w:val="superscript"/>
          <w:lang w:val="lt-LT"/>
        </w:rPr>
      </w:pPr>
    </w:p>
    <w:p w14:paraId="3EF74814" w14:textId="77777777" w:rsidR="00EF1D51" w:rsidRPr="00CA1ABD" w:rsidRDefault="00EF1D51" w:rsidP="00EF1D51">
      <w:pPr>
        <w:tabs>
          <w:tab w:val="left" w:pos="567"/>
        </w:tabs>
        <w:suppressAutoHyphens/>
        <w:ind w:left="567" w:hanging="567"/>
        <w:rPr>
          <w:color w:val="000000"/>
          <w:spacing w:val="-2"/>
          <w:sz w:val="22"/>
          <w:szCs w:val="22"/>
          <w:lang w:val="lt-LT"/>
        </w:rPr>
      </w:pPr>
      <w:r w:rsidRPr="00CA1ABD">
        <w:rPr>
          <w:color w:val="000000"/>
          <w:spacing w:val="-3"/>
          <w:sz w:val="22"/>
          <w:szCs w:val="22"/>
          <w:vertAlign w:val="superscript"/>
          <w:lang w:val="lt-LT"/>
        </w:rPr>
        <w:t>(1)</w:t>
      </w:r>
      <w:r w:rsidRPr="00CA1ABD">
        <w:rPr>
          <w:color w:val="000000"/>
          <w:spacing w:val="-2"/>
          <w:sz w:val="22"/>
          <w:szCs w:val="22"/>
          <w:lang w:val="lt-LT"/>
        </w:rPr>
        <w:tab/>
      </w:r>
      <w:r w:rsidRPr="00CA1ABD">
        <w:rPr>
          <w:sz w:val="22"/>
          <w:szCs w:val="22"/>
          <w:lang w:val="lt-LT"/>
        </w:rPr>
        <w:t>Vieną vaistinio preparato dozę rekomenduojama skiesti ne didesniu kaip 50 ml sterilaus injekcinio vandens kiekiu.</w:t>
      </w:r>
    </w:p>
    <w:p w14:paraId="2F94EEAC" w14:textId="77777777" w:rsidR="00EF1D51" w:rsidRPr="00CA1ABD" w:rsidRDefault="00EF1D51" w:rsidP="00EF1D51">
      <w:pPr>
        <w:rPr>
          <w:sz w:val="22"/>
          <w:szCs w:val="22"/>
          <w:lang w:val="lt-LT"/>
        </w:rPr>
      </w:pPr>
    </w:p>
    <w:p w14:paraId="7F951A4B" w14:textId="20754796" w:rsidR="00EF1D51" w:rsidRPr="00CA1ABD" w:rsidRDefault="00EF1D51" w:rsidP="00EF1D51">
      <w:pPr>
        <w:suppressAutoHyphens/>
        <w:rPr>
          <w:sz w:val="22"/>
          <w:szCs w:val="22"/>
          <w:lang w:val="lt-LT"/>
        </w:rPr>
      </w:pPr>
      <w:r w:rsidRPr="00CA1ABD">
        <w:rPr>
          <w:color w:val="000000"/>
          <w:spacing w:val="-2"/>
          <w:sz w:val="22"/>
          <w:szCs w:val="22"/>
          <w:lang w:val="lt-LT"/>
        </w:rPr>
        <w:t>Paruoštus tirpalus i</w:t>
      </w:r>
      <w:r w:rsidRPr="00CA1ABD">
        <w:rPr>
          <w:sz w:val="22"/>
          <w:szCs w:val="22"/>
          <w:lang w:val="lt-LT"/>
        </w:rPr>
        <w:t xml:space="preserve">š </w:t>
      </w:r>
      <w:r w:rsidR="005C59E6">
        <w:rPr>
          <w:sz w:val="22"/>
          <w:szCs w:val="22"/>
          <w:lang w:val="lt-LT"/>
        </w:rPr>
        <w:t>flakono</w:t>
      </w:r>
      <w:r w:rsidR="005C59E6" w:rsidRPr="00CA1ABD">
        <w:rPr>
          <w:sz w:val="22"/>
          <w:szCs w:val="22"/>
          <w:lang w:val="lt-LT"/>
        </w:rPr>
        <w:t xml:space="preserve"> </w:t>
      </w:r>
      <w:r w:rsidRPr="00CA1ABD">
        <w:rPr>
          <w:sz w:val="22"/>
          <w:szCs w:val="22"/>
          <w:lang w:val="lt-LT"/>
        </w:rPr>
        <w:t>reikia išsiurbti švirkštu</w:t>
      </w:r>
      <w:r w:rsidRPr="00CA1ABD">
        <w:rPr>
          <w:color w:val="000000"/>
          <w:spacing w:val="-2"/>
          <w:sz w:val="22"/>
          <w:szCs w:val="22"/>
          <w:lang w:val="lt-LT"/>
        </w:rPr>
        <w:t xml:space="preserve">. </w:t>
      </w:r>
      <w:r w:rsidRPr="00CA1ABD">
        <w:rPr>
          <w:spacing w:val="-2"/>
          <w:sz w:val="22"/>
          <w:szCs w:val="22"/>
          <w:lang w:val="lt-LT"/>
        </w:rPr>
        <w:t xml:space="preserve">Paruošus kaip nurodyta, švirkštu iš </w:t>
      </w:r>
      <w:r w:rsidR="005C59E6">
        <w:rPr>
          <w:spacing w:val="-2"/>
          <w:sz w:val="22"/>
          <w:szCs w:val="22"/>
          <w:lang w:val="lt-LT"/>
        </w:rPr>
        <w:t>flakono</w:t>
      </w:r>
      <w:r w:rsidR="005C59E6" w:rsidRPr="00CA1ABD">
        <w:rPr>
          <w:spacing w:val="-2"/>
          <w:sz w:val="22"/>
          <w:szCs w:val="22"/>
          <w:lang w:val="lt-LT"/>
        </w:rPr>
        <w:t xml:space="preserve"> </w:t>
      </w:r>
      <w:r w:rsidRPr="00CA1ABD">
        <w:rPr>
          <w:spacing w:val="-2"/>
          <w:sz w:val="22"/>
          <w:szCs w:val="22"/>
          <w:lang w:val="lt-LT"/>
        </w:rPr>
        <w:t>bus išsiurbtas ženklinime nurodytas piperacilino ir tazobaktamo kiekis.</w:t>
      </w:r>
    </w:p>
    <w:p w14:paraId="161E98F9" w14:textId="77777777" w:rsidR="00EF1D51" w:rsidRPr="00CA1ABD" w:rsidRDefault="00EF1D51" w:rsidP="00EF1D51">
      <w:pPr>
        <w:suppressAutoHyphens/>
        <w:rPr>
          <w:color w:val="000000"/>
          <w:spacing w:val="-2"/>
          <w:sz w:val="22"/>
          <w:szCs w:val="22"/>
          <w:lang w:val="lt-LT"/>
        </w:rPr>
      </w:pPr>
    </w:p>
    <w:p w14:paraId="2EDF4753" w14:textId="77777777" w:rsidR="00EF1D51" w:rsidRPr="00CA1ABD" w:rsidRDefault="00EF1D51" w:rsidP="00EF1D51">
      <w:pPr>
        <w:keepNext/>
        <w:rPr>
          <w:sz w:val="22"/>
          <w:szCs w:val="22"/>
          <w:u w:val="single"/>
          <w:lang w:val="lt-LT"/>
        </w:rPr>
      </w:pPr>
      <w:r w:rsidRPr="00CA1ABD">
        <w:rPr>
          <w:sz w:val="22"/>
          <w:szCs w:val="22"/>
          <w:u w:val="single"/>
          <w:lang w:val="lt-LT"/>
        </w:rPr>
        <w:t>Paruoštus tirpalus galima toliau skiesti iki reikiamo tūrio (pvz., nuo 50 ml iki 150 ml), naudojant vieną iš suderinamų tirpiklių:</w:t>
      </w:r>
    </w:p>
    <w:p w14:paraId="46BFFDD7" w14:textId="77777777" w:rsidR="00EF1D51" w:rsidRPr="00CA1ABD" w:rsidRDefault="00EF1D51" w:rsidP="00EF1D51">
      <w:pPr>
        <w:numPr>
          <w:ilvl w:val="0"/>
          <w:numId w:val="1"/>
        </w:numPr>
        <w:tabs>
          <w:tab w:val="left" w:pos="567"/>
        </w:tabs>
        <w:suppressAutoHyphens/>
        <w:spacing w:line="260" w:lineRule="exact"/>
        <w:ind w:left="567" w:hanging="567"/>
        <w:rPr>
          <w:color w:val="000000"/>
          <w:spacing w:val="-2"/>
          <w:sz w:val="22"/>
          <w:szCs w:val="22"/>
          <w:lang w:val="lt-LT"/>
        </w:rPr>
      </w:pPr>
      <w:r w:rsidRPr="00CA1ABD">
        <w:rPr>
          <w:spacing w:val="-2"/>
          <w:sz w:val="22"/>
          <w:szCs w:val="22"/>
          <w:lang w:val="lt-LT"/>
        </w:rPr>
        <w:t>0,9 % (9 mg/ml) natrio chlorido injekcinis tirpalas;</w:t>
      </w:r>
    </w:p>
    <w:p w14:paraId="4E79EDE8" w14:textId="77777777" w:rsidR="00EF1D51" w:rsidRPr="00CA1ABD" w:rsidRDefault="00EF1D51" w:rsidP="00EF1D51">
      <w:pPr>
        <w:numPr>
          <w:ilvl w:val="0"/>
          <w:numId w:val="1"/>
        </w:numPr>
        <w:tabs>
          <w:tab w:val="left" w:pos="567"/>
        </w:tabs>
        <w:suppressAutoHyphens/>
        <w:spacing w:line="260" w:lineRule="exact"/>
        <w:ind w:left="567" w:hanging="567"/>
        <w:rPr>
          <w:color w:val="000000"/>
          <w:spacing w:val="-2"/>
          <w:sz w:val="22"/>
          <w:szCs w:val="22"/>
          <w:lang w:val="lt-LT"/>
        </w:rPr>
      </w:pPr>
      <w:r w:rsidRPr="00CA1ABD">
        <w:rPr>
          <w:spacing w:val="-2"/>
          <w:sz w:val="22"/>
          <w:szCs w:val="22"/>
          <w:lang w:val="lt-LT"/>
        </w:rPr>
        <w:t>5 % gliukozės tirpalas;</w:t>
      </w:r>
    </w:p>
    <w:p w14:paraId="36A8BE17" w14:textId="77777777" w:rsidR="00EF1D51" w:rsidRPr="00CA1ABD" w:rsidRDefault="00EF1D51" w:rsidP="00EF1D51">
      <w:pPr>
        <w:numPr>
          <w:ilvl w:val="0"/>
          <w:numId w:val="1"/>
        </w:numPr>
        <w:tabs>
          <w:tab w:val="left" w:pos="567"/>
        </w:tabs>
        <w:suppressAutoHyphens/>
        <w:spacing w:line="260" w:lineRule="exact"/>
        <w:ind w:left="567" w:hanging="567"/>
        <w:rPr>
          <w:color w:val="000000"/>
          <w:spacing w:val="-2"/>
          <w:sz w:val="22"/>
          <w:szCs w:val="22"/>
          <w:lang w:val="lt-LT"/>
        </w:rPr>
      </w:pPr>
      <w:r w:rsidRPr="00CA1ABD">
        <w:rPr>
          <w:sz w:val="22"/>
          <w:szCs w:val="22"/>
          <w:lang w:val="lt-LT"/>
        </w:rPr>
        <w:t>6 </w:t>
      </w:r>
      <w:r w:rsidRPr="00CA1ABD">
        <w:rPr>
          <w:sz w:val="22"/>
          <w:szCs w:val="22"/>
          <w:lang w:val="lt-LT"/>
        </w:rPr>
        <w:sym w:font="Symbol" w:char="F025"/>
      </w:r>
      <w:r w:rsidRPr="00CA1ABD">
        <w:rPr>
          <w:sz w:val="22"/>
          <w:szCs w:val="22"/>
          <w:lang w:val="lt-LT"/>
        </w:rPr>
        <w:t xml:space="preserve"> </w:t>
      </w:r>
      <w:r w:rsidR="000970BE">
        <w:rPr>
          <w:spacing w:val="-2"/>
          <w:sz w:val="22"/>
          <w:szCs w:val="22"/>
          <w:lang w:val="lt-LT"/>
        </w:rPr>
        <w:t>dekstrano</w:t>
      </w:r>
      <w:r w:rsidR="000970BE" w:rsidRPr="00CA1ABD">
        <w:rPr>
          <w:spacing w:val="-2"/>
          <w:sz w:val="22"/>
          <w:szCs w:val="22"/>
          <w:lang w:val="lt-LT"/>
        </w:rPr>
        <w:t xml:space="preserve"> </w:t>
      </w:r>
      <w:r w:rsidRPr="00CA1ABD">
        <w:rPr>
          <w:spacing w:val="-2"/>
          <w:sz w:val="22"/>
          <w:szCs w:val="22"/>
          <w:lang w:val="lt-LT"/>
        </w:rPr>
        <w:t>tirpalas</w:t>
      </w:r>
      <w:r w:rsidRPr="00CA1ABD" w:rsidDel="00ED51BD">
        <w:rPr>
          <w:sz w:val="22"/>
          <w:szCs w:val="22"/>
          <w:lang w:val="lt-LT"/>
        </w:rPr>
        <w:t xml:space="preserve"> </w:t>
      </w:r>
      <w:r w:rsidRPr="00CA1ABD">
        <w:rPr>
          <w:color w:val="000000"/>
          <w:spacing w:val="-2"/>
          <w:sz w:val="22"/>
          <w:szCs w:val="22"/>
          <w:lang w:val="lt-LT"/>
        </w:rPr>
        <w:t>0,9 %</w:t>
      </w:r>
      <w:r w:rsidR="000970BE">
        <w:rPr>
          <w:color w:val="000000"/>
          <w:spacing w:val="-2"/>
          <w:sz w:val="22"/>
          <w:szCs w:val="22"/>
          <w:lang w:val="lt-LT"/>
        </w:rPr>
        <w:t xml:space="preserve"> </w:t>
      </w:r>
      <w:r w:rsidR="000970BE" w:rsidRPr="00CA1ABD">
        <w:rPr>
          <w:spacing w:val="-2"/>
          <w:sz w:val="22"/>
          <w:szCs w:val="22"/>
          <w:lang w:val="lt-LT"/>
        </w:rPr>
        <w:t>(9 mg/ml)</w:t>
      </w:r>
      <w:r w:rsidRPr="00CA1ABD">
        <w:rPr>
          <w:color w:val="000000"/>
          <w:spacing w:val="-2"/>
          <w:sz w:val="22"/>
          <w:szCs w:val="22"/>
          <w:lang w:val="lt-LT"/>
        </w:rPr>
        <w:t xml:space="preserve"> natrio chlorido tirpale;</w:t>
      </w:r>
    </w:p>
    <w:p w14:paraId="029145E9" w14:textId="77777777" w:rsidR="00EF1D51" w:rsidRPr="00CA1ABD" w:rsidRDefault="00EF1D51" w:rsidP="00EF1D51">
      <w:pPr>
        <w:numPr>
          <w:ilvl w:val="0"/>
          <w:numId w:val="1"/>
        </w:numPr>
        <w:tabs>
          <w:tab w:val="left" w:pos="567"/>
        </w:tabs>
        <w:suppressAutoHyphens/>
        <w:spacing w:line="260" w:lineRule="exact"/>
        <w:ind w:left="567" w:hanging="567"/>
        <w:rPr>
          <w:sz w:val="22"/>
          <w:szCs w:val="22"/>
          <w:lang w:val="lt-LT"/>
        </w:rPr>
      </w:pPr>
      <w:r w:rsidRPr="00CA1ABD">
        <w:rPr>
          <w:color w:val="000000"/>
          <w:spacing w:val="-2"/>
          <w:sz w:val="22"/>
          <w:szCs w:val="22"/>
          <w:lang w:val="lt-LT"/>
        </w:rPr>
        <w:t xml:space="preserve">injekcinis </w:t>
      </w:r>
      <w:r w:rsidRPr="00CA1ABD">
        <w:rPr>
          <w:sz w:val="22"/>
          <w:szCs w:val="22"/>
          <w:lang w:val="lt-LT"/>
        </w:rPr>
        <w:t>Ringerio laktato tirpalas;</w:t>
      </w:r>
      <w:r w:rsidRPr="00CA1ABD">
        <w:rPr>
          <w:color w:val="000000"/>
          <w:spacing w:val="-2"/>
          <w:sz w:val="22"/>
          <w:szCs w:val="22"/>
          <w:lang w:val="lt-LT"/>
        </w:rPr>
        <w:t xml:space="preserve"> </w:t>
      </w:r>
    </w:p>
    <w:p w14:paraId="1A33AF0C" w14:textId="77777777" w:rsidR="00EF1D51" w:rsidRPr="00CA1ABD" w:rsidRDefault="00EF1D51" w:rsidP="00EF1D51">
      <w:pPr>
        <w:numPr>
          <w:ilvl w:val="0"/>
          <w:numId w:val="1"/>
        </w:numPr>
        <w:tabs>
          <w:tab w:val="left" w:pos="567"/>
        </w:tabs>
        <w:suppressAutoHyphens/>
        <w:spacing w:line="260" w:lineRule="exact"/>
        <w:ind w:left="567" w:hanging="567"/>
        <w:rPr>
          <w:color w:val="000000"/>
          <w:spacing w:val="-2"/>
          <w:sz w:val="22"/>
          <w:szCs w:val="22"/>
          <w:lang w:val="lt-LT"/>
        </w:rPr>
      </w:pPr>
      <w:r w:rsidRPr="00CA1ABD">
        <w:rPr>
          <w:spacing w:val="-2"/>
          <w:sz w:val="22"/>
          <w:szCs w:val="22"/>
          <w:lang w:val="lt-LT"/>
        </w:rPr>
        <w:t>Hartmano tirpalas;</w:t>
      </w:r>
    </w:p>
    <w:p w14:paraId="4BCF2A11" w14:textId="77777777" w:rsidR="00EF1D51" w:rsidRPr="00CA1ABD" w:rsidRDefault="00EF1D51" w:rsidP="00EF1D51">
      <w:pPr>
        <w:numPr>
          <w:ilvl w:val="0"/>
          <w:numId w:val="1"/>
        </w:numPr>
        <w:tabs>
          <w:tab w:val="left" w:pos="567"/>
        </w:tabs>
        <w:suppressAutoHyphens/>
        <w:spacing w:line="260" w:lineRule="exact"/>
        <w:ind w:left="567" w:hanging="567"/>
        <w:rPr>
          <w:sz w:val="22"/>
          <w:szCs w:val="22"/>
          <w:lang w:val="lt-LT"/>
        </w:rPr>
      </w:pPr>
      <w:r w:rsidRPr="00CA1ABD">
        <w:rPr>
          <w:spacing w:val="-2"/>
          <w:sz w:val="22"/>
          <w:szCs w:val="22"/>
          <w:lang w:val="lt-LT"/>
        </w:rPr>
        <w:t>Ringerio acetatas;</w:t>
      </w:r>
      <w:r w:rsidRPr="00CA1ABD">
        <w:rPr>
          <w:color w:val="000000"/>
          <w:spacing w:val="-2"/>
          <w:sz w:val="22"/>
          <w:szCs w:val="22"/>
          <w:lang w:val="lt-LT"/>
        </w:rPr>
        <w:t xml:space="preserve"> </w:t>
      </w:r>
    </w:p>
    <w:p w14:paraId="658D9C53" w14:textId="77777777" w:rsidR="00EF1D51" w:rsidRPr="00CA1ABD" w:rsidRDefault="00EF1D51" w:rsidP="00EF1D51">
      <w:pPr>
        <w:numPr>
          <w:ilvl w:val="0"/>
          <w:numId w:val="1"/>
        </w:numPr>
        <w:tabs>
          <w:tab w:val="left" w:pos="567"/>
        </w:tabs>
        <w:suppressAutoHyphens/>
        <w:spacing w:line="260" w:lineRule="exact"/>
        <w:ind w:left="567" w:hanging="567"/>
        <w:rPr>
          <w:color w:val="000000"/>
          <w:spacing w:val="-2"/>
          <w:sz w:val="22"/>
          <w:szCs w:val="22"/>
          <w:lang w:val="lt-LT"/>
        </w:rPr>
      </w:pPr>
      <w:r w:rsidRPr="00CA1ABD">
        <w:rPr>
          <w:spacing w:val="-2"/>
          <w:sz w:val="22"/>
          <w:szCs w:val="22"/>
          <w:lang w:val="lt-LT"/>
        </w:rPr>
        <w:t>Ringerio acetatas/malatas.</w:t>
      </w:r>
    </w:p>
    <w:p w14:paraId="04B3074E" w14:textId="77777777" w:rsidR="00EF1D51" w:rsidRPr="00CA1ABD" w:rsidRDefault="00EF1D51" w:rsidP="00EF1D51">
      <w:pPr>
        <w:rPr>
          <w:color w:val="000000"/>
          <w:sz w:val="22"/>
          <w:szCs w:val="22"/>
          <w:lang w:val="lt-LT"/>
        </w:rPr>
      </w:pPr>
    </w:p>
    <w:p w14:paraId="632BE512" w14:textId="77777777" w:rsidR="00EF1D51" w:rsidRPr="00CA1ABD" w:rsidRDefault="00EF1D51" w:rsidP="00EF1D51">
      <w:pPr>
        <w:pStyle w:val="Antrat3"/>
        <w:rPr>
          <w:u w:val="none"/>
          <w:lang w:val="lt-LT"/>
        </w:rPr>
      </w:pPr>
      <w:r w:rsidRPr="00CA1ABD">
        <w:rPr>
          <w:u w:val="none"/>
          <w:lang w:val="lt-LT"/>
        </w:rPr>
        <w:t>Vartojimas kartu su aminoglikozidais</w:t>
      </w:r>
    </w:p>
    <w:p w14:paraId="25FFC40C" w14:textId="77777777" w:rsidR="00EF1D51" w:rsidRPr="00CA1ABD" w:rsidRDefault="00EF1D51" w:rsidP="00EF1D51">
      <w:pPr>
        <w:keepNext/>
        <w:rPr>
          <w:color w:val="000000"/>
          <w:sz w:val="22"/>
          <w:szCs w:val="22"/>
          <w:lang w:val="lt-LT"/>
        </w:rPr>
      </w:pPr>
    </w:p>
    <w:p w14:paraId="6010D866" w14:textId="3F03BBC5" w:rsidR="00EF1D51" w:rsidRPr="00CA1ABD" w:rsidRDefault="00EF1D51" w:rsidP="00EF1D51">
      <w:pPr>
        <w:rPr>
          <w:color w:val="000000"/>
          <w:sz w:val="22"/>
          <w:szCs w:val="22"/>
          <w:lang w:val="lt-LT"/>
        </w:rPr>
      </w:pPr>
      <w:r w:rsidRPr="00CA1ABD">
        <w:rPr>
          <w:sz w:val="22"/>
          <w:szCs w:val="22"/>
          <w:lang w:val="lt-LT"/>
        </w:rPr>
        <w:t xml:space="preserve">Kadangi beta laktaminius antibiotikus </w:t>
      </w:r>
      <w:r w:rsidRPr="00CA1ABD">
        <w:rPr>
          <w:i/>
          <w:iCs/>
          <w:sz w:val="22"/>
          <w:szCs w:val="22"/>
          <w:lang w:val="lt-LT"/>
        </w:rPr>
        <w:t xml:space="preserve">in vitro </w:t>
      </w:r>
      <w:r w:rsidRPr="00CA1ABD">
        <w:rPr>
          <w:sz w:val="22"/>
          <w:szCs w:val="22"/>
          <w:lang w:val="lt-LT"/>
        </w:rPr>
        <w:t>sumaišius su aminoglikozidais, sumažėja aminoglikozidų aktyvumas, Tazocin ir aminoglikozidus rekomenduojama vartoti atskirai.</w:t>
      </w:r>
      <w:r w:rsidRPr="00CA1ABD">
        <w:rPr>
          <w:color w:val="000000"/>
          <w:sz w:val="22"/>
          <w:szCs w:val="22"/>
          <w:lang w:val="lt-LT"/>
        </w:rPr>
        <w:t xml:space="preserve"> </w:t>
      </w:r>
      <w:r w:rsidRPr="00CA1ABD">
        <w:rPr>
          <w:sz w:val="22"/>
          <w:szCs w:val="22"/>
          <w:lang w:val="lt-LT"/>
        </w:rPr>
        <w:t>Kai indikuotinas gydymas kartu su aminoglikozidais, Tazocin ir aminoglikozidą reikia ruošti ir skiesti atskirai.</w:t>
      </w:r>
    </w:p>
    <w:p w14:paraId="014AAB4F" w14:textId="77777777" w:rsidR="00EF1D51" w:rsidRPr="00CA1ABD" w:rsidRDefault="00EF1D51" w:rsidP="00EF1D51">
      <w:pPr>
        <w:rPr>
          <w:color w:val="000000"/>
          <w:sz w:val="22"/>
          <w:szCs w:val="22"/>
          <w:lang w:val="lt-LT"/>
        </w:rPr>
      </w:pPr>
    </w:p>
    <w:p w14:paraId="289A988B" w14:textId="0D473A41" w:rsidR="00EF1D51" w:rsidRPr="00CA1ABD" w:rsidRDefault="00EF1D51" w:rsidP="00EF1D51">
      <w:pPr>
        <w:rPr>
          <w:color w:val="000000"/>
          <w:sz w:val="22"/>
          <w:szCs w:val="22"/>
          <w:lang w:val="lt-LT"/>
        </w:rPr>
      </w:pPr>
      <w:r w:rsidRPr="00CA1ABD">
        <w:rPr>
          <w:sz w:val="22"/>
          <w:szCs w:val="22"/>
          <w:lang w:val="lt-LT"/>
        </w:rPr>
        <w:t>Tais atvejais, kai rekomenduojama vartoti kartu, Tazocin yra tinkamas vartoti kartu, atliekant infuziją pro Y formos jungtį, tik su šiais aminoglikozidais šiomis sąlygomis:</w:t>
      </w:r>
    </w:p>
    <w:p w14:paraId="4DDAD1BB" w14:textId="77777777" w:rsidR="00EF1D51" w:rsidRPr="00CA1ABD" w:rsidRDefault="00EF1D51" w:rsidP="00EF1D51">
      <w:pPr>
        <w:rPr>
          <w:color w:val="000000"/>
          <w:sz w:val="22"/>
          <w:szCs w:val="22"/>
          <w:lang w:val="lt-LT"/>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1843"/>
        <w:gridCol w:w="1708"/>
        <w:gridCol w:w="1694"/>
      </w:tblGrid>
      <w:tr w:rsidR="00EF1D51" w:rsidRPr="00CA1ABD" w14:paraId="0A4733C6" w14:textId="77777777" w:rsidTr="00EF1D51">
        <w:trPr>
          <w:cantSplit/>
        </w:trPr>
        <w:tc>
          <w:tcPr>
            <w:tcW w:w="1843" w:type="dxa"/>
            <w:tcBorders>
              <w:top w:val="single" w:sz="4" w:space="0" w:color="auto"/>
              <w:left w:val="single" w:sz="4" w:space="0" w:color="auto"/>
              <w:bottom w:val="single" w:sz="4" w:space="0" w:color="auto"/>
              <w:right w:val="single" w:sz="4" w:space="0" w:color="auto"/>
            </w:tcBorders>
            <w:vAlign w:val="center"/>
          </w:tcPr>
          <w:p w14:paraId="5EACD1FB" w14:textId="77777777" w:rsidR="00EF1D51" w:rsidRPr="00CA1ABD" w:rsidRDefault="00EF1D51" w:rsidP="00EF1D51">
            <w:pPr>
              <w:keepNext/>
              <w:keepLines/>
              <w:jc w:val="center"/>
              <w:rPr>
                <w:sz w:val="22"/>
                <w:szCs w:val="22"/>
                <w:lang w:val="lt-LT"/>
              </w:rPr>
            </w:pPr>
            <w:r w:rsidRPr="00CA1ABD">
              <w:rPr>
                <w:b/>
                <w:bCs/>
                <w:sz w:val="22"/>
                <w:szCs w:val="22"/>
                <w:lang w:val="lt-LT"/>
              </w:rPr>
              <w:t>Aminoglikozidas</w:t>
            </w:r>
          </w:p>
        </w:tc>
        <w:tc>
          <w:tcPr>
            <w:tcW w:w="1701" w:type="dxa"/>
            <w:tcBorders>
              <w:top w:val="single" w:sz="4" w:space="0" w:color="auto"/>
              <w:left w:val="single" w:sz="4" w:space="0" w:color="auto"/>
              <w:bottom w:val="single" w:sz="4" w:space="0" w:color="auto"/>
              <w:right w:val="single" w:sz="4" w:space="0" w:color="auto"/>
            </w:tcBorders>
            <w:vAlign w:val="center"/>
          </w:tcPr>
          <w:p w14:paraId="270060A7" w14:textId="77777777" w:rsidR="00EF1D51" w:rsidRPr="00CA1ABD" w:rsidRDefault="00EF1D51" w:rsidP="00EF1D51">
            <w:pPr>
              <w:keepNext/>
              <w:keepLines/>
              <w:jc w:val="center"/>
              <w:rPr>
                <w:sz w:val="22"/>
                <w:szCs w:val="22"/>
                <w:lang w:val="lt-LT"/>
              </w:rPr>
            </w:pPr>
            <w:r w:rsidRPr="00CA1ABD">
              <w:rPr>
                <w:b/>
                <w:sz w:val="22"/>
                <w:szCs w:val="22"/>
                <w:lang w:val="lt-LT"/>
              </w:rPr>
              <w:t xml:space="preserve">Tazocin </w:t>
            </w:r>
            <w:r w:rsidRPr="00CA1ABD">
              <w:rPr>
                <w:b/>
                <w:bCs/>
                <w:sz w:val="22"/>
                <w:szCs w:val="22"/>
                <w:lang w:val="lt-LT"/>
              </w:rPr>
              <w:t>dozė</w:t>
            </w:r>
          </w:p>
        </w:tc>
        <w:tc>
          <w:tcPr>
            <w:tcW w:w="1843" w:type="dxa"/>
            <w:tcBorders>
              <w:top w:val="single" w:sz="4" w:space="0" w:color="auto"/>
              <w:left w:val="single" w:sz="4" w:space="0" w:color="auto"/>
              <w:bottom w:val="single" w:sz="4" w:space="0" w:color="auto"/>
              <w:right w:val="single" w:sz="4" w:space="0" w:color="auto"/>
            </w:tcBorders>
            <w:vAlign w:val="center"/>
          </w:tcPr>
          <w:p w14:paraId="5488B1AC" w14:textId="77777777" w:rsidR="00EF1D51" w:rsidRPr="00CA1ABD" w:rsidRDefault="00EF1D51" w:rsidP="00EF1D51">
            <w:pPr>
              <w:keepNext/>
              <w:keepLines/>
              <w:jc w:val="center"/>
              <w:rPr>
                <w:sz w:val="22"/>
                <w:szCs w:val="22"/>
                <w:lang w:val="lt-LT"/>
              </w:rPr>
            </w:pPr>
            <w:r w:rsidRPr="00CA1ABD">
              <w:rPr>
                <w:b/>
                <w:sz w:val="22"/>
                <w:szCs w:val="22"/>
                <w:lang w:val="lt-LT"/>
              </w:rPr>
              <w:t xml:space="preserve">Tazocin </w:t>
            </w:r>
            <w:r w:rsidRPr="00CA1ABD">
              <w:rPr>
                <w:b/>
                <w:bCs/>
                <w:sz w:val="22"/>
                <w:szCs w:val="22"/>
                <w:lang w:val="lt-LT"/>
              </w:rPr>
              <w:t>tirpiklio kiekis (ml)</w:t>
            </w:r>
          </w:p>
        </w:tc>
        <w:tc>
          <w:tcPr>
            <w:tcW w:w="1708" w:type="dxa"/>
            <w:tcBorders>
              <w:top w:val="single" w:sz="4" w:space="0" w:color="auto"/>
              <w:left w:val="single" w:sz="4" w:space="0" w:color="auto"/>
              <w:bottom w:val="single" w:sz="4" w:space="0" w:color="auto"/>
              <w:right w:val="single" w:sz="4" w:space="0" w:color="auto"/>
            </w:tcBorders>
            <w:vAlign w:val="center"/>
          </w:tcPr>
          <w:p w14:paraId="1B14E682" w14:textId="77777777" w:rsidR="00EF1D51" w:rsidRPr="00CA1ABD" w:rsidRDefault="00EF1D51" w:rsidP="00EF1D51">
            <w:pPr>
              <w:keepNext/>
              <w:keepLines/>
              <w:jc w:val="center"/>
              <w:rPr>
                <w:b/>
                <w:bCs/>
                <w:color w:val="000000"/>
                <w:sz w:val="22"/>
                <w:szCs w:val="22"/>
                <w:lang w:val="lt-LT"/>
              </w:rPr>
            </w:pPr>
            <w:r w:rsidRPr="00CA1ABD">
              <w:rPr>
                <w:b/>
                <w:bCs/>
                <w:sz w:val="22"/>
                <w:szCs w:val="22"/>
                <w:lang w:val="lt-LT"/>
              </w:rPr>
              <w:t>Aminoglikozido</w:t>
            </w:r>
          </w:p>
          <w:p w14:paraId="0BDBC699" w14:textId="77777777" w:rsidR="00EF1D51" w:rsidRPr="00CA1ABD" w:rsidRDefault="00EF1D51" w:rsidP="00EF1D51">
            <w:pPr>
              <w:keepNext/>
              <w:keepLines/>
              <w:jc w:val="center"/>
              <w:rPr>
                <w:sz w:val="22"/>
                <w:szCs w:val="22"/>
                <w:lang w:val="lt-LT"/>
              </w:rPr>
            </w:pPr>
            <w:r w:rsidRPr="00CA1ABD">
              <w:rPr>
                <w:b/>
                <w:bCs/>
                <w:sz w:val="22"/>
                <w:szCs w:val="22"/>
                <w:lang w:val="lt-LT"/>
              </w:rPr>
              <w:t>koncentracijos intervalas* (mg/ml)</w:t>
            </w:r>
          </w:p>
        </w:tc>
        <w:tc>
          <w:tcPr>
            <w:tcW w:w="1694" w:type="dxa"/>
            <w:tcBorders>
              <w:top w:val="single" w:sz="4" w:space="0" w:color="auto"/>
              <w:left w:val="single" w:sz="4" w:space="0" w:color="auto"/>
              <w:bottom w:val="single" w:sz="4" w:space="0" w:color="auto"/>
              <w:right w:val="single" w:sz="4" w:space="0" w:color="auto"/>
            </w:tcBorders>
            <w:vAlign w:val="center"/>
          </w:tcPr>
          <w:p w14:paraId="095E85FF" w14:textId="77777777" w:rsidR="00EF1D51" w:rsidRPr="00CA1ABD" w:rsidRDefault="00EF1D51" w:rsidP="00EF1D51">
            <w:pPr>
              <w:keepNext/>
              <w:keepLines/>
              <w:jc w:val="center"/>
              <w:rPr>
                <w:sz w:val="22"/>
                <w:szCs w:val="22"/>
                <w:lang w:val="lt-LT"/>
              </w:rPr>
            </w:pPr>
            <w:r w:rsidRPr="00CA1ABD">
              <w:rPr>
                <w:b/>
                <w:bCs/>
                <w:sz w:val="22"/>
                <w:szCs w:val="22"/>
                <w:lang w:val="lt-LT"/>
              </w:rPr>
              <w:t>Priimtini tirpikliai</w:t>
            </w:r>
          </w:p>
        </w:tc>
      </w:tr>
      <w:tr w:rsidR="00EF1D51" w:rsidRPr="00CA1ABD" w14:paraId="1D7BAE30" w14:textId="77777777" w:rsidTr="00EF1D51">
        <w:trPr>
          <w:cantSplit/>
          <w:trHeight w:val="936"/>
        </w:trPr>
        <w:tc>
          <w:tcPr>
            <w:tcW w:w="1843" w:type="dxa"/>
            <w:tcBorders>
              <w:top w:val="single" w:sz="4" w:space="0" w:color="auto"/>
              <w:left w:val="single" w:sz="4" w:space="0" w:color="auto"/>
              <w:bottom w:val="single" w:sz="4" w:space="0" w:color="auto"/>
              <w:right w:val="single" w:sz="4" w:space="0" w:color="auto"/>
            </w:tcBorders>
            <w:vAlign w:val="center"/>
          </w:tcPr>
          <w:p w14:paraId="6899E5E1" w14:textId="77777777" w:rsidR="00EF1D51" w:rsidRPr="00CA1ABD" w:rsidRDefault="00EF1D51" w:rsidP="00EF1D51">
            <w:pPr>
              <w:keepNext/>
              <w:keepLines/>
              <w:rPr>
                <w:sz w:val="22"/>
                <w:szCs w:val="22"/>
                <w:lang w:val="lt-LT"/>
              </w:rPr>
            </w:pPr>
            <w:r w:rsidRPr="00CA1ABD">
              <w:rPr>
                <w:sz w:val="22"/>
                <w:szCs w:val="22"/>
                <w:lang w:val="lt-LT"/>
              </w:rPr>
              <w:t>Amikacinas</w:t>
            </w:r>
          </w:p>
        </w:tc>
        <w:tc>
          <w:tcPr>
            <w:tcW w:w="1701" w:type="dxa"/>
            <w:tcBorders>
              <w:top w:val="single" w:sz="4" w:space="0" w:color="auto"/>
              <w:left w:val="single" w:sz="4" w:space="0" w:color="auto"/>
              <w:bottom w:val="single" w:sz="4" w:space="0" w:color="auto"/>
              <w:right w:val="single" w:sz="4" w:space="0" w:color="auto"/>
            </w:tcBorders>
            <w:vAlign w:val="center"/>
          </w:tcPr>
          <w:p w14:paraId="7314D65B" w14:textId="77777777" w:rsidR="00EF1D51" w:rsidRPr="00CA1ABD" w:rsidRDefault="00EF1D51" w:rsidP="00EF1D51">
            <w:pPr>
              <w:keepNext/>
              <w:keepLines/>
              <w:jc w:val="center"/>
              <w:rPr>
                <w:color w:val="000000"/>
                <w:sz w:val="22"/>
                <w:szCs w:val="22"/>
                <w:lang w:val="lt-LT"/>
              </w:rPr>
            </w:pPr>
            <w:r w:rsidRPr="00CA1ABD">
              <w:rPr>
                <w:color w:val="000000"/>
                <w:sz w:val="22"/>
                <w:szCs w:val="22"/>
                <w:lang w:val="lt-LT"/>
              </w:rPr>
              <w:t>4 g/0,5 g</w:t>
            </w:r>
          </w:p>
        </w:tc>
        <w:tc>
          <w:tcPr>
            <w:tcW w:w="1843" w:type="dxa"/>
            <w:tcBorders>
              <w:top w:val="single" w:sz="4" w:space="0" w:color="auto"/>
              <w:left w:val="single" w:sz="4" w:space="0" w:color="auto"/>
              <w:bottom w:val="single" w:sz="4" w:space="0" w:color="auto"/>
              <w:right w:val="single" w:sz="4" w:space="0" w:color="auto"/>
            </w:tcBorders>
            <w:vAlign w:val="center"/>
          </w:tcPr>
          <w:p w14:paraId="0170574D" w14:textId="77777777" w:rsidR="00EF1D51" w:rsidRPr="00CA1ABD" w:rsidRDefault="00EF1D51" w:rsidP="00EF1D51">
            <w:pPr>
              <w:keepNext/>
              <w:keepLines/>
              <w:jc w:val="center"/>
              <w:rPr>
                <w:color w:val="000000"/>
                <w:sz w:val="22"/>
                <w:szCs w:val="22"/>
                <w:lang w:val="lt-LT"/>
              </w:rPr>
            </w:pPr>
            <w:r w:rsidRPr="00CA1ABD">
              <w:rPr>
                <w:color w:val="000000"/>
                <w:sz w:val="22"/>
                <w:szCs w:val="22"/>
                <w:lang w:val="lt-LT"/>
              </w:rPr>
              <w:t>50, 100, 150</w:t>
            </w:r>
          </w:p>
        </w:tc>
        <w:tc>
          <w:tcPr>
            <w:tcW w:w="1708" w:type="dxa"/>
            <w:tcBorders>
              <w:top w:val="single" w:sz="4" w:space="0" w:color="auto"/>
              <w:left w:val="single" w:sz="4" w:space="0" w:color="auto"/>
              <w:bottom w:val="single" w:sz="4" w:space="0" w:color="auto"/>
              <w:right w:val="single" w:sz="4" w:space="0" w:color="auto"/>
            </w:tcBorders>
            <w:vAlign w:val="center"/>
          </w:tcPr>
          <w:p w14:paraId="4DD1CA5D" w14:textId="77777777" w:rsidR="00EF1D51" w:rsidRPr="00CA1ABD" w:rsidRDefault="00EF1D51" w:rsidP="00EF1D51">
            <w:pPr>
              <w:keepNext/>
              <w:keepLines/>
              <w:jc w:val="center"/>
              <w:rPr>
                <w:color w:val="000000"/>
                <w:sz w:val="22"/>
                <w:szCs w:val="22"/>
                <w:lang w:val="lt-LT"/>
              </w:rPr>
            </w:pPr>
            <w:r w:rsidRPr="00CA1ABD">
              <w:rPr>
                <w:color w:val="000000"/>
                <w:sz w:val="22"/>
                <w:szCs w:val="22"/>
                <w:lang w:val="lt-LT"/>
              </w:rPr>
              <w:t>1,75–7,5</w:t>
            </w:r>
          </w:p>
        </w:tc>
        <w:tc>
          <w:tcPr>
            <w:tcW w:w="1694" w:type="dxa"/>
            <w:tcBorders>
              <w:top w:val="single" w:sz="4" w:space="0" w:color="auto"/>
              <w:left w:val="single" w:sz="4" w:space="0" w:color="auto"/>
              <w:bottom w:val="single" w:sz="4" w:space="0" w:color="auto"/>
              <w:right w:val="single" w:sz="4" w:space="0" w:color="auto"/>
            </w:tcBorders>
            <w:vAlign w:val="center"/>
          </w:tcPr>
          <w:p w14:paraId="044D1DC5" w14:textId="77777777" w:rsidR="00EF1D51" w:rsidRPr="00CA1ABD" w:rsidRDefault="00EF1D51" w:rsidP="00EF1D51">
            <w:pPr>
              <w:keepNext/>
              <w:keepLines/>
              <w:jc w:val="center"/>
              <w:rPr>
                <w:sz w:val="22"/>
                <w:szCs w:val="22"/>
                <w:lang w:val="lt-LT"/>
              </w:rPr>
            </w:pPr>
            <w:r w:rsidRPr="00CA1ABD">
              <w:rPr>
                <w:sz w:val="22"/>
                <w:szCs w:val="22"/>
                <w:lang w:val="lt-LT"/>
              </w:rPr>
              <w:t>0,9 % natrio chloridas arba 5 % gliukozė</w:t>
            </w:r>
          </w:p>
        </w:tc>
      </w:tr>
      <w:tr w:rsidR="00EF1D51" w:rsidRPr="00CA1ABD" w14:paraId="45CE0277" w14:textId="77777777" w:rsidTr="00EF1D51">
        <w:trPr>
          <w:cantSplit/>
          <w:trHeight w:val="836"/>
        </w:trPr>
        <w:tc>
          <w:tcPr>
            <w:tcW w:w="1843" w:type="dxa"/>
            <w:tcBorders>
              <w:top w:val="single" w:sz="4" w:space="0" w:color="auto"/>
              <w:left w:val="single" w:sz="4" w:space="0" w:color="auto"/>
              <w:bottom w:val="single" w:sz="4" w:space="0" w:color="auto"/>
              <w:right w:val="single" w:sz="4" w:space="0" w:color="auto"/>
            </w:tcBorders>
            <w:vAlign w:val="center"/>
          </w:tcPr>
          <w:p w14:paraId="2CD633F1" w14:textId="77777777" w:rsidR="00EF1D51" w:rsidRPr="00CA1ABD" w:rsidRDefault="00EF1D51" w:rsidP="00EF1D51">
            <w:pPr>
              <w:keepNext/>
              <w:keepLines/>
              <w:rPr>
                <w:sz w:val="22"/>
                <w:szCs w:val="22"/>
                <w:lang w:val="lt-LT"/>
              </w:rPr>
            </w:pPr>
            <w:r w:rsidRPr="00CA1ABD">
              <w:rPr>
                <w:sz w:val="22"/>
                <w:szCs w:val="22"/>
                <w:lang w:val="lt-LT"/>
              </w:rPr>
              <w:lastRenderedPageBreak/>
              <w:t>Gentamicinas</w:t>
            </w:r>
          </w:p>
        </w:tc>
        <w:tc>
          <w:tcPr>
            <w:tcW w:w="1701" w:type="dxa"/>
            <w:tcBorders>
              <w:top w:val="single" w:sz="4" w:space="0" w:color="auto"/>
              <w:left w:val="single" w:sz="4" w:space="0" w:color="auto"/>
              <w:bottom w:val="single" w:sz="4" w:space="0" w:color="auto"/>
              <w:right w:val="single" w:sz="4" w:space="0" w:color="auto"/>
            </w:tcBorders>
            <w:vAlign w:val="center"/>
          </w:tcPr>
          <w:p w14:paraId="3093697C" w14:textId="77777777" w:rsidR="00EF1D51" w:rsidRPr="00CA1ABD" w:rsidRDefault="00EF1D51" w:rsidP="00EF1D51">
            <w:pPr>
              <w:keepNext/>
              <w:keepLines/>
              <w:jc w:val="center"/>
              <w:rPr>
                <w:color w:val="000000"/>
                <w:sz w:val="22"/>
                <w:szCs w:val="22"/>
                <w:lang w:val="lt-LT"/>
              </w:rPr>
            </w:pPr>
            <w:r w:rsidRPr="00CA1ABD">
              <w:rPr>
                <w:color w:val="000000"/>
                <w:sz w:val="22"/>
                <w:szCs w:val="22"/>
                <w:lang w:val="lt-LT"/>
              </w:rPr>
              <w:t>4 g/0,5 g</w:t>
            </w:r>
          </w:p>
        </w:tc>
        <w:tc>
          <w:tcPr>
            <w:tcW w:w="1843" w:type="dxa"/>
            <w:tcBorders>
              <w:top w:val="single" w:sz="4" w:space="0" w:color="auto"/>
              <w:left w:val="single" w:sz="4" w:space="0" w:color="auto"/>
              <w:bottom w:val="single" w:sz="4" w:space="0" w:color="auto"/>
              <w:right w:val="single" w:sz="4" w:space="0" w:color="auto"/>
            </w:tcBorders>
            <w:vAlign w:val="center"/>
          </w:tcPr>
          <w:p w14:paraId="22429816" w14:textId="77777777" w:rsidR="00EF1D51" w:rsidRPr="00CA1ABD" w:rsidRDefault="00EF1D51" w:rsidP="00EF1D51">
            <w:pPr>
              <w:keepNext/>
              <w:keepLines/>
              <w:jc w:val="center"/>
              <w:rPr>
                <w:color w:val="000000"/>
                <w:sz w:val="22"/>
                <w:szCs w:val="22"/>
                <w:lang w:val="lt-LT"/>
              </w:rPr>
            </w:pPr>
            <w:r w:rsidRPr="00CA1ABD">
              <w:rPr>
                <w:color w:val="000000"/>
                <w:sz w:val="22"/>
                <w:szCs w:val="22"/>
                <w:lang w:val="lt-LT"/>
              </w:rPr>
              <w:t>50, 100, 150</w:t>
            </w:r>
          </w:p>
        </w:tc>
        <w:tc>
          <w:tcPr>
            <w:tcW w:w="1708" w:type="dxa"/>
            <w:tcBorders>
              <w:top w:val="single" w:sz="4" w:space="0" w:color="auto"/>
              <w:left w:val="single" w:sz="4" w:space="0" w:color="auto"/>
              <w:bottom w:val="single" w:sz="4" w:space="0" w:color="auto"/>
              <w:right w:val="single" w:sz="4" w:space="0" w:color="auto"/>
            </w:tcBorders>
            <w:vAlign w:val="center"/>
          </w:tcPr>
          <w:p w14:paraId="6FD135E4" w14:textId="77777777" w:rsidR="00EF1D51" w:rsidRPr="00CA1ABD" w:rsidRDefault="00EF1D51" w:rsidP="00EF1D51">
            <w:pPr>
              <w:keepNext/>
              <w:keepLines/>
              <w:jc w:val="center"/>
              <w:rPr>
                <w:color w:val="000000"/>
                <w:sz w:val="22"/>
                <w:szCs w:val="22"/>
                <w:lang w:val="lt-LT"/>
              </w:rPr>
            </w:pPr>
            <w:r w:rsidRPr="00CA1ABD">
              <w:rPr>
                <w:color w:val="000000"/>
                <w:sz w:val="22"/>
                <w:szCs w:val="22"/>
                <w:lang w:val="lt-LT"/>
              </w:rPr>
              <w:t>0,7–3,32</w:t>
            </w:r>
          </w:p>
        </w:tc>
        <w:tc>
          <w:tcPr>
            <w:tcW w:w="1694" w:type="dxa"/>
            <w:tcBorders>
              <w:top w:val="single" w:sz="4" w:space="0" w:color="auto"/>
              <w:left w:val="single" w:sz="4" w:space="0" w:color="auto"/>
              <w:bottom w:val="single" w:sz="4" w:space="0" w:color="auto"/>
              <w:right w:val="single" w:sz="4" w:space="0" w:color="auto"/>
            </w:tcBorders>
            <w:vAlign w:val="center"/>
          </w:tcPr>
          <w:p w14:paraId="480D6AFB" w14:textId="77777777" w:rsidR="00EF1D51" w:rsidRPr="00CA1ABD" w:rsidRDefault="00EF1D51" w:rsidP="00EF1D51">
            <w:pPr>
              <w:keepNext/>
              <w:keepLines/>
              <w:jc w:val="center"/>
              <w:rPr>
                <w:sz w:val="22"/>
                <w:szCs w:val="22"/>
                <w:lang w:val="lt-LT"/>
              </w:rPr>
            </w:pPr>
            <w:r w:rsidRPr="00CA1ABD">
              <w:rPr>
                <w:sz w:val="22"/>
                <w:szCs w:val="22"/>
                <w:lang w:val="lt-LT"/>
              </w:rPr>
              <w:t>0,9 % natrio chloridas arba 5 % gliukozė</w:t>
            </w:r>
          </w:p>
        </w:tc>
      </w:tr>
    </w:tbl>
    <w:p w14:paraId="0B415C8F" w14:textId="77777777" w:rsidR="00EF1D51" w:rsidRPr="00CA1ABD" w:rsidRDefault="00EF1D51" w:rsidP="00EF1D51">
      <w:pPr>
        <w:rPr>
          <w:color w:val="000000"/>
          <w:sz w:val="22"/>
          <w:szCs w:val="22"/>
          <w:lang w:val="lt-LT"/>
        </w:rPr>
      </w:pPr>
      <w:r w:rsidRPr="00CA1ABD">
        <w:rPr>
          <w:sz w:val="22"/>
          <w:szCs w:val="22"/>
          <w:lang w:val="lt-LT"/>
        </w:rPr>
        <w:t>* Aminoglikozido dozę reikia nustatyti pagal paciento svorį, infekcijos būklę (sunki ar pavojinga gyvybei) ir inkstų veiklą (kreatinino klirensą).</w:t>
      </w:r>
    </w:p>
    <w:p w14:paraId="65889ECE" w14:textId="77777777" w:rsidR="00EF1D51" w:rsidRPr="00CA1ABD" w:rsidRDefault="00EF1D51" w:rsidP="00EF1D51">
      <w:pPr>
        <w:rPr>
          <w:color w:val="000000"/>
          <w:sz w:val="22"/>
          <w:szCs w:val="22"/>
          <w:lang w:val="lt-LT"/>
        </w:rPr>
      </w:pPr>
    </w:p>
    <w:p w14:paraId="45414244" w14:textId="7214E6D8" w:rsidR="00EF1D51" w:rsidRPr="00CA1ABD" w:rsidRDefault="00EF1D51" w:rsidP="00EF1D51">
      <w:pPr>
        <w:rPr>
          <w:color w:val="000000"/>
          <w:sz w:val="22"/>
          <w:szCs w:val="22"/>
          <w:lang w:val="lt-LT"/>
        </w:rPr>
      </w:pPr>
      <w:r w:rsidRPr="00CA1ABD">
        <w:rPr>
          <w:sz w:val="22"/>
          <w:szCs w:val="22"/>
          <w:lang w:val="lt-LT"/>
        </w:rPr>
        <w:t>Tazocin</w:t>
      </w:r>
      <w:r w:rsidRPr="00CA1ABD">
        <w:rPr>
          <w:b/>
          <w:sz w:val="22"/>
          <w:szCs w:val="22"/>
          <w:lang w:val="lt-LT"/>
        </w:rPr>
        <w:t xml:space="preserve"> </w:t>
      </w:r>
      <w:r w:rsidRPr="00CA1ABD">
        <w:rPr>
          <w:sz w:val="22"/>
          <w:szCs w:val="22"/>
          <w:lang w:val="lt-LT"/>
        </w:rPr>
        <w:t>suderinamumas su kitais aminoglikozidais nenustatytas.</w:t>
      </w:r>
      <w:r w:rsidRPr="00CA1ABD">
        <w:rPr>
          <w:color w:val="000000"/>
          <w:sz w:val="22"/>
          <w:szCs w:val="22"/>
          <w:lang w:val="lt-LT"/>
        </w:rPr>
        <w:t xml:space="preserve"> </w:t>
      </w:r>
      <w:r w:rsidRPr="00CA1ABD">
        <w:rPr>
          <w:sz w:val="22"/>
          <w:szCs w:val="22"/>
          <w:lang w:val="lt-LT"/>
        </w:rPr>
        <w:t>Tinkamumas leisti kartu pro infuzinės sistemos Y jungtį nustatytas tik lentelėje nurodytos Tazocin dozės ir tik su nurodytos koncentracijos amikacino ar gentamicino tirpalu ir nurodytais tirpikliais.</w:t>
      </w:r>
      <w:r w:rsidRPr="00CA1ABD">
        <w:rPr>
          <w:color w:val="000000"/>
          <w:sz w:val="22"/>
          <w:szCs w:val="22"/>
          <w:lang w:val="lt-LT"/>
        </w:rPr>
        <w:t xml:space="preserve"> </w:t>
      </w:r>
      <w:r w:rsidRPr="00CA1ABD">
        <w:rPr>
          <w:sz w:val="22"/>
          <w:szCs w:val="22"/>
          <w:lang w:val="lt-LT"/>
        </w:rPr>
        <w:t>Pro infuzinės sistemos Y jungtį kartu leidžiant kitaip nei aukščiau nurodyta paruoštus tirpalus, Tazocin gali mažinti aminoglikozido aktyvumą.</w:t>
      </w:r>
    </w:p>
    <w:p w14:paraId="73980716" w14:textId="77777777" w:rsidR="00EF1D51" w:rsidRPr="00CA1ABD" w:rsidRDefault="00EF1D51" w:rsidP="00EF1D51">
      <w:pPr>
        <w:rPr>
          <w:color w:val="000000"/>
          <w:sz w:val="22"/>
          <w:szCs w:val="22"/>
          <w:lang w:val="lt-LT"/>
        </w:rPr>
      </w:pPr>
    </w:p>
    <w:p w14:paraId="2A54D5C6" w14:textId="77777777" w:rsidR="00EF1D51" w:rsidRPr="00CA1ABD" w:rsidRDefault="00EF1D51" w:rsidP="00EF1D51">
      <w:pPr>
        <w:rPr>
          <w:sz w:val="22"/>
          <w:szCs w:val="22"/>
          <w:lang w:val="lt-LT"/>
        </w:rPr>
      </w:pPr>
      <w:r w:rsidRPr="00CA1ABD">
        <w:rPr>
          <w:sz w:val="22"/>
          <w:szCs w:val="22"/>
          <w:lang w:val="lt-LT"/>
        </w:rPr>
        <w:t xml:space="preserve">Informacija apie nesuderinamumą pateikta </w:t>
      </w:r>
      <w:hyperlink w:anchor="_4_8_Undesirable_effects" w:history="1">
        <w:r w:rsidRPr="00CA1ABD">
          <w:rPr>
            <w:sz w:val="22"/>
            <w:szCs w:val="22"/>
            <w:lang w:val="lt-LT"/>
          </w:rPr>
          <w:t>6.2</w:t>
        </w:r>
      </w:hyperlink>
      <w:r w:rsidRPr="00CA1ABD">
        <w:rPr>
          <w:sz w:val="22"/>
          <w:szCs w:val="22"/>
          <w:lang w:val="lt-LT"/>
        </w:rPr>
        <w:t xml:space="preserve"> skyriuje.</w:t>
      </w:r>
    </w:p>
    <w:p w14:paraId="1399CD4C" w14:textId="77777777" w:rsidR="00EF1D51" w:rsidRPr="00CA1ABD" w:rsidRDefault="00EF1D51" w:rsidP="00EF1D51">
      <w:pPr>
        <w:rPr>
          <w:color w:val="000000"/>
          <w:spacing w:val="-3"/>
          <w:sz w:val="22"/>
          <w:szCs w:val="22"/>
          <w:lang w:val="lt-LT"/>
        </w:rPr>
      </w:pPr>
    </w:p>
    <w:p w14:paraId="0E659136" w14:textId="77777777" w:rsidR="00EF1D51" w:rsidRPr="00CA1ABD" w:rsidRDefault="00EF1D51" w:rsidP="00EF1D51">
      <w:pPr>
        <w:keepNext/>
        <w:rPr>
          <w:sz w:val="22"/>
          <w:szCs w:val="22"/>
          <w:lang w:val="lt-LT"/>
        </w:rPr>
      </w:pPr>
      <w:r w:rsidRPr="00CA1ABD">
        <w:rPr>
          <w:sz w:val="22"/>
          <w:szCs w:val="22"/>
          <w:lang w:val="lt-LT"/>
        </w:rPr>
        <w:t xml:space="preserve">Nesuvartotą </w:t>
      </w:r>
      <w:r w:rsidR="00D91F83">
        <w:rPr>
          <w:sz w:val="22"/>
          <w:szCs w:val="22"/>
          <w:lang w:val="lt-LT"/>
        </w:rPr>
        <w:t xml:space="preserve">vaistinį </w:t>
      </w:r>
      <w:r w:rsidRPr="00CA1ABD">
        <w:rPr>
          <w:sz w:val="22"/>
          <w:szCs w:val="22"/>
          <w:lang w:val="lt-LT"/>
        </w:rPr>
        <w:t>preparatą ar atliekas reikia tvarkyti laikantis vietinių reikalavimų.</w:t>
      </w:r>
    </w:p>
    <w:p w14:paraId="69808BB9" w14:textId="77777777" w:rsidR="00EF1D51" w:rsidRPr="00CA1ABD" w:rsidRDefault="00EF1D51" w:rsidP="00EF1D51">
      <w:pPr>
        <w:rPr>
          <w:sz w:val="22"/>
          <w:szCs w:val="22"/>
          <w:u w:val="single"/>
          <w:lang w:val="lt-LT"/>
        </w:rPr>
      </w:pPr>
    </w:p>
    <w:p w14:paraId="037D2083" w14:textId="77777777" w:rsidR="00EF1D51" w:rsidRPr="00CA1ABD" w:rsidRDefault="00EF1D51" w:rsidP="00EF1D51">
      <w:pPr>
        <w:rPr>
          <w:sz w:val="22"/>
          <w:szCs w:val="22"/>
          <w:lang w:val="lt-LT"/>
        </w:rPr>
      </w:pPr>
      <w:r w:rsidRPr="00CA1ABD">
        <w:rPr>
          <w:sz w:val="22"/>
          <w:szCs w:val="22"/>
          <w:lang w:val="lt-LT"/>
        </w:rPr>
        <w:t xml:space="preserve">Tik vienkartiniam vartojimui. Nesuvartotą tirpalą reikia sunaikinti. </w:t>
      </w:r>
    </w:p>
    <w:p w14:paraId="7254EF12" w14:textId="77777777" w:rsidR="00EF1D51" w:rsidRPr="00CA1ABD" w:rsidRDefault="00EF1D51" w:rsidP="00EF1D51">
      <w:pPr>
        <w:rPr>
          <w:sz w:val="22"/>
          <w:szCs w:val="22"/>
          <w:lang w:val="lt-LT"/>
        </w:rPr>
      </w:pPr>
    </w:p>
    <w:p w14:paraId="3F646932" w14:textId="77777777" w:rsidR="00EF1D51" w:rsidRPr="00CA1ABD" w:rsidRDefault="00EF1D51" w:rsidP="00EF1D51">
      <w:pPr>
        <w:rPr>
          <w:sz w:val="22"/>
          <w:szCs w:val="22"/>
          <w:lang w:val="lt-LT"/>
        </w:rPr>
      </w:pPr>
    </w:p>
    <w:p w14:paraId="0A246D1F" w14:textId="77777777" w:rsidR="00EF1D51" w:rsidRPr="00CA1ABD" w:rsidRDefault="00EF1D51" w:rsidP="00EF1D51">
      <w:pPr>
        <w:pStyle w:val="Antrat1"/>
        <w:keepNext/>
        <w:ind w:left="540" w:hanging="540"/>
        <w:rPr>
          <w:rFonts w:ascii="Times New Roman" w:hAnsi="Times New Roman" w:cs="Times New Roman"/>
          <w:lang w:val="lt-LT"/>
        </w:rPr>
      </w:pPr>
      <w:r w:rsidRPr="00CA1ABD">
        <w:rPr>
          <w:rFonts w:ascii="Times New Roman" w:hAnsi="Times New Roman" w:cs="Times New Roman"/>
          <w:lang w:val="lt-LT"/>
        </w:rPr>
        <w:t>7.</w:t>
      </w:r>
      <w:r w:rsidRPr="00CA1ABD">
        <w:rPr>
          <w:rFonts w:ascii="Times New Roman" w:hAnsi="Times New Roman" w:cs="Times New Roman"/>
          <w:lang w:val="lt-LT"/>
        </w:rPr>
        <w:tab/>
      </w:r>
      <w:r w:rsidR="00D93981" w:rsidRPr="000A79DC">
        <w:rPr>
          <w:rFonts w:ascii="Times New Roman" w:hAnsi="Times New Roman"/>
          <w:lang w:val="lt-LT"/>
        </w:rPr>
        <w:t>REGISTRUOTOJAS</w:t>
      </w:r>
    </w:p>
    <w:p w14:paraId="327AFC74" w14:textId="77777777" w:rsidR="00EF1D51" w:rsidRPr="00CA1ABD" w:rsidRDefault="00EF1D51" w:rsidP="00EF1D51">
      <w:pPr>
        <w:keepNext/>
        <w:rPr>
          <w:sz w:val="22"/>
          <w:szCs w:val="22"/>
          <w:lang w:val="lt-LT"/>
        </w:rPr>
      </w:pPr>
    </w:p>
    <w:p w14:paraId="3333BED7" w14:textId="77777777" w:rsidR="00EF1D51" w:rsidRPr="00CA1ABD" w:rsidRDefault="00EF1D51" w:rsidP="00EF1D51">
      <w:pPr>
        <w:tabs>
          <w:tab w:val="left" w:pos="3720"/>
        </w:tabs>
        <w:rPr>
          <w:sz w:val="22"/>
          <w:szCs w:val="22"/>
          <w:lang w:val="lt-LT"/>
        </w:rPr>
      </w:pPr>
      <w:smartTag w:uri="urn:schemas-microsoft-com:office:smarttags" w:element="PersonName">
        <w:r w:rsidRPr="00CA1ABD">
          <w:rPr>
            <w:sz w:val="22"/>
            <w:szCs w:val="22"/>
            <w:lang w:val="lt-LT"/>
          </w:rPr>
          <w:t>Pfizer</w:t>
        </w:r>
      </w:smartTag>
      <w:r w:rsidRPr="00CA1ABD">
        <w:rPr>
          <w:sz w:val="22"/>
          <w:szCs w:val="22"/>
          <w:lang w:val="lt-LT"/>
        </w:rPr>
        <w:t xml:space="preserve"> Europe MA EEIG</w:t>
      </w:r>
    </w:p>
    <w:p w14:paraId="632D09A2" w14:textId="77777777" w:rsidR="00EF1D51" w:rsidRPr="00CA1ABD" w:rsidRDefault="00EF1D51" w:rsidP="00EF1D51">
      <w:pPr>
        <w:tabs>
          <w:tab w:val="left" w:pos="3720"/>
        </w:tabs>
        <w:rPr>
          <w:sz w:val="22"/>
          <w:szCs w:val="22"/>
          <w:lang w:val="lt-LT"/>
        </w:rPr>
      </w:pPr>
      <w:r w:rsidRPr="00CA1ABD">
        <w:rPr>
          <w:sz w:val="22"/>
          <w:szCs w:val="22"/>
          <w:lang w:val="lt-LT"/>
        </w:rPr>
        <w:t>Ramsgate Road</w:t>
      </w:r>
    </w:p>
    <w:p w14:paraId="51D76949" w14:textId="77777777" w:rsidR="00EF1D51" w:rsidRPr="00CA1ABD" w:rsidRDefault="00EF1D51" w:rsidP="00EF1D51">
      <w:pPr>
        <w:tabs>
          <w:tab w:val="left" w:pos="3720"/>
        </w:tabs>
        <w:rPr>
          <w:sz w:val="22"/>
          <w:szCs w:val="22"/>
          <w:lang w:val="lt-LT"/>
        </w:rPr>
      </w:pPr>
      <w:r w:rsidRPr="00CA1ABD">
        <w:rPr>
          <w:sz w:val="22"/>
          <w:szCs w:val="22"/>
          <w:lang w:val="lt-LT"/>
        </w:rPr>
        <w:t>Sandwich</w:t>
      </w:r>
    </w:p>
    <w:p w14:paraId="4FEF02C4" w14:textId="77777777" w:rsidR="00EF1D51" w:rsidRPr="00CA1ABD" w:rsidRDefault="00EF1D51" w:rsidP="00EF1D51">
      <w:pPr>
        <w:tabs>
          <w:tab w:val="left" w:pos="3720"/>
        </w:tabs>
        <w:rPr>
          <w:sz w:val="22"/>
          <w:szCs w:val="22"/>
          <w:lang w:val="lt-LT"/>
        </w:rPr>
      </w:pPr>
      <w:r w:rsidRPr="00CA1ABD">
        <w:rPr>
          <w:sz w:val="22"/>
          <w:szCs w:val="22"/>
          <w:lang w:val="lt-LT"/>
        </w:rPr>
        <w:t>Kent CT13 9NJ</w:t>
      </w:r>
    </w:p>
    <w:p w14:paraId="1F49EC9A" w14:textId="77777777" w:rsidR="00EF1D51" w:rsidRPr="00CA1ABD" w:rsidRDefault="00EF1D51" w:rsidP="00EF1D51">
      <w:pPr>
        <w:tabs>
          <w:tab w:val="left" w:pos="3720"/>
        </w:tabs>
        <w:rPr>
          <w:sz w:val="22"/>
          <w:szCs w:val="22"/>
          <w:lang w:val="lt-LT"/>
        </w:rPr>
      </w:pPr>
      <w:r w:rsidRPr="00CA1ABD">
        <w:rPr>
          <w:sz w:val="22"/>
          <w:szCs w:val="22"/>
          <w:lang w:val="lt-LT"/>
        </w:rPr>
        <w:t>Jungtinė Karalystė</w:t>
      </w:r>
    </w:p>
    <w:p w14:paraId="720689CA" w14:textId="77777777" w:rsidR="00EF1D51" w:rsidRPr="00CA1ABD" w:rsidRDefault="00EF1D51" w:rsidP="00EF1D51">
      <w:pPr>
        <w:rPr>
          <w:sz w:val="22"/>
          <w:szCs w:val="22"/>
          <w:lang w:val="lt-LT"/>
        </w:rPr>
      </w:pPr>
    </w:p>
    <w:p w14:paraId="7FE0ECE9" w14:textId="77777777" w:rsidR="00EF1D51" w:rsidRPr="00CA1ABD" w:rsidRDefault="00EF1D51" w:rsidP="00EF1D51">
      <w:pPr>
        <w:rPr>
          <w:sz w:val="22"/>
          <w:szCs w:val="22"/>
          <w:lang w:val="lt-LT"/>
        </w:rPr>
      </w:pPr>
    </w:p>
    <w:p w14:paraId="72EDA173" w14:textId="77777777" w:rsidR="00EF1D51" w:rsidRPr="00CA1ABD" w:rsidRDefault="00EF1D51" w:rsidP="00EF1D51">
      <w:pPr>
        <w:pStyle w:val="Antrat1"/>
        <w:keepNext/>
        <w:ind w:left="540" w:hanging="540"/>
        <w:rPr>
          <w:rFonts w:ascii="Times New Roman" w:hAnsi="Times New Roman" w:cs="Times New Roman"/>
          <w:lang w:val="lt-LT"/>
        </w:rPr>
      </w:pPr>
      <w:r w:rsidRPr="00CA1ABD">
        <w:rPr>
          <w:rFonts w:ascii="Times New Roman" w:hAnsi="Times New Roman" w:cs="Times New Roman"/>
          <w:lang w:val="lt-LT"/>
        </w:rPr>
        <w:t>8.</w:t>
      </w:r>
      <w:r w:rsidRPr="00CA1ABD">
        <w:rPr>
          <w:rFonts w:ascii="Times New Roman" w:hAnsi="Times New Roman" w:cs="Times New Roman"/>
          <w:lang w:val="lt-LT"/>
        </w:rPr>
        <w:tab/>
      </w:r>
      <w:r w:rsidR="00B1734C" w:rsidRPr="000A79DC">
        <w:rPr>
          <w:rFonts w:ascii="Times New Roman" w:hAnsi="Times New Roman"/>
          <w:lang w:val="lt-LT"/>
        </w:rPr>
        <w:t xml:space="preserve">REGISTRACIJOS </w:t>
      </w:r>
      <w:r w:rsidRPr="00CA1ABD">
        <w:rPr>
          <w:rFonts w:ascii="Times New Roman" w:hAnsi="Times New Roman" w:cs="Times New Roman"/>
          <w:lang w:val="lt-LT"/>
        </w:rPr>
        <w:t xml:space="preserve">PAŽYMĖJIMO NUMERIS </w:t>
      </w:r>
      <w:r w:rsidRPr="00CA1ABD">
        <w:rPr>
          <w:rFonts w:ascii="Times New Roman" w:hAnsi="Times New Roman" w:cs="Times New Roman"/>
          <w:caps w:val="0"/>
          <w:lang w:val="lt-LT"/>
        </w:rPr>
        <w:t>(-IAI)</w:t>
      </w:r>
    </w:p>
    <w:p w14:paraId="5F1F1576" w14:textId="77777777" w:rsidR="005E48AE" w:rsidRDefault="005E48AE" w:rsidP="00EF1D51">
      <w:pPr>
        <w:rPr>
          <w:sz w:val="22"/>
          <w:szCs w:val="22"/>
          <w:lang w:val="lt-LT"/>
        </w:rPr>
      </w:pPr>
    </w:p>
    <w:p w14:paraId="285248E2" w14:textId="347D4066" w:rsidR="003F0147" w:rsidRDefault="005E48AE" w:rsidP="00EF1D51">
      <w:pPr>
        <w:rPr>
          <w:sz w:val="22"/>
          <w:szCs w:val="22"/>
          <w:lang w:val="lt-LT"/>
        </w:rPr>
      </w:pPr>
      <w:r>
        <w:rPr>
          <w:sz w:val="22"/>
          <w:szCs w:val="22"/>
          <w:lang w:val="lt-LT"/>
        </w:rPr>
        <w:t>N1 – LT/1/97/3880/001</w:t>
      </w:r>
    </w:p>
    <w:p w14:paraId="0EA36D08" w14:textId="2ADB823A" w:rsidR="005E48AE" w:rsidRDefault="005E48AE" w:rsidP="005E48AE">
      <w:pPr>
        <w:rPr>
          <w:sz w:val="22"/>
          <w:szCs w:val="22"/>
          <w:lang w:val="lt-LT"/>
        </w:rPr>
      </w:pPr>
      <w:r>
        <w:rPr>
          <w:sz w:val="22"/>
          <w:szCs w:val="22"/>
          <w:lang w:val="lt-LT"/>
        </w:rPr>
        <w:t>N5 – LT/1/97/3880/002</w:t>
      </w:r>
      <w:bookmarkStart w:id="0" w:name="_GoBack"/>
      <w:bookmarkEnd w:id="0"/>
    </w:p>
    <w:p w14:paraId="2E9A8F58" w14:textId="57959308" w:rsidR="005E48AE" w:rsidRDefault="005E48AE" w:rsidP="005E48AE">
      <w:pPr>
        <w:rPr>
          <w:sz w:val="22"/>
          <w:szCs w:val="22"/>
          <w:lang w:val="lt-LT"/>
        </w:rPr>
      </w:pPr>
      <w:r>
        <w:rPr>
          <w:sz w:val="22"/>
          <w:szCs w:val="22"/>
          <w:lang w:val="lt-LT"/>
        </w:rPr>
        <w:t>N10 – LT/1/97/3880/003</w:t>
      </w:r>
    </w:p>
    <w:p w14:paraId="7A79E8B9" w14:textId="656A87E4" w:rsidR="005E48AE" w:rsidRDefault="005E48AE" w:rsidP="005E48AE">
      <w:pPr>
        <w:rPr>
          <w:sz w:val="22"/>
          <w:szCs w:val="22"/>
          <w:lang w:val="lt-LT"/>
        </w:rPr>
      </w:pPr>
      <w:r>
        <w:rPr>
          <w:sz w:val="22"/>
          <w:szCs w:val="22"/>
          <w:lang w:val="lt-LT"/>
        </w:rPr>
        <w:t>N12 – LT/1/97/3880/004</w:t>
      </w:r>
    </w:p>
    <w:p w14:paraId="31E20588" w14:textId="785ADFAC" w:rsidR="005E48AE" w:rsidRDefault="005E48AE" w:rsidP="005E48AE">
      <w:pPr>
        <w:rPr>
          <w:sz w:val="22"/>
          <w:szCs w:val="22"/>
          <w:lang w:val="lt-LT"/>
        </w:rPr>
      </w:pPr>
      <w:r>
        <w:rPr>
          <w:sz w:val="22"/>
          <w:szCs w:val="22"/>
          <w:lang w:val="lt-LT"/>
        </w:rPr>
        <w:t>N25 – LT/1/97/3880/005</w:t>
      </w:r>
    </w:p>
    <w:p w14:paraId="46FB03DA" w14:textId="31860C23" w:rsidR="005E48AE" w:rsidRDefault="005E48AE" w:rsidP="005E48AE">
      <w:pPr>
        <w:rPr>
          <w:sz w:val="22"/>
          <w:szCs w:val="22"/>
          <w:lang w:val="lt-LT"/>
        </w:rPr>
      </w:pPr>
      <w:r>
        <w:rPr>
          <w:sz w:val="22"/>
          <w:szCs w:val="22"/>
          <w:lang w:val="lt-LT"/>
        </w:rPr>
        <w:t>N50 – LT/1/97/3880/006</w:t>
      </w:r>
    </w:p>
    <w:p w14:paraId="2F2B8AEC" w14:textId="77777777" w:rsidR="005E48AE" w:rsidRPr="00CA1ABD" w:rsidRDefault="005E48AE" w:rsidP="00EF1D51">
      <w:pPr>
        <w:rPr>
          <w:sz w:val="22"/>
          <w:szCs w:val="22"/>
          <w:lang w:val="lt-LT"/>
        </w:rPr>
      </w:pPr>
    </w:p>
    <w:p w14:paraId="4670FC62" w14:textId="77777777" w:rsidR="00EF1D51" w:rsidRPr="00CA1ABD" w:rsidRDefault="00EF1D51" w:rsidP="00EF1D51">
      <w:pPr>
        <w:rPr>
          <w:sz w:val="22"/>
          <w:szCs w:val="22"/>
          <w:lang w:val="lt-LT"/>
        </w:rPr>
      </w:pPr>
    </w:p>
    <w:p w14:paraId="778F1E47" w14:textId="77777777" w:rsidR="00EF1D51" w:rsidRPr="00CA1ABD" w:rsidRDefault="00EF1D51" w:rsidP="00EF1D51">
      <w:pPr>
        <w:pStyle w:val="Antrat1"/>
        <w:keepNext/>
        <w:ind w:left="540" w:hanging="540"/>
        <w:rPr>
          <w:rFonts w:ascii="Times New Roman" w:hAnsi="Times New Roman" w:cs="Times New Roman"/>
          <w:lang w:val="lt-LT"/>
        </w:rPr>
      </w:pPr>
      <w:r w:rsidRPr="00CA1ABD">
        <w:rPr>
          <w:rFonts w:ascii="Times New Roman" w:hAnsi="Times New Roman" w:cs="Times New Roman"/>
          <w:lang w:val="lt-LT"/>
        </w:rPr>
        <w:t>9.</w:t>
      </w:r>
      <w:r w:rsidRPr="00CA1ABD">
        <w:rPr>
          <w:rFonts w:ascii="Times New Roman" w:hAnsi="Times New Roman" w:cs="Times New Roman"/>
          <w:lang w:val="lt-LT"/>
        </w:rPr>
        <w:tab/>
      </w:r>
      <w:r w:rsidR="004B255A" w:rsidRPr="000A79DC">
        <w:rPr>
          <w:rFonts w:ascii="Times New Roman" w:hAnsi="Times New Roman"/>
          <w:lang w:val="lt-LT"/>
        </w:rPr>
        <w:t xml:space="preserve">REGISTRAVIMO / PERREGISTRAVIMO </w:t>
      </w:r>
      <w:r w:rsidRPr="00CA1ABD">
        <w:rPr>
          <w:rFonts w:ascii="Times New Roman" w:hAnsi="Times New Roman" w:cs="Times New Roman"/>
          <w:lang w:val="lt-LT"/>
        </w:rPr>
        <w:t>data</w:t>
      </w:r>
    </w:p>
    <w:p w14:paraId="48899276" w14:textId="77777777" w:rsidR="00EF1D51" w:rsidRPr="00CA1ABD" w:rsidRDefault="00EF1D51" w:rsidP="00EF1D51">
      <w:pPr>
        <w:keepNext/>
        <w:rPr>
          <w:i/>
          <w:iCs/>
          <w:sz w:val="22"/>
          <w:szCs w:val="22"/>
          <w:lang w:val="lt-LT"/>
        </w:rPr>
      </w:pPr>
    </w:p>
    <w:p w14:paraId="60C49EB1" w14:textId="77777777" w:rsidR="00EF1D51" w:rsidRPr="00EC5514" w:rsidRDefault="004B255A" w:rsidP="00EF1D51">
      <w:pPr>
        <w:rPr>
          <w:sz w:val="22"/>
          <w:szCs w:val="22"/>
          <w:lang w:val="lt-LT"/>
        </w:rPr>
      </w:pPr>
      <w:r w:rsidRPr="00962A86">
        <w:rPr>
          <w:noProof/>
          <w:sz w:val="22"/>
          <w:szCs w:val="22"/>
          <w:lang w:val="lt-LT"/>
        </w:rPr>
        <w:t xml:space="preserve">Registravimo data </w:t>
      </w:r>
      <w:r w:rsidRPr="00962A86">
        <w:rPr>
          <w:noProof/>
          <w:sz w:val="22"/>
          <w:szCs w:val="22"/>
        </w:rPr>
        <w:t>1997</w:t>
      </w:r>
      <w:r w:rsidRPr="00962A86">
        <w:rPr>
          <w:noProof/>
          <w:sz w:val="22"/>
          <w:szCs w:val="22"/>
          <w:lang w:val="lt-LT"/>
        </w:rPr>
        <w:t> m. birželio mėn.</w:t>
      </w:r>
      <w:r w:rsidRPr="00962A86">
        <w:rPr>
          <w:sz w:val="22"/>
          <w:szCs w:val="22"/>
          <w:lang w:val="lt-LT"/>
        </w:rPr>
        <w:t xml:space="preserve"> </w:t>
      </w:r>
      <w:r w:rsidRPr="00962A86">
        <w:rPr>
          <w:noProof/>
          <w:sz w:val="22"/>
          <w:szCs w:val="22"/>
        </w:rPr>
        <w:t>6</w:t>
      </w:r>
      <w:r w:rsidRPr="00962A86">
        <w:rPr>
          <w:noProof/>
          <w:sz w:val="22"/>
          <w:szCs w:val="22"/>
          <w:lang w:val="lt-LT"/>
        </w:rPr>
        <w:t> d.</w:t>
      </w:r>
    </w:p>
    <w:p w14:paraId="3642071F" w14:textId="77777777" w:rsidR="005E48AE" w:rsidRPr="005E48AE" w:rsidRDefault="005E48AE" w:rsidP="005E48AE">
      <w:pPr>
        <w:tabs>
          <w:tab w:val="left" w:pos="567"/>
        </w:tabs>
        <w:spacing w:line="260" w:lineRule="exact"/>
        <w:rPr>
          <w:rFonts w:eastAsia="Calibri"/>
          <w:snapToGrid/>
          <w:sz w:val="22"/>
          <w:szCs w:val="22"/>
          <w:lang w:val="lt-LT" w:eastAsia="en-US"/>
        </w:rPr>
      </w:pPr>
      <w:r w:rsidRPr="005E48AE">
        <w:rPr>
          <w:rFonts w:eastAsia="Calibri"/>
          <w:snapToGrid/>
          <w:sz w:val="22"/>
          <w:szCs w:val="22"/>
          <w:lang w:val="lt-LT" w:eastAsia="en-US"/>
        </w:rPr>
        <w:t>Paskutinio perregistravimo data 2016 m. sausio mėn. 26 d.</w:t>
      </w:r>
    </w:p>
    <w:p w14:paraId="5A888C7E" w14:textId="77777777" w:rsidR="00EF1D51" w:rsidRDefault="00EF1D51" w:rsidP="00EF1D51">
      <w:pPr>
        <w:rPr>
          <w:sz w:val="22"/>
          <w:szCs w:val="22"/>
          <w:lang w:val="lt-LT"/>
        </w:rPr>
      </w:pPr>
    </w:p>
    <w:p w14:paraId="4382A1A7" w14:textId="77777777" w:rsidR="00EC5514" w:rsidRPr="00CA1ABD" w:rsidRDefault="00EC5514" w:rsidP="00EF1D51">
      <w:pPr>
        <w:rPr>
          <w:sz w:val="22"/>
          <w:szCs w:val="22"/>
          <w:lang w:val="lt-LT"/>
        </w:rPr>
      </w:pPr>
    </w:p>
    <w:p w14:paraId="05806262" w14:textId="77777777" w:rsidR="00EF1D51" w:rsidRPr="00CA1ABD" w:rsidRDefault="00EF1D51" w:rsidP="00EF1D51">
      <w:pPr>
        <w:pStyle w:val="Antrat1"/>
        <w:keepNext/>
        <w:ind w:left="540" w:hanging="540"/>
        <w:rPr>
          <w:rFonts w:ascii="Times New Roman" w:hAnsi="Times New Roman" w:cs="Times New Roman"/>
          <w:lang w:val="lt-LT"/>
        </w:rPr>
      </w:pPr>
      <w:r w:rsidRPr="00CA1ABD">
        <w:rPr>
          <w:rFonts w:ascii="Times New Roman" w:hAnsi="Times New Roman" w:cs="Times New Roman"/>
          <w:lang w:val="lt-LT"/>
        </w:rPr>
        <w:t>10.</w:t>
      </w:r>
      <w:r w:rsidRPr="00CA1ABD">
        <w:rPr>
          <w:rFonts w:ascii="Times New Roman" w:hAnsi="Times New Roman" w:cs="Times New Roman"/>
          <w:lang w:val="lt-LT"/>
        </w:rPr>
        <w:tab/>
        <w:t xml:space="preserve">teksto peržiūros data </w:t>
      </w:r>
    </w:p>
    <w:p w14:paraId="294AED7E" w14:textId="77777777" w:rsidR="00EF1D51" w:rsidRPr="00CA1ABD" w:rsidRDefault="00EF1D51" w:rsidP="00EF1D51">
      <w:pPr>
        <w:rPr>
          <w:sz w:val="22"/>
          <w:szCs w:val="22"/>
          <w:lang w:val="lt-LT"/>
        </w:rPr>
      </w:pPr>
    </w:p>
    <w:p w14:paraId="1E17FF2A" w14:textId="19A4B777" w:rsidR="005E48AE" w:rsidRPr="005E48AE" w:rsidRDefault="005E48AE" w:rsidP="005E48AE">
      <w:pPr>
        <w:tabs>
          <w:tab w:val="left" w:pos="567"/>
        </w:tabs>
        <w:spacing w:line="260" w:lineRule="exact"/>
        <w:rPr>
          <w:rFonts w:eastAsia="Calibri"/>
          <w:snapToGrid/>
          <w:sz w:val="22"/>
          <w:szCs w:val="22"/>
          <w:lang w:val="lt-LT" w:eastAsia="en-US"/>
        </w:rPr>
      </w:pPr>
      <w:r w:rsidRPr="005E48AE">
        <w:rPr>
          <w:rFonts w:eastAsia="Calibri"/>
          <w:snapToGrid/>
          <w:sz w:val="22"/>
          <w:szCs w:val="22"/>
          <w:lang w:val="lt-LT" w:eastAsia="en-US"/>
        </w:rPr>
        <w:t>2016 m. sausio mėn. 26 d.</w:t>
      </w:r>
    </w:p>
    <w:p w14:paraId="26A3C770" w14:textId="77777777" w:rsidR="003F0147" w:rsidRDefault="003F0147" w:rsidP="00EF1D51">
      <w:pPr>
        <w:numPr>
          <w:ilvl w:val="12"/>
          <w:numId w:val="0"/>
        </w:numPr>
        <w:ind w:right="-2"/>
        <w:rPr>
          <w:sz w:val="22"/>
          <w:szCs w:val="22"/>
          <w:lang w:val="lt-LT"/>
        </w:rPr>
      </w:pPr>
    </w:p>
    <w:p w14:paraId="1321F9BF" w14:textId="77777777" w:rsidR="005E48AE" w:rsidRPr="00CA1ABD" w:rsidRDefault="005E48AE" w:rsidP="00EF1D51">
      <w:pPr>
        <w:numPr>
          <w:ilvl w:val="12"/>
          <w:numId w:val="0"/>
        </w:numPr>
        <w:ind w:right="-2"/>
        <w:rPr>
          <w:sz w:val="22"/>
          <w:szCs w:val="22"/>
          <w:lang w:val="lt-LT"/>
        </w:rPr>
      </w:pPr>
    </w:p>
    <w:p w14:paraId="13D6A2D2" w14:textId="77777777" w:rsidR="004B255A" w:rsidRPr="004B255A" w:rsidRDefault="004B255A" w:rsidP="004B255A">
      <w:pPr>
        <w:tabs>
          <w:tab w:val="left" w:pos="5954"/>
          <w:tab w:val="left" w:pos="6237"/>
          <w:tab w:val="left" w:pos="6663"/>
          <w:tab w:val="left" w:pos="6946"/>
        </w:tabs>
        <w:rPr>
          <w:rFonts w:eastAsia="SimSun"/>
          <w:snapToGrid/>
          <w:sz w:val="22"/>
          <w:szCs w:val="22"/>
          <w:lang w:val="lt-LT" w:eastAsia="en-US"/>
        </w:rPr>
      </w:pPr>
      <w:r w:rsidRPr="004B255A">
        <w:rPr>
          <w:rFonts w:eastAsia="SimSun"/>
          <w:noProof/>
          <w:snapToGrid/>
          <w:sz w:val="22"/>
          <w:szCs w:val="22"/>
          <w:lang w:val="lt-LT" w:eastAsia="en-US"/>
        </w:rPr>
        <w:lastRenderedPageBreak/>
        <w:t>Išsami informacija apie šį vaistinį preparatą pateikiama Valstybinės vaistų kontrolės tarnybos prie Lietuvos Respublikos sveikatos apsaugos ministerijos tinklalapyje</w:t>
      </w:r>
      <w:r w:rsidRPr="004B255A">
        <w:rPr>
          <w:rFonts w:eastAsia="SimSun"/>
          <w:i/>
          <w:noProof/>
          <w:snapToGrid/>
          <w:sz w:val="22"/>
          <w:szCs w:val="22"/>
          <w:lang w:val="lt-LT" w:eastAsia="en-US"/>
        </w:rPr>
        <w:t xml:space="preserve"> </w:t>
      </w:r>
      <w:hyperlink r:id="rId9" w:history="1">
        <w:r w:rsidRPr="004B255A">
          <w:rPr>
            <w:rFonts w:eastAsia="SimSun"/>
            <w:noProof/>
            <w:snapToGrid/>
            <w:color w:val="0000FF"/>
            <w:sz w:val="22"/>
            <w:szCs w:val="22"/>
            <w:u w:val="single"/>
            <w:lang w:val="lt-LT" w:eastAsia="en-US"/>
          </w:rPr>
          <w:t>http://www.</w:t>
        </w:r>
        <w:r w:rsidRPr="004B255A">
          <w:rPr>
            <w:rFonts w:eastAsia="SimSun"/>
            <w:snapToGrid/>
            <w:color w:val="0000FF"/>
            <w:sz w:val="22"/>
            <w:szCs w:val="22"/>
            <w:u w:val="single"/>
            <w:lang w:val="lt-LT" w:eastAsia="en-US"/>
          </w:rPr>
          <w:t>vvkt.lt</w:t>
        </w:r>
      </w:hyperlink>
    </w:p>
    <w:p w14:paraId="2C30FB47" w14:textId="77777777" w:rsidR="00EC5514" w:rsidRPr="00EC5514" w:rsidRDefault="00EF1D51" w:rsidP="00EC5514">
      <w:pPr>
        <w:rPr>
          <w:noProof/>
          <w:sz w:val="22"/>
          <w:szCs w:val="24"/>
          <w:lang w:val="lt-LT" w:eastAsia="en-US"/>
        </w:rPr>
      </w:pPr>
      <w:r w:rsidRPr="00CA1ABD">
        <w:rPr>
          <w:sz w:val="22"/>
          <w:szCs w:val="22"/>
          <w:lang w:val="lt-LT"/>
        </w:rPr>
        <w:br w:type="page"/>
      </w:r>
    </w:p>
    <w:p w14:paraId="6E2493FA" w14:textId="77777777" w:rsidR="00EC5514" w:rsidRPr="00EC5514" w:rsidRDefault="00EC5514" w:rsidP="00EC5514">
      <w:pPr>
        <w:tabs>
          <w:tab w:val="left" w:pos="567"/>
        </w:tabs>
        <w:spacing w:line="260" w:lineRule="exact"/>
        <w:rPr>
          <w:noProof/>
          <w:sz w:val="22"/>
          <w:szCs w:val="24"/>
          <w:lang w:val="lt-LT" w:eastAsia="en-US"/>
        </w:rPr>
      </w:pPr>
    </w:p>
    <w:p w14:paraId="0C4DDF13" w14:textId="77777777" w:rsidR="00EC5514" w:rsidRPr="00EC5514" w:rsidRDefault="00EC5514" w:rsidP="00EC5514">
      <w:pPr>
        <w:tabs>
          <w:tab w:val="left" w:pos="567"/>
        </w:tabs>
        <w:spacing w:line="260" w:lineRule="exact"/>
        <w:rPr>
          <w:noProof/>
          <w:sz w:val="22"/>
          <w:szCs w:val="24"/>
          <w:lang w:val="lt-LT" w:eastAsia="en-US"/>
        </w:rPr>
      </w:pPr>
    </w:p>
    <w:p w14:paraId="22739C1E" w14:textId="77777777" w:rsidR="00EC5514" w:rsidRPr="00EC5514" w:rsidRDefault="00EC5514" w:rsidP="00EC5514">
      <w:pPr>
        <w:tabs>
          <w:tab w:val="left" w:pos="567"/>
        </w:tabs>
        <w:spacing w:line="260" w:lineRule="exact"/>
        <w:rPr>
          <w:noProof/>
          <w:sz w:val="22"/>
          <w:szCs w:val="24"/>
          <w:lang w:val="lt-LT" w:eastAsia="en-US"/>
        </w:rPr>
      </w:pPr>
    </w:p>
    <w:p w14:paraId="4838F7ED" w14:textId="77777777" w:rsidR="00EC5514" w:rsidRPr="00EC5514" w:rsidRDefault="00EC5514" w:rsidP="00EC5514">
      <w:pPr>
        <w:tabs>
          <w:tab w:val="left" w:pos="567"/>
        </w:tabs>
        <w:spacing w:line="260" w:lineRule="exact"/>
        <w:rPr>
          <w:noProof/>
          <w:sz w:val="22"/>
          <w:szCs w:val="24"/>
          <w:lang w:val="lt-LT" w:eastAsia="en-US"/>
        </w:rPr>
      </w:pPr>
    </w:p>
    <w:p w14:paraId="4C8C0E72" w14:textId="77777777" w:rsidR="00EC5514" w:rsidRPr="00EC5514" w:rsidRDefault="00EC5514" w:rsidP="00EC5514">
      <w:pPr>
        <w:tabs>
          <w:tab w:val="left" w:pos="567"/>
        </w:tabs>
        <w:spacing w:line="260" w:lineRule="exact"/>
        <w:rPr>
          <w:noProof/>
          <w:sz w:val="22"/>
          <w:szCs w:val="24"/>
          <w:lang w:val="lt-LT" w:eastAsia="en-US"/>
        </w:rPr>
      </w:pPr>
    </w:p>
    <w:p w14:paraId="341312F7" w14:textId="77777777" w:rsidR="00EC5514" w:rsidRPr="00EC5514" w:rsidRDefault="00EC5514" w:rsidP="00EC5514">
      <w:pPr>
        <w:tabs>
          <w:tab w:val="left" w:pos="567"/>
        </w:tabs>
        <w:spacing w:line="260" w:lineRule="exact"/>
        <w:rPr>
          <w:noProof/>
          <w:sz w:val="22"/>
          <w:szCs w:val="24"/>
          <w:lang w:val="lt-LT" w:eastAsia="en-US"/>
        </w:rPr>
      </w:pPr>
    </w:p>
    <w:p w14:paraId="5ACB689E" w14:textId="77777777" w:rsidR="00EC5514" w:rsidRPr="00EC5514" w:rsidRDefault="00EC5514" w:rsidP="00EC5514">
      <w:pPr>
        <w:tabs>
          <w:tab w:val="left" w:pos="567"/>
        </w:tabs>
        <w:spacing w:line="260" w:lineRule="exact"/>
        <w:rPr>
          <w:noProof/>
          <w:sz w:val="22"/>
          <w:szCs w:val="24"/>
          <w:lang w:val="lt-LT" w:eastAsia="en-US"/>
        </w:rPr>
      </w:pPr>
    </w:p>
    <w:p w14:paraId="48795BE6" w14:textId="77777777" w:rsidR="00EC5514" w:rsidRPr="00EC5514" w:rsidRDefault="00EC5514" w:rsidP="00EC5514">
      <w:pPr>
        <w:tabs>
          <w:tab w:val="left" w:pos="567"/>
        </w:tabs>
        <w:spacing w:line="260" w:lineRule="exact"/>
        <w:rPr>
          <w:noProof/>
          <w:sz w:val="22"/>
          <w:szCs w:val="24"/>
          <w:lang w:val="lt-LT" w:eastAsia="en-US"/>
        </w:rPr>
      </w:pPr>
    </w:p>
    <w:p w14:paraId="72C772F9" w14:textId="77777777" w:rsidR="00EC5514" w:rsidRPr="00EC5514" w:rsidRDefault="00EC5514" w:rsidP="00EC5514">
      <w:pPr>
        <w:tabs>
          <w:tab w:val="left" w:pos="567"/>
        </w:tabs>
        <w:spacing w:line="260" w:lineRule="exact"/>
        <w:rPr>
          <w:noProof/>
          <w:sz w:val="22"/>
          <w:szCs w:val="24"/>
          <w:lang w:val="lt-LT" w:eastAsia="en-US"/>
        </w:rPr>
      </w:pPr>
    </w:p>
    <w:p w14:paraId="6892B44A" w14:textId="77777777" w:rsidR="00EC5514" w:rsidRPr="00EC5514" w:rsidRDefault="00EC5514" w:rsidP="00EC5514">
      <w:pPr>
        <w:tabs>
          <w:tab w:val="left" w:pos="567"/>
        </w:tabs>
        <w:spacing w:line="260" w:lineRule="exact"/>
        <w:rPr>
          <w:noProof/>
          <w:sz w:val="22"/>
          <w:szCs w:val="24"/>
          <w:lang w:val="lt-LT" w:eastAsia="en-US"/>
        </w:rPr>
      </w:pPr>
    </w:p>
    <w:p w14:paraId="5F1B6235" w14:textId="77777777" w:rsidR="00EC5514" w:rsidRPr="00EC5514" w:rsidRDefault="00EC5514" w:rsidP="00EC5514">
      <w:pPr>
        <w:tabs>
          <w:tab w:val="left" w:pos="567"/>
        </w:tabs>
        <w:spacing w:line="260" w:lineRule="exact"/>
        <w:rPr>
          <w:noProof/>
          <w:sz w:val="22"/>
          <w:szCs w:val="24"/>
          <w:lang w:val="lt-LT" w:eastAsia="en-US"/>
        </w:rPr>
      </w:pPr>
    </w:p>
    <w:p w14:paraId="3893779A" w14:textId="77777777" w:rsidR="00EC5514" w:rsidRPr="00EC5514" w:rsidRDefault="00EC5514" w:rsidP="00EC5514">
      <w:pPr>
        <w:tabs>
          <w:tab w:val="left" w:pos="567"/>
        </w:tabs>
        <w:spacing w:line="260" w:lineRule="exact"/>
        <w:rPr>
          <w:noProof/>
          <w:sz w:val="22"/>
          <w:szCs w:val="24"/>
          <w:lang w:val="lt-LT" w:eastAsia="en-US"/>
        </w:rPr>
      </w:pPr>
    </w:p>
    <w:p w14:paraId="0C601B73" w14:textId="77777777" w:rsidR="00EC5514" w:rsidRPr="00EC5514" w:rsidRDefault="00EC5514" w:rsidP="00EC5514">
      <w:pPr>
        <w:tabs>
          <w:tab w:val="left" w:pos="567"/>
        </w:tabs>
        <w:spacing w:line="260" w:lineRule="exact"/>
        <w:rPr>
          <w:noProof/>
          <w:sz w:val="22"/>
          <w:szCs w:val="24"/>
          <w:lang w:val="lt-LT" w:eastAsia="en-US"/>
        </w:rPr>
      </w:pPr>
    </w:p>
    <w:p w14:paraId="5E09CFB6" w14:textId="77777777" w:rsidR="00EC5514" w:rsidRPr="00EC5514" w:rsidRDefault="00EC5514" w:rsidP="00EC5514">
      <w:pPr>
        <w:tabs>
          <w:tab w:val="left" w:pos="567"/>
        </w:tabs>
        <w:spacing w:line="260" w:lineRule="exact"/>
        <w:rPr>
          <w:noProof/>
          <w:sz w:val="22"/>
          <w:szCs w:val="24"/>
          <w:lang w:val="lt-LT" w:eastAsia="en-US"/>
        </w:rPr>
      </w:pPr>
    </w:p>
    <w:p w14:paraId="39725727" w14:textId="77777777" w:rsidR="00EC5514" w:rsidRPr="00EC5514" w:rsidRDefault="00EC5514" w:rsidP="00EC5514">
      <w:pPr>
        <w:tabs>
          <w:tab w:val="left" w:pos="567"/>
        </w:tabs>
        <w:spacing w:line="260" w:lineRule="exact"/>
        <w:rPr>
          <w:noProof/>
          <w:sz w:val="22"/>
          <w:szCs w:val="24"/>
          <w:lang w:val="lt-LT" w:eastAsia="en-US"/>
        </w:rPr>
      </w:pPr>
    </w:p>
    <w:p w14:paraId="72864B6E" w14:textId="77777777" w:rsidR="00EC5514" w:rsidRPr="00EC5514" w:rsidRDefault="00EC5514" w:rsidP="00EC5514">
      <w:pPr>
        <w:tabs>
          <w:tab w:val="left" w:pos="567"/>
        </w:tabs>
        <w:spacing w:line="260" w:lineRule="exact"/>
        <w:rPr>
          <w:noProof/>
          <w:sz w:val="22"/>
          <w:szCs w:val="24"/>
          <w:lang w:val="lt-LT" w:eastAsia="en-US"/>
        </w:rPr>
      </w:pPr>
    </w:p>
    <w:p w14:paraId="2508BA1E" w14:textId="77777777" w:rsidR="00EC5514" w:rsidRDefault="00EC5514" w:rsidP="00EC5514">
      <w:pPr>
        <w:tabs>
          <w:tab w:val="left" w:pos="567"/>
        </w:tabs>
        <w:spacing w:line="260" w:lineRule="exact"/>
        <w:jc w:val="center"/>
        <w:rPr>
          <w:b/>
          <w:sz w:val="22"/>
          <w:lang w:val="lt-LT" w:eastAsia="en-US"/>
        </w:rPr>
      </w:pPr>
    </w:p>
    <w:p w14:paraId="5AD8CDD0" w14:textId="77777777" w:rsidR="00EC5514" w:rsidRDefault="00EC5514" w:rsidP="00EC5514">
      <w:pPr>
        <w:tabs>
          <w:tab w:val="left" w:pos="567"/>
        </w:tabs>
        <w:spacing w:line="260" w:lineRule="exact"/>
        <w:jc w:val="center"/>
        <w:rPr>
          <w:b/>
          <w:sz w:val="22"/>
          <w:lang w:val="lt-LT" w:eastAsia="en-US"/>
        </w:rPr>
      </w:pPr>
    </w:p>
    <w:p w14:paraId="4A5C9840" w14:textId="77777777" w:rsidR="00EC5514" w:rsidRDefault="00EC5514" w:rsidP="00EC5514">
      <w:pPr>
        <w:tabs>
          <w:tab w:val="left" w:pos="567"/>
        </w:tabs>
        <w:spacing w:line="260" w:lineRule="exact"/>
        <w:jc w:val="center"/>
        <w:rPr>
          <w:b/>
          <w:sz w:val="22"/>
          <w:lang w:val="lt-LT" w:eastAsia="en-US"/>
        </w:rPr>
      </w:pPr>
    </w:p>
    <w:p w14:paraId="5D49BA79" w14:textId="77777777" w:rsidR="00EC5514" w:rsidRDefault="00EC5514" w:rsidP="00EC5514">
      <w:pPr>
        <w:tabs>
          <w:tab w:val="left" w:pos="567"/>
        </w:tabs>
        <w:spacing w:line="260" w:lineRule="exact"/>
        <w:jc w:val="center"/>
        <w:rPr>
          <w:b/>
          <w:sz w:val="22"/>
          <w:lang w:val="lt-LT" w:eastAsia="en-US"/>
        </w:rPr>
      </w:pPr>
    </w:p>
    <w:p w14:paraId="70838B05" w14:textId="77777777" w:rsidR="00EC5514" w:rsidRDefault="00EC5514" w:rsidP="00EC5514">
      <w:pPr>
        <w:tabs>
          <w:tab w:val="left" w:pos="567"/>
        </w:tabs>
        <w:spacing w:line="260" w:lineRule="exact"/>
        <w:jc w:val="center"/>
        <w:rPr>
          <w:b/>
          <w:sz w:val="22"/>
          <w:lang w:val="lt-LT" w:eastAsia="en-US"/>
        </w:rPr>
      </w:pPr>
    </w:p>
    <w:p w14:paraId="01794192" w14:textId="77777777" w:rsidR="00EC5514" w:rsidRDefault="00EC5514" w:rsidP="00EC5514">
      <w:pPr>
        <w:tabs>
          <w:tab w:val="left" w:pos="567"/>
        </w:tabs>
        <w:spacing w:line="260" w:lineRule="exact"/>
        <w:jc w:val="center"/>
        <w:rPr>
          <w:b/>
          <w:sz w:val="22"/>
          <w:lang w:val="lt-LT" w:eastAsia="en-US"/>
        </w:rPr>
      </w:pPr>
    </w:p>
    <w:p w14:paraId="660EA91A" w14:textId="77777777" w:rsidR="005E48AE" w:rsidRDefault="005E48AE" w:rsidP="00EC5514">
      <w:pPr>
        <w:tabs>
          <w:tab w:val="left" w:pos="567"/>
        </w:tabs>
        <w:spacing w:line="260" w:lineRule="exact"/>
        <w:jc w:val="center"/>
        <w:rPr>
          <w:b/>
          <w:sz w:val="22"/>
          <w:lang w:val="lt-LT" w:eastAsia="en-US"/>
        </w:rPr>
      </w:pPr>
    </w:p>
    <w:p w14:paraId="23D5302B" w14:textId="77777777" w:rsidR="00EC5514" w:rsidRPr="00EC5514" w:rsidRDefault="00EC5514" w:rsidP="00EC5514">
      <w:pPr>
        <w:tabs>
          <w:tab w:val="left" w:pos="567"/>
        </w:tabs>
        <w:spacing w:line="260" w:lineRule="exact"/>
        <w:jc w:val="center"/>
        <w:rPr>
          <w:b/>
          <w:sz w:val="22"/>
          <w:lang w:val="lt-LT" w:eastAsia="en-US"/>
        </w:rPr>
      </w:pPr>
      <w:r w:rsidRPr="00EC5514">
        <w:rPr>
          <w:b/>
          <w:sz w:val="22"/>
          <w:lang w:val="lt-LT" w:eastAsia="en-US"/>
        </w:rPr>
        <w:t>II PRIEDAS</w:t>
      </w:r>
    </w:p>
    <w:p w14:paraId="44A5A8F4" w14:textId="77777777" w:rsidR="00EC5514" w:rsidRPr="00EC5514" w:rsidRDefault="00EC5514" w:rsidP="00EC5514">
      <w:pPr>
        <w:tabs>
          <w:tab w:val="left" w:pos="567"/>
        </w:tabs>
        <w:spacing w:line="260" w:lineRule="exact"/>
        <w:ind w:left="1701" w:right="1416" w:hanging="567"/>
        <w:rPr>
          <w:sz w:val="22"/>
          <w:lang w:val="lt-LT" w:eastAsia="en-US"/>
        </w:rPr>
      </w:pPr>
    </w:p>
    <w:p w14:paraId="224F7AFC" w14:textId="77777777" w:rsidR="00EC5514" w:rsidRPr="00EC5514" w:rsidRDefault="00EC5514" w:rsidP="00EC5514">
      <w:pPr>
        <w:tabs>
          <w:tab w:val="left" w:pos="567"/>
        </w:tabs>
        <w:spacing w:line="260" w:lineRule="exact"/>
        <w:jc w:val="center"/>
        <w:rPr>
          <w:i/>
          <w:sz w:val="22"/>
          <w:lang w:val="lt-LT" w:eastAsia="en-US"/>
        </w:rPr>
      </w:pPr>
      <w:r w:rsidRPr="00EC5514">
        <w:rPr>
          <w:b/>
          <w:sz w:val="22"/>
          <w:lang w:val="lt-LT" w:eastAsia="en-US"/>
        </w:rPr>
        <w:t>REGISTRACIJOS SĄLYGOS</w:t>
      </w:r>
    </w:p>
    <w:p w14:paraId="5E2DEBB7" w14:textId="77777777" w:rsidR="00EC5514" w:rsidRPr="00EC5514" w:rsidRDefault="00EC5514" w:rsidP="00EC5514">
      <w:pPr>
        <w:tabs>
          <w:tab w:val="left" w:pos="567"/>
        </w:tabs>
        <w:spacing w:line="260" w:lineRule="exact"/>
        <w:rPr>
          <w:sz w:val="22"/>
          <w:lang w:val="lt-LT" w:eastAsia="en-US"/>
        </w:rPr>
      </w:pPr>
    </w:p>
    <w:p w14:paraId="22B8A0FA" w14:textId="77777777" w:rsidR="00EC5514" w:rsidRPr="00EC5514" w:rsidRDefault="00EC5514" w:rsidP="00EC5514">
      <w:pPr>
        <w:tabs>
          <w:tab w:val="left" w:pos="1701"/>
        </w:tabs>
        <w:spacing w:line="260" w:lineRule="exact"/>
        <w:ind w:left="1701" w:right="567" w:hanging="567"/>
        <w:rPr>
          <w:b/>
          <w:noProof/>
          <w:sz w:val="22"/>
          <w:szCs w:val="24"/>
          <w:lang w:val="lt-LT" w:eastAsia="en-US"/>
        </w:rPr>
      </w:pPr>
      <w:r w:rsidRPr="00EC5514">
        <w:rPr>
          <w:b/>
          <w:noProof/>
          <w:sz w:val="22"/>
          <w:szCs w:val="24"/>
          <w:lang w:val="lt-LT" w:eastAsia="en-US"/>
        </w:rPr>
        <w:t>A.</w:t>
      </w:r>
      <w:r w:rsidRPr="00EC5514">
        <w:rPr>
          <w:b/>
          <w:noProof/>
          <w:sz w:val="22"/>
          <w:szCs w:val="24"/>
          <w:lang w:val="lt-LT" w:eastAsia="en-US"/>
        </w:rPr>
        <w:tab/>
        <w:t>GAMINTOJAS (-AI), ATSAKINGAS (-I) UŽ SERIJŲ IŠLEIDIMĄ</w:t>
      </w:r>
    </w:p>
    <w:p w14:paraId="200453F7" w14:textId="77777777" w:rsidR="00EC5514" w:rsidRPr="00EC5514" w:rsidRDefault="00EC5514" w:rsidP="00EC5514">
      <w:pPr>
        <w:tabs>
          <w:tab w:val="left" w:pos="1701"/>
        </w:tabs>
        <w:spacing w:line="260" w:lineRule="exact"/>
        <w:ind w:left="567" w:right="567" w:hanging="567"/>
        <w:rPr>
          <w:noProof/>
          <w:sz w:val="22"/>
          <w:szCs w:val="24"/>
          <w:lang w:val="lt-LT" w:eastAsia="en-US"/>
        </w:rPr>
      </w:pPr>
    </w:p>
    <w:p w14:paraId="6115E699" w14:textId="77777777" w:rsidR="00EC5514" w:rsidRPr="00EC5514" w:rsidRDefault="00EC5514" w:rsidP="00EC5514">
      <w:pPr>
        <w:tabs>
          <w:tab w:val="left" w:pos="1701"/>
        </w:tabs>
        <w:spacing w:line="260" w:lineRule="exact"/>
        <w:ind w:left="1701" w:right="567" w:hanging="567"/>
        <w:rPr>
          <w:b/>
          <w:sz w:val="22"/>
          <w:lang w:val="lt-LT" w:eastAsia="en-US"/>
        </w:rPr>
      </w:pPr>
      <w:r w:rsidRPr="00EC5514">
        <w:rPr>
          <w:b/>
          <w:sz w:val="22"/>
          <w:lang w:val="lt-LT" w:eastAsia="en-US"/>
        </w:rPr>
        <w:t>B.</w:t>
      </w:r>
      <w:r w:rsidRPr="00EC5514">
        <w:rPr>
          <w:b/>
          <w:sz w:val="22"/>
          <w:lang w:val="lt-LT" w:eastAsia="en-US"/>
        </w:rPr>
        <w:tab/>
        <w:t>TIEKIMO IR VARTOJIMO SĄLYGOS AR APRIBOJIMAI</w:t>
      </w:r>
    </w:p>
    <w:p w14:paraId="203C5A72" w14:textId="77777777" w:rsidR="00EC5514" w:rsidRPr="00EC5514" w:rsidRDefault="00EC5514" w:rsidP="00EC5514">
      <w:pPr>
        <w:tabs>
          <w:tab w:val="left" w:pos="1701"/>
        </w:tabs>
        <w:spacing w:line="260" w:lineRule="exact"/>
        <w:ind w:left="567" w:right="567" w:hanging="567"/>
        <w:rPr>
          <w:sz w:val="22"/>
          <w:lang w:val="lt-LT" w:eastAsia="en-US"/>
        </w:rPr>
      </w:pPr>
    </w:p>
    <w:p w14:paraId="4666793E" w14:textId="77777777" w:rsidR="00EC5514" w:rsidRPr="00EC5514" w:rsidRDefault="00EC5514" w:rsidP="00EC5514">
      <w:pPr>
        <w:tabs>
          <w:tab w:val="left" w:pos="567"/>
        </w:tabs>
        <w:spacing w:line="260" w:lineRule="exact"/>
        <w:ind w:left="567" w:hanging="567"/>
        <w:rPr>
          <w:b/>
          <w:sz w:val="22"/>
          <w:szCs w:val="24"/>
          <w:lang w:val="lt-LT" w:eastAsia="en-US"/>
        </w:rPr>
      </w:pPr>
      <w:r w:rsidRPr="00EC5514">
        <w:rPr>
          <w:sz w:val="22"/>
          <w:lang w:val="lt-LT" w:eastAsia="en-US"/>
        </w:rPr>
        <w:br w:type="page"/>
      </w:r>
      <w:r w:rsidRPr="00EC5514">
        <w:rPr>
          <w:b/>
          <w:sz w:val="22"/>
          <w:lang w:val="lt-LT" w:eastAsia="en-US"/>
        </w:rPr>
        <w:lastRenderedPageBreak/>
        <w:t>A.</w:t>
      </w:r>
      <w:r w:rsidRPr="00EC5514">
        <w:rPr>
          <w:b/>
          <w:sz w:val="22"/>
          <w:szCs w:val="24"/>
          <w:lang w:val="lt-LT" w:eastAsia="en-US"/>
        </w:rPr>
        <w:tab/>
      </w:r>
      <w:r w:rsidRPr="00EC5514">
        <w:rPr>
          <w:b/>
          <w:sz w:val="22"/>
          <w:lang w:val="lt-LT" w:eastAsia="en-US"/>
        </w:rPr>
        <w:t>GAMINTOJAS (-AI), ATSAKINGAS (-I) UŽ SERIJŲ IŠLEIDIMĄ</w:t>
      </w:r>
    </w:p>
    <w:p w14:paraId="64461158" w14:textId="77777777" w:rsidR="00EC5514" w:rsidRPr="00EC5514" w:rsidRDefault="00EC5514" w:rsidP="00EC5514">
      <w:pPr>
        <w:tabs>
          <w:tab w:val="left" w:pos="567"/>
        </w:tabs>
        <w:spacing w:line="260" w:lineRule="exact"/>
        <w:rPr>
          <w:sz w:val="22"/>
          <w:szCs w:val="24"/>
          <w:lang w:val="lt-LT" w:eastAsia="en-US"/>
        </w:rPr>
      </w:pPr>
    </w:p>
    <w:p w14:paraId="6F14444B" w14:textId="77777777" w:rsidR="00EC5514" w:rsidRPr="00EC5514" w:rsidRDefault="00EC5514" w:rsidP="00EC5514">
      <w:pPr>
        <w:tabs>
          <w:tab w:val="left" w:pos="567"/>
        </w:tabs>
        <w:jc w:val="both"/>
        <w:rPr>
          <w:sz w:val="22"/>
          <w:szCs w:val="24"/>
          <w:lang w:val="lt-LT" w:eastAsia="en-US"/>
        </w:rPr>
      </w:pPr>
      <w:r w:rsidRPr="00EC5514">
        <w:rPr>
          <w:noProof/>
          <w:sz w:val="22"/>
          <w:szCs w:val="24"/>
          <w:u w:val="single"/>
          <w:lang w:val="lt-LT" w:eastAsia="en-US"/>
        </w:rPr>
        <w:t>Gamintojo (-ų), atsakingo (-ų) už serijų išleidimą, pavadinimas (-ai) ir adresas (-ai)</w:t>
      </w:r>
    </w:p>
    <w:p w14:paraId="778CDD97" w14:textId="77777777" w:rsidR="00EC5514" w:rsidRPr="00EC5514" w:rsidRDefault="00EC5514" w:rsidP="00EC5514">
      <w:pPr>
        <w:tabs>
          <w:tab w:val="left" w:pos="567"/>
        </w:tabs>
        <w:spacing w:line="260" w:lineRule="exact"/>
        <w:rPr>
          <w:sz w:val="22"/>
          <w:szCs w:val="24"/>
          <w:lang w:val="lt-LT" w:eastAsia="en-US"/>
        </w:rPr>
      </w:pPr>
    </w:p>
    <w:p w14:paraId="721DDCDE" w14:textId="77777777" w:rsidR="00EC5514" w:rsidRPr="00CA1ABD" w:rsidRDefault="00EC5514" w:rsidP="00EC5514">
      <w:pPr>
        <w:rPr>
          <w:sz w:val="22"/>
          <w:szCs w:val="22"/>
          <w:lang w:val="lt-LT"/>
        </w:rPr>
      </w:pPr>
      <w:r w:rsidRPr="00CA1ABD">
        <w:rPr>
          <w:sz w:val="22"/>
          <w:szCs w:val="22"/>
          <w:lang w:val="lt-LT"/>
        </w:rPr>
        <w:t>Wyeth Lederle S.r.l.</w:t>
      </w:r>
    </w:p>
    <w:p w14:paraId="7EAF29F4" w14:textId="77777777" w:rsidR="00B371DA" w:rsidRDefault="00EC5514" w:rsidP="00EC5514">
      <w:pPr>
        <w:rPr>
          <w:sz w:val="22"/>
          <w:szCs w:val="22"/>
          <w:lang w:val="lt-LT"/>
        </w:rPr>
      </w:pPr>
      <w:r w:rsidRPr="00CA1ABD">
        <w:rPr>
          <w:sz w:val="22"/>
          <w:szCs w:val="22"/>
          <w:lang w:val="lt-LT"/>
        </w:rPr>
        <w:t>Via Franco Gorgone</w:t>
      </w:r>
    </w:p>
    <w:p w14:paraId="20E978D8" w14:textId="77777777" w:rsidR="00EC5514" w:rsidRPr="00CA1ABD" w:rsidRDefault="00EC5514" w:rsidP="00EC5514">
      <w:pPr>
        <w:rPr>
          <w:sz w:val="22"/>
          <w:szCs w:val="22"/>
          <w:lang w:val="lt-LT"/>
        </w:rPr>
      </w:pPr>
      <w:r w:rsidRPr="00CA1ABD">
        <w:rPr>
          <w:sz w:val="22"/>
          <w:szCs w:val="22"/>
          <w:lang w:val="lt-LT"/>
        </w:rPr>
        <w:t xml:space="preserve">Zona Industriale </w:t>
      </w:r>
    </w:p>
    <w:p w14:paraId="37CDAC0B" w14:textId="77777777" w:rsidR="00EC5514" w:rsidRPr="00CA1ABD" w:rsidRDefault="00EC5514" w:rsidP="00EC5514">
      <w:pPr>
        <w:rPr>
          <w:sz w:val="22"/>
          <w:szCs w:val="22"/>
          <w:lang w:val="lt-LT"/>
        </w:rPr>
      </w:pPr>
      <w:r w:rsidRPr="00CA1ABD">
        <w:rPr>
          <w:sz w:val="22"/>
          <w:szCs w:val="22"/>
          <w:lang w:val="lt-LT"/>
        </w:rPr>
        <w:t xml:space="preserve">95100 Catania </w:t>
      </w:r>
    </w:p>
    <w:p w14:paraId="684DF6F6" w14:textId="77777777" w:rsidR="00EC5514" w:rsidRPr="00CA1ABD" w:rsidRDefault="00EC5514" w:rsidP="00EC5514">
      <w:pPr>
        <w:rPr>
          <w:sz w:val="22"/>
          <w:szCs w:val="22"/>
          <w:lang w:val="lt-LT"/>
        </w:rPr>
      </w:pPr>
      <w:r w:rsidRPr="00CA1ABD">
        <w:rPr>
          <w:sz w:val="22"/>
          <w:szCs w:val="22"/>
          <w:lang w:val="lt-LT"/>
        </w:rPr>
        <w:t>Italija</w:t>
      </w:r>
    </w:p>
    <w:p w14:paraId="12083AD3" w14:textId="77777777" w:rsidR="00EC5514" w:rsidRPr="00EC5514" w:rsidRDefault="00EC5514" w:rsidP="00EC5514">
      <w:pPr>
        <w:tabs>
          <w:tab w:val="left" w:pos="567"/>
        </w:tabs>
        <w:spacing w:line="260" w:lineRule="exact"/>
        <w:rPr>
          <w:sz w:val="22"/>
          <w:szCs w:val="24"/>
          <w:lang w:val="lt-LT" w:eastAsia="en-US"/>
        </w:rPr>
      </w:pPr>
    </w:p>
    <w:p w14:paraId="60C56301" w14:textId="77777777" w:rsidR="00EC5514" w:rsidRPr="00EC5514" w:rsidRDefault="00EC5514" w:rsidP="00EC5514">
      <w:pPr>
        <w:tabs>
          <w:tab w:val="left" w:pos="567"/>
        </w:tabs>
        <w:spacing w:line="260" w:lineRule="exact"/>
        <w:rPr>
          <w:sz w:val="22"/>
          <w:szCs w:val="24"/>
          <w:lang w:val="lt-LT" w:eastAsia="en-US"/>
        </w:rPr>
      </w:pPr>
    </w:p>
    <w:p w14:paraId="0F73F99A" w14:textId="77777777" w:rsidR="00EC5514" w:rsidRPr="00EC5514" w:rsidRDefault="00EC5514" w:rsidP="00EC5514">
      <w:pPr>
        <w:tabs>
          <w:tab w:val="left" w:pos="567"/>
        </w:tabs>
        <w:ind w:left="567" w:hanging="567"/>
        <w:rPr>
          <w:sz w:val="22"/>
          <w:szCs w:val="24"/>
          <w:lang w:val="lt-LT" w:eastAsia="en-US"/>
        </w:rPr>
      </w:pPr>
      <w:r w:rsidRPr="00EC5514">
        <w:rPr>
          <w:b/>
          <w:noProof/>
          <w:sz w:val="22"/>
          <w:szCs w:val="24"/>
          <w:lang w:val="lt-LT" w:eastAsia="en-US"/>
        </w:rPr>
        <w:t>B.</w:t>
      </w:r>
      <w:r w:rsidRPr="00EC5514">
        <w:rPr>
          <w:b/>
          <w:sz w:val="22"/>
          <w:szCs w:val="24"/>
          <w:lang w:val="lt-LT" w:eastAsia="en-US"/>
        </w:rPr>
        <w:tab/>
      </w:r>
      <w:r w:rsidRPr="00EC5514">
        <w:rPr>
          <w:b/>
          <w:noProof/>
          <w:sz w:val="22"/>
          <w:szCs w:val="24"/>
          <w:lang w:val="lt-LT" w:eastAsia="en-US"/>
        </w:rPr>
        <w:t>TIEKIMO IR VARTOJIMO SĄLYGOS AR APRIBOJIMAI</w:t>
      </w:r>
    </w:p>
    <w:p w14:paraId="6F3B536C" w14:textId="77777777" w:rsidR="00EC5514" w:rsidRPr="00EC5514" w:rsidRDefault="00EC5514" w:rsidP="00EC5514">
      <w:pPr>
        <w:tabs>
          <w:tab w:val="left" w:pos="567"/>
        </w:tabs>
        <w:spacing w:line="260" w:lineRule="exact"/>
        <w:rPr>
          <w:sz w:val="22"/>
          <w:szCs w:val="24"/>
          <w:lang w:val="lt-LT" w:eastAsia="en-US"/>
        </w:rPr>
      </w:pPr>
    </w:p>
    <w:p w14:paraId="51FC4534" w14:textId="77777777" w:rsidR="00EC5514" w:rsidRPr="00EC5514" w:rsidRDefault="00EC5514" w:rsidP="00EC5514">
      <w:pPr>
        <w:tabs>
          <w:tab w:val="left" w:pos="567"/>
        </w:tabs>
        <w:spacing w:line="260" w:lineRule="exact"/>
        <w:rPr>
          <w:sz w:val="22"/>
          <w:szCs w:val="24"/>
          <w:lang w:val="lt-LT" w:eastAsia="en-US"/>
        </w:rPr>
      </w:pPr>
      <w:r w:rsidRPr="00EC5514">
        <w:rPr>
          <w:sz w:val="22"/>
          <w:lang w:val="lt-LT" w:eastAsia="en-US"/>
        </w:rPr>
        <w:t>R</w:t>
      </w:r>
      <w:r>
        <w:rPr>
          <w:sz w:val="22"/>
          <w:lang w:val="lt-LT" w:eastAsia="en-US"/>
        </w:rPr>
        <w:t>eceptinis vaistinis preparatas.</w:t>
      </w:r>
    </w:p>
    <w:p w14:paraId="55F7B62E" w14:textId="77777777" w:rsidR="00EF1D51" w:rsidRPr="00CA1ABD" w:rsidRDefault="00EC5514" w:rsidP="00EC5514">
      <w:pPr>
        <w:jc w:val="center"/>
        <w:outlineLvl w:val="0"/>
        <w:rPr>
          <w:b/>
          <w:sz w:val="22"/>
          <w:szCs w:val="22"/>
          <w:lang w:val="lt-LT"/>
        </w:rPr>
      </w:pPr>
      <w:r w:rsidRPr="00EC5514">
        <w:rPr>
          <w:b/>
          <w:noProof/>
          <w:sz w:val="22"/>
          <w:szCs w:val="24"/>
          <w:lang w:val="lt-LT" w:eastAsia="en-US"/>
        </w:rPr>
        <w:br w:type="page"/>
      </w:r>
    </w:p>
    <w:p w14:paraId="1B14D7D5" w14:textId="77777777" w:rsidR="00EF1D51" w:rsidRPr="00CA1ABD" w:rsidRDefault="00EF1D51" w:rsidP="00EF1D51">
      <w:pPr>
        <w:jc w:val="center"/>
        <w:outlineLvl w:val="0"/>
        <w:rPr>
          <w:b/>
          <w:sz w:val="22"/>
          <w:szCs w:val="22"/>
          <w:lang w:val="lt-LT"/>
        </w:rPr>
      </w:pPr>
    </w:p>
    <w:p w14:paraId="09A8C70C" w14:textId="77777777" w:rsidR="00EF1D51" w:rsidRPr="00CA1ABD" w:rsidRDefault="00EF1D51" w:rsidP="00EF1D51">
      <w:pPr>
        <w:rPr>
          <w:sz w:val="22"/>
          <w:szCs w:val="22"/>
          <w:lang w:val="lt-LT"/>
        </w:rPr>
      </w:pPr>
    </w:p>
    <w:p w14:paraId="2AE8C178" w14:textId="77777777" w:rsidR="00EF1D51" w:rsidRPr="00CA1ABD" w:rsidRDefault="00EF1D51" w:rsidP="00EF1D51">
      <w:pPr>
        <w:rPr>
          <w:sz w:val="22"/>
          <w:szCs w:val="22"/>
          <w:lang w:val="lt-LT"/>
        </w:rPr>
      </w:pPr>
    </w:p>
    <w:p w14:paraId="3E52F595" w14:textId="77777777" w:rsidR="00EF1D51" w:rsidRPr="00CA1ABD" w:rsidRDefault="00EF1D51" w:rsidP="00EF1D51">
      <w:pPr>
        <w:rPr>
          <w:sz w:val="22"/>
          <w:szCs w:val="22"/>
          <w:lang w:val="lt-LT"/>
        </w:rPr>
      </w:pPr>
    </w:p>
    <w:p w14:paraId="0FA41891" w14:textId="77777777" w:rsidR="00EF1D51" w:rsidRPr="00CA1ABD" w:rsidRDefault="00EF1D51" w:rsidP="00EF1D51">
      <w:pPr>
        <w:rPr>
          <w:sz w:val="22"/>
          <w:szCs w:val="22"/>
          <w:lang w:val="lt-LT"/>
        </w:rPr>
      </w:pPr>
    </w:p>
    <w:p w14:paraId="254F3870" w14:textId="77777777" w:rsidR="00EF1D51" w:rsidRPr="00CA1ABD" w:rsidRDefault="00EF1D51" w:rsidP="00EF1D51">
      <w:pPr>
        <w:rPr>
          <w:sz w:val="22"/>
          <w:szCs w:val="22"/>
          <w:lang w:val="lt-LT"/>
        </w:rPr>
      </w:pPr>
    </w:p>
    <w:p w14:paraId="6B34D848" w14:textId="77777777" w:rsidR="00EF1D51" w:rsidRPr="00CA1ABD" w:rsidRDefault="00EF1D51" w:rsidP="00EF1D51">
      <w:pPr>
        <w:rPr>
          <w:sz w:val="22"/>
          <w:szCs w:val="22"/>
          <w:lang w:val="lt-LT"/>
        </w:rPr>
      </w:pPr>
    </w:p>
    <w:p w14:paraId="655A39D1" w14:textId="77777777" w:rsidR="00EF1D51" w:rsidRPr="00CA1ABD" w:rsidRDefault="00EF1D51" w:rsidP="00EF1D51">
      <w:pPr>
        <w:rPr>
          <w:sz w:val="22"/>
          <w:szCs w:val="22"/>
          <w:lang w:val="lt-LT"/>
        </w:rPr>
      </w:pPr>
    </w:p>
    <w:p w14:paraId="5168E3E9" w14:textId="77777777" w:rsidR="00EF1D51" w:rsidRPr="00CA1ABD" w:rsidRDefault="00EF1D51" w:rsidP="00EF1D51">
      <w:pPr>
        <w:rPr>
          <w:sz w:val="22"/>
          <w:szCs w:val="22"/>
          <w:lang w:val="lt-LT"/>
        </w:rPr>
      </w:pPr>
    </w:p>
    <w:p w14:paraId="3FFC4B72" w14:textId="77777777" w:rsidR="00EF1D51" w:rsidRPr="00CA1ABD" w:rsidRDefault="00EF1D51" w:rsidP="00EF1D51">
      <w:pPr>
        <w:rPr>
          <w:sz w:val="22"/>
          <w:szCs w:val="22"/>
          <w:lang w:val="lt-LT"/>
        </w:rPr>
      </w:pPr>
    </w:p>
    <w:p w14:paraId="4CE71A2C" w14:textId="77777777" w:rsidR="00EF1D51" w:rsidRPr="00CA1ABD" w:rsidRDefault="00EF1D51" w:rsidP="00EF1D51">
      <w:pPr>
        <w:rPr>
          <w:sz w:val="22"/>
          <w:szCs w:val="22"/>
          <w:lang w:val="lt-LT"/>
        </w:rPr>
      </w:pPr>
    </w:p>
    <w:p w14:paraId="58E3E7F1" w14:textId="77777777" w:rsidR="00EF1D51" w:rsidRPr="00CA1ABD" w:rsidRDefault="00EF1D51" w:rsidP="00EF1D51">
      <w:pPr>
        <w:rPr>
          <w:sz w:val="22"/>
          <w:szCs w:val="22"/>
          <w:lang w:val="lt-LT"/>
        </w:rPr>
      </w:pPr>
    </w:p>
    <w:p w14:paraId="3A460036" w14:textId="77777777" w:rsidR="00EF1D51" w:rsidRPr="00CA1ABD" w:rsidRDefault="00EF1D51" w:rsidP="00EF1D51">
      <w:pPr>
        <w:rPr>
          <w:sz w:val="22"/>
          <w:szCs w:val="22"/>
          <w:lang w:val="lt-LT"/>
        </w:rPr>
      </w:pPr>
    </w:p>
    <w:p w14:paraId="2A82F488" w14:textId="77777777" w:rsidR="00EF1D51" w:rsidRPr="00CA1ABD" w:rsidRDefault="00EF1D51" w:rsidP="00EF1D51">
      <w:pPr>
        <w:rPr>
          <w:sz w:val="22"/>
          <w:szCs w:val="22"/>
          <w:lang w:val="lt-LT"/>
        </w:rPr>
      </w:pPr>
    </w:p>
    <w:p w14:paraId="7CEBC1DF" w14:textId="77777777" w:rsidR="00EF1D51" w:rsidRPr="00CA1ABD" w:rsidRDefault="00EF1D51" w:rsidP="00EF1D51">
      <w:pPr>
        <w:rPr>
          <w:sz w:val="22"/>
          <w:szCs w:val="22"/>
          <w:lang w:val="lt-LT"/>
        </w:rPr>
      </w:pPr>
    </w:p>
    <w:p w14:paraId="7B797840" w14:textId="77777777" w:rsidR="00EF1D51" w:rsidRPr="00CA1ABD" w:rsidRDefault="00EF1D51" w:rsidP="00EF1D51">
      <w:pPr>
        <w:rPr>
          <w:sz w:val="22"/>
          <w:szCs w:val="22"/>
          <w:lang w:val="lt-LT"/>
        </w:rPr>
      </w:pPr>
    </w:p>
    <w:p w14:paraId="7E073358" w14:textId="77777777" w:rsidR="00EF1D51" w:rsidRPr="00CA1ABD" w:rsidRDefault="00EF1D51" w:rsidP="00EF1D51">
      <w:pPr>
        <w:rPr>
          <w:sz w:val="22"/>
          <w:szCs w:val="22"/>
          <w:lang w:val="lt-LT"/>
        </w:rPr>
      </w:pPr>
    </w:p>
    <w:p w14:paraId="7549C029" w14:textId="77777777" w:rsidR="00EF1D51" w:rsidRPr="00CA1ABD" w:rsidRDefault="00EF1D51" w:rsidP="00EF1D51">
      <w:pPr>
        <w:rPr>
          <w:sz w:val="22"/>
          <w:szCs w:val="22"/>
          <w:lang w:val="lt-LT"/>
        </w:rPr>
      </w:pPr>
    </w:p>
    <w:p w14:paraId="295DD537" w14:textId="77777777" w:rsidR="00EF1D51" w:rsidRPr="00CA1ABD" w:rsidRDefault="00EF1D51" w:rsidP="00EF1D51">
      <w:pPr>
        <w:rPr>
          <w:sz w:val="22"/>
          <w:szCs w:val="22"/>
          <w:lang w:val="lt-LT"/>
        </w:rPr>
      </w:pPr>
    </w:p>
    <w:p w14:paraId="0FC95D40" w14:textId="77777777" w:rsidR="00EF1D51" w:rsidRPr="00CA1ABD" w:rsidRDefault="00EF1D51" w:rsidP="00EF1D51">
      <w:pPr>
        <w:rPr>
          <w:sz w:val="22"/>
          <w:szCs w:val="22"/>
          <w:lang w:val="lt-LT"/>
        </w:rPr>
      </w:pPr>
    </w:p>
    <w:p w14:paraId="3B0B118E" w14:textId="77777777" w:rsidR="00EF1D51" w:rsidRPr="00CA1ABD" w:rsidRDefault="00EF1D51" w:rsidP="00EF1D51">
      <w:pPr>
        <w:rPr>
          <w:sz w:val="22"/>
          <w:szCs w:val="22"/>
          <w:lang w:val="lt-LT"/>
        </w:rPr>
      </w:pPr>
    </w:p>
    <w:p w14:paraId="32AD3BFE" w14:textId="77777777" w:rsidR="00EF1D51" w:rsidRDefault="00EF1D51" w:rsidP="00EF1D51">
      <w:pPr>
        <w:rPr>
          <w:sz w:val="22"/>
          <w:szCs w:val="22"/>
          <w:lang w:val="lt-LT"/>
        </w:rPr>
      </w:pPr>
    </w:p>
    <w:p w14:paraId="5B7A4507" w14:textId="77777777" w:rsidR="005E48AE" w:rsidRPr="00CA1ABD" w:rsidRDefault="005E48AE" w:rsidP="00EF1D51">
      <w:pPr>
        <w:rPr>
          <w:sz w:val="22"/>
          <w:szCs w:val="22"/>
          <w:lang w:val="lt-LT"/>
        </w:rPr>
      </w:pPr>
    </w:p>
    <w:p w14:paraId="3AE35D16" w14:textId="77777777" w:rsidR="00EF1D51" w:rsidRPr="00CA1ABD" w:rsidRDefault="00EF1D51" w:rsidP="00EF1D51">
      <w:pPr>
        <w:jc w:val="center"/>
        <w:outlineLvl w:val="0"/>
        <w:rPr>
          <w:b/>
          <w:sz w:val="22"/>
          <w:szCs w:val="22"/>
          <w:lang w:val="lt-LT"/>
        </w:rPr>
      </w:pPr>
      <w:r w:rsidRPr="00CA1ABD">
        <w:rPr>
          <w:b/>
          <w:sz w:val="22"/>
          <w:szCs w:val="22"/>
          <w:lang w:val="lt-LT"/>
        </w:rPr>
        <w:t>III PRIEDAS</w:t>
      </w:r>
    </w:p>
    <w:p w14:paraId="3F76D85A" w14:textId="77777777" w:rsidR="00EF1D51" w:rsidRPr="00CA1ABD" w:rsidRDefault="00EF1D51" w:rsidP="00EF1D51">
      <w:pPr>
        <w:jc w:val="center"/>
        <w:rPr>
          <w:b/>
          <w:sz w:val="22"/>
          <w:szCs w:val="22"/>
          <w:lang w:val="lt-LT"/>
        </w:rPr>
      </w:pPr>
    </w:p>
    <w:p w14:paraId="4D56D9D9" w14:textId="77777777" w:rsidR="00EF1D51" w:rsidRPr="00CA1ABD" w:rsidRDefault="00EF1D51" w:rsidP="00EF1D51">
      <w:pPr>
        <w:jc w:val="center"/>
        <w:outlineLvl w:val="0"/>
        <w:rPr>
          <w:b/>
          <w:sz w:val="22"/>
          <w:szCs w:val="22"/>
          <w:lang w:val="lt-LT"/>
        </w:rPr>
      </w:pPr>
      <w:r w:rsidRPr="00CA1ABD">
        <w:rPr>
          <w:b/>
          <w:sz w:val="22"/>
          <w:szCs w:val="22"/>
          <w:lang w:val="lt-LT"/>
        </w:rPr>
        <w:t>ŽENKLINIMAS IR PAKUOTĖS LAPELIS</w:t>
      </w:r>
    </w:p>
    <w:p w14:paraId="17F03BEA" w14:textId="77777777" w:rsidR="00EF1D51" w:rsidRPr="00CA1ABD" w:rsidRDefault="00EF1D51" w:rsidP="00EF1D51">
      <w:pPr>
        <w:jc w:val="center"/>
        <w:rPr>
          <w:noProof/>
          <w:sz w:val="22"/>
          <w:szCs w:val="22"/>
          <w:lang w:val="lt-LT"/>
        </w:rPr>
      </w:pPr>
    </w:p>
    <w:p w14:paraId="763750ED" w14:textId="77777777" w:rsidR="00EF1D51" w:rsidRPr="00CA1ABD" w:rsidRDefault="00EF1D51" w:rsidP="00EF1D51">
      <w:pPr>
        <w:jc w:val="center"/>
        <w:rPr>
          <w:noProof/>
          <w:sz w:val="22"/>
          <w:szCs w:val="22"/>
          <w:lang w:val="lt-LT"/>
        </w:rPr>
      </w:pPr>
    </w:p>
    <w:p w14:paraId="43289AE5" w14:textId="77777777" w:rsidR="00EF1D51" w:rsidRPr="00CA1ABD" w:rsidRDefault="00EF1D51" w:rsidP="00EF1D51">
      <w:pPr>
        <w:jc w:val="center"/>
        <w:rPr>
          <w:noProof/>
          <w:sz w:val="22"/>
          <w:szCs w:val="22"/>
          <w:lang w:val="lt-LT"/>
        </w:rPr>
      </w:pPr>
    </w:p>
    <w:p w14:paraId="07CB1458" w14:textId="77777777" w:rsidR="00EF1D51" w:rsidRPr="00CA1ABD" w:rsidRDefault="00EF1D51" w:rsidP="00EF1D51">
      <w:pPr>
        <w:jc w:val="center"/>
        <w:rPr>
          <w:noProof/>
          <w:sz w:val="22"/>
          <w:szCs w:val="22"/>
          <w:lang w:val="lt-LT"/>
        </w:rPr>
      </w:pPr>
    </w:p>
    <w:p w14:paraId="14D81C95" w14:textId="77777777" w:rsidR="00EF1D51" w:rsidRPr="00CA1ABD" w:rsidRDefault="00EF1D51" w:rsidP="00EF1D51">
      <w:pPr>
        <w:jc w:val="center"/>
        <w:rPr>
          <w:noProof/>
          <w:sz w:val="22"/>
          <w:szCs w:val="22"/>
          <w:lang w:val="lt-LT"/>
        </w:rPr>
      </w:pPr>
    </w:p>
    <w:p w14:paraId="41CD44D7" w14:textId="77777777" w:rsidR="00EF1D51" w:rsidRPr="00CA1ABD" w:rsidRDefault="00EF1D51" w:rsidP="00EF1D51">
      <w:pPr>
        <w:jc w:val="center"/>
        <w:rPr>
          <w:noProof/>
          <w:sz w:val="22"/>
          <w:szCs w:val="22"/>
          <w:lang w:val="lt-LT"/>
        </w:rPr>
      </w:pPr>
    </w:p>
    <w:p w14:paraId="7AD6B53B" w14:textId="77777777" w:rsidR="00EF1D51" w:rsidRPr="00CA1ABD" w:rsidRDefault="00EF1D51" w:rsidP="00EF1D51">
      <w:pPr>
        <w:jc w:val="center"/>
        <w:rPr>
          <w:noProof/>
          <w:sz w:val="22"/>
          <w:szCs w:val="22"/>
          <w:lang w:val="lt-LT"/>
        </w:rPr>
      </w:pPr>
    </w:p>
    <w:p w14:paraId="19F3A36E" w14:textId="77777777" w:rsidR="00EF1D51" w:rsidRPr="00CA1ABD" w:rsidRDefault="00EF1D51" w:rsidP="00EF1D51">
      <w:pPr>
        <w:jc w:val="center"/>
        <w:rPr>
          <w:noProof/>
          <w:sz w:val="22"/>
          <w:szCs w:val="22"/>
          <w:lang w:val="lt-LT"/>
        </w:rPr>
      </w:pPr>
    </w:p>
    <w:p w14:paraId="32D16457" w14:textId="77777777" w:rsidR="00EF1D51" w:rsidRPr="00CA1ABD" w:rsidRDefault="00EF1D51" w:rsidP="00EF1D51">
      <w:pPr>
        <w:jc w:val="center"/>
        <w:rPr>
          <w:noProof/>
          <w:sz w:val="22"/>
          <w:szCs w:val="22"/>
          <w:lang w:val="lt-LT"/>
        </w:rPr>
      </w:pPr>
    </w:p>
    <w:p w14:paraId="26032BFB" w14:textId="77777777" w:rsidR="00EF1D51" w:rsidRPr="00CA1ABD" w:rsidRDefault="00EF1D51" w:rsidP="00EF1D51">
      <w:pPr>
        <w:jc w:val="center"/>
        <w:rPr>
          <w:noProof/>
          <w:sz w:val="22"/>
          <w:szCs w:val="22"/>
          <w:lang w:val="lt-LT"/>
        </w:rPr>
      </w:pPr>
    </w:p>
    <w:p w14:paraId="62BB15DF" w14:textId="77777777" w:rsidR="00EF1D51" w:rsidRPr="00CA1ABD" w:rsidRDefault="00EF1D51" w:rsidP="00EF1D51">
      <w:pPr>
        <w:jc w:val="center"/>
        <w:rPr>
          <w:noProof/>
          <w:sz w:val="22"/>
          <w:szCs w:val="22"/>
          <w:lang w:val="lt-LT"/>
        </w:rPr>
      </w:pPr>
    </w:p>
    <w:p w14:paraId="3E42F61C" w14:textId="77777777" w:rsidR="00EF1D51" w:rsidRPr="00CA1ABD" w:rsidRDefault="00EF1D51" w:rsidP="00EF1D51">
      <w:pPr>
        <w:jc w:val="center"/>
        <w:rPr>
          <w:noProof/>
          <w:sz w:val="22"/>
          <w:szCs w:val="22"/>
          <w:lang w:val="lt-LT"/>
        </w:rPr>
      </w:pPr>
    </w:p>
    <w:p w14:paraId="29E871CE" w14:textId="77777777" w:rsidR="00EF1D51" w:rsidRPr="00CA1ABD" w:rsidRDefault="00EF1D51" w:rsidP="00EF1D51">
      <w:pPr>
        <w:jc w:val="center"/>
        <w:rPr>
          <w:noProof/>
          <w:sz w:val="22"/>
          <w:szCs w:val="22"/>
          <w:lang w:val="lt-LT"/>
        </w:rPr>
      </w:pPr>
    </w:p>
    <w:p w14:paraId="5562B950" w14:textId="77777777" w:rsidR="00EF1D51" w:rsidRPr="00CA1ABD" w:rsidRDefault="00EF1D51" w:rsidP="00EF1D51">
      <w:pPr>
        <w:jc w:val="center"/>
        <w:rPr>
          <w:noProof/>
          <w:sz w:val="22"/>
          <w:szCs w:val="22"/>
          <w:lang w:val="lt-LT"/>
        </w:rPr>
      </w:pPr>
    </w:p>
    <w:p w14:paraId="476C04DC" w14:textId="77777777" w:rsidR="00EF1D51" w:rsidRPr="00CA1ABD" w:rsidRDefault="00EF1D51" w:rsidP="00EF1D51">
      <w:pPr>
        <w:jc w:val="center"/>
        <w:rPr>
          <w:noProof/>
          <w:sz w:val="22"/>
          <w:szCs w:val="22"/>
          <w:lang w:val="lt-LT"/>
        </w:rPr>
      </w:pPr>
    </w:p>
    <w:p w14:paraId="16033AC0" w14:textId="77777777" w:rsidR="00EF1D51" w:rsidRPr="00CA1ABD" w:rsidRDefault="00EF1D51" w:rsidP="00EF1D51">
      <w:pPr>
        <w:jc w:val="center"/>
        <w:rPr>
          <w:noProof/>
          <w:sz w:val="22"/>
          <w:szCs w:val="22"/>
          <w:lang w:val="lt-LT"/>
        </w:rPr>
      </w:pPr>
    </w:p>
    <w:p w14:paraId="14F18E87" w14:textId="77777777" w:rsidR="00EF1D51" w:rsidRPr="00CA1ABD" w:rsidRDefault="00EF1D51" w:rsidP="00EF1D51">
      <w:pPr>
        <w:jc w:val="center"/>
        <w:rPr>
          <w:noProof/>
          <w:sz w:val="22"/>
          <w:szCs w:val="22"/>
          <w:lang w:val="lt-LT"/>
        </w:rPr>
      </w:pPr>
    </w:p>
    <w:p w14:paraId="11F57C0E" w14:textId="77777777" w:rsidR="00EF1D51" w:rsidRPr="00CA1ABD" w:rsidRDefault="00EF1D51" w:rsidP="00EF1D51">
      <w:pPr>
        <w:jc w:val="center"/>
        <w:rPr>
          <w:noProof/>
          <w:sz w:val="22"/>
          <w:szCs w:val="22"/>
          <w:lang w:val="lt-LT"/>
        </w:rPr>
      </w:pPr>
    </w:p>
    <w:p w14:paraId="11A4E29B" w14:textId="77777777" w:rsidR="00EF1D51" w:rsidRPr="00CA1ABD" w:rsidRDefault="00EF1D51" w:rsidP="00EF1D51">
      <w:pPr>
        <w:jc w:val="center"/>
        <w:rPr>
          <w:noProof/>
          <w:sz w:val="22"/>
          <w:szCs w:val="22"/>
          <w:lang w:val="lt-LT"/>
        </w:rPr>
      </w:pPr>
    </w:p>
    <w:p w14:paraId="7D960CA7" w14:textId="77777777" w:rsidR="00EF1D51" w:rsidRPr="00CA1ABD" w:rsidRDefault="00EF1D51" w:rsidP="00EF1D51">
      <w:pPr>
        <w:jc w:val="center"/>
        <w:rPr>
          <w:noProof/>
          <w:sz w:val="22"/>
          <w:szCs w:val="22"/>
          <w:lang w:val="lt-LT"/>
        </w:rPr>
      </w:pPr>
    </w:p>
    <w:p w14:paraId="0070534A" w14:textId="77777777" w:rsidR="00EF1D51" w:rsidRPr="00CA1ABD" w:rsidRDefault="00EF1D51" w:rsidP="00EF1D51">
      <w:pPr>
        <w:jc w:val="center"/>
        <w:rPr>
          <w:noProof/>
          <w:sz w:val="22"/>
          <w:szCs w:val="22"/>
          <w:lang w:val="lt-LT"/>
        </w:rPr>
      </w:pPr>
    </w:p>
    <w:p w14:paraId="7037F1A8" w14:textId="77777777" w:rsidR="00EF1D51" w:rsidRPr="00CA1ABD" w:rsidRDefault="00EF1D51" w:rsidP="00EF1D51">
      <w:pPr>
        <w:jc w:val="center"/>
        <w:rPr>
          <w:noProof/>
          <w:sz w:val="22"/>
          <w:szCs w:val="22"/>
          <w:lang w:val="lt-LT"/>
        </w:rPr>
      </w:pPr>
    </w:p>
    <w:p w14:paraId="2D3EA794" w14:textId="77777777" w:rsidR="00EF1D51" w:rsidRPr="00CA1ABD" w:rsidRDefault="00EF1D51" w:rsidP="00EF1D51">
      <w:pPr>
        <w:jc w:val="center"/>
        <w:rPr>
          <w:noProof/>
          <w:sz w:val="22"/>
          <w:szCs w:val="22"/>
          <w:lang w:val="lt-LT"/>
        </w:rPr>
      </w:pPr>
    </w:p>
    <w:p w14:paraId="57AFAD35" w14:textId="77777777" w:rsidR="00EF1D51" w:rsidRPr="00CA1ABD" w:rsidRDefault="00EF1D51" w:rsidP="00EF1D51">
      <w:pPr>
        <w:jc w:val="center"/>
        <w:outlineLvl w:val="0"/>
        <w:rPr>
          <w:b/>
          <w:bCs/>
          <w:sz w:val="22"/>
          <w:szCs w:val="22"/>
          <w:lang w:val="lt-LT"/>
        </w:rPr>
      </w:pPr>
    </w:p>
    <w:p w14:paraId="0994BF4C" w14:textId="77777777" w:rsidR="00EF1D51" w:rsidRPr="00CA1ABD" w:rsidRDefault="00EF1D51" w:rsidP="00EF1D51">
      <w:pPr>
        <w:jc w:val="center"/>
        <w:outlineLvl w:val="0"/>
        <w:rPr>
          <w:b/>
          <w:bCs/>
          <w:sz w:val="22"/>
          <w:szCs w:val="22"/>
          <w:lang w:val="lt-LT"/>
        </w:rPr>
      </w:pPr>
    </w:p>
    <w:p w14:paraId="2A7B6F72" w14:textId="77777777" w:rsidR="00EF1D51" w:rsidRPr="00CA1ABD" w:rsidRDefault="00EF1D51" w:rsidP="00EF1D51">
      <w:pPr>
        <w:jc w:val="center"/>
        <w:outlineLvl w:val="0"/>
        <w:rPr>
          <w:b/>
          <w:bCs/>
          <w:sz w:val="22"/>
          <w:szCs w:val="22"/>
          <w:lang w:val="lt-LT"/>
        </w:rPr>
      </w:pPr>
    </w:p>
    <w:p w14:paraId="5C6F4207" w14:textId="77777777" w:rsidR="00EF1D51" w:rsidRPr="00CA1ABD" w:rsidRDefault="00EF1D51" w:rsidP="00EF1D51">
      <w:pPr>
        <w:jc w:val="center"/>
        <w:outlineLvl w:val="0"/>
        <w:rPr>
          <w:b/>
          <w:bCs/>
          <w:sz w:val="22"/>
          <w:szCs w:val="22"/>
          <w:lang w:val="lt-LT"/>
        </w:rPr>
      </w:pPr>
    </w:p>
    <w:p w14:paraId="3344E9AD" w14:textId="77777777" w:rsidR="00EF1D51" w:rsidRPr="00CA1ABD" w:rsidRDefault="00EF1D51" w:rsidP="00EF1D51">
      <w:pPr>
        <w:jc w:val="center"/>
        <w:outlineLvl w:val="0"/>
        <w:rPr>
          <w:b/>
          <w:bCs/>
          <w:sz w:val="22"/>
          <w:szCs w:val="22"/>
          <w:lang w:val="lt-LT"/>
        </w:rPr>
      </w:pPr>
    </w:p>
    <w:p w14:paraId="75C5513C" w14:textId="77777777" w:rsidR="00EF1D51" w:rsidRPr="00CA1ABD" w:rsidRDefault="00EF1D51" w:rsidP="00EF1D51">
      <w:pPr>
        <w:jc w:val="center"/>
        <w:outlineLvl w:val="0"/>
        <w:rPr>
          <w:b/>
          <w:bCs/>
          <w:sz w:val="22"/>
          <w:szCs w:val="22"/>
          <w:lang w:val="lt-LT"/>
        </w:rPr>
      </w:pPr>
    </w:p>
    <w:p w14:paraId="2DCA5E43" w14:textId="77777777" w:rsidR="00EF1D51" w:rsidRPr="00CA1ABD" w:rsidRDefault="00EF1D51" w:rsidP="00EF1D51">
      <w:pPr>
        <w:jc w:val="center"/>
        <w:outlineLvl w:val="0"/>
        <w:rPr>
          <w:b/>
          <w:bCs/>
          <w:sz w:val="22"/>
          <w:szCs w:val="22"/>
          <w:lang w:val="lt-LT"/>
        </w:rPr>
      </w:pPr>
    </w:p>
    <w:p w14:paraId="478F06BB" w14:textId="77777777" w:rsidR="00EF1D51" w:rsidRPr="00CA1ABD" w:rsidRDefault="00EF1D51" w:rsidP="00EF1D51">
      <w:pPr>
        <w:jc w:val="center"/>
        <w:outlineLvl w:val="0"/>
        <w:rPr>
          <w:b/>
          <w:bCs/>
          <w:sz w:val="22"/>
          <w:szCs w:val="22"/>
          <w:lang w:val="lt-LT"/>
        </w:rPr>
      </w:pPr>
    </w:p>
    <w:p w14:paraId="55021E55" w14:textId="77777777" w:rsidR="00EF1D51" w:rsidRPr="00CA1ABD" w:rsidRDefault="00EF1D51" w:rsidP="00EF1D51">
      <w:pPr>
        <w:jc w:val="center"/>
        <w:outlineLvl w:val="0"/>
        <w:rPr>
          <w:b/>
          <w:bCs/>
          <w:sz w:val="22"/>
          <w:szCs w:val="22"/>
          <w:lang w:val="lt-LT"/>
        </w:rPr>
      </w:pPr>
    </w:p>
    <w:p w14:paraId="4D527A05" w14:textId="77777777" w:rsidR="00EF1D51" w:rsidRPr="00CA1ABD" w:rsidRDefault="00EF1D51" w:rsidP="00EF1D51">
      <w:pPr>
        <w:jc w:val="center"/>
        <w:outlineLvl w:val="0"/>
        <w:rPr>
          <w:b/>
          <w:bCs/>
          <w:sz w:val="22"/>
          <w:szCs w:val="22"/>
          <w:lang w:val="lt-LT"/>
        </w:rPr>
      </w:pPr>
    </w:p>
    <w:p w14:paraId="701FF52B" w14:textId="77777777" w:rsidR="00EF1D51" w:rsidRPr="00CA1ABD" w:rsidRDefault="00EF1D51" w:rsidP="00EF1D51">
      <w:pPr>
        <w:jc w:val="center"/>
        <w:outlineLvl w:val="0"/>
        <w:rPr>
          <w:b/>
          <w:bCs/>
          <w:sz w:val="22"/>
          <w:szCs w:val="22"/>
          <w:lang w:val="lt-LT"/>
        </w:rPr>
      </w:pPr>
    </w:p>
    <w:p w14:paraId="150D6D48" w14:textId="77777777" w:rsidR="00EF1D51" w:rsidRPr="00CA1ABD" w:rsidRDefault="00EF1D51" w:rsidP="00EF1D51">
      <w:pPr>
        <w:jc w:val="center"/>
        <w:outlineLvl w:val="0"/>
        <w:rPr>
          <w:b/>
          <w:bCs/>
          <w:sz w:val="22"/>
          <w:szCs w:val="22"/>
          <w:lang w:val="lt-LT"/>
        </w:rPr>
      </w:pPr>
    </w:p>
    <w:p w14:paraId="3F2623F8" w14:textId="77777777" w:rsidR="00EF1D51" w:rsidRPr="00CA1ABD" w:rsidRDefault="00EF1D51" w:rsidP="00EF1D51">
      <w:pPr>
        <w:jc w:val="center"/>
        <w:outlineLvl w:val="0"/>
        <w:rPr>
          <w:b/>
          <w:bCs/>
          <w:sz w:val="22"/>
          <w:szCs w:val="22"/>
          <w:lang w:val="lt-LT"/>
        </w:rPr>
      </w:pPr>
    </w:p>
    <w:p w14:paraId="353EBF81" w14:textId="77777777" w:rsidR="00EF1D51" w:rsidRPr="00CA1ABD" w:rsidRDefault="00EF1D51" w:rsidP="00EF1D51">
      <w:pPr>
        <w:jc w:val="center"/>
        <w:outlineLvl w:val="0"/>
        <w:rPr>
          <w:b/>
          <w:bCs/>
          <w:sz w:val="22"/>
          <w:szCs w:val="22"/>
          <w:lang w:val="lt-LT"/>
        </w:rPr>
      </w:pPr>
    </w:p>
    <w:p w14:paraId="43458C9B" w14:textId="77777777" w:rsidR="00EF1D51" w:rsidRPr="00CA1ABD" w:rsidRDefault="00EF1D51" w:rsidP="00EF1D51">
      <w:pPr>
        <w:jc w:val="center"/>
        <w:outlineLvl w:val="0"/>
        <w:rPr>
          <w:b/>
          <w:bCs/>
          <w:sz w:val="22"/>
          <w:szCs w:val="22"/>
          <w:lang w:val="lt-LT"/>
        </w:rPr>
      </w:pPr>
    </w:p>
    <w:p w14:paraId="5E3000DB" w14:textId="77777777" w:rsidR="00EF1D51" w:rsidRPr="00CA1ABD" w:rsidRDefault="00EF1D51" w:rsidP="00EF1D51">
      <w:pPr>
        <w:jc w:val="center"/>
        <w:outlineLvl w:val="0"/>
        <w:rPr>
          <w:b/>
          <w:bCs/>
          <w:sz w:val="22"/>
          <w:szCs w:val="22"/>
          <w:lang w:val="lt-LT"/>
        </w:rPr>
      </w:pPr>
    </w:p>
    <w:p w14:paraId="729DB6A2" w14:textId="77777777" w:rsidR="00EF1D51" w:rsidRPr="00CA1ABD" w:rsidRDefault="00EF1D51" w:rsidP="00EF1D51">
      <w:pPr>
        <w:jc w:val="center"/>
        <w:outlineLvl w:val="0"/>
        <w:rPr>
          <w:b/>
          <w:bCs/>
          <w:sz w:val="22"/>
          <w:szCs w:val="22"/>
          <w:lang w:val="lt-LT"/>
        </w:rPr>
      </w:pPr>
    </w:p>
    <w:p w14:paraId="27746654" w14:textId="77777777" w:rsidR="00EF1D51" w:rsidRPr="00CA1ABD" w:rsidRDefault="00EF1D51" w:rsidP="00EF1D51">
      <w:pPr>
        <w:jc w:val="center"/>
        <w:outlineLvl w:val="0"/>
        <w:rPr>
          <w:b/>
          <w:bCs/>
          <w:sz w:val="22"/>
          <w:szCs w:val="22"/>
          <w:lang w:val="lt-LT"/>
        </w:rPr>
      </w:pPr>
    </w:p>
    <w:p w14:paraId="3786798F" w14:textId="77777777" w:rsidR="00EF1D51" w:rsidRPr="00CA1ABD" w:rsidRDefault="00EF1D51" w:rsidP="00EF1D51">
      <w:pPr>
        <w:jc w:val="center"/>
        <w:outlineLvl w:val="0"/>
        <w:rPr>
          <w:b/>
          <w:bCs/>
          <w:sz w:val="22"/>
          <w:szCs w:val="22"/>
          <w:lang w:val="lt-LT"/>
        </w:rPr>
      </w:pPr>
    </w:p>
    <w:p w14:paraId="3CF24302" w14:textId="77777777" w:rsidR="00EF1D51" w:rsidRPr="00CA1ABD" w:rsidRDefault="00EF1D51" w:rsidP="00EF1D51">
      <w:pPr>
        <w:jc w:val="center"/>
        <w:outlineLvl w:val="0"/>
        <w:rPr>
          <w:b/>
          <w:bCs/>
          <w:sz w:val="22"/>
          <w:szCs w:val="22"/>
          <w:lang w:val="lt-LT"/>
        </w:rPr>
      </w:pPr>
    </w:p>
    <w:p w14:paraId="35017852" w14:textId="77777777" w:rsidR="00EF1D51" w:rsidRPr="00CA1ABD" w:rsidRDefault="00EF1D51" w:rsidP="00EF1D51">
      <w:pPr>
        <w:jc w:val="center"/>
        <w:outlineLvl w:val="0"/>
        <w:rPr>
          <w:b/>
          <w:bCs/>
          <w:sz w:val="22"/>
          <w:szCs w:val="22"/>
          <w:lang w:val="lt-LT"/>
        </w:rPr>
      </w:pPr>
    </w:p>
    <w:p w14:paraId="1471BE67" w14:textId="77777777" w:rsidR="00EF1D51" w:rsidRPr="00CA1ABD" w:rsidRDefault="00EF1D51" w:rsidP="00EF1D51">
      <w:pPr>
        <w:jc w:val="center"/>
        <w:outlineLvl w:val="0"/>
        <w:rPr>
          <w:b/>
          <w:bCs/>
          <w:sz w:val="22"/>
          <w:szCs w:val="22"/>
          <w:lang w:val="lt-LT"/>
        </w:rPr>
      </w:pPr>
    </w:p>
    <w:p w14:paraId="6AA23C5F" w14:textId="77777777" w:rsidR="00EF1D51" w:rsidRPr="00CA1ABD" w:rsidRDefault="00EF1D51" w:rsidP="00EF1D51">
      <w:pPr>
        <w:jc w:val="center"/>
        <w:outlineLvl w:val="0"/>
        <w:rPr>
          <w:b/>
          <w:bCs/>
          <w:sz w:val="22"/>
          <w:szCs w:val="22"/>
          <w:lang w:val="lt-LT"/>
        </w:rPr>
      </w:pPr>
    </w:p>
    <w:p w14:paraId="6CF3093C" w14:textId="77777777" w:rsidR="00EF1D51" w:rsidRPr="00CA1ABD" w:rsidRDefault="00EF1D51" w:rsidP="00EF1D51">
      <w:pPr>
        <w:jc w:val="center"/>
        <w:outlineLvl w:val="0"/>
        <w:rPr>
          <w:b/>
          <w:bCs/>
          <w:sz w:val="22"/>
          <w:szCs w:val="22"/>
          <w:lang w:val="lt-LT"/>
        </w:rPr>
      </w:pPr>
    </w:p>
    <w:p w14:paraId="42B6453F" w14:textId="77777777" w:rsidR="00EF1D51" w:rsidRPr="00CA1ABD" w:rsidRDefault="00EF1D51" w:rsidP="00EF1D51">
      <w:pPr>
        <w:jc w:val="center"/>
        <w:outlineLvl w:val="0"/>
        <w:rPr>
          <w:b/>
          <w:bCs/>
          <w:sz w:val="22"/>
          <w:szCs w:val="22"/>
          <w:lang w:val="lt-LT"/>
        </w:rPr>
      </w:pPr>
    </w:p>
    <w:p w14:paraId="658B64DD" w14:textId="77777777" w:rsidR="00EF1D51" w:rsidRPr="00CA1ABD" w:rsidRDefault="00EF1D51" w:rsidP="00EF1D51">
      <w:pPr>
        <w:jc w:val="center"/>
        <w:outlineLvl w:val="0"/>
        <w:rPr>
          <w:b/>
          <w:bCs/>
          <w:sz w:val="22"/>
          <w:szCs w:val="22"/>
          <w:lang w:val="lt-LT"/>
        </w:rPr>
      </w:pPr>
    </w:p>
    <w:p w14:paraId="2FA97077" w14:textId="77777777" w:rsidR="00EF1D51" w:rsidRPr="00CA1ABD" w:rsidRDefault="00EF1D51" w:rsidP="00EF1D51">
      <w:pPr>
        <w:jc w:val="center"/>
        <w:outlineLvl w:val="0"/>
        <w:rPr>
          <w:b/>
          <w:bCs/>
          <w:sz w:val="22"/>
          <w:szCs w:val="22"/>
          <w:lang w:val="lt-LT"/>
        </w:rPr>
      </w:pPr>
    </w:p>
    <w:p w14:paraId="124C5A94" w14:textId="77777777" w:rsidR="00EF1D51" w:rsidRPr="00CA1ABD" w:rsidRDefault="00EF1D51" w:rsidP="00EF1D51">
      <w:pPr>
        <w:jc w:val="center"/>
        <w:outlineLvl w:val="0"/>
        <w:rPr>
          <w:b/>
          <w:bCs/>
          <w:sz w:val="22"/>
          <w:szCs w:val="22"/>
          <w:lang w:val="lt-LT"/>
        </w:rPr>
      </w:pPr>
    </w:p>
    <w:p w14:paraId="163B8EF9" w14:textId="77777777" w:rsidR="00EF1D51" w:rsidRPr="00CA1ABD" w:rsidRDefault="00EF1D51" w:rsidP="00EF1D51">
      <w:pPr>
        <w:jc w:val="center"/>
        <w:outlineLvl w:val="0"/>
        <w:rPr>
          <w:b/>
          <w:bCs/>
          <w:sz w:val="22"/>
          <w:szCs w:val="22"/>
          <w:lang w:val="lt-LT"/>
        </w:rPr>
      </w:pPr>
    </w:p>
    <w:p w14:paraId="05E8AA92" w14:textId="77777777" w:rsidR="00EF1D51" w:rsidRPr="00CA1ABD" w:rsidRDefault="00EF1D51" w:rsidP="00EF1D51">
      <w:pPr>
        <w:jc w:val="center"/>
        <w:outlineLvl w:val="0"/>
        <w:rPr>
          <w:b/>
          <w:bCs/>
          <w:sz w:val="22"/>
          <w:szCs w:val="22"/>
          <w:lang w:val="lt-LT"/>
        </w:rPr>
      </w:pPr>
    </w:p>
    <w:p w14:paraId="49E45AC9" w14:textId="77777777" w:rsidR="00EF1D51" w:rsidRPr="00CA1ABD" w:rsidRDefault="00EF1D51" w:rsidP="00EF1D51">
      <w:pPr>
        <w:jc w:val="center"/>
        <w:outlineLvl w:val="0"/>
        <w:rPr>
          <w:b/>
          <w:bCs/>
          <w:sz w:val="22"/>
          <w:szCs w:val="22"/>
          <w:lang w:val="lt-LT"/>
        </w:rPr>
      </w:pPr>
    </w:p>
    <w:p w14:paraId="587BB041" w14:textId="77777777" w:rsidR="00EF1D51" w:rsidRPr="00CA1ABD" w:rsidRDefault="00EC5514" w:rsidP="00EF1D51">
      <w:pPr>
        <w:jc w:val="center"/>
        <w:outlineLvl w:val="0"/>
        <w:rPr>
          <w:noProof/>
          <w:sz w:val="22"/>
          <w:szCs w:val="22"/>
          <w:lang w:val="lt-LT"/>
        </w:rPr>
      </w:pPr>
      <w:r w:rsidRPr="00EC5514">
        <w:rPr>
          <w:b/>
          <w:bCs/>
          <w:sz w:val="22"/>
          <w:szCs w:val="22"/>
          <w:lang w:val="lt-LT"/>
        </w:rPr>
        <w:t xml:space="preserve">A. </w:t>
      </w:r>
      <w:r w:rsidR="00EF1D51" w:rsidRPr="00CA1ABD">
        <w:rPr>
          <w:b/>
          <w:bCs/>
          <w:sz w:val="22"/>
          <w:szCs w:val="22"/>
          <w:lang w:val="lt-LT"/>
        </w:rPr>
        <w:t>ŽENKLINIMAS</w:t>
      </w:r>
    </w:p>
    <w:p w14:paraId="1C258249" w14:textId="77777777" w:rsidR="00EF1D51" w:rsidRPr="00CA1ABD" w:rsidRDefault="00EF1D51" w:rsidP="00EF1D51">
      <w:pPr>
        <w:shd w:val="clear" w:color="auto" w:fill="FFFFFF"/>
        <w:rPr>
          <w:noProof/>
          <w:sz w:val="22"/>
          <w:szCs w:val="22"/>
          <w:lang w:val="lt-LT"/>
        </w:rPr>
      </w:pPr>
      <w:r w:rsidRPr="00CA1ABD">
        <w:rPr>
          <w:noProof/>
          <w:sz w:val="22"/>
          <w:szCs w:val="22"/>
          <w:lang w:val="lt-LT"/>
        </w:rPr>
        <w:br w:type="page"/>
      </w:r>
    </w:p>
    <w:p w14:paraId="6603E7BC" w14:textId="77777777" w:rsidR="00EF1D51" w:rsidRPr="00CA1ABD" w:rsidRDefault="00EF1D51" w:rsidP="00EF1D51">
      <w:pPr>
        <w:pBdr>
          <w:top w:val="single" w:sz="4" w:space="1" w:color="auto"/>
          <w:left w:val="single" w:sz="4" w:space="4" w:color="auto"/>
          <w:bottom w:val="single" w:sz="4" w:space="1" w:color="auto"/>
          <w:right w:val="single" w:sz="4" w:space="4" w:color="auto"/>
        </w:pBdr>
        <w:rPr>
          <w:b/>
          <w:bCs/>
          <w:noProof/>
          <w:sz w:val="22"/>
          <w:szCs w:val="22"/>
          <w:lang w:val="lt-LT"/>
        </w:rPr>
      </w:pPr>
      <w:r w:rsidRPr="00CA1ABD">
        <w:rPr>
          <w:b/>
          <w:bCs/>
          <w:sz w:val="22"/>
          <w:szCs w:val="22"/>
          <w:lang w:val="lt-LT"/>
        </w:rPr>
        <w:lastRenderedPageBreak/>
        <w:t>INFORMACIJA ANT IŠORINĖS IR VIDINĖS PAKUOTĖS</w:t>
      </w:r>
    </w:p>
    <w:p w14:paraId="3EDE007F" w14:textId="77777777" w:rsidR="00EF1D51" w:rsidRPr="00CA1ABD" w:rsidRDefault="00EF1D51" w:rsidP="00EF1D51">
      <w:pPr>
        <w:pBdr>
          <w:top w:val="single" w:sz="4" w:space="1" w:color="auto"/>
          <w:left w:val="single" w:sz="4" w:space="4" w:color="auto"/>
          <w:bottom w:val="single" w:sz="4" w:space="1" w:color="auto"/>
          <w:right w:val="single" w:sz="4" w:space="4" w:color="auto"/>
        </w:pBdr>
        <w:ind w:left="567" w:hanging="567"/>
        <w:rPr>
          <w:noProof/>
          <w:sz w:val="22"/>
          <w:szCs w:val="22"/>
          <w:lang w:val="lt-LT"/>
        </w:rPr>
      </w:pPr>
    </w:p>
    <w:p w14:paraId="65C5E2DF" w14:textId="0D00341B" w:rsidR="00EF1D51" w:rsidRPr="00CA1ABD" w:rsidRDefault="00BC2121" w:rsidP="00EF1D51">
      <w:pPr>
        <w:pBdr>
          <w:top w:val="single" w:sz="4" w:space="1" w:color="auto"/>
          <w:left w:val="single" w:sz="4" w:space="4" w:color="auto"/>
          <w:bottom w:val="single" w:sz="4" w:space="1" w:color="auto"/>
          <w:right w:val="single" w:sz="4" w:space="4" w:color="auto"/>
        </w:pBdr>
        <w:rPr>
          <w:noProof/>
          <w:sz w:val="22"/>
          <w:szCs w:val="22"/>
          <w:lang w:val="lt-LT"/>
        </w:rPr>
      </w:pPr>
      <w:r>
        <w:rPr>
          <w:b/>
          <w:bCs/>
          <w:sz w:val="22"/>
          <w:szCs w:val="22"/>
          <w:lang w:val="lt-LT"/>
        </w:rPr>
        <w:t xml:space="preserve">KARTONO </w:t>
      </w:r>
      <w:r w:rsidR="00EF1D51" w:rsidRPr="00CA1ABD">
        <w:rPr>
          <w:b/>
          <w:bCs/>
          <w:sz w:val="22"/>
          <w:szCs w:val="22"/>
          <w:lang w:val="lt-LT"/>
        </w:rPr>
        <w:t xml:space="preserve">DĖŽUTĖ IR </w:t>
      </w:r>
      <w:r w:rsidR="00EC5514">
        <w:rPr>
          <w:b/>
          <w:bCs/>
          <w:sz w:val="22"/>
          <w:szCs w:val="22"/>
          <w:lang w:val="lt-LT"/>
        </w:rPr>
        <w:t>FLAKONO ETIKETĖ</w:t>
      </w:r>
    </w:p>
    <w:p w14:paraId="739D83F0" w14:textId="77777777" w:rsidR="00EF1D51" w:rsidRPr="00CA1ABD" w:rsidRDefault="00EF1D51" w:rsidP="00EF1D51">
      <w:pPr>
        <w:rPr>
          <w:noProof/>
          <w:sz w:val="22"/>
          <w:szCs w:val="22"/>
          <w:lang w:val="lt-LT"/>
        </w:rPr>
      </w:pPr>
    </w:p>
    <w:p w14:paraId="7CDB82D9" w14:textId="77777777" w:rsidR="00EF1D51" w:rsidRPr="00CA1ABD" w:rsidRDefault="00EF1D51" w:rsidP="00EF1D51">
      <w:pPr>
        <w:rPr>
          <w:noProof/>
          <w:sz w:val="22"/>
          <w:szCs w:val="22"/>
          <w:lang w:val="lt-LT"/>
        </w:rPr>
      </w:pPr>
    </w:p>
    <w:p w14:paraId="0C37B7FF" w14:textId="7E7D786B" w:rsidR="00EF1D51" w:rsidRPr="00CA1ABD" w:rsidRDefault="00EF1D51" w:rsidP="00EF1D51">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sidRPr="00CA1ABD">
        <w:rPr>
          <w:b/>
          <w:bCs/>
          <w:noProof/>
          <w:sz w:val="22"/>
          <w:szCs w:val="22"/>
          <w:lang w:val="lt-LT"/>
        </w:rPr>
        <w:t>1.</w:t>
      </w:r>
      <w:r w:rsidRPr="00CA1ABD">
        <w:rPr>
          <w:b/>
          <w:bCs/>
          <w:noProof/>
          <w:sz w:val="22"/>
          <w:szCs w:val="22"/>
          <w:lang w:val="lt-LT"/>
        </w:rPr>
        <w:tab/>
      </w:r>
      <w:r w:rsidRPr="00CA1ABD">
        <w:rPr>
          <w:b/>
          <w:bCs/>
          <w:sz w:val="22"/>
          <w:szCs w:val="22"/>
          <w:lang w:val="lt-LT"/>
        </w:rPr>
        <w:t>VAISTINIO PREPARATO PAVADINIMAS</w:t>
      </w:r>
    </w:p>
    <w:p w14:paraId="509A5A2C" w14:textId="77777777" w:rsidR="00EF1D51" w:rsidRPr="00CA1ABD" w:rsidRDefault="00EF1D51" w:rsidP="00EF1D51">
      <w:pPr>
        <w:rPr>
          <w:noProof/>
          <w:sz w:val="22"/>
          <w:szCs w:val="22"/>
          <w:lang w:val="lt-LT"/>
        </w:rPr>
      </w:pPr>
    </w:p>
    <w:p w14:paraId="4C822E17" w14:textId="0CC3BC54" w:rsidR="00EF1D51" w:rsidRPr="00CA1ABD" w:rsidRDefault="00EF1D51" w:rsidP="00EF1D51">
      <w:pPr>
        <w:rPr>
          <w:sz w:val="22"/>
          <w:szCs w:val="22"/>
          <w:lang w:val="lt-LT"/>
        </w:rPr>
      </w:pPr>
      <w:r w:rsidRPr="00CA1ABD">
        <w:rPr>
          <w:sz w:val="22"/>
          <w:szCs w:val="22"/>
          <w:lang w:val="lt-LT"/>
        </w:rPr>
        <w:t>Tazocin 4</w:t>
      </w:r>
      <w:r w:rsidR="00EC5514">
        <w:rPr>
          <w:sz w:val="22"/>
          <w:szCs w:val="22"/>
          <w:lang w:val="lt-LT"/>
        </w:rPr>
        <w:t> </w:t>
      </w:r>
      <w:r w:rsidRPr="00CA1ABD">
        <w:rPr>
          <w:sz w:val="22"/>
          <w:szCs w:val="22"/>
          <w:lang w:val="lt-LT"/>
        </w:rPr>
        <w:t>g/0,5</w:t>
      </w:r>
      <w:r w:rsidR="00EC5514">
        <w:rPr>
          <w:sz w:val="22"/>
          <w:szCs w:val="22"/>
          <w:lang w:val="lt-LT"/>
        </w:rPr>
        <w:t> </w:t>
      </w:r>
      <w:r w:rsidRPr="00CA1ABD">
        <w:rPr>
          <w:sz w:val="22"/>
          <w:szCs w:val="22"/>
          <w:lang w:val="lt-LT"/>
        </w:rPr>
        <w:t>g milteliai infuziniam tirpalui</w:t>
      </w:r>
    </w:p>
    <w:p w14:paraId="392EF59B" w14:textId="77777777" w:rsidR="00EF1D51" w:rsidRPr="00CA1ABD" w:rsidRDefault="00EF1D51" w:rsidP="00EF1D51">
      <w:pPr>
        <w:rPr>
          <w:noProof/>
          <w:sz w:val="22"/>
          <w:szCs w:val="22"/>
          <w:lang w:val="lt-LT"/>
        </w:rPr>
      </w:pPr>
    </w:p>
    <w:p w14:paraId="59911F90" w14:textId="77777777" w:rsidR="00EF1D51" w:rsidRPr="00CA1ABD" w:rsidRDefault="00EF1D51" w:rsidP="00EF1D51">
      <w:pPr>
        <w:rPr>
          <w:sz w:val="22"/>
          <w:szCs w:val="22"/>
          <w:lang w:val="lt-LT"/>
        </w:rPr>
      </w:pPr>
      <w:r w:rsidRPr="00CA1ABD">
        <w:rPr>
          <w:sz w:val="22"/>
          <w:szCs w:val="22"/>
          <w:lang w:val="lt-LT"/>
        </w:rPr>
        <w:t>Piperacil</w:t>
      </w:r>
      <w:r w:rsidR="00C87B64">
        <w:rPr>
          <w:sz w:val="22"/>
          <w:szCs w:val="22"/>
          <w:lang w:val="lt-LT"/>
        </w:rPr>
        <w:t>l</w:t>
      </w:r>
      <w:r w:rsidRPr="00CA1ABD">
        <w:rPr>
          <w:sz w:val="22"/>
          <w:szCs w:val="22"/>
          <w:lang w:val="lt-LT"/>
        </w:rPr>
        <w:t>in</w:t>
      </w:r>
      <w:r w:rsidR="00EC5514">
        <w:rPr>
          <w:sz w:val="22"/>
          <w:szCs w:val="22"/>
          <w:lang w:val="lt-LT"/>
        </w:rPr>
        <w:t>um</w:t>
      </w:r>
      <w:r w:rsidRPr="00CA1ABD">
        <w:rPr>
          <w:sz w:val="22"/>
          <w:szCs w:val="22"/>
          <w:lang w:val="lt-LT"/>
        </w:rPr>
        <w:t>/</w:t>
      </w:r>
      <w:r w:rsidR="00C87B64">
        <w:rPr>
          <w:sz w:val="22"/>
          <w:szCs w:val="22"/>
          <w:lang w:val="lt-LT"/>
        </w:rPr>
        <w:t>T</w:t>
      </w:r>
      <w:r w:rsidRPr="00CA1ABD">
        <w:rPr>
          <w:sz w:val="22"/>
          <w:szCs w:val="22"/>
          <w:lang w:val="lt-LT"/>
        </w:rPr>
        <w:t>azoba</w:t>
      </w:r>
      <w:r w:rsidR="002C1843">
        <w:rPr>
          <w:sz w:val="22"/>
          <w:szCs w:val="22"/>
          <w:lang w:val="lt-LT"/>
        </w:rPr>
        <w:t>c</w:t>
      </w:r>
      <w:r w:rsidRPr="00CA1ABD">
        <w:rPr>
          <w:sz w:val="22"/>
          <w:szCs w:val="22"/>
          <w:lang w:val="lt-LT"/>
        </w:rPr>
        <w:t>tam</w:t>
      </w:r>
      <w:r w:rsidR="00EC5514">
        <w:rPr>
          <w:sz w:val="22"/>
          <w:szCs w:val="22"/>
          <w:lang w:val="lt-LT"/>
        </w:rPr>
        <w:t>um</w:t>
      </w:r>
    </w:p>
    <w:p w14:paraId="2F74B280" w14:textId="77777777" w:rsidR="00EF1D51" w:rsidRPr="00CA1ABD" w:rsidRDefault="00EF1D51" w:rsidP="00EF1D51">
      <w:pPr>
        <w:rPr>
          <w:noProof/>
          <w:sz w:val="22"/>
          <w:szCs w:val="22"/>
          <w:lang w:val="lt-LT"/>
        </w:rPr>
      </w:pPr>
    </w:p>
    <w:p w14:paraId="2AF0B483" w14:textId="77777777" w:rsidR="00EF1D51" w:rsidRPr="00CA1ABD" w:rsidRDefault="00EF1D51" w:rsidP="00EF1D51">
      <w:pPr>
        <w:rPr>
          <w:noProof/>
          <w:sz w:val="22"/>
          <w:szCs w:val="22"/>
          <w:lang w:val="lt-LT"/>
        </w:rPr>
      </w:pPr>
    </w:p>
    <w:p w14:paraId="6F49E186" w14:textId="77777777" w:rsidR="00EF1D51" w:rsidRPr="00CA1ABD" w:rsidRDefault="00EF1D51" w:rsidP="00EF1D51">
      <w:pPr>
        <w:pBdr>
          <w:top w:val="single" w:sz="4" w:space="1" w:color="auto"/>
          <w:left w:val="single" w:sz="4" w:space="4" w:color="auto"/>
          <w:bottom w:val="single" w:sz="4" w:space="1" w:color="auto"/>
          <w:right w:val="single" w:sz="4" w:space="4" w:color="auto"/>
        </w:pBdr>
        <w:ind w:left="567" w:hanging="567"/>
        <w:outlineLvl w:val="0"/>
        <w:rPr>
          <w:b/>
          <w:bCs/>
          <w:noProof/>
          <w:sz w:val="22"/>
          <w:szCs w:val="22"/>
          <w:lang w:val="lt-LT"/>
        </w:rPr>
      </w:pPr>
      <w:r w:rsidRPr="00CA1ABD">
        <w:rPr>
          <w:b/>
          <w:bCs/>
          <w:noProof/>
          <w:sz w:val="22"/>
          <w:szCs w:val="22"/>
          <w:lang w:val="lt-LT"/>
        </w:rPr>
        <w:t>2.</w:t>
      </w:r>
      <w:r w:rsidRPr="00CA1ABD">
        <w:rPr>
          <w:b/>
          <w:bCs/>
          <w:noProof/>
          <w:sz w:val="22"/>
          <w:szCs w:val="22"/>
          <w:lang w:val="lt-LT"/>
        </w:rPr>
        <w:tab/>
      </w:r>
      <w:r w:rsidRPr="00CA1ABD">
        <w:rPr>
          <w:b/>
          <w:bCs/>
          <w:sz w:val="22"/>
          <w:szCs w:val="22"/>
          <w:lang w:val="lt-LT"/>
        </w:rPr>
        <w:t>VEIKLIOJI (-IOS) MEDŽIAGA (-OS) IR JOS (-Ų) KIEKIS (-IAI)</w:t>
      </w:r>
    </w:p>
    <w:p w14:paraId="005DCD04" w14:textId="77777777" w:rsidR="00EF1D51" w:rsidRPr="00CA1ABD" w:rsidRDefault="00EF1D51" w:rsidP="00EF1D51">
      <w:pPr>
        <w:rPr>
          <w:noProof/>
          <w:sz w:val="22"/>
          <w:szCs w:val="22"/>
          <w:lang w:val="lt-LT"/>
        </w:rPr>
      </w:pPr>
    </w:p>
    <w:p w14:paraId="298EC555" w14:textId="4C1CAD85" w:rsidR="00EF1D51" w:rsidRPr="00CA1ABD" w:rsidRDefault="00EF1D51" w:rsidP="00EF1D51">
      <w:pPr>
        <w:rPr>
          <w:snapToGrid/>
          <w:sz w:val="22"/>
          <w:szCs w:val="22"/>
          <w:lang w:val="lt-LT" w:eastAsia="en-US"/>
        </w:rPr>
      </w:pPr>
      <w:r w:rsidRPr="00CA1ABD">
        <w:rPr>
          <w:snapToGrid/>
          <w:sz w:val="22"/>
          <w:szCs w:val="22"/>
          <w:lang w:val="lt-LT" w:eastAsia="en-US"/>
        </w:rPr>
        <w:t xml:space="preserve">Kiekviename </w:t>
      </w:r>
      <w:r w:rsidR="00EC5514">
        <w:rPr>
          <w:snapToGrid/>
          <w:sz w:val="22"/>
          <w:szCs w:val="22"/>
          <w:lang w:val="lt-LT" w:eastAsia="en-US"/>
        </w:rPr>
        <w:t>flakone</w:t>
      </w:r>
      <w:r w:rsidR="00EC5514" w:rsidRPr="00CA1ABD">
        <w:rPr>
          <w:snapToGrid/>
          <w:sz w:val="22"/>
          <w:szCs w:val="22"/>
          <w:lang w:val="lt-LT" w:eastAsia="en-US"/>
        </w:rPr>
        <w:t xml:space="preserve"> </w:t>
      </w:r>
      <w:r w:rsidRPr="00CA1ABD">
        <w:rPr>
          <w:snapToGrid/>
          <w:sz w:val="22"/>
          <w:szCs w:val="22"/>
          <w:lang w:val="lt-LT" w:eastAsia="en-US"/>
        </w:rPr>
        <w:t>yra 4 g piperacilino (natrio druskos pavidalu) ir 0,5 g tazobaktamo (natrio druskos pavidalu).</w:t>
      </w:r>
    </w:p>
    <w:p w14:paraId="65350E2B" w14:textId="77777777" w:rsidR="00EF1D51" w:rsidRPr="00CA1ABD" w:rsidRDefault="00EF1D51" w:rsidP="00EF1D51">
      <w:pPr>
        <w:rPr>
          <w:sz w:val="22"/>
          <w:szCs w:val="22"/>
          <w:lang w:val="lt-LT"/>
        </w:rPr>
      </w:pPr>
    </w:p>
    <w:p w14:paraId="3F6D6A01" w14:textId="77777777" w:rsidR="00EF1D51" w:rsidRPr="00CA1ABD" w:rsidRDefault="00EF1D51" w:rsidP="00EF1D51">
      <w:pPr>
        <w:rPr>
          <w:noProof/>
          <w:sz w:val="22"/>
          <w:szCs w:val="22"/>
          <w:lang w:val="lt-LT"/>
        </w:rPr>
      </w:pPr>
    </w:p>
    <w:p w14:paraId="63886ECB" w14:textId="77777777" w:rsidR="00EF1D51" w:rsidRPr="00CA1ABD" w:rsidRDefault="00EF1D51" w:rsidP="00EF1D51">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sidRPr="00CA1ABD">
        <w:rPr>
          <w:b/>
          <w:bCs/>
          <w:noProof/>
          <w:sz w:val="22"/>
          <w:szCs w:val="22"/>
          <w:lang w:val="lt-LT"/>
        </w:rPr>
        <w:t>3.</w:t>
      </w:r>
      <w:r w:rsidRPr="00CA1ABD">
        <w:rPr>
          <w:b/>
          <w:bCs/>
          <w:noProof/>
          <w:sz w:val="22"/>
          <w:szCs w:val="22"/>
          <w:lang w:val="lt-LT"/>
        </w:rPr>
        <w:tab/>
      </w:r>
      <w:r w:rsidRPr="00CA1ABD">
        <w:rPr>
          <w:b/>
          <w:bCs/>
          <w:caps/>
          <w:sz w:val="22"/>
          <w:szCs w:val="22"/>
          <w:lang w:val="lt-LT"/>
        </w:rPr>
        <w:t>pagalbinių medžiagų sąrašas</w:t>
      </w:r>
    </w:p>
    <w:p w14:paraId="040F5810" w14:textId="77777777" w:rsidR="00EF1D51" w:rsidRPr="00CA1ABD" w:rsidRDefault="00EF1D51" w:rsidP="00EF1D51">
      <w:pPr>
        <w:rPr>
          <w:noProof/>
          <w:sz w:val="22"/>
          <w:szCs w:val="22"/>
          <w:lang w:val="lt-LT"/>
        </w:rPr>
      </w:pPr>
    </w:p>
    <w:p w14:paraId="5BB20A05" w14:textId="03399A57" w:rsidR="00EF1D51" w:rsidRPr="00CA1ABD" w:rsidRDefault="00EF1D51" w:rsidP="00EF1D51">
      <w:pPr>
        <w:tabs>
          <w:tab w:val="left" w:pos="567"/>
        </w:tabs>
        <w:rPr>
          <w:color w:val="000000"/>
          <w:sz w:val="22"/>
          <w:szCs w:val="22"/>
          <w:lang w:val="lt-LT"/>
        </w:rPr>
      </w:pPr>
      <w:r w:rsidRPr="00CA1ABD">
        <w:rPr>
          <w:color w:val="000000"/>
          <w:sz w:val="22"/>
          <w:szCs w:val="22"/>
          <w:lang w:val="lt-LT"/>
        </w:rPr>
        <w:t xml:space="preserve">Dinatrio edetatas (EDTA) ir </w:t>
      </w:r>
      <w:r w:rsidRPr="00CA1ABD">
        <w:rPr>
          <w:sz w:val="22"/>
          <w:szCs w:val="22"/>
          <w:lang w:val="lt-LT"/>
        </w:rPr>
        <w:t>citrinų rūgštis monohidratas.</w:t>
      </w:r>
    </w:p>
    <w:p w14:paraId="58374219" w14:textId="77777777" w:rsidR="00EF1D51" w:rsidRPr="00CA1ABD" w:rsidRDefault="00EF1D51" w:rsidP="00EF1D51">
      <w:pPr>
        <w:rPr>
          <w:noProof/>
          <w:sz w:val="22"/>
          <w:szCs w:val="22"/>
          <w:lang w:val="lt-LT"/>
        </w:rPr>
      </w:pPr>
    </w:p>
    <w:p w14:paraId="5AEFA294" w14:textId="77777777" w:rsidR="00EF1D51" w:rsidRPr="00CA1ABD" w:rsidRDefault="00EF1D51" w:rsidP="00EF1D51">
      <w:pPr>
        <w:rPr>
          <w:noProof/>
          <w:sz w:val="22"/>
          <w:szCs w:val="22"/>
          <w:lang w:val="lt-LT"/>
        </w:rPr>
      </w:pPr>
    </w:p>
    <w:p w14:paraId="363CFE61" w14:textId="77777777" w:rsidR="00EF1D51" w:rsidRPr="00CA1ABD" w:rsidRDefault="00EF1D51" w:rsidP="00EF1D51">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sidRPr="00CA1ABD">
        <w:rPr>
          <w:b/>
          <w:bCs/>
          <w:noProof/>
          <w:sz w:val="22"/>
          <w:szCs w:val="22"/>
          <w:lang w:val="lt-LT"/>
        </w:rPr>
        <w:t>4.</w:t>
      </w:r>
      <w:r w:rsidRPr="00CA1ABD">
        <w:rPr>
          <w:b/>
          <w:bCs/>
          <w:noProof/>
          <w:sz w:val="22"/>
          <w:szCs w:val="22"/>
          <w:lang w:val="lt-LT"/>
        </w:rPr>
        <w:tab/>
      </w:r>
      <w:r w:rsidRPr="00CA1ABD">
        <w:rPr>
          <w:b/>
          <w:bCs/>
          <w:sz w:val="22"/>
          <w:szCs w:val="22"/>
          <w:lang w:val="lt-LT"/>
        </w:rPr>
        <w:t>FARMACINĖ FORMA IR KIEKIS PAKUOTĖJE</w:t>
      </w:r>
    </w:p>
    <w:p w14:paraId="5CF79751" w14:textId="77777777" w:rsidR="00EF1D51" w:rsidRPr="00CA1ABD" w:rsidRDefault="00EF1D51" w:rsidP="00EF1D51">
      <w:pPr>
        <w:rPr>
          <w:noProof/>
          <w:sz w:val="22"/>
          <w:szCs w:val="22"/>
          <w:lang w:val="lt-LT"/>
        </w:rPr>
      </w:pPr>
    </w:p>
    <w:p w14:paraId="2174F497" w14:textId="53E2B8F9" w:rsidR="00EF1D51" w:rsidRPr="00CA1ABD" w:rsidRDefault="00EF1D51" w:rsidP="00EF1D51">
      <w:pPr>
        <w:rPr>
          <w:sz w:val="22"/>
          <w:szCs w:val="22"/>
          <w:lang w:val="lt-LT"/>
        </w:rPr>
      </w:pPr>
      <w:r w:rsidRPr="00CA1ABD">
        <w:rPr>
          <w:sz w:val="22"/>
          <w:szCs w:val="22"/>
          <w:lang w:val="lt-LT"/>
        </w:rPr>
        <w:t>1 </w:t>
      </w:r>
      <w:r w:rsidR="00DC3A1A">
        <w:rPr>
          <w:sz w:val="22"/>
          <w:szCs w:val="22"/>
          <w:lang w:val="lt-LT"/>
        </w:rPr>
        <w:t>flakonas</w:t>
      </w:r>
      <w:r w:rsidR="00DC3A1A" w:rsidRPr="00CA1ABD">
        <w:rPr>
          <w:sz w:val="22"/>
          <w:szCs w:val="22"/>
          <w:lang w:val="lt-LT"/>
        </w:rPr>
        <w:t xml:space="preserve"> </w:t>
      </w:r>
      <w:r w:rsidRPr="00CA1ABD">
        <w:rPr>
          <w:sz w:val="22"/>
          <w:szCs w:val="22"/>
          <w:lang w:val="lt-LT"/>
        </w:rPr>
        <w:t>su milteliais infuziniam tirpalui.</w:t>
      </w:r>
    </w:p>
    <w:p w14:paraId="1ED8097E" w14:textId="3BDEF93C" w:rsidR="00EF1D51" w:rsidRPr="00CA1ABD" w:rsidRDefault="00EF1D51" w:rsidP="00EF1D51">
      <w:pPr>
        <w:rPr>
          <w:snapToGrid/>
          <w:sz w:val="22"/>
          <w:szCs w:val="22"/>
          <w:highlight w:val="lightGray"/>
          <w:lang w:val="lt-LT" w:eastAsia="en-US"/>
        </w:rPr>
      </w:pPr>
      <w:r w:rsidRPr="00CA1ABD">
        <w:rPr>
          <w:snapToGrid/>
          <w:sz w:val="22"/>
          <w:szCs w:val="22"/>
          <w:highlight w:val="lightGray"/>
          <w:lang w:val="lt-LT" w:eastAsia="en-US"/>
        </w:rPr>
        <w:t>5 x 1 </w:t>
      </w:r>
      <w:r w:rsidR="00DC3A1A">
        <w:rPr>
          <w:snapToGrid/>
          <w:sz w:val="22"/>
          <w:szCs w:val="22"/>
          <w:highlight w:val="lightGray"/>
          <w:lang w:val="lt-LT" w:eastAsia="en-US"/>
        </w:rPr>
        <w:t>flak</w:t>
      </w:r>
      <w:r w:rsidR="00BC2121">
        <w:rPr>
          <w:snapToGrid/>
          <w:sz w:val="22"/>
          <w:szCs w:val="22"/>
          <w:highlight w:val="lightGray"/>
          <w:lang w:val="lt-LT" w:eastAsia="en-US"/>
        </w:rPr>
        <w:t>onas</w:t>
      </w:r>
      <w:r w:rsidR="00DC3A1A" w:rsidRPr="00CA1ABD">
        <w:rPr>
          <w:snapToGrid/>
          <w:sz w:val="22"/>
          <w:szCs w:val="22"/>
          <w:highlight w:val="lightGray"/>
          <w:lang w:val="lt-LT" w:eastAsia="en-US"/>
        </w:rPr>
        <w:t xml:space="preserve"> </w:t>
      </w:r>
      <w:r w:rsidRPr="00CA1ABD">
        <w:rPr>
          <w:snapToGrid/>
          <w:sz w:val="22"/>
          <w:szCs w:val="22"/>
          <w:highlight w:val="lightGray"/>
          <w:lang w:val="lt-LT" w:eastAsia="en-US"/>
        </w:rPr>
        <w:t>su milteliais infuziniam tirpalui.</w:t>
      </w:r>
    </w:p>
    <w:p w14:paraId="60F0E8EF" w14:textId="137DE213" w:rsidR="00EF1D51" w:rsidRPr="00CA1ABD" w:rsidRDefault="00EF1D51" w:rsidP="00EF1D51">
      <w:pPr>
        <w:rPr>
          <w:snapToGrid/>
          <w:sz w:val="22"/>
          <w:szCs w:val="22"/>
          <w:highlight w:val="lightGray"/>
          <w:lang w:val="lt-LT" w:eastAsia="en-US"/>
        </w:rPr>
      </w:pPr>
      <w:r w:rsidRPr="00CA1ABD">
        <w:rPr>
          <w:snapToGrid/>
          <w:sz w:val="22"/>
          <w:szCs w:val="22"/>
          <w:highlight w:val="lightGray"/>
          <w:lang w:val="lt-LT" w:eastAsia="en-US"/>
        </w:rPr>
        <w:t>10 x 1 </w:t>
      </w:r>
      <w:r w:rsidR="00BC2121">
        <w:rPr>
          <w:snapToGrid/>
          <w:sz w:val="22"/>
          <w:szCs w:val="22"/>
          <w:highlight w:val="lightGray"/>
          <w:lang w:val="lt-LT" w:eastAsia="en-US"/>
        </w:rPr>
        <w:t>flakonas</w:t>
      </w:r>
      <w:r w:rsidR="00DC3A1A" w:rsidRPr="00CA1ABD">
        <w:rPr>
          <w:snapToGrid/>
          <w:sz w:val="22"/>
          <w:szCs w:val="22"/>
          <w:highlight w:val="lightGray"/>
          <w:lang w:val="lt-LT" w:eastAsia="en-US"/>
        </w:rPr>
        <w:t xml:space="preserve"> </w:t>
      </w:r>
      <w:r w:rsidRPr="00CA1ABD">
        <w:rPr>
          <w:snapToGrid/>
          <w:sz w:val="22"/>
          <w:szCs w:val="22"/>
          <w:highlight w:val="lightGray"/>
          <w:lang w:val="lt-LT" w:eastAsia="en-US"/>
        </w:rPr>
        <w:t>su milteliais infuziniam tirpalui.</w:t>
      </w:r>
    </w:p>
    <w:p w14:paraId="15250194" w14:textId="5F56BB0F" w:rsidR="00EF1D51" w:rsidRPr="00CA1ABD" w:rsidRDefault="00EF1D51" w:rsidP="00EF1D51">
      <w:pPr>
        <w:rPr>
          <w:snapToGrid/>
          <w:sz w:val="22"/>
          <w:szCs w:val="22"/>
          <w:highlight w:val="lightGray"/>
          <w:lang w:val="lt-LT" w:eastAsia="en-US"/>
        </w:rPr>
      </w:pPr>
      <w:r w:rsidRPr="00CA1ABD">
        <w:rPr>
          <w:snapToGrid/>
          <w:sz w:val="22"/>
          <w:szCs w:val="22"/>
          <w:highlight w:val="lightGray"/>
          <w:lang w:val="lt-LT" w:eastAsia="en-US"/>
        </w:rPr>
        <w:t>12 x 1 </w:t>
      </w:r>
      <w:r w:rsidR="00BC2121">
        <w:rPr>
          <w:snapToGrid/>
          <w:sz w:val="22"/>
          <w:szCs w:val="22"/>
          <w:highlight w:val="lightGray"/>
          <w:lang w:val="lt-LT" w:eastAsia="en-US"/>
        </w:rPr>
        <w:t>flakonas</w:t>
      </w:r>
      <w:r w:rsidR="00DC3A1A" w:rsidRPr="00CA1ABD">
        <w:rPr>
          <w:snapToGrid/>
          <w:sz w:val="22"/>
          <w:szCs w:val="22"/>
          <w:highlight w:val="lightGray"/>
          <w:lang w:val="lt-LT" w:eastAsia="en-US"/>
        </w:rPr>
        <w:t xml:space="preserve"> </w:t>
      </w:r>
      <w:r w:rsidRPr="00CA1ABD">
        <w:rPr>
          <w:snapToGrid/>
          <w:sz w:val="22"/>
          <w:szCs w:val="22"/>
          <w:highlight w:val="lightGray"/>
          <w:lang w:val="lt-LT" w:eastAsia="en-US"/>
        </w:rPr>
        <w:t>su milteliais infuziniam tirpalui.</w:t>
      </w:r>
    </w:p>
    <w:p w14:paraId="47BA3BB2" w14:textId="1D530538" w:rsidR="00EF1D51" w:rsidRPr="00CA1ABD" w:rsidRDefault="00EF1D51" w:rsidP="00EF1D51">
      <w:pPr>
        <w:rPr>
          <w:snapToGrid/>
          <w:sz w:val="22"/>
          <w:szCs w:val="22"/>
          <w:highlight w:val="lightGray"/>
          <w:lang w:val="lt-LT" w:eastAsia="en-US"/>
        </w:rPr>
      </w:pPr>
      <w:r w:rsidRPr="00CA1ABD">
        <w:rPr>
          <w:snapToGrid/>
          <w:sz w:val="22"/>
          <w:szCs w:val="22"/>
          <w:highlight w:val="lightGray"/>
          <w:lang w:val="lt-LT" w:eastAsia="en-US"/>
        </w:rPr>
        <w:t>25 x 1 </w:t>
      </w:r>
      <w:r w:rsidR="00BC2121">
        <w:rPr>
          <w:snapToGrid/>
          <w:sz w:val="22"/>
          <w:szCs w:val="22"/>
          <w:highlight w:val="lightGray"/>
          <w:lang w:val="lt-LT" w:eastAsia="en-US"/>
        </w:rPr>
        <w:t>flakonas</w:t>
      </w:r>
      <w:r w:rsidR="00DC3A1A" w:rsidRPr="00CA1ABD">
        <w:rPr>
          <w:snapToGrid/>
          <w:sz w:val="22"/>
          <w:szCs w:val="22"/>
          <w:highlight w:val="lightGray"/>
          <w:lang w:val="lt-LT" w:eastAsia="en-US"/>
        </w:rPr>
        <w:t xml:space="preserve"> </w:t>
      </w:r>
      <w:r w:rsidRPr="00CA1ABD">
        <w:rPr>
          <w:snapToGrid/>
          <w:sz w:val="22"/>
          <w:szCs w:val="22"/>
          <w:highlight w:val="lightGray"/>
          <w:lang w:val="lt-LT" w:eastAsia="en-US"/>
        </w:rPr>
        <w:t>su milteliais infuziniam tirpalui.</w:t>
      </w:r>
    </w:p>
    <w:p w14:paraId="4E90E697" w14:textId="14FBF5DC" w:rsidR="00EF1D51" w:rsidRPr="00CA1ABD" w:rsidRDefault="00EF1D51" w:rsidP="00EF1D51">
      <w:pPr>
        <w:rPr>
          <w:snapToGrid/>
          <w:sz w:val="22"/>
          <w:szCs w:val="22"/>
          <w:highlight w:val="lightGray"/>
          <w:lang w:val="lt-LT" w:eastAsia="en-US"/>
        </w:rPr>
      </w:pPr>
      <w:r w:rsidRPr="00CA1ABD">
        <w:rPr>
          <w:snapToGrid/>
          <w:sz w:val="22"/>
          <w:szCs w:val="22"/>
          <w:highlight w:val="lightGray"/>
          <w:lang w:val="lt-LT" w:eastAsia="en-US"/>
        </w:rPr>
        <w:t>50 x 1 </w:t>
      </w:r>
      <w:r w:rsidR="00BC2121">
        <w:rPr>
          <w:snapToGrid/>
          <w:sz w:val="22"/>
          <w:szCs w:val="22"/>
          <w:highlight w:val="lightGray"/>
          <w:lang w:val="lt-LT" w:eastAsia="en-US"/>
        </w:rPr>
        <w:t>flakonas</w:t>
      </w:r>
      <w:r w:rsidR="00DC3A1A" w:rsidRPr="00CA1ABD">
        <w:rPr>
          <w:snapToGrid/>
          <w:sz w:val="22"/>
          <w:szCs w:val="22"/>
          <w:highlight w:val="lightGray"/>
          <w:lang w:val="lt-LT" w:eastAsia="en-US"/>
        </w:rPr>
        <w:t xml:space="preserve"> </w:t>
      </w:r>
      <w:r w:rsidRPr="00CA1ABD">
        <w:rPr>
          <w:snapToGrid/>
          <w:sz w:val="22"/>
          <w:szCs w:val="22"/>
          <w:highlight w:val="lightGray"/>
          <w:lang w:val="lt-LT" w:eastAsia="en-US"/>
        </w:rPr>
        <w:t>su milteliais infuziniam tirpalui.</w:t>
      </w:r>
    </w:p>
    <w:p w14:paraId="27EB2146" w14:textId="77777777" w:rsidR="00EF1D51" w:rsidRPr="00CA1ABD" w:rsidRDefault="00EF1D51" w:rsidP="00EF1D51">
      <w:pPr>
        <w:rPr>
          <w:noProof/>
          <w:sz w:val="22"/>
          <w:szCs w:val="22"/>
          <w:lang w:val="lt-LT"/>
        </w:rPr>
      </w:pPr>
    </w:p>
    <w:p w14:paraId="02683BEC" w14:textId="77777777" w:rsidR="00EF1D51" w:rsidRPr="00CA1ABD" w:rsidRDefault="00EF1D51" w:rsidP="00EF1D51">
      <w:pPr>
        <w:rPr>
          <w:noProof/>
          <w:sz w:val="22"/>
          <w:szCs w:val="22"/>
          <w:lang w:val="lt-LT"/>
        </w:rPr>
      </w:pPr>
    </w:p>
    <w:p w14:paraId="73CF76C4" w14:textId="77777777" w:rsidR="00EF1D51" w:rsidRPr="00CA1ABD" w:rsidRDefault="00EF1D51" w:rsidP="00EF1D51">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sidRPr="00CA1ABD">
        <w:rPr>
          <w:b/>
          <w:bCs/>
          <w:noProof/>
          <w:sz w:val="22"/>
          <w:szCs w:val="22"/>
          <w:lang w:val="lt-LT"/>
        </w:rPr>
        <w:t>5.</w:t>
      </w:r>
      <w:r w:rsidRPr="00CA1ABD">
        <w:rPr>
          <w:b/>
          <w:bCs/>
          <w:noProof/>
          <w:sz w:val="22"/>
          <w:szCs w:val="22"/>
          <w:lang w:val="lt-LT"/>
        </w:rPr>
        <w:tab/>
      </w:r>
      <w:r w:rsidRPr="00CA1ABD">
        <w:rPr>
          <w:b/>
          <w:bCs/>
          <w:sz w:val="22"/>
          <w:szCs w:val="22"/>
          <w:lang w:val="lt-LT"/>
        </w:rPr>
        <w:t>VARTOJIMO METODAS IR BŪDAS (-AI)</w:t>
      </w:r>
    </w:p>
    <w:p w14:paraId="790C3995" w14:textId="77777777" w:rsidR="00EF1D51" w:rsidRPr="00CA1ABD" w:rsidRDefault="00EF1D51" w:rsidP="00EF1D51">
      <w:pPr>
        <w:rPr>
          <w:i/>
          <w:iCs/>
          <w:noProof/>
          <w:sz w:val="22"/>
          <w:szCs w:val="22"/>
          <w:lang w:val="lt-LT"/>
        </w:rPr>
      </w:pPr>
    </w:p>
    <w:p w14:paraId="650A0E20" w14:textId="2113BB76" w:rsidR="00EF1D51" w:rsidRPr="00CA1ABD" w:rsidRDefault="00EF1D51" w:rsidP="00EF1D51">
      <w:pPr>
        <w:rPr>
          <w:sz w:val="22"/>
          <w:szCs w:val="22"/>
          <w:lang w:val="lt-LT"/>
        </w:rPr>
      </w:pPr>
      <w:r w:rsidRPr="00CA1ABD">
        <w:rPr>
          <w:sz w:val="22"/>
          <w:szCs w:val="22"/>
          <w:lang w:val="lt-LT"/>
        </w:rPr>
        <w:t xml:space="preserve">Paruoštą ir praskiestą </w:t>
      </w:r>
      <w:r w:rsidR="00DC3A1A">
        <w:rPr>
          <w:sz w:val="22"/>
          <w:szCs w:val="22"/>
          <w:lang w:val="lt-LT"/>
        </w:rPr>
        <w:t>leisti</w:t>
      </w:r>
      <w:r w:rsidR="00DC3A1A" w:rsidRPr="00CA1ABD">
        <w:rPr>
          <w:sz w:val="22"/>
          <w:szCs w:val="22"/>
          <w:lang w:val="lt-LT"/>
        </w:rPr>
        <w:t xml:space="preserve"> </w:t>
      </w:r>
      <w:r w:rsidRPr="00CA1ABD">
        <w:rPr>
          <w:sz w:val="22"/>
          <w:szCs w:val="22"/>
          <w:lang w:val="lt-LT"/>
        </w:rPr>
        <w:t>į veną.</w:t>
      </w:r>
    </w:p>
    <w:p w14:paraId="4DCCCB59" w14:textId="77777777" w:rsidR="00EF1D51" w:rsidRPr="00CA1ABD" w:rsidRDefault="00EF1D51" w:rsidP="00EF1D51">
      <w:pPr>
        <w:rPr>
          <w:noProof/>
          <w:sz w:val="22"/>
          <w:szCs w:val="22"/>
          <w:lang w:val="lt-LT"/>
        </w:rPr>
      </w:pPr>
      <w:r w:rsidRPr="00CA1ABD">
        <w:rPr>
          <w:sz w:val="22"/>
          <w:szCs w:val="22"/>
          <w:lang w:val="lt-LT"/>
        </w:rPr>
        <w:t>Prieš vartojimą perskaitykite pakuotės lapelį.</w:t>
      </w:r>
    </w:p>
    <w:p w14:paraId="44A1FA7C" w14:textId="77777777" w:rsidR="00EF1D51" w:rsidRPr="00CA1ABD" w:rsidRDefault="00EF1D51" w:rsidP="00EF1D51">
      <w:pPr>
        <w:rPr>
          <w:noProof/>
          <w:sz w:val="22"/>
          <w:szCs w:val="22"/>
          <w:lang w:val="lt-LT"/>
        </w:rPr>
      </w:pPr>
    </w:p>
    <w:p w14:paraId="15134922" w14:textId="77777777" w:rsidR="00EF1D51" w:rsidRPr="00CA1ABD" w:rsidRDefault="00EF1D51" w:rsidP="00EF1D51">
      <w:pPr>
        <w:rPr>
          <w:noProof/>
          <w:sz w:val="22"/>
          <w:szCs w:val="22"/>
          <w:lang w:val="lt-LT"/>
        </w:rPr>
      </w:pPr>
    </w:p>
    <w:p w14:paraId="1FE947EA" w14:textId="77777777" w:rsidR="00EF1D51" w:rsidRPr="00CA1ABD" w:rsidRDefault="00EF1D51" w:rsidP="00EF1D51">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sidRPr="00CA1ABD">
        <w:rPr>
          <w:b/>
          <w:bCs/>
          <w:noProof/>
          <w:sz w:val="22"/>
          <w:szCs w:val="22"/>
          <w:lang w:val="lt-LT"/>
        </w:rPr>
        <w:t>6.</w:t>
      </w:r>
      <w:r w:rsidRPr="00CA1ABD">
        <w:rPr>
          <w:b/>
          <w:bCs/>
          <w:noProof/>
          <w:sz w:val="22"/>
          <w:szCs w:val="22"/>
          <w:lang w:val="lt-LT"/>
        </w:rPr>
        <w:tab/>
      </w:r>
      <w:r w:rsidRPr="00CA1ABD">
        <w:rPr>
          <w:b/>
          <w:bCs/>
          <w:caps/>
          <w:sz w:val="22"/>
          <w:szCs w:val="22"/>
          <w:lang w:val="lt-LT"/>
        </w:rPr>
        <w:t>SPECIALUS Įspėjimas</w:t>
      </w:r>
      <w:r w:rsidRPr="00CA1ABD">
        <w:rPr>
          <w:b/>
          <w:bCs/>
          <w:sz w:val="22"/>
          <w:szCs w:val="22"/>
          <w:lang w:val="lt-LT"/>
        </w:rPr>
        <w:t xml:space="preserve">, KAD VAISTINĮ PREPARATĄ BŪTINA LAIKYTI </w:t>
      </w:r>
      <w:r w:rsidRPr="00CA1ABD">
        <w:rPr>
          <w:b/>
          <w:bCs/>
          <w:caps/>
          <w:sz w:val="22"/>
          <w:szCs w:val="22"/>
          <w:lang w:val="lt-LT"/>
        </w:rPr>
        <w:t xml:space="preserve">vaikams </w:t>
      </w:r>
      <w:r w:rsidR="0030698B" w:rsidRPr="00CA1ABD">
        <w:rPr>
          <w:b/>
          <w:bCs/>
          <w:caps/>
          <w:sz w:val="22"/>
          <w:szCs w:val="22"/>
          <w:lang w:val="lt-LT"/>
        </w:rPr>
        <w:t xml:space="preserve">nepastebimoje </w:t>
      </w:r>
      <w:r w:rsidRPr="00CA1ABD">
        <w:rPr>
          <w:b/>
          <w:bCs/>
          <w:caps/>
          <w:sz w:val="22"/>
          <w:szCs w:val="22"/>
          <w:lang w:val="lt-LT"/>
        </w:rPr>
        <w:t xml:space="preserve">ir </w:t>
      </w:r>
      <w:r w:rsidR="0030698B" w:rsidRPr="00CA1ABD">
        <w:rPr>
          <w:b/>
          <w:bCs/>
          <w:caps/>
          <w:sz w:val="22"/>
          <w:szCs w:val="22"/>
          <w:lang w:val="lt-LT"/>
        </w:rPr>
        <w:t xml:space="preserve">nepasiekiamoje </w:t>
      </w:r>
      <w:r w:rsidRPr="00CA1ABD">
        <w:rPr>
          <w:b/>
          <w:bCs/>
          <w:caps/>
          <w:sz w:val="22"/>
          <w:szCs w:val="22"/>
          <w:lang w:val="lt-LT"/>
        </w:rPr>
        <w:t>vietoje</w:t>
      </w:r>
    </w:p>
    <w:p w14:paraId="53789614" w14:textId="77777777" w:rsidR="00EF1D51" w:rsidRPr="00CA1ABD" w:rsidRDefault="00EF1D51" w:rsidP="00EF1D51">
      <w:pPr>
        <w:rPr>
          <w:noProof/>
          <w:sz w:val="22"/>
          <w:szCs w:val="22"/>
          <w:lang w:val="lt-LT"/>
        </w:rPr>
      </w:pPr>
    </w:p>
    <w:p w14:paraId="54224E56" w14:textId="77777777" w:rsidR="00EF1D51" w:rsidRPr="00CA1ABD" w:rsidRDefault="00EF1D51" w:rsidP="00EF1D51">
      <w:pPr>
        <w:outlineLvl w:val="0"/>
        <w:rPr>
          <w:noProof/>
          <w:sz w:val="22"/>
          <w:szCs w:val="22"/>
          <w:lang w:val="lt-LT"/>
        </w:rPr>
      </w:pPr>
      <w:r w:rsidRPr="00CA1ABD">
        <w:rPr>
          <w:sz w:val="22"/>
          <w:szCs w:val="22"/>
          <w:lang w:val="lt-LT"/>
        </w:rPr>
        <w:t xml:space="preserve">Laikyti vaikams </w:t>
      </w:r>
      <w:r w:rsidR="0030698B" w:rsidRPr="00CA1ABD">
        <w:rPr>
          <w:sz w:val="22"/>
          <w:szCs w:val="22"/>
          <w:lang w:val="lt-LT"/>
        </w:rPr>
        <w:t xml:space="preserve">nepastebimoje </w:t>
      </w:r>
      <w:r w:rsidRPr="00CA1ABD">
        <w:rPr>
          <w:sz w:val="22"/>
          <w:szCs w:val="22"/>
          <w:lang w:val="lt-LT"/>
        </w:rPr>
        <w:t xml:space="preserve">ir </w:t>
      </w:r>
      <w:r w:rsidR="0030698B" w:rsidRPr="00CA1ABD">
        <w:rPr>
          <w:sz w:val="22"/>
          <w:szCs w:val="22"/>
          <w:lang w:val="lt-LT"/>
        </w:rPr>
        <w:t xml:space="preserve">nepasiekiamoje </w:t>
      </w:r>
      <w:r w:rsidRPr="00CA1ABD">
        <w:rPr>
          <w:sz w:val="22"/>
          <w:szCs w:val="22"/>
          <w:lang w:val="lt-LT"/>
        </w:rPr>
        <w:t>vietoje.</w:t>
      </w:r>
    </w:p>
    <w:p w14:paraId="4324279D" w14:textId="77777777" w:rsidR="00EF1D51" w:rsidRPr="00CA1ABD" w:rsidRDefault="00EF1D51" w:rsidP="00EF1D51">
      <w:pPr>
        <w:rPr>
          <w:noProof/>
          <w:sz w:val="22"/>
          <w:szCs w:val="22"/>
          <w:lang w:val="lt-LT"/>
        </w:rPr>
      </w:pPr>
    </w:p>
    <w:p w14:paraId="5D107ADD" w14:textId="77777777" w:rsidR="00EF1D51" w:rsidRPr="00CA1ABD" w:rsidRDefault="00EF1D51" w:rsidP="00EF1D51">
      <w:pPr>
        <w:rPr>
          <w:noProof/>
          <w:sz w:val="22"/>
          <w:szCs w:val="22"/>
          <w:lang w:val="lt-LT"/>
        </w:rPr>
      </w:pPr>
    </w:p>
    <w:p w14:paraId="5C465F67" w14:textId="77777777" w:rsidR="00EF1D51" w:rsidRPr="00CA1ABD" w:rsidRDefault="00EF1D51" w:rsidP="00EF1D51">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sidRPr="00CA1ABD">
        <w:rPr>
          <w:b/>
          <w:bCs/>
          <w:noProof/>
          <w:sz w:val="22"/>
          <w:szCs w:val="22"/>
          <w:lang w:val="lt-LT"/>
        </w:rPr>
        <w:t>7.</w:t>
      </w:r>
      <w:r w:rsidRPr="00CA1ABD">
        <w:rPr>
          <w:b/>
          <w:bCs/>
          <w:noProof/>
          <w:sz w:val="22"/>
          <w:szCs w:val="22"/>
          <w:lang w:val="lt-LT"/>
        </w:rPr>
        <w:tab/>
      </w:r>
      <w:r w:rsidRPr="00CA1ABD">
        <w:rPr>
          <w:b/>
          <w:bCs/>
          <w:sz w:val="22"/>
          <w:szCs w:val="22"/>
          <w:lang w:val="lt-LT"/>
        </w:rPr>
        <w:t>KITAS (-I) SPECIALUS (-ŪS) ĮSPĖJIMAS (-AI) (JEI REIKIA)</w:t>
      </w:r>
    </w:p>
    <w:p w14:paraId="12C6DA92" w14:textId="77777777" w:rsidR="00EF1D51" w:rsidRPr="00CA1ABD" w:rsidRDefault="00EF1D51" w:rsidP="00EF1D51">
      <w:pPr>
        <w:rPr>
          <w:noProof/>
          <w:sz w:val="22"/>
          <w:szCs w:val="22"/>
          <w:lang w:val="lt-LT"/>
        </w:rPr>
      </w:pPr>
    </w:p>
    <w:p w14:paraId="71BBD8F2" w14:textId="77777777" w:rsidR="00EF1D51" w:rsidRPr="00CA1ABD" w:rsidRDefault="00EF1D51" w:rsidP="00EF1D51">
      <w:pPr>
        <w:rPr>
          <w:noProof/>
          <w:sz w:val="22"/>
          <w:szCs w:val="22"/>
          <w:lang w:val="lt-LT"/>
        </w:rPr>
      </w:pPr>
    </w:p>
    <w:p w14:paraId="4E7EA7CF" w14:textId="77777777" w:rsidR="00EF1D51" w:rsidRPr="00CA1ABD" w:rsidRDefault="00EF1D51" w:rsidP="00EF1D51">
      <w:pPr>
        <w:keepNext/>
        <w:keepLines/>
        <w:pBdr>
          <w:top w:val="single" w:sz="4" w:space="1" w:color="auto"/>
          <w:left w:val="single" w:sz="4" w:space="4" w:color="auto"/>
          <w:bottom w:val="single" w:sz="4" w:space="1" w:color="auto"/>
          <w:right w:val="single" w:sz="4" w:space="4" w:color="auto"/>
        </w:pBdr>
        <w:ind w:left="562" w:hanging="562"/>
        <w:outlineLvl w:val="0"/>
        <w:rPr>
          <w:noProof/>
          <w:sz w:val="22"/>
          <w:szCs w:val="22"/>
          <w:lang w:val="lt-LT"/>
        </w:rPr>
      </w:pPr>
      <w:r w:rsidRPr="00CA1ABD">
        <w:rPr>
          <w:b/>
          <w:bCs/>
          <w:noProof/>
          <w:sz w:val="22"/>
          <w:szCs w:val="22"/>
          <w:lang w:val="lt-LT"/>
        </w:rPr>
        <w:t>8.</w:t>
      </w:r>
      <w:r w:rsidRPr="00CA1ABD">
        <w:rPr>
          <w:b/>
          <w:bCs/>
          <w:noProof/>
          <w:sz w:val="22"/>
          <w:szCs w:val="22"/>
          <w:lang w:val="lt-LT"/>
        </w:rPr>
        <w:tab/>
      </w:r>
      <w:r w:rsidRPr="00CA1ABD">
        <w:rPr>
          <w:b/>
          <w:bCs/>
          <w:sz w:val="22"/>
          <w:szCs w:val="22"/>
          <w:lang w:val="lt-LT"/>
        </w:rPr>
        <w:t>TINKAMUMO LAIKAS</w:t>
      </w:r>
    </w:p>
    <w:p w14:paraId="6BF89F9D" w14:textId="77777777" w:rsidR="00EF1D51" w:rsidRPr="00CA1ABD" w:rsidRDefault="00EF1D51" w:rsidP="00EF1D51">
      <w:pPr>
        <w:keepNext/>
        <w:keepLines/>
        <w:rPr>
          <w:noProof/>
          <w:sz w:val="22"/>
          <w:szCs w:val="22"/>
          <w:lang w:val="lt-LT"/>
        </w:rPr>
      </w:pPr>
    </w:p>
    <w:p w14:paraId="3C104E0F" w14:textId="77777777" w:rsidR="00EF1D51" w:rsidRPr="00CA1ABD" w:rsidRDefault="00EF1D51" w:rsidP="00EF1D51">
      <w:pPr>
        <w:rPr>
          <w:sz w:val="22"/>
          <w:szCs w:val="22"/>
          <w:lang w:val="lt-LT"/>
        </w:rPr>
      </w:pPr>
      <w:r w:rsidRPr="00CA1ABD">
        <w:rPr>
          <w:sz w:val="22"/>
          <w:szCs w:val="22"/>
          <w:lang w:val="lt-LT"/>
        </w:rPr>
        <w:t>Tinka iki {mm-MMMM}</w:t>
      </w:r>
    </w:p>
    <w:p w14:paraId="588F7163" w14:textId="77777777" w:rsidR="00EF1D51" w:rsidRPr="00CA1ABD" w:rsidRDefault="00EF1D51" w:rsidP="00EF1D51">
      <w:pPr>
        <w:rPr>
          <w:noProof/>
          <w:sz w:val="22"/>
          <w:szCs w:val="22"/>
          <w:lang w:val="lt-LT"/>
        </w:rPr>
      </w:pPr>
    </w:p>
    <w:p w14:paraId="11FDB7F0" w14:textId="77777777" w:rsidR="00EF1D51" w:rsidRPr="00CA1ABD" w:rsidRDefault="00EF1D51" w:rsidP="00EF1D51">
      <w:pPr>
        <w:rPr>
          <w:noProof/>
          <w:sz w:val="22"/>
          <w:szCs w:val="22"/>
          <w:lang w:val="lt-LT"/>
        </w:rPr>
      </w:pPr>
    </w:p>
    <w:p w14:paraId="4D8624EA" w14:textId="77777777" w:rsidR="00EF1D51" w:rsidRPr="00CA1ABD" w:rsidRDefault="00EF1D51" w:rsidP="00EF1D51">
      <w:pPr>
        <w:keepNext/>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sidRPr="00CA1ABD">
        <w:rPr>
          <w:b/>
          <w:bCs/>
          <w:noProof/>
          <w:sz w:val="22"/>
          <w:szCs w:val="22"/>
          <w:lang w:val="lt-LT"/>
        </w:rPr>
        <w:t>9.</w:t>
      </w:r>
      <w:r w:rsidRPr="00CA1ABD">
        <w:rPr>
          <w:b/>
          <w:bCs/>
          <w:noProof/>
          <w:sz w:val="22"/>
          <w:szCs w:val="22"/>
          <w:lang w:val="lt-LT"/>
        </w:rPr>
        <w:tab/>
      </w:r>
      <w:r w:rsidRPr="00CA1ABD">
        <w:rPr>
          <w:b/>
          <w:bCs/>
          <w:sz w:val="22"/>
          <w:szCs w:val="22"/>
          <w:lang w:val="lt-LT"/>
        </w:rPr>
        <w:t>SPECIALIOS LAIKYMO SĄLYGOS</w:t>
      </w:r>
    </w:p>
    <w:p w14:paraId="2E42FDB9" w14:textId="77777777" w:rsidR="00EF1D51" w:rsidRPr="00CA1ABD" w:rsidRDefault="00EF1D51" w:rsidP="00EF1D51">
      <w:pPr>
        <w:keepNext/>
        <w:rPr>
          <w:noProof/>
          <w:sz w:val="22"/>
          <w:szCs w:val="22"/>
          <w:lang w:val="lt-LT"/>
        </w:rPr>
      </w:pPr>
    </w:p>
    <w:p w14:paraId="5B0C7E71" w14:textId="0D0B5CBC" w:rsidR="00EF1D51" w:rsidRPr="00CA1ABD" w:rsidRDefault="00EF1D51" w:rsidP="00EF1D51">
      <w:pPr>
        <w:rPr>
          <w:sz w:val="22"/>
          <w:szCs w:val="22"/>
          <w:lang w:val="lt-LT"/>
        </w:rPr>
      </w:pPr>
      <w:r w:rsidRPr="00CA1ABD">
        <w:rPr>
          <w:sz w:val="22"/>
          <w:szCs w:val="22"/>
          <w:lang w:val="lt-LT"/>
        </w:rPr>
        <w:t xml:space="preserve">Neatidaryti </w:t>
      </w:r>
      <w:r w:rsidR="00DC3A1A">
        <w:rPr>
          <w:sz w:val="22"/>
          <w:szCs w:val="22"/>
          <w:lang w:val="lt-LT"/>
        </w:rPr>
        <w:t>flakonai</w:t>
      </w:r>
      <w:r w:rsidRPr="00CA1ABD">
        <w:rPr>
          <w:sz w:val="22"/>
          <w:szCs w:val="22"/>
          <w:lang w:val="lt-LT"/>
        </w:rPr>
        <w:t>: laikyti ne aukštesnėje kaip 25 °C temperatūroje.</w:t>
      </w:r>
    </w:p>
    <w:p w14:paraId="095BA5E5" w14:textId="77777777" w:rsidR="00EF1D51" w:rsidRPr="00CA1ABD" w:rsidRDefault="00EF1D51" w:rsidP="00EF1D51">
      <w:pPr>
        <w:rPr>
          <w:noProof/>
          <w:sz w:val="22"/>
          <w:szCs w:val="22"/>
          <w:lang w:val="lt-LT"/>
        </w:rPr>
      </w:pPr>
    </w:p>
    <w:p w14:paraId="1BF80ACD" w14:textId="77777777" w:rsidR="00EF1D51" w:rsidRPr="00CA1ABD" w:rsidRDefault="00EF1D51" w:rsidP="00EF1D51">
      <w:pPr>
        <w:ind w:left="567" w:hanging="567"/>
        <w:rPr>
          <w:noProof/>
          <w:sz w:val="22"/>
          <w:szCs w:val="22"/>
          <w:lang w:val="lt-LT"/>
        </w:rPr>
      </w:pPr>
    </w:p>
    <w:p w14:paraId="15C30E53" w14:textId="77777777" w:rsidR="00EF1D51" w:rsidRPr="00CA1ABD" w:rsidRDefault="00EF1D51" w:rsidP="00EF1D51">
      <w:pPr>
        <w:pBdr>
          <w:top w:val="single" w:sz="4" w:space="1" w:color="auto"/>
          <w:left w:val="single" w:sz="4" w:space="4" w:color="auto"/>
          <w:bottom w:val="single" w:sz="4" w:space="1" w:color="auto"/>
          <w:right w:val="single" w:sz="4" w:space="4" w:color="auto"/>
        </w:pBdr>
        <w:ind w:left="567" w:hanging="567"/>
        <w:outlineLvl w:val="0"/>
        <w:rPr>
          <w:b/>
          <w:bCs/>
          <w:noProof/>
          <w:sz w:val="22"/>
          <w:szCs w:val="22"/>
          <w:lang w:val="lt-LT"/>
        </w:rPr>
      </w:pPr>
      <w:r w:rsidRPr="00CA1ABD">
        <w:rPr>
          <w:b/>
          <w:bCs/>
          <w:noProof/>
          <w:sz w:val="22"/>
          <w:szCs w:val="22"/>
          <w:lang w:val="lt-LT"/>
        </w:rPr>
        <w:t>10.</w:t>
      </w:r>
      <w:r w:rsidRPr="00CA1ABD">
        <w:rPr>
          <w:b/>
          <w:bCs/>
          <w:noProof/>
          <w:sz w:val="22"/>
          <w:szCs w:val="22"/>
          <w:lang w:val="lt-LT"/>
        </w:rPr>
        <w:tab/>
      </w:r>
      <w:r w:rsidRPr="00CA1ABD">
        <w:rPr>
          <w:b/>
          <w:bCs/>
          <w:caps/>
          <w:sz w:val="22"/>
          <w:szCs w:val="22"/>
          <w:lang w:val="lt-LT"/>
        </w:rPr>
        <w:t>specialios atsargumo priemonės DĖL NESUVARTOTO</w:t>
      </w:r>
      <w:r w:rsidRPr="00CA1ABD">
        <w:rPr>
          <w:b/>
          <w:bCs/>
          <w:sz w:val="22"/>
          <w:szCs w:val="22"/>
          <w:lang w:val="lt-LT"/>
        </w:rPr>
        <w:t xml:space="preserve"> </w:t>
      </w:r>
      <w:r w:rsidRPr="00CA1ABD">
        <w:rPr>
          <w:b/>
          <w:bCs/>
          <w:caps/>
          <w:sz w:val="22"/>
          <w:szCs w:val="22"/>
          <w:lang w:val="lt-LT"/>
        </w:rPr>
        <w:t>VAISTINIO PREPARATO AR JO ATLIEKŲ</w:t>
      </w:r>
      <w:r w:rsidRPr="00CA1ABD">
        <w:rPr>
          <w:caps/>
          <w:sz w:val="22"/>
          <w:szCs w:val="22"/>
          <w:lang w:val="lt-LT"/>
        </w:rPr>
        <w:t xml:space="preserve"> </w:t>
      </w:r>
      <w:r w:rsidRPr="00CA1ABD">
        <w:rPr>
          <w:b/>
          <w:bCs/>
          <w:caps/>
          <w:sz w:val="22"/>
          <w:szCs w:val="22"/>
          <w:lang w:val="lt-LT"/>
        </w:rPr>
        <w:t>TVARKYMO (jei reikia)</w:t>
      </w:r>
    </w:p>
    <w:p w14:paraId="7709544D" w14:textId="77777777" w:rsidR="00EF1D51" w:rsidRPr="00CA1ABD" w:rsidRDefault="00EF1D51" w:rsidP="00EF1D51">
      <w:pPr>
        <w:rPr>
          <w:sz w:val="22"/>
          <w:szCs w:val="22"/>
          <w:lang w:val="lt-LT"/>
        </w:rPr>
      </w:pPr>
    </w:p>
    <w:p w14:paraId="3BF3F91F" w14:textId="07F15AFD" w:rsidR="00EF1D51" w:rsidRPr="00CA1ABD" w:rsidRDefault="00EF1D51" w:rsidP="00EF1D51">
      <w:pPr>
        <w:rPr>
          <w:sz w:val="22"/>
          <w:szCs w:val="22"/>
          <w:lang w:val="lt-LT"/>
        </w:rPr>
      </w:pPr>
      <w:r w:rsidRPr="00CA1ABD">
        <w:rPr>
          <w:sz w:val="22"/>
          <w:szCs w:val="22"/>
          <w:lang w:val="lt-LT"/>
        </w:rPr>
        <w:t xml:space="preserve">Nevartoti, jeigu pažeistas </w:t>
      </w:r>
      <w:r w:rsidR="00DC3A1A">
        <w:rPr>
          <w:sz w:val="22"/>
          <w:szCs w:val="22"/>
          <w:lang w:val="lt-LT"/>
        </w:rPr>
        <w:t>flakono</w:t>
      </w:r>
      <w:r w:rsidR="00DC3A1A" w:rsidRPr="00CA1ABD">
        <w:rPr>
          <w:sz w:val="22"/>
          <w:szCs w:val="22"/>
          <w:lang w:val="lt-LT"/>
        </w:rPr>
        <w:t xml:space="preserve"> </w:t>
      </w:r>
      <w:r w:rsidRPr="00CA1ABD">
        <w:rPr>
          <w:sz w:val="22"/>
          <w:szCs w:val="22"/>
          <w:lang w:val="lt-LT"/>
        </w:rPr>
        <w:t>dangtelis.</w:t>
      </w:r>
    </w:p>
    <w:p w14:paraId="19A8EA83" w14:textId="77777777" w:rsidR="00EF1D51" w:rsidRDefault="00EF1D51" w:rsidP="00EF1D51">
      <w:pPr>
        <w:rPr>
          <w:noProof/>
          <w:sz w:val="22"/>
          <w:szCs w:val="22"/>
          <w:lang w:val="lt-LT"/>
        </w:rPr>
      </w:pPr>
    </w:p>
    <w:p w14:paraId="00396BAD" w14:textId="77777777" w:rsidR="00DC3A1A" w:rsidRPr="00CA1ABD" w:rsidRDefault="00DC3A1A" w:rsidP="00EF1D51">
      <w:pPr>
        <w:rPr>
          <w:noProof/>
          <w:sz w:val="22"/>
          <w:szCs w:val="22"/>
          <w:lang w:val="lt-LT"/>
        </w:rPr>
      </w:pPr>
    </w:p>
    <w:p w14:paraId="35E47549" w14:textId="77777777" w:rsidR="00EF1D51" w:rsidRPr="00CA1ABD" w:rsidRDefault="00EF1D51" w:rsidP="00EF1D51">
      <w:pPr>
        <w:pBdr>
          <w:top w:val="single" w:sz="4" w:space="1" w:color="auto"/>
          <w:left w:val="single" w:sz="4" w:space="4" w:color="auto"/>
          <w:bottom w:val="single" w:sz="4" w:space="1" w:color="auto"/>
          <w:right w:val="single" w:sz="4" w:space="4" w:color="auto"/>
        </w:pBdr>
        <w:ind w:left="540" w:hanging="540"/>
        <w:outlineLvl w:val="0"/>
        <w:rPr>
          <w:b/>
          <w:bCs/>
          <w:noProof/>
          <w:sz w:val="22"/>
          <w:szCs w:val="22"/>
          <w:lang w:val="lt-LT"/>
        </w:rPr>
      </w:pPr>
      <w:r w:rsidRPr="00CA1ABD">
        <w:rPr>
          <w:b/>
          <w:bCs/>
          <w:noProof/>
          <w:sz w:val="22"/>
          <w:szCs w:val="22"/>
          <w:lang w:val="lt-LT"/>
        </w:rPr>
        <w:t>11.</w:t>
      </w:r>
      <w:r w:rsidRPr="00CA1ABD">
        <w:rPr>
          <w:b/>
          <w:bCs/>
          <w:noProof/>
          <w:sz w:val="22"/>
          <w:szCs w:val="22"/>
          <w:lang w:val="lt-LT"/>
        </w:rPr>
        <w:tab/>
      </w:r>
      <w:r w:rsidR="00527AC0" w:rsidRPr="00FD59B2">
        <w:rPr>
          <w:b/>
          <w:caps/>
          <w:noProof/>
          <w:sz w:val="22"/>
          <w:szCs w:val="22"/>
          <w:lang w:val="lt-LT"/>
        </w:rPr>
        <w:t>REGISTRUOTOJO</w:t>
      </w:r>
      <w:r w:rsidR="00527AC0" w:rsidRPr="00B34FA1">
        <w:rPr>
          <w:b/>
          <w:caps/>
          <w:noProof/>
          <w:szCs w:val="24"/>
          <w:lang w:val="lt-LT"/>
        </w:rPr>
        <w:t xml:space="preserve"> </w:t>
      </w:r>
      <w:r w:rsidRPr="00CA1ABD">
        <w:rPr>
          <w:b/>
          <w:bCs/>
          <w:caps/>
          <w:sz w:val="22"/>
          <w:szCs w:val="22"/>
          <w:lang w:val="lt-LT"/>
        </w:rPr>
        <w:t>pavadinimas ir adresas</w:t>
      </w:r>
    </w:p>
    <w:p w14:paraId="18743628" w14:textId="77777777" w:rsidR="00EF1D51" w:rsidRPr="00CA1ABD" w:rsidRDefault="00EF1D51" w:rsidP="00EF1D51">
      <w:pPr>
        <w:rPr>
          <w:noProof/>
          <w:sz w:val="22"/>
          <w:szCs w:val="22"/>
          <w:lang w:val="lt-LT"/>
        </w:rPr>
      </w:pPr>
    </w:p>
    <w:p w14:paraId="3D4E6D14" w14:textId="77777777" w:rsidR="00EF1D51" w:rsidRPr="00CA1ABD" w:rsidRDefault="00EF1D51" w:rsidP="00EF1D51">
      <w:pPr>
        <w:tabs>
          <w:tab w:val="left" w:pos="3720"/>
        </w:tabs>
        <w:rPr>
          <w:sz w:val="22"/>
          <w:szCs w:val="22"/>
          <w:lang w:val="lt-LT"/>
        </w:rPr>
      </w:pPr>
      <w:smartTag w:uri="urn:schemas-microsoft-com:office:smarttags" w:element="PersonName">
        <w:r w:rsidRPr="00CA1ABD">
          <w:rPr>
            <w:sz w:val="22"/>
            <w:szCs w:val="22"/>
            <w:lang w:val="lt-LT"/>
          </w:rPr>
          <w:t>Pfizer</w:t>
        </w:r>
      </w:smartTag>
      <w:r w:rsidRPr="00CA1ABD">
        <w:rPr>
          <w:sz w:val="22"/>
          <w:szCs w:val="22"/>
          <w:lang w:val="lt-LT"/>
        </w:rPr>
        <w:t xml:space="preserve"> Europe MA EEIG</w:t>
      </w:r>
    </w:p>
    <w:p w14:paraId="04BB7C39" w14:textId="77777777" w:rsidR="00EF1D51" w:rsidRPr="00CA1ABD" w:rsidRDefault="00EF1D51" w:rsidP="00EF1D51">
      <w:pPr>
        <w:tabs>
          <w:tab w:val="left" w:pos="3720"/>
        </w:tabs>
        <w:rPr>
          <w:sz w:val="22"/>
          <w:szCs w:val="22"/>
          <w:lang w:val="lt-LT"/>
        </w:rPr>
      </w:pPr>
      <w:r w:rsidRPr="00CA1ABD">
        <w:rPr>
          <w:sz w:val="22"/>
          <w:szCs w:val="22"/>
          <w:lang w:val="lt-LT"/>
        </w:rPr>
        <w:t>Ramsgate Road</w:t>
      </w:r>
    </w:p>
    <w:p w14:paraId="27995606" w14:textId="77777777" w:rsidR="00EF1D51" w:rsidRPr="00CA1ABD" w:rsidRDefault="00EF1D51" w:rsidP="00EF1D51">
      <w:pPr>
        <w:tabs>
          <w:tab w:val="left" w:pos="3720"/>
        </w:tabs>
        <w:rPr>
          <w:sz w:val="22"/>
          <w:szCs w:val="22"/>
          <w:lang w:val="lt-LT"/>
        </w:rPr>
      </w:pPr>
      <w:r w:rsidRPr="00CA1ABD">
        <w:rPr>
          <w:sz w:val="22"/>
          <w:szCs w:val="22"/>
          <w:lang w:val="lt-LT"/>
        </w:rPr>
        <w:t>Sandwich</w:t>
      </w:r>
    </w:p>
    <w:p w14:paraId="4085EA50" w14:textId="77777777" w:rsidR="00EF1D51" w:rsidRPr="00CA1ABD" w:rsidRDefault="00EF1D51" w:rsidP="00EF1D51">
      <w:pPr>
        <w:tabs>
          <w:tab w:val="left" w:pos="3720"/>
        </w:tabs>
        <w:rPr>
          <w:sz w:val="22"/>
          <w:szCs w:val="22"/>
          <w:lang w:val="lt-LT"/>
        </w:rPr>
      </w:pPr>
      <w:r w:rsidRPr="00CA1ABD">
        <w:rPr>
          <w:sz w:val="22"/>
          <w:szCs w:val="22"/>
          <w:lang w:val="lt-LT"/>
        </w:rPr>
        <w:t>Kent CT13 9NJ</w:t>
      </w:r>
    </w:p>
    <w:p w14:paraId="6C7AD980" w14:textId="77777777" w:rsidR="00EF1D51" w:rsidRPr="00CA1ABD" w:rsidRDefault="00EF1D51" w:rsidP="00EF1D51">
      <w:pPr>
        <w:tabs>
          <w:tab w:val="left" w:pos="3720"/>
        </w:tabs>
        <w:rPr>
          <w:sz w:val="22"/>
          <w:szCs w:val="22"/>
          <w:lang w:val="lt-LT"/>
        </w:rPr>
      </w:pPr>
      <w:r w:rsidRPr="00CA1ABD">
        <w:rPr>
          <w:sz w:val="22"/>
          <w:szCs w:val="22"/>
          <w:lang w:val="lt-LT"/>
        </w:rPr>
        <w:t>Jungtinė Karalystė</w:t>
      </w:r>
    </w:p>
    <w:p w14:paraId="3FF6E68E" w14:textId="77777777" w:rsidR="00EF1D51" w:rsidRPr="00CA1ABD" w:rsidRDefault="00EF1D51" w:rsidP="00EF1D51">
      <w:pPr>
        <w:rPr>
          <w:noProof/>
          <w:sz w:val="22"/>
          <w:szCs w:val="22"/>
          <w:lang w:val="lt-LT"/>
        </w:rPr>
      </w:pPr>
    </w:p>
    <w:p w14:paraId="7DF7B484" w14:textId="77777777" w:rsidR="00EF1D51" w:rsidRPr="00CA1ABD" w:rsidRDefault="00EF1D51" w:rsidP="00EF1D51">
      <w:pPr>
        <w:rPr>
          <w:noProof/>
          <w:sz w:val="22"/>
          <w:szCs w:val="22"/>
          <w:lang w:val="lt-LT"/>
        </w:rPr>
      </w:pPr>
    </w:p>
    <w:p w14:paraId="22D5317A" w14:textId="77777777" w:rsidR="00EF1D51" w:rsidRPr="00CA1ABD" w:rsidRDefault="00EF1D51" w:rsidP="00EF1D51">
      <w:pPr>
        <w:pBdr>
          <w:top w:val="single" w:sz="4" w:space="1" w:color="auto"/>
          <w:left w:val="single" w:sz="4" w:space="4" w:color="auto"/>
          <w:bottom w:val="single" w:sz="4" w:space="1" w:color="auto"/>
          <w:right w:val="single" w:sz="4" w:space="4" w:color="auto"/>
        </w:pBdr>
        <w:ind w:left="540" w:hanging="540"/>
        <w:outlineLvl w:val="0"/>
        <w:rPr>
          <w:noProof/>
          <w:sz w:val="22"/>
          <w:szCs w:val="22"/>
          <w:lang w:val="lt-LT"/>
        </w:rPr>
      </w:pPr>
      <w:r w:rsidRPr="00CA1ABD">
        <w:rPr>
          <w:b/>
          <w:bCs/>
          <w:noProof/>
          <w:sz w:val="22"/>
          <w:szCs w:val="22"/>
          <w:lang w:val="lt-LT"/>
        </w:rPr>
        <w:t>12.</w:t>
      </w:r>
      <w:r w:rsidRPr="00CA1ABD">
        <w:rPr>
          <w:b/>
          <w:bCs/>
          <w:noProof/>
          <w:sz w:val="22"/>
          <w:szCs w:val="22"/>
          <w:lang w:val="lt-LT"/>
        </w:rPr>
        <w:tab/>
      </w:r>
      <w:r w:rsidR="00527AC0" w:rsidRPr="00FD59B2">
        <w:rPr>
          <w:b/>
          <w:noProof/>
          <w:sz w:val="22"/>
          <w:szCs w:val="22"/>
          <w:lang w:val="lt-LT"/>
        </w:rPr>
        <w:t>REGISTRACIJOS</w:t>
      </w:r>
      <w:r w:rsidR="00527AC0">
        <w:rPr>
          <w:b/>
          <w:noProof/>
          <w:szCs w:val="24"/>
          <w:lang w:val="lt-LT"/>
        </w:rPr>
        <w:t xml:space="preserve"> </w:t>
      </w:r>
      <w:r w:rsidRPr="00CA1ABD">
        <w:rPr>
          <w:b/>
          <w:bCs/>
          <w:sz w:val="22"/>
          <w:szCs w:val="22"/>
          <w:lang w:val="lt-LT"/>
        </w:rPr>
        <w:t>PAŽYMĖJIMO NUMERIS</w:t>
      </w:r>
      <w:r w:rsidRPr="00CA1ABD">
        <w:rPr>
          <w:b/>
          <w:bCs/>
          <w:noProof/>
          <w:sz w:val="22"/>
          <w:szCs w:val="22"/>
          <w:lang w:val="lt-LT"/>
        </w:rPr>
        <w:t xml:space="preserve"> </w:t>
      </w:r>
      <w:r w:rsidR="00DC3A1A">
        <w:rPr>
          <w:b/>
          <w:bCs/>
          <w:noProof/>
          <w:sz w:val="22"/>
          <w:szCs w:val="22"/>
          <w:lang w:val="lt-LT"/>
        </w:rPr>
        <w:t>(-IAI)</w:t>
      </w:r>
    </w:p>
    <w:p w14:paraId="76B27F3C" w14:textId="77777777" w:rsidR="00390106" w:rsidRDefault="00390106" w:rsidP="00390106">
      <w:pPr>
        <w:rPr>
          <w:sz w:val="22"/>
          <w:szCs w:val="22"/>
          <w:lang w:val="lt-LT"/>
        </w:rPr>
      </w:pPr>
    </w:p>
    <w:p w14:paraId="7CB6FDAC" w14:textId="77777777" w:rsidR="005E48AE" w:rsidRDefault="005E48AE" w:rsidP="005E48AE">
      <w:pPr>
        <w:rPr>
          <w:sz w:val="22"/>
          <w:szCs w:val="22"/>
          <w:lang w:val="lt-LT"/>
        </w:rPr>
      </w:pPr>
      <w:r>
        <w:rPr>
          <w:sz w:val="22"/>
          <w:szCs w:val="22"/>
          <w:lang w:val="lt-LT"/>
        </w:rPr>
        <w:t>N1 – LT/1/97/3880/001</w:t>
      </w:r>
    </w:p>
    <w:p w14:paraId="132EB16A" w14:textId="77777777" w:rsidR="005E48AE" w:rsidRDefault="005E48AE" w:rsidP="005E48AE">
      <w:pPr>
        <w:rPr>
          <w:sz w:val="22"/>
          <w:szCs w:val="22"/>
          <w:lang w:val="lt-LT"/>
        </w:rPr>
      </w:pPr>
      <w:r>
        <w:rPr>
          <w:sz w:val="22"/>
          <w:szCs w:val="22"/>
          <w:lang w:val="lt-LT"/>
        </w:rPr>
        <w:t>N5 – LT/1/97/3880/002</w:t>
      </w:r>
    </w:p>
    <w:p w14:paraId="0158E1CA" w14:textId="77777777" w:rsidR="005E48AE" w:rsidRDefault="005E48AE" w:rsidP="005E48AE">
      <w:pPr>
        <w:rPr>
          <w:sz w:val="22"/>
          <w:szCs w:val="22"/>
          <w:lang w:val="lt-LT"/>
        </w:rPr>
      </w:pPr>
      <w:r>
        <w:rPr>
          <w:sz w:val="22"/>
          <w:szCs w:val="22"/>
          <w:lang w:val="lt-LT"/>
        </w:rPr>
        <w:t>N10 – LT/1/97/3880/003</w:t>
      </w:r>
    </w:p>
    <w:p w14:paraId="49DAB14A" w14:textId="77777777" w:rsidR="005E48AE" w:rsidRDefault="005E48AE" w:rsidP="005E48AE">
      <w:pPr>
        <w:rPr>
          <w:sz w:val="22"/>
          <w:szCs w:val="22"/>
          <w:lang w:val="lt-LT"/>
        </w:rPr>
      </w:pPr>
      <w:r>
        <w:rPr>
          <w:sz w:val="22"/>
          <w:szCs w:val="22"/>
          <w:lang w:val="lt-LT"/>
        </w:rPr>
        <w:t>N12 – LT/1/97/3880/004</w:t>
      </w:r>
    </w:p>
    <w:p w14:paraId="65D0327B" w14:textId="77777777" w:rsidR="005E48AE" w:rsidRDefault="005E48AE" w:rsidP="005E48AE">
      <w:pPr>
        <w:rPr>
          <w:sz w:val="22"/>
          <w:szCs w:val="22"/>
          <w:lang w:val="lt-LT"/>
        </w:rPr>
      </w:pPr>
      <w:r>
        <w:rPr>
          <w:sz w:val="22"/>
          <w:szCs w:val="22"/>
          <w:lang w:val="lt-LT"/>
        </w:rPr>
        <w:t>N25 – LT/1/97/3880/005</w:t>
      </w:r>
    </w:p>
    <w:p w14:paraId="7F2D92BD" w14:textId="77777777" w:rsidR="005E48AE" w:rsidRDefault="005E48AE" w:rsidP="005E48AE">
      <w:pPr>
        <w:rPr>
          <w:sz w:val="22"/>
          <w:szCs w:val="22"/>
          <w:lang w:val="lt-LT"/>
        </w:rPr>
      </w:pPr>
      <w:r>
        <w:rPr>
          <w:sz w:val="22"/>
          <w:szCs w:val="22"/>
          <w:lang w:val="lt-LT"/>
        </w:rPr>
        <w:t>N50 – LT/1/97/3880/006</w:t>
      </w:r>
    </w:p>
    <w:p w14:paraId="67D7E32B" w14:textId="77777777" w:rsidR="00EF1D51" w:rsidRPr="00CA1ABD" w:rsidRDefault="00EF1D51" w:rsidP="00EF1D51">
      <w:pPr>
        <w:rPr>
          <w:noProof/>
          <w:sz w:val="22"/>
          <w:szCs w:val="22"/>
          <w:lang w:val="lt-LT"/>
        </w:rPr>
      </w:pPr>
    </w:p>
    <w:p w14:paraId="1A856A90" w14:textId="77777777" w:rsidR="00EF1D51" w:rsidRPr="00CA1ABD" w:rsidRDefault="00EF1D51" w:rsidP="00EF1D51">
      <w:pPr>
        <w:outlineLvl w:val="0"/>
        <w:rPr>
          <w:noProof/>
          <w:sz w:val="22"/>
          <w:szCs w:val="22"/>
          <w:lang w:val="lt-LT"/>
        </w:rPr>
      </w:pPr>
    </w:p>
    <w:p w14:paraId="75F17321" w14:textId="77777777" w:rsidR="00EF1D51" w:rsidRPr="00CA1ABD" w:rsidRDefault="00EF1D51" w:rsidP="00EF1D51">
      <w:pPr>
        <w:pBdr>
          <w:top w:val="single" w:sz="4" w:space="1" w:color="auto"/>
          <w:left w:val="single" w:sz="4" w:space="4" w:color="auto"/>
          <w:bottom w:val="single" w:sz="4" w:space="1" w:color="auto"/>
          <w:right w:val="single" w:sz="4" w:space="4" w:color="auto"/>
        </w:pBdr>
        <w:ind w:left="540" w:hanging="540"/>
        <w:outlineLvl w:val="0"/>
        <w:rPr>
          <w:noProof/>
          <w:sz w:val="22"/>
          <w:szCs w:val="22"/>
          <w:lang w:val="lt-LT"/>
        </w:rPr>
      </w:pPr>
      <w:r w:rsidRPr="00CA1ABD">
        <w:rPr>
          <w:b/>
          <w:bCs/>
          <w:noProof/>
          <w:sz w:val="22"/>
          <w:szCs w:val="22"/>
          <w:lang w:val="lt-LT"/>
        </w:rPr>
        <w:t>13.</w:t>
      </w:r>
      <w:r w:rsidRPr="00CA1ABD">
        <w:rPr>
          <w:b/>
          <w:bCs/>
          <w:noProof/>
          <w:sz w:val="22"/>
          <w:szCs w:val="22"/>
          <w:lang w:val="lt-LT"/>
        </w:rPr>
        <w:tab/>
      </w:r>
      <w:r w:rsidRPr="00CA1ABD">
        <w:rPr>
          <w:b/>
          <w:bCs/>
          <w:sz w:val="22"/>
          <w:szCs w:val="22"/>
          <w:lang w:val="lt-LT"/>
        </w:rPr>
        <w:t>SERIJOS NUMERIS</w:t>
      </w:r>
    </w:p>
    <w:p w14:paraId="4ADAA8EE" w14:textId="77777777" w:rsidR="00EF1D51" w:rsidRPr="00CA1ABD" w:rsidRDefault="00EF1D51" w:rsidP="00EF1D51">
      <w:pPr>
        <w:rPr>
          <w:noProof/>
          <w:sz w:val="22"/>
          <w:szCs w:val="22"/>
          <w:lang w:val="lt-LT"/>
        </w:rPr>
      </w:pPr>
    </w:p>
    <w:p w14:paraId="418F9AB0" w14:textId="77777777" w:rsidR="00EF1D51" w:rsidRPr="00CA1ABD" w:rsidRDefault="00EF1D51" w:rsidP="00EF1D51">
      <w:pPr>
        <w:rPr>
          <w:noProof/>
          <w:sz w:val="22"/>
          <w:szCs w:val="22"/>
          <w:lang w:val="lt-LT"/>
        </w:rPr>
      </w:pPr>
      <w:r w:rsidRPr="00CA1ABD">
        <w:rPr>
          <w:sz w:val="22"/>
          <w:szCs w:val="22"/>
          <w:lang w:val="lt-LT"/>
        </w:rPr>
        <w:t>Serija</w:t>
      </w:r>
    </w:p>
    <w:p w14:paraId="3D2E1ED0" w14:textId="77777777" w:rsidR="00EF1D51" w:rsidRPr="00CA1ABD" w:rsidRDefault="00EF1D51" w:rsidP="00EF1D51">
      <w:pPr>
        <w:rPr>
          <w:noProof/>
          <w:sz w:val="22"/>
          <w:szCs w:val="22"/>
          <w:lang w:val="lt-LT"/>
        </w:rPr>
      </w:pPr>
    </w:p>
    <w:p w14:paraId="2D60F957" w14:textId="77777777" w:rsidR="00EF1D51" w:rsidRPr="00CA1ABD" w:rsidRDefault="00EF1D51" w:rsidP="00EF1D51">
      <w:pPr>
        <w:rPr>
          <w:noProof/>
          <w:sz w:val="22"/>
          <w:szCs w:val="22"/>
          <w:lang w:val="lt-LT"/>
        </w:rPr>
      </w:pPr>
    </w:p>
    <w:p w14:paraId="7C4A4808" w14:textId="77777777" w:rsidR="00EF1D51" w:rsidRPr="00CA1ABD" w:rsidRDefault="00EF1D51" w:rsidP="00EF1D51">
      <w:pPr>
        <w:pBdr>
          <w:top w:val="single" w:sz="4" w:space="1" w:color="auto"/>
          <w:left w:val="single" w:sz="4" w:space="4" w:color="auto"/>
          <w:bottom w:val="single" w:sz="4" w:space="1" w:color="auto"/>
          <w:right w:val="single" w:sz="4" w:space="4" w:color="auto"/>
        </w:pBdr>
        <w:ind w:left="540" w:hanging="540"/>
        <w:outlineLvl w:val="0"/>
        <w:rPr>
          <w:noProof/>
          <w:sz w:val="22"/>
          <w:szCs w:val="22"/>
          <w:lang w:val="lt-LT"/>
        </w:rPr>
      </w:pPr>
      <w:r w:rsidRPr="00CA1ABD">
        <w:rPr>
          <w:b/>
          <w:bCs/>
          <w:noProof/>
          <w:sz w:val="22"/>
          <w:szCs w:val="22"/>
          <w:lang w:val="lt-LT"/>
        </w:rPr>
        <w:t>14.</w:t>
      </w:r>
      <w:r w:rsidRPr="00CA1ABD">
        <w:rPr>
          <w:b/>
          <w:bCs/>
          <w:noProof/>
          <w:sz w:val="22"/>
          <w:szCs w:val="22"/>
          <w:lang w:val="lt-LT"/>
        </w:rPr>
        <w:tab/>
      </w:r>
      <w:r w:rsidRPr="00CA1ABD">
        <w:rPr>
          <w:b/>
          <w:bCs/>
          <w:sz w:val="22"/>
          <w:szCs w:val="22"/>
          <w:lang w:val="lt-LT"/>
        </w:rPr>
        <w:t>PARDAVIMO (IŠDAVIMO)</w:t>
      </w:r>
      <w:r w:rsidRPr="00CA1ABD">
        <w:rPr>
          <w:b/>
          <w:bCs/>
          <w:caps/>
          <w:sz w:val="22"/>
          <w:szCs w:val="22"/>
          <w:lang w:val="lt-LT"/>
        </w:rPr>
        <w:t xml:space="preserve"> tvarka</w:t>
      </w:r>
    </w:p>
    <w:p w14:paraId="48BA5B68" w14:textId="77777777" w:rsidR="00EF1D51" w:rsidRPr="00CA1ABD" w:rsidRDefault="00EF1D51" w:rsidP="00EF1D51">
      <w:pPr>
        <w:rPr>
          <w:noProof/>
          <w:sz w:val="22"/>
          <w:szCs w:val="22"/>
          <w:lang w:val="lt-LT"/>
        </w:rPr>
      </w:pPr>
    </w:p>
    <w:p w14:paraId="30519267" w14:textId="77777777" w:rsidR="00EF1D51" w:rsidRPr="00CA1ABD" w:rsidRDefault="00EF1D51" w:rsidP="00EF1D51">
      <w:pPr>
        <w:rPr>
          <w:noProof/>
          <w:sz w:val="22"/>
          <w:szCs w:val="22"/>
          <w:lang w:val="lt-LT"/>
        </w:rPr>
      </w:pPr>
      <w:r w:rsidRPr="00CA1ABD">
        <w:rPr>
          <w:sz w:val="22"/>
          <w:szCs w:val="22"/>
          <w:lang w:val="lt-LT"/>
        </w:rPr>
        <w:t>Receptinis vaistinis preparatas.</w:t>
      </w:r>
    </w:p>
    <w:p w14:paraId="446A494B" w14:textId="77777777" w:rsidR="00EF1D51" w:rsidRPr="00CA1ABD" w:rsidRDefault="00EF1D51" w:rsidP="00EF1D51">
      <w:pPr>
        <w:rPr>
          <w:noProof/>
          <w:sz w:val="22"/>
          <w:szCs w:val="22"/>
          <w:lang w:val="lt-LT"/>
        </w:rPr>
      </w:pPr>
    </w:p>
    <w:p w14:paraId="3C8A8DD9" w14:textId="77777777" w:rsidR="00EF1D51" w:rsidRPr="00CA1ABD" w:rsidRDefault="00EF1D51" w:rsidP="00EF1D51">
      <w:pPr>
        <w:rPr>
          <w:noProof/>
          <w:sz w:val="22"/>
          <w:szCs w:val="22"/>
          <w:lang w:val="lt-LT"/>
        </w:rPr>
      </w:pPr>
    </w:p>
    <w:p w14:paraId="2A70A23D" w14:textId="77777777" w:rsidR="00EF1D51" w:rsidRPr="00CA1ABD" w:rsidRDefault="00EF1D51" w:rsidP="00EF1D51">
      <w:pPr>
        <w:pBdr>
          <w:top w:val="single" w:sz="4" w:space="1" w:color="auto"/>
          <w:left w:val="single" w:sz="4" w:space="4" w:color="auto"/>
          <w:bottom w:val="single" w:sz="4" w:space="1" w:color="auto"/>
          <w:right w:val="single" w:sz="4" w:space="4" w:color="auto"/>
        </w:pBdr>
        <w:ind w:left="540" w:hanging="540"/>
        <w:outlineLvl w:val="0"/>
        <w:rPr>
          <w:noProof/>
          <w:sz w:val="22"/>
          <w:szCs w:val="22"/>
          <w:lang w:val="lt-LT"/>
        </w:rPr>
      </w:pPr>
      <w:r w:rsidRPr="00CA1ABD">
        <w:rPr>
          <w:b/>
          <w:bCs/>
          <w:noProof/>
          <w:sz w:val="22"/>
          <w:szCs w:val="22"/>
          <w:lang w:val="lt-LT"/>
        </w:rPr>
        <w:t>15.</w:t>
      </w:r>
      <w:r w:rsidRPr="00CA1ABD">
        <w:rPr>
          <w:b/>
          <w:bCs/>
          <w:noProof/>
          <w:sz w:val="22"/>
          <w:szCs w:val="22"/>
          <w:lang w:val="lt-LT"/>
        </w:rPr>
        <w:tab/>
      </w:r>
      <w:r w:rsidRPr="00CA1ABD">
        <w:rPr>
          <w:b/>
          <w:bCs/>
          <w:caps/>
          <w:sz w:val="22"/>
          <w:szCs w:val="22"/>
          <w:lang w:val="lt-LT"/>
        </w:rPr>
        <w:t>vartojimo instrukcijA</w:t>
      </w:r>
    </w:p>
    <w:p w14:paraId="3E0CC0EC" w14:textId="77777777" w:rsidR="00EF1D51" w:rsidRPr="00CA1ABD" w:rsidRDefault="00EF1D51" w:rsidP="00EF1D51">
      <w:pPr>
        <w:rPr>
          <w:noProof/>
          <w:sz w:val="22"/>
          <w:szCs w:val="22"/>
          <w:lang w:val="lt-LT"/>
        </w:rPr>
      </w:pPr>
    </w:p>
    <w:p w14:paraId="0A51F182" w14:textId="77777777" w:rsidR="00EF1D51" w:rsidRPr="00CA1ABD" w:rsidRDefault="00EF1D51" w:rsidP="00EF1D51">
      <w:pPr>
        <w:rPr>
          <w:noProof/>
          <w:sz w:val="22"/>
          <w:szCs w:val="22"/>
          <w:lang w:val="lt-LT"/>
        </w:rPr>
      </w:pPr>
    </w:p>
    <w:p w14:paraId="04AABE8E" w14:textId="77777777" w:rsidR="00EF1D51" w:rsidRPr="00CA1ABD" w:rsidRDefault="00EF1D51" w:rsidP="00EF1D51">
      <w:pPr>
        <w:pBdr>
          <w:top w:val="single" w:sz="4" w:space="1" w:color="auto"/>
          <w:left w:val="single" w:sz="4" w:space="4" w:color="auto"/>
          <w:bottom w:val="single" w:sz="4" w:space="1" w:color="auto"/>
          <w:right w:val="single" w:sz="4" w:space="4" w:color="auto"/>
        </w:pBdr>
        <w:ind w:left="540" w:hanging="540"/>
        <w:outlineLvl w:val="0"/>
        <w:rPr>
          <w:noProof/>
          <w:sz w:val="22"/>
          <w:szCs w:val="22"/>
          <w:lang w:val="lt-LT"/>
        </w:rPr>
      </w:pPr>
      <w:r w:rsidRPr="00CA1ABD">
        <w:rPr>
          <w:b/>
          <w:bCs/>
          <w:noProof/>
          <w:sz w:val="22"/>
          <w:szCs w:val="22"/>
          <w:lang w:val="lt-LT"/>
        </w:rPr>
        <w:t>16.</w:t>
      </w:r>
      <w:r w:rsidRPr="00CA1ABD">
        <w:rPr>
          <w:b/>
          <w:bCs/>
          <w:noProof/>
          <w:sz w:val="22"/>
          <w:szCs w:val="22"/>
          <w:lang w:val="lt-LT"/>
        </w:rPr>
        <w:tab/>
      </w:r>
      <w:r w:rsidRPr="00CA1ABD">
        <w:rPr>
          <w:b/>
          <w:bCs/>
          <w:sz w:val="22"/>
          <w:szCs w:val="22"/>
          <w:lang w:val="lt-LT"/>
        </w:rPr>
        <w:t>INFORMACIJA BRAILIO RAŠTU</w:t>
      </w:r>
    </w:p>
    <w:p w14:paraId="255CF526" w14:textId="77777777" w:rsidR="00EF1D51" w:rsidRPr="00CA1ABD" w:rsidRDefault="00EF1D51" w:rsidP="00EF1D51">
      <w:pPr>
        <w:rPr>
          <w:sz w:val="22"/>
          <w:szCs w:val="22"/>
          <w:lang w:val="lt-LT"/>
        </w:rPr>
      </w:pPr>
    </w:p>
    <w:p w14:paraId="7A35890B" w14:textId="77777777" w:rsidR="00DC3A1A" w:rsidRPr="00DC3A1A" w:rsidRDefault="00DC3A1A" w:rsidP="00DC3A1A">
      <w:pPr>
        <w:tabs>
          <w:tab w:val="left" w:pos="567"/>
        </w:tabs>
        <w:spacing w:line="260" w:lineRule="exact"/>
        <w:rPr>
          <w:sz w:val="22"/>
          <w:szCs w:val="24"/>
          <w:lang w:val="lt-LT" w:eastAsia="en-US"/>
        </w:rPr>
      </w:pPr>
      <w:r w:rsidRPr="00DC3A1A">
        <w:rPr>
          <w:noProof/>
          <w:sz w:val="22"/>
          <w:szCs w:val="24"/>
          <w:highlight w:val="lightGray"/>
          <w:lang w:val="lt-LT" w:eastAsia="en-US"/>
        </w:rPr>
        <w:t>Priimtas pagrindimas informacijos Brailio raštu nepateikti.</w:t>
      </w:r>
    </w:p>
    <w:p w14:paraId="72D76DD1" w14:textId="77777777" w:rsidR="00EF1D51" w:rsidRPr="00CA1ABD" w:rsidRDefault="00EF1D51" w:rsidP="00EF1D51">
      <w:pPr>
        <w:rPr>
          <w:sz w:val="22"/>
          <w:szCs w:val="22"/>
          <w:lang w:val="lt-LT"/>
        </w:rPr>
      </w:pPr>
    </w:p>
    <w:p w14:paraId="4D9CF0D2" w14:textId="77777777" w:rsidR="00EF1D51" w:rsidRPr="00CA1ABD" w:rsidRDefault="00EF1D51" w:rsidP="00EF1D51">
      <w:pPr>
        <w:jc w:val="center"/>
        <w:rPr>
          <w:noProof/>
          <w:sz w:val="22"/>
          <w:szCs w:val="22"/>
          <w:lang w:val="lt-LT"/>
        </w:rPr>
      </w:pPr>
      <w:r w:rsidRPr="00CA1ABD">
        <w:rPr>
          <w:b/>
          <w:sz w:val="22"/>
          <w:szCs w:val="22"/>
          <w:lang w:val="lt-LT"/>
        </w:rPr>
        <w:br w:type="page"/>
      </w:r>
    </w:p>
    <w:p w14:paraId="18CF98E9" w14:textId="77777777" w:rsidR="00EF1D51" w:rsidRPr="00CA1ABD" w:rsidRDefault="00EF1D51" w:rsidP="00EF1D51">
      <w:pPr>
        <w:jc w:val="center"/>
        <w:rPr>
          <w:noProof/>
          <w:sz w:val="22"/>
          <w:szCs w:val="22"/>
          <w:lang w:val="lt-LT"/>
        </w:rPr>
      </w:pPr>
    </w:p>
    <w:p w14:paraId="6F29D658" w14:textId="77777777" w:rsidR="00EF1D51" w:rsidRPr="00CA1ABD" w:rsidRDefault="00EF1D51" w:rsidP="00EF1D51">
      <w:pPr>
        <w:jc w:val="center"/>
        <w:rPr>
          <w:noProof/>
          <w:sz w:val="22"/>
          <w:szCs w:val="22"/>
          <w:lang w:val="lt-LT"/>
        </w:rPr>
      </w:pPr>
    </w:p>
    <w:p w14:paraId="3310D48C" w14:textId="77777777" w:rsidR="00EF1D51" w:rsidRPr="00CA1ABD" w:rsidRDefault="00EF1D51" w:rsidP="00EF1D51">
      <w:pPr>
        <w:jc w:val="center"/>
        <w:rPr>
          <w:noProof/>
          <w:sz w:val="22"/>
          <w:szCs w:val="22"/>
          <w:lang w:val="lt-LT"/>
        </w:rPr>
      </w:pPr>
    </w:p>
    <w:p w14:paraId="27B6CBF6" w14:textId="77777777" w:rsidR="00EF1D51" w:rsidRPr="00CA1ABD" w:rsidRDefault="00EF1D51" w:rsidP="00EF1D51">
      <w:pPr>
        <w:jc w:val="center"/>
        <w:rPr>
          <w:noProof/>
          <w:sz w:val="22"/>
          <w:szCs w:val="22"/>
          <w:lang w:val="lt-LT"/>
        </w:rPr>
      </w:pPr>
    </w:p>
    <w:p w14:paraId="2ABB72B0" w14:textId="77777777" w:rsidR="00EF1D51" w:rsidRPr="00CA1ABD" w:rsidRDefault="00EF1D51" w:rsidP="00EF1D51">
      <w:pPr>
        <w:jc w:val="center"/>
        <w:rPr>
          <w:noProof/>
          <w:sz w:val="22"/>
          <w:szCs w:val="22"/>
          <w:lang w:val="lt-LT"/>
        </w:rPr>
      </w:pPr>
    </w:p>
    <w:p w14:paraId="742B8700" w14:textId="77777777" w:rsidR="00EF1D51" w:rsidRPr="00CA1ABD" w:rsidRDefault="00EF1D51" w:rsidP="00EF1D51">
      <w:pPr>
        <w:jc w:val="center"/>
        <w:rPr>
          <w:noProof/>
          <w:sz w:val="22"/>
          <w:szCs w:val="22"/>
          <w:lang w:val="lt-LT"/>
        </w:rPr>
      </w:pPr>
    </w:p>
    <w:p w14:paraId="44E70CA0" w14:textId="77777777" w:rsidR="00EF1D51" w:rsidRPr="00CA1ABD" w:rsidRDefault="00EF1D51" w:rsidP="00EF1D51">
      <w:pPr>
        <w:jc w:val="center"/>
        <w:rPr>
          <w:noProof/>
          <w:sz w:val="22"/>
          <w:szCs w:val="22"/>
          <w:lang w:val="lt-LT"/>
        </w:rPr>
      </w:pPr>
    </w:p>
    <w:p w14:paraId="6EDC3941" w14:textId="77777777" w:rsidR="00EF1D51" w:rsidRPr="00CA1ABD" w:rsidRDefault="00EF1D51" w:rsidP="00EF1D51">
      <w:pPr>
        <w:jc w:val="center"/>
        <w:rPr>
          <w:noProof/>
          <w:sz w:val="22"/>
          <w:szCs w:val="22"/>
          <w:lang w:val="lt-LT"/>
        </w:rPr>
      </w:pPr>
    </w:p>
    <w:p w14:paraId="118D585E" w14:textId="77777777" w:rsidR="00EF1D51" w:rsidRPr="00CA1ABD" w:rsidRDefault="00EF1D51" w:rsidP="00EF1D51">
      <w:pPr>
        <w:jc w:val="center"/>
        <w:rPr>
          <w:noProof/>
          <w:sz w:val="22"/>
          <w:szCs w:val="22"/>
          <w:lang w:val="lt-LT"/>
        </w:rPr>
      </w:pPr>
    </w:p>
    <w:p w14:paraId="7683DB66" w14:textId="77777777" w:rsidR="00EF1D51" w:rsidRPr="00CA1ABD" w:rsidRDefault="00EF1D51" w:rsidP="00EF1D51">
      <w:pPr>
        <w:jc w:val="center"/>
        <w:rPr>
          <w:noProof/>
          <w:sz w:val="22"/>
          <w:szCs w:val="22"/>
          <w:lang w:val="lt-LT"/>
        </w:rPr>
      </w:pPr>
    </w:p>
    <w:p w14:paraId="3B84BC4F" w14:textId="77777777" w:rsidR="00EF1D51" w:rsidRPr="00CA1ABD" w:rsidRDefault="00EF1D51" w:rsidP="00EF1D51">
      <w:pPr>
        <w:jc w:val="center"/>
        <w:rPr>
          <w:noProof/>
          <w:sz w:val="22"/>
          <w:szCs w:val="22"/>
          <w:lang w:val="lt-LT"/>
        </w:rPr>
      </w:pPr>
    </w:p>
    <w:p w14:paraId="6E38FE09" w14:textId="77777777" w:rsidR="00EF1D51" w:rsidRPr="00CA1ABD" w:rsidRDefault="00EF1D51" w:rsidP="00EF1D51">
      <w:pPr>
        <w:jc w:val="center"/>
        <w:rPr>
          <w:noProof/>
          <w:sz w:val="22"/>
          <w:szCs w:val="22"/>
          <w:lang w:val="lt-LT"/>
        </w:rPr>
      </w:pPr>
    </w:p>
    <w:p w14:paraId="1B768939" w14:textId="77777777" w:rsidR="00EF1D51" w:rsidRPr="00CA1ABD" w:rsidRDefault="00EF1D51" w:rsidP="00EF1D51">
      <w:pPr>
        <w:jc w:val="center"/>
        <w:rPr>
          <w:noProof/>
          <w:sz w:val="22"/>
          <w:szCs w:val="22"/>
          <w:lang w:val="lt-LT"/>
        </w:rPr>
      </w:pPr>
    </w:p>
    <w:p w14:paraId="2D7AFD31" w14:textId="77777777" w:rsidR="00EF1D51" w:rsidRPr="00CA1ABD" w:rsidRDefault="00EF1D51" w:rsidP="00EF1D51">
      <w:pPr>
        <w:jc w:val="center"/>
        <w:rPr>
          <w:noProof/>
          <w:sz w:val="22"/>
          <w:szCs w:val="22"/>
          <w:lang w:val="lt-LT"/>
        </w:rPr>
      </w:pPr>
    </w:p>
    <w:p w14:paraId="624FFE17" w14:textId="77777777" w:rsidR="00EF1D51" w:rsidRPr="00CA1ABD" w:rsidRDefault="00EF1D51" w:rsidP="00EF1D51">
      <w:pPr>
        <w:jc w:val="center"/>
        <w:rPr>
          <w:noProof/>
          <w:sz w:val="22"/>
          <w:szCs w:val="22"/>
          <w:lang w:val="lt-LT"/>
        </w:rPr>
      </w:pPr>
    </w:p>
    <w:p w14:paraId="31D3A886" w14:textId="77777777" w:rsidR="00EF1D51" w:rsidRPr="00CA1ABD" w:rsidRDefault="00EF1D51" w:rsidP="00EF1D51">
      <w:pPr>
        <w:jc w:val="center"/>
        <w:rPr>
          <w:noProof/>
          <w:sz w:val="22"/>
          <w:szCs w:val="22"/>
          <w:lang w:val="lt-LT"/>
        </w:rPr>
      </w:pPr>
    </w:p>
    <w:p w14:paraId="1FF4F34D" w14:textId="77777777" w:rsidR="00EF1D51" w:rsidRPr="00CA1ABD" w:rsidRDefault="00EF1D51" w:rsidP="00EF1D51">
      <w:pPr>
        <w:jc w:val="center"/>
        <w:rPr>
          <w:noProof/>
          <w:sz w:val="22"/>
          <w:szCs w:val="22"/>
          <w:lang w:val="lt-LT"/>
        </w:rPr>
      </w:pPr>
    </w:p>
    <w:p w14:paraId="1326838D" w14:textId="77777777" w:rsidR="00EF1D51" w:rsidRPr="00CA1ABD" w:rsidRDefault="00EF1D51" w:rsidP="00EF1D51">
      <w:pPr>
        <w:jc w:val="center"/>
        <w:rPr>
          <w:noProof/>
          <w:sz w:val="22"/>
          <w:szCs w:val="22"/>
          <w:lang w:val="lt-LT"/>
        </w:rPr>
      </w:pPr>
    </w:p>
    <w:p w14:paraId="47918300" w14:textId="77777777" w:rsidR="00EF1D51" w:rsidRPr="00CA1ABD" w:rsidRDefault="00EF1D51" w:rsidP="00EF1D51">
      <w:pPr>
        <w:jc w:val="center"/>
        <w:rPr>
          <w:noProof/>
          <w:sz w:val="22"/>
          <w:szCs w:val="22"/>
          <w:lang w:val="lt-LT"/>
        </w:rPr>
      </w:pPr>
    </w:p>
    <w:p w14:paraId="345B7B7B" w14:textId="77777777" w:rsidR="00EF1D51" w:rsidRPr="00CA1ABD" w:rsidRDefault="00EF1D51" w:rsidP="00EF1D51">
      <w:pPr>
        <w:jc w:val="center"/>
        <w:rPr>
          <w:noProof/>
          <w:sz w:val="22"/>
          <w:szCs w:val="22"/>
          <w:lang w:val="lt-LT"/>
        </w:rPr>
      </w:pPr>
    </w:p>
    <w:p w14:paraId="349CE76A" w14:textId="77777777" w:rsidR="00EF1D51" w:rsidRPr="00CA1ABD" w:rsidRDefault="00EF1D51" w:rsidP="00EF1D51">
      <w:pPr>
        <w:jc w:val="center"/>
        <w:rPr>
          <w:noProof/>
          <w:sz w:val="22"/>
          <w:szCs w:val="22"/>
          <w:lang w:val="lt-LT"/>
        </w:rPr>
      </w:pPr>
    </w:p>
    <w:p w14:paraId="02669D29" w14:textId="77777777" w:rsidR="00EF1D51" w:rsidRDefault="00EF1D51" w:rsidP="00EF1D51">
      <w:pPr>
        <w:jc w:val="center"/>
        <w:rPr>
          <w:noProof/>
          <w:sz w:val="22"/>
          <w:szCs w:val="22"/>
          <w:lang w:val="lt-LT"/>
        </w:rPr>
      </w:pPr>
    </w:p>
    <w:p w14:paraId="126358BF" w14:textId="77777777" w:rsidR="005E48AE" w:rsidRPr="00CA1ABD" w:rsidRDefault="005E48AE" w:rsidP="00EF1D51">
      <w:pPr>
        <w:jc w:val="center"/>
        <w:rPr>
          <w:noProof/>
          <w:sz w:val="22"/>
          <w:szCs w:val="22"/>
          <w:lang w:val="lt-LT"/>
        </w:rPr>
      </w:pPr>
    </w:p>
    <w:p w14:paraId="35A7E498" w14:textId="77777777" w:rsidR="00EF1D51" w:rsidRPr="00CA1ABD" w:rsidRDefault="00DC3A1A" w:rsidP="00EF1D51">
      <w:pPr>
        <w:pStyle w:val="Antrat1"/>
        <w:keepLines/>
        <w:jc w:val="center"/>
        <w:rPr>
          <w:rFonts w:ascii="Times New Roman" w:hAnsi="Times New Roman" w:cs="Times New Roman"/>
          <w:noProof/>
          <w:lang w:val="lt-LT"/>
        </w:rPr>
      </w:pPr>
      <w:r w:rsidRPr="00DC3A1A">
        <w:rPr>
          <w:rFonts w:ascii="Times New Roman" w:hAnsi="Times New Roman" w:cs="Times New Roman"/>
          <w:lang w:val="lt-LT"/>
        </w:rPr>
        <w:t xml:space="preserve">B. </w:t>
      </w:r>
      <w:r w:rsidR="00EF1D51" w:rsidRPr="00CA1ABD">
        <w:rPr>
          <w:rFonts w:ascii="Times New Roman" w:hAnsi="Times New Roman" w:cs="Times New Roman"/>
          <w:lang w:val="lt-LT"/>
        </w:rPr>
        <w:t>PAKUOTĖS LAPELIS</w:t>
      </w:r>
    </w:p>
    <w:p w14:paraId="04F965A1" w14:textId="77777777" w:rsidR="00EF1D51" w:rsidRDefault="00EF1D51" w:rsidP="007B6958">
      <w:pPr>
        <w:jc w:val="center"/>
        <w:rPr>
          <w:b/>
          <w:sz w:val="22"/>
          <w:lang w:val="lt-LT"/>
        </w:rPr>
      </w:pPr>
      <w:r w:rsidRPr="00CA1ABD">
        <w:rPr>
          <w:noProof/>
          <w:sz w:val="22"/>
          <w:szCs w:val="22"/>
          <w:lang w:val="lt-LT"/>
        </w:rPr>
        <w:br w:type="page"/>
      </w:r>
      <w:r w:rsidR="007B6958" w:rsidRPr="00550E29">
        <w:rPr>
          <w:b/>
          <w:sz w:val="22"/>
          <w:lang w:val="lt-LT"/>
        </w:rPr>
        <w:lastRenderedPageBreak/>
        <w:t>Pakuotės lapelis:</w:t>
      </w:r>
      <w:r w:rsidR="007B6958" w:rsidRPr="00550E29">
        <w:rPr>
          <w:b/>
          <w:bCs/>
          <w:iCs/>
          <w:sz w:val="22"/>
          <w:szCs w:val="24"/>
          <w:lang w:val="lt-LT"/>
        </w:rPr>
        <w:t xml:space="preserve"> </w:t>
      </w:r>
      <w:r w:rsidR="007B6958" w:rsidRPr="00550E29">
        <w:rPr>
          <w:b/>
          <w:sz w:val="22"/>
          <w:lang w:val="lt-LT"/>
        </w:rPr>
        <w:t>informacija vartotojui</w:t>
      </w:r>
    </w:p>
    <w:p w14:paraId="6EBC83C3" w14:textId="77777777" w:rsidR="007B6958" w:rsidRPr="007B6958" w:rsidRDefault="007B6958" w:rsidP="00EF1D51">
      <w:pPr>
        <w:jc w:val="center"/>
        <w:rPr>
          <w:b/>
          <w:bCs/>
          <w:noProof/>
          <w:sz w:val="22"/>
          <w:szCs w:val="22"/>
          <w:lang w:val="lt-LT"/>
        </w:rPr>
      </w:pPr>
    </w:p>
    <w:p w14:paraId="5117CB79" w14:textId="0FCA3125" w:rsidR="00EF1D51" w:rsidRPr="00CA1ABD" w:rsidRDefault="00EF1D51" w:rsidP="00EF1D51">
      <w:pPr>
        <w:jc w:val="center"/>
        <w:rPr>
          <w:b/>
          <w:sz w:val="22"/>
          <w:szCs w:val="22"/>
          <w:lang w:val="lt-LT"/>
        </w:rPr>
      </w:pPr>
      <w:r w:rsidRPr="00CA1ABD">
        <w:rPr>
          <w:b/>
          <w:sz w:val="22"/>
          <w:szCs w:val="22"/>
          <w:lang w:val="lt-LT"/>
        </w:rPr>
        <w:t>Tazocin 4</w:t>
      </w:r>
      <w:r w:rsidR="00DC3A1A">
        <w:rPr>
          <w:b/>
          <w:sz w:val="22"/>
          <w:szCs w:val="22"/>
          <w:lang w:val="lt-LT"/>
        </w:rPr>
        <w:t> </w:t>
      </w:r>
      <w:r w:rsidRPr="00CA1ABD">
        <w:rPr>
          <w:b/>
          <w:sz w:val="22"/>
          <w:szCs w:val="22"/>
          <w:lang w:val="lt-LT"/>
        </w:rPr>
        <w:t>g/0,5 g milteliai infuziniam tirpalui</w:t>
      </w:r>
    </w:p>
    <w:p w14:paraId="18E5AFB6" w14:textId="5F1A9D40" w:rsidR="00EF1D51" w:rsidRPr="00CA1ABD" w:rsidRDefault="00EF1D51" w:rsidP="00EF1D51">
      <w:pPr>
        <w:numPr>
          <w:ilvl w:val="12"/>
          <w:numId w:val="0"/>
        </w:numPr>
        <w:jc w:val="center"/>
        <w:rPr>
          <w:noProof/>
          <w:sz w:val="22"/>
          <w:szCs w:val="22"/>
          <w:lang w:val="lt-LT"/>
        </w:rPr>
      </w:pPr>
      <w:r w:rsidRPr="00CA1ABD">
        <w:rPr>
          <w:sz w:val="22"/>
          <w:szCs w:val="22"/>
          <w:lang w:val="lt-LT"/>
        </w:rPr>
        <w:t>Piperacilin</w:t>
      </w:r>
      <w:r w:rsidR="00DC3A1A">
        <w:rPr>
          <w:sz w:val="22"/>
          <w:szCs w:val="22"/>
          <w:lang w:val="lt-LT"/>
        </w:rPr>
        <w:t>as</w:t>
      </w:r>
      <w:r w:rsidRPr="00CA1ABD">
        <w:rPr>
          <w:sz w:val="22"/>
          <w:szCs w:val="22"/>
          <w:lang w:val="lt-LT"/>
        </w:rPr>
        <w:t>/</w:t>
      </w:r>
      <w:r w:rsidR="00DC3A1A">
        <w:rPr>
          <w:sz w:val="22"/>
          <w:szCs w:val="22"/>
          <w:lang w:val="lt-LT"/>
        </w:rPr>
        <w:t>T</w:t>
      </w:r>
      <w:r w:rsidRPr="00CA1ABD">
        <w:rPr>
          <w:sz w:val="22"/>
          <w:szCs w:val="22"/>
          <w:lang w:val="lt-LT"/>
        </w:rPr>
        <w:t>azoba</w:t>
      </w:r>
      <w:r w:rsidR="00DC3A1A">
        <w:rPr>
          <w:sz w:val="22"/>
          <w:szCs w:val="22"/>
          <w:lang w:val="lt-LT"/>
        </w:rPr>
        <w:t>k</w:t>
      </w:r>
      <w:r w:rsidRPr="00CA1ABD">
        <w:rPr>
          <w:sz w:val="22"/>
          <w:szCs w:val="22"/>
          <w:lang w:val="lt-LT"/>
        </w:rPr>
        <w:t>tam</w:t>
      </w:r>
      <w:r w:rsidR="00DC3A1A">
        <w:rPr>
          <w:sz w:val="22"/>
          <w:szCs w:val="22"/>
          <w:lang w:val="lt-LT"/>
        </w:rPr>
        <w:t>as</w:t>
      </w:r>
    </w:p>
    <w:p w14:paraId="3E9288EC" w14:textId="77777777" w:rsidR="00EF1D51" w:rsidRPr="00CA1ABD" w:rsidRDefault="00EF1D51" w:rsidP="00EF1D51">
      <w:pPr>
        <w:jc w:val="center"/>
        <w:rPr>
          <w:noProof/>
          <w:sz w:val="22"/>
          <w:szCs w:val="22"/>
          <w:lang w:val="lt-LT"/>
        </w:rPr>
      </w:pPr>
    </w:p>
    <w:p w14:paraId="6A9EE393" w14:textId="1B0F9152" w:rsidR="00EF1D51" w:rsidRPr="00550E29" w:rsidRDefault="00EF1D51" w:rsidP="00962A86">
      <w:pPr>
        <w:suppressAutoHyphens/>
        <w:rPr>
          <w:sz w:val="22"/>
          <w:szCs w:val="24"/>
          <w:lang w:val="lt-LT" w:eastAsia="en-US"/>
        </w:rPr>
      </w:pPr>
      <w:r w:rsidRPr="00962A86">
        <w:rPr>
          <w:b/>
          <w:bCs/>
          <w:sz w:val="22"/>
          <w:szCs w:val="22"/>
          <w:lang w:val="lt-LT"/>
        </w:rPr>
        <w:t>Atidžiai perskaitykite visą šį lapelį, prieš pradėdami vartoti vaistą</w:t>
      </w:r>
      <w:r w:rsidR="000201D9" w:rsidRPr="00962A86">
        <w:rPr>
          <w:b/>
          <w:bCs/>
          <w:sz w:val="22"/>
          <w:szCs w:val="22"/>
          <w:lang w:val="lt-LT"/>
        </w:rPr>
        <w:t>,</w:t>
      </w:r>
      <w:r w:rsidR="000201D9" w:rsidRPr="00DC3A1A">
        <w:rPr>
          <w:b/>
          <w:noProof/>
          <w:sz w:val="22"/>
          <w:szCs w:val="22"/>
          <w:lang w:val="lt-LT" w:eastAsia="en-US"/>
        </w:rPr>
        <w:t xml:space="preserve"> nes jame pateikiama Jums svarbi </w:t>
      </w:r>
      <w:r w:rsidR="000201D9" w:rsidRPr="000201D9">
        <w:rPr>
          <w:b/>
          <w:noProof/>
          <w:sz w:val="22"/>
          <w:szCs w:val="24"/>
          <w:lang w:val="lt-LT" w:eastAsia="en-US"/>
        </w:rPr>
        <w:t>informacija</w:t>
      </w:r>
      <w:r w:rsidRPr="00CA1ABD">
        <w:rPr>
          <w:bCs/>
          <w:lang w:val="lt-LT"/>
        </w:rPr>
        <w:t>.</w:t>
      </w:r>
    </w:p>
    <w:p w14:paraId="6C8D60A2" w14:textId="77777777" w:rsidR="00EF1D51" w:rsidRPr="00CA1ABD" w:rsidRDefault="00EF1D51" w:rsidP="00EF1D51">
      <w:pPr>
        <w:numPr>
          <w:ilvl w:val="0"/>
          <w:numId w:val="2"/>
        </w:numPr>
        <w:ind w:left="567" w:right="-2" w:hanging="567"/>
        <w:rPr>
          <w:noProof/>
          <w:sz w:val="22"/>
          <w:szCs w:val="22"/>
          <w:lang w:val="lt-LT"/>
        </w:rPr>
      </w:pPr>
      <w:r w:rsidRPr="00CA1ABD">
        <w:rPr>
          <w:sz w:val="22"/>
          <w:szCs w:val="22"/>
          <w:lang w:val="lt-LT"/>
        </w:rPr>
        <w:t>Neišmeskite šio lapelio,</w:t>
      </w:r>
      <w:r w:rsidRPr="00CA1ABD">
        <w:rPr>
          <w:noProof/>
          <w:sz w:val="22"/>
          <w:szCs w:val="22"/>
          <w:lang w:val="lt-LT"/>
        </w:rPr>
        <w:t xml:space="preserve"> </w:t>
      </w:r>
      <w:r w:rsidRPr="00CA1ABD">
        <w:rPr>
          <w:sz w:val="22"/>
          <w:szCs w:val="22"/>
          <w:lang w:val="lt-LT"/>
        </w:rPr>
        <w:t>nes vėl gali prireikti jį perskaityti.</w:t>
      </w:r>
    </w:p>
    <w:p w14:paraId="06C105B7" w14:textId="77777777" w:rsidR="00EF1D51" w:rsidRPr="00CA1ABD" w:rsidRDefault="00EF1D51" w:rsidP="00EF1D51">
      <w:pPr>
        <w:numPr>
          <w:ilvl w:val="0"/>
          <w:numId w:val="2"/>
        </w:numPr>
        <w:ind w:left="567" w:right="-2" w:hanging="567"/>
        <w:rPr>
          <w:noProof/>
          <w:sz w:val="22"/>
          <w:szCs w:val="22"/>
          <w:lang w:val="lt-LT"/>
        </w:rPr>
      </w:pPr>
      <w:r w:rsidRPr="00CA1ABD">
        <w:rPr>
          <w:sz w:val="22"/>
          <w:szCs w:val="22"/>
          <w:lang w:val="lt-LT"/>
        </w:rPr>
        <w:t>Jeigu kiltų daugiau klausimų, kreipkitės į gydytoją</w:t>
      </w:r>
      <w:r w:rsidR="007C37FD">
        <w:rPr>
          <w:sz w:val="22"/>
          <w:szCs w:val="22"/>
          <w:lang w:val="lt-LT"/>
        </w:rPr>
        <w:t>,</w:t>
      </w:r>
      <w:r w:rsidRPr="00CA1ABD">
        <w:rPr>
          <w:sz w:val="22"/>
          <w:szCs w:val="22"/>
          <w:lang w:val="lt-LT"/>
        </w:rPr>
        <w:t xml:space="preserve"> vaistininką</w:t>
      </w:r>
      <w:r w:rsidR="007C37FD" w:rsidRPr="007C37FD">
        <w:rPr>
          <w:sz w:val="22"/>
          <w:szCs w:val="22"/>
          <w:lang w:val="lt-LT"/>
        </w:rPr>
        <w:t xml:space="preserve"> </w:t>
      </w:r>
      <w:r w:rsidR="007C37FD" w:rsidRPr="00CA1ABD">
        <w:rPr>
          <w:sz w:val="22"/>
          <w:szCs w:val="22"/>
          <w:lang w:val="lt-LT"/>
        </w:rPr>
        <w:t>arba</w:t>
      </w:r>
      <w:r w:rsidR="007C37FD" w:rsidRPr="007C37FD">
        <w:rPr>
          <w:noProof/>
          <w:szCs w:val="24"/>
          <w:lang w:val="lt-LT"/>
        </w:rPr>
        <w:t xml:space="preserve"> </w:t>
      </w:r>
      <w:r w:rsidR="007C37FD" w:rsidRPr="00550E29">
        <w:rPr>
          <w:noProof/>
          <w:sz w:val="22"/>
          <w:szCs w:val="22"/>
          <w:lang w:val="lt-LT"/>
        </w:rPr>
        <w:t>slaugytoją</w:t>
      </w:r>
      <w:r w:rsidR="007C37FD">
        <w:rPr>
          <w:sz w:val="22"/>
          <w:szCs w:val="22"/>
          <w:lang w:val="lt-LT"/>
        </w:rPr>
        <w:t xml:space="preserve"> </w:t>
      </w:r>
      <w:r w:rsidRPr="00CA1ABD">
        <w:rPr>
          <w:sz w:val="22"/>
          <w:szCs w:val="22"/>
          <w:lang w:val="lt-LT"/>
        </w:rPr>
        <w:t>.</w:t>
      </w:r>
    </w:p>
    <w:p w14:paraId="3604EF75" w14:textId="77777777" w:rsidR="00EF1D51" w:rsidRPr="00DC6A3B" w:rsidRDefault="00EF1D51" w:rsidP="00EF1D51">
      <w:pPr>
        <w:numPr>
          <w:ilvl w:val="0"/>
          <w:numId w:val="2"/>
        </w:numPr>
        <w:ind w:left="567" w:right="-2" w:hanging="567"/>
        <w:rPr>
          <w:noProof/>
          <w:sz w:val="22"/>
          <w:szCs w:val="22"/>
          <w:lang w:val="lt-LT"/>
        </w:rPr>
      </w:pPr>
      <w:r w:rsidRPr="00CA1ABD">
        <w:rPr>
          <w:sz w:val="22"/>
          <w:szCs w:val="22"/>
          <w:lang w:val="lt-LT"/>
        </w:rPr>
        <w:t xml:space="preserve">Šis vaistas skirtas </w:t>
      </w:r>
      <w:r w:rsidR="00FA7BDE">
        <w:rPr>
          <w:sz w:val="22"/>
          <w:szCs w:val="22"/>
          <w:lang w:val="lt-LT"/>
        </w:rPr>
        <w:t xml:space="preserve">tik </w:t>
      </w:r>
      <w:r w:rsidRPr="00CA1ABD">
        <w:rPr>
          <w:sz w:val="22"/>
          <w:szCs w:val="22"/>
          <w:lang w:val="lt-LT"/>
        </w:rPr>
        <w:t>Jums,</w:t>
      </w:r>
      <w:r w:rsidRPr="00CA1ABD">
        <w:rPr>
          <w:noProof/>
          <w:sz w:val="22"/>
          <w:szCs w:val="22"/>
          <w:lang w:val="lt-LT"/>
        </w:rPr>
        <w:t xml:space="preserve"> </w:t>
      </w:r>
      <w:r w:rsidRPr="00CA1ABD">
        <w:rPr>
          <w:sz w:val="22"/>
          <w:szCs w:val="22"/>
          <w:lang w:val="lt-LT"/>
        </w:rPr>
        <w:t>todėl kitiems žmonėms jo duoti negalima.</w:t>
      </w:r>
      <w:r w:rsidRPr="00CA1ABD">
        <w:rPr>
          <w:noProof/>
          <w:sz w:val="22"/>
          <w:szCs w:val="22"/>
          <w:lang w:val="lt-LT"/>
        </w:rPr>
        <w:t xml:space="preserve"> </w:t>
      </w:r>
      <w:r w:rsidRPr="00CA1ABD">
        <w:rPr>
          <w:sz w:val="22"/>
          <w:szCs w:val="22"/>
          <w:lang w:val="lt-LT"/>
        </w:rPr>
        <w:t xml:space="preserve">Vaistas gali jiems </w:t>
      </w:r>
      <w:r w:rsidRPr="00F15534">
        <w:rPr>
          <w:sz w:val="22"/>
          <w:szCs w:val="22"/>
          <w:lang w:val="lt-LT"/>
        </w:rPr>
        <w:t xml:space="preserve">pakenkti (net tiems, </w:t>
      </w:r>
      <w:r w:rsidRPr="00DC6A3B">
        <w:rPr>
          <w:sz w:val="22"/>
          <w:szCs w:val="22"/>
          <w:lang w:val="lt-LT"/>
        </w:rPr>
        <w:t xml:space="preserve">kurių ligos </w:t>
      </w:r>
      <w:r w:rsidR="00550E29" w:rsidRPr="00DC6A3B">
        <w:rPr>
          <w:noProof/>
          <w:sz w:val="22"/>
          <w:szCs w:val="22"/>
          <w:lang w:val="lt-LT"/>
        </w:rPr>
        <w:t xml:space="preserve">požymiai </w:t>
      </w:r>
      <w:r w:rsidRPr="00DC6A3B">
        <w:rPr>
          <w:sz w:val="22"/>
          <w:szCs w:val="22"/>
          <w:lang w:val="lt-LT"/>
        </w:rPr>
        <w:t>yra tokie patys kaip Jūsų).</w:t>
      </w:r>
    </w:p>
    <w:p w14:paraId="76633B42" w14:textId="77777777" w:rsidR="00212631" w:rsidRPr="00DC6A3B" w:rsidRDefault="00212631" w:rsidP="00212631">
      <w:pPr>
        <w:numPr>
          <w:ilvl w:val="0"/>
          <w:numId w:val="2"/>
        </w:numPr>
        <w:tabs>
          <w:tab w:val="left" w:pos="567"/>
        </w:tabs>
        <w:ind w:left="567" w:hanging="567"/>
        <w:rPr>
          <w:sz w:val="22"/>
          <w:szCs w:val="22"/>
          <w:lang w:val="lt-LT"/>
        </w:rPr>
      </w:pPr>
      <w:r w:rsidRPr="00DC6A3B">
        <w:rPr>
          <w:noProof/>
          <w:sz w:val="22"/>
          <w:szCs w:val="22"/>
          <w:lang w:val="lt-LT"/>
        </w:rPr>
        <w:t>Jeigu pasireiškė šalutinis poveikis (net jeigu jis šiame lapelyje nenurodytas), kreipkitės į gydytoją, vaistininką arba slaugytoją. Žr. 4 skyrių.</w:t>
      </w:r>
    </w:p>
    <w:p w14:paraId="57E5586C" w14:textId="77777777" w:rsidR="00EF1D51" w:rsidRPr="00CA1ABD" w:rsidRDefault="00EF1D51" w:rsidP="00EF1D51">
      <w:pPr>
        <w:ind w:right="-2"/>
        <w:rPr>
          <w:noProof/>
          <w:sz w:val="22"/>
          <w:szCs w:val="22"/>
          <w:lang w:val="lt-LT"/>
        </w:rPr>
      </w:pPr>
    </w:p>
    <w:p w14:paraId="147E1468" w14:textId="77777777" w:rsidR="00FF02D0" w:rsidRPr="00FF02D0" w:rsidRDefault="00FF02D0" w:rsidP="00FF02D0">
      <w:pPr>
        <w:keepNext/>
        <w:tabs>
          <w:tab w:val="left" w:pos="567"/>
        </w:tabs>
        <w:spacing w:line="260" w:lineRule="exact"/>
        <w:jc w:val="both"/>
        <w:outlineLvl w:val="3"/>
        <w:rPr>
          <w:b/>
          <w:bCs/>
          <w:sz w:val="22"/>
          <w:szCs w:val="28"/>
          <w:lang w:val="lt-LT" w:eastAsia="x-none"/>
        </w:rPr>
      </w:pPr>
      <w:r w:rsidRPr="00FF02D0">
        <w:rPr>
          <w:b/>
          <w:bCs/>
          <w:sz w:val="22"/>
          <w:szCs w:val="28"/>
          <w:lang w:val="lt-LT" w:eastAsia="x-none"/>
        </w:rPr>
        <w:t>Apie ką rašoma šiame lapelyje?</w:t>
      </w:r>
    </w:p>
    <w:p w14:paraId="43E1A635" w14:textId="3F46ADF0" w:rsidR="00EF1D51" w:rsidRPr="00CA1ABD" w:rsidRDefault="00EF1D51" w:rsidP="00EF1D51">
      <w:pPr>
        <w:numPr>
          <w:ilvl w:val="12"/>
          <w:numId w:val="0"/>
        </w:numPr>
        <w:ind w:left="567" w:right="-29" w:hanging="567"/>
        <w:rPr>
          <w:noProof/>
          <w:sz w:val="22"/>
          <w:szCs w:val="22"/>
          <w:lang w:val="lt-LT"/>
        </w:rPr>
      </w:pPr>
      <w:r w:rsidRPr="00CA1ABD">
        <w:rPr>
          <w:noProof/>
          <w:sz w:val="22"/>
          <w:szCs w:val="22"/>
          <w:lang w:val="lt-LT"/>
        </w:rPr>
        <w:t>1.</w:t>
      </w:r>
      <w:r w:rsidRPr="00CA1ABD">
        <w:rPr>
          <w:noProof/>
          <w:sz w:val="22"/>
          <w:szCs w:val="22"/>
          <w:lang w:val="lt-LT"/>
        </w:rPr>
        <w:tab/>
      </w:r>
      <w:r w:rsidRPr="00CA1ABD">
        <w:rPr>
          <w:sz w:val="22"/>
          <w:szCs w:val="22"/>
          <w:lang w:val="lt-LT"/>
        </w:rPr>
        <w:t>Kas yra Tazocin ir kam jis vartojamas</w:t>
      </w:r>
    </w:p>
    <w:p w14:paraId="42B22395" w14:textId="158B9E0A" w:rsidR="00EF1D51" w:rsidRPr="00CA1ABD" w:rsidRDefault="00EF1D51" w:rsidP="00EF1D51">
      <w:pPr>
        <w:numPr>
          <w:ilvl w:val="12"/>
          <w:numId w:val="0"/>
        </w:numPr>
        <w:ind w:left="567" w:right="-29" w:hanging="567"/>
        <w:rPr>
          <w:noProof/>
          <w:sz w:val="22"/>
          <w:szCs w:val="22"/>
          <w:lang w:val="lt-LT"/>
        </w:rPr>
      </w:pPr>
      <w:r w:rsidRPr="00CA1ABD">
        <w:rPr>
          <w:noProof/>
          <w:sz w:val="22"/>
          <w:szCs w:val="22"/>
          <w:lang w:val="lt-LT"/>
        </w:rPr>
        <w:t>2.</w:t>
      </w:r>
      <w:r w:rsidRPr="00CA1ABD">
        <w:rPr>
          <w:noProof/>
          <w:sz w:val="22"/>
          <w:szCs w:val="22"/>
          <w:lang w:val="lt-LT"/>
        </w:rPr>
        <w:tab/>
      </w:r>
      <w:r w:rsidRPr="00CA1ABD">
        <w:rPr>
          <w:sz w:val="22"/>
          <w:szCs w:val="22"/>
          <w:lang w:val="lt-LT"/>
        </w:rPr>
        <w:t xml:space="preserve">Kas žinotina prieš vartojant Tazocin </w:t>
      </w:r>
    </w:p>
    <w:p w14:paraId="470BED49" w14:textId="283AB4E9" w:rsidR="00EF1D51" w:rsidRPr="00CA1ABD" w:rsidRDefault="00EF1D51" w:rsidP="00EF1D51">
      <w:pPr>
        <w:numPr>
          <w:ilvl w:val="12"/>
          <w:numId w:val="0"/>
        </w:numPr>
        <w:ind w:left="567" w:right="-29" w:hanging="567"/>
        <w:rPr>
          <w:noProof/>
          <w:sz w:val="22"/>
          <w:szCs w:val="22"/>
          <w:lang w:val="lt-LT"/>
        </w:rPr>
      </w:pPr>
      <w:r w:rsidRPr="00CA1ABD">
        <w:rPr>
          <w:noProof/>
          <w:sz w:val="22"/>
          <w:szCs w:val="22"/>
          <w:lang w:val="lt-LT"/>
        </w:rPr>
        <w:t>3.</w:t>
      </w:r>
      <w:r w:rsidRPr="00CA1ABD">
        <w:rPr>
          <w:noProof/>
          <w:sz w:val="22"/>
          <w:szCs w:val="22"/>
          <w:lang w:val="lt-LT"/>
        </w:rPr>
        <w:tab/>
      </w:r>
      <w:r w:rsidRPr="00CA1ABD">
        <w:rPr>
          <w:sz w:val="22"/>
          <w:szCs w:val="22"/>
          <w:lang w:val="lt-LT"/>
        </w:rPr>
        <w:t>Kaip vartoti Tazocin</w:t>
      </w:r>
    </w:p>
    <w:p w14:paraId="2F9AE169" w14:textId="77777777" w:rsidR="00EF1D51" w:rsidRPr="00CA1ABD" w:rsidRDefault="00EF1D51" w:rsidP="00EF1D51">
      <w:pPr>
        <w:numPr>
          <w:ilvl w:val="12"/>
          <w:numId w:val="0"/>
        </w:numPr>
        <w:ind w:left="567" w:right="-29" w:hanging="567"/>
        <w:rPr>
          <w:noProof/>
          <w:sz w:val="22"/>
          <w:szCs w:val="22"/>
          <w:lang w:val="lt-LT"/>
        </w:rPr>
      </w:pPr>
      <w:r w:rsidRPr="00CA1ABD">
        <w:rPr>
          <w:noProof/>
          <w:sz w:val="22"/>
          <w:szCs w:val="22"/>
          <w:lang w:val="lt-LT"/>
        </w:rPr>
        <w:t>4.</w:t>
      </w:r>
      <w:r w:rsidRPr="00CA1ABD">
        <w:rPr>
          <w:noProof/>
          <w:sz w:val="22"/>
          <w:szCs w:val="22"/>
          <w:lang w:val="lt-LT"/>
        </w:rPr>
        <w:tab/>
      </w:r>
      <w:r w:rsidRPr="00CA1ABD">
        <w:rPr>
          <w:sz w:val="22"/>
          <w:szCs w:val="22"/>
          <w:lang w:val="lt-LT"/>
        </w:rPr>
        <w:t>Galimas šalutinis poveikis</w:t>
      </w:r>
    </w:p>
    <w:p w14:paraId="63C65574" w14:textId="6F3B08DC" w:rsidR="00EF1D51" w:rsidRPr="00CA1ABD" w:rsidRDefault="00EF1D51" w:rsidP="00EF1D51">
      <w:pPr>
        <w:numPr>
          <w:ilvl w:val="0"/>
          <w:numId w:val="3"/>
        </w:numPr>
        <w:tabs>
          <w:tab w:val="clear" w:pos="570"/>
          <w:tab w:val="left" w:pos="567"/>
        </w:tabs>
        <w:ind w:left="567" w:right="-29" w:hanging="567"/>
        <w:rPr>
          <w:noProof/>
          <w:sz w:val="22"/>
          <w:szCs w:val="22"/>
          <w:lang w:val="lt-LT"/>
        </w:rPr>
      </w:pPr>
      <w:r w:rsidRPr="00CA1ABD">
        <w:rPr>
          <w:sz w:val="22"/>
          <w:szCs w:val="22"/>
          <w:lang w:val="lt-LT"/>
        </w:rPr>
        <w:t>Kaip laikyti Tazocin</w:t>
      </w:r>
    </w:p>
    <w:p w14:paraId="4AC93AF3" w14:textId="77777777" w:rsidR="00EF1D51" w:rsidRPr="00CA1ABD" w:rsidRDefault="0078754D" w:rsidP="00EF1D51">
      <w:pPr>
        <w:numPr>
          <w:ilvl w:val="0"/>
          <w:numId w:val="3"/>
        </w:numPr>
        <w:tabs>
          <w:tab w:val="clear" w:pos="570"/>
          <w:tab w:val="left" w:pos="567"/>
        </w:tabs>
        <w:ind w:left="567" w:right="-29" w:hanging="567"/>
        <w:rPr>
          <w:noProof/>
          <w:sz w:val="22"/>
          <w:szCs w:val="22"/>
          <w:lang w:val="lt-LT"/>
        </w:rPr>
      </w:pPr>
      <w:r w:rsidRPr="00DC6A3B">
        <w:rPr>
          <w:noProof/>
          <w:sz w:val="22"/>
          <w:szCs w:val="22"/>
          <w:lang w:val="lt-LT"/>
        </w:rPr>
        <w:t>Pakuotės turinys ir k</w:t>
      </w:r>
      <w:r w:rsidR="00EF1D51" w:rsidRPr="00CA1ABD">
        <w:rPr>
          <w:sz w:val="22"/>
          <w:szCs w:val="22"/>
          <w:lang w:val="lt-LT"/>
        </w:rPr>
        <w:t>ita informacija</w:t>
      </w:r>
    </w:p>
    <w:p w14:paraId="24E76721" w14:textId="77777777" w:rsidR="00EF1D51" w:rsidRPr="00CA1ABD" w:rsidRDefault="00EF1D51" w:rsidP="00EF1D51">
      <w:pPr>
        <w:numPr>
          <w:ilvl w:val="12"/>
          <w:numId w:val="0"/>
        </w:numPr>
        <w:rPr>
          <w:noProof/>
          <w:sz w:val="22"/>
          <w:szCs w:val="22"/>
          <w:lang w:val="lt-LT"/>
        </w:rPr>
      </w:pPr>
    </w:p>
    <w:p w14:paraId="5C6C1136" w14:textId="77777777" w:rsidR="00EF1D51" w:rsidRPr="00CA1ABD" w:rsidRDefault="00EF1D51" w:rsidP="00EF1D51">
      <w:pPr>
        <w:numPr>
          <w:ilvl w:val="12"/>
          <w:numId w:val="0"/>
        </w:numPr>
        <w:rPr>
          <w:noProof/>
          <w:sz w:val="22"/>
          <w:szCs w:val="22"/>
          <w:lang w:val="lt-LT"/>
        </w:rPr>
      </w:pPr>
    </w:p>
    <w:p w14:paraId="38DD359C" w14:textId="77777777" w:rsidR="00EF1D51" w:rsidRPr="00CA1ABD" w:rsidRDefault="00EF1D51" w:rsidP="00EF1D51">
      <w:pPr>
        <w:pStyle w:val="Antrat2"/>
        <w:ind w:left="567" w:hanging="567"/>
        <w:rPr>
          <w:rFonts w:ascii="Times New Roman" w:hAnsi="Times New Roman" w:cs="Times New Roman"/>
          <w:bCs w:val="0"/>
          <w:noProof/>
          <w:lang w:val="lt-LT"/>
        </w:rPr>
      </w:pPr>
      <w:r w:rsidRPr="00CA1ABD">
        <w:rPr>
          <w:rFonts w:ascii="Times New Roman" w:hAnsi="Times New Roman" w:cs="Times New Roman"/>
          <w:bCs w:val="0"/>
          <w:noProof/>
          <w:lang w:val="lt-LT"/>
        </w:rPr>
        <w:t>1.</w:t>
      </w:r>
      <w:r w:rsidRPr="00CA1ABD">
        <w:rPr>
          <w:rFonts w:ascii="Times New Roman" w:hAnsi="Times New Roman" w:cs="Times New Roman"/>
          <w:bCs w:val="0"/>
          <w:noProof/>
          <w:lang w:val="lt-LT"/>
        </w:rPr>
        <w:tab/>
      </w:r>
      <w:r w:rsidR="00780BE9" w:rsidRPr="00B34FA1">
        <w:rPr>
          <w:rFonts w:ascii="Times New Roman" w:hAnsi="Times New Roman"/>
          <w:lang w:val="lt-LT"/>
        </w:rPr>
        <w:t xml:space="preserve">Kas yra </w:t>
      </w:r>
      <w:r w:rsidR="00780BE9">
        <w:rPr>
          <w:rFonts w:ascii="Times New Roman" w:hAnsi="Times New Roman"/>
          <w:lang w:val="lt-LT"/>
        </w:rPr>
        <w:t>Tazocin</w:t>
      </w:r>
      <w:r w:rsidR="00780BE9" w:rsidRPr="00B34FA1">
        <w:rPr>
          <w:rFonts w:ascii="Times New Roman" w:hAnsi="Times New Roman"/>
          <w:lang w:val="lt-LT"/>
        </w:rPr>
        <w:t xml:space="preserve"> ir kam jis vartojamas</w:t>
      </w:r>
    </w:p>
    <w:p w14:paraId="195E7837" w14:textId="77777777" w:rsidR="00EF1D51" w:rsidRPr="00CA1ABD" w:rsidRDefault="00EF1D51" w:rsidP="00EF1D51">
      <w:pPr>
        <w:keepNext/>
        <w:numPr>
          <w:ilvl w:val="12"/>
          <w:numId w:val="0"/>
        </w:numPr>
        <w:rPr>
          <w:noProof/>
          <w:sz w:val="22"/>
          <w:szCs w:val="22"/>
          <w:lang w:val="lt-LT"/>
        </w:rPr>
      </w:pPr>
    </w:p>
    <w:p w14:paraId="5836A7F3" w14:textId="77777777" w:rsidR="00EF1D51" w:rsidRPr="00CA1ABD" w:rsidRDefault="00EF1D51" w:rsidP="00EF1D51">
      <w:pPr>
        <w:rPr>
          <w:sz w:val="22"/>
          <w:szCs w:val="22"/>
          <w:lang w:val="lt-LT"/>
        </w:rPr>
      </w:pPr>
      <w:r w:rsidRPr="00CA1ABD">
        <w:rPr>
          <w:sz w:val="22"/>
          <w:szCs w:val="22"/>
          <w:lang w:val="lt-LT"/>
        </w:rPr>
        <w:t xml:space="preserve">Piperacilinas </w:t>
      </w:r>
      <w:r w:rsidRPr="00CA1ABD">
        <w:rPr>
          <w:color w:val="000000"/>
          <w:sz w:val="22"/>
          <w:szCs w:val="22"/>
          <w:lang w:val="lt-LT"/>
        </w:rPr>
        <w:t xml:space="preserve">priklauso vaistų, vadinamų </w:t>
      </w:r>
      <w:r w:rsidRPr="00CA1ABD">
        <w:rPr>
          <w:sz w:val="22"/>
          <w:szCs w:val="22"/>
          <w:lang w:val="lt-LT"/>
        </w:rPr>
        <w:t>plataus veikimo spektro penicilinų grupės antibiotikais</w:t>
      </w:r>
      <w:r w:rsidRPr="00CA1ABD">
        <w:rPr>
          <w:color w:val="000000"/>
          <w:sz w:val="22"/>
          <w:szCs w:val="22"/>
          <w:lang w:val="lt-LT"/>
        </w:rPr>
        <w:t xml:space="preserve">, grupei. </w:t>
      </w:r>
      <w:r w:rsidRPr="00CA1ABD">
        <w:rPr>
          <w:sz w:val="22"/>
          <w:szCs w:val="22"/>
          <w:lang w:val="lt-LT"/>
        </w:rPr>
        <w:t>Šis vaistas gali sunaikinti daug rūšių bakterijų.</w:t>
      </w:r>
      <w:r w:rsidRPr="00CA1ABD">
        <w:rPr>
          <w:color w:val="000000"/>
          <w:sz w:val="22"/>
          <w:szCs w:val="22"/>
          <w:lang w:val="lt-LT"/>
        </w:rPr>
        <w:t xml:space="preserve"> </w:t>
      </w:r>
      <w:r w:rsidRPr="00CA1ABD">
        <w:rPr>
          <w:sz w:val="22"/>
          <w:szCs w:val="22"/>
          <w:lang w:val="lt-LT"/>
        </w:rPr>
        <w:t>Tazobaktamas gali neleisti kai kurioms atsparioms bakterijoms išgyventi veikiant piperacilinui.</w:t>
      </w:r>
      <w:r w:rsidRPr="00CA1ABD">
        <w:rPr>
          <w:color w:val="000000"/>
          <w:sz w:val="22"/>
          <w:szCs w:val="22"/>
          <w:lang w:val="lt-LT"/>
        </w:rPr>
        <w:t xml:space="preserve"> Tai reiškia, kad </w:t>
      </w:r>
      <w:r w:rsidRPr="00CA1ABD">
        <w:rPr>
          <w:sz w:val="22"/>
          <w:szCs w:val="22"/>
          <w:lang w:val="lt-LT"/>
        </w:rPr>
        <w:t>kartu vartojami piperacilinas ir tazobaktamas sunaikina daugiau rūšių bakterijų.</w:t>
      </w:r>
    </w:p>
    <w:p w14:paraId="43D60A8A" w14:textId="77777777" w:rsidR="00EF1D51" w:rsidRPr="00CA1ABD" w:rsidRDefault="00EF1D51" w:rsidP="00EF1D51">
      <w:pPr>
        <w:rPr>
          <w:color w:val="000000"/>
          <w:sz w:val="22"/>
          <w:szCs w:val="22"/>
          <w:lang w:val="lt-LT"/>
        </w:rPr>
      </w:pPr>
    </w:p>
    <w:p w14:paraId="055F343E" w14:textId="46CFE54B" w:rsidR="00EF1D51" w:rsidRPr="00CA1ABD" w:rsidRDefault="00EF1D51" w:rsidP="00EF1D51">
      <w:pPr>
        <w:rPr>
          <w:color w:val="000000"/>
          <w:sz w:val="22"/>
          <w:szCs w:val="22"/>
          <w:lang w:val="lt-LT"/>
        </w:rPr>
      </w:pPr>
      <w:r w:rsidRPr="00CA1ABD">
        <w:rPr>
          <w:sz w:val="22"/>
          <w:szCs w:val="22"/>
          <w:lang w:val="lt-LT"/>
        </w:rPr>
        <w:t>Tazocin vartojamas suaugusiesiems ir paaugliams bakterijų sukeltoms infekcijoms, pavyzdžiui, veikiančioms apatinius kvėpavimo takus (plaučius), šlapimo takus (inkstus ir tulžies pūslę), pilvą, odą arba kraują, gydyti.  Tazocin gali būti gydomos bakterijų sukeltos infekcijos, kurioms esant, būna mažas baltųjų kraujo ląstelių kiekis (sumažėja atsparumas infekcijoms).</w:t>
      </w:r>
    </w:p>
    <w:p w14:paraId="3063D56A" w14:textId="77777777" w:rsidR="00EF1D51" w:rsidRPr="00CA1ABD" w:rsidRDefault="00EF1D51" w:rsidP="00EF1D51">
      <w:pPr>
        <w:rPr>
          <w:color w:val="000000"/>
          <w:sz w:val="22"/>
          <w:szCs w:val="22"/>
          <w:lang w:val="lt-LT"/>
        </w:rPr>
      </w:pPr>
    </w:p>
    <w:p w14:paraId="00FF0167" w14:textId="785DB074" w:rsidR="00EF1D51" w:rsidRPr="00CA1ABD" w:rsidRDefault="00EF1D51" w:rsidP="00EF1D51">
      <w:pPr>
        <w:rPr>
          <w:color w:val="000000"/>
          <w:sz w:val="22"/>
          <w:szCs w:val="22"/>
          <w:lang w:val="lt-LT"/>
        </w:rPr>
      </w:pPr>
      <w:r w:rsidRPr="00CA1ABD">
        <w:rPr>
          <w:sz w:val="22"/>
          <w:szCs w:val="22"/>
          <w:lang w:val="lt-LT"/>
        </w:rPr>
        <w:t>Tazocin 2–12 metų vaikų pilvo infekcijos, pavyzdžiui, apendicitas, peritonitas (pilvo organų gleivinės ir skysčio infekcija) ir tulžies pūslės infekcija. Tazocin gali būti gydomos bakterijų sukeltos infekcijos, kurioms esant, būna mažas kraujo ląstelių kiekis (sumažėjęs atsparumas infekcijoms).</w:t>
      </w:r>
    </w:p>
    <w:p w14:paraId="51E5813E" w14:textId="77777777" w:rsidR="00EF1D51" w:rsidRPr="00CA1ABD" w:rsidRDefault="00EF1D51" w:rsidP="00EF1D51">
      <w:pPr>
        <w:rPr>
          <w:color w:val="000000"/>
          <w:sz w:val="22"/>
          <w:szCs w:val="22"/>
          <w:lang w:val="lt-LT"/>
        </w:rPr>
      </w:pPr>
    </w:p>
    <w:p w14:paraId="6C9C0389" w14:textId="77777777" w:rsidR="00EF1D51" w:rsidRPr="00CA1ABD" w:rsidRDefault="00EF1D51" w:rsidP="00EF1D51">
      <w:pPr>
        <w:rPr>
          <w:sz w:val="22"/>
          <w:szCs w:val="22"/>
          <w:lang w:val="lt-LT"/>
        </w:rPr>
      </w:pPr>
      <w:r w:rsidRPr="00CA1ABD">
        <w:rPr>
          <w:sz w:val="22"/>
          <w:szCs w:val="22"/>
          <w:lang w:val="lt-LT"/>
        </w:rPr>
        <w:t>Esant tam tikroms sunkioms infekcijoms, gydytojas gali nuspręsti skirti  Tazocin kartu su kitais antibiotikais.</w:t>
      </w:r>
    </w:p>
    <w:p w14:paraId="3840862C" w14:textId="77777777" w:rsidR="00EF1D51" w:rsidRPr="00CA1ABD" w:rsidRDefault="00EF1D51" w:rsidP="00EF1D51">
      <w:pPr>
        <w:numPr>
          <w:ilvl w:val="12"/>
          <w:numId w:val="0"/>
        </w:numPr>
        <w:rPr>
          <w:noProof/>
          <w:sz w:val="22"/>
          <w:szCs w:val="22"/>
          <w:lang w:val="lt-LT"/>
        </w:rPr>
      </w:pPr>
    </w:p>
    <w:p w14:paraId="1E6812F0" w14:textId="77777777" w:rsidR="00EF1D51" w:rsidRPr="00CA1ABD" w:rsidRDefault="00EF1D51" w:rsidP="00EF1D51">
      <w:pPr>
        <w:numPr>
          <w:ilvl w:val="12"/>
          <w:numId w:val="0"/>
        </w:numPr>
        <w:rPr>
          <w:noProof/>
          <w:sz w:val="22"/>
          <w:szCs w:val="22"/>
          <w:lang w:val="lt-LT"/>
        </w:rPr>
      </w:pPr>
    </w:p>
    <w:p w14:paraId="19AB4992" w14:textId="77777777" w:rsidR="00EF1D51" w:rsidRPr="00CA1ABD" w:rsidRDefault="00EF1D51" w:rsidP="00EF1D51">
      <w:pPr>
        <w:pStyle w:val="Antrat2"/>
        <w:ind w:left="567" w:hanging="567"/>
        <w:rPr>
          <w:rFonts w:ascii="Times New Roman" w:hAnsi="Times New Roman" w:cs="Times New Roman"/>
          <w:bCs w:val="0"/>
          <w:noProof/>
          <w:lang w:val="lt-LT"/>
        </w:rPr>
      </w:pPr>
      <w:r w:rsidRPr="00CA1ABD">
        <w:rPr>
          <w:rFonts w:ascii="Times New Roman" w:hAnsi="Times New Roman" w:cs="Times New Roman"/>
          <w:bCs w:val="0"/>
          <w:noProof/>
          <w:lang w:val="lt-LT"/>
        </w:rPr>
        <w:lastRenderedPageBreak/>
        <w:t>2.</w:t>
      </w:r>
      <w:r w:rsidRPr="00CA1ABD">
        <w:rPr>
          <w:rFonts w:ascii="Times New Roman" w:hAnsi="Times New Roman" w:cs="Times New Roman"/>
          <w:bCs w:val="0"/>
          <w:noProof/>
          <w:lang w:val="lt-LT"/>
        </w:rPr>
        <w:tab/>
      </w:r>
      <w:r w:rsidR="00780BE9" w:rsidRPr="00B34FA1">
        <w:rPr>
          <w:rFonts w:ascii="Times New Roman" w:hAnsi="Times New Roman"/>
          <w:lang w:val="lt-LT"/>
        </w:rPr>
        <w:t xml:space="preserve">Kas žinotina prieš vartojant </w:t>
      </w:r>
      <w:r w:rsidR="00780BE9">
        <w:rPr>
          <w:rFonts w:ascii="Times New Roman" w:hAnsi="Times New Roman"/>
          <w:lang w:val="lt-LT"/>
        </w:rPr>
        <w:t>Tazocin</w:t>
      </w:r>
      <w:r w:rsidRPr="00CA1ABD">
        <w:rPr>
          <w:rFonts w:ascii="Times New Roman" w:hAnsi="Times New Roman" w:cs="Times New Roman"/>
          <w:caps/>
          <w:lang w:val="lt-LT"/>
        </w:rPr>
        <w:t xml:space="preserve">  </w:t>
      </w:r>
    </w:p>
    <w:p w14:paraId="5B322B59" w14:textId="77777777" w:rsidR="00EF1D51" w:rsidRPr="00CA1ABD" w:rsidRDefault="00EF1D51" w:rsidP="00EF1D51">
      <w:pPr>
        <w:keepNext/>
        <w:numPr>
          <w:ilvl w:val="12"/>
          <w:numId w:val="0"/>
        </w:numPr>
        <w:rPr>
          <w:noProof/>
          <w:sz w:val="22"/>
          <w:szCs w:val="22"/>
          <w:lang w:val="lt-LT"/>
        </w:rPr>
      </w:pPr>
    </w:p>
    <w:p w14:paraId="2EB5CFD9" w14:textId="77777777" w:rsidR="00EF1D51" w:rsidRPr="00CA1ABD" w:rsidRDefault="00C7093E" w:rsidP="00EF1D51">
      <w:pPr>
        <w:pStyle w:val="Antrat2"/>
        <w:keepLines/>
        <w:rPr>
          <w:rFonts w:ascii="Times New Roman" w:hAnsi="Times New Roman" w:cs="Times New Roman"/>
          <w:b w:val="0"/>
          <w:bCs w:val="0"/>
          <w:noProof/>
          <w:lang w:val="lt-LT"/>
        </w:rPr>
      </w:pPr>
      <w:r>
        <w:rPr>
          <w:rFonts w:ascii="Times New Roman" w:hAnsi="Times New Roman" w:cs="Times New Roman"/>
          <w:bCs w:val="0"/>
          <w:noProof/>
          <w:lang w:val="lt-LT"/>
        </w:rPr>
        <w:t xml:space="preserve">Tazocin </w:t>
      </w:r>
      <w:r w:rsidR="00EF1D51" w:rsidRPr="00CA1ABD">
        <w:rPr>
          <w:rFonts w:ascii="Times New Roman" w:hAnsi="Times New Roman" w:cs="Times New Roman"/>
          <w:bCs w:val="0"/>
          <w:noProof/>
          <w:lang w:val="lt-LT"/>
        </w:rPr>
        <w:t>vartoti negalima</w:t>
      </w:r>
    </w:p>
    <w:p w14:paraId="0FF37B7F" w14:textId="77777777" w:rsidR="00EF1D51" w:rsidRPr="00CA1ABD" w:rsidRDefault="00EF1D51" w:rsidP="00EF1D51">
      <w:pPr>
        <w:keepNext/>
        <w:keepLines/>
        <w:numPr>
          <w:ilvl w:val="12"/>
          <w:numId w:val="0"/>
        </w:numPr>
        <w:ind w:left="567" w:hanging="567"/>
        <w:rPr>
          <w:noProof/>
          <w:sz w:val="22"/>
          <w:szCs w:val="22"/>
          <w:lang w:val="lt-LT"/>
        </w:rPr>
      </w:pPr>
      <w:r w:rsidRPr="00CA1ABD">
        <w:rPr>
          <w:noProof/>
          <w:sz w:val="22"/>
          <w:szCs w:val="22"/>
          <w:lang w:val="lt-LT"/>
        </w:rPr>
        <w:t>-</w:t>
      </w:r>
      <w:r w:rsidRPr="00CA1ABD">
        <w:rPr>
          <w:noProof/>
          <w:sz w:val="22"/>
          <w:szCs w:val="22"/>
          <w:lang w:val="lt-LT"/>
        </w:rPr>
        <w:tab/>
      </w:r>
      <w:r w:rsidRPr="005A667F">
        <w:rPr>
          <w:sz w:val="22"/>
          <w:szCs w:val="22"/>
          <w:lang w:val="lt-LT"/>
        </w:rPr>
        <w:t>jeigu yra alergija</w:t>
      </w:r>
      <w:r w:rsidRPr="00EA0141">
        <w:rPr>
          <w:sz w:val="22"/>
          <w:szCs w:val="22"/>
          <w:lang w:val="lt-LT"/>
        </w:rPr>
        <w:t xml:space="preserve"> piperacilinui arba tazobaktamui arba bet kuriai pagalbinei  </w:t>
      </w:r>
      <w:r w:rsidR="005A667F" w:rsidRPr="00EA0141">
        <w:rPr>
          <w:noProof/>
          <w:sz w:val="22"/>
          <w:szCs w:val="22"/>
          <w:lang w:val="lt-LT"/>
        </w:rPr>
        <w:t>šio vaisto</w:t>
      </w:r>
      <w:r w:rsidRPr="007B1B74">
        <w:rPr>
          <w:sz w:val="22"/>
          <w:szCs w:val="22"/>
          <w:lang w:val="lt-LT"/>
        </w:rPr>
        <w:t xml:space="preserve"> medžiagai</w:t>
      </w:r>
      <w:r w:rsidR="005A667F" w:rsidRPr="00EA0141">
        <w:rPr>
          <w:sz w:val="22"/>
          <w:szCs w:val="22"/>
          <w:lang w:val="lt-LT"/>
        </w:rPr>
        <w:t xml:space="preserve"> </w:t>
      </w:r>
      <w:r w:rsidR="005A667F" w:rsidRPr="00EA0141">
        <w:rPr>
          <w:noProof/>
          <w:sz w:val="22"/>
          <w:szCs w:val="22"/>
          <w:lang w:val="lt-LT"/>
        </w:rPr>
        <w:t>(jos išvardytos 6 skyriuje).</w:t>
      </w:r>
    </w:p>
    <w:p w14:paraId="0AD56B71" w14:textId="77777777" w:rsidR="00EF1D51" w:rsidRPr="00CA1ABD" w:rsidRDefault="00EF1D51" w:rsidP="00EF1D51">
      <w:pPr>
        <w:numPr>
          <w:ilvl w:val="12"/>
          <w:numId w:val="0"/>
        </w:numPr>
        <w:ind w:left="567" w:hanging="567"/>
        <w:rPr>
          <w:noProof/>
          <w:sz w:val="22"/>
          <w:szCs w:val="22"/>
          <w:lang w:val="lt-LT"/>
        </w:rPr>
      </w:pPr>
      <w:r w:rsidRPr="00CA1ABD">
        <w:rPr>
          <w:noProof/>
          <w:sz w:val="22"/>
          <w:szCs w:val="22"/>
          <w:lang w:val="lt-LT"/>
        </w:rPr>
        <w:t>-</w:t>
      </w:r>
      <w:r w:rsidRPr="00CA1ABD">
        <w:rPr>
          <w:noProof/>
          <w:sz w:val="22"/>
          <w:szCs w:val="22"/>
          <w:lang w:val="lt-LT"/>
        </w:rPr>
        <w:tab/>
      </w:r>
      <w:r w:rsidRPr="00CA1ABD">
        <w:rPr>
          <w:sz w:val="22"/>
          <w:szCs w:val="22"/>
          <w:lang w:val="lt-LT"/>
        </w:rPr>
        <w:t>jeigu yra alergija (padidėjęs jautrumas) antibiotikams, pavyzdžiui, penicilinams, cefalosporinams, arba kitiems beta laktamazių inhibitoriams, nes taip pat gali būti alergija  Tazocin.</w:t>
      </w:r>
    </w:p>
    <w:p w14:paraId="38877949" w14:textId="77777777" w:rsidR="00EF1D51" w:rsidRPr="00CA1ABD" w:rsidRDefault="00EF1D51" w:rsidP="00EF1D51">
      <w:pPr>
        <w:numPr>
          <w:ilvl w:val="12"/>
          <w:numId w:val="0"/>
        </w:numPr>
        <w:ind w:right="-2"/>
        <w:rPr>
          <w:noProof/>
          <w:sz w:val="22"/>
          <w:szCs w:val="22"/>
          <w:lang w:val="lt-LT"/>
        </w:rPr>
      </w:pPr>
    </w:p>
    <w:p w14:paraId="4044B7F1" w14:textId="77777777" w:rsidR="007B60DD" w:rsidRDefault="007B60DD" w:rsidP="007B60DD">
      <w:pPr>
        <w:keepNext/>
        <w:tabs>
          <w:tab w:val="left" w:pos="567"/>
        </w:tabs>
        <w:spacing w:line="260" w:lineRule="exact"/>
        <w:jc w:val="both"/>
        <w:outlineLvl w:val="3"/>
        <w:rPr>
          <w:b/>
          <w:bCs/>
          <w:sz w:val="22"/>
          <w:szCs w:val="28"/>
          <w:lang w:val="lt-LT" w:eastAsia="x-none"/>
        </w:rPr>
      </w:pPr>
      <w:r w:rsidRPr="007B60DD">
        <w:rPr>
          <w:b/>
          <w:bCs/>
          <w:sz w:val="22"/>
          <w:szCs w:val="28"/>
          <w:lang w:val="lt-LT" w:eastAsia="x-none"/>
        </w:rPr>
        <w:t xml:space="preserve">Įspėjimai ir atsargumo priemonės </w:t>
      </w:r>
    </w:p>
    <w:p w14:paraId="27516AE6" w14:textId="3D473A37" w:rsidR="007B60DD" w:rsidRPr="00FD59B2" w:rsidRDefault="007B60DD" w:rsidP="007B60DD">
      <w:pPr>
        <w:keepNext/>
        <w:tabs>
          <w:tab w:val="left" w:pos="567"/>
        </w:tabs>
        <w:spacing w:line="260" w:lineRule="exact"/>
        <w:jc w:val="both"/>
        <w:outlineLvl w:val="3"/>
        <w:rPr>
          <w:bCs/>
          <w:sz w:val="22"/>
          <w:szCs w:val="28"/>
          <w:lang w:val="lt-LT" w:eastAsia="x-none"/>
        </w:rPr>
      </w:pPr>
      <w:r w:rsidRPr="00FD59B2">
        <w:rPr>
          <w:bCs/>
          <w:sz w:val="22"/>
          <w:szCs w:val="28"/>
          <w:lang w:val="lt-LT" w:eastAsia="x-none"/>
        </w:rPr>
        <w:t>Pasitarkite su gydytoju,</w:t>
      </w:r>
      <w:r>
        <w:rPr>
          <w:bCs/>
          <w:sz w:val="22"/>
          <w:szCs w:val="28"/>
          <w:lang w:val="lt-LT" w:eastAsia="x-none"/>
        </w:rPr>
        <w:t xml:space="preserve"> </w:t>
      </w:r>
      <w:r w:rsidRPr="00FD59B2">
        <w:rPr>
          <w:bCs/>
          <w:sz w:val="22"/>
          <w:szCs w:val="28"/>
          <w:lang w:val="lt-LT" w:eastAsia="x-none"/>
        </w:rPr>
        <w:t>vaistininku</w:t>
      </w:r>
      <w:r>
        <w:rPr>
          <w:bCs/>
          <w:sz w:val="22"/>
          <w:szCs w:val="28"/>
          <w:lang w:val="lt-LT" w:eastAsia="x-none"/>
        </w:rPr>
        <w:t xml:space="preserve"> </w:t>
      </w:r>
      <w:r w:rsidRPr="00FD59B2">
        <w:rPr>
          <w:bCs/>
          <w:sz w:val="22"/>
          <w:szCs w:val="28"/>
          <w:lang w:val="lt-LT" w:eastAsia="x-none"/>
        </w:rPr>
        <w:t>arba slaugytoju, prieš pradėdami vartoti</w:t>
      </w:r>
      <w:r>
        <w:rPr>
          <w:bCs/>
          <w:sz w:val="22"/>
          <w:szCs w:val="28"/>
          <w:lang w:val="lt-LT" w:eastAsia="x-none"/>
        </w:rPr>
        <w:t xml:space="preserve"> Tazocin</w:t>
      </w:r>
      <w:r w:rsidR="00CB37BA">
        <w:rPr>
          <w:bCs/>
          <w:sz w:val="22"/>
          <w:szCs w:val="28"/>
          <w:lang w:val="lt-LT" w:eastAsia="x-none"/>
        </w:rPr>
        <w:t>:</w:t>
      </w:r>
    </w:p>
    <w:p w14:paraId="797EC4EE" w14:textId="77777777" w:rsidR="00EF1D51" w:rsidRPr="00CA1ABD" w:rsidRDefault="00EF1D51" w:rsidP="00EF1D51">
      <w:pPr>
        <w:numPr>
          <w:ilvl w:val="12"/>
          <w:numId w:val="0"/>
        </w:numPr>
        <w:ind w:left="567" w:hanging="567"/>
        <w:rPr>
          <w:noProof/>
          <w:sz w:val="22"/>
          <w:szCs w:val="22"/>
          <w:lang w:val="lt-LT"/>
        </w:rPr>
      </w:pPr>
      <w:r w:rsidRPr="00CA1ABD">
        <w:rPr>
          <w:noProof/>
          <w:sz w:val="22"/>
          <w:szCs w:val="22"/>
          <w:lang w:val="lt-LT"/>
        </w:rPr>
        <w:t>-</w:t>
      </w:r>
      <w:r w:rsidRPr="00CA1ABD">
        <w:rPr>
          <w:noProof/>
          <w:sz w:val="22"/>
          <w:szCs w:val="22"/>
          <w:lang w:val="lt-LT"/>
        </w:rPr>
        <w:tab/>
      </w:r>
      <w:r w:rsidRPr="00CA1ABD">
        <w:rPr>
          <w:sz w:val="22"/>
          <w:szCs w:val="22"/>
          <w:lang w:val="lt-LT"/>
        </w:rPr>
        <w:t>jeigu yra alergija.</w:t>
      </w:r>
      <w:r w:rsidRPr="00CA1ABD">
        <w:rPr>
          <w:noProof/>
          <w:sz w:val="22"/>
          <w:szCs w:val="22"/>
          <w:lang w:val="lt-LT"/>
        </w:rPr>
        <w:t xml:space="preserve"> </w:t>
      </w:r>
      <w:r w:rsidRPr="00CA1ABD">
        <w:rPr>
          <w:sz w:val="22"/>
          <w:szCs w:val="22"/>
          <w:lang w:val="lt-LT"/>
        </w:rPr>
        <w:t>Jeigu yra kelių rūšių alergija, prieš vartodami šį vaistą, būtinai pasakykite gydytojui arba kitam sveikatos priežiūros specialistui;</w:t>
      </w:r>
    </w:p>
    <w:p w14:paraId="0F55D454" w14:textId="77777777" w:rsidR="00EF1D51" w:rsidRPr="00CA1ABD" w:rsidRDefault="00EF1D51" w:rsidP="00EF1D51">
      <w:pPr>
        <w:numPr>
          <w:ilvl w:val="12"/>
          <w:numId w:val="0"/>
        </w:numPr>
        <w:ind w:left="567" w:hanging="567"/>
        <w:rPr>
          <w:noProof/>
          <w:sz w:val="22"/>
          <w:szCs w:val="22"/>
          <w:lang w:val="lt-LT"/>
        </w:rPr>
      </w:pPr>
      <w:r w:rsidRPr="00CA1ABD">
        <w:rPr>
          <w:noProof/>
          <w:sz w:val="22"/>
          <w:szCs w:val="22"/>
          <w:lang w:val="lt-LT"/>
        </w:rPr>
        <w:t>-</w:t>
      </w:r>
      <w:r w:rsidRPr="00CA1ABD">
        <w:rPr>
          <w:noProof/>
          <w:sz w:val="22"/>
          <w:szCs w:val="22"/>
          <w:lang w:val="lt-LT"/>
        </w:rPr>
        <w:tab/>
      </w:r>
      <w:r w:rsidRPr="00CA1ABD">
        <w:rPr>
          <w:sz w:val="22"/>
          <w:szCs w:val="22"/>
          <w:lang w:val="lt-LT"/>
        </w:rPr>
        <w:t>jeigu anksčiau Jums pasireikšdavo viduriavimas arba jeigu viduriavimas atsirado gydymo metu arba jam pasibaigus. Tokiu atveju būtinai nedelsdami pasakykite gydytojui arba kitam sveikatos priežiūros specialistui. Negalima vartoti jokių vaistų nuo viduriavimo, nepasitarus su gydytoju;</w:t>
      </w:r>
    </w:p>
    <w:p w14:paraId="6ABF4359" w14:textId="77777777" w:rsidR="00EF1D51" w:rsidRPr="00CA1ABD" w:rsidRDefault="00EF1D51" w:rsidP="00EF1D51">
      <w:pPr>
        <w:numPr>
          <w:ilvl w:val="12"/>
          <w:numId w:val="0"/>
        </w:numPr>
        <w:ind w:left="567" w:hanging="567"/>
        <w:rPr>
          <w:noProof/>
          <w:sz w:val="22"/>
          <w:szCs w:val="22"/>
          <w:lang w:val="lt-LT"/>
        </w:rPr>
      </w:pPr>
      <w:r w:rsidRPr="00CA1ABD">
        <w:rPr>
          <w:noProof/>
          <w:sz w:val="22"/>
          <w:szCs w:val="22"/>
          <w:lang w:val="lt-LT"/>
        </w:rPr>
        <w:t>-</w:t>
      </w:r>
      <w:r w:rsidRPr="00CA1ABD">
        <w:rPr>
          <w:noProof/>
          <w:sz w:val="22"/>
          <w:szCs w:val="22"/>
          <w:lang w:val="lt-LT"/>
        </w:rPr>
        <w:tab/>
      </w:r>
      <w:r w:rsidRPr="00CA1ABD">
        <w:rPr>
          <w:sz w:val="22"/>
          <w:szCs w:val="22"/>
          <w:lang w:val="lt-LT"/>
        </w:rPr>
        <w:t>jeigu kraujyje yra maža kalio koncentracija.</w:t>
      </w:r>
      <w:r w:rsidRPr="00CA1ABD">
        <w:rPr>
          <w:noProof/>
          <w:sz w:val="22"/>
          <w:szCs w:val="22"/>
          <w:lang w:val="lt-LT"/>
        </w:rPr>
        <w:t xml:space="preserve"> </w:t>
      </w:r>
      <w:r w:rsidRPr="00CA1ABD">
        <w:rPr>
          <w:sz w:val="22"/>
          <w:szCs w:val="22"/>
          <w:lang w:val="lt-LT"/>
        </w:rPr>
        <w:t>Prieš vartojant šį vaistą, gydytojas gali patikrinti Jūsų inkstus ir gydymo metu gali reguliariai atlikti kraujo tyrimus;</w:t>
      </w:r>
    </w:p>
    <w:p w14:paraId="4687AD4F" w14:textId="77777777" w:rsidR="00EF1D51" w:rsidRPr="00CA1ABD" w:rsidRDefault="00EF1D51" w:rsidP="00EF1D51">
      <w:pPr>
        <w:numPr>
          <w:ilvl w:val="12"/>
          <w:numId w:val="0"/>
        </w:numPr>
        <w:ind w:left="567" w:hanging="567"/>
        <w:rPr>
          <w:noProof/>
          <w:sz w:val="22"/>
          <w:szCs w:val="22"/>
          <w:lang w:val="lt-LT"/>
        </w:rPr>
      </w:pPr>
      <w:r w:rsidRPr="00CA1ABD">
        <w:rPr>
          <w:noProof/>
          <w:sz w:val="22"/>
          <w:szCs w:val="22"/>
          <w:lang w:val="lt-LT"/>
        </w:rPr>
        <w:t>-</w:t>
      </w:r>
      <w:r w:rsidRPr="00CA1ABD">
        <w:rPr>
          <w:noProof/>
          <w:sz w:val="22"/>
          <w:szCs w:val="22"/>
          <w:lang w:val="lt-LT"/>
        </w:rPr>
        <w:tab/>
      </w:r>
      <w:r w:rsidRPr="00CA1ABD">
        <w:rPr>
          <w:sz w:val="22"/>
          <w:szCs w:val="22"/>
          <w:lang w:val="lt-LT"/>
        </w:rPr>
        <w:t>jeigu yra inkstų arba kepenų veiklos sutrikimų arba taikoma hemodializė.</w:t>
      </w:r>
      <w:r w:rsidRPr="00CA1ABD">
        <w:rPr>
          <w:noProof/>
          <w:sz w:val="22"/>
          <w:szCs w:val="22"/>
          <w:lang w:val="lt-LT"/>
        </w:rPr>
        <w:t xml:space="preserve"> </w:t>
      </w:r>
      <w:r w:rsidRPr="00CA1ABD">
        <w:rPr>
          <w:sz w:val="22"/>
          <w:szCs w:val="22"/>
          <w:lang w:val="lt-LT"/>
        </w:rPr>
        <w:t>Prieš vartojant šį vaistą, gydytojas gali patikrinti Jūsų inkstus ir gydymo metu gali reguliariai atlikti kraujo tyrimus;</w:t>
      </w:r>
    </w:p>
    <w:p w14:paraId="5E1092D4" w14:textId="77777777" w:rsidR="00EF1D51" w:rsidRPr="00CA1ABD" w:rsidRDefault="00EF1D51" w:rsidP="00EF1D51">
      <w:pPr>
        <w:numPr>
          <w:ilvl w:val="12"/>
          <w:numId w:val="0"/>
        </w:numPr>
        <w:ind w:left="567" w:hanging="567"/>
        <w:rPr>
          <w:noProof/>
          <w:sz w:val="22"/>
          <w:szCs w:val="22"/>
          <w:lang w:val="lt-LT"/>
        </w:rPr>
      </w:pPr>
      <w:r w:rsidRPr="00CA1ABD">
        <w:rPr>
          <w:noProof/>
          <w:sz w:val="22"/>
          <w:szCs w:val="22"/>
          <w:lang w:val="lt-LT"/>
        </w:rPr>
        <w:t>-</w:t>
      </w:r>
      <w:r w:rsidRPr="00CA1ABD">
        <w:rPr>
          <w:noProof/>
          <w:sz w:val="22"/>
          <w:szCs w:val="22"/>
          <w:lang w:val="lt-LT"/>
        </w:rPr>
        <w:tab/>
      </w:r>
      <w:r w:rsidRPr="00CA1ABD">
        <w:rPr>
          <w:sz w:val="22"/>
          <w:szCs w:val="22"/>
          <w:lang w:val="lt-LT"/>
        </w:rPr>
        <w:t>jeigu vartojate kitų vaistų (vadinamų antikoaguliantais) kraujo krešėjimui mažinti (taip pat žr. šio lapelio skyrelį „</w:t>
      </w:r>
      <w:r w:rsidRPr="00CA1ABD">
        <w:rPr>
          <w:b/>
          <w:sz w:val="22"/>
          <w:szCs w:val="22"/>
          <w:lang w:val="lt-LT"/>
        </w:rPr>
        <w:t>Kit</w:t>
      </w:r>
      <w:r w:rsidR="00A84707">
        <w:rPr>
          <w:b/>
          <w:sz w:val="22"/>
          <w:szCs w:val="22"/>
          <w:lang w:val="lt-LT"/>
        </w:rPr>
        <w:t>i</w:t>
      </w:r>
      <w:r w:rsidRPr="00CA1ABD">
        <w:rPr>
          <w:b/>
          <w:sz w:val="22"/>
          <w:szCs w:val="22"/>
          <w:lang w:val="lt-LT"/>
        </w:rPr>
        <w:t xml:space="preserve"> vaist</w:t>
      </w:r>
      <w:r w:rsidR="00A84707">
        <w:rPr>
          <w:b/>
          <w:sz w:val="22"/>
          <w:szCs w:val="22"/>
          <w:lang w:val="lt-LT"/>
        </w:rPr>
        <w:t>ai</w:t>
      </w:r>
      <w:r w:rsidRPr="00CA1ABD">
        <w:rPr>
          <w:b/>
          <w:sz w:val="22"/>
          <w:szCs w:val="22"/>
          <w:lang w:val="lt-LT"/>
        </w:rPr>
        <w:t xml:space="preserve"> </w:t>
      </w:r>
      <w:r w:rsidR="00A84707">
        <w:rPr>
          <w:b/>
          <w:sz w:val="22"/>
          <w:szCs w:val="22"/>
          <w:lang w:val="lt-LT"/>
        </w:rPr>
        <w:t>ir Tazocin</w:t>
      </w:r>
      <w:r w:rsidRPr="00CA1ABD">
        <w:rPr>
          <w:sz w:val="22"/>
          <w:szCs w:val="22"/>
          <w:lang w:val="lt-LT"/>
        </w:rPr>
        <w:t>“) arba gydymo metu netikėtai pasireiškė kraujavimas.</w:t>
      </w:r>
      <w:r w:rsidRPr="00CA1ABD">
        <w:rPr>
          <w:noProof/>
          <w:sz w:val="22"/>
          <w:szCs w:val="22"/>
          <w:lang w:val="lt-LT"/>
        </w:rPr>
        <w:t xml:space="preserve"> </w:t>
      </w:r>
      <w:r w:rsidRPr="00CA1ABD">
        <w:rPr>
          <w:sz w:val="22"/>
          <w:szCs w:val="22"/>
          <w:lang w:val="lt-LT"/>
        </w:rPr>
        <w:t>Tokiu atveju turite nedelsdami informuoti gydytoją arba kitą sveikatos priežiūros specialistą;</w:t>
      </w:r>
    </w:p>
    <w:p w14:paraId="3CDDB4C5" w14:textId="77777777" w:rsidR="00EF1D51" w:rsidRPr="00CA1ABD" w:rsidRDefault="00EF1D51" w:rsidP="00EF1D51">
      <w:pPr>
        <w:numPr>
          <w:ilvl w:val="12"/>
          <w:numId w:val="0"/>
        </w:numPr>
        <w:ind w:left="567" w:hanging="567"/>
        <w:rPr>
          <w:noProof/>
          <w:sz w:val="22"/>
          <w:szCs w:val="22"/>
          <w:lang w:val="lt-LT"/>
        </w:rPr>
      </w:pPr>
      <w:r w:rsidRPr="00CA1ABD">
        <w:rPr>
          <w:noProof/>
          <w:sz w:val="22"/>
          <w:szCs w:val="22"/>
          <w:lang w:val="lt-LT"/>
        </w:rPr>
        <w:t>-</w:t>
      </w:r>
      <w:r w:rsidRPr="00CA1ABD">
        <w:rPr>
          <w:noProof/>
          <w:sz w:val="22"/>
          <w:szCs w:val="22"/>
          <w:lang w:val="lt-LT"/>
        </w:rPr>
        <w:tab/>
      </w:r>
      <w:r w:rsidRPr="00CA1ABD">
        <w:rPr>
          <w:sz w:val="22"/>
          <w:szCs w:val="22"/>
          <w:lang w:val="lt-LT"/>
        </w:rPr>
        <w:t>jeigu gydymo metu pasireiškė traukuliai.</w:t>
      </w:r>
      <w:r w:rsidRPr="00CA1ABD">
        <w:rPr>
          <w:noProof/>
          <w:sz w:val="22"/>
          <w:szCs w:val="22"/>
          <w:lang w:val="lt-LT"/>
        </w:rPr>
        <w:t xml:space="preserve"> </w:t>
      </w:r>
      <w:r w:rsidRPr="00CA1ABD">
        <w:rPr>
          <w:sz w:val="22"/>
          <w:szCs w:val="22"/>
          <w:lang w:val="lt-LT"/>
        </w:rPr>
        <w:t>Tokiu atveju turite informuoti gydytoją arba kitą sveikatos priežiūros specialistą;</w:t>
      </w:r>
    </w:p>
    <w:p w14:paraId="206CB6AB" w14:textId="77777777" w:rsidR="00EF1D51" w:rsidRPr="00CA1ABD" w:rsidRDefault="00EF1D51" w:rsidP="00EF1D51">
      <w:pPr>
        <w:numPr>
          <w:ilvl w:val="12"/>
          <w:numId w:val="0"/>
        </w:numPr>
        <w:ind w:left="567" w:hanging="567"/>
        <w:rPr>
          <w:noProof/>
          <w:sz w:val="22"/>
          <w:szCs w:val="22"/>
          <w:lang w:val="lt-LT"/>
        </w:rPr>
      </w:pPr>
      <w:r w:rsidRPr="00CA1ABD">
        <w:rPr>
          <w:noProof/>
          <w:sz w:val="22"/>
          <w:szCs w:val="22"/>
          <w:lang w:val="lt-LT"/>
        </w:rPr>
        <w:t>-</w:t>
      </w:r>
      <w:r w:rsidRPr="00CA1ABD">
        <w:rPr>
          <w:noProof/>
          <w:sz w:val="22"/>
          <w:szCs w:val="22"/>
          <w:lang w:val="lt-LT"/>
        </w:rPr>
        <w:tab/>
      </w:r>
      <w:r w:rsidRPr="00CA1ABD">
        <w:rPr>
          <w:sz w:val="22"/>
          <w:szCs w:val="22"/>
          <w:lang w:val="lt-LT"/>
        </w:rPr>
        <w:t>jeigu manote, kad Jums pasireiškė nauja arba pasunkėjo esama infekcija.</w:t>
      </w:r>
      <w:r w:rsidRPr="00CA1ABD">
        <w:rPr>
          <w:noProof/>
          <w:sz w:val="22"/>
          <w:szCs w:val="22"/>
          <w:lang w:val="lt-LT"/>
        </w:rPr>
        <w:t xml:space="preserve"> </w:t>
      </w:r>
      <w:r w:rsidRPr="00CA1ABD">
        <w:rPr>
          <w:sz w:val="22"/>
          <w:szCs w:val="22"/>
          <w:lang w:val="lt-LT"/>
        </w:rPr>
        <w:t>Tokiu atveju turite informuoti gydytoją arba kitą sveikatos priežiūros specialistą.</w:t>
      </w:r>
    </w:p>
    <w:p w14:paraId="05A89471" w14:textId="77777777" w:rsidR="00EF1D51" w:rsidRPr="00CA1ABD" w:rsidRDefault="00EF1D51" w:rsidP="00EF1D51">
      <w:pPr>
        <w:numPr>
          <w:ilvl w:val="12"/>
          <w:numId w:val="0"/>
        </w:numPr>
        <w:ind w:right="-2"/>
        <w:rPr>
          <w:sz w:val="22"/>
          <w:szCs w:val="22"/>
          <w:u w:val="single"/>
          <w:lang w:val="lt-LT"/>
        </w:rPr>
      </w:pPr>
    </w:p>
    <w:p w14:paraId="2F53701E" w14:textId="77777777" w:rsidR="00EF1D51" w:rsidRPr="00CA1ABD" w:rsidRDefault="0070181D" w:rsidP="00EF1D51">
      <w:pPr>
        <w:keepNext/>
        <w:tabs>
          <w:tab w:val="left" w:pos="567"/>
        </w:tabs>
        <w:outlineLvl w:val="2"/>
        <w:rPr>
          <w:b/>
          <w:bCs/>
          <w:sz w:val="22"/>
          <w:szCs w:val="22"/>
          <w:lang w:val="lt-LT"/>
        </w:rPr>
      </w:pPr>
      <w:r>
        <w:rPr>
          <w:b/>
          <w:bCs/>
          <w:sz w:val="22"/>
          <w:szCs w:val="22"/>
          <w:lang w:val="lt-LT"/>
        </w:rPr>
        <w:t>Vaikai</w:t>
      </w:r>
    </w:p>
    <w:p w14:paraId="2F010A2A" w14:textId="77777777" w:rsidR="00EF1D51" w:rsidRPr="00CA1ABD" w:rsidRDefault="00EF1D51" w:rsidP="00EF1D51">
      <w:pPr>
        <w:ind w:right="-29"/>
        <w:rPr>
          <w:noProof/>
          <w:sz w:val="22"/>
          <w:szCs w:val="22"/>
          <w:lang w:val="lt-LT"/>
        </w:rPr>
      </w:pPr>
      <w:r w:rsidRPr="00CA1ABD">
        <w:rPr>
          <w:sz w:val="22"/>
          <w:szCs w:val="22"/>
          <w:lang w:val="lt-LT"/>
        </w:rPr>
        <w:t>Piperacilino/tazobaktamo nerekomenduojama vartoti jaunesniems kaip 2 metų kūdikiams, nes duomenų apie saugumą ir veiksmingumą nepakanka.</w:t>
      </w:r>
    </w:p>
    <w:p w14:paraId="55EFA9E0" w14:textId="77777777" w:rsidR="00EF1D51" w:rsidRPr="00CA1ABD" w:rsidRDefault="00EF1D51" w:rsidP="00EF1D51">
      <w:pPr>
        <w:numPr>
          <w:ilvl w:val="12"/>
          <w:numId w:val="0"/>
        </w:numPr>
        <w:rPr>
          <w:noProof/>
          <w:sz w:val="22"/>
          <w:szCs w:val="22"/>
          <w:lang w:val="lt-LT"/>
        </w:rPr>
      </w:pPr>
    </w:p>
    <w:p w14:paraId="6654CE30" w14:textId="77777777" w:rsidR="00CB37BA" w:rsidRDefault="00BB30B7" w:rsidP="00962A86">
      <w:pPr>
        <w:keepNext/>
        <w:tabs>
          <w:tab w:val="left" w:pos="0"/>
        </w:tabs>
        <w:outlineLvl w:val="2"/>
        <w:rPr>
          <w:lang w:val="lt-LT"/>
        </w:rPr>
      </w:pPr>
      <w:r w:rsidRPr="00962A86">
        <w:rPr>
          <w:b/>
          <w:bCs/>
          <w:sz w:val="22"/>
          <w:szCs w:val="22"/>
          <w:lang w:val="lt-LT"/>
        </w:rPr>
        <w:t>Kiti vaistai ir Tazocin</w:t>
      </w:r>
      <w:r w:rsidR="00CB37BA" w:rsidRPr="00962A86">
        <w:rPr>
          <w:b/>
          <w:bCs/>
          <w:sz w:val="22"/>
          <w:szCs w:val="22"/>
          <w:lang w:val="lt-LT"/>
        </w:rPr>
        <w:t xml:space="preserve"> </w:t>
      </w:r>
    </w:p>
    <w:p w14:paraId="5E770324" w14:textId="77777777" w:rsidR="00EF1D51" w:rsidRPr="00CA1ABD" w:rsidRDefault="00EF1D51" w:rsidP="00EF1D51">
      <w:pPr>
        <w:numPr>
          <w:ilvl w:val="12"/>
          <w:numId w:val="0"/>
        </w:numPr>
        <w:ind w:right="-2"/>
        <w:rPr>
          <w:noProof/>
          <w:sz w:val="22"/>
          <w:szCs w:val="22"/>
          <w:lang w:val="lt-LT"/>
        </w:rPr>
      </w:pPr>
      <w:r w:rsidRPr="00CA1ABD">
        <w:rPr>
          <w:sz w:val="22"/>
          <w:szCs w:val="22"/>
          <w:lang w:val="lt-LT"/>
        </w:rPr>
        <w:t>Jeigu vartojate arba neseniai vartojote kitų vaistų, įskaitant įsigytus be recepto, pasakykite gydytojui arba kitam sveikatos priežiūros specialistui.</w:t>
      </w:r>
      <w:r w:rsidRPr="00CA1ABD">
        <w:rPr>
          <w:noProof/>
          <w:sz w:val="22"/>
          <w:szCs w:val="22"/>
          <w:lang w:val="lt-LT"/>
        </w:rPr>
        <w:t xml:space="preserve"> </w:t>
      </w:r>
      <w:r w:rsidRPr="00CA1ABD">
        <w:rPr>
          <w:sz w:val="22"/>
          <w:szCs w:val="22"/>
          <w:lang w:val="lt-LT"/>
        </w:rPr>
        <w:t>Kai kurie vaistai gali sąveikauti su piperacilinu ir tazobaktamu.</w:t>
      </w:r>
    </w:p>
    <w:p w14:paraId="16C07803" w14:textId="77777777" w:rsidR="00EF1D51" w:rsidRPr="00CA1ABD" w:rsidRDefault="00EF1D51" w:rsidP="00EF1D51">
      <w:pPr>
        <w:numPr>
          <w:ilvl w:val="12"/>
          <w:numId w:val="0"/>
        </w:numPr>
        <w:ind w:right="-2"/>
        <w:rPr>
          <w:noProof/>
          <w:sz w:val="22"/>
          <w:szCs w:val="22"/>
          <w:lang w:val="lt-LT"/>
        </w:rPr>
      </w:pPr>
    </w:p>
    <w:p w14:paraId="70C8CF32" w14:textId="77777777" w:rsidR="00EF1D51" w:rsidRPr="00CA1ABD" w:rsidRDefault="00EF1D51" w:rsidP="00EF1D51">
      <w:pPr>
        <w:numPr>
          <w:ilvl w:val="12"/>
          <w:numId w:val="0"/>
        </w:numPr>
        <w:ind w:right="-2"/>
        <w:rPr>
          <w:noProof/>
          <w:sz w:val="22"/>
          <w:szCs w:val="22"/>
          <w:lang w:val="lt-LT"/>
        </w:rPr>
      </w:pPr>
      <w:r w:rsidRPr="00CA1ABD">
        <w:rPr>
          <w:sz w:val="22"/>
          <w:szCs w:val="22"/>
          <w:lang w:val="lt-LT"/>
        </w:rPr>
        <w:t>Tokie yra šie vaistai:</w:t>
      </w:r>
    </w:p>
    <w:p w14:paraId="62C1B5A3" w14:textId="77777777" w:rsidR="00EF1D51" w:rsidRPr="00CA1ABD" w:rsidRDefault="00EF1D51" w:rsidP="00EF1D51">
      <w:pPr>
        <w:numPr>
          <w:ilvl w:val="0"/>
          <w:numId w:val="4"/>
        </w:numPr>
        <w:tabs>
          <w:tab w:val="clear" w:pos="720"/>
          <w:tab w:val="left" w:pos="567"/>
        </w:tabs>
        <w:ind w:left="567" w:hanging="567"/>
        <w:rPr>
          <w:sz w:val="22"/>
          <w:szCs w:val="22"/>
          <w:lang w:val="lt-LT"/>
        </w:rPr>
      </w:pPr>
      <w:r w:rsidRPr="00CA1ABD">
        <w:rPr>
          <w:sz w:val="22"/>
          <w:szCs w:val="22"/>
          <w:lang w:val="lt-LT"/>
        </w:rPr>
        <w:t>vaistas nuo podagros (probenecidas). Vartojant šį vaistą, gali pailgėti laikas, per kurį piperacilinas ir tazobaktamas pašalinamas iš organizmo;</w:t>
      </w:r>
    </w:p>
    <w:p w14:paraId="3C620D73" w14:textId="77777777" w:rsidR="00EF1D51" w:rsidRPr="00CA1ABD" w:rsidRDefault="00EF1D51" w:rsidP="00EF1D51">
      <w:pPr>
        <w:numPr>
          <w:ilvl w:val="0"/>
          <w:numId w:val="4"/>
        </w:numPr>
        <w:tabs>
          <w:tab w:val="clear" w:pos="720"/>
          <w:tab w:val="left" w:pos="567"/>
        </w:tabs>
        <w:ind w:left="567" w:hanging="567"/>
        <w:rPr>
          <w:sz w:val="22"/>
          <w:szCs w:val="22"/>
          <w:lang w:val="lt-LT"/>
        </w:rPr>
      </w:pPr>
      <w:r w:rsidRPr="00CA1ABD">
        <w:rPr>
          <w:sz w:val="22"/>
          <w:szCs w:val="22"/>
          <w:lang w:val="lt-LT"/>
        </w:rPr>
        <w:t>vaistai, vartojami kraujo krešėjimui mažinti arba kraujo krešuliams šalinti (pvz., heparinas, varfarinas arba aspirinas);</w:t>
      </w:r>
    </w:p>
    <w:p w14:paraId="18AAC973" w14:textId="77777777" w:rsidR="00EF1D51" w:rsidRPr="00CA1ABD" w:rsidRDefault="00EF1D51" w:rsidP="00EF1D51">
      <w:pPr>
        <w:numPr>
          <w:ilvl w:val="0"/>
          <w:numId w:val="4"/>
        </w:numPr>
        <w:tabs>
          <w:tab w:val="clear" w:pos="720"/>
          <w:tab w:val="left" w:pos="567"/>
        </w:tabs>
        <w:ind w:left="567" w:hanging="567"/>
        <w:rPr>
          <w:sz w:val="22"/>
          <w:szCs w:val="22"/>
          <w:lang w:val="lt-LT"/>
        </w:rPr>
      </w:pPr>
      <w:r w:rsidRPr="00CA1ABD">
        <w:rPr>
          <w:sz w:val="22"/>
          <w:szCs w:val="22"/>
          <w:lang w:val="lt-LT"/>
        </w:rPr>
        <w:t xml:space="preserve">vaistai, vartojami raumenims atpalaiduoti operacijos metu. Jeigu bus taikoma bendroji anestezija, pasakykite gydytojui; </w:t>
      </w:r>
    </w:p>
    <w:p w14:paraId="6AFEFDFE" w14:textId="77777777" w:rsidR="00EF1D51" w:rsidRPr="00CA1ABD" w:rsidRDefault="00EF1D51" w:rsidP="00EF1D51">
      <w:pPr>
        <w:numPr>
          <w:ilvl w:val="0"/>
          <w:numId w:val="4"/>
        </w:numPr>
        <w:tabs>
          <w:tab w:val="clear" w:pos="720"/>
          <w:tab w:val="left" w:pos="567"/>
        </w:tabs>
        <w:ind w:left="567" w:hanging="567"/>
        <w:rPr>
          <w:sz w:val="22"/>
          <w:szCs w:val="22"/>
          <w:lang w:val="lt-LT"/>
        </w:rPr>
      </w:pPr>
      <w:r w:rsidRPr="00CA1ABD">
        <w:rPr>
          <w:sz w:val="22"/>
          <w:szCs w:val="22"/>
          <w:lang w:val="lt-LT"/>
        </w:rPr>
        <w:lastRenderedPageBreak/>
        <w:t>metotreksatas (vaistas, vartojamas vėžiui, artritui arba psoriazei gydyti). Vartojant piperaciliną ir tazobaktamą, gali pailgėti laikas, per kurį metotreksatas pašalinamas iš organizmo;</w:t>
      </w:r>
    </w:p>
    <w:p w14:paraId="5362E279" w14:textId="77777777" w:rsidR="00EF1D51" w:rsidRPr="00CA1ABD" w:rsidRDefault="00EF1D51" w:rsidP="00EF1D51">
      <w:pPr>
        <w:numPr>
          <w:ilvl w:val="0"/>
          <w:numId w:val="4"/>
        </w:numPr>
        <w:tabs>
          <w:tab w:val="clear" w:pos="720"/>
          <w:tab w:val="left" w:pos="567"/>
        </w:tabs>
        <w:ind w:left="567" w:hanging="567"/>
        <w:rPr>
          <w:sz w:val="22"/>
          <w:szCs w:val="22"/>
          <w:lang w:val="lt-LT"/>
        </w:rPr>
      </w:pPr>
      <w:r w:rsidRPr="00CA1ABD">
        <w:rPr>
          <w:sz w:val="22"/>
          <w:szCs w:val="22"/>
          <w:lang w:val="lt-LT"/>
        </w:rPr>
        <w:t>vaistai, mažinantys kalio koncentraciją kraujyje (pvz., tabletės, skatinančios šlapinimąsi, arba kai kurie vaistai vėžiui gydyti);</w:t>
      </w:r>
    </w:p>
    <w:p w14:paraId="139716B3" w14:textId="77777777" w:rsidR="00EF1D51" w:rsidRPr="00CA1ABD" w:rsidRDefault="00EF1D51" w:rsidP="00EF1D51">
      <w:pPr>
        <w:numPr>
          <w:ilvl w:val="0"/>
          <w:numId w:val="4"/>
        </w:numPr>
        <w:tabs>
          <w:tab w:val="clear" w:pos="720"/>
          <w:tab w:val="left" w:pos="567"/>
        </w:tabs>
        <w:ind w:left="567" w:hanging="567"/>
        <w:rPr>
          <w:sz w:val="22"/>
          <w:szCs w:val="22"/>
          <w:lang w:val="lt-LT"/>
        </w:rPr>
      </w:pPr>
      <w:r w:rsidRPr="00CA1ABD">
        <w:rPr>
          <w:sz w:val="22"/>
          <w:szCs w:val="22"/>
          <w:lang w:val="lt-LT"/>
        </w:rPr>
        <w:t>vaistai, kurių sudėtyje yra kitų antibiotikų tobramicino arba gentamicino.</w:t>
      </w:r>
    </w:p>
    <w:p w14:paraId="264E833B" w14:textId="77777777" w:rsidR="00EF1D51" w:rsidRPr="00CA1ABD" w:rsidRDefault="00EF1D51" w:rsidP="00EF1D51">
      <w:pPr>
        <w:numPr>
          <w:ilvl w:val="12"/>
          <w:numId w:val="0"/>
        </w:numPr>
        <w:ind w:right="-2"/>
        <w:rPr>
          <w:noProof/>
          <w:sz w:val="22"/>
          <w:szCs w:val="22"/>
          <w:lang w:val="lt-LT"/>
        </w:rPr>
      </w:pPr>
    </w:p>
    <w:p w14:paraId="2D0D3CBC" w14:textId="77777777" w:rsidR="00EF1D51" w:rsidRPr="00CA1ABD" w:rsidRDefault="00EF1D51" w:rsidP="00EF1D51">
      <w:pPr>
        <w:pStyle w:val="Antrat2"/>
        <w:rPr>
          <w:rFonts w:ascii="Times New Roman" w:hAnsi="Times New Roman" w:cs="Times New Roman"/>
          <w:b w:val="0"/>
          <w:bCs w:val="0"/>
          <w:noProof/>
          <w:u w:val="single"/>
          <w:lang w:val="lt-LT"/>
        </w:rPr>
      </w:pPr>
      <w:r w:rsidRPr="00CA1ABD">
        <w:rPr>
          <w:rFonts w:ascii="Times New Roman" w:hAnsi="Times New Roman" w:cs="Times New Roman"/>
          <w:b w:val="0"/>
          <w:bCs w:val="0"/>
          <w:u w:val="single"/>
          <w:lang w:val="lt-LT"/>
        </w:rPr>
        <w:t>Poveikis laboratoriniams tyrimams</w:t>
      </w:r>
    </w:p>
    <w:p w14:paraId="6FDFCB04" w14:textId="7091355B" w:rsidR="00EF1D51" w:rsidRPr="00CA1ABD" w:rsidRDefault="00EF1D51" w:rsidP="00EF1D51">
      <w:pPr>
        <w:numPr>
          <w:ilvl w:val="12"/>
          <w:numId w:val="0"/>
        </w:numPr>
        <w:ind w:right="-2"/>
        <w:rPr>
          <w:noProof/>
          <w:sz w:val="22"/>
          <w:szCs w:val="22"/>
          <w:lang w:val="lt-LT"/>
        </w:rPr>
      </w:pPr>
      <w:r w:rsidRPr="00CA1ABD">
        <w:rPr>
          <w:sz w:val="22"/>
          <w:szCs w:val="22"/>
          <w:lang w:val="lt-LT"/>
        </w:rPr>
        <w:t>Jeigu turite pateikti kraujo arba šlapimo mėginį, pasakykite gydytojui arba laboratorijos personalui, kad vartojate Tazocin.</w:t>
      </w:r>
    </w:p>
    <w:p w14:paraId="777C46AB" w14:textId="77777777" w:rsidR="00EF1D51" w:rsidRPr="00CA1ABD" w:rsidRDefault="00EF1D51" w:rsidP="00EF1D51">
      <w:pPr>
        <w:numPr>
          <w:ilvl w:val="12"/>
          <w:numId w:val="0"/>
        </w:numPr>
        <w:ind w:right="-2"/>
        <w:rPr>
          <w:strike/>
          <w:noProof/>
          <w:sz w:val="22"/>
          <w:szCs w:val="22"/>
          <w:lang w:val="lt-LT"/>
        </w:rPr>
      </w:pPr>
    </w:p>
    <w:p w14:paraId="75B015D0" w14:textId="77777777" w:rsidR="00EF1D51" w:rsidRPr="00524E15" w:rsidRDefault="00EF1D51" w:rsidP="00FD59B2">
      <w:pPr>
        <w:pStyle w:val="Antrat2"/>
        <w:tabs>
          <w:tab w:val="center" w:pos="4536"/>
        </w:tabs>
        <w:rPr>
          <w:rFonts w:ascii="Times New Roman" w:hAnsi="Times New Roman" w:cs="Times New Roman"/>
          <w:bCs w:val="0"/>
          <w:noProof/>
          <w:lang w:val="lt-LT"/>
        </w:rPr>
      </w:pPr>
      <w:r w:rsidRPr="00CA1ABD">
        <w:rPr>
          <w:rFonts w:ascii="Times New Roman" w:hAnsi="Times New Roman" w:cs="Times New Roman"/>
          <w:bCs w:val="0"/>
          <w:lang w:val="lt-LT"/>
        </w:rPr>
        <w:t>Nėštumas ir žindymo laikotarpis</w:t>
      </w:r>
    </w:p>
    <w:p w14:paraId="7F41CAF7" w14:textId="77777777" w:rsidR="0016135F" w:rsidRDefault="00EF1D51" w:rsidP="00EF1D51">
      <w:pPr>
        <w:numPr>
          <w:ilvl w:val="12"/>
          <w:numId w:val="0"/>
        </w:numPr>
        <w:rPr>
          <w:noProof/>
          <w:sz w:val="22"/>
          <w:szCs w:val="22"/>
          <w:lang w:val="lt-LT"/>
        </w:rPr>
      </w:pPr>
      <w:r w:rsidRPr="00524E15">
        <w:rPr>
          <w:sz w:val="22"/>
          <w:szCs w:val="22"/>
          <w:lang w:val="lt-LT"/>
        </w:rPr>
        <w:t xml:space="preserve">Jeigu esate </w:t>
      </w:r>
      <w:r w:rsidR="00524E15" w:rsidRPr="00524E15">
        <w:rPr>
          <w:sz w:val="22"/>
          <w:szCs w:val="22"/>
          <w:lang w:val="lt-LT"/>
        </w:rPr>
        <w:t>nėščia,</w:t>
      </w:r>
      <w:r w:rsidR="00524E15" w:rsidRPr="00524E15">
        <w:rPr>
          <w:noProof/>
          <w:sz w:val="22"/>
          <w:szCs w:val="22"/>
          <w:lang w:val="lt-LT"/>
        </w:rPr>
        <w:t xml:space="preserve"> žindote kūdikį, </w:t>
      </w:r>
      <w:r w:rsidRPr="00524E15">
        <w:rPr>
          <w:sz w:val="22"/>
          <w:szCs w:val="22"/>
          <w:lang w:val="lt-LT"/>
        </w:rPr>
        <w:t xml:space="preserve">manote, kad </w:t>
      </w:r>
      <w:r w:rsidR="00524E15" w:rsidRPr="00524E15">
        <w:rPr>
          <w:noProof/>
          <w:sz w:val="22"/>
          <w:szCs w:val="22"/>
          <w:lang w:val="lt-LT"/>
        </w:rPr>
        <w:t xml:space="preserve">galbūt </w:t>
      </w:r>
      <w:r w:rsidRPr="00524E15">
        <w:rPr>
          <w:sz w:val="22"/>
          <w:szCs w:val="22"/>
          <w:lang w:val="lt-LT"/>
        </w:rPr>
        <w:t xml:space="preserve">esate nėščia, arba planuojate pastoti, </w:t>
      </w:r>
      <w:r w:rsidR="00524E15" w:rsidRPr="00524E15">
        <w:rPr>
          <w:sz w:val="22"/>
          <w:szCs w:val="22"/>
          <w:lang w:val="lt-LT"/>
        </w:rPr>
        <w:t xml:space="preserve">tai </w:t>
      </w:r>
      <w:r w:rsidRPr="0016135F">
        <w:rPr>
          <w:sz w:val="22"/>
          <w:szCs w:val="22"/>
          <w:lang w:val="lt-LT"/>
        </w:rPr>
        <w:t xml:space="preserve">prieš vartodama šį vaistą, </w:t>
      </w:r>
      <w:r w:rsidR="00524E15" w:rsidRPr="00524E15">
        <w:rPr>
          <w:noProof/>
          <w:sz w:val="22"/>
          <w:szCs w:val="22"/>
          <w:lang w:val="lt-LT"/>
        </w:rPr>
        <w:t xml:space="preserve">pasitarkite su </w:t>
      </w:r>
      <w:r w:rsidRPr="00524E15">
        <w:rPr>
          <w:sz w:val="22"/>
          <w:szCs w:val="22"/>
          <w:lang w:val="lt-LT"/>
        </w:rPr>
        <w:t xml:space="preserve">gydytoju arba </w:t>
      </w:r>
      <w:r w:rsidR="00524E15" w:rsidRPr="00524E15">
        <w:rPr>
          <w:noProof/>
          <w:sz w:val="22"/>
          <w:szCs w:val="22"/>
          <w:lang w:val="lt-LT"/>
        </w:rPr>
        <w:t>vaistininku</w:t>
      </w:r>
      <w:r w:rsidRPr="0016135F">
        <w:rPr>
          <w:sz w:val="22"/>
          <w:szCs w:val="22"/>
          <w:lang w:val="lt-LT"/>
        </w:rPr>
        <w:t>.</w:t>
      </w:r>
      <w:r w:rsidRPr="0016135F">
        <w:rPr>
          <w:noProof/>
          <w:sz w:val="22"/>
          <w:szCs w:val="22"/>
          <w:lang w:val="lt-LT"/>
        </w:rPr>
        <w:t xml:space="preserve"> </w:t>
      </w:r>
    </w:p>
    <w:p w14:paraId="1A14500E" w14:textId="77777777" w:rsidR="0016135F" w:rsidRDefault="0016135F" w:rsidP="00EF1D51">
      <w:pPr>
        <w:numPr>
          <w:ilvl w:val="12"/>
          <w:numId w:val="0"/>
        </w:numPr>
        <w:rPr>
          <w:noProof/>
          <w:sz w:val="22"/>
          <w:szCs w:val="22"/>
          <w:lang w:val="lt-LT"/>
        </w:rPr>
      </w:pPr>
    </w:p>
    <w:p w14:paraId="184FF956" w14:textId="77777777" w:rsidR="00EF1D51" w:rsidRPr="0016135F" w:rsidRDefault="00EF1D51" w:rsidP="00EF1D51">
      <w:pPr>
        <w:numPr>
          <w:ilvl w:val="12"/>
          <w:numId w:val="0"/>
        </w:numPr>
        <w:rPr>
          <w:noProof/>
          <w:sz w:val="22"/>
          <w:szCs w:val="22"/>
          <w:lang w:val="lt-LT"/>
        </w:rPr>
      </w:pPr>
      <w:r w:rsidRPr="0016135F">
        <w:rPr>
          <w:sz w:val="22"/>
          <w:szCs w:val="22"/>
          <w:lang w:val="lt-LT"/>
        </w:rPr>
        <w:t>Gydytojas nuspręs, ar  Tazocin Jums tinka.</w:t>
      </w:r>
    </w:p>
    <w:p w14:paraId="4F1D2053" w14:textId="77777777" w:rsidR="00EF1D51" w:rsidRPr="00CA1ABD" w:rsidRDefault="00EF1D51" w:rsidP="00EF1D51">
      <w:pPr>
        <w:numPr>
          <w:ilvl w:val="12"/>
          <w:numId w:val="0"/>
        </w:numPr>
        <w:rPr>
          <w:noProof/>
          <w:sz w:val="22"/>
          <w:szCs w:val="22"/>
          <w:lang w:val="lt-LT"/>
        </w:rPr>
      </w:pPr>
    </w:p>
    <w:p w14:paraId="2B6DDFF4" w14:textId="77777777" w:rsidR="00EF1D51" w:rsidRPr="00CA1ABD" w:rsidRDefault="00EF1D51" w:rsidP="00EF1D51">
      <w:pPr>
        <w:numPr>
          <w:ilvl w:val="12"/>
          <w:numId w:val="0"/>
        </w:numPr>
        <w:rPr>
          <w:sz w:val="22"/>
          <w:szCs w:val="22"/>
          <w:lang w:val="lt-LT"/>
        </w:rPr>
      </w:pPr>
      <w:r w:rsidRPr="00CA1ABD">
        <w:rPr>
          <w:sz w:val="22"/>
          <w:szCs w:val="22"/>
          <w:lang w:val="lt-LT"/>
        </w:rPr>
        <w:t>Piperacilino ir tazobaktamo gali patekti į vaisiaus organizmą gimdoje arba kūdikiui per motinos pieną. Jeigu žindote, gydytojas nuspręs, ar  Tazocin Jums tinka.</w:t>
      </w:r>
    </w:p>
    <w:p w14:paraId="31355847" w14:textId="77777777" w:rsidR="00EF1D51" w:rsidRPr="00CA1ABD" w:rsidRDefault="00EF1D51" w:rsidP="00EF1D51">
      <w:pPr>
        <w:numPr>
          <w:ilvl w:val="12"/>
          <w:numId w:val="0"/>
        </w:numPr>
        <w:rPr>
          <w:noProof/>
          <w:sz w:val="22"/>
          <w:szCs w:val="22"/>
          <w:lang w:val="lt-LT"/>
        </w:rPr>
      </w:pPr>
    </w:p>
    <w:p w14:paraId="66885DF4" w14:textId="77777777" w:rsidR="00EF1D51" w:rsidRPr="00CA1ABD" w:rsidRDefault="00EF1D51" w:rsidP="00EF1D51">
      <w:pPr>
        <w:pStyle w:val="Antrat2"/>
        <w:rPr>
          <w:rFonts w:ascii="Times New Roman" w:hAnsi="Times New Roman" w:cs="Times New Roman"/>
          <w:noProof/>
          <w:lang w:val="lt-LT"/>
        </w:rPr>
      </w:pPr>
      <w:r w:rsidRPr="00CA1ABD">
        <w:rPr>
          <w:rFonts w:ascii="Times New Roman" w:hAnsi="Times New Roman" w:cs="Times New Roman"/>
          <w:bCs w:val="0"/>
          <w:lang w:val="lt-LT"/>
        </w:rPr>
        <w:t>Vairavimas ir mechanizmų valdymas</w:t>
      </w:r>
    </w:p>
    <w:p w14:paraId="18894265" w14:textId="0DB8DB0C" w:rsidR="00EF1D51" w:rsidRPr="00CA1ABD" w:rsidRDefault="00EF1D51" w:rsidP="00EF1D51">
      <w:pPr>
        <w:numPr>
          <w:ilvl w:val="12"/>
          <w:numId w:val="0"/>
        </w:numPr>
        <w:rPr>
          <w:sz w:val="22"/>
          <w:szCs w:val="22"/>
          <w:lang w:val="lt-LT"/>
        </w:rPr>
      </w:pPr>
      <w:r w:rsidRPr="00CA1ABD">
        <w:rPr>
          <w:sz w:val="22"/>
          <w:szCs w:val="22"/>
          <w:lang w:val="lt-LT"/>
        </w:rPr>
        <w:t>Tazocin vartojimas gebėjimo vairuoti ir valdyti mechanizmus veikti neturėtų.</w:t>
      </w:r>
    </w:p>
    <w:p w14:paraId="64C4CD9E" w14:textId="77777777" w:rsidR="00EF1D51" w:rsidRPr="00CA1ABD" w:rsidRDefault="00EF1D51" w:rsidP="00EF1D51">
      <w:pPr>
        <w:numPr>
          <w:ilvl w:val="12"/>
          <w:numId w:val="0"/>
        </w:numPr>
        <w:rPr>
          <w:noProof/>
          <w:sz w:val="22"/>
          <w:szCs w:val="22"/>
          <w:lang w:val="lt-LT"/>
        </w:rPr>
      </w:pPr>
    </w:p>
    <w:p w14:paraId="6D1117B0" w14:textId="77777777" w:rsidR="00EF1D51" w:rsidRPr="00CA1ABD" w:rsidRDefault="00EF1D51" w:rsidP="00EF1D51">
      <w:pPr>
        <w:pStyle w:val="Antrat2"/>
        <w:rPr>
          <w:rFonts w:ascii="Times New Roman" w:hAnsi="Times New Roman" w:cs="Times New Roman"/>
          <w:bCs w:val="0"/>
          <w:noProof/>
          <w:lang w:val="lt-LT"/>
        </w:rPr>
      </w:pPr>
      <w:r w:rsidRPr="00CA1ABD">
        <w:rPr>
          <w:rFonts w:ascii="Times New Roman" w:hAnsi="Times New Roman" w:cs="Times New Roman"/>
          <w:lang w:val="lt-LT"/>
        </w:rPr>
        <w:t xml:space="preserve">Tazocin </w:t>
      </w:r>
      <w:r w:rsidR="00962974" w:rsidRPr="00B34FA1">
        <w:rPr>
          <w:rFonts w:ascii="Times New Roman" w:hAnsi="Times New Roman"/>
          <w:lang w:val="lt-LT"/>
        </w:rPr>
        <w:t xml:space="preserve">sudėtyje yra </w:t>
      </w:r>
      <w:r w:rsidR="00962974">
        <w:rPr>
          <w:rFonts w:ascii="Times New Roman" w:hAnsi="Times New Roman"/>
          <w:lang w:val="lt-LT"/>
        </w:rPr>
        <w:t>natrio</w:t>
      </w:r>
    </w:p>
    <w:p w14:paraId="43C6AD5A" w14:textId="77777777" w:rsidR="00EF1D51" w:rsidRPr="00CA1ABD" w:rsidRDefault="00EF1D51" w:rsidP="00EF1D51">
      <w:pPr>
        <w:rPr>
          <w:snapToGrid/>
          <w:sz w:val="22"/>
          <w:szCs w:val="22"/>
          <w:lang w:val="lt-LT" w:eastAsia="en-US"/>
        </w:rPr>
      </w:pPr>
      <w:r w:rsidRPr="00CA1ABD">
        <w:rPr>
          <w:sz w:val="22"/>
          <w:szCs w:val="22"/>
          <w:lang w:val="lt-LT"/>
        </w:rPr>
        <w:t xml:space="preserve">Tazocin </w:t>
      </w:r>
      <w:r w:rsidRPr="00CA1ABD">
        <w:rPr>
          <w:snapToGrid/>
          <w:sz w:val="22"/>
          <w:szCs w:val="22"/>
          <w:lang w:val="lt-LT" w:eastAsia="en-US"/>
        </w:rPr>
        <w:t>4 g/0,5 g yra 11,16 mmol (256 mg) natrio.</w:t>
      </w:r>
    </w:p>
    <w:p w14:paraId="37F53D9F" w14:textId="77777777" w:rsidR="00EF1D51" w:rsidRPr="00CA1ABD" w:rsidRDefault="00EF1D51" w:rsidP="00EF1D51">
      <w:pPr>
        <w:rPr>
          <w:sz w:val="22"/>
          <w:szCs w:val="22"/>
          <w:lang w:val="lt-LT"/>
        </w:rPr>
      </w:pPr>
    </w:p>
    <w:p w14:paraId="5649D421" w14:textId="77777777" w:rsidR="00EF1D51" w:rsidRPr="00CA1ABD" w:rsidRDefault="00EF1D51" w:rsidP="00EF1D51">
      <w:pPr>
        <w:rPr>
          <w:sz w:val="22"/>
          <w:szCs w:val="22"/>
          <w:lang w:val="lt-LT"/>
        </w:rPr>
      </w:pPr>
      <w:r w:rsidRPr="00CA1ABD">
        <w:rPr>
          <w:sz w:val="22"/>
          <w:szCs w:val="22"/>
          <w:lang w:val="lt-LT"/>
        </w:rPr>
        <w:t>Būtina atsižvelgti, jei kontroliuojamas natrio kiekis maiste.</w:t>
      </w:r>
    </w:p>
    <w:p w14:paraId="695BC7E2" w14:textId="77777777" w:rsidR="00EF1D51" w:rsidRPr="00CA1ABD" w:rsidRDefault="00EF1D51" w:rsidP="00EF1D51">
      <w:pPr>
        <w:numPr>
          <w:ilvl w:val="12"/>
          <w:numId w:val="0"/>
        </w:numPr>
        <w:ind w:right="-2"/>
        <w:rPr>
          <w:noProof/>
          <w:sz w:val="22"/>
          <w:szCs w:val="22"/>
          <w:lang w:val="lt-LT"/>
        </w:rPr>
      </w:pPr>
    </w:p>
    <w:p w14:paraId="01101766" w14:textId="77777777" w:rsidR="00EF1D51" w:rsidRPr="00CA1ABD" w:rsidRDefault="00EF1D51" w:rsidP="00EF1D51">
      <w:pPr>
        <w:numPr>
          <w:ilvl w:val="12"/>
          <w:numId w:val="0"/>
        </w:numPr>
        <w:ind w:right="-2"/>
        <w:rPr>
          <w:noProof/>
          <w:sz w:val="22"/>
          <w:szCs w:val="22"/>
          <w:lang w:val="lt-LT"/>
        </w:rPr>
      </w:pPr>
    </w:p>
    <w:p w14:paraId="615E65EA" w14:textId="77777777" w:rsidR="00EF1D51" w:rsidRPr="00CA1ABD" w:rsidRDefault="00EF1D51" w:rsidP="00EF1D51">
      <w:pPr>
        <w:pStyle w:val="Antrat2"/>
        <w:ind w:left="540" w:hanging="540"/>
        <w:rPr>
          <w:rFonts w:ascii="Times New Roman" w:hAnsi="Times New Roman" w:cs="Times New Roman"/>
          <w:b w:val="0"/>
          <w:bCs w:val="0"/>
          <w:noProof/>
          <w:lang w:val="lt-LT"/>
        </w:rPr>
      </w:pPr>
      <w:r w:rsidRPr="00CA1ABD">
        <w:rPr>
          <w:rFonts w:ascii="Times New Roman" w:hAnsi="Times New Roman" w:cs="Times New Roman"/>
          <w:bCs w:val="0"/>
          <w:noProof/>
          <w:lang w:val="lt-LT"/>
        </w:rPr>
        <w:t>3.</w:t>
      </w:r>
      <w:r w:rsidRPr="00CA1ABD">
        <w:rPr>
          <w:rFonts w:ascii="Times New Roman" w:hAnsi="Times New Roman" w:cs="Times New Roman"/>
          <w:bCs w:val="0"/>
          <w:noProof/>
          <w:lang w:val="lt-LT"/>
        </w:rPr>
        <w:tab/>
      </w:r>
      <w:r w:rsidR="008B73ED" w:rsidRPr="00B34FA1">
        <w:rPr>
          <w:rFonts w:ascii="Times New Roman" w:hAnsi="Times New Roman"/>
          <w:lang w:val="lt-LT"/>
        </w:rPr>
        <w:t>Kaip vartoti</w:t>
      </w:r>
      <w:r w:rsidR="008B73ED">
        <w:rPr>
          <w:rFonts w:ascii="Times New Roman" w:hAnsi="Times New Roman"/>
          <w:lang w:val="lt-LT"/>
        </w:rPr>
        <w:t xml:space="preserve"> Tazocin</w:t>
      </w:r>
    </w:p>
    <w:p w14:paraId="7D78B53F" w14:textId="77777777" w:rsidR="00EF1D51" w:rsidRPr="00CA1ABD" w:rsidRDefault="00EF1D51" w:rsidP="00EF1D51">
      <w:pPr>
        <w:keepNext/>
        <w:rPr>
          <w:noProof/>
          <w:sz w:val="22"/>
          <w:szCs w:val="22"/>
          <w:lang w:val="lt-LT"/>
        </w:rPr>
      </w:pPr>
    </w:p>
    <w:p w14:paraId="1ACE2521" w14:textId="77777777" w:rsidR="00EF1D51" w:rsidRPr="00CA1ABD" w:rsidRDefault="00EF1D51" w:rsidP="00EF1D51">
      <w:pPr>
        <w:keepNext/>
        <w:keepLines/>
        <w:ind w:right="-29"/>
        <w:rPr>
          <w:sz w:val="22"/>
          <w:szCs w:val="22"/>
          <w:lang w:val="lt-LT"/>
        </w:rPr>
      </w:pPr>
      <w:r w:rsidRPr="00CA1ABD">
        <w:rPr>
          <w:sz w:val="22"/>
          <w:szCs w:val="22"/>
          <w:lang w:val="lt-LT"/>
        </w:rPr>
        <w:t xml:space="preserve">Gydytojas arba kitas sveikatos priežiūros specialistas suleis Jums šį vaistą infuzija į veną (lašinant lašeline 30 minučių). </w:t>
      </w:r>
    </w:p>
    <w:p w14:paraId="7173248C" w14:textId="77777777" w:rsidR="00EF1D51" w:rsidRPr="00CA1ABD" w:rsidRDefault="00EF1D51" w:rsidP="00EF1D51">
      <w:pPr>
        <w:keepNext/>
        <w:keepLines/>
        <w:ind w:right="-29"/>
        <w:rPr>
          <w:b/>
          <w:bCs/>
          <w:sz w:val="22"/>
          <w:szCs w:val="22"/>
          <w:lang w:val="lt-LT"/>
        </w:rPr>
      </w:pPr>
    </w:p>
    <w:p w14:paraId="694E0C96" w14:textId="77777777" w:rsidR="00EF1D51" w:rsidRPr="00CA1ABD" w:rsidRDefault="00EF1D51" w:rsidP="00EF1D51">
      <w:pPr>
        <w:keepNext/>
        <w:keepLines/>
        <w:ind w:right="-29"/>
        <w:rPr>
          <w:b/>
          <w:bCs/>
          <w:sz w:val="22"/>
          <w:szCs w:val="22"/>
          <w:lang w:val="lt-LT"/>
        </w:rPr>
      </w:pPr>
      <w:r w:rsidRPr="00CA1ABD">
        <w:rPr>
          <w:b/>
          <w:bCs/>
          <w:sz w:val="22"/>
          <w:szCs w:val="22"/>
          <w:lang w:val="lt-LT"/>
        </w:rPr>
        <w:t>Dozavimas</w:t>
      </w:r>
    </w:p>
    <w:p w14:paraId="7245CEE6" w14:textId="77777777" w:rsidR="00EF1D51" w:rsidRPr="00CA1ABD" w:rsidRDefault="00EF1D51" w:rsidP="00EF1D51">
      <w:pPr>
        <w:ind w:right="-29"/>
        <w:rPr>
          <w:sz w:val="22"/>
          <w:szCs w:val="22"/>
          <w:lang w:val="lt-LT"/>
        </w:rPr>
      </w:pPr>
    </w:p>
    <w:p w14:paraId="7B1F49C8" w14:textId="77777777" w:rsidR="00EF1D51" w:rsidRPr="00CA1ABD" w:rsidRDefault="00EF1D51" w:rsidP="00EF1D51">
      <w:pPr>
        <w:keepNext/>
        <w:keepLines/>
        <w:ind w:right="-29"/>
        <w:rPr>
          <w:sz w:val="22"/>
          <w:szCs w:val="22"/>
          <w:lang w:val="lt-LT"/>
        </w:rPr>
      </w:pPr>
      <w:r w:rsidRPr="00CA1ABD">
        <w:rPr>
          <w:sz w:val="22"/>
          <w:szCs w:val="22"/>
          <w:lang w:val="lt-LT"/>
        </w:rPr>
        <w:t>Leidžiama vaisto dozė priklauso nuo gydomos būklės, Jūsų amžiaus ir esamų inkstų funkcijos sutrikimų.</w:t>
      </w:r>
    </w:p>
    <w:p w14:paraId="7A5E8426" w14:textId="77777777" w:rsidR="00EF1D51" w:rsidRPr="00CA1ABD" w:rsidRDefault="00EF1D51" w:rsidP="00EF1D51">
      <w:pPr>
        <w:pStyle w:val="Antrat3"/>
        <w:rPr>
          <w:u w:val="none"/>
          <w:lang w:val="lt-LT"/>
        </w:rPr>
      </w:pPr>
    </w:p>
    <w:p w14:paraId="1700A7CF" w14:textId="07B81FEC" w:rsidR="00EF1D51" w:rsidRPr="00CA1ABD" w:rsidRDefault="00EF1D51" w:rsidP="00EF1D51">
      <w:pPr>
        <w:pStyle w:val="Antrat3"/>
        <w:rPr>
          <w:lang w:val="lt-LT"/>
        </w:rPr>
      </w:pPr>
      <w:r w:rsidRPr="00CA1ABD">
        <w:rPr>
          <w:lang w:val="lt-LT"/>
        </w:rPr>
        <w:t>Suaugusieji ir vyresni</w:t>
      </w:r>
      <w:r w:rsidR="00CB37BA">
        <w:rPr>
          <w:lang w:val="lt-LT"/>
        </w:rPr>
        <w:t xml:space="preserve"> kaip</w:t>
      </w:r>
      <w:r w:rsidRPr="00CA1ABD">
        <w:rPr>
          <w:lang w:val="lt-LT"/>
        </w:rPr>
        <w:t xml:space="preserve"> </w:t>
      </w:r>
      <w:r w:rsidR="00CB37BA" w:rsidRPr="00CA1ABD">
        <w:rPr>
          <w:lang w:val="lt-LT"/>
        </w:rPr>
        <w:t xml:space="preserve">12 metų </w:t>
      </w:r>
      <w:r w:rsidRPr="00CA1ABD">
        <w:rPr>
          <w:lang w:val="lt-LT"/>
        </w:rPr>
        <w:t xml:space="preserve">paaugliai </w:t>
      </w:r>
    </w:p>
    <w:p w14:paraId="0F32695F" w14:textId="77777777" w:rsidR="00EF1D51" w:rsidRPr="00CA1ABD" w:rsidRDefault="00EF1D51" w:rsidP="00EF1D51">
      <w:pPr>
        <w:keepNext/>
        <w:ind w:right="-28"/>
        <w:rPr>
          <w:sz w:val="22"/>
          <w:szCs w:val="22"/>
          <w:lang w:val="lt-LT"/>
        </w:rPr>
      </w:pPr>
    </w:p>
    <w:p w14:paraId="1C012BB1" w14:textId="77777777" w:rsidR="00EF1D51" w:rsidRPr="00CA1ABD" w:rsidRDefault="00EF1D51" w:rsidP="00EF1D51">
      <w:pPr>
        <w:ind w:right="-29"/>
        <w:rPr>
          <w:sz w:val="22"/>
          <w:szCs w:val="22"/>
          <w:lang w:val="lt-LT"/>
        </w:rPr>
      </w:pPr>
      <w:r w:rsidRPr="00CA1ABD">
        <w:rPr>
          <w:sz w:val="22"/>
          <w:szCs w:val="22"/>
          <w:lang w:val="lt-LT"/>
        </w:rPr>
        <w:t>Įprasta dozė yra 4 g piperacilino/0,5 g tazobaktamo, kas 6–8 valandas leidžiama į veną (tiesiai į kraujotaką).</w:t>
      </w:r>
    </w:p>
    <w:p w14:paraId="73F5F865" w14:textId="77777777" w:rsidR="00EF1D51" w:rsidRPr="00CA1ABD" w:rsidRDefault="00EF1D51" w:rsidP="00EF1D51">
      <w:pPr>
        <w:ind w:right="-29"/>
        <w:rPr>
          <w:sz w:val="22"/>
          <w:szCs w:val="22"/>
          <w:lang w:val="lt-LT"/>
        </w:rPr>
      </w:pPr>
    </w:p>
    <w:p w14:paraId="3E472564" w14:textId="77777777" w:rsidR="00EF1D51" w:rsidRPr="00CA1ABD" w:rsidRDefault="00EF1D51" w:rsidP="00EF1D51">
      <w:pPr>
        <w:pStyle w:val="Antrat3"/>
        <w:rPr>
          <w:lang w:val="lt-LT"/>
        </w:rPr>
      </w:pPr>
      <w:r w:rsidRPr="00CA1ABD">
        <w:rPr>
          <w:lang w:val="lt-LT"/>
        </w:rPr>
        <w:t xml:space="preserve">2–12 metų vaikai </w:t>
      </w:r>
    </w:p>
    <w:p w14:paraId="4A7239FB" w14:textId="77777777" w:rsidR="00EF1D51" w:rsidRPr="00CA1ABD" w:rsidRDefault="00EF1D51" w:rsidP="00EF1D51">
      <w:pPr>
        <w:keepNext/>
        <w:ind w:right="-28"/>
        <w:rPr>
          <w:sz w:val="22"/>
          <w:szCs w:val="22"/>
          <w:lang w:val="lt-LT"/>
        </w:rPr>
      </w:pPr>
    </w:p>
    <w:p w14:paraId="1B27250F" w14:textId="77777777" w:rsidR="00EF1D51" w:rsidRPr="00CA1ABD" w:rsidRDefault="00EF1D51" w:rsidP="00EF1D51">
      <w:pPr>
        <w:ind w:right="-29"/>
        <w:rPr>
          <w:sz w:val="22"/>
          <w:szCs w:val="22"/>
          <w:lang w:val="lt-LT"/>
        </w:rPr>
      </w:pPr>
      <w:r w:rsidRPr="00CA1ABD">
        <w:rPr>
          <w:sz w:val="22"/>
          <w:szCs w:val="22"/>
          <w:lang w:val="lt-LT"/>
        </w:rPr>
        <w:t xml:space="preserve">Įprasta dozė vaikams, kuriems yra pilvo infekcijos, yra 100 mg piperacilino/12,5 mg tazobaktamo/kg kūno svorio, kas 8 valandas leidžiama į veną (tiesiai į kraujotaką). Įprasta dozė vaikams, kuriems yra mažas baltųjų kraujo kūnelių kiekis, yra 80 mg </w:t>
      </w:r>
      <w:r w:rsidRPr="00CA1ABD">
        <w:rPr>
          <w:sz w:val="22"/>
          <w:szCs w:val="22"/>
          <w:lang w:val="lt-LT"/>
        </w:rPr>
        <w:lastRenderedPageBreak/>
        <w:t xml:space="preserve">piperacilino/10 mg tazobaktamo/kg kūno svorio, kas 6 valandas leidžiama į veną (tiesiai į kraujotaką). </w:t>
      </w:r>
    </w:p>
    <w:p w14:paraId="47C55FE1" w14:textId="77777777" w:rsidR="00EF1D51" w:rsidRPr="00CA1ABD" w:rsidRDefault="00EF1D51" w:rsidP="00EF1D51">
      <w:pPr>
        <w:ind w:right="-29"/>
        <w:rPr>
          <w:sz w:val="22"/>
          <w:szCs w:val="22"/>
          <w:lang w:val="lt-LT"/>
        </w:rPr>
      </w:pPr>
    </w:p>
    <w:p w14:paraId="79FC13C0" w14:textId="77777777" w:rsidR="00EF1D51" w:rsidRPr="00CA1ABD" w:rsidRDefault="00EF1D51" w:rsidP="00EF1D51">
      <w:pPr>
        <w:ind w:right="-29"/>
        <w:rPr>
          <w:sz w:val="22"/>
          <w:szCs w:val="22"/>
          <w:lang w:val="lt-LT"/>
        </w:rPr>
      </w:pPr>
      <w:r w:rsidRPr="00CA1ABD">
        <w:rPr>
          <w:sz w:val="22"/>
          <w:szCs w:val="22"/>
          <w:lang w:val="lt-LT"/>
        </w:rPr>
        <w:t xml:space="preserve">Gydytojas apskaičiuos dozę pagal Jūsų vaiko kūno svorį, tačiau </w:t>
      </w:r>
      <w:r w:rsidR="001E3838">
        <w:rPr>
          <w:sz w:val="22"/>
          <w:szCs w:val="22"/>
          <w:lang w:val="lt-LT"/>
        </w:rPr>
        <w:t>kiekviena individuali</w:t>
      </w:r>
      <w:r w:rsidR="001E3838" w:rsidRPr="00CA1ABD">
        <w:rPr>
          <w:sz w:val="22"/>
          <w:szCs w:val="22"/>
          <w:lang w:val="lt-LT"/>
        </w:rPr>
        <w:t xml:space="preserve"> </w:t>
      </w:r>
      <w:r w:rsidRPr="00CA1ABD">
        <w:rPr>
          <w:sz w:val="22"/>
          <w:szCs w:val="22"/>
          <w:lang w:val="lt-LT"/>
        </w:rPr>
        <w:t>dozė neviršys 4 g/0,5 g  Tazocin.</w:t>
      </w:r>
    </w:p>
    <w:p w14:paraId="568EA4DC" w14:textId="77777777" w:rsidR="00EF1D51" w:rsidRPr="00CA1ABD" w:rsidRDefault="00EF1D51" w:rsidP="00EF1D51">
      <w:pPr>
        <w:ind w:right="-29"/>
        <w:rPr>
          <w:sz w:val="22"/>
          <w:szCs w:val="22"/>
          <w:lang w:val="lt-LT"/>
        </w:rPr>
      </w:pPr>
    </w:p>
    <w:p w14:paraId="39576C5B" w14:textId="77777777" w:rsidR="00EF1D51" w:rsidRPr="00CA1ABD" w:rsidRDefault="00EF1D51" w:rsidP="00EF1D51">
      <w:pPr>
        <w:ind w:right="-29"/>
        <w:rPr>
          <w:sz w:val="22"/>
          <w:szCs w:val="22"/>
          <w:lang w:val="lt-LT"/>
        </w:rPr>
      </w:pPr>
      <w:r w:rsidRPr="00CA1ABD">
        <w:rPr>
          <w:sz w:val="22"/>
          <w:szCs w:val="22"/>
          <w:lang w:val="lt-LT"/>
        </w:rPr>
        <w:t>Jums bus leidžiamas  Tazocin, kol infekcijos požymiai visiškai išnyks (nuo 5 iki 14 dienų).</w:t>
      </w:r>
    </w:p>
    <w:p w14:paraId="69E4B021" w14:textId="77777777" w:rsidR="00EF1D51" w:rsidRPr="00CA1ABD" w:rsidRDefault="00EF1D51" w:rsidP="00EF1D51">
      <w:pPr>
        <w:ind w:right="-29"/>
        <w:rPr>
          <w:sz w:val="22"/>
          <w:szCs w:val="22"/>
          <w:lang w:val="lt-LT"/>
        </w:rPr>
      </w:pPr>
    </w:p>
    <w:p w14:paraId="0545D05D" w14:textId="77777777" w:rsidR="00EF1D51" w:rsidRPr="00CA1ABD" w:rsidRDefault="00EF1D51" w:rsidP="00EF1D51">
      <w:pPr>
        <w:pStyle w:val="Antrat3"/>
        <w:rPr>
          <w:lang w:val="lt-LT"/>
        </w:rPr>
      </w:pPr>
      <w:r w:rsidRPr="00CA1ABD">
        <w:rPr>
          <w:lang w:val="lt-LT"/>
        </w:rPr>
        <w:t>Pacientai, kurių inkstų veikla sutrikusi</w:t>
      </w:r>
    </w:p>
    <w:p w14:paraId="62572240" w14:textId="77777777" w:rsidR="00EF1D51" w:rsidRPr="00CA1ABD" w:rsidRDefault="00EF1D51" w:rsidP="00EF1D51">
      <w:pPr>
        <w:keepNext/>
        <w:ind w:right="-28"/>
        <w:rPr>
          <w:noProof/>
          <w:sz w:val="22"/>
          <w:szCs w:val="22"/>
          <w:lang w:val="lt-LT"/>
        </w:rPr>
      </w:pPr>
    </w:p>
    <w:p w14:paraId="43C9E05E" w14:textId="77777777" w:rsidR="00EF1D51" w:rsidRPr="00CA1ABD" w:rsidRDefault="00EF1D51" w:rsidP="00EF1D51">
      <w:pPr>
        <w:ind w:right="-29"/>
        <w:rPr>
          <w:noProof/>
          <w:sz w:val="22"/>
          <w:szCs w:val="22"/>
          <w:lang w:val="lt-LT"/>
        </w:rPr>
      </w:pPr>
      <w:r w:rsidRPr="00CA1ABD">
        <w:rPr>
          <w:sz w:val="22"/>
          <w:szCs w:val="22"/>
          <w:lang w:val="lt-LT"/>
        </w:rPr>
        <w:t>Gydytojas gali nuspręsti sumažinti  Tazocin dozę arba intervalą tarp dozių. Gydytojas taip pat gali nuspręsti ištirti Jūsų kraują, kad įsitikintų, jog Jums skiriama teisinga dozė, ypač jeigu Jums reikia vartoti šį vaistą ilgą laiką.</w:t>
      </w:r>
    </w:p>
    <w:p w14:paraId="32B15E4D" w14:textId="77777777" w:rsidR="00EF1D51" w:rsidRPr="00CA1ABD" w:rsidRDefault="00EF1D51" w:rsidP="00EF1D51">
      <w:pPr>
        <w:ind w:right="-29"/>
        <w:rPr>
          <w:sz w:val="22"/>
          <w:szCs w:val="22"/>
          <w:lang w:val="lt-LT"/>
        </w:rPr>
      </w:pPr>
    </w:p>
    <w:p w14:paraId="597B75E1" w14:textId="77777777" w:rsidR="00EF1D51" w:rsidRPr="00CA1ABD" w:rsidRDefault="00EF1D51" w:rsidP="00EF1D51">
      <w:pPr>
        <w:pStyle w:val="Antrat2"/>
        <w:rPr>
          <w:rFonts w:ascii="Times New Roman" w:hAnsi="Times New Roman" w:cs="Times New Roman"/>
          <w:b w:val="0"/>
          <w:bCs w:val="0"/>
          <w:noProof/>
          <w:lang w:val="lt-LT"/>
        </w:rPr>
      </w:pPr>
      <w:r w:rsidRPr="00CA1ABD">
        <w:rPr>
          <w:rFonts w:ascii="Times New Roman" w:hAnsi="Times New Roman" w:cs="Times New Roman"/>
          <w:bCs w:val="0"/>
          <w:lang w:val="lt-LT"/>
        </w:rPr>
        <w:t>Suleidus per didelę</w:t>
      </w:r>
      <w:r w:rsidRPr="00CA1ABD">
        <w:rPr>
          <w:rFonts w:ascii="Times New Roman" w:hAnsi="Times New Roman" w:cs="Times New Roman"/>
          <w:lang w:val="lt-LT"/>
        </w:rPr>
        <w:t xml:space="preserve">  Tazocin </w:t>
      </w:r>
      <w:r w:rsidRPr="00CA1ABD">
        <w:rPr>
          <w:rFonts w:ascii="Times New Roman" w:hAnsi="Times New Roman" w:cs="Times New Roman"/>
          <w:bCs w:val="0"/>
          <w:lang w:val="lt-LT"/>
        </w:rPr>
        <w:t>dozę</w:t>
      </w:r>
    </w:p>
    <w:p w14:paraId="706624A2" w14:textId="77777777" w:rsidR="00EF1D51" w:rsidRPr="00CA1ABD" w:rsidRDefault="00EF1D51" w:rsidP="00EF1D51">
      <w:pPr>
        <w:keepNext/>
        <w:numPr>
          <w:ilvl w:val="12"/>
          <w:numId w:val="0"/>
        </w:numPr>
        <w:rPr>
          <w:noProof/>
          <w:sz w:val="22"/>
          <w:szCs w:val="22"/>
          <w:lang w:val="lt-LT"/>
        </w:rPr>
      </w:pPr>
      <w:r w:rsidRPr="00CA1ABD">
        <w:rPr>
          <w:sz w:val="22"/>
          <w:szCs w:val="22"/>
          <w:lang w:val="lt-LT"/>
        </w:rPr>
        <w:t xml:space="preserve"> Tazocin Jums leis gydytojas arba kitas sveikatos priežiūros specialistas, todėl tikimybė, kad bus suleista neteisinga dozė, yra menka. Tačiau, jeigu pasireiškė šalutinis poveikis, pavyzdžiui, traukuliai, arba manote, kad Jums suleido per didelę dozę, nedelsdami pasakykite gydytojui. </w:t>
      </w:r>
    </w:p>
    <w:p w14:paraId="19984A46" w14:textId="77777777" w:rsidR="00EF1D51" w:rsidRPr="00CA1ABD" w:rsidRDefault="00EF1D51" w:rsidP="00EF1D51">
      <w:pPr>
        <w:numPr>
          <w:ilvl w:val="12"/>
          <w:numId w:val="0"/>
        </w:numPr>
        <w:rPr>
          <w:noProof/>
          <w:sz w:val="22"/>
          <w:szCs w:val="22"/>
          <w:lang w:val="lt-LT"/>
        </w:rPr>
      </w:pPr>
    </w:p>
    <w:p w14:paraId="026616CE" w14:textId="77777777" w:rsidR="00EF1D51" w:rsidRPr="00CA1ABD" w:rsidRDefault="00EF1D51" w:rsidP="00EF1D51">
      <w:pPr>
        <w:pStyle w:val="Antrat2"/>
        <w:rPr>
          <w:rFonts w:ascii="Times New Roman" w:hAnsi="Times New Roman" w:cs="Times New Roman"/>
          <w:b w:val="0"/>
          <w:bCs w:val="0"/>
          <w:noProof/>
          <w:lang w:val="lt-LT"/>
        </w:rPr>
      </w:pPr>
      <w:r w:rsidRPr="00CA1ABD">
        <w:rPr>
          <w:rFonts w:ascii="Times New Roman" w:hAnsi="Times New Roman" w:cs="Times New Roman"/>
          <w:bCs w:val="0"/>
          <w:lang w:val="lt-LT"/>
        </w:rPr>
        <w:t>Pamiršus suleisti</w:t>
      </w:r>
      <w:r w:rsidRPr="00CA1ABD">
        <w:rPr>
          <w:rFonts w:ascii="Times New Roman" w:hAnsi="Times New Roman" w:cs="Times New Roman"/>
          <w:b w:val="0"/>
          <w:bCs w:val="0"/>
          <w:lang w:val="lt-LT"/>
        </w:rPr>
        <w:t xml:space="preserve"> </w:t>
      </w:r>
      <w:r w:rsidRPr="00CA1ABD">
        <w:rPr>
          <w:rFonts w:ascii="Times New Roman" w:hAnsi="Times New Roman" w:cs="Times New Roman"/>
          <w:lang w:val="lt-LT"/>
        </w:rPr>
        <w:t xml:space="preserve"> Tazocin</w:t>
      </w:r>
    </w:p>
    <w:p w14:paraId="2185993B" w14:textId="77777777" w:rsidR="00EF1D51" w:rsidRPr="00CA1ABD" w:rsidRDefault="00EF1D51" w:rsidP="00EF1D51">
      <w:pPr>
        <w:keepNext/>
        <w:numPr>
          <w:ilvl w:val="12"/>
          <w:numId w:val="0"/>
        </w:numPr>
        <w:rPr>
          <w:noProof/>
          <w:sz w:val="22"/>
          <w:szCs w:val="22"/>
          <w:lang w:val="lt-LT"/>
        </w:rPr>
      </w:pPr>
      <w:r w:rsidRPr="00CA1ABD">
        <w:rPr>
          <w:sz w:val="22"/>
          <w:szCs w:val="22"/>
          <w:lang w:val="lt-LT"/>
        </w:rPr>
        <w:t>Jeigu manote, kad Jums nebuvo suleista  Tazocin dozė, nedelsdami pasakykite gydytojui arba kitam sveikatos priežiūros specialistui.</w:t>
      </w:r>
    </w:p>
    <w:p w14:paraId="1D542F59" w14:textId="77777777" w:rsidR="00EF1D51" w:rsidRPr="00CA1ABD" w:rsidRDefault="00EF1D51" w:rsidP="00EF1D51">
      <w:pPr>
        <w:numPr>
          <w:ilvl w:val="12"/>
          <w:numId w:val="0"/>
        </w:numPr>
        <w:ind w:right="-2"/>
        <w:rPr>
          <w:noProof/>
          <w:sz w:val="22"/>
          <w:szCs w:val="22"/>
          <w:lang w:val="lt-LT"/>
        </w:rPr>
      </w:pPr>
    </w:p>
    <w:p w14:paraId="41A93BAE" w14:textId="77777777" w:rsidR="00EF1D51" w:rsidRPr="00B06F11" w:rsidRDefault="00EF1D51" w:rsidP="00EF1D51">
      <w:pPr>
        <w:numPr>
          <w:ilvl w:val="12"/>
          <w:numId w:val="0"/>
        </w:numPr>
        <w:ind w:right="-2"/>
        <w:rPr>
          <w:noProof/>
          <w:sz w:val="22"/>
          <w:szCs w:val="22"/>
          <w:lang w:val="lt-LT"/>
        </w:rPr>
      </w:pPr>
      <w:r w:rsidRPr="00CA1ABD">
        <w:rPr>
          <w:sz w:val="22"/>
          <w:szCs w:val="22"/>
          <w:lang w:val="lt-LT"/>
        </w:rPr>
        <w:t xml:space="preserve">Jeigu kiltų daugiau klausimų dėl šio vaisto vartojimo, kreipkitės į </w:t>
      </w:r>
      <w:r w:rsidRPr="00B06F11">
        <w:rPr>
          <w:sz w:val="22"/>
          <w:szCs w:val="22"/>
          <w:lang w:val="lt-LT"/>
        </w:rPr>
        <w:t>gydytoją</w:t>
      </w:r>
      <w:r w:rsidR="00B06F11" w:rsidRPr="00B06F11">
        <w:rPr>
          <w:sz w:val="22"/>
          <w:szCs w:val="22"/>
          <w:lang w:val="lt-LT"/>
        </w:rPr>
        <w:t xml:space="preserve">, </w:t>
      </w:r>
      <w:r w:rsidR="00B06F11" w:rsidRPr="00B06F11">
        <w:rPr>
          <w:noProof/>
          <w:sz w:val="22"/>
          <w:szCs w:val="22"/>
          <w:lang w:val="lt-LT"/>
        </w:rPr>
        <w:t>vaistininką</w:t>
      </w:r>
      <w:r w:rsidRPr="00B06F11">
        <w:rPr>
          <w:sz w:val="22"/>
          <w:szCs w:val="22"/>
          <w:lang w:val="lt-LT"/>
        </w:rPr>
        <w:t xml:space="preserve"> arba </w:t>
      </w:r>
      <w:r w:rsidR="00B06F11" w:rsidRPr="00B06F11">
        <w:rPr>
          <w:noProof/>
          <w:sz w:val="22"/>
          <w:szCs w:val="22"/>
          <w:lang w:val="lt-LT"/>
        </w:rPr>
        <w:t>slaugytoją</w:t>
      </w:r>
      <w:r w:rsidRPr="00B06F11">
        <w:rPr>
          <w:sz w:val="22"/>
          <w:szCs w:val="22"/>
          <w:lang w:val="lt-LT"/>
        </w:rPr>
        <w:t>.</w:t>
      </w:r>
    </w:p>
    <w:p w14:paraId="14634D97" w14:textId="77777777" w:rsidR="00EF1D51" w:rsidRPr="00F10CE7" w:rsidRDefault="00EF1D51" w:rsidP="00EF1D51">
      <w:pPr>
        <w:numPr>
          <w:ilvl w:val="12"/>
          <w:numId w:val="0"/>
        </w:numPr>
        <w:ind w:right="-2"/>
        <w:rPr>
          <w:noProof/>
          <w:sz w:val="22"/>
          <w:szCs w:val="22"/>
          <w:lang w:val="lt-LT"/>
        </w:rPr>
      </w:pPr>
    </w:p>
    <w:p w14:paraId="40A4695B" w14:textId="77777777" w:rsidR="00EF1D51" w:rsidRPr="00CA1ABD" w:rsidRDefault="00EF1D51" w:rsidP="00EF1D51">
      <w:pPr>
        <w:numPr>
          <w:ilvl w:val="12"/>
          <w:numId w:val="0"/>
        </w:numPr>
        <w:ind w:right="-2"/>
        <w:rPr>
          <w:noProof/>
          <w:sz w:val="22"/>
          <w:szCs w:val="22"/>
          <w:lang w:val="lt-LT"/>
        </w:rPr>
      </w:pPr>
    </w:p>
    <w:p w14:paraId="7E6A972E" w14:textId="77777777" w:rsidR="00EF1D51" w:rsidRPr="00CA1ABD" w:rsidRDefault="00EF1D51" w:rsidP="00EF1D51">
      <w:pPr>
        <w:pStyle w:val="Antrat2"/>
        <w:ind w:left="540" w:hanging="540"/>
        <w:rPr>
          <w:rFonts w:ascii="Times New Roman" w:hAnsi="Times New Roman" w:cs="Times New Roman"/>
          <w:noProof/>
          <w:lang w:val="lt-LT"/>
        </w:rPr>
      </w:pPr>
      <w:r w:rsidRPr="00CA1ABD">
        <w:rPr>
          <w:rFonts w:ascii="Times New Roman" w:hAnsi="Times New Roman" w:cs="Times New Roman"/>
          <w:bCs w:val="0"/>
          <w:noProof/>
          <w:lang w:val="lt-LT"/>
        </w:rPr>
        <w:t>4.</w:t>
      </w:r>
      <w:r w:rsidRPr="00CA1ABD">
        <w:rPr>
          <w:rFonts w:ascii="Times New Roman" w:hAnsi="Times New Roman" w:cs="Times New Roman"/>
          <w:bCs w:val="0"/>
          <w:noProof/>
          <w:lang w:val="lt-LT"/>
        </w:rPr>
        <w:tab/>
      </w:r>
      <w:r w:rsidR="00B42929" w:rsidRPr="00B34FA1">
        <w:rPr>
          <w:rFonts w:ascii="Times New Roman" w:hAnsi="Times New Roman"/>
          <w:lang w:val="lt-LT"/>
        </w:rPr>
        <w:t>Galimas šalutinis poveikis</w:t>
      </w:r>
    </w:p>
    <w:p w14:paraId="5A36B8B8" w14:textId="77777777" w:rsidR="00EF1D51" w:rsidRPr="00CA1ABD" w:rsidRDefault="00EF1D51" w:rsidP="00EF1D51">
      <w:pPr>
        <w:keepNext/>
        <w:numPr>
          <w:ilvl w:val="12"/>
          <w:numId w:val="0"/>
        </w:numPr>
        <w:ind w:right="-2"/>
        <w:rPr>
          <w:noProof/>
          <w:sz w:val="22"/>
          <w:szCs w:val="22"/>
          <w:lang w:val="lt-LT"/>
        </w:rPr>
      </w:pPr>
    </w:p>
    <w:p w14:paraId="0059522D" w14:textId="77777777" w:rsidR="00EF1D51" w:rsidRPr="00CA1ABD" w:rsidRDefault="00EF1D51" w:rsidP="00EF1D51">
      <w:pPr>
        <w:keepNext/>
        <w:numPr>
          <w:ilvl w:val="12"/>
          <w:numId w:val="0"/>
        </w:numPr>
        <w:ind w:right="-29"/>
        <w:rPr>
          <w:noProof/>
          <w:sz w:val="22"/>
          <w:szCs w:val="22"/>
          <w:lang w:val="lt-LT"/>
        </w:rPr>
      </w:pPr>
      <w:r w:rsidRPr="00CA1ABD">
        <w:rPr>
          <w:sz w:val="22"/>
          <w:szCs w:val="22"/>
          <w:lang w:val="lt-LT"/>
        </w:rPr>
        <w:t xml:space="preserve"> </w:t>
      </w:r>
      <w:r w:rsidR="003D3C9D">
        <w:rPr>
          <w:sz w:val="22"/>
          <w:szCs w:val="22"/>
          <w:lang w:val="lt-LT"/>
        </w:rPr>
        <w:t>Šis vaistas</w:t>
      </w:r>
      <w:r w:rsidRPr="00CA1ABD">
        <w:rPr>
          <w:sz w:val="22"/>
          <w:szCs w:val="22"/>
          <w:lang w:val="lt-LT"/>
        </w:rPr>
        <w:t>, kaip ir kiti vaistai, gali sukelti šalutinį poveikį, nors jis pasireiškia ne visiems žmonėms.</w:t>
      </w:r>
    </w:p>
    <w:p w14:paraId="7DB227F7" w14:textId="77777777" w:rsidR="00EF1D51" w:rsidRPr="00CA1ABD" w:rsidRDefault="00EF1D51" w:rsidP="00EF1D51">
      <w:pPr>
        <w:numPr>
          <w:ilvl w:val="12"/>
          <w:numId w:val="0"/>
        </w:numPr>
        <w:ind w:right="-2"/>
        <w:rPr>
          <w:noProof/>
          <w:sz w:val="22"/>
          <w:szCs w:val="22"/>
          <w:lang w:val="lt-LT"/>
        </w:rPr>
      </w:pPr>
    </w:p>
    <w:p w14:paraId="36B42199" w14:textId="77777777" w:rsidR="00EF1D51" w:rsidRPr="00CA1ABD" w:rsidRDefault="00EF1D51" w:rsidP="00EF1D51">
      <w:pPr>
        <w:numPr>
          <w:ilvl w:val="12"/>
          <w:numId w:val="0"/>
        </w:numPr>
        <w:ind w:right="-2"/>
        <w:rPr>
          <w:noProof/>
          <w:sz w:val="22"/>
          <w:szCs w:val="22"/>
          <w:lang w:val="lt-LT"/>
        </w:rPr>
      </w:pPr>
      <w:r w:rsidRPr="00CA1ABD">
        <w:rPr>
          <w:b/>
          <w:bCs/>
          <w:noProof/>
          <w:sz w:val="22"/>
          <w:szCs w:val="22"/>
          <w:lang w:val="lt-LT"/>
        </w:rPr>
        <w:t xml:space="preserve">Nedelsdami kreipkitės į gydytoją, </w:t>
      </w:r>
      <w:r w:rsidRPr="00CA1ABD">
        <w:rPr>
          <w:noProof/>
          <w:sz w:val="22"/>
          <w:szCs w:val="22"/>
          <w:lang w:val="lt-LT"/>
        </w:rPr>
        <w:t xml:space="preserve">jeigu pasireiškia kuris nors šis </w:t>
      </w:r>
      <w:r w:rsidRPr="00CA1ABD">
        <w:rPr>
          <w:sz w:val="22"/>
          <w:szCs w:val="22"/>
          <w:lang w:val="lt-LT"/>
        </w:rPr>
        <w:t xml:space="preserve"> Tazocin </w:t>
      </w:r>
      <w:r w:rsidRPr="00CA1ABD">
        <w:rPr>
          <w:noProof/>
          <w:sz w:val="22"/>
          <w:szCs w:val="22"/>
          <w:lang w:val="lt-LT"/>
        </w:rPr>
        <w:t>šalutinis poveikis, kuris gali būti sunkus.</w:t>
      </w:r>
    </w:p>
    <w:p w14:paraId="3779BDFA" w14:textId="77777777" w:rsidR="00EF1D51" w:rsidRPr="00CA1ABD" w:rsidRDefault="00EF1D51" w:rsidP="00EF1D51">
      <w:pPr>
        <w:numPr>
          <w:ilvl w:val="12"/>
          <w:numId w:val="0"/>
        </w:numPr>
        <w:ind w:right="-2"/>
        <w:rPr>
          <w:noProof/>
          <w:sz w:val="22"/>
          <w:szCs w:val="22"/>
          <w:lang w:val="lt-LT"/>
        </w:rPr>
      </w:pPr>
    </w:p>
    <w:p w14:paraId="547A0007" w14:textId="77777777" w:rsidR="00EF1D51" w:rsidRPr="00CA1ABD" w:rsidRDefault="00EF1D51" w:rsidP="00EF1D51">
      <w:pPr>
        <w:numPr>
          <w:ilvl w:val="12"/>
          <w:numId w:val="0"/>
        </w:numPr>
        <w:ind w:right="-2"/>
        <w:rPr>
          <w:noProof/>
          <w:sz w:val="22"/>
          <w:szCs w:val="22"/>
          <w:u w:val="single"/>
          <w:lang w:val="lt-LT"/>
        </w:rPr>
      </w:pPr>
      <w:r w:rsidRPr="003C6D1E">
        <w:rPr>
          <w:noProof/>
          <w:sz w:val="22"/>
          <w:szCs w:val="22"/>
          <w:u w:val="single"/>
          <w:lang w:val="lt-LT"/>
        </w:rPr>
        <w:t xml:space="preserve">Sunkus </w:t>
      </w:r>
      <w:r w:rsidRPr="00FD59B2">
        <w:rPr>
          <w:sz w:val="22"/>
          <w:szCs w:val="22"/>
          <w:u w:val="single"/>
          <w:lang w:val="lt-LT"/>
        </w:rPr>
        <w:t xml:space="preserve">Tazocin </w:t>
      </w:r>
      <w:r w:rsidRPr="003C6D1E">
        <w:rPr>
          <w:noProof/>
          <w:sz w:val="22"/>
          <w:szCs w:val="22"/>
          <w:u w:val="single"/>
          <w:lang w:val="lt-LT"/>
        </w:rPr>
        <w:t>šalutinis poveikis</w:t>
      </w:r>
      <w:r w:rsidR="003C6D1E">
        <w:rPr>
          <w:noProof/>
          <w:sz w:val="22"/>
          <w:szCs w:val="22"/>
          <w:u w:val="single"/>
          <w:lang w:val="lt-LT"/>
        </w:rPr>
        <w:t xml:space="preserve"> (dažnis nurodytas skliaustuose)</w:t>
      </w:r>
      <w:r w:rsidRPr="003C6D1E">
        <w:rPr>
          <w:noProof/>
          <w:sz w:val="22"/>
          <w:szCs w:val="22"/>
          <w:u w:val="single"/>
          <w:lang w:val="lt-LT"/>
        </w:rPr>
        <w:t xml:space="preserve"> yra</w:t>
      </w:r>
      <w:r w:rsidRPr="00CA1ABD">
        <w:rPr>
          <w:noProof/>
          <w:sz w:val="22"/>
          <w:szCs w:val="22"/>
          <w:u w:val="single"/>
          <w:lang w:val="lt-LT"/>
        </w:rPr>
        <w:t>:</w:t>
      </w:r>
    </w:p>
    <w:p w14:paraId="675FEF12" w14:textId="3DAD5BEE" w:rsidR="00EF1D51" w:rsidRPr="00CA1ABD" w:rsidRDefault="005C7E8E" w:rsidP="00FD59B2">
      <w:pPr>
        <w:numPr>
          <w:ilvl w:val="0"/>
          <w:numId w:val="10"/>
        </w:numPr>
        <w:ind w:right="-2"/>
        <w:rPr>
          <w:noProof/>
          <w:sz w:val="22"/>
          <w:szCs w:val="22"/>
          <w:u w:val="single"/>
          <w:lang w:val="lt-LT"/>
        </w:rPr>
      </w:pPr>
      <w:r>
        <w:rPr>
          <w:noProof/>
          <w:sz w:val="22"/>
          <w:szCs w:val="22"/>
          <w:u w:val="single"/>
          <w:lang w:val="lt-LT"/>
        </w:rPr>
        <w:t>g</w:t>
      </w:r>
      <w:r w:rsidR="00EF1D51" w:rsidRPr="00CA1ABD">
        <w:rPr>
          <w:noProof/>
          <w:sz w:val="22"/>
          <w:szCs w:val="22"/>
          <w:u w:val="single"/>
          <w:lang w:val="lt-LT"/>
        </w:rPr>
        <w:t xml:space="preserve">ausus odos išbėrimas </w:t>
      </w:r>
      <w:r>
        <w:rPr>
          <w:noProof/>
          <w:sz w:val="22"/>
          <w:szCs w:val="22"/>
          <w:u w:val="single"/>
          <w:lang w:val="lt-LT"/>
        </w:rPr>
        <w:t>[</w:t>
      </w:r>
      <w:r w:rsidR="00EF1D51" w:rsidRPr="00CA1ABD">
        <w:rPr>
          <w:sz w:val="22"/>
          <w:szCs w:val="22"/>
          <w:lang w:val="lt-LT"/>
        </w:rPr>
        <w:t xml:space="preserve">Stivenso </w:t>
      </w:r>
      <w:r w:rsidR="00CB37BA">
        <w:rPr>
          <w:sz w:val="22"/>
          <w:szCs w:val="22"/>
          <w:lang w:val="lt-LT"/>
        </w:rPr>
        <w:t>-</w:t>
      </w:r>
      <w:r w:rsidR="00CB37BA" w:rsidRPr="00CA1ABD">
        <w:rPr>
          <w:sz w:val="22"/>
          <w:szCs w:val="22"/>
          <w:lang w:val="lt-LT"/>
        </w:rPr>
        <w:t xml:space="preserve"> </w:t>
      </w:r>
      <w:r w:rsidR="00EF1D51" w:rsidRPr="00CA1ABD">
        <w:rPr>
          <w:sz w:val="22"/>
          <w:szCs w:val="22"/>
          <w:lang w:val="lt-LT"/>
        </w:rPr>
        <w:t xml:space="preserve">Džonsono sindromas, </w:t>
      </w:r>
      <w:r>
        <w:rPr>
          <w:sz w:val="22"/>
          <w:szCs w:val="22"/>
          <w:lang w:val="lt-LT"/>
        </w:rPr>
        <w:t>pūslelinis dermatitas (</w:t>
      </w:r>
      <w:r w:rsidR="00907185">
        <w:rPr>
          <w:sz w:val="22"/>
          <w:szCs w:val="22"/>
          <w:lang w:val="lt-LT"/>
        </w:rPr>
        <w:t>d</w:t>
      </w:r>
      <w:r>
        <w:rPr>
          <w:sz w:val="22"/>
          <w:szCs w:val="22"/>
          <w:lang w:val="lt-LT"/>
        </w:rPr>
        <w:t>ažnis nežinoma</w:t>
      </w:r>
      <w:r w:rsidR="00CB37BA">
        <w:rPr>
          <w:sz w:val="22"/>
          <w:szCs w:val="22"/>
          <w:lang w:val="lt-LT"/>
        </w:rPr>
        <w:t>s</w:t>
      </w:r>
      <w:r>
        <w:rPr>
          <w:sz w:val="22"/>
          <w:szCs w:val="22"/>
          <w:lang w:val="lt-LT"/>
        </w:rPr>
        <w:t xml:space="preserve">), </w:t>
      </w:r>
      <w:r w:rsidR="00EF1D51" w:rsidRPr="00CA1ABD">
        <w:rPr>
          <w:sz w:val="22"/>
          <w:szCs w:val="22"/>
          <w:lang w:val="lt-LT"/>
        </w:rPr>
        <w:t>toksinė epidermio nekrolizė</w:t>
      </w:r>
      <w:r>
        <w:rPr>
          <w:sz w:val="22"/>
          <w:szCs w:val="22"/>
          <w:lang w:val="lt-LT"/>
        </w:rPr>
        <w:t xml:space="preserve"> (</w:t>
      </w:r>
      <w:r w:rsidR="00907185">
        <w:rPr>
          <w:sz w:val="22"/>
          <w:szCs w:val="22"/>
          <w:lang w:val="lt-LT"/>
        </w:rPr>
        <w:t>r</w:t>
      </w:r>
      <w:r>
        <w:rPr>
          <w:sz w:val="22"/>
          <w:szCs w:val="22"/>
          <w:lang w:val="lt-LT"/>
        </w:rPr>
        <w:t>etas</w:t>
      </w:r>
      <w:r w:rsidR="00EF1D51" w:rsidRPr="00CA1ABD">
        <w:rPr>
          <w:sz w:val="22"/>
          <w:szCs w:val="22"/>
          <w:lang w:val="lt-LT"/>
        </w:rPr>
        <w:t>)</w:t>
      </w:r>
      <w:r>
        <w:rPr>
          <w:sz w:val="22"/>
          <w:szCs w:val="22"/>
          <w:lang w:val="lt-LT"/>
        </w:rPr>
        <w:t>]</w:t>
      </w:r>
      <w:r w:rsidR="00EF1D51" w:rsidRPr="00CA1ABD">
        <w:rPr>
          <w:sz w:val="22"/>
          <w:szCs w:val="22"/>
          <w:lang w:val="lt-LT"/>
        </w:rPr>
        <w:t xml:space="preserve"> pradžioje pasireiškianti liemens srityje taškiniais paraudimais ar apvaliomis dėmelėmis, kurių centrinė dalis pleiskanoja. Papildomi požymiai yra opelės burnoje, gerklėje, nosyje, ant galūnių, lytinių organų, bei konjunktyvitas (paraudusios ir patinusios akys). Išbėrimas gali progresuoti - oda gausiai pūslėjasi ir lupasi. Ilgainiui būklė gali kelti pavojų gyvybei</w:t>
      </w:r>
      <w:r w:rsidR="00C57449">
        <w:rPr>
          <w:sz w:val="22"/>
          <w:szCs w:val="22"/>
          <w:lang w:val="lt-LT"/>
        </w:rPr>
        <w:t>;</w:t>
      </w:r>
      <w:r w:rsidR="00EF1D51" w:rsidRPr="00CA1ABD">
        <w:rPr>
          <w:sz w:val="22"/>
          <w:szCs w:val="22"/>
          <w:lang w:val="lt-LT"/>
        </w:rPr>
        <w:t xml:space="preserve"> </w:t>
      </w:r>
    </w:p>
    <w:p w14:paraId="66638045" w14:textId="77777777" w:rsidR="00EF1D51" w:rsidRPr="00CA1ABD" w:rsidRDefault="00EF1D51" w:rsidP="00FD59B2">
      <w:pPr>
        <w:numPr>
          <w:ilvl w:val="0"/>
          <w:numId w:val="10"/>
        </w:numPr>
        <w:ind w:right="-2"/>
        <w:rPr>
          <w:noProof/>
          <w:sz w:val="22"/>
          <w:szCs w:val="22"/>
          <w:lang w:val="lt-LT"/>
        </w:rPr>
      </w:pPr>
      <w:r w:rsidRPr="00CA1ABD">
        <w:rPr>
          <w:noProof/>
          <w:sz w:val="22"/>
          <w:szCs w:val="22"/>
          <w:lang w:val="lt-LT"/>
        </w:rPr>
        <w:t>veido, lūpų, liežuvio ar kitų kūno dalių tinimas</w:t>
      </w:r>
      <w:r w:rsidR="00907185">
        <w:rPr>
          <w:noProof/>
          <w:sz w:val="22"/>
          <w:szCs w:val="22"/>
          <w:lang w:val="lt-LT"/>
        </w:rPr>
        <w:t xml:space="preserve"> (dažnis nežinomas)</w:t>
      </w:r>
      <w:r w:rsidR="00C57449">
        <w:rPr>
          <w:noProof/>
          <w:sz w:val="22"/>
          <w:szCs w:val="22"/>
          <w:lang w:val="lt-LT"/>
        </w:rPr>
        <w:t>;</w:t>
      </w:r>
    </w:p>
    <w:p w14:paraId="123CC524" w14:textId="77777777" w:rsidR="00EF1D51" w:rsidRPr="00CA1ABD" w:rsidRDefault="00EF1D51" w:rsidP="00FD59B2">
      <w:pPr>
        <w:numPr>
          <w:ilvl w:val="0"/>
          <w:numId w:val="10"/>
        </w:numPr>
        <w:ind w:right="-2"/>
        <w:rPr>
          <w:noProof/>
          <w:sz w:val="22"/>
          <w:szCs w:val="22"/>
          <w:lang w:val="lt-LT"/>
        </w:rPr>
      </w:pPr>
      <w:r w:rsidRPr="00CA1ABD">
        <w:rPr>
          <w:noProof/>
          <w:sz w:val="22"/>
          <w:szCs w:val="22"/>
          <w:lang w:val="lt-LT"/>
        </w:rPr>
        <w:t>dusulys, švokštimas ar apsunkintas kvėpavimas</w:t>
      </w:r>
      <w:r w:rsidR="00907185">
        <w:rPr>
          <w:noProof/>
          <w:sz w:val="22"/>
          <w:szCs w:val="22"/>
          <w:lang w:val="lt-LT"/>
        </w:rPr>
        <w:t xml:space="preserve"> (dažnis nežinomas)</w:t>
      </w:r>
      <w:r w:rsidR="00C57449">
        <w:rPr>
          <w:noProof/>
          <w:sz w:val="22"/>
          <w:szCs w:val="22"/>
          <w:lang w:val="lt-LT"/>
        </w:rPr>
        <w:t>;</w:t>
      </w:r>
    </w:p>
    <w:p w14:paraId="4063A309" w14:textId="77777777" w:rsidR="00EF1D51" w:rsidRPr="00CA1ABD" w:rsidRDefault="00EF1D51" w:rsidP="00FD59B2">
      <w:pPr>
        <w:numPr>
          <w:ilvl w:val="0"/>
          <w:numId w:val="10"/>
        </w:numPr>
        <w:ind w:right="-2"/>
        <w:rPr>
          <w:noProof/>
          <w:sz w:val="22"/>
          <w:szCs w:val="22"/>
          <w:lang w:val="lt-LT"/>
        </w:rPr>
      </w:pPr>
      <w:r w:rsidRPr="00CA1ABD">
        <w:rPr>
          <w:noProof/>
          <w:sz w:val="22"/>
          <w:szCs w:val="22"/>
          <w:lang w:val="lt-LT"/>
        </w:rPr>
        <w:t>gausus odos išbėrimas</w:t>
      </w:r>
      <w:r w:rsidR="00907185" w:rsidRPr="00907185">
        <w:rPr>
          <w:noProof/>
          <w:sz w:val="22"/>
          <w:szCs w:val="22"/>
          <w:lang w:val="lt-LT"/>
        </w:rPr>
        <w:t xml:space="preserve"> </w:t>
      </w:r>
      <w:r w:rsidR="00907185">
        <w:rPr>
          <w:noProof/>
          <w:sz w:val="22"/>
          <w:szCs w:val="22"/>
          <w:lang w:val="lt-LT"/>
        </w:rPr>
        <w:t xml:space="preserve"> ar </w:t>
      </w:r>
      <w:r w:rsidR="00907185" w:rsidRPr="00CA1ABD">
        <w:rPr>
          <w:noProof/>
          <w:sz w:val="22"/>
          <w:szCs w:val="22"/>
          <w:lang w:val="lt-LT"/>
        </w:rPr>
        <w:t>dilgėlinė</w:t>
      </w:r>
      <w:r w:rsidR="00907185">
        <w:rPr>
          <w:noProof/>
          <w:sz w:val="22"/>
          <w:szCs w:val="22"/>
          <w:lang w:val="lt-LT"/>
        </w:rPr>
        <w:t xml:space="preserve"> (nedažnas)</w:t>
      </w:r>
      <w:r w:rsidRPr="00CA1ABD">
        <w:rPr>
          <w:noProof/>
          <w:sz w:val="22"/>
          <w:szCs w:val="22"/>
          <w:lang w:val="lt-LT"/>
        </w:rPr>
        <w:t>, niežulys</w:t>
      </w:r>
      <w:r w:rsidR="00907185">
        <w:rPr>
          <w:noProof/>
          <w:sz w:val="22"/>
          <w:szCs w:val="22"/>
          <w:lang w:val="lt-LT"/>
        </w:rPr>
        <w:t xml:space="preserve"> ir odos išbėrimas (dažnas)</w:t>
      </w:r>
      <w:r w:rsidR="00C57449">
        <w:rPr>
          <w:noProof/>
          <w:sz w:val="22"/>
          <w:szCs w:val="22"/>
          <w:lang w:val="lt-LT"/>
        </w:rPr>
        <w:t>;</w:t>
      </w:r>
      <w:r w:rsidRPr="00CA1ABD">
        <w:rPr>
          <w:noProof/>
          <w:sz w:val="22"/>
          <w:szCs w:val="22"/>
          <w:lang w:val="lt-LT"/>
        </w:rPr>
        <w:t xml:space="preserve"> </w:t>
      </w:r>
    </w:p>
    <w:p w14:paraId="49726982" w14:textId="77777777" w:rsidR="00EF1D51" w:rsidRPr="00C57449" w:rsidRDefault="00EF1D51" w:rsidP="00FD59B2">
      <w:pPr>
        <w:numPr>
          <w:ilvl w:val="0"/>
          <w:numId w:val="10"/>
        </w:numPr>
        <w:ind w:right="-2"/>
        <w:rPr>
          <w:noProof/>
          <w:sz w:val="22"/>
          <w:szCs w:val="22"/>
          <w:lang w:val="lt-LT"/>
        </w:rPr>
      </w:pPr>
      <w:r w:rsidRPr="00C57449">
        <w:rPr>
          <w:noProof/>
          <w:sz w:val="22"/>
          <w:szCs w:val="22"/>
          <w:lang w:val="lt-LT"/>
        </w:rPr>
        <w:t>odos ar akių baltymų pageltimas</w:t>
      </w:r>
      <w:r w:rsidR="00C57449" w:rsidRPr="00C57449">
        <w:rPr>
          <w:noProof/>
          <w:sz w:val="22"/>
          <w:szCs w:val="22"/>
          <w:lang w:val="lt-LT"/>
        </w:rPr>
        <w:t xml:space="preserve"> (dažnis nežinomas)</w:t>
      </w:r>
      <w:r w:rsidR="00C57449">
        <w:rPr>
          <w:noProof/>
          <w:sz w:val="22"/>
          <w:szCs w:val="22"/>
          <w:lang w:val="lt-LT"/>
        </w:rPr>
        <w:t>;</w:t>
      </w:r>
    </w:p>
    <w:p w14:paraId="454686E1" w14:textId="77777777" w:rsidR="00EF1D51" w:rsidRDefault="00EF1D51" w:rsidP="00FD59B2">
      <w:pPr>
        <w:numPr>
          <w:ilvl w:val="0"/>
          <w:numId w:val="10"/>
        </w:numPr>
        <w:ind w:right="-2"/>
        <w:rPr>
          <w:noProof/>
          <w:sz w:val="22"/>
          <w:szCs w:val="22"/>
          <w:lang w:val="lt-LT"/>
        </w:rPr>
      </w:pPr>
      <w:r w:rsidRPr="00CA1ABD">
        <w:rPr>
          <w:noProof/>
          <w:sz w:val="22"/>
          <w:szCs w:val="22"/>
          <w:lang w:val="lt-LT"/>
        </w:rPr>
        <w:lastRenderedPageBreak/>
        <w:t xml:space="preserve">kraujo ląstelių pažeidimas </w:t>
      </w:r>
      <w:r w:rsidR="00C57449">
        <w:rPr>
          <w:noProof/>
          <w:sz w:val="22"/>
          <w:szCs w:val="22"/>
          <w:lang w:val="lt-LT"/>
        </w:rPr>
        <w:t>[</w:t>
      </w:r>
      <w:r w:rsidRPr="00CA1ABD">
        <w:rPr>
          <w:noProof/>
          <w:sz w:val="22"/>
          <w:szCs w:val="22"/>
          <w:lang w:val="lt-LT"/>
        </w:rPr>
        <w:t>požymiai : netikėtas dusulys, raudonas ar rudas šlapimas</w:t>
      </w:r>
      <w:r w:rsidR="00C57449">
        <w:rPr>
          <w:noProof/>
          <w:sz w:val="22"/>
          <w:szCs w:val="22"/>
          <w:lang w:val="lt-LT"/>
        </w:rPr>
        <w:t xml:space="preserve"> (dažnis nežinomas)</w:t>
      </w:r>
      <w:r w:rsidRPr="00CA1ABD">
        <w:rPr>
          <w:noProof/>
          <w:sz w:val="22"/>
          <w:szCs w:val="22"/>
          <w:lang w:val="lt-LT"/>
        </w:rPr>
        <w:t>, kraujavimas iš nosies</w:t>
      </w:r>
      <w:r w:rsidR="00C57449">
        <w:rPr>
          <w:noProof/>
          <w:sz w:val="22"/>
          <w:szCs w:val="22"/>
          <w:lang w:val="lt-LT"/>
        </w:rPr>
        <w:t xml:space="preserve"> (retas)</w:t>
      </w:r>
      <w:r w:rsidRPr="00CA1ABD">
        <w:rPr>
          <w:noProof/>
          <w:sz w:val="22"/>
          <w:szCs w:val="22"/>
          <w:lang w:val="lt-LT"/>
        </w:rPr>
        <w:t xml:space="preserve"> ir </w:t>
      </w:r>
      <w:r w:rsidR="00C57449">
        <w:rPr>
          <w:noProof/>
          <w:sz w:val="22"/>
          <w:szCs w:val="22"/>
          <w:lang w:val="lt-LT"/>
        </w:rPr>
        <w:t xml:space="preserve">smulkios taškinės </w:t>
      </w:r>
      <w:r w:rsidRPr="00CA1ABD">
        <w:rPr>
          <w:noProof/>
          <w:sz w:val="22"/>
          <w:szCs w:val="22"/>
          <w:lang w:val="lt-LT"/>
        </w:rPr>
        <w:t>kraujosruvos</w:t>
      </w:r>
      <w:r w:rsidR="00C57449">
        <w:rPr>
          <w:noProof/>
          <w:sz w:val="22"/>
          <w:szCs w:val="22"/>
          <w:lang w:val="lt-LT"/>
        </w:rPr>
        <w:t xml:space="preserve"> (dažnis  nežinomas</w:t>
      </w:r>
      <w:r w:rsidRPr="00CA1ABD">
        <w:rPr>
          <w:noProof/>
          <w:sz w:val="22"/>
          <w:szCs w:val="22"/>
          <w:lang w:val="lt-LT"/>
        </w:rPr>
        <w:t>)</w:t>
      </w:r>
      <w:r w:rsidR="00C57449">
        <w:rPr>
          <w:noProof/>
          <w:sz w:val="22"/>
          <w:szCs w:val="22"/>
          <w:lang w:val="lt-LT"/>
        </w:rPr>
        <w:t>], žymus baltųjų kraujo ląstelių kiekio sumažėjimas kraujyje (retas);</w:t>
      </w:r>
    </w:p>
    <w:p w14:paraId="3DB139BC" w14:textId="77777777" w:rsidR="00C57449" w:rsidRPr="00CA1ABD" w:rsidRDefault="00C57449" w:rsidP="00FD59B2">
      <w:pPr>
        <w:numPr>
          <w:ilvl w:val="0"/>
          <w:numId w:val="10"/>
        </w:numPr>
        <w:ind w:right="-2"/>
        <w:rPr>
          <w:noProof/>
          <w:sz w:val="22"/>
          <w:szCs w:val="22"/>
          <w:lang w:val="lt-LT"/>
        </w:rPr>
      </w:pPr>
      <w:r>
        <w:rPr>
          <w:noProof/>
          <w:sz w:val="22"/>
          <w:szCs w:val="22"/>
          <w:lang w:val="lt-LT"/>
        </w:rPr>
        <w:t xml:space="preserve">sunkus ar </w:t>
      </w:r>
      <w:r w:rsidR="00A92730">
        <w:rPr>
          <w:noProof/>
          <w:sz w:val="22"/>
          <w:szCs w:val="22"/>
          <w:lang w:val="lt-LT"/>
        </w:rPr>
        <w:t>užsitęsęs</w:t>
      </w:r>
      <w:r>
        <w:rPr>
          <w:noProof/>
          <w:sz w:val="22"/>
          <w:szCs w:val="22"/>
          <w:lang w:val="lt-LT"/>
        </w:rPr>
        <w:t xml:space="preserve"> viduriavimas lydimas karščiavimo ar silpnumo (retas).</w:t>
      </w:r>
    </w:p>
    <w:p w14:paraId="5300AC86" w14:textId="77777777" w:rsidR="00EF1D51" w:rsidRPr="00CA1ABD" w:rsidRDefault="00EF1D51" w:rsidP="00EF1D51">
      <w:pPr>
        <w:ind w:right="-2"/>
        <w:rPr>
          <w:noProof/>
          <w:sz w:val="22"/>
          <w:szCs w:val="22"/>
          <w:lang w:val="lt-LT"/>
        </w:rPr>
      </w:pPr>
    </w:p>
    <w:p w14:paraId="5BE7789B" w14:textId="77777777" w:rsidR="00EF1D51" w:rsidRPr="00CA1ABD" w:rsidRDefault="00EF1D51" w:rsidP="00EF1D51">
      <w:pPr>
        <w:numPr>
          <w:ilvl w:val="12"/>
          <w:numId w:val="0"/>
        </w:numPr>
        <w:ind w:right="-2"/>
        <w:rPr>
          <w:sz w:val="22"/>
          <w:szCs w:val="22"/>
          <w:lang w:val="lt-LT"/>
        </w:rPr>
      </w:pPr>
      <w:r w:rsidRPr="00CA1ABD">
        <w:rPr>
          <w:sz w:val="22"/>
          <w:szCs w:val="22"/>
          <w:lang w:val="lt-LT"/>
        </w:rPr>
        <w:t xml:space="preserve">Jeigu </w:t>
      </w:r>
      <w:r w:rsidRPr="00CA1ABD">
        <w:rPr>
          <w:b/>
          <w:bCs/>
          <w:sz w:val="22"/>
          <w:szCs w:val="22"/>
          <w:lang w:val="lt-LT"/>
        </w:rPr>
        <w:t>šis toliau išvardytas</w:t>
      </w:r>
      <w:r w:rsidRPr="00CA1ABD">
        <w:rPr>
          <w:sz w:val="22"/>
          <w:szCs w:val="22"/>
          <w:lang w:val="lt-LT"/>
        </w:rPr>
        <w:t xml:space="preserve"> šalutinis poveikis sunkėja arba pastebėjote šiame lapelyje nenurodytą šalutinį poveikį, pasakykite gydytojui arba kitam sveikatos priežiūros specialistui.</w:t>
      </w:r>
    </w:p>
    <w:p w14:paraId="5A0AA9AC" w14:textId="77777777" w:rsidR="00EF1D51" w:rsidRPr="00CA1ABD" w:rsidRDefault="00EF1D51" w:rsidP="00EF1D51">
      <w:pPr>
        <w:ind w:right="-2"/>
        <w:rPr>
          <w:noProof/>
          <w:sz w:val="22"/>
          <w:szCs w:val="22"/>
          <w:lang w:val="lt-LT"/>
        </w:rPr>
      </w:pPr>
    </w:p>
    <w:p w14:paraId="661C23BE" w14:textId="77777777" w:rsidR="00EF1D51" w:rsidRPr="00CA1ABD" w:rsidRDefault="00EF1D51" w:rsidP="00EF1D51">
      <w:pPr>
        <w:numPr>
          <w:ilvl w:val="12"/>
          <w:numId w:val="0"/>
        </w:numPr>
        <w:ind w:right="-2"/>
        <w:rPr>
          <w:noProof/>
          <w:sz w:val="22"/>
          <w:szCs w:val="22"/>
          <w:lang w:val="lt-LT"/>
        </w:rPr>
      </w:pPr>
    </w:p>
    <w:p w14:paraId="60941E51" w14:textId="77777777" w:rsidR="00F23648" w:rsidRPr="00CA1ABD" w:rsidRDefault="00F23648" w:rsidP="00F23648">
      <w:pPr>
        <w:pStyle w:val="Antrat3"/>
        <w:rPr>
          <w:lang w:val="lt-LT"/>
        </w:rPr>
      </w:pPr>
      <w:r w:rsidRPr="00FD59B2">
        <w:rPr>
          <w:b/>
          <w:lang w:val="lt-LT"/>
        </w:rPr>
        <w:t>Labai dažnas šalutinis poveikis</w:t>
      </w:r>
      <w:r w:rsidRPr="00F23648">
        <w:rPr>
          <w:lang w:val="lt-LT"/>
        </w:rPr>
        <w:t xml:space="preserve"> </w:t>
      </w:r>
      <w:r>
        <w:rPr>
          <w:lang w:val="lt-LT"/>
        </w:rPr>
        <w:t>(</w:t>
      </w:r>
      <w:r w:rsidRPr="00CA1ABD">
        <w:rPr>
          <w:lang w:val="lt-LT"/>
        </w:rPr>
        <w:t>pasireiškia</w:t>
      </w:r>
      <w:r w:rsidR="00127731">
        <w:rPr>
          <w:lang w:val="lt-LT"/>
        </w:rPr>
        <w:t xml:space="preserve"> daugiau kaip</w:t>
      </w:r>
      <w:r w:rsidRPr="00CA1ABD">
        <w:rPr>
          <w:lang w:val="lt-LT"/>
        </w:rPr>
        <w:t xml:space="preserve"> 1iš 10 vartotojų</w:t>
      </w:r>
      <w:r w:rsidR="00127731">
        <w:rPr>
          <w:lang w:val="lt-LT"/>
        </w:rPr>
        <w:t>)</w:t>
      </w:r>
      <w:r w:rsidR="00870DA1">
        <w:rPr>
          <w:lang w:val="lt-LT"/>
        </w:rPr>
        <w:t>:</w:t>
      </w:r>
    </w:p>
    <w:p w14:paraId="2D5BF1A7" w14:textId="77777777" w:rsidR="00F23648" w:rsidRDefault="00F23648" w:rsidP="00FD59B2">
      <w:pPr>
        <w:pStyle w:val="Antrat3"/>
        <w:numPr>
          <w:ilvl w:val="0"/>
          <w:numId w:val="4"/>
        </w:numPr>
        <w:rPr>
          <w:lang w:val="lt-LT"/>
        </w:rPr>
      </w:pPr>
      <w:r w:rsidRPr="00CA1ABD">
        <w:rPr>
          <w:lang w:val="lt-LT"/>
        </w:rPr>
        <w:t>viduriavimas</w:t>
      </w:r>
    </w:p>
    <w:p w14:paraId="3B52608C" w14:textId="77777777" w:rsidR="00F23648" w:rsidRDefault="00F23648" w:rsidP="00EF1D51">
      <w:pPr>
        <w:pStyle w:val="Antrat3"/>
        <w:rPr>
          <w:lang w:val="lt-LT"/>
        </w:rPr>
      </w:pPr>
    </w:p>
    <w:p w14:paraId="624E9C45" w14:textId="77777777" w:rsidR="00F23648" w:rsidRDefault="00F23648" w:rsidP="00EF1D51">
      <w:pPr>
        <w:pStyle w:val="Antrat3"/>
        <w:rPr>
          <w:lang w:val="lt-LT"/>
        </w:rPr>
      </w:pPr>
    </w:p>
    <w:p w14:paraId="7CCDF2DB" w14:textId="3EAC7FF8" w:rsidR="00EF1D51" w:rsidRPr="00D171AD" w:rsidRDefault="00EF1D51" w:rsidP="00FD59B2">
      <w:pPr>
        <w:pStyle w:val="Antrat3"/>
        <w:rPr>
          <w:lang w:val="lt-LT"/>
        </w:rPr>
      </w:pPr>
      <w:r w:rsidRPr="00FD59B2">
        <w:rPr>
          <w:b/>
          <w:lang w:val="lt-LT"/>
        </w:rPr>
        <w:t>Dažnas šalutinis poveikis</w:t>
      </w:r>
      <w:r w:rsidR="00F23648" w:rsidRPr="00F23648">
        <w:rPr>
          <w:lang w:val="lt-LT"/>
        </w:rPr>
        <w:t xml:space="preserve"> </w:t>
      </w:r>
      <w:r w:rsidR="00F23648">
        <w:rPr>
          <w:lang w:val="lt-LT"/>
        </w:rPr>
        <w:t>(</w:t>
      </w:r>
      <w:r w:rsidR="00F23648" w:rsidRPr="00CA1ABD">
        <w:rPr>
          <w:lang w:val="lt-LT"/>
        </w:rPr>
        <w:t xml:space="preserve">pasireiškia </w:t>
      </w:r>
      <w:r w:rsidR="00127731">
        <w:rPr>
          <w:lang w:val="lt-LT"/>
        </w:rPr>
        <w:t>mažiau kaip 1 iš 10</w:t>
      </w:r>
      <w:r w:rsidR="00F23648" w:rsidRPr="00CA1ABD">
        <w:rPr>
          <w:lang w:val="lt-LT"/>
        </w:rPr>
        <w:t> vartotojų</w:t>
      </w:r>
      <w:r w:rsidR="00F23648">
        <w:rPr>
          <w:lang w:val="lt-LT"/>
        </w:rPr>
        <w:t>)</w:t>
      </w:r>
      <w:r w:rsidR="00870DA1">
        <w:rPr>
          <w:lang w:val="lt-LT"/>
        </w:rPr>
        <w:t>:</w:t>
      </w:r>
    </w:p>
    <w:p w14:paraId="03EABC11" w14:textId="77777777" w:rsidR="00FD1302" w:rsidRPr="00CA1ABD" w:rsidRDefault="00FD1302" w:rsidP="00FD1302">
      <w:pPr>
        <w:numPr>
          <w:ilvl w:val="0"/>
          <w:numId w:val="4"/>
        </w:numPr>
        <w:tabs>
          <w:tab w:val="clear" w:pos="720"/>
          <w:tab w:val="num" w:pos="567"/>
        </w:tabs>
        <w:autoSpaceDE w:val="0"/>
        <w:autoSpaceDN w:val="0"/>
        <w:adjustRightInd w:val="0"/>
        <w:ind w:left="567" w:hanging="567"/>
        <w:rPr>
          <w:sz w:val="22"/>
          <w:szCs w:val="22"/>
          <w:lang w:val="lt-LT"/>
        </w:rPr>
      </w:pPr>
      <w:r w:rsidRPr="00CA1ABD">
        <w:rPr>
          <w:sz w:val="22"/>
          <w:szCs w:val="22"/>
          <w:lang w:val="lt-LT"/>
        </w:rPr>
        <w:t>mieliagrybių sukelta infekcija;</w:t>
      </w:r>
    </w:p>
    <w:p w14:paraId="5F3D7911" w14:textId="7AB62402" w:rsidR="00FD1302" w:rsidRDefault="00FD1302" w:rsidP="00FD1302">
      <w:pPr>
        <w:numPr>
          <w:ilvl w:val="0"/>
          <w:numId w:val="4"/>
        </w:numPr>
        <w:tabs>
          <w:tab w:val="clear" w:pos="720"/>
          <w:tab w:val="num" w:pos="567"/>
        </w:tabs>
        <w:autoSpaceDE w:val="0"/>
        <w:autoSpaceDN w:val="0"/>
        <w:adjustRightInd w:val="0"/>
        <w:ind w:left="567" w:hanging="567"/>
        <w:rPr>
          <w:sz w:val="22"/>
          <w:szCs w:val="22"/>
          <w:lang w:val="lt-LT"/>
        </w:rPr>
      </w:pPr>
      <w:r w:rsidRPr="00CA1ABD">
        <w:rPr>
          <w:sz w:val="22"/>
          <w:szCs w:val="22"/>
          <w:lang w:val="lt-LT"/>
        </w:rPr>
        <w:t xml:space="preserve">kraujo plokštelių </w:t>
      </w:r>
      <w:r>
        <w:rPr>
          <w:sz w:val="22"/>
          <w:szCs w:val="22"/>
          <w:lang w:val="lt-LT"/>
        </w:rPr>
        <w:t xml:space="preserve">ir  raudonųjų kraujo ląstelių </w:t>
      </w:r>
      <w:r w:rsidRPr="00CA1ABD">
        <w:rPr>
          <w:sz w:val="22"/>
          <w:szCs w:val="22"/>
          <w:lang w:val="lt-LT"/>
        </w:rPr>
        <w:t>kiekio sumažėjimas;</w:t>
      </w:r>
    </w:p>
    <w:p w14:paraId="545A7769" w14:textId="142E6FDE" w:rsidR="00FD1302" w:rsidRPr="00CA1ABD" w:rsidRDefault="00FD1302" w:rsidP="00FD1302">
      <w:pPr>
        <w:numPr>
          <w:ilvl w:val="0"/>
          <w:numId w:val="4"/>
        </w:numPr>
        <w:tabs>
          <w:tab w:val="clear" w:pos="720"/>
          <w:tab w:val="num" w:pos="567"/>
        </w:tabs>
        <w:autoSpaceDE w:val="0"/>
        <w:autoSpaceDN w:val="0"/>
        <w:adjustRightInd w:val="0"/>
        <w:ind w:left="567" w:hanging="567"/>
        <w:rPr>
          <w:sz w:val="22"/>
          <w:szCs w:val="22"/>
          <w:lang w:val="lt-LT"/>
        </w:rPr>
      </w:pPr>
      <w:r w:rsidRPr="00CA1ABD">
        <w:rPr>
          <w:sz w:val="22"/>
          <w:szCs w:val="22"/>
          <w:lang w:val="lt-LT"/>
        </w:rPr>
        <w:t xml:space="preserve">pailgėjęs kraujo </w:t>
      </w:r>
      <w:r w:rsidR="00127731">
        <w:rPr>
          <w:sz w:val="22"/>
          <w:szCs w:val="22"/>
          <w:lang w:val="lt-LT"/>
        </w:rPr>
        <w:t>krešėjimo</w:t>
      </w:r>
      <w:r>
        <w:rPr>
          <w:sz w:val="22"/>
          <w:szCs w:val="22"/>
          <w:lang w:val="lt-LT"/>
        </w:rPr>
        <w:t xml:space="preserve"> laikas;</w:t>
      </w:r>
    </w:p>
    <w:p w14:paraId="2DA3E91D" w14:textId="77777777" w:rsidR="00FD1302" w:rsidRPr="00CA1ABD" w:rsidRDefault="00FD1302" w:rsidP="00FD1302">
      <w:pPr>
        <w:numPr>
          <w:ilvl w:val="0"/>
          <w:numId w:val="4"/>
        </w:numPr>
        <w:tabs>
          <w:tab w:val="clear" w:pos="720"/>
          <w:tab w:val="num" w:pos="567"/>
        </w:tabs>
        <w:autoSpaceDE w:val="0"/>
        <w:autoSpaceDN w:val="0"/>
        <w:adjustRightInd w:val="0"/>
        <w:ind w:left="567" w:hanging="567"/>
        <w:rPr>
          <w:sz w:val="22"/>
          <w:szCs w:val="22"/>
          <w:lang w:val="lt-LT"/>
        </w:rPr>
      </w:pPr>
      <w:r w:rsidRPr="00CA1ABD">
        <w:rPr>
          <w:sz w:val="22"/>
          <w:szCs w:val="22"/>
          <w:lang w:val="lt-LT"/>
        </w:rPr>
        <w:t>nenormalūs laboratorinių tyrimų rezultatai (teigiama tiesioginė Kumbso reakcija);</w:t>
      </w:r>
    </w:p>
    <w:p w14:paraId="0432BB94" w14:textId="77777777" w:rsidR="00FD1302" w:rsidRDefault="00FD1302" w:rsidP="00FD1302">
      <w:pPr>
        <w:numPr>
          <w:ilvl w:val="0"/>
          <w:numId w:val="4"/>
        </w:numPr>
        <w:tabs>
          <w:tab w:val="clear" w:pos="720"/>
          <w:tab w:val="num" w:pos="567"/>
        </w:tabs>
        <w:autoSpaceDE w:val="0"/>
        <w:autoSpaceDN w:val="0"/>
        <w:adjustRightInd w:val="0"/>
        <w:ind w:left="567" w:hanging="567"/>
        <w:rPr>
          <w:sz w:val="22"/>
          <w:szCs w:val="22"/>
          <w:lang w:val="lt-LT"/>
        </w:rPr>
      </w:pPr>
      <w:r w:rsidRPr="00CA1ABD">
        <w:rPr>
          <w:sz w:val="22"/>
          <w:szCs w:val="22"/>
          <w:lang w:val="lt-LT"/>
        </w:rPr>
        <w:t>baltymo koncentracijos kraujyje sumažėjimas;</w:t>
      </w:r>
    </w:p>
    <w:p w14:paraId="2952DF87" w14:textId="77777777" w:rsidR="00FD1302" w:rsidRDefault="00FD1302" w:rsidP="00FD1302">
      <w:pPr>
        <w:numPr>
          <w:ilvl w:val="0"/>
          <w:numId w:val="4"/>
        </w:numPr>
        <w:tabs>
          <w:tab w:val="clear" w:pos="720"/>
          <w:tab w:val="num" w:pos="567"/>
        </w:tabs>
        <w:autoSpaceDE w:val="0"/>
        <w:autoSpaceDN w:val="0"/>
        <w:adjustRightInd w:val="0"/>
        <w:ind w:left="567" w:hanging="567"/>
        <w:rPr>
          <w:sz w:val="22"/>
          <w:szCs w:val="22"/>
          <w:lang w:val="lt-LT"/>
        </w:rPr>
      </w:pPr>
      <w:r w:rsidRPr="00CA1ABD">
        <w:rPr>
          <w:sz w:val="22"/>
          <w:szCs w:val="22"/>
          <w:lang w:val="lt-LT"/>
        </w:rPr>
        <w:t>galvos skausmas, nemiga;</w:t>
      </w:r>
      <w:r w:rsidRPr="00FD1302">
        <w:rPr>
          <w:sz w:val="22"/>
          <w:szCs w:val="22"/>
          <w:lang w:val="lt-LT"/>
        </w:rPr>
        <w:t xml:space="preserve"> </w:t>
      </w:r>
    </w:p>
    <w:p w14:paraId="6B5611CF" w14:textId="77777777" w:rsidR="00FD1302" w:rsidRPr="00FD1302" w:rsidRDefault="00FD1302" w:rsidP="00FD1302">
      <w:pPr>
        <w:numPr>
          <w:ilvl w:val="0"/>
          <w:numId w:val="4"/>
        </w:numPr>
        <w:tabs>
          <w:tab w:val="clear" w:pos="720"/>
          <w:tab w:val="num" w:pos="567"/>
        </w:tabs>
        <w:autoSpaceDE w:val="0"/>
        <w:autoSpaceDN w:val="0"/>
        <w:adjustRightInd w:val="0"/>
        <w:ind w:left="567" w:hanging="567"/>
        <w:rPr>
          <w:sz w:val="22"/>
          <w:szCs w:val="22"/>
          <w:lang w:val="lt-LT"/>
        </w:rPr>
      </w:pPr>
      <w:r>
        <w:rPr>
          <w:sz w:val="22"/>
          <w:szCs w:val="22"/>
          <w:lang w:val="lt-LT"/>
        </w:rPr>
        <w:t xml:space="preserve">pilvo skausmas, vėmimas, pykinimas, </w:t>
      </w:r>
      <w:r w:rsidRPr="00FD1302">
        <w:rPr>
          <w:sz w:val="22"/>
          <w:szCs w:val="22"/>
          <w:lang w:val="lt-LT"/>
        </w:rPr>
        <w:t>vidurių užkietėjimas, sutrikusi skrandžio veikla;</w:t>
      </w:r>
    </w:p>
    <w:p w14:paraId="5FF6353F" w14:textId="77777777" w:rsidR="00FD1302" w:rsidRDefault="00FD1302" w:rsidP="00FD1302">
      <w:pPr>
        <w:numPr>
          <w:ilvl w:val="0"/>
          <w:numId w:val="4"/>
        </w:numPr>
        <w:tabs>
          <w:tab w:val="clear" w:pos="720"/>
          <w:tab w:val="num" w:pos="567"/>
        </w:tabs>
        <w:autoSpaceDE w:val="0"/>
        <w:autoSpaceDN w:val="0"/>
        <w:adjustRightInd w:val="0"/>
        <w:ind w:left="567" w:hanging="567"/>
        <w:rPr>
          <w:sz w:val="22"/>
          <w:szCs w:val="22"/>
          <w:lang w:val="lt-LT"/>
        </w:rPr>
      </w:pPr>
      <w:r>
        <w:rPr>
          <w:sz w:val="22"/>
          <w:szCs w:val="22"/>
          <w:lang w:val="lt-LT"/>
        </w:rPr>
        <w:t>kepenų fermentų suaktyvėjimas kraujyje;</w:t>
      </w:r>
    </w:p>
    <w:p w14:paraId="0365A641" w14:textId="77777777" w:rsidR="00FD1302" w:rsidRDefault="00FD1302" w:rsidP="00FD1302">
      <w:pPr>
        <w:numPr>
          <w:ilvl w:val="0"/>
          <w:numId w:val="4"/>
        </w:numPr>
        <w:tabs>
          <w:tab w:val="clear" w:pos="720"/>
          <w:tab w:val="num" w:pos="567"/>
        </w:tabs>
        <w:autoSpaceDE w:val="0"/>
        <w:autoSpaceDN w:val="0"/>
        <w:adjustRightInd w:val="0"/>
        <w:ind w:left="567" w:hanging="567"/>
        <w:rPr>
          <w:sz w:val="22"/>
          <w:szCs w:val="22"/>
          <w:lang w:val="lt-LT"/>
        </w:rPr>
      </w:pPr>
      <w:r>
        <w:rPr>
          <w:sz w:val="22"/>
          <w:szCs w:val="22"/>
          <w:lang w:val="lt-LT"/>
        </w:rPr>
        <w:t>nenormalūs inkstų veiklos kraujo tyrimų rezultatai;</w:t>
      </w:r>
    </w:p>
    <w:p w14:paraId="6DA7C275" w14:textId="77777777" w:rsidR="00EF1D51" w:rsidRPr="00FD1302" w:rsidRDefault="00FD1302" w:rsidP="00FD1302">
      <w:pPr>
        <w:numPr>
          <w:ilvl w:val="0"/>
          <w:numId w:val="4"/>
        </w:numPr>
        <w:tabs>
          <w:tab w:val="clear" w:pos="720"/>
          <w:tab w:val="num" w:pos="567"/>
        </w:tabs>
        <w:autoSpaceDE w:val="0"/>
        <w:autoSpaceDN w:val="0"/>
        <w:adjustRightInd w:val="0"/>
        <w:ind w:left="567" w:hanging="567"/>
        <w:rPr>
          <w:sz w:val="22"/>
          <w:szCs w:val="22"/>
          <w:lang w:val="lt-LT"/>
        </w:rPr>
      </w:pPr>
      <w:r w:rsidRPr="00FD1302">
        <w:rPr>
          <w:sz w:val="22"/>
          <w:szCs w:val="22"/>
          <w:lang w:val="lt-LT"/>
        </w:rPr>
        <w:t>karščiavimas, reakcija injekcijos vietoje.</w:t>
      </w:r>
    </w:p>
    <w:p w14:paraId="57DC0135" w14:textId="77777777" w:rsidR="00EF1D51" w:rsidRPr="00CA1ABD" w:rsidRDefault="00EF1D51" w:rsidP="00EF1D51">
      <w:pPr>
        <w:autoSpaceDE w:val="0"/>
        <w:autoSpaceDN w:val="0"/>
        <w:adjustRightInd w:val="0"/>
        <w:rPr>
          <w:sz w:val="22"/>
          <w:szCs w:val="22"/>
          <w:lang w:val="lt-LT"/>
        </w:rPr>
      </w:pPr>
    </w:p>
    <w:p w14:paraId="2E272E17" w14:textId="54865E3B" w:rsidR="00EF1D51" w:rsidRPr="00CA1ABD" w:rsidRDefault="00EF1D51" w:rsidP="00EF1D51">
      <w:pPr>
        <w:pStyle w:val="Antrat3"/>
        <w:rPr>
          <w:lang w:val="lt-LT"/>
        </w:rPr>
      </w:pPr>
      <w:r w:rsidRPr="00FD59B2">
        <w:rPr>
          <w:b/>
          <w:lang w:val="lt-LT"/>
        </w:rPr>
        <w:t>Nedažnas šalutinis poveikis</w:t>
      </w:r>
      <w:r w:rsidR="00026911" w:rsidRPr="00026911">
        <w:rPr>
          <w:lang w:val="lt-LT"/>
        </w:rPr>
        <w:t xml:space="preserve"> </w:t>
      </w:r>
      <w:r w:rsidR="00026911">
        <w:rPr>
          <w:lang w:val="lt-LT"/>
        </w:rPr>
        <w:t>(</w:t>
      </w:r>
      <w:r w:rsidR="00026911" w:rsidRPr="00CA1ABD">
        <w:rPr>
          <w:lang w:val="lt-LT"/>
        </w:rPr>
        <w:t xml:space="preserve">pasireiškia </w:t>
      </w:r>
      <w:r w:rsidR="00127731">
        <w:rPr>
          <w:lang w:val="lt-LT"/>
        </w:rPr>
        <w:t>mažiau kaip 1 iš 100</w:t>
      </w:r>
      <w:r w:rsidR="00026911" w:rsidRPr="00CA1ABD">
        <w:rPr>
          <w:lang w:val="lt-LT"/>
        </w:rPr>
        <w:t> vartotojų</w:t>
      </w:r>
      <w:r w:rsidR="00026911">
        <w:rPr>
          <w:lang w:val="lt-LT"/>
        </w:rPr>
        <w:t>)</w:t>
      </w:r>
      <w:r w:rsidR="00870DA1">
        <w:rPr>
          <w:lang w:val="lt-LT"/>
        </w:rPr>
        <w:t>:</w:t>
      </w:r>
    </w:p>
    <w:p w14:paraId="301FE80C" w14:textId="77777777" w:rsidR="00177070" w:rsidRPr="00CA1ABD" w:rsidRDefault="00D97872" w:rsidP="00EF1D51">
      <w:pPr>
        <w:numPr>
          <w:ilvl w:val="0"/>
          <w:numId w:val="4"/>
        </w:numPr>
        <w:tabs>
          <w:tab w:val="clear" w:pos="720"/>
          <w:tab w:val="num" w:pos="567"/>
        </w:tabs>
        <w:autoSpaceDE w:val="0"/>
        <w:autoSpaceDN w:val="0"/>
        <w:adjustRightInd w:val="0"/>
        <w:ind w:left="567" w:hanging="567"/>
        <w:rPr>
          <w:sz w:val="22"/>
          <w:szCs w:val="22"/>
          <w:lang w:val="lt-LT"/>
        </w:rPr>
      </w:pPr>
      <w:r w:rsidRPr="00CA1ABD" w:rsidDel="00D97872">
        <w:rPr>
          <w:sz w:val="22"/>
          <w:szCs w:val="22"/>
          <w:lang w:val="lt-LT"/>
        </w:rPr>
        <w:t xml:space="preserve"> </w:t>
      </w:r>
      <w:r w:rsidR="00EF1D51" w:rsidRPr="00CA1ABD">
        <w:rPr>
          <w:sz w:val="22"/>
          <w:szCs w:val="22"/>
          <w:lang w:val="lt-LT"/>
        </w:rPr>
        <w:t>baltųjų kraujo ląstelių kiekio sumažėjimas;</w:t>
      </w:r>
    </w:p>
    <w:p w14:paraId="5315D6F8" w14:textId="77777777" w:rsidR="00C75BF1" w:rsidRPr="00CA1ABD" w:rsidRDefault="00C75BF1" w:rsidP="00EF1D51">
      <w:pPr>
        <w:numPr>
          <w:ilvl w:val="0"/>
          <w:numId w:val="4"/>
        </w:numPr>
        <w:tabs>
          <w:tab w:val="clear" w:pos="720"/>
          <w:tab w:val="num" w:pos="567"/>
        </w:tabs>
        <w:autoSpaceDE w:val="0"/>
        <w:autoSpaceDN w:val="0"/>
        <w:adjustRightInd w:val="0"/>
        <w:ind w:left="567" w:hanging="567"/>
        <w:rPr>
          <w:sz w:val="22"/>
          <w:szCs w:val="22"/>
          <w:lang w:val="lt-LT"/>
        </w:rPr>
      </w:pPr>
      <w:r w:rsidRPr="00CA1ABD">
        <w:rPr>
          <w:sz w:val="22"/>
          <w:szCs w:val="22"/>
          <w:lang w:val="lt-LT"/>
        </w:rPr>
        <w:t>kalio koncentracijos kraujyje sumažėjimas, cukraus koncentracijos kraujyje sumažėjimas</w:t>
      </w:r>
      <w:r>
        <w:rPr>
          <w:sz w:val="22"/>
          <w:szCs w:val="22"/>
          <w:lang w:val="lt-LT"/>
        </w:rPr>
        <w:t>;</w:t>
      </w:r>
    </w:p>
    <w:p w14:paraId="07E4D44B" w14:textId="77777777" w:rsidR="00EF1D51" w:rsidRPr="00CA1ABD" w:rsidRDefault="00EF1D51" w:rsidP="00EF1D51">
      <w:pPr>
        <w:numPr>
          <w:ilvl w:val="0"/>
          <w:numId w:val="4"/>
        </w:numPr>
        <w:tabs>
          <w:tab w:val="clear" w:pos="720"/>
          <w:tab w:val="num" w:pos="567"/>
        </w:tabs>
        <w:autoSpaceDE w:val="0"/>
        <w:autoSpaceDN w:val="0"/>
        <w:adjustRightInd w:val="0"/>
        <w:ind w:left="567" w:hanging="567"/>
        <w:rPr>
          <w:sz w:val="22"/>
          <w:szCs w:val="22"/>
          <w:lang w:val="lt-LT"/>
        </w:rPr>
      </w:pPr>
      <w:r w:rsidRPr="00CA1ABD">
        <w:rPr>
          <w:sz w:val="22"/>
          <w:szCs w:val="22"/>
          <w:lang w:val="lt-LT"/>
        </w:rPr>
        <w:t>sumažėjęs kraujospūdis, venų uždegimas (juntamas kaip jautrumas arba paraudimas uždegimo apimtoje srityje)</w:t>
      </w:r>
      <w:r w:rsidR="00DE2B42">
        <w:rPr>
          <w:sz w:val="22"/>
          <w:szCs w:val="22"/>
          <w:lang w:val="lt-LT"/>
        </w:rPr>
        <w:t xml:space="preserve">, </w:t>
      </w:r>
      <w:r w:rsidR="00DE2B42" w:rsidRPr="00CA1ABD">
        <w:rPr>
          <w:sz w:val="22"/>
          <w:szCs w:val="22"/>
          <w:lang w:val="lt-LT"/>
        </w:rPr>
        <w:t>odos paraudimas</w:t>
      </w:r>
      <w:r w:rsidRPr="00CA1ABD">
        <w:rPr>
          <w:sz w:val="22"/>
          <w:szCs w:val="22"/>
          <w:lang w:val="lt-LT"/>
        </w:rPr>
        <w:t>;</w:t>
      </w:r>
    </w:p>
    <w:p w14:paraId="70B0FFCF" w14:textId="77777777" w:rsidR="00EF1D51" w:rsidRPr="00D97872" w:rsidRDefault="00D97872" w:rsidP="00FD59B2">
      <w:pPr>
        <w:numPr>
          <w:ilvl w:val="0"/>
          <w:numId w:val="4"/>
        </w:numPr>
        <w:tabs>
          <w:tab w:val="clear" w:pos="720"/>
          <w:tab w:val="num" w:pos="567"/>
        </w:tabs>
        <w:autoSpaceDE w:val="0"/>
        <w:autoSpaceDN w:val="0"/>
        <w:adjustRightInd w:val="0"/>
        <w:ind w:left="567" w:hanging="567"/>
        <w:rPr>
          <w:sz w:val="22"/>
          <w:szCs w:val="22"/>
          <w:lang w:val="lt-LT"/>
        </w:rPr>
      </w:pPr>
      <w:r w:rsidRPr="00D97872">
        <w:rPr>
          <w:sz w:val="22"/>
          <w:szCs w:val="22"/>
          <w:lang w:val="lt-LT"/>
        </w:rPr>
        <w:t xml:space="preserve">kraujo pigmentų irimo produkto (bilirubino) koncentracijos kraujyje padidėjimas; </w:t>
      </w:r>
    </w:p>
    <w:p w14:paraId="51529BBD" w14:textId="77777777" w:rsidR="00EF1D51" w:rsidRPr="00CA1ABD" w:rsidRDefault="00D97872" w:rsidP="00EF1D51">
      <w:pPr>
        <w:numPr>
          <w:ilvl w:val="0"/>
          <w:numId w:val="4"/>
        </w:numPr>
        <w:tabs>
          <w:tab w:val="clear" w:pos="720"/>
          <w:tab w:val="num" w:pos="567"/>
        </w:tabs>
        <w:autoSpaceDE w:val="0"/>
        <w:autoSpaceDN w:val="0"/>
        <w:adjustRightInd w:val="0"/>
        <w:ind w:left="567" w:hanging="567"/>
        <w:rPr>
          <w:sz w:val="22"/>
          <w:szCs w:val="22"/>
          <w:lang w:val="lt-LT"/>
        </w:rPr>
      </w:pPr>
      <w:r w:rsidRPr="00CA1ABD">
        <w:rPr>
          <w:sz w:val="22"/>
          <w:szCs w:val="22"/>
          <w:lang w:val="lt-LT"/>
        </w:rPr>
        <w:t>sąnarių ir raumenų skausmas</w:t>
      </w:r>
      <w:r w:rsidR="00EF1D51" w:rsidRPr="00CA1ABD">
        <w:rPr>
          <w:sz w:val="22"/>
          <w:szCs w:val="22"/>
          <w:lang w:val="lt-LT"/>
        </w:rPr>
        <w:t>;</w:t>
      </w:r>
    </w:p>
    <w:p w14:paraId="692D7F18" w14:textId="77777777" w:rsidR="00EF1D51" w:rsidRPr="00CA1ABD" w:rsidRDefault="00D97872" w:rsidP="00EF1D51">
      <w:pPr>
        <w:numPr>
          <w:ilvl w:val="0"/>
          <w:numId w:val="4"/>
        </w:numPr>
        <w:tabs>
          <w:tab w:val="clear" w:pos="720"/>
          <w:tab w:val="num" w:pos="567"/>
        </w:tabs>
        <w:autoSpaceDE w:val="0"/>
        <w:autoSpaceDN w:val="0"/>
        <w:adjustRightInd w:val="0"/>
        <w:ind w:left="567" w:hanging="567"/>
        <w:rPr>
          <w:sz w:val="22"/>
          <w:szCs w:val="22"/>
          <w:lang w:val="lt-LT"/>
        </w:rPr>
      </w:pPr>
      <w:r>
        <w:rPr>
          <w:sz w:val="22"/>
          <w:szCs w:val="22"/>
          <w:lang w:val="lt-LT"/>
        </w:rPr>
        <w:t>šaltkrėtis.</w:t>
      </w:r>
    </w:p>
    <w:p w14:paraId="1171A8F8" w14:textId="77777777" w:rsidR="00EF1D51" w:rsidRPr="00CA1ABD" w:rsidRDefault="00EF1D51" w:rsidP="00EF1D51">
      <w:pPr>
        <w:autoSpaceDE w:val="0"/>
        <w:autoSpaceDN w:val="0"/>
        <w:adjustRightInd w:val="0"/>
        <w:ind w:left="567" w:hanging="567"/>
        <w:rPr>
          <w:sz w:val="22"/>
          <w:szCs w:val="22"/>
          <w:lang w:val="lt-LT"/>
        </w:rPr>
      </w:pPr>
    </w:p>
    <w:p w14:paraId="506BDF20" w14:textId="41D9DB52" w:rsidR="00EF1D51" w:rsidRPr="00CA1ABD" w:rsidRDefault="00EF1D51" w:rsidP="00EF1D51">
      <w:pPr>
        <w:pStyle w:val="Antrat3"/>
        <w:rPr>
          <w:lang w:val="lt-LT"/>
        </w:rPr>
      </w:pPr>
      <w:r w:rsidRPr="00FD59B2">
        <w:rPr>
          <w:b/>
          <w:lang w:val="lt-LT"/>
        </w:rPr>
        <w:t>Retas šalutinis poveikis</w:t>
      </w:r>
      <w:r w:rsidR="009C49EE">
        <w:rPr>
          <w:lang w:val="lt-LT"/>
        </w:rPr>
        <w:t xml:space="preserve"> (</w:t>
      </w:r>
      <w:r w:rsidR="009C49EE" w:rsidRPr="00CA1ABD">
        <w:rPr>
          <w:lang w:val="lt-LT"/>
        </w:rPr>
        <w:t xml:space="preserve">pasireiškia </w:t>
      </w:r>
      <w:r w:rsidR="00127731">
        <w:rPr>
          <w:lang w:val="lt-LT"/>
        </w:rPr>
        <w:t xml:space="preserve">mažiau kaip 1 iš 1 000 </w:t>
      </w:r>
      <w:r w:rsidR="009C49EE" w:rsidRPr="00CA1ABD">
        <w:rPr>
          <w:lang w:val="lt-LT"/>
        </w:rPr>
        <w:t>vartotojų</w:t>
      </w:r>
      <w:r w:rsidR="009C49EE">
        <w:rPr>
          <w:lang w:val="lt-LT"/>
        </w:rPr>
        <w:t>)</w:t>
      </w:r>
      <w:r w:rsidR="00870DA1">
        <w:rPr>
          <w:lang w:val="lt-LT"/>
        </w:rPr>
        <w:t>:</w:t>
      </w:r>
    </w:p>
    <w:p w14:paraId="555BAED5" w14:textId="77777777" w:rsidR="004D5B0F" w:rsidRDefault="007E67E0" w:rsidP="00EF1D51">
      <w:pPr>
        <w:numPr>
          <w:ilvl w:val="0"/>
          <w:numId w:val="5"/>
        </w:numPr>
        <w:tabs>
          <w:tab w:val="left" w:pos="567"/>
        </w:tabs>
        <w:ind w:left="567" w:hanging="567"/>
        <w:rPr>
          <w:sz w:val="22"/>
          <w:szCs w:val="22"/>
          <w:lang w:val="lt-LT"/>
        </w:rPr>
      </w:pPr>
      <w:r w:rsidRPr="00CA1ABD">
        <w:rPr>
          <w:sz w:val="22"/>
          <w:szCs w:val="22"/>
          <w:lang w:val="lt-LT"/>
        </w:rPr>
        <w:t>burnos gleivinės uždegimas</w:t>
      </w:r>
      <w:r>
        <w:rPr>
          <w:sz w:val="22"/>
          <w:szCs w:val="22"/>
          <w:lang w:val="lt-LT"/>
        </w:rPr>
        <w:t xml:space="preserve">. </w:t>
      </w:r>
    </w:p>
    <w:p w14:paraId="394F03E9" w14:textId="77777777" w:rsidR="00EF1D51" w:rsidRPr="00CA1ABD" w:rsidRDefault="00EF1D51" w:rsidP="00EF1D51">
      <w:pPr>
        <w:autoSpaceDE w:val="0"/>
        <w:autoSpaceDN w:val="0"/>
        <w:adjustRightInd w:val="0"/>
        <w:ind w:left="567" w:hanging="567"/>
        <w:rPr>
          <w:sz w:val="22"/>
          <w:szCs w:val="22"/>
          <w:lang w:val="lt-LT"/>
        </w:rPr>
      </w:pPr>
    </w:p>
    <w:p w14:paraId="2755D604" w14:textId="77777777" w:rsidR="00EF1D51" w:rsidRPr="00CA1ABD" w:rsidRDefault="00A875E1" w:rsidP="00EF1D51">
      <w:pPr>
        <w:pStyle w:val="Antrat3"/>
        <w:keepLines/>
        <w:rPr>
          <w:lang w:val="lt-LT"/>
        </w:rPr>
      </w:pPr>
      <w:r w:rsidRPr="00D40BF9">
        <w:rPr>
          <w:b/>
          <w:noProof/>
          <w:lang w:val="lt-LT"/>
        </w:rPr>
        <w:t>Dažnis n</w:t>
      </w:r>
      <w:r w:rsidRPr="00A875E1">
        <w:rPr>
          <w:b/>
          <w:bCs/>
          <w:lang w:val="lt-LT"/>
        </w:rPr>
        <w:t>ežinom</w:t>
      </w:r>
      <w:r>
        <w:rPr>
          <w:b/>
          <w:bCs/>
          <w:lang w:val="lt-LT"/>
        </w:rPr>
        <w:t>as</w:t>
      </w:r>
      <w:r w:rsidRPr="00466093">
        <w:rPr>
          <w:lang w:val="lt-LT"/>
        </w:rPr>
        <w:t xml:space="preserve"> (negali būti apskaičiuotas pagal turimus duomenis)</w:t>
      </w:r>
      <w:r w:rsidR="00EF1D51" w:rsidRPr="00CA1ABD">
        <w:rPr>
          <w:lang w:val="lt-LT"/>
        </w:rPr>
        <w:t>:</w:t>
      </w:r>
    </w:p>
    <w:p w14:paraId="23001F29" w14:textId="1BE196EF" w:rsidR="00EF1D51" w:rsidRPr="00CA1ABD" w:rsidRDefault="00EF1D51" w:rsidP="00EF1D51">
      <w:pPr>
        <w:numPr>
          <w:ilvl w:val="0"/>
          <w:numId w:val="5"/>
        </w:numPr>
        <w:tabs>
          <w:tab w:val="left" w:pos="567"/>
        </w:tabs>
        <w:ind w:left="567" w:hanging="567"/>
        <w:rPr>
          <w:sz w:val="22"/>
          <w:szCs w:val="22"/>
          <w:lang w:val="lt-LT"/>
        </w:rPr>
      </w:pPr>
      <w:r w:rsidRPr="00CA1ABD">
        <w:rPr>
          <w:sz w:val="22"/>
          <w:szCs w:val="22"/>
          <w:lang w:val="lt-LT"/>
        </w:rPr>
        <w:t xml:space="preserve">padidėjęs kraujo plokštelių </w:t>
      </w:r>
      <w:r w:rsidR="00127731">
        <w:rPr>
          <w:sz w:val="22"/>
          <w:szCs w:val="22"/>
          <w:lang w:val="lt-LT"/>
        </w:rPr>
        <w:t xml:space="preserve">(trombocitų) </w:t>
      </w:r>
      <w:r w:rsidRPr="00CA1ABD">
        <w:rPr>
          <w:sz w:val="22"/>
          <w:szCs w:val="22"/>
          <w:lang w:val="lt-LT"/>
        </w:rPr>
        <w:t>kiekis;</w:t>
      </w:r>
    </w:p>
    <w:p w14:paraId="56B83B37" w14:textId="77777777" w:rsidR="00EF1D51" w:rsidRPr="00CA1ABD" w:rsidRDefault="00C907BD" w:rsidP="00EF1D51">
      <w:pPr>
        <w:numPr>
          <w:ilvl w:val="0"/>
          <w:numId w:val="5"/>
        </w:numPr>
        <w:tabs>
          <w:tab w:val="left" w:pos="567"/>
        </w:tabs>
        <w:ind w:left="567" w:hanging="567"/>
        <w:rPr>
          <w:sz w:val="22"/>
          <w:szCs w:val="22"/>
          <w:lang w:val="lt-LT"/>
        </w:rPr>
      </w:pPr>
      <w:r>
        <w:rPr>
          <w:sz w:val="22"/>
          <w:szCs w:val="22"/>
          <w:lang w:val="lt-LT"/>
        </w:rPr>
        <w:t xml:space="preserve">kepenų uždegimas; </w:t>
      </w:r>
    </w:p>
    <w:p w14:paraId="74C48638" w14:textId="38680AEB" w:rsidR="00EF1D51" w:rsidRPr="00CA1ABD" w:rsidRDefault="00C907BD" w:rsidP="00EF1D51">
      <w:pPr>
        <w:numPr>
          <w:ilvl w:val="0"/>
          <w:numId w:val="5"/>
        </w:numPr>
        <w:tabs>
          <w:tab w:val="left" w:pos="567"/>
        </w:tabs>
        <w:ind w:left="567" w:hanging="567"/>
        <w:rPr>
          <w:sz w:val="22"/>
          <w:szCs w:val="22"/>
          <w:lang w:val="lt-LT"/>
        </w:rPr>
      </w:pPr>
      <w:r>
        <w:rPr>
          <w:sz w:val="22"/>
          <w:szCs w:val="22"/>
          <w:lang w:val="lt-LT"/>
        </w:rPr>
        <w:t xml:space="preserve">inkstų nepakankamumas, inkstų uždegimas. </w:t>
      </w:r>
    </w:p>
    <w:p w14:paraId="325DF8FF" w14:textId="77777777" w:rsidR="00EF1D51" w:rsidRPr="00CA1ABD" w:rsidRDefault="00EF1D51" w:rsidP="00EF1D51">
      <w:pPr>
        <w:numPr>
          <w:ilvl w:val="12"/>
          <w:numId w:val="0"/>
        </w:numPr>
        <w:ind w:right="-2"/>
        <w:rPr>
          <w:noProof/>
          <w:sz w:val="22"/>
          <w:szCs w:val="22"/>
          <w:lang w:val="lt-LT"/>
        </w:rPr>
      </w:pPr>
    </w:p>
    <w:p w14:paraId="5A2622C8" w14:textId="77777777" w:rsidR="00EF1D51" w:rsidRPr="00CA1ABD" w:rsidRDefault="00EF1D51" w:rsidP="00EF1D51">
      <w:pPr>
        <w:keepNext/>
        <w:keepLines/>
        <w:numPr>
          <w:ilvl w:val="12"/>
          <w:numId w:val="0"/>
        </w:numPr>
        <w:rPr>
          <w:noProof/>
          <w:sz w:val="22"/>
          <w:szCs w:val="22"/>
          <w:lang w:val="lt-LT"/>
        </w:rPr>
      </w:pPr>
      <w:r w:rsidRPr="00CA1ABD">
        <w:rPr>
          <w:sz w:val="22"/>
          <w:szCs w:val="22"/>
          <w:lang w:val="lt-LT"/>
        </w:rPr>
        <w:lastRenderedPageBreak/>
        <w:t>Pacientams, sergantiems cistine fibroze</w:t>
      </w:r>
      <w:r w:rsidRPr="00CA1ABD">
        <w:rPr>
          <w:b/>
          <w:bCs/>
          <w:sz w:val="22"/>
          <w:szCs w:val="22"/>
          <w:lang w:val="lt-LT"/>
        </w:rPr>
        <w:t>,</w:t>
      </w:r>
      <w:r w:rsidRPr="00CA1ABD">
        <w:rPr>
          <w:sz w:val="22"/>
          <w:szCs w:val="22"/>
          <w:lang w:val="lt-LT"/>
        </w:rPr>
        <w:t xml:space="preserve"> piperacilinas dažniau gali sukelti karščiavimą ir išbėrimą.</w:t>
      </w:r>
    </w:p>
    <w:p w14:paraId="04112BD3" w14:textId="77777777" w:rsidR="00EF1D51" w:rsidRPr="00CA1ABD" w:rsidRDefault="00EF1D51" w:rsidP="00EF1D51">
      <w:pPr>
        <w:widowControl w:val="0"/>
        <w:numPr>
          <w:ilvl w:val="12"/>
          <w:numId w:val="0"/>
        </w:numPr>
        <w:rPr>
          <w:noProof/>
          <w:sz w:val="22"/>
          <w:szCs w:val="22"/>
          <w:lang w:val="lt-LT"/>
        </w:rPr>
      </w:pPr>
    </w:p>
    <w:p w14:paraId="21CAF6FA" w14:textId="77777777" w:rsidR="00EF1D51" w:rsidRPr="00CA1ABD" w:rsidRDefault="00EF1D51" w:rsidP="00EF1D51">
      <w:pPr>
        <w:widowControl w:val="0"/>
        <w:numPr>
          <w:ilvl w:val="12"/>
          <w:numId w:val="0"/>
        </w:numPr>
        <w:rPr>
          <w:b/>
          <w:noProof/>
          <w:sz w:val="22"/>
          <w:szCs w:val="22"/>
          <w:lang w:val="lt-LT"/>
        </w:rPr>
      </w:pPr>
      <w:r w:rsidRPr="00CA1ABD">
        <w:rPr>
          <w:b/>
          <w:noProof/>
          <w:sz w:val="22"/>
          <w:szCs w:val="22"/>
          <w:lang w:val="lt-LT"/>
        </w:rPr>
        <w:t>Pranešimas apie šalutinį poveikį</w:t>
      </w:r>
    </w:p>
    <w:p w14:paraId="02718694" w14:textId="77777777" w:rsidR="00377EA4" w:rsidRPr="00377EA4" w:rsidRDefault="00377EA4" w:rsidP="00377EA4">
      <w:pPr>
        <w:tabs>
          <w:tab w:val="left" w:pos="567"/>
        </w:tabs>
        <w:spacing w:line="260" w:lineRule="exact"/>
        <w:ind w:right="-449"/>
        <w:rPr>
          <w:noProof/>
          <w:sz w:val="22"/>
          <w:szCs w:val="24"/>
          <w:lang w:val="lt-LT" w:eastAsia="en-US"/>
        </w:rPr>
      </w:pPr>
      <w:r w:rsidRPr="00377EA4">
        <w:rPr>
          <w:sz w:val="22"/>
          <w:lang w:val="lt-LT" w:eastAsia="en-US"/>
        </w:rPr>
        <w:t>Jeigu pasireiškė šalutinis poveikis, įskaitant šiame lapelyje nenurodytą, pasakykite gydytojui,</w:t>
      </w:r>
      <w:r>
        <w:rPr>
          <w:sz w:val="22"/>
          <w:lang w:val="lt-LT" w:eastAsia="en-US"/>
        </w:rPr>
        <w:t xml:space="preserve"> </w:t>
      </w:r>
      <w:r w:rsidRPr="00377EA4">
        <w:rPr>
          <w:sz w:val="22"/>
          <w:lang w:val="lt-LT" w:eastAsia="en-US"/>
        </w:rPr>
        <w:t>vaistininkui</w:t>
      </w:r>
      <w:r>
        <w:rPr>
          <w:sz w:val="22"/>
          <w:lang w:val="lt-LT" w:eastAsia="en-US"/>
        </w:rPr>
        <w:t xml:space="preserve"> </w:t>
      </w:r>
      <w:r w:rsidRPr="00377EA4">
        <w:rPr>
          <w:sz w:val="22"/>
          <w:lang w:val="lt-LT" w:eastAsia="en-US"/>
        </w:rPr>
        <w:t>arba slaugytojui. Apie šalutinį poveikį taip pat galite pranešti Valstybinei vaistų kontrolės tarnybai prie Lietuvos Respublikos sveikatos apsaugos ministerijos nemokamu t</w:t>
      </w:r>
      <w:r w:rsidRPr="00377EA4">
        <w:rPr>
          <w:sz w:val="22"/>
          <w:lang w:val="lt-LT" w:eastAsia="zh-CN"/>
        </w:rPr>
        <w:t>elefonu 8 800 73568</w:t>
      </w:r>
      <w:r w:rsidRPr="00377EA4">
        <w:rPr>
          <w:sz w:val="22"/>
          <w:lang w:val="lt-LT" w:eastAsia="en-US"/>
        </w:rPr>
        <w:t xml:space="preserve"> arba užpildyti interneto svetainėje </w:t>
      </w:r>
      <w:hyperlink r:id="rId10" w:history="1">
        <w:r w:rsidRPr="00377EA4">
          <w:rPr>
            <w:rFonts w:eastAsia="SimSun"/>
            <w:color w:val="0000FF"/>
            <w:sz w:val="22"/>
            <w:u w:val="single"/>
            <w:lang w:val="lt-LT" w:eastAsia="en-US"/>
          </w:rPr>
          <w:t>www.vvkt.lt</w:t>
        </w:r>
      </w:hyperlink>
      <w:r w:rsidRPr="00377EA4">
        <w:rPr>
          <w:sz w:val="22"/>
          <w:lang w:val="lt-LT" w:eastAsia="en-US"/>
        </w:rPr>
        <w:t xml:space="preserve"> esančią formą ir pateikti ją Valstybinei vaistų kontrolės tarnybai prie Lietuvos Respublikos sveikatos apsaugos ministerijos vienu iš šių būdų: raštu (adresu Žirmūnų g. 139A, LT-09120 Vilnius), </w:t>
      </w:r>
      <w:r w:rsidRPr="00377EA4">
        <w:rPr>
          <w:sz w:val="22"/>
          <w:lang w:val="lt-LT" w:eastAsia="zh-CN"/>
        </w:rPr>
        <w:t xml:space="preserve">nemokamu </w:t>
      </w:r>
      <w:r w:rsidRPr="00377EA4">
        <w:rPr>
          <w:sz w:val="22"/>
          <w:lang w:val="lt-LT" w:eastAsia="en-US"/>
        </w:rPr>
        <w:t>fakso numeriu 8 800 20131</w:t>
      </w:r>
      <w:r w:rsidRPr="00377EA4">
        <w:rPr>
          <w:sz w:val="22"/>
          <w:lang w:val="lt-LT" w:eastAsia="zh-CN"/>
        </w:rPr>
        <w:t xml:space="preserve">, </w:t>
      </w:r>
      <w:r w:rsidRPr="00377EA4">
        <w:rPr>
          <w:sz w:val="22"/>
          <w:lang w:val="lt-LT" w:eastAsia="en-US"/>
        </w:rPr>
        <w:t xml:space="preserve">el. paštu </w:t>
      </w:r>
      <w:hyperlink r:id="rId11" w:history="1">
        <w:r w:rsidRPr="00377EA4">
          <w:rPr>
            <w:rFonts w:eastAsia="SimSun"/>
            <w:color w:val="0000FF"/>
            <w:sz w:val="22"/>
            <w:u w:val="single"/>
            <w:lang w:val="lt-LT" w:eastAsia="en-US"/>
          </w:rPr>
          <w:t>NepageidaujamaR@vvkt.lt</w:t>
        </w:r>
      </w:hyperlink>
      <w:r w:rsidRPr="00377EA4">
        <w:rPr>
          <w:sz w:val="22"/>
          <w:lang w:val="lt-LT" w:eastAsia="en-US"/>
        </w:rPr>
        <w:t xml:space="preserve">, taip pat per Valstybinės vaistų kontrolės tarnybos prie Lietuvos Respublikos sveikatos apsaugos ministerijos interneto svetainę (adresu </w:t>
      </w:r>
      <w:hyperlink r:id="rId12" w:history="1">
        <w:r w:rsidRPr="00377EA4">
          <w:rPr>
            <w:rFonts w:eastAsia="SimSun"/>
            <w:color w:val="0000FF"/>
            <w:sz w:val="22"/>
            <w:u w:val="single"/>
            <w:lang w:val="lt-LT" w:eastAsia="en-US"/>
          </w:rPr>
          <w:t>http://www.vvkt.lt</w:t>
        </w:r>
      </w:hyperlink>
      <w:r w:rsidRPr="00377EA4">
        <w:rPr>
          <w:sz w:val="22"/>
          <w:lang w:val="lt-LT" w:eastAsia="en-US"/>
        </w:rPr>
        <w:t>). Pranešdami apie šalutinį poveikį galite mums padėti gauti daugiau informacijos apie šio vaisto saugumą.</w:t>
      </w:r>
    </w:p>
    <w:p w14:paraId="58448041" w14:textId="77777777" w:rsidR="00EF1D51" w:rsidRPr="00CA1ABD" w:rsidRDefault="00EF1D51" w:rsidP="00EF1D51">
      <w:pPr>
        <w:widowControl w:val="0"/>
        <w:numPr>
          <w:ilvl w:val="12"/>
          <w:numId w:val="0"/>
        </w:numPr>
        <w:rPr>
          <w:noProof/>
          <w:sz w:val="22"/>
          <w:szCs w:val="22"/>
          <w:lang w:val="lt-LT"/>
        </w:rPr>
      </w:pPr>
    </w:p>
    <w:p w14:paraId="56F92910" w14:textId="77777777" w:rsidR="00EF1D51" w:rsidRPr="00CA1ABD" w:rsidRDefault="00EF1D51" w:rsidP="00EF1D51">
      <w:pPr>
        <w:widowControl w:val="0"/>
        <w:numPr>
          <w:ilvl w:val="12"/>
          <w:numId w:val="0"/>
        </w:numPr>
        <w:rPr>
          <w:noProof/>
          <w:sz w:val="22"/>
          <w:szCs w:val="22"/>
          <w:lang w:val="lt-LT"/>
        </w:rPr>
      </w:pPr>
    </w:p>
    <w:p w14:paraId="2FA9276D" w14:textId="77777777" w:rsidR="00EF1D51" w:rsidRPr="00CA1ABD" w:rsidRDefault="00EF1D51" w:rsidP="00EF1D51">
      <w:pPr>
        <w:pStyle w:val="Antrat2"/>
        <w:ind w:left="720" w:hanging="720"/>
        <w:rPr>
          <w:rFonts w:ascii="Times New Roman" w:hAnsi="Times New Roman" w:cs="Times New Roman"/>
          <w:bCs w:val="0"/>
          <w:noProof/>
          <w:lang w:val="lt-LT"/>
        </w:rPr>
      </w:pPr>
      <w:r w:rsidRPr="00CA1ABD">
        <w:rPr>
          <w:rFonts w:ascii="Times New Roman" w:hAnsi="Times New Roman" w:cs="Times New Roman"/>
          <w:bCs w:val="0"/>
          <w:noProof/>
          <w:lang w:val="lt-LT"/>
        </w:rPr>
        <w:t>5.</w:t>
      </w:r>
      <w:r w:rsidRPr="00CA1ABD">
        <w:rPr>
          <w:rFonts w:ascii="Times New Roman" w:hAnsi="Times New Roman" w:cs="Times New Roman"/>
          <w:bCs w:val="0"/>
          <w:noProof/>
          <w:lang w:val="lt-LT"/>
        </w:rPr>
        <w:tab/>
      </w:r>
      <w:r w:rsidR="00262890" w:rsidRPr="00B34FA1">
        <w:rPr>
          <w:rFonts w:ascii="Times New Roman" w:hAnsi="Times New Roman"/>
          <w:lang w:val="lt-LT"/>
        </w:rPr>
        <w:t>Kaip laikyti</w:t>
      </w:r>
      <w:r w:rsidR="00262890">
        <w:rPr>
          <w:rFonts w:ascii="Times New Roman" w:hAnsi="Times New Roman"/>
          <w:lang w:val="lt-LT"/>
        </w:rPr>
        <w:t xml:space="preserve"> Tazocin</w:t>
      </w:r>
    </w:p>
    <w:p w14:paraId="075A478F" w14:textId="77777777" w:rsidR="00EF1D51" w:rsidRPr="00CA1ABD" w:rsidRDefault="00EF1D51" w:rsidP="00EF1D51">
      <w:pPr>
        <w:keepNext/>
        <w:numPr>
          <w:ilvl w:val="12"/>
          <w:numId w:val="0"/>
        </w:numPr>
        <w:rPr>
          <w:noProof/>
          <w:sz w:val="22"/>
          <w:szCs w:val="22"/>
          <w:lang w:val="lt-LT"/>
        </w:rPr>
      </w:pPr>
    </w:p>
    <w:p w14:paraId="2D77ECF3" w14:textId="288BE9FF" w:rsidR="00EF1D51" w:rsidRPr="00CA1ABD" w:rsidRDefault="00DC3A1A" w:rsidP="00EF1D51">
      <w:pPr>
        <w:keepNext/>
        <w:numPr>
          <w:ilvl w:val="12"/>
          <w:numId w:val="0"/>
        </w:numPr>
        <w:rPr>
          <w:noProof/>
          <w:sz w:val="22"/>
          <w:szCs w:val="22"/>
          <w:lang w:val="lt-LT"/>
        </w:rPr>
      </w:pPr>
      <w:r>
        <w:rPr>
          <w:sz w:val="22"/>
          <w:szCs w:val="22"/>
          <w:lang w:val="lt-LT"/>
        </w:rPr>
        <w:t>Šį vaistą laikykite</w:t>
      </w:r>
      <w:r w:rsidR="00EF1D51" w:rsidRPr="00CA1ABD">
        <w:rPr>
          <w:sz w:val="22"/>
          <w:szCs w:val="22"/>
          <w:lang w:val="lt-LT"/>
        </w:rPr>
        <w:t xml:space="preserve"> vaikams </w:t>
      </w:r>
      <w:r w:rsidRPr="00CA1ABD">
        <w:rPr>
          <w:sz w:val="22"/>
          <w:szCs w:val="22"/>
          <w:lang w:val="lt-LT"/>
        </w:rPr>
        <w:t xml:space="preserve">nepastebimoje </w:t>
      </w:r>
      <w:r w:rsidR="00EF1D51" w:rsidRPr="00CA1ABD">
        <w:rPr>
          <w:sz w:val="22"/>
          <w:szCs w:val="22"/>
          <w:lang w:val="lt-LT"/>
        </w:rPr>
        <w:t xml:space="preserve">ir </w:t>
      </w:r>
      <w:r w:rsidRPr="00CA1ABD">
        <w:rPr>
          <w:sz w:val="22"/>
          <w:szCs w:val="22"/>
          <w:lang w:val="lt-LT"/>
        </w:rPr>
        <w:t>nepasiekiamoje</w:t>
      </w:r>
      <w:r w:rsidRPr="00CA1ABD" w:rsidDel="00DC3A1A">
        <w:rPr>
          <w:sz w:val="22"/>
          <w:szCs w:val="22"/>
          <w:lang w:val="lt-LT"/>
        </w:rPr>
        <w:t xml:space="preserve"> </w:t>
      </w:r>
      <w:r w:rsidR="00EF1D51" w:rsidRPr="00CA1ABD">
        <w:rPr>
          <w:sz w:val="22"/>
          <w:szCs w:val="22"/>
          <w:lang w:val="lt-LT"/>
        </w:rPr>
        <w:t>vietoje.</w:t>
      </w:r>
    </w:p>
    <w:p w14:paraId="6CCA025D" w14:textId="77777777" w:rsidR="00EF1D51" w:rsidRPr="00CA1ABD" w:rsidRDefault="00EF1D51" w:rsidP="00EF1D51">
      <w:pPr>
        <w:rPr>
          <w:sz w:val="22"/>
          <w:szCs w:val="22"/>
          <w:lang w:val="lt-LT"/>
        </w:rPr>
      </w:pPr>
    </w:p>
    <w:p w14:paraId="1CC98CB1" w14:textId="082D2388" w:rsidR="00EF1D51" w:rsidRPr="00CA1ABD" w:rsidRDefault="00EF1D51" w:rsidP="00EF1D51">
      <w:pPr>
        <w:numPr>
          <w:ilvl w:val="12"/>
          <w:numId w:val="0"/>
        </w:numPr>
        <w:ind w:right="-2"/>
        <w:rPr>
          <w:sz w:val="22"/>
          <w:szCs w:val="22"/>
          <w:lang w:val="lt-LT"/>
        </w:rPr>
      </w:pPr>
      <w:r w:rsidRPr="00CA1ABD">
        <w:rPr>
          <w:sz w:val="22"/>
          <w:szCs w:val="22"/>
          <w:lang w:val="lt-LT"/>
        </w:rPr>
        <w:t xml:space="preserve">Ant dėžutės ir </w:t>
      </w:r>
      <w:r w:rsidR="00DC3A1A">
        <w:rPr>
          <w:sz w:val="22"/>
          <w:szCs w:val="22"/>
          <w:lang w:val="lt-LT"/>
        </w:rPr>
        <w:t>flakono</w:t>
      </w:r>
      <w:r w:rsidR="00DC3A1A" w:rsidRPr="00CA1ABD">
        <w:rPr>
          <w:sz w:val="22"/>
          <w:szCs w:val="22"/>
          <w:lang w:val="lt-LT"/>
        </w:rPr>
        <w:t xml:space="preserve"> </w:t>
      </w:r>
      <w:r w:rsidRPr="00CA1ABD">
        <w:rPr>
          <w:sz w:val="22"/>
          <w:szCs w:val="22"/>
          <w:lang w:val="lt-LT"/>
        </w:rPr>
        <w:t xml:space="preserve">po „Tinka iki“ nurodytam tinkamumo laikui pasibaigus, </w:t>
      </w:r>
      <w:r w:rsidR="00DC3A1A">
        <w:rPr>
          <w:sz w:val="22"/>
          <w:szCs w:val="22"/>
          <w:lang w:val="lt-LT"/>
        </w:rPr>
        <w:t>šio vaisto</w:t>
      </w:r>
      <w:r w:rsidRPr="00CA1ABD">
        <w:rPr>
          <w:sz w:val="22"/>
          <w:szCs w:val="22"/>
          <w:lang w:val="lt-LT"/>
        </w:rPr>
        <w:t xml:space="preserve"> vartoti negalima.</w:t>
      </w:r>
      <w:r w:rsidRPr="00CA1ABD">
        <w:rPr>
          <w:noProof/>
          <w:sz w:val="22"/>
          <w:szCs w:val="22"/>
          <w:lang w:val="lt-LT"/>
        </w:rPr>
        <w:t xml:space="preserve"> </w:t>
      </w:r>
      <w:r w:rsidRPr="00CA1ABD">
        <w:rPr>
          <w:sz w:val="22"/>
          <w:szCs w:val="22"/>
          <w:lang w:val="lt-LT"/>
        </w:rPr>
        <w:t>Vaistas tinkamas vartoti iki paskutinės nurodyto mėnesio dienos.</w:t>
      </w:r>
    </w:p>
    <w:p w14:paraId="7B273325" w14:textId="77777777" w:rsidR="00EF1D51" w:rsidRPr="00CA1ABD" w:rsidRDefault="00EF1D51" w:rsidP="00EF1D51">
      <w:pPr>
        <w:numPr>
          <w:ilvl w:val="12"/>
          <w:numId w:val="0"/>
        </w:numPr>
        <w:ind w:right="-2"/>
        <w:rPr>
          <w:noProof/>
          <w:sz w:val="22"/>
          <w:szCs w:val="22"/>
          <w:lang w:val="lt-LT"/>
        </w:rPr>
      </w:pPr>
    </w:p>
    <w:p w14:paraId="29E21245" w14:textId="46B8CEE1" w:rsidR="00EF1D51" w:rsidRPr="00CA1ABD" w:rsidRDefault="00EF1D51" w:rsidP="00EF1D51">
      <w:pPr>
        <w:rPr>
          <w:sz w:val="22"/>
          <w:szCs w:val="22"/>
          <w:lang w:val="lt-LT"/>
        </w:rPr>
      </w:pPr>
      <w:r w:rsidRPr="00CA1ABD">
        <w:rPr>
          <w:sz w:val="22"/>
          <w:szCs w:val="22"/>
          <w:lang w:val="lt-LT"/>
        </w:rPr>
        <w:t xml:space="preserve">Neatidaryti </w:t>
      </w:r>
      <w:r w:rsidR="00DC3A1A">
        <w:rPr>
          <w:sz w:val="22"/>
          <w:szCs w:val="22"/>
          <w:lang w:val="lt-LT"/>
        </w:rPr>
        <w:t>flakonai</w:t>
      </w:r>
      <w:r w:rsidRPr="00CA1ABD">
        <w:rPr>
          <w:sz w:val="22"/>
          <w:szCs w:val="22"/>
          <w:lang w:val="lt-LT"/>
        </w:rPr>
        <w:t>: laikyti ne aukštesnėje kaip 25 °C temperatūroje.</w:t>
      </w:r>
    </w:p>
    <w:p w14:paraId="60E3B668" w14:textId="77777777" w:rsidR="00EF1D51" w:rsidRPr="00CA1ABD" w:rsidRDefault="00EF1D51" w:rsidP="00EF1D51">
      <w:pPr>
        <w:numPr>
          <w:ilvl w:val="12"/>
          <w:numId w:val="0"/>
        </w:numPr>
        <w:ind w:right="-2"/>
        <w:rPr>
          <w:sz w:val="22"/>
          <w:szCs w:val="22"/>
          <w:lang w:val="lt-LT"/>
        </w:rPr>
      </w:pPr>
    </w:p>
    <w:p w14:paraId="1AD9AFB7" w14:textId="77777777" w:rsidR="00EF1D51" w:rsidRPr="00CA1ABD" w:rsidRDefault="00EF1D51" w:rsidP="00EF1D51">
      <w:pPr>
        <w:numPr>
          <w:ilvl w:val="12"/>
          <w:numId w:val="0"/>
        </w:numPr>
        <w:ind w:right="-2"/>
        <w:rPr>
          <w:noProof/>
          <w:sz w:val="22"/>
          <w:szCs w:val="22"/>
          <w:lang w:val="lt-LT"/>
        </w:rPr>
      </w:pPr>
      <w:r w:rsidRPr="00CA1ABD">
        <w:rPr>
          <w:sz w:val="22"/>
          <w:szCs w:val="22"/>
          <w:lang w:val="lt-LT"/>
        </w:rPr>
        <w:t>Tik vienkartiniam vartojimui. Nesuvartotą tirpalą reikia sunaikinti.</w:t>
      </w:r>
    </w:p>
    <w:p w14:paraId="2C36C398" w14:textId="77777777" w:rsidR="00EF1D51" w:rsidRPr="00CA1ABD" w:rsidRDefault="00EF1D51" w:rsidP="00EF1D51">
      <w:pPr>
        <w:numPr>
          <w:ilvl w:val="12"/>
          <w:numId w:val="0"/>
        </w:numPr>
        <w:ind w:right="-2"/>
        <w:rPr>
          <w:noProof/>
          <w:sz w:val="22"/>
          <w:szCs w:val="22"/>
          <w:lang w:val="lt-LT"/>
        </w:rPr>
      </w:pPr>
    </w:p>
    <w:p w14:paraId="4BFA55F7" w14:textId="3E444F20" w:rsidR="00EF1D51" w:rsidRPr="00CA1ABD" w:rsidRDefault="00EF1D51" w:rsidP="00EF1D51">
      <w:pPr>
        <w:numPr>
          <w:ilvl w:val="12"/>
          <w:numId w:val="0"/>
        </w:numPr>
        <w:ind w:right="-2"/>
        <w:rPr>
          <w:noProof/>
          <w:sz w:val="22"/>
          <w:szCs w:val="22"/>
          <w:lang w:val="lt-LT"/>
        </w:rPr>
      </w:pPr>
      <w:r w:rsidRPr="00CA1ABD">
        <w:rPr>
          <w:sz w:val="22"/>
          <w:szCs w:val="22"/>
          <w:lang w:val="lt-LT"/>
        </w:rPr>
        <w:t xml:space="preserve">Vaistų negalima </w:t>
      </w:r>
      <w:r w:rsidR="00DC3A1A">
        <w:rPr>
          <w:sz w:val="22"/>
          <w:szCs w:val="22"/>
          <w:lang w:val="lt-LT"/>
        </w:rPr>
        <w:t>išmesti</w:t>
      </w:r>
      <w:r w:rsidRPr="00CA1ABD">
        <w:rPr>
          <w:sz w:val="22"/>
          <w:szCs w:val="22"/>
          <w:lang w:val="lt-LT"/>
        </w:rPr>
        <w:t xml:space="preserve"> į kanalizaciją arba su buitinėmis atliekomis.</w:t>
      </w:r>
      <w:r w:rsidRPr="00CA1ABD">
        <w:rPr>
          <w:noProof/>
          <w:sz w:val="22"/>
          <w:szCs w:val="22"/>
          <w:lang w:val="lt-LT"/>
        </w:rPr>
        <w:t xml:space="preserve"> </w:t>
      </w:r>
      <w:r w:rsidRPr="00CA1ABD">
        <w:rPr>
          <w:sz w:val="22"/>
          <w:szCs w:val="22"/>
          <w:lang w:val="lt-LT"/>
        </w:rPr>
        <w:t xml:space="preserve">Kaip </w:t>
      </w:r>
      <w:r w:rsidR="00DC3A1A">
        <w:rPr>
          <w:sz w:val="22"/>
          <w:szCs w:val="22"/>
          <w:lang w:val="lt-LT"/>
        </w:rPr>
        <w:t>išmesti</w:t>
      </w:r>
      <w:r w:rsidR="00DC3A1A" w:rsidRPr="00CA1ABD">
        <w:rPr>
          <w:sz w:val="22"/>
          <w:szCs w:val="22"/>
          <w:lang w:val="lt-LT"/>
        </w:rPr>
        <w:t xml:space="preserve"> </w:t>
      </w:r>
      <w:r w:rsidRPr="00CA1ABD">
        <w:rPr>
          <w:sz w:val="22"/>
          <w:szCs w:val="22"/>
          <w:lang w:val="lt-LT"/>
        </w:rPr>
        <w:t>nereikalingus vaistus, klauskite vaistininko.</w:t>
      </w:r>
      <w:r w:rsidRPr="00CA1ABD">
        <w:rPr>
          <w:noProof/>
          <w:sz w:val="22"/>
          <w:szCs w:val="22"/>
          <w:lang w:val="lt-LT"/>
        </w:rPr>
        <w:t xml:space="preserve"> </w:t>
      </w:r>
      <w:r w:rsidRPr="00CA1ABD">
        <w:rPr>
          <w:sz w:val="22"/>
          <w:szCs w:val="22"/>
          <w:lang w:val="lt-LT"/>
        </w:rPr>
        <w:t>Šios priemonės padės apsaugoti aplinką.</w:t>
      </w:r>
    </w:p>
    <w:p w14:paraId="5DC0C3F6" w14:textId="77777777" w:rsidR="00EF1D51" w:rsidRPr="00CA1ABD" w:rsidRDefault="00EF1D51" w:rsidP="00EF1D51">
      <w:pPr>
        <w:numPr>
          <w:ilvl w:val="12"/>
          <w:numId w:val="0"/>
        </w:numPr>
        <w:ind w:right="-2"/>
        <w:rPr>
          <w:noProof/>
          <w:sz w:val="22"/>
          <w:szCs w:val="22"/>
          <w:lang w:val="lt-LT"/>
        </w:rPr>
      </w:pPr>
    </w:p>
    <w:p w14:paraId="472AAF66" w14:textId="77777777" w:rsidR="00EF1D51" w:rsidRPr="00CA1ABD" w:rsidRDefault="00EF1D51" w:rsidP="00EF1D51">
      <w:pPr>
        <w:numPr>
          <w:ilvl w:val="12"/>
          <w:numId w:val="0"/>
        </w:numPr>
        <w:ind w:right="-2"/>
        <w:rPr>
          <w:noProof/>
          <w:sz w:val="22"/>
          <w:szCs w:val="22"/>
          <w:lang w:val="lt-LT"/>
        </w:rPr>
      </w:pPr>
    </w:p>
    <w:p w14:paraId="4B97BFA2" w14:textId="77777777" w:rsidR="00EF1D51" w:rsidRPr="00CA1ABD" w:rsidRDefault="00EF1D51" w:rsidP="00EF1D51">
      <w:pPr>
        <w:pStyle w:val="Antrat2"/>
        <w:ind w:left="540" w:hanging="540"/>
        <w:rPr>
          <w:rFonts w:ascii="Times New Roman" w:hAnsi="Times New Roman" w:cs="Times New Roman"/>
          <w:bCs w:val="0"/>
          <w:noProof/>
          <w:lang w:val="lt-LT"/>
        </w:rPr>
      </w:pPr>
      <w:r w:rsidRPr="00CA1ABD">
        <w:rPr>
          <w:rFonts w:ascii="Times New Roman" w:hAnsi="Times New Roman" w:cs="Times New Roman"/>
          <w:bCs w:val="0"/>
          <w:noProof/>
          <w:lang w:val="lt-LT"/>
        </w:rPr>
        <w:t>6.</w:t>
      </w:r>
      <w:r w:rsidRPr="00CA1ABD">
        <w:rPr>
          <w:rFonts w:ascii="Times New Roman" w:hAnsi="Times New Roman" w:cs="Times New Roman"/>
          <w:bCs w:val="0"/>
          <w:noProof/>
          <w:lang w:val="lt-LT"/>
        </w:rPr>
        <w:tab/>
      </w:r>
      <w:r w:rsidR="009D3F94" w:rsidRPr="00B34FA1">
        <w:rPr>
          <w:rFonts w:ascii="Times New Roman" w:hAnsi="Times New Roman"/>
          <w:lang w:val="lt-LT"/>
        </w:rPr>
        <w:t>Pakuotės turinys ir kita informacija</w:t>
      </w:r>
    </w:p>
    <w:p w14:paraId="179F930E" w14:textId="77777777" w:rsidR="00EF1D51" w:rsidRPr="00CA1ABD" w:rsidRDefault="00EF1D51" w:rsidP="00EF1D51">
      <w:pPr>
        <w:keepNext/>
        <w:numPr>
          <w:ilvl w:val="12"/>
          <w:numId w:val="0"/>
        </w:numPr>
        <w:rPr>
          <w:noProof/>
          <w:sz w:val="22"/>
          <w:szCs w:val="22"/>
          <w:lang w:val="lt-LT"/>
        </w:rPr>
      </w:pPr>
    </w:p>
    <w:p w14:paraId="5FD93476" w14:textId="51C1217D" w:rsidR="00EF1D51" w:rsidRPr="00CA1ABD" w:rsidRDefault="00EF1D51" w:rsidP="00EF1D51">
      <w:pPr>
        <w:pStyle w:val="Antrat2"/>
        <w:rPr>
          <w:rFonts w:ascii="Times New Roman" w:hAnsi="Times New Roman" w:cs="Times New Roman"/>
          <w:b w:val="0"/>
          <w:bCs w:val="0"/>
          <w:noProof/>
          <w:lang w:val="lt-LT"/>
        </w:rPr>
      </w:pPr>
      <w:r w:rsidRPr="00CA1ABD">
        <w:rPr>
          <w:rFonts w:ascii="Times New Roman" w:hAnsi="Times New Roman" w:cs="Times New Roman"/>
          <w:lang w:val="lt-LT"/>
        </w:rPr>
        <w:t xml:space="preserve">Tazocin </w:t>
      </w:r>
      <w:r w:rsidRPr="00CA1ABD">
        <w:rPr>
          <w:rFonts w:ascii="Times New Roman" w:hAnsi="Times New Roman" w:cs="Times New Roman"/>
          <w:bCs w:val="0"/>
          <w:lang w:val="lt-LT"/>
        </w:rPr>
        <w:t>sudėtis</w:t>
      </w:r>
    </w:p>
    <w:p w14:paraId="2ABE6B6F" w14:textId="77777777" w:rsidR="00EF1D51" w:rsidRPr="00CA1ABD" w:rsidRDefault="00EF1D51" w:rsidP="00EF1D51">
      <w:pPr>
        <w:keepNext/>
        <w:numPr>
          <w:ilvl w:val="12"/>
          <w:numId w:val="0"/>
        </w:numPr>
        <w:rPr>
          <w:noProof/>
          <w:sz w:val="22"/>
          <w:szCs w:val="22"/>
          <w:u w:val="single"/>
          <w:lang w:val="lt-LT"/>
        </w:rPr>
      </w:pPr>
    </w:p>
    <w:p w14:paraId="662C4F9F" w14:textId="77777777" w:rsidR="00EF1D51" w:rsidRPr="00CA1ABD" w:rsidRDefault="00EF1D51" w:rsidP="00EF1D51">
      <w:pPr>
        <w:keepNext/>
        <w:numPr>
          <w:ilvl w:val="0"/>
          <w:numId w:val="2"/>
        </w:numPr>
        <w:ind w:left="567" w:hanging="567"/>
        <w:rPr>
          <w:noProof/>
          <w:sz w:val="22"/>
          <w:szCs w:val="22"/>
          <w:lang w:val="lt-LT"/>
        </w:rPr>
      </w:pPr>
      <w:r w:rsidRPr="00CA1ABD">
        <w:rPr>
          <w:sz w:val="22"/>
          <w:szCs w:val="22"/>
          <w:lang w:val="lt-LT"/>
        </w:rPr>
        <w:t>Veikliosios medžiagos yra piperacilinas ir tazobaktamas.</w:t>
      </w:r>
    </w:p>
    <w:p w14:paraId="4CF77FD8" w14:textId="792E977E" w:rsidR="00EF1D51" w:rsidRPr="00CA1ABD" w:rsidRDefault="00EF1D51" w:rsidP="00EF1D51">
      <w:pPr>
        <w:ind w:left="567" w:right="-2"/>
        <w:rPr>
          <w:noProof/>
          <w:snapToGrid/>
          <w:sz w:val="22"/>
          <w:szCs w:val="22"/>
          <w:lang w:val="lt-LT" w:eastAsia="en-US"/>
        </w:rPr>
      </w:pPr>
      <w:r w:rsidRPr="00CA1ABD">
        <w:rPr>
          <w:noProof/>
          <w:snapToGrid/>
          <w:sz w:val="22"/>
          <w:szCs w:val="22"/>
          <w:lang w:val="lt-LT" w:eastAsia="en-US"/>
        </w:rPr>
        <w:t xml:space="preserve">Kiekviename </w:t>
      </w:r>
      <w:r w:rsidR="00DC3A1A">
        <w:rPr>
          <w:noProof/>
          <w:snapToGrid/>
          <w:sz w:val="22"/>
          <w:szCs w:val="22"/>
          <w:lang w:val="lt-LT" w:eastAsia="en-US"/>
        </w:rPr>
        <w:t>flakone</w:t>
      </w:r>
      <w:r w:rsidR="00DC3A1A" w:rsidRPr="00CA1ABD">
        <w:rPr>
          <w:noProof/>
          <w:snapToGrid/>
          <w:sz w:val="22"/>
          <w:szCs w:val="22"/>
          <w:lang w:val="lt-LT" w:eastAsia="en-US"/>
        </w:rPr>
        <w:t xml:space="preserve"> </w:t>
      </w:r>
      <w:r w:rsidRPr="00CA1ABD">
        <w:rPr>
          <w:noProof/>
          <w:snapToGrid/>
          <w:sz w:val="22"/>
          <w:szCs w:val="22"/>
          <w:lang w:val="lt-LT" w:eastAsia="en-US"/>
        </w:rPr>
        <w:t>yra 4 g piperacilino (natrio druskos pavidalu) ir 0,5 g tazobaktamo (natrio druskos pavidalu).</w:t>
      </w:r>
    </w:p>
    <w:p w14:paraId="4DF06FB0" w14:textId="0B76A9DF" w:rsidR="00EF1D51" w:rsidRPr="00CA1ABD" w:rsidRDefault="00EF1D51" w:rsidP="00EF1D51">
      <w:pPr>
        <w:numPr>
          <w:ilvl w:val="0"/>
          <w:numId w:val="2"/>
        </w:numPr>
        <w:ind w:left="567" w:right="-2" w:hanging="567"/>
        <w:rPr>
          <w:noProof/>
          <w:sz w:val="22"/>
          <w:szCs w:val="22"/>
          <w:lang w:val="lt-LT"/>
        </w:rPr>
      </w:pPr>
      <w:r w:rsidRPr="00CA1ABD">
        <w:rPr>
          <w:color w:val="000000"/>
          <w:sz w:val="22"/>
          <w:szCs w:val="22"/>
          <w:lang w:val="lt-LT"/>
        </w:rPr>
        <w:t xml:space="preserve">Pagalbinės medžiagos yra </w:t>
      </w:r>
      <w:r w:rsidRPr="00CA1ABD">
        <w:rPr>
          <w:sz w:val="22"/>
          <w:szCs w:val="22"/>
          <w:lang w:val="lt-LT"/>
        </w:rPr>
        <w:t xml:space="preserve">citrinų rūgštis monohidratas ir </w:t>
      </w:r>
      <w:r w:rsidRPr="00CA1ABD">
        <w:rPr>
          <w:color w:val="000000"/>
          <w:sz w:val="22"/>
          <w:szCs w:val="22"/>
          <w:lang w:val="lt-LT"/>
        </w:rPr>
        <w:t>dinatrio edetatas (EDTA)</w:t>
      </w:r>
      <w:r w:rsidRPr="00CA1ABD">
        <w:rPr>
          <w:sz w:val="22"/>
          <w:szCs w:val="22"/>
          <w:lang w:val="lt-LT"/>
        </w:rPr>
        <w:t>.</w:t>
      </w:r>
    </w:p>
    <w:p w14:paraId="1BF99432" w14:textId="77777777" w:rsidR="00EF1D51" w:rsidRPr="00CA1ABD" w:rsidRDefault="00EF1D51" w:rsidP="00EF1D51">
      <w:pPr>
        <w:ind w:right="-2"/>
        <w:rPr>
          <w:noProof/>
          <w:sz w:val="22"/>
          <w:szCs w:val="22"/>
          <w:lang w:val="lt-LT"/>
        </w:rPr>
      </w:pPr>
    </w:p>
    <w:p w14:paraId="50B71329" w14:textId="625F9578" w:rsidR="00EF1D51" w:rsidRPr="00CA1ABD" w:rsidRDefault="00EF1D51" w:rsidP="00EF1D51">
      <w:pPr>
        <w:pStyle w:val="Antrat2"/>
        <w:rPr>
          <w:rFonts w:ascii="Times New Roman" w:hAnsi="Times New Roman" w:cs="Times New Roman"/>
          <w:b w:val="0"/>
          <w:bCs w:val="0"/>
          <w:noProof/>
          <w:lang w:val="lt-LT"/>
        </w:rPr>
      </w:pPr>
      <w:r w:rsidRPr="00CA1ABD">
        <w:rPr>
          <w:rFonts w:ascii="Times New Roman" w:hAnsi="Times New Roman" w:cs="Times New Roman"/>
          <w:lang w:val="lt-LT"/>
        </w:rPr>
        <w:t xml:space="preserve">Tazocin </w:t>
      </w:r>
      <w:r w:rsidRPr="00CA1ABD">
        <w:rPr>
          <w:rFonts w:ascii="Times New Roman" w:hAnsi="Times New Roman" w:cs="Times New Roman"/>
          <w:bCs w:val="0"/>
          <w:lang w:val="lt-LT"/>
        </w:rPr>
        <w:t>išvaizda ir kiekis pakuotėje</w:t>
      </w:r>
    </w:p>
    <w:p w14:paraId="7A90778F" w14:textId="77777777" w:rsidR="00EF1D51" w:rsidRPr="00CA1ABD" w:rsidRDefault="00EF1D51" w:rsidP="00EF1D51">
      <w:pPr>
        <w:rPr>
          <w:color w:val="000000"/>
          <w:sz w:val="22"/>
          <w:szCs w:val="22"/>
          <w:lang w:val="lt-LT"/>
        </w:rPr>
      </w:pPr>
    </w:p>
    <w:p w14:paraId="134797B2" w14:textId="042C58C8" w:rsidR="00EF1D51" w:rsidRPr="00CA1ABD" w:rsidRDefault="00EF1D51" w:rsidP="00EF1D51">
      <w:pPr>
        <w:rPr>
          <w:snapToGrid/>
          <w:sz w:val="22"/>
          <w:szCs w:val="22"/>
          <w:lang w:val="lt-LT" w:eastAsia="en-US"/>
        </w:rPr>
      </w:pPr>
      <w:r w:rsidRPr="00CA1ABD">
        <w:rPr>
          <w:sz w:val="22"/>
          <w:szCs w:val="22"/>
          <w:lang w:val="lt-LT"/>
        </w:rPr>
        <w:t xml:space="preserve">Tazocin </w:t>
      </w:r>
      <w:r w:rsidRPr="00CA1ABD">
        <w:rPr>
          <w:snapToGrid/>
          <w:sz w:val="22"/>
          <w:szCs w:val="22"/>
          <w:lang w:val="lt-LT" w:eastAsia="en-US"/>
        </w:rPr>
        <w:t xml:space="preserve">4 g/0,5 g yra balti arba balkšvi milteliai, tiekiami </w:t>
      </w:r>
      <w:r w:rsidR="00DC3A1A">
        <w:rPr>
          <w:snapToGrid/>
          <w:sz w:val="22"/>
          <w:szCs w:val="22"/>
          <w:lang w:val="lt-LT" w:eastAsia="en-US"/>
        </w:rPr>
        <w:t>flakone</w:t>
      </w:r>
      <w:r w:rsidRPr="00CA1ABD">
        <w:rPr>
          <w:snapToGrid/>
          <w:sz w:val="22"/>
          <w:szCs w:val="22"/>
          <w:lang w:val="lt-LT" w:eastAsia="en-US"/>
        </w:rPr>
        <w:t>.</w:t>
      </w:r>
    </w:p>
    <w:p w14:paraId="3C934D20" w14:textId="3456A5B5" w:rsidR="00EF1D51" w:rsidRPr="00CA1ABD" w:rsidRDefault="00EF1D51" w:rsidP="00EF1D51">
      <w:pPr>
        <w:rPr>
          <w:snapToGrid/>
          <w:sz w:val="22"/>
          <w:szCs w:val="22"/>
          <w:lang w:val="lt-LT" w:eastAsia="en-US"/>
        </w:rPr>
      </w:pPr>
      <w:r w:rsidRPr="00CA1ABD">
        <w:rPr>
          <w:snapToGrid/>
          <w:sz w:val="22"/>
          <w:szCs w:val="22"/>
          <w:lang w:val="lt-LT" w:eastAsia="en-US"/>
        </w:rPr>
        <w:t xml:space="preserve">Pakuotėse yra 1, 5, 10, 12, 25 arba 50 </w:t>
      </w:r>
      <w:r w:rsidR="00DC3A1A">
        <w:rPr>
          <w:snapToGrid/>
          <w:sz w:val="22"/>
          <w:szCs w:val="22"/>
          <w:lang w:val="lt-LT" w:eastAsia="en-US"/>
        </w:rPr>
        <w:t>flakonų</w:t>
      </w:r>
      <w:r w:rsidRPr="00CA1ABD">
        <w:rPr>
          <w:snapToGrid/>
          <w:sz w:val="22"/>
          <w:szCs w:val="22"/>
          <w:lang w:val="lt-LT" w:eastAsia="en-US"/>
        </w:rPr>
        <w:t>.</w:t>
      </w:r>
    </w:p>
    <w:p w14:paraId="7A0286B5" w14:textId="77777777" w:rsidR="00EF1D51" w:rsidRPr="00CA1ABD" w:rsidRDefault="00EF1D51" w:rsidP="00EF1D51">
      <w:pPr>
        <w:rPr>
          <w:sz w:val="22"/>
          <w:szCs w:val="22"/>
          <w:lang w:val="lt-LT"/>
        </w:rPr>
      </w:pPr>
    </w:p>
    <w:p w14:paraId="4DF6D5E6" w14:textId="77777777" w:rsidR="00EF1D51" w:rsidRPr="00CA1ABD" w:rsidRDefault="00EF1D51" w:rsidP="00EF1D51">
      <w:pPr>
        <w:rPr>
          <w:color w:val="000000"/>
          <w:sz w:val="22"/>
          <w:szCs w:val="22"/>
          <w:lang w:val="lt-LT"/>
        </w:rPr>
      </w:pPr>
      <w:r w:rsidRPr="00CA1ABD">
        <w:rPr>
          <w:sz w:val="22"/>
          <w:szCs w:val="22"/>
          <w:lang w:val="lt-LT"/>
        </w:rPr>
        <w:t>Gali būti tiekiamos ne visų dydžių pakuotės.</w:t>
      </w:r>
    </w:p>
    <w:p w14:paraId="1178B40C" w14:textId="77777777" w:rsidR="00EF1D51" w:rsidRPr="00CA1ABD" w:rsidRDefault="00EF1D51" w:rsidP="00EF1D51">
      <w:pPr>
        <w:numPr>
          <w:ilvl w:val="12"/>
          <w:numId w:val="0"/>
        </w:numPr>
        <w:ind w:right="-2"/>
        <w:rPr>
          <w:noProof/>
          <w:sz w:val="22"/>
          <w:szCs w:val="22"/>
          <w:u w:val="single"/>
          <w:lang w:val="lt-LT"/>
        </w:rPr>
      </w:pPr>
    </w:p>
    <w:p w14:paraId="5E9FDB84" w14:textId="77777777" w:rsidR="00EF1D51" w:rsidRPr="00CA1ABD" w:rsidRDefault="006E5F28" w:rsidP="00EF1D51">
      <w:pPr>
        <w:pStyle w:val="Antrat2"/>
        <w:keepLines/>
        <w:rPr>
          <w:rFonts w:ascii="Times New Roman" w:hAnsi="Times New Roman" w:cs="Times New Roman"/>
          <w:bCs w:val="0"/>
          <w:noProof/>
          <w:lang w:val="lt-LT"/>
        </w:rPr>
      </w:pPr>
      <w:r>
        <w:rPr>
          <w:rFonts w:ascii="Times New Roman" w:hAnsi="Times New Roman"/>
          <w:lang w:val="lt-LT"/>
        </w:rPr>
        <w:lastRenderedPageBreak/>
        <w:t>Registruotojas</w:t>
      </w:r>
      <w:r w:rsidRPr="00CA1ABD" w:rsidDel="006E5F28">
        <w:rPr>
          <w:rFonts w:ascii="Times New Roman" w:hAnsi="Times New Roman" w:cs="Times New Roman"/>
          <w:bCs w:val="0"/>
          <w:lang w:val="lt-LT"/>
        </w:rPr>
        <w:t xml:space="preserve"> </w:t>
      </w:r>
      <w:r w:rsidR="00EF1D51" w:rsidRPr="00CA1ABD">
        <w:rPr>
          <w:rFonts w:ascii="Times New Roman" w:hAnsi="Times New Roman" w:cs="Times New Roman"/>
          <w:bCs w:val="0"/>
          <w:lang w:val="lt-LT"/>
        </w:rPr>
        <w:t>ir gamintojas</w:t>
      </w:r>
    </w:p>
    <w:p w14:paraId="35B548C5" w14:textId="77777777" w:rsidR="00EF1D51" w:rsidRPr="00CA1ABD" w:rsidRDefault="00EF1D51" w:rsidP="00EF1D51">
      <w:pPr>
        <w:keepNext/>
        <w:keepLines/>
        <w:numPr>
          <w:ilvl w:val="12"/>
          <w:numId w:val="0"/>
        </w:numPr>
        <w:ind w:right="-2"/>
        <w:rPr>
          <w:noProof/>
          <w:sz w:val="22"/>
          <w:szCs w:val="22"/>
          <w:lang w:val="lt-LT"/>
        </w:rPr>
      </w:pPr>
    </w:p>
    <w:p w14:paraId="06B5840A" w14:textId="77777777" w:rsidR="00DC3A1A" w:rsidRDefault="006E5F28" w:rsidP="00EF1D51">
      <w:pPr>
        <w:tabs>
          <w:tab w:val="left" w:pos="3720"/>
        </w:tabs>
        <w:rPr>
          <w:b/>
          <w:bCs/>
          <w:sz w:val="22"/>
          <w:szCs w:val="22"/>
          <w:lang w:val="lt-LT"/>
        </w:rPr>
      </w:pPr>
      <w:r w:rsidRPr="00FD59B2">
        <w:rPr>
          <w:b/>
          <w:sz w:val="22"/>
          <w:lang w:val="lt-LT"/>
        </w:rPr>
        <w:t>Registruotojas</w:t>
      </w:r>
      <w:r w:rsidRPr="00CA1ABD" w:rsidDel="006E5F28">
        <w:rPr>
          <w:b/>
          <w:bCs/>
          <w:sz w:val="22"/>
          <w:szCs w:val="22"/>
          <w:lang w:val="lt-LT"/>
        </w:rPr>
        <w:t xml:space="preserve"> </w:t>
      </w:r>
    </w:p>
    <w:p w14:paraId="7C971845" w14:textId="77777777" w:rsidR="00EF1D51" w:rsidRPr="00CA1ABD" w:rsidRDefault="00EF1D51" w:rsidP="00EF1D51">
      <w:pPr>
        <w:tabs>
          <w:tab w:val="left" w:pos="3720"/>
        </w:tabs>
        <w:rPr>
          <w:sz w:val="22"/>
          <w:szCs w:val="22"/>
          <w:lang w:val="lt-LT"/>
        </w:rPr>
      </w:pPr>
      <w:r w:rsidRPr="00CA1ABD">
        <w:rPr>
          <w:sz w:val="22"/>
          <w:szCs w:val="22"/>
          <w:lang w:val="lt-LT"/>
        </w:rPr>
        <w:t>Pfizer Europe MA EEIG</w:t>
      </w:r>
    </w:p>
    <w:p w14:paraId="4B8B0873" w14:textId="77777777" w:rsidR="00EF1D51" w:rsidRPr="00CA1ABD" w:rsidRDefault="00EF1D51" w:rsidP="00EF1D51">
      <w:pPr>
        <w:tabs>
          <w:tab w:val="left" w:pos="3720"/>
        </w:tabs>
        <w:rPr>
          <w:sz w:val="22"/>
          <w:szCs w:val="22"/>
          <w:lang w:val="lt-LT"/>
        </w:rPr>
      </w:pPr>
      <w:r w:rsidRPr="00CA1ABD">
        <w:rPr>
          <w:sz w:val="22"/>
          <w:szCs w:val="22"/>
          <w:lang w:val="lt-LT"/>
        </w:rPr>
        <w:t>Ramsgate Road</w:t>
      </w:r>
    </w:p>
    <w:p w14:paraId="2FD00782" w14:textId="77777777" w:rsidR="00EF1D51" w:rsidRPr="00CA1ABD" w:rsidRDefault="00EF1D51" w:rsidP="00EF1D51">
      <w:pPr>
        <w:tabs>
          <w:tab w:val="left" w:pos="3720"/>
        </w:tabs>
        <w:rPr>
          <w:sz w:val="22"/>
          <w:szCs w:val="22"/>
          <w:lang w:val="lt-LT"/>
        </w:rPr>
      </w:pPr>
      <w:r w:rsidRPr="00CA1ABD">
        <w:rPr>
          <w:sz w:val="22"/>
          <w:szCs w:val="22"/>
          <w:lang w:val="lt-LT"/>
        </w:rPr>
        <w:t>Sandwich</w:t>
      </w:r>
    </w:p>
    <w:p w14:paraId="5ABCD6FF" w14:textId="77777777" w:rsidR="00EF1D51" w:rsidRPr="00CA1ABD" w:rsidRDefault="00EF1D51" w:rsidP="00EF1D51">
      <w:pPr>
        <w:tabs>
          <w:tab w:val="left" w:pos="3720"/>
        </w:tabs>
        <w:rPr>
          <w:sz w:val="22"/>
          <w:szCs w:val="22"/>
          <w:lang w:val="lt-LT"/>
        </w:rPr>
      </w:pPr>
      <w:r w:rsidRPr="00CA1ABD">
        <w:rPr>
          <w:sz w:val="22"/>
          <w:szCs w:val="22"/>
          <w:lang w:val="lt-LT"/>
        </w:rPr>
        <w:t>Kent CT13 9NJ</w:t>
      </w:r>
    </w:p>
    <w:p w14:paraId="1990ED80" w14:textId="77777777" w:rsidR="00EF1D51" w:rsidRPr="00CA1ABD" w:rsidRDefault="00EF1D51" w:rsidP="00EF1D51">
      <w:pPr>
        <w:tabs>
          <w:tab w:val="left" w:pos="3720"/>
        </w:tabs>
        <w:rPr>
          <w:sz w:val="22"/>
          <w:szCs w:val="22"/>
          <w:lang w:val="lt-LT"/>
        </w:rPr>
      </w:pPr>
      <w:r w:rsidRPr="00CA1ABD">
        <w:rPr>
          <w:sz w:val="22"/>
          <w:szCs w:val="22"/>
          <w:lang w:val="lt-LT"/>
        </w:rPr>
        <w:t>Jungtinė Karalystė</w:t>
      </w:r>
    </w:p>
    <w:p w14:paraId="67F3FA73" w14:textId="77777777" w:rsidR="00EF1D51" w:rsidRPr="00CA1ABD" w:rsidRDefault="00EF1D51" w:rsidP="00EF1D51">
      <w:pPr>
        <w:snapToGrid w:val="0"/>
        <w:rPr>
          <w:b/>
          <w:bCs/>
          <w:sz w:val="22"/>
          <w:szCs w:val="22"/>
          <w:lang w:val="lt-LT"/>
        </w:rPr>
      </w:pPr>
    </w:p>
    <w:p w14:paraId="15DBFB66" w14:textId="77777777" w:rsidR="00EF1D51" w:rsidRPr="00CA1ABD" w:rsidRDefault="00EF1D51" w:rsidP="00EF1D51">
      <w:pPr>
        <w:keepNext/>
        <w:ind w:left="567" w:hanging="567"/>
        <w:rPr>
          <w:i/>
          <w:iCs/>
          <w:sz w:val="22"/>
          <w:szCs w:val="22"/>
          <w:lang w:val="lt-LT"/>
        </w:rPr>
      </w:pPr>
      <w:r w:rsidRPr="00CA1ABD">
        <w:rPr>
          <w:b/>
          <w:bCs/>
          <w:sz w:val="22"/>
          <w:szCs w:val="22"/>
          <w:lang w:val="lt-LT"/>
        </w:rPr>
        <w:t>Gamintojas</w:t>
      </w:r>
    </w:p>
    <w:p w14:paraId="334847EE" w14:textId="77777777" w:rsidR="00EF1D51" w:rsidRPr="00CA1ABD" w:rsidRDefault="00EF1D51" w:rsidP="00EF1D51">
      <w:pPr>
        <w:rPr>
          <w:sz w:val="22"/>
          <w:szCs w:val="22"/>
          <w:lang w:val="lt-LT"/>
        </w:rPr>
      </w:pPr>
      <w:r w:rsidRPr="00CA1ABD">
        <w:rPr>
          <w:sz w:val="22"/>
          <w:szCs w:val="22"/>
          <w:lang w:val="lt-LT"/>
        </w:rPr>
        <w:t>Wyeth Lederle S.r.l.</w:t>
      </w:r>
    </w:p>
    <w:p w14:paraId="76FC4110" w14:textId="77777777" w:rsidR="00DC3A1A" w:rsidRDefault="00EF1D51" w:rsidP="00EF1D51">
      <w:pPr>
        <w:rPr>
          <w:sz w:val="22"/>
          <w:szCs w:val="22"/>
          <w:lang w:val="lt-LT"/>
        </w:rPr>
      </w:pPr>
      <w:r w:rsidRPr="00CA1ABD">
        <w:rPr>
          <w:sz w:val="22"/>
          <w:szCs w:val="22"/>
          <w:lang w:val="lt-LT"/>
        </w:rPr>
        <w:t>Via Franco Gorgone</w:t>
      </w:r>
    </w:p>
    <w:p w14:paraId="4658E737" w14:textId="7B1FDB4E" w:rsidR="00EF1D51" w:rsidRPr="00CA1ABD" w:rsidRDefault="00EF1D51" w:rsidP="00EF1D51">
      <w:pPr>
        <w:rPr>
          <w:sz w:val="22"/>
          <w:szCs w:val="22"/>
          <w:lang w:val="lt-LT"/>
        </w:rPr>
      </w:pPr>
      <w:r w:rsidRPr="00CA1ABD">
        <w:rPr>
          <w:sz w:val="22"/>
          <w:szCs w:val="22"/>
          <w:lang w:val="lt-LT"/>
        </w:rPr>
        <w:t xml:space="preserve">Zona Industriale </w:t>
      </w:r>
    </w:p>
    <w:p w14:paraId="5BAB121A" w14:textId="77777777" w:rsidR="00EF1D51" w:rsidRPr="00CA1ABD" w:rsidRDefault="00EF1D51" w:rsidP="00EF1D51">
      <w:pPr>
        <w:rPr>
          <w:sz w:val="22"/>
          <w:szCs w:val="22"/>
          <w:lang w:val="lt-LT"/>
        </w:rPr>
      </w:pPr>
      <w:r w:rsidRPr="00CA1ABD">
        <w:rPr>
          <w:sz w:val="22"/>
          <w:szCs w:val="22"/>
          <w:lang w:val="lt-LT"/>
        </w:rPr>
        <w:t xml:space="preserve">95100 Catania </w:t>
      </w:r>
    </w:p>
    <w:p w14:paraId="4CE26994" w14:textId="77777777" w:rsidR="00EF1D51" w:rsidRPr="00CA1ABD" w:rsidRDefault="00EF1D51" w:rsidP="00EF1D51">
      <w:pPr>
        <w:rPr>
          <w:sz w:val="22"/>
          <w:szCs w:val="22"/>
          <w:lang w:val="lt-LT"/>
        </w:rPr>
      </w:pPr>
      <w:r w:rsidRPr="00CA1ABD">
        <w:rPr>
          <w:sz w:val="22"/>
          <w:szCs w:val="22"/>
          <w:lang w:val="lt-LT"/>
        </w:rPr>
        <w:t>Italija</w:t>
      </w:r>
    </w:p>
    <w:p w14:paraId="24F92F74" w14:textId="77777777" w:rsidR="00EF1D51" w:rsidRPr="00CA1ABD" w:rsidRDefault="00EF1D51" w:rsidP="00EF1D51">
      <w:pPr>
        <w:ind w:left="567" w:hanging="567"/>
        <w:rPr>
          <w:i/>
          <w:iCs/>
          <w:sz w:val="22"/>
          <w:szCs w:val="22"/>
          <w:lang w:val="lt-LT"/>
        </w:rPr>
      </w:pPr>
    </w:p>
    <w:p w14:paraId="069E4312" w14:textId="77777777" w:rsidR="00EF1D51" w:rsidRPr="00CA1ABD" w:rsidRDefault="00EF1D51" w:rsidP="00EF1D51">
      <w:pPr>
        <w:rPr>
          <w:noProof/>
          <w:sz w:val="22"/>
          <w:szCs w:val="22"/>
          <w:lang w:val="lt-LT"/>
        </w:rPr>
      </w:pPr>
      <w:r w:rsidRPr="00CA1ABD">
        <w:rPr>
          <w:noProof/>
          <w:sz w:val="22"/>
          <w:szCs w:val="22"/>
          <w:lang w:val="lt-LT"/>
        </w:rPr>
        <w:t xml:space="preserve">Jeigu apie šį vaistą norite sužinoti daugiau, kreipkitės į vietinį </w:t>
      </w:r>
      <w:r w:rsidR="00EA277A" w:rsidRPr="00962A86">
        <w:rPr>
          <w:noProof/>
          <w:sz w:val="22"/>
          <w:szCs w:val="22"/>
          <w:lang w:val="lt-LT"/>
        </w:rPr>
        <w:t>registruotojo</w:t>
      </w:r>
      <w:r w:rsidR="00EA277A" w:rsidRPr="00B34FA1">
        <w:rPr>
          <w:noProof/>
          <w:szCs w:val="24"/>
          <w:lang w:val="lt-LT"/>
        </w:rPr>
        <w:t xml:space="preserve"> </w:t>
      </w:r>
      <w:r w:rsidRPr="00CA1ABD">
        <w:rPr>
          <w:noProof/>
          <w:sz w:val="22"/>
          <w:szCs w:val="22"/>
          <w:lang w:val="lt-LT"/>
        </w:rPr>
        <w:t>atstovą.</w:t>
      </w:r>
    </w:p>
    <w:p w14:paraId="007FB96C" w14:textId="77777777" w:rsidR="00EF1D51" w:rsidRPr="00CA1ABD" w:rsidRDefault="00EF1D51" w:rsidP="00EF1D51">
      <w:pPr>
        <w:rPr>
          <w:noProof/>
          <w:sz w:val="22"/>
          <w:szCs w:val="22"/>
          <w:lang w:val="lt-LT"/>
        </w:rPr>
      </w:pPr>
    </w:p>
    <w:p w14:paraId="3EF91A55" w14:textId="77777777" w:rsidR="00EF1D51" w:rsidRPr="00CA1ABD" w:rsidRDefault="00EF1D51" w:rsidP="00EF1D51">
      <w:pPr>
        <w:rPr>
          <w:noProof/>
          <w:sz w:val="22"/>
          <w:szCs w:val="22"/>
          <w:lang w:val="pt-BR"/>
        </w:rPr>
      </w:pPr>
      <w:smartTag w:uri="urn:schemas-microsoft-com:office:smarttags" w:element="PersonName">
        <w:r w:rsidRPr="00CA1ABD">
          <w:rPr>
            <w:noProof/>
            <w:sz w:val="22"/>
            <w:szCs w:val="22"/>
            <w:lang w:val="pt-BR"/>
          </w:rPr>
          <w:t>Pfizer</w:t>
        </w:r>
      </w:smartTag>
      <w:r w:rsidRPr="00CA1ABD">
        <w:rPr>
          <w:noProof/>
          <w:sz w:val="22"/>
          <w:szCs w:val="22"/>
          <w:lang w:val="pt-BR"/>
        </w:rPr>
        <w:t xml:space="preserve"> Luxembourg SARL filialas Lietuvoje</w:t>
      </w:r>
    </w:p>
    <w:p w14:paraId="75740E43" w14:textId="77777777" w:rsidR="00EF1D51" w:rsidRPr="00CA1ABD" w:rsidRDefault="00EF1D51" w:rsidP="00EF1D51">
      <w:pPr>
        <w:rPr>
          <w:noProof/>
          <w:sz w:val="22"/>
          <w:szCs w:val="22"/>
          <w:lang w:val="lt-LT"/>
        </w:rPr>
      </w:pPr>
      <w:r w:rsidRPr="00CA1ABD">
        <w:rPr>
          <w:noProof/>
          <w:sz w:val="22"/>
          <w:szCs w:val="22"/>
          <w:lang w:val="pt-BR"/>
        </w:rPr>
        <w:t>Go</w:t>
      </w:r>
      <w:r w:rsidRPr="00CA1ABD">
        <w:rPr>
          <w:noProof/>
          <w:sz w:val="22"/>
          <w:szCs w:val="22"/>
          <w:lang w:val="lt-LT"/>
        </w:rPr>
        <w:t>štauto 40A</w:t>
      </w:r>
    </w:p>
    <w:p w14:paraId="00540E6A" w14:textId="77777777" w:rsidR="00EF1D51" w:rsidRPr="00CA1ABD" w:rsidRDefault="00EF1D51" w:rsidP="00EF1D51">
      <w:pPr>
        <w:rPr>
          <w:noProof/>
          <w:sz w:val="22"/>
          <w:szCs w:val="22"/>
          <w:lang w:val="pt-BR"/>
        </w:rPr>
      </w:pPr>
      <w:r w:rsidRPr="00CA1ABD">
        <w:rPr>
          <w:noProof/>
          <w:sz w:val="22"/>
          <w:szCs w:val="22"/>
          <w:lang w:val="pt-BR"/>
        </w:rPr>
        <w:t>LT-01112 Vilnius</w:t>
      </w:r>
    </w:p>
    <w:p w14:paraId="33B9A58A" w14:textId="77777777" w:rsidR="00EF1D51" w:rsidRPr="00CA1ABD" w:rsidRDefault="00EF1D51" w:rsidP="00EF1D51">
      <w:pPr>
        <w:rPr>
          <w:noProof/>
          <w:sz w:val="22"/>
          <w:szCs w:val="22"/>
          <w:lang w:val="pt-BR"/>
        </w:rPr>
      </w:pPr>
      <w:r w:rsidRPr="00CA1ABD">
        <w:rPr>
          <w:noProof/>
          <w:sz w:val="22"/>
          <w:szCs w:val="22"/>
          <w:lang w:val="pt-BR"/>
        </w:rPr>
        <w:t>Lietuva</w:t>
      </w:r>
    </w:p>
    <w:p w14:paraId="74107F57" w14:textId="77777777" w:rsidR="00EF1D51" w:rsidRPr="00CA1ABD" w:rsidRDefault="00EF1D51" w:rsidP="00EF1D51">
      <w:pPr>
        <w:numPr>
          <w:ilvl w:val="12"/>
          <w:numId w:val="0"/>
        </w:numPr>
        <w:ind w:right="-2"/>
        <w:rPr>
          <w:noProof/>
          <w:sz w:val="22"/>
          <w:szCs w:val="22"/>
          <w:lang w:val="pt-BR"/>
        </w:rPr>
      </w:pPr>
      <w:r w:rsidRPr="00CA1ABD">
        <w:rPr>
          <w:noProof/>
          <w:sz w:val="22"/>
          <w:szCs w:val="22"/>
          <w:lang w:val="pt-BR"/>
        </w:rPr>
        <w:t xml:space="preserve">Tel. +370 5 2514000 </w:t>
      </w:r>
    </w:p>
    <w:p w14:paraId="37F21D86" w14:textId="77777777" w:rsidR="00EF1D51" w:rsidRPr="00CA1ABD" w:rsidRDefault="00EF1D51" w:rsidP="00EF1D51">
      <w:pPr>
        <w:rPr>
          <w:i/>
          <w:iCs/>
          <w:noProof/>
          <w:sz w:val="22"/>
          <w:szCs w:val="22"/>
          <w:lang w:val="lt-LT"/>
        </w:rPr>
      </w:pPr>
    </w:p>
    <w:p w14:paraId="5E636D54" w14:textId="6545B81E" w:rsidR="00DC3A1A" w:rsidRDefault="00DC3A1A" w:rsidP="00DC3A1A">
      <w:pPr>
        <w:numPr>
          <w:ilvl w:val="12"/>
          <w:numId w:val="0"/>
        </w:numPr>
        <w:tabs>
          <w:tab w:val="left" w:pos="567"/>
        </w:tabs>
        <w:spacing w:line="260" w:lineRule="exact"/>
        <w:ind w:right="-2"/>
        <w:rPr>
          <w:sz w:val="22"/>
          <w:lang w:val="lt-LT" w:eastAsia="en-US"/>
        </w:rPr>
      </w:pPr>
      <w:r w:rsidRPr="00DC3A1A">
        <w:rPr>
          <w:b/>
          <w:sz w:val="22"/>
          <w:lang w:val="lt-LT" w:eastAsia="en-US"/>
        </w:rPr>
        <w:t>Šis vaistas EEE valstybėse narėse registruotas tokiais pavadinimais</w:t>
      </w:r>
      <w:r>
        <w:rPr>
          <w:sz w:val="22"/>
          <w:lang w:val="lt-LT" w:eastAsia="en-US"/>
        </w:rPr>
        <w:t>:</w:t>
      </w:r>
    </w:p>
    <w:p w14:paraId="27660C94" w14:textId="77777777" w:rsidR="00345274" w:rsidRDefault="00345274" w:rsidP="00C73FA2">
      <w:pPr>
        <w:numPr>
          <w:ilvl w:val="12"/>
          <w:numId w:val="0"/>
        </w:numPr>
        <w:tabs>
          <w:tab w:val="left" w:pos="567"/>
        </w:tabs>
        <w:spacing w:line="260" w:lineRule="exact"/>
        <w:ind w:right="-2"/>
        <w:rPr>
          <w:sz w:val="22"/>
          <w:lang w:val="lt-LT"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0"/>
        <w:gridCol w:w="5903"/>
      </w:tblGrid>
      <w:tr w:rsidR="00345274" w:rsidRPr="00345274" w14:paraId="5A4CFB18" w14:textId="77777777" w:rsidTr="00962A86">
        <w:tc>
          <w:tcPr>
            <w:tcW w:w="3227" w:type="dxa"/>
            <w:tcBorders>
              <w:top w:val="single" w:sz="4" w:space="0" w:color="000000"/>
              <w:left w:val="single" w:sz="4" w:space="0" w:color="000000"/>
              <w:bottom w:val="single" w:sz="4" w:space="0" w:color="000000"/>
              <w:right w:val="single" w:sz="4" w:space="0" w:color="000000"/>
            </w:tcBorders>
          </w:tcPr>
          <w:p w14:paraId="10FD542C" w14:textId="77777777" w:rsidR="00345274" w:rsidRPr="00345274" w:rsidRDefault="00345274" w:rsidP="00345274">
            <w:pPr>
              <w:tabs>
                <w:tab w:val="left" w:pos="567"/>
              </w:tabs>
              <w:spacing w:line="260" w:lineRule="exact"/>
              <w:rPr>
                <w:snapToGrid/>
                <w:sz w:val="22"/>
                <w:szCs w:val="22"/>
                <w:lang w:val="lt-LT" w:eastAsia="en-US"/>
              </w:rPr>
            </w:pPr>
            <w:r w:rsidRPr="00345274">
              <w:rPr>
                <w:snapToGrid/>
                <w:sz w:val="22"/>
                <w:szCs w:val="22"/>
                <w:lang w:val="lt-LT" w:eastAsia="en-US"/>
              </w:rPr>
              <w:t>Austrija</w:t>
            </w:r>
          </w:p>
        </w:tc>
        <w:tc>
          <w:tcPr>
            <w:tcW w:w="6060" w:type="dxa"/>
            <w:tcBorders>
              <w:top w:val="single" w:sz="4" w:space="0" w:color="000000"/>
              <w:left w:val="single" w:sz="4" w:space="0" w:color="000000"/>
              <w:bottom w:val="single" w:sz="4" w:space="0" w:color="000000"/>
              <w:right w:val="single" w:sz="4" w:space="0" w:color="000000"/>
            </w:tcBorders>
          </w:tcPr>
          <w:p w14:paraId="6192DD9F" w14:textId="77777777" w:rsidR="00345274" w:rsidRPr="00345274" w:rsidRDefault="00345274" w:rsidP="00345274">
            <w:pPr>
              <w:rPr>
                <w:iCs/>
                <w:noProof/>
                <w:snapToGrid/>
                <w:sz w:val="22"/>
                <w:szCs w:val="22"/>
                <w:lang w:val="lt-LT" w:eastAsia="en-US"/>
              </w:rPr>
            </w:pPr>
            <w:r w:rsidRPr="00345274">
              <w:rPr>
                <w:iCs/>
                <w:noProof/>
                <w:snapToGrid/>
                <w:sz w:val="22"/>
                <w:szCs w:val="22"/>
                <w:lang w:val="lt-LT" w:eastAsia="en-US"/>
              </w:rPr>
              <w:t xml:space="preserve">Tazonam 4,0 g/0,5 g - Trockenstechampullen </w:t>
            </w:r>
          </w:p>
        </w:tc>
      </w:tr>
      <w:tr w:rsidR="007E7E90" w:rsidRPr="00345274" w14:paraId="6E541290" w14:textId="77777777" w:rsidTr="00345274">
        <w:tc>
          <w:tcPr>
            <w:tcW w:w="3227" w:type="dxa"/>
            <w:tcBorders>
              <w:top w:val="single" w:sz="4" w:space="0" w:color="000000"/>
              <w:left w:val="single" w:sz="4" w:space="0" w:color="000000"/>
              <w:bottom w:val="single" w:sz="4" w:space="0" w:color="000000"/>
              <w:right w:val="single" w:sz="4" w:space="0" w:color="000000"/>
            </w:tcBorders>
          </w:tcPr>
          <w:p w14:paraId="5649BBDB" w14:textId="77777777" w:rsidR="007E7E90" w:rsidRPr="00345274" w:rsidRDefault="007E7E90" w:rsidP="00345274">
            <w:pPr>
              <w:tabs>
                <w:tab w:val="left" w:pos="567"/>
              </w:tabs>
              <w:spacing w:line="260" w:lineRule="exact"/>
              <w:rPr>
                <w:snapToGrid/>
                <w:sz w:val="22"/>
                <w:szCs w:val="22"/>
                <w:lang w:val="lt-LT" w:eastAsia="en-US"/>
              </w:rPr>
            </w:pPr>
            <w:r>
              <w:rPr>
                <w:snapToGrid/>
                <w:sz w:val="22"/>
                <w:szCs w:val="22"/>
                <w:lang w:val="lt-LT" w:eastAsia="en-US"/>
              </w:rPr>
              <w:t>Airija</w:t>
            </w:r>
          </w:p>
        </w:tc>
        <w:tc>
          <w:tcPr>
            <w:tcW w:w="6060" w:type="dxa"/>
            <w:tcBorders>
              <w:top w:val="single" w:sz="4" w:space="0" w:color="000000"/>
              <w:left w:val="single" w:sz="4" w:space="0" w:color="000000"/>
              <w:bottom w:val="single" w:sz="4" w:space="0" w:color="000000"/>
              <w:right w:val="single" w:sz="4" w:space="0" w:color="000000"/>
            </w:tcBorders>
          </w:tcPr>
          <w:p w14:paraId="65B8AF3A" w14:textId="77777777" w:rsidR="007E7E90" w:rsidRPr="007E7E90" w:rsidRDefault="007E7E90" w:rsidP="007E7E90">
            <w:pPr>
              <w:rPr>
                <w:iCs/>
                <w:noProof/>
                <w:snapToGrid/>
                <w:sz w:val="22"/>
                <w:szCs w:val="22"/>
                <w:lang w:val="lt-LT" w:eastAsia="en-US"/>
              </w:rPr>
            </w:pPr>
            <w:r w:rsidRPr="007E7E90">
              <w:rPr>
                <w:iCs/>
                <w:noProof/>
                <w:snapToGrid/>
                <w:sz w:val="22"/>
                <w:szCs w:val="22"/>
                <w:lang w:val="lt-LT" w:eastAsia="en-US"/>
              </w:rPr>
              <w:t>Tazocin2g/0.25g Powder for Solution for Infusion</w:t>
            </w:r>
          </w:p>
          <w:p w14:paraId="792728C5" w14:textId="77777777" w:rsidR="007E7E90" w:rsidRPr="00345274" w:rsidRDefault="007E7E90" w:rsidP="00345274">
            <w:pPr>
              <w:rPr>
                <w:iCs/>
                <w:noProof/>
                <w:snapToGrid/>
                <w:sz w:val="22"/>
                <w:szCs w:val="22"/>
                <w:lang w:val="lt-LT" w:eastAsia="en-US"/>
              </w:rPr>
            </w:pPr>
            <w:r w:rsidRPr="007E7E90">
              <w:rPr>
                <w:iCs/>
                <w:noProof/>
                <w:snapToGrid/>
                <w:sz w:val="22"/>
                <w:szCs w:val="22"/>
                <w:lang w:val="lt-LT" w:eastAsia="en-US"/>
              </w:rPr>
              <w:t>Tazocin4g/0.5g Powder for Solution for Infusion</w:t>
            </w:r>
          </w:p>
        </w:tc>
      </w:tr>
      <w:tr w:rsidR="00345274" w:rsidRPr="00345274" w14:paraId="3FAD420B" w14:textId="77777777" w:rsidTr="00962A86">
        <w:tc>
          <w:tcPr>
            <w:tcW w:w="3227" w:type="dxa"/>
            <w:tcBorders>
              <w:top w:val="single" w:sz="4" w:space="0" w:color="000000"/>
              <w:left w:val="single" w:sz="4" w:space="0" w:color="000000"/>
              <w:bottom w:val="single" w:sz="4" w:space="0" w:color="000000"/>
              <w:right w:val="single" w:sz="4" w:space="0" w:color="000000"/>
            </w:tcBorders>
          </w:tcPr>
          <w:p w14:paraId="2A59080A" w14:textId="77777777" w:rsidR="00345274" w:rsidRPr="00345274" w:rsidRDefault="00345274" w:rsidP="00345274">
            <w:pPr>
              <w:tabs>
                <w:tab w:val="left" w:pos="567"/>
              </w:tabs>
              <w:spacing w:line="260" w:lineRule="exact"/>
              <w:rPr>
                <w:snapToGrid/>
                <w:sz w:val="22"/>
                <w:szCs w:val="22"/>
                <w:lang w:val="lt-LT" w:eastAsia="en-US"/>
              </w:rPr>
            </w:pPr>
            <w:r w:rsidRPr="00345274">
              <w:rPr>
                <w:snapToGrid/>
                <w:sz w:val="22"/>
                <w:szCs w:val="22"/>
                <w:lang w:val="lt-LT" w:eastAsia="en-US"/>
              </w:rPr>
              <w:t>Belgija</w:t>
            </w:r>
          </w:p>
        </w:tc>
        <w:tc>
          <w:tcPr>
            <w:tcW w:w="6060" w:type="dxa"/>
            <w:tcBorders>
              <w:top w:val="single" w:sz="4" w:space="0" w:color="000000"/>
              <w:left w:val="single" w:sz="4" w:space="0" w:color="000000"/>
              <w:bottom w:val="single" w:sz="4" w:space="0" w:color="000000"/>
              <w:right w:val="single" w:sz="4" w:space="0" w:color="000000"/>
            </w:tcBorders>
          </w:tcPr>
          <w:p w14:paraId="34962680" w14:textId="77777777" w:rsidR="00345274" w:rsidRPr="00345274" w:rsidRDefault="00345274" w:rsidP="00345274">
            <w:pPr>
              <w:rPr>
                <w:iCs/>
                <w:noProof/>
                <w:snapToGrid/>
                <w:sz w:val="22"/>
                <w:szCs w:val="22"/>
                <w:lang w:val="lt-LT" w:eastAsia="en-US"/>
              </w:rPr>
            </w:pPr>
            <w:r w:rsidRPr="00345274">
              <w:rPr>
                <w:iCs/>
                <w:noProof/>
                <w:snapToGrid/>
                <w:sz w:val="22"/>
                <w:szCs w:val="22"/>
                <w:lang w:val="lt-LT" w:eastAsia="en-US"/>
              </w:rPr>
              <w:t>Tazocin 2g/0,25 g poudre pour solution pour perfusion, poeder voor oplossing</w:t>
            </w:r>
            <w:r>
              <w:rPr>
                <w:iCs/>
                <w:noProof/>
                <w:snapToGrid/>
                <w:sz w:val="22"/>
                <w:szCs w:val="22"/>
                <w:lang w:val="lt-LT" w:eastAsia="en-US"/>
              </w:rPr>
              <w:t xml:space="preserve"> </w:t>
            </w:r>
            <w:r w:rsidRPr="00345274">
              <w:rPr>
                <w:iCs/>
                <w:noProof/>
                <w:snapToGrid/>
                <w:sz w:val="22"/>
                <w:szCs w:val="22"/>
                <w:lang w:val="lt-LT" w:eastAsia="en-US"/>
              </w:rPr>
              <w:t>voor infusie, Pulver Herstellung einer Infusionl</w:t>
            </w:r>
            <w:r w:rsidRPr="00345274">
              <w:rPr>
                <w:rFonts w:hint="eastAsia"/>
                <w:iCs/>
                <w:noProof/>
                <w:snapToGrid/>
                <w:sz w:val="22"/>
                <w:szCs w:val="22"/>
                <w:lang w:val="lt-LT" w:eastAsia="en-US"/>
              </w:rPr>
              <w:t>ö</w:t>
            </w:r>
            <w:r w:rsidRPr="00345274">
              <w:rPr>
                <w:iCs/>
                <w:noProof/>
                <w:snapToGrid/>
                <w:sz w:val="22"/>
                <w:szCs w:val="22"/>
                <w:lang w:val="lt-LT" w:eastAsia="en-US"/>
              </w:rPr>
              <w:t>sung</w:t>
            </w:r>
          </w:p>
          <w:p w14:paraId="7F4FBF2F" w14:textId="77777777" w:rsidR="00345274" w:rsidRPr="00345274" w:rsidRDefault="00345274" w:rsidP="00345274">
            <w:pPr>
              <w:rPr>
                <w:iCs/>
                <w:noProof/>
                <w:snapToGrid/>
                <w:sz w:val="22"/>
                <w:szCs w:val="22"/>
                <w:lang w:val="lt-LT" w:eastAsia="en-US"/>
              </w:rPr>
            </w:pPr>
            <w:r w:rsidRPr="00345274">
              <w:rPr>
                <w:iCs/>
                <w:noProof/>
                <w:snapToGrid/>
                <w:sz w:val="22"/>
                <w:szCs w:val="22"/>
                <w:lang w:val="lt-LT" w:eastAsia="en-US"/>
              </w:rPr>
              <w:t>Tazocin 4 g/0,5 g poudre pour solution pour perfusion, poeder voor oplossing</w:t>
            </w:r>
            <w:r>
              <w:rPr>
                <w:iCs/>
                <w:noProof/>
                <w:snapToGrid/>
                <w:sz w:val="22"/>
                <w:szCs w:val="22"/>
                <w:lang w:val="lt-LT" w:eastAsia="en-US"/>
              </w:rPr>
              <w:t xml:space="preserve"> </w:t>
            </w:r>
            <w:r w:rsidRPr="00345274">
              <w:rPr>
                <w:iCs/>
                <w:noProof/>
                <w:snapToGrid/>
                <w:sz w:val="22"/>
                <w:szCs w:val="22"/>
                <w:lang w:val="lt-LT" w:eastAsia="en-US"/>
              </w:rPr>
              <w:t>voor infusie, Pulver Herstellung einer Infusionl</w:t>
            </w:r>
            <w:r w:rsidRPr="00345274">
              <w:rPr>
                <w:rFonts w:hint="eastAsia"/>
                <w:iCs/>
                <w:noProof/>
                <w:snapToGrid/>
                <w:sz w:val="22"/>
                <w:szCs w:val="22"/>
                <w:lang w:val="lt-LT" w:eastAsia="en-US"/>
              </w:rPr>
              <w:t>ö</w:t>
            </w:r>
            <w:r w:rsidRPr="00345274">
              <w:rPr>
                <w:iCs/>
                <w:noProof/>
                <w:snapToGrid/>
                <w:sz w:val="22"/>
                <w:szCs w:val="22"/>
                <w:lang w:val="lt-LT" w:eastAsia="en-US"/>
              </w:rPr>
              <w:t>sung</w:t>
            </w:r>
          </w:p>
          <w:p w14:paraId="3166613D" w14:textId="77777777" w:rsidR="00345274" w:rsidRPr="00345274" w:rsidRDefault="00345274" w:rsidP="00345274">
            <w:pPr>
              <w:rPr>
                <w:iCs/>
                <w:noProof/>
                <w:snapToGrid/>
                <w:sz w:val="22"/>
                <w:szCs w:val="22"/>
                <w:lang w:val="lt-LT" w:eastAsia="en-US"/>
              </w:rPr>
            </w:pPr>
          </w:p>
        </w:tc>
      </w:tr>
      <w:tr w:rsidR="00345274" w:rsidRPr="00345274" w14:paraId="41ACD5BC" w14:textId="77777777" w:rsidTr="00345274">
        <w:tc>
          <w:tcPr>
            <w:tcW w:w="3227" w:type="dxa"/>
            <w:tcBorders>
              <w:top w:val="single" w:sz="4" w:space="0" w:color="000000"/>
              <w:left w:val="single" w:sz="4" w:space="0" w:color="000000"/>
              <w:bottom w:val="single" w:sz="4" w:space="0" w:color="000000"/>
              <w:right w:val="single" w:sz="4" w:space="0" w:color="000000"/>
            </w:tcBorders>
          </w:tcPr>
          <w:p w14:paraId="74CB7483" w14:textId="77777777" w:rsidR="00345274" w:rsidRPr="00345274" w:rsidRDefault="00345274" w:rsidP="007E05F4">
            <w:pPr>
              <w:tabs>
                <w:tab w:val="left" w:pos="567"/>
              </w:tabs>
              <w:spacing w:line="260" w:lineRule="exact"/>
              <w:rPr>
                <w:snapToGrid/>
                <w:sz w:val="22"/>
                <w:szCs w:val="22"/>
                <w:lang w:val="lt-LT" w:eastAsia="en-US"/>
              </w:rPr>
            </w:pPr>
            <w:r w:rsidRPr="00345274">
              <w:rPr>
                <w:snapToGrid/>
                <w:sz w:val="22"/>
                <w:szCs w:val="22"/>
                <w:lang w:val="lt-LT" w:eastAsia="en-US"/>
              </w:rPr>
              <w:t>Bulgarija</w:t>
            </w:r>
          </w:p>
        </w:tc>
        <w:tc>
          <w:tcPr>
            <w:tcW w:w="6060" w:type="dxa"/>
            <w:tcBorders>
              <w:top w:val="single" w:sz="4" w:space="0" w:color="000000"/>
              <w:left w:val="single" w:sz="4" w:space="0" w:color="000000"/>
              <w:bottom w:val="single" w:sz="4" w:space="0" w:color="000000"/>
              <w:right w:val="single" w:sz="4" w:space="0" w:color="000000"/>
            </w:tcBorders>
          </w:tcPr>
          <w:p w14:paraId="3C41C199" w14:textId="77777777" w:rsidR="00345274" w:rsidRPr="00345274" w:rsidRDefault="007E05F4" w:rsidP="00345274">
            <w:pPr>
              <w:rPr>
                <w:iCs/>
                <w:noProof/>
                <w:snapToGrid/>
                <w:sz w:val="22"/>
                <w:szCs w:val="22"/>
                <w:lang w:val="lt-LT" w:eastAsia="en-US"/>
              </w:rPr>
            </w:pPr>
            <w:r w:rsidRPr="007E05F4">
              <w:rPr>
                <w:iCs/>
                <w:noProof/>
                <w:snapToGrid/>
                <w:sz w:val="22"/>
                <w:szCs w:val="22"/>
                <w:lang w:val="lt-LT" w:eastAsia="en-US"/>
              </w:rPr>
              <w:t xml:space="preserve">TAZOCIN 4 g/0,5 g </w:t>
            </w:r>
            <w:r w:rsidRPr="007E05F4">
              <w:rPr>
                <w:rFonts w:hint="eastAsia"/>
                <w:iCs/>
                <w:noProof/>
                <w:snapToGrid/>
                <w:sz w:val="22"/>
                <w:szCs w:val="22"/>
                <w:lang w:val="lt-LT" w:eastAsia="en-US"/>
              </w:rPr>
              <w:t>прах</w:t>
            </w:r>
            <w:r w:rsidRPr="007E05F4">
              <w:rPr>
                <w:iCs/>
                <w:noProof/>
                <w:snapToGrid/>
                <w:sz w:val="22"/>
                <w:szCs w:val="22"/>
                <w:lang w:val="lt-LT" w:eastAsia="en-US"/>
              </w:rPr>
              <w:t xml:space="preserve"> </w:t>
            </w:r>
            <w:r w:rsidRPr="007E05F4">
              <w:rPr>
                <w:rFonts w:hint="eastAsia"/>
                <w:iCs/>
                <w:noProof/>
                <w:snapToGrid/>
                <w:sz w:val="22"/>
                <w:szCs w:val="22"/>
                <w:lang w:val="lt-LT" w:eastAsia="en-US"/>
              </w:rPr>
              <w:t>за</w:t>
            </w:r>
            <w:r w:rsidRPr="007E05F4">
              <w:rPr>
                <w:iCs/>
                <w:noProof/>
                <w:snapToGrid/>
                <w:sz w:val="22"/>
                <w:szCs w:val="22"/>
                <w:lang w:val="lt-LT" w:eastAsia="en-US"/>
              </w:rPr>
              <w:t xml:space="preserve"> </w:t>
            </w:r>
            <w:r w:rsidRPr="007E05F4">
              <w:rPr>
                <w:rFonts w:hint="eastAsia"/>
                <w:iCs/>
                <w:noProof/>
                <w:snapToGrid/>
                <w:sz w:val="22"/>
                <w:szCs w:val="22"/>
                <w:lang w:val="lt-LT" w:eastAsia="en-US"/>
              </w:rPr>
              <w:t>инфузионен</w:t>
            </w:r>
            <w:r w:rsidRPr="007E05F4">
              <w:rPr>
                <w:iCs/>
                <w:noProof/>
                <w:snapToGrid/>
                <w:sz w:val="22"/>
                <w:szCs w:val="22"/>
                <w:lang w:val="lt-LT" w:eastAsia="en-US"/>
              </w:rPr>
              <w:t xml:space="preserve"> </w:t>
            </w:r>
            <w:r w:rsidRPr="007E05F4">
              <w:rPr>
                <w:rFonts w:hint="eastAsia"/>
                <w:iCs/>
                <w:noProof/>
                <w:snapToGrid/>
                <w:sz w:val="22"/>
                <w:szCs w:val="22"/>
                <w:lang w:val="lt-LT" w:eastAsia="en-US"/>
              </w:rPr>
              <w:t>разтвор</w:t>
            </w:r>
          </w:p>
        </w:tc>
      </w:tr>
      <w:tr w:rsidR="0038733F" w:rsidRPr="00345274" w14:paraId="7F98A9F7" w14:textId="77777777" w:rsidTr="00345274">
        <w:tc>
          <w:tcPr>
            <w:tcW w:w="3227" w:type="dxa"/>
            <w:tcBorders>
              <w:top w:val="single" w:sz="4" w:space="0" w:color="000000"/>
              <w:left w:val="single" w:sz="4" w:space="0" w:color="000000"/>
              <w:bottom w:val="single" w:sz="4" w:space="0" w:color="000000"/>
              <w:right w:val="single" w:sz="4" w:space="0" w:color="000000"/>
            </w:tcBorders>
          </w:tcPr>
          <w:p w14:paraId="1E906E42" w14:textId="77777777" w:rsidR="0038733F" w:rsidRPr="00345274" w:rsidRDefault="0038733F" w:rsidP="007E05F4">
            <w:pPr>
              <w:tabs>
                <w:tab w:val="left" w:pos="567"/>
              </w:tabs>
              <w:spacing w:line="260" w:lineRule="exact"/>
              <w:rPr>
                <w:snapToGrid/>
                <w:sz w:val="22"/>
                <w:szCs w:val="22"/>
                <w:lang w:val="lt-LT" w:eastAsia="en-US"/>
              </w:rPr>
            </w:pPr>
            <w:r w:rsidRPr="00345274">
              <w:rPr>
                <w:snapToGrid/>
                <w:sz w:val="22"/>
                <w:szCs w:val="22"/>
                <w:lang w:val="lt-LT" w:eastAsia="en-US"/>
              </w:rPr>
              <w:t>Čekija</w:t>
            </w:r>
          </w:p>
        </w:tc>
        <w:tc>
          <w:tcPr>
            <w:tcW w:w="6060" w:type="dxa"/>
            <w:tcBorders>
              <w:top w:val="single" w:sz="4" w:space="0" w:color="000000"/>
              <w:left w:val="single" w:sz="4" w:space="0" w:color="000000"/>
              <w:bottom w:val="single" w:sz="4" w:space="0" w:color="000000"/>
              <w:right w:val="single" w:sz="4" w:space="0" w:color="000000"/>
            </w:tcBorders>
          </w:tcPr>
          <w:p w14:paraId="25E28F1A" w14:textId="77777777" w:rsidR="0038733F" w:rsidRPr="007E05F4" w:rsidRDefault="0038733F" w:rsidP="00345274">
            <w:pPr>
              <w:rPr>
                <w:iCs/>
                <w:noProof/>
                <w:snapToGrid/>
                <w:sz w:val="22"/>
                <w:szCs w:val="22"/>
                <w:lang w:val="lt-LT" w:eastAsia="en-US"/>
              </w:rPr>
            </w:pPr>
            <w:r w:rsidRPr="0038733F">
              <w:rPr>
                <w:iCs/>
                <w:noProof/>
                <w:snapToGrid/>
                <w:sz w:val="22"/>
                <w:szCs w:val="22"/>
                <w:lang w:val="lt-LT" w:eastAsia="en-US"/>
              </w:rPr>
              <w:t>Tazocin 2,25 g, Tazocin 4,5 g</w:t>
            </w:r>
          </w:p>
        </w:tc>
      </w:tr>
      <w:tr w:rsidR="007E05F4" w:rsidRPr="00345274" w14:paraId="0F88D865" w14:textId="77777777" w:rsidTr="00345274">
        <w:tc>
          <w:tcPr>
            <w:tcW w:w="3227" w:type="dxa"/>
            <w:tcBorders>
              <w:top w:val="single" w:sz="4" w:space="0" w:color="000000"/>
              <w:left w:val="single" w:sz="4" w:space="0" w:color="000000"/>
              <w:bottom w:val="single" w:sz="4" w:space="0" w:color="000000"/>
              <w:right w:val="single" w:sz="4" w:space="0" w:color="000000"/>
            </w:tcBorders>
          </w:tcPr>
          <w:p w14:paraId="1EBD5A8D" w14:textId="77777777" w:rsidR="007E05F4" w:rsidRPr="00345274" w:rsidRDefault="007E05F4" w:rsidP="00BF40C1">
            <w:pPr>
              <w:tabs>
                <w:tab w:val="left" w:pos="567"/>
              </w:tabs>
              <w:spacing w:line="260" w:lineRule="exact"/>
              <w:rPr>
                <w:snapToGrid/>
                <w:sz w:val="22"/>
                <w:szCs w:val="22"/>
                <w:lang w:val="lt-LT" w:eastAsia="en-US"/>
              </w:rPr>
            </w:pPr>
            <w:r w:rsidRPr="00345274">
              <w:rPr>
                <w:snapToGrid/>
                <w:sz w:val="22"/>
                <w:szCs w:val="22"/>
                <w:lang w:val="lt-LT" w:eastAsia="en-US"/>
              </w:rPr>
              <w:t xml:space="preserve">Danija, </w:t>
            </w:r>
            <w:r w:rsidR="0038221D" w:rsidRPr="00345274">
              <w:rPr>
                <w:snapToGrid/>
                <w:sz w:val="22"/>
                <w:szCs w:val="22"/>
                <w:lang w:val="lt-LT" w:eastAsia="en-US"/>
              </w:rPr>
              <w:t>Lenkija</w:t>
            </w:r>
            <w:r w:rsidR="00BF40C1">
              <w:rPr>
                <w:snapToGrid/>
                <w:sz w:val="22"/>
                <w:szCs w:val="22"/>
                <w:lang w:val="lt-LT" w:eastAsia="en-US"/>
              </w:rPr>
              <w:t xml:space="preserve">, </w:t>
            </w:r>
            <w:r w:rsidR="00BF40C1" w:rsidRPr="00345274">
              <w:rPr>
                <w:snapToGrid/>
                <w:sz w:val="22"/>
                <w:szCs w:val="22"/>
                <w:lang w:val="lt-LT" w:eastAsia="en-US"/>
              </w:rPr>
              <w:t>Norvegija</w:t>
            </w:r>
            <w:r w:rsidR="0038733F">
              <w:rPr>
                <w:snapToGrid/>
                <w:sz w:val="22"/>
                <w:szCs w:val="22"/>
                <w:lang w:val="lt-LT" w:eastAsia="en-US"/>
              </w:rPr>
              <w:t>, Suomija,</w:t>
            </w:r>
            <w:r w:rsidR="00BF40C1" w:rsidRPr="00345274">
              <w:rPr>
                <w:snapToGrid/>
                <w:sz w:val="22"/>
                <w:szCs w:val="22"/>
                <w:lang w:val="lt-LT" w:eastAsia="en-US"/>
              </w:rPr>
              <w:t xml:space="preserve"> Švedija </w:t>
            </w:r>
          </w:p>
        </w:tc>
        <w:tc>
          <w:tcPr>
            <w:tcW w:w="6060" w:type="dxa"/>
            <w:tcBorders>
              <w:top w:val="single" w:sz="4" w:space="0" w:color="000000"/>
              <w:left w:val="single" w:sz="4" w:space="0" w:color="000000"/>
              <w:bottom w:val="single" w:sz="4" w:space="0" w:color="000000"/>
              <w:right w:val="single" w:sz="4" w:space="0" w:color="000000"/>
            </w:tcBorders>
          </w:tcPr>
          <w:p w14:paraId="61478366" w14:textId="77777777" w:rsidR="007E05F4" w:rsidRPr="007E05F4" w:rsidRDefault="0038221D" w:rsidP="00345274">
            <w:pPr>
              <w:rPr>
                <w:iCs/>
                <w:noProof/>
                <w:snapToGrid/>
                <w:sz w:val="22"/>
                <w:szCs w:val="22"/>
                <w:lang w:val="lt-LT" w:eastAsia="en-US"/>
              </w:rPr>
            </w:pPr>
            <w:r w:rsidRPr="0038221D">
              <w:rPr>
                <w:iCs/>
                <w:noProof/>
                <w:snapToGrid/>
                <w:sz w:val="22"/>
                <w:szCs w:val="22"/>
                <w:lang w:val="lt-LT" w:eastAsia="en-US"/>
              </w:rPr>
              <w:t>Tazocin</w:t>
            </w:r>
          </w:p>
        </w:tc>
      </w:tr>
      <w:tr w:rsidR="00345274" w:rsidRPr="00345274" w14:paraId="2726479A" w14:textId="77777777" w:rsidTr="00962A86">
        <w:tc>
          <w:tcPr>
            <w:tcW w:w="3227" w:type="dxa"/>
            <w:tcBorders>
              <w:top w:val="single" w:sz="4" w:space="0" w:color="000000"/>
              <w:left w:val="single" w:sz="4" w:space="0" w:color="000000"/>
              <w:bottom w:val="single" w:sz="4" w:space="0" w:color="000000"/>
              <w:right w:val="single" w:sz="4" w:space="0" w:color="000000"/>
            </w:tcBorders>
          </w:tcPr>
          <w:p w14:paraId="0FE2433B" w14:textId="77777777" w:rsidR="00345274" w:rsidRPr="00345274" w:rsidRDefault="0038733F" w:rsidP="00345274">
            <w:pPr>
              <w:tabs>
                <w:tab w:val="left" w:pos="567"/>
              </w:tabs>
              <w:spacing w:line="260" w:lineRule="exact"/>
              <w:rPr>
                <w:snapToGrid/>
                <w:sz w:val="22"/>
                <w:szCs w:val="22"/>
                <w:lang w:val="lt-LT" w:eastAsia="en-US"/>
              </w:rPr>
            </w:pPr>
            <w:r>
              <w:rPr>
                <w:snapToGrid/>
                <w:sz w:val="22"/>
                <w:szCs w:val="22"/>
                <w:lang w:val="lt-LT" w:eastAsia="en-US"/>
              </w:rPr>
              <w:t xml:space="preserve">Estija, </w:t>
            </w:r>
            <w:r w:rsidR="00BF40C1" w:rsidRPr="00345274">
              <w:rPr>
                <w:snapToGrid/>
                <w:sz w:val="22"/>
                <w:szCs w:val="22"/>
                <w:lang w:val="lt-LT" w:eastAsia="en-US"/>
              </w:rPr>
              <w:t>Italija</w:t>
            </w:r>
            <w:r w:rsidR="00BF40C1">
              <w:rPr>
                <w:snapToGrid/>
                <w:sz w:val="22"/>
                <w:szCs w:val="22"/>
                <w:lang w:val="lt-LT" w:eastAsia="en-US"/>
              </w:rPr>
              <w:t>,</w:t>
            </w:r>
            <w:r w:rsidR="00BF40C1" w:rsidRPr="00345274">
              <w:rPr>
                <w:snapToGrid/>
                <w:sz w:val="22"/>
                <w:szCs w:val="22"/>
                <w:lang w:val="lt-LT" w:eastAsia="en-US"/>
              </w:rPr>
              <w:t xml:space="preserve"> </w:t>
            </w:r>
            <w:r w:rsidR="00345274" w:rsidRPr="00345274">
              <w:rPr>
                <w:snapToGrid/>
                <w:sz w:val="22"/>
                <w:szCs w:val="22"/>
                <w:lang w:val="lt-LT" w:eastAsia="en-US"/>
              </w:rPr>
              <w:t>Lietuva</w:t>
            </w:r>
          </w:p>
        </w:tc>
        <w:tc>
          <w:tcPr>
            <w:tcW w:w="6060" w:type="dxa"/>
            <w:tcBorders>
              <w:top w:val="single" w:sz="4" w:space="0" w:color="000000"/>
              <w:left w:val="single" w:sz="4" w:space="0" w:color="000000"/>
              <w:bottom w:val="single" w:sz="4" w:space="0" w:color="000000"/>
              <w:right w:val="single" w:sz="4" w:space="0" w:color="000000"/>
            </w:tcBorders>
          </w:tcPr>
          <w:p w14:paraId="7639EC2C" w14:textId="77777777" w:rsidR="00345274" w:rsidRPr="00345274" w:rsidRDefault="00BF40C1" w:rsidP="00345274">
            <w:pPr>
              <w:rPr>
                <w:iCs/>
                <w:noProof/>
                <w:snapToGrid/>
                <w:sz w:val="22"/>
                <w:szCs w:val="22"/>
                <w:lang w:val="lt-LT" w:eastAsia="en-US"/>
              </w:rPr>
            </w:pPr>
            <w:r w:rsidRPr="00BF40C1">
              <w:rPr>
                <w:iCs/>
                <w:noProof/>
                <w:snapToGrid/>
                <w:sz w:val="22"/>
                <w:szCs w:val="22"/>
                <w:lang w:val="lt-LT" w:eastAsia="en-US"/>
              </w:rPr>
              <w:t xml:space="preserve">TAZOCIN </w:t>
            </w:r>
          </w:p>
        </w:tc>
      </w:tr>
      <w:tr w:rsidR="007F56CE" w:rsidRPr="00345274" w14:paraId="4A3D6B19" w14:textId="77777777" w:rsidTr="00345274">
        <w:tc>
          <w:tcPr>
            <w:tcW w:w="3227" w:type="dxa"/>
            <w:tcBorders>
              <w:top w:val="single" w:sz="4" w:space="0" w:color="000000"/>
              <w:left w:val="single" w:sz="4" w:space="0" w:color="000000"/>
              <w:bottom w:val="single" w:sz="4" w:space="0" w:color="000000"/>
              <w:right w:val="single" w:sz="4" w:space="0" w:color="000000"/>
            </w:tcBorders>
          </w:tcPr>
          <w:p w14:paraId="02959CEA" w14:textId="77777777" w:rsidR="007F56CE" w:rsidRPr="00345274" w:rsidRDefault="007F56CE" w:rsidP="00345274">
            <w:pPr>
              <w:tabs>
                <w:tab w:val="left" w:pos="567"/>
              </w:tabs>
              <w:spacing w:line="260" w:lineRule="exact"/>
              <w:rPr>
                <w:snapToGrid/>
                <w:sz w:val="22"/>
                <w:lang w:val="lt-LT" w:eastAsia="en-US"/>
              </w:rPr>
            </w:pPr>
            <w:r>
              <w:rPr>
                <w:snapToGrid/>
                <w:sz w:val="22"/>
                <w:lang w:val="lt-LT" w:eastAsia="en-US"/>
              </w:rPr>
              <w:t>Ispanija</w:t>
            </w:r>
          </w:p>
        </w:tc>
        <w:tc>
          <w:tcPr>
            <w:tcW w:w="6060" w:type="dxa"/>
            <w:tcBorders>
              <w:top w:val="single" w:sz="4" w:space="0" w:color="000000"/>
              <w:left w:val="single" w:sz="4" w:space="0" w:color="000000"/>
              <w:bottom w:val="single" w:sz="4" w:space="0" w:color="000000"/>
              <w:right w:val="single" w:sz="4" w:space="0" w:color="000000"/>
            </w:tcBorders>
          </w:tcPr>
          <w:p w14:paraId="40B178CD" w14:textId="77777777" w:rsidR="007F56CE" w:rsidRPr="00C73FA2" w:rsidRDefault="007F56CE" w:rsidP="007F56CE">
            <w:pPr>
              <w:numPr>
                <w:ilvl w:val="12"/>
                <w:numId w:val="0"/>
              </w:numPr>
              <w:tabs>
                <w:tab w:val="left" w:pos="567"/>
              </w:tabs>
              <w:spacing w:line="260" w:lineRule="exact"/>
              <w:ind w:right="-2"/>
              <w:rPr>
                <w:sz w:val="22"/>
                <w:lang w:val="lt-LT" w:eastAsia="en-US"/>
              </w:rPr>
            </w:pPr>
            <w:r w:rsidRPr="00C73FA2">
              <w:rPr>
                <w:sz w:val="22"/>
                <w:lang w:val="lt-LT" w:eastAsia="en-US"/>
              </w:rPr>
              <w:t>Tazocel 2g/0,25 g Polvo para Soluci</w:t>
            </w:r>
            <w:r w:rsidRPr="00C73FA2">
              <w:rPr>
                <w:rFonts w:hint="eastAsia"/>
                <w:sz w:val="22"/>
                <w:lang w:val="lt-LT" w:eastAsia="en-US"/>
              </w:rPr>
              <w:t>ó</w:t>
            </w:r>
            <w:r w:rsidRPr="00C73FA2">
              <w:rPr>
                <w:sz w:val="22"/>
                <w:lang w:val="lt-LT" w:eastAsia="en-US"/>
              </w:rPr>
              <w:t>n para perfusion</w:t>
            </w:r>
          </w:p>
          <w:p w14:paraId="7374285D" w14:textId="77777777" w:rsidR="007F56CE" w:rsidRPr="007F56CE" w:rsidRDefault="007F56CE" w:rsidP="007F56CE">
            <w:pPr>
              <w:numPr>
                <w:ilvl w:val="12"/>
                <w:numId w:val="0"/>
              </w:numPr>
              <w:tabs>
                <w:tab w:val="left" w:pos="567"/>
              </w:tabs>
              <w:spacing w:line="260" w:lineRule="exact"/>
              <w:ind w:right="-2"/>
              <w:rPr>
                <w:sz w:val="22"/>
                <w:lang w:val="lt-LT" w:eastAsia="en-US"/>
              </w:rPr>
            </w:pPr>
            <w:r w:rsidRPr="00C73FA2">
              <w:rPr>
                <w:sz w:val="22"/>
                <w:lang w:val="lt-LT" w:eastAsia="en-US"/>
              </w:rPr>
              <w:t>Tazocel 4g/0,5 g Polvo para Soluci</w:t>
            </w:r>
            <w:r w:rsidRPr="00C73FA2">
              <w:rPr>
                <w:rFonts w:hint="eastAsia"/>
                <w:sz w:val="22"/>
                <w:lang w:val="lt-LT" w:eastAsia="en-US"/>
              </w:rPr>
              <w:t>ó</w:t>
            </w:r>
            <w:r w:rsidRPr="00C73FA2">
              <w:rPr>
                <w:sz w:val="22"/>
                <w:lang w:val="lt-LT" w:eastAsia="en-US"/>
              </w:rPr>
              <w:t>n para perfusi</w:t>
            </w:r>
            <w:r w:rsidRPr="00C73FA2">
              <w:rPr>
                <w:rFonts w:hint="eastAsia"/>
                <w:sz w:val="22"/>
                <w:lang w:val="lt-LT" w:eastAsia="en-US"/>
              </w:rPr>
              <w:t>ó</w:t>
            </w:r>
            <w:r w:rsidRPr="00C73FA2">
              <w:rPr>
                <w:sz w:val="22"/>
                <w:lang w:val="lt-LT" w:eastAsia="en-US"/>
              </w:rPr>
              <w:t>n</w:t>
            </w:r>
          </w:p>
        </w:tc>
      </w:tr>
      <w:tr w:rsidR="007300DB" w:rsidRPr="00345274" w14:paraId="3D25ABFC" w14:textId="77777777" w:rsidTr="00345274">
        <w:tc>
          <w:tcPr>
            <w:tcW w:w="3227" w:type="dxa"/>
            <w:tcBorders>
              <w:top w:val="single" w:sz="4" w:space="0" w:color="000000"/>
              <w:left w:val="single" w:sz="4" w:space="0" w:color="000000"/>
              <w:bottom w:val="single" w:sz="4" w:space="0" w:color="000000"/>
              <w:right w:val="single" w:sz="4" w:space="0" w:color="000000"/>
            </w:tcBorders>
          </w:tcPr>
          <w:p w14:paraId="31428CE7" w14:textId="77777777" w:rsidR="007300DB" w:rsidRPr="00345274" w:rsidRDefault="007300DB" w:rsidP="00345274">
            <w:pPr>
              <w:tabs>
                <w:tab w:val="left" w:pos="567"/>
              </w:tabs>
              <w:spacing w:line="260" w:lineRule="exact"/>
              <w:rPr>
                <w:snapToGrid/>
                <w:sz w:val="22"/>
                <w:lang w:val="lt-LT" w:eastAsia="en-US"/>
              </w:rPr>
            </w:pPr>
            <w:r>
              <w:rPr>
                <w:snapToGrid/>
                <w:sz w:val="22"/>
                <w:lang w:val="lt-LT" w:eastAsia="en-US"/>
              </w:rPr>
              <w:t>Jungtinė Karalystė</w:t>
            </w:r>
          </w:p>
        </w:tc>
        <w:tc>
          <w:tcPr>
            <w:tcW w:w="6060" w:type="dxa"/>
            <w:tcBorders>
              <w:top w:val="single" w:sz="4" w:space="0" w:color="000000"/>
              <w:left w:val="single" w:sz="4" w:space="0" w:color="000000"/>
              <w:bottom w:val="single" w:sz="4" w:space="0" w:color="000000"/>
              <w:right w:val="single" w:sz="4" w:space="0" w:color="000000"/>
            </w:tcBorders>
          </w:tcPr>
          <w:p w14:paraId="61244631" w14:textId="77777777" w:rsidR="007300DB" w:rsidRPr="00C73FA2" w:rsidRDefault="007300DB" w:rsidP="007300DB">
            <w:pPr>
              <w:numPr>
                <w:ilvl w:val="12"/>
                <w:numId w:val="0"/>
              </w:numPr>
              <w:tabs>
                <w:tab w:val="left" w:pos="567"/>
              </w:tabs>
              <w:spacing w:line="260" w:lineRule="exact"/>
              <w:ind w:right="-2"/>
              <w:rPr>
                <w:sz w:val="22"/>
                <w:lang w:val="lt-LT" w:eastAsia="en-US"/>
              </w:rPr>
            </w:pPr>
            <w:r w:rsidRPr="00C73FA2">
              <w:rPr>
                <w:sz w:val="22"/>
                <w:lang w:val="lt-LT" w:eastAsia="en-US"/>
              </w:rPr>
              <w:t>TAZOCIN 2g/0.25g Powder for Solution for Infusion</w:t>
            </w:r>
          </w:p>
          <w:p w14:paraId="47A5C28E" w14:textId="77777777" w:rsidR="007300DB" w:rsidRPr="007300DB" w:rsidRDefault="007300DB" w:rsidP="007300DB">
            <w:pPr>
              <w:numPr>
                <w:ilvl w:val="12"/>
                <w:numId w:val="0"/>
              </w:numPr>
              <w:tabs>
                <w:tab w:val="left" w:pos="567"/>
              </w:tabs>
              <w:spacing w:line="260" w:lineRule="exact"/>
              <w:ind w:right="-2"/>
              <w:rPr>
                <w:sz w:val="22"/>
                <w:lang w:val="lt-LT" w:eastAsia="en-US"/>
              </w:rPr>
            </w:pPr>
            <w:r w:rsidRPr="00C73FA2">
              <w:rPr>
                <w:sz w:val="22"/>
                <w:lang w:val="lt-LT" w:eastAsia="en-US"/>
              </w:rPr>
              <w:t>TAZOCIN 4g/0.5g Powder for Solution for Infusion</w:t>
            </w:r>
          </w:p>
        </w:tc>
      </w:tr>
      <w:tr w:rsidR="007E7E90" w:rsidRPr="00345274" w14:paraId="790EA98A" w14:textId="77777777" w:rsidTr="00345274">
        <w:tc>
          <w:tcPr>
            <w:tcW w:w="3227" w:type="dxa"/>
            <w:tcBorders>
              <w:top w:val="single" w:sz="4" w:space="0" w:color="000000"/>
              <w:left w:val="single" w:sz="4" w:space="0" w:color="000000"/>
              <w:bottom w:val="single" w:sz="4" w:space="0" w:color="000000"/>
              <w:right w:val="single" w:sz="4" w:space="0" w:color="000000"/>
            </w:tcBorders>
          </w:tcPr>
          <w:p w14:paraId="6943B9B0" w14:textId="77777777" w:rsidR="007E7E90" w:rsidRDefault="007E7E90" w:rsidP="00345274">
            <w:pPr>
              <w:tabs>
                <w:tab w:val="left" w:pos="567"/>
              </w:tabs>
              <w:spacing w:line="260" w:lineRule="exact"/>
              <w:rPr>
                <w:snapToGrid/>
                <w:sz w:val="22"/>
                <w:szCs w:val="22"/>
                <w:lang w:val="lt-LT" w:eastAsia="en-US"/>
              </w:rPr>
            </w:pPr>
            <w:r w:rsidRPr="00345274">
              <w:rPr>
                <w:snapToGrid/>
                <w:sz w:val="22"/>
                <w:lang w:val="lt-LT" w:eastAsia="en-US"/>
              </w:rPr>
              <w:t xml:space="preserve">Kipras, </w:t>
            </w:r>
            <w:r w:rsidRPr="00345274">
              <w:rPr>
                <w:snapToGrid/>
                <w:sz w:val="22"/>
                <w:szCs w:val="22"/>
                <w:lang w:val="lt-LT" w:eastAsia="en-US"/>
              </w:rPr>
              <w:t>Graikija</w:t>
            </w:r>
          </w:p>
        </w:tc>
        <w:tc>
          <w:tcPr>
            <w:tcW w:w="6060" w:type="dxa"/>
            <w:tcBorders>
              <w:top w:val="single" w:sz="4" w:space="0" w:color="000000"/>
              <w:left w:val="single" w:sz="4" w:space="0" w:color="000000"/>
              <w:bottom w:val="single" w:sz="4" w:space="0" w:color="000000"/>
              <w:right w:val="single" w:sz="4" w:space="0" w:color="000000"/>
            </w:tcBorders>
          </w:tcPr>
          <w:p w14:paraId="6637784A" w14:textId="77777777" w:rsidR="007E7E90" w:rsidRPr="00BF40C1" w:rsidRDefault="007E7E90" w:rsidP="00345274">
            <w:pPr>
              <w:rPr>
                <w:iCs/>
                <w:noProof/>
                <w:snapToGrid/>
                <w:sz w:val="22"/>
                <w:szCs w:val="22"/>
                <w:lang w:val="lt-LT" w:eastAsia="en-US"/>
              </w:rPr>
            </w:pPr>
            <w:r w:rsidRPr="00E42CA4">
              <w:rPr>
                <w:iCs/>
                <w:noProof/>
                <w:snapToGrid/>
                <w:sz w:val="22"/>
                <w:szCs w:val="22"/>
                <w:lang w:val="lt-LT" w:eastAsia="en-US"/>
              </w:rPr>
              <w:t>TAZOCIN</w:t>
            </w:r>
            <w:r w:rsidRPr="00E42CA4">
              <w:rPr>
                <w:rFonts w:hint="eastAsia"/>
                <w:iCs/>
                <w:noProof/>
                <w:snapToGrid/>
                <w:sz w:val="22"/>
                <w:szCs w:val="22"/>
                <w:lang w:val="lt-LT" w:eastAsia="en-US"/>
              </w:rPr>
              <w:t>®</w:t>
            </w:r>
            <w:r w:rsidRPr="00E42CA4">
              <w:rPr>
                <w:iCs/>
                <w:noProof/>
                <w:snapToGrid/>
                <w:sz w:val="22"/>
                <w:szCs w:val="22"/>
                <w:lang w:val="lt-LT" w:eastAsia="en-US"/>
              </w:rPr>
              <w:t xml:space="preserve"> EF</w:t>
            </w:r>
            <w:r w:rsidRPr="00345274">
              <w:rPr>
                <w:iCs/>
                <w:noProof/>
                <w:snapToGrid/>
                <w:sz w:val="22"/>
                <w:szCs w:val="22"/>
                <w:lang w:val="lt-LT" w:eastAsia="en-US"/>
              </w:rPr>
              <w:t xml:space="preserve"> </w:t>
            </w:r>
          </w:p>
        </w:tc>
      </w:tr>
      <w:tr w:rsidR="007E7E90" w:rsidRPr="00345274" w14:paraId="0F52A807" w14:textId="77777777" w:rsidTr="00962A86">
        <w:tc>
          <w:tcPr>
            <w:tcW w:w="3227" w:type="dxa"/>
            <w:tcBorders>
              <w:top w:val="single" w:sz="4" w:space="0" w:color="000000"/>
              <w:left w:val="single" w:sz="4" w:space="0" w:color="000000"/>
              <w:bottom w:val="single" w:sz="4" w:space="0" w:color="000000"/>
              <w:right w:val="single" w:sz="4" w:space="0" w:color="000000"/>
            </w:tcBorders>
          </w:tcPr>
          <w:p w14:paraId="428AFA3C" w14:textId="77777777" w:rsidR="007E7E90" w:rsidRPr="00345274" w:rsidRDefault="007E7E90" w:rsidP="00345274">
            <w:pPr>
              <w:tabs>
                <w:tab w:val="left" w:pos="567"/>
              </w:tabs>
              <w:spacing w:line="260" w:lineRule="exact"/>
              <w:rPr>
                <w:snapToGrid/>
                <w:sz w:val="22"/>
                <w:szCs w:val="22"/>
                <w:lang w:val="lt-LT" w:eastAsia="en-US"/>
              </w:rPr>
            </w:pPr>
            <w:r w:rsidRPr="00345274">
              <w:rPr>
                <w:snapToGrid/>
                <w:sz w:val="22"/>
                <w:szCs w:val="22"/>
                <w:lang w:val="lt-LT" w:eastAsia="en-US"/>
              </w:rPr>
              <w:t>Latvija</w:t>
            </w:r>
          </w:p>
        </w:tc>
        <w:tc>
          <w:tcPr>
            <w:tcW w:w="6060" w:type="dxa"/>
            <w:tcBorders>
              <w:top w:val="single" w:sz="4" w:space="0" w:color="000000"/>
              <w:left w:val="single" w:sz="4" w:space="0" w:color="000000"/>
              <w:bottom w:val="single" w:sz="4" w:space="0" w:color="000000"/>
              <w:right w:val="single" w:sz="4" w:space="0" w:color="000000"/>
            </w:tcBorders>
          </w:tcPr>
          <w:p w14:paraId="68AEA73C" w14:textId="77777777" w:rsidR="007E7E90" w:rsidRPr="00345274" w:rsidRDefault="00950C53" w:rsidP="00E42CA4">
            <w:pPr>
              <w:rPr>
                <w:iCs/>
                <w:noProof/>
                <w:snapToGrid/>
                <w:sz w:val="22"/>
                <w:szCs w:val="22"/>
                <w:lang w:val="lt-LT" w:eastAsia="en-US"/>
              </w:rPr>
            </w:pPr>
            <w:r w:rsidRPr="00950C53">
              <w:rPr>
                <w:iCs/>
                <w:noProof/>
                <w:snapToGrid/>
                <w:sz w:val="22"/>
                <w:szCs w:val="22"/>
                <w:lang w:val="lt-LT" w:eastAsia="en-US"/>
              </w:rPr>
              <w:t>TAZOCIN 4g/0,5g pulveris inf</w:t>
            </w:r>
            <w:r w:rsidRPr="00950C53">
              <w:rPr>
                <w:rFonts w:hint="eastAsia"/>
                <w:iCs/>
                <w:noProof/>
                <w:snapToGrid/>
                <w:sz w:val="22"/>
                <w:szCs w:val="22"/>
                <w:lang w:val="lt-LT" w:eastAsia="en-US"/>
              </w:rPr>
              <w:t>ū</w:t>
            </w:r>
            <w:r w:rsidRPr="00950C53">
              <w:rPr>
                <w:iCs/>
                <w:noProof/>
                <w:snapToGrid/>
                <w:sz w:val="22"/>
                <w:szCs w:val="22"/>
                <w:lang w:val="lt-LT" w:eastAsia="en-US"/>
              </w:rPr>
              <w:t xml:space="preserve">ziju </w:t>
            </w:r>
            <w:r w:rsidRPr="00950C53">
              <w:rPr>
                <w:rFonts w:hint="eastAsia"/>
                <w:iCs/>
                <w:noProof/>
                <w:snapToGrid/>
                <w:sz w:val="22"/>
                <w:szCs w:val="22"/>
                <w:lang w:val="lt-LT" w:eastAsia="en-US"/>
              </w:rPr>
              <w:t>šķī</w:t>
            </w:r>
            <w:r w:rsidRPr="00950C53">
              <w:rPr>
                <w:iCs/>
                <w:noProof/>
                <w:snapToGrid/>
                <w:sz w:val="22"/>
                <w:szCs w:val="22"/>
                <w:lang w:val="lt-LT" w:eastAsia="en-US"/>
              </w:rPr>
              <w:t>duma pagatavo</w:t>
            </w:r>
            <w:r w:rsidRPr="00950C53">
              <w:rPr>
                <w:rFonts w:hint="eastAsia"/>
                <w:iCs/>
                <w:noProof/>
                <w:snapToGrid/>
                <w:sz w:val="22"/>
                <w:szCs w:val="22"/>
                <w:lang w:val="lt-LT" w:eastAsia="en-US"/>
              </w:rPr>
              <w:t>š</w:t>
            </w:r>
            <w:r w:rsidRPr="00950C53">
              <w:rPr>
                <w:iCs/>
                <w:noProof/>
                <w:snapToGrid/>
                <w:sz w:val="22"/>
                <w:szCs w:val="22"/>
                <w:lang w:val="lt-LT" w:eastAsia="en-US"/>
              </w:rPr>
              <w:t>anai</w:t>
            </w:r>
          </w:p>
        </w:tc>
      </w:tr>
      <w:tr w:rsidR="007E7E90" w:rsidRPr="00345274" w14:paraId="2EA457E7" w14:textId="77777777" w:rsidTr="00962A86">
        <w:tc>
          <w:tcPr>
            <w:tcW w:w="3227" w:type="dxa"/>
            <w:tcBorders>
              <w:top w:val="single" w:sz="4" w:space="0" w:color="000000"/>
              <w:left w:val="single" w:sz="4" w:space="0" w:color="000000"/>
              <w:bottom w:val="single" w:sz="4" w:space="0" w:color="000000"/>
              <w:right w:val="single" w:sz="4" w:space="0" w:color="000000"/>
            </w:tcBorders>
          </w:tcPr>
          <w:p w14:paraId="7104D85A" w14:textId="77777777" w:rsidR="007E7E90" w:rsidRPr="00345274" w:rsidRDefault="00B21265" w:rsidP="00345274">
            <w:pPr>
              <w:tabs>
                <w:tab w:val="left" w:pos="567"/>
              </w:tabs>
              <w:spacing w:line="260" w:lineRule="exact"/>
              <w:rPr>
                <w:snapToGrid/>
                <w:sz w:val="22"/>
                <w:szCs w:val="22"/>
                <w:lang w:val="lt-LT" w:eastAsia="en-US"/>
              </w:rPr>
            </w:pPr>
            <w:r>
              <w:rPr>
                <w:snapToGrid/>
                <w:sz w:val="22"/>
                <w:szCs w:val="22"/>
                <w:lang w:val="lt-LT" w:eastAsia="en-US"/>
              </w:rPr>
              <w:t>Liuksemburgas</w:t>
            </w:r>
          </w:p>
        </w:tc>
        <w:tc>
          <w:tcPr>
            <w:tcW w:w="6060" w:type="dxa"/>
            <w:tcBorders>
              <w:top w:val="single" w:sz="4" w:space="0" w:color="000000"/>
              <w:left w:val="single" w:sz="4" w:space="0" w:color="000000"/>
              <w:bottom w:val="single" w:sz="4" w:space="0" w:color="000000"/>
              <w:right w:val="single" w:sz="4" w:space="0" w:color="000000"/>
            </w:tcBorders>
          </w:tcPr>
          <w:p w14:paraId="61ECDD4B" w14:textId="77777777" w:rsidR="00B21265" w:rsidRPr="00B21265" w:rsidRDefault="00B21265" w:rsidP="00B21265">
            <w:pPr>
              <w:rPr>
                <w:iCs/>
                <w:noProof/>
                <w:snapToGrid/>
                <w:sz w:val="22"/>
                <w:szCs w:val="22"/>
                <w:lang w:val="lt-LT" w:eastAsia="en-US"/>
              </w:rPr>
            </w:pPr>
            <w:r w:rsidRPr="00B21265">
              <w:rPr>
                <w:iCs/>
                <w:noProof/>
                <w:snapToGrid/>
                <w:sz w:val="22"/>
                <w:szCs w:val="22"/>
                <w:lang w:val="lt-LT" w:eastAsia="en-US"/>
              </w:rPr>
              <w:t>Tazocin 2g/,025 g poudre pour solution pour perfusion</w:t>
            </w:r>
          </w:p>
          <w:p w14:paraId="56F275F7" w14:textId="77777777" w:rsidR="007E7E90" w:rsidRPr="00345274" w:rsidRDefault="00B21265" w:rsidP="00345274">
            <w:pPr>
              <w:rPr>
                <w:iCs/>
                <w:noProof/>
                <w:snapToGrid/>
                <w:sz w:val="22"/>
                <w:szCs w:val="22"/>
                <w:lang w:val="lt-LT" w:eastAsia="en-US"/>
              </w:rPr>
            </w:pPr>
            <w:r w:rsidRPr="00B21265">
              <w:rPr>
                <w:iCs/>
                <w:noProof/>
                <w:snapToGrid/>
                <w:sz w:val="22"/>
                <w:szCs w:val="22"/>
                <w:lang w:val="lt-LT" w:eastAsia="en-US"/>
              </w:rPr>
              <w:t>Tazocin 4g/0,5 mg poudre pour solution pour perfusion</w:t>
            </w:r>
          </w:p>
        </w:tc>
      </w:tr>
      <w:tr w:rsidR="007E7E90" w:rsidRPr="00345274" w14:paraId="4E134268" w14:textId="77777777" w:rsidTr="00962A86">
        <w:tc>
          <w:tcPr>
            <w:tcW w:w="3227" w:type="dxa"/>
            <w:tcBorders>
              <w:top w:val="single" w:sz="4" w:space="0" w:color="000000"/>
              <w:left w:val="single" w:sz="4" w:space="0" w:color="000000"/>
              <w:bottom w:val="single" w:sz="4" w:space="0" w:color="000000"/>
              <w:right w:val="single" w:sz="4" w:space="0" w:color="000000"/>
            </w:tcBorders>
          </w:tcPr>
          <w:p w14:paraId="71CD0438" w14:textId="77777777" w:rsidR="007E7E90" w:rsidRPr="00345274" w:rsidRDefault="00B21265" w:rsidP="00345274">
            <w:pPr>
              <w:tabs>
                <w:tab w:val="left" w:pos="567"/>
              </w:tabs>
              <w:spacing w:line="260" w:lineRule="exact"/>
              <w:rPr>
                <w:snapToGrid/>
                <w:sz w:val="22"/>
                <w:szCs w:val="22"/>
                <w:lang w:val="lt-LT" w:eastAsia="en-US"/>
              </w:rPr>
            </w:pPr>
            <w:r>
              <w:rPr>
                <w:snapToGrid/>
                <w:sz w:val="22"/>
                <w:szCs w:val="22"/>
                <w:lang w:val="lt-LT" w:eastAsia="en-US"/>
              </w:rPr>
              <w:t>Malta</w:t>
            </w:r>
          </w:p>
        </w:tc>
        <w:tc>
          <w:tcPr>
            <w:tcW w:w="6060" w:type="dxa"/>
            <w:tcBorders>
              <w:top w:val="single" w:sz="4" w:space="0" w:color="000000"/>
              <w:left w:val="single" w:sz="4" w:space="0" w:color="000000"/>
              <w:bottom w:val="single" w:sz="4" w:space="0" w:color="000000"/>
              <w:right w:val="single" w:sz="4" w:space="0" w:color="000000"/>
            </w:tcBorders>
          </w:tcPr>
          <w:p w14:paraId="6127C73C" w14:textId="77777777" w:rsidR="007E7E90" w:rsidRPr="00345274" w:rsidRDefault="00B21265" w:rsidP="00345274">
            <w:pPr>
              <w:rPr>
                <w:iCs/>
                <w:noProof/>
                <w:snapToGrid/>
                <w:sz w:val="22"/>
                <w:szCs w:val="22"/>
                <w:lang w:val="lt-LT" w:eastAsia="en-US"/>
              </w:rPr>
            </w:pPr>
            <w:r w:rsidRPr="00B21265">
              <w:rPr>
                <w:iCs/>
                <w:noProof/>
                <w:snapToGrid/>
                <w:sz w:val="22"/>
                <w:szCs w:val="22"/>
                <w:lang w:val="lt-LT" w:eastAsia="en-US"/>
              </w:rPr>
              <w:t>Tazocin 2g/0.25 g Powder for Solution for Infusion</w:t>
            </w:r>
          </w:p>
        </w:tc>
      </w:tr>
      <w:tr w:rsidR="008151D5" w:rsidRPr="00345274" w14:paraId="765A16C1" w14:textId="77777777" w:rsidTr="00345274">
        <w:tc>
          <w:tcPr>
            <w:tcW w:w="3227" w:type="dxa"/>
            <w:tcBorders>
              <w:top w:val="single" w:sz="4" w:space="0" w:color="000000"/>
              <w:left w:val="single" w:sz="4" w:space="0" w:color="000000"/>
              <w:bottom w:val="single" w:sz="4" w:space="0" w:color="000000"/>
              <w:right w:val="single" w:sz="4" w:space="0" w:color="000000"/>
            </w:tcBorders>
          </w:tcPr>
          <w:p w14:paraId="53E7620D" w14:textId="77777777" w:rsidR="008151D5" w:rsidRPr="00345274" w:rsidRDefault="008151D5" w:rsidP="00345274">
            <w:pPr>
              <w:tabs>
                <w:tab w:val="left" w:pos="567"/>
              </w:tabs>
              <w:spacing w:line="260" w:lineRule="exact"/>
              <w:rPr>
                <w:snapToGrid/>
                <w:sz w:val="22"/>
                <w:szCs w:val="22"/>
                <w:lang w:val="lt-LT" w:eastAsia="en-US"/>
              </w:rPr>
            </w:pPr>
            <w:r>
              <w:rPr>
                <w:snapToGrid/>
                <w:sz w:val="22"/>
                <w:lang w:val="en-GB" w:eastAsia="en-US"/>
              </w:rPr>
              <w:lastRenderedPageBreak/>
              <w:t>Olandija</w:t>
            </w:r>
          </w:p>
        </w:tc>
        <w:tc>
          <w:tcPr>
            <w:tcW w:w="6060" w:type="dxa"/>
            <w:tcBorders>
              <w:top w:val="single" w:sz="4" w:space="0" w:color="000000"/>
              <w:left w:val="single" w:sz="4" w:space="0" w:color="000000"/>
              <w:bottom w:val="single" w:sz="4" w:space="0" w:color="000000"/>
              <w:right w:val="single" w:sz="4" w:space="0" w:color="000000"/>
            </w:tcBorders>
          </w:tcPr>
          <w:p w14:paraId="6EA9777E" w14:textId="77777777" w:rsidR="008151D5" w:rsidRPr="00BB4737" w:rsidRDefault="008151D5" w:rsidP="00BB4737">
            <w:pPr>
              <w:rPr>
                <w:iCs/>
                <w:noProof/>
                <w:snapToGrid/>
                <w:sz w:val="22"/>
                <w:szCs w:val="22"/>
                <w:lang w:val="lt-LT" w:eastAsia="en-US"/>
              </w:rPr>
            </w:pPr>
            <w:r w:rsidRPr="00C73FA2">
              <w:rPr>
                <w:sz w:val="22"/>
                <w:lang w:val="lt-LT" w:eastAsia="en-US"/>
              </w:rPr>
              <w:t>Tazocin</w:t>
            </w:r>
            <w:r w:rsidRPr="00C73FA2">
              <w:rPr>
                <w:rFonts w:hint="eastAsia"/>
                <w:sz w:val="22"/>
                <w:lang w:val="lt-LT" w:eastAsia="en-US"/>
              </w:rPr>
              <w:t>®</w:t>
            </w:r>
            <w:r w:rsidRPr="00C73FA2">
              <w:rPr>
                <w:sz w:val="22"/>
                <w:lang w:val="lt-LT" w:eastAsia="en-US"/>
              </w:rPr>
              <w:t xml:space="preserve"> 2 g/ 250 mg, Tazocin</w:t>
            </w:r>
            <w:r w:rsidRPr="00C73FA2">
              <w:rPr>
                <w:rFonts w:hint="eastAsia"/>
                <w:sz w:val="22"/>
                <w:lang w:val="lt-LT" w:eastAsia="en-US"/>
              </w:rPr>
              <w:t>®</w:t>
            </w:r>
            <w:r w:rsidRPr="00C73FA2">
              <w:rPr>
                <w:sz w:val="22"/>
                <w:lang w:val="lt-LT" w:eastAsia="en-US"/>
              </w:rPr>
              <w:t xml:space="preserve"> 4 g/ 500 mg</w:t>
            </w:r>
          </w:p>
        </w:tc>
      </w:tr>
      <w:tr w:rsidR="007E7E90" w:rsidRPr="00345274" w14:paraId="55F202EF" w14:textId="77777777" w:rsidTr="00962A86">
        <w:tc>
          <w:tcPr>
            <w:tcW w:w="3227" w:type="dxa"/>
            <w:tcBorders>
              <w:top w:val="single" w:sz="4" w:space="0" w:color="000000"/>
              <w:left w:val="single" w:sz="4" w:space="0" w:color="000000"/>
              <w:bottom w:val="single" w:sz="4" w:space="0" w:color="000000"/>
              <w:right w:val="single" w:sz="4" w:space="0" w:color="000000"/>
            </w:tcBorders>
          </w:tcPr>
          <w:p w14:paraId="7927DF39" w14:textId="77777777" w:rsidR="007E7E90" w:rsidRPr="00345274" w:rsidRDefault="007E7E90" w:rsidP="00345274">
            <w:pPr>
              <w:tabs>
                <w:tab w:val="left" w:pos="567"/>
              </w:tabs>
              <w:spacing w:line="260" w:lineRule="exact"/>
              <w:rPr>
                <w:snapToGrid/>
                <w:sz w:val="22"/>
                <w:szCs w:val="22"/>
                <w:lang w:val="lt-LT" w:eastAsia="en-US"/>
              </w:rPr>
            </w:pPr>
            <w:r w:rsidRPr="00345274">
              <w:rPr>
                <w:snapToGrid/>
                <w:sz w:val="22"/>
                <w:szCs w:val="22"/>
                <w:lang w:val="lt-LT" w:eastAsia="en-US"/>
              </w:rPr>
              <w:t>Prancūzija</w:t>
            </w:r>
          </w:p>
        </w:tc>
        <w:tc>
          <w:tcPr>
            <w:tcW w:w="6060" w:type="dxa"/>
            <w:tcBorders>
              <w:top w:val="single" w:sz="4" w:space="0" w:color="000000"/>
              <w:left w:val="single" w:sz="4" w:space="0" w:color="000000"/>
              <w:bottom w:val="single" w:sz="4" w:space="0" w:color="000000"/>
              <w:right w:val="single" w:sz="4" w:space="0" w:color="000000"/>
            </w:tcBorders>
          </w:tcPr>
          <w:p w14:paraId="09AB8A51" w14:textId="77777777" w:rsidR="007E7E90" w:rsidRPr="00BB4737" w:rsidRDefault="007E7E90" w:rsidP="00BB4737">
            <w:pPr>
              <w:rPr>
                <w:iCs/>
                <w:noProof/>
                <w:snapToGrid/>
                <w:sz w:val="22"/>
                <w:szCs w:val="22"/>
                <w:lang w:val="lt-LT" w:eastAsia="en-US"/>
              </w:rPr>
            </w:pPr>
            <w:r w:rsidRPr="00BB4737">
              <w:rPr>
                <w:iCs/>
                <w:noProof/>
                <w:snapToGrid/>
                <w:sz w:val="22"/>
                <w:szCs w:val="22"/>
                <w:lang w:val="lt-LT" w:eastAsia="en-US"/>
              </w:rPr>
              <w:t>TAZOCILLINE 2 g/250 mg, poudre pour solution pour perfusion</w:t>
            </w:r>
          </w:p>
          <w:p w14:paraId="14E5FB9A" w14:textId="77777777" w:rsidR="007E7E90" w:rsidRPr="00345274" w:rsidRDefault="007E7E90" w:rsidP="00345274">
            <w:pPr>
              <w:rPr>
                <w:iCs/>
                <w:noProof/>
                <w:snapToGrid/>
                <w:sz w:val="22"/>
                <w:szCs w:val="22"/>
                <w:lang w:val="lt-LT" w:eastAsia="en-US"/>
              </w:rPr>
            </w:pPr>
            <w:r w:rsidRPr="00BB4737">
              <w:rPr>
                <w:iCs/>
                <w:noProof/>
                <w:snapToGrid/>
                <w:sz w:val="22"/>
                <w:szCs w:val="22"/>
                <w:lang w:val="lt-LT" w:eastAsia="en-US"/>
              </w:rPr>
              <w:t>TAZOCILLINE 4 g/500 mg, poudre pour solution pour perfusion</w:t>
            </w:r>
          </w:p>
        </w:tc>
      </w:tr>
      <w:tr w:rsidR="008151D5" w:rsidRPr="00345274" w14:paraId="5E37BD92" w14:textId="77777777" w:rsidTr="00345274">
        <w:tc>
          <w:tcPr>
            <w:tcW w:w="3227" w:type="dxa"/>
            <w:tcBorders>
              <w:top w:val="single" w:sz="4" w:space="0" w:color="000000"/>
              <w:left w:val="single" w:sz="4" w:space="0" w:color="000000"/>
              <w:bottom w:val="single" w:sz="4" w:space="0" w:color="000000"/>
              <w:right w:val="single" w:sz="4" w:space="0" w:color="000000"/>
            </w:tcBorders>
          </w:tcPr>
          <w:p w14:paraId="4067694F" w14:textId="77777777" w:rsidR="008151D5" w:rsidRPr="00345274" w:rsidRDefault="008151D5" w:rsidP="00345274">
            <w:pPr>
              <w:tabs>
                <w:tab w:val="left" w:pos="567"/>
              </w:tabs>
              <w:spacing w:line="260" w:lineRule="exact"/>
              <w:rPr>
                <w:snapToGrid/>
                <w:sz w:val="22"/>
                <w:szCs w:val="22"/>
                <w:lang w:val="lt-LT" w:eastAsia="en-US"/>
              </w:rPr>
            </w:pPr>
            <w:r>
              <w:rPr>
                <w:snapToGrid/>
                <w:sz w:val="22"/>
                <w:szCs w:val="22"/>
                <w:lang w:val="lt-LT" w:eastAsia="en-US"/>
              </w:rPr>
              <w:t>Portugalija</w:t>
            </w:r>
          </w:p>
        </w:tc>
        <w:tc>
          <w:tcPr>
            <w:tcW w:w="6060" w:type="dxa"/>
            <w:tcBorders>
              <w:top w:val="single" w:sz="4" w:space="0" w:color="000000"/>
              <w:left w:val="single" w:sz="4" w:space="0" w:color="000000"/>
              <w:bottom w:val="single" w:sz="4" w:space="0" w:color="000000"/>
              <w:right w:val="single" w:sz="4" w:space="0" w:color="000000"/>
            </w:tcBorders>
          </w:tcPr>
          <w:p w14:paraId="5A3FD769" w14:textId="77777777" w:rsidR="008151D5" w:rsidRPr="00BB4737" w:rsidRDefault="008151D5" w:rsidP="00BB4737">
            <w:pPr>
              <w:rPr>
                <w:iCs/>
                <w:noProof/>
                <w:snapToGrid/>
                <w:sz w:val="22"/>
                <w:szCs w:val="22"/>
                <w:lang w:val="lt-LT" w:eastAsia="en-US"/>
              </w:rPr>
            </w:pPr>
            <w:r w:rsidRPr="00C73FA2">
              <w:rPr>
                <w:sz w:val="22"/>
                <w:lang w:val="lt-LT" w:eastAsia="en-US"/>
              </w:rPr>
              <w:t>Tazobac</w:t>
            </w:r>
          </w:p>
        </w:tc>
      </w:tr>
      <w:tr w:rsidR="008151D5" w:rsidRPr="00345274" w14:paraId="0B0E866D" w14:textId="77777777" w:rsidTr="00345274">
        <w:tc>
          <w:tcPr>
            <w:tcW w:w="3227" w:type="dxa"/>
            <w:tcBorders>
              <w:top w:val="single" w:sz="4" w:space="0" w:color="000000"/>
              <w:left w:val="single" w:sz="4" w:space="0" w:color="000000"/>
              <w:bottom w:val="single" w:sz="4" w:space="0" w:color="000000"/>
              <w:right w:val="single" w:sz="4" w:space="0" w:color="000000"/>
            </w:tcBorders>
          </w:tcPr>
          <w:p w14:paraId="1B706F7F" w14:textId="77777777" w:rsidR="008151D5" w:rsidRPr="00345274" w:rsidRDefault="008151D5" w:rsidP="00345274">
            <w:pPr>
              <w:tabs>
                <w:tab w:val="left" w:pos="567"/>
              </w:tabs>
              <w:spacing w:line="260" w:lineRule="exact"/>
              <w:rPr>
                <w:snapToGrid/>
                <w:sz w:val="22"/>
                <w:lang w:val="lt-LT" w:eastAsia="en-US"/>
              </w:rPr>
            </w:pPr>
            <w:r w:rsidRPr="00345274">
              <w:rPr>
                <w:snapToGrid/>
                <w:sz w:val="22"/>
                <w:szCs w:val="22"/>
                <w:lang w:val="lt-LT" w:eastAsia="en-US"/>
              </w:rPr>
              <w:t>Rumunija</w:t>
            </w:r>
          </w:p>
        </w:tc>
        <w:tc>
          <w:tcPr>
            <w:tcW w:w="6060" w:type="dxa"/>
            <w:tcBorders>
              <w:top w:val="single" w:sz="4" w:space="0" w:color="000000"/>
              <w:left w:val="single" w:sz="4" w:space="0" w:color="000000"/>
              <w:bottom w:val="single" w:sz="4" w:space="0" w:color="000000"/>
              <w:right w:val="single" w:sz="4" w:space="0" w:color="000000"/>
            </w:tcBorders>
          </w:tcPr>
          <w:p w14:paraId="43720C5D" w14:textId="77777777" w:rsidR="008151D5" w:rsidRPr="00C73FA2" w:rsidRDefault="008151D5" w:rsidP="008151D5">
            <w:pPr>
              <w:numPr>
                <w:ilvl w:val="12"/>
                <w:numId w:val="0"/>
              </w:numPr>
              <w:tabs>
                <w:tab w:val="left" w:pos="567"/>
              </w:tabs>
              <w:spacing w:line="260" w:lineRule="exact"/>
              <w:ind w:right="-2"/>
              <w:rPr>
                <w:sz w:val="22"/>
                <w:lang w:val="lt-LT" w:eastAsia="en-US"/>
              </w:rPr>
            </w:pPr>
            <w:r w:rsidRPr="00C73FA2">
              <w:rPr>
                <w:sz w:val="22"/>
                <w:lang w:val="lt-LT" w:eastAsia="en-US"/>
              </w:rPr>
              <w:t>Tazocin 2 g/0,25 g pulbere pentru solu</w:t>
            </w:r>
            <w:r w:rsidRPr="00C73FA2">
              <w:rPr>
                <w:rFonts w:hint="eastAsia"/>
                <w:sz w:val="22"/>
                <w:lang w:val="lt-LT" w:eastAsia="en-US"/>
              </w:rPr>
              <w:t>ţ</w:t>
            </w:r>
            <w:r w:rsidRPr="00C73FA2">
              <w:rPr>
                <w:sz w:val="22"/>
                <w:lang w:val="lt-LT" w:eastAsia="en-US"/>
              </w:rPr>
              <w:t>ie perfuzabil</w:t>
            </w:r>
            <w:r w:rsidRPr="00C73FA2">
              <w:rPr>
                <w:rFonts w:hint="eastAsia"/>
                <w:sz w:val="22"/>
                <w:lang w:val="lt-LT" w:eastAsia="en-US"/>
              </w:rPr>
              <w:t>ă</w:t>
            </w:r>
          </w:p>
          <w:p w14:paraId="09513297" w14:textId="77777777" w:rsidR="008151D5" w:rsidRPr="008151D5" w:rsidRDefault="008151D5" w:rsidP="008151D5">
            <w:pPr>
              <w:numPr>
                <w:ilvl w:val="12"/>
                <w:numId w:val="0"/>
              </w:numPr>
              <w:tabs>
                <w:tab w:val="left" w:pos="567"/>
              </w:tabs>
              <w:spacing w:line="260" w:lineRule="exact"/>
              <w:ind w:right="-2"/>
              <w:rPr>
                <w:sz w:val="22"/>
                <w:lang w:val="lt-LT" w:eastAsia="en-US"/>
              </w:rPr>
            </w:pPr>
            <w:r w:rsidRPr="00C73FA2">
              <w:rPr>
                <w:sz w:val="22"/>
                <w:lang w:val="lt-LT" w:eastAsia="en-US"/>
              </w:rPr>
              <w:t>Tazocin 4 g/0,5 g pulbere pentru solu</w:t>
            </w:r>
            <w:r w:rsidRPr="00C73FA2">
              <w:rPr>
                <w:rFonts w:hint="eastAsia"/>
                <w:sz w:val="22"/>
                <w:lang w:val="lt-LT" w:eastAsia="en-US"/>
              </w:rPr>
              <w:t>ţ</w:t>
            </w:r>
            <w:r w:rsidRPr="00C73FA2">
              <w:rPr>
                <w:sz w:val="22"/>
                <w:lang w:val="lt-LT" w:eastAsia="en-US"/>
              </w:rPr>
              <w:t>ie perfuzabil</w:t>
            </w:r>
            <w:r w:rsidRPr="00C73FA2">
              <w:rPr>
                <w:rFonts w:hint="eastAsia"/>
                <w:sz w:val="22"/>
                <w:lang w:val="lt-LT" w:eastAsia="en-US"/>
              </w:rPr>
              <w:t>ă</w:t>
            </w:r>
          </w:p>
        </w:tc>
      </w:tr>
      <w:tr w:rsidR="007300DB" w:rsidRPr="00345274" w14:paraId="6068F128" w14:textId="77777777" w:rsidTr="00345274">
        <w:tc>
          <w:tcPr>
            <w:tcW w:w="3227" w:type="dxa"/>
            <w:tcBorders>
              <w:top w:val="single" w:sz="4" w:space="0" w:color="000000"/>
              <w:left w:val="single" w:sz="4" w:space="0" w:color="000000"/>
              <w:bottom w:val="single" w:sz="4" w:space="0" w:color="000000"/>
              <w:right w:val="single" w:sz="4" w:space="0" w:color="000000"/>
            </w:tcBorders>
          </w:tcPr>
          <w:p w14:paraId="4747C695" w14:textId="77777777" w:rsidR="007300DB" w:rsidRPr="00345274" w:rsidRDefault="007300DB" w:rsidP="00345274">
            <w:pPr>
              <w:tabs>
                <w:tab w:val="left" w:pos="567"/>
              </w:tabs>
              <w:spacing w:line="260" w:lineRule="exact"/>
              <w:rPr>
                <w:snapToGrid/>
                <w:sz w:val="22"/>
                <w:lang w:val="lt-LT" w:eastAsia="en-US"/>
              </w:rPr>
            </w:pPr>
            <w:r>
              <w:rPr>
                <w:snapToGrid/>
                <w:sz w:val="22"/>
                <w:lang w:val="lt-LT" w:eastAsia="en-US"/>
              </w:rPr>
              <w:t>Slovakija</w:t>
            </w:r>
          </w:p>
        </w:tc>
        <w:tc>
          <w:tcPr>
            <w:tcW w:w="6060" w:type="dxa"/>
            <w:tcBorders>
              <w:top w:val="single" w:sz="4" w:space="0" w:color="000000"/>
              <w:left w:val="single" w:sz="4" w:space="0" w:color="000000"/>
              <w:bottom w:val="single" w:sz="4" w:space="0" w:color="000000"/>
              <w:right w:val="single" w:sz="4" w:space="0" w:color="000000"/>
            </w:tcBorders>
          </w:tcPr>
          <w:p w14:paraId="279A2ACE" w14:textId="77777777" w:rsidR="007300DB" w:rsidRPr="005F737C" w:rsidRDefault="007300DB" w:rsidP="005F737C">
            <w:pPr>
              <w:rPr>
                <w:iCs/>
                <w:noProof/>
                <w:snapToGrid/>
                <w:sz w:val="22"/>
                <w:szCs w:val="22"/>
                <w:lang w:val="lt-LT" w:eastAsia="en-US"/>
              </w:rPr>
            </w:pPr>
            <w:r w:rsidRPr="00C73FA2">
              <w:rPr>
                <w:sz w:val="22"/>
                <w:lang w:val="lt-LT" w:eastAsia="en-US"/>
              </w:rPr>
              <w:t>Tazocin 2,25g, Tazocin 4,5g</w:t>
            </w:r>
          </w:p>
        </w:tc>
      </w:tr>
      <w:tr w:rsidR="007300DB" w:rsidRPr="00345274" w14:paraId="51CC7F3A" w14:textId="77777777" w:rsidTr="00345274">
        <w:tc>
          <w:tcPr>
            <w:tcW w:w="3227" w:type="dxa"/>
            <w:tcBorders>
              <w:top w:val="single" w:sz="4" w:space="0" w:color="000000"/>
              <w:left w:val="single" w:sz="4" w:space="0" w:color="000000"/>
              <w:bottom w:val="single" w:sz="4" w:space="0" w:color="000000"/>
              <w:right w:val="single" w:sz="4" w:space="0" w:color="000000"/>
            </w:tcBorders>
          </w:tcPr>
          <w:p w14:paraId="34F880F2" w14:textId="77777777" w:rsidR="007300DB" w:rsidRPr="00345274" w:rsidRDefault="007300DB" w:rsidP="00345274">
            <w:pPr>
              <w:tabs>
                <w:tab w:val="left" w:pos="567"/>
              </w:tabs>
              <w:spacing w:line="260" w:lineRule="exact"/>
              <w:rPr>
                <w:snapToGrid/>
                <w:sz w:val="22"/>
                <w:lang w:val="lt-LT" w:eastAsia="en-US"/>
              </w:rPr>
            </w:pPr>
            <w:r>
              <w:rPr>
                <w:snapToGrid/>
                <w:sz w:val="22"/>
                <w:lang w:val="lt-LT" w:eastAsia="en-US"/>
              </w:rPr>
              <w:t>Slovėnija</w:t>
            </w:r>
          </w:p>
        </w:tc>
        <w:tc>
          <w:tcPr>
            <w:tcW w:w="6060" w:type="dxa"/>
            <w:tcBorders>
              <w:top w:val="single" w:sz="4" w:space="0" w:color="000000"/>
              <w:left w:val="single" w:sz="4" w:space="0" w:color="000000"/>
              <w:bottom w:val="single" w:sz="4" w:space="0" w:color="000000"/>
              <w:right w:val="single" w:sz="4" w:space="0" w:color="000000"/>
            </w:tcBorders>
          </w:tcPr>
          <w:p w14:paraId="3C778F98" w14:textId="77777777" w:rsidR="007300DB" w:rsidRPr="005F737C" w:rsidRDefault="007300DB" w:rsidP="005F737C">
            <w:pPr>
              <w:rPr>
                <w:iCs/>
                <w:noProof/>
                <w:snapToGrid/>
                <w:sz w:val="22"/>
                <w:szCs w:val="22"/>
                <w:lang w:val="lt-LT" w:eastAsia="en-US"/>
              </w:rPr>
            </w:pPr>
            <w:r w:rsidRPr="00C73FA2">
              <w:rPr>
                <w:sz w:val="22"/>
                <w:lang w:val="lt-LT" w:eastAsia="en-US"/>
              </w:rPr>
              <w:t>TAZOCIN 4 g/0,5 g pra</w:t>
            </w:r>
            <w:r w:rsidRPr="00C73FA2">
              <w:rPr>
                <w:rFonts w:hint="eastAsia"/>
                <w:sz w:val="22"/>
                <w:lang w:val="lt-LT" w:eastAsia="en-US"/>
              </w:rPr>
              <w:t>š</w:t>
            </w:r>
            <w:r w:rsidRPr="00C73FA2">
              <w:rPr>
                <w:sz w:val="22"/>
                <w:lang w:val="lt-LT" w:eastAsia="en-US"/>
              </w:rPr>
              <w:t>ek za raztopino za infundiranje</w:t>
            </w:r>
          </w:p>
        </w:tc>
      </w:tr>
      <w:tr w:rsidR="007E7E90" w:rsidRPr="00345274" w14:paraId="6A55BF86" w14:textId="77777777" w:rsidTr="00962A86">
        <w:tc>
          <w:tcPr>
            <w:tcW w:w="3227" w:type="dxa"/>
            <w:tcBorders>
              <w:top w:val="single" w:sz="4" w:space="0" w:color="000000"/>
              <w:left w:val="single" w:sz="4" w:space="0" w:color="000000"/>
              <w:bottom w:val="single" w:sz="4" w:space="0" w:color="000000"/>
              <w:right w:val="single" w:sz="4" w:space="0" w:color="000000"/>
            </w:tcBorders>
          </w:tcPr>
          <w:p w14:paraId="2D39B913" w14:textId="77777777" w:rsidR="007E7E90" w:rsidRPr="00345274" w:rsidRDefault="007E7E90" w:rsidP="00345274">
            <w:pPr>
              <w:tabs>
                <w:tab w:val="left" w:pos="567"/>
              </w:tabs>
              <w:spacing w:line="260" w:lineRule="exact"/>
              <w:rPr>
                <w:snapToGrid/>
                <w:sz w:val="22"/>
                <w:lang w:val="lt-LT" w:eastAsia="en-US"/>
              </w:rPr>
            </w:pPr>
            <w:r w:rsidRPr="00345274">
              <w:rPr>
                <w:snapToGrid/>
                <w:sz w:val="22"/>
                <w:lang w:val="lt-LT" w:eastAsia="en-US"/>
              </w:rPr>
              <w:t>Vokietija</w:t>
            </w:r>
          </w:p>
        </w:tc>
        <w:tc>
          <w:tcPr>
            <w:tcW w:w="6060" w:type="dxa"/>
            <w:tcBorders>
              <w:top w:val="single" w:sz="4" w:space="0" w:color="000000"/>
              <w:left w:val="single" w:sz="4" w:space="0" w:color="000000"/>
              <w:bottom w:val="single" w:sz="4" w:space="0" w:color="000000"/>
              <w:right w:val="single" w:sz="4" w:space="0" w:color="000000"/>
            </w:tcBorders>
          </w:tcPr>
          <w:p w14:paraId="1A7DE20D" w14:textId="77777777" w:rsidR="007E7E90" w:rsidRPr="00345274" w:rsidRDefault="007E7E90" w:rsidP="005F737C">
            <w:pPr>
              <w:rPr>
                <w:iCs/>
                <w:noProof/>
                <w:snapToGrid/>
                <w:sz w:val="22"/>
                <w:szCs w:val="22"/>
                <w:lang w:val="lt-LT" w:eastAsia="en-US"/>
              </w:rPr>
            </w:pPr>
            <w:r w:rsidRPr="005F737C">
              <w:rPr>
                <w:iCs/>
                <w:noProof/>
                <w:snapToGrid/>
                <w:sz w:val="22"/>
                <w:szCs w:val="22"/>
                <w:lang w:val="lt-LT" w:eastAsia="en-US"/>
              </w:rPr>
              <w:t xml:space="preserve">Tazobac EF 4g/0,5g </w:t>
            </w:r>
          </w:p>
        </w:tc>
      </w:tr>
      <w:tr w:rsidR="007E7E90" w:rsidRPr="00345274" w14:paraId="185C02C6" w14:textId="77777777" w:rsidTr="00962A86">
        <w:tc>
          <w:tcPr>
            <w:tcW w:w="3227" w:type="dxa"/>
            <w:tcBorders>
              <w:top w:val="single" w:sz="4" w:space="0" w:color="000000"/>
              <w:left w:val="single" w:sz="4" w:space="0" w:color="000000"/>
              <w:bottom w:val="single" w:sz="4" w:space="0" w:color="000000"/>
              <w:right w:val="single" w:sz="4" w:space="0" w:color="000000"/>
            </w:tcBorders>
          </w:tcPr>
          <w:p w14:paraId="76A1575C" w14:textId="77777777" w:rsidR="007E7E90" w:rsidRPr="00345274" w:rsidRDefault="007E7E90" w:rsidP="00345274">
            <w:pPr>
              <w:tabs>
                <w:tab w:val="left" w:pos="567"/>
              </w:tabs>
              <w:spacing w:line="260" w:lineRule="exact"/>
              <w:rPr>
                <w:snapToGrid/>
                <w:sz w:val="22"/>
                <w:szCs w:val="22"/>
                <w:lang w:val="lt-LT" w:eastAsia="en-US"/>
              </w:rPr>
            </w:pPr>
            <w:r w:rsidRPr="00345274">
              <w:rPr>
                <w:snapToGrid/>
                <w:sz w:val="22"/>
                <w:szCs w:val="22"/>
                <w:lang w:val="lt-LT" w:eastAsia="en-US"/>
              </w:rPr>
              <w:t>Vengrija</w:t>
            </w:r>
          </w:p>
        </w:tc>
        <w:tc>
          <w:tcPr>
            <w:tcW w:w="6060" w:type="dxa"/>
            <w:tcBorders>
              <w:top w:val="single" w:sz="4" w:space="0" w:color="000000"/>
              <w:left w:val="single" w:sz="4" w:space="0" w:color="000000"/>
              <w:bottom w:val="single" w:sz="4" w:space="0" w:color="000000"/>
              <w:right w:val="single" w:sz="4" w:space="0" w:color="000000"/>
            </w:tcBorders>
          </w:tcPr>
          <w:p w14:paraId="26A162E7" w14:textId="77777777" w:rsidR="007E7E90" w:rsidRPr="00345274" w:rsidRDefault="007E7E90" w:rsidP="00345274">
            <w:pPr>
              <w:rPr>
                <w:iCs/>
                <w:noProof/>
                <w:snapToGrid/>
                <w:sz w:val="22"/>
                <w:szCs w:val="22"/>
                <w:lang w:val="lt-LT" w:eastAsia="en-US"/>
              </w:rPr>
            </w:pPr>
            <w:r w:rsidRPr="00895236">
              <w:rPr>
                <w:iCs/>
                <w:noProof/>
                <w:snapToGrid/>
                <w:sz w:val="22"/>
                <w:szCs w:val="22"/>
                <w:lang w:val="lt-LT" w:eastAsia="en-US"/>
              </w:rPr>
              <w:t>Tazocin 4,5 g por oldatos inf</w:t>
            </w:r>
            <w:r w:rsidRPr="00895236">
              <w:rPr>
                <w:rFonts w:hint="eastAsia"/>
                <w:iCs/>
                <w:noProof/>
                <w:snapToGrid/>
                <w:sz w:val="22"/>
                <w:szCs w:val="22"/>
                <w:lang w:val="lt-LT" w:eastAsia="en-US"/>
              </w:rPr>
              <w:t>ú</w:t>
            </w:r>
            <w:r w:rsidRPr="00895236">
              <w:rPr>
                <w:iCs/>
                <w:noProof/>
                <w:snapToGrid/>
                <w:sz w:val="22"/>
                <w:szCs w:val="22"/>
                <w:lang w:val="lt-LT" w:eastAsia="en-US"/>
              </w:rPr>
              <w:t>zi</w:t>
            </w:r>
            <w:r w:rsidRPr="00895236">
              <w:rPr>
                <w:rFonts w:hint="eastAsia"/>
                <w:iCs/>
                <w:noProof/>
                <w:snapToGrid/>
                <w:sz w:val="22"/>
                <w:szCs w:val="22"/>
                <w:lang w:val="lt-LT" w:eastAsia="en-US"/>
              </w:rPr>
              <w:t>ó</w:t>
            </w:r>
            <w:r w:rsidRPr="00895236">
              <w:rPr>
                <w:iCs/>
                <w:noProof/>
                <w:snapToGrid/>
                <w:sz w:val="22"/>
                <w:szCs w:val="22"/>
                <w:lang w:val="lt-LT" w:eastAsia="en-US"/>
              </w:rPr>
              <w:t>hoz</w:t>
            </w:r>
          </w:p>
        </w:tc>
      </w:tr>
    </w:tbl>
    <w:p w14:paraId="1CE32B04" w14:textId="77777777" w:rsidR="00345274" w:rsidRPr="00DC3A1A" w:rsidRDefault="00345274" w:rsidP="00C73FA2">
      <w:pPr>
        <w:numPr>
          <w:ilvl w:val="12"/>
          <w:numId w:val="0"/>
        </w:numPr>
        <w:tabs>
          <w:tab w:val="left" w:pos="567"/>
        </w:tabs>
        <w:spacing w:line="260" w:lineRule="exact"/>
        <w:ind w:right="-2"/>
        <w:rPr>
          <w:sz w:val="22"/>
          <w:lang w:val="lt-LT" w:eastAsia="en-US"/>
        </w:rPr>
      </w:pPr>
    </w:p>
    <w:p w14:paraId="51F5FE10" w14:textId="77777777" w:rsidR="00EF1D51" w:rsidRPr="00CA1ABD" w:rsidRDefault="00EF1D51" w:rsidP="00EF1D51">
      <w:pPr>
        <w:numPr>
          <w:ilvl w:val="12"/>
          <w:numId w:val="0"/>
        </w:numPr>
        <w:ind w:right="-2"/>
        <w:rPr>
          <w:noProof/>
          <w:sz w:val="22"/>
          <w:szCs w:val="22"/>
          <w:lang w:val="lt-LT"/>
        </w:rPr>
      </w:pPr>
    </w:p>
    <w:p w14:paraId="65207BD5" w14:textId="0A29DF69" w:rsidR="00EF1D51" w:rsidRPr="00CA1ABD" w:rsidRDefault="00EF1D51" w:rsidP="00EF1D51">
      <w:pPr>
        <w:autoSpaceDE w:val="0"/>
        <w:autoSpaceDN w:val="0"/>
        <w:adjustRightInd w:val="0"/>
        <w:rPr>
          <w:b/>
          <w:color w:val="000000"/>
          <w:sz w:val="22"/>
          <w:szCs w:val="22"/>
          <w:lang w:val="lt-LT"/>
        </w:rPr>
      </w:pPr>
      <w:r w:rsidRPr="00CA1ABD">
        <w:rPr>
          <w:b/>
          <w:bCs/>
          <w:sz w:val="22"/>
          <w:szCs w:val="22"/>
          <w:lang w:val="lt-LT"/>
        </w:rPr>
        <w:t xml:space="preserve">Šis pakuotės lapelis paskutinį kartą </w:t>
      </w:r>
      <w:r w:rsidR="00DC3A1A">
        <w:rPr>
          <w:b/>
          <w:bCs/>
          <w:sz w:val="22"/>
          <w:szCs w:val="22"/>
          <w:lang w:val="lt-LT"/>
        </w:rPr>
        <w:t>peržiūrėtas</w:t>
      </w:r>
      <w:r w:rsidR="00DC3A1A" w:rsidRPr="00CA1ABD">
        <w:rPr>
          <w:b/>
          <w:bCs/>
          <w:sz w:val="22"/>
          <w:szCs w:val="22"/>
          <w:lang w:val="lt-LT"/>
        </w:rPr>
        <w:t xml:space="preserve"> </w:t>
      </w:r>
      <w:r w:rsidR="005E48AE">
        <w:rPr>
          <w:b/>
          <w:bCs/>
          <w:sz w:val="22"/>
          <w:szCs w:val="22"/>
          <w:lang w:val="lt-LT"/>
        </w:rPr>
        <w:t>2016-01-2</w:t>
      </w:r>
      <w:r w:rsidR="00606FF1" w:rsidRPr="00606FF1">
        <w:rPr>
          <w:b/>
          <w:bCs/>
          <w:sz w:val="22"/>
          <w:szCs w:val="22"/>
          <w:lang w:val="lt-LT"/>
        </w:rPr>
        <w:t>6</w:t>
      </w:r>
    </w:p>
    <w:p w14:paraId="2A3B9A48" w14:textId="77777777" w:rsidR="00EF1D51" w:rsidRDefault="00EF1D51" w:rsidP="00EF1D51">
      <w:pPr>
        <w:keepNext/>
        <w:keepLines/>
        <w:numPr>
          <w:ilvl w:val="12"/>
          <w:numId w:val="0"/>
        </w:numPr>
        <w:rPr>
          <w:noProof/>
          <w:sz w:val="22"/>
          <w:szCs w:val="22"/>
          <w:lang w:val="lt-LT"/>
        </w:rPr>
      </w:pPr>
    </w:p>
    <w:p w14:paraId="4B9A9851" w14:textId="77777777" w:rsidR="00EF1D51" w:rsidRPr="00CA1ABD" w:rsidRDefault="00EF1D51" w:rsidP="00EF1D51">
      <w:pPr>
        <w:keepNext/>
        <w:keepLines/>
        <w:numPr>
          <w:ilvl w:val="12"/>
          <w:numId w:val="0"/>
        </w:numPr>
        <w:rPr>
          <w:noProof/>
          <w:sz w:val="22"/>
          <w:szCs w:val="22"/>
          <w:lang w:val="lt-LT"/>
        </w:rPr>
      </w:pPr>
    </w:p>
    <w:p w14:paraId="04D2454E" w14:textId="77777777" w:rsidR="00EF1D51" w:rsidRPr="003E4EA2" w:rsidRDefault="00EF1D51" w:rsidP="00EA277A">
      <w:pPr>
        <w:numPr>
          <w:ilvl w:val="12"/>
          <w:numId w:val="0"/>
        </w:numPr>
        <w:ind w:right="-2"/>
        <w:rPr>
          <w:bCs/>
          <w:sz w:val="22"/>
          <w:szCs w:val="22"/>
          <w:lang w:val="lt-LT"/>
        </w:rPr>
      </w:pPr>
      <w:r w:rsidRPr="003E4EA2">
        <w:rPr>
          <w:noProof/>
          <w:sz w:val="22"/>
          <w:szCs w:val="22"/>
          <w:lang w:val="lt-LT"/>
        </w:rPr>
        <w:t>Išsami informacija apie šį vaistinį preparatą</w:t>
      </w:r>
      <w:r w:rsidRPr="00A83117">
        <w:rPr>
          <w:sz w:val="22"/>
          <w:szCs w:val="22"/>
          <w:lang w:val="lt-LT"/>
        </w:rPr>
        <w:t xml:space="preserve"> pateikiama Valstybinės vaistų kontrolės tarnybos prie Lietuvos Respublikos </w:t>
      </w:r>
      <w:r w:rsidRPr="007B0A40">
        <w:rPr>
          <w:noProof/>
          <w:sz w:val="22"/>
          <w:szCs w:val="22"/>
          <w:lang w:val="lt-LT"/>
        </w:rPr>
        <w:t xml:space="preserve"> </w:t>
      </w:r>
      <w:r w:rsidRPr="007B0A40">
        <w:rPr>
          <w:sz w:val="22"/>
          <w:szCs w:val="22"/>
          <w:lang w:val="lt-LT"/>
        </w:rPr>
        <w:t xml:space="preserve">sveikatos apsaugos ministerijos </w:t>
      </w:r>
      <w:r w:rsidRPr="007B0A40">
        <w:rPr>
          <w:noProof/>
          <w:sz w:val="22"/>
          <w:szCs w:val="22"/>
          <w:lang w:val="lt-LT"/>
        </w:rPr>
        <w:t>tinklalapyje</w:t>
      </w:r>
      <w:r w:rsidRPr="007B0A40">
        <w:rPr>
          <w:i/>
          <w:noProof/>
          <w:sz w:val="22"/>
          <w:szCs w:val="22"/>
          <w:lang w:val="lt-LT"/>
        </w:rPr>
        <w:t xml:space="preserve"> </w:t>
      </w:r>
      <w:hyperlink r:id="rId13" w:history="1">
        <w:r w:rsidR="00EA277A" w:rsidRPr="00962A86">
          <w:rPr>
            <w:rStyle w:val="Hipersaitas"/>
            <w:rFonts w:eastAsia="SimSun"/>
            <w:sz w:val="22"/>
            <w:szCs w:val="22"/>
            <w:lang w:val="lt-LT"/>
          </w:rPr>
          <w:t>http://www.vvkt.lt/</w:t>
        </w:r>
      </w:hyperlink>
      <w:r w:rsidR="00EA277A" w:rsidRPr="00962A86">
        <w:rPr>
          <w:sz w:val="22"/>
          <w:szCs w:val="22"/>
          <w:lang w:val="lt-LT"/>
        </w:rPr>
        <w:t>.</w:t>
      </w:r>
    </w:p>
    <w:p w14:paraId="11B967B4" w14:textId="77777777" w:rsidR="00EF1D51" w:rsidRPr="00CA1ABD" w:rsidRDefault="00EF1D51" w:rsidP="00EF1D51">
      <w:pPr>
        <w:numPr>
          <w:ilvl w:val="12"/>
          <w:numId w:val="0"/>
        </w:numPr>
        <w:ind w:right="-2"/>
        <w:rPr>
          <w:noProof/>
          <w:sz w:val="22"/>
          <w:szCs w:val="22"/>
          <w:lang w:val="lt-LT"/>
        </w:rPr>
      </w:pPr>
      <w:r w:rsidRPr="00CA1ABD">
        <w:rPr>
          <w:noProof/>
          <w:sz w:val="22"/>
          <w:szCs w:val="22"/>
          <w:lang w:val="lt-LT"/>
        </w:rPr>
        <w:t>---------------------------------------------------------------------------------------------------------------------------</w:t>
      </w:r>
    </w:p>
    <w:p w14:paraId="10CC17DF" w14:textId="77777777" w:rsidR="00EF1D51" w:rsidRPr="00CA1ABD" w:rsidRDefault="00EF1D51" w:rsidP="00EF1D51">
      <w:pPr>
        <w:numPr>
          <w:ilvl w:val="12"/>
          <w:numId w:val="0"/>
        </w:numPr>
        <w:ind w:right="-2"/>
        <w:rPr>
          <w:noProof/>
          <w:sz w:val="22"/>
          <w:szCs w:val="22"/>
          <w:lang w:val="lt-LT"/>
        </w:rPr>
      </w:pPr>
      <w:r w:rsidRPr="00CA1ABD">
        <w:rPr>
          <w:sz w:val="22"/>
          <w:szCs w:val="22"/>
          <w:lang w:val="lt-LT"/>
        </w:rPr>
        <w:t>Toliau pateikta informacija skirta tik sveikatos priežiūros specialistams:</w:t>
      </w:r>
    </w:p>
    <w:p w14:paraId="00BC7153" w14:textId="77777777" w:rsidR="00EF1D51" w:rsidRPr="00CA1ABD" w:rsidRDefault="00EF1D51" w:rsidP="00EF1D51">
      <w:pPr>
        <w:numPr>
          <w:ilvl w:val="12"/>
          <w:numId w:val="0"/>
        </w:numPr>
        <w:ind w:right="-2"/>
        <w:rPr>
          <w:noProof/>
          <w:sz w:val="22"/>
          <w:szCs w:val="22"/>
          <w:lang w:val="lt-LT"/>
        </w:rPr>
      </w:pPr>
    </w:p>
    <w:p w14:paraId="5854302D" w14:textId="77777777" w:rsidR="00EF1D51" w:rsidRPr="00CA1ABD" w:rsidRDefault="00EF1D51" w:rsidP="00EF1D51">
      <w:pPr>
        <w:pStyle w:val="Antrat2"/>
        <w:rPr>
          <w:rFonts w:ascii="Times New Roman" w:hAnsi="Times New Roman" w:cs="Times New Roman"/>
          <w:noProof/>
          <w:lang w:val="lt-LT"/>
        </w:rPr>
      </w:pPr>
      <w:r w:rsidRPr="00CA1ABD">
        <w:rPr>
          <w:rFonts w:ascii="Times New Roman" w:hAnsi="Times New Roman" w:cs="Times New Roman"/>
          <w:lang w:val="lt-LT"/>
        </w:rPr>
        <w:t>Vartojimo nurodymai</w:t>
      </w:r>
    </w:p>
    <w:p w14:paraId="30C922F0" w14:textId="079166F3" w:rsidR="00EF1D51" w:rsidRPr="00CA1ABD" w:rsidRDefault="00EF1D51" w:rsidP="00EF1D51">
      <w:pPr>
        <w:rPr>
          <w:color w:val="000000"/>
          <w:sz w:val="22"/>
          <w:szCs w:val="22"/>
          <w:lang w:val="lt-LT"/>
        </w:rPr>
      </w:pPr>
      <w:r w:rsidRPr="00CA1ABD">
        <w:rPr>
          <w:sz w:val="22"/>
          <w:szCs w:val="22"/>
          <w:lang w:val="lt-LT"/>
        </w:rPr>
        <w:t>Tazocin bus suleist</w:t>
      </w:r>
      <w:r w:rsidR="00585E7F">
        <w:rPr>
          <w:sz w:val="22"/>
          <w:szCs w:val="22"/>
          <w:lang w:val="lt-LT"/>
        </w:rPr>
        <w:t>as</w:t>
      </w:r>
      <w:r w:rsidRPr="00CA1ABD">
        <w:rPr>
          <w:sz w:val="22"/>
          <w:szCs w:val="22"/>
          <w:lang w:val="lt-LT"/>
        </w:rPr>
        <w:t xml:space="preserve"> intravenine infuzija (lašinant lašeline 30 minučių).</w:t>
      </w:r>
    </w:p>
    <w:p w14:paraId="2F4E2868" w14:textId="77777777" w:rsidR="00EF1D51" w:rsidRPr="00CA1ABD" w:rsidRDefault="00EF1D51" w:rsidP="00EF1D51">
      <w:pPr>
        <w:rPr>
          <w:color w:val="000000"/>
          <w:sz w:val="22"/>
          <w:szCs w:val="22"/>
          <w:lang w:val="lt-LT"/>
        </w:rPr>
      </w:pPr>
    </w:p>
    <w:p w14:paraId="6470E1BD" w14:textId="7027314C" w:rsidR="00EF1D51" w:rsidRPr="00CA1ABD" w:rsidRDefault="00DC3A1A" w:rsidP="00EF1D51">
      <w:pPr>
        <w:pStyle w:val="Antrat2"/>
        <w:rPr>
          <w:rFonts w:ascii="Times New Roman" w:hAnsi="Times New Roman" w:cs="Times New Roman"/>
          <w:noProof/>
          <w:lang w:val="lt-LT"/>
        </w:rPr>
      </w:pPr>
      <w:r>
        <w:rPr>
          <w:rFonts w:ascii="Times New Roman" w:hAnsi="Times New Roman" w:cs="Times New Roman"/>
          <w:lang w:val="lt-LT"/>
        </w:rPr>
        <w:t>Leidimas</w:t>
      </w:r>
      <w:r w:rsidRPr="00CA1ABD">
        <w:rPr>
          <w:rFonts w:ascii="Times New Roman" w:hAnsi="Times New Roman" w:cs="Times New Roman"/>
          <w:lang w:val="lt-LT"/>
        </w:rPr>
        <w:t xml:space="preserve"> </w:t>
      </w:r>
      <w:r w:rsidR="00EF1D51" w:rsidRPr="00CA1ABD">
        <w:rPr>
          <w:rFonts w:ascii="Times New Roman" w:hAnsi="Times New Roman" w:cs="Times New Roman"/>
          <w:lang w:val="lt-LT"/>
        </w:rPr>
        <w:t>į veną</w:t>
      </w:r>
    </w:p>
    <w:p w14:paraId="59910632" w14:textId="31420D60" w:rsidR="00EF1D51" w:rsidRPr="00CA1ABD" w:rsidRDefault="00EF1D51" w:rsidP="00EF1D51">
      <w:pPr>
        <w:rPr>
          <w:sz w:val="22"/>
          <w:szCs w:val="22"/>
          <w:lang w:val="lt-LT"/>
        </w:rPr>
      </w:pPr>
      <w:r w:rsidRPr="00CA1ABD">
        <w:rPr>
          <w:sz w:val="22"/>
          <w:szCs w:val="22"/>
          <w:lang w:val="lt-LT"/>
        </w:rPr>
        <w:t xml:space="preserve">Kiekvieno </w:t>
      </w:r>
      <w:r w:rsidR="00DC3A1A">
        <w:rPr>
          <w:sz w:val="22"/>
          <w:szCs w:val="22"/>
          <w:lang w:val="lt-LT"/>
        </w:rPr>
        <w:t>flakono</w:t>
      </w:r>
      <w:r w:rsidR="00DC3A1A" w:rsidRPr="00CA1ABD">
        <w:rPr>
          <w:sz w:val="22"/>
          <w:szCs w:val="22"/>
          <w:lang w:val="lt-LT"/>
        </w:rPr>
        <w:t xml:space="preserve"> </w:t>
      </w:r>
      <w:r w:rsidRPr="00CA1ABD">
        <w:rPr>
          <w:sz w:val="22"/>
          <w:szCs w:val="22"/>
          <w:lang w:val="lt-LT"/>
        </w:rPr>
        <w:t xml:space="preserve">turinį </w:t>
      </w:r>
      <w:r w:rsidR="00DD1B28">
        <w:rPr>
          <w:sz w:val="22"/>
          <w:szCs w:val="22"/>
          <w:lang w:val="lt-LT"/>
        </w:rPr>
        <w:t>tirpinkite</w:t>
      </w:r>
      <w:r w:rsidR="00DD1B28" w:rsidRPr="00CA1ABD">
        <w:rPr>
          <w:sz w:val="22"/>
          <w:szCs w:val="22"/>
          <w:lang w:val="lt-LT"/>
        </w:rPr>
        <w:t xml:space="preserve"> </w:t>
      </w:r>
      <w:r w:rsidRPr="00CA1ABD">
        <w:rPr>
          <w:sz w:val="22"/>
          <w:szCs w:val="22"/>
          <w:lang w:val="lt-LT"/>
        </w:rPr>
        <w:t xml:space="preserve">naudodami toliau lentelėje parodytą tirpiklio kiekį, </w:t>
      </w:r>
      <w:r w:rsidR="00DD1B28">
        <w:rPr>
          <w:sz w:val="22"/>
          <w:szCs w:val="22"/>
          <w:lang w:val="lt-LT"/>
        </w:rPr>
        <w:t>tirpinimui</w:t>
      </w:r>
      <w:r w:rsidR="00DD1B28" w:rsidRPr="00CA1ABD">
        <w:rPr>
          <w:sz w:val="22"/>
          <w:szCs w:val="22"/>
          <w:lang w:val="lt-LT"/>
        </w:rPr>
        <w:t xml:space="preserve"> </w:t>
      </w:r>
      <w:r w:rsidRPr="00CA1ABD">
        <w:rPr>
          <w:sz w:val="22"/>
          <w:szCs w:val="22"/>
          <w:lang w:val="lt-LT"/>
        </w:rPr>
        <w:t>naudodami vieną iš suderinamų tirpiklių. Sukiokite, kol ištirps. Nuolat sukiojant, paprastai tirpalas paruošiamas per 5–10 minučių (išsamiau ruošimas aprašytas toliau).</w:t>
      </w:r>
    </w:p>
    <w:p w14:paraId="2BA793A4" w14:textId="77777777" w:rsidR="00EF1D51" w:rsidRPr="00CA1ABD" w:rsidRDefault="00EF1D51" w:rsidP="00EF1D51">
      <w:pPr>
        <w:rPr>
          <w:sz w:val="22"/>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359"/>
      </w:tblGrid>
      <w:tr w:rsidR="00EF1D51" w:rsidRPr="00CA1ABD" w14:paraId="6837A685" w14:textId="77777777" w:rsidTr="00EF1D51">
        <w:tc>
          <w:tcPr>
            <w:tcW w:w="4820" w:type="dxa"/>
            <w:tcBorders>
              <w:top w:val="single" w:sz="4" w:space="0" w:color="000000"/>
              <w:left w:val="single" w:sz="4" w:space="0" w:color="000000"/>
              <w:bottom w:val="single" w:sz="4" w:space="0" w:color="000000"/>
              <w:right w:val="single" w:sz="4" w:space="0" w:color="000000"/>
            </w:tcBorders>
          </w:tcPr>
          <w:p w14:paraId="56D7CE7F" w14:textId="4E07EF92" w:rsidR="00EF1D51" w:rsidRPr="00CA1ABD" w:rsidRDefault="00DC3A1A" w:rsidP="00EF1D51">
            <w:pPr>
              <w:pStyle w:val="Mandatorysafetyconcepts"/>
              <w:ind w:left="442" w:hanging="442"/>
              <w:rPr>
                <w:b w:val="0"/>
                <w:bCs w:val="0"/>
                <w:color w:val="800080"/>
                <w:vertAlign w:val="subscript"/>
              </w:rPr>
            </w:pPr>
            <w:r>
              <w:rPr>
                <w:spacing w:val="-2"/>
              </w:rPr>
              <w:t>Flakono</w:t>
            </w:r>
            <w:r w:rsidRPr="00CA1ABD">
              <w:rPr>
                <w:spacing w:val="-2"/>
              </w:rPr>
              <w:t xml:space="preserve"> </w:t>
            </w:r>
            <w:r w:rsidR="00EF1D51" w:rsidRPr="00CA1ABD">
              <w:rPr>
                <w:spacing w:val="-2"/>
              </w:rPr>
              <w:t>turinys</w:t>
            </w:r>
            <w:r w:rsidR="00EF1D51" w:rsidRPr="00CA1ABD">
              <w:rPr>
                <w:color w:val="000000"/>
                <w:spacing w:val="-2"/>
              </w:rPr>
              <w:t xml:space="preserve"> </w:t>
            </w:r>
          </w:p>
        </w:tc>
        <w:tc>
          <w:tcPr>
            <w:tcW w:w="4359" w:type="dxa"/>
            <w:tcBorders>
              <w:top w:val="single" w:sz="4" w:space="0" w:color="000000"/>
              <w:left w:val="single" w:sz="4" w:space="0" w:color="000000"/>
              <w:bottom w:val="single" w:sz="4" w:space="0" w:color="000000"/>
              <w:right w:val="single" w:sz="4" w:space="0" w:color="000000"/>
            </w:tcBorders>
          </w:tcPr>
          <w:p w14:paraId="3019C8C3" w14:textId="217E89C2" w:rsidR="00EF1D51" w:rsidRPr="00CA1ABD" w:rsidRDefault="00EF1D51" w:rsidP="00DC3A1A">
            <w:pPr>
              <w:pStyle w:val="Mandatorysafetyconcepts"/>
              <w:ind w:left="442" w:hanging="442"/>
              <w:rPr>
                <w:color w:val="000000"/>
                <w:spacing w:val="-2"/>
                <w:vertAlign w:val="subscript"/>
              </w:rPr>
            </w:pPr>
            <w:r w:rsidRPr="00CA1ABD">
              <w:rPr>
                <w:spacing w:val="-2"/>
              </w:rPr>
              <w:t xml:space="preserve">Tirpiklio kiekis*, kurį reikia įpilti į </w:t>
            </w:r>
            <w:r w:rsidR="007B0A40">
              <w:rPr>
                <w:spacing w:val="-2"/>
              </w:rPr>
              <w:t>f</w:t>
            </w:r>
            <w:r w:rsidR="00DC3A1A">
              <w:rPr>
                <w:spacing w:val="-2"/>
              </w:rPr>
              <w:t>lakoną</w:t>
            </w:r>
          </w:p>
        </w:tc>
      </w:tr>
      <w:tr w:rsidR="00EF1D51" w:rsidRPr="00CA1ABD" w14:paraId="708F796D" w14:textId="77777777" w:rsidTr="00EF1D51">
        <w:tc>
          <w:tcPr>
            <w:tcW w:w="4820" w:type="dxa"/>
            <w:tcBorders>
              <w:top w:val="single" w:sz="4" w:space="0" w:color="000000"/>
              <w:left w:val="single" w:sz="4" w:space="0" w:color="000000"/>
              <w:bottom w:val="single" w:sz="4" w:space="0" w:color="000000"/>
              <w:right w:val="single" w:sz="4" w:space="0" w:color="000000"/>
            </w:tcBorders>
          </w:tcPr>
          <w:p w14:paraId="27AD6A7F" w14:textId="77777777" w:rsidR="00EF1D51" w:rsidRPr="00CA1ABD" w:rsidRDefault="00EF1D51" w:rsidP="00EF1D51">
            <w:pPr>
              <w:pStyle w:val="Mandatorysafetyconcepts"/>
              <w:ind w:left="442" w:hanging="442"/>
              <w:rPr>
                <w:color w:val="000000"/>
                <w:spacing w:val="-2"/>
                <w:vertAlign w:val="subscript"/>
              </w:rPr>
            </w:pPr>
            <w:r w:rsidRPr="00CA1ABD">
              <w:rPr>
                <w:rFonts w:eastAsia="Calibri"/>
                <w:b w:val="0"/>
                <w:color w:val="000000"/>
                <w:spacing w:val="-2"/>
              </w:rPr>
              <w:t>4 g/0,50</w:t>
            </w:r>
            <w:r w:rsidRPr="00CA1ABD">
              <w:rPr>
                <w:b w:val="0"/>
                <w:bCs w:val="0"/>
                <w:spacing w:val="-2"/>
              </w:rPr>
              <w:t> g (4 g piperacilino ir 0,5 g tazobaktamo)</w:t>
            </w:r>
          </w:p>
        </w:tc>
        <w:tc>
          <w:tcPr>
            <w:tcW w:w="4359" w:type="dxa"/>
            <w:tcBorders>
              <w:top w:val="single" w:sz="4" w:space="0" w:color="000000"/>
              <w:left w:val="single" w:sz="4" w:space="0" w:color="000000"/>
              <w:bottom w:val="single" w:sz="4" w:space="0" w:color="000000"/>
              <w:right w:val="single" w:sz="4" w:space="0" w:color="000000"/>
            </w:tcBorders>
          </w:tcPr>
          <w:p w14:paraId="42DB4268" w14:textId="77777777" w:rsidR="00EF1D51" w:rsidRPr="00CA1ABD" w:rsidRDefault="00EF1D51" w:rsidP="00EF1D51">
            <w:pPr>
              <w:pStyle w:val="Mandatorysafetyconcepts"/>
              <w:ind w:left="442" w:hanging="442"/>
              <w:rPr>
                <w:b w:val="0"/>
                <w:bCs w:val="0"/>
                <w:color w:val="000000"/>
                <w:spacing w:val="-2"/>
              </w:rPr>
            </w:pPr>
            <w:r w:rsidRPr="00CA1ABD">
              <w:rPr>
                <w:b w:val="0"/>
                <w:bCs w:val="0"/>
                <w:color w:val="000000"/>
                <w:spacing w:val="-2"/>
              </w:rPr>
              <w:t>20 ml</w:t>
            </w:r>
          </w:p>
        </w:tc>
      </w:tr>
    </w:tbl>
    <w:p w14:paraId="4B324F25" w14:textId="77777777" w:rsidR="00EF1D51" w:rsidRPr="00CA1ABD" w:rsidRDefault="00EF1D51" w:rsidP="00EF1D51">
      <w:pPr>
        <w:rPr>
          <w:color w:val="000000"/>
          <w:sz w:val="22"/>
          <w:szCs w:val="22"/>
          <w:lang w:val="lt-LT"/>
        </w:rPr>
      </w:pPr>
    </w:p>
    <w:p w14:paraId="641324B7" w14:textId="77777777" w:rsidR="00EF1D51" w:rsidRPr="00CA1ABD" w:rsidRDefault="00EF1D51" w:rsidP="00EF1D51">
      <w:pPr>
        <w:rPr>
          <w:sz w:val="22"/>
          <w:szCs w:val="22"/>
          <w:u w:val="single"/>
          <w:lang w:val="lt-LT"/>
        </w:rPr>
      </w:pPr>
      <w:r w:rsidRPr="00CA1ABD">
        <w:rPr>
          <w:sz w:val="22"/>
          <w:szCs w:val="22"/>
          <w:u w:val="single"/>
          <w:lang w:val="lt-LT"/>
        </w:rPr>
        <w:t>* Suderinami ruošimui skirti tirpikliai:</w:t>
      </w:r>
    </w:p>
    <w:p w14:paraId="4D747E5C" w14:textId="77777777" w:rsidR="00EF1D51" w:rsidRPr="00CA1ABD" w:rsidRDefault="00EF1D51" w:rsidP="00EF1D51">
      <w:pPr>
        <w:numPr>
          <w:ilvl w:val="0"/>
          <w:numId w:val="1"/>
        </w:numPr>
        <w:tabs>
          <w:tab w:val="left" w:pos="567"/>
        </w:tabs>
        <w:suppressAutoHyphens/>
        <w:spacing w:line="260" w:lineRule="exact"/>
        <w:ind w:left="567" w:hanging="567"/>
        <w:rPr>
          <w:color w:val="000000"/>
          <w:spacing w:val="-2"/>
          <w:sz w:val="22"/>
          <w:szCs w:val="22"/>
          <w:lang w:val="lt-LT"/>
        </w:rPr>
      </w:pPr>
      <w:r w:rsidRPr="00CA1ABD">
        <w:rPr>
          <w:spacing w:val="-2"/>
          <w:sz w:val="22"/>
          <w:szCs w:val="22"/>
          <w:lang w:val="lt-LT"/>
        </w:rPr>
        <w:t>0,9 % (9 mg/ml) natrio chlorido injekcinis tirpalas;</w:t>
      </w:r>
    </w:p>
    <w:p w14:paraId="09206F42" w14:textId="77777777" w:rsidR="00EF1D51" w:rsidRPr="00CA1ABD" w:rsidRDefault="00EF1D51" w:rsidP="00EF1D51">
      <w:pPr>
        <w:numPr>
          <w:ilvl w:val="0"/>
          <w:numId w:val="1"/>
        </w:numPr>
        <w:tabs>
          <w:tab w:val="left" w:pos="567"/>
        </w:tabs>
        <w:suppressAutoHyphens/>
        <w:spacing w:line="260" w:lineRule="exact"/>
        <w:ind w:left="567" w:hanging="567"/>
        <w:jc w:val="both"/>
        <w:rPr>
          <w:color w:val="000000"/>
          <w:spacing w:val="-2"/>
          <w:sz w:val="22"/>
          <w:szCs w:val="22"/>
          <w:lang w:val="lt-LT"/>
        </w:rPr>
      </w:pPr>
      <w:r w:rsidRPr="00CA1ABD">
        <w:rPr>
          <w:spacing w:val="-2"/>
          <w:sz w:val="22"/>
          <w:szCs w:val="22"/>
          <w:lang w:val="lt-LT"/>
        </w:rPr>
        <w:t>sterilus injekcinis vanduo</w:t>
      </w:r>
      <w:r w:rsidRPr="00CA1ABD">
        <w:rPr>
          <w:spacing w:val="-2"/>
          <w:sz w:val="22"/>
          <w:szCs w:val="22"/>
          <w:vertAlign w:val="superscript"/>
          <w:lang w:val="lt-LT"/>
        </w:rPr>
        <w:t>(1)</w:t>
      </w:r>
      <w:r w:rsidRPr="00CA1ABD">
        <w:rPr>
          <w:spacing w:val="-2"/>
          <w:sz w:val="22"/>
          <w:szCs w:val="22"/>
          <w:lang w:val="lt-LT"/>
        </w:rPr>
        <w:t>;</w:t>
      </w:r>
    </w:p>
    <w:p w14:paraId="3C58F6AB" w14:textId="77777777" w:rsidR="00EF1D51" w:rsidRPr="00CA1ABD" w:rsidRDefault="00EF1D51" w:rsidP="00EF1D51">
      <w:pPr>
        <w:numPr>
          <w:ilvl w:val="0"/>
          <w:numId w:val="1"/>
        </w:numPr>
        <w:tabs>
          <w:tab w:val="left" w:pos="567"/>
        </w:tabs>
        <w:suppressAutoHyphens/>
        <w:spacing w:line="260" w:lineRule="exact"/>
        <w:ind w:left="567" w:hanging="567"/>
        <w:jc w:val="both"/>
        <w:rPr>
          <w:color w:val="000000"/>
          <w:spacing w:val="-2"/>
          <w:sz w:val="22"/>
          <w:szCs w:val="22"/>
          <w:lang w:val="lt-LT"/>
        </w:rPr>
      </w:pPr>
      <w:r w:rsidRPr="00CA1ABD">
        <w:rPr>
          <w:spacing w:val="-2"/>
          <w:sz w:val="22"/>
          <w:szCs w:val="22"/>
          <w:lang w:val="lt-LT"/>
        </w:rPr>
        <w:t>5 % gliukozės tirpalas.</w:t>
      </w:r>
    </w:p>
    <w:p w14:paraId="3BFBC0BC" w14:textId="77777777" w:rsidR="00B65F7D" w:rsidRDefault="00B65F7D" w:rsidP="00EF1D51">
      <w:pPr>
        <w:tabs>
          <w:tab w:val="left" w:pos="567"/>
        </w:tabs>
        <w:suppressAutoHyphens/>
        <w:ind w:left="567" w:hanging="567"/>
        <w:rPr>
          <w:color w:val="000000"/>
          <w:spacing w:val="-3"/>
          <w:sz w:val="22"/>
          <w:szCs w:val="22"/>
          <w:vertAlign w:val="superscript"/>
          <w:lang w:val="lt-LT"/>
        </w:rPr>
      </w:pPr>
    </w:p>
    <w:p w14:paraId="441DB221" w14:textId="77777777" w:rsidR="00EF1D51" w:rsidRPr="00CA1ABD" w:rsidRDefault="00EF1D51" w:rsidP="00EF1D51">
      <w:pPr>
        <w:tabs>
          <w:tab w:val="left" w:pos="567"/>
        </w:tabs>
        <w:suppressAutoHyphens/>
        <w:ind w:left="567" w:hanging="567"/>
        <w:rPr>
          <w:color w:val="000000"/>
          <w:spacing w:val="-2"/>
          <w:sz w:val="22"/>
          <w:szCs w:val="22"/>
          <w:lang w:val="lt-LT"/>
        </w:rPr>
      </w:pPr>
      <w:r w:rsidRPr="00CA1ABD">
        <w:rPr>
          <w:color w:val="000000"/>
          <w:spacing w:val="-3"/>
          <w:sz w:val="22"/>
          <w:szCs w:val="22"/>
          <w:vertAlign w:val="superscript"/>
          <w:lang w:val="lt-LT"/>
        </w:rPr>
        <w:t>(1)</w:t>
      </w:r>
      <w:r w:rsidRPr="00CA1ABD">
        <w:rPr>
          <w:color w:val="000000"/>
          <w:spacing w:val="-2"/>
          <w:sz w:val="22"/>
          <w:szCs w:val="22"/>
          <w:lang w:val="lt-LT"/>
        </w:rPr>
        <w:tab/>
      </w:r>
      <w:r w:rsidRPr="00CA1ABD">
        <w:rPr>
          <w:spacing w:val="-2"/>
          <w:sz w:val="22"/>
          <w:szCs w:val="22"/>
          <w:lang w:val="lt-LT"/>
        </w:rPr>
        <w:t>Vieną vaistinio preparato dozę rekomenduojama skiesti ne didesniu kaip 50 ml sterilaus injekcinio vandens kiekiu.</w:t>
      </w:r>
    </w:p>
    <w:p w14:paraId="424780EB" w14:textId="77777777" w:rsidR="00EF1D51" w:rsidRPr="00CA1ABD" w:rsidRDefault="00EF1D51" w:rsidP="00EF1D51">
      <w:pPr>
        <w:tabs>
          <w:tab w:val="left" w:pos="567"/>
        </w:tabs>
        <w:suppressAutoHyphens/>
        <w:ind w:left="567"/>
        <w:rPr>
          <w:color w:val="000000"/>
          <w:spacing w:val="-2"/>
          <w:sz w:val="22"/>
          <w:szCs w:val="22"/>
          <w:lang w:val="lt-LT"/>
        </w:rPr>
      </w:pPr>
    </w:p>
    <w:p w14:paraId="4C29848C" w14:textId="1FAF4F8D" w:rsidR="00EF1D51" w:rsidRPr="00CA1ABD" w:rsidRDefault="00EF1D51" w:rsidP="00EF1D51">
      <w:pPr>
        <w:suppressAutoHyphens/>
        <w:rPr>
          <w:sz w:val="22"/>
          <w:szCs w:val="22"/>
          <w:lang w:val="lt-LT"/>
        </w:rPr>
      </w:pPr>
      <w:r w:rsidRPr="00CA1ABD">
        <w:rPr>
          <w:spacing w:val="-2"/>
          <w:sz w:val="22"/>
          <w:szCs w:val="22"/>
          <w:lang w:val="lt-LT"/>
        </w:rPr>
        <w:t xml:space="preserve">Paruoštus tirpalus iš </w:t>
      </w:r>
      <w:r w:rsidR="00B65F7D">
        <w:rPr>
          <w:spacing w:val="-2"/>
          <w:sz w:val="22"/>
          <w:szCs w:val="22"/>
          <w:lang w:val="lt-LT"/>
        </w:rPr>
        <w:t>flakono</w:t>
      </w:r>
      <w:r w:rsidR="00B65F7D" w:rsidRPr="00CA1ABD">
        <w:rPr>
          <w:spacing w:val="-2"/>
          <w:sz w:val="22"/>
          <w:szCs w:val="22"/>
          <w:lang w:val="lt-LT"/>
        </w:rPr>
        <w:t xml:space="preserve"> </w:t>
      </w:r>
      <w:r w:rsidRPr="00CA1ABD">
        <w:rPr>
          <w:spacing w:val="-2"/>
          <w:sz w:val="22"/>
          <w:szCs w:val="22"/>
          <w:lang w:val="lt-LT"/>
        </w:rPr>
        <w:t>reikia išsiurbti švirkštu.</w:t>
      </w:r>
      <w:r w:rsidRPr="00CA1ABD">
        <w:rPr>
          <w:color w:val="000000"/>
          <w:spacing w:val="-2"/>
          <w:sz w:val="22"/>
          <w:szCs w:val="22"/>
          <w:lang w:val="lt-LT"/>
        </w:rPr>
        <w:t xml:space="preserve"> </w:t>
      </w:r>
      <w:r w:rsidRPr="00CA1ABD">
        <w:rPr>
          <w:spacing w:val="-2"/>
          <w:sz w:val="22"/>
          <w:szCs w:val="22"/>
          <w:lang w:val="lt-LT"/>
        </w:rPr>
        <w:t xml:space="preserve">Paruošus kaip nurodyta, švirkštu iš </w:t>
      </w:r>
      <w:r w:rsidR="00B65F7D">
        <w:rPr>
          <w:spacing w:val="-2"/>
          <w:sz w:val="22"/>
          <w:szCs w:val="22"/>
          <w:lang w:val="lt-LT"/>
        </w:rPr>
        <w:t>flak</w:t>
      </w:r>
      <w:r w:rsidR="00585E7F">
        <w:rPr>
          <w:spacing w:val="-2"/>
          <w:sz w:val="22"/>
          <w:szCs w:val="22"/>
          <w:lang w:val="lt-LT"/>
        </w:rPr>
        <w:t>o</w:t>
      </w:r>
      <w:r w:rsidR="00B65F7D">
        <w:rPr>
          <w:spacing w:val="-2"/>
          <w:sz w:val="22"/>
          <w:szCs w:val="22"/>
          <w:lang w:val="lt-LT"/>
        </w:rPr>
        <w:t>no</w:t>
      </w:r>
      <w:r w:rsidR="00B65F7D" w:rsidRPr="00CA1ABD">
        <w:rPr>
          <w:spacing w:val="-2"/>
          <w:sz w:val="22"/>
          <w:szCs w:val="22"/>
          <w:lang w:val="lt-LT"/>
        </w:rPr>
        <w:t xml:space="preserve"> </w:t>
      </w:r>
      <w:r w:rsidRPr="00CA1ABD">
        <w:rPr>
          <w:spacing w:val="-2"/>
          <w:sz w:val="22"/>
          <w:szCs w:val="22"/>
          <w:lang w:val="lt-LT"/>
        </w:rPr>
        <w:t>bus išsiurbtas ženklinime nurodytas piperacilino ir tazobaktamo kiekis.</w:t>
      </w:r>
    </w:p>
    <w:p w14:paraId="6FCECC24" w14:textId="77777777" w:rsidR="00EF1D51" w:rsidRPr="00CA1ABD" w:rsidRDefault="00EF1D51" w:rsidP="00EF1D51">
      <w:pPr>
        <w:suppressAutoHyphens/>
        <w:rPr>
          <w:color w:val="000000"/>
          <w:spacing w:val="-2"/>
          <w:sz w:val="22"/>
          <w:szCs w:val="22"/>
          <w:lang w:val="lt-LT"/>
        </w:rPr>
      </w:pPr>
    </w:p>
    <w:p w14:paraId="6B7A86BF" w14:textId="77777777" w:rsidR="00EF1D51" w:rsidRPr="00CA1ABD" w:rsidRDefault="00EF1D51" w:rsidP="00EF1D51">
      <w:pPr>
        <w:rPr>
          <w:sz w:val="22"/>
          <w:szCs w:val="22"/>
          <w:u w:val="single"/>
          <w:lang w:val="lt-LT"/>
        </w:rPr>
      </w:pPr>
      <w:r w:rsidRPr="00CA1ABD">
        <w:rPr>
          <w:sz w:val="22"/>
          <w:szCs w:val="22"/>
          <w:u w:val="single"/>
          <w:lang w:val="lt-LT"/>
        </w:rPr>
        <w:t>Paruoštus tirpalus galima toliau skiesti iki reikiamo tūrio (pvz., nuo 50 ml iki 150 ml), naudojant vieną iš suderinamų tirpiklių:</w:t>
      </w:r>
    </w:p>
    <w:p w14:paraId="56904F63" w14:textId="77777777" w:rsidR="00EF1D51" w:rsidRPr="00CA1ABD" w:rsidRDefault="00EF1D51" w:rsidP="00EF1D51">
      <w:pPr>
        <w:numPr>
          <w:ilvl w:val="0"/>
          <w:numId w:val="1"/>
        </w:numPr>
        <w:tabs>
          <w:tab w:val="left" w:pos="567"/>
        </w:tabs>
        <w:suppressAutoHyphens/>
        <w:spacing w:line="260" w:lineRule="exact"/>
        <w:ind w:left="567" w:hanging="567"/>
        <w:rPr>
          <w:color w:val="000000"/>
          <w:spacing w:val="-2"/>
          <w:sz w:val="22"/>
          <w:szCs w:val="22"/>
          <w:lang w:val="lt-LT"/>
        </w:rPr>
      </w:pPr>
      <w:r w:rsidRPr="00CA1ABD">
        <w:rPr>
          <w:spacing w:val="-2"/>
          <w:sz w:val="22"/>
          <w:szCs w:val="22"/>
          <w:lang w:val="lt-LT"/>
        </w:rPr>
        <w:lastRenderedPageBreak/>
        <w:t>0,9 % (9 mg/ml) natrio chlorido injekcinis tirpalas;</w:t>
      </w:r>
    </w:p>
    <w:p w14:paraId="7942687F" w14:textId="77777777" w:rsidR="00EF1D51" w:rsidRPr="00CA1ABD" w:rsidRDefault="00EF1D51" w:rsidP="00EF1D51">
      <w:pPr>
        <w:numPr>
          <w:ilvl w:val="0"/>
          <w:numId w:val="1"/>
        </w:numPr>
        <w:tabs>
          <w:tab w:val="left" w:pos="567"/>
        </w:tabs>
        <w:suppressAutoHyphens/>
        <w:spacing w:line="260" w:lineRule="exact"/>
        <w:ind w:left="567" w:hanging="567"/>
        <w:jc w:val="both"/>
        <w:rPr>
          <w:color w:val="000000"/>
          <w:spacing w:val="-2"/>
          <w:sz w:val="22"/>
          <w:szCs w:val="22"/>
          <w:lang w:val="lt-LT"/>
        </w:rPr>
      </w:pPr>
      <w:r w:rsidRPr="00CA1ABD">
        <w:rPr>
          <w:spacing w:val="-2"/>
          <w:sz w:val="22"/>
          <w:szCs w:val="22"/>
          <w:lang w:val="lt-LT"/>
        </w:rPr>
        <w:t>5 % gliukozės tirpalas;</w:t>
      </w:r>
    </w:p>
    <w:p w14:paraId="03AFC0AF" w14:textId="77777777" w:rsidR="00EF1D51" w:rsidRPr="00CA1ABD" w:rsidRDefault="00EF1D51" w:rsidP="00EF1D51">
      <w:pPr>
        <w:numPr>
          <w:ilvl w:val="0"/>
          <w:numId w:val="1"/>
        </w:numPr>
        <w:tabs>
          <w:tab w:val="left" w:pos="567"/>
        </w:tabs>
        <w:suppressAutoHyphens/>
        <w:spacing w:line="260" w:lineRule="exact"/>
        <w:ind w:left="567" w:hanging="567"/>
        <w:jc w:val="both"/>
        <w:rPr>
          <w:color w:val="000000"/>
          <w:spacing w:val="-2"/>
          <w:sz w:val="22"/>
          <w:szCs w:val="22"/>
          <w:lang w:val="lt-LT"/>
        </w:rPr>
      </w:pPr>
      <w:r w:rsidRPr="00CA1ABD">
        <w:rPr>
          <w:spacing w:val="-2"/>
          <w:sz w:val="22"/>
          <w:szCs w:val="22"/>
          <w:lang w:val="lt-LT"/>
        </w:rPr>
        <w:t xml:space="preserve">6 % </w:t>
      </w:r>
      <w:r w:rsidR="00AD5D01">
        <w:rPr>
          <w:spacing w:val="-2"/>
          <w:sz w:val="22"/>
          <w:szCs w:val="22"/>
          <w:lang w:val="lt-LT"/>
        </w:rPr>
        <w:t>dekstrano</w:t>
      </w:r>
      <w:r w:rsidR="00AD5D01" w:rsidRPr="00CA1ABD">
        <w:rPr>
          <w:spacing w:val="-2"/>
          <w:sz w:val="22"/>
          <w:szCs w:val="22"/>
          <w:lang w:val="lt-LT"/>
        </w:rPr>
        <w:t xml:space="preserve"> </w:t>
      </w:r>
      <w:r w:rsidRPr="00CA1ABD">
        <w:rPr>
          <w:spacing w:val="-2"/>
          <w:sz w:val="22"/>
          <w:szCs w:val="22"/>
          <w:lang w:val="lt-LT"/>
        </w:rPr>
        <w:t xml:space="preserve">tirpalas 0,9 % </w:t>
      </w:r>
      <w:r w:rsidR="004E0360" w:rsidRPr="00CA1ABD">
        <w:rPr>
          <w:spacing w:val="-2"/>
          <w:sz w:val="22"/>
          <w:szCs w:val="22"/>
          <w:lang w:val="lt-LT"/>
        </w:rPr>
        <w:t>(9 mg/ml)</w:t>
      </w:r>
      <w:r w:rsidR="004E0360">
        <w:rPr>
          <w:spacing w:val="-2"/>
          <w:sz w:val="22"/>
          <w:szCs w:val="22"/>
          <w:lang w:val="lt-LT"/>
        </w:rPr>
        <w:t xml:space="preserve"> </w:t>
      </w:r>
      <w:r w:rsidRPr="00CA1ABD">
        <w:rPr>
          <w:spacing w:val="-2"/>
          <w:sz w:val="22"/>
          <w:szCs w:val="22"/>
          <w:lang w:val="lt-LT"/>
        </w:rPr>
        <w:t>natrio chlorido tirpale;</w:t>
      </w:r>
    </w:p>
    <w:p w14:paraId="087FA676" w14:textId="77777777" w:rsidR="00EF1D51" w:rsidRPr="00CA1ABD" w:rsidRDefault="00EF1D51" w:rsidP="00EF1D51">
      <w:pPr>
        <w:numPr>
          <w:ilvl w:val="0"/>
          <w:numId w:val="1"/>
        </w:numPr>
        <w:tabs>
          <w:tab w:val="left" w:pos="567"/>
        </w:tabs>
        <w:suppressAutoHyphens/>
        <w:spacing w:line="260" w:lineRule="exact"/>
        <w:ind w:left="567" w:hanging="567"/>
        <w:jc w:val="both"/>
        <w:rPr>
          <w:sz w:val="22"/>
          <w:szCs w:val="22"/>
          <w:lang w:val="lt-LT"/>
        </w:rPr>
      </w:pPr>
      <w:r w:rsidRPr="00CA1ABD">
        <w:rPr>
          <w:spacing w:val="-2"/>
          <w:sz w:val="22"/>
          <w:szCs w:val="22"/>
          <w:lang w:val="lt-LT"/>
        </w:rPr>
        <w:t>injekcinis Ringerio laktato tirpalas;</w:t>
      </w:r>
      <w:r w:rsidRPr="00CA1ABD">
        <w:rPr>
          <w:color w:val="000000"/>
          <w:spacing w:val="-2"/>
          <w:sz w:val="22"/>
          <w:szCs w:val="22"/>
          <w:lang w:val="lt-LT"/>
        </w:rPr>
        <w:t xml:space="preserve"> </w:t>
      </w:r>
    </w:p>
    <w:p w14:paraId="2421A8C7" w14:textId="77777777" w:rsidR="00EF1D51" w:rsidRPr="00CA1ABD" w:rsidRDefault="00EF1D51" w:rsidP="00EF1D51">
      <w:pPr>
        <w:numPr>
          <w:ilvl w:val="0"/>
          <w:numId w:val="1"/>
        </w:numPr>
        <w:tabs>
          <w:tab w:val="left" w:pos="567"/>
        </w:tabs>
        <w:suppressAutoHyphens/>
        <w:spacing w:line="260" w:lineRule="exact"/>
        <w:ind w:left="567" w:hanging="567"/>
        <w:jc w:val="both"/>
        <w:rPr>
          <w:color w:val="000000"/>
          <w:spacing w:val="-2"/>
          <w:sz w:val="22"/>
          <w:szCs w:val="22"/>
          <w:lang w:val="lt-LT"/>
        </w:rPr>
      </w:pPr>
      <w:r w:rsidRPr="00CA1ABD">
        <w:rPr>
          <w:spacing w:val="-2"/>
          <w:sz w:val="22"/>
          <w:szCs w:val="22"/>
          <w:lang w:val="lt-LT"/>
        </w:rPr>
        <w:t>Hartmano tirpalas;</w:t>
      </w:r>
    </w:p>
    <w:p w14:paraId="3A549EB4" w14:textId="77777777" w:rsidR="00EF1D51" w:rsidRPr="00CA1ABD" w:rsidRDefault="00EF1D51" w:rsidP="00EF1D51">
      <w:pPr>
        <w:numPr>
          <w:ilvl w:val="0"/>
          <w:numId w:val="1"/>
        </w:numPr>
        <w:tabs>
          <w:tab w:val="left" w:pos="567"/>
        </w:tabs>
        <w:suppressAutoHyphens/>
        <w:spacing w:line="260" w:lineRule="exact"/>
        <w:ind w:left="567" w:hanging="567"/>
        <w:jc w:val="both"/>
        <w:rPr>
          <w:sz w:val="22"/>
          <w:szCs w:val="22"/>
          <w:lang w:val="lt-LT"/>
        </w:rPr>
      </w:pPr>
      <w:r w:rsidRPr="00CA1ABD">
        <w:rPr>
          <w:spacing w:val="-2"/>
          <w:sz w:val="22"/>
          <w:szCs w:val="22"/>
          <w:lang w:val="lt-LT"/>
        </w:rPr>
        <w:t>Ringerio acetatas;</w:t>
      </w:r>
      <w:r w:rsidRPr="00CA1ABD">
        <w:rPr>
          <w:color w:val="000000"/>
          <w:spacing w:val="-2"/>
          <w:sz w:val="22"/>
          <w:szCs w:val="22"/>
          <w:lang w:val="lt-LT"/>
        </w:rPr>
        <w:t xml:space="preserve"> </w:t>
      </w:r>
    </w:p>
    <w:p w14:paraId="5B593302" w14:textId="77777777" w:rsidR="00EF1D51" w:rsidRPr="00CA1ABD" w:rsidRDefault="00EF1D51" w:rsidP="00EF1D51">
      <w:pPr>
        <w:numPr>
          <w:ilvl w:val="0"/>
          <w:numId w:val="1"/>
        </w:numPr>
        <w:tabs>
          <w:tab w:val="left" w:pos="567"/>
        </w:tabs>
        <w:suppressAutoHyphens/>
        <w:spacing w:line="260" w:lineRule="exact"/>
        <w:ind w:left="567" w:hanging="567"/>
        <w:jc w:val="both"/>
        <w:rPr>
          <w:color w:val="000000"/>
          <w:spacing w:val="-2"/>
          <w:sz w:val="22"/>
          <w:szCs w:val="22"/>
          <w:lang w:val="lt-LT"/>
        </w:rPr>
      </w:pPr>
      <w:r w:rsidRPr="00CA1ABD">
        <w:rPr>
          <w:spacing w:val="-2"/>
          <w:sz w:val="22"/>
          <w:szCs w:val="22"/>
          <w:lang w:val="lt-LT"/>
        </w:rPr>
        <w:t>Ringerio acetatas/malatas.</w:t>
      </w:r>
    </w:p>
    <w:p w14:paraId="0806C8D8" w14:textId="77777777" w:rsidR="00EF1D51" w:rsidRPr="00CA1ABD" w:rsidRDefault="00EF1D51" w:rsidP="00EF1D51">
      <w:pPr>
        <w:suppressAutoHyphens/>
        <w:jc w:val="both"/>
        <w:rPr>
          <w:color w:val="000000"/>
          <w:spacing w:val="-2"/>
          <w:sz w:val="22"/>
          <w:szCs w:val="22"/>
          <w:lang w:val="lt-LT"/>
        </w:rPr>
      </w:pPr>
    </w:p>
    <w:p w14:paraId="0753B647" w14:textId="77777777" w:rsidR="00EF1D51" w:rsidRPr="00CA1ABD" w:rsidRDefault="00EF1D51" w:rsidP="00EF1D51">
      <w:pPr>
        <w:pStyle w:val="Antrat2"/>
        <w:rPr>
          <w:rFonts w:ascii="Times New Roman" w:hAnsi="Times New Roman" w:cs="Times New Roman"/>
          <w:bCs w:val="0"/>
          <w:color w:val="000000"/>
          <w:lang w:val="lt-LT"/>
        </w:rPr>
      </w:pPr>
      <w:r w:rsidRPr="00CA1ABD">
        <w:rPr>
          <w:rFonts w:ascii="Times New Roman" w:hAnsi="Times New Roman" w:cs="Times New Roman"/>
          <w:bCs w:val="0"/>
          <w:lang w:val="lt-LT"/>
        </w:rPr>
        <w:t>Nesuderinamumas</w:t>
      </w:r>
    </w:p>
    <w:p w14:paraId="318470ED" w14:textId="51AC2A73" w:rsidR="00EF1D51" w:rsidRPr="00CA1ABD" w:rsidRDefault="00EF1D51" w:rsidP="00EF1D51">
      <w:pPr>
        <w:rPr>
          <w:color w:val="000000"/>
          <w:sz w:val="22"/>
          <w:szCs w:val="22"/>
          <w:lang w:val="lt-LT"/>
        </w:rPr>
      </w:pPr>
      <w:r w:rsidRPr="00CA1ABD">
        <w:rPr>
          <w:sz w:val="22"/>
          <w:szCs w:val="22"/>
          <w:lang w:val="lt-LT"/>
        </w:rPr>
        <w:t>Kai Tazocin vartojamas kartu su kitu antibiotiku (pvz., aminoglikozidais), šiuos preparatus reikia leisti atskirai.</w:t>
      </w:r>
      <w:r w:rsidRPr="00CA1ABD">
        <w:rPr>
          <w:color w:val="000000"/>
          <w:sz w:val="22"/>
          <w:szCs w:val="22"/>
          <w:lang w:val="lt-LT"/>
        </w:rPr>
        <w:t xml:space="preserve"> </w:t>
      </w:r>
      <w:r w:rsidRPr="00CA1ABD">
        <w:rPr>
          <w:sz w:val="22"/>
          <w:szCs w:val="22"/>
          <w:lang w:val="lt-LT"/>
        </w:rPr>
        <w:t xml:space="preserve">Beta laktaminius antibiotikus </w:t>
      </w:r>
      <w:r w:rsidRPr="00CA1ABD">
        <w:rPr>
          <w:i/>
          <w:iCs/>
          <w:sz w:val="22"/>
          <w:szCs w:val="22"/>
          <w:lang w:val="lt-LT"/>
        </w:rPr>
        <w:t xml:space="preserve">in vitro </w:t>
      </w:r>
      <w:r w:rsidRPr="00CA1ABD">
        <w:rPr>
          <w:sz w:val="22"/>
          <w:szCs w:val="22"/>
          <w:lang w:val="lt-LT"/>
        </w:rPr>
        <w:t>sumaišius su aminoglikozidais, gali gerokai sumažėti aminoglikozido aktyvumas.</w:t>
      </w:r>
      <w:r w:rsidRPr="00CA1ABD">
        <w:rPr>
          <w:color w:val="000000"/>
          <w:sz w:val="22"/>
          <w:szCs w:val="22"/>
          <w:lang w:val="lt-LT"/>
        </w:rPr>
        <w:t xml:space="preserve"> </w:t>
      </w:r>
      <w:r w:rsidRPr="00CA1ABD">
        <w:rPr>
          <w:sz w:val="22"/>
          <w:szCs w:val="22"/>
          <w:lang w:val="lt-LT"/>
        </w:rPr>
        <w:t xml:space="preserve">Tačiau nustatyta, kad tam tikruose specialios koncentracijos skiedikliuose ištirpinti amikacinas ir gentamicinas yra </w:t>
      </w:r>
      <w:r w:rsidRPr="00CA1ABD">
        <w:rPr>
          <w:i/>
          <w:iCs/>
          <w:color w:val="000000"/>
          <w:sz w:val="22"/>
          <w:szCs w:val="22"/>
          <w:lang w:val="lt-LT"/>
        </w:rPr>
        <w:t xml:space="preserve">in vitro </w:t>
      </w:r>
      <w:r w:rsidRPr="00CA1ABD">
        <w:rPr>
          <w:sz w:val="22"/>
          <w:szCs w:val="22"/>
          <w:lang w:val="lt-LT"/>
        </w:rPr>
        <w:t xml:space="preserve">suderinami su Tazocin (žr. toliau esantį skyrelį </w:t>
      </w:r>
      <w:r w:rsidRPr="00CA1ABD">
        <w:rPr>
          <w:b/>
          <w:sz w:val="22"/>
          <w:szCs w:val="22"/>
          <w:lang w:val="lt-LT"/>
        </w:rPr>
        <w:t>Tazocin</w:t>
      </w:r>
      <w:r w:rsidRPr="00CA1ABD">
        <w:rPr>
          <w:sz w:val="22"/>
          <w:szCs w:val="22"/>
          <w:lang w:val="lt-LT"/>
        </w:rPr>
        <w:t xml:space="preserve"> </w:t>
      </w:r>
      <w:r w:rsidRPr="00CA1ABD">
        <w:rPr>
          <w:b/>
          <w:bCs/>
          <w:sz w:val="22"/>
          <w:szCs w:val="22"/>
          <w:lang w:val="lt-LT"/>
        </w:rPr>
        <w:t>vartojimas kartu su aminoglikozidais</w:t>
      </w:r>
      <w:r w:rsidRPr="00CA1ABD">
        <w:rPr>
          <w:sz w:val="22"/>
          <w:szCs w:val="22"/>
          <w:lang w:val="lt-LT"/>
        </w:rPr>
        <w:t>).</w:t>
      </w:r>
    </w:p>
    <w:p w14:paraId="40ECF13D" w14:textId="77777777" w:rsidR="00EF1D51" w:rsidRPr="00CA1ABD" w:rsidRDefault="00EF1D51" w:rsidP="00EF1D51">
      <w:pPr>
        <w:rPr>
          <w:color w:val="000000"/>
          <w:sz w:val="22"/>
          <w:szCs w:val="22"/>
          <w:lang w:val="lt-LT"/>
        </w:rPr>
      </w:pPr>
    </w:p>
    <w:p w14:paraId="5CEF9364" w14:textId="003C1919" w:rsidR="00EF1D51" w:rsidRPr="00CA1ABD" w:rsidRDefault="00EF1D51" w:rsidP="00EF1D51">
      <w:pPr>
        <w:rPr>
          <w:color w:val="000000"/>
          <w:sz w:val="22"/>
          <w:szCs w:val="22"/>
          <w:lang w:val="lt-LT"/>
        </w:rPr>
      </w:pPr>
      <w:r w:rsidRPr="00CA1ABD">
        <w:rPr>
          <w:sz w:val="22"/>
          <w:szCs w:val="22"/>
          <w:lang w:val="lt-LT"/>
        </w:rPr>
        <w:t>Tazocin viename švirkšte ar infuziniame butel</w:t>
      </w:r>
      <w:r w:rsidR="00B65F7D">
        <w:rPr>
          <w:sz w:val="22"/>
          <w:szCs w:val="22"/>
          <w:lang w:val="lt-LT"/>
        </w:rPr>
        <w:t>iuk</w:t>
      </w:r>
      <w:r w:rsidRPr="00CA1ABD">
        <w:rPr>
          <w:sz w:val="22"/>
          <w:szCs w:val="22"/>
          <w:lang w:val="lt-LT"/>
        </w:rPr>
        <w:t>e su kitais vaistiniais preparatais maišyti negalima, kadangi suderinamumo tyrimų neatlikta.</w:t>
      </w:r>
    </w:p>
    <w:p w14:paraId="6DF6422F" w14:textId="77777777" w:rsidR="00EF1D51" w:rsidRPr="00CA1ABD" w:rsidRDefault="00EF1D51" w:rsidP="00EF1D51">
      <w:pPr>
        <w:rPr>
          <w:color w:val="000000"/>
          <w:sz w:val="22"/>
          <w:szCs w:val="22"/>
          <w:lang w:val="lt-LT"/>
        </w:rPr>
      </w:pPr>
    </w:p>
    <w:p w14:paraId="1B5603A1" w14:textId="13594565" w:rsidR="00EF1D51" w:rsidRPr="00CA1ABD" w:rsidRDefault="00EF1D51" w:rsidP="00EF1D51">
      <w:pPr>
        <w:rPr>
          <w:color w:val="000000"/>
          <w:sz w:val="22"/>
          <w:szCs w:val="22"/>
          <w:lang w:val="lt-LT"/>
        </w:rPr>
      </w:pPr>
      <w:r w:rsidRPr="00CA1ABD">
        <w:rPr>
          <w:sz w:val="22"/>
          <w:szCs w:val="22"/>
          <w:lang w:val="lt-LT"/>
        </w:rPr>
        <w:t>Dėl cheminio nestabilumo Tazocin negalima vartoti tirpaluose, kuriuose yra tik natrio</w:t>
      </w:r>
      <w:r w:rsidR="00B65F7D">
        <w:rPr>
          <w:sz w:val="22"/>
          <w:szCs w:val="22"/>
          <w:lang w:val="lt-LT"/>
        </w:rPr>
        <w:t>-vandenilio</w:t>
      </w:r>
      <w:r w:rsidRPr="00CA1ABD">
        <w:rPr>
          <w:sz w:val="22"/>
          <w:szCs w:val="22"/>
          <w:lang w:val="lt-LT"/>
        </w:rPr>
        <w:t xml:space="preserve"> karbonato.</w:t>
      </w:r>
    </w:p>
    <w:p w14:paraId="4DD60962" w14:textId="77777777" w:rsidR="00EF1D51" w:rsidRPr="00CA1ABD" w:rsidRDefault="00EF1D51" w:rsidP="00EF1D51">
      <w:pPr>
        <w:rPr>
          <w:color w:val="000000"/>
          <w:sz w:val="22"/>
          <w:szCs w:val="22"/>
          <w:lang w:val="lt-LT"/>
        </w:rPr>
      </w:pPr>
    </w:p>
    <w:p w14:paraId="2732E2E6" w14:textId="62C7FE2B" w:rsidR="00EF1D51" w:rsidRPr="00CA1ABD" w:rsidRDefault="00EF1D51" w:rsidP="00EF1D51">
      <w:pPr>
        <w:rPr>
          <w:color w:val="000000"/>
          <w:sz w:val="22"/>
          <w:szCs w:val="22"/>
          <w:lang w:val="lt-LT"/>
        </w:rPr>
      </w:pPr>
      <w:r w:rsidRPr="00CA1ABD">
        <w:rPr>
          <w:sz w:val="22"/>
          <w:szCs w:val="22"/>
          <w:lang w:val="lt-LT"/>
        </w:rPr>
        <w:t>Tazocin yra suderinamas su Ringerio laktato tirpalu ir yra tinkamas leisti kartu pro infuzinės sistemos Y jungtį.</w:t>
      </w:r>
    </w:p>
    <w:p w14:paraId="6637536A" w14:textId="77777777" w:rsidR="00EF1D51" w:rsidRPr="00CA1ABD" w:rsidRDefault="00EF1D51" w:rsidP="00EF1D51">
      <w:pPr>
        <w:rPr>
          <w:b/>
          <w:bCs/>
          <w:color w:val="000000"/>
          <w:sz w:val="22"/>
          <w:szCs w:val="22"/>
          <w:lang w:val="lt-LT"/>
        </w:rPr>
      </w:pPr>
    </w:p>
    <w:p w14:paraId="7387FCBF" w14:textId="2D6EA697" w:rsidR="00EF1D51" w:rsidRPr="00CA1ABD" w:rsidRDefault="00EF1D51" w:rsidP="00EF1D51">
      <w:pPr>
        <w:rPr>
          <w:color w:val="000000"/>
          <w:sz w:val="22"/>
          <w:szCs w:val="22"/>
          <w:lang w:val="lt-LT"/>
        </w:rPr>
      </w:pPr>
      <w:r w:rsidRPr="00CA1ABD">
        <w:rPr>
          <w:sz w:val="22"/>
          <w:szCs w:val="22"/>
          <w:lang w:val="lt-LT"/>
        </w:rPr>
        <w:t>Tazocin negalima maišyti su kraujo preparatais arba albuminų hidrolizatais.</w:t>
      </w:r>
    </w:p>
    <w:p w14:paraId="42F8132A" w14:textId="77777777" w:rsidR="00EF1D51" w:rsidRPr="00CA1ABD" w:rsidRDefault="00EF1D51" w:rsidP="00EF1D51">
      <w:pPr>
        <w:suppressAutoHyphens/>
        <w:rPr>
          <w:color w:val="000000"/>
          <w:spacing w:val="-3"/>
          <w:sz w:val="22"/>
          <w:szCs w:val="22"/>
          <w:lang w:val="lt-LT"/>
        </w:rPr>
      </w:pPr>
    </w:p>
    <w:p w14:paraId="4203FBC3" w14:textId="08F9C913" w:rsidR="00EF1D51" w:rsidRPr="00CA1ABD" w:rsidRDefault="00EF1D51" w:rsidP="00EF1D51">
      <w:pPr>
        <w:pStyle w:val="Antrat2"/>
        <w:rPr>
          <w:rFonts w:ascii="Times New Roman" w:hAnsi="Times New Roman" w:cs="Times New Roman"/>
          <w:b w:val="0"/>
          <w:bCs w:val="0"/>
          <w:lang w:val="lt-LT"/>
        </w:rPr>
      </w:pPr>
      <w:r w:rsidRPr="00CA1ABD">
        <w:rPr>
          <w:rFonts w:ascii="Times New Roman" w:hAnsi="Times New Roman" w:cs="Times New Roman"/>
          <w:lang w:val="lt-LT"/>
        </w:rPr>
        <w:t xml:space="preserve">Tazocin </w:t>
      </w:r>
      <w:r w:rsidRPr="00CA1ABD">
        <w:rPr>
          <w:rFonts w:ascii="Times New Roman" w:hAnsi="Times New Roman" w:cs="Times New Roman"/>
          <w:bCs w:val="0"/>
          <w:lang w:val="lt-LT"/>
        </w:rPr>
        <w:t>vartojimas kartu su aminoglikozidais</w:t>
      </w:r>
    </w:p>
    <w:p w14:paraId="2DDE48F3" w14:textId="294C9C16" w:rsidR="00EF1D51" w:rsidRPr="00CA1ABD" w:rsidRDefault="00EF1D51" w:rsidP="00EF1D51">
      <w:pPr>
        <w:rPr>
          <w:color w:val="000000"/>
          <w:sz w:val="22"/>
          <w:szCs w:val="22"/>
          <w:lang w:val="lt-LT"/>
        </w:rPr>
      </w:pPr>
      <w:r w:rsidRPr="00CA1ABD">
        <w:rPr>
          <w:sz w:val="22"/>
          <w:szCs w:val="22"/>
          <w:lang w:val="lt-LT"/>
        </w:rPr>
        <w:t xml:space="preserve">Kadangi beta laktaminius antibiotikus </w:t>
      </w:r>
      <w:r w:rsidRPr="00CA1ABD">
        <w:rPr>
          <w:i/>
          <w:iCs/>
          <w:sz w:val="22"/>
          <w:szCs w:val="22"/>
          <w:lang w:val="lt-LT"/>
        </w:rPr>
        <w:t xml:space="preserve">in vitro </w:t>
      </w:r>
      <w:r w:rsidRPr="00CA1ABD">
        <w:rPr>
          <w:sz w:val="22"/>
          <w:szCs w:val="22"/>
          <w:lang w:val="lt-LT"/>
        </w:rPr>
        <w:t>sumaišius su aminoglikozidais, sumažėja aminoglikozidų aktyvumas, Tazocin ir aminoglikozidus rekomenduojama vartoti atskirai.</w:t>
      </w:r>
      <w:r w:rsidRPr="00CA1ABD">
        <w:rPr>
          <w:color w:val="000000"/>
          <w:sz w:val="22"/>
          <w:szCs w:val="22"/>
          <w:lang w:val="lt-LT"/>
        </w:rPr>
        <w:t xml:space="preserve"> </w:t>
      </w:r>
      <w:r w:rsidRPr="00CA1ABD">
        <w:rPr>
          <w:sz w:val="22"/>
          <w:szCs w:val="22"/>
          <w:lang w:val="lt-LT"/>
        </w:rPr>
        <w:t>Kai indikuotinas gydymas kartu su aminoglikozidais, Tazocin ir aminoglikozidą reikia ruošti ir skiesti atskirai.</w:t>
      </w:r>
    </w:p>
    <w:p w14:paraId="43A15557" w14:textId="77777777" w:rsidR="00EF1D51" w:rsidRPr="00CA1ABD" w:rsidRDefault="00EF1D51" w:rsidP="00EF1D51">
      <w:pPr>
        <w:jc w:val="both"/>
        <w:rPr>
          <w:color w:val="000000"/>
          <w:sz w:val="22"/>
          <w:szCs w:val="22"/>
          <w:lang w:val="lt-LT"/>
        </w:rPr>
      </w:pPr>
    </w:p>
    <w:p w14:paraId="1F53B3E3" w14:textId="77777777" w:rsidR="00EF1D51" w:rsidRPr="00CA1ABD" w:rsidRDefault="00EF1D51" w:rsidP="00EF1D51">
      <w:pPr>
        <w:rPr>
          <w:color w:val="000000"/>
          <w:sz w:val="22"/>
          <w:szCs w:val="22"/>
          <w:lang w:val="lt-LT"/>
        </w:rPr>
      </w:pPr>
      <w:r w:rsidRPr="00CA1ABD">
        <w:rPr>
          <w:sz w:val="22"/>
          <w:szCs w:val="22"/>
          <w:lang w:val="lt-LT"/>
        </w:rPr>
        <w:t xml:space="preserve">Tais atvejais, kai rekomenduojama vartoti kartu, </w:t>
      </w:r>
      <w:r w:rsidR="003D7579">
        <w:rPr>
          <w:sz w:val="22"/>
          <w:szCs w:val="22"/>
          <w:lang w:val="lt-LT"/>
        </w:rPr>
        <w:t xml:space="preserve">Tazocin </w:t>
      </w:r>
      <w:r w:rsidRPr="00CA1ABD">
        <w:rPr>
          <w:sz w:val="22"/>
          <w:szCs w:val="22"/>
          <w:lang w:val="lt-LT"/>
        </w:rPr>
        <w:t>yra tinkamas vartoti kartu, atliekant infuziją pro Y formos jungtį, tik su šiais aminoglikozidais šiomis sąlygomis:</w:t>
      </w:r>
    </w:p>
    <w:p w14:paraId="6928D7AA" w14:textId="77777777" w:rsidR="00EF1D51" w:rsidRPr="00CA1ABD" w:rsidRDefault="00EF1D51" w:rsidP="00EF1D51">
      <w:pPr>
        <w:rPr>
          <w:color w:val="000000"/>
          <w:sz w:val="22"/>
          <w:szCs w:val="22"/>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1769"/>
        <w:gridCol w:w="2245"/>
        <w:gridCol w:w="1972"/>
        <w:gridCol w:w="1812"/>
      </w:tblGrid>
      <w:tr w:rsidR="00EF1D51" w:rsidRPr="00CA1ABD" w14:paraId="60E91EDF" w14:textId="77777777" w:rsidTr="00EF1D51">
        <w:trPr>
          <w:cantSplit/>
        </w:trPr>
        <w:tc>
          <w:tcPr>
            <w:tcW w:w="1841" w:type="dxa"/>
            <w:tcBorders>
              <w:top w:val="single" w:sz="4" w:space="0" w:color="auto"/>
              <w:left w:val="single" w:sz="4" w:space="0" w:color="auto"/>
              <w:bottom w:val="single" w:sz="4" w:space="0" w:color="auto"/>
              <w:right w:val="single" w:sz="4" w:space="0" w:color="auto"/>
            </w:tcBorders>
            <w:vAlign w:val="center"/>
          </w:tcPr>
          <w:p w14:paraId="5EE68A8B" w14:textId="77777777" w:rsidR="00EF1D51" w:rsidRPr="00CA1ABD" w:rsidRDefault="00EF1D51" w:rsidP="00EF1D51">
            <w:pPr>
              <w:keepNext/>
              <w:jc w:val="center"/>
              <w:rPr>
                <w:sz w:val="22"/>
                <w:szCs w:val="22"/>
                <w:lang w:val="lt-LT"/>
              </w:rPr>
            </w:pPr>
            <w:r w:rsidRPr="00CA1ABD">
              <w:rPr>
                <w:b/>
                <w:bCs/>
                <w:sz w:val="22"/>
                <w:szCs w:val="22"/>
                <w:lang w:val="lt-LT"/>
              </w:rPr>
              <w:t>Aminoglikozidas</w:t>
            </w:r>
          </w:p>
        </w:tc>
        <w:tc>
          <w:tcPr>
            <w:tcW w:w="1769" w:type="dxa"/>
            <w:tcBorders>
              <w:top w:val="single" w:sz="4" w:space="0" w:color="auto"/>
              <w:left w:val="single" w:sz="4" w:space="0" w:color="auto"/>
              <w:bottom w:val="single" w:sz="4" w:space="0" w:color="auto"/>
              <w:right w:val="single" w:sz="4" w:space="0" w:color="auto"/>
            </w:tcBorders>
            <w:vAlign w:val="center"/>
          </w:tcPr>
          <w:p w14:paraId="4D5DE504" w14:textId="77777777" w:rsidR="00EF1D51" w:rsidRPr="00CA1ABD" w:rsidRDefault="00EF1D51" w:rsidP="00EF1D51">
            <w:pPr>
              <w:keepNext/>
              <w:jc w:val="center"/>
              <w:rPr>
                <w:b/>
                <w:sz w:val="22"/>
                <w:szCs w:val="22"/>
                <w:lang w:val="lt-LT"/>
              </w:rPr>
            </w:pPr>
            <w:r w:rsidRPr="00CA1ABD">
              <w:rPr>
                <w:b/>
                <w:sz w:val="22"/>
                <w:szCs w:val="22"/>
                <w:lang w:val="lt-LT"/>
              </w:rPr>
              <w:t xml:space="preserve">Tazocin </w:t>
            </w:r>
            <w:r w:rsidRPr="00CA1ABD">
              <w:rPr>
                <w:b/>
                <w:bCs/>
                <w:sz w:val="22"/>
                <w:szCs w:val="22"/>
                <w:lang w:val="lt-LT"/>
              </w:rPr>
              <w:t>dozė</w:t>
            </w:r>
          </w:p>
        </w:tc>
        <w:tc>
          <w:tcPr>
            <w:tcW w:w="2245" w:type="dxa"/>
            <w:tcBorders>
              <w:top w:val="single" w:sz="4" w:space="0" w:color="auto"/>
              <w:left w:val="single" w:sz="4" w:space="0" w:color="auto"/>
              <w:bottom w:val="single" w:sz="4" w:space="0" w:color="auto"/>
              <w:right w:val="single" w:sz="4" w:space="0" w:color="auto"/>
            </w:tcBorders>
            <w:vAlign w:val="center"/>
          </w:tcPr>
          <w:p w14:paraId="2627A139" w14:textId="77777777" w:rsidR="00EF1D51" w:rsidRPr="00CA1ABD" w:rsidRDefault="00EF1D51" w:rsidP="00EF1D51">
            <w:pPr>
              <w:keepNext/>
              <w:jc w:val="center"/>
              <w:rPr>
                <w:sz w:val="22"/>
                <w:szCs w:val="22"/>
                <w:lang w:val="lt-LT"/>
              </w:rPr>
            </w:pPr>
            <w:r w:rsidRPr="00CA1ABD">
              <w:rPr>
                <w:b/>
                <w:sz w:val="22"/>
                <w:szCs w:val="22"/>
                <w:lang w:val="lt-LT"/>
              </w:rPr>
              <w:t xml:space="preserve">Tazocin </w:t>
            </w:r>
            <w:r w:rsidRPr="00CA1ABD">
              <w:rPr>
                <w:b/>
                <w:bCs/>
                <w:sz w:val="22"/>
                <w:szCs w:val="22"/>
                <w:lang w:val="lt-LT"/>
              </w:rPr>
              <w:t>tirpiklio kiekis (ml)</w:t>
            </w:r>
          </w:p>
        </w:tc>
        <w:tc>
          <w:tcPr>
            <w:tcW w:w="1972" w:type="dxa"/>
            <w:tcBorders>
              <w:top w:val="single" w:sz="4" w:space="0" w:color="auto"/>
              <w:left w:val="single" w:sz="4" w:space="0" w:color="auto"/>
              <w:bottom w:val="single" w:sz="4" w:space="0" w:color="auto"/>
              <w:right w:val="single" w:sz="4" w:space="0" w:color="auto"/>
            </w:tcBorders>
            <w:vAlign w:val="center"/>
          </w:tcPr>
          <w:p w14:paraId="5960C838" w14:textId="77777777" w:rsidR="00EF1D51" w:rsidRPr="00CA1ABD" w:rsidRDefault="00EF1D51" w:rsidP="00EF1D51">
            <w:pPr>
              <w:keepNext/>
              <w:jc w:val="center"/>
              <w:rPr>
                <w:b/>
                <w:bCs/>
                <w:color w:val="000000"/>
                <w:sz w:val="22"/>
                <w:szCs w:val="22"/>
                <w:lang w:val="lt-LT"/>
              </w:rPr>
            </w:pPr>
            <w:r w:rsidRPr="00CA1ABD">
              <w:rPr>
                <w:b/>
                <w:bCs/>
                <w:sz w:val="22"/>
                <w:szCs w:val="22"/>
                <w:lang w:val="lt-LT"/>
              </w:rPr>
              <w:t>Aminoglikozido</w:t>
            </w:r>
          </w:p>
          <w:p w14:paraId="70EDF53E" w14:textId="77777777" w:rsidR="00EF1D51" w:rsidRPr="00CA1ABD" w:rsidRDefault="00EF1D51" w:rsidP="00EF1D51">
            <w:pPr>
              <w:keepNext/>
              <w:jc w:val="center"/>
              <w:rPr>
                <w:sz w:val="22"/>
                <w:szCs w:val="22"/>
                <w:lang w:val="lt-LT"/>
              </w:rPr>
            </w:pPr>
            <w:r w:rsidRPr="00CA1ABD">
              <w:rPr>
                <w:b/>
                <w:bCs/>
                <w:sz w:val="22"/>
                <w:szCs w:val="22"/>
                <w:lang w:val="lt-LT"/>
              </w:rPr>
              <w:t>koncentracijos intervalas* (mg/ml)</w:t>
            </w:r>
          </w:p>
        </w:tc>
        <w:tc>
          <w:tcPr>
            <w:tcW w:w="1812" w:type="dxa"/>
            <w:tcBorders>
              <w:top w:val="single" w:sz="4" w:space="0" w:color="auto"/>
              <w:left w:val="single" w:sz="4" w:space="0" w:color="auto"/>
              <w:bottom w:val="single" w:sz="4" w:space="0" w:color="auto"/>
              <w:right w:val="single" w:sz="4" w:space="0" w:color="auto"/>
            </w:tcBorders>
            <w:vAlign w:val="center"/>
          </w:tcPr>
          <w:p w14:paraId="73E630C0" w14:textId="77777777" w:rsidR="00EF1D51" w:rsidRPr="00CA1ABD" w:rsidRDefault="00EF1D51" w:rsidP="00EF1D51">
            <w:pPr>
              <w:keepNext/>
              <w:jc w:val="center"/>
              <w:rPr>
                <w:sz w:val="22"/>
                <w:szCs w:val="22"/>
                <w:lang w:val="lt-LT"/>
              </w:rPr>
            </w:pPr>
            <w:r w:rsidRPr="00CA1ABD">
              <w:rPr>
                <w:b/>
                <w:bCs/>
                <w:sz w:val="22"/>
                <w:szCs w:val="22"/>
                <w:lang w:val="lt-LT"/>
              </w:rPr>
              <w:t>Priimtini tirpikliai</w:t>
            </w:r>
          </w:p>
        </w:tc>
      </w:tr>
      <w:tr w:rsidR="00EF1D51" w:rsidRPr="00CA1ABD" w14:paraId="37E90A4C" w14:textId="77777777" w:rsidTr="00EF1D51">
        <w:trPr>
          <w:cantSplit/>
          <w:trHeight w:val="936"/>
        </w:trPr>
        <w:tc>
          <w:tcPr>
            <w:tcW w:w="1841" w:type="dxa"/>
            <w:tcBorders>
              <w:top w:val="single" w:sz="4" w:space="0" w:color="auto"/>
              <w:left w:val="single" w:sz="4" w:space="0" w:color="auto"/>
              <w:bottom w:val="single" w:sz="4" w:space="0" w:color="auto"/>
              <w:right w:val="single" w:sz="4" w:space="0" w:color="auto"/>
            </w:tcBorders>
            <w:vAlign w:val="center"/>
          </w:tcPr>
          <w:p w14:paraId="6A524B38" w14:textId="77777777" w:rsidR="00EF1D51" w:rsidRPr="00CA1ABD" w:rsidRDefault="00EF1D51" w:rsidP="00EF1D51">
            <w:pPr>
              <w:keepNext/>
              <w:rPr>
                <w:sz w:val="22"/>
                <w:szCs w:val="22"/>
                <w:lang w:val="lt-LT"/>
              </w:rPr>
            </w:pPr>
            <w:r w:rsidRPr="00CA1ABD">
              <w:rPr>
                <w:sz w:val="22"/>
                <w:szCs w:val="22"/>
                <w:lang w:val="lt-LT"/>
              </w:rPr>
              <w:t>Amikacinas</w:t>
            </w:r>
          </w:p>
        </w:tc>
        <w:tc>
          <w:tcPr>
            <w:tcW w:w="1769" w:type="dxa"/>
            <w:tcBorders>
              <w:top w:val="single" w:sz="4" w:space="0" w:color="auto"/>
              <w:left w:val="single" w:sz="4" w:space="0" w:color="auto"/>
              <w:bottom w:val="single" w:sz="4" w:space="0" w:color="auto"/>
              <w:right w:val="single" w:sz="4" w:space="0" w:color="auto"/>
            </w:tcBorders>
            <w:vAlign w:val="center"/>
          </w:tcPr>
          <w:p w14:paraId="721C86FF" w14:textId="77777777" w:rsidR="00EF1D51" w:rsidRPr="00CA1ABD" w:rsidRDefault="00EF1D51" w:rsidP="00EF1D51">
            <w:pPr>
              <w:keepNext/>
              <w:jc w:val="center"/>
              <w:rPr>
                <w:color w:val="000000"/>
                <w:sz w:val="22"/>
                <w:szCs w:val="22"/>
                <w:lang w:val="lt-LT"/>
              </w:rPr>
            </w:pPr>
            <w:r w:rsidRPr="00CA1ABD">
              <w:rPr>
                <w:color w:val="000000"/>
                <w:sz w:val="22"/>
                <w:szCs w:val="22"/>
                <w:lang w:val="lt-LT"/>
              </w:rPr>
              <w:t>4 g/0,5 g</w:t>
            </w:r>
          </w:p>
        </w:tc>
        <w:tc>
          <w:tcPr>
            <w:tcW w:w="2245" w:type="dxa"/>
            <w:tcBorders>
              <w:top w:val="single" w:sz="4" w:space="0" w:color="auto"/>
              <w:left w:val="single" w:sz="4" w:space="0" w:color="auto"/>
              <w:bottom w:val="single" w:sz="4" w:space="0" w:color="auto"/>
              <w:right w:val="single" w:sz="4" w:space="0" w:color="auto"/>
            </w:tcBorders>
            <w:vAlign w:val="center"/>
          </w:tcPr>
          <w:p w14:paraId="4B73D4CE" w14:textId="77777777" w:rsidR="00EF1D51" w:rsidRPr="00CA1ABD" w:rsidRDefault="00EF1D51" w:rsidP="00EF1D51">
            <w:pPr>
              <w:keepNext/>
              <w:jc w:val="center"/>
              <w:rPr>
                <w:color w:val="000000"/>
                <w:sz w:val="22"/>
                <w:szCs w:val="22"/>
                <w:lang w:val="lt-LT"/>
              </w:rPr>
            </w:pPr>
            <w:r w:rsidRPr="00CA1ABD">
              <w:rPr>
                <w:color w:val="000000"/>
                <w:sz w:val="22"/>
                <w:szCs w:val="22"/>
                <w:lang w:val="lt-LT"/>
              </w:rPr>
              <w:t>50, 100, 150</w:t>
            </w:r>
          </w:p>
        </w:tc>
        <w:tc>
          <w:tcPr>
            <w:tcW w:w="1972" w:type="dxa"/>
            <w:tcBorders>
              <w:top w:val="single" w:sz="4" w:space="0" w:color="auto"/>
              <w:left w:val="single" w:sz="4" w:space="0" w:color="auto"/>
              <w:bottom w:val="single" w:sz="4" w:space="0" w:color="auto"/>
              <w:right w:val="single" w:sz="4" w:space="0" w:color="auto"/>
            </w:tcBorders>
            <w:vAlign w:val="center"/>
          </w:tcPr>
          <w:p w14:paraId="35B7B987" w14:textId="77777777" w:rsidR="00EF1D51" w:rsidRPr="00CA1ABD" w:rsidRDefault="00EF1D51" w:rsidP="00EF1D51">
            <w:pPr>
              <w:keepNext/>
              <w:jc w:val="center"/>
              <w:rPr>
                <w:sz w:val="22"/>
                <w:szCs w:val="22"/>
                <w:lang w:val="lt-LT"/>
              </w:rPr>
            </w:pPr>
            <w:r w:rsidRPr="00CA1ABD">
              <w:rPr>
                <w:color w:val="000000"/>
                <w:sz w:val="22"/>
                <w:szCs w:val="22"/>
                <w:lang w:val="lt-LT"/>
              </w:rPr>
              <w:t>1,75–7,5</w:t>
            </w:r>
          </w:p>
        </w:tc>
        <w:tc>
          <w:tcPr>
            <w:tcW w:w="1812" w:type="dxa"/>
            <w:tcBorders>
              <w:top w:val="single" w:sz="4" w:space="0" w:color="auto"/>
              <w:left w:val="single" w:sz="4" w:space="0" w:color="auto"/>
              <w:bottom w:val="single" w:sz="4" w:space="0" w:color="auto"/>
              <w:right w:val="single" w:sz="4" w:space="0" w:color="auto"/>
            </w:tcBorders>
            <w:vAlign w:val="center"/>
          </w:tcPr>
          <w:p w14:paraId="64554FF3" w14:textId="77777777" w:rsidR="00EF1D51" w:rsidRPr="00CA1ABD" w:rsidRDefault="00EF1D51" w:rsidP="00EF1D51">
            <w:pPr>
              <w:keepNext/>
              <w:jc w:val="center"/>
              <w:rPr>
                <w:sz w:val="22"/>
                <w:szCs w:val="22"/>
                <w:lang w:val="lt-LT"/>
              </w:rPr>
            </w:pPr>
            <w:r w:rsidRPr="00CA1ABD">
              <w:rPr>
                <w:sz w:val="22"/>
                <w:szCs w:val="22"/>
                <w:lang w:val="lt-LT"/>
              </w:rPr>
              <w:t xml:space="preserve">0,9 % natrio chloridas arba 5 % </w:t>
            </w:r>
            <w:r w:rsidRPr="00CA1ABD">
              <w:rPr>
                <w:spacing w:val="-2"/>
                <w:sz w:val="22"/>
                <w:szCs w:val="22"/>
                <w:lang w:val="lt-LT"/>
              </w:rPr>
              <w:t>gliukozė</w:t>
            </w:r>
          </w:p>
        </w:tc>
      </w:tr>
      <w:tr w:rsidR="00EF1D51" w:rsidRPr="00CA1ABD" w14:paraId="7669180A" w14:textId="77777777" w:rsidTr="00EF1D51">
        <w:trPr>
          <w:cantSplit/>
          <w:trHeight w:val="836"/>
        </w:trPr>
        <w:tc>
          <w:tcPr>
            <w:tcW w:w="1841" w:type="dxa"/>
            <w:tcBorders>
              <w:top w:val="single" w:sz="4" w:space="0" w:color="auto"/>
              <w:left w:val="single" w:sz="4" w:space="0" w:color="auto"/>
              <w:bottom w:val="single" w:sz="4" w:space="0" w:color="auto"/>
              <w:right w:val="single" w:sz="4" w:space="0" w:color="auto"/>
            </w:tcBorders>
            <w:vAlign w:val="center"/>
          </w:tcPr>
          <w:p w14:paraId="023CEA78" w14:textId="77777777" w:rsidR="00EF1D51" w:rsidRPr="00CA1ABD" w:rsidRDefault="00EF1D51" w:rsidP="00EF1D51">
            <w:pPr>
              <w:keepNext/>
              <w:rPr>
                <w:sz w:val="22"/>
                <w:szCs w:val="22"/>
                <w:lang w:val="lt-LT"/>
              </w:rPr>
            </w:pPr>
            <w:r w:rsidRPr="00CA1ABD">
              <w:rPr>
                <w:sz w:val="22"/>
                <w:szCs w:val="22"/>
                <w:lang w:val="lt-LT"/>
              </w:rPr>
              <w:t>Gentamicinas</w:t>
            </w:r>
          </w:p>
        </w:tc>
        <w:tc>
          <w:tcPr>
            <w:tcW w:w="1769" w:type="dxa"/>
            <w:tcBorders>
              <w:top w:val="single" w:sz="4" w:space="0" w:color="auto"/>
              <w:left w:val="single" w:sz="4" w:space="0" w:color="auto"/>
              <w:bottom w:val="single" w:sz="4" w:space="0" w:color="auto"/>
              <w:right w:val="single" w:sz="4" w:space="0" w:color="auto"/>
            </w:tcBorders>
            <w:vAlign w:val="center"/>
          </w:tcPr>
          <w:p w14:paraId="75FB9D6F" w14:textId="77777777" w:rsidR="00EF1D51" w:rsidRPr="00CA1ABD" w:rsidRDefault="00EF1D51" w:rsidP="00EF1D51">
            <w:pPr>
              <w:keepNext/>
              <w:jc w:val="center"/>
              <w:rPr>
                <w:color w:val="000000"/>
                <w:sz w:val="22"/>
                <w:szCs w:val="22"/>
                <w:lang w:val="lt-LT"/>
              </w:rPr>
            </w:pPr>
            <w:r w:rsidRPr="00CA1ABD">
              <w:rPr>
                <w:color w:val="000000"/>
                <w:sz w:val="22"/>
                <w:szCs w:val="22"/>
                <w:lang w:val="lt-LT"/>
              </w:rPr>
              <w:t>4 g/0,5 g</w:t>
            </w:r>
          </w:p>
        </w:tc>
        <w:tc>
          <w:tcPr>
            <w:tcW w:w="2245" w:type="dxa"/>
            <w:tcBorders>
              <w:top w:val="single" w:sz="4" w:space="0" w:color="auto"/>
              <w:left w:val="single" w:sz="4" w:space="0" w:color="auto"/>
              <w:bottom w:val="single" w:sz="4" w:space="0" w:color="auto"/>
              <w:right w:val="single" w:sz="4" w:space="0" w:color="auto"/>
            </w:tcBorders>
            <w:vAlign w:val="center"/>
          </w:tcPr>
          <w:p w14:paraId="50D3B319" w14:textId="77777777" w:rsidR="00EF1D51" w:rsidRPr="00CA1ABD" w:rsidRDefault="00EF1D51" w:rsidP="00EF1D51">
            <w:pPr>
              <w:keepNext/>
              <w:jc w:val="center"/>
              <w:rPr>
                <w:color w:val="000000"/>
                <w:sz w:val="22"/>
                <w:szCs w:val="22"/>
                <w:lang w:val="lt-LT"/>
              </w:rPr>
            </w:pPr>
            <w:r w:rsidRPr="00CA1ABD">
              <w:rPr>
                <w:color w:val="000000"/>
                <w:sz w:val="22"/>
                <w:szCs w:val="22"/>
                <w:lang w:val="lt-LT"/>
              </w:rPr>
              <w:t>50, 100, 150</w:t>
            </w:r>
          </w:p>
        </w:tc>
        <w:tc>
          <w:tcPr>
            <w:tcW w:w="1972" w:type="dxa"/>
            <w:tcBorders>
              <w:top w:val="single" w:sz="4" w:space="0" w:color="auto"/>
              <w:left w:val="single" w:sz="4" w:space="0" w:color="auto"/>
              <w:bottom w:val="single" w:sz="4" w:space="0" w:color="auto"/>
              <w:right w:val="single" w:sz="4" w:space="0" w:color="auto"/>
            </w:tcBorders>
            <w:vAlign w:val="center"/>
          </w:tcPr>
          <w:p w14:paraId="648A95BB" w14:textId="77777777" w:rsidR="00EF1D51" w:rsidRPr="00CA1ABD" w:rsidRDefault="00EF1D51" w:rsidP="00EF1D51">
            <w:pPr>
              <w:keepNext/>
              <w:jc w:val="center"/>
              <w:rPr>
                <w:sz w:val="22"/>
                <w:szCs w:val="22"/>
                <w:lang w:val="lt-LT"/>
              </w:rPr>
            </w:pPr>
            <w:r w:rsidRPr="00CA1ABD">
              <w:rPr>
                <w:color w:val="000000"/>
                <w:sz w:val="22"/>
                <w:szCs w:val="22"/>
                <w:lang w:val="lt-LT"/>
              </w:rPr>
              <w:t>0,7–3,32</w:t>
            </w:r>
          </w:p>
        </w:tc>
        <w:tc>
          <w:tcPr>
            <w:tcW w:w="1812" w:type="dxa"/>
            <w:tcBorders>
              <w:top w:val="single" w:sz="4" w:space="0" w:color="auto"/>
              <w:left w:val="single" w:sz="4" w:space="0" w:color="auto"/>
              <w:bottom w:val="single" w:sz="4" w:space="0" w:color="auto"/>
              <w:right w:val="single" w:sz="4" w:space="0" w:color="auto"/>
            </w:tcBorders>
            <w:vAlign w:val="center"/>
          </w:tcPr>
          <w:p w14:paraId="339F03FF" w14:textId="77777777" w:rsidR="00EF1D51" w:rsidRPr="00CA1ABD" w:rsidRDefault="00EF1D51" w:rsidP="00EF1D51">
            <w:pPr>
              <w:keepNext/>
              <w:jc w:val="center"/>
              <w:rPr>
                <w:sz w:val="22"/>
                <w:szCs w:val="22"/>
                <w:lang w:val="lt-LT"/>
              </w:rPr>
            </w:pPr>
            <w:r w:rsidRPr="00CA1ABD">
              <w:rPr>
                <w:sz w:val="22"/>
                <w:szCs w:val="22"/>
                <w:lang w:val="lt-LT"/>
              </w:rPr>
              <w:t xml:space="preserve">0,9 % natrio chloridas arba 5 % </w:t>
            </w:r>
            <w:r w:rsidRPr="00CA1ABD">
              <w:rPr>
                <w:spacing w:val="-2"/>
                <w:sz w:val="22"/>
                <w:szCs w:val="22"/>
                <w:lang w:val="lt-LT"/>
              </w:rPr>
              <w:t>gliukozė</w:t>
            </w:r>
          </w:p>
        </w:tc>
      </w:tr>
    </w:tbl>
    <w:p w14:paraId="38CC1FA2" w14:textId="77777777" w:rsidR="00EF1D51" w:rsidRPr="00CA1ABD" w:rsidRDefault="00EF1D51" w:rsidP="00EF1D51">
      <w:pPr>
        <w:rPr>
          <w:color w:val="000000"/>
          <w:sz w:val="22"/>
          <w:szCs w:val="22"/>
          <w:lang w:val="lt-LT"/>
        </w:rPr>
      </w:pPr>
      <w:r w:rsidRPr="00CA1ABD">
        <w:rPr>
          <w:sz w:val="22"/>
          <w:szCs w:val="22"/>
          <w:lang w:val="lt-LT"/>
        </w:rPr>
        <w:t>* Aminoglikozido dozę reikia nustatyti pagal paciento svorį, infekcijos būklę (sunki ar pavojinga gyvybei) ir inkstų veiklą (kreatinino klirensą).</w:t>
      </w:r>
    </w:p>
    <w:p w14:paraId="09E66831" w14:textId="77777777" w:rsidR="00EF1D51" w:rsidRPr="00CA1ABD" w:rsidRDefault="00EF1D51" w:rsidP="00EF1D51">
      <w:pPr>
        <w:rPr>
          <w:color w:val="000000"/>
          <w:sz w:val="22"/>
          <w:szCs w:val="22"/>
          <w:lang w:val="lt-LT"/>
        </w:rPr>
      </w:pPr>
    </w:p>
    <w:p w14:paraId="6737C736" w14:textId="7D859C41" w:rsidR="00EF1D51" w:rsidRPr="00CA1ABD" w:rsidRDefault="00EF1D51" w:rsidP="00B53909">
      <w:pPr>
        <w:rPr>
          <w:b/>
          <w:sz w:val="22"/>
          <w:szCs w:val="22"/>
          <w:lang w:val="lt-LT"/>
        </w:rPr>
      </w:pPr>
      <w:r w:rsidRPr="00CA1ABD">
        <w:rPr>
          <w:sz w:val="22"/>
          <w:szCs w:val="22"/>
          <w:lang w:val="lt-LT"/>
        </w:rPr>
        <w:lastRenderedPageBreak/>
        <w:t>Tazocin suderinamumas su kitais aminoglikozidais nenustatytas.</w:t>
      </w:r>
      <w:r w:rsidRPr="00CA1ABD">
        <w:rPr>
          <w:color w:val="000000"/>
          <w:sz w:val="22"/>
          <w:szCs w:val="22"/>
          <w:lang w:val="lt-LT"/>
        </w:rPr>
        <w:t xml:space="preserve"> </w:t>
      </w:r>
      <w:r w:rsidRPr="00CA1ABD">
        <w:rPr>
          <w:sz w:val="22"/>
          <w:szCs w:val="22"/>
          <w:lang w:val="lt-LT"/>
        </w:rPr>
        <w:t>Tinkamumas leisti kartu pro infuzinės sistemos Y jungtį nustatytas tik lentelėje nurodytos Tazocin dozės ir tik su nurodytos koncentracijos amikacino ar gentamicino tirpalu ir nurodytais tirpikliais.</w:t>
      </w:r>
      <w:r w:rsidRPr="00CA1ABD">
        <w:rPr>
          <w:color w:val="000000"/>
          <w:sz w:val="22"/>
          <w:szCs w:val="22"/>
          <w:lang w:val="lt-LT"/>
        </w:rPr>
        <w:t xml:space="preserve"> </w:t>
      </w:r>
      <w:r w:rsidRPr="00CA1ABD">
        <w:rPr>
          <w:sz w:val="22"/>
          <w:szCs w:val="22"/>
          <w:lang w:val="lt-LT"/>
        </w:rPr>
        <w:t>Pro infuzinės sistemos Y jungtį kartu leidžiant kitaip nei aukščiau nurodyta paruoštus tirpalus, Tazocin gali mažinti aminoglikozido aktyvumą.</w:t>
      </w:r>
    </w:p>
    <w:p w14:paraId="61E25149" w14:textId="77777777" w:rsidR="00EF1D51" w:rsidRPr="00CA1ABD" w:rsidRDefault="00EF1D51" w:rsidP="00EF1D51">
      <w:pPr>
        <w:rPr>
          <w:sz w:val="22"/>
          <w:szCs w:val="22"/>
          <w:lang w:val="lt-LT"/>
        </w:rPr>
      </w:pPr>
    </w:p>
    <w:p w14:paraId="42554239" w14:textId="77777777" w:rsidR="003F2B27" w:rsidRDefault="003F2B27"/>
    <w:sectPr w:rsidR="003F2B27">
      <w:footerReference w:type="default" r:id="rId14"/>
      <w:pgSz w:w="11909" w:h="16834" w:code="9"/>
      <w:pgMar w:top="1134" w:right="1418" w:bottom="1134" w:left="1418" w:header="737" w:footer="737" w:gutter="0"/>
      <w:cols w:space="1296"/>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81C93" w14:textId="77777777" w:rsidR="00E31308" w:rsidRDefault="00E31308">
      <w:r>
        <w:separator/>
      </w:r>
    </w:p>
  </w:endnote>
  <w:endnote w:type="continuationSeparator" w:id="0">
    <w:p w14:paraId="71A5F009" w14:textId="77777777" w:rsidR="00E31308" w:rsidRDefault="00E31308">
      <w:r>
        <w:continuationSeparator/>
      </w:r>
    </w:p>
  </w:endnote>
  <w:endnote w:type="continuationNotice" w:id="1">
    <w:p w14:paraId="5D3E61B3" w14:textId="77777777" w:rsidR="00E31308" w:rsidRDefault="00E313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rebuchet MS">
    <w:panose1 w:val="020B0603020202020204"/>
    <w:charset w:val="BA"/>
    <w:family w:val="swiss"/>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49DCD" w14:textId="77777777" w:rsidR="003F0147" w:rsidRPr="005E48AE" w:rsidRDefault="003F0147">
    <w:pPr>
      <w:pStyle w:val="Porat"/>
      <w:tabs>
        <w:tab w:val="right" w:pos="8931"/>
      </w:tabs>
      <w:ind w:right="96"/>
      <w:jc w:val="center"/>
    </w:pPr>
    <w:r w:rsidRPr="005E48AE">
      <w:rPr>
        <w:rStyle w:val="Puslapionumeris"/>
      </w:rPr>
      <w:fldChar w:fldCharType="begin"/>
    </w:r>
    <w:r w:rsidRPr="005E48AE">
      <w:rPr>
        <w:rStyle w:val="Puslapionumeris"/>
      </w:rPr>
      <w:instrText xml:space="preserve">PAGE  </w:instrText>
    </w:r>
    <w:r w:rsidRPr="005E48AE">
      <w:rPr>
        <w:rStyle w:val="Puslapionumeris"/>
      </w:rPr>
      <w:fldChar w:fldCharType="separate"/>
    </w:r>
    <w:r w:rsidR="00D171AD">
      <w:rPr>
        <w:rStyle w:val="Puslapionumeris"/>
        <w:noProof/>
      </w:rPr>
      <w:t>17</w:t>
    </w:r>
    <w:r w:rsidRPr="005E48AE">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846A4" w14:textId="77777777" w:rsidR="00E31308" w:rsidRDefault="00E31308">
      <w:r>
        <w:separator/>
      </w:r>
    </w:p>
  </w:footnote>
  <w:footnote w:type="continuationSeparator" w:id="0">
    <w:p w14:paraId="4663E0C0" w14:textId="77777777" w:rsidR="00E31308" w:rsidRDefault="00E31308">
      <w:r>
        <w:continuationSeparator/>
      </w:r>
    </w:p>
  </w:footnote>
  <w:footnote w:type="continuationNotice" w:id="1">
    <w:p w14:paraId="45DB2A38" w14:textId="77777777" w:rsidR="00E31308" w:rsidRDefault="00E3130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D6CFD"/>
    <w:multiLevelType w:val="hybridMultilevel"/>
    <w:tmpl w:val="FB0A4CA0"/>
    <w:lvl w:ilvl="0" w:tplc="FFFFFFFF">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DB191F"/>
    <w:multiLevelType w:val="hybridMultilevel"/>
    <w:tmpl w:val="858A5F1A"/>
    <w:lvl w:ilvl="0" w:tplc="634CE394">
      <w:start w:val="1"/>
      <w:numFmt w:val="bullet"/>
      <w:lvlText w:val="-"/>
      <w:lvlJc w:val="left"/>
      <w:pPr>
        <w:tabs>
          <w:tab w:val="num" w:pos="357"/>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DF505B"/>
    <w:multiLevelType w:val="hybridMultilevel"/>
    <w:tmpl w:val="0394985E"/>
    <w:lvl w:ilvl="0" w:tplc="57D28D66">
      <w:start w:val="2"/>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Trebuchet MS" w:hAnsi="Trebuchet MS" w:cs="Trebuchet MS" w:hint="default"/>
      </w:rPr>
    </w:lvl>
    <w:lvl w:ilvl="2" w:tplc="08090005">
      <w:start w:val="1"/>
      <w:numFmt w:val="bullet"/>
      <w:lvlText w:val=""/>
      <w:lvlJc w:val="left"/>
      <w:pPr>
        <w:ind w:left="2160" w:hanging="360"/>
      </w:pPr>
      <w:rPr>
        <w:rFonts w:ascii="Symbol" w:hAnsi="Symbol" w:cs="Symbol"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Trebuchet MS" w:hAnsi="Trebuchet MS" w:cs="Trebuchet MS" w:hint="default"/>
      </w:rPr>
    </w:lvl>
    <w:lvl w:ilvl="5" w:tplc="08090005">
      <w:start w:val="1"/>
      <w:numFmt w:val="bullet"/>
      <w:lvlText w:val=""/>
      <w:lvlJc w:val="left"/>
      <w:pPr>
        <w:ind w:left="4320" w:hanging="360"/>
      </w:pPr>
      <w:rPr>
        <w:rFonts w:ascii="Symbol" w:hAnsi="Symbol" w:cs="Symbol"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Trebuchet MS" w:hAnsi="Trebuchet MS" w:cs="Trebuchet MS" w:hint="default"/>
      </w:rPr>
    </w:lvl>
    <w:lvl w:ilvl="8" w:tplc="08090005">
      <w:start w:val="1"/>
      <w:numFmt w:val="bullet"/>
      <w:lvlText w:val=""/>
      <w:lvlJc w:val="left"/>
      <w:pPr>
        <w:ind w:left="6480" w:hanging="360"/>
      </w:pPr>
      <w:rPr>
        <w:rFonts w:ascii="Symbol" w:hAnsi="Symbol" w:cs="Symbol" w:hint="default"/>
      </w:rPr>
    </w:lvl>
  </w:abstractNum>
  <w:abstractNum w:abstractNumId="5" w15:restartNumberingAfterBreak="0">
    <w:nsid w:val="599B5B1E"/>
    <w:multiLevelType w:val="hybridMultilevel"/>
    <w:tmpl w:val="0F92A58A"/>
    <w:lvl w:ilvl="0" w:tplc="57D28D66">
      <w:start w:val="2"/>
      <w:numFmt w:val="bullet"/>
      <w:lvlText w:val="-"/>
      <w:lvlJc w:val="left"/>
      <w:pPr>
        <w:tabs>
          <w:tab w:val="num" w:pos="720"/>
        </w:tabs>
        <w:ind w:left="720" w:hanging="360"/>
      </w:pPr>
      <w:rPr>
        <w:rFonts w:ascii="Times New Roman" w:eastAsia="Times New Roman" w:hAnsi="Times New Roman" w:hint="default"/>
      </w:rPr>
    </w:lvl>
    <w:lvl w:ilvl="1" w:tplc="08160003">
      <w:start w:val="1"/>
      <w:numFmt w:val="bullet"/>
      <w:lvlText w:val="o"/>
      <w:lvlJc w:val="left"/>
      <w:pPr>
        <w:tabs>
          <w:tab w:val="num" w:pos="1440"/>
        </w:tabs>
        <w:ind w:left="1440" w:hanging="360"/>
      </w:pPr>
      <w:rPr>
        <w:rFonts w:ascii="Trebuchet MS" w:hAnsi="Trebuchet MS" w:cs="Trebuchet MS" w:hint="default"/>
      </w:rPr>
    </w:lvl>
    <w:lvl w:ilvl="2" w:tplc="08160005">
      <w:start w:val="1"/>
      <w:numFmt w:val="bullet"/>
      <w:lvlText w:val=""/>
      <w:lvlJc w:val="left"/>
      <w:pPr>
        <w:tabs>
          <w:tab w:val="num" w:pos="2160"/>
        </w:tabs>
        <w:ind w:left="2160" w:hanging="360"/>
      </w:pPr>
      <w:rPr>
        <w:rFonts w:ascii="Symbol" w:hAnsi="Symbol" w:cs="Symbol" w:hint="default"/>
      </w:rPr>
    </w:lvl>
    <w:lvl w:ilvl="3" w:tplc="08160001">
      <w:start w:val="1"/>
      <w:numFmt w:val="bullet"/>
      <w:lvlText w:val=""/>
      <w:lvlJc w:val="left"/>
      <w:pPr>
        <w:tabs>
          <w:tab w:val="num" w:pos="2880"/>
        </w:tabs>
        <w:ind w:left="2880" w:hanging="360"/>
      </w:pPr>
      <w:rPr>
        <w:rFonts w:ascii="Symbol" w:hAnsi="Symbol" w:cs="Symbol" w:hint="default"/>
      </w:rPr>
    </w:lvl>
    <w:lvl w:ilvl="4" w:tplc="08160003">
      <w:start w:val="1"/>
      <w:numFmt w:val="bullet"/>
      <w:lvlText w:val="o"/>
      <w:lvlJc w:val="left"/>
      <w:pPr>
        <w:tabs>
          <w:tab w:val="num" w:pos="3600"/>
        </w:tabs>
        <w:ind w:left="3600" w:hanging="360"/>
      </w:pPr>
      <w:rPr>
        <w:rFonts w:ascii="Trebuchet MS" w:hAnsi="Trebuchet MS" w:cs="Trebuchet MS" w:hint="default"/>
      </w:rPr>
    </w:lvl>
    <w:lvl w:ilvl="5" w:tplc="08160005">
      <w:start w:val="1"/>
      <w:numFmt w:val="bullet"/>
      <w:lvlText w:val=""/>
      <w:lvlJc w:val="left"/>
      <w:pPr>
        <w:tabs>
          <w:tab w:val="num" w:pos="4320"/>
        </w:tabs>
        <w:ind w:left="4320" w:hanging="360"/>
      </w:pPr>
      <w:rPr>
        <w:rFonts w:ascii="Symbol" w:hAnsi="Symbol" w:cs="Symbol" w:hint="default"/>
      </w:rPr>
    </w:lvl>
    <w:lvl w:ilvl="6" w:tplc="08160001">
      <w:start w:val="1"/>
      <w:numFmt w:val="bullet"/>
      <w:lvlText w:val=""/>
      <w:lvlJc w:val="left"/>
      <w:pPr>
        <w:tabs>
          <w:tab w:val="num" w:pos="5040"/>
        </w:tabs>
        <w:ind w:left="5040" w:hanging="360"/>
      </w:pPr>
      <w:rPr>
        <w:rFonts w:ascii="Symbol" w:hAnsi="Symbol" w:cs="Symbol" w:hint="default"/>
      </w:rPr>
    </w:lvl>
    <w:lvl w:ilvl="7" w:tplc="08160003">
      <w:start w:val="1"/>
      <w:numFmt w:val="bullet"/>
      <w:lvlText w:val="o"/>
      <w:lvlJc w:val="left"/>
      <w:pPr>
        <w:tabs>
          <w:tab w:val="num" w:pos="5760"/>
        </w:tabs>
        <w:ind w:left="5760" w:hanging="360"/>
      </w:pPr>
      <w:rPr>
        <w:rFonts w:ascii="Trebuchet MS" w:hAnsi="Trebuchet MS" w:cs="Trebuchet MS" w:hint="default"/>
      </w:rPr>
    </w:lvl>
    <w:lvl w:ilvl="8" w:tplc="08160005">
      <w:start w:val="1"/>
      <w:numFmt w:val="bullet"/>
      <w:lvlText w:val=""/>
      <w:lvlJc w:val="left"/>
      <w:pPr>
        <w:tabs>
          <w:tab w:val="num" w:pos="6480"/>
        </w:tabs>
        <w:ind w:left="6480" w:hanging="360"/>
      </w:pPr>
      <w:rPr>
        <w:rFonts w:ascii="Symbol" w:hAnsi="Symbol" w:cs="Symbol" w:hint="default"/>
      </w:rPr>
    </w:lvl>
  </w:abstractNum>
  <w:abstractNum w:abstractNumId="6" w15:restartNumberingAfterBreak="0">
    <w:nsid w:val="599C6F71"/>
    <w:multiLevelType w:val="hybridMultilevel"/>
    <w:tmpl w:val="0AB89702"/>
    <w:lvl w:ilvl="0" w:tplc="AF529418">
      <w:start w:val="1"/>
      <w:numFmt w:val="bullet"/>
      <w:lvlText w:val=""/>
      <w:lvlJc w:val="left"/>
      <w:pPr>
        <w:tabs>
          <w:tab w:val="num" w:pos="562"/>
        </w:tabs>
        <w:ind w:left="562" w:hanging="562"/>
      </w:pPr>
      <w:rPr>
        <w:rFonts w:ascii="Symbol" w:hAnsi="Symbol" w:cs="Symbol" w:hint="default"/>
      </w:rPr>
    </w:lvl>
    <w:lvl w:ilvl="1" w:tplc="04090003">
      <w:start w:val="1"/>
      <w:numFmt w:val="bullet"/>
      <w:lvlText w:val="o"/>
      <w:lvlJc w:val="left"/>
      <w:pPr>
        <w:tabs>
          <w:tab w:val="num" w:pos="1440"/>
        </w:tabs>
        <w:ind w:left="1440" w:hanging="360"/>
      </w:pPr>
      <w:rPr>
        <w:rFonts w:ascii="Trebuchet MS" w:hAnsi="Trebuchet MS" w:cs="Trebuchet MS" w:hint="default"/>
      </w:rPr>
    </w:lvl>
    <w:lvl w:ilvl="2" w:tplc="04090005">
      <w:start w:val="1"/>
      <w:numFmt w:val="bullet"/>
      <w:lvlText w:val=""/>
      <w:lvlJc w:val="left"/>
      <w:pPr>
        <w:tabs>
          <w:tab w:val="num" w:pos="2160"/>
        </w:tabs>
        <w:ind w:left="2160" w:hanging="360"/>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Trebuchet MS" w:hAnsi="Trebuchet MS" w:cs="Trebuchet MS" w:hint="default"/>
      </w:rPr>
    </w:lvl>
    <w:lvl w:ilvl="5" w:tplc="04090005">
      <w:start w:val="1"/>
      <w:numFmt w:val="bullet"/>
      <w:lvlText w:val=""/>
      <w:lvlJc w:val="left"/>
      <w:pPr>
        <w:tabs>
          <w:tab w:val="num" w:pos="4320"/>
        </w:tabs>
        <w:ind w:left="4320" w:hanging="360"/>
      </w:pPr>
      <w:rPr>
        <w:rFonts w:ascii="Symbol" w:hAnsi="Symbol" w:cs="Symbol"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Trebuchet MS" w:hAnsi="Trebuchet MS" w:cs="Trebuchet MS" w:hint="default"/>
      </w:rPr>
    </w:lvl>
    <w:lvl w:ilvl="8" w:tplc="04090005">
      <w:start w:val="1"/>
      <w:numFmt w:val="bullet"/>
      <w:lvlText w:val=""/>
      <w:lvlJc w:val="left"/>
      <w:pPr>
        <w:tabs>
          <w:tab w:val="num" w:pos="6480"/>
        </w:tabs>
        <w:ind w:left="6480" w:hanging="360"/>
      </w:pPr>
      <w:rPr>
        <w:rFonts w:ascii="Symbol" w:hAnsi="Symbol" w:cs="Symbol" w:hint="default"/>
      </w:rPr>
    </w:lvl>
  </w:abstractNum>
  <w:abstractNum w:abstractNumId="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666198"/>
    <w:multiLevelType w:val="hybridMultilevel"/>
    <w:tmpl w:val="7EE44F62"/>
    <w:lvl w:ilvl="0" w:tplc="5C94FCDE">
      <w:start w:val="1"/>
      <w:numFmt w:val="bullet"/>
      <w:lvlText w:val="-"/>
      <w:lvlJc w:val="left"/>
      <w:pPr>
        <w:ind w:left="720" w:hanging="360"/>
      </w:pPr>
      <w:rPr>
        <w:rFonts w:ascii="Times New Roman" w:hAnsi="Times New Roman" w:cs="Times New Roman" w:hint="default"/>
        <w:color w:val="auto"/>
      </w:rPr>
    </w:lvl>
    <w:lvl w:ilvl="1" w:tplc="08090003">
      <w:start w:val="1"/>
      <w:numFmt w:val="bullet"/>
      <w:lvlText w:val="o"/>
      <w:lvlJc w:val="left"/>
      <w:pPr>
        <w:ind w:left="1440" w:hanging="360"/>
      </w:pPr>
      <w:rPr>
        <w:rFonts w:ascii="Trebuchet MS" w:hAnsi="Trebuchet MS" w:cs="Trebuchet MS" w:hint="default"/>
      </w:rPr>
    </w:lvl>
    <w:lvl w:ilvl="2" w:tplc="08090005">
      <w:start w:val="1"/>
      <w:numFmt w:val="bullet"/>
      <w:lvlText w:val=""/>
      <w:lvlJc w:val="left"/>
      <w:pPr>
        <w:ind w:left="2160" w:hanging="360"/>
      </w:pPr>
      <w:rPr>
        <w:rFonts w:ascii="Symbol" w:hAnsi="Symbol" w:cs="Symbol"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Trebuchet MS" w:hAnsi="Trebuchet MS" w:cs="Trebuchet MS" w:hint="default"/>
      </w:rPr>
    </w:lvl>
    <w:lvl w:ilvl="5" w:tplc="08090005">
      <w:start w:val="1"/>
      <w:numFmt w:val="bullet"/>
      <w:lvlText w:val=""/>
      <w:lvlJc w:val="left"/>
      <w:pPr>
        <w:ind w:left="4320" w:hanging="360"/>
      </w:pPr>
      <w:rPr>
        <w:rFonts w:ascii="Symbol" w:hAnsi="Symbol" w:cs="Symbol"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Trebuchet MS" w:hAnsi="Trebuchet MS" w:cs="Trebuchet MS" w:hint="default"/>
      </w:rPr>
    </w:lvl>
    <w:lvl w:ilvl="8" w:tplc="08090005">
      <w:start w:val="1"/>
      <w:numFmt w:val="bullet"/>
      <w:lvlText w:val=""/>
      <w:lvlJc w:val="left"/>
      <w:pPr>
        <w:ind w:left="6480" w:hanging="360"/>
      </w:pPr>
      <w:rPr>
        <w:rFonts w:ascii="Symbol" w:hAnsi="Symbol" w:cs="Symbol" w:hint="default"/>
      </w:rPr>
    </w:lvl>
  </w:abstractNum>
  <w:num w:numId="1">
    <w:abstractNumId w:val="4"/>
  </w:num>
  <w:num w:numId="2">
    <w:abstractNumId w:val="0"/>
    <w:lvlOverride w:ilvl="0">
      <w:lvl w:ilvl="0">
        <w:start w:val="1"/>
        <w:numFmt w:val="bullet"/>
        <w:lvlText w:val="-"/>
        <w:lvlJc w:val="left"/>
        <w:pPr>
          <w:ind w:left="360" w:hanging="360"/>
        </w:pPr>
      </w:lvl>
    </w:lvlOverride>
  </w:num>
  <w:num w:numId="3">
    <w:abstractNumId w:val="7"/>
  </w:num>
  <w:num w:numId="4">
    <w:abstractNumId w:val="5"/>
  </w:num>
  <w:num w:numId="5">
    <w:abstractNumId w:val="9"/>
  </w:num>
  <w:num w:numId="6">
    <w:abstractNumId w:val="6"/>
  </w:num>
  <w:num w:numId="7">
    <w:abstractNumId w:val="0"/>
    <w:lvlOverride w:ilvl="0">
      <w:lvl w:ilvl="0">
        <w:start w:val="1"/>
        <w:numFmt w:val="bullet"/>
        <w:lvlText w:val="-"/>
        <w:lvlJc w:val="left"/>
        <w:pPr>
          <w:ind w:left="360" w:hanging="360"/>
        </w:pPr>
      </w:lvl>
    </w:lvlOverride>
  </w:num>
  <w:num w:numId="8">
    <w:abstractNumId w:val="0"/>
    <w:lvlOverride w:ilvl="0">
      <w:lvl w:ilvl="0">
        <w:start w:val="1"/>
        <w:numFmt w:val="bullet"/>
        <w:lvlText w:val="-"/>
        <w:legacy w:legacy="1" w:legacySpace="0" w:legacyIndent="360"/>
        <w:lvlJc w:val="left"/>
        <w:pPr>
          <w:ind w:left="360" w:hanging="360"/>
        </w:pPr>
      </w:lvl>
    </w:lvlOverride>
  </w:num>
  <w:num w:numId="9">
    <w:abstractNumId w:val="3"/>
  </w:num>
  <w:num w:numId="10">
    <w:abstractNumId w:val="2"/>
  </w:num>
  <w:num w:numId="11">
    <w:abstractNumId w:val="1"/>
  </w:num>
  <w:num w:numId="12">
    <w:abstractNumId w:val="8"/>
  </w:num>
  <w:num w:numId="13">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ia+SnCQJq5uJWbbijGAD1Q3zBE2EDEOTOj6n89untxpsAmZxlOi9YRIAN+OpfzuFAMBjvYT9jKL+Hb++F6jVg==" w:salt="13yK2ifbHUrrQ3atQSONQ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D51"/>
    <w:rsid w:val="00000956"/>
    <w:rsid w:val="00000B8B"/>
    <w:rsid w:val="00000F09"/>
    <w:rsid w:val="000013F0"/>
    <w:rsid w:val="00001B34"/>
    <w:rsid w:val="00004159"/>
    <w:rsid w:val="0000425F"/>
    <w:rsid w:val="00004D1B"/>
    <w:rsid w:val="00005271"/>
    <w:rsid w:val="00005CF2"/>
    <w:rsid w:val="00005D3B"/>
    <w:rsid w:val="00006302"/>
    <w:rsid w:val="000073C8"/>
    <w:rsid w:val="000104F8"/>
    <w:rsid w:val="000108B9"/>
    <w:rsid w:val="000120DF"/>
    <w:rsid w:val="00012BD5"/>
    <w:rsid w:val="00014206"/>
    <w:rsid w:val="00014368"/>
    <w:rsid w:val="0001509F"/>
    <w:rsid w:val="000150FC"/>
    <w:rsid w:val="00016332"/>
    <w:rsid w:val="000163DA"/>
    <w:rsid w:val="000172D9"/>
    <w:rsid w:val="000174B8"/>
    <w:rsid w:val="00017E7F"/>
    <w:rsid w:val="000201D9"/>
    <w:rsid w:val="0002066C"/>
    <w:rsid w:val="00020964"/>
    <w:rsid w:val="00021313"/>
    <w:rsid w:val="0002261E"/>
    <w:rsid w:val="000228DE"/>
    <w:rsid w:val="00022BC6"/>
    <w:rsid w:val="000230A3"/>
    <w:rsid w:val="0002353F"/>
    <w:rsid w:val="00023BFA"/>
    <w:rsid w:val="00023C1B"/>
    <w:rsid w:val="000241CB"/>
    <w:rsid w:val="00024C3E"/>
    <w:rsid w:val="00024DCA"/>
    <w:rsid w:val="00025E5B"/>
    <w:rsid w:val="000268BF"/>
    <w:rsid w:val="00026911"/>
    <w:rsid w:val="00026D14"/>
    <w:rsid w:val="00026E99"/>
    <w:rsid w:val="00027722"/>
    <w:rsid w:val="000277F9"/>
    <w:rsid w:val="00027B1C"/>
    <w:rsid w:val="00030CD5"/>
    <w:rsid w:val="00030F8C"/>
    <w:rsid w:val="00031D5B"/>
    <w:rsid w:val="00032976"/>
    <w:rsid w:val="00032F9A"/>
    <w:rsid w:val="00033B25"/>
    <w:rsid w:val="00034373"/>
    <w:rsid w:val="00034452"/>
    <w:rsid w:val="00034918"/>
    <w:rsid w:val="00034C8E"/>
    <w:rsid w:val="00034EF4"/>
    <w:rsid w:val="00035141"/>
    <w:rsid w:val="00036489"/>
    <w:rsid w:val="00036A9C"/>
    <w:rsid w:val="00036AF1"/>
    <w:rsid w:val="0003790A"/>
    <w:rsid w:val="00040710"/>
    <w:rsid w:val="00040DCF"/>
    <w:rsid w:val="00041782"/>
    <w:rsid w:val="00041B9B"/>
    <w:rsid w:val="000422AE"/>
    <w:rsid w:val="000423F6"/>
    <w:rsid w:val="00042562"/>
    <w:rsid w:val="00042B09"/>
    <w:rsid w:val="00042B55"/>
    <w:rsid w:val="0004320D"/>
    <w:rsid w:val="0004377C"/>
    <w:rsid w:val="00044B87"/>
    <w:rsid w:val="00044B97"/>
    <w:rsid w:val="00044CAA"/>
    <w:rsid w:val="0004550D"/>
    <w:rsid w:val="000455F7"/>
    <w:rsid w:val="0004574A"/>
    <w:rsid w:val="00045B8A"/>
    <w:rsid w:val="0004705C"/>
    <w:rsid w:val="000476D8"/>
    <w:rsid w:val="00047AD1"/>
    <w:rsid w:val="00050142"/>
    <w:rsid w:val="00050C13"/>
    <w:rsid w:val="00050D06"/>
    <w:rsid w:val="00051305"/>
    <w:rsid w:val="00051D81"/>
    <w:rsid w:val="0005207F"/>
    <w:rsid w:val="00052334"/>
    <w:rsid w:val="00052359"/>
    <w:rsid w:val="00052A6E"/>
    <w:rsid w:val="00054FC6"/>
    <w:rsid w:val="00054FC8"/>
    <w:rsid w:val="00055072"/>
    <w:rsid w:val="00055286"/>
    <w:rsid w:val="00055F49"/>
    <w:rsid w:val="00055FC0"/>
    <w:rsid w:val="000571E5"/>
    <w:rsid w:val="0005754C"/>
    <w:rsid w:val="00057BF3"/>
    <w:rsid w:val="00057FBE"/>
    <w:rsid w:val="00060399"/>
    <w:rsid w:val="00060DB9"/>
    <w:rsid w:val="000614A7"/>
    <w:rsid w:val="000624C2"/>
    <w:rsid w:val="0006306C"/>
    <w:rsid w:val="000653EA"/>
    <w:rsid w:val="000656FB"/>
    <w:rsid w:val="000661AF"/>
    <w:rsid w:val="00066570"/>
    <w:rsid w:val="00066745"/>
    <w:rsid w:val="00066A78"/>
    <w:rsid w:val="00066D8E"/>
    <w:rsid w:val="00066E6A"/>
    <w:rsid w:val="0006731B"/>
    <w:rsid w:val="00067A89"/>
    <w:rsid w:val="00071673"/>
    <w:rsid w:val="000721BA"/>
    <w:rsid w:val="00072706"/>
    <w:rsid w:val="00072D0F"/>
    <w:rsid w:val="00072D60"/>
    <w:rsid w:val="000732C2"/>
    <w:rsid w:val="0007356C"/>
    <w:rsid w:val="00073A0C"/>
    <w:rsid w:val="00073EF0"/>
    <w:rsid w:val="00075826"/>
    <w:rsid w:val="0007601A"/>
    <w:rsid w:val="00076690"/>
    <w:rsid w:val="000773A1"/>
    <w:rsid w:val="00077947"/>
    <w:rsid w:val="000801AE"/>
    <w:rsid w:val="000809B5"/>
    <w:rsid w:val="00080B23"/>
    <w:rsid w:val="00080C05"/>
    <w:rsid w:val="000819AC"/>
    <w:rsid w:val="00081A20"/>
    <w:rsid w:val="00081E03"/>
    <w:rsid w:val="00081F4D"/>
    <w:rsid w:val="00081FC0"/>
    <w:rsid w:val="00082C8E"/>
    <w:rsid w:val="0008337E"/>
    <w:rsid w:val="00083C37"/>
    <w:rsid w:val="0008423C"/>
    <w:rsid w:val="00084654"/>
    <w:rsid w:val="000847CF"/>
    <w:rsid w:val="000852D5"/>
    <w:rsid w:val="00085402"/>
    <w:rsid w:val="0008541E"/>
    <w:rsid w:val="00085A71"/>
    <w:rsid w:val="00086BA0"/>
    <w:rsid w:val="00086E1C"/>
    <w:rsid w:val="00087336"/>
    <w:rsid w:val="0008788D"/>
    <w:rsid w:val="0009002C"/>
    <w:rsid w:val="00092BA7"/>
    <w:rsid w:val="00093379"/>
    <w:rsid w:val="00093641"/>
    <w:rsid w:val="000941C3"/>
    <w:rsid w:val="000948A2"/>
    <w:rsid w:val="00094DFE"/>
    <w:rsid w:val="0009535B"/>
    <w:rsid w:val="00095887"/>
    <w:rsid w:val="00095F1E"/>
    <w:rsid w:val="000970BE"/>
    <w:rsid w:val="00097892"/>
    <w:rsid w:val="00097DDE"/>
    <w:rsid w:val="000A01FA"/>
    <w:rsid w:val="000A0815"/>
    <w:rsid w:val="000A0E8C"/>
    <w:rsid w:val="000A1243"/>
    <w:rsid w:val="000A1C53"/>
    <w:rsid w:val="000A1D0C"/>
    <w:rsid w:val="000A1EC2"/>
    <w:rsid w:val="000A2369"/>
    <w:rsid w:val="000A262F"/>
    <w:rsid w:val="000A2B1C"/>
    <w:rsid w:val="000A3AE8"/>
    <w:rsid w:val="000A4151"/>
    <w:rsid w:val="000A4260"/>
    <w:rsid w:val="000A4476"/>
    <w:rsid w:val="000A46C4"/>
    <w:rsid w:val="000A47B0"/>
    <w:rsid w:val="000A60A7"/>
    <w:rsid w:val="000A65C7"/>
    <w:rsid w:val="000A74BD"/>
    <w:rsid w:val="000A7D72"/>
    <w:rsid w:val="000B0539"/>
    <w:rsid w:val="000B0697"/>
    <w:rsid w:val="000B1BFE"/>
    <w:rsid w:val="000B26F6"/>
    <w:rsid w:val="000B288B"/>
    <w:rsid w:val="000B36D4"/>
    <w:rsid w:val="000B3B12"/>
    <w:rsid w:val="000B3EE9"/>
    <w:rsid w:val="000B41DD"/>
    <w:rsid w:val="000B4BC0"/>
    <w:rsid w:val="000B4BD8"/>
    <w:rsid w:val="000B50D6"/>
    <w:rsid w:val="000B5483"/>
    <w:rsid w:val="000B691D"/>
    <w:rsid w:val="000B7323"/>
    <w:rsid w:val="000B79A2"/>
    <w:rsid w:val="000C0523"/>
    <w:rsid w:val="000C0570"/>
    <w:rsid w:val="000C07F2"/>
    <w:rsid w:val="000C09EC"/>
    <w:rsid w:val="000C0B98"/>
    <w:rsid w:val="000C2131"/>
    <w:rsid w:val="000C238F"/>
    <w:rsid w:val="000C25C7"/>
    <w:rsid w:val="000C26D6"/>
    <w:rsid w:val="000C2B02"/>
    <w:rsid w:val="000C342D"/>
    <w:rsid w:val="000C3792"/>
    <w:rsid w:val="000C3951"/>
    <w:rsid w:val="000C431A"/>
    <w:rsid w:val="000C4466"/>
    <w:rsid w:val="000C48A0"/>
    <w:rsid w:val="000C4B94"/>
    <w:rsid w:val="000C4BA4"/>
    <w:rsid w:val="000C4D25"/>
    <w:rsid w:val="000C4D43"/>
    <w:rsid w:val="000C634E"/>
    <w:rsid w:val="000C7755"/>
    <w:rsid w:val="000C77D6"/>
    <w:rsid w:val="000D083D"/>
    <w:rsid w:val="000D0BB2"/>
    <w:rsid w:val="000D0D9D"/>
    <w:rsid w:val="000D0F9A"/>
    <w:rsid w:val="000D1ED3"/>
    <w:rsid w:val="000D28E4"/>
    <w:rsid w:val="000D31E4"/>
    <w:rsid w:val="000D3642"/>
    <w:rsid w:val="000D40E3"/>
    <w:rsid w:val="000D4302"/>
    <w:rsid w:val="000D4A0A"/>
    <w:rsid w:val="000D4A53"/>
    <w:rsid w:val="000D5176"/>
    <w:rsid w:val="000D619D"/>
    <w:rsid w:val="000D6292"/>
    <w:rsid w:val="000D6DE0"/>
    <w:rsid w:val="000D77F3"/>
    <w:rsid w:val="000D7C1B"/>
    <w:rsid w:val="000E07A8"/>
    <w:rsid w:val="000E0C3E"/>
    <w:rsid w:val="000E0EE0"/>
    <w:rsid w:val="000E11E6"/>
    <w:rsid w:val="000E12B9"/>
    <w:rsid w:val="000E1DA4"/>
    <w:rsid w:val="000E2CFF"/>
    <w:rsid w:val="000E3537"/>
    <w:rsid w:val="000E363D"/>
    <w:rsid w:val="000E3A83"/>
    <w:rsid w:val="000E4BB1"/>
    <w:rsid w:val="000E5E78"/>
    <w:rsid w:val="000E76CF"/>
    <w:rsid w:val="000F019B"/>
    <w:rsid w:val="000F066A"/>
    <w:rsid w:val="000F0A9B"/>
    <w:rsid w:val="000F0DB6"/>
    <w:rsid w:val="000F0E10"/>
    <w:rsid w:val="000F0FF0"/>
    <w:rsid w:val="000F1E2D"/>
    <w:rsid w:val="000F1F60"/>
    <w:rsid w:val="000F2DF4"/>
    <w:rsid w:val="000F3178"/>
    <w:rsid w:val="000F3628"/>
    <w:rsid w:val="000F3654"/>
    <w:rsid w:val="000F3845"/>
    <w:rsid w:val="000F48B8"/>
    <w:rsid w:val="000F515C"/>
    <w:rsid w:val="000F5CB6"/>
    <w:rsid w:val="000F5CDC"/>
    <w:rsid w:val="000F5EC5"/>
    <w:rsid w:val="000F6297"/>
    <w:rsid w:val="000F6345"/>
    <w:rsid w:val="000F6B21"/>
    <w:rsid w:val="000F6BD9"/>
    <w:rsid w:val="000F7399"/>
    <w:rsid w:val="000F7850"/>
    <w:rsid w:val="000F7DE6"/>
    <w:rsid w:val="000F7DF7"/>
    <w:rsid w:val="001004D4"/>
    <w:rsid w:val="001005D7"/>
    <w:rsid w:val="001006AE"/>
    <w:rsid w:val="0010136D"/>
    <w:rsid w:val="00101A02"/>
    <w:rsid w:val="001028B6"/>
    <w:rsid w:val="00102CD5"/>
    <w:rsid w:val="001036C8"/>
    <w:rsid w:val="00104214"/>
    <w:rsid w:val="00104AE7"/>
    <w:rsid w:val="00104F51"/>
    <w:rsid w:val="0010511C"/>
    <w:rsid w:val="0010633E"/>
    <w:rsid w:val="001067FA"/>
    <w:rsid w:val="00107755"/>
    <w:rsid w:val="00107CD6"/>
    <w:rsid w:val="00107FF8"/>
    <w:rsid w:val="00110061"/>
    <w:rsid w:val="001100B1"/>
    <w:rsid w:val="00110A09"/>
    <w:rsid w:val="001113DE"/>
    <w:rsid w:val="001122AE"/>
    <w:rsid w:val="00112338"/>
    <w:rsid w:val="001128E4"/>
    <w:rsid w:val="00113820"/>
    <w:rsid w:val="0011418C"/>
    <w:rsid w:val="001142D0"/>
    <w:rsid w:val="00114454"/>
    <w:rsid w:val="001146B5"/>
    <w:rsid w:val="00115806"/>
    <w:rsid w:val="00115BA1"/>
    <w:rsid w:val="00115EBA"/>
    <w:rsid w:val="00116021"/>
    <w:rsid w:val="001160A8"/>
    <w:rsid w:val="00116694"/>
    <w:rsid w:val="001166EE"/>
    <w:rsid w:val="00116E72"/>
    <w:rsid w:val="001170DE"/>
    <w:rsid w:val="00117B6F"/>
    <w:rsid w:val="00120651"/>
    <w:rsid w:val="00120C2E"/>
    <w:rsid w:val="00121ACC"/>
    <w:rsid w:val="00122132"/>
    <w:rsid w:val="001223D4"/>
    <w:rsid w:val="001223FE"/>
    <w:rsid w:val="001234FB"/>
    <w:rsid w:val="001238D7"/>
    <w:rsid w:val="00125043"/>
    <w:rsid w:val="00125048"/>
    <w:rsid w:val="00125687"/>
    <w:rsid w:val="00125B0C"/>
    <w:rsid w:val="00126D60"/>
    <w:rsid w:val="00126F94"/>
    <w:rsid w:val="0012772F"/>
    <w:rsid w:val="00127731"/>
    <w:rsid w:val="00127B28"/>
    <w:rsid w:val="00130448"/>
    <w:rsid w:val="001309CE"/>
    <w:rsid w:val="00130B0D"/>
    <w:rsid w:val="00130B5F"/>
    <w:rsid w:val="00131180"/>
    <w:rsid w:val="001314D4"/>
    <w:rsid w:val="00131F48"/>
    <w:rsid w:val="00132B4A"/>
    <w:rsid w:val="001330CC"/>
    <w:rsid w:val="00133407"/>
    <w:rsid w:val="001335DF"/>
    <w:rsid w:val="00133F10"/>
    <w:rsid w:val="00134199"/>
    <w:rsid w:val="001345FA"/>
    <w:rsid w:val="00135F5F"/>
    <w:rsid w:val="0013610F"/>
    <w:rsid w:val="001368AA"/>
    <w:rsid w:val="00136AF1"/>
    <w:rsid w:val="00136C33"/>
    <w:rsid w:val="0013757D"/>
    <w:rsid w:val="00137E87"/>
    <w:rsid w:val="00140455"/>
    <w:rsid w:val="00141C16"/>
    <w:rsid w:val="00141C90"/>
    <w:rsid w:val="00141CF2"/>
    <w:rsid w:val="00141D21"/>
    <w:rsid w:val="001426DE"/>
    <w:rsid w:val="00142958"/>
    <w:rsid w:val="00142E83"/>
    <w:rsid w:val="0014392E"/>
    <w:rsid w:val="001439CB"/>
    <w:rsid w:val="00143DA9"/>
    <w:rsid w:val="00144B6B"/>
    <w:rsid w:val="00144CE7"/>
    <w:rsid w:val="00145428"/>
    <w:rsid w:val="00145D74"/>
    <w:rsid w:val="00146EC2"/>
    <w:rsid w:val="0014768F"/>
    <w:rsid w:val="00147761"/>
    <w:rsid w:val="0014781C"/>
    <w:rsid w:val="00147A38"/>
    <w:rsid w:val="00147B91"/>
    <w:rsid w:val="00147C39"/>
    <w:rsid w:val="001505AD"/>
    <w:rsid w:val="00150E29"/>
    <w:rsid w:val="001510BC"/>
    <w:rsid w:val="00152146"/>
    <w:rsid w:val="00152B23"/>
    <w:rsid w:val="0015385E"/>
    <w:rsid w:val="00153928"/>
    <w:rsid w:val="0015417C"/>
    <w:rsid w:val="001554B1"/>
    <w:rsid w:val="001558B8"/>
    <w:rsid w:val="00157477"/>
    <w:rsid w:val="00157647"/>
    <w:rsid w:val="00160D19"/>
    <w:rsid w:val="00160D99"/>
    <w:rsid w:val="0016135F"/>
    <w:rsid w:val="00161D5A"/>
    <w:rsid w:val="00161D5D"/>
    <w:rsid w:val="0016299D"/>
    <w:rsid w:val="0016345B"/>
    <w:rsid w:val="00163687"/>
    <w:rsid w:val="00163720"/>
    <w:rsid w:val="001637F2"/>
    <w:rsid w:val="001640C4"/>
    <w:rsid w:val="0016437C"/>
    <w:rsid w:val="00164590"/>
    <w:rsid w:val="00164AEB"/>
    <w:rsid w:val="00165320"/>
    <w:rsid w:val="00165539"/>
    <w:rsid w:val="00165AA6"/>
    <w:rsid w:val="00166721"/>
    <w:rsid w:val="00166861"/>
    <w:rsid w:val="00167241"/>
    <w:rsid w:val="00170E64"/>
    <w:rsid w:val="001716FC"/>
    <w:rsid w:val="00172439"/>
    <w:rsid w:val="00172AB2"/>
    <w:rsid w:val="00172FA2"/>
    <w:rsid w:val="001730CE"/>
    <w:rsid w:val="00173250"/>
    <w:rsid w:val="00173DCB"/>
    <w:rsid w:val="00173F3C"/>
    <w:rsid w:val="001744E1"/>
    <w:rsid w:val="001744E7"/>
    <w:rsid w:val="001747A4"/>
    <w:rsid w:val="00174D1C"/>
    <w:rsid w:val="00175DE5"/>
    <w:rsid w:val="00177070"/>
    <w:rsid w:val="00177508"/>
    <w:rsid w:val="00177D39"/>
    <w:rsid w:val="00180020"/>
    <w:rsid w:val="00180686"/>
    <w:rsid w:val="00180820"/>
    <w:rsid w:val="00180A75"/>
    <w:rsid w:val="001810E8"/>
    <w:rsid w:val="001814AB"/>
    <w:rsid w:val="00181BD3"/>
    <w:rsid w:val="00182094"/>
    <w:rsid w:val="00182157"/>
    <w:rsid w:val="0018221A"/>
    <w:rsid w:val="00184A5D"/>
    <w:rsid w:val="00185A28"/>
    <w:rsid w:val="00187437"/>
    <w:rsid w:val="00187810"/>
    <w:rsid w:val="00187D95"/>
    <w:rsid w:val="00190342"/>
    <w:rsid w:val="001904FD"/>
    <w:rsid w:val="00190A6C"/>
    <w:rsid w:val="00192062"/>
    <w:rsid w:val="00192B59"/>
    <w:rsid w:val="0019306B"/>
    <w:rsid w:val="0019339E"/>
    <w:rsid w:val="00193C08"/>
    <w:rsid w:val="00194972"/>
    <w:rsid w:val="0019540B"/>
    <w:rsid w:val="00195A8F"/>
    <w:rsid w:val="00195DB0"/>
    <w:rsid w:val="00196793"/>
    <w:rsid w:val="00196935"/>
    <w:rsid w:val="00196A08"/>
    <w:rsid w:val="00196F2C"/>
    <w:rsid w:val="00197371"/>
    <w:rsid w:val="00197427"/>
    <w:rsid w:val="00197514"/>
    <w:rsid w:val="001977D4"/>
    <w:rsid w:val="00197D7F"/>
    <w:rsid w:val="001A02D2"/>
    <w:rsid w:val="001A075F"/>
    <w:rsid w:val="001A24B4"/>
    <w:rsid w:val="001A2623"/>
    <w:rsid w:val="001A2839"/>
    <w:rsid w:val="001A3057"/>
    <w:rsid w:val="001A3DA2"/>
    <w:rsid w:val="001A3F14"/>
    <w:rsid w:val="001A4087"/>
    <w:rsid w:val="001A41E3"/>
    <w:rsid w:val="001A422B"/>
    <w:rsid w:val="001A521C"/>
    <w:rsid w:val="001A53D9"/>
    <w:rsid w:val="001A5913"/>
    <w:rsid w:val="001A6410"/>
    <w:rsid w:val="001A6939"/>
    <w:rsid w:val="001A6FC6"/>
    <w:rsid w:val="001A7158"/>
    <w:rsid w:val="001A7583"/>
    <w:rsid w:val="001A78A7"/>
    <w:rsid w:val="001A7949"/>
    <w:rsid w:val="001A7A33"/>
    <w:rsid w:val="001B0698"/>
    <w:rsid w:val="001B1EEE"/>
    <w:rsid w:val="001B3200"/>
    <w:rsid w:val="001B33B5"/>
    <w:rsid w:val="001B34BC"/>
    <w:rsid w:val="001B491D"/>
    <w:rsid w:val="001B5D92"/>
    <w:rsid w:val="001B5F23"/>
    <w:rsid w:val="001B6376"/>
    <w:rsid w:val="001B679F"/>
    <w:rsid w:val="001B687C"/>
    <w:rsid w:val="001B68F7"/>
    <w:rsid w:val="001B693F"/>
    <w:rsid w:val="001B6A05"/>
    <w:rsid w:val="001B7000"/>
    <w:rsid w:val="001B79DA"/>
    <w:rsid w:val="001B7AB5"/>
    <w:rsid w:val="001B7D17"/>
    <w:rsid w:val="001C02A8"/>
    <w:rsid w:val="001C02F2"/>
    <w:rsid w:val="001C0370"/>
    <w:rsid w:val="001C051B"/>
    <w:rsid w:val="001C094D"/>
    <w:rsid w:val="001C22F7"/>
    <w:rsid w:val="001C2FCD"/>
    <w:rsid w:val="001C365C"/>
    <w:rsid w:val="001C36C5"/>
    <w:rsid w:val="001C3F9D"/>
    <w:rsid w:val="001C49AE"/>
    <w:rsid w:val="001C4D57"/>
    <w:rsid w:val="001C5812"/>
    <w:rsid w:val="001C599D"/>
    <w:rsid w:val="001C5BE5"/>
    <w:rsid w:val="001C5C08"/>
    <w:rsid w:val="001C6DA2"/>
    <w:rsid w:val="001C715B"/>
    <w:rsid w:val="001C752B"/>
    <w:rsid w:val="001D0E12"/>
    <w:rsid w:val="001D11A2"/>
    <w:rsid w:val="001D17C1"/>
    <w:rsid w:val="001D1929"/>
    <w:rsid w:val="001D2441"/>
    <w:rsid w:val="001D27C5"/>
    <w:rsid w:val="001D3B42"/>
    <w:rsid w:val="001D48D1"/>
    <w:rsid w:val="001D48E3"/>
    <w:rsid w:val="001D4BBE"/>
    <w:rsid w:val="001D4CB7"/>
    <w:rsid w:val="001D4EB2"/>
    <w:rsid w:val="001D5E11"/>
    <w:rsid w:val="001D6A8C"/>
    <w:rsid w:val="001D7DA3"/>
    <w:rsid w:val="001D7E1A"/>
    <w:rsid w:val="001E021B"/>
    <w:rsid w:val="001E0424"/>
    <w:rsid w:val="001E0795"/>
    <w:rsid w:val="001E0BD7"/>
    <w:rsid w:val="001E1001"/>
    <w:rsid w:val="001E101B"/>
    <w:rsid w:val="001E191A"/>
    <w:rsid w:val="001E29A3"/>
    <w:rsid w:val="001E3838"/>
    <w:rsid w:val="001E3AC0"/>
    <w:rsid w:val="001E3C41"/>
    <w:rsid w:val="001E4227"/>
    <w:rsid w:val="001E4378"/>
    <w:rsid w:val="001E4394"/>
    <w:rsid w:val="001E44BB"/>
    <w:rsid w:val="001E5657"/>
    <w:rsid w:val="001E5DD7"/>
    <w:rsid w:val="001E6032"/>
    <w:rsid w:val="001E6644"/>
    <w:rsid w:val="001E6926"/>
    <w:rsid w:val="001E6EFE"/>
    <w:rsid w:val="001F01B6"/>
    <w:rsid w:val="001F09EA"/>
    <w:rsid w:val="001F13C9"/>
    <w:rsid w:val="001F1841"/>
    <w:rsid w:val="001F35F9"/>
    <w:rsid w:val="001F3605"/>
    <w:rsid w:val="001F3D98"/>
    <w:rsid w:val="001F3FA5"/>
    <w:rsid w:val="001F46DD"/>
    <w:rsid w:val="001F5578"/>
    <w:rsid w:val="001F5785"/>
    <w:rsid w:val="001F5CB3"/>
    <w:rsid w:val="001F6002"/>
    <w:rsid w:val="001F60B1"/>
    <w:rsid w:val="001F676F"/>
    <w:rsid w:val="001F6BD4"/>
    <w:rsid w:val="001F71AB"/>
    <w:rsid w:val="001F74C2"/>
    <w:rsid w:val="001F77B9"/>
    <w:rsid w:val="001F788E"/>
    <w:rsid w:val="00200AFF"/>
    <w:rsid w:val="002016CB"/>
    <w:rsid w:val="00201C46"/>
    <w:rsid w:val="00202EAC"/>
    <w:rsid w:val="00203459"/>
    <w:rsid w:val="00203729"/>
    <w:rsid w:val="00204D83"/>
    <w:rsid w:val="0020531B"/>
    <w:rsid w:val="0020583B"/>
    <w:rsid w:val="00206F79"/>
    <w:rsid w:val="002070B9"/>
    <w:rsid w:val="00207988"/>
    <w:rsid w:val="00207E69"/>
    <w:rsid w:val="00207F8C"/>
    <w:rsid w:val="00210448"/>
    <w:rsid w:val="002107CF"/>
    <w:rsid w:val="00211001"/>
    <w:rsid w:val="002125D9"/>
    <w:rsid w:val="00212631"/>
    <w:rsid w:val="0021290A"/>
    <w:rsid w:val="00212BB4"/>
    <w:rsid w:val="00212CB5"/>
    <w:rsid w:val="002130E1"/>
    <w:rsid w:val="00213933"/>
    <w:rsid w:val="00213D9B"/>
    <w:rsid w:val="0021469C"/>
    <w:rsid w:val="0021517B"/>
    <w:rsid w:val="00216172"/>
    <w:rsid w:val="00216949"/>
    <w:rsid w:val="00216CC0"/>
    <w:rsid w:val="00216FBA"/>
    <w:rsid w:val="002176BA"/>
    <w:rsid w:val="0022047E"/>
    <w:rsid w:val="00220F0A"/>
    <w:rsid w:val="00221364"/>
    <w:rsid w:val="00221F44"/>
    <w:rsid w:val="00222580"/>
    <w:rsid w:val="00224754"/>
    <w:rsid w:val="002266F2"/>
    <w:rsid w:val="00226C14"/>
    <w:rsid w:val="00227AFC"/>
    <w:rsid w:val="00230BA5"/>
    <w:rsid w:val="002315C3"/>
    <w:rsid w:val="00231610"/>
    <w:rsid w:val="0023164E"/>
    <w:rsid w:val="00231DB6"/>
    <w:rsid w:val="00231EF1"/>
    <w:rsid w:val="00232A54"/>
    <w:rsid w:val="00233279"/>
    <w:rsid w:val="002332AE"/>
    <w:rsid w:val="002332EA"/>
    <w:rsid w:val="002333ED"/>
    <w:rsid w:val="0023346B"/>
    <w:rsid w:val="00234107"/>
    <w:rsid w:val="0023415C"/>
    <w:rsid w:val="00234CBC"/>
    <w:rsid w:val="002351C5"/>
    <w:rsid w:val="00235235"/>
    <w:rsid w:val="00235425"/>
    <w:rsid w:val="00235C27"/>
    <w:rsid w:val="00235DA0"/>
    <w:rsid w:val="0023619F"/>
    <w:rsid w:val="002368DF"/>
    <w:rsid w:val="00237040"/>
    <w:rsid w:val="002373FE"/>
    <w:rsid w:val="00240E89"/>
    <w:rsid w:val="002435C2"/>
    <w:rsid w:val="00243E78"/>
    <w:rsid w:val="00243EDB"/>
    <w:rsid w:val="002461AC"/>
    <w:rsid w:val="00246267"/>
    <w:rsid w:val="00246776"/>
    <w:rsid w:val="00246D09"/>
    <w:rsid w:val="00247586"/>
    <w:rsid w:val="002512C5"/>
    <w:rsid w:val="0025191B"/>
    <w:rsid w:val="00251A91"/>
    <w:rsid w:val="00252288"/>
    <w:rsid w:val="00253132"/>
    <w:rsid w:val="00253919"/>
    <w:rsid w:val="00255CC1"/>
    <w:rsid w:val="00255E7B"/>
    <w:rsid w:val="00257064"/>
    <w:rsid w:val="0025752F"/>
    <w:rsid w:val="002577FE"/>
    <w:rsid w:val="00257CB2"/>
    <w:rsid w:val="00260179"/>
    <w:rsid w:val="0026022E"/>
    <w:rsid w:val="00260996"/>
    <w:rsid w:val="00260B2A"/>
    <w:rsid w:val="00260F6D"/>
    <w:rsid w:val="002614D7"/>
    <w:rsid w:val="00262890"/>
    <w:rsid w:val="00262B4C"/>
    <w:rsid w:val="00262DEF"/>
    <w:rsid w:val="00262DF1"/>
    <w:rsid w:val="002632B4"/>
    <w:rsid w:val="002636AD"/>
    <w:rsid w:val="002644EF"/>
    <w:rsid w:val="00264E0B"/>
    <w:rsid w:val="00264E86"/>
    <w:rsid w:val="002656C0"/>
    <w:rsid w:val="00266001"/>
    <w:rsid w:val="002663F8"/>
    <w:rsid w:val="0026677D"/>
    <w:rsid w:val="00266BAB"/>
    <w:rsid w:val="00267F90"/>
    <w:rsid w:val="00267FE1"/>
    <w:rsid w:val="0027040E"/>
    <w:rsid w:val="002718F0"/>
    <w:rsid w:val="002725CF"/>
    <w:rsid w:val="002728BD"/>
    <w:rsid w:val="00272D01"/>
    <w:rsid w:val="00273675"/>
    <w:rsid w:val="0027370C"/>
    <w:rsid w:val="00273867"/>
    <w:rsid w:val="00273D41"/>
    <w:rsid w:val="00274015"/>
    <w:rsid w:val="0027430D"/>
    <w:rsid w:val="00274509"/>
    <w:rsid w:val="002748CF"/>
    <w:rsid w:val="00274AAC"/>
    <w:rsid w:val="002758AD"/>
    <w:rsid w:val="00275C40"/>
    <w:rsid w:val="00275D4E"/>
    <w:rsid w:val="00276184"/>
    <w:rsid w:val="00276794"/>
    <w:rsid w:val="00276871"/>
    <w:rsid w:val="00276A4D"/>
    <w:rsid w:val="00276AE2"/>
    <w:rsid w:val="00276F3B"/>
    <w:rsid w:val="00277278"/>
    <w:rsid w:val="00277A49"/>
    <w:rsid w:val="00277B77"/>
    <w:rsid w:val="00280306"/>
    <w:rsid w:val="0028056E"/>
    <w:rsid w:val="00280889"/>
    <w:rsid w:val="00281092"/>
    <w:rsid w:val="00281279"/>
    <w:rsid w:val="0028145E"/>
    <w:rsid w:val="002816F9"/>
    <w:rsid w:val="00281733"/>
    <w:rsid w:val="00281D63"/>
    <w:rsid w:val="00282733"/>
    <w:rsid w:val="00282A2B"/>
    <w:rsid w:val="00282A80"/>
    <w:rsid w:val="00282E08"/>
    <w:rsid w:val="0028309A"/>
    <w:rsid w:val="00283DD3"/>
    <w:rsid w:val="00283E34"/>
    <w:rsid w:val="002849BE"/>
    <w:rsid w:val="00284C15"/>
    <w:rsid w:val="0028642E"/>
    <w:rsid w:val="0028759A"/>
    <w:rsid w:val="00287E75"/>
    <w:rsid w:val="00290159"/>
    <w:rsid w:val="00290D3A"/>
    <w:rsid w:val="00290E2F"/>
    <w:rsid w:val="002914DD"/>
    <w:rsid w:val="00291CC8"/>
    <w:rsid w:val="00291EA7"/>
    <w:rsid w:val="00292067"/>
    <w:rsid w:val="0029319C"/>
    <w:rsid w:val="002932B7"/>
    <w:rsid w:val="002932BC"/>
    <w:rsid w:val="002935DA"/>
    <w:rsid w:val="00293755"/>
    <w:rsid w:val="00293B67"/>
    <w:rsid w:val="00293C6B"/>
    <w:rsid w:val="002942CD"/>
    <w:rsid w:val="002942F1"/>
    <w:rsid w:val="002949BA"/>
    <w:rsid w:val="00294E39"/>
    <w:rsid w:val="002950A3"/>
    <w:rsid w:val="00295462"/>
    <w:rsid w:val="00295D66"/>
    <w:rsid w:val="00296614"/>
    <w:rsid w:val="00296B57"/>
    <w:rsid w:val="00296D67"/>
    <w:rsid w:val="002971C5"/>
    <w:rsid w:val="00297F71"/>
    <w:rsid w:val="002A072D"/>
    <w:rsid w:val="002A1F48"/>
    <w:rsid w:val="002A1FE6"/>
    <w:rsid w:val="002A3C0B"/>
    <w:rsid w:val="002A3C48"/>
    <w:rsid w:val="002A4257"/>
    <w:rsid w:val="002A4CDB"/>
    <w:rsid w:val="002A50A7"/>
    <w:rsid w:val="002A52AA"/>
    <w:rsid w:val="002A5871"/>
    <w:rsid w:val="002A599C"/>
    <w:rsid w:val="002A59DE"/>
    <w:rsid w:val="002A7011"/>
    <w:rsid w:val="002A72B9"/>
    <w:rsid w:val="002B027D"/>
    <w:rsid w:val="002B0A20"/>
    <w:rsid w:val="002B0A5E"/>
    <w:rsid w:val="002B0D31"/>
    <w:rsid w:val="002B1244"/>
    <w:rsid w:val="002B12DC"/>
    <w:rsid w:val="002B14CF"/>
    <w:rsid w:val="002B294A"/>
    <w:rsid w:val="002B2E8B"/>
    <w:rsid w:val="002B36D0"/>
    <w:rsid w:val="002B379D"/>
    <w:rsid w:val="002B37EF"/>
    <w:rsid w:val="002B4131"/>
    <w:rsid w:val="002B425B"/>
    <w:rsid w:val="002B477C"/>
    <w:rsid w:val="002B5BE2"/>
    <w:rsid w:val="002B6C4C"/>
    <w:rsid w:val="002B6DF8"/>
    <w:rsid w:val="002B6F53"/>
    <w:rsid w:val="002C0044"/>
    <w:rsid w:val="002C0956"/>
    <w:rsid w:val="002C1843"/>
    <w:rsid w:val="002C187B"/>
    <w:rsid w:val="002C1C00"/>
    <w:rsid w:val="002C1DA1"/>
    <w:rsid w:val="002C1EDF"/>
    <w:rsid w:val="002C2DE7"/>
    <w:rsid w:val="002C34A6"/>
    <w:rsid w:val="002C39B0"/>
    <w:rsid w:val="002C4369"/>
    <w:rsid w:val="002C4F10"/>
    <w:rsid w:val="002C552C"/>
    <w:rsid w:val="002C579F"/>
    <w:rsid w:val="002C63D3"/>
    <w:rsid w:val="002C6BF2"/>
    <w:rsid w:val="002C6D57"/>
    <w:rsid w:val="002C79DC"/>
    <w:rsid w:val="002D01B0"/>
    <w:rsid w:val="002D127C"/>
    <w:rsid w:val="002D1ABE"/>
    <w:rsid w:val="002D1BB0"/>
    <w:rsid w:val="002D1C5D"/>
    <w:rsid w:val="002D1EC4"/>
    <w:rsid w:val="002D3B74"/>
    <w:rsid w:val="002D4F06"/>
    <w:rsid w:val="002D500E"/>
    <w:rsid w:val="002D5696"/>
    <w:rsid w:val="002D5D58"/>
    <w:rsid w:val="002D7650"/>
    <w:rsid w:val="002D7857"/>
    <w:rsid w:val="002D7B79"/>
    <w:rsid w:val="002E15EE"/>
    <w:rsid w:val="002E2E71"/>
    <w:rsid w:val="002E405A"/>
    <w:rsid w:val="002E4719"/>
    <w:rsid w:val="002E4811"/>
    <w:rsid w:val="002E4DAF"/>
    <w:rsid w:val="002E4E7E"/>
    <w:rsid w:val="002E515F"/>
    <w:rsid w:val="002E6398"/>
    <w:rsid w:val="002E6790"/>
    <w:rsid w:val="002E68A7"/>
    <w:rsid w:val="002E6C6F"/>
    <w:rsid w:val="002E7DF7"/>
    <w:rsid w:val="002F089C"/>
    <w:rsid w:val="002F102A"/>
    <w:rsid w:val="002F1B3C"/>
    <w:rsid w:val="002F24F0"/>
    <w:rsid w:val="002F2560"/>
    <w:rsid w:val="002F2B67"/>
    <w:rsid w:val="002F3418"/>
    <w:rsid w:val="002F3D2C"/>
    <w:rsid w:val="002F41B1"/>
    <w:rsid w:val="002F4CD4"/>
    <w:rsid w:val="002F5F7B"/>
    <w:rsid w:val="002F6F29"/>
    <w:rsid w:val="002F6F6D"/>
    <w:rsid w:val="002F7F23"/>
    <w:rsid w:val="003008F3"/>
    <w:rsid w:val="00300BCF"/>
    <w:rsid w:val="00300CF0"/>
    <w:rsid w:val="00301EBB"/>
    <w:rsid w:val="0030238C"/>
    <w:rsid w:val="003023E6"/>
    <w:rsid w:val="00302DF2"/>
    <w:rsid w:val="00303166"/>
    <w:rsid w:val="0030348F"/>
    <w:rsid w:val="00303571"/>
    <w:rsid w:val="0030478F"/>
    <w:rsid w:val="00304B46"/>
    <w:rsid w:val="00304CE8"/>
    <w:rsid w:val="003053F9"/>
    <w:rsid w:val="0030548B"/>
    <w:rsid w:val="003056B7"/>
    <w:rsid w:val="00305880"/>
    <w:rsid w:val="00305F84"/>
    <w:rsid w:val="0030604B"/>
    <w:rsid w:val="00306775"/>
    <w:rsid w:val="0030698B"/>
    <w:rsid w:val="00306ADE"/>
    <w:rsid w:val="00306E1C"/>
    <w:rsid w:val="003076C7"/>
    <w:rsid w:val="003113C4"/>
    <w:rsid w:val="0031189E"/>
    <w:rsid w:val="0031224F"/>
    <w:rsid w:val="003124AE"/>
    <w:rsid w:val="003128DC"/>
    <w:rsid w:val="00313226"/>
    <w:rsid w:val="00313D0E"/>
    <w:rsid w:val="0031418F"/>
    <w:rsid w:val="00314CF6"/>
    <w:rsid w:val="00314E44"/>
    <w:rsid w:val="00315BDD"/>
    <w:rsid w:val="00315EFD"/>
    <w:rsid w:val="00316D1D"/>
    <w:rsid w:val="00316DA0"/>
    <w:rsid w:val="00317276"/>
    <w:rsid w:val="00317681"/>
    <w:rsid w:val="003176DD"/>
    <w:rsid w:val="00317CBC"/>
    <w:rsid w:val="00320F50"/>
    <w:rsid w:val="00321CCE"/>
    <w:rsid w:val="003233D9"/>
    <w:rsid w:val="00323F29"/>
    <w:rsid w:val="0032512B"/>
    <w:rsid w:val="00326131"/>
    <w:rsid w:val="00326517"/>
    <w:rsid w:val="00326A06"/>
    <w:rsid w:val="00326E65"/>
    <w:rsid w:val="00327F07"/>
    <w:rsid w:val="00327FEF"/>
    <w:rsid w:val="0033049D"/>
    <w:rsid w:val="00330858"/>
    <w:rsid w:val="00330B1A"/>
    <w:rsid w:val="00331263"/>
    <w:rsid w:val="003314E7"/>
    <w:rsid w:val="00331972"/>
    <w:rsid w:val="00331E0B"/>
    <w:rsid w:val="00332069"/>
    <w:rsid w:val="00333CC2"/>
    <w:rsid w:val="00334A2E"/>
    <w:rsid w:val="00334D81"/>
    <w:rsid w:val="00334F56"/>
    <w:rsid w:val="00335B45"/>
    <w:rsid w:val="00335BE5"/>
    <w:rsid w:val="00336155"/>
    <w:rsid w:val="003365D9"/>
    <w:rsid w:val="00336A21"/>
    <w:rsid w:val="00336A4E"/>
    <w:rsid w:val="00337937"/>
    <w:rsid w:val="003379E1"/>
    <w:rsid w:val="0034015B"/>
    <w:rsid w:val="003404DC"/>
    <w:rsid w:val="003405AB"/>
    <w:rsid w:val="00340B8A"/>
    <w:rsid w:val="00341CC3"/>
    <w:rsid w:val="00342C34"/>
    <w:rsid w:val="0034302A"/>
    <w:rsid w:val="00343EEA"/>
    <w:rsid w:val="00343F3A"/>
    <w:rsid w:val="00344467"/>
    <w:rsid w:val="003444D5"/>
    <w:rsid w:val="003444E5"/>
    <w:rsid w:val="00344AE3"/>
    <w:rsid w:val="00345274"/>
    <w:rsid w:val="0034535E"/>
    <w:rsid w:val="003454DE"/>
    <w:rsid w:val="0034573D"/>
    <w:rsid w:val="00345FF7"/>
    <w:rsid w:val="00346B58"/>
    <w:rsid w:val="00347075"/>
    <w:rsid w:val="003479CA"/>
    <w:rsid w:val="00350898"/>
    <w:rsid w:val="00350FEA"/>
    <w:rsid w:val="00351158"/>
    <w:rsid w:val="0035163C"/>
    <w:rsid w:val="00351A61"/>
    <w:rsid w:val="00352214"/>
    <w:rsid w:val="00352B11"/>
    <w:rsid w:val="00352D56"/>
    <w:rsid w:val="00352F8C"/>
    <w:rsid w:val="00353B0E"/>
    <w:rsid w:val="00353C01"/>
    <w:rsid w:val="00354077"/>
    <w:rsid w:val="003554EA"/>
    <w:rsid w:val="00356AEA"/>
    <w:rsid w:val="00357198"/>
    <w:rsid w:val="0035738B"/>
    <w:rsid w:val="00357514"/>
    <w:rsid w:val="00360149"/>
    <w:rsid w:val="0036106A"/>
    <w:rsid w:val="00361F31"/>
    <w:rsid w:val="003622E0"/>
    <w:rsid w:val="0036293E"/>
    <w:rsid w:val="00362B4D"/>
    <w:rsid w:val="00363684"/>
    <w:rsid w:val="00363A81"/>
    <w:rsid w:val="00363BA8"/>
    <w:rsid w:val="00364B09"/>
    <w:rsid w:val="00364BFD"/>
    <w:rsid w:val="00364D1A"/>
    <w:rsid w:val="0036501D"/>
    <w:rsid w:val="00365B47"/>
    <w:rsid w:val="00365F95"/>
    <w:rsid w:val="0036705B"/>
    <w:rsid w:val="003676C6"/>
    <w:rsid w:val="00367758"/>
    <w:rsid w:val="00367CB9"/>
    <w:rsid w:val="0037018D"/>
    <w:rsid w:val="003717DA"/>
    <w:rsid w:val="00371C4D"/>
    <w:rsid w:val="00371D1C"/>
    <w:rsid w:val="003722D9"/>
    <w:rsid w:val="003725A0"/>
    <w:rsid w:val="00373046"/>
    <w:rsid w:val="00373954"/>
    <w:rsid w:val="00373DD2"/>
    <w:rsid w:val="003742FE"/>
    <w:rsid w:val="0037431E"/>
    <w:rsid w:val="003747A8"/>
    <w:rsid w:val="00374E12"/>
    <w:rsid w:val="00376898"/>
    <w:rsid w:val="003768F3"/>
    <w:rsid w:val="00376912"/>
    <w:rsid w:val="00377EA4"/>
    <w:rsid w:val="003800D5"/>
    <w:rsid w:val="00380181"/>
    <w:rsid w:val="00380AF3"/>
    <w:rsid w:val="003811D6"/>
    <w:rsid w:val="00381303"/>
    <w:rsid w:val="0038130D"/>
    <w:rsid w:val="00381426"/>
    <w:rsid w:val="00381517"/>
    <w:rsid w:val="00381618"/>
    <w:rsid w:val="00381FE0"/>
    <w:rsid w:val="00382087"/>
    <w:rsid w:val="0038221D"/>
    <w:rsid w:val="00382469"/>
    <w:rsid w:val="003829A4"/>
    <w:rsid w:val="00382F10"/>
    <w:rsid w:val="0038342B"/>
    <w:rsid w:val="003834B0"/>
    <w:rsid w:val="00383A1C"/>
    <w:rsid w:val="00383CD9"/>
    <w:rsid w:val="00384109"/>
    <w:rsid w:val="003852D0"/>
    <w:rsid w:val="003862B5"/>
    <w:rsid w:val="003865EF"/>
    <w:rsid w:val="003869B9"/>
    <w:rsid w:val="003871E5"/>
    <w:rsid w:val="0038733F"/>
    <w:rsid w:val="003874D7"/>
    <w:rsid w:val="00390106"/>
    <w:rsid w:val="00390AA5"/>
    <w:rsid w:val="00390BF4"/>
    <w:rsid w:val="00390E5B"/>
    <w:rsid w:val="0039112E"/>
    <w:rsid w:val="00391175"/>
    <w:rsid w:val="00391DDB"/>
    <w:rsid w:val="003920BD"/>
    <w:rsid w:val="00392EA5"/>
    <w:rsid w:val="0039311C"/>
    <w:rsid w:val="0039360C"/>
    <w:rsid w:val="003941EB"/>
    <w:rsid w:val="003944E5"/>
    <w:rsid w:val="00394F16"/>
    <w:rsid w:val="003968AC"/>
    <w:rsid w:val="0039739B"/>
    <w:rsid w:val="0039745F"/>
    <w:rsid w:val="003978E2"/>
    <w:rsid w:val="003A0119"/>
    <w:rsid w:val="003A054D"/>
    <w:rsid w:val="003A0AA3"/>
    <w:rsid w:val="003A11D8"/>
    <w:rsid w:val="003A156A"/>
    <w:rsid w:val="003A2E91"/>
    <w:rsid w:val="003A3E18"/>
    <w:rsid w:val="003A432D"/>
    <w:rsid w:val="003A4EE5"/>
    <w:rsid w:val="003A4F95"/>
    <w:rsid w:val="003A55A3"/>
    <w:rsid w:val="003A5840"/>
    <w:rsid w:val="003A59E7"/>
    <w:rsid w:val="003A6922"/>
    <w:rsid w:val="003A6A05"/>
    <w:rsid w:val="003A6AC6"/>
    <w:rsid w:val="003A6C17"/>
    <w:rsid w:val="003A72A5"/>
    <w:rsid w:val="003A76DF"/>
    <w:rsid w:val="003A76F4"/>
    <w:rsid w:val="003B0592"/>
    <w:rsid w:val="003B08B5"/>
    <w:rsid w:val="003B17D3"/>
    <w:rsid w:val="003B17F4"/>
    <w:rsid w:val="003B487E"/>
    <w:rsid w:val="003B4BD0"/>
    <w:rsid w:val="003B5064"/>
    <w:rsid w:val="003B5154"/>
    <w:rsid w:val="003B5D5C"/>
    <w:rsid w:val="003B6F64"/>
    <w:rsid w:val="003B73FA"/>
    <w:rsid w:val="003B78E2"/>
    <w:rsid w:val="003C0AE3"/>
    <w:rsid w:val="003C1F3D"/>
    <w:rsid w:val="003C256F"/>
    <w:rsid w:val="003C2FB2"/>
    <w:rsid w:val="003C31B7"/>
    <w:rsid w:val="003C31FD"/>
    <w:rsid w:val="003C3518"/>
    <w:rsid w:val="003C3EDA"/>
    <w:rsid w:val="003C455F"/>
    <w:rsid w:val="003C4F84"/>
    <w:rsid w:val="003C5269"/>
    <w:rsid w:val="003C5517"/>
    <w:rsid w:val="003C57C7"/>
    <w:rsid w:val="003C5BA2"/>
    <w:rsid w:val="003C5C37"/>
    <w:rsid w:val="003C6187"/>
    <w:rsid w:val="003C6D1E"/>
    <w:rsid w:val="003C6DA0"/>
    <w:rsid w:val="003C7662"/>
    <w:rsid w:val="003C76AD"/>
    <w:rsid w:val="003D0795"/>
    <w:rsid w:val="003D0A45"/>
    <w:rsid w:val="003D0D79"/>
    <w:rsid w:val="003D0E04"/>
    <w:rsid w:val="003D106A"/>
    <w:rsid w:val="003D121B"/>
    <w:rsid w:val="003D1441"/>
    <w:rsid w:val="003D1A80"/>
    <w:rsid w:val="003D1C34"/>
    <w:rsid w:val="003D27CC"/>
    <w:rsid w:val="003D28DE"/>
    <w:rsid w:val="003D2917"/>
    <w:rsid w:val="003D2B51"/>
    <w:rsid w:val="003D2D41"/>
    <w:rsid w:val="003D302F"/>
    <w:rsid w:val="003D3AF6"/>
    <w:rsid w:val="003D3C31"/>
    <w:rsid w:val="003D3C9D"/>
    <w:rsid w:val="003D3F3F"/>
    <w:rsid w:val="003D4CDE"/>
    <w:rsid w:val="003D4FB6"/>
    <w:rsid w:val="003D51C2"/>
    <w:rsid w:val="003D56EA"/>
    <w:rsid w:val="003D7579"/>
    <w:rsid w:val="003D7888"/>
    <w:rsid w:val="003E00B3"/>
    <w:rsid w:val="003E0475"/>
    <w:rsid w:val="003E0A75"/>
    <w:rsid w:val="003E128F"/>
    <w:rsid w:val="003E17D9"/>
    <w:rsid w:val="003E413C"/>
    <w:rsid w:val="003E4D96"/>
    <w:rsid w:val="003E4EA2"/>
    <w:rsid w:val="003E4F7D"/>
    <w:rsid w:val="003E53ED"/>
    <w:rsid w:val="003E5982"/>
    <w:rsid w:val="003E5ADB"/>
    <w:rsid w:val="003E71F0"/>
    <w:rsid w:val="003E72B2"/>
    <w:rsid w:val="003E7668"/>
    <w:rsid w:val="003F0147"/>
    <w:rsid w:val="003F088E"/>
    <w:rsid w:val="003F2B27"/>
    <w:rsid w:val="003F2D14"/>
    <w:rsid w:val="003F2F04"/>
    <w:rsid w:val="003F3C60"/>
    <w:rsid w:val="003F401A"/>
    <w:rsid w:val="003F4D50"/>
    <w:rsid w:val="003F4EC3"/>
    <w:rsid w:val="003F64A9"/>
    <w:rsid w:val="003F67F8"/>
    <w:rsid w:val="003F68D5"/>
    <w:rsid w:val="003F6DF1"/>
    <w:rsid w:val="003F700B"/>
    <w:rsid w:val="00400915"/>
    <w:rsid w:val="004024BD"/>
    <w:rsid w:val="004036DA"/>
    <w:rsid w:val="00403849"/>
    <w:rsid w:val="00403B5F"/>
    <w:rsid w:val="00404983"/>
    <w:rsid w:val="004051AE"/>
    <w:rsid w:val="00405332"/>
    <w:rsid w:val="00405769"/>
    <w:rsid w:val="0040652C"/>
    <w:rsid w:val="004067CC"/>
    <w:rsid w:val="00406A31"/>
    <w:rsid w:val="00406D55"/>
    <w:rsid w:val="00406ED5"/>
    <w:rsid w:val="00407355"/>
    <w:rsid w:val="00411531"/>
    <w:rsid w:val="00411E7E"/>
    <w:rsid w:val="00412251"/>
    <w:rsid w:val="00412D7D"/>
    <w:rsid w:val="00415148"/>
    <w:rsid w:val="00415793"/>
    <w:rsid w:val="00415C04"/>
    <w:rsid w:val="00416806"/>
    <w:rsid w:val="00416B31"/>
    <w:rsid w:val="00416F28"/>
    <w:rsid w:val="00417269"/>
    <w:rsid w:val="004174F9"/>
    <w:rsid w:val="00420861"/>
    <w:rsid w:val="00423EAD"/>
    <w:rsid w:val="004241E3"/>
    <w:rsid w:val="00424394"/>
    <w:rsid w:val="004243F1"/>
    <w:rsid w:val="00424871"/>
    <w:rsid w:val="0042540B"/>
    <w:rsid w:val="00425DEF"/>
    <w:rsid w:val="00425ED3"/>
    <w:rsid w:val="00426102"/>
    <w:rsid w:val="004266D7"/>
    <w:rsid w:val="004269B4"/>
    <w:rsid w:val="00427487"/>
    <w:rsid w:val="00427D97"/>
    <w:rsid w:val="0043018E"/>
    <w:rsid w:val="00430190"/>
    <w:rsid w:val="0043138F"/>
    <w:rsid w:val="00431818"/>
    <w:rsid w:val="00431ADF"/>
    <w:rsid w:val="00431DE6"/>
    <w:rsid w:val="00431FC3"/>
    <w:rsid w:val="00432419"/>
    <w:rsid w:val="00433560"/>
    <w:rsid w:val="004336DD"/>
    <w:rsid w:val="00433976"/>
    <w:rsid w:val="00435039"/>
    <w:rsid w:val="00436515"/>
    <w:rsid w:val="00436895"/>
    <w:rsid w:val="004368D0"/>
    <w:rsid w:val="00436964"/>
    <w:rsid w:val="004372F9"/>
    <w:rsid w:val="004400A4"/>
    <w:rsid w:val="004406CB"/>
    <w:rsid w:val="00440B36"/>
    <w:rsid w:val="004413FC"/>
    <w:rsid w:val="00441C98"/>
    <w:rsid w:val="00442B28"/>
    <w:rsid w:val="0044343C"/>
    <w:rsid w:val="00443A8B"/>
    <w:rsid w:val="004443A4"/>
    <w:rsid w:val="004452B7"/>
    <w:rsid w:val="0044582D"/>
    <w:rsid w:val="00445E22"/>
    <w:rsid w:val="004460BE"/>
    <w:rsid w:val="004461AC"/>
    <w:rsid w:val="004464B9"/>
    <w:rsid w:val="00446B17"/>
    <w:rsid w:val="0044792E"/>
    <w:rsid w:val="00450032"/>
    <w:rsid w:val="00451B02"/>
    <w:rsid w:val="00451F89"/>
    <w:rsid w:val="00452A82"/>
    <w:rsid w:val="00452FB5"/>
    <w:rsid w:val="00453013"/>
    <w:rsid w:val="004536ED"/>
    <w:rsid w:val="00453D1F"/>
    <w:rsid w:val="00453DC7"/>
    <w:rsid w:val="0045454A"/>
    <w:rsid w:val="00454CBB"/>
    <w:rsid w:val="00455337"/>
    <w:rsid w:val="004555D6"/>
    <w:rsid w:val="00455AED"/>
    <w:rsid w:val="00455DF8"/>
    <w:rsid w:val="00455E5B"/>
    <w:rsid w:val="004612A0"/>
    <w:rsid w:val="004616B2"/>
    <w:rsid w:val="00461ADB"/>
    <w:rsid w:val="00461F32"/>
    <w:rsid w:val="00462104"/>
    <w:rsid w:val="0046251F"/>
    <w:rsid w:val="00462AFD"/>
    <w:rsid w:val="004632A3"/>
    <w:rsid w:val="004638A7"/>
    <w:rsid w:val="00465765"/>
    <w:rsid w:val="0046593E"/>
    <w:rsid w:val="00465C9C"/>
    <w:rsid w:val="00466EC6"/>
    <w:rsid w:val="004672B3"/>
    <w:rsid w:val="00467A69"/>
    <w:rsid w:val="00467AA3"/>
    <w:rsid w:val="00467B66"/>
    <w:rsid w:val="0047051F"/>
    <w:rsid w:val="004714E6"/>
    <w:rsid w:val="0047350C"/>
    <w:rsid w:val="004736C5"/>
    <w:rsid w:val="0047445C"/>
    <w:rsid w:val="0047462C"/>
    <w:rsid w:val="004746FA"/>
    <w:rsid w:val="00474742"/>
    <w:rsid w:val="0047482E"/>
    <w:rsid w:val="00474C65"/>
    <w:rsid w:val="00476810"/>
    <w:rsid w:val="00476912"/>
    <w:rsid w:val="004771C5"/>
    <w:rsid w:val="004804EF"/>
    <w:rsid w:val="004807F7"/>
    <w:rsid w:val="00480CFA"/>
    <w:rsid w:val="004811AE"/>
    <w:rsid w:val="004819C5"/>
    <w:rsid w:val="00482A82"/>
    <w:rsid w:val="00482FB1"/>
    <w:rsid w:val="0048413A"/>
    <w:rsid w:val="004841FF"/>
    <w:rsid w:val="00484779"/>
    <w:rsid w:val="00484814"/>
    <w:rsid w:val="00484B32"/>
    <w:rsid w:val="00484BEC"/>
    <w:rsid w:val="00485E0C"/>
    <w:rsid w:val="00485E2B"/>
    <w:rsid w:val="00486826"/>
    <w:rsid w:val="00486BEC"/>
    <w:rsid w:val="00486C4D"/>
    <w:rsid w:val="00486CF4"/>
    <w:rsid w:val="00487096"/>
    <w:rsid w:val="004873CB"/>
    <w:rsid w:val="00487489"/>
    <w:rsid w:val="00487671"/>
    <w:rsid w:val="00487974"/>
    <w:rsid w:val="00487EC1"/>
    <w:rsid w:val="0049026B"/>
    <w:rsid w:val="004909BB"/>
    <w:rsid w:val="00491148"/>
    <w:rsid w:val="00491534"/>
    <w:rsid w:val="00491ABE"/>
    <w:rsid w:val="00492D1C"/>
    <w:rsid w:val="004932EB"/>
    <w:rsid w:val="00493AF5"/>
    <w:rsid w:val="00495271"/>
    <w:rsid w:val="004963C0"/>
    <w:rsid w:val="004964F3"/>
    <w:rsid w:val="00496CC3"/>
    <w:rsid w:val="00496E66"/>
    <w:rsid w:val="0049715C"/>
    <w:rsid w:val="004972C6"/>
    <w:rsid w:val="00497496"/>
    <w:rsid w:val="00497602"/>
    <w:rsid w:val="00497AEC"/>
    <w:rsid w:val="00497E90"/>
    <w:rsid w:val="004A04C1"/>
    <w:rsid w:val="004A0A63"/>
    <w:rsid w:val="004A1017"/>
    <w:rsid w:val="004A125E"/>
    <w:rsid w:val="004A1287"/>
    <w:rsid w:val="004A19FC"/>
    <w:rsid w:val="004A1A9E"/>
    <w:rsid w:val="004A1B36"/>
    <w:rsid w:val="004A248E"/>
    <w:rsid w:val="004A2AB4"/>
    <w:rsid w:val="004A2C13"/>
    <w:rsid w:val="004A346B"/>
    <w:rsid w:val="004A4984"/>
    <w:rsid w:val="004A4CAC"/>
    <w:rsid w:val="004A652E"/>
    <w:rsid w:val="004A72D7"/>
    <w:rsid w:val="004A72DC"/>
    <w:rsid w:val="004A7B80"/>
    <w:rsid w:val="004A7C03"/>
    <w:rsid w:val="004A7C09"/>
    <w:rsid w:val="004A7D06"/>
    <w:rsid w:val="004B0258"/>
    <w:rsid w:val="004B039A"/>
    <w:rsid w:val="004B0A1D"/>
    <w:rsid w:val="004B0B5C"/>
    <w:rsid w:val="004B0BA2"/>
    <w:rsid w:val="004B0DCE"/>
    <w:rsid w:val="004B23B3"/>
    <w:rsid w:val="004B255A"/>
    <w:rsid w:val="004B2B56"/>
    <w:rsid w:val="004B3928"/>
    <w:rsid w:val="004B3B60"/>
    <w:rsid w:val="004B47F8"/>
    <w:rsid w:val="004B5285"/>
    <w:rsid w:val="004B5B6A"/>
    <w:rsid w:val="004B5CDC"/>
    <w:rsid w:val="004B6F96"/>
    <w:rsid w:val="004B783A"/>
    <w:rsid w:val="004B7EA8"/>
    <w:rsid w:val="004C0741"/>
    <w:rsid w:val="004C0B1E"/>
    <w:rsid w:val="004C0D7D"/>
    <w:rsid w:val="004C1CDA"/>
    <w:rsid w:val="004C235C"/>
    <w:rsid w:val="004C24C0"/>
    <w:rsid w:val="004C29B6"/>
    <w:rsid w:val="004C2A28"/>
    <w:rsid w:val="004C2B02"/>
    <w:rsid w:val="004C33E1"/>
    <w:rsid w:val="004C3776"/>
    <w:rsid w:val="004C38E0"/>
    <w:rsid w:val="004C4436"/>
    <w:rsid w:val="004C5AA4"/>
    <w:rsid w:val="004C5BCD"/>
    <w:rsid w:val="004C6013"/>
    <w:rsid w:val="004C7868"/>
    <w:rsid w:val="004D0E92"/>
    <w:rsid w:val="004D2654"/>
    <w:rsid w:val="004D2F25"/>
    <w:rsid w:val="004D3116"/>
    <w:rsid w:val="004D39BB"/>
    <w:rsid w:val="004D3CDB"/>
    <w:rsid w:val="004D4047"/>
    <w:rsid w:val="004D419C"/>
    <w:rsid w:val="004D49F5"/>
    <w:rsid w:val="004D5559"/>
    <w:rsid w:val="004D58D9"/>
    <w:rsid w:val="004D5B0F"/>
    <w:rsid w:val="004D7172"/>
    <w:rsid w:val="004E0052"/>
    <w:rsid w:val="004E0360"/>
    <w:rsid w:val="004E10A2"/>
    <w:rsid w:val="004E14E6"/>
    <w:rsid w:val="004E19AE"/>
    <w:rsid w:val="004E1C63"/>
    <w:rsid w:val="004E1E07"/>
    <w:rsid w:val="004E239F"/>
    <w:rsid w:val="004E2E0C"/>
    <w:rsid w:val="004E38B5"/>
    <w:rsid w:val="004E3ABE"/>
    <w:rsid w:val="004E3D9F"/>
    <w:rsid w:val="004E4B5F"/>
    <w:rsid w:val="004E54B0"/>
    <w:rsid w:val="004E56FC"/>
    <w:rsid w:val="004E6259"/>
    <w:rsid w:val="004E6507"/>
    <w:rsid w:val="004E66AE"/>
    <w:rsid w:val="004E66BE"/>
    <w:rsid w:val="004E680F"/>
    <w:rsid w:val="004E6BE6"/>
    <w:rsid w:val="004E7571"/>
    <w:rsid w:val="004E7C7B"/>
    <w:rsid w:val="004F06E6"/>
    <w:rsid w:val="004F112F"/>
    <w:rsid w:val="004F18BD"/>
    <w:rsid w:val="004F2539"/>
    <w:rsid w:val="004F2AED"/>
    <w:rsid w:val="004F310C"/>
    <w:rsid w:val="004F3674"/>
    <w:rsid w:val="004F3BF5"/>
    <w:rsid w:val="004F3EBF"/>
    <w:rsid w:val="004F4382"/>
    <w:rsid w:val="004F45C9"/>
    <w:rsid w:val="004F48F6"/>
    <w:rsid w:val="004F4995"/>
    <w:rsid w:val="004F4F19"/>
    <w:rsid w:val="004F554C"/>
    <w:rsid w:val="004F5738"/>
    <w:rsid w:val="004F576D"/>
    <w:rsid w:val="004F58CF"/>
    <w:rsid w:val="004F616D"/>
    <w:rsid w:val="004F672E"/>
    <w:rsid w:val="004F6C2C"/>
    <w:rsid w:val="004F7C81"/>
    <w:rsid w:val="004F7DD1"/>
    <w:rsid w:val="0050033A"/>
    <w:rsid w:val="00502957"/>
    <w:rsid w:val="00502B4D"/>
    <w:rsid w:val="00503217"/>
    <w:rsid w:val="00503230"/>
    <w:rsid w:val="0050353A"/>
    <w:rsid w:val="00503C1B"/>
    <w:rsid w:val="00503FF0"/>
    <w:rsid w:val="00505433"/>
    <w:rsid w:val="00505631"/>
    <w:rsid w:val="00505BBB"/>
    <w:rsid w:val="00506118"/>
    <w:rsid w:val="0050683C"/>
    <w:rsid w:val="00507193"/>
    <w:rsid w:val="0050780A"/>
    <w:rsid w:val="005078FB"/>
    <w:rsid w:val="005079F8"/>
    <w:rsid w:val="00507E64"/>
    <w:rsid w:val="005102C3"/>
    <w:rsid w:val="0051036F"/>
    <w:rsid w:val="005105E3"/>
    <w:rsid w:val="0051108A"/>
    <w:rsid w:val="005128C5"/>
    <w:rsid w:val="005137AB"/>
    <w:rsid w:val="005145BA"/>
    <w:rsid w:val="00514BCC"/>
    <w:rsid w:val="00514E7F"/>
    <w:rsid w:val="00515072"/>
    <w:rsid w:val="005155CB"/>
    <w:rsid w:val="0051627F"/>
    <w:rsid w:val="00516758"/>
    <w:rsid w:val="00516903"/>
    <w:rsid w:val="00516F61"/>
    <w:rsid w:val="005170C3"/>
    <w:rsid w:val="00517467"/>
    <w:rsid w:val="00517D79"/>
    <w:rsid w:val="00517FB3"/>
    <w:rsid w:val="005222C4"/>
    <w:rsid w:val="00522F23"/>
    <w:rsid w:val="00523186"/>
    <w:rsid w:val="00523659"/>
    <w:rsid w:val="00524141"/>
    <w:rsid w:val="00524276"/>
    <w:rsid w:val="00524414"/>
    <w:rsid w:val="00524E15"/>
    <w:rsid w:val="00525F44"/>
    <w:rsid w:val="00526604"/>
    <w:rsid w:val="00527251"/>
    <w:rsid w:val="00527A9E"/>
    <w:rsid w:val="00527AC0"/>
    <w:rsid w:val="00527F50"/>
    <w:rsid w:val="00530857"/>
    <w:rsid w:val="0053119E"/>
    <w:rsid w:val="005314F8"/>
    <w:rsid w:val="0053152F"/>
    <w:rsid w:val="005315B5"/>
    <w:rsid w:val="005318F0"/>
    <w:rsid w:val="00531D4F"/>
    <w:rsid w:val="005324DF"/>
    <w:rsid w:val="00532671"/>
    <w:rsid w:val="0053398C"/>
    <w:rsid w:val="00534F28"/>
    <w:rsid w:val="00534FA8"/>
    <w:rsid w:val="0053592F"/>
    <w:rsid w:val="00535E55"/>
    <w:rsid w:val="0053602C"/>
    <w:rsid w:val="00536308"/>
    <w:rsid w:val="00537318"/>
    <w:rsid w:val="00537742"/>
    <w:rsid w:val="0054049E"/>
    <w:rsid w:val="00540A82"/>
    <w:rsid w:val="00542B1B"/>
    <w:rsid w:val="00542F0F"/>
    <w:rsid w:val="005442CF"/>
    <w:rsid w:val="00544472"/>
    <w:rsid w:val="00544520"/>
    <w:rsid w:val="00545245"/>
    <w:rsid w:val="0054564D"/>
    <w:rsid w:val="00546063"/>
    <w:rsid w:val="00546C52"/>
    <w:rsid w:val="00546F2E"/>
    <w:rsid w:val="005471BC"/>
    <w:rsid w:val="00550120"/>
    <w:rsid w:val="00550A40"/>
    <w:rsid w:val="00550E29"/>
    <w:rsid w:val="005510A0"/>
    <w:rsid w:val="005516E2"/>
    <w:rsid w:val="005517B2"/>
    <w:rsid w:val="00551D2B"/>
    <w:rsid w:val="005523E8"/>
    <w:rsid w:val="0055390F"/>
    <w:rsid w:val="00554ED9"/>
    <w:rsid w:val="00555433"/>
    <w:rsid w:val="00555819"/>
    <w:rsid w:val="00555B96"/>
    <w:rsid w:val="00556613"/>
    <w:rsid w:val="00556A3C"/>
    <w:rsid w:val="005570E9"/>
    <w:rsid w:val="005572FF"/>
    <w:rsid w:val="0055739F"/>
    <w:rsid w:val="00560266"/>
    <w:rsid w:val="00560336"/>
    <w:rsid w:val="005604EE"/>
    <w:rsid w:val="005606B1"/>
    <w:rsid w:val="0056143D"/>
    <w:rsid w:val="00561575"/>
    <w:rsid w:val="00561825"/>
    <w:rsid w:val="00561BBF"/>
    <w:rsid w:val="00561CBA"/>
    <w:rsid w:val="00562267"/>
    <w:rsid w:val="00563EB7"/>
    <w:rsid w:val="00564001"/>
    <w:rsid w:val="00564181"/>
    <w:rsid w:val="005648BE"/>
    <w:rsid w:val="00564AB6"/>
    <w:rsid w:val="00564C3B"/>
    <w:rsid w:val="005653E1"/>
    <w:rsid w:val="0056599B"/>
    <w:rsid w:val="00566413"/>
    <w:rsid w:val="005668C0"/>
    <w:rsid w:val="00566EAE"/>
    <w:rsid w:val="00566F98"/>
    <w:rsid w:val="0056737A"/>
    <w:rsid w:val="00567BB8"/>
    <w:rsid w:val="0057166A"/>
    <w:rsid w:val="00572566"/>
    <w:rsid w:val="005729C5"/>
    <w:rsid w:val="00572AB7"/>
    <w:rsid w:val="00573A28"/>
    <w:rsid w:val="00573CD7"/>
    <w:rsid w:val="005745A5"/>
    <w:rsid w:val="0057484D"/>
    <w:rsid w:val="0057496F"/>
    <w:rsid w:val="00575217"/>
    <w:rsid w:val="0057533C"/>
    <w:rsid w:val="005761E6"/>
    <w:rsid w:val="00576371"/>
    <w:rsid w:val="00576DCF"/>
    <w:rsid w:val="005771CD"/>
    <w:rsid w:val="00577CFC"/>
    <w:rsid w:val="0058020A"/>
    <w:rsid w:val="00580663"/>
    <w:rsid w:val="00580CBF"/>
    <w:rsid w:val="00580D27"/>
    <w:rsid w:val="00581A6D"/>
    <w:rsid w:val="0058204E"/>
    <w:rsid w:val="005821EC"/>
    <w:rsid w:val="00582C1D"/>
    <w:rsid w:val="00583667"/>
    <w:rsid w:val="005838F2"/>
    <w:rsid w:val="005839E6"/>
    <w:rsid w:val="00583B19"/>
    <w:rsid w:val="005846E4"/>
    <w:rsid w:val="00584960"/>
    <w:rsid w:val="005857D2"/>
    <w:rsid w:val="00585E7F"/>
    <w:rsid w:val="0058785D"/>
    <w:rsid w:val="00587BF8"/>
    <w:rsid w:val="00591D89"/>
    <w:rsid w:val="00591EBA"/>
    <w:rsid w:val="005924F6"/>
    <w:rsid w:val="00592F9D"/>
    <w:rsid w:val="0059351B"/>
    <w:rsid w:val="00593FC4"/>
    <w:rsid w:val="005944EF"/>
    <w:rsid w:val="00594D92"/>
    <w:rsid w:val="00595092"/>
    <w:rsid w:val="00596060"/>
    <w:rsid w:val="005963BB"/>
    <w:rsid w:val="00597056"/>
    <w:rsid w:val="00597858"/>
    <w:rsid w:val="005A0061"/>
    <w:rsid w:val="005A1C1F"/>
    <w:rsid w:val="005A234B"/>
    <w:rsid w:val="005A366B"/>
    <w:rsid w:val="005A39B3"/>
    <w:rsid w:val="005A3AB6"/>
    <w:rsid w:val="005A3C6D"/>
    <w:rsid w:val="005A4A58"/>
    <w:rsid w:val="005A5357"/>
    <w:rsid w:val="005A6563"/>
    <w:rsid w:val="005A65C0"/>
    <w:rsid w:val="005A667F"/>
    <w:rsid w:val="005A6A03"/>
    <w:rsid w:val="005A755E"/>
    <w:rsid w:val="005A79B6"/>
    <w:rsid w:val="005B0076"/>
    <w:rsid w:val="005B139B"/>
    <w:rsid w:val="005B1C14"/>
    <w:rsid w:val="005B2719"/>
    <w:rsid w:val="005B2826"/>
    <w:rsid w:val="005B2E44"/>
    <w:rsid w:val="005B34A1"/>
    <w:rsid w:val="005B361F"/>
    <w:rsid w:val="005B3771"/>
    <w:rsid w:val="005B48F8"/>
    <w:rsid w:val="005B491F"/>
    <w:rsid w:val="005B4F77"/>
    <w:rsid w:val="005B5698"/>
    <w:rsid w:val="005B5CBB"/>
    <w:rsid w:val="005B68CC"/>
    <w:rsid w:val="005B6B53"/>
    <w:rsid w:val="005C1511"/>
    <w:rsid w:val="005C29C5"/>
    <w:rsid w:val="005C3006"/>
    <w:rsid w:val="005C3878"/>
    <w:rsid w:val="005C41C4"/>
    <w:rsid w:val="005C4CDF"/>
    <w:rsid w:val="005C4DC5"/>
    <w:rsid w:val="005C525A"/>
    <w:rsid w:val="005C556F"/>
    <w:rsid w:val="005C5624"/>
    <w:rsid w:val="005C59E6"/>
    <w:rsid w:val="005C5C82"/>
    <w:rsid w:val="005C6471"/>
    <w:rsid w:val="005C6D67"/>
    <w:rsid w:val="005C7669"/>
    <w:rsid w:val="005C7BB3"/>
    <w:rsid w:val="005C7E8E"/>
    <w:rsid w:val="005D03D9"/>
    <w:rsid w:val="005D0ABD"/>
    <w:rsid w:val="005D16CB"/>
    <w:rsid w:val="005D1A6E"/>
    <w:rsid w:val="005D3497"/>
    <w:rsid w:val="005D39F1"/>
    <w:rsid w:val="005D3D9F"/>
    <w:rsid w:val="005D4F92"/>
    <w:rsid w:val="005D5327"/>
    <w:rsid w:val="005D5812"/>
    <w:rsid w:val="005D585D"/>
    <w:rsid w:val="005D5FDD"/>
    <w:rsid w:val="005D6BD9"/>
    <w:rsid w:val="005D740F"/>
    <w:rsid w:val="005D75F3"/>
    <w:rsid w:val="005D7DB2"/>
    <w:rsid w:val="005D7F3A"/>
    <w:rsid w:val="005D7F83"/>
    <w:rsid w:val="005E012D"/>
    <w:rsid w:val="005E0560"/>
    <w:rsid w:val="005E0A90"/>
    <w:rsid w:val="005E0EBF"/>
    <w:rsid w:val="005E104F"/>
    <w:rsid w:val="005E1763"/>
    <w:rsid w:val="005E178A"/>
    <w:rsid w:val="005E1913"/>
    <w:rsid w:val="005E1CC6"/>
    <w:rsid w:val="005E1DF0"/>
    <w:rsid w:val="005E1E5C"/>
    <w:rsid w:val="005E2647"/>
    <w:rsid w:val="005E2C85"/>
    <w:rsid w:val="005E2F71"/>
    <w:rsid w:val="005E3167"/>
    <w:rsid w:val="005E39DA"/>
    <w:rsid w:val="005E48AE"/>
    <w:rsid w:val="005E4DE1"/>
    <w:rsid w:val="005E4EFD"/>
    <w:rsid w:val="005E4FB5"/>
    <w:rsid w:val="005E551D"/>
    <w:rsid w:val="005E5610"/>
    <w:rsid w:val="005E5AAF"/>
    <w:rsid w:val="005E5D27"/>
    <w:rsid w:val="005E5DFE"/>
    <w:rsid w:val="005E621E"/>
    <w:rsid w:val="005E68F6"/>
    <w:rsid w:val="005E69CC"/>
    <w:rsid w:val="005E6EA0"/>
    <w:rsid w:val="005E756C"/>
    <w:rsid w:val="005E7757"/>
    <w:rsid w:val="005E7779"/>
    <w:rsid w:val="005E7853"/>
    <w:rsid w:val="005E7D66"/>
    <w:rsid w:val="005E7F3B"/>
    <w:rsid w:val="005F03F2"/>
    <w:rsid w:val="005F059D"/>
    <w:rsid w:val="005F0729"/>
    <w:rsid w:val="005F092E"/>
    <w:rsid w:val="005F09E4"/>
    <w:rsid w:val="005F117D"/>
    <w:rsid w:val="005F14C3"/>
    <w:rsid w:val="005F1E3B"/>
    <w:rsid w:val="005F2CD1"/>
    <w:rsid w:val="005F30FD"/>
    <w:rsid w:val="005F36CE"/>
    <w:rsid w:val="005F3EA4"/>
    <w:rsid w:val="005F4E4F"/>
    <w:rsid w:val="005F51DE"/>
    <w:rsid w:val="005F58ED"/>
    <w:rsid w:val="005F5C5C"/>
    <w:rsid w:val="005F72C0"/>
    <w:rsid w:val="005F737C"/>
    <w:rsid w:val="005F78BA"/>
    <w:rsid w:val="005F7C47"/>
    <w:rsid w:val="005F7C5A"/>
    <w:rsid w:val="005F7CDA"/>
    <w:rsid w:val="005F7E95"/>
    <w:rsid w:val="00600E24"/>
    <w:rsid w:val="0060104C"/>
    <w:rsid w:val="00601986"/>
    <w:rsid w:val="00601C5A"/>
    <w:rsid w:val="00601D4B"/>
    <w:rsid w:val="006020C7"/>
    <w:rsid w:val="006021CB"/>
    <w:rsid w:val="006028DC"/>
    <w:rsid w:val="00602FC5"/>
    <w:rsid w:val="00603329"/>
    <w:rsid w:val="0060334E"/>
    <w:rsid w:val="00603DAD"/>
    <w:rsid w:val="00604508"/>
    <w:rsid w:val="00605811"/>
    <w:rsid w:val="00606697"/>
    <w:rsid w:val="00606FF1"/>
    <w:rsid w:val="00607343"/>
    <w:rsid w:val="00607667"/>
    <w:rsid w:val="006078C4"/>
    <w:rsid w:val="00607984"/>
    <w:rsid w:val="00607C5C"/>
    <w:rsid w:val="00607D63"/>
    <w:rsid w:val="00607DF6"/>
    <w:rsid w:val="00610FBD"/>
    <w:rsid w:val="006110CB"/>
    <w:rsid w:val="0061247A"/>
    <w:rsid w:val="0061248F"/>
    <w:rsid w:val="00612C7C"/>
    <w:rsid w:val="00613ECD"/>
    <w:rsid w:val="0061413A"/>
    <w:rsid w:val="0061442A"/>
    <w:rsid w:val="00614A19"/>
    <w:rsid w:val="0061517A"/>
    <w:rsid w:val="0061560D"/>
    <w:rsid w:val="00615E67"/>
    <w:rsid w:val="00616C3A"/>
    <w:rsid w:val="00616E37"/>
    <w:rsid w:val="00617043"/>
    <w:rsid w:val="00617A27"/>
    <w:rsid w:val="00617EAD"/>
    <w:rsid w:val="00620172"/>
    <w:rsid w:val="006208AE"/>
    <w:rsid w:val="00620BDB"/>
    <w:rsid w:val="00621620"/>
    <w:rsid w:val="00621A93"/>
    <w:rsid w:val="00622099"/>
    <w:rsid w:val="00622374"/>
    <w:rsid w:val="006223BC"/>
    <w:rsid w:val="00622D56"/>
    <w:rsid w:val="0062321F"/>
    <w:rsid w:val="0062404E"/>
    <w:rsid w:val="006248F1"/>
    <w:rsid w:val="00625839"/>
    <w:rsid w:val="00626112"/>
    <w:rsid w:val="00626415"/>
    <w:rsid w:val="00626967"/>
    <w:rsid w:val="00627C5C"/>
    <w:rsid w:val="00630AE0"/>
    <w:rsid w:val="00630B70"/>
    <w:rsid w:val="00630FA3"/>
    <w:rsid w:val="0063154F"/>
    <w:rsid w:val="0063233B"/>
    <w:rsid w:val="006324AB"/>
    <w:rsid w:val="00633775"/>
    <w:rsid w:val="00633D83"/>
    <w:rsid w:val="00634016"/>
    <w:rsid w:val="00634994"/>
    <w:rsid w:val="00634A85"/>
    <w:rsid w:val="006352FC"/>
    <w:rsid w:val="00636D44"/>
    <w:rsid w:val="006372D8"/>
    <w:rsid w:val="006376B4"/>
    <w:rsid w:val="00637B0B"/>
    <w:rsid w:val="00637CCC"/>
    <w:rsid w:val="00640132"/>
    <w:rsid w:val="00640D2B"/>
    <w:rsid w:val="006419AD"/>
    <w:rsid w:val="00642C06"/>
    <w:rsid w:val="00642C81"/>
    <w:rsid w:val="00642E3E"/>
    <w:rsid w:val="006438CB"/>
    <w:rsid w:val="00643B95"/>
    <w:rsid w:val="006441D4"/>
    <w:rsid w:val="00644AF1"/>
    <w:rsid w:val="00645163"/>
    <w:rsid w:val="00645D39"/>
    <w:rsid w:val="0064655E"/>
    <w:rsid w:val="00646696"/>
    <w:rsid w:val="006475D9"/>
    <w:rsid w:val="006479C9"/>
    <w:rsid w:val="00647FAD"/>
    <w:rsid w:val="006515E8"/>
    <w:rsid w:val="006519DE"/>
    <w:rsid w:val="00651CDB"/>
    <w:rsid w:val="00651F08"/>
    <w:rsid w:val="00652136"/>
    <w:rsid w:val="006528FE"/>
    <w:rsid w:val="00652E67"/>
    <w:rsid w:val="00653664"/>
    <w:rsid w:val="00654225"/>
    <w:rsid w:val="00654678"/>
    <w:rsid w:val="00654AEF"/>
    <w:rsid w:val="00654EEB"/>
    <w:rsid w:val="00656328"/>
    <w:rsid w:val="006564BC"/>
    <w:rsid w:val="00656CAD"/>
    <w:rsid w:val="00656CD3"/>
    <w:rsid w:val="00660008"/>
    <w:rsid w:val="006606B3"/>
    <w:rsid w:val="00660805"/>
    <w:rsid w:val="006609BB"/>
    <w:rsid w:val="006610E2"/>
    <w:rsid w:val="00661383"/>
    <w:rsid w:val="00662537"/>
    <w:rsid w:val="006625C5"/>
    <w:rsid w:val="00663305"/>
    <w:rsid w:val="00663A7E"/>
    <w:rsid w:val="00664993"/>
    <w:rsid w:val="006657CC"/>
    <w:rsid w:val="00665E56"/>
    <w:rsid w:val="00666294"/>
    <w:rsid w:val="00666A0F"/>
    <w:rsid w:val="00666F3B"/>
    <w:rsid w:val="00667324"/>
    <w:rsid w:val="0066759A"/>
    <w:rsid w:val="006677E0"/>
    <w:rsid w:val="006705AA"/>
    <w:rsid w:val="00672449"/>
    <w:rsid w:val="0067278C"/>
    <w:rsid w:val="00672806"/>
    <w:rsid w:val="00672B19"/>
    <w:rsid w:val="0067502D"/>
    <w:rsid w:val="0067504F"/>
    <w:rsid w:val="00675AEF"/>
    <w:rsid w:val="00675B47"/>
    <w:rsid w:val="00675C8F"/>
    <w:rsid w:val="006764D3"/>
    <w:rsid w:val="0067779F"/>
    <w:rsid w:val="00677D3E"/>
    <w:rsid w:val="006808B9"/>
    <w:rsid w:val="00680C84"/>
    <w:rsid w:val="00680E71"/>
    <w:rsid w:val="00681CD7"/>
    <w:rsid w:val="00681F5E"/>
    <w:rsid w:val="00683388"/>
    <w:rsid w:val="00684153"/>
    <w:rsid w:val="00684F2A"/>
    <w:rsid w:val="00685745"/>
    <w:rsid w:val="00685DDA"/>
    <w:rsid w:val="006865E6"/>
    <w:rsid w:val="00686BCF"/>
    <w:rsid w:val="00687007"/>
    <w:rsid w:val="00687CF2"/>
    <w:rsid w:val="006900E9"/>
    <w:rsid w:val="00690ED8"/>
    <w:rsid w:val="00691478"/>
    <w:rsid w:val="006916C9"/>
    <w:rsid w:val="00692252"/>
    <w:rsid w:val="00693A1C"/>
    <w:rsid w:val="00693B56"/>
    <w:rsid w:val="00693D66"/>
    <w:rsid w:val="006945A8"/>
    <w:rsid w:val="00694F4F"/>
    <w:rsid w:val="00695162"/>
    <w:rsid w:val="00695828"/>
    <w:rsid w:val="00695BAD"/>
    <w:rsid w:val="006967CA"/>
    <w:rsid w:val="0069720B"/>
    <w:rsid w:val="00697AAA"/>
    <w:rsid w:val="006A1F70"/>
    <w:rsid w:val="006A20C0"/>
    <w:rsid w:val="006A24DB"/>
    <w:rsid w:val="006A2BC0"/>
    <w:rsid w:val="006A2F6E"/>
    <w:rsid w:val="006A326F"/>
    <w:rsid w:val="006A5020"/>
    <w:rsid w:val="006A5AE7"/>
    <w:rsid w:val="006A5D3C"/>
    <w:rsid w:val="006A676F"/>
    <w:rsid w:val="006A6C1D"/>
    <w:rsid w:val="006A6CBD"/>
    <w:rsid w:val="006A6D75"/>
    <w:rsid w:val="006A7FDB"/>
    <w:rsid w:val="006B008D"/>
    <w:rsid w:val="006B0626"/>
    <w:rsid w:val="006B093F"/>
    <w:rsid w:val="006B0C32"/>
    <w:rsid w:val="006B0E58"/>
    <w:rsid w:val="006B1E15"/>
    <w:rsid w:val="006B1E3C"/>
    <w:rsid w:val="006B20DA"/>
    <w:rsid w:val="006B22DE"/>
    <w:rsid w:val="006B2589"/>
    <w:rsid w:val="006B3C39"/>
    <w:rsid w:val="006B47BE"/>
    <w:rsid w:val="006B4E60"/>
    <w:rsid w:val="006B5C48"/>
    <w:rsid w:val="006B6602"/>
    <w:rsid w:val="006B6D9E"/>
    <w:rsid w:val="006B7DE8"/>
    <w:rsid w:val="006C0546"/>
    <w:rsid w:val="006C090D"/>
    <w:rsid w:val="006C0A05"/>
    <w:rsid w:val="006C0A54"/>
    <w:rsid w:val="006C130E"/>
    <w:rsid w:val="006C1854"/>
    <w:rsid w:val="006C1C3E"/>
    <w:rsid w:val="006C3F92"/>
    <w:rsid w:val="006C4064"/>
    <w:rsid w:val="006C4153"/>
    <w:rsid w:val="006C4740"/>
    <w:rsid w:val="006C4995"/>
    <w:rsid w:val="006C519B"/>
    <w:rsid w:val="006C5316"/>
    <w:rsid w:val="006C61F6"/>
    <w:rsid w:val="006C61FB"/>
    <w:rsid w:val="006C7074"/>
    <w:rsid w:val="006D0B51"/>
    <w:rsid w:val="006D0EB5"/>
    <w:rsid w:val="006D1167"/>
    <w:rsid w:val="006D1884"/>
    <w:rsid w:val="006D33A3"/>
    <w:rsid w:val="006D3D3A"/>
    <w:rsid w:val="006D5B1B"/>
    <w:rsid w:val="006D5BA7"/>
    <w:rsid w:val="006D769C"/>
    <w:rsid w:val="006E0C58"/>
    <w:rsid w:val="006E12A3"/>
    <w:rsid w:val="006E1B23"/>
    <w:rsid w:val="006E1D80"/>
    <w:rsid w:val="006E33E5"/>
    <w:rsid w:val="006E353D"/>
    <w:rsid w:val="006E5F28"/>
    <w:rsid w:val="006E64C5"/>
    <w:rsid w:val="006E7709"/>
    <w:rsid w:val="006F0A87"/>
    <w:rsid w:val="006F0CCB"/>
    <w:rsid w:val="006F27F5"/>
    <w:rsid w:val="006F3AF2"/>
    <w:rsid w:val="006F4338"/>
    <w:rsid w:val="006F55E7"/>
    <w:rsid w:val="006F586D"/>
    <w:rsid w:val="006F6CC0"/>
    <w:rsid w:val="006F7196"/>
    <w:rsid w:val="006F7618"/>
    <w:rsid w:val="006F79C4"/>
    <w:rsid w:val="0070059D"/>
    <w:rsid w:val="0070063B"/>
    <w:rsid w:val="007007CF"/>
    <w:rsid w:val="00700A5E"/>
    <w:rsid w:val="00700B85"/>
    <w:rsid w:val="00700D09"/>
    <w:rsid w:val="0070181D"/>
    <w:rsid w:val="007019CE"/>
    <w:rsid w:val="00701EBC"/>
    <w:rsid w:val="0070213F"/>
    <w:rsid w:val="0070272C"/>
    <w:rsid w:val="00703268"/>
    <w:rsid w:val="0070344F"/>
    <w:rsid w:val="00704E08"/>
    <w:rsid w:val="00705B0F"/>
    <w:rsid w:val="00706DE9"/>
    <w:rsid w:val="00706F61"/>
    <w:rsid w:val="0070744D"/>
    <w:rsid w:val="007078E6"/>
    <w:rsid w:val="00707F63"/>
    <w:rsid w:val="00710E54"/>
    <w:rsid w:val="00711A20"/>
    <w:rsid w:val="00711C85"/>
    <w:rsid w:val="0071221A"/>
    <w:rsid w:val="00712402"/>
    <w:rsid w:val="00712405"/>
    <w:rsid w:val="0071359B"/>
    <w:rsid w:val="00713CEC"/>
    <w:rsid w:val="007143D4"/>
    <w:rsid w:val="00714611"/>
    <w:rsid w:val="007146AD"/>
    <w:rsid w:val="0071486D"/>
    <w:rsid w:val="00714961"/>
    <w:rsid w:val="007151EC"/>
    <w:rsid w:val="0071598A"/>
    <w:rsid w:val="00715EA6"/>
    <w:rsid w:val="0071615D"/>
    <w:rsid w:val="00716A53"/>
    <w:rsid w:val="00716BB0"/>
    <w:rsid w:val="00716BBC"/>
    <w:rsid w:val="00717C04"/>
    <w:rsid w:val="00717C58"/>
    <w:rsid w:val="007202BF"/>
    <w:rsid w:val="007208D8"/>
    <w:rsid w:val="00720A34"/>
    <w:rsid w:val="00722FE5"/>
    <w:rsid w:val="007235E4"/>
    <w:rsid w:val="0072369A"/>
    <w:rsid w:val="00724842"/>
    <w:rsid w:val="00724C9A"/>
    <w:rsid w:val="00724F35"/>
    <w:rsid w:val="007251D9"/>
    <w:rsid w:val="007252C8"/>
    <w:rsid w:val="00725CA0"/>
    <w:rsid w:val="00726035"/>
    <w:rsid w:val="00726462"/>
    <w:rsid w:val="00727FD9"/>
    <w:rsid w:val="007300DB"/>
    <w:rsid w:val="00730195"/>
    <w:rsid w:val="007304AF"/>
    <w:rsid w:val="00731ADD"/>
    <w:rsid w:val="00731DE6"/>
    <w:rsid w:val="00731EBF"/>
    <w:rsid w:val="00732458"/>
    <w:rsid w:val="00732720"/>
    <w:rsid w:val="00732AEF"/>
    <w:rsid w:val="00732C48"/>
    <w:rsid w:val="00733AE4"/>
    <w:rsid w:val="007348B7"/>
    <w:rsid w:val="00734903"/>
    <w:rsid w:val="00734B8C"/>
    <w:rsid w:val="007352B8"/>
    <w:rsid w:val="00735F5A"/>
    <w:rsid w:val="0073658F"/>
    <w:rsid w:val="00736AB3"/>
    <w:rsid w:val="007372A5"/>
    <w:rsid w:val="00737AA5"/>
    <w:rsid w:val="00737CC7"/>
    <w:rsid w:val="007401DB"/>
    <w:rsid w:val="007402AE"/>
    <w:rsid w:val="00740834"/>
    <w:rsid w:val="00741A63"/>
    <w:rsid w:val="00741E39"/>
    <w:rsid w:val="00743B05"/>
    <w:rsid w:val="00744348"/>
    <w:rsid w:val="00744A46"/>
    <w:rsid w:val="00744AD4"/>
    <w:rsid w:val="00744C50"/>
    <w:rsid w:val="00744FB9"/>
    <w:rsid w:val="00745196"/>
    <w:rsid w:val="00745272"/>
    <w:rsid w:val="007460B6"/>
    <w:rsid w:val="007466E4"/>
    <w:rsid w:val="0074679B"/>
    <w:rsid w:val="00746AA7"/>
    <w:rsid w:val="0075107C"/>
    <w:rsid w:val="00752576"/>
    <w:rsid w:val="0075437E"/>
    <w:rsid w:val="00754A1F"/>
    <w:rsid w:val="00754AD6"/>
    <w:rsid w:val="00754B5C"/>
    <w:rsid w:val="00754F02"/>
    <w:rsid w:val="007552C7"/>
    <w:rsid w:val="007557F9"/>
    <w:rsid w:val="00755FA2"/>
    <w:rsid w:val="007571A0"/>
    <w:rsid w:val="00757619"/>
    <w:rsid w:val="0075789A"/>
    <w:rsid w:val="0075794B"/>
    <w:rsid w:val="00760403"/>
    <w:rsid w:val="00760729"/>
    <w:rsid w:val="00760B37"/>
    <w:rsid w:val="00760E96"/>
    <w:rsid w:val="00760F2E"/>
    <w:rsid w:val="00762309"/>
    <w:rsid w:val="00762544"/>
    <w:rsid w:val="007645F7"/>
    <w:rsid w:val="0076564A"/>
    <w:rsid w:val="00766AE3"/>
    <w:rsid w:val="00766F34"/>
    <w:rsid w:val="007718D3"/>
    <w:rsid w:val="00771E2A"/>
    <w:rsid w:val="00771F61"/>
    <w:rsid w:val="007728C3"/>
    <w:rsid w:val="00773737"/>
    <w:rsid w:val="00773959"/>
    <w:rsid w:val="00773B13"/>
    <w:rsid w:val="007740A5"/>
    <w:rsid w:val="007747A6"/>
    <w:rsid w:val="00774AA7"/>
    <w:rsid w:val="00774C4C"/>
    <w:rsid w:val="00774C58"/>
    <w:rsid w:val="00775203"/>
    <w:rsid w:val="00775204"/>
    <w:rsid w:val="00776E53"/>
    <w:rsid w:val="007774F9"/>
    <w:rsid w:val="0077764D"/>
    <w:rsid w:val="00777BAD"/>
    <w:rsid w:val="00777D47"/>
    <w:rsid w:val="007801E9"/>
    <w:rsid w:val="00780275"/>
    <w:rsid w:val="00780316"/>
    <w:rsid w:val="0078086F"/>
    <w:rsid w:val="007809DD"/>
    <w:rsid w:val="007809EE"/>
    <w:rsid w:val="00780BE9"/>
    <w:rsid w:val="00780C28"/>
    <w:rsid w:val="00780DB1"/>
    <w:rsid w:val="00780DC6"/>
    <w:rsid w:val="0078209A"/>
    <w:rsid w:val="00782288"/>
    <w:rsid w:val="00782ABF"/>
    <w:rsid w:val="00783A95"/>
    <w:rsid w:val="00784E51"/>
    <w:rsid w:val="007858DA"/>
    <w:rsid w:val="007866DD"/>
    <w:rsid w:val="0078732A"/>
    <w:rsid w:val="0078754D"/>
    <w:rsid w:val="00787D8D"/>
    <w:rsid w:val="007907E1"/>
    <w:rsid w:val="00790E42"/>
    <w:rsid w:val="00790EA8"/>
    <w:rsid w:val="007928B3"/>
    <w:rsid w:val="00792BAD"/>
    <w:rsid w:val="00792E34"/>
    <w:rsid w:val="0079363A"/>
    <w:rsid w:val="00794577"/>
    <w:rsid w:val="00794C63"/>
    <w:rsid w:val="00794D06"/>
    <w:rsid w:val="00794F46"/>
    <w:rsid w:val="007953A0"/>
    <w:rsid w:val="007953CB"/>
    <w:rsid w:val="00796971"/>
    <w:rsid w:val="00796A33"/>
    <w:rsid w:val="00797DC2"/>
    <w:rsid w:val="007A02FE"/>
    <w:rsid w:val="007A157B"/>
    <w:rsid w:val="007A169A"/>
    <w:rsid w:val="007A20C8"/>
    <w:rsid w:val="007A2905"/>
    <w:rsid w:val="007A31CA"/>
    <w:rsid w:val="007A37CC"/>
    <w:rsid w:val="007A3CB6"/>
    <w:rsid w:val="007A4461"/>
    <w:rsid w:val="007A48C0"/>
    <w:rsid w:val="007A5435"/>
    <w:rsid w:val="007A5787"/>
    <w:rsid w:val="007A737D"/>
    <w:rsid w:val="007A7A68"/>
    <w:rsid w:val="007A7A8E"/>
    <w:rsid w:val="007A7C99"/>
    <w:rsid w:val="007B0A40"/>
    <w:rsid w:val="007B0DA7"/>
    <w:rsid w:val="007B0EF0"/>
    <w:rsid w:val="007B10EC"/>
    <w:rsid w:val="007B1B74"/>
    <w:rsid w:val="007B1BA6"/>
    <w:rsid w:val="007B252A"/>
    <w:rsid w:val="007B2D8B"/>
    <w:rsid w:val="007B3D12"/>
    <w:rsid w:val="007B3E3D"/>
    <w:rsid w:val="007B468C"/>
    <w:rsid w:val="007B470A"/>
    <w:rsid w:val="007B52E0"/>
    <w:rsid w:val="007B60DD"/>
    <w:rsid w:val="007B6799"/>
    <w:rsid w:val="007B6958"/>
    <w:rsid w:val="007B6FE6"/>
    <w:rsid w:val="007B7450"/>
    <w:rsid w:val="007B7947"/>
    <w:rsid w:val="007B7BCE"/>
    <w:rsid w:val="007B7D1C"/>
    <w:rsid w:val="007C00FB"/>
    <w:rsid w:val="007C0A3F"/>
    <w:rsid w:val="007C10B2"/>
    <w:rsid w:val="007C1DCD"/>
    <w:rsid w:val="007C2266"/>
    <w:rsid w:val="007C23E1"/>
    <w:rsid w:val="007C2904"/>
    <w:rsid w:val="007C29DD"/>
    <w:rsid w:val="007C2A1A"/>
    <w:rsid w:val="007C2FAF"/>
    <w:rsid w:val="007C3391"/>
    <w:rsid w:val="007C37FD"/>
    <w:rsid w:val="007C417C"/>
    <w:rsid w:val="007C4DF8"/>
    <w:rsid w:val="007C52E8"/>
    <w:rsid w:val="007C5679"/>
    <w:rsid w:val="007C6089"/>
    <w:rsid w:val="007C626B"/>
    <w:rsid w:val="007C70CE"/>
    <w:rsid w:val="007C7177"/>
    <w:rsid w:val="007C7E76"/>
    <w:rsid w:val="007D00E2"/>
    <w:rsid w:val="007D1199"/>
    <w:rsid w:val="007D1AE2"/>
    <w:rsid w:val="007D1C5C"/>
    <w:rsid w:val="007D208A"/>
    <w:rsid w:val="007D28AA"/>
    <w:rsid w:val="007D2DD8"/>
    <w:rsid w:val="007D3D44"/>
    <w:rsid w:val="007D3D59"/>
    <w:rsid w:val="007D435B"/>
    <w:rsid w:val="007D441C"/>
    <w:rsid w:val="007D5A98"/>
    <w:rsid w:val="007E05F4"/>
    <w:rsid w:val="007E2987"/>
    <w:rsid w:val="007E2A49"/>
    <w:rsid w:val="007E2D33"/>
    <w:rsid w:val="007E53C2"/>
    <w:rsid w:val="007E5A7E"/>
    <w:rsid w:val="007E5E9A"/>
    <w:rsid w:val="007E6038"/>
    <w:rsid w:val="007E621E"/>
    <w:rsid w:val="007E67E0"/>
    <w:rsid w:val="007E7E1D"/>
    <w:rsid w:val="007E7E90"/>
    <w:rsid w:val="007F0AC9"/>
    <w:rsid w:val="007F1698"/>
    <w:rsid w:val="007F19DB"/>
    <w:rsid w:val="007F1B27"/>
    <w:rsid w:val="007F28B6"/>
    <w:rsid w:val="007F313C"/>
    <w:rsid w:val="007F359D"/>
    <w:rsid w:val="007F376B"/>
    <w:rsid w:val="007F3A19"/>
    <w:rsid w:val="007F4BDE"/>
    <w:rsid w:val="007F50A5"/>
    <w:rsid w:val="007F51A3"/>
    <w:rsid w:val="007F56CE"/>
    <w:rsid w:val="007F5874"/>
    <w:rsid w:val="007F70C6"/>
    <w:rsid w:val="007F75EC"/>
    <w:rsid w:val="007F7D4B"/>
    <w:rsid w:val="008003AF"/>
    <w:rsid w:val="00800D21"/>
    <w:rsid w:val="00800DD0"/>
    <w:rsid w:val="008031A7"/>
    <w:rsid w:val="00803262"/>
    <w:rsid w:val="00803ACE"/>
    <w:rsid w:val="008040D0"/>
    <w:rsid w:val="008047BA"/>
    <w:rsid w:val="00804DCB"/>
    <w:rsid w:val="00805AB1"/>
    <w:rsid w:val="008060C7"/>
    <w:rsid w:val="00806DBA"/>
    <w:rsid w:val="00807D91"/>
    <w:rsid w:val="00807D93"/>
    <w:rsid w:val="00810092"/>
    <w:rsid w:val="00810A61"/>
    <w:rsid w:val="00810C79"/>
    <w:rsid w:val="00810D38"/>
    <w:rsid w:val="0081105A"/>
    <w:rsid w:val="008128F3"/>
    <w:rsid w:val="0081342F"/>
    <w:rsid w:val="00813D50"/>
    <w:rsid w:val="00813D70"/>
    <w:rsid w:val="00814167"/>
    <w:rsid w:val="00814385"/>
    <w:rsid w:val="00814477"/>
    <w:rsid w:val="008151D5"/>
    <w:rsid w:val="00815490"/>
    <w:rsid w:val="00815AE6"/>
    <w:rsid w:val="00815FDC"/>
    <w:rsid w:val="00816BF6"/>
    <w:rsid w:val="00816E3C"/>
    <w:rsid w:val="0082040C"/>
    <w:rsid w:val="00820A6B"/>
    <w:rsid w:val="00821327"/>
    <w:rsid w:val="00821C6A"/>
    <w:rsid w:val="00822252"/>
    <w:rsid w:val="00822F8A"/>
    <w:rsid w:val="00823CEC"/>
    <w:rsid w:val="00823D53"/>
    <w:rsid w:val="008245AC"/>
    <w:rsid w:val="00825022"/>
    <w:rsid w:val="008250BC"/>
    <w:rsid w:val="00826A63"/>
    <w:rsid w:val="0082756B"/>
    <w:rsid w:val="008307DD"/>
    <w:rsid w:val="00831190"/>
    <w:rsid w:val="00831E20"/>
    <w:rsid w:val="008325F0"/>
    <w:rsid w:val="00832911"/>
    <w:rsid w:val="00832A73"/>
    <w:rsid w:val="00833088"/>
    <w:rsid w:val="00833A65"/>
    <w:rsid w:val="00833AAF"/>
    <w:rsid w:val="00833C79"/>
    <w:rsid w:val="0083410D"/>
    <w:rsid w:val="00834EDB"/>
    <w:rsid w:val="008350DE"/>
    <w:rsid w:val="00835442"/>
    <w:rsid w:val="0083598A"/>
    <w:rsid w:val="008368A8"/>
    <w:rsid w:val="00836AC9"/>
    <w:rsid w:val="00836C0C"/>
    <w:rsid w:val="00837289"/>
    <w:rsid w:val="00840636"/>
    <w:rsid w:val="00840B1B"/>
    <w:rsid w:val="00840BFA"/>
    <w:rsid w:val="00841F12"/>
    <w:rsid w:val="00842273"/>
    <w:rsid w:val="008429AF"/>
    <w:rsid w:val="008431CA"/>
    <w:rsid w:val="008439E3"/>
    <w:rsid w:val="00843C3D"/>
    <w:rsid w:val="00843D57"/>
    <w:rsid w:val="00844082"/>
    <w:rsid w:val="008451EF"/>
    <w:rsid w:val="00845EBC"/>
    <w:rsid w:val="00845EBE"/>
    <w:rsid w:val="00846F74"/>
    <w:rsid w:val="0084788E"/>
    <w:rsid w:val="00847FA5"/>
    <w:rsid w:val="008503DC"/>
    <w:rsid w:val="008504C5"/>
    <w:rsid w:val="00850700"/>
    <w:rsid w:val="00851516"/>
    <w:rsid w:val="0085245A"/>
    <w:rsid w:val="0085271B"/>
    <w:rsid w:val="00852E8C"/>
    <w:rsid w:val="008530EE"/>
    <w:rsid w:val="008537ED"/>
    <w:rsid w:val="008538C9"/>
    <w:rsid w:val="00854352"/>
    <w:rsid w:val="00854D69"/>
    <w:rsid w:val="00855627"/>
    <w:rsid w:val="008556E9"/>
    <w:rsid w:val="00855CF9"/>
    <w:rsid w:val="008560AE"/>
    <w:rsid w:val="00856C6A"/>
    <w:rsid w:val="00857791"/>
    <w:rsid w:val="00857834"/>
    <w:rsid w:val="00857DF4"/>
    <w:rsid w:val="00857F51"/>
    <w:rsid w:val="00862BAD"/>
    <w:rsid w:val="00863453"/>
    <w:rsid w:val="0086398F"/>
    <w:rsid w:val="00863C8B"/>
    <w:rsid w:val="008643FA"/>
    <w:rsid w:val="00864E36"/>
    <w:rsid w:val="00865980"/>
    <w:rsid w:val="00865C94"/>
    <w:rsid w:val="00865FD7"/>
    <w:rsid w:val="008666D3"/>
    <w:rsid w:val="008671FE"/>
    <w:rsid w:val="008672BD"/>
    <w:rsid w:val="008675A3"/>
    <w:rsid w:val="00870C7A"/>
    <w:rsid w:val="00870DA1"/>
    <w:rsid w:val="00871916"/>
    <w:rsid w:val="00871D56"/>
    <w:rsid w:val="00872485"/>
    <w:rsid w:val="00872BA0"/>
    <w:rsid w:val="008741FA"/>
    <w:rsid w:val="008768AB"/>
    <w:rsid w:val="008768C7"/>
    <w:rsid w:val="00876EEE"/>
    <w:rsid w:val="00876FE8"/>
    <w:rsid w:val="0087772D"/>
    <w:rsid w:val="00877A10"/>
    <w:rsid w:val="00877F11"/>
    <w:rsid w:val="008801AE"/>
    <w:rsid w:val="008801FC"/>
    <w:rsid w:val="00880E2E"/>
    <w:rsid w:val="00880F23"/>
    <w:rsid w:val="0088196C"/>
    <w:rsid w:val="00882378"/>
    <w:rsid w:val="00882674"/>
    <w:rsid w:val="00882DB4"/>
    <w:rsid w:val="00883818"/>
    <w:rsid w:val="0088408D"/>
    <w:rsid w:val="00884C6A"/>
    <w:rsid w:val="00884D0B"/>
    <w:rsid w:val="00884DEB"/>
    <w:rsid w:val="00885513"/>
    <w:rsid w:val="00885795"/>
    <w:rsid w:val="008858C2"/>
    <w:rsid w:val="008859BA"/>
    <w:rsid w:val="00885D66"/>
    <w:rsid w:val="00886252"/>
    <w:rsid w:val="008866EF"/>
    <w:rsid w:val="008873BF"/>
    <w:rsid w:val="00887A69"/>
    <w:rsid w:val="00887F30"/>
    <w:rsid w:val="0089038D"/>
    <w:rsid w:val="00890607"/>
    <w:rsid w:val="00890962"/>
    <w:rsid w:val="00890BA3"/>
    <w:rsid w:val="00891C48"/>
    <w:rsid w:val="0089347D"/>
    <w:rsid w:val="008939BF"/>
    <w:rsid w:val="0089409A"/>
    <w:rsid w:val="008943B9"/>
    <w:rsid w:val="00894C8A"/>
    <w:rsid w:val="00895236"/>
    <w:rsid w:val="008956C6"/>
    <w:rsid w:val="00895B7D"/>
    <w:rsid w:val="00895E14"/>
    <w:rsid w:val="00895E26"/>
    <w:rsid w:val="008960A0"/>
    <w:rsid w:val="008A021C"/>
    <w:rsid w:val="008A052B"/>
    <w:rsid w:val="008A08D9"/>
    <w:rsid w:val="008A0C88"/>
    <w:rsid w:val="008A11F8"/>
    <w:rsid w:val="008A1634"/>
    <w:rsid w:val="008A195F"/>
    <w:rsid w:val="008A1C04"/>
    <w:rsid w:val="008A222D"/>
    <w:rsid w:val="008A2788"/>
    <w:rsid w:val="008A2C88"/>
    <w:rsid w:val="008A2EC8"/>
    <w:rsid w:val="008A3587"/>
    <w:rsid w:val="008A4492"/>
    <w:rsid w:val="008A55C6"/>
    <w:rsid w:val="008A6024"/>
    <w:rsid w:val="008A6127"/>
    <w:rsid w:val="008A61AA"/>
    <w:rsid w:val="008A644D"/>
    <w:rsid w:val="008A67DF"/>
    <w:rsid w:val="008A683E"/>
    <w:rsid w:val="008A6CFB"/>
    <w:rsid w:val="008A6DDB"/>
    <w:rsid w:val="008A7633"/>
    <w:rsid w:val="008A76DD"/>
    <w:rsid w:val="008A77AA"/>
    <w:rsid w:val="008A793D"/>
    <w:rsid w:val="008A794A"/>
    <w:rsid w:val="008A7DBA"/>
    <w:rsid w:val="008B1158"/>
    <w:rsid w:val="008B1B8A"/>
    <w:rsid w:val="008B1BC4"/>
    <w:rsid w:val="008B2BB0"/>
    <w:rsid w:val="008B4D15"/>
    <w:rsid w:val="008B5BB3"/>
    <w:rsid w:val="008B5E97"/>
    <w:rsid w:val="008B61F6"/>
    <w:rsid w:val="008B6E7B"/>
    <w:rsid w:val="008B73ED"/>
    <w:rsid w:val="008B757E"/>
    <w:rsid w:val="008C0CB7"/>
    <w:rsid w:val="008C1540"/>
    <w:rsid w:val="008C19F8"/>
    <w:rsid w:val="008C25A2"/>
    <w:rsid w:val="008C2861"/>
    <w:rsid w:val="008C3CB9"/>
    <w:rsid w:val="008C57E1"/>
    <w:rsid w:val="008C5A3A"/>
    <w:rsid w:val="008C6F54"/>
    <w:rsid w:val="008C6FFC"/>
    <w:rsid w:val="008C756C"/>
    <w:rsid w:val="008C7D06"/>
    <w:rsid w:val="008C7D27"/>
    <w:rsid w:val="008C7DC3"/>
    <w:rsid w:val="008D06F9"/>
    <w:rsid w:val="008D0717"/>
    <w:rsid w:val="008D164E"/>
    <w:rsid w:val="008D165F"/>
    <w:rsid w:val="008D16E1"/>
    <w:rsid w:val="008D2A82"/>
    <w:rsid w:val="008D3105"/>
    <w:rsid w:val="008D34B0"/>
    <w:rsid w:val="008D3C8F"/>
    <w:rsid w:val="008D4046"/>
    <w:rsid w:val="008D52B8"/>
    <w:rsid w:val="008D595B"/>
    <w:rsid w:val="008D5A60"/>
    <w:rsid w:val="008D5D03"/>
    <w:rsid w:val="008D61D4"/>
    <w:rsid w:val="008D6420"/>
    <w:rsid w:val="008D6A6A"/>
    <w:rsid w:val="008D760C"/>
    <w:rsid w:val="008D7B40"/>
    <w:rsid w:val="008E0FBA"/>
    <w:rsid w:val="008E1013"/>
    <w:rsid w:val="008E1CB8"/>
    <w:rsid w:val="008E1EB0"/>
    <w:rsid w:val="008E21EC"/>
    <w:rsid w:val="008E2450"/>
    <w:rsid w:val="008E27E7"/>
    <w:rsid w:val="008E28CD"/>
    <w:rsid w:val="008E29EF"/>
    <w:rsid w:val="008E2D7D"/>
    <w:rsid w:val="008E3181"/>
    <w:rsid w:val="008E3EBC"/>
    <w:rsid w:val="008E4441"/>
    <w:rsid w:val="008E4959"/>
    <w:rsid w:val="008E51DC"/>
    <w:rsid w:val="008E589B"/>
    <w:rsid w:val="008E59CC"/>
    <w:rsid w:val="008E6E6E"/>
    <w:rsid w:val="008E7020"/>
    <w:rsid w:val="008E739E"/>
    <w:rsid w:val="008E76F9"/>
    <w:rsid w:val="008F0AD0"/>
    <w:rsid w:val="008F1111"/>
    <w:rsid w:val="008F1318"/>
    <w:rsid w:val="008F184E"/>
    <w:rsid w:val="008F192C"/>
    <w:rsid w:val="008F19FB"/>
    <w:rsid w:val="008F214D"/>
    <w:rsid w:val="008F2500"/>
    <w:rsid w:val="008F283A"/>
    <w:rsid w:val="008F4D25"/>
    <w:rsid w:val="008F5751"/>
    <w:rsid w:val="008F691E"/>
    <w:rsid w:val="008F7AEF"/>
    <w:rsid w:val="008F7F1F"/>
    <w:rsid w:val="00900518"/>
    <w:rsid w:val="00900EFE"/>
    <w:rsid w:val="00900FE6"/>
    <w:rsid w:val="00901D6F"/>
    <w:rsid w:val="009022E8"/>
    <w:rsid w:val="00902CCD"/>
    <w:rsid w:val="00902D09"/>
    <w:rsid w:val="00902FAD"/>
    <w:rsid w:val="00902FCB"/>
    <w:rsid w:val="00903B91"/>
    <w:rsid w:val="00903DD0"/>
    <w:rsid w:val="009045F9"/>
    <w:rsid w:val="0090498B"/>
    <w:rsid w:val="00904994"/>
    <w:rsid w:val="00905DDC"/>
    <w:rsid w:val="00906324"/>
    <w:rsid w:val="0090671A"/>
    <w:rsid w:val="00906854"/>
    <w:rsid w:val="0090700B"/>
    <w:rsid w:val="00907185"/>
    <w:rsid w:val="00907E14"/>
    <w:rsid w:val="00907F4B"/>
    <w:rsid w:val="00910323"/>
    <w:rsid w:val="00910885"/>
    <w:rsid w:val="00910D9F"/>
    <w:rsid w:val="00912F04"/>
    <w:rsid w:val="00912F3B"/>
    <w:rsid w:val="009135C5"/>
    <w:rsid w:val="00914C00"/>
    <w:rsid w:val="00916123"/>
    <w:rsid w:val="009168E4"/>
    <w:rsid w:val="00920CBB"/>
    <w:rsid w:val="00920CFC"/>
    <w:rsid w:val="009213B8"/>
    <w:rsid w:val="009237CD"/>
    <w:rsid w:val="00923FD3"/>
    <w:rsid w:val="00926744"/>
    <w:rsid w:val="00926783"/>
    <w:rsid w:val="00926F8E"/>
    <w:rsid w:val="00927711"/>
    <w:rsid w:val="009300CB"/>
    <w:rsid w:val="009309A9"/>
    <w:rsid w:val="00931F3B"/>
    <w:rsid w:val="009323E8"/>
    <w:rsid w:val="00933163"/>
    <w:rsid w:val="00933168"/>
    <w:rsid w:val="009337E1"/>
    <w:rsid w:val="00933FEA"/>
    <w:rsid w:val="00935778"/>
    <w:rsid w:val="00935DC4"/>
    <w:rsid w:val="009366BC"/>
    <w:rsid w:val="009367ED"/>
    <w:rsid w:val="00936812"/>
    <w:rsid w:val="00937054"/>
    <w:rsid w:val="009402EA"/>
    <w:rsid w:val="009403D5"/>
    <w:rsid w:val="009417CA"/>
    <w:rsid w:val="00941FAD"/>
    <w:rsid w:val="00942AC6"/>
    <w:rsid w:val="009433AA"/>
    <w:rsid w:val="0094424A"/>
    <w:rsid w:val="0094514D"/>
    <w:rsid w:val="00945CB4"/>
    <w:rsid w:val="009479C9"/>
    <w:rsid w:val="009500A9"/>
    <w:rsid w:val="00950AF1"/>
    <w:rsid w:val="00950C53"/>
    <w:rsid w:val="00950F81"/>
    <w:rsid w:val="0095183E"/>
    <w:rsid w:val="00951CEE"/>
    <w:rsid w:val="00951D02"/>
    <w:rsid w:val="0095200A"/>
    <w:rsid w:val="00952698"/>
    <w:rsid w:val="00954855"/>
    <w:rsid w:val="00954B49"/>
    <w:rsid w:val="00954F5F"/>
    <w:rsid w:val="00955675"/>
    <w:rsid w:val="00955AA3"/>
    <w:rsid w:val="009562AD"/>
    <w:rsid w:val="009562E4"/>
    <w:rsid w:val="009564BE"/>
    <w:rsid w:val="00956922"/>
    <w:rsid w:val="009574E8"/>
    <w:rsid w:val="00960A78"/>
    <w:rsid w:val="009617AF"/>
    <w:rsid w:val="00961A6C"/>
    <w:rsid w:val="00962547"/>
    <w:rsid w:val="0096256E"/>
    <w:rsid w:val="0096261A"/>
    <w:rsid w:val="00962759"/>
    <w:rsid w:val="00962828"/>
    <w:rsid w:val="00962974"/>
    <w:rsid w:val="00962A86"/>
    <w:rsid w:val="00963235"/>
    <w:rsid w:val="00963EE8"/>
    <w:rsid w:val="009641AB"/>
    <w:rsid w:val="009643FC"/>
    <w:rsid w:val="00965CB2"/>
    <w:rsid w:val="009668E7"/>
    <w:rsid w:val="00966949"/>
    <w:rsid w:val="009679FB"/>
    <w:rsid w:val="00970182"/>
    <w:rsid w:val="00970359"/>
    <w:rsid w:val="009716D2"/>
    <w:rsid w:val="009721A9"/>
    <w:rsid w:val="009723F6"/>
    <w:rsid w:val="00972A3C"/>
    <w:rsid w:val="00973687"/>
    <w:rsid w:val="0097379C"/>
    <w:rsid w:val="009737C9"/>
    <w:rsid w:val="00973FF2"/>
    <w:rsid w:val="00974BFE"/>
    <w:rsid w:val="00974D15"/>
    <w:rsid w:val="009754AF"/>
    <w:rsid w:val="00975862"/>
    <w:rsid w:val="00976927"/>
    <w:rsid w:val="00976ADA"/>
    <w:rsid w:val="00976E65"/>
    <w:rsid w:val="00977AA9"/>
    <w:rsid w:val="00977BB2"/>
    <w:rsid w:val="00981B57"/>
    <w:rsid w:val="00981DD4"/>
    <w:rsid w:val="009821B0"/>
    <w:rsid w:val="009827F6"/>
    <w:rsid w:val="009853AE"/>
    <w:rsid w:val="009859BD"/>
    <w:rsid w:val="009859E1"/>
    <w:rsid w:val="00986796"/>
    <w:rsid w:val="00986A46"/>
    <w:rsid w:val="0098706A"/>
    <w:rsid w:val="00987D8D"/>
    <w:rsid w:val="0099215F"/>
    <w:rsid w:val="00992ADC"/>
    <w:rsid w:val="009935DD"/>
    <w:rsid w:val="009940BA"/>
    <w:rsid w:val="0099427F"/>
    <w:rsid w:val="00994990"/>
    <w:rsid w:val="0099588C"/>
    <w:rsid w:val="00995D6A"/>
    <w:rsid w:val="00996FC7"/>
    <w:rsid w:val="00997186"/>
    <w:rsid w:val="009971F8"/>
    <w:rsid w:val="0099751B"/>
    <w:rsid w:val="009A06A9"/>
    <w:rsid w:val="009A087E"/>
    <w:rsid w:val="009A0D39"/>
    <w:rsid w:val="009A131F"/>
    <w:rsid w:val="009A17F2"/>
    <w:rsid w:val="009A1E40"/>
    <w:rsid w:val="009A2325"/>
    <w:rsid w:val="009A24CF"/>
    <w:rsid w:val="009A2E7D"/>
    <w:rsid w:val="009A362A"/>
    <w:rsid w:val="009A395F"/>
    <w:rsid w:val="009A40B0"/>
    <w:rsid w:val="009A4ACB"/>
    <w:rsid w:val="009A4D7F"/>
    <w:rsid w:val="009A64B1"/>
    <w:rsid w:val="009A6C24"/>
    <w:rsid w:val="009A7B80"/>
    <w:rsid w:val="009A7DD3"/>
    <w:rsid w:val="009A7EF2"/>
    <w:rsid w:val="009B0A75"/>
    <w:rsid w:val="009B0F74"/>
    <w:rsid w:val="009B1CF8"/>
    <w:rsid w:val="009B4E8E"/>
    <w:rsid w:val="009B5035"/>
    <w:rsid w:val="009B5265"/>
    <w:rsid w:val="009B5B77"/>
    <w:rsid w:val="009B5FB6"/>
    <w:rsid w:val="009B6381"/>
    <w:rsid w:val="009B6E4E"/>
    <w:rsid w:val="009B7D70"/>
    <w:rsid w:val="009C0F96"/>
    <w:rsid w:val="009C10F1"/>
    <w:rsid w:val="009C16B3"/>
    <w:rsid w:val="009C181F"/>
    <w:rsid w:val="009C18C3"/>
    <w:rsid w:val="009C20FE"/>
    <w:rsid w:val="009C22A2"/>
    <w:rsid w:val="009C277A"/>
    <w:rsid w:val="009C2A7B"/>
    <w:rsid w:val="009C3217"/>
    <w:rsid w:val="009C36DD"/>
    <w:rsid w:val="009C3860"/>
    <w:rsid w:val="009C484C"/>
    <w:rsid w:val="009C49EE"/>
    <w:rsid w:val="009C4AE4"/>
    <w:rsid w:val="009C63CB"/>
    <w:rsid w:val="009C6CFF"/>
    <w:rsid w:val="009C6DD4"/>
    <w:rsid w:val="009C7051"/>
    <w:rsid w:val="009C7737"/>
    <w:rsid w:val="009C787C"/>
    <w:rsid w:val="009D20E5"/>
    <w:rsid w:val="009D215B"/>
    <w:rsid w:val="009D2276"/>
    <w:rsid w:val="009D2B98"/>
    <w:rsid w:val="009D3286"/>
    <w:rsid w:val="009D3F04"/>
    <w:rsid w:val="009D3F94"/>
    <w:rsid w:val="009D4238"/>
    <w:rsid w:val="009D454E"/>
    <w:rsid w:val="009D47C5"/>
    <w:rsid w:val="009D47F8"/>
    <w:rsid w:val="009D541A"/>
    <w:rsid w:val="009D62F2"/>
    <w:rsid w:val="009D744D"/>
    <w:rsid w:val="009D7CE1"/>
    <w:rsid w:val="009E0066"/>
    <w:rsid w:val="009E010C"/>
    <w:rsid w:val="009E0656"/>
    <w:rsid w:val="009E0AF6"/>
    <w:rsid w:val="009E0CE9"/>
    <w:rsid w:val="009E1FDF"/>
    <w:rsid w:val="009E2866"/>
    <w:rsid w:val="009E361A"/>
    <w:rsid w:val="009E6008"/>
    <w:rsid w:val="009E6855"/>
    <w:rsid w:val="009E6C0B"/>
    <w:rsid w:val="009E7A8C"/>
    <w:rsid w:val="009E7F06"/>
    <w:rsid w:val="009F02E4"/>
    <w:rsid w:val="009F171A"/>
    <w:rsid w:val="009F1745"/>
    <w:rsid w:val="009F2003"/>
    <w:rsid w:val="009F226F"/>
    <w:rsid w:val="009F2461"/>
    <w:rsid w:val="009F28EB"/>
    <w:rsid w:val="009F2A21"/>
    <w:rsid w:val="009F50F4"/>
    <w:rsid w:val="009F5107"/>
    <w:rsid w:val="009F51B8"/>
    <w:rsid w:val="009F5B4C"/>
    <w:rsid w:val="009F61CA"/>
    <w:rsid w:val="009F66EB"/>
    <w:rsid w:val="009F7341"/>
    <w:rsid w:val="009F7404"/>
    <w:rsid w:val="00A00084"/>
    <w:rsid w:val="00A005A3"/>
    <w:rsid w:val="00A005CB"/>
    <w:rsid w:val="00A00873"/>
    <w:rsid w:val="00A00B50"/>
    <w:rsid w:val="00A0119E"/>
    <w:rsid w:val="00A023DB"/>
    <w:rsid w:val="00A02F64"/>
    <w:rsid w:val="00A035E5"/>
    <w:rsid w:val="00A037A3"/>
    <w:rsid w:val="00A03BAA"/>
    <w:rsid w:val="00A04A5A"/>
    <w:rsid w:val="00A0552C"/>
    <w:rsid w:val="00A05E92"/>
    <w:rsid w:val="00A07171"/>
    <w:rsid w:val="00A0719F"/>
    <w:rsid w:val="00A071BE"/>
    <w:rsid w:val="00A0793A"/>
    <w:rsid w:val="00A07F94"/>
    <w:rsid w:val="00A10D16"/>
    <w:rsid w:val="00A10DB0"/>
    <w:rsid w:val="00A10F30"/>
    <w:rsid w:val="00A11893"/>
    <w:rsid w:val="00A118E3"/>
    <w:rsid w:val="00A1198E"/>
    <w:rsid w:val="00A11D0C"/>
    <w:rsid w:val="00A11FAE"/>
    <w:rsid w:val="00A12CC2"/>
    <w:rsid w:val="00A13384"/>
    <w:rsid w:val="00A13A68"/>
    <w:rsid w:val="00A13FE5"/>
    <w:rsid w:val="00A15260"/>
    <w:rsid w:val="00A15E3A"/>
    <w:rsid w:val="00A163C4"/>
    <w:rsid w:val="00A20901"/>
    <w:rsid w:val="00A214F5"/>
    <w:rsid w:val="00A21BA2"/>
    <w:rsid w:val="00A21D70"/>
    <w:rsid w:val="00A21ED5"/>
    <w:rsid w:val="00A220BA"/>
    <w:rsid w:val="00A2210E"/>
    <w:rsid w:val="00A23381"/>
    <w:rsid w:val="00A24373"/>
    <w:rsid w:val="00A24A31"/>
    <w:rsid w:val="00A24BDA"/>
    <w:rsid w:val="00A25201"/>
    <w:rsid w:val="00A252E3"/>
    <w:rsid w:val="00A25563"/>
    <w:rsid w:val="00A257C2"/>
    <w:rsid w:val="00A25C47"/>
    <w:rsid w:val="00A262F1"/>
    <w:rsid w:val="00A26476"/>
    <w:rsid w:val="00A268B9"/>
    <w:rsid w:val="00A26B92"/>
    <w:rsid w:val="00A26FA6"/>
    <w:rsid w:val="00A26FE0"/>
    <w:rsid w:val="00A275EE"/>
    <w:rsid w:val="00A27633"/>
    <w:rsid w:val="00A300DD"/>
    <w:rsid w:val="00A318C1"/>
    <w:rsid w:val="00A319FE"/>
    <w:rsid w:val="00A31BF9"/>
    <w:rsid w:val="00A32043"/>
    <w:rsid w:val="00A33546"/>
    <w:rsid w:val="00A33F10"/>
    <w:rsid w:val="00A340F0"/>
    <w:rsid w:val="00A34117"/>
    <w:rsid w:val="00A34217"/>
    <w:rsid w:val="00A3517E"/>
    <w:rsid w:val="00A351C9"/>
    <w:rsid w:val="00A36136"/>
    <w:rsid w:val="00A363D4"/>
    <w:rsid w:val="00A3671F"/>
    <w:rsid w:val="00A367D8"/>
    <w:rsid w:val="00A368AA"/>
    <w:rsid w:val="00A36BD7"/>
    <w:rsid w:val="00A36F67"/>
    <w:rsid w:val="00A3721A"/>
    <w:rsid w:val="00A375F4"/>
    <w:rsid w:val="00A405A7"/>
    <w:rsid w:val="00A41623"/>
    <w:rsid w:val="00A41857"/>
    <w:rsid w:val="00A41E30"/>
    <w:rsid w:val="00A42027"/>
    <w:rsid w:val="00A423C2"/>
    <w:rsid w:val="00A426D8"/>
    <w:rsid w:val="00A42B7F"/>
    <w:rsid w:val="00A4309E"/>
    <w:rsid w:val="00A431A8"/>
    <w:rsid w:val="00A43910"/>
    <w:rsid w:val="00A43CD9"/>
    <w:rsid w:val="00A43CE0"/>
    <w:rsid w:val="00A43EF3"/>
    <w:rsid w:val="00A441BF"/>
    <w:rsid w:val="00A450C1"/>
    <w:rsid w:val="00A453BC"/>
    <w:rsid w:val="00A46136"/>
    <w:rsid w:val="00A466AC"/>
    <w:rsid w:val="00A46B4F"/>
    <w:rsid w:val="00A47F31"/>
    <w:rsid w:val="00A50889"/>
    <w:rsid w:val="00A5170B"/>
    <w:rsid w:val="00A51CA4"/>
    <w:rsid w:val="00A52940"/>
    <w:rsid w:val="00A55854"/>
    <w:rsid w:val="00A55BF0"/>
    <w:rsid w:val="00A55DF8"/>
    <w:rsid w:val="00A56DDD"/>
    <w:rsid w:val="00A56FF8"/>
    <w:rsid w:val="00A57362"/>
    <w:rsid w:val="00A602ED"/>
    <w:rsid w:val="00A611E1"/>
    <w:rsid w:val="00A61609"/>
    <w:rsid w:val="00A61866"/>
    <w:rsid w:val="00A6226D"/>
    <w:rsid w:val="00A62283"/>
    <w:rsid w:val="00A62AE6"/>
    <w:rsid w:val="00A62E79"/>
    <w:rsid w:val="00A63A08"/>
    <w:rsid w:val="00A6439D"/>
    <w:rsid w:val="00A6620B"/>
    <w:rsid w:val="00A66C28"/>
    <w:rsid w:val="00A6719F"/>
    <w:rsid w:val="00A671BF"/>
    <w:rsid w:val="00A70154"/>
    <w:rsid w:val="00A701A5"/>
    <w:rsid w:val="00A70226"/>
    <w:rsid w:val="00A70653"/>
    <w:rsid w:val="00A71523"/>
    <w:rsid w:val="00A717D0"/>
    <w:rsid w:val="00A7206D"/>
    <w:rsid w:val="00A722EE"/>
    <w:rsid w:val="00A7264B"/>
    <w:rsid w:val="00A72826"/>
    <w:rsid w:val="00A72B4E"/>
    <w:rsid w:val="00A72BCC"/>
    <w:rsid w:val="00A738E7"/>
    <w:rsid w:val="00A74584"/>
    <w:rsid w:val="00A758E0"/>
    <w:rsid w:val="00A759AD"/>
    <w:rsid w:val="00A75CAA"/>
    <w:rsid w:val="00A75DA0"/>
    <w:rsid w:val="00A76B30"/>
    <w:rsid w:val="00A76B49"/>
    <w:rsid w:val="00A772DC"/>
    <w:rsid w:val="00A77897"/>
    <w:rsid w:val="00A77AED"/>
    <w:rsid w:val="00A77C8A"/>
    <w:rsid w:val="00A81773"/>
    <w:rsid w:val="00A81F26"/>
    <w:rsid w:val="00A8255C"/>
    <w:rsid w:val="00A82677"/>
    <w:rsid w:val="00A828D4"/>
    <w:rsid w:val="00A82957"/>
    <w:rsid w:val="00A83117"/>
    <w:rsid w:val="00A83699"/>
    <w:rsid w:val="00A84707"/>
    <w:rsid w:val="00A84E51"/>
    <w:rsid w:val="00A859F3"/>
    <w:rsid w:val="00A85A88"/>
    <w:rsid w:val="00A870C9"/>
    <w:rsid w:val="00A87138"/>
    <w:rsid w:val="00A8717B"/>
    <w:rsid w:val="00A873EB"/>
    <w:rsid w:val="00A875E1"/>
    <w:rsid w:val="00A879CB"/>
    <w:rsid w:val="00A87D40"/>
    <w:rsid w:val="00A90847"/>
    <w:rsid w:val="00A90A75"/>
    <w:rsid w:val="00A91637"/>
    <w:rsid w:val="00A918DA"/>
    <w:rsid w:val="00A92030"/>
    <w:rsid w:val="00A92556"/>
    <w:rsid w:val="00A92730"/>
    <w:rsid w:val="00A92A91"/>
    <w:rsid w:val="00A93F15"/>
    <w:rsid w:val="00A9458B"/>
    <w:rsid w:val="00A94AC0"/>
    <w:rsid w:val="00A94CAA"/>
    <w:rsid w:val="00A94DDB"/>
    <w:rsid w:val="00A95613"/>
    <w:rsid w:val="00A95D6F"/>
    <w:rsid w:val="00A9674B"/>
    <w:rsid w:val="00A96F8D"/>
    <w:rsid w:val="00A97178"/>
    <w:rsid w:val="00A97230"/>
    <w:rsid w:val="00A97697"/>
    <w:rsid w:val="00A9779F"/>
    <w:rsid w:val="00AA0DC8"/>
    <w:rsid w:val="00AA168B"/>
    <w:rsid w:val="00AA1C7B"/>
    <w:rsid w:val="00AA351C"/>
    <w:rsid w:val="00AA38AB"/>
    <w:rsid w:val="00AA4C31"/>
    <w:rsid w:val="00AA574A"/>
    <w:rsid w:val="00AA57BA"/>
    <w:rsid w:val="00AA5B63"/>
    <w:rsid w:val="00AA60F3"/>
    <w:rsid w:val="00AA636E"/>
    <w:rsid w:val="00AA6E35"/>
    <w:rsid w:val="00AA78F9"/>
    <w:rsid w:val="00AB055E"/>
    <w:rsid w:val="00AB085A"/>
    <w:rsid w:val="00AB08EB"/>
    <w:rsid w:val="00AB0FAA"/>
    <w:rsid w:val="00AB16AD"/>
    <w:rsid w:val="00AB1A21"/>
    <w:rsid w:val="00AB24C9"/>
    <w:rsid w:val="00AB2D0B"/>
    <w:rsid w:val="00AB35B6"/>
    <w:rsid w:val="00AB3C51"/>
    <w:rsid w:val="00AB3D62"/>
    <w:rsid w:val="00AB4102"/>
    <w:rsid w:val="00AB42B8"/>
    <w:rsid w:val="00AB4C36"/>
    <w:rsid w:val="00AB4DC7"/>
    <w:rsid w:val="00AB5014"/>
    <w:rsid w:val="00AB541A"/>
    <w:rsid w:val="00AB6182"/>
    <w:rsid w:val="00AB643F"/>
    <w:rsid w:val="00AB6BB0"/>
    <w:rsid w:val="00AB7347"/>
    <w:rsid w:val="00AB7379"/>
    <w:rsid w:val="00AB7546"/>
    <w:rsid w:val="00AB78A9"/>
    <w:rsid w:val="00AB7AEC"/>
    <w:rsid w:val="00AB7DAF"/>
    <w:rsid w:val="00AC095F"/>
    <w:rsid w:val="00AC17F4"/>
    <w:rsid w:val="00AC1ABC"/>
    <w:rsid w:val="00AC295B"/>
    <w:rsid w:val="00AC3221"/>
    <w:rsid w:val="00AC3B30"/>
    <w:rsid w:val="00AC42D5"/>
    <w:rsid w:val="00AC640E"/>
    <w:rsid w:val="00AC699A"/>
    <w:rsid w:val="00AC6A63"/>
    <w:rsid w:val="00AC6E80"/>
    <w:rsid w:val="00AC7A2B"/>
    <w:rsid w:val="00AC7B19"/>
    <w:rsid w:val="00AC7E31"/>
    <w:rsid w:val="00AD1251"/>
    <w:rsid w:val="00AD15B7"/>
    <w:rsid w:val="00AD1D0D"/>
    <w:rsid w:val="00AD2199"/>
    <w:rsid w:val="00AD23A0"/>
    <w:rsid w:val="00AD3620"/>
    <w:rsid w:val="00AD3A4C"/>
    <w:rsid w:val="00AD3C44"/>
    <w:rsid w:val="00AD3D8E"/>
    <w:rsid w:val="00AD42BF"/>
    <w:rsid w:val="00AD5104"/>
    <w:rsid w:val="00AD5178"/>
    <w:rsid w:val="00AD5274"/>
    <w:rsid w:val="00AD5776"/>
    <w:rsid w:val="00AD578B"/>
    <w:rsid w:val="00AD5D01"/>
    <w:rsid w:val="00AD5E25"/>
    <w:rsid w:val="00AD605B"/>
    <w:rsid w:val="00AD6FF4"/>
    <w:rsid w:val="00AD70F9"/>
    <w:rsid w:val="00AD76A1"/>
    <w:rsid w:val="00AD799E"/>
    <w:rsid w:val="00AD7C8D"/>
    <w:rsid w:val="00AE0693"/>
    <w:rsid w:val="00AE0C7A"/>
    <w:rsid w:val="00AE0EE0"/>
    <w:rsid w:val="00AE1332"/>
    <w:rsid w:val="00AE1702"/>
    <w:rsid w:val="00AE18E3"/>
    <w:rsid w:val="00AE3B6A"/>
    <w:rsid w:val="00AE3F7F"/>
    <w:rsid w:val="00AE4420"/>
    <w:rsid w:val="00AE54A7"/>
    <w:rsid w:val="00AE5EC7"/>
    <w:rsid w:val="00AE60D5"/>
    <w:rsid w:val="00AE6D36"/>
    <w:rsid w:val="00AE7814"/>
    <w:rsid w:val="00AF0974"/>
    <w:rsid w:val="00AF28D5"/>
    <w:rsid w:val="00AF2CB3"/>
    <w:rsid w:val="00AF3217"/>
    <w:rsid w:val="00AF37E2"/>
    <w:rsid w:val="00AF416E"/>
    <w:rsid w:val="00AF44ED"/>
    <w:rsid w:val="00AF46B1"/>
    <w:rsid w:val="00AF4814"/>
    <w:rsid w:val="00AF4FF0"/>
    <w:rsid w:val="00AF507E"/>
    <w:rsid w:val="00AF5862"/>
    <w:rsid w:val="00AF6742"/>
    <w:rsid w:val="00B00492"/>
    <w:rsid w:val="00B005A5"/>
    <w:rsid w:val="00B01933"/>
    <w:rsid w:val="00B01F17"/>
    <w:rsid w:val="00B02982"/>
    <w:rsid w:val="00B03739"/>
    <w:rsid w:val="00B03E7D"/>
    <w:rsid w:val="00B04B81"/>
    <w:rsid w:val="00B04CA1"/>
    <w:rsid w:val="00B0512F"/>
    <w:rsid w:val="00B054B7"/>
    <w:rsid w:val="00B061DE"/>
    <w:rsid w:val="00B06712"/>
    <w:rsid w:val="00B06920"/>
    <w:rsid w:val="00B06935"/>
    <w:rsid w:val="00B06F11"/>
    <w:rsid w:val="00B10A3A"/>
    <w:rsid w:val="00B10B6D"/>
    <w:rsid w:val="00B1178B"/>
    <w:rsid w:val="00B11AF7"/>
    <w:rsid w:val="00B120FC"/>
    <w:rsid w:val="00B12B4C"/>
    <w:rsid w:val="00B136EB"/>
    <w:rsid w:val="00B13BAE"/>
    <w:rsid w:val="00B1473C"/>
    <w:rsid w:val="00B15831"/>
    <w:rsid w:val="00B15972"/>
    <w:rsid w:val="00B15AE5"/>
    <w:rsid w:val="00B1633B"/>
    <w:rsid w:val="00B1659C"/>
    <w:rsid w:val="00B16B86"/>
    <w:rsid w:val="00B1734C"/>
    <w:rsid w:val="00B17465"/>
    <w:rsid w:val="00B17861"/>
    <w:rsid w:val="00B1793E"/>
    <w:rsid w:val="00B20042"/>
    <w:rsid w:val="00B20606"/>
    <w:rsid w:val="00B20931"/>
    <w:rsid w:val="00B21265"/>
    <w:rsid w:val="00B225F2"/>
    <w:rsid w:val="00B22632"/>
    <w:rsid w:val="00B22DB6"/>
    <w:rsid w:val="00B23472"/>
    <w:rsid w:val="00B246DD"/>
    <w:rsid w:val="00B24C5E"/>
    <w:rsid w:val="00B24C9B"/>
    <w:rsid w:val="00B25575"/>
    <w:rsid w:val="00B258EB"/>
    <w:rsid w:val="00B268AE"/>
    <w:rsid w:val="00B26FF0"/>
    <w:rsid w:val="00B271CF"/>
    <w:rsid w:val="00B2786A"/>
    <w:rsid w:val="00B27A0C"/>
    <w:rsid w:val="00B30519"/>
    <w:rsid w:val="00B306FC"/>
    <w:rsid w:val="00B30C3E"/>
    <w:rsid w:val="00B30D45"/>
    <w:rsid w:val="00B31E20"/>
    <w:rsid w:val="00B3226B"/>
    <w:rsid w:val="00B3280B"/>
    <w:rsid w:val="00B33066"/>
    <w:rsid w:val="00B34065"/>
    <w:rsid w:val="00B340D8"/>
    <w:rsid w:val="00B344CF"/>
    <w:rsid w:val="00B355CD"/>
    <w:rsid w:val="00B3595D"/>
    <w:rsid w:val="00B362D4"/>
    <w:rsid w:val="00B36AEC"/>
    <w:rsid w:val="00B371A4"/>
    <w:rsid w:val="00B371DA"/>
    <w:rsid w:val="00B37527"/>
    <w:rsid w:val="00B375F7"/>
    <w:rsid w:val="00B37666"/>
    <w:rsid w:val="00B37E42"/>
    <w:rsid w:val="00B407CE"/>
    <w:rsid w:val="00B4083E"/>
    <w:rsid w:val="00B40D95"/>
    <w:rsid w:val="00B4186C"/>
    <w:rsid w:val="00B41A56"/>
    <w:rsid w:val="00B421A7"/>
    <w:rsid w:val="00B4236A"/>
    <w:rsid w:val="00B42497"/>
    <w:rsid w:val="00B42929"/>
    <w:rsid w:val="00B429E9"/>
    <w:rsid w:val="00B42BD8"/>
    <w:rsid w:val="00B42EB3"/>
    <w:rsid w:val="00B43094"/>
    <w:rsid w:val="00B445D5"/>
    <w:rsid w:val="00B44F04"/>
    <w:rsid w:val="00B44F3E"/>
    <w:rsid w:val="00B44F91"/>
    <w:rsid w:val="00B451AE"/>
    <w:rsid w:val="00B45568"/>
    <w:rsid w:val="00B4560C"/>
    <w:rsid w:val="00B45A74"/>
    <w:rsid w:val="00B4672D"/>
    <w:rsid w:val="00B46AEE"/>
    <w:rsid w:val="00B46B69"/>
    <w:rsid w:val="00B46D7A"/>
    <w:rsid w:val="00B47143"/>
    <w:rsid w:val="00B475A3"/>
    <w:rsid w:val="00B47C9C"/>
    <w:rsid w:val="00B47E14"/>
    <w:rsid w:val="00B503DC"/>
    <w:rsid w:val="00B506EF"/>
    <w:rsid w:val="00B5117A"/>
    <w:rsid w:val="00B5236A"/>
    <w:rsid w:val="00B5293F"/>
    <w:rsid w:val="00B52960"/>
    <w:rsid w:val="00B52D1A"/>
    <w:rsid w:val="00B533CE"/>
    <w:rsid w:val="00B53699"/>
    <w:rsid w:val="00B53909"/>
    <w:rsid w:val="00B5405E"/>
    <w:rsid w:val="00B545BC"/>
    <w:rsid w:val="00B54D4B"/>
    <w:rsid w:val="00B55008"/>
    <w:rsid w:val="00B551C4"/>
    <w:rsid w:val="00B55ECB"/>
    <w:rsid w:val="00B56853"/>
    <w:rsid w:val="00B569E7"/>
    <w:rsid w:val="00B56D36"/>
    <w:rsid w:val="00B56E68"/>
    <w:rsid w:val="00B5719C"/>
    <w:rsid w:val="00B57318"/>
    <w:rsid w:val="00B57420"/>
    <w:rsid w:val="00B57ADD"/>
    <w:rsid w:val="00B61A8B"/>
    <w:rsid w:val="00B6236D"/>
    <w:rsid w:val="00B62F98"/>
    <w:rsid w:val="00B6343B"/>
    <w:rsid w:val="00B634C5"/>
    <w:rsid w:val="00B637D1"/>
    <w:rsid w:val="00B6395F"/>
    <w:rsid w:val="00B63E49"/>
    <w:rsid w:val="00B6435A"/>
    <w:rsid w:val="00B647F8"/>
    <w:rsid w:val="00B64A07"/>
    <w:rsid w:val="00B64B63"/>
    <w:rsid w:val="00B655AE"/>
    <w:rsid w:val="00B65676"/>
    <w:rsid w:val="00B65C77"/>
    <w:rsid w:val="00B65F36"/>
    <w:rsid w:val="00B65F7D"/>
    <w:rsid w:val="00B65FCA"/>
    <w:rsid w:val="00B663CE"/>
    <w:rsid w:val="00B669C0"/>
    <w:rsid w:val="00B66AB8"/>
    <w:rsid w:val="00B67352"/>
    <w:rsid w:val="00B6759E"/>
    <w:rsid w:val="00B6765B"/>
    <w:rsid w:val="00B67741"/>
    <w:rsid w:val="00B70895"/>
    <w:rsid w:val="00B70939"/>
    <w:rsid w:val="00B70BFE"/>
    <w:rsid w:val="00B70FE6"/>
    <w:rsid w:val="00B71120"/>
    <w:rsid w:val="00B719A1"/>
    <w:rsid w:val="00B7216D"/>
    <w:rsid w:val="00B722C2"/>
    <w:rsid w:val="00B72810"/>
    <w:rsid w:val="00B75F9B"/>
    <w:rsid w:val="00B7631F"/>
    <w:rsid w:val="00B764CC"/>
    <w:rsid w:val="00B776A2"/>
    <w:rsid w:val="00B77A4C"/>
    <w:rsid w:val="00B77DB0"/>
    <w:rsid w:val="00B8000A"/>
    <w:rsid w:val="00B802E4"/>
    <w:rsid w:val="00B804D9"/>
    <w:rsid w:val="00B80783"/>
    <w:rsid w:val="00B812F6"/>
    <w:rsid w:val="00B81D63"/>
    <w:rsid w:val="00B826A3"/>
    <w:rsid w:val="00B82CF0"/>
    <w:rsid w:val="00B83263"/>
    <w:rsid w:val="00B836F8"/>
    <w:rsid w:val="00B84088"/>
    <w:rsid w:val="00B848C0"/>
    <w:rsid w:val="00B87238"/>
    <w:rsid w:val="00B87513"/>
    <w:rsid w:val="00B905C8"/>
    <w:rsid w:val="00B92506"/>
    <w:rsid w:val="00B92878"/>
    <w:rsid w:val="00B92BE0"/>
    <w:rsid w:val="00B92EA8"/>
    <w:rsid w:val="00B9412A"/>
    <w:rsid w:val="00B94C0C"/>
    <w:rsid w:val="00B94E0E"/>
    <w:rsid w:val="00B94E1B"/>
    <w:rsid w:val="00B961AB"/>
    <w:rsid w:val="00B9644B"/>
    <w:rsid w:val="00B9674E"/>
    <w:rsid w:val="00B96B03"/>
    <w:rsid w:val="00BA01E5"/>
    <w:rsid w:val="00BA0682"/>
    <w:rsid w:val="00BA07F4"/>
    <w:rsid w:val="00BA0C8F"/>
    <w:rsid w:val="00BA141D"/>
    <w:rsid w:val="00BA3696"/>
    <w:rsid w:val="00BA3E53"/>
    <w:rsid w:val="00BA4B90"/>
    <w:rsid w:val="00BA634B"/>
    <w:rsid w:val="00BA7E87"/>
    <w:rsid w:val="00BB0100"/>
    <w:rsid w:val="00BB022D"/>
    <w:rsid w:val="00BB029F"/>
    <w:rsid w:val="00BB0608"/>
    <w:rsid w:val="00BB17B3"/>
    <w:rsid w:val="00BB202B"/>
    <w:rsid w:val="00BB2EB2"/>
    <w:rsid w:val="00BB2FB9"/>
    <w:rsid w:val="00BB3037"/>
    <w:rsid w:val="00BB30B7"/>
    <w:rsid w:val="00BB33E9"/>
    <w:rsid w:val="00BB3B74"/>
    <w:rsid w:val="00BB3D07"/>
    <w:rsid w:val="00BB4700"/>
    <w:rsid w:val="00BB4737"/>
    <w:rsid w:val="00BB5407"/>
    <w:rsid w:val="00BB59A2"/>
    <w:rsid w:val="00BB682A"/>
    <w:rsid w:val="00BB6B86"/>
    <w:rsid w:val="00BB6B95"/>
    <w:rsid w:val="00BB748E"/>
    <w:rsid w:val="00BB7CAE"/>
    <w:rsid w:val="00BC06FF"/>
    <w:rsid w:val="00BC0B5F"/>
    <w:rsid w:val="00BC1299"/>
    <w:rsid w:val="00BC17D4"/>
    <w:rsid w:val="00BC188B"/>
    <w:rsid w:val="00BC1A65"/>
    <w:rsid w:val="00BC201D"/>
    <w:rsid w:val="00BC2121"/>
    <w:rsid w:val="00BC2FCC"/>
    <w:rsid w:val="00BC49D8"/>
    <w:rsid w:val="00BC4A6D"/>
    <w:rsid w:val="00BC4C4A"/>
    <w:rsid w:val="00BC61B7"/>
    <w:rsid w:val="00BC6643"/>
    <w:rsid w:val="00BC6939"/>
    <w:rsid w:val="00BC6B3A"/>
    <w:rsid w:val="00BC77AA"/>
    <w:rsid w:val="00BC7DF6"/>
    <w:rsid w:val="00BC7F35"/>
    <w:rsid w:val="00BD0230"/>
    <w:rsid w:val="00BD1B92"/>
    <w:rsid w:val="00BD2FB1"/>
    <w:rsid w:val="00BD3526"/>
    <w:rsid w:val="00BD36A4"/>
    <w:rsid w:val="00BD377A"/>
    <w:rsid w:val="00BD455A"/>
    <w:rsid w:val="00BD4CA7"/>
    <w:rsid w:val="00BD567B"/>
    <w:rsid w:val="00BD675D"/>
    <w:rsid w:val="00BD676F"/>
    <w:rsid w:val="00BD68A9"/>
    <w:rsid w:val="00BD6AE0"/>
    <w:rsid w:val="00BD706B"/>
    <w:rsid w:val="00BD70D9"/>
    <w:rsid w:val="00BD77A2"/>
    <w:rsid w:val="00BD7CC6"/>
    <w:rsid w:val="00BD7FC7"/>
    <w:rsid w:val="00BE1245"/>
    <w:rsid w:val="00BE12CB"/>
    <w:rsid w:val="00BE1C3A"/>
    <w:rsid w:val="00BE28B6"/>
    <w:rsid w:val="00BE329C"/>
    <w:rsid w:val="00BE343E"/>
    <w:rsid w:val="00BE37E6"/>
    <w:rsid w:val="00BE44A2"/>
    <w:rsid w:val="00BE46BE"/>
    <w:rsid w:val="00BE4877"/>
    <w:rsid w:val="00BE4DEF"/>
    <w:rsid w:val="00BE614B"/>
    <w:rsid w:val="00BE68DC"/>
    <w:rsid w:val="00BE6947"/>
    <w:rsid w:val="00BE6DC8"/>
    <w:rsid w:val="00BE715F"/>
    <w:rsid w:val="00BE74D2"/>
    <w:rsid w:val="00BE7C6C"/>
    <w:rsid w:val="00BF0FB4"/>
    <w:rsid w:val="00BF1BB3"/>
    <w:rsid w:val="00BF3303"/>
    <w:rsid w:val="00BF40C1"/>
    <w:rsid w:val="00BF4585"/>
    <w:rsid w:val="00BF4A9B"/>
    <w:rsid w:val="00BF4CEE"/>
    <w:rsid w:val="00BF5D5A"/>
    <w:rsid w:val="00BF5F98"/>
    <w:rsid w:val="00BF6147"/>
    <w:rsid w:val="00BF6369"/>
    <w:rsid w:val="00BF68FA"/>
    <w:rsid w:val="00BF69BA"/>
    <w:rsid w:val="00BF6EB4"/>
    <w:rsid w:val="00C0032D"/>
    <w:rsid w:val="00C01119"/>
    <w:rsid w:val="00C011D8"/>
    <w:rsid w:val="00C01669"/>
    <w:rsid w:val="00C01B3E"/>
    <w:rsid w:val="00C01C06"/>
    <w:rsid w:val="00C01DBA"/>
    <w:rsid w:val="00C03445"/>
    <w:rsid w:val="00C03703"/>
    <w:rsid w:val="00C0388A"/>
    <w:rsid w:val="00C03AF1"/>
    <w:rsid w:val="00C03E7C"/>
    <w:rsid w:val="00C05E0C"/>
    <w:rsid w:val="00C060F9"/>
    <w:rsid w:val="00C0681E"/>
    <w:rsid w:val="00C06E2E"/>
    <w:rsid w:val="00C06E43"/>
    <w:rsid w:val="00C078F8"/>
    <w:rsid w:val="00C1050B"/>
    <w:rsid w:val="00C10C41"/>
    <w:rsid w:val="00C11A42"/>
    <w:rsid w:val="00C11BCA"/>
    <w:rsid w:val="00C1315C"/>
    <w:rsid w:val="00C131C1"/>
    <w:rsid w:val="00C13334"/>
    <w:rsid w:val="00C13935"/>
    <w:rsid w:val="00C1417F"/>
    <w:rsid w:val="00C1442C"/>
    <w:rsid w:val="00C14E15"/>
    <w:rsid w:val="00C15ECD"/>
    <w:rsid w:val="00C16D8A"/>
    <w:rsid w:val="00C16F6B"/>
    <w:rsid w:val="00C177A3"/>
    <w:rsid w:val="00C20040"/>
    <w:rsid w:val="00C20B11"/>
    <w:rsid w:val="00C21513"/>
    <w:rsid w:val="00C220ED"/>
    <w:rsid w:val="00C229D2"/>
    <w:rsid w:val="00C22FA7"/>
    <w:rsid w:val="00C22FE6"/>
    <w:rsid w:val="00C23246"/>
    <w:rsid w:val="00C23AC9"/>
    <w:rsid w:val="00C24A5B"/>
    <w:rsid w:val="00C251E6"/>
    <w:rsid w:val="00C256D9"/>
    <w:rsid w:val="00C2621C"/>
    <w:rsid w:val="00C264F2"/>
    <w:rsid w:val="00C26611"/>
    <w:rsid w:val="00C2692D"/>
    <w:rsid w:val="00C26F6E"/>
    <w:rsid w:val="00C27669"/>
    <w:rsid w:val="00C27787"/>
    <w:rsid w:val="00C323D7"/>
    <w:rsid w:val="00C326BE"/>
    <w:rsid w:val="00C32C8E"/>
    <w:rsid w:val="00C33028"/>
    <w:rsid w:val="00C331B2"/>
    <w:rsid w:val="00C3356E"/>
    <w:rsid w:val="00C3362A"/>
    <w:rsid w:val="00C337C5"/>
    <w:rsid w:val="00C34374"/>
    <w:rsid w:val="00C34446"/>
    <w:rsid w:val="00C345F4"/>
    <w:rsid w:val="00C34EF7"/>
    <w:rsid w:val="00C3652F"/>
    <w:rsid w:val="00C37CC1"/>
    <w:rsid w:val="00C37E96"/>
    <w:rsid w:val="00C402BE"/>
    <w:rsid w:val="00C403C9"/>
    <w:rsid w:val="00C40877"/>
    <w:rsid w:val="00C40D98"/>
    <w:rsid w:val="00C41B68"/>
    <w:rsid w:val="00C41EF4"/>
    <w:rsid w:val="00C4210A"/>
    <w:rsid w:val="00C43574"/>
    <w:rsid w:val="00C43758"/>
    <w:rsid w:val="00C43D52"/>
    <w:rsid w:val="00C44C06"/>
    <w:rsid w:val="00C44C60"/>
    <w:rsid w:val="00C45E19"/>
    <w:rsid w:val="00C461AD"/>
    <w:rsid w:val="00C46ADE"/>
    <w:rsid w:val="00C46C3D"/>
    <w:rsid w:val="00C474A1"/>
    <w:rsid w:val="00C47E4F"/>
    <w:rsid w:val="00C50747"/>
    <w:rsid w:val="00C507E1"/>
    <w:rsid w:val="00C50D49"/>
    <w:rsid w:val="00C51770"/>
    <w:rsid w:val="00C517BD"/>
    <w:rsid w:val="00C5187B"/>
    <w:rsid w:val="00C52D97"/>
    <w:rsid w:val="00C531C6"/>
    <w:rsid w:val="00C53FFF"/>
    <w:rsid w:val="00C54281"/>
    <w:rsid w:val="00C55355"/>
    <w:rsid w:val="00C56128"/>
    <w:rsid w:val="00C56351"/>
    <w:rsid w:val="00C5659B"/>
    <w:rsid w:val="00C56867"/>
    <w:rsid w:val="00C56D05"/>
    <w:rsid w:val="00C57449"/>
    <w:rsid w:val="00C60441"/>
    <w:rsid w:val="00C60884"/>
    <w:rsid w:val="00C60A7B"/>
    <w:rsid w:val="00C60DA0"/>
    <w:rsid w:val="00C60DB1"/>
    <w:rsid w:val="00C610C2"/>
    <w:rsid w:val="00C6199C"/>
    <w:rsid w:val="00C620C5"/>
    <w:rsid w:val="00C62167"/>
    <w:rsid w:val="00C6302E"/>
    <w:rsid w:val="00C634D4"/>
    <w:rsid w:val="00C63705"/>
    <w:rsid w:val="00C64E00"/>
    <w:rsid w:val="00C654FA"/>
    <w:rsid w:val="00C6568C"/>
    <w:rsid w:val="00C65D0B"/>
    <w:rsid w:val="00C65D3B"/>
    <w:rsid w:val="00C66811"/>
    <w:rsid w:val="00C66889"/>
    <w:rsid w:val="00C66A7A"/>
    <w:rsid w:val="00C66E5A"/>
    <w:rsid w:val="00C6703C"/>
    <w:rsid w:val="00C67338"/>
    <w:rsid w:val="00C674BA"/>
    <w:rsid w:val="00C67F53"/>
    <w:rsid w:val="00C7093E"/>
    <w:rsid w:val="00C71954"/>
    <w:rsid w:val="00C729E9"/>
    <w:rsid w:val="00C72A00"/>
    <w:rsid w:val="00C7385F"/>
    <w:rsid w:val="00C73FA2"/>
    <w:rsid w:val="00C7556C"/>
    <w:rsid w:val="00C75BF1"/>
    <w:rsid w:val="00C7631C"/>
    <w:rsid w:val="00C7699A"/>
    <w:rsid w:val="00C7731E"/>
    <w:rsid w:val="00C77381"/>
    <w:rsid w:val="00C77433"/>
    <w:rsid w:val="00C77A42"/>
    <w:rsid w:val="00C8233F"/>
    <w:rsid w:val="00C8243D"/>
    <w:rsid w:val="00C844BA"/>
    <w:rsid w:val="00C8476B"/>
    <w:rsid w:val="00C8589A"/>
    <w:rsid w:val="00C85A3E"/>
    <w:rsid w:val="00C85D48"/>
    <w:rsid w:val="00C8659D"/>
    <w:rsid w:val="00C87B64"/>
    <w:rsid w:val="00C901E5"/>
    <w:rsid w:val="00C903A4"/>
    <w:rsid w:val="00C907BD"/>
    <w:rsid w:val="00C90D87"/>
    <w:rsid w:val="00C90E76"/>
    <w:rsid w:val="00C90EA7"/>
    <w:rsid w:val="00C914F3"/>
    <w:rsid w:val="00C91B74"/>
    <w:rsid w:val="00C92897"/>
    <w:rsid w:val="00C93120"/>
    <w:rsid w:val="00C949F0"/>
    <w:rsid w:val="00C96D04"/>
    <w:rsid w:val="00C97EA4"/>
    <w:rsid w:val="00CA000D"/>
    <w:rsid w:val="00CA02BC"/>
    <w:rsid w:val="00CA1AD3"/>
    <w:rsid w:val="00CA21C9"/>
    <w:rsid w:val="00CA2763"/>
    <w:rsid w:val="00CA2AC1"/>
    <w:rsid w:val="00CA2B92"/>
    <w:rsid w:val="00CA3483"/>
    <w:rsid w:val="00CA437E"/>
    <w:rsid w:val="00CA47DF"/>
    <w:rsid w:val="00CA6628"/>
    <w:rsid w:val="00CA6BC5"/>
    <w:rsid w:val="00CA7885"/>
    <w:rsid w:val="00CA7B48"/>
    <w:rsid w:val="00CA7B4C"/>
    <w:rsid w:val="00CB0038"/>
    <w:rsid w:val="00CB02D5"/>
    <w:rsid w:val="00CB03B3"/>
    <w:rsid w:val="00CB134B"/>
    <w:rsid w:val="00CB1835"/>
    <w:rsid w:val="00CB1A27"/>
    <w:rsid w:val="00CB1AE5"/>
    <w:rsid w:val="00CB27BA"/>
    <w:rsid w:val="00CB34BF"/>
    <w:rsid w:val="00CB37BA"/>
    <w:rsid w:val="00CB5ECF"/>
    <w:rsid w:val="00CB6208"/>
    <w:rsid w:val="00CB69A7"/>
    <w:rsid w:val="00CB7CD8"/>
    <w:rsid w:val="00CC07AE"/>
    <w:rsid w:val="00CC23C0"/>
    <w:rsid w:val="00CC2403"/>
    <w:rsid w:val="00CC2804"/>
    <w:rsid w:val="00CC2D70"/>
    <w:rsid w:val="00CC2F5F"/>
    <w:rsid w:val="00CC3D43"/>
    <w:rsid w:val="00CC4219"/>
    <w:rsid w:val="00CC421D"/>
    <w:rsid w:val="00CC48BE"/>
    <w:rsid w:val="00CC555B"/>
    <w:rsid w:val="00CC6357"/>
    <w:rsid w:val="00CC6865"/>
    <w:rsid w:val="00CC688B"/>
    <w:rsid w:val="00CC70F4"/>
    <w:rsid w:val="00CC7B93"/>
    <w:rsid w:val="00CD0E8A"/>
    <w:rsid w:val="00CD0F7E"/>
    <w:rsid w:val="00CD13AF"/>
    <w:rsid w:val="00CD15A2"/>
    <w:rsid w:val="00CD15B2"/>
    <w:rsid w:val="00CD171B"/>
    <w:rsid w:val="00CD1880"/>
    <w:rsid w:val="00CD1AD0"/>
    <w:rsid w:val="00CD1C14"/>
    <w:rsid w:val="00CD20F4"/>
    <w:rsid w:val="00CD3076"/>
    <w:rsid w:val="00CD36A8"/>
    <w:rsid w:val="00CD378D"/>
    <w:rsid w:val="00CD3CDB"/>
    <w:rsid w:val="00CD3F51"/>
    <w:rsid w:val="00CD4834"/>
    <w:rsid w:val="00CD5B91"/>
    <w:rsid w:val="00CD7F42"/>
    <w:rsid w:val="00CE03DB"/>
    <w:rsid w:val="00CE11A9"/>
    <w:rsid w:val="00CE1ED8"/>
    <w:rsid w:val="00CE2103"/>
    <w:rsid w:val="00CE2A71"/>
    <w:rsid w:val="00CE2DB3"/>
    <w:rsid w:val="00CE3B54"/>
    <w:rsid w:val="00CE3BE7"/>
    <w:rsid w:val="00CE3FB5"/>
    <w:rsid w:val="00CE4768"/>
    <w:rsid w:val="00CE588C"/>
    <w:rsid w:val="00CE59C6"/>
    <w:rsid w:val="00CE71A7"/>
    <w:rsid w:val="00CE747B"/>
    <w:rsid w:val="00CE7BEE"/>
    <w:rsid w:val="00CF1298"/>
    <w:rsid w:val="00CF239F"/>
    <w:rsid w:val="00CF248F"/>
    <w:rsid w:val="00CF2544"/>
    <w:rsid w:val="00CF2CEF"/>
    <w:rsid w:val="00CF30D9"/>
    <w:rsid w:val="00CF35AB"/>
    <w:rsid w:val="00CF4973"/>
    <w:rsid w:val="00CF4C5E"/>
    <w:rsid w:val="00CF4F64"/>
    <w:rsid w:val="00CF5814"/>
    <w:rsid w:val="00CF5C1B"/>
    <w:rsid w:val="00CF5DC7"/>
    <w:rsid w:val="00CF5DF8"/>
    <w:rsid w:val="00CF5EF2"/>
    <w:rsid w:val="00CF6982"/>
    <w:rsid w:val="00CF6D72"/>
    <w:rsid w:val="00CF76EB"/>
    <w:rsid w:val="00D00135"/>
    <w:rsid w:val="00D01963"/>
    <w:rsid w:val="00D03DFB"/>
    <w:rsid w:val="00D03FC8"/>
    <w:rsid w:val="00D03FDD"/>
    <w:rsid w:val="00D053C9"/>
    <w:rsid w:val="00D05490"/>
    <w:rsid w:val="00D059B0"/>
    <w:rsid w:val="00D05AC3"/>
    <w:rsid w:val="00D06147"/>
    <w:rsid w:val="00D0731A"/>
    <w:rsid w:val="00D07874"/>
    <w:rsid w:val="00D07DE5"/>
    <w:rsid w:val="00D108EB"/>
    <w:rsid w:val="00D10C2B"/>
    <w:rsid w:val="00D11C3F"/>
    <w:rsid w:val="00D12392"/>
    <w:rsid w:val="00D12790"/>
    <w:rsid w:val="00D12DC0"/>
    <w:rsid w:val="00D1301E"/>
    <w:rsid w:val="00D13867"/>
    <w:rsid w:val="00D14145"/>
    <w:rsid w:val="00D14687"/>
    <w:rsid w:val="00D146C8"/>
    <w:rsid w:val="00D14CEE"/>
    <w:rsid w:val="00D150F3"/>
    <w:rsid w:val="00D15818"/>
    <w:rsid w:val="00D16875"/>
    <w:rsid w:val="00D16A1C"/>
    <w:rsid w:val="00D171AD"/>
    <w:rsid w:val="00D1763B"/>
    <w:rsid w:val="00D17914"/>
    <w:rsid w:val="00D208B8"/>
    <w:rsid w:val="00D2115C"/>
    <w:rsid w:val="00D215AE"/>
    <w:rsid w:val="00D215B4"/>
    <w:rsid w:val="00D226BF"/>
    <w:rsid w:val="00D231FF"/>
    <w:rsid w:val="00D2331E"/>
    <w:rsid w:val="00D2341E"/>
    <w:rsid w:val="00D23CF2"/>
    <w:rsid w:val="00D23D12"/>
    <w:rsid w:val="00D2431F"/>
    <w:rsid w:val="00D2457A"/>
    <w:rsid w:val="00D250F0"/>
    <w:rsid w:val="00D26423"/>
    <w:rsid w:val="00D2645B"/>
    <w:rsid w:val="00D26948"/>
    <w:rsid w:val="00D26D1C"/>
    <w:rsid w:val="00D27CA3"/>
    <w:rsid w:val="00D308A9"/>
    <w:rsid w:val="00D30E44"/>
    <w:rsid w:val="00D30F94"/>
    <w:rsid w:val="00D31B68"/>
    <w:rsid w:val="00D323C3"/>
    <w:rsid w:val="00D332BA"/>
    <w:rsid w:val="00D33691"/>
    <w:rsid w:val="00D33F40"/>
    <w:rsid w:val="00D3414A"/>
    <w:rsid w:val="00D342C3"/>
    <w:rsid w:val="00D34364"/>
    <w:rsid w:val="00D35C94"/>
    <w:rsid w:val="00D35F97"/>
    <w:rsid w:val="00D36F94"/>
    <w:rsid w:val="00D375E8"/>
    <w:rsid w:val="00D378F2"/>
    <w:rsid w:val="00D37CE9"/>
    <w:rsid w:val="00D40E89"/>
    <w:rsid w:val="00D40FA7"/>
    <w:rsid w:val="00D41DA3"/>
    <w:rsid w:val="00D41E0C"/>
    <w:rsid w:val="00D42470"/>
    <w:rsid w:val="00D4364F"/>
    <w:rsid w:val="00D4390F"/>
    <w:rsid w:val="00D43983"/>
    <w:rsid w:val="00D44BAC"/>
    <w:rsid w:val="00D45067"/>
    <w:rsid w:val="00D45A6D"/>
    <w:rsid w:val="00D474C8"/>
    <w:rsid w:val="00D502A9"/>
    <w:rsid w:val="00D51CBE"/>
    <w:rsid w:val="00D52202"/>
    <w:rsid w:val="00D5227E"/>
    <w:rsid w:val="00D5260B"/>
    <w:rsid w:val="00D531A2"/>
    <w:rsid w:val="00D5389E"/>
    <w:rsid w:val="00D55B8D"/>
    <w:rsid w:val="00D57B9E"/>
    <w:rsid w:val="00D57C40"/>
    <w:rsid w:val="00D57EF6"/>
    <w:rsid w:val="00D60C2A"/>
    <w:rsid w:val="00D60E04"/>
    <w:rsid w:val="00D62235"/>
    <w:rsid w:val="00D629D1"/>
    <w:rsid w:val="00D6420A"/>
    <w:rsid w:val="00D64776"/>
    <w:rsid w:val="00D64B7E"/>
    <w:rsid w:val="00D65878"/>
    <w:rsid w:val="00D6596D"/>
    <w:rsid w:val="00D65ED1"/>
    <w:rsid w:val="00D663DC"/>
    <w:rsid w:val="00D6642E"/>
    <w:rsid w:val="00D66575"/>
    <w:rsid w:val="00D66598"/>
    <w:rsid w:val="00D6695B"/>
    <w:rsid w:val="00D66C23"/>
    <w:rsid w:val="00D66CD8"/>
    <w:rsid w:val="00D6711D"/>
    <w:rsid w:val="00D671AF"/>
    <w:rsid w:val="00D673B8"/>
    <w:rsid w:val="00D7032B"/>
    <w:rsid w:val="00D72301"/>
    <w:rsid w:val="00D72B4B"/>
    <w:rsid w:val="00D72EDD"/>
    <w:rsid w:val="00D7374E"/>
    <w:rsid w:val="00D73D19"/>
    <w:rsid w:val="00D73E1C"/>
    <w:rsid w:val="00D74001"/>
    <w:rsid w:val="00D75321"/>
    <w:rsid w:val="00D75663"/>
    <w:rsid w:val="00D764B0"/>
    <w:rsid w:val="00D76DAC"/>
    <w:rsid w:val="00D76F24"/>
    <w:rsid w:val="00D7781C"/>
    <w:rsid w:val="00D805C9"/>
    <w:rsid w:val="00D80690"/>
    <w:rsid w:val="00D80D21"/>
    <w:rsid w:val="00D8142E"/>
    <w:rsid w:val="00D816F3"/>
    <w:rsid w:val="00D8228E"/>
    <w:rsid w:val="00D823C8"/>
    <w:rsid w:val="00D82B8A"/>
    <w:rsid w:val="00D82F81"/>
    <w:rsid w:val="00D83C27"/>
    <w:rsid w:val="00D843F8"/>
    <w:rsid w:val="00D844F2"/>
    <w:rsid w:val="00D84632"/>
    <w:rsid w:val="00D848EC"/>
    <w:rsid w:val="00D85181"/>
    <w:rsid w:val="00D85228"/>
    <w:rsid w:val="00D85758"/>
    <w:rsid w:val="00D85C20"/>
    <w:rsid w:val="00D85E6C"/>
    <w:rsid w:val="00D85F82"/>
    <w:rsid w:val="00D86257"/>
    <w:rsid w:val="00D8636A"/>
    <w:rsid w:val="00D8695A"/>
    <w:rsid w:val="00D86E98"/>
    <w:rsid w:val="00D870BA"/>
    <w:rsid w:val="00D8751F"/>
    <w:rsid w:val="00D87931"/>
    <w:rsid w:val="00D9025A"/>
    <w:rsid w:val="00D90567"/>
    <w:rsid w:val="00D9090E"/>
    <w:rsid w:val="00D90A14"/>
    <w:rsid w:val="00D91022"/>
    <w:rsid w:val="00D91F83"/>
    <w:rsid w:val="00D9208F"/>
    <w:rsid w:val="00D92540"/>
    <w:rsid w:val="00D92E9D"/>
    <w:rsid w:val="00D93873"/>
    <w:rsid w:val="00D93981"/>
    <w:rsid w:val="00D93E0B"/>
    <w:rsid w:val="00D93EAB"/>
    <w:rsid w:val="00D94A57"/>
    <w:rsid w:val="00D94C7B"/>
    <w:rsid w:val="00D95987"/>
    <w:rsid w:val="00D95D4B"/>
    <w:rsid w:val="00D96D9B"/>
    <w:rsid w:val="00D96E4D"/>
    <w:rsid w:val="00D9713C"/>
    <w:rsid w:val="00D97872"/>
    <w:rsid w:val="00D97EC0"/>
    <w:rsid w:val="00D97ECD"/>
    <w:rsid w:val="00DA08AF"/>
    <w:rsid w:val="00DA0F99"/>
    <w:rsid w:val="00DA20A2"/>
    <w:rsid w:val="00DA222E"/>
    <w:rsid w:val="00DA2311"/>
    <w:rsid w:val="00DA241C"/>
    <w:rsid w:val="00DA2611"/>
    <w:rsid w:val="00DA2894"/>
    <w:rsid w:val="00DA2F89"/>
    <w:rsid w:val="00DA4278"/>
    <w:rsid w:val="00DA4935"/>
    <w:rsid w:val="00DA57B7"/>
    <w:rsid w:val="00DA619D"/>
    <w:rsid w:val="00DA6A3C"/>
    <w:rsid w:val="00DA7690"/>
    <w:rsid w:val="00DA7913"/>
    <w:rsid w:val="00DB057F"/>
    <w:rsid w:val="00DB1FEB"/>
    <w:rsid w:val="00DB25E8"/>
    <w:rsid w:val="00DB2D75"/>
    <w:rsid w:val="00DB2E25"/>
    <w:rsid w:val="00DB36EB"/>
    <w:rsid w:val="00DB38AA"/>
    <w:rsid w:val="00DB44F3"/>
    <w:rsid w:val="00DB48B7"/>
    <w:rsid w:val="00DB4DD6"/>
    <w:rsid w:val="00DB55F8"/>
    <w:rsid w:val="00DB5B41"/>
    <w:rsid w:val="00DB639C"/>
    <w:rsid w:val="00DB692E"/>
    <w:rsid w:val="00DB735E"/>
    <w:rsid w:val="00DB74B9"/>
    <w:rsid w:val="00DB777C"/>
    <w:rsid w:val="00DB7B9E"/>
    <w:rsid w:val="00DC0669"/>
    <w:rsid w:val="00DC1C6D"/>
    <w:rsid w:val="00DC22D1"/>
    <w:rsid w:val="00DC2476"/>
    <w:rsid w:val="00DC26A9"/>
    <w:rsid w:val="00DC2897"/>
    <w:rsid w:val="00DC2D4F"/>
    <w:rsid w:val="00DC30A6"/>
    <w:rsid w:val="00DC3937"/>
    <w:rsid w:val="00DC3A1A"/>
    <w:rsid w:val="00DC4291"/>
    <w:rsid w:val="00DC4B66"/>
    <w:rsid w:val="00DC5ED5"/>
    <w:rsid w:val="00DC5FFD"/>
    <w:rsid w:val="00DC653F"/>
    <w:rsid w:val="00DC663B"/>
    <w:rsid w:val="00DC6A3B"/>
    <w:rsid w:val="00DC760A"/>
    <w:rsid w:val="00DC782D"/>
    <w:rsid w:val="00DC789C"/>
    <w:rsid w:val="00DC7D78"/>
    <w:rsid w:val="00DD059C"/>
    <w:rsid w:val="00DD13CA"/>
    <w:rsid w:val="00DD1B28"/>
    <w:rsid w:val="00DD29A8"/>
    <w:rsid w:val="00DD356D"/>
    <w:rsid w:val="00DD3DB9"/>
    <w:rsid w:val="00DD4271"/>
    <w:rsid w:val="00DD48B9"/>
    <w:rsid w:val="00DD49F6"/>
    <w:rsid w:val="00DD4D1E"/>
    <w:rsid w:val="00DD641E"/>
    <w:rsid w:val="00DD65C0"/>
    <w:rsid w:val="00DD6C09"/>
    <w:rsid w:val="00DD7561"/>
    <w:rsid w:val="00DD75E4"/>
    <w:rsid w:val="00DE1297"/>
    <w:rsid w:val="00DE2945"/>
    <w:rsid w:val="00DE2AE3"/>
    <w:rsid w:val="00DE2B42"/>
    <w:rsid w:val="00DE33FC"/>
    <w:rsid w:val="00DE347D"/>
    <w:rsid w:val="00DE388D"/>
    <w:rsid w:val="00DE3AD2"/>
    <w:rsid w:val="00DE4386"/>
    <w:rsid w:val="00DE49B8"/>
    <w:rsid w:val="00DE56CF"/>
    <w:rsid w:val="00DE5886"/>
    <w:rsid w:val="00DE6293"/>
    <w:rsid w:val="00DE631F"/>
    <w:rsid w:val="00DE652C"/>
    <w:rsid w:val="00DE668B"/>
    <w:rsid w:val="00DF062B"/>
    <w:rsid w:val="00DF0CD2"/>
    <w:rsid w:val="00DF1D32"/>
    <w:rsid w:val="00DF2428"/>
    <w:rsid w:val="00DF280F"/>
    <w:rsid w:val="00DF2C75"/>
    <w:rsid w:val="00DF30A2"/>
    <w:rsid w:val="00DF3479"/>
    <w:rsid w:val="00DF4375"/>
    <w:rsid w:val="00DF48D1"/>
    <w:rsid w:val="00DF4C25"/>
    <w:rsid w:val="00DF601E"/>
    <w:rsid w:val="00DF7F29"/>
    <w:rsid w:val="00E000E1"/>
    <w:rsid w:val="00E0029A"/>
    <w:rsid w:val="00E00864"/>
    <w:rsid w:val="00E023C8"/>
    <w:rsid w:val="00E04091"/>
    <w:rsid w:val="00E04730"/>
    <w:rsid w:val="00E047C3"/>
    <w:rsid w:val="00E050ED"/>
    <w:rsid w:val="00E05A1A"/>
    <w:rsid w:val="00E05ADC"/>
    <w:rsid w:val="00E05BA8"/>
    <w:rsid w:val="00E06AB2"/>
    <w:rsid w:val="00E06CF4"/>
    <w:rsid w:val="00E07C91"/>
    <w:rsid w:val="00E07D76"/>
    <w:rsid w:val="00E07FE9"/>
    <w:rsid w:val="00E10521"/>
    <w:rsid w:val="00E111DC"/>
    <w:rsid w:val="00E123D9"/>
    <w:rsid w:val="00E12F67"/>
    <w:rsid w:val="00E13B17"/>
    <w:rsid w:val="00E13BF9"/>
    <w:rsid w:val="00E13F3E"/>
    <w:rsid w:val="00E140EB"/>
    <w:rsid w:val="00E1439E"/>
    <w:rsid w:val="00E148DA"/>
    <w:rsid w:val="00E15268"/>
    <w:rsid w:val="00E1557E"/>
    <w:rsid w:val="00E1558F"/>
    <w:rsid w:val="00E16211"/>
    <w:rsid w:val="00E16F4E"/>
    <w:rsid w:val="00E17036"/>
    <w:rsid w:val="00E206CE"/>
    <w:rsid w:val="00E210AF"/>
    <w:rsid w:val="00E215CB"/>
    <w:rsid w:val="00E21DE5"/>
    <w:rsid w:val="00E21E19"/>
    <w:rsid w:val="00E21EF7"/>
    <w:rsid w:val="00E2249C"/>
    <w:rsid w:val="00E224D9"/>
    <w:rsid w:val="00E22590"/>
    <w:rsid w:val="00E22730"/>
    <w:rsid w:val="00E22D38"/>
    <w:rsid w:val="00E22EE7"/>
    <w:rsid w:val="00E23BBB"/>
    <w:rsid w:val="00E23BCC"/>
    <w:rsid w:val="00E247B8"/>
    <w:rsid w:val="00E24E89"/>
    <w:rsid w:val="00E253E5"/>
    <w:rsid w:val="00E30364"/>
    <w:rsid w:val="00E3042C"/>
    <w:rsid w:val="00E30A30"/>
    <w:rsid w:val="00E31308"/>
    <w:rsid w:val="00E31C99"/>
    <w:rsid w:val="00E32127"/>
    <w:rsid w:val="00E32270"/>
    <w:rsid w:val="00E32312"/>
    <w:rsid w:val="00E32457"/>
    <w:rsid w:val="00E3245E"/>
    <w:rsid w:val="00E324C6"/>
    <w:rsid w:val="00E328ED"/>
    <w:rsid w:val="00E3340F"/>
    <w:rsid w:val="00E33A0B"/>
    <w:rsid w:val="00E3472C"/>
    <w:rsid w:val="00E3486C"/>
    <w:rsid w:val="00E352DC"/>
    <w:rsid w:val="00E36A64"/>
    <w:rsid w:val="00E37854"/>
    <w:rsid w:val="00E37F93"/>
    <w:rsid w:val="00E40A43"/>
    <w:rsid w:val="00E41730"/>
    <w:rsid w:val="00E42846"/>
    <w:rsid w:val="00E42AC1"/>
    <w:rsid w:val="00E42CA4"/>
    <w:rsid w:val="00E437D8"/>
    <w:rsid w:val="00E43B92"/>
    <w:rsid w:val="00E450DE"/>
    <w:rsid w:val="00E45399"/>
    <w:rsid w:val="00E45574"/>
    <w:rsid w:val="00E459DD"/>
    <w:rsid w:val="00E47321"/>
    <w:rsid w:val="00E479DB"/>
    <w:rsid w:val="00E47A2E"/>
    <w:rsid w:val="00E47B28"/>
    <w:rsid w:val="00E50A4F"/>
    <w:rsid w:val="00E50C2B"/>
    <w:rsid w:val="00E51597"/>
    <w:rsid w:val="00E5274D"/>
    <w:rsid w:val="00E52CE6"/>
    <w:rsid w:val="00E5350D"/>
    <w:rsid w:val="00E5374F"/>
    <w:rsid w:val="00E54798"/>
    <w:rsid w:val="00E547A0"/>
    <w:rsid w:val="00E54CCD"/>
    <w:rsid w:val="00E55182"/>
    <w:rsid w:val="00E57999"/>
    <w:rsid w:val="00E57F2C"/>
    <w:rsid w:val="00E61177"/>
    <w:rsid w:val="00E6145F"/>
    <w:rsid w:val="00E614C8"/>
    <w:rsid w:val="00E617A5"/>
    <w:rsid w:val="00E61C3F"/>
    <w:rsid w:val="00E62F22"/>
    <w:rsid w:val="00E63C15"/>
    <w:rsid w:val="00E6443A"/>
    <w:rsid w:val="00E647BC"/>
    <w:rsid w:val="00E64C99"/>
    <w:rsid w:val="00E65033"/>
    <w:rsid w:val="00E65098"/>
    <w:rsid w:val="00E659C4"/>
    <w:rsid w:val="00E66085"/>
    <w:rsid w:val="00E67110"/>
    <w:rsid w:val="00E71509"/>
    <w:rsid w:val="00E7178A"/>
    <w:rsid w:val="00E71BE9"/>
    <w:rsid w:val="00E726FF"/>
    <w:rsid w:val="00E729D3"/>
    <w:rsid w:val="00E72C4C"/>
    <w:rsid w:val="00E72F11"/>
    <w:rsid w:val="00E73EC9"/>
    <w:rsid w:val="00E74ACD"/>
    <w:rsid w:val="00E74E72"/>
    <w:rsid w:val="00E75935"/>
    <w:rsid w:val="00E770C1"/>
    <w:rsid w:val="00E772A0"/>
    <w:rsid w:val="00E77686"/>
    <w:rsid w:val="00E77DA1"/>
    <w:rsid w:val="00E813BD"/>
    <w:rsid w:val="00E8142E"/>
    <w:rsid w:val="00E8255C"/>
    <w:rsid w:val="00E82E4D"/>
    <w:rsid w:val="00E83D29"/>
    <w:rsid w:val="00E83D43"/>
    <w:rsid w:val="00E842C9"/>
    <w:rsid w:val="00E84F5F"/>
    <w:rsid w:val="00E85775"/>
    <w:rsid w:val="00E861B1"/>
    <w:rsid w:val="00E861D7"/>
    <w:rsid w:val="00E868A8"/>
    <w:rsid w:val="00E86BE5"/>
    <w:rsid w:val="00E86DE0"/>
    <w:rsid w:val="00E86E20"/>
    <w:rsid w:val="00E87242"/>
    <w:rsid w:val="00E8756A"/>
    <w:rsid w:val="00E877F6"/>
    <w:rsid w:val="00E87A69"/>
    <w:rsid w:val="00E9002E"/>
    <w:rsid w:val="00E9059A"/>
    <w:rsid w:val="00E91530"/>
    <w:rsid w:val="00E917C0"/>
    <w:rsid w:val="00E91F4D"/>
    <w:rsid w:val="00E921E0"/>
    <w:rsid w:val="00E923CB"/>
    <w:rsid w:val="00E92FCA"/>
    <w:rsid w:val="00E93848"/>
    <w:rsid w:val="00E94312"/>
    <w:rsid w:val="00E94DBA"/>
    <w:rsid w:val="00E94E7C"/>
    <w:rsid w:val="00E957A9"/>
    <w:rsid w:val="00E95E64"/>
    <w:rsid w:val="00E96593"/>
    <w:rsid w:val="00E966D0"/>
    <w:rsid w:val="00E96A38"/>
    <w:rsid w:val="00E97D5D"/>
    <w:rsid w:val="00EA000C"/>
    <w:rsid w:val="00EA0141"/>
    <w:rsid w:val="00EA0203"/>
    <w:rsid w:val="00EA07B2"/>
    <w:rsid w:val="00EA1710"/>
    <w:rsid w:val="00EA18F1"/>
    <w:rsid w:val="00EA1AF1"/>
    <w:rsid w:val="00EA1ECC"/>
    <w:rsid w:val="00EA277A"/>
    <w:rsid w:val="00EA27C0"/>
    <w:rsid w:val="00EA3738"/>
    <w:rsid w:val="00EA3A4B"/>
    <w:rsid w:val="00EA40F5"/>
    <w:rsid w:val="00EA4218"/>
    <w:rsid w:val="00EA45EC"/>
    <w:rsid w:val="00EA4ED1"/>
    <w:rsid w:val="00EA582A"/>
    <w:rsid w:val="00EA609C"/>
    <w:rsid w:val="00EA62F4"/>
    <w:rsid w:val="00EA636A"/>
    <w:rsid w:val="00EA6967"/>
    <w:rsid w:val="00EA6DB3"/>
    <w:rsid w:val="00EA7167"/>
    <w:rsid w:val="00EB03E3"/>
    <w:rsid w:val="00EB0BD4"/>
    <w:rsid w:val="00EB1382"/>
    <w:rsid w:val="00EB14DB"/>
    <w:rsid w:val="00EB18FB"/>
    <w:rsid w:val="00EB1F94"/>
    <w:rsid w:val="00EB2022"/>
    <w:rsid w:val="00EB38E4"/>
    <w:rsid w:val="00EB3C9E"/>
    <w:rsid w:val="00EB44BD"/>
    <w:rsid w:val="00EB47AE"/>
    <w:rsid w:val="00EB4A02"/>
    <w:rsid w:val="00EB4BC9"/>
    <w:rsid w:val="00EB4D24"/>
    <w:rsid w:val="00EB5F24"/>
    <w:rsid w:val="00EB7C14"/>
    <w:rsid w:val="00EC081D"/>
    <w:rsid w:val="00EC0853"/>
    <w:rsid w:val="00EC0B7B"/>
    <w:rsid w:val="00EC13D7"/>
    <w:rsid w:val="00EC1BF9"/>
    <w:rsid w:val="00EC1DC8"/>
    <w:rsid w:val="00EC1F3E"/>
    <w:rsid w:val="00EC2037"/>
    <w:rsid w:val="00EC2BF3"/>
    <w:rsid w:val="00EC3487"/>
    <w:rsid w:val="00EC36C3"/>
    <w:rsid w:val="00EC3CA1"/>
    <w:rsid w:val="00EC40B5"/>
    <w:rsid w:val="00EC490C"/>
    <w:rsid w:val="00EC4ABF"/>
    <w:rsid w:val="00EC5514"/>
    <w:rsid w:val="00EC59D5"/>
    <w:rsid w:val="00EC62CC"/>
    <w:rsid w:val="00EC6A18"/>
    <w:rsid w:val="00EC73E7"/>
    <w:rsid w:val="00EC7C1F"/>
    <w:rsid w:val="00EC7E1E"/>
    <w:rsid w:val="00EC7ECE"/>
    <w:rsid w:val="00ED0AE8"/>
    <w:rsid w:val="00ED1D97"/>
    <w:rsid w:val="00ED30A5"/>
    <w:rsid w:val="00ED3118"/>
    <w:rsid w:val="00ED3262"/>
    <w:rsid w:val="00ED3395"/>
    <w:rsid w:val="00ED3F2F"/>
    <w:rsid w:val="00ED43DC"/>
    <w:rsid w:val="00ED494D"/>
    <w:rsid w:val="00ED4D05"/>
    <w:rsid w:val="00ED5452"/>
    <w:rsid w:val="00ED558A"/>
    <w:rsid w:val="00ED55C0"/>
    <w:rsid w:val="00ED5E91"/>
    <w:rsid w:val="00ED6208"/>
    <w:rsid w:val="00ED64AE"/>
    <w:rsid w:val="00EE0185"/>
    <w:rsid w:val="00EE150E"/>
    <w:rsid w:val="00EE1DBC"/>
    <w:rsid w:val="00EE2B01"/>
    <w:rsid w:val="00EE3146"/>
    <w:rsid w:val="00EE345F"/>
    <w:rsid w:val="00EE4B99"/>
    <w:rsid w:val="00EE5260"/>
    <w:rsid w:val="00EE532E"/>
    <w:rsid w:val="00EE5E95"/>
    <w:rsid w:val="00EE6141"/>
    <w:rsid w:val="00EE62A0"/>
    <w:rsid w:val="00EE6838"/>
    <w:rsid w:val="00EE6EC9"/>
    <w:rsid w:val="00EE71BF"/>
    <w:rsid w:val="00EE7BBB"/>
    <w:rsid w:val="00EF057B"/>
    <w:rsid w:val="00EF06C8"/>
    <w:rsid w:val="00EF1124"/>
    <w:rsid w:val="00EF1D51"/>
    <w:rsid w:val="00EF1D6A"/>
    <w:rsid w:val="00EF24D4"/>
    <w:rsid w:val="00EF24F9"/>
    <w:rsid w:val="00EF2E35"/>
    <w:rsid w:val="00EF3BB9"/>
    <w:rsid w:val="00EF4443"/>
    <w:rsid w:val="00EF599C"/>
    <w:rsid w:val="00EF5F1B"/>
    <w:rsid w:val="00EF6949"/>
    <w:rsid w:val="00F010E5"/>
    <w:rsid w:val="00F013CD"/>
    <w:rsid w:val="00F01D75"/>
    <w:rsid w:val="00F02DC4"/>
    <w:rsid w:val="00F0360D"/>
    <w:rsid w:val="00F04231"/>
    <w:rsid w:val="00F04360"/>
    <w:rsid w:val="00F04889"/>
    <w:rsid w:val="00F04AC2"/>
    <w:rsid w:val="00F04D04"/>
    <w:rsid w:val="00F05439"/>
    <w:rsid w:val="00F0566B"/>
    <w:rsid w:val="00F05CFE"/>
    <w:rsid w:val="00F06167"/>
    <w:rsid w:val="00F0672D"/>
    <w:rsid w:val="00F06C54"/>
    <w:rsid w:val="00F072DD"/>
    <w:rsid w:val="00F074B6"/>
    <w:rsid w:val="00F074F2"/>
    <w:rsid w:val="00F079FD"/>
    <w:rsid w:val="00F07B6C"/>
    <w:rsid w:val="00F07EC6"/>
    <w:rsid w:val="00F07F17"/>
    <w:rsid w:val="00F101B3"/>
    <w:rsid w:val="00F10989"/>
    <w:rsid w:val="00F10ADD"/>
    <w:rsid w:val="00F10CE7"/>
    <w:rsid w:val="00F113B4"/>
    <w:rsid w:val="00F11488"/>
    <w:rsid w:val="00F12682"/>
    <w:rsid w:val="00F14B77"/>
    <w:rsid w:val="00F14E3E"/>
    <w:rsid w:val="00F153A8"/>
    <w:rsid w:val="00F153DE"/>
    <w:rsid w:val="00F15534"/>
    <w:rsid w:val="00F16C5B"/>
    <w:rsid w:val="00F174DA"/>
    <w:rsid w:val="00F17A3E"/>
    <w:rsid w:val="00F17F5A"/>
    <w:rsid w:val="00F20378"/>
    <w:rsid w:val="00F207E4"/>
    <w:rsid w:val="00F20A79"/>
    <w:rsid w:val="00F20B13"/>
    <w:rsid w:val="00F2143C"/>
    <w:rsid w:val="00F21597"/>
    <w:rsid w:val="00F21EAE"/>
    <w:rsid w:val="00F21F29"/>
    <w:rsid w:val="00F21F33"/>
    <w:rsid w:val="00F222F3"/>
    <w:rsid w:val="00F231BD"/>
    <w:rsid w:val="00F233C8"/>
    <w:rsid w:val="00F2360D"/>
    <w:rsid w:val="00F23648"/>
    <w:rsid w:val="00F23A27"/>
    <w:rsid w:val="00F2583E"/>
    <w:rsid w:val="00F27090"/>
    <w:rsid w:val="00F2729D"/>
    <w:rsid w:val="00F273E9"/>
    <w:rsid w:val="00F27911"/>
    <w:rsid w:val="00F27D99"/>
    <w:rsid w:val="00F3063A"/>
    <w:rsid w:val="00F30782"/>
    <w:rsid w:val="00F310E6"/>
    <w:rsid w:val="00F31207"/>
    <w:rsid w:val="00F31B29"/>
    <w:rsid w:val="00F31E33"/>
    <w:rsid w:val="00F31E88"/>
    <w:rsid w:val="00F31F17"/>
    <w:rsid w:val="00F3203E"/>
    <w:rsid w:val="00F3219F"/>
    <w:rsid w:val="00F322AA"/>
    <w:rsid w:val="00F33009"/>
    <w:rsid w:val="00F330DF"/>
    <w:rsid w:val="00F33234"/>
    <w:rsid w:val="00F33358"/>
    <w:rsid w:val="00F33406"/>
    <w:rsid w:val="00F3460C"/>
    <w:rsid w:val="00F34707"/>
    <w:rsid w:val="00F34C73"/>
    <w:rsid w:val="00F34E51"/>
    <w:rsid w:val="00F35023"/>
    <w:rsid w:val="00F360AA"/>
    <w:rsid w:val="00F36A68"/>
    <w:rsid w:val="00F36A8A"/>
    <w:rsid w:val="00F36C90"/>
    <w:rsid w:val="00F370A4"/>
    <w:rsid w:val="00F3725B"/>
    <w:rsid w:val="00F4030F"/>
    <w:rsid w:val="00F404C4"/>
    <w:rsid w:val="00F4075E"/>
    <w:rsid w:val="00F409AE"/>
    <w:rsid w:val="00F4155F"/>
    <w:rsid w:val="00F41619"/>
    <w:rsid w:val="00F41D16"/>
    <w:rsid w:val="00F42159"/>
    <w:rsid w:val="00F42495"/>
    <w:rsid w:val="00F43152"/>
    <w:rsid w:val="00F4329C"/>
    <w:rsid w:val="00F4335C"/>
    <w:rsid w:val="00F43884"/>
    <w:rsid w:val="00F44585"/>
    <w:rsid w:val="00F45911"/>
    <w:rsid w:val="00F45B6D"/>
    <w:rsid w:val="00F45D98"/>
    <w:rsid w:val="00F467D7"/>
    <w:rsid w:val="00F4734C"/>
    <w:rsid w:val="00F47403"/>
    <w:rsid w:val="00F47812"/>
    <w:rsid w:val="00F47B8F"/>
    <w:rsid w:val="00F47E76"/>
    <w:rsid w:val="00F47ED1"/>
    <w:rsid w:val="00F5009F"/>
    <w:rsid w:val="00F5038B"/>
    <w:rsid w:val="00F5080E"/>
    <w:rsid w:val="00F51B4D"/>
    <w:rsid w:val="00F51C8A"/>
    <w:rsid w:val="00F5281B"/>
    <w:rsid w:val="00F53123"/>
    <w:rsid w:val="00F5339D"/>
    <w:rsid w:val="00F5399E"/>
    <w:rsid w:val="00F53A70"/>
    <w:rsid w:val="00F53A9A"/>
    <w:rsid w:val="00F53D47"/>
    <w:rsid w:val="00F541A9"/>
    <w:rsid w:val="00F5496F"/>
    <w:rsid w:val="00F54B2B"/>
    <w:rsid w:val="00F54FB5"/>
    <w:rsid w:val="00F5563E"/>
    <w:rsid w:val="00F558D5"/>
    <w:rsid w:val="00F55D8C"/>
    <w:rsid w:val="00F56595"/>
    <w:rsid w:val="00F56B6B"/>
    <w:rsid w:val="00F5708C"/>
    <w:rsid w:val="00F5780E"/>
    <w:rsid w:val="00F57A5E"/>
    <w:rsid w:val="00F57BCF"/>
    <w:rsid w:val="00F60DAF"/>
    <w:rsid w:val="00F612C4"/>
    <w:rsid w:val="00F61622"/>
    <w:rsid w:val="00F61E85"/>
    <w:rsid w:val="00F62765"/>
    <w:rsid w:val="00F641BB"/>
    <w:rsid w:val="00F64369"/>
    <w:rsid w:val="00F649D3"/>
    <w:rsid w:val="00F65124"/>
    <w:rsid w:val="00F65214"/>
    <w:rsid w:val="00F65425"/>
    <w:rsid w:val="00F660A9"/>
    <w:rsid w:val="00F66AD5"/>
    <w:rsid w:val="00F673C6"/>
    <w:rsid w:val="00F67F71"/>
    <w:rsid w:val="00F702BB"/>
    <w:rsid w:val="00F71421"/>
    <w:rsid w:val="00F714BD"/>
    <w:rsid w:val="00F71911"/>
    <w:rsid w:val="00F71AD7"/>
    <w:rsid w:val="00F72000"/>
    <w:rsid w:val="00F727EB"/>
    <w:rsid w:val="00F72E6B"/>
    <w:rsid w:val="00F7349D"/>
    <w:rsid w:val="00F73A99"/>
    <w:rsid w:val="00F73E2B"/>
    <w:rsid w:val="00F73F6E"/>
    <w:rsid w:val="00F7424B"/>
    <w:rsid w:val="00F7425B"/>
    <w:rsid w:val="00F746A9"/>
    <w:rsid w:val="00F751DC"/>
    <w:rsid w:val="00F757AB"/>
    <w:rsid w:val="00F75D19"/>
    <w:rsid w:val="00F76601"/>
    <w:rsid w:val="00F76831"/>
    <w:rsid w:val="00F76B71"/>
    <w:rsid w:val="00F7718B"/>
    <w:rsid w:val="00F77B70"/>
    <w:rsid w:val="00F77B9A"/>
    <w:rsid w:val="00F817C8"/>
    <w:rsid w:val="00F81CDA"/>
    <w:rsid w:val="00F81F73"/>
    <w:rsid w:val="00F82C70"/>
    <w:rsid w:val="00F82FA0"/>
    <w:rsid w:val="00F83C5B"/>
    <w:rsid w:val="00F83DE7"/>
    <w:rsid w:val="00F84629"/>
    <w:rsid w:val="00F84EB5"/>
    <w:rsid w:val="00F85471"/>
    <w:rsid w:val="00F859F2"/>
    <w:rsid w:val="00F85F98"/>
    <w:rsid w:val="00F861C7"/>
    <w:rsid w:val="00F86658"/>
    <w:rsid w:val="00F86F1C"/>
    <w:rsid w:val="00F90B78"/>
    <w:rsid w:val="00F917B5"/>
    <w:rsid w:val="00F92118"/>
    <w:rsid w:val="00F92276"/>
    <w:rsid w:val="00F92A0A"/>
    <w:rsid w:val="00F92AEB"/>
    <w:rsid w:val="00F93DF2"/>
    <w:rsid w:val="00F9517F"/>
    <w:rsid w:val="00F96DBF"/>
    <w:rsid w:val="00F97292"/>
    <w:rsid w:val="00F97463"/>
    <w:rsid w:val="00F97B83"/>
    <w:rsid w:val="00F97F5D"/>
    <w:rsid w:val="00FA003E"/>
    <w:rsid w:val="00FA0056"/>
    <w:rsid w:val="00FA02C4"/>
    <w:rsid w:val="00FA03D2"/>
    <w:rsid w:val="00FA0AC7"/>
    <w:rsid w:val="00FA0CFC"/>
    <w:rsid w:val="00FA19F3"/>
    <w:rsid w:val="00FA1A8D"/>
    <w:rsid w:val="00FA205E"/>
    <w:rsid w:val="00FA2B6C"/>
    <w:rsid w:val="00FA2F53"/>
    <w:rsid w:val="00FA4032"/>
    <w:rsid w:val="00FA4F45"/>
    <w:rsid w:val="00FA56E6"/>
    <w:rsid w:val="00FA5B13"/>
    <w:rsid w:val="00FA6895"/>
    <w:rsid w:val="00FA6F38"/>
    <w:rsid w:val="00FA727B"/>
    <w:rsid w:val="00FA73C5"/>
    <w:rsid w:val="00FA7BDE"/>
    <w:rsid w:val="00FB07B6"/>
    <w:rsid w:val="00FB0E82"/>
    <w:rsid w:val="00FB1CEB"/>
    <w:rsid w:val="00FB1DC7"/>
    <w:rsid w:val="00FB3029"/>
    <w:rsid w:val="00FB3327"/>
    <w:rsid w:val="00FB446A"/>
    <w:rsid w:val="00FB4604"/>
    <w:rsid w:val="00FB5396"/>
    <w:rsid w:val="00FB57B9"/>
    <w:rsid w:val="00FB5EE8"/>
    <w:rsid w:val="00FB711A"/>
    <w:rsid w:val="00FB727E"/>
    <w:rsid w:val="00FB7390"/>
    <w:rsid w:val="00FB73F1"/>
    <w:rsid w:val="00FB78A2"/>
    <w:rsid w:val="00FB7CE5"/>
    <w:rsid w:val="00FB7ED8"/>
    <w:rsid w:val="00FC012D"/>
    <w:rsid w:val="00FC029B"/>
    <w:rsid w:val="00FC09BF"/>
    <w:rsid w:val="00FC0F9E"/>
    <w:rsid w:val="00FC12CF"/>
    <w:rsid w:val="00FC12EF"/>
    <w:rsid w:val="00FC1793"/>
    <w:rsid w:val="00FC1F47"/>
    <w:rsid w:val="00FC1FE0"/>
    <w:rsid w:val="00FC2912"/>
    <w:rsid w:val="00FC2CB9"/>
    <w:rsid w:val="00FC2E8A"/>
    <w:rsid w:val="00FC2F77"/>
    <w:rsid w:val="00FC3F6F"/>
    <w:rsid w:val="00FC47B6"/>
    <w:rsid w:val="00FC481C"/>
    <w:rsid w:val="00FC493F"/>
    <w:rsid w:val="00FC4AC4"/>
    <w:rsid w:val="00FC54D5"/>
    <w:rsid w:val="00FC6430"/>
    <w:rsid w:val="00FC6623"/>
    <w:rsid w:val="00FC69D7"/>
    <w:rsid w:val="00FC6E43"/>
    <w:rsid w:val="00FC78C7"/>
    <w:rsid w:val="00FC7DF1"/>
    <w:rsid w:val="00FC7E61"/>
    <w:rsid w:val="00FD05C6"/>
    <w:rsid w:val="00FD0D98"/>
    <w:rsid w:val="00FD1302"/>
    <w:rsid w:val="00FD2D57"/>
    <w:rsid w:val="00FD2F10"/>
    <w:rsid w:val="00FD4C9A"/>
    <w:rsid w:val="00FD50F5"/>
    <w:rsid w:val="00FD59B2"/>
    <w:rsid w:val="00FD5AF0"/>
    <w:rsid w:val="00FD5ED8"/>
    <w:rsid w:val="00FD69F4"/>
    <w:rsid w:val="00FD7FA2"/>
    <w:rsid w:val="00FE0137"/>
    <w:rsid w:val="00FE0387"/>
    <w:rsid w:val="00FE03D8"/>
    <w:rsid w:val="00FE0BA2"/>
    <w:rsid w:val="00FE14FD"/>
    <w:rsid w:val="00FE16B9"/>
    <w:rsid w:val="00FE192D"/>
    <w:rsid w:val="00FE1D48"/>
    <w:rsid w:val="00FE2660"/>
    <w:rsid w:val="00FE2757"/>
    <w:rsid w:val="00FE27B7"/>
    <w:rsid w:val="00FE2938"/>
    <w:rsid w:val="00FE2F10"/>
    <w:rsid w:val="00FE3249"/>
    <w:rsid w:val="00FE32E8"/>
    <w:rsid w:val="00FE3755"/>
    <w:rsid w:val="00FE3CF7"/>
    <w:rsid w:val="00FE42A6"/>
    <w:rsid w:val="00FE4AE8"/>
    <w:rsid w:val="00FE552F"/>
    <w:rsid w:val="00FE569E"/>
    <w:rsid w:val="00FE5C66"/>
    <w:rsid w:val="00FE661C"/>
    <w:rsid w:val="00FE7D64"/>
    <w:rsid w:val="00FF02D0"/>
    <w:rsid w:val="00FF0446"/>
    <w:rsid w:val="00FF0461"/>
    <w:rsid w:val="00FF0EC1"/>
    <w:rsid w:val="00FF0F55"/>
    <w:rsid w:val="00FF16DD"/>
    <w:rsid w:val="00FF17C9"/>
    <w:rsid w:val="00FF1EAD"/>
    <w:rsid w:val="00FF273A"/>
    <w:rsid w:val="00FF2838"/>
    <w:rsid w:val="00FF2B6B"/>
    <w:rsid w:val="00FF39FE"/>
    <w:rsid w:val="00FF40E4"/>
    <w:rsid w:val="00FF4160"/>
    <w:rsid w:val="00FF4BE8"/>
    <w:rsid w:val="00FF5176"/>
    <w:rsid w:val="00FF5A2D"/>
    <w:rsid w:val="00FF5EBA"/>
    <w:rsid w:val="00FF6625"/>
    <w:rsid w:val="00FF6B2D"/>
    <w:rsid w:val="00FF6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1E0D173-E134-4C61-81DE-625EBDD0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1D51"/>
    <w:rPr>
      <w:snapToGrid w:val="0"/>
      <w:lang w:val="en-US"/>
    </w:rPr>
  </w:style>
  <w:style w:type="paragraph" w:styleId="Antrat1">
    <w:name w:val="heading 1"/>
    <w:aliases w:val="Heading 1 11 pt"/>
    <w:basedOn w:val="Antrats"/>
    <w:next w:val="prastasis"/>
    <w:qFormat/>
    <w:rsid w:val="00EF1D51"/>
    <w:pPr>
      <w:ind w:left="720" w:hanging="720"/>
      <w:outlineLvl w:val="0"/>
    </w:pPr>
    <w:rPr>
      <w:rFonts w:ascii="Arial" w:hAnsi="Arial" w:cs="Arial"/>
      <w:b/>
      <w:bCs/>
      <w:caps/>
      <w:kern w:val="32"/>
      <w:sz w:val="22"/>
      <w:szCs w:val="22"/>
    </w:rPr>
  </w:style>
  <w:style w:type="paragraph" w:styleId="Antrat2">
    <w:name w:val="heading 2"/>
    <w:aliases w:val="D70AR2,(eg 2.0,2.1),(eg 1.1),Level 2"/>
    <w:basedOn w:val="prastasis"/>
    <w:next w:val="prastasis"/>
    <w:qFormat/>
    <w:rsid w:val="00EF1D51"/>
    <w:pPr>
      <w:keepNext/>
      <w:outlineLvl w:val="1"/>
    </w:pPr>
    <w:rPr>
      <w:rFonts w:ascii="Arial" w:hAnsi="Arial" w:cs="Arial"/>
      <w:b/>
      <w:bCs/>
      <w:sz w:val="22"/>
      <w:szCs w:val="22"/>
    </w:rPr>
  </w:style>
  <w:style w:type="paragraph" w:styleId="Antrat3">
    <w:name w:val="heading 3"/>
    <w:basedOn w:val="Heading311pt"/>
    <w:next w:val="prastasis"/>
    <w:qFormat/>
    <w:rsid w:val="00EF1D51"/>
    <w:pPr>
      <w:outlineLvl w:val="2"/>
    </w:pPr>
    <w:rPr>
      <w:i w:val="0"/>
      <w:iCs w:val="0"/>
    </w:rPr>
  </w:style>
  <w:style w:type="paragraph" w:styleId="Antrat4">
    <w:name w:val="heading 4"/>
    <w:basedOn w:val="prastasis"/>
    <w:next w:val="prastasis"/>
    <w:qFormat/>
    <w:rsid w:val="00EF1D51"/>
    <w:pPr>
      <w:keepNext/>
      <w:outlineLvl w:val="3"/>
    </w:pPr>
    <w:rPr>
      <w:i/>
      <w:iCs/>
      <w:sz w:val="22"/>
      <w:szCs w:val="22"/>
    </w:rPr>
  </w:style>
  <w:style w:type="paragraph" w:styleId="Antrat5">
    <w:name w:val="heading 5"/>
    <w:basedOn w:val="prastasis"/>
    <w:next w:val="prastasis"/>
    <w:qFormat/>
    <w:rsid w:val="00EF1D51"/>
    <w:pPr>
      <w:spacing w:before="240" w:after="60"/>
      <w:outlineLvl w:val="4"/>
    </w:pPr>
    <w:rPr>
      <w:b/>
      <w:bCs/>
      <w:i/>
      <w:iCs/>
      <w:sz w:val="26"/>
      <w:szCs w:val="26"/>
    </w:rPr>
  </w:style>
  <w:style w:type="paragraph" w:styleId="Antrat7">
    <w:name w:val="heading 7"/>
    <w:basedOn w:val="prastasis"/>
    <w:next w:val="prastasis"/>
    <w:qFormat/>
    <w:rsid w:val="00EF1D51"/>
    <w:pPr>
      <w:spacing w:before="240" w:after="60"/>
      <w:outlineLvl w:val="6"/>
    </w:pPr>
    <w:rPr>
      <w:rFonts w:ascii="Symbol" w:hAnsi="Symbol" w:cs="Symbol"/>
      <w:sz w:val="24"/>
      <w:szCs w:val="24"/>
    </w:rPr>
  </w:style>
  <w:style w:type="paragraph" w:styleId="Antrat9">
    <w:name w:val="heading 9"/>
    <w:basedOn w:val="prastasis"/>
    <w:next w:val="prastasis"/>
    <w:qFormat/>
    <w:rsid w:val="00EF1D51"/>
    <w:pPr>
      <w:keepNext/>
      <w:framePr w:wrap="auto" w:hAnchor="text" w:x="6445"/>
      <w:tabs>
        <w:tab w:val="left" w:pos="1155"/>
      </w:tabs>
      <w:jc w:val="center"/>
      <w:outlineLvl w:val="8"/>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Char1">
    <w:name w:val="Char Char1"/>
    <w:semiHidden/>
    <w:locked/>
    <w:rsid w:val="00EF1D51"/>
    <w:rPr>
      <w:sz w:val="26"/>
      <w:szCs w:val="26"/>
      <w:u w:val="single"/>
      <w:lang w:val="en-GB"/>
    </w:rPr>
  </w:style>
  <w:style w:type="paragraph" w:styleId="Antrats">
    <w:name w:val="header"/>
    <w:basedOn w:val="prastasis"/>
    <w:rsid w:val="00EF1D51"/>
    <w:pPr>
      <w:tabs>
        <w:tab w:val="center" w:pos="4153"/>
        <w:tab w:val="right" w:pos="8306"/>
      </w:tabs>
    </w:pPr>
    <w:rPr>
      <w:sz w:val="24"/>
      <w:szCs w:val="24"/>
      <w:lang w:val="en-GB"/>
    </w:rPr>
  </w:style>
  <w:style w:type="paragraph" w:customStyle="1" w:styleId="Heading311pt">
    <w:name w:val="Heading 3 11pt"/>
    <w:basedOn w:val="Antrat2"/>
    <w:rsid w:val="00EF1D51"/>
    <w:pPr>
      <w:tabs>
        <w:tab w:val="left" w:pos="567"/>
      </w:tabs>
    </w:pPr>
    <w:rPr>
      <w:rFonts w:ascii="Times New Roman" w:hAnsi="Times New Roman" w:cs="Times New Roman"/>
      <w:b w:val="0"/>
      <w:bCs w:val="0"/>
      <w:i/>
      <w:iCs/>
      <w:u w:val="single"/>
      <w:lang w:val="en-GB"/>
    </w:rPr>
  </w:style>
  <w:style w:type="paragraph" w:customStyle="1" w:styleId="Descriptiveinformation">
    <w:name w:val="Descriptive information"/>
    <w:rsid w:val="00EF1D51"/>
    <w:pPr>
      <w:widowControl w:val="0"/>
    </w:pPr>
    <w:rPr>
      <w:rFonts w:ascii="Arial" w:hAnsi="Arial" w:cs="Arial"/>
      <w:i/>
      <w:iCs/>
      <w:noProof/>
      <w:snapToGrid w:val="0"/>
      <w:sz w:val="22"/>
      <w:szCs w:val="22"/>
    </w:rPr>
  </w:style>
  <w:style w:type="paragraph" w:customStyle="1" w:styleId="sectionheading">
    <w:name w:val="section heading"/>
    <w:rsid w:val="00EF1D51"/>
    <w:pPr>
      <w:widowControl w:val="0"/>
    </w:pPr>
    <w:rPr>
      <w:rFonts w:ascii="Arial" w:hAnsi="Arial" w:cs="Arial"/>
      <w:b/>
      <w:bCs/>
      <w:i/>
      <w:iCs/>
      <w:noProof/>
      <w:snapToGrid w:val="0"/>
      <w:sz w:val="22"/>
      <w:szCs w:val="22"/>
    </w:rPr>
  </w:style>
  <w:style w:type="paragraph" w:styleId="Pagrindinistekstas">
    <w:name w:val="Body Text"/>
    <w:basedOn w:val="prastasis"/>
    <w:rsid w:val="00EF1D51"/>
    <w:rPr>
      <w:sz w:val="24"/>
      <w:szCs w:val="24"/>
      <w:lang w:val="en-AU"/>
    </w:rPr>
  </w:style>
  <w:style w:type="character" w:styleId="Dokumentoinaosnumeris">
    <w:name w:val="endnote reference"/>
    <w:semiHidden/>
    <w:rsid w:val="00EF1D51"/>
    <w:rPr>
      <w:rFonts w:ascii="Times New Roman" w:hAnsi="Times New Roman" w:cs="Times New Roman"/>
      <w:sz w:val="24"/>
      <w:szCs w:val="24"/>
      <w:vertAlign w:val="superscript"/>
    </w:rPr>
  </w:style>
  <w:style w:type="paragraph" w:customStyle="1" w:styleId="Comments">
    <w:name w:val="Comments"/>
    <w:rsid w:val="00EF1D51"/>
    <w:pPr>
      <w:widowControl w:val="0"/>
    </w:pPr>
    <w:rPr>
      <w:rFonts w:ascii="Trebuchet MS" w:hAnsi="Trebuchet MS" w:cs="Trebuchet MS"/>
      <w:noProof/>
      <w:snapToGrid w:val="0"/>
    </w:rPr>
  </w:style>
  <w:style w:type="paragraph" w:customStyle="1" w:styleId="Editorialguidance">
    <w:name w:val="Editorial guidance"/>
    <w:rsid w:val="00EF1D51"/>
    <w:pPr>
      <w:widowControl w:val="0"/>
    </w:pPr>
    <w:rPr>
      <w:rFonts w:ascii="Arial" w:hAnsi="Arial" w:cs="Arial"/>
      <w:i/>
      <w:iCs/>
      <w:noProof/>
      <w:snapToGrid w:val="0"/>
      <w:sz w:val="22"/>
      <w:szCs w:val="22"/>
      <w:u w:val="single"/>
    </w:rPr>
  </w:style>
  <w:style w:type="paragraph" w:customStyle="1" w:styleId="Optionalconcepts">
    <w:name w:val="Optional concepts"/>
    <w:rsid w:val="00EF1D51"/>
    <w:pPr>
      <w:widowControl w:val="0"/>
    </w:pPr>
    <w:rPr>
      <w:noProof/>
      <w:snapToGrid w:val="0"/>
      <w:sz w:val="22"/>
      <w:szCs w:val="22"/>
    </w:rPr>
  </w:style>
  <w:style w:type="character" w:customStyle="1" w:styleId="OptionalconceptsChar">
    <w:name w:val="Optional concepts Char"/>
    <w:locked/>
    <w:rsid w:val="00EF1D51"/>
    <w:rPr>
      <w:noProof/>
      <w:sz w:val="22"/>
      <w:szCs w:val="22"/>
    </w:rPr>
  </w:style>
  <w:style w:type="paragraph" w:customStyle="1" w:styleId="AHorizontalJustificationBox">
    <w:name w:val="A Horizontal Justification Box"/>
    <w:rsid w:val="00EF1D51"/>
    <w:pPr>
      <w:widowControl w:val="0"/>
      <w:pBdr>
        <w:top w:val="single" w:sz="8" w:space="2" w:color="FF0000"/>
        <w:left w:val="single" w:sz="8" w:space="2" w:color="FF0000"/>
        <w:bottom w:val="single" w:sz="8" w:space="2" w:color="FF0000"/>
        <w:right w:val="single" w:sz="8" w:space="2" w:color="FF0000"/>
      </w:pBdr>
      <w:spacing w:after="60"/>
      <w:ind w:left="720" w:hanging="720"/>
    </w:pPr>
    <w:rPr>
      <w:snapToGrid w:val="0"/>
      <w:color w:val="FF0000"/>
      <w:sz w:val="24"/>
      <w:szCs w:val="24"/>
      <w:lang w:val="en-US"/>
    </w:rPr>
  </w:style>
  <w:style w:type="paragraph" w:customStyle="1" w:styleId="AVerticalTextBox">
    <w:name w:val="A Vertical Text Box"/>
    <w:rsid w:val="00EF1D51"/>
    <w:pPr>
      <w:framePr w:w="567" w:hSpace="181" w:vSpace="181" w:wrap="notBeside" w:vAnchor="text" w:hAnchor="page" w:xAlign="right" w:y="1"/>
      <w:pBdr>
        <w:top w:val="single" w:sz="4" w:space="1" w:color="FF0000"/>
        <w:left w:val="single" w:sz="4" w:space="4" w:color="FF0000"/>
        <w:bottom w:val="single" w:sz="4" w:space="1" w:color="FF0000"/>
        <w:right w:val="single" w:sz="4" w:space="4" w:color="FF0000"/>
      </w:pBdr>
    </w:pPr>
    <w:rPr>
      <w:snapToGrid w:val="0"/>
      <w:color w:val="FF0000"/>
      <w:sz w:val="24"/>
      <w:szCs w:val="24"/>
      <w:lang w:val="en-US"/>
    </w:rPr>
  </w:style>
  <w:style w:type="character" w:customStyle="1" w:styleId="CharChar6">
    <w:name w:val="Char Char6"/>
    <w:locked/>
    <w:rsid w:val="00EF1D51"/>
    <w:rPr>
      <w:rFonts w:ascii="Symbol" w:hAnsi="Symbol" w:cs="Symbol"/>
      <w:sz w:val="16"/>
      <w:szCs w:val="16"/>
      <w:lang w:val="en-US"/>
    </w:rPr>
  </w:style>
  <w:style w:type="paragraph" w:styleId="Pavadinimas">
    <w:name w:val="Title"/>
    <w:basedOn w:val="prastasis"/>
    <w:qFormat/>
    <w:rsid w:val="00EF1D51"/>
    <w:pPr>
      <w:jc w:val="center"/>
    </w:pPr>
    <w:rPr>
      <w:b/>
      <w:bCs/>
      <w:sz w:val="22"/>
      <w:szCs w:val="22"/>
      <w:lang w:val="en-GB"/>
    </w:rPr>
  </w:style>
  <w:style w:type="character" w:customStyle="1" w:styleId="CharChar5">
    <w:name w:val="Char Char5"/>
    <w:locked/>
    <w:rsid w:val="00EF1D51"/>
    <w:rPr>
      <w:b/>
      <w:bCs/>
      <w:sz w:val="22"/>
      <w:szCs w:val="22"/>
      <w:lang w:val="x-none"/>
    </w:rPr>
  </w:style>
  <w:style w:type="character" w:customStyle="1" w:styleId="CharChar4">
    <w:name w:val="Char Char4"/>
    <w:locked/>
    <w:rsid w:val="00EF1D51"/>
    <w:rPr>
      <w:sz w:val="22"/>
      <w:szCs w:val="22"/>
      <w:lang w:val="x-none"/>
    </w:rPr>
  </w:style>
  <w:style w:type="character" w:styleId="Komentaronuoroda">
    <w:name w:val="annotation reference"/>
    <w:rsid w:val="00EF1D51"/>
    <w:rPr>
      <w:sz w:val="16"/>
      <w:szCs w:val="16"/>
    </w:rPr>
  </w:style>
  <w:style w:type="paragraph" w:styleId="Komentarotekstas">
    <w:name w:val="annotation text"/>
    <w:basedOn w:val="prastasis"/>
    <w:link w:val="KomentarotekstasDiagrama"/>
    <w:rsid w:val="00EF1D51"/>
  </w:style>
  <w:style w:type="character" w:customStyle="1" w:styleId="KomentarotekstasDiagrama">
    <w:name w:val="Komentaro tekstas Diagrama"/>
    <w:link w:val="Komentarotekstas"/>
    <w:rsid w:val="00EF1D51"/>
    <w:rPr>
      <w:snapToGrid w:val="0"/>
      <w:lang w:val="en-US" w:eastAsia="lt-LT" w:bidi="ar-SA"/>
    </w:rPr>
  </w:style>
  <w:style w:type="character" w:customStyle="1" w:styleId="CharChar3">
    <w:name w:val="Char Char3"/>
    <w:locked/>
    <w:rsid w:val="00EF1D51"/>
    <w:rPr>
      <w:lang w:val="en-US"/>
    </w:rPr>
  </w:style>
  <w:style w:type="character" w:customStyle="1" w:styleId="CharChar2">
    <w:name w:val="Char Char2"/>
    <w:locked/>
    <w:rsid w:val="00EF1D51"/>
    <w:rPr>
      <w:b/>
      <w:bCs/>
      <w:lang w:val="en-US"/>
    </w:rPr>
  </w:style>
  <w:style w:type="paragraph" w:customStyle="1" w:styleId="EMEAEnBodyText">
    <w:name w:val="EMEA En Body Text"/>
    <w:basedOn w:val="prastasis"/>
    <w:rsid w:val="00EF1D51"/>
    <w:pPr>
      <w:spacing w:before="120" w:after="120"/>
      <w:jc w:val="both"/>
    </w:pPr>
    <w:rPr>
      <w:sz w:val="22"/>
      <w:szCs w:val="22"/>
    </w:rPr>
  </w:style>
  <w:style w:type="paragraph" w:styleId="Porat">
    <w:name w:val="footer"/>
    <w:basedOn w:val="prastasis"/>
    <w:rsid w:val="00EF1D51"/>
    <w:pPr>
      <w:tabs>
        <w:tab w:val="center" w:pos="4320"/>
        <w:tab w:val="right" w:pos="8640"/>
      </w:tabs>
    </w:pPr>
  </w:style>
  <w:style w:type="paragraph" w:customStyle="1" w:styleId="Mandatorysafetyconcepts">
    <w:name w:val="Mandatory safety concepts"/>
    <w:rsid w:val="00EF1D51"/>
    <w:pPr>
      <w:widowControl w:val="0"/>
    </w:pPr>
    <w:rPr>
      <w:b/>
      <w:bCs/>
      <w:noProof/>
      <w:snapToGrid w:val="0"/>
      <w:sz w:val="22"/>
      <w:szCs w:val="22"/>
    </w:rPr>
  </w:style>
  <w:style w:type="paragraph" w:customStyle="1" w:styleId="othermandatoryconcepts">
    <w:name w:val="other mandatory concepts"/>
    <w:rsid w:val="00EF1D51"/>
    <w:pPr>
      <w:widowControl w:val="0"/>
    </w:pPr>
    <w:rPr>
      <w:rFonts w:ascii="Arial" w:hAnsi="Arial" w:cs="Arial"/>
      <w:b/>
      <w:bCs/>
      <w:noProof/>
      <w:snapToGrid w:val="0"/>
    </w:rPr>
  </w:style>
  <w:style w:type="paragraph" w:customStyle="1" w:styleId="Bodytext11">
    <w:name w:val="Body text 1.1"/>
    <w:basedOn w:val="prastasis"/>
    <w:rsid w:val="00EF1D51"/>
    <w:pPr>
      <w:spacing w:after="120" w:line="264" w:lineRule="auto"/>
      <w:jc w:val="both"/>
    </w:pPr>
    <w:rPr>
      <w:sz w:val="24"/>
      <w:szCs w:val="24"/>
    </w:rPr>
  </w:style>
  <w:style w:type="paragraph" w:styleId="Pagrindinistekstas2">
    <w:name w:val="Body Text 2"/>
    <w:basedOn w:val="prastasis"/>
    <w:rsid w:val="00EF1D51"/>
    <w:pPr>
      <w:spacing w:after="120" w:line="480" w:lineRule="auto"/>
    </w:pPr>
  </w:style>
  <w:style w:type="character" w:customStyle="1" w:styleId="CharChar10">
    <w:name w:val="Char Char1"/>
    <w:locked/>
    <w:rsid w:val="00EF1D51"/>
    <w:rPr>
      <w:lang w:val="en-US"/>
    </w:rPr>
  </w:style>
  <w:style w:type="character" w:customStyle="1" w:styleId="CharChar">
    <w:name w:val="Char Char"/>
    <w:locked/>
    <w:rsid w:val="00EF1D51"/>
    <w:rPr>
      <w:sz w:val="24"/>
      <w:szCs w:val="24"/>
      <w:lang w:val="x-none"/>
    </w:rPr>
  </w:style>
  <w:style w:type="paragraph" w:styleId="prastasiniatinklio">
    <w:name w:val="Normal (Web)"/>
    <w:basedOn w:val="prastasis"/>
    <w:rsid w:val="00EF1D51"/>
    <w:pPr>
      <w:spacing w:before="100" w:beforeAutospacing="1" w:after="100" w:afterAutospacing="1"/>
    </w:pPr>
    <w:rPr>
      <w:sz w:val="24"/>
      <w:szCs w:val="24"/>
    </w:rPr>
  </w:style>
  <w:style w:type="paragraph" w:customStyle="1" w:styleId="Default">
    <w:name w:val="Default"/>
    <w:rsid w:val="00EF1D51"/>
    <w:pPr>
      <w:autoSpaceDE w:val="0"/>
      <w:autoSpaceDN w:val="0"/>
      <w:adjustRightInd w:val="0"/>
    </w:pPr>
    <w:rPr>
      <w:snapToGrid w:val="0"/>
      <w:color w:val="000000"/>
      <w:sz w:val="24"/>
      <w:szCs w:val="24"/>
      <w:lang w:val="en-US"/>
    </w:rPr>
  </w:style>
  <w:style w:type="paragraph" w:customStyle="1" w:styleId="StyleHeading2TimesNewRoman11ptNotItalicRight001">
    <w:name w:val="Style Heading 2 + Times New Roman 11 pt Not Italic Right:  0.01&quot;..."/>
    <w:basedOn w:val="Antrat2"/>
    <w:rsid w:val="00EF1D51"/>
    <w:pPr>
      <w:ind w:left="720" w:hanging="720"/>
    </w:pPr>
    <w:rPr>
      <w:i/>
      <w:iCs/>
    </w:rPr>
  </w:style>
  <w:style w:type="character" w:styleId="Puslapionumeris">
    <w:name w:val="page number"/>
    <w:basedOn w:val="Numatytasispastraiposriftas"/>
    <w:rsid w:val="00EF1D51"/>
  </w:style>
  <w:style w:type="paragraph" w:customStyle="1" w:styleId="StyleHeader11ptBold">
    <w:name w:val="Style Header + 11 pt Bold"/>
    <w:basedOn w:val="Antrat1"/>
    <w:next w:val="prastasis"/>
    <w:autoRedefine/>
    <w:rsid w:val="00EF1D51"/>
    <w:pPr>
      <w:jc w:val="center"/>
    </w:pPr>
  </w:style>
  <w:style w:type="paragraph" w:customStyle="1" w:styleId="StyleHeading3ItalicNounderline">
    <w:name w:val="Style Heading 3 + Italic No underline"/>
    <w:basedOn w:val="Antrat4"/>
    <w:rsid w:val="00EF1D51"/>
  </w:style>
  <w:style w:type="paragraph" w:customStyle="1" w:styleId="StyleHeading4NotItalic">
    <w:name w:val="Style Heading 4 + Not Italic"/>
    <w:basedOn w:val="Antrat5"/>
    <w:rsid w:val="00EF1D51"/>
    <w:pPr>
      <w:spacing w:before="0" w:after="0"/>
    </w:pPr>
    <w:rPr>
      <w:b w:val="0"/>
      <w:bCs w:val="0"/>
      <w:i w:val="0"/>
      <w:iCs w:val="0"/>
      <w:sz w:val="22"/>
      <w:szCs w:val="22"/>
    </w:rPr>
  </w:style>
  <w:style w:type="character" w:customStyle="1" w:styleId="tw4winMark">
    <w:name w:val="tw4winMark"/>
    <w:rsid w:val="00EF1D51"/>
    <w:rPr>
      <w:rFonts w:ascii="Courier New" w:hAnsi="Courier New" w:cs="Courier New"/>
      <w:vanish/>
      <w:color w:val="800080"/>
      <w:sz w:val="24"/>
      <w:szCs w:val="24"/>
      <w:vertAlign w:val="subscript"/>
    </w:rPr>
  </w:style>
  <w:style w:type="character" w:styleId="Emfaz">
    <w:name w:val="Emphasis"/>
    <w:qFormat/>
    <w:rsid w:val="00EF1D51"/>
    <w:rPr>
      <w:i/>
      <w:iCs/>
    </w:rPr>
  </w:style>
  <w:style w:type="character" w:styleId="Hipersaitas">
    <w:name w:val="Hyperlink"/>
    <w:uiPriority w:val="99"/>
    <w:rsid w:val="00EF1D51"/>
    <w:rPr>
      <w:color w:val="0000FF"/>
      <w:u w:val="single"/>
    </w:rPr>
  </w:style>
  <w:style w:type="character" w:customStyle="1" w:styleId="tw4winError">
    <w:name w:val="tw4winError"/>
    <w:rsid w:val="00EF1D51"/>
    <w:rPr>
      <w:rFonts w:ascii="Courier New" w:hAnsi="Courier New" w:cs="Courier New"/>
      <w:color w:val="00FF00"/>
      <w:sz w:val="40"/>
      <w:szCs w:val="40"/>
    </w:rPr>
  </w:style>
  <w:style w:type="character" w:customStyle="1" w:styleId="tw4winTerm">
    <w:name w:val="tw4winTerm"/>
    <w:rsid w:val="00EF1D51"/>
    <w:rPr>
      <w:color w:val="0000FF"/>
    </w:rPr>
  </w:style>
  <w:style w:type="character" w:customStyle="1" w:styleId="tw4winPopup">
    <w:name w:val="tw4winPopup"/>
    <w:rsid w:val="00EF1D51"/>
    <w:rPr>
      <w:rFonts w:ascii="Courier New" w:hAnsi="Courier New" w:cs="Courier New"/>
      <w:noProof/>
      <w:color w:val="008000"/>
    </w:rPr>
  </w:style>
  <w:style w:type="character" w:customStyle="1" w:styleId="tw4winJump">
    <w:name w:val="tw4winJump"/>
    <w:rsid w:val="00EF1D51"/>
    <w:rPr>
      <w:rFonts w:ascii="Courier New" w:hAnsi="Courier New" w:cs="Courier New"/>
      <w:noProof/>
      <w:color w:val="008080"/>
    </w:rPr>
  </w:style>
  <w:style w:type="character" w:customStyle="1" w:styleId="tw4winExternal">
    <w:name w:val="tw4winExternal"/>
    <w:rsid w:val="00EF1D51"/>
    <w:rPr>
      <w:rFonts w:ascii="Courier New" w:hAnsi="Courier New" w:cs="Courier New"/>
      <w:noProof/>
      <w:color w:val="808080"/>
    </w:rPr>
  </w:style>
  <w:style w:type="character" w:customStyle="1" w:styleId="tw4winInternal">
    <w:name w:val="tw4winInternal"/>
    <w:rsid w:val="00EF1D51"/>
    <w:rPr>
      <w:rFonts w:ascii="Courier New" w:hAnsi="Courier New" w:cs="Courier New"/>
      <w:noProof/>
      <w:color w:val="FF0000"/>
    </w:rPr>
  </w:style>
  <w:style w:type="character" w:customStyle="1" w:styleId="DONOTTRANSLATE">
    <w:name w:val="DO_NOT_TRANSLATE"/>
    <w:rsid w:val="00EF1D51"/>
    <w:rPr>
      <w:rFonts w:ascii="Courier New" w:hAnsi="Courier New" w:cs="Courier New"/>
      <w:noProof/>
      <w:color w:val="800000"/>
    </w:rPr>
  </w:style>
  <w:style w:type="character" w:customStyle="1" w:styleId="locality">
    <w:name w:val="locality"/>
    <w:basedOn w:val="Numatytasispastraiposriftas"/>
    <w:rsid w:val="00EF1D51"/>
  </w:style>
  <w:style w:type="paragraph" w:customStyle="1" w:styleId="Normalapretado">
    <w:name w:val="Normal apretado"/>
    <w:basedOn w:val="prastasis"/>
    <w:rsid w:val="00EF1D51"/>
    <w:pPr>
      <w:spacing w:before="40"/>
      <w:ind w:left="851"/>
      <w:jc w:val="both"/>
    </w:pPr>
    <w:rPr>
      <w:snapToGrid/>
      <w:sz w:val="22"/>
      <w:lang w:val="es-ES" w:eastAsia="es-ES"/>
    </w:rPr>
  </w:style>
  <w:style w:type="paragraph" w:customStyle="1" w:styleId="Normale1">
    <w:name w:val="Normale1"/>
    <w:basedOn w:val="prastasis"/>
    <w:next w:val="prastasis"/>
    <w:rsid w:val="00EF1D51"/>
    <w:pPr>
      <w:autoSpaceDE w:val="0"/>
      <w:autoSpaceDN w:val="0"/>
      <w:adjustRightInd w:val="0"/>
    </w:pPr>
    <w:rPr>
      <w:rFonts w:ascii="Arial" w:hAnsi="Arial"/>
      <w:snapToGrid/>
      <w:sz w:val="24"/>
      <w:szCs w:val="24"/>
      <w:lang w:eastAsia="en-US"/>
    </w:rPr>
  </w:style>
  <w:style w:type="paragraph" w:customStyle="1" w:styleId="No-numheading1Agency">
    <w:name w:val="No-num heading 1 (Agency)"/>
    <w:basedOn w:val="prastasis"/>
    <w:next w:val="prastasis"/>
    <w:link w:val="No-numheading1AgencyChar"/>
    <w:rsid w:val="00EF1D51"/>
    <w:pPr>
      <w:keepNext/>
      <w:spacing w:before="280" w:after="220"/>
      <w:outlineLvl w:val="0"/>
    </w:pPr>
    <w:rPr>
      <w:rFonts w:ascii="Verdana" w:eastAsia="Verdana" w:hAnsi="Verdana" w:cs="Arial"/>
      <w:b/>
      <w:bCs/>
      <w:snapToGrid/>
      <w:kern w:val="32"/>
      <w:sz w:val="27"/>
      <w:szCs w:val="27"/>
      <w:lang w:val="en-GB" w:eastAsia="en-GB"/>
    </w:rPr>
  </w:style>
  <w:style w:type="character" w:customStyle="1" w:styleId="No-numheading1AgencyChar">
    <w:name w:val="No-num heading 1 (Agency) Char"/>
    <w:link w:val="No-numheading1Agency"/>
    <w:rsid w:val="00EF1D51"/>
    <w:rPr>
      <w:rFonts w:ascii="Verdana" w:eastAsia="Verdana" w:hAnsi="Verdana" w:cs="Arial"/>
      <w:b/>
      <w:bCs/>
      <w:kern w:val="32"/>
      <w:sz w:val="27"/>
      <w:szCs w:val="27"/>
      <w:lang w:val="en-GB" w:eastAsia="en-GB" w:bidi="ar-SA"/>
    </w:rPr>
  </w:style>
  <w:style w:type="paragraph" w:customStyle="1" w:styleId="BodytextAgency">
    <w:name w:val="Body text (Agency)"/>
    <w:basedOn w:val="prastasis"/>
    <w:link w:val="BodytextAgencyChar"/>
    <w:rsid w:val="00EF1D51"/>
    <w:pPr>
      <w:spacing w:after="140" w:line="280" w:lineRule="atLeast"/>
    </w:pPr>
    <w:rPr>
      <w:rFonts w:ascii="Verdana" w:eastAsia="Verdana" w:hAnsi="Verdana" w:cs="Verdana"/>
      <w:snapToGrid/>
      <w:sz w:val="18"/>
      <w:szCs w:val="18"/>
      <w:lang w:val="en-GB" w:eastAsia="en-GB"/>
    </w:rPr>
  </w:style>
  <w:style w:type="character" w:customStyle="1" w:styleId="BodytextAgencyChar">
    <w:name w:val="Body text (Agency) Char"/>
    <w:link w:val="BodytextAgency"/>
    <w:rsid w:val="00EF1D51"/>
    <w:rPr>
      <w:rFonts w:ascii="Verdana" w:eastAsia="Verdana" w:hAnsi="Verdana" w:cs="Verdana"/>
      <w:sz w:val="18"/>
      <w:szCs w:val="18"/>
      <w:lang w:val="en-GB" w:eastAsia="en-GB" w:bidi="ar-SA"/>
    </w:rPr>
  </w:style>
  <w:style w:type="paragraph" w:customStyle="1" w:styleId="No-numheading2Agency">
    <w:name w:val="No-num heading 2 (Agency)"/>
    <w:basedOn w:val="prastasis"/>
    <w:next w:val="BodytextAgency"/>
    <w:link w:val="No-numheading2AgencyChar"/>
    <w:rsid w:val="00EF1D51"/>
    <w:pPr>
      <w:keepNext/>
      <w:spacing w:before="280" w:after="220"/>
      <w:outlineLvl w:val="1"/>
    </w:pPr>
    <w:rPr>
      <w:rFonts w:ascii="Verdana" w:eastAsia="Verdana" w:hAnsi="Verdana" w:cs="Arial"/>
      <w:b/>
      <w:bCs/>
      <w:i/>
      <w:snapToGrid/>
      <w:kern w:val="32"/>
      <w:sz w:val="22"/>
      <w:szCs w:val="22"/>
      <w:lang w:val="en-GB" w:eastAsia="en-GB"/>
    </w:rPr>
  </w:style>
  <w:style w:type="character" w:customStyle="1" w:styleId="No-numheading2AgencyChar">
    <w:name w:val="No-num heading 2 (Agency) Char"/>
    <w:link w:val="No-numheading2Agency"/>
    <w:rsid w:val="00EF1D51"/>
    <w:rPr>
      <w:rFonts w:ascii="Verdana" w:eastAsia="Verdana" w:hAnsi="Verdana" w:cs="Arial"/>
      <w:b/>
      <w:bCs/>
      <w:i/>
      <w:kern w:val="32"/>
      <w:sz w:val="22"/>
      <w:szCs w:val="22"/>
      <w:lang w:val="en-GB" w:eastAsia="en-GB" w:bidi="ar-SA"/>
    </w:rPr>
  </w:style>
  <w:style w:type="paragraph" w:styleId="Dokumentoinaostekstas">
    <w:name w:val="endnote text"/>
    <w:basedOn w:val="prastasis"/>
    <w:link w:val="DokumentoinaostekstasDiagrama"/>
    <w:rsid w:val="00EF1D51"/>
    <w:pPr>
      <w:tabs>
        <w:tab w:val="left" w:pos="567"/>
      </w:tabs>
    </w:pPr>
    <w:rPr>
      <w:sz w:val="22"/>
      <w:szCs w:val="22"/>
      <w:lang w:val="en-GB"/>
    </w:rPr>
  </w:style>
  <w:style w:type="character" w:customStyle="1" w:styleId="DokumentoinaostekstasDiagrama">
    <w:name w:val="Dokumento išnašos tekstas Diagrama"/>
    <w:link w:val="Dokumentoinaostekstas"/>
    <w:rsid w:val="00EF1D51"/>
    <w:rPr>
      <w:snapToGrid w:val="0"/>
      <w:sz w:val="22"/>
      <w:szCs w:val="22"/>
      <w:lang w:val="en-GB" w:eastAsia="lt-LT" w:bidi="ar-SA"/>
    </w:rPr>
  </w:style>
  <w:style w:type="paragraph" w:styleId="Komentarotema">
    <w:name w:val="annotation subject"/>
    <w:basedOn w:val="Komentarotekstas"/>
    <w:next w:val="Komentarotekstas"/>
    <w:link w:val="KomentarotemaDiagrama"/>
    <w:rsid w:val="00EF1D51"/>
    <w:rPr>
      <w:b/>
      <w:bCs/>
    </w:rPr>
  </w:style>
  <w:style w:type="character" w:customStyle="1" w:styleId="KomentarotemaDiagrama">
    <w:name w:val="Komentaro tema Diagrama"/>
    <w:link w:val="Komentarotema"/>
    <w:rsid w:val="00EF1D51"/>
    <w:rPr>
      <w:b/>
      <w:bCs/>
      <w:snapToGrid w:val="0"/>
      <w:lang w:val="en-US" w:eastAsia="lt-LT" w:bidi="ar-SA"/>
    </w:rPr>
  </w:style>
  <w:style w:type="paragraph" w:styleId="Dokumentostruktra">
    <w:name w:val="Document Map"/>
    <w:basedOn w:val="prastasis"/>
    <w:link w:val="DokumentostruktraDiagrama"/>
    <w:rsid w:val="00EF1D51"/>
    <w:pPr>
      <w:shd w:val="clear" w:color="auto" w:fill="000080"/>
    </w:pPr>
    <w:rPr>
      <w:rFonts w:ascii="Symbol" w:hAnsi="Symbol" w:cs="Symbol"/>
    </w:rPr>
  </w:style>
  <w:style w:type="character" w:customStyle="1" w:styleId="DokumentostruktraDiagrama">
    <w:name w:val="Dokumento struktūra Diagrama"/>
    <w:link w:val="Dokumentostruktra"/>
    <w:rsid w:val="00EF1D51"/>
    <w:rPr>
      <w:rFonts w:ascii="Symbol" w:hAnsi="Symbol" w:cs="Symbol"/>
      <w:snapToGrid w:val="0"/>
      <w:lang w:val="en-US" w:eastAsia="lt-LT" w:bidi="ar-SA"/>
    </w:rPr>
  </w:style>
  <w:style w:type="paragraph" w:styleId="Puslapioinaostekstas">
    <w:name w:val="footnote text"/>
    <w:basedOn w:val="prastasis"/>
    <w:link w:val="PuslapioinaostekstasDiagrama"/>
    <w:rsid w:val="00EF1D51"/>
    <w:pPr>
      <w:spacing w:line="260" w:lineRule="exact"/>
    </w:pPr>
    <w:rPr>
      <w:snapToGrid/>
      <w:lang w:val="en-GB" w:eastAsia="en-US"/>
    </w:rPr>
  </w:style>
  <w:style w:type="character" w:customStyle="1" w:styleId="PuslapioinaostekstasDiagrama">
    <w:name w:val="Puslapio išnašos tekstas Diagrama"/>
    <w:link w:val="Puslapioinaostekstas"/>
    <w:rsid w:val="00EF1D51"/>
    <w:rPr>
      <w:lang w:val="en-GB" w:eastAsia="en-US" w:bidi="ar-SA"/>
    </w:rPr>
  </w:style>
  <w:style w:type="paragraph" w:styleId="Paprastasistekstas">
    <w:name w:val="Plain Text"/>
    <w:basedOn w:val="prastasis"/>
    <w:link w:val="PaprastasistekstasDiagrama"/>
    <w:rsid w:val="00EF1D51"/>
    <w:rPr>
      <w:rFonts w:ascii="Courier New" w:eastAsia="SimSun" w:hAnsi="Courier New"/>
      <w:snapToGrid/>
      <w:lang w:eastAsia="en-US"/>
    </w:rPr>
  </w:style>
  <w:style w:type="character" w:customStyle="1" w:styleId="PaprastasistekstasDiagrama">
    <w:name w:val="Paprastasis tekstas Diagrama"/>
    <w:link w:val="Paprastasistekstas"/>
    <w:rsid w:val="00EF1D51"/>
    <w:rPr>
      <w:rFonts w:ascii="Courier New" w:eastAsia="SimSun" w:hAnsi="Courier New"/>
      <w:lang w:val="en-US" w:eastAsia="en-US" w:bidi="ar-SA"/>
    </w:rPr>
  </w:style>
  <w:style w:type="paragraph" w:styleId="Debesliotekstas">
    <w:name w:val="Balloon Text"/>
    <w:basedOn w:val="prastasis"/>
    <w:link w:val="DebesliotekstasDiagrama"/>
    <w:rsid w:val="007B6958"/>
    <w:rPr>
      <w:rFonts w:ascii="Tahoma" w:hAnsi="Tahoma" w:cs="Tahoma"/>
      <w:sz w:val="16"/>
      <w:szCs w:val="16"/>
    </w:rPr>
  </w:style>
  <w:style w:type="character" w:customStyle="1" w:styleId="DebesliotekstasDiagrama">
    <w:name w:val="Debesėlio tekstas Diagrama"/>
    <w:link w:val="Debesliotekstas"/>
    <w:rsid w:val="007B6958"/>
    <w:rPr>
      <w:rFonts w:ascii="Tahoma" w:hAnsi="Tahoma" w:cs="Tahoma"/>
      <w:snapToGrid w:val="0"/>
      <w:sz w:val="16"/>
      <w:szCs w:val="16"/>
      <w:lang w:val="en-US"/>
    </w:rPr>
  </w:style>
  <w:style w:type="paragraph" w:customStyle="1" w:styleId="a">
    <w:basedOn w:val="prastasis"/>
    <w:next w:val="prastasiniatinklio"/>
    <w:rsid w:val="00962A8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6605</Words>
  <Characters>47918</Characters>
  <Application>Microsoft Office Word</Application>
  <DocSecurity>8</DocSecurity>
  <Lines>399</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Pfizer Inc</Company>
  <LinksUpToDate>false</LinksUpToDate>
  <CharactersWithSpaces>54415</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1245197</vt:i4>
      </vt:variant>
      <vt:variant>
        <vt:i4>12</vt:i4>
      </vt:variant>
      <vt:variant>
        <vt:i4>0</vt:i4>
      </vt:variant>
      <vt:variant>
        <vt:i4>5</vt:i4>
      </vt:variant>
      <vt:variant>
        <vt:lpwstr>http://www.ema.europa.eu/</vt:lpwstr>
      </vt:variant>
      <vt:variant>
        <vt:lpwstr/>
      </vt:variant>
      <vt:variant>
        <vt:i4>524312</vt:i4>
      </vt:variant>
      <vt:variant>
        <vt:i4>9</vt:i4>
      </vt:variant>
      <vt:variant>
        <vt:i4>0</vt:i4>
      </vt:variant>
      <vt:variant>
        <vt:i4>5</vt:i4>
      </vt:variant>
      <vt:variant>
        <vt:lpwstr/>
      </vt:variant>
      <vt:variant>
        <vt:lpwstr>_4_8_Undesirable_effects</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7602189</vt:i4>
      </vt:variant>
      <vt:variant>
        <vt:i4>0</vt:i4>
      </vt:variant>
      <vt:variant>
        <vt:i4>0</vt:i4>
      </vt:variant>
      <vt:variant>
        <vt:i4>5</vt:i4>
      </vt:variant>
      <vt:variant>
        <vt:lpwstr/>
      </vt:variant>
      <vt:variant>
        <vt:lpwstr>_5.1_Pharmacodynamic_properties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svabaz</dc:creator>
  <cp:keywords/>
  <cp:lastModifiedBy>Birutė Valkauskaitė</cp:lastModifiedBy>
  <cp:revision>3</cp:revision>
  <dcterms:created xsi:type="dcterms:W3CDTF">2016-02-05T09:04:00Z</dcterms:created>
  <dcterms:modified xsi:type="dcterms:W3CDTF">2016-02-05T09:04:00Z</dcterms:modified>
</cp:coreProperties>
</file>