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0922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bookmarkStart w:id="0" w:name="_Toc129243263"/>
      <w:bookmarkStart w:id="1" w:name="_Toc129243138"/>
      <w:bookmarkStart w:id="2" w:name="_GoBack"/>
      <w:bookmarkEnd w:id="2"/>
    </w:p>
    <w:p w14:paraId="58D3AA2C"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bookmarkStart w:id="3" w:name="_Toc129243096"/>
      <w:bookmarkStart w:id="4" w:name="_Toc129243221"/>
    </w:p>
    <w:p w14:paraId="4B34492D"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2FE83278"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79E4E761"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5D8D6082"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13BC4734"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39043F8D"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7306DDC2"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69765E00"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7D011005"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2CD090D8"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58518037"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49B09E57"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17B739B6"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6B2DC73E"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56418457"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2A7EF053"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62D65726"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53DA3315"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74E68424"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4A685F46"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211BE68F" w14:textId="77777777" w:rsidR="0067719A" w:rsidRPr="00C277BB" w:rsidRDefault="0067719A" w:rsidP="0067719A">
      <w:pPr>
        <w:tabs>
          <w:tab w:val="left" w:pos="567"/>
        </w:tabs>
        <w:spacing w:after="0" w:line="240" w:lineRule="auto"/>
        <w:jc w:val="center"/>
        <w:outlineLvl w:val="0"/>
        <w:rPr>
          <w:rFonts w:ascii="Times New Roman" w:eastAsia="Times New Roman" w:hAnsi="Times New Roman" w:cs="Times New Roman"/>
          <w:b/>
          <w:caps/>
          <w:lang w:eastAsia="en-US"/>
        </w:rPr>
      </w:pPr>
    </w:p>
    <w:p w14:paraId="4668C587" w14:textId="77777777" w:rsidR="0067719A" w:rsidRPr="00C277BB" w:rsidRDefault="0067719A" w:rsidP="0067719A">
      <w:pPr>
        <w:tabs>
          <w:tab w:val="left" w:pos="567"/>
          <w:tab w:val="center" w:pos="4535"/>
          <w:tab w:val="left" w:pos="6061"/>
        </w:tabs>
        <w:spacing w:after="0" w:line="240" w:lineRule="auto"/>
        <w:ind w:left="360"/>
        <w:outlineLvl w:val="0"/>
        <w:rPr>
          <w:rFonts w:ascii="Times New Roman" w:eastAsia="Times New Roman" w:hAnsi="Times New Roman" w:cs="Times New Roman"/>
          <w:b/>
          <w:caps/>
          <w:lang w:eastAsia="en-US"/>
        </w:rPr>
      </w:pPr>
      <w:r w:rsidRPr="00C277BB">
        <w:rPr>
          <w:rFonts w:ascii="Times New Roman" w:eastAsia="Times New Roman" w:hAnsi="Times New Roman" w:cs="Times New Roman"/>
          <w:b/>
          <w:caps/>
          <w:lang w:eastAsia="en-US"/>
        </w:rPr>
        <w:tab/>
      </w:r>
      <w:r w:rsidRPr="00C277BB">
        <w:rPr>
          <w:rFonts w:ascii="Times New Roman" w:eastAsia="Times New Roman" w:hAnsi="Times New Roman" w:cs="Times New Roman"/>
          <w:b/>
          <w:caps/>
          <w:lang w:eastAsia="en-US"/>
        </w:rPr>
        <w:tab/>
        <w:t>I PRIEDAS</w:t>
      </w:r>
      <w:bookmarkEnd w:id="3"/>
      <w:bookmarkEnd w:id="4"/>
      <w:r w:rsidRPr="00C277BB">
        <w:rPr>
          <w:rFonts w:ascii="Times New Roman" w:eastAsia="Times New Roman" w:hAnsi="Times New Roman" w:cs="Times New Roman"/>
          <w:b/>
          <w:caps/>
          <w:lang w:eastAsia="en-US"/>
        </w:rPr>
        <w:tab/>
      </w:r>
    </w:p>
    <w:p w14:paraId="3C6EB41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E00C833" w14:textId="77777777" w:rsidR="0067719A" w:rsidRPr="00C277BB" w:rsidRDefault="0067719A" w:rsidP="0067719A">
      <w:pPr>
        <w:tabs>
          <w:tab w:val="left" w:pos="567"/>
        </w:tabs>
        <w:spacing w:after="0" w:line="240" w:lineRule="auto"/>
        <w:ind w:left="360"/>
        <w:jc w:val="center"/>
        <w:outlineLvl w:val="0"/>
        <w:rPr>
          <w:rFonts w:ascii="Times New Roman" w:eastAsia="Times New Roman" w:hAnsi="Times New Roman" w:cs="Times New Roman"/>
          <w:b/>
          <w:caps/>
          <w:lang w:eastAsia="en-US"/>
        </w:rPr>
      </w:pPr>
      <w:bookmarkStart w:id="5" w:name="_Toc129243097"/>
      <w:bookmarkStart w:id="6" w:name="_Toc129243222"/>
      <w:r w:rsidRPr="00C277BB">
        <w:rPr>
          <w:rFonts w:ascii="Times New Roman" w:eastAsia="Times New Roman" w:hAnsi="Times New Roman" w:cs="Times New Roman"/>
          <w:b/>
          <w:caps/>
          <w:lang w:eastAsia="en-US"/>
        </w:rPr>
        <w:t>PREPARATO CHARAKTERISTIKŲ SANTRAUKA</w:t>
      </w:r>
      <w:bookmarkEnd w:id="5"/>
      <w:bookmarkEnd w:id="6"/>
    </w:p>
    <w:p w14:paraId="7F0D3C8B" w14:textId="77777777" w:rsidR="0067719A" w:rsidRPr="00C277BB" w:rsidRDefault="0067719A" w:rsidP="0067719A">
      <w:pPr>
        <w:keepNext/>
        <w:tabs>
          <w:tab w:val="left" w:pos="567"/>
        </w:tabs>
        <w:spacing w:after="0" w:line="240" w:lineRule="auto"/>
        <w:outlineLvl w:val="1"/>
        <w:rPr>
          <w:rFonts w:ascii="Times New Roman" w:eastAsia="Times New Roman" w:hAnsi="Times New Roman" w:cs="Times New Roman"/>
          <w:b/>
          <w:lang w:eastAsia="en-US"/>
        </w:rPr>
      </w:pPr>
      <w:r w:rsidRPr="00C277BB">
        <w:rPr>
          <w:rFonts w:ascii="Times New Roman" w:eastAsia="Times New Roman" w:hAnsi="Times New Roman" w:cs="Times New Roman"/>
          <w:b/>
          <w:bCs/>
          <w:iCs/>
          <w:lang w:eastAsia="en-US"/>
        </w:rPr>
        <w:br w:type="page"/>
      </w:r>
      <w:bookmarkStart w:id="7" w:name="_Toc129243098"/>
      <w:bookmarkStart w:id="8" w:name="_Toc129243223"/>
      <w:r w:rsidRPr="00C277BB">
        <w:rPr>
          <w:rFonts w:ascii="Times New Roman" w:eastAsia="Times New Roman" w:hAnsi="Times New Roman" w:cs="Times New Roman"/>
          <w:b/>
          <w:bCs/>
          <w:iCs/>
          <w:lang w:eastAsia="en-US"/>
        </w:rPr>
        <w:lastRenderedPageBreak/>
        <w:t>1</w:t>
      </w:r>
      <w:r w:rsidRPr="00C277BB">
        <w:rPr>
          <w:rFonts w:ascii="Times New Roman" w:eastAsia="Times New Roman" w:hAnsi="Times New Roman" w:cs="Times New Roman"/>
          <w:b/>
          <w:lang w:eastAsia="en-US"/>
        </w:rPr>
        <w:t>.</w:t>
      </w:r>
      <w:r w:rsidRPr="00C277BB">
        <w:rPr>
          <w:rFonts w:ascii="Times New Roman" w:eastAsia="Times New Roman" w:hAnsi="Times New Roman" w:cs="Times New Roman"/>
          <w:b/>
          <w:lang w:eastAsia="en-US"/>
        </w:rPr>
        <w:tab/>
        <w:t>VAISTINIO PREPARATO PAVADINIMAS</w:t>
      </w:r>
      <w:bookmarkEnd w:id="7"/>
      <w:bookmarkEnd w:id="8"/>
    </w:p>
    <w:p w14:paraId="39D88F9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40A624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Lopedium express 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mg kietosios kapsulės</w:t>
      </w:r>
    </w:p>
    <w:p w14:paraId="5D68713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ACC32C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6C405E8"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9" w:name="_Toc129243099"/>
      <w:bookmarkStart w:id="10" w:name="_Toc129243224"/>
      <w:r w:rsidRPr="00C277BB">
        <w:rPr>
          <w:rFonts w:ascii="Times New Roman" w:eastAsia="Times New Roman" w:hAnsi="Times New Roman" w:cs="Times New Roman"/>
          <w:b/>
          <w:lang w:eastAsia="en-US"/>
        </w:rPr>
        <w:t>2.</w:t>
      </w:r>
      <w:r w:rsidRPr="00C277BB">
        <w:rPr>
          <w:rFonts w:ascii="Times New Roman" w:eastAsia="Times New Roman" w:hAnsi="Times New Roman" w:cs="Times New Roman"/>
          <w:b/>
          <w:lang w:eastAsia="en-US"/>
        </w:rPr>
        <w:tab/>
        <w:t>KOKYBINĖ IR KIEKYBINĖ SUDĖTIS</w:t>
      </w:r>
      <w:bookmarkEnd w:id="9"/>
      <w:bookmarkEnd w:id="10"/>
    </w:p>
    <w:p w14:paraId="39236F6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F76496B" w14:textId="62988851" w:rsidR="0067719A" w:rsidRPr="00C277BB" w:rsidRDefault="00F96E5D"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Kiekv</w:t>
      </w:r>
      <w:r w:rsidR="0067719A" w:rsidRPr="00C277BB">
        <w:rPr>
          <w:rFonts w:ascii="Times New Roman" w:eastAsia="Times New Roman" w:hAnsi="Times New Roman" w:cs="Times New Roman"/>
          <w:lang w:eastAsia="en-US"/>
        </w:rPr>
        <w:t>ienoje kietojoje kapsulėje yra 2</w:t>
      </w:r>
      <w:r w:rsidR="00A421CF" w:rsidRPr="00C277BB">
        <w:rPr>
          <w:rFonts w:ascii="Times New Roman" w:eastAsia="Times New Roman" w:hAnsi="Times New Roman" w:cs="Times New Roman"/>
          <w:lang w:eastAsia="en-US"/>
        </w:rPr>
        <w:t> </w:t>
      </w:r>
      <w:r w:rsidR="0067719A" w:rsidRPr="00C277BB">
        <w:rPr>
          <w:rFonts w:ascii="Times New Roman" w:eastAsia="Times New Roman" w:hAnsi="Times New Roman" w:cs="Times New Roman"/>
          <w:lang w:eastAsia="en-US"/>
        </w:rPr>
        <w:t>mg loperamido hidrochlorido</w:t>
      </w:r>
      <w:r w:rsidR="00945AFE" w:rsidRPr="00C277BB">
        <w:rPr>
          <w:rFonts w:ascii="Times New Roman" w:eastAsia="Times New Roman" w:hAnsi="Times New Roman" w:cs="Times New Roman"/>
          <w:lang w:eastAsia="en-US"/>
        </w:rPr>
        <w:t>.</w:t>
      </w:r>
    </w:p>
    <w:p w14:paraId="17EB56C7" w14:textId="77777777" w:rsidR="00945AFE" w:rsidRPr="00C277BB" w:rsidRDefault="00945AFE" w:rsidP="0067719A">
      <w:pPr>
        <w:tabs>
          <w:tab w:val="left" w:pos="3600"/>
        </w:tabs>
        <w:spacing w:after="0" w:line="240" w:lineRule="auto"/>
        <w:rPr>
          <w:rFonts w:ascii="Times New Roman" w:eastAsia="Times New Roman" w:hAnsi="Times New Roman" w:cs="Times New Roman"/>
          <w:u w:val="single"/>
          <w:lang w:eastAsia="en-US"/>
        </w:rPr>
      </w:pPr>
    </w:p>
    <w:p w14:paraId="3A6CE00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u w:val="single"/>
          <w:lang w:eastAsia="en-US"/>
        </w:rPr>
        <w:t>Pagalbinė medžiaga, kurios poveikis žinomas</w:t>
      </w:r>
      <w:r w:rsidRPr="00C277BB">
        <w:rPr>
          <w:rFonts w:ascii="Times New Roman" w:eastAsia="Times New Roman" w:hAnsi="Times New Roman" w:cs="Times New Roman"/>
          <w:lang w:eastAsia="en-US"/>
        </w:rPr>
        <w:t>: laktozė</w:t>
      </w:r>
      <w:r w:rsidR="00D75459" w:rsidRPr="00C277BB">
        <w:rPr>
          <w:rFonts w:ascii="Times New Roman" w:eastAsia="Times New Roman" w:hAnsi="Times New Roman" w:cs="Times New Roman"/>
          <w:lang w:eastAsia="en-US"/>
        </w:rPr>
        <w:t>s</w:t>
      </w:r>
      <w:r w:rsidRPr="00C277BB">
        <w:rPr>
          <w:rFonts w:ascii="Times New Roman" w:eastAsia="Times New Roman" w:hAnsi="Times New Roman" w:cs="Times New Roman"/>
          <w:lang w:eastAsia="en-US"/>
        </w:rPr>
        <w:t xml:space="preserve"> monohidratas (127</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xml:space="preserve">mg/kapsulėje). </w:t>
      </w:r>
    </w:p>
    <w:p w14:paraId="7DDADD7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06FA45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Visos pagalbinės medžiagos išvardytos 6.1 skyriuje.</w:t>
      </w:r>
    </w:p>
    <w:p w14:paraId="6600130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BE74F6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3DD39E4"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11" w:name="_Toc129243100"/>
      <w:bookmarkStart w:id="12" w:name="_Toc129243225"/>
      <w:r w:rsidRPr="00C277BB">
        <w:rPr>
          <w:rFonts w:ascii="Times New Roman" w:eastAsia="Times New Roman" w:hAnsi="Times New Roman" w:cs="Times New Roman"/>
          <w:b/>
          <w:lang w:eastAsia="en-US"/>
        </w:rPr>
        <w:t>3.</w:t>
      </w:r>
      <w:r w:rsidRPr="00C277BB">
        <w:rPr>
          <w:rFonts w:ascii="Times New Roman" w:eastAsia="Times New Roman" w:hAnsi="Times New Roman" w:cs="Times New Roman"/>
          <w:b/>
          <w:lang w:eastAsia="en-US"/>
        </w:rPr>
        <w:tab/>
        <w:t>FARMACINĖ FORMA</w:t>
      </w:r>
      <w:bookmarkEnd w:id="11"/>
      <w:bookmarkEnd w:id="12"/>
    </w:p>
    <w:p w14:paraId="3902D11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C1D5E5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Kietoji kapsulė (kapsulė).</w:t>
      </w:r>
    </w:p>
    <w:p w14:paraId="4DB80AE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Kietosios kapsulės korpusas tamsiai pilkos spalvos, kapsulės dangtelis žalios spalvos, kapsulė užpildyta homogeniniais baltais ar beveik baltais milteliais.</w:t>
      </w:r>
      <w:r w:rsidRPr="00C277BB" w:rsidDel="000B2F00">
        <w:rPr>
          <w:rFonts w:ascii="Times New Roman" w:eastAsia="Times New Roman" w:hAnsi="Times New Roman" w:cs="Times New Roman"/>
          <w:lang w:eastAsia="en-US"/>
        </w:rPr>
        <w:t xml:space="preserve"> </w:t>
      </w:r>
    </w:p>
    <w:p w14:paraId="2887836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1C902C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77D3A07"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13" w:name="_Toc129243101"/>
      <w:bookmarkStart w:id="14" w:name="_Toc129243226"/>
      <w:r w:rsidRPr="00C277BB">
        <w:rPr>
          <w:rFonts w:ascii="Times New Roman" w:eastAsia="Times New Roman" w:hAnsi="Times New Roman" w:cs="Times New Roman"/>
          <w:b/>
          <w:lang w:eastAsia="en-US"/>
        </w:rPr>
        <w:t>4.</w:t>
      </w:r>
      <w:r w:rsidRPr="00C277BB">
        <w:rPr>
          <w:rFonts w:ascii="Times New Roman" w:eastAsia="Times New Roman" w:hAnsi="Times New Roman" w:cs="Times New Roman"/>
          <w:b/>
          <w:lang w:eastAsia="en-US"/>
        </w:rPr>
        <w:tab/>
        <w:t>KLINIKINĖ INFORMACIJA</w:t>
      </w:r>
      <w:bookmarkEnd w:id="13"/>
      <w:bookmarkEnd w:id="14"/>
    </w:p>
    <w:p w14:paraId="2A280A5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D227A3C"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15" w:name="_Toc129243102"/>
      <w:bookmarkStart w:id="16" w:name="_Toc129243227"/>
      <w:r w:rsidRPr="00C277BB">
        <w:rPr>
          <w:rFonts w:ascii="Times New Roman" w:eastAsia="Times New Roman" w:hAnsi="Times New Roman" w:cs="Times New Roman"/>
          <w:b/>
          <w:kern w:val="28"/>
          <w:lang w:eastAsia="en-US"/>
        </w:rPr>
        <w:t>4.1</w:t>
      </w:r>
      <w:r w:rsidRPr="00C277BB">
        <w:rPr>
          <w:rFonts w:ascii="Times New Roman" w:eastAsia="Times New Roman" w:hAnsi="Times New Roman" w:cs="Times New Roman"/>
          <w:b/>
          <w:kern w:val="28"/>
          <w:lang w:eastAsia="en-US"/>
        </w:rPr>
        <w:tab/>
        <w:t>Terapinės indikacijos</w:t>
      </w:r>
      <w:bookmarkEnd w:id="15"/>
      <w:bookmarkEnd w:id="16"/>
    </w:p>
    <w:p w14:paraId="0EB8319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B52D62E" w14:textId="77777777" w:rsidR="0067719A" w:rsidRPr="00C277BB" w:rsidRDefault="0067719A" w:rsidP="0067719A">
      <w:pPr>
        <w:spacing w:after="0" w:line="240" w:lineRule="auto"/>
        <w:jc w:val="both"/>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Simptominis suaugusiųjų ir vyresnių kaip 12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xml:space="preserve">metų paauglių ūminio viduriavimo gydymas tokiu atveju, jei negalima pašalinti viduriavimą sukėlusios priežasties. </w:t>
      </w:r>
    </w:p>
    <w:p w14:paraId="43EF6D4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33F9947"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17" w:name="_Toc129243103"/>
      <w:bookmarkStart w:id="18" w:name="_Toc129243228"/>
      <w:r w:rsidRPr="00C277BB">
        <w:rPr>
          <w:rFonts w:ascii="Times New Roman" w:eastAsia="Times New Roman" w:hAnsi="Times New Roman" w:cs="Times New Roman"/>
          <w:b/>
          <w:kern w:val="28"/>
          <w:lang w:eastAsia="en-US"/>
        </w:rPr>
        <w:t>4.2</w:t>
      </w:r>
      <w:r w:rsidRPr="00C277BB">
        <w:rPr>
          <w:rFonts w:ascii="Times New Roman" w:eastAsia="Times New Roman" w:hAnsi="Times New Roman" w:cs="Times New Roman"/>
          <w:b/>
          <w:kern w:val="28"/>
          <w:lang w:eastAsia="en-US"/>
        </w:rPr>
        <w:tab/>
        <w:t>Dozavimas ir vartojimo metodas</w:t>
      </w:r>
      <w:bookmarkEnd w:id="17"/>
      <w:bookmarkEnd w:id="18"/>
    </w:p>
    <w:p w14:paraId="49E80EE3"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p>
    <w:p w14:paraId="668FE8FD"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kern w:val="28"/>
          <w:u w:val="single"/>
          <w:lang w:eastAsia="en-US"/>
        </w:rPr>
      </w:pPr>
      <w:r w:rsidRPr="00C277BB">
        <w:rPr>
          <w:rFonts w:ascii="Times New Roman" w:eastAsia="Times New Roman" w:hAnsi="Times New Roman" w:cs="Times New Roman"/>
          <w:kern w:val="28"/>
          <w:u w:val="single"/>
          <w:lang w:eastAsia="en-US"/>
        </w:rPr>
        <w:t>Dozavimas</w:t>
      </w:r>
    </w:p>
    <w:p w14:paraId="39EA1989"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p>
    <w:p w14:paraId="64E27EA0"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r w:rsidRPr="00C277BB">
        <w:rPr>
          <w:rFonts w:ascii="Times New Roman" w:eastAsia="Times New Roman" w:hAnsi="Times New Roman" w:cs="Times New Roman"/>
          <w:i/>
          <w:lang w:eastAsia="en-US"/>
        </w:rPr>
        <w:t>Suaugusiems žmonėms ir vyresniems negu 12</w:t>
      </w:r>
      <w:r w:rsidR="00A421CF" w:rsidRPr="00C277BB">
        <w:rPr>
          <w:rFonts w:ascii="Times New Roman" w:eastAsia="Times New Roman" w:hAnsi="Times New Roman" w:cs="Times New Roman"/>
          <w:i/>
          <w:lang w:eastAsia="en-US"/>
        </w:rPr>
        <w:t> </w:t>
      </w:r>
      <w:r w:rsidRPr="00C277BB">
        <w:rPr>
          <w:rFonts w:ascii="Times New Roman" w:eastAsia="Times New Roman" w:hAnsi="Times New Roman" w:cs="Times New Roman"/>
          <w:i/>
          <w:lang w:eastAsia="en-US"/>
        </w:rPr>
        <w:t>metų paaugliams</w:t>
      </w:r>
    </w:p>
    <w:p w14:paraId="6020A281" w14:textId="14DA9314" w:rsidR="0067719A" w:rsidRPr="00C277BB" w:rsidRDefault="0067719A" w:rsidP="00356B24">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Iš pradžių reikia gerti 4</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mg loperamido hidrochlorido (atitinka dvi Lopedium express kietąsias kapsules), vėliau, t. y. po kiekvieno išsituštinimo beformėmis išmatomis, reikia gerti po 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mg loperamido hidrochlorido (atitinka vieną Lopedium express kietąją kapsulę).</w:t>
      </w:r>
    </w:p>
    <w:p w14:paraId="5F071BA8" w14:textId="0BB8A2AD"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r w:rsidRPr="00C277BB">
        <w:rPr>
          <w:rFonts w:ascii="Times New Roman" w:eastAsia="Times New Roman" w:hAnsi="Times New Roman" w:cs="Times New Roman"/>
          <w:lang w:eastAsia="en-US"/>
        </w:rPr>
        <w:t>Didžiausia loperamido hidrochlorido paros dozė yra 1</w:t>
      </w:r>
      <w:r w:rsidR="00940C4E" w:rsidRPr="00C277BB">
        <w:rPr>
          <w:rFonts w:ascii="Times New Roman" w:eastAsia="Times New Roman" w:hAnsi="Times New Roman" w:cs="Times New Roman"/>
          <w:lang w:eastAsia="en-US"/>
        </w:rPr>
        <w:t>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xml:space="preserve">mg (atitinka </w:t>
      </w:r>
      <w:r w:rsidR="00940C4E" w:rsidRPr="00C277BB">
        <w:rPr>
          <w:rFonts w:ascii="Times New Roman" w:eastAsia="Times New Roman" w:hAnsi="Times New Roman" w:cs="Times New Roman"/>
          <w:lang w:eastAsia="en-US"/>
        </w:rPr>
        <w:t>6</w:t>
      </w:r>
      <w:r w:rsidRPr="00C277BB">
        <w:rPr>
          <w:rFonts w:ascii="Times New Roman" w:eastAsia="Times New Roman" w:hAnsi="Times New Roman" w:cs="Times New Roman"/>
          <w:lang w:eastAsia="en-US"/>
        </w:rPr>
        <w:t xml:space="preserve"> Lopedium express kietąsias kapsules). Jos viršyti negalima.</w:t>
      </w:r>
    </w:p>
    <w:p w14:paraId="2EBCF258"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p>
    <w:p w14:paraId="21A9EC8B"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r w:rsidRPr="00C277BB">
        <w:rPr>
          <w:rFonts w:ascii="Times New Roman" w:eastAsia="Times New Roman" w:hAnsi="Times New Roman" w:cs="Times New Roman"/>
          <w:i/>
          <w:lang w:eastAsia="en-US"/>
        </w:rPr>
        <w:t>Jaunesniems kaip 12</w:t>
      </w:r>
      <w:r w:rsidR="00A421CF" w:rsidRPr="00C277BB">
        <w:rPr>
          <w:rFonts w:ascii="Times New Roman" w:eastAsia="Times New Roman" w:hAnsi="Times New Roman" w:cs="Times New Roman"/>
          <w:i/>
          <w:lang w:eastAsia="en-US"/>
        </w:rPr>
        <w:t> </w:t>
      </w:r>
      <w:r w:rsidRPr="00C277BB">
        <w:rPr>
          <w:rFonts w:ascii="Times New Roman" w:eastAsia="Times New Roman" w:hAnsi="Times New Roman" w:cs="Times New Roman"/>
          <w:i/>
          <w:lang w:eastAsia="en-US"/>
        </w:rPr>
        <w:t>metų vaikams</w:t>
      </w:r>
      <w:r w:rsidR="00D75459" w:rsidRPr="00C277BB">
        <w:rPr>
          <w:rFonts w:ascii="Times New Roman" w:eastAsia="Times New Roman" w:hAnsi="Times New Roman" w:cs="Times New Roman"/>
          <w:i/>
          <w:lang w:eastAsia="en-US"/>
        </w:rPr>
        <w:t xml:space="preserve"> ir paaugliams</w:t>
      </w:r>
      <w:r w:rsidRPr="00C277BB">
        <w:rPr>
          <w:rFonts w:ascii="Times New Roman" w:eastAsia="Times New Roman" w:hAnsi="Times New Roman" w:cs="Times New Roman"/>
          <w:i/>
          <w:lang w:eastAsia="en-US"/>
        </w:rPr>
        <w:t xml:space="preserve"> </w:t>
      </w:r>
    </w:p>
    <w:p w14:paraId="0EE44A6B" w14:textId="10B2772D" w:rsidR="0067719A" w:rsidRPr="00C277BB" w:rsidRDefault="007B0E5A" w:rsidP="0067719A">
      <w:pPr>
        <w:keepNext/>
        <w:keepLines/>
        <w:tabs>
          <w:tab w:val="left" w:pos="567"/>
        </w:tabs>
        <w:spacing w:after="0" w:line="240" w:lineRule="auto"/>
        <w:outlineLvl w:val="2"/>
        <w:rPr>
          <w:rFonts w:ascii="Times New Roman" w:eastAsia="Times New Roman" w:hAnsi="Times New Roman" w:cs="Times New Roman"/>
          <w:lang w:eastAsia="en-US"/>
        </w:rPr>
      </w:pPr>
      <w:r w:rsidRPr="00C277BB">
        <w:rPr>
          <w:rFonts w:ascii="Times New Roman" w:hAnsi="Times New Roman" w:cs="Times New Roman"/>
          <w:noProof/>
          <w:lang w:eastAsia="en-US"/>
        </w:rPr>
        <w:t>Lopedium</w:t>
      </w:r>
      <w:r w:rsidRPr="00C277BB">
        <w:rPr>
          <w:rFonts w:ascii="Times New Roman" w:hAnsi="Times New Roman" w:cs="Times New Roman"/>
          <w:i/>
          <w:noProof/>
          <w:lang w:eastAsia="en-US"/>
        </w:rPr>
        <w:t xml:space="preserve"> </w:t>
      </w:r>
      <w:r w:rsidRPr="00C277BB">
        <w:rPr>
          <w:rFonts w:ascii="Times New Roman" w:hAnsi="Times New Roman" w:cs="Times New Roman"/>
          <w:noProof/>
          <w:szCs w:val="24"/>
        </w:rPr>
        <w:t>negalima vartoti vaikams ir paaugliams iki 12</w:t>
      </w:r>
      <w:r w:rsidR="00D22FAE" w:rsidRPr="00C277BB">
        <w:rPr>
          <w:rFonts w:ascii="Times New Roman" w:hAnsi="Times New Roman" w:cs="Times New Roman"/>
          <w:noProof/>
          <w:szCs w:val="24"/>
        </w:rPr>
        <w:t> </w:t>
      </w:r>
      <w:r w:rsidRPr="00C277BB">
        <w:rPr>
          <w:rFonts w:ascii="Times New Roman" w:hAnsi="Times New Roman" w:cs="Times New Roman"/>
          <w:noProof/>
          <w:szCs w:val="24"/>
        </w:rPr>
        <w:t>metų, kadangi yra abejonių dėl saugumo (žr. 4.3 sk.).</w:t>
      </w:r>
      <w:r w:rsidRPr="00C277BB">
        <w:rPr>
          <w:noProof/>
          <w:szCs w:val="24"/>
        </w:rPr>
        <w:t xml:space="preserve"> </w:t>
      </w:r>
    </w:p>
    <w:p w14:paraId="6707AE01"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p>
    <w:p w14:paraId="2CAB52FA" w14:textId="77777777" w:rsidR="0067719A" w:rsidRPr="00C277BB" w:rsidRDefault="0067719A" w:rsidP="0067719A">
      <w:pPr>
        <w:spacing w:after="0" w:line="240" w:lineRule="auto"/>
        <w:outlineLvl w:val="5"/>
        <w:rPr>
          <w:rFonts w:ascii="Times New Roman" w:eastAsia="Times New Roman" w:hAnsi="Times New Roman" w:cs="Times New Roman"/>
          <w:bCs/>
          <w:i/>
          <w:iCs/>
          <w:lang w:eastAsia="lt-LT"/>
        </w:rPr>
      </w:pPr>
      <w:r w:rsidRPr="00C277BB">
        <w:rPr>
          <w:rFonts w:ascii="Times New Roman" w:eastAsia="Times New Roman" w:hAnsi="Times New Roman" w:cs="Times New Roman"/>
          <w:bCs/>
          <w:i/>
          <w:iCs/>
          <w:lang w:eastAsia="lt-LT"/>
        </w:rPr>
        <w:t>Senyviems pacientams</w:t>
      </w:r>
    </w:p>
    <w:p w14:paraId="439B08E7" w14:textId="77777777" w:rsidR="0067719A" w:rsidRPr="00C277BB" w:rsidRDefault="0067719A" w:rsidP="0067719A">
      <w:pPr>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Dozės koreguoti nereikia.</w:t>
      </w:r>
    </w:p>
    <w:p w14:paraId="2DB155B8" w14:textId="77777777" w:rsidR="0067719A" w:rsidRPr="00C277BB" w:rsidRDefault="0067719A" w:rsidP="0067719A">
      <w:pPr>
        <w:spacing w:after="0" w:line="240" w:lineRule="auto"/>
        <w:rPr>
          <w:rFonts w:ascii="Times New Roman" w:eastAsia="Times New Roman" w:hAnsi="Times New Roman" w:cs="Times New Roman"/>
          <w:lang w:eastAsia="en-US"/>
        </w:rPr>
      </w:pPr>
    </w:p>
    <w:p w14:paraId="0732387B" w14:textId="77777777" w:rsidR="0067719A" w:rsidRPr="00C277BB" w:rsidRDefault="0067719A" w:rsidP="0067719A">
      <w:pPr>
        <w:spacing w:after="0" w:line="240" w:lineRule="auto"/>
        <w:outlineLvl w:val="5"/>
        <w:rPr>
          <w:rFonts w:ascii="Times New Roman" w:eastAsia="Times New Roman" w:hAnsi="Times New Roman" w:cs="Times New Roman"/>
          <w:bCs/>
          <w:i/>
          <w:iCs/>
          <w:lang w:eastAsia="lt-LT"/>
        </w:rPr>
      </w:pPr>
      <w:r w:rsidRPr="00C277BB">
        <w:rPr>
          <w:rFonts w:ascii="Times New Roman" w:eastAsia="Times New Roman" w:hAnsi="Times New Roman" w:cs="Times New Roman"/>
          <w:bCs/>
          <w:i/>
          <w:iCs/>
          <w:lang w:eastAsia="lt-LT"/>
        </w:rPr>
        <w:t>Pacientams, kurių inkstų funkcija sutrikusi</w:t>
      </w:r>
    </w:p>
    <w:p w14:paraId="2CAD88D9" w14:textId="77777777" w:rsidR="0067719A" w:rsidRPr="00C277BB" w:rsidRDefault="0067719A" w:rsidP="0067719A">
      <w:pPr>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Dozės koreguoti nereikia.</w:t>
      </w:r>
    </w:p>
    <w:p w14:paraId="1867AF39" w14:textId="77777777" w:rsidR="0067719A" w:rsidRPr="00C277BB" w:rsidRDefault="0067719A" w:rsidP="0067719A">
      <w:pPr>
        <w:spacing w:after="0" w:line="240" w:lineRule="auto"/>
        <w:rPr>
          <w:rFonts w:ascii="Times New Roman" w:eastAsia="Times New Roman" w:hAnsi="Times New Roman" w:cs="Times New Roman"/>
          <w:lang w:eastAsia="en-US"/>
        </w:rPr>
      </w:pPr>
    </w:p>
    <w:p w14:paraId="5CB9CEA2" w14:textId="77777777" w:rsidR="0067719A" w:rsidRPr="00C277BB" w:rsidRDefault="0067719A" w:rsidP="0067719A">
      <w:pPr>
        <w:spacing w:after="0" w:line="240" w:lineRule="auto"/>
        <w:outlineLvl w:val="5"/>
        <w:rPr>
          <w:rFonts w:ascii="Times New Roman" w:eastAsia="Times New Roman" w:hAnsi="Times New Roman" w:cs="Times New Roman"/>
          <w:bCs/>
          <w:i/>
          <w:iCs/>
          <w:lang w:eastAsia="lt-LT"/>
        </w:rPr>
      </w:pPr>
      <w:r w:rsidRPr="00C277BB">
        <w:rPr>
          <w:rFonts w:ascii="Times New Roman" w:eastAsia="Times New Roman" w:hAnsi="Times New Roman" w:cs="Times New Roman"/>
          <w:bCs/>
          <w:i/>
          <w:iCs/>
          <w:lang w:eastAsia="lt-LT"/>
        </w:rPr>
        <w:t>Pacientams, kurių kepenų funkcija sutrikusi</w:t>
      </w:r>
    </w:p>
    <w:p w14:paraId="5F390E24"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kern w:val="28"/>
          <w:lang w:eastAsia="en-US"/>
        </w:rPr>
      </w:pPr>
      <w:r w:rsidRPr="00C277BB">
        <w:rPr>
          <w:rFonts w:ascii="Times New Roman" w:eastAsia="Times New Roman" w:hAnsi="Times New Roman" w:cs="Times New Roman"/>
          <w:kern w:val="28"/>
          <w:lang w:eastAsia="en-US"/>
        </w:rPr>
        <w:t>Nors farmakokinetinių duomenų apie loperamido hidrochlorido savybes pacientų, kurių kepenų funkcija sutrikusi, organizme nėra, tokiems pacientams loperamido hidrochlorido turi būti skiriama atsargiai dėl sumažėjusio šio vaistinio preparato metabolizm</w:t>
      </w:r>
      <w:r w:rsidR="00FC4B74" w:rsidRPr="00C277BB">
        <w:rPr>
          <w:rFonts w:ascii="Times New Roman" w:eastAsia="Times New Roman" w:hAnsi="Times New Roman" w:cs="Times New Roman"/>
          <w:kern w:val="28"/>
          <w:lang w:eastAsia="en-US"/>
        </w:rPr>
        <w:t>o</w:t>
      </w:r>
      <w:r w:rsidRPr="00C277BB">
        <w:rPr>
          <w:rFonts w:ascii="Times New Roman" w:eastAsia="Times New Roman" w:hAnsi="Times New Roman" w:cs="Times New Roman"/>
          <w:kern w:val="28"/>
          <w:lang w:eastAsia="en-US"/>
        </w:rPr>
        <w:t xml:space="preserve"> pirmojo prasiskverbimo per kepenis metu (žr. 4.4 skyrių).</w:t>
      </w:r>
    </w:p>
    <w:p w14:paraId="2AE06D7F" w14:textId="77777777" w:rsidR="0067719A" w:rsidRPr="00C277BB" w:rsidRDefault="0067719A" w:rsidP="0067719A">
      <w:pPr>
        <w:spacing w:after="0" w:line="240" w:lineRule="auto"/>
        <w:rPr>
          <w:rFonts w:ascii="Times New Roman" w:eastAsia="Times New Roman" w:hAnsi="Times New Roman" w:cs="Times New Roman"/>
          <w:lang w:eastAsia="en-US"/>
        </w:rPr>
      </w:pPr>
    </w:p>
    <w:p w14:paraId="7ED5629F" w14:textId="77777777" w:rsidR="0067719A" w:rsidRPr="00C277BB" w:rsidRDefault="0067719A" w:rsidP="0067719A">
      <w:pPr>
        <w:tabs>
          <w:tab w:val="left" w:pos="3600"/>
        </w:tabs>
        <w:spacing w:after="0" w:line="240" w:lineRule="auto"/>
        <w:rPr>
          <w:rFonts w:ascii="Times New Roman" w:eastAsia="Times New Roman" w:hAnsi="Times New Roman" w:cs="Times New Roman"/>
          <w:u w:val="single"/>
          <w:lang w:eastAsia="en-US"/>
        </w:rPr>
      </w:pPr>
      <w:r w:rsidRPr="00C277BB">
        <w:rPr>
          <w:rFonts w:ascii="Times New Roman" w:eastAsia="Times New Roman" w:hAnsi="Times New Roman" w:cs="Times New Roman"/>
          <w:u w:val="single"/>
          <w:lang w:eastAsia="en-US"/>
        </w:rPr>
        <w:t>Vartojimo metodas</w:t>
      </w:r>
    </w:p>
    <w:p w14:paraId="5B356486" w14:textId="77777777" w:rsidR="00162D40" w:rsidRPr="00C277BB" w:rsidRDefault="00162D40"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Vartoti per burną.</w:t>
      </w:r>
    </w:p>
    <w:p w14:paraId="7599F7CA" w14:textId="35A0CAFE" w:rsidR="00C1347F" w:rsidRPr="00C277BB" w:rsidRDefault="00C1347F"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lastRenderedPageBreak/>
        <w:t>Lopedium express kietąsias kapsules reikia nuryti nekramtytas, užsigeriant šiek tiek skysčio.</w:t>
      </w:r>
    </w:p>
    <w:p w14:paraId="616D49C4" w14:textId="77777777" w:rsidR="0067719A" w:rsidRPr="00C277BB" w:rsidRDefault="0067719A" w:rsidP="0067719A">
      <w:pPr>
        <w:spacing w:after="0" w:line="240" w:lineRule="auto"/>
        <w:rPr>
          <w:rFonts w:ascii="Times New Roman" w:eastAsia="Times New Roman" w:hAnsi="Times New Roman" w:cs="Times New Roman"/>
          <w:b/>
          <w:lang w:eastAsia="en-US"/>
        </w:rPr>
      </w:pPr>
      <w:bookmarkStart w:id="19" w:name="_Toc129243104"/>
      <w:bookmarkStart w:id="20" w:name="_Toc129243229"/>
    </w:p>
    <w:p w14:paraId="38B3C623"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r w:rsidRPr="00C277BB">
        <w:rPr>
          <w:rFonts w:ascii="Times New Roman" w:eastAsia="Times New Roman" w:hAnsi="Times New Roman" w:cs="Times New Roman"/>
          <w:b/>
          <w:kern w:val="28"/>
          <w:lang w:eastAsia="en-US"/>
        </w:rPr>
        <w:t>4.3</w:t>
      </w:r>
      <w:r w:rsidRPr="00C277BB">
        <w:rPr>
          <w:rFonts w:ascii="Times New Roman" w:eastAsia="Times New Roman" w:hAnsi="Times New Roman" w:cs="Times New Roman"/>
          <w:b/>
          <w:kern w:val="28"/>
          <w:lang w:eastAsia="en-US"/>
        </w:rPr>
        <w:tab/>
        <w:t>Kontraindikacijos</w:t>
      </w:r>
      <w:bookmarkEnd w:id="19"/>
      <w:bookmarkEnd w:id="20"/>
    </w:p>
    <w:p w14:paraId="63C4EFB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bookmarkStart w:id="21" w:name="_Toc129243105"/>
      <w:bookmarkStart w:id="22" w:name="_Toc129243230"/>
    </w:p>
    <w:p w14:paraId="152C8EB5" w14:textId="77777777" w:rsidR="0026544F" w:rsidRPr="00C277BB" w:rsidRDefault="0026544F" w:rsidP="0067719A">
      <w:pPr>
        <w:numPr>
          <w:ilvl w:val="0"/>
          <w:numId w:val="12"/>
        </w:numPr>
        <w:spacing w:after="0" w:line="240" w:lineRule="auto"/>
        <w:rPr>
          <w:rFonts w:ascii="Times New Roman" w:eastAsia="Times New Roman" w:hAnsi="Times New Roman" w:cs="Times New Roman"/>
          <w:lang w:eastAsia="en-US"/>
        </w:rPr>
      </w:pPr>
      <w:r w:rsidRPr="00C277BB">
        <w:rPr>
          <w:rFonts w:ascii="Times New Roman" w:hAnsi="Times New Roman" w:cs="Times New Roman"/>
          <w:noProof/>
          <w:szCs w:val="24"/>
        </w:rPr>
        <w:t>Padidėjęs jautrumas veikliajai arba bet kuriai 6.1 skyriuje nurodytai pagalbinei medžiagai.</w:t>
      </w:r>
    </w:p>
    <w:p w14:paraId="696B5FB6" w14:textId="2992B478" w:rsidR="0067719A" w:rsidRPr="00C277BB" w:rsidRDefault="0067719A" w:rsidP="0067719A">
      <w:pPr>
        <w:numPr>
          <w:ilvl w:val="0"/>
          <w:numId w:val="12"/>
        </w:numPr>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Lopedium express </w:t>
      </w:r>
      <w:r w:rsidR="002652A1" w:rsidRPr="00C277BB">
        <w:rPr>
          <w:rFonts w:ascii="Times New Roman" w:eastAsia="Times New Roman" w:hAnsi="Times New Roman" w:cs="Times New Roman"/>
          <w:lang w:eastAsia="en-US"/>
        </w:rPr>
        <w:t xml:space="preserve">draudžiama </w:t>
      </w:r>
      <w:r w:rsidRPr="00C277BB">
        <w:rPr>
          <w:rFonts w:ascii="Times New Roman" w:eastAsia="Times New Roman" w:hAnsi="Times New Roman" w:cs="Times New Roman"/>
          <w:lang w:eastAsia="en-US"/>
        </w:rPr>
        <w:t>vartoti jaunesniems kaip 12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metų vaikams</w:t>
      </w:r>
      <w:r w:rsidR="00D75459" w:rsidRPr="00C277BB">
        <w:rPr>
          <w:rFonts w:ascii="Times New Roman" w:eastAsia="Times New Roman" w:hAnsi="Times New Roman" w:cs="Times New Roman"/>
          <w:lang w:eastAsia="en-US"/>
        </w:rPr>
        <w:t xml:space="preserve"> ir paaugliams</w:t>
      </w:r>
      <w:r w:rsidRPr="00C277BB">
        <w:rPr>
          <w:rFonts w:ascii="Times New Roman" w:eastAsia="Times New Roman" w:hAnsi="Times New Roman" w:cs="Times New Roman"/>
          <w:lang w:eastAsia="en-US"/>
        </w:rPr>
        <w:t>;</w:t>
      </w:r>
    </w:p>
    <w:p w14:paraId="5743BE87" w14:textId="7C221F21" w:rsidR="0067719A" w:rsidRPr="00C277BB" w:rsidRDefault="0067719A" w:rsidP="0067719A">
      <w:pPr>
        <w:numPr>
          <w:ilvl w:val="0"/>
          <w:numId w:val="12"/>
        </w:numPr>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Kaip pagrindinio gydymo</w:t>
      </w:r>
      <w:r w:rsidR="006E2138" w:rsidRPr="00C277BB">
        <w:rPr>
          <w:rFonts w:ascii="Times New Roman" w:eastAsia="Times New Roman" w:hAnsi="Times New Roman" w:cs="Times New Roman"/>
          <w:lang w:eastAsia="en-US"/>
        </w:rPr>
        <w:t>,</w:t>
      </w:r>
      <w:r w:rsidRPr="00C277BB">
        <w:rPr>
          <w:rFonts w:ascii="Times New Roman" w:eastAsia="Times New Roman" w:hAnsi="Times New Roman" w:cs="Times New Roman"/>
          <w:lang w:eastAsia="en-US"/>
        </w:rPr>
        <w:t xml:space="preserve"> loperamido hidrochlorido </w:t>
      </w:r>
      <w:r w:rsidR="002652A1" w:rsidRPr="00C277BB">
        <w:rPr>
          <w:rFonts w:ascii="Times New Roman" w:eastAsia="Times New Roman" w:hAnsi="Times New Roman" w:cs="Times New Roman"/>
          <w:lang w:eastAsia="en-US"/>
        </w:rPr>
        <w:t>draudžiama</w:t>
      </w:r>
      <w:r w:rsidRPr="00C277BB">
        <w:rPr>
          <w:rFonts w:ascii="Times New Roman" w:eastAsia="Times New Roman" w:hAnsi="Times New Roman" w:cs="Times New Roman"/>
          <w:lang w:eastAsia="en-US"/>
        </w:rPr>
        <w:t xml:space="preserve"> vartoti šiais atvejais:</w:t>
      </w:r>
    </w:p>
    <w:p w14:paraId="5CF13315" w14:textId="77777777" w:rsidR="0067719A" w:rsidRPr="00C277BB" w:rsidRDefault="0067719A" w:rsidP="0067719A">
      <w:pPr>
        <w:numPr>
          <w:ilvl w:val="0"/>
          <w:numId w:val="11"/>
        </w:numPr>
        <w:tabs>
          <w:tab w:val="left" w:pos="567"/>
        </w:tabs>
        <w:spacing w:after="0" w:line="240" w:lineRule="auto"/>
        <w:ind w:left="936"/>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sergant ūmine dizenterija, kurios metu pacientui yra aukšta temperatūra ir jis viduriuoja kraujingomis išmatomis;</w:t>
      </w:r>
    </w:p>
    <w:p w14:paraId="2C419801" w14:textId="77777777" w:rsidR="0067719A" w:rsidRPr="00C277BB" w:rsidRDefault="0067719A" w:rsidP="0067719A">
      <w:pPr>
        <w:numPr>
          <w:ilvl w:val="0"/>
          <w:numId w:val="11"/>
        </w:numPr>
        <w:tabs>
          <w:tab w:val="left" w:pos="567"/>
        </w:tabs>
        <w:spacing w:after="0" w:line="240" w:lineRule="auto"/>
        <w:ind w:left="936"/>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sergant ūminiu opiniu kolitu;</w:t>
      </w:r>
    </w:p>
    <w:p w14:paraId="6B711D00" w14:textId="77777777" w:rsidR="0067719A" w:rsidRPr="00C277BB" w:rsidRDefault="0067719A" w:rsidP="0067719A">
      <w:pPr>
        <w:numPr>
          <w:ilvl w:val="0"/>
          <w:numId w:val="11"/>
        </w:numPr>
        <w:tabs>
          <w:tab w:val="left" w:pos="567"/>
        </w:tabs>
        <w:spacing w:after="0" w:line="240" w:lineRule="auto"/>
        <w:ind w:left="936"/>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bakterinės (įskaitant </w:t>
      </w:r>
      <w:r w:rsidRPr="00C277BB">
        <w:rPr>
          <w:rFonts w:ascii="Times New Roman" w:eastAsia="Times New Roman" w:hAnsi="Times New Roman" w:cs="Times New Roman"/>
          <w:i/>
          <w:iCs/>
          <w:lang w:eastAsia="en-US"/>
        </w:rPr>
        <w:t>Shigella, Salmonella, Campylobacter</w:t>
      </w:r>
      <w:r w:rsidRPr="00C277BB">
        <w:rPr>
          <w:rFonts w:ascii="Times New Roman" w:eastAsia="Times New Roman" w:hAnsi="Times New Roman" w:cs="Times New Roman"/>
          <w:lang w:eastAsia="en-US"/>
        </w:rPr>
        <w:t>) kilmės enterokolitu sergantiems pacientams;</w:t>
      </w:r>
    </w:p>
    <w:p w14:paraId="6D728381" w14:textId="77777777" w:rsidR="0067719A" w:rsidRPr="00C277BB" w:rsidRDefault="0067719A" w:rsidP="0067719A">
      <w:pPr>
        <w:numPr>
          <w:ilvl w:val="0"/>
          <w:numId w:val="11"/>
        </w:numPr>
        <w:spacing w:after="0" w:line="240" w:lineRule="auto"/>
        <w:ind w:left="936"/>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sergant pseudomembraniniu kolitu, pasireiškusiu dėl plataus antimikrobinio poveikio antibiotikų vartojimo.</w:t>
      </w:r>
    </w:p>
    <w:p w14:paraId="5D2BEB77" w14:textId="77777777" w:rsidR="0067719A" w:rsidRPr="00C277BB" w:rsidRDefault="0067719A" w:rsidP="0067719A">
      <w:pPr>
        <w:spacing w:after="0" w:line="240" w:lineRule="auto"/>
        <w:rPr>
          <w:rFonts w:ascii="Times New Roman" w:eastAsia="Times New Roman" w:hAnsi="Times New Roman" w:cs="Times New Roman"/>
          <w:lang w:eastAsia="en-US"/>
        </w:rPr>
      </w:pPr>
    </w:p>
    <w:p w14:paraId="78F51AF4" w14:textId="77777777" w:rsidR="0067719A" w:rsidRPr="00C277BB" w:rsidRDefault="0067719A" w:rsidP="0067719A">
      <w:pPr>
        <w:widowControl w:val="0"/>
        <w:spacing w:after="0" w:line="240" w:lineRule="auto"/>
        <w:ind w:left="1"/>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Loperamido hidrochlorido negalima vartoti žmonėms, kuriems draudžiama slopinti peristaltiką dėl galimos pavojingų pasekmių (įskaitant žarnų nepraeinamumą, </w:t>
      </w:r>
      <w:r w:rsidRPr="00C277BB">
        <w:rPr>
          <w:rFonts w:ascii="Times New Roman" w:eastAsia="Times New Roman" w:hAnsi="Times New Roman" w:cs="Times New Roman"/>
          <w:i/>
          <w:lang w:eastAsia="en-US"/>
        </w:rPr>
        <w:t>megacolon</w:t>
      </w:r>
      <w:r w:rsidRPr="00C277BB">
        <w:rPr>
          <w:rFonts w:ascii="Times New Roman" w:eastAsia="Times New Roman" w:hAnsi="Times New Roman" w:cs="Times New Roman"/>
          <w:lang w:eastAsia="en-US"/>
        </w:rPr>
        <w:t xml:space="preserve"> ar toksinę </w:t>
      </w:r>
      <w:r w:rsidRPr="00C277BB">
        <w:rPr>
          <w:rFonts w:ascii="Times New Roman" w:eastAsia="Times New Roman" w:hAnsi="Times New Roman" w:cs="Times New Roman"/>
          <w:i/>
          <w:lang w:eastAsia="en-US"/>
        </w:rPr>
        <w:t>megacolon</w:t>
      </w:r>
      <w:r w:rsidRPr="00C277BB">
        <w:rPr>
          <w:rFonts w:ascii="Times New Roman" w:eastAsia="Times New Roman" w:hAnsi="Times New Roman" w:cs="Times New Roman"/>
          <w:lang w:eastAsia="en-US"/>
        </w:rPr>
        <w:t xml:space="preserve">) išsivystymo rizikos. Prasidėjus vidurių užkietėjimui, išsipūtus pilvui arba atsiradus žarnų nepraeinamumui, </w:t>
      </w:r>
      <w:r w:rsidR="00D75459" w:rsidRPr="00C277BB">
        <w:rPr>
          <w:rFonts w:ascii="Times New Roman" w:eastAsia="Times New Roman" w:hAnsi="Times New Roman" w:cs="Times New Roman"/>
          <w:lang w:eastAsia="en-US"/>
        </w:rPr>
        <w:t xml:space="preserve">vaistinio </w:t>
      </w:r>
      <w:r w:rsidRPr="00C277BB">
        <w:rPr>
          <w:rFonts w:ascii="Times New Roman" w:eastAsia="Times New Roman" w:hAnsi="Times New Roman" w:cs="Times New Roman"/>
          <w:lang w:eastAsia="en-US"/>
        </w:rPr>
        <w:t>preparato vartojimą būtina tuoj pat nutraukti.</w:t>
      </w:r>
    </w:p>
    <w:p w14:paraId="6E1803F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A5D085A"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r w:rsidRPr="00C277BB">
        <w:rPr>
          <w:rFonts w:ascii="Times New Roman" w:eastAsia="Times New Roman" w:hAnsi="Times New Roman" w:cs="Times New Roman"/>
          <w:b/>
          <w:kern w:val="28"/>
          <w:lang w:eastAsia="en-US"/>
        </w:rPr>
        <w:t>4.4</w:t>
      </w:r>
      <w:r w:rsidRPr="00C277BB">
        <w:rPr>
          <w:rFonts w:ascii="Times New Roman" w:eastAsia="Times New Roman" w:hAnsi="Times New Roman" w:cs="Times New Roman"/>
          <w:b/>
          <w:kern w:val="28"/>
          <w:lang w:eastAsia="en-US"/>
        </w:rPr>
        <w:tab/>
        <w:t>Specialūs įspėjimai ir atsargumo priemonės</w:t>
      </w:r>
      <w:bookmarkEnd w:id="21"/>
      <w:bookmarkEnd w:id="22"/>
    </w:p>
    <w:p w14:paraId="4E1634A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4EE7083" w14:textId="77777777" w:rsidR="0067719A" w:rsidRPr="00C277BB" w:rsidRDefault="0067719A" w:rsidP="0067719A">
      <w:pPr>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Loperamido hidrochloridas skiriamas tik simptominiam viduriavimo gydymui. Jei nustatoma pagrindinė viduriavimo priežastis, reikia skirti specifinį gydymą.</w:t>
      </w:r>
    </w:p>
    <w:p w14:paraId="0A5F31E0" w14:textId="77777777" w:rsidR="0067719A" w:rsidRPr="00C277BB" w:rsidRDefault="0067719A" w:rsidP="0067719A">
      <w:pPr>
        <w:spacing w:after="0" w:line="240" w:lineRule="auto"/>
        <w:rPr>
          <w:rFonts w:ascii="Times New Roman" w:eastAsia="Times New Roman" w:hAnsi="Times New Roman" w:cs="Times New Roman"/>
          <w:lang w:eastAsia="en-US"/>
        </w:rPr>
      </w:pPr>
    </w:p>
    <w:p w14:paraId="01092184" w14:textId="77777777" w:rsidR="0067719A" w:rsidRPr="00C277BB" w:rsidRDefault="0067719A" w:rsidP="0067719A">
      <w:pPr>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Viduriuojančių žmonių, ypač vaikų, organizme gali trūkti skysčių ir elektrolitų. Tokiu atveju svarbiausia priemonė yra skysčių ir elektrolitų pakeičiamoji terapija. </w:t>
      </w:r>
    </w:p>
    <w:p w14:paraId="5F089640" w14:textId="77777777" w:rsidR="00FD622D" w:rsidRPr="00C277BB" w:rsidRDefault="00FD622D" w:rsidP="0067719A">
      <w:pPr>
        <w:spacing w:after="0" w:line="240" w:lineRule="auto"/>
        <w:rPr>
          <w:rFonts w:ascii="Times New Roman" w:eastAsia="Times New Roman" w:hAnsi="Times New Roman" w:cs="Times New Roman"/>
          <w:lang w:eastAsia="en-US"/>
        </w:rPr>
      </w:pPr>
    </w:p>
    <w:p w14:paraId="7343F62F" w14:textId="77777777" w:rsidR="0067719A" w:rsidRPr="00C277BB" w:rsidRDefault="0067719A" w:rsidP="0067719A">
      <w:pPr>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Pacientui reikia patarti, kad jei</w:t>
      </w:r>
      <w:r w:rsidRPr="00C277BB" w:rsidDel="00F26348">
        <w:rPr>
          <w:rFonts w:ascii="Times New Roman" w:eastAsia="Times New Roman" w:hAnsi="Times New Roman" w:cs="Times New Roman"/>
          <w:lang w:eastAsia="en-US"/>
        </w:rPr>
        <w:t xml:space="preserve"> </w:t>
      </w:r>
      <w:r w:rsidRPr="00C277BB">
        <w:rPr>
          <w:rFonts w:ascii="Times New Roman" w:eastAsia="Times New Roman" w:hAnsi="Times New Roman" w:cs="Times New Roman"/>
          <w:lang w:eastAsia="en-US"/>
        </w:rPr>
        <w:t>vaist</w:t>
      </w:r>
      <w:r w:rsidR="006E2138" w:rsidRPr="00C277BB">
        <w:rPr>
          <w:rFonts w:ascii="Times New Roman" w:eastAsia="Times New Roman" w:hAnsi="Times New Roman" w:cs="Times New Roman"/>
          <w:lang w:eastAsia="en-US"/>
        </w:rPr>
        <w:t>inis preparat</w:t>
      </w:r>
      <w:r w:rsidRPr="00C277BB">
        <w:rPr>
          <w:rFonts w:ascii="Times New Roman" w:eastAsia="Times New Roman" w:hAnsi="Times New Roman" w:cs="Times New Roman"/>
          <w:lang w:eastAsia="en-US"/>
        </w:rPr>
        <w:t>as per 48</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valandas ūminio viduriavimo nesustabdo, jo vartojimą reikia nutraukti ir kreiptis į gydytoją.</w:t>
      </w:r>
    </w:p>
    <w:p w14:paraId="5AFC4191" w14:textId="77777777" w:rsidR="00F07000" w:rsidRPr="00C277BB" w:rsidRDefault="00F07000" w:rsidP="00F07000">
      <w:pPr>
        <w:spacing w:after="0" w:line="240" w:lineRule="auto"/>
        <w:rPr>
          <w:rFonts w:ascii="Times New Roman" w:eastAsia="Times New Roman" w:hAnsi="Times New Roman" w:cs="Times New Roman"/>
          <w:lang w:eastAsia="en-US"/>
        </w:rPr>
      </w:pPr>
    </w:p>
    <w:p w14:paraId="7063297F" w14:textId="2F39B9BF" w:rsidR="0067719A" w:rsidRPr="00C277BB" w:rsidRDefault="0067719A" w:rsidP="00F07000">
      <w:pPr>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Tais atvejais, kai loperamido hidrochloridą nuo viduriavimo vartojantis pacientas serga AIDS, pastebėjus pirmuosius pilvo išpūtimo simptomus loperamido hidrochlorido vartojimą reikia nedelsiant nutraukti. Retais atvejais buvo pranešimų apie toksinės </w:t>
      </w:r>
      <w:r w:rsidRPr="00C277BB">
        <w:rPr>
          <w:rFonts w:ascii="Times New Roman" w:eastAsia="Times New Roman" w:hAnsi="Times New Roman" w:cs="Times New Roman"/>
          <w:i/>
          <w:lang w:eastAsia="en-US"/>
        </w:rPr>
        <w:t xml:space="preserve">megacolon </w:t>
      </w:r>
      <w:r w:rsidRPr="00C277BB">
        <w:rPr>
          <w:rFonts w:ascii="Times New Roman" w:eastAsia="Times New Roman" w:hAnsi="Times New Roman" w:cs="Times New Roman"/>
          <w:lang w:eastAsia="en-US"/>
        </w:rPr>
        <w:t>atvejus AIDS sergantiems pacientams su virusinės ir bakterinės kilmės infekciniu kolitu ir kurie buvo gydyti loperamido hidrochloridu.</w:t>
      </w:r>
    </w:p>
    <w:p w14:paraId="273BE1CD" w14:textId="77777777" w:rsidR="0067719A" w:rsidRPr="00C277BB" w:rsidRDefault="0067719A" w:rsidP="0067719A">
      <w:pPr>
        <w:spacing w:after="0" w:line="240" w:lineRule="auto"/>
        <w:rPr>
          <w:rFonts w:ascii="Times New Roman" w:eastAsia="Times New Roman" w:hAnsi="Times New Roman" w:cs="Times New Roman"/>
          <w:lang w:eastAsia="en-US"/>
        </w:rPr>
      </w:pPr>
    </w:p>
    <w:p w14:paraId="13612A54" w14:textId="4473EE06" w:rsidR="004A7793" w:rsidRPr="00C277BB" w:rsidRDefault="0067719A" w:rsidP="009856EE">
      <w:pPr>
        <w:tabs>
          <w:tab w:val="left" w:pos="2160"/>
          <w:tab w:val="left" w:pos="3600"/>
          <w:tab w:val="left" w:pos="4320"/>
          <w:tab w:val="left" w:pos="6901"/>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Nors ir nėra farmakokinetinių duomenų apie loperamido hidrochlorido savybes pacientų, sergančių kepenų nepakankamumu, organizme, tokie ligoniai turėtų vartoti loperamido hidrochlorido atsargiai dėl sumažėjusio šio vaist</w:t>
      </w:r>
      <w:r w:rsidR="006E2138" w:rsidRPr="00C277BB">
        <w:rPr>
          <w:rFonts w:ascii="Times New Roman" w:eastAsia="Times New Roman" w:hAnsi="Times New Roman" w:cs="Times New Roman"/>
          <w:lang w:eastAsia="en-US"/>
        </w:rPr>
        <w:t>inio preparat</w:t>
      </w:r>
      <w:r w:rsidRPr="00C277BB">
        <w:rPr>
          <w:rFonts w:ascii="Times New Roman" w:eastAsia="Times New Roman" w:hAnsi="Times New Roman" w:cs="Times New Roman"/>
          <w:lang w:eastAsia="en-US"/>
        </w:rPr>
        <w:t>o metabolizmo pirmojo prasiskverbimo per kepenis metu. Pacientai, kurių kepenų veikla sutrikusi, šio vaistinio preparato turi vartoti atsargiai, kadangi gali atsirasti santykinis perdozavimas, pasireiškiantis toksiniu poveikiu centrinei nervų sistemai.</w:t>
      </w:r>
    </w:p>
    <w:p w14:paraId="2E7F3F50" w14:textId="77777777" w:rsidR="009856EE" w:rsidRPr="00C277BB" w:rsidRDefault="009856EE" w:rsidP="009856EE">
      <w:pPr>
        <w:tabs>
          <w:tab w:val="left" w:pos="2160"/>
          <w:tab w:val="left" w:pos="3600"/>
          <w:tab w:val="left" w:pos="4320"/>
          <w:tab w:val="left" w:pos="6901"/>
        </w:tabs>
        <w:spacing w:after="0" w:line="240" w:lineRule="auto"/>
        <w:rPr>
          <w:rFonts w:ascii="Times New Roman" w:hAnsi="Times New Roman" w:cs="Times New Roman"/>
        </w:rPr>
      </w:pPr>
    </w:p>
    <w:p w14:paraId="16B92108" w14:textId="6A637CD1" w:rsidR="008027A1" w:rsidRPr="00C277BB" w:rsidRDefault="008027A1" w:rsidP="009856EE">
      <w:pPr>
        <w:tabs>
          <w:tab w:val="left" w:pos="2160"/>
          <w:tab w:val="left" w:pos="3600"/>
          <w:tab w:val="left" w:pos="4320"/>
          <w:tab w:val="left" w:pos="6901"/>
        </w:tabs>
        <w:spacing w:after="0" w:line="240" w:lineRule="auto"/>
        <w:rPr>
          <w:rFonts w:ascii="Times New Roman" w:hAnsi="Times New Roman" w:cs="Times New Roman"/>
        </w:rPr>
      </w:pPr>
      <w:r w:rsidRPr="00C277BB">
        <w:rPr>
          <w:rFonts w:ascii="Times New Roman" w:hAnsi="Times New Roman" w:cs="Times New Roman"/>
        </w:rPr>
        <w:t>Netinkamas vartojimas ir piktnaudžiavimas loperamidu, kaip opioidų pakaitalu, buvo aprašytas asmenims priklausomiems nuo opioidų (žr. 4.9 skyrių).</w:t>
      </w:r>
    </w:p>
    <w:p w14:paraId="271A4933" w14:textId="77777777" w:rsidR="008027A1" w:rsidRPr="00C277BB" w:rsidRDefault="008027A1" w:rsidP="009856EE">
      <w:pPr>
        <w:tabs>
          <w:tab w:val="left" w:pos="2160"/>
          <w:tab w:val="left" w:pos="3600"/>
          <w:tab w:val="left" w:pos="4320"/>
          <w:tab w:val="left" w:pos="6901"/>
        </w:tabs>
        <w:spacing w:after="0" w:line="240" w:lineRule="auto"/>
        <w:rPr>
          <w:rFonts w:ascii="Times New Roman" w:hAnsi="Times New Roman" w:cs="Times New Roman"/>
        </w:rPr>
      </w:pPr>
    </w:p>
    <w:p w14:paraId="11A190DD" w14:textId="77777777" w:rsidR="00DD4BE0" w:rsidRPr="00C277BB" w:rsidRDefault="00DD4BE0" w:rsidP="00DD4BE0">
      <w:pPr>
        <w:tabs>
          <w:tab w:val="left" w:pos="2160"/>
          <w:tab w:val="left" w:pos="3600"/>
          <w:tab w:val="left" w:pos="4320"/>
          <w:tab w:val="left" w:pos="6901"/>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Perdozavus vaist</w:t>
      </w:r>
      <w:r w:rsidR="00945AFE" w:rsidRPr="00C277BB">
        <w:rPr>
          <w:rFonts w:ascii="Times New Roman" w:eastAsia="Times New Roman" w:hAnsi="Times New Roman" w:cs="Times New Roman"/>
          <w:lang w:eastAsia="en-US"/>
        </w:rPr>
        <w:t>ini</w:t>
      </w:r>
      <w:r w:rsidRPr="00C277BB">
        <w:rPr>
          <w:rFonts w:ascii="Times New Roman" w:eastAsia="Times New Roman" w:hAnsi="Times New Roman" w:cs="Times New Roman"/>
          <w:lang w:eastAsia="en-US"/>
        </w:rPr>
        <w:t>o</w:t>
      </w:r>
      <w:r w:rsidR="00945AFE" w:rsidRPr="00C277BB">
        <w:rPr>
          <w:rFonts w:ascii="Times New Roman" w:eastAsia="Times New Roman" w:hAnsi="Times New Roman" w:cs="Times New Roman"/>
          <w:lang w:eastAsia="en-US"/>
        </w:rPr>
        <w:t xml:space="preserve"> preparato</w:t>
      </w:r>
      <w:r w:rsidRPr="00C277BB">
        <w:rPr>
          <w:rFonts w:ascii="Times New Roman" w:eastAsia="Times New Roman" w:hAnsi="Times New Roman" w:cs="Times New Roman"/>
          <w:lang w:eastAsia="en-US"/>
        </w:rPr>
        <w:t>, gali išryškėti esamo Brugada sindromo požymiai.</w:t>
      </w:r>
    </w:p>
    <w:p w14:paraId="7E3F3889" w14:textId="77777777" w:rsidR="006E2138" w:rsidRPr="00C277BB" w:rsidRDefault="006E2138" w:rsidP="00DD4BE0">
      <w:pPr>
        <w:tabs>
          <w:tab w:val="left" w:pos="2160"/>
          <w:tab w:val="left" w:pos="3600"/>
          <w:tab w:val="left" w:pos="4320"/>
          <w:tab w:val="left" w:pos="6901"/>
        </w:tabs>
        <w:spacing w:after="0" w:line="240" w:lineRule="auto"/>
        <w:rPr>
          <w:rFonts w:ascii="Times New Roman" w:eastAsia="Times New Roman" w:hAnsi="Times New Roman" w:cs="Times New Roman"/>
          <w:lang w:eastAsia="en-US"/>
        </w:rPr>
      </w:pPr>
    </w:p>
    <w:p w14:paraId="5A68E032" w14:textId="46CA37FA" w:rsidR="0067719A" w:rsidRPr="00C277BB" w:rsidRDefault="006E2138" w:rsidP="0067719A">
      <w:pPr>
        <w:tabs>
          <w:tab w:val="left" w:pos="2160"/>
          <w:tab w:val="left" w:pos="3600"/>
          <w:tab w:val="left" w:pos="4320"/>
          <w:tab w:val="left" w:pos="6901"/>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Gauta pranešimų apie širdies reiškinius, įskaitant QT intervalo </w:t>
      </w:r>
      <w:r w:rsidR="0047099A" w:rsidRPr="00C277BB">
        <w:rPr>
          <w:rFonts w:ascii="Times New Roman" w:eastAsia="Times New Roman" w:hAnsi="Times New Roman" w:cs="Times New Roman"/>
          <w:lang w:eastAsia="en-US"/>
        </w:rPr>
        <w:t xml:space="preserve">ir QRS komplekso trukmės </w:t>
      </w:r>
      <w:r w:rsidRPr="00C277BB">
        <w:rPr>
          <w:rFonts w:ascii="Times New Roman" w:eastAsia="Times New Roman" w:hAnsi="Times New Roman" w:cs="Times New Roman"/>
          <w:lang w:eastAsia="en-US"/>
        </w:rPr>
        <w:t>pailgėjimo ir dvikryptės verpstinės skilvelių paroksizminės tachikardijos atvejus, susijusius su perdozavimu. Kai kuriais atvejais šie reiškiniai buvo mirtini (žr. 4.9 skyrių). Pacientai turi neviršyti rekomenduojamos vaistinio preparato dozės ir (arba) rekomenduojamos gydymo trukmės.</w:t>
      </w:r>
    </w:p>
    <w:p w14:paraId="046DC4E5" w14:textId="77777777" w:rsidR="00A92038" w:rsidRPr="00C277BB" w:rsidRDefault="00A92038" w:rsidP="0067719A">
      <w:pPr>
        <w:tabs>
          <w:tab w:val="left" w:pos="2160"/>
          <w:tab w:val="left" w:pos="3600"/>
          <w:tab w:val="left" w:pos="4320"/>
          <w:tab w:val="left" w:pos="6901"/>
        </w:tabs>
        <w:spacing w:after="0" w:line="240" w:lineRule="auto"/>
        <w:rPr>
          <w:rFonts w:ascii="Times New Roman" w:eastAsia="Times New Roman" w:hAnsi="Times New Roman" w:cs="Times New Roman"/>
          <w:lang w:eastAsia="en-US"/>
        </w:rPr>
      </w:pPr>
    </w:p>
    <w:p w14:paraId="35E0E7DB" w14:textId="218F0642" w:rsidR="006E2138" w:rsidRPr="00C277BB" w:rsidRDefault="00A92038" w:rsidP="009856EE">
      <w:pPr>
        <w:autoSpaceDE w:val="0"/>
        <w:autoSpaceDN w:val="0"/>
        <w:adjustRightInd w:val="0"/>
        <w:spacing w:after="0" w:line="240" w:lineRule="auto"/>
        <w:rPr>
          <w:rFonts w:ascii="Times New Roman" w:eastAsia="TimesNewRomanPSMT" w:hAnsi="Times New Roman" w:cs="Times New Roman"/>
        </w:rPr>
      </w:pPr>
      <w:r w:rsidRPr="00C277BB">
        <w:rPr>
          <w:rFonts w:ascii="Times New Roman" w:eastAsia="TimesNewRomanPSMT" w:hAnsi="Times New Roman" w:cs="Times New Roman"/>
        </w:rPr>
        <w:t>Kadangi dauguma į organizmą patekusio vaistinio preparato yra metabolizuojama, metabolitai ir nepakitęs vaistinis preparatas iš organizmo išsiskiria su išmatomis – pacientams, kurių inkstų funkcija</w:t>
      </w:r>
      <w:r w:rsidR="008027A1" w:rsidRPr="00C277BB">
        <w:rPr>
          <w:rFonts w:ascii="Times New Roman" w:eastAsia="TimesNewRomanPSMT" w:hAnsi="Times New Roman" w:cs="Times New Roman"/>
        </w:rPr>
        <w:t xml:space="preserve"> </w:t>
      </w:r>
      <w:r w:rsidRPr="00C277BB">
        <w:rPr>
          <w:rFonts w:ascii="Times New Roman" w:eastAsia="TimesNewRomanPSMT" w:hAnsi="Times New Roman" w:cs="Times New Roman"/>
        </w:rPr>
        <w:t>sutrikusi, dozės korekc</w:t>
      </w:r>
      <w:r w:rsidR="008B217F" w:rsidRPr="00C277BB">
        <w:rPr>
          <w:rFonts w:ascii="Times New Roman" w:eastAsia="TimesNewRomanPSMT" w:hAnsi="Times New Roman" w:cs="Times New Roman"/>
        </w:rPr>
        <w:t>ija vartojant Lopedium express</w:t>
      </w:r>
      <w:r w:rsidRPr="00C277BB">
        <w:rPr>
          <w:rFonts w:ascii="Times New Roman" w:eastAsia="TimesNewRomanPSMT" w:hAnsi="Times New Roman" w:cs="Times New Roman"/>
        </w:rPr>
        <w:t xml:space="preserve"> nėra reikalinga.</w:t>
      </w:r>
    </w:p>
    <w:p w14:paraId="102B7E80" w14:textId="77777777" w:rsidR="00A92038" w:rsidRPr="00C277BB" w:rsidRDefault="00A92038" w:rsidP="009856EE">
      <w:pPr>
        <w:autoSpaceDE w:val="0"/>
        <w:autoSpaceDN w:val="0"/>
        <w:adjustRightInd w:val="0"/>
        <w:spacing w:after="0" w:line="240" w:lineRule="auto"/>
        <w:rPr>
          <w:rFonts w:ascii="Times New Roman" w:eastAsia="TimesNewRomanPSMT" w:hAnsi="Times New Roman" w:cs="Times New Roman"/>
        </w:rPr>
      </w:pPr>
    </w:p>
    <w:p w14:paraId="6FA0B8FB" w14:textId="64C37252" w:rsidR="0067719A" w:rsidRPr="00C277BB" w:rsidRDefault="0067719A" w:rsidP="0067719A">
      <w:pPr>
        <w:tabs>
          <w:tab w:val="left" w:pos="2160"/>
          <w:tab w:val="left" w:pos="3600"/>
          <w:tab w:val="left" w:pos="4320"/>
          <w:tab w:val="left" w:pos="6901"/>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lt-LT"/>
        </w:rPr>
        <w:lastRenderedPageBreak/>
        <w:t>Šio vaistinio preparato negalima vartoti pacientams, kuriems nustatytas retas paveldimas sutrikimas –</w:t>
      </w:r>
      <w:r w:rsidR="00CF6DF8" w:rsidRPr="00C277BB">
        <w:t xml:space="preserve"> </w:t>
      </w:r>
      <w:r w:rsidR="00CF6DF8" w:rsidRPr="00C277BB">
        <w:rPr>
          <w:rFonts w:ascii="Times New Roman" w:eastAsia="Times New Roman" w:hAnsi="Times New Roman" w:cs="Times New Roman"/>
          <w:lang w:eastAsia="lt-LT"/>
        </w:rPr>
        <w:t>galaktozės ne</w:t>
      </w:r>
      <w:r w:rsidR="00A2693D" w:rsidRPr="00C277BB">
        <w:rPr>
          <w:rFonts w:ascii="Times New Roman" w:eastAsia="Times New Roman" w:hAnsi="Times New Roman" w:cs="Times New Roman"/>
          <w:lang w:eastAsia="lt-LT"/>
        </w:rPr>
        <w:t>t</w:t>
      </w:r>
      <w:r w:rsidR="00CF6DF8" w:rsidRPr="00C277BB">
        <w:rPr>
          <w:rFonts w:ascii="Times New Roman" w:eastAsia="Times New Roman" w:hAnsi="Times New Roman" w:cs="Times New Roman"/>
          <w:lang w:eastAsia="lt-LT"/>
        </w:rPr>
        <w:t>oleravimas, visiškas laktazės s</w:t>
      </w:r>
      <w:r w:rsidRPr="00C277BB">
        <w:rPr>
          <w:rFonts w:ascii="Times New Roman" w:eastAsia="Times New Roman" w:hAnsi="Times New Roman" w:cs="Times New Roman"/>
          <w:lang w:eastAsia="lt-LT"/>
        </w:rPr>
        <w:t>tygius arba gliukozės ir galaktozės malabsorbcija</w:t>
      </w:r>
      <w:r w:rsidRPr="00C277BB">
        <w:rPr>
          <w:rFonts w:ascii="Times New Roman" w:eastAsia="Times New Roman" w:hAnsi="Times New Roman" w:cs="Times New Roman"/>
          <w:lang w:eastAsia="en-US"/>
        </w:rPr>
        <w:t>.</w:t>
      </w:r>
    </w:p>
    <w:p w14:paraId="03E57624" w14:textId="77777777" w:rsidR="00012920" w:rsidRPr="00C277BB" w:rsidRDefault="00012920" w:rsidP="00012920">
      <w:pPr>
        <w:tabs>
          <w:tab w:val="left" w:pos="567"/>
        </w:tabs>
        <w:spacing w:after="0" w:line="240" w:lineRule="auto"/>
        <w:rPr>
          <w:rFonts w:eastAsia="Calibri" w:cs="Calibri"/>
        </w:rPr>
      </w:pPr>
    </w:p>
    <w:p w14:paraId="1F47D162" w14:textId="17A6A859" w:rsidR="00012920" w:rsidRPr="00C277BB" w:rsidRDefault="00012920" w:rsidP="009856EE">
      <w:pPr>
        <w:tabs>
          <w:tab w:val="left" w:pos="567"/>
        </w:tabs>
        <w:spacing w:after="0" w:line="240" w:lineRule="auto"/>
        <w:rPr>
          <w:rFonts w:ascii="Times New Roman" w:hAnsi="Times New Roman"/>
        </w:rPr>
      </w:pPr>
      <w:r w:rsidRPr="00C277BB">
        <w:rPr>
          <w:rFonts w:eastAsia="Calibri" w:cs="Calibri"/>
        </w:rPr>
        <w:t>Š</w:t>
      </w:r>
      <w:r w:rsidRPr="00C277BB">
        <w:rPr>
          <w:rFonts w:ascii="Times New Roman" w:hAnsi="Times New Roman"/>
        </w:rPr>
        <w:t>io vaistinio preparato vienoje kapsulėje yra mažiau kaip 1</w:t>
      </w:r>
      <w:r w:rsidR="00FB7DED" w:rsidRPr="00C277BB">
        <w:rPr>
          <w:rFonts w:ascii="Times New Roman" w:hAnsi="Times New Roman"/>
        </w:rPr>
        <w:t> </w:t>
      </w:r>
      <w:r w:rsidRPr="00C277BB">
        <w:rPr>
          <w:rFonts w:ascii="Times New Roman" w:hAnsi="Times New Roman"/>
        </w:rPr>
        <w:t>mmol (23</w:t>
      </w:r>
      <w:r w:rsidR="00164033" w:rsidRPr="00C277BB">
        <w:rPr>
          <w:rFonts w:ascii="Times New Roman" w:hAnsi="Times New Roman"/>
        </w:rPr>
        <w:t> </w:t>
      </w:r>
      <w:r w:rsidRPr="00C277BB">
        <w:rPr>
          <w:rFonts w:ascii="Times New Roman" w:hAnsi="Times New Roman"/>
        </w:rPr>
        <w:t xml:space="preserve">mg) natrio, t.y. jis beveik neturi reikšmės. </w:t>
      </w:r>
    </w:p>
    <w:p w14:paraId="21386A7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C58B36B"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23" w:name="_Toc129243106"/>
      <w:bookmarkStart w:id="24" w:name="_Toc129243231"/>
      <w:r w:rsidRPr="00C277BB">
        <w:rPr>
          <w:rFonts w:ascii="Times New Roman" w:eastAsia="Times New Roman" w:hAnsi="Times New Roman" w:cs="Times New Roman"/>
          <w:b/>
          <w:kern w:val="28"/>
          <w:lang w:eastAsia="en-US"/>
        </w:rPr>
        <w:t>4.5</w:t>
      </w:r>
      <w:r w:rsidRPr="00C277BB">
        <w:rPr>
          <w:rFonts w:ascii="Times New Roman" w:eastAsia="Times New Roman" w:hAnsi="Times New Roman" w:cs="Times New Roman"/>
          <w:b/>
          <w:kern w:val="28"/>
          <w:lang w:eastAsia="en-US"/>
        </w:rPr>
        <w:tab/>
        <w:t>Sąveika su kitais vaistiniais preparatais ir kitokia sąveika</w:t>
      </w:r>
      <w:bookmarkEnd w:id="23"/>
      <w:bookmarkEnd w:id="24"/>
    </w:p>
    <w:p w14:paraId="41E7CA1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440B35D" w14:textId="6FB265E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Atlikus ikiklinikinius tyrimus buvo </w:t>
      </w:r>
      <w:r w:rsidR="0026544F" w:rsidRPr="00C277BB">
        <w:rPr>
          <w:rFonts w:ascii="Times New Roman" w:eastAsia="Times New Roman" w:hAnsi="Times New Roman" w:cs="Times New Roman"/>
          <w:lang w:eastAsia="en-US"/>
        </w:rPr>
        <w:t>nustatyta</w:t>
      </w:r>
      <w:r w:rsidRPr="00C277BB">
        <w:rPr>
          <w:rFonts w:ascii="Times New Roman" w:eastAsia="Times New Roman" w:hAnsi="Times New Roman" w:cs="Times New Roman"/>
          <w:lang w:eastAsia="en-US"/>
        </w:rPr>
        <w:t>, kad loperamidas yra P</w:t>
      </w:r>
      <w:r w:rsidR="00BB04BD" w:rsidRPr="00C277BB">
        <w:rPr>
          <w:rFonts w:ascii="Times New Roman" w:eastAsia="Times New Roman" w:hAnsi="Times New Roman" w:cs="Times New Roman"/>
          <w:lang w:eastAsia="en-US"/>
        </w:rPr>
        <w:noBreakHyphen/>
      </w:r>
      <w:r w:rsidRPr="00C277BB">
        <w:rPr>
          <w:rFonts w:ascii="Times New Roman" w:eastAsia="Times New Roman" w:hAnsi="Times New Roman" w:cs="Times New Roman"/>
          <w:lang w:eastAsia="en-US"/>
        </w:rPr>
        <w:t>glikoproteino substratas. Kartu su loperamidu (16</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mg vienkartinė dozė) pavartojus chinidino ar ritonaviro, kurie yra P</w:t>
      </w:r>
      <w:r w:rsidR="00F91622" w:rsidRPr="00C277BB">
        <w:rPr>
          <w:rFonts w:ascii="Times New Roman" w:eastAsia="Times New Roman" w:hAnsi="Times New Roman" w:cs="Times New Roman"/>
          <w:lang w:eastAsia="en-US"/>
        </w:rPr>
        <w:noBreakHyphen/>
      </w:r>
      <w:r w:rsidRPr="00C277BB">
        <w:rPr>
          <w:rFonts w:ascii="Times New Roman" w:eastAsia="Times New Roman" w:hAnsi="Times New Roman" w:cs="Times New Roman"/>
          <w:lang w:eastAsia="en-US"/>
        </w:rPr>
        <w:t>glikoproteino inhibitoriai, loperamido kiekis kraujo plazmoje išaugo 2</w:t>
      </w:r>
      <w:r w:rsidR="00A421CF" w:rsidRPr="00C277BB">
        <w:rPr>
          <w:rFonts w:ascii="Times New Roman" w:eastAsia="Times New Roman" w:hAnsi="Times New Roman" w:cs="Times New Roman"/>
          <w:lang w:eastAsia="en-US"/>
        </w:rPr>
        <w:noBreakHyphen/>
      </w:r>
      <w:r w:rsidRPr="00C277BB">
        <w:rPr>
          <w:rFonts w:ascii="Times New Roman" w:eastAsia="Times New Roman" w:hAnsi="Times New Roman" w:cs="Times New Roman"/>
          <w:lang w:eastAsia="en-US"/>
        </w:rPr>
        <w:t>3</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kartus. Šios farmakokinetinės sąveikos su P</w:t>
      </w:r>
      <w:r w:rsidR="00F91622" w:rsidRPr="00C277BB">
        <w:rPr>
          <w:rFonts w:ascii="Times New Roman" w:eastAsia="Times New Roman" w:hAnsi="Times New Roman" w:cs="Times New Roman"/>
          <w:lang w:eastAsia="en-US"/>
        </w:rPr>
        <w:noBreakHyphen/>
      </w:r>
      <w:r w:rsidRPr="00C277BB">
        <w:rPr>
          <w:rFonts w:ascii="Times New Roman" w:eastAsia="Times New Roman" w:hAnsi="Times New Roman" w:cs="Times New Roman"/>
          <w:lang w:eastAsia="en-US"/>
        </w:rPr>
        <w:t>glikoproteino inhibitoriais klinikinė reikšmė tais atvejais, kai loperamidas skiriamas rekomenduojamomis dozėmis, yra nežinoma.</w:t>
      </w:r>
    </w:p>
    <w:p w14:paraId="712DDCE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780C6A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Suvartojus vieną 4 mg loperamido dozę kartu su itrakonazolu, kuris yra CYP3A4 ir P-glikoproteino inhibitorius, kraujo plazmoje išmatuota 3</w:t>
      </w:r>
      <w:r w:rsidR="006E2138" w:rsidRPr="00C277BB">
        <w:rPr>
          <w:rFonts w:ascii="Times New Roman" w:eastAsia="Times New Roman" w:hAnsi="Times New Roman" w:cs="Times New Roman"/>
          <w:lang w:eastAsia="en-US"/>
        </w:rPr>
        <w:noBreakHyphen/>
      </w:r>
      <w:r w:rsidRPr="00C277BB">
        <w:rPr>
          <w:rFonts w:ascii="Times New Roman" w:eastAsia="Times New Roman" w:hAnsi="Times New Roman" w:cs="Times New Roman"/>
          <w:lang w:eastAsia="en-US"/>
        </w:rPr>
        <w:t>4</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kartus didesnė loperamido koncentracija. To paties tyrimo metu CYP2C8 inhibitorius gemfibrozilis loperamido kiekį padidino maždaug 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kartus. Itrakonazolo derinys su gemfibroziliu didžiausią loperamido kiekį kraujo plazmoje padidino 4</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kartus, o bendrą plazmos ekspoziciją – 13</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kartų. Šis padidėjimas nebuvo susijęs su poveik</w:t>
      </w:r>
      <w:r w:rsidR="003E2C5B" w:rsidRPr="00C277BB">
        <w:rPr>
          <w:rFonts w:ascii="Times New Roman" w:eastAsia="Times New Roman" w:hAnsi="Times New Roman" w:cs="Times New Roman"/>
          <w:lang w:eastAsia="en-US"/>
        </w:rPr>
        <w:t>i</w:t>
      </w:r>
      <w:r w:rsidRPr="00C277BB">
        <w:rPr>
          <w:rFonts w:ascii="Times New Roman" w:eastAsia="Times New Roman" w:hAnsi="Times New Roman" w:cs="Times New Roman"/>
          <w:lang w:eastAsia="en-US"/>
        </w:rPr>
        <w:t xml:space="preserve">u centrinei nervų sistemai (CNS), išmatuotu psichomotoriniais tyrimais (t.y. subjektyviu mieguistumo bei skaitmens ir simbolio poros pakeitimo [angl. </w:t>
      </w:r>
      <w:r w:rsidRPr="00C277BB">
        <w:rPr>
          <w:rFonts w:ascii="Times New Roman" w:eastAsia="Times New Roman" w:hAnsi="Times New Roman" w:cs="Times New Roman"/>
          <w:i/>
          <w:lang w:eastAsia="en-US"/>
        </w:rPr>
        <w:t>Digit Symbol Substitution</w:t>
      </w:r>
      <w:r w:rsidRPr="00C277BB">
        <w:rPr>
          <w:rFonts w:ascii="Times New Roman" w:eastAsia="Times New Roman" w:hAnsi="Times New Roman" w:cs="Times New Roman"/>
          <w:lang w:eastAsia="en-US"/>
        </w:rPr>
        <w:t>] tyrimu).</w:t>
      </w:r>
    </w:p>
    <w:p w14:paraId="7252308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61BF9B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Suvartojus vieną 16</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mg loperamido dozę kartu su ketokonazolu, kuris yra CYP3A4 ir P-glikoproteino inhibitorius, kraujo plazmoje išmatuota 5</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kartus didesnė loperamido koncentracija. Šis padidėjimas nebuvo susijęs su farmakodinaminio poveikio padidėjimu, kuris išmatuotas pupilometrija.</w:t>
      </w:r>
    </w:p>
    <w:p w14:paraId="0A48B41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Kartu taikant gydymą desmopresinu nustatyta, matyt dėl virškinimo trakto judrumo (peristaltikos) sumažėjimo, 3</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kartus didesnė šio vaist</w:t>
      </w:r>
      <w:r w:rsidR="006E2138" w:rsidRPr="00C277BB">
        <w:rPr>
          <w:rFonts w:ascii="Times New Roman" w:eastAsia="Times New Roman" w:hAnsi="Times New Roman" w:cs="Times New Roman"/>
          <w:lang w:eastAsia="en-US"/>
        </w:rPr>
        <w:t>inio preparat</w:t>
      </w:r>
      <w:r w:rsidRPr="00C277BB">
        <w:rPr>
          <w:rFonts w:ascii="Times New Roman" w:eastAsia="Times New Roman" w:hAnsi="Times New Roman" w:cs="Times New Roman"/>
          <w:lang w:eastAsia="en-US"/>
        </w:rPr>
        <w:t>o koncentracija kraujo pla</w:t>
      </w:r>
      <w:r w:rsidR="003E2C5B" w:rsidRPr="00C277BB">
        <w:rPr>
          <w:rFonts w:ascii="Times New Roman" w:eastAsia="Times New Roman" w:hAnsi="Times New Roman" w:cs="Times New Roman"/>
          <w:lang w:eastAsia="en-US"/>
        </w:rPr>
        <w:t>z</w:t>
      </w:r>
      <w:r w:rsidRPr="00C277BB">
        <w:rPr>
          <w:rFonts w:ascii="Times New Roman" w:eastAsia="Times New Roman" w:hAnsi="Times New Roman" w:cs="Times New Roman"/>
          <w:lang w:eastAsia="en-US"/>
        </w:rPr>
        <w:t>moje.</w:t>
      </w:r>
    </w:p>
    <w:p w14:paraId="22315D1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ACD6F4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Tikėtina, kad panašių farmakologinių savybių vaist</w:t>
      </w:r>
      <w:r w:rsidR="006E2138" w:rsidRPr="00C277BB">
        <w:rPr>
          <w:rFonts w:ascii="Times New Roman" w:eastAsia="Times New Roman" w:hAnsi="Times New Roman" w:cs="Times New Roman"/>
          <w:lang w:eastAsia="en-US"/>
        </w:rPr>
        <w:t>iniai preparat</w:t>
      </w:r>
      <w:r w:rsidRPr="00C277BB">
        <w:rPr>
          <w:rFonts w:ascii="Times New Roman" w:eastAsia="Times New Roman" w:hAnsi="Times New Roman" w:cs="Times New Roman"/>
          <w:lang w:eastAsia="en-US"/>
        </w:rPr>
        <w:t>ai gali stiprinti loperamido poveikį ir kad vaist</w:t>
      </w:r>
      <w:r w:rsidR="006E2138" w:rsidRPr="00C277BB">
        <w:rPr>
          <w:rFonts w:ascii="Times New Roman" w:eastAsia="Times New Roman" w:hAnsi="Times New Roman" w:cs="Times New Roman"/>
          <w:lang w:eastAsia="en-US"/>
        </w:rPr>
        <w:t>iniai preparat</w:t>
      </w:r>
      <w:r w:rsidRPr="00C277BB">
        <w:rPr>
          <w:rFonts w:ascii="Times New Roman" w:eastAsia="Times New Roman" w:hAnsi="Times New Roman" w:cs="Times New Roman"/>
          <w:lang w:eastAsia="en-US"/>
        </w:rPr>
        <w:t>ai, kurie greitina perėjimą virškinimo traktu, jo poveikį gali silpninti.</w:t>
      </w:r>
    </w:p>
    <w:p w14:paraId="1632156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A6B4BB6"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25" w:name="_Toc129243107"/>
      <w:bookmarkStart w:id="26" w:name="_Toc129243232"/>
      <w:r w:rsidRPr="00C277BB">
        <w:rPr>
          <w:rFonts w:ascii="Times New Roman" w:eastAsia="Times New Roman" w:hAnsi="Times New Roman" w:cs="Times New Roman"/>
          <w:b/>
          <w:kern w:val="28"/>
          <w:lang w:eastAsia="en-US"/>
        </w:rPr>
        <w:t>4.6</w:t>
      </w:r>
      <w:r w:rsidRPr="00C277BB">
        <w:rPr>
          <w:rFonts w:ascii="Times New Roman" w:eastAsia="Times New Roman" w:hAnsi="Times New Roman" w:cs="Times New Roman"/>
          <w:b/>
          <w:kern w:val="28"/>
          <w:lang w:eastAsia="en-US"/>
        </w:rPr>
        <w:tab/>
      </w:r>
      <w:r w:rsidR="00AC3A15" w:rsidRPr="00C277BB">
        <w:rPr>
          <w:rFonts w:ascii="Times New Roman" w:eastAsia="Times New Roman" w:hAnsi="Times New Roman" w:cs="Times New Roman"/>
          <w:b/>
          <w:kern w:val="28"/>
          <w:lang w:eastAsia="en-US"/>
        </w:rPr>
        <w:t>Vaisingumas, n</w:t>
      </w:r>
      <w:r w:rsidRPr="00C277BB">
        <w:rPr>
          <w:rFonts w:ascii="Times New Roman" w:eastAsia="Times New Roman" w:hAnsi="Times New Roman" w:cs="Times New Roman"/>
          <w:b/>
          <w:kern w:val="28"/>
          <w:lang w:eastAsia="en-US"/>
        </w:rPr>
        <w:t>ėštumo ir žindymo laikotarpis</w:t>
      </w:r>
      <w:bookmarkEnd w:id="25"/>
      <w:bookmarkEnd w:id="26"/>
    </w:p>
    <w:p w14:paraId="2144494E" w14:textId="77777777" w:rsidR="009402DE" w:rsidRPr="00B71356" w:rsidRDefault="009402DE" w:rsidP="0067719A">
      <w:pPr>
        <w:keepNext/>
        <w:keepLines/>
        <w:tabs>
          <w:tab w:val="left" w:pos="567"/>
        </w:tabs>
        <w:spacing w:after="0" w:line="240" w:lineRule="auto"/>
        <w:outlineLvl w:val="2"/>
        <w:rPr>
          <w:rFonts w:ascii="Times New Roman" w:eastAsia="Times New Roman" w:hAnsi="Times New Roman" w:cs="Times New Roman"/>
          <w:bCs/>
          <w:kern w:val="28"/>
          <w:lang w:eastAsia="en-US"/>
        </w:rPr>
      </w:pPr>
    </w:p>
    <w:p w14:paraId="6F4C7A6E" w14:textId="77777777" w:rsidR="008027A1" w:rsidRPr="001B46C6" w:rsidRDefault="008027A1"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p>
    <w:p w14:paraId="12EB71D7" w14:textId="77777777" w:rsidR="0067719A" w:rsidRPr="00C277BB" w:rsidRDefault="00032307">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Nėštumo metu šio vaistinio preparato vartoti nepatariama. Besilaukiančioms ar krūtimi maitinančioms moterims reikia patarti pasikonsultuoti su savo gydytoju dėl tinkamo gydymo.</w:t>
      </w:r>
    </w:p>
    <w:p w14:paraId="267F9806" w14:textId="77777777" w:rsidR="000374D5" w:rsidRPr="00C277BB" w:rsidRDefault="000374D5" w:rsidP="000374D5">
      <w:pPr>
        <w:tabs>
          <w:tab w:val="left" w:pos="3600"/>
        </w:tabs>
        <w:spacing w:after="0" w:line="240" w:lineRule="auto"/>
        <w:rPr>
          <w:rFonts w:ascii="Times New Roman" w:eastAsia="Times New Roman" w:hAnsi="Times New Roman" w:cs="Times New Roman"/>
          <w:lang w:eastAsia="en-US"/>
        </w:rPr>
      </w:pPr>
    </w:p>
    <w:p w14:paraId="3E0F6957" w14:textId="00963657" w:rsidR="004A7793" w:rsidRPr="00C277BB" w:rsidRDefault="00032307" w:rsidP="009856EE">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u w:val="single"/>
          <w:lang w:eastAsia="en-US"/>
        </w:rPr>
        <w:t>Nėštumas</w:t>
      </w:r>
    </w:p>
    <w:p w14:paraId="704903A5" w14:textId="3A9EBB2E" w:rsidR="004A7793" w:rsidRPr="00C277BB" w:rsidRDefault="00032307" w:rsidP="009856EE">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Nors požymių, kad loperamido hidrochloridas turi teratogeninių ar embriotoksinių savybių, nėra, nėštumo laikotarpiu, ypač pirmąjį trimestrą, jo galima skirti tik nustačius, kad nauda bus didesnė už galimą žalą.</w:t>
      </w:r>
    </w:p>
    <w:p w14:paraId="3C1DD75D" w14:textId="77777777" w:rsidR="004A7793" w:rsidRPr="00C277BB" w:rsidRDefault="004A7793" w:rsidP="009856EE">
      <w:pPr>
        <w:tabs>
          <w:tab w:val="left" w:pos="3600"/>
        </w:tabs>
        <w:spacing w:after="0" w:line="240" w:lineRule="auto"/>
        <w:rPr>
          <w:rFonts w:ascii="Times New Roman" w:eastAsia="Times New Roman" w:hAnsi="Times New Roman" w:cs="Times New Roman"/>
          <w:lang w:eastAsia="en-US"/>
        </w:rPr>
      </w:pPr>
    </w:p>
    <w:p w14:paraId="5FDBDF87" w14:textId="77777777" w:rsidR="004A7793" w:rsidRPr="00C277BB" w:rsidRDefault="00032307" w:rsidP="009856EE">
      <w:pPr>
        <w:tabs>
          <w:tab w:val="left" w:pos="3600"/>
        </w:tabs>
        <w:spacing w:after="0" w:line="240" w:lineRule="auto"/>
        <w:rPr>
          <w:rFonts w:ascii="Times New Roman" w:eastAsia="Times New Roman" w:hAnsi="Times New Roman" w:cs="Times New Roman"/>
          <w:u w:val="single"/>
          <w:lang w:eastAsia="en-US"/>
        </w:rPr>
      </w:pPr>
      <w:r w:rsidRPr="00C277BB">
        <w:rPr>
          <w:rFonts w:ascii="Times New Roman" w:eastAsia="Times New Roman" w:hAnsi="Times New Roman" w:cs="Times New Roman"/>
          <w:u w:val="single"/>
          <w:lang w:eastAsia="en-US"/>
        </w:rPr>
        <w:t>Žindymas</w:t>
      </w:r>
    </w:p>
    <w:p w14:paraId="111B2898" w14:textId="499AA1E4" w:rsidR="00A2693D" w:rsidRDefault="00032307">
      <w:pPr>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Maži loperamido kiekiai gali patekti į motinos pieną, todėl kūdikį krūtimi maitinančioms moterims vartoti loperamido hidrochlorido nerekomenduojama.</w:t>
      </w:r>
    </w:p>
    <w:p w14:paraId="2F959859" w14:textId="77777777" w:rsidR="001B46C6" w:rsidRDefault="001B46C6">
      <w:pPr>
        <w:spacing w:after="0" w:line="240" w:lineRule="auto"/>
        <w:rPr>
          <w:rFonts w:ascii="Times New Roman" w:eastAsia="Times New Roman" w:hAnsi="Times New Roman" w:cs="Times New Roman"/>
          <w:lang w:eastAsia="en-US"/>
        </w:rPr>
      </w:pPr>
    </w:p>
    <w:p w14:paraId="0F36BFDA" w14:textId="75D326F5" w:rsidR="001B46C6" w:rsidRPr="00C277BB" w:rsidRDefault="001B46C6" w:rsidP="00B71356">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Lopedium express</w:t>
      </w:r>
      <w:r w:rsidRPr="001B46C6">
        <w:rPr>
          <w:rFonts w:ascii="Times New Roman" w:eastAsia="Times New Roman" w:hAnsi="Times New Roman" w:cs="Times New Roman"/>
          <w:lang w:eastAsia="en-US"/>
        </w:rPr>
        <w:t xml:space="preserve"> nerekomenduojama skirti nėštumo ir žindymo metu. Nėščios ir krūtimi maitinančios moterys turi pasitarti su gydytoju dėl atitinkamo gydymo.</w:t>
      </w:r>
    </w:p>
    <w:p w14:paraId="59F10DEF" w14:textId="77777777" w:rsidR="0067719A" w:rsidRPr="00C277BB" w:rsidRDefault="0067719A" w:rsidP="008027A1">
      <w:pPr>
        <w:tabs>
          <w:tab w:val="left" w:pos="3600"/>
        </w:tabs>
        <w:spacing w:after="0" w:line="240" w:lineRule="auto"/>
        <w:rPr>
          <w:rFonts w:ascii="Times New Roman" w:eastAsia="Times New Roman" w:hAnsi="Times New Roman" w:cs="Times New Roman"/>
          <w:lang w:eastAsia="en-US"/>
        </w:rPr>
      </w:pPr>
    </w:p>
    <w:p w14:paraId="0FB064F1"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27" w:name="_Toc129243108"/>
      <w:bookmarkStart w:id="28" w:name="_Toc129243233"/>
      <w:r w:rsidRPr="00C277BB">
        <w:rPr>
          <w:rFonts w:ascii="Times New Roman" w:eastAsia="Times New Roman" w:hAnsi="Times New Roman" w:cs="Times New Roman"/>
          <w:b/>
          <w:kern w:val="28"/>
          <w:lang w:eastAsia="en-US"/>
        </w:rPr>
        <w:t>4.7</w:t>
      </w:r>
      <w:r w:rsidRPr="00C277BB">
        <w:rPr>
          <w:rFonts w:ascii="Times New Roman" w:eastAsia="Times New Roman" w:hAnsi="Times New Roman" w:cs="Times New Roman"/>
          <w:b/>
          <w:kern w:val="28"/>
          <w:lang w:eastAsia="en-US"/>
        </w:rPr>
        <w:tab/>
        <w:t>Poveikis gebėjimui vairuoti ir valdyti mechanizmus</w:t>
      </w:r>
      <w:bookmarkEnd w:id="27"/>
      <w:bookmarkEnd w:id="28"/>
    </w:p>
    <w:p w14:paraId="7D1D203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16A577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Esant viduriavimui ir vartojant loperamido hidrochlorido gali atsirasti nuovargis, svaigulys arba mieguistumas, todėl pacientai turėtų būti atsargūs vairuodami ir valdydami mechanizmus.</w:t>
      </w:r>
    </w:p>
    <w:p w14:paraId="47AB518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2631F81"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29" w:name="_Toc129243109"/>
      <w:bookmarkStart w:id="30" w:name="_Toc129243234"/>
      <w:r w:rsidRPr="00C277BB">
        <w:rPr>
          <w:rFonts w:ascii="Times New Roman" w:eastAsia="Times New Roman" w:hAnsi="Times New Roman" w:cs="Times New Roman"/>
          <w:b/>
          <w:kern w:val="28"/>
          <w:lang w:eastAsia="en-US"/>
        </w:rPr>
        <w:t>4.8</w:t>
      </w:r>
      <w:r w:rsidRPr="00C277BB">
        <w:rPr>
          <w:rFonts w:ascii="Times New Roman" w:eastAsia="Times New Roman" w:hAnsi="Times New Roman" w:cs="Times New Roman"/>
          <w:b/>
          <w:kern w:val="28"/>
          <w:lang w:eastAsia="en-US"/>
        </w:rPr>
        <w:tab/>
        <w:t>Nepageidaujamas poveikis</w:t>
      </w:r>
      <w:bookmarkEnd w:id="29"/>
      <w:bookmarkEnd w:id="30"/>
    </w:p>
    <w:p w14:paraId="7FBC569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75246E0"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r w:rsidRPr="00C277BB">
        <w:rPr>
          <w:rFonts w:ascii="Times New Roman" w:eastAsia="Times New Roman" w:hAnsi="Times New Roman" w:cs="Times New Roman"/>
          <w:i/>
          <w:lang w:eastAsia="en-US"/>
        </w:rPr>
        <w:t>Suaugę žmonės ir 12</w:t>
      </w:r>
      <w:r w:rsidR="00A421CF" w:rsidRPr="00C277BB">
        <w:rPr>
          <w:rFonts w:ascii="Times New Roman" w:eastAsia="Times New Roman" w:hAnsi="Times New Roman" w:cs="Times New Roman"/>
          <w:i/>
          <w:lang w:eastAsia="en-US"/>
        </w:rPr>
        <w:t> </w:t>
      </w:r>
      <w:r w:rsidRPr="00C277BB">
        <w:rPr>
          <w:rFonts w:ascii="Times New Roman" w:eastAsia="Times New Roman" w:hAnsi="Times New Roman" w:cs="Times New Roman"/>
          <w:i/>
          <w:lang w:eastAsia="en-US"/>
        </w:rPr>
        <w:t xml:space="preserve">metų arba vyresni </w:t>
      </w:r>
      <w:r w:rsidR="00AC3A15" w:rsidRPr="00C277BB">
        <w:rPr>
          <w:rFonts w:ascii="Times New Roman" w:eastAsia="Times New Roman" w:hAnsi="Times New Roman" w:cs="Times New Roman"/>
          <w:i/>
          <w:lang w:eastAsia="en-US"/>
        </w:rPr>
        <w:t>paaugliai</w:t>
      </w:r>
    </w:p>
    <w:p w14:paraId="2A75FAC9" w14:textId="27D4ED85"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lastRenderedPageBreak/>
        <w:t>Loperamido hidrochlorido saugumas įvertintas 3076 suaugusiems žmonėms ir 12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xml:space="preserve">metų arba vyresniems </w:t>
      </w:r>
      <w:r w:rsidR="00AC3A15" w:rsidRPr="00C277BB">
        <w:rPr>
          <w:rFonts w:ascii="Times New Roman" w:eastAsia="Times New Roman" w:hAnsi="Times New Roman" w:cs="Times New Roman"/>
          <w:lang w:eastAsia="en-US"/>
        </w:rPr>
        <w:t>paaugliams</w:t>
      </w:r>
      <w:r w:rsidRPr="00C277BB">
        <w:rPr>
          <w:rFonts w:ascii="Times New Roman" w:eastAsia="Times New Roman" w:hAnsi="Times New Roman" w:cs="Times New Roman"/>
          <w:lang w:eastAsia="en-US"/>
        </w:rPr>
        <w:t>, kurie dalyvavo 31 kontroliuotame ir nekontroliuotame loperamido hidrochlorido, vartojamo viduriavimui gydyti, klinikiniame tyrime. 26 iš jų viduriavimas buvo ūm</w:t>
      </w:r>
      <w:r w:rsidR="0035254C" w:rsidRPr="00C277BB">
        <w:rPr>
          <w:rFonts w:ascii="Times New Roman" w:eastAsia="Times New Roman" w:hAnsi="Times New Roman" w:cs="Times New Roman"/>
          <w:lang w:eastAsia="en-US"/>
        </w:rPr>
        <w:t>inis</w:t>
      </w:r>
      <w:r w:rsidRPr="00C277BB">
        <w:rPr>
          <w:rFonts w:ascii="Times New Roman" w:eastAsia="Times New Roman" w:hAnsi="Times New Roman" w:cs="Times New Roman"/>
          <w:lang w:eastAsia="en-US"/>
        </w:rPr>
        <w:t xml:space="preserve"> (N=2755), 5 – lėtinis (N=321).</w:t>
      </w:r>
    </w:p>
    <w:p w14:paraId="0B22AAC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BFEE2F2" w14:textId="2EA8DE89"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Loperamido hidrochlorido, taikomo ūm</w:t>
      </w:r>
      <w:r w:rsidR="002F640A" w:rsidRPr="00C277BB">
        <w:rPr>
          <w:rFonts w:ascii="Times New Roman" w:eastAsia="Times New Roman" w:hAnsi="Times New Roman" w:cs="Times New Roman"/>
          <w:lang w:eastAsia="en-US"/>
        </w:rPr>
        <w:t>inio</w:t>
      </w:r>
      <w:r w:rsidRPr="00C277BB">
        <w:rPr>
          <w:rFonts w:ascii="Times New Roman" w:eastAsia="Times New Roman" w:hAnsi="Times New Roman" w:cs="Times New Roman"/>
          <w:lang w:eastAsia="en-US"/>
        </w:rPr>
        <w:t xml:space="preserve"> viduriavimo gydymui, klinikinių tyrimų metu dažniausiai (t.y. ≥</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1</w:t>
      </w:r>
      <w:r w:rsidR="007B39D3"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atvejų) buvo pranešta apie šias nepageidaujamas reakcijas į vaist</w:t>
      </w:r>
      <w:r w:rsidR="007B39D3" w:rsidRPr="00C277BB">
        <w:rPr>
          <w:rFonts w:ascii="Times New Roman" w:eastAsia="Times New Roman" w:hAnsi="Times New Roman" w:cs="Times New Roman"/>
          <w:lang w:eastAsia="en-US"/>
        </w:rPr>
        <w:t>inį preparat</w:t>
      </w:r>
      <w:r w:rsidRPr="00C277BB">
        <w:rPr>
          <w:rFonts w:ascii="Times New Roman" w:eastAsia="Times New Roman" w:hAnsi="Times New Roman" w:cs="Times New Roman"/>
          <w:lang w:eastAsia="en-US"/>
        </w:rPr>
        <w:t>ą (NRV): vidurių užkietėjimą (2,7</w:t>
      </w:r>
      <w:r w:rsidR="007B39D3"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dujų susikaupimą žarnyne (1,7</w:t>
      </w:r>
      <w:r w:rsidR="007B39D3"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galvos skausmą (1,2</w:t>
      </w:r>
      <w:r w:rsidR="007B39D3"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ir pykinimą (1,1</w:t>
      </w:r>
      <w:r w:rsidR="007B39D3"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Lėtinio viduriavimo klinikinių tyrimų metu dažniausiai (t.y. ≥</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1</w:t>
      </w:r>
      <w:r w:rsidR="007B39D3"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atvejų) buvo pranešta apie šias NRV: dujų susikaupimą žarnyne (2,8</w:t>
      </w:r>
      <w:r w:rsidR="007B39D3"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vidurių užkietėjimą (2,2</w:t>
      </w:r>
      <w:r w:rsidR="007B39D3"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pykinimą (1,2</w:t>
      </w:r>
      <w:r w:rsidR="007B39D3"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ir svaigulį (1,2</w:t>
      </w:r>
      <w:r w:rsidR="007B39D3"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xml:space="preserve">%). </w:t>
      </w:r>
    </w:p>
    <w:p w14:paraId="3D947E92" w14:textId="77777777" w:rsidR="00940C4E" w:rsidRPr="00C277BB" w:rsidRDefault="00940C4E" w:rsidP="00940C4E">
      <w:pPr>
        <w:tabs>
          <w:tab w:val="left" w:pos="720"/>
        </w:tabs>
        <w:spacing w:after="0" w:line="240" w:lineRule="auto"/>
        <w:rPr>
          <w:rFonts w:ascii="Times New Roman" w:hAnsi="Times New Roman"/>
          <w:noProof/>
          <w:szCs w:val="20"/>
        </w:rPr>
      </w:pPr>
    </w:p>
    <w:p w14:paraId="75E48A1C" w14:textId="5B9350ED" w:rsidR="00940C4E" w:rsidRPr="00C277BB" w:rsidRDefault="00940C4E" w:rsidP="00940C4E">
      <w:pPr>
        <w:tabs>
          <w:tab w:val="left" w:pos="720"/>
        </w:tabs>
        <w:spacing w:after="0" w:line="240" w:lineRule="auto"/>
        <w:rPr>
          <w:rFonts w:ascii="Times New Roman" w:hAnsi="Times New Roman"/>
          <w:noProof/>
          <w:szCs w:val="20"/>
        </w:rPr>
      </w:pPr>
      <w:r w:rsidRPr="00C277BB">
        <w:rPr>
          <w:rFonts w:ascii="Times New Roman" w:hAnsi="Times New Roman"/>
          <w:noProof/>
          <w:szCs w:val="20"/>
        </w:rPr>
        <w:t>Toliau pateikiamoje lentelėje surašyti šalutiniai reiškiniai ir jų pasireiškimo dažnis gauti tiek iš klinikinių tyrimų tiek iš duomenų, surinktų po vaistinio preparato patekimo į rinką.</w:t>
      </w:r>
    </w:p>
    <w:p w14:paraId="0C55366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BF25E61" w14:textId="2C58F15F" w:rsidR="0067719A" w:rsidRPr="00C277BB" w:rsidRDefault="00162D40"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lt-LT"/>
        </w:rPr>
        <w:t>N</w:t>
      </w:r>
      <w:r w:rsidR="0067719A" w:rsidRPr="00C277BB">
        <w:rPr>
          <w:rFonts w:ascii="Times New Roman" w:eastAsia="Times New Roman" w:hAnsi="Times New Roman" w:cs="Times New Roman"/>
          <w:lang w:eastAsia="lt-LT"/>
        </w:rPr>
        <w:t>epageidaujamo poveikio dažnis apibūdinamas taip: labai dažnas (≥ 1/10), dažnas (nuo ≥ 1/100 iki &lt; 1/10), nedažnas (nuo ≥ 1/1</w:t>
      </w:r>
      <w:r w:rsidR="0053269D" w:rsidRPr="00C277BB">
        <w:rPr>
          <w:rFonts w:ascii="Times New Roman" w:eastAsia="Times New Roman" w:hAnsi="Times New Roman" w:cs="Times New Roman"/>
          <w:lang w:eastAsia="lt-LT"/>
        </w:rPr>
        <w:t> </w:t>
      </w:r>
      <w:r w:rsidR="0067719A" w:rsidRPr="00C277BB">
        <w:rPr>
          <w:rFonts w:ascii="Times New Roman" w:eastAsia="Times New Roman" w:hAnsi="Times New Roman" w:cs="Times New Roman"/>
          <w:lang w:eastAsia="lt-LT"/>
        </w:rPr>
        <w:t>000 iki &lt; 1/100), retas (nuo ≥ 1/10</w:t>
      </w:r>
      <w:r w:rsidR="0053269D" w:rsidRPr="00C277BB">
        <w:rPr>
          <w:rFonts w:ascii="Times New Roman" w:eastAsia="Times New Roman" w:hAnsi="Times New Roman" w:cs="Times New Roman"/>
          <w:lang w:eastAsia="lt-LT"/>
        </w:rPr>
        <w:t> </w:t>
      </w:r>
      <w:r w:rsidR="0067719A" w:rsidRPr="00C277BB">
        <w:rPr>
          <w:rFonts w:ascii="Times New Roman" w:eastAsia="Times New Roman" w:hAnsi="Times New Roman" w:cs="Times New Roman"/>
          <w:lang w:eastAsia="lt-LT"/>
        </w:rPr>
        <w:t>000 iki &lt; 1/1</w:t>
      </w:r>
      <w:r w:rsidR="0053269D" w:rsidRPr="00C277BB">
        <w:rPr>
          <w:rFonts w:ascii="Times New Roman" w:eastAsia="Times New Roman" w:hAnsi="Times New Roman" w:cs="Times New Roman"/>
          <w:lang w:eastAsia="lt-LT"/>
        </w:rPr>
        <w:t> </w:t>
      </w:r>
      <w:r w:rsidR="0067719A" w:rsidRPr="00C277BB">
        <w:rPr>
          <w:rFonts w:ascii="Times New Roman" w:eastAsia="Times New Roman" w:hAnsi="Times New Roman" w:cs="Times New Roman"/>
          <w:lang w:eastAsia="lt-LT"/>
        </w:rPr>
        <w:t>000), labai retas (&lt; 1/10</w:t>
      </w:r>
      <w:r w:rsidR="0053269D" w:rsidRPr="00C277BB">
        <w:rPr>
          <w:rFonts w:ascii="Times New Roman" w:eastAsia="Times New Roman" w:hAnsi="Times New Roman" w:cs="Times New Roman"/>
          <w:lang w:eastAsia="lt-LT"/>
        </w:rPr>
        <w:t> </w:t>
      </w:r>
      <w:r w:rsidR="0067719A" w:rsidRPr="00C277BB">
        <w:rPr>
          <w:rFonts w:ascii="Times New Roman" w:eastAsia="Times New Roman" w:hAnsi="Times New Roman" w:cs="Times New Roman"/>
          <w:lang w:eastAsia="lt-LT"/>
        </w:rPr>
        <w:t>000) ir nežinomas (negali būti apskaičiuotas pagal turimus duomenis).</w:t>
      </w:r>
    </w:p>
    <w:p w14:paraId="22F228E1" w14:textId="0DAD580E" w:rsidR="00940C4E" w:rsidRPr="00C277BB" w:rsidRDefault="00940C4E" w:rsidP="00940C4E">
      <w:pPr>
        <w:tabs>
          <w:tab w:val="left" w:pos="720"/>
        </w:tabs>
        <w:spacing w:after="0" w:line="240" w:lineRule="auto"/>
        <w:rPr>
          <w:rFonts w:ascii="Times New Roman" w:hAnsi="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4"/>
        <w:gridCol w:w="2184"/>
        <w:gridCol w:w="2184"/>
        <w:gridCol w:w="2338"/>
      </w:tblGrid>
      <w:tr w:rsidR="00940C4E" w:rsidRPr="00C277BB" w14:paraId="3F62490D" w14:textId="77777777" w:rsidTr="00923808">
        <w:tc>
          <w:tcPr>
            <w:tcW w:w="2547" w:type="dxa"/>
            <w:vMerge w:val="restart"/>
          </w:tcPr>
          <w:p w14:paraId="3F1705B9" w14:textId="77777777" w:rsidR="00940C4E" w:rsidRPr="00C277BB" w:rsidRDefault="00940C4E" w:rsidP="00923808">
            <w:pPr>
              <w:tabs>
                <w:tab w:val="left" w:pos="720"/>
              </w:tabs>
              <w:spacing w:after="0" w:line="240" w:lineRule="auto"/>
              <w:jc w:val="center"/>
              <w:rPr>
                <w:rFonts w:ascii="Times New Roman" w:hAnsi="Times New Roman"/>
                <w:noProof/>
                <w:szCs w:val="20"/>
              </w:rPr>
            </w:pPr>
            <w:r w:rsidRPr="00C277BB">
              <w:rPr>
                <w:rFonts w:ascii="Times New Roman" w:hAnsi="Times New Roman"/>
                <w:noProof/>
                <w:szCs w:val="20"/>
              </w:rPr>
              <w:t>Organų klasė</w:t>
            </w:r>
          </w:p>
        </w:tc>
        <w:tc>
          <w:tcPr>
            <w:tcW w:w="7641" w:type="dxa"/>
            <w:gridSpan w:val="3"/>
          </w:tcPr>
          <w:p w14:paraId="714356B5" w14:textId="77777777" w:rsidR="00940C4E" w:rsidRPr="00C277BB" w:rsidRDefault="00940C4E" w:rsidP="00923808">
            <w:pPr>
              <w:tabs>
                <w:tab w:val="left" w:pos="720"/>
              </w:tabs>
              <w:spacing w:after="0" w:line="240" w:lineRule="auto"/>
              <w:jc w:val="center"/>
              <w:rPr>
                <w:rFonts w:ascii="Times New Roman" w:hAnsi="Times New Roman"/>
                <w:noProof/>
                <w:szCs w:val="20"/>
              </w:rPr>
            </w:pPr>
            <w:r w:rsidRPr="00C277BB">
              <w:rPr>
                <w:rFonts w:ascii="Times New Roman" w:hAnsi="Times New Roman"/>
                <w:noProof/>
                <w:szCs w:val="20"/>
              </w:rPr>
              <w:t>Indikacija</w:t>
            </w:r>
          </w:p>
        </w:tc>
      </w:tr>
      <w:tr w:rsidR="00940C4E" w:rsidRPr="00C277BB" w14:paraId="7282D1CB" w14:textId="77777777" w:rsidTr="00923808">
        <w:tc>
          <w:tcPr>
            <w:tcW w:w="2547" w:type="dxa"/>
            <w:vMerge/>
          </w:tcPr>
          <w:p w14:paraId="389955C2" w14:textId="77777777" w:rsidR="00940C4E" w:rsidRPr="00C277BB" w:rsidRDefault="00940C4E" w:rsidP="00923808">
            <w:pPr>
              <w:tabs>
                <w:tab w:val="left" w:pos="720"/>
              </w:tabs>
              <w:spacing w:after="0" w:line="240" w:lineRule="auto"/>
              <w:rPr>
                <w:rFonts w:ascii="Times New Roman" w:hAnsi="Times New Roman"/>
                <w:noProof/>
                <w:szCs w:val="20"/>
              </w:rPr>
            </w:pPr>
          </w:p>
        </w:tc>
        <w:tc>
          <w:tcPr>
            <w:tcW w:w="2547" w:type="dxa"/>
          </w:tcPr>
          <w:p w14:paraId="6D7BCBBD" w14:textId="77777777" w:rsidR="00940C4E" w:rsidRPr="00C277BB" w:rsidRDefault="00940C4E" w:rsidP="00923808">
            <w:pPr>
              <w:tabs>
                <w:tab w:val="left" w:pos="720"/>
              </w:tabs>
              <w:spacing w:after="0" w:line="240" w:lineRule="auto"/>
              <w:jc w:val="center"/>
              <w:rPr>
                <w:rFonts w:ascii="Times New Roman" w:hAnsi="Times New Roman"/>
                <w:noProof/>
                <w:szCs w:val="20"/>
              </w:rPr>
            </w:pPr>
            <w:r w:rsidRPr="00C277BB">
              <w:rPr>
                <w:rFonts w:ascii="Times New Roman" w:hAnsi="Times New Roman"/>
                <w:noProof/>
                <w:szCs w:val="20"/>
              </w:rPr>
              <w:t>Ūminė diarėja (n=2755)</w:t>
            </w:r>
          </w:p>
        </w:tc>
        <w:tc>
          <w:tcPr>
            <w:tcW w:w="2547" w:type="dxa"/>
          </w:tcPr>
          <w:p w14:paraId="414410D0" w14:textId="77777777" w:rsidR="00940C4E" w:rsidRPr="00C277BB" w:rsidRDefault="00940C4E" w:rsidP="00923808">
            <w:pPr>
              <w:tabs>
                <w:tab w:val="left" w:pos="720"/>
              </w:tabs>
              <w:spacing w:after="0" w:line="240" w:lineRule="auto"/>
              <w:jc w:val="center"/>
              <w:rPr>
                <w:rFonts w:ascii="Times New Roman" w:hAnsi="Times New Roman"/>
                <w:noProof/>
                <w:szCs w:val="20"/>
              </w:rPr>
            </w:pPr>
            <w:r w:rsidRPr="00C277BB">
              <w:rPr>
                <w:rFonts w:ascii="Times New Roman" w:hAnsi="Times New Roman"/>
                <w:noProof/>
                <w:szCs w:val="20"/>
              </w:rPr>
              <w:t>Lėtinė diarėja (n=321)</w:t>
            </w:r>
          </w:p>
        </w:tc>
        <w:tc>
          <w:tcPr>
            <w:tcW w:w="2547" w:type="dxa"/>
          </w:tcPr>
          <w:p w14:paraId="6B45DED7" w14:textId="77777777" w:rsidR="00940C4E" w:rsidRPr="00C277BB" w:rsidRDefault="00940C4E" w:rsidP="00923808">
            <w:pPr>
              <w:tabs>
                <w:tab w:val="left" w:pos="720"/>
              </w:tabs>
              <w:spacing w:after="0" w:line="240" w:lineRule="auto"/>
              <w:jc w:val="center"/>
              <w:rPr>
                <w:rFonts w:ascii="Times New Roman" w:hAnsi="Times New Roman"/>
                <w:noProof/>
                <w:szCs w:val="20"/>
              </w:rPr>
            </w:pPr>
            <w:r w:rsidRPr="00C277BB">
              <w:rPr>
                <w:rFonts w:ascii="Times New Roman" w:hAnsi="Times New Roman"/>
                <w:noProof/>
                <w:szCs w:val="20"/>
              </w:rPr>
              <w:t>Ūminė diarėja+lėtinė diarėja+šalutinių reiškinių pasireiškimo dažnis po vaistinio preparato patekimo į rinką</w:t>
            </w:r>
          </w:p>
        </w:tc>
      </w:tr>
      <w:tr w:rsidR="00940C4E" w:rsidRPr="00C277BB" w14:paraId="4EDFF3E5" w14:textId="77777777" w:rsidTr="00923808">
        <w:tc>
          <w:tcPr>
            <w:tcW w:w="2547" w:type="dxa"/>
          </w:tcPr>
          <w:p w14:paraId="1FB743F9" w14:textId="77777777" w:rsidR="00940C4E" w:rsidRPr="00C277BB" w:rsidRDefault="00940C4E" w:rsidP="00923808">
            <w:pPr>
              <w:tabs>
                <w:tab w:val="left" w:pos="720"/>
              </w:tabs>
              <w:spacing w:after="0" w:line="240" w:lineRule="auto"/>
              <w:rPr>
                <w:rFonts w:ascii="Times New Roman" w:hAnsi="Times New Roman"/>
                <w:b/>
                <w:bCs/>
                <w:noProof/>
                <w:szCs w:val="20"/>
              </w:rPr>
            </w:pPr>
            <w:r w:rsidRPr="00C277BB">
              <w:rPr>
                <w:rFonts w:ascii="Times New Roman" w:hAnsi="Times New Roman"/>
                <w:b/>
                <w:bCs/>
                <w:noProof/>
                <w:szCs w:val="20"/>
              </w:rPr>
              <w:t>Imuninės sistemos sutrikimai</w:t>
            </w:r>
          </w:p>
          <w:p w14:paraId="54B7583C"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Padidėjusio jautrumo reakcijos</w:t>
            </w:r>
            <w:r w:rsidRPr="00C277BB">
              <w:rPr>
                <w:rFonts w:ascii="Times New Roman" w:hAnsi="Times New Roman"/>
                <w:noProof/>
                <w:szCs w:val="20"/>
                <w:vertAlign w:val="superscript"/>
              </w:rPr>
              <w:t>a</w:t>
            </w:r>
            <w:r w:rsidRPr="00C277BB">
              <w:rPr>
                <w:rFonts w:ascii="Times New Roman" w:hAnsi="Times New Roman"/>
                <w:noProof/>
                <w:szCs w:val="20"/>
              </w:rPr>
              <w:t>, anafilaksinės reakcijos</w:t>
            </w:r>
            <w:r w:rsidRPr="00C277BB">
              <w:rPr>
                <w:rFonts w:ascii="Times New Roman" w:hAnsi="Times New Roman"/>
                <w:noProof/>
                <w:szCs w:val="20"/>
                <w:vertAlign w:val="superscript"/>
              </w:rPr>
              <w:t>a</w:t>
            </w:r>
            <w:r w:rsidRPr="00C277BB">
              <w:rPr>
                <w:rFonts w:ascii="Times New Roman" w:hAnsi="Times New Roman"/>
                <w:noProof/>
                <w:szCs w:val="20"/>
              </w:rPr>
              <w:t xml:space="preserve"> (įskaitant anafilaksinį šoką), anafilaktoidinės reakcijos</w:t>
            </w:r>
            <w:r w:rsidRPr="00C277BB">
              <w:rPr>
                <w:rFonts w:ascii="Times New Roman" w:hAnsi="Times New Roman"/>
                <w:noProof/>
                <w:szCs w:val="20"/>
                <w:vertAlign w:val="superscript"/>
              </w:rPr>
              <w:t>a</w:t>
            </w:r>
          </w:p>
        </w:tc>
        <w:tc>
          <w:tcPr>
            <w:tcW w:w="2547" w:type="dxa"/>
          </w:tcPr>
          <w:p w14:paraId="18C0D928" w14:textId="77777777" w:rsidR="00940C4E" w:rsidRPr="00C277BB" w:rsidRDefault="00940C4E" w:rsidP="00923808">
            <w:pPr>
              <w:tabs>
                <w:tab w:val="left" w:pos="720"/>
              </w:tabs>
              <w:spacing w:after="0" w:line="240" w:lineRule="auto"/>
              <w:rPr>
                <w:rFonts w:ascii="Times New Roman" w:hAnsi="Times New Roman"/>
                <w:noProof/>
                <w:szCs w:val="20"/>
              </w:rPr>
            </w:pPr>
          </w:p>
        </w:tc>
        <w:tc>
          <w:tcPr>
            <w:tcW w:w="2547" w:type="dxa"/>
          </w:tcPr>
          <w:p w14:paraId="39578177" w14:textId="77777777" w:rsidR="00940C4E" w:rsidRPr="00C277BB" w:rsidRDefault="00940C4E" w:rsidP="00923808">
            <w:pPr>
              <w:tabs>
                <w:tab w:val="left" w:pos="720"/>
              </w:tabs>
              <w:spacing w:after="0" w:line="240" w:lineRule="auto"/>
              <w:rPr>
                <w:rFonts w:ascii="Times New Roman" w:hAnsi="Times New Roman"/>
                <w:noProof/>
                <w:szCs w:val="20"/>
              </w:rPr>
            </w:pPr>
          </w:p>
        </w:tc>
        <w:tc>
          <w:tcPr>
            <w:tcW w:w="2547" w:type="dxa"/>
          </w:tcPr>
          <w:p w14:paraId="6D0E72F7" w14:textId="77777777" w:rsidR="00940C4E" w:rsidRPr="00C277BB" w:rsidRDefault="00940C4E" w:rsidP="00923808">
            <w:pPr>
              <w:tabs>
                <w:tab w:val="left" w:pos="720"/>
              </w:tabs>
              <w:spacing w:after="0" w:line="240" w:lineRule="auto"/>
              <w:rPr>
                <w:rFonts w:ascii="Times New Roman" w:hAnsi="Times New Roman"/>
                <w:noProof/>
                <w:szCs w:val="20"/>
              </w:rPr>
            </w:pPr>
          </w:p>
          <w:p w14:paraId="5E5D6B89" w14:textId="77777777" w:rsidR="00940C4E" w:rsidRPr="00C277BB" w:rsidRDefault="00940C4E" w:rsidP="00923808">
            <w:pPr>
              <w:tabs>
                <w:tab w:val="left" w:pos="720"/>
              </w:tabs>
              <w:spacing w:after="0" w:line="240" w:lineRule="auto"/>
              <w:rPr>
                <w:rFonts w:ascii="Times New Roman" w:hAnsi="Times New Roman"/>
                <w:noProof/>
                <w:szCs w:val="20"/>
              </w:rPr>
            </w:pPr>
          </w:p>
          <w:p w14:paraId="40F33FB6"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Retas</w:t>
            </w:r>
          </w:p>
        </w:tc>
      </w:tr>
      <w:tr w:rsidR="00940C4E" w:rsidRPr="00C277BB" w14:paraId="730ABF39" w14:textId="77777777" w:rsidTr="006C0655">
        <w:trPr>
          <w:trHeight w:val="1125"/>
        </w:trPr>
        <w:tc>
          <w:tcPr>
            <w:tcW w:w="2547" w:type="dxa"/>
          </w:tcPr>
          <w:p w14:paraId="009C7CAD" w14:textId="77777777" w:rsidR="00940C4E" w:rsidRPr="00C277BB" w:rsidRDefault="00940C4E" w:rsidP="00923808">
            <w:pPr>
              <w:tabs>
                <w:tab w:val="left" w:pos="720"/>
              </w:tabs>
              <w:spacing w:after="0" w:line="240" w:lineRule="auto"/>
              <w:rPr>
                <w:rFonts w:ascii="Times New Roman" w:hAnsi="Times New Roman"/>
                <w:b/>
                <w:bCs/>
                <w:noProof/>
                <w:szCs w:val="20"/>
              </w:rPr>
            </w:pPr>
            <w:r w:rsidRPr="00C277BB">
              <w:rPr>
                <w:rFonts w:ascii="Times New Roman" w:hAnsi="Times New Roman"/>
                <w:b/>
                <w:bCs/>
                <w:noProof/>
                <w:szCs w:val="20"/>
              </w:rPr>
              <w:t>Nervų sistemos sutrikimai</w:t>
            </w:r>
          </w:p>
          <w:p w14:paraId="0E679C38"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Galvos skausmas</w:t>
            </w:r>
          </w:p>
          <w:p w14:paraId="37E0B9A2"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 xml:space="preserve">Svaigulys </w:t>
            </w:r>
          </w:p>
          <w:p w14:paraId="433E3E0D"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Mieguistumas</w:t>
            </w:r>
            <w:r w:rsidRPr="00C277BB">
              <w:rPr>
                <w:rFonts w:ascii="Times New Roman" w:hAnsi="Times New Roman"/>
                <w:noProof/>
                <w:szCs w:val="20"/>
                <w:vertAlign w:val="superscript"/>
              </w:rPr>
              <w:t>a</w:t>
            </w:r>
          </w:p>
          <w:p w14:paraId="45DF51BD"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Sąmonės netekimas</w:t>
            </w:r>
            <w:r w:rsidRPr="00C277BB">
              <w:rPr>
                <w:rFonts w:ascii="Times New Roman" w:hAnsi="Times New Roman"/>
                <w:noProof/>
                <w:szCs w:val="20"/>
                <w:vertAlign w:val="superscript"/>
              </w:rPr>
              <w:t>a</w:t>
            </w:r>
            <w:r w:rsidRPr="00C277BB">
              <w:rPr>
                <w:rFonts w:ascii="Times New Roman" w:hAnsi="Times New Roman"/>
                <w:noProof/>
                <w:szCs w:val="20"/>
              </w:rPr>
              <w:t>, stuporas</w:t>
            </w:r>
            <w:r w:rsidRPr="00C277BB">
              <w:rPr>
                <w:rFonts w:ascii="Times New Roman" w:hAnsi="Times New Roman"/>
                <w:noProof/>
                <w:szCs w:val="20"/>
                <w:vertAlign w:val="superscript"/>
              </w:rPr>
              <w:t>a</w:t>
            </w:r>
            <w:r w:rsidRPr="00C277BB">
              <w:rPr>
                <w:rFonts w:ascii="Times New Roman" w:hAnsi="Times New Roman"/>
                <w:noProof/>
                <w:szCs w:val="20"/>
              </w:rPr>
              <w:t>, sąmonės pritemimas</w:t>
            </w:r>
            <w:r w:rsidRPr="00C277BB">
              <w:rPr>
                <w:rFonts w:ascii="Times New Roman" w:hAnsi="Times New Roman"/>
                <w:noProof/>
                <w:szCs w:val="20"/>
                <w:vertAlign w:val="superscript"/>
              </w:rPr>
              <w:t>a</w:t>
            </w:r>
            <w:r w:rsidRPr="00C277BB">
              <w:rPr>
                <w:rFonts w:ascii="Times New Roman" w:hAnsi="Times New Roman"/>
                <w:noProof/>
                <w:szCs w:val="20"/>
              </w:rPr>
              <w:t>, hipertonija</w:t>
            </w:r>
            <w:r w:rsidRPr="00C277BB">
              <w:rPr>
                <w:rFonts w:ascii="Times New Roman" w:hAnsi="Times New Roman"/>
                <w:noProof/>
                <w:szCs w:val="20"/>
                <w:vertAlign w:val="superscript"/>
              </w:rPr>
              <w:t>a</w:t>
            </w:r>
            <w:r w:rsidRPr="00C277BB">
              <w:rPr>
                <w:rFonts w:ascii="Times New Roman" w:hAnsi="Times New Roman"/>
                <w:noProof/>
                <w:szCs w:val="20"/>
              </w:rPr>
              <w:t>, koordinacijos sutrikimas</w:t>
            </w:r>
            <w:r w:rsidRPr="00C277BB">
              <w:rPr>
                <w:rFonts w:ascii="Times New Roman" w:hAnsi="Times New Roman"/>
                <w:noProof/>
                <w:szCs w:val="20"/>
                <w:vertAlign w:val="superscript"/>
              </w:rPr>
              <w:t>a</w:t>
            </w:r>
          </w:p>
        </w:tc>
        <w:tc>
          <w:tcPr>
            <w:tcW w:w="2547" w:type="dxa"/>
          </w:tcPr>
          <w:p w14:paraId="234F9169" w14:textId="77777777" w:rsidR="00940C4E" w:rsidRPr="00C277BB" w:rsidRDefault="00940C4E" w:rsidP="00923808">
            <w:pPr>
              <w:tabs>
                <w:tab w:val="left" w:pos="720"/>
              </w:tabs>
              <w:spacing w:after="0" w:line="240" w:lineRule="auto"/>
              <w:rPr>
                <w:rFonts w:ascii="Times New Roman" w:hAnsi="Times New Roman"/>
                <w:noProof/>
                <w:szCs w:val="20"/>
              </w:rPr>
            </w:pPr>
          </w:p>
          <w:p w14:paraId="3E8A2324" w14:textId="77777777" w:rsidR="00940C4E" w:rsidRPr="00C277BB" w:rsidRDefault="00940C4E" w:rsidP="00923808">
            <w:pPr>
              <w:tabs>
                <w:tab w:val="left" w:pos="720"/>
              </w:tabs>
              <w:spacing w:after="0" w:line="240" w:lineRule="auto"/>
              <w:rPr>
                <w:rFonts w:ascii="Times New Roman" w:hAnsi="Times New Roman"/>
                <w:noProof/>
                <w:szCs w:val="20"/>
              </w:rPr>
            </w:pPr>
          </w:p>
          <w:p w14:paraId="5472E62E"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Dažnas</w:t>
            </w:r>
          </w:p>
          <w:p w14:paraId="56F56533"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Nedažnas</w:t>
            </w:r>
          </w:p>
        </w:tc>
        <w:tc>
          <w:tcPr>
            <w:tcW w:w="2547" w:type="dxa"/>
          </w:tcPr>
          <w:p w14:paraId="1F384459" w14:textId="77777777" w:rsidR="00940C4E" w:rsidRPr="00C277BB" w:rsidRDefault="00940C4E" w:rsidP="00923808">
            <w:pPr>
              <w:tabs>
                <w:tab w:val="left" w:pos="720"/>
              </w:tabs>
              <w:spacing w:after="0" w:line="240" w:lineRule="auto"/>
              <w:rPr>
                <w:rFonts w:ascii="Times New Roman" w:hAnsi="Times New Roman"/>
                <w:noProof/>
                <w:szCs w:val="20"/>
              </w:rPr>
            </w:pPr>
          </w:p>
          <w:p w14:paraId="4CA2D69C" w14:textId="77777777" w:rsidR="00940C4E" w:rsidRPr="00C277BB" w:rsidRDefault="00940C4E" w:rsidP="00923808">
            <w:pPr>
              <w:tabs>
                <w:tab w:val="left" w:pos="720"/>
              </w:tabs>
              <w:spacing w:after="0" w:line="240" w:lineRule="auto"/>
              <w:rPr>
                <w:rFonts w:ascii="Times New Roman" w:hAnsi="Times New Roman"/>
                <w:noProof/>
                <w:szCs w:val="20"/>
              </w:rPr>
            </w:pPr>
          </w:p>
          <w:p w14:paraId="1E0FF511"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Nedažnas</w:t>
            </w:r>
          </w:p>
          <w:p w14:paraId="65395135"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Dažnas</w:t>
            </w:r>
          </w:p>
        </w:tc>
        <w:tc>
          <w:tcPr>
            <w:tcW w:w="2547" w:type="dxa"/>
          </w:tcPr>
          <w:p w14:paraId="62ED5BC2" w14:textId="77777777" w:rsidR="00940C4E" w:rsidRPr="00C277BB" w:rsidRDefault="00940C4E" w:rsidP="00923808">
            <w:pPr>
              <w:tabs>
                <w:tab w:val="left" w:pos="720"/>
              </w:tabs>
              <w:spacing w:after="0" w:line="240" w:lineRule="auto"/>
              <w:rPr>
                <w:rFonts w:ascii="Times New Roman" w:hAnsi="Times New Roman"/>
                <w:noProof/>
                <w:szCs w:val="20"/>
              </w:rPr>
            </w:pPr>
          </w:p>
          <w:p w14:paraId="46E604D5" w14:textId="77777777" w:rsidR="00940C4E" w:rsidRPr="00C277BB" w:rsidRDefault="00940C4E" w:rsidP="00923808">
            <w:pPr>
              <w:tabs>
                <w:tab w:val="left" w:pos="720"/>
              </w:tabs>
              <w:spacing w:after="0" w:line="240" w:lineRule="auto"/>
              <w:rPr>
                <w:rFonts w:ascii="Times New Roman" w:hAnsi="Times New Roman"/>
                <w:noProof/>
                <w:szCs w:val="20"/>
              </w:rPr>
            </w:pPr>
          </w:p>
          <w:p w14:paraId="015433AD"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Dažnas</w:t>
            </w:r>
          </w:p>
          <w:p w14:paraId="164F3497"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Dažnas</w:t>
            </w:r>
          </w:p>
          <w:p w14:paraId="77A135EE"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Nedažnas</w:t>
            </w:r>
          </w:p>
          <w:p w14:paraId="7E9EF630" w14:textId="778BDCA0" w:rsidR="00940C4E" w:rsidRPr="00C277BB" w:rsidRDefault="00940C4E" w:rsidP="00923808">
            <w:pPr>
              <w:tabs>
                <w:tab w:val="left" w:pos="720"/>
              </w:tabs>
              <w:spacing w:after="0" w:line="240" w:lineRule="auto"/>
              <w:rPr>
                <w:rFonts w:ascii="Times New Roman" w:hAnsi="Times New Roman"/>
                <w:noProof/>
                <w:szCs w:val="20"/>
              </w:rPr>
            </w:pPr>
          </w:p>
          <w:p w14:paraId="3357884C" w14:textId="4B9BEDAB" w:rsidR="00940C4E" w:rsidRPr="00C277BB" w:rsidRDefault="00940C4E" w:rsidP="00923808">
            <w:pPr>
              <w:tabs>
                <w:tab w:val="left" w:pos="720"/>
              </w:tabs>
              <w:spacing w:after="0" w:line="240" w:lineRule="auto"/>
              <w:rPr>
                <w:rFonts w:ascii="Times New Roman" w:hAnsi="Times New Roman"/>
                <w:noProof/>
                <w:szCs w:val="20"/>
              </w:rPr>
            </w:pPr>
          </w:p>
          <w:p w14:paraId="4014A500"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Retas</w:t>
            </w:r>
          </w:p>
        </w:tc>
      </w:tr>
      <w:tr w:rsidR="00940C4E" w:rsidRPr="00C277BB" w14:paraId="5574913C" w14:textId="77777777" w:rsidTr="00923808">
        <w:tc>
          <w:tcPr>
            <w:tcW w:w="2547" w:type="dxa"/>
          </w:tcPr>
          <w:p w14:paraId="7E56DFD2" w14:textId="77777777" w:rsidR="00940C4E" w:rsidRPr="00C277BB" w:rsidRDefault="00940C4E" w:rsidP="00923808">
            <w:pPr>
              <w:tabs>
                <w:tab w:val="left" w:pos="720"/>
              </w:tabs>
              <w:spacing w:after="0" w:line="240" w:lineRule="auto"/>
              <w:rPr>
                <w:rFonts w:ascii="Times New Roman" w:hAnsi="Times New Roman"/>
                <w:b/>
                <w:bCs/>
                <w:noProof/>
                <w:szCs w:val="20"/>
              </w:rPr>
            </w:pPr>
            <w:r w:rsidRPr="00C277BB">
              <w:rPr>
                <w:rFonts w:ascii="Times New Roman" w:hAnsi="Times New Roman"/>
                <w:b/>
                <w:bCs/>
                <w:noProof/>
                <w:szCs w:val="20"/>
              </w:rPr>
              <w:t>Akių sutrikimai</w:t>
            </w:r>
          </w:p>
          <w:p w14:paraId="65D56DB4"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Miozė</w:t>
            </w:r>
            <w:r w:rsidRPr="00C277BB">
              <w:rPr>
                <w:rFonts w:ascii="Times New Roman" w:hAnsi="Times New Roman"/>
                <w:noProof/>
                <w:szCs w:val="20"/>
                <w:vertAlign w:val="superscript"/>
              </w:rPr>
              <w:t>a</w:t>
            </w:r>
          </w:p>
        </w:tc>
        <w:tc>
          <w:tcPr>
            <w:tcW w:w="2547" w:type="dxa"/>
          </w:tcPr>
          <w:p w14:paraId="47DE7A51" w14:textId="77777777" w:rsidR="00940C4E" w:rsidRPr="00C277BB" w:rsidRDefault="00940C4E" w:rsidP="00923808">
            <w:pPr>
              <w:tabs>
                <w:tab w:val="left" w:pos="720"/>
              </w:tabs>
              <w:spacing w:after="0" w:line="240" w:lineRule="auto"/>
              <w:rPr>
                <w:rFonts w:ascii="Times New Roman" w:hAnsi="Times New Roman"/>
                <w:noProof/>
                <w:szCs w:val="20"/>
              </w:rPr>
            </w:pPr>
          </w:p>
        </w:tc>
        <w:tc>
          <w:tcPr>
            <w:tcW w:w="2547" w:type="dxa"/>
          </w:tcPr>
          <w:p w14:paraId="3D074CCB" w14:textId="77777777" w:rsidR="00940C4E" w:rsidRPr="00C277BB" w:rsidRDefault="00940C4E" w:rsidP="00923808">
            <w:pPr>
              <w:tabs>
                <w:tab w:val="left" w:pos="720"/>
              </w:tabs>
              <w:spacing w:after="0" w:line="240" w:lineRule="auto"/>
              <w:rPr>
                <w:rFonts w:ascii="Times New Roman" w:hAnsi="Times New Roman"/>
                <w:noProof/>
                <w:szCs w:val="20"/>
              </w:rPr>
            </w:pPr>
          </w:p>
        </w:tc>
        <w:tc>
          <w:tcPr>
            <w:tcW w:w="2547" w:type="dxa"/>
          </w:tcPr>
          <w:p w14:paraId="5C19D9A4" w14:textId="77777777" w:rsidR="00940C4E" w:rsidRPr="00C277BB" w:rsidRDefault="00940C4E" w:rsidP="00923808">
            <w:pPr>
              <w:tabs>
                <w:tab w:val="left" w:pos="720"/>
              </w:tabs>
              <w:spacing w:after="0" w:line="240" w:lineRule="auto"/>
              <w:rPr>
                <w:rFonts w:ascii="Times New Roman" w:hAnsi="Times New Roman"/>
                <w:noProof/>
                <w:szCs w:val="20"/>
              </w:rPr>
            </w:pPr>
          </w:p>
          <w:p w14:paraId="66BF56DF"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Retas</w:t>
            </w:r>
          </w:p>
        </w:tc>
      </w:tr>
      <w:tr w:rsidR="00940C4E" w:rsidRPr="00C277BB" w14:paraId="632C06F1" w14:textId="77777777" w:rsidTr="00923808">
        <w:tc>
          <w:tcPr>
            <w:tcW w:w="2547" w:type="dxa"/>
          </w:tcPr>
          <w:p w14:paraId="73F49E09" w14:textId="77777777" w:rsidR="00940C4E" w:rsidRPr="00C277BB" w:rsidRDefault="00940C4E" w:rsidP="00923808">
            <w:pPr>
              <w:tabs>
                <w:tab w:val="left" w:pos="720"/>
              </w:tabs>
              <w:spacing w:after="0" w:line="240" w:lineRule="auto"/>
              <w:rPr>
                <w:rFonts w:ascii="Times New Roman" w:hAnsi="Times New Roman"/>
                <w:b/>
                <w:bCs/>
                <w:noProof/>
                <w:szCs w:val="20"/>
              </w:rPr>
            </w:pPr>
            <w:r w:rsidRPr="00C277BB">
              <w:rPr>
                <w:rFonts w:ascii="Times New Roman" w:hAnsi="Times New Roman"/>
                <w:b/>
                <w:bCs/>
                <w:noProof/>
                <w:szCs w:val="20"/>
              </w:rPr>
              <w:t>Virškinimo trakto sutrikimai</w:t>
            </w:r>
          </w:p>
          <w:p w14:paraId="0A5FA70C"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Vidurių užkietėjimas, pykinimas, dujų susikaupimas virškinimo trakte</w:t>
            </w:r>
          </w:p>
          <w:p w14:paraId="129840DE" w14:textId="3A73D340"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Pilvo skausmas</w:t>
            </w:r>
            <w:r w:rsidR="008027A1" w:rsidRPr="00C277BB">
              <w:rPr>
                <w:rFonts w:ascii="Times New Roman" w:hAnsi="Times New Roman"/>
                <w:noProof/>
                <w:szCs w:val="20"/>
              </w:rPr>
              <w:t xml:space="preserve"> </w:t>
            </w:r>
            <w:r w:rsidRPr="00C277BB">
              <w:rPr>
                <w:rFonts w:ascii="Times New Roman" w:hAnsi="Times New Roman"/>
                <w:noProof/>
                <w:szCs w:val="20"/>
              </w:rPr>
              <w:t>, pilvo diskomfortas, sausa burna</w:t>
            </w:r>
          </w:p>
          <w:p w14:paraId="75FD3F64"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lastRenderedPageBreak/>
              <w:t>Skausmas viršutinėje pilvo dalyje, vėmimas</w:t>
            </w:r>
          </w:p>
          <w:p w14:paraId="0F75C8C1"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Dispepsija</w:t>
            </w:r>
          </w:p>
          <w:p w14:paraId="34A35D78"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Žarnų nepraeinamumas</w:t>
            </w:r>
            <w:r w:rsidRPr="00C277BB">
              <w:rPr>
                <w:rFonts w:ascii="Times New Roman" w:hAnsi="Times New Roman"/>
                <w:noProof/>
                <w:szCs w:val="20"/>
                <w:vertAlign w:val="superscript"/>
              </w:rPr>
              <w:t>a</w:t>
            </w:r>
            <w:r w:rsidRPr="00C277BB">
              <w:rPr>
                <w:rFonts w:ascii="Times New Roman" w:hAnsi="Times New Roman"/>
                <w:noProof/>
                <w:szCs w:val="20"/>
              </w:rPr>
              <w:t xml:space="preserve"> (įskaitant paralyžinį nepraeinamumą), </w:t>
            </w:r>
            <w:r w:rsidRPr="00C277BB">
              <w:rPr>
                <w:rFonts w:ascii="Times New Roman" w:hAnsi="Times New Roman"/>
                <w:i/>
                <w:noProof/>
                <w:szCs w:val="20"/>
              </w:rPr>
              <w:t>megacolon</w:t>
            </w:r>
            <w:r w:rsidRPr="00C277BB">
              <w:rPr>
                <w:rFonts w:ascii="Times New Roman" w:hAnsi="Times New Roman"/>
                <w:noProof/>
                <w:szCs w:val="20"/>
                <w:vertAlign w:val="superscript"/>
              </w:rPr>
              <w:t>a</w:t>
            </w:r>
            <w:r w:rsidRPr="00C277BB">
              <w:rPr>
                <w:rFonts w:ascii="Times New Roman" w:hAnsi="Times New Roman"/>
                <w:noProof/>
                <w:szCs w:val="20"/>
              </w:rPr>
              <w:t xml:space="preserve"> (įskaitant toksinę </w:t>
            </w:r>
            <w:r w:rsidRPr="00C277BB">
              <w:rPr>
                <w:rFonts w:ascii="Times New Roman" w:hAnsi="Times New Roman"/>
                <w:i/>
                <w:noProof/>
                <w:szCs w:val="20"/>
              </w:rPr>
              <w:t>megacolon</w:t>
            </w:r>
            <w:r w:rsidRPr="00C277BB">
              <w:rPr>
                <w:rFonts w:ascii="Times New Roman" w:hAnsi="Times New Roman"/>
                <w:noProof/>
                <w:szCs w:val="20"/>
                <w:vertAlign w:val="superscript"/>
              </w:rPr>
              <w:t>b</w:t>
            </w:r>
            <w:r w:rsidRPr="00C277BB">
              <w:rPr>
                <w:rFonts w:ascii="Times New Roman" w:hAnsi="Times New Roman"/>
                <w:noProof/>
                <w:szCs w:val="20"/>
              </w:rPr>
              <w:t>), glosodinija</w:t>
            </w:r>
            <w:r w:rsidRPr="00C277BB">
              <w:rPr>
                <w:rFonts w:ascii="Times New Roman" w:hAnsi="Times New Roman"/>
                <w:noProof/>
                <w:szCs w:val="20"/>
                <w:vertAlign w:val="superscript"/>
              </w:rPr>
              <w:t>a,c</w:t>
            </w:r>
          </w:p>
          <w:p w14:paraId="41C6AA5B"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Pilvo išsipūtimas</w:t>
            </w:r>
          </w:p>
          <w:p w14:paraId="7A4597C3" w14:textId="139395DA" w:rsidR="00DF3A2A" w:rsidRPr="00C277BB" w:rsidRDefault="006867B7"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Ūminis pankreatitas</w:t>
            </w:r>
          </w:p>
        </w:tc>
        <w:tc>
          <w:tcPr>
            <w:tcW w:w="2547" w:type="dxa"/>
          </w:tcPr>
          <w:p w14:paraId="5ADC0581" w14:textId="77777777" w:rsidR="00940C4E" w:rsidRPr="00C277BB" w:rsidRDefault="00940C4E" w:rsidP="00923808">
            <w:pPr>
              <w:tabs>
                <w:tab w:val="left" w:pos="720"/>
              </w:tabs>
              <w:spacing w:after="0" w:line="240" w:lineRule="auto"/>
              <w:rPr>
                <w:rFonts w:ascii="Times New Roman" w:hAnsi="Times New Roman"/>
                <w:noProof/>
                <w:szCs w:val="20"/>
              </w:rPr>
            </w:pPr>
          </w:p>
          <w:p w14:paraId="45CC14D5" w14:textId="77777777" w:rsidR="00940C4E" w:rsidRPr="00C277BB" w:rsidRDefault="00940C4E" w:rsidP="00923808">
            <w:pPr>
              <w:tabs>
                <w:tab w:val="left" w:pos="720"/>
              </w:tabs>
              <w:spacing w:after="0" w:line="240" w:lineRule="auto"/>
              <w:rPr>
                <w:rFonts w:ascii="Times New Roman" w:hAnsi="Times New Roman"/>
                <w:noProof/>
                <w:szCs w:val="20"/>
              </w:rPr>
            </w:pPr>
          </w:p>
          <w:p w14:paraId="41480998"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Dažnas</w:t>
            </w:r>
          </w:p>
          <w:p w14:paraId="03A4DA5F" w14:textId="77777777" w:rsidR="00940C4E" w:rsidRPr="00C277BB" w:rsidRDefault="00940C4E" w:rsidP="00923808">
            <w:pPr>
              <w:tabs>
                <w:tab w:val="left" w:pos="720"/>
              </w:tabs>
              <w:spacing w:after="0" w:line="240" w:lineRule="auto"/>
              <w:rPr>
                <w:rFonts w:ascii="Times New Roman" w:hAnsi="Times New Roman"/>
                <w:noProof/>
                <w:szCs w:val="20"/>
              </w:rPr>
            </w:pPr>
          </w:p>
          <w:p w14:paraId="7FEBD1FB" w14:textId="77777777" w:rsidR="004F5E39" w:rsidRPr="00C277BB" w:rsidRDefault="004F5E39" w:rsidP="00923808">
            <w:pPr>
              <w:tabs>
                <w:tab w:val="left" w:pos="720"/>
              </w:tabs>
              <w:spacing w:after="0" w:line="240" w:lineRule="auto"/>
              <w:rPr>
                <w:rFonts w:ascii="Times New Roman" w:hAnsi="Times New Roman"/>
                <w:noProof/>
                <w:szCs w:val="20"/>
              </w:rPr>
            </w:pPr>
          </w:p>
          <w:p w14:paraId="3BA338FF" w14:textId="77777777" w:rsidR="0073176C" w:rsidRPr="00C277BB" w:rsidRDefault="0073176C" w:rsidP="00923808">
            <w:pPr>
              <w:tabs>
                <w:tab w:val="left" w:pos="720"/>
              </w:tabs>
              <w:spacing w:after="0" w:line="240" w:lineRule="auto"/>
              <w:rPr>
                <w:rFonts w:ascii="Times New Roman" w:hAnsi="Times New Roman"/>
                <w:noProof/>
                <w:szCs w:val="20"/>
              </w:rPr>
            </w:pPr>
          </w:p>
          <w:p w14:paraId="2D6EBAB6"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Nedažnas</w:t>
            </w:r>
          </w:p>
          <w:p w14:paraId="07C14115" w14:textId="77777777" w:rsidR="00C463C8" w:rsidRPr="00C277BB" w:rsidRDefault="00C463C8" w:rsidP="00923808">
            <w:pPr>
              <w:tabs>
                <w:tab w:val="left" w:pos="720"/>
              </w:tabs>
              <w:spacing w:after="0" w:line="240" w:lineRule="auto"/>
              <w:rPr>
                <w:rFonts w:ascii="Times New Roman" w:hAnsi="Times New Roman"/>
                <w:noProof/>
                <w:szCs w:val="20"/>
              </w:rPr>
            </w:pPr>
          </w:p>
          <w:p w14:paraId="2D095C4E" w14:textId="77777777" w:rsidR="0073176C" w:rsidRPr="00C277BB" w:rsidRDefault="0073176C" w:rsidP="00923808">
            <w:pPr>
              <w:tabs>
                <w:tab w:val="left" w:pos="720"/>
              </w:tabs>
              <w:spacing w:after="0" w:line="240" w:lineRule="auto"/>
              <w:rPr>
                <w:rFonts w:ascii="Times New Roman" w:hAnsi="Times New Roman"/>
                <w:noProof/>
                <w:szCs w:val="20"/>
              </w:rPr>
            </w:pPr>
          </w:p>
          <w:p w14:paraId="19E0EC62"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Nedažnas</w:t>
            </w:r>
          </w:p>
          <w:p w14:paraId="64D92F7C" w14:textId="77777777" w:rsidR="00940C4E" w:rsidRPr="00C277BB" w:rsidRDefault="00940C4E" w:rsidP="00923808">
            <w:pPr>
              <w:tabs>
                <w:tab w:val="left" w:pos="720"/>
              </w:tabs>
              <w:spacing w:after="0" w:line="240" w:lineRule="auto"/>
              <w:rPr>
                <w:rFonts w:ascii="Times New Roman" w:hAnsi="Times New Roman"/>
                <w:noProof/>
                <w:szCs w:val="20"/>
              </w:rPr>
            </w:pPr>
          </w:p>
          <w:p w14:paraId="7AFF979D" w14:textId="52943918" w:rsidR="00940C4E" w:rsidRPr="00C277BB" w:rsidRDefault="00940C4E" w:rsidP="00923808">
            <w:pPr>
              <w:tabs>
                <w:tab w:val="left" w:pos="720"/>
              </w:tabs>
              <w:spacing w:after="0" w:line="240" w:lineRule="auto"/>
              <w:rPr>
                <w:rFonts w:ascii="Times New Roman" w:hAnsi="Times New Roman"/>
                <w:noProof/>
                <w:szCs w:val="20"/>
              </w:rPr>
            </w:pPr>
          </w:p>
          <w:p w14:paraId="3A684DA2" w14:textId="77777777" w:rsidR="00940C4E" w:rsidRPr="00C277BB" w:rsidRDefault="00940C4E" w:rsidP="00923808">
            <w:pPr>
              <w:tabs>
                <w:tab w:val="left" w:pos="720"/>
              </w:tabs>
              <w:spacing w:after="0" w:line="240" w:lineRule="auto"/>
              <w:rPr>
                <w:rFonts w:ascii="Times New Roman" w:hAnsi="Times New Roman"/>
                <w:noProof/>
                <w:szCs w:val="20"/>
              </w:rPr>
            </w:pPr>
          </w:p>
          <w:p w14:paraId="4E771365" w14:textId="77777777" w:rsidR="00940C4E" w:rsidRPr="00C277BB" w:rsidRDefault="00940C4E" w:rsidP="00923808">
            <w:pPr>
              <w:tabs>
                <w:tab w:val="left" w:pos="720"/>
              </w:tabs>
              <w:spacing w:after="0" w:line="240" w:lineRule="auto"/>
              <w:rPr>
                <w:rFonts w:ascii="Times New Roman" w:hAnsi="Times New Roman"/>
                <w:noProof/>
                <w:szCs w:val="20"/>
              </w:rPr>
            </w:pPr>
          </w:p>
          <w:p w14:paraId="492FF7D6" w14:textId="77777777" w:rsidR="00940C4E" w:rsidRPr="00C277BB" w:rsidRDefault="00940C4E" w:rsidP="00923808">
            <w:pPr>
              <w:tabs>
                <w:tab w:val="left" w:pos="720"/>
              </w:tabs>
              <w:spacing w:after="0" w:line="240" w:lineRule="auto"/>
              <w:rPr>
                <w:rFonts w:ascii="Times New Roman" w:hAnsi="Times New Roman"/>
                <w:noProof/>
                <w:szCs w:val="20"/>
              </w:rPr>
            </w:pPr>
          </w:p>
          <w:p w14:paraId="5043A708" w14:textId="77777777" w:rsidR="00940C4E" w:rsidRPr="00C277BB" w:rsidRDefault="00940C4E" w:rsidP="00923808">
            <w:pPr>
              <w:tabs>
                <w:tab w:val="left" w:pos="720"/>
              </w:tabs>
              <w:spacing w:after="0" w:line="240" w:lineRule="auto"/>
              <w:rPr>
                <w:rFonts w:ascii="Times New Roman" w:hAnsi="Times New Roman"/>
                <w:noProof/>
                <w:szCs w:val="20"/>
              </w:rPr>
            </w:pPr>
          </w:p>
          <w:p w14:paraId="4E6BB306" w14:textId="77777777" w:rsidR="00940C4E" w:rsidRPr="00C277BB" w:rsidRDefault="00940C4E" w:rsidP="00923808">
            <w:pPr>
              <w:tabs>
                <w:tab w:val="left" w:pos="720"/>
              </w:tabs>
              <w:spacing w:after="0" w:line="240" w:lineRule="auto"/>
              <w:rPr>
                <w:rFonts w:ascii="Times New Roman" w:hAnsi="Times New Roman"/>
                <w:noProof/>
                <w:szCs w:val="20"/>
              </w:rPr>
            </w:pPr>
          </w:p>
          <w:p w14:paraId="14BFD436" w14:textId="77777777" w:rsidR="00940C4E" w:rsidRPr="00C277BB" w:rsidRDefault="00940C4E" w:rsidP="00923808">
            <w:pPr>
              <w:tabs>
                <w:tab w:val="left" w:pos="720"/>
              </w:tabs>
              <w:spacing w:after="0" w:line="240" w:lineRule="auto"/>
              <w:rPr>
                <w:rFonts w:ascii="Times New Roman" w:hAnsi="Times New Roman"/>
                <w:noProof/>
                <w:szCs w:val="20"/>
              </w:rPr>
            </w:pPr>
          </w:p>
          <w:p w14:paraId="1E3CC5BB"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Retas</w:t>
            </w:r>
          </w:p>
        </w:tc>
        <w:tc>
          <w:tcPr>
            <w:tcW w:w="2547" w:type="dxa"/>
          </w:tcPr>
          <w:p w14:paraId="1C7A4D8F" w14:textId="77777777" w:rsidR="00940C4E" w:rsidRPr="00C277BB" w:rsidRDefault="00940C4E" w:rsidP="00923808">
            <w:pPr>
              <w:tabs>
                <w:tab w:val="left" w:pos="720"/>
              </w:tabs>
              <w:spacing w:after="0" w:line="240" w:lineRule="auto"/>
              <w:rPr>
                <w:rFonts w:ascii="Times New Roman" w:hAnsi="Times New Roman"/>
                <w:noProof/>
                <w:szCs w:val="20"/>
              </w:rPr>
            </w:pPr>
          </w:p>
          <w:p w14:paraId="1AFE2A63" w14:textId="77777777" w:rsidR="00940C4E" w:rsidRPr="00C277BB" w:rsidRDefault="00940C4E" w:rsidP="00923808">
            <w:pPr>
              <w:tabs>
                <w:tab w:val="left" w:pos="720"/>
              </w:tabs>
              <w:spacing w:after="0" w:line="240" w:lineRule="auto"/>
              <w:rPr>
                <w:rFonts w:ascii="Times New Roman" w:hAnsi="Times New Roman"/>
                <w:noProof/>
                <w:szCs w:val="20"/>
              </w:rPr>
            </w:pPr>
          </w:p>
          <w:p w14:paraId="23ACDDBA"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Dažnas</w:t>
            </w:r>
          </w:p>
          <w:p w14:paraId="39C2E02B" w14:textId="77777777" w:rsidR="00940C4E" w:rsidRPr="00C277BB" w:rsidRDefault="00940C4E" w:rsidP="00923808">
            <w:pPr>
              <w:tabs>
                <w:tab w:val="left" w:pos="720"/>
              </w:tabs>
              <w:spacing w:after="0" w:line="240" w:lineRule="auto"/>
              <w:rPr>
                <w:rFonts w:ascii="Times New Roman" w:hAnsi="Times New Roman"/>
                <w:noProof/>
                <w:szCs w:val="20"/>
              </w:rPr>
            </w:pPr>
          </w:p>
          <w:p w14:paraId="041EA2EC" w14:textId="77777777" w:rsidR="00940C4E" w:rsidRPr="00C277BB" w:rsidRDefault="00940C4E" w:rsidP="00923808">
            <w:pPr>
              <w:tabs>
                <w:tab w:val="left" w:pos="720"/>
              </w:tabs>
              <w:spacing w:after="0" w:line="240" w:lineRule="auto"/>
              <w:rPr>
                <w:rFonts w:ascii="Times New Roman" w:hAnsi="Times New Roman"/>
                <w:noProof/>
                <w:szCs w:val="20"/>
              </w:rPr>
            </w:pPr>
          </w:p>
          <w:p w14:paraId="7C861EA5" w14:textId="77777777" w:rsidR="0073176C" w:rsidRPr="00C277BB" w:rsidRDefault="0073176C" w:rsidP="00923808">
            <w:pPr>
              <w:tabs>
                <w:tab w:val="left" w:pos="720"/>
              </w:tabs>
              <w:spacing w:after="0" w:line="240" w:lineRule="auto"/>
              <w:rPr>
                <w:rFonts w:ascii="Times New Roman" w:hAnsi="Times New Roman"/>
                <w:noProof/>
                <w:szCs w:val="20"/>
              </w:rPr>
            </w:pPr>
          </w:p>
          <w:p w14:paraId="265CEE49"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Nedažnas</w:t>
            </w:r>
          </w:p>
          <w:p w14:paraId="562E22FC" w14:textId="77777777" w:rsidR="00940C4E" w:rsidRPr="00C277BB" w:rsidRDefault="00940C4E" w:rsidP="00923808">
            <w:pPr>
              <w:tabs>
                <w:tab w:val="left" w:pos="720"/>
              </w:tabs>
              <w:spacing w:after="0" w:line="240" w:lineRule="auto"/>
              <w:rPr>
                <w:rFonts w:ascii="Times New Roman" w:hAnsi="Times New Roman"/>
                <w:noProof/>
                <w:szCs w:val="20"/>
              </w:rPr>
            </w:pPr>
          </w:p>
          <w:p w14:paraId="43010DCA" w14:textId="77777777" w:rsidR="00940C4E" w:rsidRPr="00C277BB" w:rsidRDefault="00940C4E" w:rsidP="00923808">
            <w:pPr>
              <w:tabs>
                <w:tab w:val="left" w:pos="720"/>
              </w:tabs>
              <w:spacing w:after="0" w:line="240" w:lineRule="auto"/>
              <w:rPr>
                <w:rFonts w:ascii="Times New Roman" w:hAnsi="Times New Roman"/>
                <w:noProof/>
                <w:szCs w:val="20"/>
              </w:rPr>
            </w:pPr>
          </w:p>
          <w:p w14:paraId="39446651" w14:textId="77777777" w:rsidR="0073176C" w:rsidRPr="00C277BB" w:rsidRDefault="0073176C" w:rsidP="00923808">
            <w:pPr>
              <w:tabs>
                <w:tab w:val="left" w:pos="720"/>
              </w:tabs>
              <w:spacing w:after="0" w:line="240" w:lineRule="auto"/>
              <w:rPr>
                <w:rFonts w:ascii="Times New Roman" w:hAnsi="Times New Roman"/>
                <w:noProof/>
                <w:szCs w:val="20"/>
              </w:rPr>
            </w:pPr>
          </w:p>
          <w:p w14:paraId="1A7ADBF9" w14:textId="77777777" w:rsidR="00940C4E" w:rsidRPr="00C277BB" w:rsidRDefault="00940C4E" w:rsidP="00923808">
            <w:pPr>
              <w:tabs>
                <w:tab w:val="left" w:pos="720"/>
              </w:tabs>
              <w:spacing w:after="0" w:line="240" w:lineRule="auto"/>
              <w:rPr>
                <w:rFonts w:ascii="Times New Roman" w:hAnsi="Times New Roman"/>
                <w:noProof/>
                <w:szCs w:val="20"/>
              </w:rPr>
            </w:pPr>
          </w:p>
          <w:p w14:paraId="76558DE9"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Nedažnas</w:t>
            </w:r>
          </w:p>
        </w:tc>
        <w:tc>
          <w:tcPr>
            <w:tcW w:w="2547" w:type="dxa"/>
          </w:tcPr>
          <w:p w14:paraId="4B321529" w14:textId="77777777" w:rsidR="00940C4E" w:rsidRPr="00C277BB" w:rsidRDefault="00940C4E" w:rsidP="00923808">
            <w:pPr>
              <w:tabs>
                <w:tab w:val="left" w:pos="720"/>
              </w:tabs>
              <w:spacing w:after="0" w:line="240" w:lineRule="auto"/>
              <w:rPr>
                <w:rFonts w:ascii="Times New Roman" w:hAnsi="Times New Roman"/>
                <w:noProof/>
                <w:szCs w:val="20"/>
              </w:rPr>
            </w:pPr>
          </w:p>
          <w:p w14:paraId="5B62A6ED" w14:textId="77777777" w:rsidR="00940C4E" w:rsidRPr="00C277BB" w:rsidRDefault="00940C4E" w:rsidP="00923808">
            <w:pPr>
              <w:tabs>
                <w:tab w:val="left" w:pos="720"/>
              </w:tabs>
              <w:spacing w:after="0" w:line="240" w:lineRule="auto"/>
              <w:rPr>
                <w:rFonts w:ascii="Times New Roman" w:hAnsi="Times New Roman"/>
                <w:noProof/>
                <w:szCs w:val="20"/>
              </w:rPr>
            </w:pPr>
          </w:p>
          <w:p w14:paraId="72AAB48D"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Dažnas</w:t>
            </w:r>
          </w:p>
          <w:p w14:paraId="19DD78FD" w14:textId="77777777" w:rsidR="00940C4E" w:rsidRPr="00C277BB" w:rsidRDefault="00940C4E" w:rsidP="00923808">
            <w:pPr>
              <w:tabs>
                <w:tab w:val="left" w:pos="720"/>
              </w:tabs>
              <w:spacing w:after="0" w:line="240" w:lineRule="auto"/>
              <w:rPr>
                <w:rFonts w:ascii="Times New Roman" w:hAnsi="Times New Roman"/>
                <w:noProof/>
                <w:szCs w:val="20"/>
              </w:rPr>
            </w:pPr>
          </w:p>
          <w:p w14:paraId="60774DD0" w14:textId="77777777" w:rsidR="00940C4E" w:rsidRPr="00C277BB" w:rsidRDefault="00940C4E" w:rsidP="00923808">
            <w:pPr>
              <w:tabs>
                <w:tab w:val="left" w:pos="720"/>
              </w:tabs>
              <w:spacing w:after="0" w:line="240" w:lineRule="auto"/>
              <w:rPr>
                <w:rFonts w:ascii="Times New Roman" w:hAnsi="Times New Roman"/>
                <w:noProof/>
                <w:szCs w:val="20"/>
              </w:rPr>
            </w:pPr>
          </w:p>
          <w:p w14:paraId="34E10DBC" w14:textId="77777777" w:rsidR="0073176C" w:rsidRPr="00C277BB" w:rsidRDefault="0073176C" w:rsidP="00923808">
            <w:pPr>
              <w:tabs>
                <w:tab w:val="left" w:pos="720"/>
              </w:tabs>
              <w:spacing w:after="0" w:line="240" w:lineRule="auto"/>
              <w:rPr>
                <w:rFonts w:ascii="Times New Roman" w:hAnsi="Times New Roman"/>
                <w:noProof/>
                <w:szCs w:val="20"/>
              </w:rPr>
            </w:pPr>
          </w:p>
          <w:p w14:paraId="5BF0FE7A"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Nedažnas</w:t>
            </w:r>
          </w:p>
          <w:p w14:paraId="475F66F6" w14:textId="77777777" w:rsidR="00940C4E" w:rsidRPr="00C277BB" w:rsidRDefault="00940C4E" w:rsidP="00923808">
            <w:pPr>
              <w:tabs>
                <w:tab w:val="left" w:pos="720"/>
              </w:tabs>
              <w:spacing w:after="0" w:line="240" w:lineRule="auto"/>
              <w:rPr>
                <w:rFonts w:ascii="Times New Roman" w:hAnsi="Times New Roman"/>
                <w:noProof/>
                <w:szCs w:val="20"/>
              </w:rPr>
            </w:pPr>
          </w:p>
          <w:p w14:paraId="6D351E60" w14:textId="77777777" w:rsidR="0073176C" w:rsidRPr="00C277BB" w:rsidRDefault="0073176C" w:rsidP="00923808">
            <w:pPr>
              <w:tabs>
                <w:tab w:val="left" w:pos="720"/>
              </w:tabs>
              <w:spacing w:after="0" w:line="240" w:lineRule="auto"/>
              <w:rPr>
                <w:rFonts w:ascii="Times New Roman" w:hAnsi="Times New Roman"/>
                <w:noProof/>
                <w:szCs w:val="20"/>
              </w:rPr>
            </w:pPr>
          </w:p>
          <w:p w14:paraId="31FDC0A3"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Nedažnas</w:t>
            </w:r>
          </w:p>
          <w:p w14:paraId="6ED3FBD0" w14:textId="77777777" w:rsidR="00940C4E" w:rsidRPr="00C277BB" w:rsidRDefault="00940C4E" w:rsidP="00923808">
            <w:pPr>
              <w:tabs>
                <w:tab w:val="left" w:pos="720"/>
              </w:tabs>
              <w:spacing w:after="0" w:line="240" w:lineRule="auto"/>
              <w:rPr>
                <w:rFonts w:ascii="Times New Roman" w:hAnsi="Times New Roman"/>
                <w:noProof/>
                <w:szCs w:val="20"/>
              </w:rPr>
            </w:pPr>
          </w:p>
          <w:p w14:paraId="55704928"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Nedažnas</w:t>
            </w:r>
          </w:p>
          <w:p w14:paraId="4FB36144"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Retas</w:t>
            </w:r>
          </w:p>
          <w:p w14:paraId="2FA75076" w14:textId="77777777" w:rsidR="00940C4E" w:rsidRPr="00C277BB" w:rsidRDefault="00940C4E" w:rsidP="00923808">
            <w:pPr>
              <w:tabs>
                <w:tab w:val="left" w:pos="720"/>
              </w:tabs>
              <w:spacing w:after="0" w:line="240" w:lineRule="auto"/>
              <w:rPr>
                <w:rFonts w:ascii="Times New Roman" w:hAnsi="Times New Roman"/>
                <w:noProof/>
                <w:szCs w:val="20"/>
              </w:rPr>
            </w:pPr>
          </w:p>
          <w:p w14:paraId="40C681C7" w14:textId="77777777" w:rsidR="00940C4E" w:rsidRPr="00C277BB" w:rsidRDefault="00940C4E" w:rsidP="00923808">
            <w:pPr>
              <w:tabs>
                <w:tab w:val="left" w:pos="720"/>
              </w:tabs>
              <w:spacing w:after="0" w:line="240" w:lineRule="auto"/>
              <w:rPr>
                <w:rFonts w:ascii="Times New Roman" w:hAnsi="Times New Roman"/>
                <w:noProof/>
                <w:szCs w:val="20"/>
              </w:rPr>
            </w:pPr>
          </w:p>
          <w:p w14:paraId="1A6D9101" w14:textId="77777777" w:rsidR="00940C4E" w:rsidRPr="00C277BB" w:rsidRDefault="00940C4E" w:rsidP="00923808">
            <w:pPr>
              <w:tabs>
                <w:tab w:val="left" w:pos="720"/>
              </w:tabs>
              <w:spacing w:after="0" w:line="240" w:lineRule="auto"/>
              <w:rPr>
                <w:rFonts w:ascii="Times New Roman" w:hAnsi="Times New Roman"/>
                <w:noProof/>
                <w:szCs w:val="20"/>
              </w:rPr>
            </w:pPr>
          </w:p>
          <w:p w14:paraId="78608171" w14:textId="77777777" w:rsidR="00940C4E" w:rsidRPr="00C277BB" w:rsidRDefault="00940C4E" w:rsidP="00923808">
            <w:pPr>
              <w:tabs>
                <w:tab w:val="left" w:pos="720"/>
              </w:tabs>
              <w:spacing w:after="0" w:line="240" w:lineRule="auto"/>
              <w:rPr>
                <w:rFonts w:ascii="Times New Roman" w:hAnsi="Times New Roman"/>
                <w:noProof/>
                <w:szCs w:val="20"/>
              </w:rPr>
            </w:pPr>
          </w:p>
          <w:p w14:paraId="2952C117" w14:textId="77777777" w:rsidR="00940C4E" w:rsidRPr="00C277BB" w:rsidRDefault="00940C4E" w:rsidP="00923808">
            <w:pPr>
              <w:tabs>
                <w:tab w:val="left" w:pos="720"/>
              </w:tabs>
              <w:spacing w:after="0" w:line="240" w:lineRule="auto"/>
              <w:rPr>
                <w:rFonts w:ascii="Times New Roman" w:hAnsi="Times New Roman"/>
                <w:noProof/>
                <w:szCs w:val="20"/>
              </w:rPr>
            </w:pPr>
          </w:p>
          <w:p w14:paraId="354E7CF8"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Retas</w:t>
            </w:r>
          </w:p>
          <w:p w14:paraId="66C65EB4" w14:textId="3105F5E4" w:rsidR="006867B7" w:rsidRPr="00C277BB" w:rsidRDefault="006867B7"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Nežinomas</w:t>
            </w:r>
          </w:p>
        </w:tc>
      </w:tr>
      <w:tr w:rsidR="00940C4E" w:rsidRPr="00C277BB" w14:paraId="5E555952" w14:textId="77777777" w:rsidTr="00923808">
        <w:tc>
          <w:tcPr>
            <w:tcW w:w="2547" w:type="dxa"/>
          </w:tcPr>
          <w:p w14:paraId="2B132671" w14:textId="77777777" w:rsidR="00940C4E" w:rsidRPr="00C277BB" w:rsidRDefault="00940C4E" w:rsidP="00923808">
            <w:pPr>
              <w:tabs>
                <w:tab w:val="left" w:pos="720"/>
              </w:tabs>
              <w:spacing w:after="0" w:line="240" w:lineRule="auto"/>
              <w:rPr>
                <w:rFonts w:ascii="Times New Roman" w:hAnsi="Times New Roman"/>
                <w:b/>
                <w:bCs/>
                <w:noProof/>
                <w:szCs w:val="20"/>
              </w:rPr>
            </w:pPr>
            <w:r w:rsidRPr="00C277BB">
              <w:rPr>
                <w:rFonts w:ascii="Times New Roman" w:hAnsi="Times New Roman"/>
                <w:b/>
                <w:bCs/>
                <w:noProof/>
                <w:szCs w:val="20"/>
              </w:rPr>
              <w:lastRenderedPageBreak/>
              <w:t>Odos ir poodinio audinio sutrikimai</w:t>
            </w:r>
          </w:p>
          <w:p w14:paraId="18B67D31" w14:textId="1F6DF1BB" w:rsidR="00940C4E" w:rsidRPr="00C277BB" w:rsidRDefault="00FF6C92"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Išb</w:t>
            </w:r>
            <w:r w:rsidR="00940C4E" w:rsidRPr="00C277BB">
              <w:rPr>
                <w:rFonts w:ascii="Times New Roman" w:hAnsi="Times New Roman"/>
                <w:noProof/>
                <w:szCs w:val="20"/>
              </w:rPr>
              <w:t>ėrimas</w:t>
            </w:r>
          </w:p>
          <w:p w14:paraId="2BED86DC" w14:textId="06EFC515" w:rsidR="00940C4E" w:rsidRPr="00C277BB" w:rsidRDefault="00FF6C92"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Išb</w:t>
            </w:r>
            <w:r w:rsidR="00940C4E" w:rsidRPr="00C277BB">
              <w:rPr>
                <w:rFonts w:ascii="Times New Roman" w:hAnsi="Times New Roman"/>
                <w:noProof/>
                <w:szCs w:val="20"/>
              </w:rPr>
              <w:t>ėrimas pūslelėmis</w:t>
            </w:r>
            <w:r w:rsidR="00940C4E" w:rsidRPr="00C277BB">
              <w:rPr>
                <w:rFonts w:ascii="Times New Roman" w:hAnsi="Times New Roman"/>
                <w:noProof/>
                <w:szCs w:val="20"/>
                <w:vertAlign w:val="superscript"/>
              </w:rPr>
              <w:t>a</w:t>
            </w:r>
            <w:r w:rsidR="00940C4E" w:rsidRPr="00C277BB">
              <w:rPr>
                <w:rFonts w:ascii="Times New Roman" w:hAnsi="Times New Roman"/>
                <w:noProof/>
                <w:szCs w:val="20"/>
              </w:rPr>
              <w:t xml:space="preserve"> (įskaitant </w:t>
            </w:r>
            <w:r w:rsidR="008027A1" w:rsidRPr="00C277BB">
              <w:rPr>
                <w:rFonts w:ascii="Times New Roman" w:hAnsi="Times New Roman"/>
                <w:noProof/>
                <w:szCs w:val="20"/>
              </w:rPr>
              <w:t>[</w:t>
            </w:r>
            <w:r w:rsidR="00940C4E" w:rsidRPr="001B46C6">
              <w:rPr>
                <w:rFonts w:ascii="Times New Roman" w:hAnsi="Times New Roman"/>
                <w:i/>
                <w:iCs/>
                <w:noProof/>
                <w:szCs w:val="20"/>
              </w:rPr>
              <w:t>Stevens-Johnson</w:t>
            </w:r>
            <w:r w:rsidR="008027A1" w:rsidRPr="00C277BB">
              <w:rPr>
                <w:rFonts w:ascii="Times New Roman" w:hAnsi="Times New Roman"/>
                <w:noProof/>
                <w:szCs w:val="20"/>
              </w:rPr>
              <w:t>]</w:t>
            </w:r>
            <w:r w:rsidR="00940C4E" w:rsidRPr="00C277BB">
              <w:rPr>
                <w:rFonts w:ascii="Times New Roman" w:hAnsi="Times New Roman"/>
                <w:noProof/>
                <w:szCs w:val="20"/>
              </w:rPr>
              <w:t xml:space="preserve"> sindromą, toksinę epidermio nekrolizę ir daugiaformę eritemą), angio</w:t>
            </w:r>
            <w:r w:rsidR="00036174" w:rsidRPr="00C277BB">
              <w:rPr>
                <w:rFonts w:ascii="Times New Roman" w:hAnsi="Times New Roman"/>
                <w:noProof/>
                <w:szCs w:val="20"/>
              </w:rPr>
              <w:t xml:space="preserve">neurozinė </w:t>
            </w:r>
            <w:r w:rsidR="00940C4E" w:rsidRPr="00C277BB">
              <w:rPr>
                <w:rFonts w:ascii="Times New Roman" w:hAnsi="Times New Roman"/>
                <w:noProof/>
                <w:szCs w:val="20"/>
              </w:rPr>
              <w:t>edema</w:t>
            </w:r>
            <w:r w:rsidR="00940C4E" w:rsidRPr="00C277BB">
              <w:rPr>
                <w:rFonts w:ascii="Times New Roman" w:hAnsi="Times New Roman"/>
                <w:noProof/>
                <w:szCs w:val="20"/>
                <w:vertAlign w:val="superscript"/>
              </w:rPr>
              <w:t>a</w:t>
            </w:r>
            <w:r w:rsidR="00940C4E" w:rsidRPr="00C277BB">
              <w:rPr>
                <w:rFonts w:ascii="Times New Roman" w:hAnsi="Times New Roman"/>
                <w:noProof/>
                <w:szCs w:val="20"/>
              </w:rPr>
              <w:t>, dilgėlinė</w:t>
            </w:r>
            <w:r w:rsidR="00940C4E" w:rsidRPr="00C277BB">
              <w:rPr>
                <w:rFonts w:ascii="Times New Roman" w:hAnsi="Times New Roman"/>
                <w:noProof/>
                <w:szCs w:val="20"/>
                <w:vertAlign w:val="superscript"/>
              </w:rPr>
              <w:t>a</w:t>
            </w:r>
            <w:r w:rsidR="00940C4E" w:rsidRPr="00C277BB">
              <w:rPr>
                <w:rFonts w:ascii="Times New Roman" w:hAnsi="Times New Roman"/>
                <w:noProof/>
                <w:szCs w:val="20"/>
              </w:rPr>
              <w:t>, niežulys</w:t>
            </w:r>
            <w:r w:rsidR="00940C4E" w:rsidRPr="00C277BB">
              <w:rPr>
                <w:rFonts w:ascii="Times New Roman" w:hAnsi="Times New Roman"/>
                <w:noProof/>
                <w:szCs w:val="20"/>
                <w:vertAlign w:val="superscript"/>
              </w:rPr>
              <w:t>a</w:t>
            </w:r>
          </w:p>
        </w:tc>
        <w:tc>
          <w:tcPr>
            <w:tcW w:w="2547" w:type="dxa"/>
          </w:tcPr>
          <w:p w14:paraId="525B7964" w14:textId="77777777" w:rsidR="00940C4E" w:rsidRPr="00C277BB" w:rsidRDefault="00940C4E" w:rsidP="00923808">
            <w:pPr>
              <w:tabs>
                <w:tab w:val="left" w:pos="720"/>
              </w:tabs>
              <w:spacing w:after="0" w:line="240" w:lineRule="auto"/>
              <w:rPr>
                <w:rFonts w:ascii="Times New Roman" w:hAnsi="Times New Roman"/>
                <w:noProof/>
                <w:szCs w:val="20"/>
              </w:rPr>
            </w:pPr>
          </w:p>
          <w:p w14:paraId="1A4CD882" w14:textId="77777777" w:rsidR="00940C4E" w:rsidRPr="00C277BB" w:rsidRDefault="00940C4E" w:rsidP="00923808">
            <w:pPr>
              <w:tabs>
                <w:tab w:val="left" w:pos="720"/>
              </w:tabs>
              <w:spacing w:after="0" w:line="240" w:lineRule="auto"/>
              <w:rPr>
                <w:rFonts w:ascii="Times New Roman" w:hAnsi="Times New Roman"/>
                <w:noProof/>
                <w:szCs w:val="20"/>
              </w:rPr>
            </w:pPr>
          </w:p>
          <w:p w14:paraId="111AAB47"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Nedažnas</w:t>
            </w:r>
          </w:p>
        </w:tc>
        <w:tc>
          <w:tcPr>
            <w:tcW w:w="2547" w:type="dxa"/>
          </w:tcPr>
          <w:p w14:paraId="4729712C" w14:textId="77777777" w:rsidR="00940C4E" w:rsidRPr="00C277BB" w:rsidRDefault="00940C4E" w:rsidP="00923808">
            <w:pPr>
              <w:tabs>
                <w:tab w:val="left" w:pos="720"/>
              </w:tabs>
              <w:spacing w:after="0" w:line="240" w:lineRule="auto"/>
              <w:rPr>
                <w:rFonts w:ascii="Times New Roman" w:hAnsi="Times New Roman"/>
                <w:noProof/>
                <w:szCs w:val="20"/>
              </w:rPr>
            </w:pPr>
          </w:p>
        </w:tc>
        <w:tc>
          <w:tcPr>
            <w:tcW w:w="2547" w:type="dxa"/>
          </w:tcPr>
          <w:p w14:paraId="1BE78F89" w14:textId="77777777" w:rsidR="00940C4E" w:rsidRPr="00C277BB" w:rsidRDefault="00940C4E" w:rsidP="00923808">
            <w:pPr>
              <w:tabs>
                <w:tab w:val="left" w:pos="720"/>
              </w:tabs>
              <w:spacing w:after="0" w:line="240" w:lineRule="auto"/>
              <w:rPr>
                <w:rFonts w:ascii="Times New Roman" w:hAnsi="Times New Roman"/>
                <w:noProof/>
                <w:szCs w:val="20"/>
              </w:rPr>
            </w:pPr>
          </w:p>
          <w:p w14:paraId="1D7A397D" w14:textId="77777777" w:rsidR="00940C4E" w:rsidRPr="00C277BB" w:rsidRDefault="00940C4E" w:rsidP="00923808">
            <w:pPr>
              <w:tabs>
                <w:tab w:val="left" w:pos="720"/>
              </w:tabs>
              <w:spacing w:after="0" w:line="240" w:lineRule="auto"/>
              <w:rPr>
                <w:rFonts w:ascii="Times New Roman" w:hAnsi="Times New Roman"/>
                <w:noProof/>
                <w:szCs w:val="20"/>
              </w:rPr>
            </w:pPr>
          </w:p>
          <w:p w14:paraId="74FC2528"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Nedažnas</w:t>
            </w:r>
          </w:p>
          <w:p w14:paraId="082A6AF1"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Retas</w:t>
            </w:r>
          </w:p>
        </w:tc>
      </w:tr>
      <w:tr w:rsidR="00940C4E" w:rsidRPr="00C277BB" w14:paraId="74AC4AD7" w14:textId="77777777" w:rsidTr="00923808">
        <w:tc>
          <w:tcPr>
            <w:tcW w:w="2547" w:type="dxa"/>
          </w:tcPr>
          <w:p w14:paraId="0B507A5B" w14:textId="77777777" w:rsidR="00940C4E" w:rsidRPr="00C277BB" w:rsidRDefault="00940C4E" w:rsidP="00923808">
            <w:pPr>
              <w:tabs>
                <w:tab w:val="left" w:pos="720"/>
              </w:tabs>
              <w:spacing w:after="0" w:line="240" w:lineRule="auto"/>
              <w:rPr>
                <w:rFonts w:ascii="Times New Roman" w:hAnsi="Times New Roman"/>
                <w:b/>
                <w:bCs/>
                <w:noProof/>
                <w:szCs w:val="20"/>
              </w:rPr>
            </w:pPr>
            <w:r w:rsidRPr="00C277BB">
              <w:rPr>
                <w:rFonts w:ascii="Times New Roman" w:hAnsi="Times New Roman"/>
                <w:b/>
                <w:bCs/>
                <w:noProof/>
                <w:szCs w:val="20"/>
              </w:rPr>
              <w:t>Inkstų ir šlapimo takų sutrikimai</w:t>
            </w:r>
          </w:p>
          <w:p w14:paraId="2972A730"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Šlapimo susilaikymas</w:t>
            </w:r>
            <w:r w:rsidRPr="00C277BB">
              <w:rPr>
                <w:rFonts w:ascii="Times New Roman" w:hAnsi="Times New Roman"/>
                <w:noProof/>
                <w:szCs w:val="20"/>
                <w:vertAlign w:val="superscript"/>
              </w:rPr>
              <w:t>a</w:t>
            </w:r>
          </w:p>
        </w:tc>
        <w:tc>
          <w:tcPr>
            <w:tcW w:w="2547" w:type="dxa"/>
          </w:tcPr>
          <w:p w14:paraId="2E84A3C5" w14:textId="77777777" w:rsidR="00940C4E" w:rsidRPr="00C277BB" w:rsidRDefault="00940C4E" w:rsidP="00923808">
            <w:pPr>
              <w:tabs>
                <w:tab w:val="left" w:pos="720"/>
              </w:tabs>
              <w:spacing w:after="0" w:line="240" w:lineRule="auto"/>
              <w:rPr>
                <w:rFonts w:ascii="Times New Roman" w:hAnsi="Times New Roman"/>
                <w:noProof/>
                <w:szCs w:val="20"/>
              </w:rPr>
            </w:pPr>
          </w:p>
        </w:tc>
        <w:tc>
          <w:tcPr>
            <w:tcW w:w="2547" w:type="dxa"/>
          </w:tcPr>
          <w:p w14:paraId="318B9369" w14:textId="77777777" w:rsidR="00940C4E" w:rsidRPr="00C277BB" w:rsidRDefault="00940C4E" w:rsidP="00923808">
            <w:pPr>
              <w:tabs>
                <w:tab w:val="left" w:pos="720"/>
              </w:tabs>
              <w:spacing w:after="0" w:line="240" w:lineRule="auto"/>
              <w:rPr>
                <w:rFonts w:ascii="Times New Roman" w:hAnsi="Times New Roman"/>
                <w:noProof/>
                <w:szCs w:val="20"/>
              </w:rPr>
            </w:pPr>
          </w:p>
        </w:tc>
        <w:tc>
          <w:tcPr>
            <w:tcW w:w="2547" w:type="dxa"/>
          </w:tcPr>
          <w:p w14:paraId="52A2EAA0" w14:textId="77777777" w:rsidR="00940C4E" w:rsidRPr="00C277BB" w:rsidRDefault="00940C4E" w:rsidP="00923808">
            <w:pPr>
              <w:tabs>
                <w:tab w:val="left" w:pos="720"/>
              </w:tabs>
              <w:spacing w:after="0" w:line="240" w:lineRule="auto"/>
              <w:rPr>
                <w:rFonts w:ascii="Times New Roman" w:hAnsi="Times New Roman"/>
                <w:noProof/>
                <w:szCs w:val="20"/>
              </w:rPr>
            </w:pPr>
          </w:p>
          <w:p w14:paraId="4F0FE0E7" w14:textId="77777777" w:rsidR="00940C4E" w:rsidRPr="00C277BB" w:rsidRDefault="00940C4E" w:rsidP="00923808">
            <w:pPr>
              <w:tabs>
                <w:tab w:val="left" w:pos="720"/>
              </w:tabs>
              <w:spacing w:after="0" w:line="240" w:lineRule="auto"/>
              <w:rPr>
                <w:rFonts w:ascii="Times New Roman" w:hAnsi="Times New Roman"/>
                <w:noProof/>
                <w:szCs w:val="20"/>
              </w:rPr>
            </w:pPr>
          </w:p>
          <w:p w14:paraId="2F33E386"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Retas</w:t>
            </w:r>
          </w:p>
        </w:tc>
      </w:tr>
      <w:tr w:rsidR="00940C4E" w:rsidRPr="00C277BB" w14:paraId="5880DF37" w14:textId="77777777" w:rsidTr="00923808">
        <w:tc>
          <w:tcPr>
            <w:tcW w:w="2547" w:type="dxa"/>
          </w:tcPr>
          <w:p w14:paraId="10C01F08" w14:textId="77777777" w:rsidR="00940C4E" w:rsidRPr="00C277BB" w:rsidRDefault="00940C4E" w:rsidP="00923808">
            <w:pPr>
              <w:tabs>
                <w:tab w:val="left" w:pos="720"/>
              </w:tabs>
              <w:spacing w:after="0" w:line="240" w:lineRule="auto"/>
              <w:rPr>
                <w:rFonts w:ascii="Times New Roman" w:hAnsi="Times New Roman"/>
                <w:b/>
                <w:bCs/>
                <w:noProof/>
                <w:szCs w:val="20"/>
              </w:rPr>
            </w:pPr>
            <w:r w:rsidRPr="00C277BB">
              <w:rPr>
                <w:rFonts w:ascii="Times New Roman" w:hAnsi="Times New Roman"/>
                <w:b/>
                <w:bCs/>
                <w:noProof/>
                <w:szCs w:val="20"/>
              </w:rPr>
              <w:t xml:space="preserve">Bendrieji sutrikimai ir vartojimo vietos pažeidimai </w:t>
            </w:r>
          </w:p>
          <w:p w14:paraId="35733260"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Nuovargis</w:t>
            </w:r>
            <w:r w:rsidRPr="00C277BB">
              <w:rPr>
                <w:rFonts w:ascii="Times New Roman" w:hAnsi="Times New Roman"/>
                <w:noProof/>
                <w:szCs w:val="20"/>
                <w:vertAlign w:val="superscript"/>
              </w:rPr>
              <w:t>a</w:t>
            </w:r>
          </w:p>
        </w:tc>
        <w:tc>
          <w:tcPr>
            <w:tcW w:w="2547" w:type="dxa"/>
          </w:tcPr>
          <w:p w14:paraId="1F6056C2" w14:textId="77777777" w:rsidR="00940C4E" w:rsidRPr="00C277BB" w:rsidRDefault="00940C4E" w:rsidP="00923808">
            <w:pPr>
              <w:tabs>
                <w:tab w:val="left" w:pos="720"/>
              </w:tabs>
              <w:spacing w:after="0" w:line="240" w:lineRule="auto"/>
              <w:rPr>
                <w:rFonts w:ascii="Times New Roman" w:hAnsi="Times New Roman"/>
                <w:noProof/>
                <w:szCs w:val="20"/>
              </w:rPr>
            </w:pPr>
          </w:p>
        </w:tc>
        <w:tc>
          <w:tcPr>
            <w:tcW w:w="2547" w:type="dxa"/>
          </w:tcPr>
          <w:p w14:paraId="4DED07B3" w14:textId="77777777" w:rsidR="00940C4E" w:rsidRPr="00C277BB" w:rsidRDefault="00940C4E" w:rsidP="00923808">
            <w:pPr>
              <w:tabs>
                <w:tab w:val="left" w:pos="720"/>
              </w:tabs>
              <w:spacing w:after="0" w:line="240" w:lineRule="auto"/>
              <w:rPr>
                <w:rFonts w:ascii="Times New Roman" w:hAnsi="Times New Roman"/>
                <w:noProof/>
                <w:szCs w:val="20"/>
              </w:rPr>
            </w:pPr>
          </w:p>
        </w:tc>
        <w:tc>
          <w:tcPr>
            <w:tcW w:w="2547" w:type="dxa"/>
          </w:tcPr>
          <w:p w14:paraId="194D32D9" w14:textId="77777777" w:rsidR="00940C4E" w:rsidRPr="00C277BB" w:rsidRDefault="00940C4E" w:rsidP="00923808">
            <w:pPr>
              <w:tabs>
                <w:tab w:val="left" w:pos="720"/>
              </w:tabs>
              <w:spacing w:after="0" w:line="240" w:lineRule="auto"/>
              <w:rPr>
                <w:rFonts w:ascii="Times New Roman" w:hAnsi="Times New Roman"/>
                <w:noProof/>
                <w:szCs w:val="20"/>
              </w:rPr>
            </w:pPr>
          </w:p>
          <w:p w14:paraId="41A479FC" w14:textId="77777777" w:rsidR="00940C4E" w:rsidRPr="00C277BB" w:rsidRDefault="00940C4E" w:rsidP="00923808">
            <w:pPr>
              <w:tabs>
                <w:tab w:val="left" w:pos="720"/>
              </w:tabs>
              <w:spacing w:after="0" w:line="240" w:lineRule="auto"/>
              <w:rPr>
                <w:rFonts w:ascii="Times New Roman" w:hAnsi="Times New Roman"/>
                <w:noProof/>
                <w:szCs w:val="20"/>
              </w:rPr>
            </w:pPr>
          </w:p>
          <w:p w14:paraId="5DE89981" w14:textId="77777777" w:rsidR="00940C4E" w:rsidRPr="00C277BB" w:rsidRDefault="00940C4E" w:rsidP="00923808">
            <w:pPr>
              <w:tabs>
                <w:tab w:val="left" w:pos="720"/>
              </w:tabs>
              <w:spacing w:after="0" w:line="240" w:lineRule="auto"/>
              <w:rPr>
                <w:rFonts w:ascii="Times New Roman" w:hAnsi="Times New Roman"/>
                <w:noProof/>
                <w:szCs w:val="20"/>
              </w:rPr>
            </w:pPr>
          </w:p>
          <w:p w14:paraId="3F55C55A" w14:textId="77777777" w:rsidR="00940C4E" w:rsidRPr="00C277BB" w:rsidRDefault="00940C4E" w:rsidP="00923808">
            <w:pPr>
              <w:tabs>
                <w:tab w:val="left" w:pos="720"/>
              </w:tabs>
              <w:spacing w:after="0" w:line="240" w:lineRule="auto"/>
              <w:rPr>
                <w:rFonts w:ascii="Times New Roman" w:hAnsi="Times New Roman"/>
                <w:noProof/>
                <w:szCs w:val="20"/>
              </w:rPr>
            </w:pPr>
            <w:r w:rsidRPr="00C277BB">
              <w:rPr>
                <w:rFonts w:ascii="Times New Roman" w:hAnsi="Times New Roman"/>
                <w:noProof/>
                <w:szCs w:val="20"/>
              </w:rPr>
              <w:t>Retas</w:t>
            </w:r>
          </w:p>
        </w:tc>
      </w:tr>
    </w:tbl>
    <w:p w14:paraId="630032CB" w14:textId="3B092780" w:rsidR="00940C4E" w:rsidRPr="00C277BB" w:rsidRDefault="00940C4E" w:rsidP="00B71356">
      <w:pPr>
        <w:tabs>
          <w:tab w:val="left" w:pos="720"/>
        </w:tabs>
        <w:spacing w:after="0" w:line="240" w:lineRule="auto"/>
        <w:ind w:left="142" w:hanging="142"/>
        <w:rPr>
          <w:rFonts w:ascii="Times New Roman" w:hAnsi="Times New Roman"/>
          <w:noProof/>
          <w:szCs w:val="20"/>
        </w:rPr>
      </w:pPr>
      <w:r w:rsidRPr="00B71356">
        <w:rPr>
          <w:rFonts w:ascii="Times New Roman" w:hAnsi="Times New Roman"/>
          <w:noProof/>
          <w:szCs w:val="20"/>
          <w:vertAlign w:val="superscript"/>
        </w:rPr>
        <w:t>a</w:t>
      </w:r>
      <w:r w:rsidRPr="00C277BB">
        <w:rPr>
          <w:rFonts w:ascii="Times New Roman" w:hAnsi="Times New Roman"/>
          <w:noProof/>
          <w:szCs w:val="20"/>
        </w:rPr>
        <w:t xml:space="preserve"> </w:t>
      </w:r>
      <w:r w:rsidR="00036174" w:rsidRPr="00C277BB">
        <w:rPr>
          <w:rFonts w:ascii="Times New Roman" w:hAnsi="Times New Roman"/>
          <w:noProof/>
          <w:szCs w:val="20"/>
        </w:rPr>
        <w:t xml:space="preserve">nepageidaujamas </w:t>
      </w:r>
      <w:r w:rsidRPr="00C277BB">
        <w:rPr>
          <w:rFonts w:ascii="Times New Roman" w:hAnsi="Times New Roman"/>
          <w:noProof/>
          <w:szCs w:val="20"/>
        </w:rPr>
        <w:t>poveikis paremtas duomenimis gautais po vaistinio preparato patekimo į rinką. Kadangi nebuvo diferencijuojama ar pacientas sirgo ūmine ar lėtine diarėjos forma, šalutinių reakcijų pasireiškimo dažnis buvo nustatytas iš visų tyrimų bendrai paėmus, įskaitant klinikinius tyrimus su 12</w:t>
      </w:r>
      <w:r w:rsidR="00666B82" w:rsidRPr="00C277BB">
        <w:rPr>
          <w:rFonts w:ascii="Times New Roman" w:hAnsi="Times New Roman"/>
          <w:noProof/>
          <w:szCs w:val="20"/>
        </w:rPr>
        <w:t> </w:t>
      </w:r>
      <w:r w:rsidRPr="00C277BB">
        <w:rPr>
          <w:rFonts w:ascii="Times New Roman" w:hAnsi="Times New Roman"/>
          <w:noProof/>
          <w:szCs w:val="20"/>
        </w:rPr>
        <w:t xml:space="preserve">metų ir jaunesniais vaikais </w:t>
      </w:r>
      <w:r w:rsidR="0000189F" w:rsidRPr="00C277BB">
        <w:rPr>
          <w:rFonts w:ascii="Times New Roman" w:hAnsi="Times New Roman"/>
          <w:noProof/>
          <w:szCs w:val="20"/>
        </w:rPr>
        <w:t xml:space="preserve">ir paaugliais </w:t>
      </w:r>
      <w:r w:rsidRPr="00C277BB">
        <w:rPr>
          <w:rFonts w:ascii="Times New Roman" w:hAnsi="Times New Roman"/>
          <w:noProof/>
          <w:szCs w:val="20"/>
        </w:rPr>
        <w:t>(n=3683)</w:t>
      </w:r>
    </w:p>
    <w:p w14:paraId="19A99294" w14:textId="693D25DA" w:rsidR="00940C4E" w:rsidRPr="00C277BB" w:rsidRDefault="00940C4E" w:rsidP="00940C4E">
      <w:pPr>
        <w:tabs>
          <w:tab w:val="left" w:pos="720"/>
        </w:tabs>
        <w:spacing w:after="0" w:line="240" w:lineRule="auto"/>
        <w:rPr>
          <w:rFonts w:ascii="Times New Roman" w:hAnsi="Times New Roman"/>
          <w:noProof/>
          <w:szCs w:val="20"/>
        </w:rPr>
      </w:pPr>
      <w:r w:rsidRPr="00B71356">
        <w:rPr>
          <w:rFonts w:ascii="Times New Roman" w:hAnsi="Times New Roman"/>
          <w:noProof/>
          <w:szCs w:val="20"/>
          <w:vertAlign w:val="superscript"/>
        </w:rPr>
        <w:t>b</w:t>
      </w:r>
      <w:r w:rsidRPr="00C277BB">
        <w:rPr>
          <w:rFonts w:ascii="Times New Roman" w:hAnsi="Times New Roman"/>
          <w:noProof/>
          <w:szCs w:val="20"/>
        </w:rPr>
        <w:t xml:space="preserve"> žr. 4.4 skyrių</w:t>
      </w:r>
      <w:r w:rsidR="00036174" w:rsidRPr="00C277BB">
        <w:rPr>
          <w:rFonts w:ascii="Times New Roman" w:hAnsi="Times New Roman"/>
          <w:noProof/>
          <w:szCs w:val="20"/>
        </w:rPr>
        <w:t xml:space="preserve"> „Specialūs įspėjimai ir atsargumo priemonės“</w:t>
      </w:r>
    </w:p>
    <w:p w14:paraId="196902C6" w14:textId="4787CFCD" w:rsidR="00940C4E" w:rsidRPr="00C277BB" w:rsidRDefault="00940C4E" w:rsidP="00940C4E">
      <w:pPr>
        <w:tabs>
          <w:tab w:val="left" w:pos="720"/>
        </w:tabs>
        <w:spacing w:after="0" w:line="240" w:lineRule="auto"/>
        <w:rPr>
          <w:rFonts w:ascii="Times New Roman" w:hAnsi="Times New Roman"/>
          <w:noProof/>
          <w:szCs w:val="20"/>
        </w:rPr>
      </w:pPr>
      <w:r w:rsidRPr="00B71356">
        <w:rPr>
          <w:rFonts w:ascii="Times New Roman" w:hAnsi="Times New Roman"/>
          <w:noProof/>
          <w:szCs w:val="20"/>
          <w:vertAlign w:val="superscript"/>
        </w:rPr>
        <w:t>c</w:t>
      </w:r>
      <w:r w:rsidRPr="00C277BB">
        <w:rPr>
          <w:rFonts w:ascii="Times New Roman" w:hAnsi="Times New Roman"/>
          <w:noProof/>
          <w:szCs w:val="20"/>
        </w:rPr>
        <w:t xml:space="preserve"> pasireiškė tik vartojusiems </w:t>
      </w:r>
      <w:r w:rsidR="00AD5FC2" w:rsidRPr="00C277BB">
        <w:rPr>
          <w:rFonts w:ascii="Times New Roman" w:hAnsi="Times New Roman"/>
          <w:noProof/>
          <w:szCs w:val="20"/>
        </w:rPr>
        <w:t xml:space="preserve">loperamido </w:t>
      </w:r>
      <w:r w:rsidRPr="00C277BB">
        <w:rPr>
          <w:rFonts w:ascii="Times New Roman" w:hAnsi="Times New Roman"/>
          <w:noProof/>
          <w:szCs w:val="20"/>
        </w:rPr>
        <w:t>burnoje disperguojam</w:t>
      </w:r>
      <w:r w:rsidR="00036174" w:rsidRPr="00C277BB">
        <w:rPr>
          <w:rFonts w:ascii="Times New Roman" w:hAnsi="Times New Roman"/>
          <w:noProof/>
          <w:szCs w:val="20"/>
        </w:rPr>
        <w:t>ųjų</w:t>
      </w:r>
      <w:r w:rsidRPr="00C277BB">
        <w:rPr>
          <w:rFonts w:ascii="Times New Roman" w:hAnsi="Times New Roman"/>
          <w:noProof/>
          <w:szCs w:val="20"/>
        </w:rPr>
        <w:t xml:space="preserve"> table</w:t>
      </w:r>
      <w:r w:rsidR="00036174" w:rsidRPr="00C277BB">
        <w:rPr>
          <w:rFonts w:ascii="Times New Roman" w:hAnsi="Times New Roman"/>
          <w:noProof/>
          <w:szCs w:val="20"/>
        </w:rPr>
        <w:t>čių</w:t>
      </w:r>
    </w:p>
    <w:p w14:paraId="062B06FB" w14:textId="4BD7B6C7" w:rsidR="0067719A" w:rsidRPr="001B46C6" w:rsidRDefault="0067719A" w:rsidP="0067719A">
      <w:pPr>
        <w:tabs>
          <w:tab w:val="left" w:pos="3600"/>
        </w:tabs>
        <w:spacing w:after="0" w:line="240" w:lineRule="auto"/>
        <w:rPr>
          <w:rFonts w:ascii="Times New Roman" w:eastAsia="Times New Roman" w:hAnsi="Times New Roman" w:cs="Times New Roman"/>
          <w:u w:val="single"/>
          <w:lang w:eastAsia="en-US"/>
        </w:rPr>
      </w:pPr>
    </w:p>
    <w:p w14:paraId="03A1718F" w14:textId="77777777" w:rsidR="00036174" w:rsidRPr="00C277BB" w:rsidRDefault="00036174" w:rsidP="0067719A">
      <w:pPr>
        <w:tabs>
          <w:tab w:val="left" w:pos="3600"/>
        </w:tabs>
        <w:spacing w:after="0" w:line="240" w:lineRule="auto"/>
        <w:rPr>
          <w:rFonts w:ascii="Times New Roman" w:eastAsia="Times New Roman" w:hAnsi="Times New Roman" w:cs="Times New Roman"/>
          <w:u w:val="single"/>
          <w:lang w:eastAsia="en-US"/>
        </w:rPr>
      </w:pPr>
    </w:p>
    <w:p w14:paraId="3BB78601" w14:textId="384D2C18" w:rsidR="0067719A" w:rsidRPr="00C277BB" w:rsidRDefault="0067719A" w:rsidP="0067719A">
      <w:pPr>
        <w:tabs>
          <w:tab w:val="left" w:pos="3600"/>
        </w:tabs>
        <w:spacing w:after="0" w:line="240" w:lineRule="auto"/>
        <w:rPr>
          <w:rFonts w:ascii="Times New Roman" w:eastAsia="Times New Roman" w:hAnsi="Times New Roman" w:cs="Times New Roman"/>
          <w:u w:val="single"/>
          <w:lang w:eastAsia="en-US"/>
        </w:rPr>
      </w:pPr>
      <w:r w:rsidRPr="00C277BB">
        <w:rPr>
          <w:rFonts w:ascii="Times New Roman" w:eastAsia="Times New Roman" w:hAnsi="Times New Roman" w:cs="Times New Roman"/>
          <w:u w:val="single"/>
          <w:lang w:eastAsia="en-US"/>
        </w:rPr>
        <w:t>Vaikų populiacija</w:t>
      </w:r>
    </w:p>
    <w:p w14:paraId="0A9C9E6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Loperamido hidrochlorido saugumas įvertintas 607 pacientams, kurių amžius nuo 10</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parų iki 13</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metų, dalyvavusiems 13 kontroliuotų ir nekontroliuotų loperamido hidrochlorido, vartojamo ūminiam viduriavimui gydyti, klinikinių tyrimų. Apskritai NRV charakteristika šioje pacientų populiacijoje buvo panaši į loperamido hidrochlorido klinikinių tyrimų, kuriuose dalyvavo suaugę žmonės ir 12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xml:space="preserve">metų ir vyresni </w:t>
      </w:r>
      <w:r w:rsidR="00AC3A15" w:rsidRPr="00C277BB">
        <w:rPr>
          <w:rFonts w:ascii="Times New Roman" w:eastAsia="Times New Roman" w:hAnsi="Times New Roman" w:cs="Times New Roman"/>
          <w:lang w:eastAsia="en-US"/>
        </w:rPr>
        <w:t>paaugliai</w:t>
      </w:r>
      <w:r w:rsidRPr="00C277BB">
        <w:rPr>
          <w:rFonts w:ascii="Times New Roman" w:eastAsia="Times New Roman" w:hAnsi="Times New Roman" w:cs="Times New Roman"/>
          <w:lang w:eastAsia="en-US"/>
        </w:rPr>
        <w:t>, metu stebėtų NRV charakteristiką.</w:t>
      </w:r>
    </w:p>
    <w:p w14:paraId="35754DD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03870C5" w14:textId="77777777" w:rsidR="0067719A" w:rsidRPr="00C277BB" w:rsidRDefault="0067719A" w:rsidP="0067719A">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eastAsia="en-US"/>
        </w:rPr>
      </w:pPr>
      <w:r w:rsidRPr="00C277BB">
        <w:rPr>
          <w:rFonts w:ascii="Times New Roman" w:eastAsia="Times New Roman" w:hAnsi="Times New Roman" w:cs="Times New Roman"/>
          <w:noProof/>
          <w:snapToGrid w:val="0"/>
          <w:u w:val="single"/>
          <w:lang w:eastAsia="en-US"/>
        </w:rPr>
        <w:t>Pranešimas apie įtariamas nepageidaujamas reakcijas</w:t>
      </w:r>
    </w:p>
    <w:p w14:paraId="243821F4" w14:textId="674E10F8" w:rsidR="00772F95" w:rsidRPr="00C277BB" w:rsidRDefault="00772F95" w:rsidP="0067719A">
      <w:pPr>
        <w:tabs>
          <w:tab w:val="left" w:pos="567"/>
        </w:tabs>
        <w:autoSpaceDE w:val="0"/>
        <w:autoSpaceDN w:val="0"/>
        <w:adjustRightInd w:val="0"/>
        <w:spacing w:after="0" w:line="260" w:lineRule="exact"/>
        <w:rPr>
          <w:rFonts w:ascii="Times New Roman" w:eastAsia="Times New Roman" w:hAnsi="Times New Roman" w:cs="Times New Roman"/>
          <w:noProof/>
          <w:lang w:eastAsia="lt-LT"/>
        </w:rPr>
      </w:pPr>
      <w:r w:rsidRPr="00C277BB">
        <w:rPr>
          <w:rFonts w:ascii="Times New Roman" w:eastAsia="Times New Roman" w:hAnsi="Times New Roman" w:cs="Times New Roman"/>
          <w:noProof/>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Pr="00C277BB">
          <w:rPr>
            <w:rStyle w:val="Hipersaitas"/>
            <w:rFonts w:ascii="Times New Roman" w:eastAsia="Times New Roman" w:hAnsi="Times New Roman" w:cs="Times New Roman"/>
            <w:noProof/>
            <w:lang w:eastAsia="lt-LT"/>
          </w:rPr>
          <w:t>NepageidaujamaR@vvkt.lt</w:t>
        </w:r>
      </w:hyperlink>
      <w:r w:rsidRPr="00C277BB">
        <w:rPr>
          <w:rFonts w:ascii="Times New Roman" w:eastAsia="Times New Roman" w:hAnsi="Times New Roman" w:cs="Times New Roman"/>
          <w:noProof/>
          <w:lang w:eastAsia="lt-LT"/>
        </w:rPr>
        <w:t>).</w:t>
      </w:r>
    </w:p>
    <w:p w14:paraId="1E43F05F" w14:textId="77777777" w:rsidR="0067719A" w:rsidRPr="00C277BB" w:rsidRDefault="0067719A" w:rsidP="0067719A">
      <w:pPr>
        <w:tabs>
          <w:tab w:val="left" w:pos="567"/>
        </w:tabs>
        <w:autoSpaceDE w:val="0"/>
        <w:autoSpaceDN w:val="0"/>
        <w:adjustRightInd w:val="0"/>
        <w:spacing w:after="0" w:line="260" w:lineRule="exact"/>
        <w:rPr>
          <w:rFonts w:ascii="Times New Roman" w:eastAsia="Times New Roman" w:hAnsi="Times New Roman" w:cs="Times New Roman"/>
          <w:noProof/>
          <w:lang w:eastAsia="en-US"/>
        </w:rPr>
      </w:pPr>
    </w:p>
    <w:p w14:paraId="2F6925C2"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31" w:name="_Toc129243110"/>
      <w:bookmarkStart w:id="32" w:name="_Toc129243235"/>
      <w:r w:rsidRPr="00C277BB">
        <w:rPr>
          <w:rFonts w:ascii="Times New Roman" w:eastAsia="Times New Roman" w:hAnsi="Times New Roman" w:cs="Times New Roman"/>
          <w:b/>
          <w:kern w:val="28"/>
          <w:lang w:eastAsia="en-US"/>
        </w:rPr>
        <w:t>4.9</w:t>
      </w:r>
      <w:r w:rsidRPr="00C277BB">
        <w:rPr>
          <w:rFonts w:ascii="Times New Roman" w:eastAsia="Times New Roman" w:hAnsi="Times New Roman" w:cs="Times New Roman"/>
          <w:b/>
          <w:kern w:val="28"/>
          <w:lang w:eastAsia="en-US"/>
        </w:rPr>
        <w:tab/>
        <w:t>Perdozavimas</w:t>
      </w:r>
      <w:bookmarkEnd w:id="31"/>
      <w:bookmarkEnd w:id="32"/>
    </w:p>
    <w:p w14:paraId="6FDA549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58CBE67" w14:textId="38E07340" w:rsidR="00C56F8C" w:rsidRPr="00C277BB" w:rsidRDefault="0067719A" w:rsidP="007C3692">
      <w:pPr>
        <w:spacing w:after="0" w:line="240" w:lineRule="auto"/>
        <w:outlineLvl w:val="5"/>
        <w:rPr>
          <w:rFonts w:ascii="Times New Roman" w:eastAsia="Times New Roman" w:hAnsi="Times New Roman" w:cs="Times New Roman"/>
          <w:lang w:eastAsia="en-US"/>
        </w:rPr>
      </w:pPr>
      <w:r w:rsidRPr="00C277BB">
        <w:rPr>
          <w:rFonts w:ascii="Times New Roman" w:eastAsia="Times New Roman" w:hAnsi="Times New Roman" w:cs="Times New Roman"/>
          <w:bCs/>
          <w:i/>
          <w:iCs/>
          <w:u w:val="single"/>
          <w:lang w:eastAsia="lt-LT"/>
        </w:rPr>
        <w:t>Simptomai</w:t>
      </w:r>
    </w:p>
    <w:p w14:paraId="137151CF" w14:textId="403BCB4E" w:rsidR="004A7793" w:rsidRPr="00C277BB" w:rsidRDefault="0067719A" w:rsidP="006C0655">
      <w:pPr>
        <w:spacing w:after="0" w:line="240" w:lineRule="auto"/>
        <w:contextualSpacing/>
        <w:rPr>
          <w:rFonts w:ascii="Times New Roman" w:eastAsia="Times New Roman" w:hAnsi="Times New Roman" w:cs="Times New Roman"/>
          <w:lang w:eastAsia="en-US"/>
        </w:rPr>
      </w:pPr>
      <w:r w:rsidRPr="00C277BB">
        <w:rPr>
          <w:rFonts w:ascii="Times New Roman" w:eastAsia="Times New Roman" w:hAnsi="Times New Roman" w:cs="Times New Roman"/>
          <w:lang w:eastAsia="en-US"/>
        </w:rPr>
        <w:lastRenderedPageBreak/>
        <w:t>Vaist</w:t>
      </w:r>
      <w:r w:rsidR="007B39D3" w:rsidRPr="00C277BB">
        <w:rPr>
          <w:rFonts w:ascii="Times New Roman" w:eastAsia="Times New Roman" w:hAnsi="Times New Roman" w:cs="Times New Roman"/>
          <w:lang w:eastAsia="en-US"/>
        </w:rPr>
        <w:t>inio preparat</w:t>
      </w:r>
      <w:r w:rsidRPr="00C277BB">
        <w:rPr>
          <w:rFonts w:ascii="Times New Roman" w:eastAsia="Times New Roman" w:hAnsi="Times New Roman" w:cs="Times New Roman"/>
          <w:lang w:eastAsia="en-US"/>
        </w:rPr>
        <w:t xml:space="preserve">o perdozavus (įskaitant ir santykinį perdozavimą, t. y., jei kepenų veikla yra nepakankama), gali pasireikšti centrinės nervų sistemos funkcijos slopinimas (sustingimas, somnolencija, miozė, koordinacijos sutrikimas, raumenų tonuso padidėjimas, kvėpavimo slopinimas), susilaikyti šlapimas, </w:t>
      </w:r>
      <w:r w:rsidR="00036174" w:rsidRPr="00C277BB">
        <w:rPr>
          <w:rFonts w:ascii="Times New Roman" w:eastAsia="Times New Roman" w:hAnsi="Times New Roman" w:cs="Times New Roman"/>
          <w:lang w:eastAsia="en-US"/>
        </w:rPr>
        <w:t xml:space="preserve">pasireikšti </w:t>
      </w:r>
      <w:r w:rsidRPr="00C277BB">
        <w:rPr>
          <w:rFonts w:ascii="Times New Roman" w:eastAsia="Times New Roman" w:hAnsi="Times New Roman" w:cs="Times New Roman"/>
          <w:lang w:eastAsia="en-US"/>
        </w:rPr>
        <w:t>žarnų nepraeinamumas. Vaikų</w:t>
      </w:r>
      <w:r w:rsidR="004F05D3" w:rsidRPr="00C277BB">
        <w:rPr>
          <w:rFonts w:ascii="Times New Roman" w:eastAsia="Times New Roman" w:hAnsi="Times New Roman" w:cs="Times New Roman"/>
          <w:lang w:eastAsia="en-US"/>
        </w:rPr>
        <w:t xml:space="preserve"> </w:t>
      </w:r>
      <w:r w:rsidRPr="00C277BB">
        <w:rPr>
          <w:rFonts w:ascii="Times New Roman" w:eastAsia="Times New Roman" w:hAnsi="Times New Roman" w:cs="Times New Roman"/>
          <w:lang w:eastAsia="en-US"/>
        </w:rPr>
        <w:t xml:space="preserve">centrinę nervų sistemą </w:t>
      </w:r>
      <w:r w:rsidR="00A63EF6" w:rsidRPr="00C277BB">
        <w:rPr>
          <w:rFonts w:ascii="Times New Roman" w:eastAsia="Times New Roman" w:hAnsi="Times New Roman" w:cs="Times New Roman"/>
          <w:lang w:eastAsia="en-US"/>
        </w:rPr>
        <w:t xml:space="preserve">vaistinis </w:t>
      </w:r>
      <w:r w:rsidRPr="00C277BB">
        <w:rPr>
          <w:rFonts w:ascii="Times New Roman" w:eastAsia="Times New Roman" w:hAnsi="Times New Roman" w:cs="Times New Roman"/>
          <w:lang w:eastAsia="en-US"/>
        </w:rPr>
        <w:t>preparatas veikia stipriau negu suaugusiųjų.</w:t>
      </w:r>
    </w:p>
    <w:p w14:paraId="52E791FA" w14:textId="01C6E289" w:rsidR="00DD4BE0" w:rsidRPr="00C277BB" w:rsidRDefault="007B39D3" w:rsidP="00B71356">
      <w:pPr>
        <w:spacing w:after="0" w:line="240" w:lineRule="auto"/>
      </w:pPr>
      <w:r w:rsidRPr="00C277BB">
        <w:rPr>
          <w:rFonts w:ascii="Times New Roman" w:eastAsia="Times New Roman" w:hAnsi="Times New Roman" w:cs="Times New Roman"/>
          <w:lang w:eastAsia="en-US"/>
        </w:rPr>
        <w:t xml:space="preserve">Per didelę loperamido dozę </w:t>
      </w:r>
      <w:r w:rsidR="00162D40" w:rsidRPr="00C277BB">
        <w:rPr>
          <w:rFonts w:ascii="Times New Roman" w:eastAsia="Times New Roman" w:hAnsi="Times New Roman" w:cs="Times New Roman"/>
          <w:lang w:eastAsia="en-US"/>
        </w:rPr>
        <w:t xml:space="preserve">išgėrusiems </w:t>
      </w:r>
      <w:r w:rsidRPr="00C277BB">
        <w:rPr>
          <w:rFonts w:ascii="Times New Roman" w:eastAsia="Times New Roman" w:hAnsi="Times New Roman" w:cs="Times New Roman"/>
          <w:lang w:eastAsia="en-US"/>
        </w:rPr>
        <w:t xml:space="preserve">asmenims </w:t>
      </w:r>
      <w:r w:rsidR="00036174" w:rsidRPr="00B71356">
        <w:rPr>
          <w:rFonts w:ascii="Times New Roman" w:hAnsi="Times New Roman" w:cs="Times New Roman"/>
        </w:rPr>
        <w:t>(yra duomenų apie 40 mg – 792 mg paros dozes)</w:t>
      </w:r>
      <w:r w:rsidR="00036174" w:rsidRPr="00C277BB">
        <w:t xml:space="preserve"> </w:t>
      </w:r>
      <w:r w:rsidRPr="00C277BB">
        <w:rPr>
          <w:rFonts w:ascii="Times New Roman" w:eastAsia="Times New Roman" w:hAnsi="Times New Roman" w:cs="Times New Roman"/>
          <w:lang w:eastAsia="en-US"/>
        </w:rPr>
        <w:t>buvo nustatyti toki</w:t>
      </w:r>
      <w:r w:rsidR="0047099A" w:rsidRPr="00C277BB">
        <w:rPr>
          <w:rFonts w:ascii="Times New Roman" w:eastAsia="Times New Roman" w:hAnsi="Times New Roman" w:cs="Times New Roman"/>
          <w:lang w:eastAsia="en-US"/>
        </w:rPr>
        <w:t>e</w:t>
      </w:r>
      <w:r w:rsidRPr="00C277BB">
        <w:rPr>
          <w:rFonts w:ascii="Times New Roman" w:eastAsia="Times New Roman" w:hAnsi="Times New Roman" w:cs="Times New Roman"/>
          <w:lang w:eastAsia="en-US"/>
        </w:rPr>
        <w:t xml:space="preserve"> širdies reiškini</w:t>
      </w:r>
      <w:r w:rsidR="0047099A" w:rsidRPr="00C277BB">
        <w:rPr>
          <w:rFonts w:ascii="Times New Roman" w:eastAsia="Times New Roman" w:hAnsi="Times New Roman" w:cs="Times New Roman"/>
          <w:lang w:eastAsia="en-US"/>
        </w:rPr>
        <w:t>ai</w:t>
      </w:r>
      <w:r w:rsidRPr="00C277BB">
        <w:rPr>
          <w:rFonts w:ascii="Times New Roman" w:eastAsia="Times New Roman" w:hAnsi="Times New Roman" w:cs="Times New Roman"/>
          <w:lang w:eastAsia="en-US"/>
        </w:rPr>
        <w:t>, kaip QT interval</w:t>
      </w:r>
      <w:r w:rsidR="0047099A" w:rsidRPr="00C277BB">
        <w:rPr>
          <w:rFonts w:ascii="Times New Roman" w:eastAsia="Times New Roman" w:hAnsi="Times New Roman" w:cs="Times New Roman"/>
          <w:lang w:eastAsia="en-US"/>
        </w:rPr>
        <w:t>o ir QRS komplekso trukmės pailgėjimas</w:t>
      </w:r>
      <w:r w:rsidRPr="00C277BB">
        <w:rPr>
          <w:rFonts w:ascii="Times New Roman" w:eastAsia="Times New Roman" w:hAnsi="Times New Roman" w:cs="Times New Roman"/>
          <w:lang w:eastAsia="en-US"/>
        </w:rPr>
        <w:t>, dvikryptė verpstinė skilvelių paroksizminė tachikardija, kitos sunkios skilvelių aritmijos, širdies sustojimas ir apalpimas (žr. 4.4 skyrių). Gauta pranešimų ir apie mirtinus atvejus.</w:t>
      </w:r>
      <w:r w:rsidR="00036174" w:rsidRPr="00C277BB">
        <w:rPr>
          <w:rFonts w:ascii="Times New Roman" w:eastAsia="Times New Roman" w:hAnsi="Times New Roman" w:cs="Times New Roman"/>
          <w:lang w:eastAsia="en-US"/>
        </w:rPr>
        <w:t xml:space="preserve"> Perdozavus vaistinio preparato, gali išryškėti esamo Brugada sindromo požymiai. </w:t>
      </w:r>
      <w:r w:rsidR="00DF1BED" w:rsidRPr="00DF1BED">
        <w:rPr>
          <w:rFonts w:ascii="Times New Roman" w:eastAsia="Times New Roman" w:hAnsi="Times New Roman" w:cs="Times New Roman"/>
          <w:lang w:eastAsia="en-US"/>
        </w:rPr>
        <w:t>Nutraukus vaistinio preparato vartojimą, pasitaikė abstinencijos sindromo atvejų asmenims, kurie piktnaudžiavo, neteisingai vartojo, ar tyčia perdozavo labai didele loperamido doze.</w:t>
      </w:r>
    </w:p>
    <w:p w14:paraId="31590C00" w14:textId="61BACB5B" w:rsidR="007B39D3" w:rsidRPr="00C277BB" w:rsidRDefault="007B39D3" w:rsidP="0067719A">
      <w:pPr>
        <w:spacing w:after="0" w:line="240" w:lineRule="auto"/>
        <w:rPr>
          <w:rFonts w:ascii="Times New Roman" w:eastAsia="Times New Roman" w:hAnsi="Times New Roman" w:cs="Times New Roman"/>
          <w:lang w:eastAsia="en-US"/>
        </w:rPr>
      </w:pPr>
    </w:p>
    <w:p w14:paraId="402E19D1" w14:textId="77777777" w:rsidR="0067719A" w:rsidRPr="00C277BB" w:rsidRDefault="0067719A" w:rsidP="0067719A">
      <w:pPr>
        <w:spacing w:after="0" w:line="240" w:lineRule="auto"/>
        <w:rPr>
          <w:rFonts w:ascii="Times New Roman" w:eastAsia="Times New Roman" w:hAnsi="Times New Roman" w:cs="Times New Roman"/>
          <w:i/>
          <w:iCs/>
          <w:u w:val="single"/>
          <w:lang w:eastAsia="en-US"/>
        </w:rPr>
      </w:pPr>
      <w:r w:rsidRPr="00C277BB">
        <w:rPr>
          <w:rFonts w:ascii="Times New Roman" w:eastAsia="Times New Roman" w:hAnsi="Times New Roman" w:cs="Times New Roman"/>
          <w:i/>
          <w:iCs/>
          <w:u w:val="single"/>
          <w:lang w:eastAsia="en-US"/>
        </w:rPr>
        <w:t>Gydymas</w:t>
      </w:r>
    </w:p>
    <w:p w14:paraId="07591E90" w14:textId="77777777" w:rsidR="00036174" w:rsidRPr="00C277BB" w:rsidRDefault="00036174"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Perdozavimo atveju būtina pradėti EKG stebėjimą dėl QT intervalo ir QRS komplekso pailgėjimo rizikos. </w:t>
      </w:r>
    </w:p>
    <w:p w14:paraId="43A13B25" w14:textId="56185153" w:rsidR="0067719A" w:rsidRPr="00C277BB" w:rsidRDefault="0067719A" w:rsidP="00036174">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Jeigu atsiranda perdozavimo simptomų, </w:t>
      </w:r>
      <w:r w:rsidR="00036174" w:rsidRPr="00C277BB">
        <w:rPr>
          <w:rFonts w:ascii="Times New Roman" w:eastAsia="Times New Roman" w:hAnsi="Times New Roman" w:cs="Times New Roman"/>
          <w:lang w:eastAsia="en-US"/>
        </w:rPr>
        <w:t xml:space="preserve">dėl CNS simptomų </w:t>
      </w:r>
      <w:r w:rsidRPr="00C277BB">
        <w:rPr>
          <w:rFonts w:ascii="Times New Roman" w:eastAsia="Times New Roman" w:hAnsi="Times New Roman" w:cs="Times New Roman"/>
          <w:lang w:eastAsia="en-US"/>
        </w:rPr>
        <w:t>reikia injekuoti priešnuodžio naloksono. Kadangi loperamido poveikis yra ilgesnis negu naloksono (1</w:t>
      </w:r>
      <w:r w:rsidR="00A421CF" w:rsidRPr="00C277BB">
        <w:rPr>
          <w:rFonts w:ascii="Times New Roman" w:eastAsia="Times New Roman" w:hAnsi="Times New Roman" w:cs="Times New Roman"/>
          <w:lang w:eastAsia="en-US"/>
        </w:rPr>
        <w:noBreakHyphen/>
      </w:r>
      <w:r w:rsidRPr="00C277BB">
        <w:rPr>
          <w:rFonts w:ascii="Times New Roman" w:eastAsia="Times New Roman" w:hAnsi="Times New Roman" w:cs="Times New Roman"/>
          <w:lang w:eastAsia="en-US"/>
        </w:rPr>
        <w:t>3</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val.), tai pastarojo</w:t>
      </w:r>
      <w:r w:rsidR="00C56F8C" w:rsidRPr="00C277BB">
        <w:rPr>
          <w:rFonts w:ascii="Times New Roman" w:eastAsia="Times New Roman" w:hAnsi="Times New Roman" w:cs="Times New Roman"/>
          <w:lang w:eastAsia="en-US"/>
        </w:rPr>
        <w:t xml:space="preserve"> vaistinio </w:t>
      </w:r>
      <w:r w:rsidRPr="00C277BB">
        <w:rPr>
          <w:rFonts w:ascii="Times New Roman" w:eastAsia="Times New Roman" w:hAnsi="Times New Roman" w:cs="Times New Roman"/>
          <w:lang w:eastAsia="en-US"/>
        </w:rPr>
        <w:t xml:space="preserve"> preparato gali reikėti suleisti pakartotinai. Pacientą būtina atidžiai stebėti mažiausiai 48</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valandas, kad būtų galima nustatyti prasidėjusį centrinės nervų sistemos slopinimą.</w:t>
      </w:r>
      <w:r w:rsidR="00036174" w:rsidRPr="00C277BB">
        <w:t xml:space="preserve"> </w:t>
      </w:r>
    </w:p>
    <w:p w14:paraId="6E1568F4" w14:textId="77777777" w:rsidR="00BF1295" w:rsidRPr="00C277BB" w:rsidRDefault="00BF1295" w:rsidP="00BF1295">
      <w:pPr>
        <w:tabs>
          <w:tab w:val="left" w:pos="3600"/>
        </w:tabs>
        <w:spacing w:after="0" w:line="240" w:lineRule="auto"/>
        <w:rPr>
          <w:rFonts w:ascii="Times New Roman" w:eastAsia="Times New Roman" w:hAnsi="Times New Roman" w:cs="Times New Roman"/>
          <w:lang w:eastAsia="en-US"/>
        </w:rPr>
      </w:pPr>
    </w:p>
    <w:p w14:paraId="136DF23F" w14:textId="77777777" w:rsidR="009856EE" w:rsidRPr="00C277BB" w:rsidRDefault="009856EE" w:rsidP="0067719A">
      <w:pPr>
        <w:tabs>
          <w:tab w:val="left" w:pos="3600"/>
        </w:tabs>
        <w:spacing w:after="0" w:line="240" w:lineRule="auto"/>
        <w:rPr>
          <w:rFonts w:ascii="Times New Roman" w:eastAsia="Times New Roman" w:hAnsi="Times New Roman" w:cs="Times New Roman"/>
          <w:lang w:eastAsia="en-US"/>
        </w:rPr>
      </w:pPr>
    </w:p>
    <w:p w14:paraId="220C4C99"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33" w:name="_Toc129243111"/>
      <w:bookmarkStart w:id="34" w:name="_Toc129243236"/>
      <w:r w:rsidRPr="00C277BB">
        <w:rPr>
          <w:rFonts w:ascii="Times New Roman" w:eastAsia="Times New Roman" w:hAnsi="Times New Roman" w:cs="Times New Roman"/>
          <w:b/>
          <w:lang w:eastAsia="en-US"/>
        </w:rPr>
        <w:t>5.</w:t>
      </w:r>
      <w:r w:rsidRPr="00C277BB">
        <w:rPr>
          <w:rFonts w:ascii="Times New Roman" w:eastAsia="Times New Roman" w:hAnsi="Times New Roman" w:cs="Times New Roman"/>
          <w:b/>
          <w:lang w:eastAsia="en-US"/>
        </w:rPr>
        <w:tab/>
        <w:t>FARMAKOLOGINĖS SAVYBĖS</w:t>
      </w:r>
      <w:bookmarkEnd w:id="33"/>
      <w:bookmarkEnd w:id="34"/>
    </w:p>
    <w:p w14:paraId="4CE340A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53433EA"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35" w:name="_Toc129243112"/>
      <w:bookmarkStart w:id="36" w:name="_Toc129243237"/>
      <w:r w:rsidRPr="00C277BB">
        <w:rPr>
          <w:rFonts w:ascii="Times New Roman" w:eastAsia="Times New Roman" w:hAnsi="Times New Roman" w:cs="Times New Roman"/>
          <w:b/>
          <w:kern w:val="28"/>
          <w:lang w:eastAsia="en-US"/>
        </w:rPr>
        <w:t>5.1</w:t>
      </w:r>
      <w:r w:rsidRPr="00C277BB">
        <w:rPr>
          <w:rFonts w:ascii="Times New Roman" w:eastAsia="Times New Roman" w:hAnsi="Times New Roman" w:cs="Times New Roman"/>
          <w:b/>
          <w:kern w:val="28"/>
          <w:lang w:eastAsia="en-US"/>
        </w:rPr>
        <w:tab/>
        <w:t>Farmakodinaminės savybės</w:t>
      </w:r>
      <w:bookmarkEnd w:id="35"/>
      <w:bookmarkEnd w:id="36"/>
    </w:p>
    <w:p w14:paraId="7EB86B6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3FD2EA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Farmakoterapinė grupė </w:t>
      </w:r>
      <w:r w:rsidR="007B39D3" w:rsidRPr="00C277BB">
        <w:rPr>
          <w:rFonts w:ascii="Times New Roman" w:eastAsia="Times New Roman" w:hAnsi="Times New Roman" w:cs="Times New Roman"/>
          <w:lang w:eastAsia="en-US"/>
        </w:rPr>
        <w:t>– ž</w:t>
      </w:r>
      <w:r w:rsidRPr="00C277BB">
        <w:rPr>
          <w:rFonts w:ascii="Times New Roman" w:eastAsia="Times New Roman" w:hAnsi="Times New Roman" w:cs="Times New Roman"/>
          <w:lang w:eastAsia="en-US"/>
        </w:rPr>
        <w:t>arnyno motoriką slopinantys vaist</w:t>
      </w:r>
      <w:r w:rsidR="007B39D3" w:rsidRPr="00C277BB">
        <w:rPr>
          <w:rFonts w:ascii="Times New Roman" w:eastAsia="Times New Roman" w:hAnsi="Times New Roman" w:cs="Times New Roman"/>
          <w:lang w:eastAsia="en-US"/>
        </w:rPr>
        <w:t>iniai preparat</w:t>
      </w:r>
      <w:r w:rsidRPr="00C277BB">
        <w:rPr>
          <w:rFonts w:ascii="Times New Roman" w:eastAsia="Times New Roman" w:hAnsi="Times New Roman" w:cs="Times New Roman"/>
          <w:lang w:eastAsia="en-US"/>
        </w:rPr>
        <w:t>ai</w:t>
      </w:r>
      <w:r w:rsidR="007B39D3" w:rsidRPr="00C277BB">
        <w:rPr>
          <w:rFonts w:ascii="Times New Roman" w:eastAsia="Times New Roman" w:hAnsi="Times New Roman" w:cs="Times New Roman"/>
          <w:lang w:eastAsia="en-US"/>
        </w:rPr>
        <w:t xml:space="preserve">, </w:t>
      </w:r>
      <w:r w:rsidRPr="00C277BB">
        <w:rPr>
          <w:rFonts w:ascii="Times New Roman" w:eastAsia="Times New Roman" w:hAnsi="Times New Roman" w:cs="Times New Roman"/>
          <w:lang w:eastAsia="en-US"/>
        </w:rPr>
        <w:t xml:space="preserve">ATC kodas </w:t>
      </w:r>
      <w:r w:rsidR="007B39D3" w:rsidRPr="00C277BB">
        <w:rPr>
          <w:rFonts w:ascii="Times New Roman" w:eastAsia="Times New Roman" w:hAnsi="Times New Roman" w:cs="Times New Roman"/>
          <w:lang w:eastAsia="en-US"/>
        </w:rPr>
        <w:t xml:space="preserve">– </w:t>
      </w:r>
      <w:r w:rsidRPr="00C277BB">
        <w:rPr>
          <w:rFonts w:ascii="Times New Roman" w:eastAsia="Times New Roman" w:hAnsi="Times New Roman" w:cs="Times New Roman"/>
          <w:lang w:eastAsia="en-US"/>
        </w:rPr>
        <w:t>A07DA03</w:t>
      </w:r>
      <w:r w:rsidR="007B39D3" w:rsidRPr="00C277BB">
        <w:rPr>
          <w:rFonts w:ascii="Times New Roman" w:eastAsia="Times New Roman" w:hAnsi="Times New Roman" w:cs="Times New Roman"/>
          <w:lang w:eastAsia="en-US"/>
        </w:rPr>
        <w:t>.</w:t>
      </w:r>
    </w:p>
    <w:p w14:paraId="22F292A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EF10B66" w14:textId="3EC1DC19" w:rsidR="00593DDD" w:rsidRPr="00C277BB" w:rsidRDefault="0080600C" w:rsidP="00593DDD">
      <w:pPr>
        <w:autoSpaceDE w:val="0"/>
        <w:autoSpaceDN w:val="0"/>
        <w:adjustRightInd w:val="0"/>
        <w:spacing w:after="0" w:line="240" w:lineRule="auto"/>
        <w:rPr>
          <w:rFonts w:ascii="Times New Roman" w:eastAsia="TimesNewRomanPSMT" w:hAnsi="Times New Roman" w:cs="Times New Roman"/>
        </w:rPr>
      </w:pPr>
      <w:r w:rsidRPr="00C277BB">
        <w:rPr>
          <w:rFonts w:ascii="Times New Roman" w:eastAsia="TimesNewRomanPSMT" w:hAnsi="Times New Roman" w:cs="Times New Roman"/>
        </w:rPr>
        <w:t xml:space="preserve">Loperamidas slopina viduriavimą, veikdamas žarnų sienelėje. </w:t>
      </w:r>
      <w:r w:rsidR="00593DDD" w:rsidRPr="00C277BB">
        <w:rPr>
          <w:rFonts w:ascii="Times New Roman" w:eastAsia="TimesNewRomanPSMT" w:hAnsi="Times New Roman" w:cs="Times New Roman"/>
        </w:rPr>
        <w:t>Loperamidas jungiasi prie opioidinių receptorių, esančių žarnų sienelėje, todėl slopinamas acetilcholino ir prostaglandinų išsiskyrimas. Dėl minėto poveikio mažėja stumiamoji peristaltika, sulėtėja žarnų turinio slinkimas.</w:t>
      </w:r>
      <w:r w:rsidR="00E85F3D" w:rsidRPr="00C277BB">
        <w:t xml:space="preserve"> </w:t>
      </w:r>
      <w:r w:rsidR="00E85F3D" w:rsidRPr="00C277BB">
        <w:rPr>
          <w:rFonts w:ascii="Times New Roman" w:eastAsia="TimesNewRomanPSMT" w:hAnsi="Times New Roman" w:cs="Times New Roman"/>
        </w:rPr>
        <w:t>Loperamidas didina vandens ir elektrolitų rezorbciją, ypač klubinėje žarnoje, didinant NaCl pernašą arba blokuojant nuo kalcio priklausomą sekreciją.</w:t>
      </w:r>
      <w:r w:rsidR="00593DDD" w:rsidRPr="00C277BB">
        <w:rPr>
          <w:rFonts w:ascii="Times New Roman" w:eastAsia="TimesNewRomanPSMT" w:hAnsi="Times New Roman" w:cs="Times New Roman"/>
        </w:rPr>
        <w:t xml:space="preserve"> Loperamidas didina išangės raukų tonusą, todėl geriau sulaikomos išmatos, suretėja staigus noras tuštintis.</w:t>
      </w:r>
    </w:p>
    <w:p w14:paraId="49DC3CF2" w14:textId="7DF4D33C" w:rsidR="00593DDD" w:rsidRPr="00C277BB" w:rsidRDefault="00593DDD" w:rsidP="00593DDD">
      <w:pPr>
        <w:autoSpaceDE w:val="0"/>
        <w:autoSpaceDN w:val="0"/>
        <w:adjustRightInd w:val="0"/>
        <w:spacing w:after="0" w:line="240" w:lineRule="auto"/>
        <w:rPr>
          <w:rFonts w:ascii="Times New Roman" w:eastAsia="TimesNewRomanPSMT" w:hAnsi="Times New Roman" w:cs="Times New Roman"/>
        </w:rPr>
      </w:pPr>
      <w:r w:rsidRPr="00C277BB">
        <w:rPr>
          <w:rFonts w:ascii="Times New Roman" w:eastAsia="TimesNewRomanPSMT" w:hAnsi="Times New Roman" w:cs="Times New Roman"/>
        </w:rPr>
        <w:t>Kadangi loperamidas daugiausiai kaupiasi žarnų sienelėje ir daug jo metabolizuojama pirmo</w:t>
      </w:r>
      <w:r w:rsidR="00C277BB" w:rsidRPr="00C277BB">
        <w:rPr>
          <w:rFonts w:ascii="Times New Roman" w:eastAsia="TimesNewRomanPSMT" w:hAnsi="Times New Roman" w:cs="Times New Roman"/>
        </w:rPr>
        <w:t xml:space="preserve"> </w:t>
      </w:r>
      <w:r w:rsidRPr="00C277BB">
        <w:rPr>
          <w:rFonts w:ascii="Times New Roman" w:eastAsia="TimesNewRomanPSMT" w:hAnsi="Times New Roman" w:cs="Times New Roman"/>
        </w:rPr>
        <w:t>prasiskverbimo per kepenis metu, todėl į sisteminę kraujotaką jo beveik nepatenka.</w:t>
      </w:r>
    </w:p>
    <w:p w14:paraId="76F3114F" w14:textId="4945B129" w:rsidR="0067719A" w:rsidRPr="00C277BB" w:rsidRDefault="00593DDD" w:rsidP="00B71356">
      <w:pPr>
        <w:autoSpaceDE w:val="0"/>
        <w:autoSpaceDN w:val="0"/>
        <w:adjustRightInd w:val="0"/>
        <w:spacing w:after="0" w:line="240" w:lineRule="auto"/>
        <w:rPr>
          <w:rFonts w:ascii="Times New Roman" w:eastAsia="TimesNewRomanPSMT" w:hAnsi="Times New Roman" w:cs="Times New Roman"/>
        </w:rPr>
      </w:pPr>
      <w:r w:rsidRPr="00C277BB">
        <w:rPr>
          <w:rFonts w:ascii="Times New Roman" w:eastAsia="TimesNewRomanPSMT" w:hAnsi="Times New Roman" w:cs="Times New Roman"/>
        </w:rPr>
        <w:t>Dvigubai koduoto atsitiktinių imčių klinikinio tyrimo metu 56 pacientams su ūminiu viduriavimu</w:t>
      </w:r>
      <w:r w:rsidR="00C277BB" w:rsidRPr="00C277BB">
        <w:rPr>
          <w:rFonts w:ascii="Times New Roman" w:eastAsia="TimesNewRomanPSMT" w:hAnsi="Times New Roman" w:cs="Times New Roman"/>
        </w:rPr>
        <w:t xml:space="preserve"> </w:t>
      </w:r>
      <w:r w:rsidRPr="00C277BB">
        <w:rPr>
          <w:rFonts w:ascii="Times New Roman" w:eastAsia="TimesNewRomanPSMT" w:hAnsi="Times New Roman" w:cs="Times New Roman"/>
        </w:rPr>
        <w:t>gaunantiems loperamido, antidiarėjinis poveikis po vienkartinės 4</w:t>
      </w:r>
      <w:r w:rsidR="00CF6F73" w:rsidRPr="00C277BB">
        <w:rPr>
          <w:rFonts w:ascii="Times New Roman" w:eastAsia="TimesNewRomanPSMT" w:hAnsi="Times New Roman" w:cs="Times New Roman"/>
        </w:rPr>
        <w:t> </w:t>
      </w:r>
      <w:r w:rsidRPr="00C277BB">
        <w:rPr>
          <w:rFonts w:ascii="Times New Roman" w:eastAsia="TimesNewRomanPSMT" w:hAnsi="Times New Roman" w:cs="Times New Roman"/>
        </w:rPr>
        <w:t>mg dozės buvo pastebėtas per vieną</w:t>
      </w:r>
      <w:r w:rsidR="00C277BB" w:rsidRPr="00C277BB">
        <w:rPr>
          <w:rFonts w:ascii="Times New Roman" w:eastAsia="TimesNewRomanPSMT" w:hAnsi="Times New Roman" w:cs="Times New Roman"/>
        </w:rPr>
        <w:t xml:space="preserve"> </w:t>
      </w:r>
      <w:r w:rsidRPr="00C277BB">
        <w:rPr>
          <w:rFonts w:ascii="Times New Roman" w:eastAsia="TimesNewRomanPSMT" w:hAnsi="Times New Roman" w:cs="Times New Roman"/>
        </w:rPr>
        <w:t>valandą.</w:t>
      </w:r>
    </w:p>
    <w:p w14:paraId="35F3BD89" w14:textId="77777777" w:rsidR="009856EE" w:rsidRPr="00C277BB" w:rsidRDefault="009856EE" w:rsidP="0067719A">
      <w:pPr>
        <w:tabs>
          <w:tab w:val="left" w:pos="3600"/>
        </w:tabs>
        <w:spacing w:after="0" w:line="240" w:lineRule="auto"/>
        <w:rPr>
          <w:rFonts w:ascii="Times New Roman" w:eastAsia="Times New Roman" w:hAnsi="Times New Roman" w:cs="Times New Roman"/>
          <w:lang w:eastAsia="en-US"/>
        </w:rPr>
      </w:pPr>
    </w:p>
    <w:p w14:paraId="65EC016D"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37" w:name="_Toc129243113"/>
      <w:bookmarkStart w:id="38" w:name="_Toc129243238"/>
      <w:r w:rsidRPr="00C277BB">
        <w:rPr>
          <w:rFonts w:ascii="Times New Roman" w:eastAsia="Times New Roman" w:hAnsi="Times New Roman" w:cs="Times New Roman"/>
          <w:b/>
          <w:kern w:val="28"/>
          <w:lang w:eastAsia="en-US"/>
        </w:rPr>
        <w:t>5.2</w:t>
      </w:r>
      <w:r w:rsidRPr="00C277BB">
        <w:rPr>
          <w:rFonts w:ascii="Times New Roman" w:eastAsia="Times New Roman" w:hAnsi="Times New Roman" w:cs="Times New Roman"/>
          <w:b/>
          <w:kern w:val="28"/>
          <w:lang w:eastAsia="en-US"/>
        </w:rPr>
        <w:tab/>
        <w:t>Farmakokinetinės savybės</w:t>
      </w:r>
      <w:bookmarkEnd w:id="37"/>
      <w:bookmarkEnd w:id="38"/>
    </w:p>
    <w:p w14:paraId="29FFAB0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0504198" w14:textId="77777777" w:rsidR="00593DDD" w:rsidRPr="00C277BB" w:rsidRDefault="00593DDD" w:rsidP="00593DDD">
      <w:pPr>
        <w:autoSpaceDE w:val="0"/>
        <w:autoSpaceDN w:val="0"/>
        <w:adjustRightInd w:val="0"/>
        <w:spacing w:after="0" w:line="240" w:lineRule="auto"/>
        <w:rPr>
          <w:rFonts w:ascii="Times New Roman" w:hAnsi="Times New Roman" w:cs="Times New Roman"/>
          <w:u w:val="single"/>
        </w:rPr>
      </w:pPr>
      <w:r w:rsidRPr="00C277BB">
        <w:rPr>
          <w:rFonts w:ascii="Times New Roman" w:hAnsi="Times New Roman" w:cs="Times New Roman"/>
          <w:u w:val="single"/>
        </w:rPr>
        <w:t>Absorbcija</w:t>
      </w:r>
    </w:p>
    <w:p w14:paraId="0FD24C85" w14:textId="4AA17A11" w:rsidR="00593DDD" w:rsidRPr="00C277BB" w:rsidRDefault="00593DDD" w:rsidP="00C13938">
      <w:pPr>
        <w:autoSpaceDE w:val="0"/>
        <w:autoSpaceDN w:val="0"/>
        <w:adjustRightInd w:val="0"/>
        <w:spacing w:after="0" w:line="240" w:lineRule="auto"/>
        <w:rPr>
          <w:rFonts w:ascii="Times New Roman" w:hAnsi="Times New Roman" w:cs="Times New Roman"/>
        </w:rPr>
      </w:pPr>
      <w:r w:rsidRPr="00C277BB">
        <w:rPr>
          <w:rFonts w:ascii="Times New Roman" w:hAnsi="Times New Roman" w:cs="Times New Roman"/>
        </w:rPr>
        <w:t xml:space="preserve">Žarnyne </w:t>
      </w:r>
      <w:r w:rsidRPr="00C277BB">
        <w:rPr>
          <w:rFonts w:ascii="Times New Roman" w:eastAsia="TimesNewRomanPSMT" w:hAnsi="Times New Roman" w:cs="Times New Roman"/>
        </w:rPr>
        <w:t xml:space="preserve">loperamidas </w:t>
      </w:r>
      <w:r w:rsidR="00C277BB" w:rsidRPr="00C277BB">
        <w:rPr>
          <w:rFonts w:ascii="Times New Roman" w:eastAsia="TimesNewRomanPSMT" w:hAnsi="Times New Roman" w:cs="Times New Roman"/>
        </w:rPr>
        <w:t xml:space="preserve">absorbuojamas </w:t>
      </w:r>
      <w:r w:rsidRPr="00C277BB">
        <w:rPr>
          <w:rFonts w:ascii="Times New Roman" w:eastAsia="TimesNewRomanPSMT" w:hAnsi="Times New Roman" w:cs="Times New Roman"/>
        </w:rPr>
        <w:t>gerai, tačiau beveik visas konjugacijos būdu metabolizuojamas</w:t>
      </w:r>
      <w:r w:rsidR="00C277BB" w:rsidRPr="00C277BB">
        <w:rPr>
          <w:rFonts w:ascii="Times New Roman" w:hAnsi="Times New Roman" w:cs="Times New Roman"/>
        </w:rPr>
        <w:t xml:space="preserve"> </w:t>
      </w:r>
      <w:r w:rsidRPr="00C277BB">
        <w:rPr>
          <w:rFonts w:ascii="Times New Roman" w:hAnsi="Times New Roman" w:cs="Times New Roman"/>
        </w:rPr>
        <w:t>kepenyse ir išskiriamas su tulžimi.</w:t>
      </w:r>
    </w:p>
    <w:p w14:paraId="11CE44B0" w14:textId="77777777" w:rsidR="00593DDD" w:rsidRPr="00C277BB" w:rsidRDefault="00593DDD" w:rsidP="00593DDD">
      <w:pPr>
        <w:autoSpaceDE w:val="0"/>
        <w:autoSpaceDN w:val="0"/>
        <w:adjustRightInd w:val="0"/>
        <w:spacing w:after="0" w:line="240" w:lineRule="auto"/>
        <w:rPr>
          <w:rFonts w:ascii="Times New Roman" w:hAnsi="Times New Roman" w:cs="Times New Roman"/>
        </w:rPr>
      </w:pPr>
    </w:p>
    <w:p w14:paraId="312DDA85" w14:textId="77777777" w:rsidR="00593DDD" w:rsidRPr="00C277BB" w:rsidRDefault="00593DDD" w:rsidP="00593DDD">
      <w:pPr>
        <w:autoSpaceDE w:val="0"/>
        <w:autoSpaceDN w:val="0"/>
        <w:adjustRightInd w:val="0"/>
        <w:spacing w:after="0" w:line="240" w:lineRule="auto"/>
        <w:rPr>
          <w:rFonts w:ascii="Times New Roman" w:hAnsi="Times New Roman" w:cs="Times New Roman"/>
        </w:rPr>
      </w:pPr>
      <w:r w:rsidRPr="00C277BB">
        <w:rPr>
          <w:rFonts w:ascii="Times New Roman" w:hAnsi="Times New Roman" w:cs="Times New Roman"/>
        </w:rPr>
        <w:t>Pasiskirstymas</w:t>
      </w:r>
    </w:p>
    <w:p w14:paraId="4724FE34" w14:textId="0F8D18A7" w:rsidR="00593DDD" w:rsidRPr="00C277BB" w:rsidDel="00C13938" w:rsidRDefault="00593DDD" w:rsidP="00593DDD">
      <w:pPr>
        <w:autoSpaceDE w:val="0"/>
        <w:autoSpaceDN w:val="0"/>
        <w:adjustRightInd w:val="0"/>
        <w:spacing w:after="0" w:line="240" w:lineRule="auto"/>
        <w:rPr>
          <w:rFonts w:ascii="Times New Roman" w:hAnsi="Times New Roman" w:cs="Times New Roman"/>
        </w:rPr>
      </w:pPr>
      <w:r w:rsidRPr="00C277BB" w:rsidDel="00C13938">
        <w:rPr>
          <w:rFonts w:ascii="Times New Roman" w:eastAsia="TimesNewRomanPSMT" w:hAnsi="Times New Roman" w:cs="Times New Roman"/>
        </w:rPr>
        <w:t xml:space="preserve">Žmogaus organizme jo pusinės eliminacijos laikas yra apie </w:t>
      </w:r>
      <w:r w:rsidR="00C277BB" w:rsidRPr="00C277BB" w:rsidDel="00C13938">
        <w:rPr>
          <w:rFonts w:ascii="Times New Roman" w:eastAsia="TimesNewRomanPSMT" w:hAnsi="Times New Roman" w:cs="Times New Roman"/>
        </w:rPr>
        <w:t>11</w:t>
      </w:r>
      <w:r w:rsidR="00C277BB" w:rsidRPr="00C277BB">
        <w:rPr>
          <w:rFonts w:ascii="Times New Roman" w:eastAsia="TimesNewRomanPSMT" w:hAnsi="Times New Roman" w:cs="Times New Roman"/>
        </w:rPr>
        <w:t> </w:t>
      </w:r>
      <w:r w:rsidRPr="00C277BB" w:rsidDel="00C13938">
        <w:rPr>
          <w:rFonts w:ascii="Times New Roman" w:hAnsi="Times New Roman" w:cs="Times New Roman"/>
        </w:rPr>
        <w:t xml:space="preserve">val. (gali svyruoti nuo 9 iki </w:t>
      </w:r>
      <w:r w:rsidR="00C277BB" w:rsidRPr="00C277BB" w:rsidDel="00C13938">
        <w:rPr>
          <w:rFonts w:ascii="Times New Roman" w:hAnsi="Times New Roman" w:cs="Times New Roman"/>
        </w:rPr>
        <w:t>14</w:t>
      </w:r>
      <w:r w:rsidR="00C277BB" w:rsidRPr="00C277BB">
        <w:rPr>
          <w:rFonts w:ascii="Times New Roman" w:hAnsi="Times New Roman" w:cs="Times New Roman"/>
        </w:rPr>
        <w:t> </w:t>
      </w:r>
      <w:r w:rsidRPr="00C277BB" w:rsidDel="00C13938">
        <w:rPr>
          <w:rFonts w:ascii="Times New Roman" w:hAnsi="Times New Roman" w:cs="Times New Roman"/>
        </w:rPr>
        <w:t>val.).</w:t>
      </w:r>
    </w:p>
    <w:p w14:paraId="794330B7" w14:textId="32F77D29" w:rsidR="007D4B97" w:rsidRPr="00C277BB" w:rsidRDefault="00593DDD" w:rsidP="007D4B97">
      <w:pPr>
        <w:autoSpaceDE w:val="0"/>
        <w:autoSpaceDN w:val="0"/>
        <w:adjustRightInd w:val="0"/>
        <w:spacing w:after="0" w:line="240" w:lineRule="auto"/>
        <w:rPr>
          <w:rFonts w:ascii="Times New Roman" w:eastAsia="TimesNewRomanPSMT" w:hAnsi="Times New Roman" w:cs="Times New Roman"/>
        </w:rPr>
      </w:pPr>
      <w:r w:rsidRPr="00C277BB">
        <w:rPr>
          <w:rFonts w:ascii="Times New Roman" w:hAnsi="Times New Roman" w:cs="Times New Roman"/>
        </w:rPr>
        <w:t>Vaistinio prep</w:t>
      </w:r>
      <w:r w:rsidRPr="00C277BB">
        <w:rPr>
          <w:rFonts w:ascii="Times New Roman" w:eastAsia="TimesNewRomanPSMT" w:hAnsi="Times New Roman" w:cs="Times New Roman"/>
        </w:rPr>
        <w:t>arato pasiskirstymo tyrimų žiurkių organizme rezultatai rodo, jog daug jo kaupiasi žarnų</w:t>
      </w:r>
      <w:r w:rsidR="00C277BB" w:rsidRPr="00C277BB">
        <w:rPr>
          <w:rFonts w:ascii="Times New Roman" w:eastAsia="TimesNewRomanPSMT" w:hAnsi="Times New Roman" w:cs="Times New Roman"/>
        </w:rPr>
        <w:t xml:space="preserve"> </w:t>
      </w:r>
      <w:r w:rsidRPr="00C277BB">
        <w:rPr>
          <w:rFonts w:ascii="Times New Roman" w:eastAsia="TimesNewRomanPSMT" w:hAnsi="Times New Roman" w:cs="Times New Roman"/>
        </w:rPr>
        <w:t>sienelėje ir daugiausiai jungiasi prie išilginiame raumenų sluoksnyje esančių receptorių.</w:t>
      </w:r>
    </w:p>
    <w:p w14:paraId="5E664967" w14:textId="77777777" w:rsidR="00593DDD" w:rsidRPr="00C277BB" w:rsidRDefault="00593DDD" w:rsidP="00593DDD">
      <w:pPr>
        <w:autoSpaceDE w:val="0"/>
        <w:autoSpaceDN w:val="0"/>
        <w:adjustRightInd w:val="0"/>
        <w:spacing w:after="0" w:line="240" w:lineRule="auto"/>
        <w:rPr>
          <w:rFonts w:ascii="Times New Roman" w:eastAsia="TimesNewRomanPSMT" w:hAnsi="Times New Roman" w:cs="Times New Roman"/>
        </w:rPr>
      </w:pPr>
    </w:p>
    <w:p w14:paraId="151AEF27" w14:textId="77777777" w:rsidR="00593DDD" w:rsidRPr="00C277BB" w:rsidRDefault="00593DDD" w:rsidP="00593DDD">
      <w:pPr>
        <w:autoSpaceDE w:val="0"/>
        <w:autoSpaceDN w:val="0"/>
        <w:adjustRightInd w:val="0"/>
        <w:spacing w:after="0" w:line="240" w:lineRule="auto"/>
        <w:rPr>
          <w:rFonts w:ascii="Times New Roman" w:hAnsi="Times New Roman" w:cs="Times New Roman"/>
        </w:rPr>
      </w:pPr>
      <w:r w:rsidRPr="00C277BB">
        <w:rPr>
          <w:rFonts w:ascii="Times New Roman" w:hAnsi="Times New Roman" w:cs="Times New Roman"/>
        </w:rPr>
        <w:t>Eliminacija</w:t>
      </w:r>
    </w:p>
    <w:p w14:paraId="30E0FBFB" w14:textId="2CC9EC32" w:rsidR="0067719A" w:rsidRPr="00C277BB" w:rsidRDefault="00593DDD" w:rsidP="0000189F">
      <w:pPr>
        <w:tabs>
          <w:tab w:val="left" w:pos="3600"/>
        </w:tabs>
        <w:spacing w:after="0" w:line="240" w:lineRule="auto"/>
        <w:rPr>
          <w:rFonts w:ascii="Times New Roman" w:eastAsia="TimesNewRomanPSMT" w:hAnsi="Times New Roman" w:cs="Times New Roman"/>
        </w:rPr>
      </w:pPr>
      <w:r w:rsidRPr="00C277BB">
        <w:rPr>
          <w:rFonts w:ascii="Times New Roman" w:hAnsi="Times New Roman" w:cs="Times New Roman"/>
        </w:rPr>
        <w:t xml:space="preserve">Vaistinio preparato eliminacija vyksta daugiausia per </w:t>
      </w:r>
      <w:r w:rsidRPr="00C277BB">
        <w:rPr>
          <w:rFonts w:ascii="Times New Roman" w:eastAsia="TimesNewRomanPSMT" w:hAnsi="Times New Roman" w:cs="Times New Roman"/>
        </w:rPr>
        <w:t xml:space="preserve">oksidacinį N </w:t>
      </w:r>
      <w:r w:rsidRPr="00C277BB">
        <w:rPr>
          <w:rFonts w:ascii="Times New Roman" w:hAnsi="Times New Roman" w:cs="Times New Roman"/>
        </w:rPr>
        <w:t xml:space="preserve">– </w:t>
      </w:r>
      <w:r w:rsidRPr="00C277BB">
        <w:rPr>
          <w:rFonts w:ascii="Times New Roman" w:eastAsia="TimesNewRomanPSMT" w:hAnsi="Times New Roman" w:cs="Times New Roman"/>
        </w:rPr>
        <w:t>demetilinimą, kas sudaro pagrindinį loperamido metabolinį kelią. Iš organizmo vaistinis preparatas išskiriamas daugiausiai su išmatomis.</w:t>
      </w:r>
    </w:p>
    <w:p w14:paraId="34A894B4" w14:textId="77777777" w:rsidR="009856EE" w:rsidRPr="00C277BB" w:rsidRDefault="009856EE" w:rsidP="0067719A">
      <w:pPr>
        <w:tabs>
          <w:tab w:val="left" w:pos="3600"/>
        </w:tabs>
        <w:spacing w:after="0" w:line="240" w:lineRule="auto"/>
        <w:rPr>
          <w:rFonts w:ascii="Times New Roman" w:eastAsia="Times New Roman" w:hAnsi="Times New Roman" w:cs="Times New Roman"/>
          <w:lang w:eastAsia="en-US"/>
        </w:rPr>
      </w:pPr>
    </w:p>
    <w:p w14:paraId="422F9A42"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39" w:name="_Toc129243114"/>
      <w:bookmarkStart w:id="40" w:name="_Toc129243239"/>
      <w:r w:rsidRPr="00C277BB">
        <w:rPr>
          <w:rFonts w:ascii="Times New Roman" w:eastAsia="Times New Roman" w:hAnsi="Times New Roman" w:cs="Times New Roman"/>
          <w:b/>
          <w:kern w:val="28"/>
          <w:lang w:eastAsia="en-US"/>
        </w:rPr>
        <w:lastRenderedPageBreak/>
        <w:t>5.3</w:t>
      </w:r>
      <w:r w:rsidRPr="00C277BB">
        <w:rPr>
          <w:rFonts w:ascii="Times New Roman" w:eastAsia="Times New Roman" w:hAnsi="Times New Roman" w:cs="Times New Roman"/>
          <w:b/>
          <w:kern w:val="28"/>
          <w:lang w:eastAsia="en-US"/>
        </w:rPr>
        <w:tab/>
        <w:t>Ikiklinikinių saugumo tyrimų duomenys</w:t>
      </w:r>
      <w:bookmarkEnd w:id="39"/>
      <w:bookmarkEnd w:id="40"/>
    </w:p>
    <w:p w14:paraId="602B22FD" w14:textId="77777777" w:rsidR="007350FB" w:rsidRPr="00C277BB" w:rsidRDefault="007350FB" w:rsidP="0067719A">
      <w:pPr>
        <w:tabs>
          <w:tab w:val="left" w:pos="3600"/>
        </w:tabs>
        <w:spacing w:after="0" w:line="240" w:lineRule="auto"/>
        <w:rPr>
          <w:rFonts w:ascii="Times New Roman" w:eastAsia="Times New Roman" w:hAnsi="Times New Roman" w:cs="Times New Roman"/>
          <w:lang w:eastAsia="en-US"/>
        </w:rPr>
      </w:pPr>
    </w:p>
    <w:p w14:paraId="561B64C0"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r w:rsidRPr="00C277BB">
        <w:rPr>
          <w:rFonts w:ascii="Times New Roman" w:eastAsia="Times New Roman" w:hAnsi="Times New Roman" w:cs="Times New Roman"/>
          <w:i/>
          <w:lang w:eastAsia="en-US"/>
        </w:rPr>
        <w:t>Ūminis toksinis poveikis</w:t>
      </w:r>
    </w:p>
    <w:p w14:paraId="73F4F9E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Loperamido ūminio toksinio poveikio tyrimų metu nepastebėta jokio specifinio toksinio poveikio. </w:t>
      </w:r>
    </w:p>
    <w:p w14:paraId="18232EAB" w14:textId="77777777" w:rsidR="00A11054" w:rsidRPr="00C277BB" w:rsidRDefault="00A11054" w:rsidP="0067719A">
      <w:pPr>
        <w:tabs>
          <w:tab w:val="left" w:pos="3600"/>
        </w:tabs>
        <w:spacing w:after="0" w:line="240" w:lineRule="auto"/>
        <w:rPr>
          <w:rFonts w:ascii="Times New Roman" w:eastAsia="Times New Roman" w:hAnsi="Times New Roman" w:cs="Times New Roman"/>
          <w:lang w:eastAsia="en-US"/>
        </w:rPr>
      </w:pPr>
    </w:p>
    <w:p w14:paraId="18C20867"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r w:rsidRPr="00C277BB">
        <w:rPr>
          <w:rFonts w:ascii="Times New Roman" w:eastAsia="Times New Roman" w:hAnsi="Times New Roman" w:cs="Times New Roman"/>
          <w:i/>
          <w:lang w:eastAsia="en-US"/>
        </w:rPr>
        <w:t xml:space="preserve">Lėtinis toksinis poveikis </w:t>
      </w:r>
    </w:p>
    <w:p w14:paraId="66C90652" w14:textId="654C4576"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Loperamido</w:t>
      </w:r>
      <w:r w:rsidR="00A11054" w:rsidRPr="00C277BB">
        <w:rPr>
          <w:rFonts w:ascii="Times New Roman" w:eastAsia="Times New Roman" w:hAnsi="Times New Roman" w:cs="Times New Roman"/>
          <w:lang w:eastAsia="en-US"/>
        </w:rPr>
        <w:t xml:space="preserve"> </w:t>
      </w:r>
      <w:r w:rsidRPr="00C277BB">
        <w:rPr>
          <w:rFonts w:ascii="Times New Roman" w:eastAsia="Times New Roman" w:hAnsi="Times New Roman" w:cs="Times New Roman"/>
          <w:lang w:eastAsia="en-US"/>
        </w:rPr>
        <w:t xml:space="preserve">lėtinio toksinio poveikio tyrimų metu nepastebėta jokio specifinio toksinio poveikio. </w:t>
      </w:r>
    </w:p>
    <w:p w14:paraId="49046CC0" w14:textId="77777777" w:rsidR="00A11054" w:rsidRPr="00C277BB" w:rsidRDefault="00A11054" w:rsidP="0067719A">
      <w:pPr>
        <w:tabs>
          <w:tab w:val="left" w:pos="3600"/>
        </w:tabs>
        <w:spacing w:after="0" w:line="240" w:lineRule="auto"/>
        <w:rPr>
          <w:rFonts w:ascii="Times New Roman" w:eastAsia="Times New Roman" w:hAnsi="Times New Roman" w:cs="Times New Roman"/>
          <w:lang w:eastAsia="en-US"/>
        </w:rPr>
      </w:pPr>
    </w:p>
    <w:p w14:paraId="49CCF058"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r w:rsidRPr="00C277BB">
        <w:rPr>
          <w:rFonts w:ascii="Times New Roman" w:eastAsia="Times New Roman" w:hAnsi="Times New Roman" w:cs="Times New Roman"/>
          <w:i/>
          <w:lang w:eastAsia="en-US"/>
        </w:rPr>
        <w:t>Mutageninis ir kancerogeninis poveikis</w:t>
      </w:r>
    </w:p>
    <w:p w14:paraId="562D3DB4" w14:textId="009BD8D0"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Mutageninis loperamido poveikis ištirtas nepakankamai. Iki šiol atliktų tyrimų metu mutageninio poveikio nepastebėta. Ilgalaikių kancerogeninio poveikio tyrimų su gyvūnais neatlikta.</w:t>
      </w:r>
    </w:p>
    <w:p w14:paraId="20A50526" w14:textId="77777777" w:rsidR="00A11054" w:rsidRPr="00C277BB" w:rsidRDefault="00A11054" w:rsidP="0067719A">
      <w:pPr>
        <w:tabs>
          <w:tab w:val="left" w:pos="3600"/>
        </w:tabs>
        <w:spacing w:after="0" w:line="240" w:lineRule="auto"/>
        <w:rPr>
          <w:rFonts w:ascii="Times New Roman" w:eastAsia="Times New Roman" w:hAnsi="Times New Roman" w:cs="Times New Roman"/>
          <w:lang w:eastAsia="en-US"/>
        </w:rPr>
      </w:pPr>
    </w:p>
    <w:p w14:paraId="75C345B6"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r w:rsidRPr="00C277BB">
        <w:rPr>
          <w:rFonts w:ascii="Times New Roman" w:eastAsia="Times New Roman" w:hAnsi="Times New Roman" w:cs="Times New Roman"/>
          <w:i/>
          <w:lang w:eastAsia="en-US"/>
        </w:rPr>
        <w:t>Toksinis poveikis dauginimuisi</w:t>
      </w:r>
    </w:p>
    <w:p w14:paraId="5F565F2F" w14:textId="6A2235EC"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Toksinio poveikio dauginimuisi tyrimų su gyvūnais duomenimis, dozės, kurios nesukelia toksinio poveikio patelei, toksikologiškai reikšmingo poveikio vaisingumui, embrionų žuvimui ir žindymui nedaro. Teratogeninio poveikio nepastebėta. </w:t>
      </w:r>
    </w:p>
    <w:p w14:paraId="0F8E88E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A2614C6" w14:textId="748423F2" w:rsidR="00A11054" w:rsidRPr="00C277BB" w:rsidRDefault="00A11054" w:rsidP="00A11054">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 xml:space="preserve">Ikiklinikinių loperamido </w:t>
      </w:r>
      <w:r w:rsidRPr="00C277BB">
        <w:rPr>
          <w:rFonts w:ascii="Times New Roman" w:eastAsia="Times New Roman" w:hAnsi="Times New Roman" w:cs="Times New Roman"/>
          <w:i/>
          <w:noProof/>
          <w:lang w:eastAsia="en-US"/>
        </w:rPr>
        <w:t>in vitro</w:t>
      </w:r>
      <w:r w:rsidRPr="00C277BB">
        <w:rPr>
          <w:rFonts w:ascii="Times New Roman" w:eastAsia="Times New Roman" w:hAnsi="Times New Roman" w:cs="Times New Roman"/>
          <w:noProof/>
          <w:lang w:eastAsia="en-US"/>
        </w:rPr>
        <w:t xml:space="preserve"> ir </w:t>
      </w:r>
      <w:r w:rsidRPr="00C277BB">
        <w:rPr>
          <w:rFonts w:ascii="Times New Roman" w:eastAsia="Times New Roman" w:hAnsi="Times New Roman" w:cs="Times New Roman"/>
          <w:i/>
          <w:noProof/>
          <w:lang w:eastAsia="en-US"/>
        </w:rPr>
        <w:t>in vivo</w:t>
      </w:r>
      <w:r w:rsidRPr="00C277BB">
        <w:rPr>
          <w:rFonts w:ascii="Times New Roman" w:eastAsia="Times New Roman" w:hAnsi="Times New Roman" w:cs="Times New Roman"/>
          <w:noProof/>
          <w:lang w:eastAsia="en-US"/>
        </w:rPr>
        <w:t xml:space="preserve"> tyrimų metu gydymui svarbių koncentracijų intervale ir daugeriopai didesniame (iki 47</w:t>
      </w:r>
      <w:r w:rsidR="00A421CF" w:rsidRPr="00C277BB">
        <w:rPr>
          <w:rFonts w:ascii="Times New Roman" w:eastAsia="Times New Roman" w:hAnsi="Times New Roman" w:cs="Times New Roman"/>
          <w:noProof/>
          <w:lang w:eastAsia="en-US"/>
        </w:rPr>
        <w:t> </w:t>
      </w:r>
      <w:r w:rsidRPr="00C277BB">
        <w:rPr>
          <w:rFonts w:ascii="Times New Roman" w:eastAsia="Times New Roman" w:hAnsi="Times New Roman" w:cs="Times New Roman"/>
          <w:noProof/>
          <w:lang w:eastAsia="en-US"/>
        </w:rPr>
        <w:t>kartų) šiame intervale, reikšmingo elektrofiziologinio poveikio širdžiai nenustatyta. Tačiau, esant itin didelėms loperamido koncentracijoms, susijusioms su per didelėmis dozėmis (žr. 4.4 skyrių), loperamidas daro poveikį širdies elektrofiziologijai, susidedantį iš kalio (hERG) ir natrio jonų srautų slopinimo bei aritmijų.</w:t>
      </w:r>
    </w:p>
    <w:p w14:paraId="51F7E57E" w14:textId="77777777" w:rsidR="00A11054" w:rsidRPr="00C277BB" w:rsidRDefault="00A11054" w:rsidP="0067719A">
      <w:pPr>
        <w:tabs>
          <w:tab w:val="left" w:pos="3600"/>
        </w:tabs>
        <w:spacing w:after="0" w:line="240" w:lineRule="auto"/>
        <w:rPr>
          <w:rFonts w:ascii="Times New Roman" w:eastAsia="Times New Roman" w:hAnsi="Times New Roman" w:cs="Times New Roman"/>
          <w:lang w:eastAsia="en-US"/>
        </w:rPr>
      </w:pPr>
    </w:p>
    <w:p w14:paraId="2E2BEC6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6187518"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41" w:name="_Toc129243115"/>
      <w:bookmarkStart w:id="42" w:name="_Toc129243240"/>
      <w:r w:rsidRPr="00C277BB">
        <w:rPr>
          <w:rFonts w:ascii="Times New Roman" w:eastAsia="Times New Roman" w:hAnsi="Times New Roman" w:cs="Times New Roman"/>
          <w:b/>
          <w:lang w:eastAsia="en-US"/>
        </w:rPr>
        <w:t>6.</w:t>
      </w:r>
      <w:r w:rsidRPr="00C277BB">
        <w:rPr>
          <w:rFonts w:ascii="Times New Roman" w:eastAsia="Times New Roman" w:hAnsi="Times New Roman" w:cs="Times New Roman"/>
          <w:b/>
          <w:lang w:eastAsia="en-US"/>
        </w:rPr>
        <w:tab/>
        <w:t>FARMACINĖ INFORMACIJA</w:t>
      </w:r>
      <w:bookmarkEnd w:id="41"/>
      <w:bookmarkEnd w:id="42"/>
    </w:p>
    <w:p w14:paraId="5350FF7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565920E"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43" w:name="_Toc129243116"/>
      <w:bookmarkStart w:id="44" w:name="_Toc129243241"/>
      <w:r w:rsidRPr="00C277BB">
        <w:rPr>
          <w:rFonts w:ascii="Times New Roman" w:eastAsia="Times New Roman" w:hAnsi="Times New Roman" w:cs="Times New Roman"/>
          <w:b/>
          <w:kern w:val="28"/>
          <w:lang w:eastAsia="en-US"/>
        </w:rPr>
        <w:t>6.1</w:t>
      </w:r>
      <w:r w:rsidRPr="00C277BB">
        <w:rPr>
          <w:rFonts w:ascii="Times New Roman" w:eastAsia="Times New Roman" w:hAnsi="Times New Roman" w:cs="Times New Roman"/>
          <w:b/>
          <w:kern w:val="28"/>
          <w:lang w:eastAsia="en-US"/>
        </w:rPr>
        <w:tab/>
        <w:t>Pagalbinių medžiagų sąrašas</w:t>
      </w:r>
      <w:bookmarkEnd w:id="43"/>
      <w:bookmarkEnd w:id="44"/>
    </w:p>
    <w:p w14:paraId="04A11FC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44C85A2"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r w:rsidRPr="00C277BB">
        <w:rPr>
          <w:rFonts w:ascii="Times New Roman" w:eastAsia="Times New Roman" w:hAnsi="Times New Roman" w:cs="Times New Roman"/>
          <w:i/>
          <w:lang w:eastAsia="en-US"/>
        </w:rPr>
        <w:t>Kapsulės turinys</w:t>
      </w:r>
    </w:p>
    <w:p w14:paraId="76AF731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Želatina</w:t>
      </w:r>
    </w:p>
    <w:p w14:paraId="43E0028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Laktozė monohidratas</w:t>
      </w:r>
    </w:p>
    <w:p w14:paraId="03CD59D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Magnio stearatas</w:t>
      </w:r>
    </w:p>
    <w:p w14:paraId="77FC8FC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Kukurūzų krakmolas</w:t>
      </w:r>
    </w:p>
    <w:p w14:paraId="2F24BD1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Talkas</w:t>
      </w:r>
    </w:p>
    <w:p w14:paraId="2F77795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577ECB5"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r w:rsidRPr="00C277BB">
        <w:rPr>
          <w:rFonts w:ascii="Times New Roman" w:eastAsia="Times New Roman" w:hAnsi="Times New Roman" w:cs="Times New Roman"/>
          <w:i/>
          <w:lang w:eastAsia="en-US"/>
        </w:rPr>
        <w:t>Kapsulės korpusas</w:t>
      </w:r>
    </w:p>
    <w:p w14:paraId="34C0A24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Želatina</w:t>
      </w:r>
    </w:p>
    <w:p w14:paraId="5D1DBB4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Juodasis geležies oksidas (E172)</w:t>
      </w:r>
    </w:p>
    <w:p w14:paraId="58A5A16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Titano dioksidas (E171)</w:t>
      </w:r>
    </w:p>
    <w:p w14:paraId="652EB34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B9FAA97"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r w:rsidRPr="00C277BB">
        <w:rPr>
          <w:rFonts w:ascii="Times New Roman" w:eastAsia="Times New Roman" w:hAnsi="Times New Roman" w:cs="Times New Roman"/>
          <w:i/>
          <w:lang w:eastAsia="en-US"/>
        </w:rPr>
        <w:t>Kapsulės dangtelis</w:t>
      </w:r>
    </w:p>
    <w:p w14:paraId="476044D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Želatina</w:t>
      </w:r>
    </w:p>
    <w:p w14:paraId="533E9C3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Geltonasis geležies oksidas (E172)</w:t>
      </w:r>
    </w:p>
    <w:p w14:paraId="23FCB4B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Patent mėlynasis V (E131)</w:t>
      </w:r>
    </w:p>
    <w:p w14:paraId="30ADA12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Juodasis geležies oksidas (E172)</w:t>
      </w:r>
    </w:p>
    <w:p w14:paraId="100D2D3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Titano dioksidas (E171)</w:t>
      </w:r>
    </w:p>
    <w:p w14:paraId="648D5A9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DD96677"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45" w:name="_Toc129243117"/>
      <w:bookmarkStart w:id="46" w:name="_Toc129243242"/>
      <w:r w:rsidRPr="00C277BB">
        <w:rPr>
          <w:rFonts w:ascii="Times New Roman" w:eastAsia="Times New Roman" w:hAnsi="Times New Roman" w:cs="Times New Roman"/>
          <w:b/>
          <w:kern w:val="28"/>
          <w:lang w:eastAsia="en-US"/>
        </w:rPr>
        <w:t>6.2</w:t>
      </w:r>
      <w:r w:rsidRPr="00C277BB">
        <w:rPr>
          <w:rFonts w:ascii="Times New Roman" w:eastAsia="Times New Roman" w:hAnsi="Times New Roman" w:cs="Times New Roman"/>
          <w:b/>
          <w:kern w:val="28"/>
          <w:lang w:eastAsia="en-US"/>
        </w:rPr>
        <w:tab/>
        <w:t>Nesuderinamumas</w:t>
      </w:r>
      <w:bookmarkEnd w:id="45"/>
      <w:bookmarkEnd w:id="46"/>
    </w:p>
    <w:p w14:paraId="383CB6A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C36F85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Duomenys nebūtini.</w:t>
      </w:r>
    </w:p>
    <w:p w14:paraId="33E1B76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5460B83"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47" w:name="_Toc129243118"/>
      <w:bookmarkStart w:id="48" w:name="_Toc129243243"/>
      <w:r w:rsidRPr="00C277BB">
        <w:rPr>
          <w:rFonts w:ascii="Times New Roman" w:eastAsia="Times New Roman" w:hAnsi="Times New Roman" w:cs="Times New Roman"/>
          <w:b/>
          <w:kern w:val="28"/>
          <w:lang w:eastAsia="en-US"/>
        </w:rPr>
        <w:t>6.3</w:t>
      </w:r>
      <w:r w:rsidRPr="00C277BB">
        <w:rPr>
          <w:rFonts w:ascii="Times New Roman" w:eastAsia="Times New Roman" w:hAnsi="Times New Roman" w:cs="Times New Roman"/>
          <w:b/>
          <w:kern w:val="28"/>
          <w:lang w:eastAsia="en-US"/>
        </w:rPr>
        <w:tab/>
        <w:t>Tinkamumo laikas</w:t>
      </w:r>
      <w:bookmarkEnd w:id="47"/>
      <w:bookmarkEnd w:id="48"/>
    </w:p>
    <w:p w14:paraId="1B348EA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A51BCC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5 metai.</w:t>
      </w:r>
    </w:p>
    <w:p w14:paraId="3CC4719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7469063"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49" w:name="_Toc129243119"/>
      <w:bookmarkStart w:id="50" w:name="_Toc129243244"/>
      <w:r w:rsidRPr="00C277BB">
        <w:rPr>
          <w:rFonts w:ascii="Times New Roman" w:eastAsia="Times New Roman" w:hAnsi="Times New Roman" w:cs="Times New Roman"/>
          <w:b/>
          <w:kern w:val="28"/>
          <w:lang w:eastAsia="en-US"/>
        </w:rPr>
        <w:t>6.4</w:t>
      </w:r>
      <w:r w:rsidRPr="00C277BB">
        <w:rPr>
          <w:rFonts w:ascii="Times New Roman" w:eastAsia="Times New Roman" w:hAnsi="Times New Roman" w:cs="Times New Roman"/>
          <w:b/>
          <w:kern w:val="28"/>
          <w:lang w:eastAsia="en-US"/>
        </w:rPr>
        <w:tab/>
        <w:t>Specialios laikymo sąlygos</w:t>
      </w:r>
      <w:bookmarkEnd w:id="49"/>
      <w:bookmarkEnd w:id="50"/>
    </w:p>
    <w:p w14:paraId="491DFA5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E197CF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lastRenderedPageBreak/>
        <w:t>Šiam vaistiniam preparatui specialių laikymo sąlygų nereikia.</w:t>
      </w:r>
    </w:p>
    <w:p w14:paraId="52DB499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1A34BD2"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51" w:name="_Toc129243120"/>
      <w:bookmarkStart w:id="52" w:name="_Toc129243245"/>
      <w:r w:rsidRPr="00C277BB">
        <w:rPr>
          <w:rFonts w:ascii="Times New Roman" w:eastAsia="Times New Roman" w:hAnsi="Times New Roman" w:cs="Times New Roman"/>
          <w:b/>
          <w:kern w:val="28"/>
          <w:lang w:eastAsia="en-US"/>
        </w:rPr>
        <w:t>6.5</w:t>
      </w:r>
      <w:r w:rsidRPr="00C277BB">
        <w:rPr>
          <w:rFonts w:ascii="Times New Roman" w:eastAsia="Times New Roman" w:hAnsi="Times New Roman" w:cs="Times New Roman"/>
          <w:b/>
          <w:kern w:val="28"/>
          <w:lang w:eastAsia="en-US"/>
        </w:rPr>
        <w:tab/>
        <w:t>Talpyklės pobūdis ir jos turinys</w:t>
      </w:r>
      <w:bookmarkEnd w:id="51"/>
      <w:bookmarkEnd w:id="52"/>
    </w:p>
    <w:p w14:paraId="30A09DF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CD7FA8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Kartono dėžutėje yra PP/Aliuminio </w:t>
      </w:r>
      <w:r w:rsidR="00747893" w:rsidRPr="00C277BB">
        <w:rPr>
          <w:rFonts w:ascii="Times New Roman" w:eastAsia="Times New Roman" w:hAnsi="Times New Roman" w:cs="Times New Roman"/>
          <w:lang w:eastAsia="en-US"/>
        </w:rPr>
        <w:t xml:space="preserve">arba PVC/PVDC//Aliuminio </w:t>
      </w:r>
      <w:r w:rsidRPr="00C277BB">
        <w:rPr>
          <w:rFonts w:ascii="Times New Roman" w:eastAsia="Times New Roman" w:hAnsi="Times New Roman" w:cs="Times New Roman"/>
          <w:lang w:eastAsia="en-US"/>
        </w:rPr>
        <w:t>folijos lizdinė plokštelė, kurioje yra 10 kietųjų kapsulių.</w:t>
      </w:r>
    </w:p>
    <w:p w14:paraId="24B3981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8DE6BEC" w14:textId="77777777" w:rsidR="0067719A" w:rsidRPr="00C277BB" w:rsidRDefault="0067719A" w:rsidP="0067719A">
      <w:pPr>
        <w:keepNext/>
        <w:keepLines/>
        <w:tabs>
          <w:tab w:val="left" w:pos="567"/>
        </w:tabs>
        <w:spacing w:after="0" w:line="240" w:lineRule="auto"/>
        <w:outlineLvl w:val="2"/>
        <w:rPr>
          <w:rFonts w:ascii="Times New Roman" w:eastAsia="Times New Roman" w:hAnsi="Times New Roman" w:cs="Times New Roman"/>
          <w:b/>
          <w:kern w:val="28"/>
          <w:lang w:eastAsia="en-US"/>
        </w:rPr>
      </w:pPr>
      <w:bookmarkStart w:id="53" w:name="_Toc129243121"/>
      <w:bookmarkStart w:id="54" w:name="_Toc129243246"/>
      <w:r w:rsidRPr="00C277BB">
        <w:rPr>
          <w:rFonts w:ascii="Times New Roman" w:eastAsia="Times New Roman" w:hAnsi="Times New Roman" w:cs="Times New Roman"/>
          <w:b/>
          <w:kern w:val="28"/>
          <w:lang w:eastAsia="en-US"/>
        </w:rPr>
        <w:t>6.6</w:t>
      </w:r>
      <w:r w:rsidRPr="00C277BB">
        <w:rPr>
          <w:rFonts w:ascii="Times New Roman" w:eastAsia="Times New Roman" w:hAnsi="Times New Roman" w:cs="Times New Roman"/>
          <w:b/>
          <w:kern w:val="28"/>
          <w:lang w:eastAsia="en-US"/>
        </w:rPr>
        <w:tab/>
        <w:t>Specialūs atliekų tvarkymo reikalavimai</w:t>
      </w:r>
      <w:bookmarkEnd w:id="53"/>
      <w:bookmarkEnd w:id="54"/>
    </w:p>
    <w:p w14:paraId="27DEEDB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E533D8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Specialių reikalavimų nėra.</w:t>
      </w:r>
    </w:p>
    <w:p w14:paraId="4A6D5EE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0DDC5F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700619C"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55" w:name="_Toc129243122"/>
      <w:bookmarkStart w:id="56" w:name="_Toc129243247"/>
      <w:r w:rsidRPr="00C277BB">
        <w:rPr>
          <w:rFonts w:ascii="Times New Roman" w:eastAsia="Times New Roman" w:hAnsi="Times New Roman" w:cs="Times New Roman"/>
          <w:b/>
          <w:lang w:eastAsia="en-US"/>
        </w:rPr>
        <w:t>7.</w:t>
      </w:r>
      <w:r w:rsidRPr="00C277BB">
        <w:rPr>
          <w:rFonts w:ascii="Times New Roman" w:eastAsia="Times New Roman" w:hAnsi="Times New Roman" w:cs="Times New Roman"/>
          <w:b/>
          <w:lang w:eastAsia="en-US"/>
        </w:rPr>
        <w:tab/>
        <w:t xml:space="preserve">REGISTRUOTOJAS </w:t>
      </w:r>
      <w:bookmarkEnd w:id="55"/>
      <w:bookmarkEnd w:id="56"/>
    </w:p>
    <w:p w14:paraId="24AD5F1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A25986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Sandoz d.d. </w:t>
      </w:r>
      <w:r w:rsidRPr="00C277BB">
        <w:rPr>
          <w:rFonts w:ascii="Times New Roman" w:eastAsia="Times New Roman" w:hAnsi="Times New Roman" w:cs="Times New Roman"/>
          <w:lang w:eastAsia="en-US"/>
        </w:rPr>
        <w:br/>
        <w:t xml:space="preserve">Verovškova 57 </w:t>
      </w:r>
      <w:r w:rsidRPr="00C277BB">
        <w:rPr>
          <w:rFonts w:ascii="Times New Roman" w:eastAsia="Times New Roman" w:hAnsi="Times New Roman" w:cs="Times New Roman"/>
          <w:lang w:eastAsia="en-US"/>
        </w:rPr>
        <w:br/>
      </w:r>
      <w:r w:rsidR="00926CDD" w:rsidRPr="00C277BB">
        <w:rPr>
          <w:rFonts w:ascii="Times New Roman" w:eastAsia="Times New Roman" w:hAnsi="Times New Roman" w:cs="Times New Roman"/>
          <w:lang w:eastAsia="en-US"/>
        </w:rPr>
        <w:t>SI-</w:t>
      </w:r>
      <w:r w:rsidRPr="00C277BB">
        <w:rPr>
          <w:rFonts w:ascii="Times New Roman" w:eastAsia="Times New Roman" w:hAnsi="Times New Roman" w:cs="Times New Roman"/>
          <w:lang w:eastAsia="en-US"/>
        </w:rPr>
        <w:t xml:space="preserve">1000 Ljubljana </w:t>
      </w:r>
      <w:r w:rsidRPr="00C277BB">
        <w:rPr>
          <w:rFonts w:ascii="Times New Roman" w:eastAsia="Times New Roman" w:hAnsi="Times New Roman" w:cs="Times New Roman"/>
          <w:lang w:eastAsia="en-US"/>
        </w:rPr>
        <w:br/>
        <w:t>Slovėnija</w:t>
      </w:r>
    </w:p>
    <w:p w14:paraId="7F55415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4B9C71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6165381"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57" w:name="_Toc129243123"/>
      <w:bookmarkStart w:id="58" w:name="_Toc129243248"/>
      <w:r w:rsidRPr="00C277BB">
        <w:rPr>
          <w:rFonts w:ascii="Times New Roman" w:eastAsia="Times New Roman" w:hAnsi="Times New Roman" w:cs="Times New Roman"/>
          <w:b/>
          <w:lang w:eastAsia="en-US"/>
        </w:rPr>
        <w:t>8.</w:t>
      </w:r>
      <w:r w:rsidRPr="00C277BB">
        <w:rPr>
          <w:rFonts w:ascii="Times New Roman" w:eastAsia="Times New Roman" w:hAnsi="Times New Roman" w:cs="Times New Roman"/>
          <w:b/>
          <w:lang w:eastAsia="en-US"/>
        </w:rPr>
        <w:tab/>
        <w:t>REGISTRACIJOS PAŽYMĖJIMO NUMERIS</w:t>
      </w:r>
      <w:bookmarkEnd w:id="57"/>
      <w:bookmarkEnd w:id="58"/>
    </w:p>
    <w:p w14:paraId="018E598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D0D457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LT/1/97/1229/002</w:t>
      </w:r>
    </w:p>
    <w:p w14:paraId="112ED3A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C798DE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E4666AE"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59" w:name="_Toc129243124"/>
      <w:bookmarkStart w:id="60" w:name="_Toc129243249"/>
      <w:r w:rsidRPr="00C277BB">
        <w:rPr>
          <w:rFonts w:ascii="Times New Roman" w:eastAsia="Times New Roman" w:hAnsi="Times New Roman" w:cs="Times New Roman"/>
          <w:b/>
          <w:lang w:eastAsia="en-US"/>
        </w:rPr>
        <w:t>9.</w:t>
      </w:r>
      <w:r w:rsidRPr="00C277BB">
        <w:rPr>
          <w:rFonts w:ascii="Times New Roman" w:eastAsia="Times New Roman" w:hAnsi="Times New Roman" w:cs="Times New Roman"/>
          <w:b/>
          <w:lang w:eastAsia="en-US"/>
        </w:rPr>
        <w:tab/>
        <w:t>REGISTRAVIMO</w:t>
      </w:r>
      <w:r w:rsidR="00AC3A15" w:rsidRPr="00C277BB">
        <w:rPr>
          <w:rFonts w:ascii="Times New Roman" w:eastAsia="Times New Roman" w:hAnsi="Times New Roman" w:cs="Times New Roman"/>
          <w:b/>
          <w:lang w:eastAsia="en-US"/>
        </w:rPr>
        <w:t xml:space="preserve"> </w:t>
      </w:r>
      <w:r w:rsidRPr="00C277BB">
        <w:rPr>
          <w:rFonts w:ascii="Times New Roman" w:eastAsia="Times New Roman" w:hAnsi="Times New Roman" w:cs="Times New Roman"/>
          <w:b/>
          <w:lang w:eastAsia="en-US"/>
        </w:rPr>
        <w:t>/</w:t>
      </w:r>
      <w:r w:rsidR="00AC3A15" w:rsidRPr="00C277BB">
        <w:rPr>
          <w:rFonts w:ascii="Times New Roman" w:eastAsia="Times New Roman" w:hAnsi="Times New Roman" w:cs="Times New Roman"/>
          <w:b/>
          <w:lang w:eastAsia="en-US"/>
        </w:rPr>
        <w:t xml:space="preserve"> </w:t>
      </w:r>
      <w:r w:rsidRPr="00C277BB">
        <w:rPr>
          <w:rFonts w:ascii="Times New Roman" w:eastAsia="Times New Roman" w:hAnsi="Times New Roman" w:cs="Times New Roman"/>
          <w:b/>
          <w:lang w:eastAsia="en-US"/>
        </w:rPr>
        <w:t>PERREGISTRAVIMO DATA</w:t>
      </w:r>
      <w:bookmarkEnd w:id="59"/>
      <w:bookmarkEnd w:id="60"/>
    </w:p>
    <w:p w14:paraId="1DDE1A2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C9DDDDF" w14:textId="77777777" w:rsidR="0067719A" w:rsidRPr="00C277BB" w:rsidRDefault="0067719A" w:rsidP="0067719A">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Registravimo data 2002 m. gegužės 8 d.</w:t>
      </w:r>
    </w:p>
    <w:p w14:paraId="7F55AB72" w14:textId="77777777" w:rsidR="0067719A" w:rsidRPr="00C277BB" w:rsidRDefault="0067719A" w:rsidP="0067719A">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lt-LT"/>
        </w:rPr>
        <w:t>Paskutinio perregistravimo data 2008 m. liepos</w:t>
      </w:r>
      <w:r w:rsidRPr="00C277BB">
        <w:rPr>
          <w:rFonts w:ascii="Times New Roman" w:eastAsia="Times New Roman" w:hAnsi="Times New Roman" w:cs="Times New Roman"/>
          <w:lang w:eastAsia="lt-LT"/>
        </w:rPr>
        <w:t xml:space="preserve"> </w:t>
      </w:r>
      <w:r w:rsidRPr="00C277BB">
        <w:rPr>
          <w:rFonts w:ascii="Times New Roman" w:eastAsia="Times New Roman" w:hAnsi="Times New Roman" w:cs="Times New Roman"/>
          <w:noProof/>
          <w:lang w:eastAsia="lt-LT"/>
        </w:rPr>
        <w:t>31 d</w:t>
      </w:r>
    </w:p>
    <w:p w14:paraId="149F22F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80C01A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FA8C49A" w14:textId="39ADAD20"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61" w:name="_Toc129243125"/>
      <w:bookmarkStart w:id="62" w:name="_Toc129243250"/>
      <w:r w:rsidRPr="00C277BB">
        <w:rPr>
          <w:rFonts w:ascii="Times New Roman" w:eastAsia="Times New Roman" w:hAnsi="Times New Roman" w:cs="Times New Roman"/>
          <w:b/>
          <w:lang w:eastAsia="en-US"/>
        </w:rPr>
        <w:t>10.</w:t>
      </w:r>
      <w:r w:rsidRPr="00C277BB">
        <w:rPr>
          <w:rFonts w:ascii="Times New Roman" w:eastAsia="Times New Roman" w:hAnsi="Times New Roman" w:cs="Times New Roman"/>
          <w:b/>
          <w:lang w:eastAsia="en-US"/>
        </w:rPr>
        <w:tab/>
        <w:t>TEKSTO PERŽIŪROS DATA</w:t>
      </w:r>
      <w:bookmarkEnd w:id="61"/>
      <w:bookmarkEnd w:id="62"/>
    </w:p>
    <w:p w14:paraId="56D76AFB" w14:textId="21300E87" w:rsidR="00F432FA" w:rsidRPr="00C277BB" w:rsidRDefault="00F432F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p>
    <w:p w14:paraId="02C86C28" w14:textId="45EFF530" w:rsidR="007063D0" w:rsidRDefault="00B71356" w:rsidP="0067719A">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2023 m. rugsėjo 25 d.</w:t>
      </w:r>
    </w:p>
    <w:p w14:paraId="472D12C2" w14:textId="77777777" w:rsidR="00B71356" w:rsidRDefault="00B71356" w:rsidP="0067719A">
      <w:pPr>
        <w:spacing w:after="0" w:line="240" w:lineRule="auto"/>
        <w:rPr>
          <w:rFonts w:ascii="Times New Roman" w:eastAsia="Times New Roman" w:hAnsi="Times New Roman" w:cs="Times New Roman"/>
          <w:noProof/>
          <w:lang w:eastAsia="lt-LT"/>
        </w:rPr>
      </w:pPr>
    </w:p>
    <w:p w14:paraId="197AAA22" w14:textId="3EEF70D5" w:rsidR="0067719A" w:rsidRPr="00C277BB" w:rsidRDefault="0067719A" w:rsidP="0067719A">
      <w:pPr>
        <w:spacing w:after="0" w:line="240" w:lineRule="auto"/>
        <w:rPr>
          <w:rFonts w:ascii="Times New Roman" w:eastAsia="Times New Roman" w:hAnsi="Times New Roman" w:cs="Times New Roman"/>
          <w:lang w:eastAsia="sv-SE"/>
        </w:rPr>
      </w:pPr>
      <w:r w:rsidRPr="00C277BB">
        <w:rPr>
          <w:rFonts w:ascii="Times New Roman" w:eastAsia="Times New Roman" w:hAnsi="Times New Roman" w:cs="Times New Roman"/>
          <w:noProof/>
          <w:lang w:eastAsia="lt-LT"/>
        </w:rPr>
        <w:t>Išsami informacija apie šį vaistinį preparatą pateikiama Valstybinės vaistų kontrolės tarnybos prie Lietuvos Respublikos sveikatos apsaugos ministerijos tinklalapyje</w:t>
      </w:r>
      <w:r w:rsidRPr="00C277BB">
        <w:rPr>
          <w:rFonts w:ascii="Times New Roman" w:eastAsia="Times New Roman" w:hAnsi="Times New Roman" w:cs="Times New Roman"/>
          <w:i/>
          <w:noProof/>
          <w:lang w:eastAsia="lt-LT"/>
        </w:rPr>
        <w:t xml:space="preserve"> </w:t>
      </w:r>
      <w:hyperlink r:id="rId12" w:history="1">
        <w:r w:rsidRPr="00C277BB">
          <w:rPr>
            <w:rFonts w:ascii="Times New Roman" w:eastAsia="Times New Roman" w:hAnsi="Times New Roman" w:cs="Times New Roman"/>
            <w:color w:val="0000FF"/>
            <w:u w:val="single"/>
            <w:lang w:eastAsia="en-US"/>
          </w:rPr>
          <w:t>http://www.vvkt.lt/</w:t>
        </w:r>
      </w:hyperlink>
    </w:p>
    <w:p w14:paraId="11DD96A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br w:type="page"/>
      </w:r>
    </w:p>
    <w:p w14:paraId="7CEA006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81F3B6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13798B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CEB8A3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321331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BB3047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DBEA7F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63E6FB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44FC5A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35E3DC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175F32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4FD3D6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228D74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3D8AB1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A2896C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22E239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F175D8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E6AB99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F5E914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9F805D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B04FA0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8F887D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17FAD15" w14:textId="77777777" w:rsidR="0067719A" w:rsidRPr="00C277BB" w:rsidRDefault="0067719A" w:rsidP="0067719A">
      <w:pPr>
        <w:spacing w:after="0" w:line="240" w:lineRule="auto"/>
        <w:jc w:val="center"/>
        <w:outlineLvl w:val="0"/>
        <w:rPr>
          <w:rFonts w:ascii="Times New Roman" w:eastAsia="Times New Roman" w:hAnsi="Times New Roman" w:cs="Times New Roman"/>
          <w:b/>
          <w:caps/>
          <w:lang w:eastAsia="en-US"/>
        </w:rPr>
      </w:pPr>
      <w:bookmarkStart w:id="63" w:name="_Toc129243128"/>
      <w:bookmarkStart w:id="64" w:name="_Toc129243253"/>
      <w:r w:rsidRPr="00C277BB">
        <w:rPr>
          <w:rFonts w:ascii="Times New Roman" w:eastAsia="Times New Roman" w:hAnsi="Times New Roman" w:cs="Times New Roman"/>
          <w:b/>
          <w:caps/>
          <w:lang w:eastAsia="en-US"/>
        </w:rPr>
        <w:t>II PRIEDAS</w:t>
      </w:r>
      <w:bookmarkEnd w:id="63"/>
      <w:bookmarkEnd w:id="64"/>
    </w:p>
    <w:p w14:paraId="1A1FA2AC" w14:textId="77777777" w:rsidR="0067719A" w:rsidRPr="00C277BB" w:rsidRDefault="0067719A" w:rsidP="0067719A">
      <w:pPr>
        <w:spacing w:after="0" w:line="240" w:lineRule="auto"/>
        <w:jc w:val="center"/>
        <w:outlineLvl w:val="0"/>
        <w:rPr>
          <w:rFonts w:ascii="Times New Roman" w:eastAsia="Times New Roman" w:hAnsi="Times New Roman" w:cs="Times New Roman"/>
          <w:b/>
          <w:caps/>
          <w:lang w:eastAsia="en-US"/>
        </w:rPr>
      </w:pPr>
    </w:p>
    <w:p w14:paraId="4AB0621F" w14:textId="77777777" w:rsidR="0067719A" w:rsidRPr="00C277BB" w:rsidRDefault="0067719A" w:rsidP="0067719A">
      <w:pPr>
        <w:spacing w:after="0" w:line="240" w:lineRule="auto"/>
        <w:jc w:val="center"/>
        <w:outlineLvl w:val="0"/>
        <w:rPr>
          <w:rFonts w:ascii="Times New Roman" w:eastAsia="Times New Roman" w:hAnsi="Times New Roman" w:cs="Times New Roman"/>
          <w:b/>
          <w:caps/>
          <w:lang w:eastAsia="en-US"/>
        </w:rPr>
      </w:pPr>
      <w:r w:rsidRPr="00C277BB">
        <w:rPr>
          <w:rFonts w:ascii="Times New Roman" w:eastAsia="Times New Roman" w:hAnsi="Times New Roman" w:cs="Times New Roman"/>
          <w:b/>
          <w:caps/>
          <w:lang w:eastAsia="en-US"/>
        </w:rPr>
        <w:t>REGISTRACIJOS  SĄLYGOS</w:t>
      </w:r>
    </w:p>
    <w:p w14:paraId="6BB12918" w14:textId="77777777" w:rsidR="0067719A" w:rsidRPr="00C277BB" w:rsidRDefault="0067719A" w:rsidP="0067719A">
      <w:pPr>
        <w:tabs>
          <w:tab w:val="left" w:pos="3600"/>
        </w:tabs>
        <w:spacing w:after="0" w:line="240" w:lineRule="auto"/>
        <w:rPr>
          <w:rFonts w:ascii="Times New Roman" w:eastAsia="Times New Roman" w:hAnsi="Times New Roman" w:cs="Times New Roman"/>
          <w:highlight w:val="yellow"/>
          <w:lang w:eastAsia="en-US"/>
        </w:rPr>
      </w:pPr>
    </w:p>
    <w:p w14:paraId="0682808C" w14:textId="77777777" w:rsidR="0067719A" w:rsidRPr="00C277BB" w:rsidRDefault="0067719A" w:rsidP="0067719A">
      <w:pPr>
        <w:tabs>
          <w:tab w:val="left" w:pos="1701"/>
        </w:tabs>
        <w:spacing w:after="0" w:line="240" w:lineRule="auto"/>
        <w:ind w:left="1701" w:hanging="567"/>
        <w:rPr>
          <w:rFonts w:ascii="Times New Roman" w:eastAsia="Times New Roman" w:hAnsi="Times New Roman" w:cs="Times New Roman"/>
          <w:b/>
          <w:highlight w:val="yellow"/>
          <w:lang w:eastAsia="en-US"/>
        </w:rPr>
      </w:pPr>
      <w:r w:rsidRPr="00C277BB">
        <w:rPr>
          <w:rFonts w:ascii="Times New Roman" w:eastAsia="Times New Roman" w:hAnsi="Times New Roman" w:cs="Times New Roman"/>
          <w:b/>
          <w:lang w:eastAsia="en-US"/>
        </w:rPr>
        <w:t>A.</w:t>
      </w:r>
      <w:r w:rsidRPr="00C277BB">
        <w:rPr>
          <w:rFonts w:ascii="Times New Roman" w:eastAsia="Times New Roman" w:hAnsi="Times New Roman" w:cs="Times New Roman"/>
          <w:b/>
          <w:lang w:eastAsia="en-US"/>
        </w:rPr>
        <w:tab/>
        <w:t>GAMINTOJAS (-AI), ATSAKINGAS (-I) UŽ SERIJŲ IŠLEIDIMĄ</w:t>
      </w:r>
    </w:p>
    <w:p w14:paraId="578A3407" w14:textId="77777777" w:rsidR="0067719A" w:rsidRPr="00C277BB" w:rsidRDefault="0067719A" w:rsidP="0067719A">
      <w:pPr>
        <w:tabs>
          <w:tab w:val="left" w:pos="3600"/>
        </w:tabs>
        <w:spacing w:after="0" w:line="240" w:lineRule="auto"/>
        <w:rPr>
          <w:rFonts w:ascii="Times New Roman" w:eastAsia="Times New Roman" w:hAnsi="Times New Roman" w:cs="Times New Roman"/>
          <w:highlight w:val="yellow"/>
          <w:lang w:eastAsia="en-US"/>
        </w:rPr>
      </w:pPr>
    </w:p>
    <w:p w14:paraId="6BFAE115" w14:textId="77777777" w:rsidR="0067719A" w:rsidRPr="00C277BB" w:rsidRDefault="0067719A" w:rsidP="0067719A">
      <w:pPr>
        <w:tabs>
          <w:tab w:val="left" w:pos="1701"/>
        </w:tabs>
        <w:spacing w:after="0" w:line="240" w:lineRule="auto"/>
        <w:ind w:left="1701"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B.</w:t>
      </w:r>
      <w:r w:rsidRPr="00C277BB">
        <w:rPr>
          <w:rFonts w:ascii="Times New Roman" w:eastAsia="Times New Roman" w:hAnsi="Times New Roman" w:cs="Times New Roman"/>
          <w:b/>
          <w:lang w:eastAsia="en-US"/>
        </w:rPr>
        <w:tab/>
      </w:r>
      <w:r w:rsidRPr="00C277BB">
        <w:rPr>
          <w:rFonts w:ascii="Times New Roman" w:eastAsia="Times New Roman" w:hAnsi="Times New Roman" w:cs="Times New Roman"/>
          <w:b/>
          <w:kern w:val="28"/>
          <w:lang w:eastAsia="en-US"/>
        </w:rPr>
        <w:t>TIEKIMO IR VARTOJIMO SĄLYGOS AR APRIBOJIMAI</w:t>
      </w:r>
    </w:p>
    <w:p w14:paraId="1299DC17" w14:textId="77777777" w:rsidR="0067719A" w:rsidRPr="00C277BB" w:rsidRDefault="0067719A" w:rsidP="0067719A">
      <w:pPr>
        <w:tabs>
          <w:tab w:val="left" w:pos="3600"/>
        </w:tabs>
        <w:spacing w:after="0" w:line="240" w:lineRule="auto"/>
        <w:rPr>
          <w:rFonts w:ascii="Times New Roman" w:eastAsia="Times New Roman" w:hAnsi="Times New Roman" w:cs="Times New Roman"/>
          <w:highlight w:val="yellow"/>
          <w:lang w:eastAsia="en-US"/>
        </w:rPr>
      </w:pPr>
    </w:p>
    <w:p w14:paraId="339D22C4" w14:textId="7F02773C"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br w:type="page"/>
      </w:r>
      <w:r w:rsidRPr="00C277BB">
        <w:rPr>
          <w:rFonts w:ascii="Times New Roman" w:eastAsia="Times New Roman" w:hAnsi="Times New Roman" w:cs="Times New Roman"/>
          <w:b/>
          <w:lang w:eastAsia="en-US"/>
        </w:rPr>
        <w:lastRenderedPageBreak/>
        <w:t>A.</w:t>
      </w:r>
      <w:r w:rsidRPr="00C277BB">
        <w:rPr>
          <w:rFonts w:ascii="Times New Roman" w:eastAsia="Times New Roman" w:hAnsi="Times New Roman" w:cs="Times New Roman"/>
          <w:b/>
          <w:lang w:eastAsia="en-US"/>
        </w:rPr>
        <w:tab/>
        <w:t>GAMINTOJ</w:t>
      </w:r>
      <w:r w:rsidR="008A4F4F" w:rsidRPr="00C277BB">
        <w:rPr>
          <w:rFonts w:ascii="Times New Roman" w:eastAsia="Times New Roman" w:hAnsi="Times New Roman" w:cs="Times New Roman"/>
          <w:b/>
          <w:lang w:eastAsia="en-US"/>
        </w:rPr>
        <w:t>AS (-</w:t>
      </w:r>
      <w:r w:rsidRPr="00C277BB">
        <w:rPr>
          <w:rFonts w:ascii="Times New Roman" w:eastAsia="Times New Roman" w:hAnsi="Times New Roman" w:cs="Times New Roman"/>
          <w:b/>
          <w:lang w:eastAsia="en-US"/>
        </w:rPr>
        <w:t>AI</w:t>
      </w:r>
      <w:r w:rsidR="008A4F4F" w:rsidRPr="00C277BB">
        <w:rPr>
          <w:rFonts w:ascii="Times New Roman" w:eastAsia="Times New Roman" w:hAnsi="Times New Roman" w:cs="Times New Roman"/>
          <w:b/>
          <w:lang w:eastAsia="en-US"/>
        </w:rPr>
        <w:t>)</w:t>
      </w:r>
      <w:r w:rsidRPr="00C277BB">
        <w:rPr>
          <w:rFonts w:ascii="Times New Roman" w:eastAsia="Times New Roman" w:hAnsi="Times New Roman" w:cs="Times New Roman"/>
          <w:b/>
          <w:lang w:eastAsia="en-US"/>
        </w:rPr>
        <w:t>, ATSAKING</w:t>
      </w:r>
      <w:r w:rsidR="007A4A60" w:rsidRPr="00C277BB">
        <w:rPr>
          <w:rFonts w:ascii="Times New Roman" w:eastAsia="Times New Roman" w:hAnsi="Times New Roman" w:cs="Times New Roman"/>
          <w:b/>
          <w:lang w:eastAsia="en-US"/>
        </w:rPr>
        <w:t>AS (-</w:t>
      </w:r>
      <w:r w:rsidRPr="00C277BB">
        <w:rPr>
          <w:rFonts w:ascii="Times New Roman" w:eastAsia="Times New Roman" w:hAnsi="Times New Roman" w:cs="Times New Roman"/>
          <w:b/>
          <w:lang w:eastAsia="en-US"/>
        </w:rPr>
        <w:t>I</w:t>
      </w:r>
      <w:r w:rsidR="007A4A60" w:rsidRPr="00C277BB">
        <w:rPr>
          <w:rFonts w:ascii="Times New Roman" w:eastAsia="Times New Roman" w:hAnsi="Times New Roman" w:cs="Times New Roman"/>
          <w:b/>
          <w:lang w:eastAsia="en-US"/>
        </w:rPr>
        <w:t>)</w:t>
      </w:r>
      <w:r w:rsidRPr="00C277BB">
        <w:rPr>
          <w:rFonts w:ascii="Times New Roman" w:eastAsia="Times New Roman" w:hAnsi="Times New Roman" w:cs="Times New Roman"/>
          <w:b/>
          <w:lang w:eastAsia="en-US"/>
        </w:rPr>
        <w:t xml:space="preserve"> UŽ SERIJŲ IŠLEIDIMĄ</w:t>
      </w:r>
    </w:p>
    <w:p w14:paraId="2E4B8CD3" w14:textId="77777777" w:rsidR="0067719A" w:rsidRPr="00C277BB" w:rsidRDefault="0067719A" w:rsidP="0067719A">
      <w:pPr>
        <w:tabs>
          <w:tab w:val="left" w:pos="3600"/>
        </w:tabs>
        <w:spacing w:after="0" w:line="240" w:lineRule="auto"/>
        <w:rPr>
          <w:rFonts w:ascii="Times New Roman" w:eastAsia="Times New Roman" w:hAnsi="Times New Roman" w:cs="Times New Roman"/>
          <w:highlight w:val="yellow"/>
          <w:lang w:eastAsia="en-US"/>
        </w:rPr>
      </w:pPr>
    </w:p>
    <w:p w14:paraId="23664967" w14:textId="7CEBAE56" w:rsidR="0067719A" w:rsidRPr="00C277BB" w:rsidRDefault="0067719A" w:rsidP="0067719A">
      <w:pPr>
        <w:tabs>
          <w:tab w:val="left" w:pos="3600"/>
        </w:tabs>
        <w:spacing w:after="0" w:line="240" w:lineRule="auto"/>
        <w:rPr>
          <w:rFonts w:ascii="Times New Roman" w:eastAsia="Times New Roman" w:hAnsi="Times New Roman" w:cs="Times New Roman"/>
          <w:u w:val="single"/>
          <w:lang w:eastAsia="en-US"/>
        </w:rPr>
      </w:pPr>
      <w:r w:rsidRPr="00C277BB">
        <w:rPr>
          <w:rFonts w:ascii="Times New Roman" w:eastAsia="Times New Roman" w:hAnsi="Times New Roman" w:cs="Times New Roman"/>
          <w:u w:val="single"/>
          <w:lang w:eastAsia="en-US"/>
        </w:rPr>
        <w:t>Gamintojų, atsakingų už serijų išleidimą, pavadinimai ir adresai</w:t>
      </w:r>
    </w:p>
    <w:p w14:paraId="261ACA9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CDAB1F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Salutas Pharma GmbH</w:t>
      </w:r>
    </w:p>
    <w:p w14:paraId="1CEAF40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Otto-von-Guericke-Allee 1, D-39179 Barleben</w:t>
      </w:r>
    </w:p>
    <w:p w14:paraId="7CA178F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Vokietija</w:t>
      </w:r>
    </w:p>
    <w:p w14:paraId="59AA078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AEE91D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arba</w:t>
      </w:r>
    </w:p>
    <w:p w14:paraId="5D5DC4D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156318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LEK S.A.</w:t>
      </w:r>
    </w:p>
    <w:p w14:paraId="12B68FFD" w14:textId="4BFC4582"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Ul.</w:t>
      </w:r>
      <w:r w:rsidR="00C277BB">
        <w:rPr>
          <w:rFonts w:ascii="Times New Roman" w:eastAsia="Times New Roman" w:hAnsi="Times New Roman" w:cs="Times New Roman"/>
          <w:lang w:eastAsia="en-US"/>
        </w:rPr>
        <w:t xml:space="preserve"> </w:t>
      </w:r>
      <w:r w:rsidRPr="00C277BB">
        <w:rPr>
          <w:rFonts w:ascii="Times New Roman" w:eastAsia="Times New Roman" w:hAnsi="Times New Roman" w:cs="Times New Roman"/>
          <w:lang w:eastAsia="en-US"/>
        </w:rPr>
        <w:t>Domaniewska 50 C</w:t>
      </w:r>
    </w:p>
    <w:p w14:paraId="00BE9A4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02-672 Warszawa</w:t>
      </w:r>
    </w:p>
    <w:p w14:paraId="2B31669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Lenkija</w:t>
      </w:r>
    </w:p>
    <w:p w14:paraId="21389B2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3A5CBCE" w14:textId="77777777" w:rsidR="00853776" w:rsidRPr="00C277BB" w:rsidRDefault="00853776"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arba</w:t>
      </w:r>
    </w:p>
    <w:p w14:paraId="5A884D60" w14:textId="77777777" w:rsidR="00853776" w:rsidRPr="00C277BB" w:rsidRDefault="00853776" w:rsidP="0067719A">
      <w:pPr>
        <w:tabs>
          <w:tab w:val="left" w:pos="3600"/>
        </w:tabs>
        <w:spacing w:after="0" w:line="240" w:lineRule="auto"/>
        <w:rPr>
          <w:rFonts w:ascii="Times New Roman" w:eastAsia="Times New Roman" w:hAnsi="Times New Roman" w:cs="Times New Roman"/>
          <w:lang w:eastAsia="en-US"/>
        </w:rPr>
      </w:pPr>
    </w:p>
    <w:p w14:paraId="3A0D5286" w14:textId="77777777" w:rsidR="00853776" w:rsidRPr="00C277BB" w:rsidRDefault="00853776" w:rsidP="0085377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S.C. Sandoz S.R.L. </w:t>
      </w:r>
    </w:p>
    <w:p w14:paraId="2C23BD64" w14:textId="77777777" w:rsidR="00853776" w:rsidRPr="00C277BB" w:rsidRDefault="00853776" w:rsidP="0085377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7A Livezeni Street</w:t>
      </w:r>
    </w:p>
    <w:p w14:paraId="72256F94" w14:textId="77777777" w:rsidR="00853776" w:rsidRPr="00C277BB" w:rsidRDefault="00853776" w:rsidP="0085377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540472 Targu Mures</w:t>
      </w:r>
    </w:p>
    <w:p w14:paraId="21368132" w14:textId="77777777" w:rsidR="00853776" w:rsidRPr="00C277BB" w:rsidRDefault="00853776" w:rsidP="0085377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Rumunija</w:t>
      </w:r>
    </w:p>
    <w:p w14:paraId="43071B87" w14:textId="77777777" w:rsidR="00853776" w:rsidRPr="00C277BB" w:rsidRDefault="00853776" w:rsidP="0067719A">
      <w:pPr>
        <w:tabs>
          <w:tab w:val="left" w:pos="3600"/>
        </w:tabs>
        <w:spacing w:after="0" w:line="240" w:lineRule="auto"/>
        <w:rPr>
          <w:rFonts w:ascii="Times New Roman" w:eastAsia="Times New Roman" w:hAnsi="Times New Roman" w:cs="Times New Roman"/>
          <w:highlight w:val="yellow"/>
          <w:lang w:eastAsia="en-US"/>
        </w:rPr>
      </w:pPr>
    </w:p>
    <w:p w14:paraId="02B7E50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Su pakuote pateikiamame lapelyje nurodomas gamintojo, atsakingo už konkrečios serijos išleidimą, pavadinimas ir adresas.</w:t>
      </w:r>
    </w:p>
    <w:p w14:paraId="63D944D5" w14:textId="77777777" w:rsidR="0067719A" w:rsidRPr="00C277BB" w:rsidRDefault="0067719A" w:rsidP="0067719A">
      <w:pPr>
        <w:tabs>
          <w:tab w:val="left" w:pos="3600"/>
        </w:tabs>
        <w:spacing w:after="0" w:line="240" w:lineRule="auto"/>
        <w:rPr>
          <w:rFonts w:ascii="Times New Roman" w:eastAsia="Times New Roman" w:hAnsi="Times New Roman" w:cs="Times New Roman"/>
          <w:highlight w:val="yellow"/>
          <w:lang w:eastAsia="en-US"/>
        </w:rPr>
      </w:pPr>
    </w:p>
    <w:p w14:paraId="213287AF" w14:textId="77777777" w:rsidR="0067719A" w:rsidRPr="00C277BB" w:rsidRDefault="0067719A" w:rsidP="0067719A">
      <w:pPr>
        <w:tabs>
          <w:tab w:val="left" w:pos="3600"/>
        </w:tabs>
        <w:spacing w:after="0" w:line="240" w:lineRule="auto"/>
        <w:rPr>
          <w:rFonts w:ascii="Times New Roman" w:eastAsia="Times New Roman" w:hAnsi="Times New Roman" w:cs="Times New Roman"/>
          <w:highlight w:val="yellow"/>
          <w:lang w:eastAsia="en-US"/>
        </w:rPr>
      </w:pPr>
    </w:p>
    <w:p w14:paraId="2A8C090F"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kern w:val="28"/>
          <w:lang w:eastAsia="en-US"/>
        </w:rPr>
      </w:pPr>
      <w:bookmarkStart w:id="65" w:name="_Toc129243129"/>
      <w:bookmarkStart w:id="66" w:name="_Toc129243254"/>
      <w:r w:rsidRPr="00C277BB">
        <w:rPr>
          <w:rFonts w:ascii="Times New Roman" w:eastAsia="Times New Roman" w:hAnsi="Times New Roman" w:cs="Times New Roman"/>
          <w:b/>
          <w:lang w:eastAsia="en-US"/>
        </w:rPr>
        <w:t>B.</w:t>
      </w:r>
      <w:r w:rsidRPr="00C277BB">
        <w:rPr>
          <w:rFonts w:ascii="Times New Roman" w:eastAsia="Times New Roman" w:hAnsi="Times New Roman" w:cs="Times New Roman"/>
          <w:b/>
          <w:lang w:eastAsia="en-US"/>
        </w:rPr>
        <w:tab/>
      </w:r>
      <w:r w:rsidRPr="00C277BB">
        <w:rPr>
          <w:rFonts w:ascii="Times New Roman" w:eastAsia="Times New Roman" w:hAnsi="Times New Roman" w:cs="Times New Roman"/>
          <w:b/>
          <w:kern w:val="28"/>
          <w:lang w:eastAsia="en-US"/>
        </w:rPr>
        <w:t>TIEKIMO IR VARTOJIMO SĄLYGOS AR APRIBOJIMAI</w:t>
      </w:r>
      <w:r w:rsidRPr="00C277BB">
        <w:rPr>
          <w:rFonts w:ascii="Times New Roman" w:eastAsia="Times New Roman" w:hAnsi="Times New Roman" w:cs="Times New Roman"/>
          <w:b/>
          <w:lang w:eastAsia="en-US"/>
        </w:rPr>
        <w:t xml:space="preserve"> </w:t>
      </w:r>
      <w:bookmarkEnd w:id="65"/>
      <w:bookmarkEnd w:id="66"/>
    </w:p>
    <w:p w14:paraId="59445F0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EFECD4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Nereceptinis vaistinis preparatas</w:t>
      </w:r>
      <w:r w:rsidR="00A11054" w:rsidRPr="00C277BB">
        <w:rPr>
          <w:rFonts w:ascii="Times New Roman" w:eastAsia="Times New Roman" w:hAnsi="Times New Roman" w:cs="Times New Roman"/>
          <w:lang w:eastAsia="en-US"/>
        </w:rPr>
        <w:t>.</w:t>
      </w:r>
    </w:p>
    <w:p w14:paraId="001559E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E26051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br w:type="page"/>
      </w:r>
    </w:p>
    <w:p w14:paraId="239D78C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B30423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569077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950C8E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B375FB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65FD29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51F906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6F472B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AE1135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7AFFA6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525F65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C67646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583C1A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AA9BFC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D2FC68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CE1206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3A61D1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6B5C76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6AEA28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49E5AD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A104B6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E2A02C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CB8EA34" w14:textId="77777777" w:rsidR="0067719A" w:rsidRPr="00C277BB" w:rsidRDefault="0067719A" w:rsidP="0067719A">
      <w:pPr>
        <w:spacing w:after="0" w:line="240" w:lineRule="auto"/>
        <w:jc w:val="center"/>
        <w:outlineLvl w:val="0"/>
        <w:rPr>
          <w:rFonts w:ascii="Times New Roman" w:eastAsia="Times New Roman" w:hAnsi="Times New Roman" w:cs="Times New Roman"/>
          <w:b/>
          <w:caps/>
          <w:lang w:eastAsia="en-US"/>
        </w:rPr>
      </w:pPr>
      <w:bookmarkStart w:id="67" w:name="_Toc129243134"/>
      <w:bookmarkStart w:id="68" w:name="_Toc129243259"/>
      <w:r w:rsidRPr="00C277BB">
        <w:rPr>
          <w:rFonts w:ascii="Times New Roman" w:eastAsia="Times New Roman" w:hAnsi="Times New Roman" w:cs="Times New Roman"/>
          <w:b/>
          <w:caps/>
          <w:lang w:eastAsia="en-US"/>
        </w:rPr>
        <w:t>III PRIEDAS</w:t>
      </w:r>
      <w:bookmarkEnd w:id="67"/>
      <w:bookmarkEnd w:id="68"/>
    </w:p>
    <w:p w14:paraId="4CFD8E0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63D9049" w14:textId="77777777" w:rsidR="0067719A" w:rsidRPr="00C277BB" w:rsidRDefault="0067719A" w:rsidP="0067719A">
      <w:pPr>
        <w:spacing w:after="0" w:line="240" w:lineRule="auto"/>
        <w:jc w:val="center"/>
        <w:outlineLvl w:val="0"/>
        <w:rPr>
          <w:rFonts w:ascii="Times New Roman" w:eastAsia="Times New Roman" w:hAnsi="Times New Roman" w:cs="Times New Roman"/>
          <w:b/>
          <w:caps/>
          <w:lang w:eastAsia="en-US"/>
        </w:rPr>
      </w:pPr>
      <w:bookmarkStart w:id="69" w:name="_Toc129243135"/>
      <w:bookmarkStart w:id="70" w:name="_Toc129243260"/>
      <w:r w:rsidRPr="00C277BB">
        <w:rPr>
          <w:rFonts w:ascii="Times New Roman" w:eastAsia="Times New Roman" w:hAnsi="Times New Roman" w:cs="Times New Roman"/>
          <w:b/>
          <w:caps/>
          <w:lang w:eastAsia="en-US"/>
        </w:rPr>
        <w:t>ŽENKLINIMAS IR PAKUOTĖS LAPELIS</w:t>
      </w:r>
      <w:bookmarkEnd w:id="69"/>
      <w:bookmarkEnd w:id="70"/>
    </w:p>
    <w:p w14:paraId="72D504C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br w:type="page"/>
      </w:r>
    </w:p>
    <w:p w14:paraId="7125325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B090AB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4EE24D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F07413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45CB16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30F2DB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8588E4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85735B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4B4E4A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AB5C55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A5FBA0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5704CD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041049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958D91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08CF37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A65EA1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2D31CF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80C40F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9255E3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99CEC1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41A862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8993E7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9FD3856" w14:textId="77777777" w:rsidR="0067719A" w:rsidRPr="00C277BB" w:rsidRDefault="0067719A" w:rsidP="0067719A">
      <w:pPr>
        <w:spacing w:after="0" w:line="240" w:lineRule="auto"/>
        <w:jc w:val="center"/>
        <w:outlineLvl w:val="0"/>
        <w:rPr>
          <w:rFonts w:ascii="Times New Roman" w:eastAsia="Times New Roman" w:hAnsi="Times New Roman" w:cs="Times New Roman"/>
          <w:b/>
          <w:caps/>
          <w:lang w:eastAsia="en-US"/>
        </w:rPr>
      </w:pPr>
      <w:bookmarkStart w:id="71" w:name="_Toc129243136"/>
      <w:bookmarkStart w:id="72" w:name="_Toc129243261"/>
      <w:r w:rsidRPr="00C277BB">
        <w:rPr>
          <w:rFonts w:ascii="Times New Roman" w:eastAsia="Times New Roman" w:hAnsi="Times New Roman" w:cs="Times New Roman"/>
          <w:b/>
          <w:caps/>
          <w:lang w:eastAsia="en-US"/>
        </w:rPr>
        <w:t>A. ŽENKLINIMAS</w:t>
      </w:r>
      <w:bookmarkEnd w:id="71"/>
      <w:bookmarkEnd w:id="72"/>
    </w:p>
    <w:p w14:paraId="4267196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br w:type="page"/>
      </w:r>
    </w:p>
    <w:p w14:paraId="084750CE"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lastRenderedPageBreak/>
        <w:t>INFORMACIJA ANT IŠORINĖS PAKUOTĖS</w:t>
      </w:r>
    </w:p>
    <w:p w14:paraId="32F39906"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p>
    <w:p w14:paraId="464238C5"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eastAsia="en-US"/>
        </w:rPr>
      </w:pPr>
      <w:r w:rsidRPr="00C277BB">
        <w:rPr>
          <w:rFonts w:ascii="Times New Roman" w:eastAsia="Times New Roman" w:hAnsi="Times New Roman" w:cs="Times New Roman"/>
          <w:b/>
          <w:lang w:eastAsia="en-US"/>
        </w:rPr>
        <w:t>KARTONO DĖŽUTĖ</w:t>
      </w:r>
    </w:p>
    <w:p w14:paraId="7588C33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AB70E06"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1.</w:t>
      </w:r>
      <w:r w:rsidRPr="00C277BB">
        <w:rPr>
          <w:rFonts w:ascii="Times New Roman" w:eastAsia="Times New Roman" w:hAnsi="Times New Roman" w:cs="Times New Roman"/>
          <w:b/>
          <w:lang w:eastAsia="en-US"/>
        </w:rPr>
        <w:tab/>
        <w:t>VAISTINIO PREPARATO PAVADINIMAS</w:t>
      </w:r>
    </w:p>
    <w:p w14:paraId="7BA1B04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4F390A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Lopedium express 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mg kietosios kapsulės</w:t>
      </w:r>
    </w:p>
    <w:p w14:paraId="0F01CF0F" w14:textId="788C1159" w:rsidR="0067719A" w:rsidRPr="00C277BB" w:rsidRDefault="00E111EB" w:rsidP="0067719A">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l</w:t>
      </w:r>
      <w:r w:rsidR="0067719A" w:rsidRPr="00C277BB">
        <w:rPr>
          <w:rFonts w:ascii="Times New Roman" w:eastAsia="Times New Roman" w:hAnsi="Times New Roman" w:cs="Times New Roman"/>
          <w:noProof/>
          <w:lang w:eastAsia="en-US"/>
        </w:rPr>
        <w:t>operamido hidrochloridas</w:t>
      </w:r>
    </w:p>
    <w:p w14:paraId="53712B3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794DD9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505AB31"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2.</w:t>
      </w:r>
      <w:r w:rsidRPr="00C277BB">
        <w:rPr>
          <w:rFonts w:ascii="Times New Roman" w:eastAsia="Times New Roman" w:hAnsi="Times New Roman" w:cs="Times New Roman"/>
          <w:b/>
          <w:lang w:eastAsia="en-US"/>
        </w:rPr>
        <w:tab/>
        <w:t>VEIKLIOJI</w:t>
      </w:r>
      <w:r w:rsidR="00AC3A15" w:rsidRPr="00C277BB">
        <w:rPr>
          <w:rFonts w:ascii="Times New Roman" w:eastAsia="Times New Roman" w:hAnsi="Times New Roman" w:cs="Times New Roman"/>
          <w:b/>
          <w:lang w:eastAsia="en-US"/>
        </w:rPr>
        <w:t xml:space="preserve"> (-IOS)</w:t>
      </w:r>
      <w:r w:rsidRPr="00C277BB">
        <w:rPr>
          <w:rFonts w:ascii="Times New Roman" w:eastAsia="Times New Roman" w:hAnsi="Times New Roman" w:cs="Times New Roman"/>
          <w:b/>
          <w:lang w:eastAsia="en-US"/>
        </w:rPr>
        <w:t xml:space="preserve"> MEDŽIAGA </w:t>
      </w:r>
      <w:r w:rsidR="00AC3A15" w:rsidRPr="00C277BB">
        <w:rPr>
          <w:rFonts w:ascii="Times New Roman" w:eastAsia="Times New Roman" w:hAnsi="Times New Roman" w:cs="Times New Roman"/>
          <w:b/>
          <w:lang w:eastAsia="en-US"/>
        </w:rPr>
        <w:t xml:space="preserve">(-OS) </w:t>
      </w:r>
      <w:r w:rsidRPr="00C277BB">
        <w:rPr>
          <w:rFonts w:ascii="Times New Roman" w:eastAsia="Times New Roman" w:hAnsi="Times New Roman" w:cs="Times New Roman"/>
          <w:b/>
          <w:lang w:eastAsia="en-US"/>
        </w:rPr>
        <w:t>IR JOS</w:t>
      </w:r>
      <w:r w:rsidR="00AC3A15" w:rsidRPr="00C277BB">
        <w:rPr>
          <w:rFonts w:ascii="Times New Roman" w:eastAsia="Times New Roman" w:hAnsi="Times New Roman" w:cs="Times New Roman"/>
          <w:b/>
          <w:lang w:eastAsia="en-US"/>
        </w:rPr>
        <w:t xml:space="preserve"> (-Ų)</w:t>
      </w:r>
      <w:r w:rsidRPr="00C277BB">
        <w:rPr>
          <w:rFonts w:ascii="Times New Roman" w:eastAsia="Times New Roman" w:hAnsi="Times New Roman" w:cs="Times New Roman"/>
          <w:b/>
          <w:lang w:eastAsia="en-US"/>
        </w:rPr>
        <w:t xml:space="preserve"> KIEKIS</w:t>
      </w:r>
      <w:r w:rsidR="00AC3A15" w:rsidRPr="00C277BB">
        <w:rPr>
          <w:rFonts w:ascii="Times New Roman" w:eastAsia="Times New Roman" w:hAnsi="Times New Roman" w:cs="Times New Roman"/>
          <w:b/>
          <w:lang w:eastAsia="en-US"/>
        </w:rPr>
        <w:t xml:space="preserve"> (-IAI)</w:t>
      </w:r>
    </w:p>
    <w:p w14:paraId="25855FA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8B25B6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Vienoje kietojoje kapsulėje yra 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mg loperamido hidrochlorido.</w:t>
      </w:r>
    </w:p>
    <w:p w14:paraId="3D68ABC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392975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9C56263"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lang w:eastAsia="en-US"/>
        </w:rPr>
      </w:pPr>
      <w:r w:rsidRPr="00C277BB">
        <w:rPr>
          <w:rFonts w:ascii="Times New Roman" w:eastAsia="Times New Roman" w:hAnsi="Times New Roman" w:cs="Times New Roman"/>
          <w:b/>
          <w:lang w:eastAsia="en-US"/>
        </w:rPr>
        <w:t>3.</w:t>
      </w:r>
      <w:r w:rsidRPr="00C277BB">
        <w:rPr>
          <w:rFonts w:ascii="Times New Roman" w:eastAsia="Times New Roman" w:hAnsi="Times New Roman" w:cs="Times New Roman"/>
          <w:b/>
          <w:lang w:eastAsia="en-US"/>
        </w:rPr>
        <w:tab/>
        <w:t>PAGALBINIŲ MEDŽIAGŲ SĄRAŠAS</w:t>
      </w:r>
    </w:p>
    <w:p w14:paraId="045C523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4CA270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Sudėtyje yra laktozės.</w:t>
      </w:r>
    </w:p>
    <w:p w14:paraId="3A47E95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3D0B35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87CAB35"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4.</w:t>
      </w:r>
      <w:r w:rsidRPr="00C277BB">
        <w:rPr>
          <w:rFonts w:ascii="Times New Roman" w:eastAsia="Times New Roman" w:hAnsi="Times New Roman" w:cs="Times New Roman"/>
          <w:b/>
          <w:lang w:eastAsia="en-US"/>
        </w:rPr>
        <w:tab/>
        <w:t>FARMACINĖ FORMA IR KIEKIS PAKUOTĖJE</w:t>
      </w:r>
    </w:p>
    <w:p w14:paraId="51C0D65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DEA8E8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10 kietųjų kapsulių</w:t>
      </w:r>
    </w:p>
    <w:p w14:paraId="5A6ADE9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0E9D89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627DAC0"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lang w:eastAsia="en-US"/>
        </w:rPr>
      </w:pPr>
      <w:r w:rsidRPr="00C277BB">
        <w:rPr>
          <w:rFonts w:ascii="Times New Roman" w:eastAsia="Times New Roman" w:hAnsi="Times New Roman" w:cs="Times New Roman"/>
          <w:b/>
          <w:lang w:eastAsia="en-US"/>
        </w:rPr>
        <w:t>5.</w:t>
      </w:r>
      <w:r w:rsidRPr="00C277BB">
        <w:rPr>
          <w:rFonts w:ascii="Times New Roman" w:eastAsia="Times New Roman" w:hAnsi="Times New Roman" w:cs="Times New Roman"/>
          <w:b/>
          <w:lang w:eastAsia="en-US"/>
        </w:rPr>
        <w:tab/>
        <w:t>VARTOJIMO METODAS IR BŪDAS (-AI)</w:t>
      </w:r>
    </w:p>
    <w:p w14:paraId="31FFB7D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A3B8C0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Vartoti per burną. </w:t>
      </w:r>
    </w:p>
    <w:p w14:paraId="19774D0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Prieš vartojimą perskaitykite pakuotės lapelį.</w:t>
      </w:r>
    </w:p>
    <w:p w14:paraId="10D385C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DC0C50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753F9FC"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6.</w:t>
      </w:r>
      <w:r w:rsidRPr="00C277BB">
        <w:rPr>
          <w:rFonts w:ascii="Times New Roman" w:eastAsia="Times New Roman" w:hAnsi="Times New Roman" w:cs="Times New Roman"/>
          <w:b/>
          <w:lang w:eastAsia="en-US"/>
        </w:rPr>
        <w:tab/>
        <w:t>SPECIALUS ĮSPĖJIMAS, KAD VAISTINĮ PREPARATĄ BŪTINA LAIKYTI VAIKAMS NEPASTEBIMOJE IR NEPASIEKIAMOJE VIETOJE</w:t>
      </w:r>
    </w:p>
    <w:p w14:paraId="3BA9FAD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3099A4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Laikyti vaikams nepastebimoje ir nepasiekiamoje vietoje.</w:t>
      </w:r>
    </w:p>
    <w:p w14:paraId="226F31F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EDB8FD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82B13A9"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lang w:eastAsia="en-US"/>
        </w:rPr>
      </w:pPr>
      <w:r w:rsidRPr="00C277BB">
        <w:rPr>
          <w:rFonts w:ascii="Times New Roman" w:eastAsia="Times New Roman" w:hAnsi="Times New Roman" w:cs="Times New Roman"/>
          <w:b/>
          <w:lang w:eastAsia="en-US"/>
        </w:rPr>
        <w:t>7.</w:t>
      </w:r>
      <w:r w:rsidRPr="00C277BB">
        <w:rPr>
          <w:rFonts w:ascii="Times New Roman" w:eastAsia="Times New Roman" w:hAnsi="Times New Roman" w:cs="Times New Roman"/>
          <w:b/>
          <w:lang w:eastAsia="en-US"/>
        </w:rPr>
        <w:tab/>
        <w:t>KITAS (-I) SPECIALUS (-ŪS) ĮSPĖJIMAS (-AI) (JEI REIKIA)</w:t>
      </w:r>
    </w:p>
    <w:p w14:paraId="579E1655" w14:textId="77777777" w:rsidR="00C56F8C" w:rsidRPr="00C277BB" w:rsidRDefault="00C56F8C" w:rsidP="0067719A">
      <w:pPr>
        <w:tabs>
          <w:tab w:val="left" w:pos="3600"/>
        </w:tabs>
        <w:spacing w:after="0" w:line="240" w:lineRule="auto"/>
        <w:rPr>
          <w:rFonts w:ascii="Times New Roman" w:hAnsi="Times New Roman"/>
          <w:noProof/>
          <w:szCs w:val="20"/>
        </w:rPr>
      </w:pPr>
    </w:p>
    <w:p w14:paraId="66CB8FD8" w14:textId="77777777" w:rsidR="0067719A" w:rsidRPr="00C277BB" w:rsidRDefault="00C56F8C"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hAnsi="Times New Roman"/>
          <w:noProof/>
          <w:szCs w:val="20"/>
        </w:rPr>
        <w:t>Jei per 48 valandas viduriavimas nepr</w:t>
      </w:r>
      <w:r w:rsidR="00032307" w:rsidRPr="00C277BB">
        <w:rPr>
          <w:rFonts w:ascii="Times New Roman" w:hAnsi="Times New Roman"/>
          <w:noProof/>
          <w:szCs w:val="20"/>
        </w:rPr>
        <w:t>aeina, nustokite vartoti Lopedium</w:t>
      </w:r>
      <w:r w:rsidR="008B217F" w:rsidRPr="00C277BB">
        <w:rPr>
          <w:rFonts w:ascii="Times New Roman" w:hAnsi="Times New Roman"/>
          <w:noProof/>
          <w:szCs w:val="20"/>
        </w:rPr>
        <w:t xml:space="preserve"> express</w:t>
      </w:r>
      <w:r w:rsidRPr="00C277BB">
        <w:rPr>
          <w:rFonts w:ascii="Times New Roman" w:hAnsi="Times New Roman"/>
          <w:noProof/>
          <w:szCs w:val="20"/>
        </w:rPr>
        <w:t xml:space="preserve"> ir kreipkitės į gydytoją</w:t>
      </w:r>
    </w:p>
    <w:p w14:paraId="2A5A50E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5DF4673" w14:textId="77777777" w:rsidR="007C3692" w:rsidRPr="00C277BB" w:rsidRDefault="007C3692" w:rsidP="0067719A">
      <w:pPr>
        <w:tabs>
          <w:tab w:val="left" w:pos="3600"/>
        </w:tabs>
        <w:spacing w:after="0" w:line="240" w:lineRule="auto"/>
        <w:rPr>
          <w:rFonts w:ascii="Times New Roman" w:eastAsia="Times New Roman" w:hAnsi="Times New Roman" w:cs="Times New Roman"/>
          <w:lang w:eastAsia="en-US"/>
        </w:rPr>
      </w:pPr>
    </w:p>
    <w:p w14:paraId="419E8604"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lang w:eastAsia="en-US"/>
        </w:rPr>
      </w:pPr>
      <w:r w:rsidRPr="00C277BB">
        <w:rPr>
          <w:rFonts w:ascii="Times New Roman" w:eastAsia="Times New Roman" w:hAnsi="Times New Roman" w:cs="Times New Roman"/>
          <w:b/>
          <w:lang w:eastAsia="en-US"/>
        </w:rPr>
        <w:t>8.</w:t>
      </w:r>
      <w:r w:rsidRPr="00C277BB">
        <w:rPr>
          <w:rFonts w:ascii="Times New Roman" w:eastAsia="Times New Roman" w:hAnsi="Times New Roman" w:cs="Times New Roman"/>
          <w:b/>
          <w:lang w:eastAsia="en-US"/>
        </w:rPr>
        <w:tab/>
        <w:t>TINKAMUMO LAIKAS</w:t>
      </w:r>
    </w:p>
    <w:p w14:paraId="798811E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424C66D" w14:textId="5C3D6A94" w:rsidR="0067719A" w:rsidRPr="00C277BB" w:rsidRDefault="00025385"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EXP</w:t>
      </w:r>
      <w:r w:rsidR="00F7692C" w:rsidRPr="00C277BB">
        <w:rPr>
          <w:rFonts w:ascii="Times New Roman" w:eastAsia="Times New Roman" w:hAnsi="Times New Roman" w:cs="Times New Roman"/>
          <w:lang w:eastAsia="en-US"/>
        </w:rPr>
        <w:t xml:space="preserve"> </w:t>
      </w:r>
      <w:r w:rsidR="0067719A" w:rsidRPr="00C277BB">
        <w:rPr>
          <w:rFonts w:ascii="Times New Roman" w:eastAsia="Times New Roman" w:hAnsi="Times New Roman" w:cs="Times New Roman"/>
          <w:lang w:eastAsia="en-US"/>
        </w:rPr>
        <w:t>{mm</w:t>
      </w:r>
      <w:r w:rsidR="00A11054" w:rsidRPr="00C277BB">
        <w:rPr>
          <w:rFonts w:ascii="Times New Roman" w:eastAsia="Times New Roman" w:hAnsi="Times New Roman" w:cs="Times New Roman"/>
          <w:lang w:eastAsia="en-US"/>
        </w:rPr>
        <w:t xml:space="preserve"> </w:t>
      </w:r>
      <w:r w:rsidR="0067719A" w:rsidRPr="00C277BB">
        <w:rPr>
          <w:rFonts w:ascii="Times New Roman" w:eastAsia="Times New Roman" w:hAnsi="Times New Roman" w:cs="Times New Roman"/>
          <w:lang w:eastAsia="en-US"/>
        </w:rPr>
        <w:t>MMMM</w:t>
      </w:r>
      <w:r w:rsidR="0067719A" w:rsidRPr="00C277BB" w:rsidDel="007A2CAC">
        <w:rPr>
          <w:rFonts w:ascii="Times New Roman" w:eastAsia="Times New Roman" w:hAnsi="Times New Roman" w:cs="Times New Roman"/>
          <w:lang w:eastAsia="en-US"/>
        </w:rPr>
        <w:t xml:space="preserve"> </w:t>
      </w:r>
      <w:r w:rsidR="0067719A" w:rsidRPr="00C277BB">
        <w:rPr>
          <w:rFonts w:ascii="Times New Roman" w:eastAsia="Times New Roman" w:hAnsi="Times New Roman" w:cs="Times New Roman"/>
          <w:lang w:eastAsia="en-US"/>
        </w:rPr>
        <w:t>}</w:t>
      </w:r>
    </w:p>
    <w:p w14:paraId="41DD444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090207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4397D0C"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9.</w:t>
      </w:r>
      <w:r w:rsidRPr="00C277BB">
        <w:rPr>
          <w:rFonts w:ascii="Times New Roman" w:eastAsia="Times New Roman" w:hAnsi="Times New Roman" w:cs="Times New Roman"/>
          <w:b/>
          <w:lang w:eastAsia="en-US"/>
        </w:rPr>
        <w:tab/>
        <w:t>SPECIALIOS LAIKYMO SĄLYGOS</w:t>
      </w:r>
    </w:p>
    <w:p w14:paraId="7C7F01B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F71807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05AAEC0"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10.</w:t>
      </w:r>
      <w:r w:rsidRPr="00C277BB">
        <w:rPr>
          <w:rFonts w:ascii="Times New Roman" w:eastAsia="Times New Roman" w:hAnsi="Times New Roman" w:cs="Times New Roman"/>
          <w:b/>
          <w:lang w:eastAsia="en-US"/>
        </w:rPr>
        <w:tab/>
        <w:t xml:space="preserve">SPECIALIOS ATSARGUMO PRIEMONĖS DĖL NESUVARTOTO </w:t>
      </w:r>
      <w:r w:rsidRPr="00C277BB">
        <w:rPr>
          <w:rFonts w:ascii="Times New Roman" w:eastAsia="Times New Roman" w:hAnsi="Times New Roman" w:cs="Times New Roman"/>
          <w:b/>
          <w:bCs/>
          <w:lang w:eastAsia="en-US"/>
        </w:rPr>
        <w:t xml:space="preserve">VAISTINIO PREPARATO AR JO ATLIEKŲ </w:t>
      </w:r>
      <w:r w:rsidRPr="00C277BB">
        <w:rPr>
          <w:rFonts w:ascii="Times New Roman" w:eastAsia="Times New Roman" w:hAnsi="Times New Roman" w:cs="Times New Roman"/>
          <w:b/>
          <w:lang w:eastAsia="en-US"/>
        </w:rPr>
        <w:t>TVARKYMO (JEI REIKIA)</w:t>
      </w:r>
    </w:p>
    <w:p w14:paraId="21EEBAD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E82A1B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4821077"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lastRenderedPageBreak/>
        <w:t>11.</w:t>
      </w:r>
      <w:r w:rsidRPr="00C277BB">
        <w:rPr>
          <w:rFonts w:ascii="Times New Roman" w:eastAsia="Times New Roman" w:hAnsi="Times New Roman" w:cs="Times New Roman"/>
          <w:b/>
          <w:lang w:eastAsia="en-US"/>
        </w:rPr>
        <w:tab/>
        <w:t>REGISTRUOTOJO PAVADINIMAS IR ADRESAS</w:t>
      </w:r>
    </w:p>
    <w:p w14:paraId="1CBE872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454193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Sandoz d.d. </w:t>
      </w:r>
      <w:r w:rsidRPr="00C277BB">
        <w:rPr>
          <w:rFonts w:ascii="Times New Roman" w:eastAsia="Times New Roman" w:hAnsi="Times New Roman" w:cs="Times New Roman"/>
          <w:lang w:eastAsia="en-US"/>
        </w:rPr>
        <w:br/>
        <w:t xml:space="preserve">Verovškova 57 </w:t>
      </w:r>
      <w:r w:rsidRPr="00C277BB">
        <w:rPr>
          <w:rFonts w:ascii="Times New Roman" w:eastAsia="Times New Roman" w:hAnsi="Times New Roman" w:cs="Times New Roman"/>
          <w:lang w:eastAsia="en-US"/>
        </w:rPr>
        <w:br/>
      </w:r>
      <w:r w:rsidR="00926CDD" w:rsidRPr="00C277BB">
        <w:rPr>
          <w:rFonts w:ascii="Times New Roman" w:eastAsia="Times New Roman" w:hAnsi="Times New Roman" w:cs="Times New Roman"/>
          <w:lang w:eastAsia="en-US"/>
        </w:rPr>
        <w:t>SI-</w:t>
      </w:r>
      <w:r w:rsidRPr="00C277BB">
        <w:rPr>
          <w:rFonts w:ascii="Times New Roman" w:eastAsia="Times New Roman" w:hAnsi="Times New Roman" w:cs="Times New Roman"/>
          <w:lang w:eastAsia="en-US"/>
        </w:rPr>
        <w:t xml:space="preserve">1000 Ljubljana </w:t>
      </w:r>
      <w:r w:rsidRPr="00C277BB">
        <w:rPr>
          <w:rFonts w:ascii="Times New Roman" w:eastAsia="Times New Roman" w:hAnsi="Times New Roman" w:cs="Times New Roman"/>
          <w:lang w:eastAsia="en-US"/>
        </w:rPr>
        <w:br/>
        <w:t>Slovėnija</w:t>
      </w:r>
    </w:p>
    <w:p w14:paraId="3959483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1339CD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415263F"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12.</w:t>
      </w:r>
      <w:r w:rsidRPr="00C277BB">
        <w:rPr>
          <w:rFonts w:ascii="Times New Roman" w:eastAsia="Times New Roman" w:hAnsi="Times New Roman" w:cs="Times New Roman"/>
          <w:b/>
          <w:lang w:eastAsia="en-US"/>
        </w:rPr>
        <w:tab/>
        <w:t xml:space="preserve">REGISTRACIJOS </w:t>
      </w:r>
      <w:r w:rsidR="00943D32" w:rsidRPr="00C277BB">
        <w:rPr>
          <w:rFonts w:ascii="Times New Roman" w:eastAsia="Times New Roman" w:hAnsi="Times New Roman" w:cs="Times New Roman"/>
          <w:b/>
          <w:lang w:eastAsia="en-US"/>
        </w:rPr>
        <w:t xml:space="preserve">PAŽYMĖJIMO </w:t>
      </w:r>
      <w:r w:rsidRPr="00C277BB">
        <w:rPr>
          <w:rFonts w:ascii="Times New Roman" w:eastAsia="Times New Roman" w:hAnsi="Times New Roman" w:cs="Times New Roman"/>
          <w:b/>
          <w:lang w:eastAsia="en-US"/>
        </w:rPr>
        <w:t xml:space="preserve">NUMERIS </w:t>
      </w:r>
      <w:r w:rsidR="00943D32" w:rsidRPr="00C277BB">
        <w:rPr>
          <w:rFonts w:ascii="Times New Roman" w:eastAsia="Times New Roman" w:hAnsi="Times New Roman" w:cs="Times New Roman"/>
          <w:b/>
          <w:lang w:eastAsia="en-US"/>
        </w:rPr>
        <w:t>(-IAI)</w:t>
      </w:r>
    </w:p>
    <w:p w14:paraId="5A690A9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AC721B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LT/1/97/1229/002</w:t>
      </w:r>
    </w:p>
    <w:p w14:paraId="14641B9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F82D0E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89553CF"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13.</w:t>
      </w:r>
      <w:r w:rsidRPr="00C277BB">
        <w:rPr>
          <w:rFonts w:ascii="Times New Roman" w:eastAsia="Times New Roman" w:hAnsi="Times New Roman" w:cs="Times New Roman"/>
          <w:b/>
          <w:lang w:eastAsia="en-US"/>
        </w:rPr>
        <w:tab/>
        <w:t>SERIJOS NUMERIS</w:t>
      </w:r>
    </w:p>
    <w:p w14:paraId="53BD0BE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67DB538" w14:textId="3B2EA2EE" w:rsidR="0067719A" w:rsidRPr="00C277BB" w:rsidRDefault="00025385"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Lot</w:t>
      </w:r>
      <w:r w:rsidR="00F7692C" w:rsidRPr="00C277BB">
        <w:rPr>
          <w:rFonts w:ascii="Times New Roman" w:eastAsia="Times New Roman" w:hAnsi="Times New Roman" w:cs="Times New Roman"/>
          <w:lang w:eastAsia="en-US"/>
        </w:rPr>
        <w:t xml:space="preserve"> </w:t>
      </w:r>
      <w:r w:rsidR="0067719A" w:rsidRPr="00C277BB">
        <w:rPr>
          <w:rFonts w:ascii="Times New Roman" w:eastAsia="Times New Roman" w:hAnsi="Times New Roman" w:cs="Times New Roman"/>
          <w:lang w:eastAsia="en-US"/>
        </w:rPr>
        <w:t>{numeris}</w:t>
      </w:r>
    </w:p>
    <w:p w14:paraId="6F9DF03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914999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655E1CB"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14.</w:t>
      </w:r>
      <w:r w:rsidRPr="00C277BB">
        <w:rPr>
          <w:rFonts w:ascii="Times New Roman" w:eastAsia="Times New Roman" w:hAnsi="Times New Roman" w:cs="Times New Roman"/>
          <w:b/>
          <w:lang w:eastAsia="en-US"/>
        </w:rPr>
        <w:tab/>
        <w:t>PARDAVIMO (IŠDAVIMO) TVARKA</w:t>
      </w:r>
    </w:p>
    <w:p w14:paraId="67C406B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6421F0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Nereceptinis vaist</w:t>
      </w:r>
      <w:r w:rsidR="00A11054" w:rsidRPr="00C277BB">
        <w:rPr>
          <w:rFonts w:ascii="Times New Roman" w:eastAsia="Times New Roman" w:hAnsi="Times New Roman" w:cs="Times New Roman"/>
          <w:lang w:eastAsia="en-US"/>
        </w:rPr>
        <w:t>as</w:t>
      </w:r>
      <w:r w:rsidRPr="00C277BB">
        <w:rPr>
          <w:rFonts w:ascii="Times New Roman" w:eastAsia="Times New Roman" w:hAnsi="Times New Roman" w:cs="Times New Roman"/>
          <w:lang w:eastAsia="en-US"/>
        </w:rPr>
        <w:t>.</w:t>
      </w:r>
    </w:p>
    <w:p w14:paraId="11AE12A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E0DB3A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EB30A74"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15.</w:t>
      </w:r>
      <w:r w:rsidRPr="00C277BB">
        <w:rPr>
          <w:rFonts w:ascii="Times New Roman" w:eastAsia="Times New Roman" w:hAnsi="Times New Roman" w:cs="Times New Roman"/>
          <w:b/>
          <w:lang w:eastAsia="en-US"/>
        </w:rPr>
        <w:tab/>
        <w:t>VARTOJIMO INSTRUKCIJA</w:t>
      </w:r>
    </w:p>
    <w:p w14:paraId="45A4E1B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1747163" w14:textId="77777777" w:rsidR="0067719A" w:rsidRPr="00C277BB" w:rsidRDefault="0067719A" w:rsidP="0067719A">
      <w:pPr>
        <w:spacing w:after="0" w:line="240" w:lineRule="auto"/>
        <w:jc w:val="both"/>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Simptominis ūminio viduriavimo gydymas tokiu atveju, jei negalima pašalinti viduriavimą sukėlusios priežasties. </w:t>
      </w:r>
    </w:p>
    <w:p w14:paraId="4B2ED47B" w14:textId="77777777" w:rsidR="0067719A" w:rsidRPr="00C277BB" w:rsidRDefault="0067719A" w:rsidP="0067719A">
      <w:pPr>
        <w:spacing w:after="0" w:line="240" w:lineRule="auto"/>
        <w:jc w:val="both"/>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Dozavimas</w:t>
      </w:r>
    </w:p>
    <w:p w14:paraId="5E9A53A4" w14:textId="77777777" w:rsidR="0067719A" w:rsidRPr="00C277BB" w:rsidRDefault="0067719A" w:rsidP="0067719A">
      <w:pPr>
        <w:spacing w:after="120" w:line="240" w:lineRule="auto"/>
        <w:rPr>
          <w:rFonts w:ascii="Times New Roman" w:eastAsia="Times New Roman" w:hAnsi="Times New Roman" w:cs="Times New Roman"/>
          <w:lang w:eastAsia="en-US"/>
        </w:rPr>
      </w:pPr>
      <w:r w:rsidRPr="00C277BB">
        <w:rPr>
          <w:rFonts w:ascii="Times New Roman" w:eastAsia="Times New Roman" w:hAnsi="Times New Roman" w:cs="Times New Roman"/>
          <w:color w:val="000000"/>
          <w:lang w:eastAsia="en-US"/>
        </w:rPr>
        <w:t>Ūmaus viduriavimo metu suaugusiems ir vyresniems negu 12</w:t>
      </w:r>
      <w:r w:rsidR="00A421CF" w:rsidRPr="00C277BB">
        <w:rPr>
          <w:rFonts w:ascii="Times New Roman" w:eastAsia="Times New Roman" w:hAnsi="Times New Roman" w:cs="Times New Roman"/>
          <w:color w:val="000000"/>
          <w:lang w:eastAsia="en-US"/>
        </w:rPr>
        <w:t> </w:t>
      </w:r>
      <w:r w:rsidRPr="00C277BB">
        <w:rPr>
          <w:rFonts w:ascii="Times New Roman" w:eastAsia="Times New Roman" w:hAnsi="Times New Roman" w:cs="Times New Roman"/>
          <w:color w:val="000000"/>
          <w:lang w:eastAsia="en-US"/>
        </w:rPr>
        <w:t>metų paaugliams gerti 2</w:t>
      </w:r>
      <w:r w:rsidR="00A421CF" w:rsidRPr="00C277BB">
        <w:rPr>
          <w:rFonts w:ascii="Times New Roman" w:eastAsia="Times New Roman" w:hAnsi="Times New Roman" w:cs="Times New Roman"/>
          <w:color w:val="000000"/>
          <w:lang w:eastAsia="en-US"/>
        </w:rPr>
        <w:t> </w:t>
      </w:r>
      <w:r w:rsidRPr="00C277BB">
        <w:rPr>
          <w:rFonts w:ascii="Times New Roman" w:eastAsia="Times New Roman" w:hAnsi="Times New Roman" w:cs="Times New Roman"/>
          <w:color w:val="000000"/>
          <w:lang w:eastAsia="en-US"/>
        </w:rPr>
        <w:t xml:space="preserve">kapsules. Vėliau po kiekvieno išsituštinimo po 1 kapsulę. </w:t>
      </w:r>
    </w:p>
    <w:p w14:paraId="6187961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994DBB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EBD2D7B"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16.</w:t>
      </w:r>
      <w:r w:rsidRPr="00C277BB">
        <w:rPr>
          <w:rFonts w:ascii="Times New Roman" w:eastAsia="Times New Roman" w:hAnsi="Times New Roman" w:cs="Times New Roman"/>
          <w:b/>
          <w:lang w:eastAsia="en-US"/>
        </w:rPr>
        <w:tab/>
        <w:t>INFORMACIJA BRAILIO RAŠTU</w:t>
      </w:r>
    </w:p>
    <w:p w14:paraId="4A869E2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96E092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Lopedium express 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mg</w:t>
      </w:r>
    </w:p>
    <w:p w14:paraId="7D62B000" w14:textId="77777777" w:rsidR="00B4468D" w:rsidRPr="00C277BB" w:rsidRDefault="00B4468D" w:rsidP="0067719A">
      <w:pPr>
        <w:tabs>
          <w:tab w:val="left" w:pos="3600"/>
        </w:tabs>
        <w:spacing w:after="0" w:line="240" w:lineRule="auto"/>
        <w:rPr>
          <w:rFonts w:ascii="Times New Roman" w:eastAsia="Times New Roman" w:hAnsi="Times New Roman" w:cs="Times New Roman"/>
          <w:lang w:eastAsia="en-US"/>
        </w:rPr>
      </w:pPr>
    </w:p>
    <w:p w14:paraId="4E06FA18" w14:textId="77777777" w:rsidR="00B4468D" w:rsidRPr="00C277BB" w:rsidRDefault="00B4468D" w:rsidP="00B4468D">
      <w:pPr>
        <w:tabs>
          <w:tab w:val="left" w:pos="567"/>
        </w:tabs>
        <w:spacing w:after="0" w:line="260" w:lineRule="exact"/>
        <w:rPr>
          <w:rFonts w:ascii="Times New Roman" w:eastAsia="Times New Roman" w:hAnsi="Times New Roman" w:cs="Times New Roman"/>
          <w:noProof/>
          <w:shd w:val="clear" w:color="auto" w:fill="CCCCCC"/>
          <w:lang w:eastAsia="en-US"/>
        </w:rPr>
      </w:pPr>
    </w:p>
    <w:p w14:paraId="7CB53B90" w14:textId="77777777" w:rsidR="00B4468D" w:rsidRPr="00C277BB" w:rsidRDefault="00B4468D" w:rsidP="00B4468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eastAsia="en-US"/>
        </w:rPr>
      </w:pPr>
      <w:r w:rsidRPr="00C277BB">
        <w:rPr>
          <w:rFonts w:ascii="Times New Roman" w:eastAsia="Times New Roman" w:hAnsi="Times New Roman" w:cs="Times New Roman"/>
          <w:b/>
          <w:noProof/>
          <w:snapToGrid w:val="0"/>
          <w:szCs w:val="20"/>
          <w:lang w:eastAsia="en-US"/>
        </w:rPr>
        <w:t>17.</w:t>
      </w:r>
      <w:r w:rsidRPr="00C277BB">
        <w:rPr>
          <w:rFonts w:ascii="Times New Roman" w:eastAsia="Times New Roman" w:hAnsi="Times New Roman" w:cs="Times New Roman"/>
          <w:b/>
          <w:noProof/>
          <w:snapToGrid w:val="0"/>
          <w:szCs w:val="20"/>
          <w:lang w:eastAsia="en-US"/>
        </w:rPr>
        <w:tab/>
        <w:t>UNIKALUS IDENTIFIKATORIUS – 2D BRŪKŠNINIS KODAS</w:t>
      </w:r>
    </w:p>
    <w:p w14:paraId="4FBB0324" w14:textId="77777777" w:rsidR="00B4468D" w:rsidRPr="00C277BB" w:rsidRDefault="00B4468D" w:rsidP="00B4468D">
      <w:pPr>
        <w:tabs>
          <w:tab w:val="left" w:pos="567"/>
        </w:tabs>
        <w:spacing w:after="0" w:line="260" w:lineRule="exact"/>
        <w:rPr>
          <w:rFonts w:ascii="Times New Roman" w:eastAsia="Times New Roman" w:hAnsi="Times New Roman" w:cs="Times New Roman"/>
          <w:noProof/>
          <w:snapToGrid w:val="0"/>
          <w:szCs w:val="20"/>
          <w:lang w:eastAsia="en-US"/>
        </w:rPr>
      </w:pPr>
    </w:p>
    <w:p w14:paraId="5474516C" w14:textId="77777777" w:rsidR="00B4468D" w:rsidRPr="00C277BB" w:rsidRDefault="00B4468D" w:rsidP="00B4468D">
      <w:pPr>
        <w:tabs>
          <w:tab w:val="left" w:pos="567"/>
        </w:tabs>
        <w:spacing w:after="0" w:line="260" w:lineRule="exact"/>
        <w:rPr>
          <w:rFonts w:ascii="Times New Roman" w:eastAsia="Times New Roman" w:hAnsi="Times New Roman" w:cs="Times New Roman"/>
          <w:noProof/>
          <w:snapToGrid w:val="0"/>
          <w:szCs w:val="24"/>
          <w:highlight w:val="lightGray"/>
          <w:lang w:eastAsia="en-US"/>
        </w:rPr>
      </w:pPr>
      <w:r w:rsidRPr="00C277BB">
        <w:rPr>
          <w:rFonts w:ascii="Times New Roman" w:eastAsia="Times New Roman" w:hAnsi="Times New Roman" w:cs="Times New Roman"/>
          <w:noProof/>
          <w:snapToGrid w:val="0"/>
          <w:szCs w:val="20"/>
          <w:highlight w:val="lightGray"/>
          <w:lang w:eastAsia="en-US"/>
        </w:rPr>
        <w:t>Duomenys nebūtini.</w:t>
      </w:r>
    </w:p>
    <w:p w14:paraId="0D6471CE" w14:textId="77777777" w:rsidR="00B4468D" w:rsidRPr="00C277BB" w:rsidRDefault="00B4468D" w:rsidP="00B4468D">
      <w:pPr>
        <w:tabs>
          <w:tab w:val="left" w:pos="567"/>
        </w:tabs>
        <w:spacing w:after="0" w:line="260" w:lineRule="exact"/>
        <w:rPr>
          <w:rFonts w:ascii="Times New Roman" w:eastAsia="Times New Roman" w:hAnsi="Times New Roman" w:cs="Times New Roman"/>
          <w:noProof/>
          <w:snapToGrid w:val="0"/>
          <w:szCs w:val="20"/>
          <w:lang w:eastAsia="en-US"/>
        </w:rPr>
      </w:pPr>
    </w:p>
    <w:p w14:paraId="616EAFF2" w14:textId="77777777" w:rsidR="00B4468D" w:rsidRPr="00C277BB" w:rsidRDefault="00B4468D" w:rsidP="00B4468D">
      <w:pPr>
        <w:tabs>
          <w:tab w:val="left" w:pos="567"/>
        </w:tabs>
        <w:spacing w:after="0" w:line="260" w:lineRule="exact"/>
        <w:rPr>
          <w:rFonts w:ascii="Times New Roman" w:eastAsia="Times New Roman" w:hAnsi="Times New Roman" w:cs="Times New Roman"/>
          <w:noProof/>
          <w:snapToGrid w:val="0"/>
          <w:szCs w:val="20"/>
          <w:lang w:eastAsia="en-US"/>
        </w:rPr>
      </w:pPr>
    </w:p>
    <w:p w14:paraId="6E60B506" w14:textId="77777777" w:rsidR="00B4468D" w:rsidRPr="00C277BB" w:rsidRDefault="00B4468D" w:rsidP="00B4468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eastAsia="en-US"/>
        </w:rPr>
      </w:pPr>
      <w:r w:rsidRPr="00C277BB">
        <w:rPr>
          <w:rFonts w:ascii="Times New Roman" w:eastAsia="Times New Roman" w:hAnsi="Times New Roman" w:cs="Times New Roman"/>
          <w:b/>
          <w:noProof/>
          <w:snapToGrid w:val="0"/>
          <w:szCs w:val="20"/>
          <w:lang w:eastAsia="en-US"/>
        </w:rPr>
        <w:t>18.</w:t>
      </w:r>
      <w:r w:rsidRPr="00C277BB">
        <w:rPr>
          <w:rFonts w:ascii="Times New Roman" w:eastAsia="Times New Roman" w:hAnsi="Times New Roman" w:cs="Times New Roman"/>
          <w:b/>
          <w:noProof/>
          <w:snapToGrid w:val="0"/>
          <w:szCs w:val="20"/>
          <w:lang w:eastAsia="en-US"/>
        </w:rPr>
        <w:tab/>
        <w:t>UNIKALUS IDENTIFIKATORIUS – ŽMONĖMS SUPRANTAMI DUOMENYS</w:t>
      </w:r>
    </w:p>
    <w:p w14:paraId="0F0D866B" w14:textId="77777777" w:rsidR="00B4468D" w:rsidRPr="00C277BB" w:rsidRDefault="00B4468D" w:rsidP="00B4468D">
      <w:pPr>
        <w:tabs>
          <w:tab w:val="left" w:pos="567"/>
        </w:tabs>
        <w:spacing w:after="0" w:line="260" w:lineRule="exact"/>
        <w:rPr>
          <w:rFonts w:ascii="Times New Roman" w:eastAsia="Times New Roman" w:hAnsi="Times New Roman" w:cs="Times New Roman"/>
          <w:noProof/>
          <w:snapToGrid w:val="0"/>
          <w:szCs w:val="20"/>
          <w:lang w:eastAsia="en-US"/>
        </w:rPr>
      </w:pPr>
    </w:p>
    <w:p w14:paraId="14EA6541" w14:textId="77777777" w:rsidR="00B4468D" w:rsidRPr="00C277BB" w:rsidRDefault="00B4468D" w:rsidP="00B4468D">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noProof/>
          <w:snapToGrid w:val="0"/>
          <w:szCs w:val="20"/>
          <w:highlight w:val="lightGray"/>
          <w:shd w:val="clear" w:color="auto" w:fill="CCCCCC"/>
          <w:lang w:eastAsia="en-US"/>
        </w:rPr>
        <w:t>Duomenys nebūtini.</w:t>
      </w:r>
    </w:p>
    <w:p w14:paraId="7F3B32C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br w:type="page"/>
      </w:r>
    </w:p>
    <w:p w14:paraId="1D18A131"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lastRenderedPageBreak/>
        <w:t xml:space="preserve">MINIMALI </w:t>
      </w:r>
      <w:r w:rsidRPr="00C277BB">
        <w:rPr>
          <w:rFonts w:ascii="Times New Roman" w:eastAsia="Times New Roman" w:hAnsi="Times New Roman" w:cs="Times New Roman"/>
          <w:b/>
          <w:caps/>
          <w:lang w:eastAsia="en-US"/>
        </w:rPr>
        <w:t xml:space="preserve">informacija ant </w:t>
      </w:r>
      <w:r w:rsidRPr="00C277BB">
        <w:rPr>
          <w:rFonts w:ascii="Times New Roman" w:eastAsia="Times New Roman" w:hAnsi="Times New Roman" w:cs="Times New Roman"/>
          <w:b/>
          <w:lang w:eastAsia="en-US"/>
        </w:rPr>
        <w:t>LIZDINIŲ PLOKŠTELIŲ ARBA DVISLUOKSNIŲ</w:t>
      </w:r>
    </w:p>
    <w:p w14:paraId="54EC89A0"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JUOSTELIŲ</w:t>
      </w:r>
    </w:p>
    <w:p w14:paraId="11689B24"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p>
    <w:p w14:paraId="751469A6"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LIZDINĖ PLOKŠTELĖ</w:t>
      </w:r>
    </w:p>
    <w:p w14:paraId="2B2600A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BF3467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EE2B6CA"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1.</w:t>
      </w:r>
      <w:r w:rsidRPr="00C277BB">
        <w:rPr>
          <w:rFonts w:ascii="Times New Roman" w:eastAsia="Times New Roman" w:hAnsi="Times New Roman" w:cs="Times New Roman"/>
          <w:b/>
          <w:lang w:eastAsia="en-US"/>
        </w:rPr>
        <w:tab/>
        <w:t>VAISTINIO PREPARATO PAVADINIMAS</w:t>
      </w:r>
    </w:p>
    <w:p w14:paraId="0A8B5DE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F9DCD1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Lopedium express 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mg kapsulės</w:t>
      </w:r>
    </w:p>
    <w:p w14:paraId="03D0EBD5" w14:textId="30828A21" w:rsidR="0067719A" w:rsidRPr="00C277BB" w:rsidRDefault="00E111EB" w:rsidP="0067719A">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l</w:t>
      </w:r>
      <w:r w:rsidR="0067719A" w:rsidRPr="00C277BB">
        <w:rPr>
          <w:rFonts w:ascii="Times New Roman" w:eastAsia="Times New Roman" w:hAnsi="Times New Roman" w:cs="Times New Roman"/>
          <w:noProof/>
          <w:lang w:eastAsia="en-US"/>
        </w:rPr>
        <w:t>operamido hidrochloridas</w:t>
      </w:r>
    </w:p>
    <w:p w14:paraId="00F3F80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A7E565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BC2495A" w14:textId="1AF9E523"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2.</w:t>
      </w:r>
      <w:r w:rsidRPr="00C277BB">
        <w:rPr>
          <w:rFonts w:ascii="Times New Roman" w:eastAsia="Times New Roman" w:hAnsi="Times New Roman" w:cs="Times New Roman"/>
          <w:b/>
          <w:lang w:eastAsia="en-US"/>
        </w:rPr>
        <w:tab/>
        <w:t>REGISTRUOTOJO PAVADINIMAS</w:t>
      </w:r>
    </w:p>
    <w:p w14:paraId="7784E48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04148D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SANDOZ</w:t>
      </w:r>
    </w:p>
    <w:p w14:paraId="2393785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B7C18C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2CEE069"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3.</w:t>
      </w:r>
      <w:r w:rsidRPr="00C277BB">
        <w:rPr>
          <w:rFonts w:ascii="Times New Roman" w:eastAsia="Times New Roman" w:hAnsi="Times New Roman" w:cs="Times New Roman"/>
          <w:b/>
          <w:lang w:eastAsia="en-US"/>
        </w:rPr>
        <w:tab/>
        <w:t>TINKAMUMO LAIKAS</w:t>
      </w:r>
    </w:p>
    <w:p w14:paraId="2583E17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F6CF9A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{mm</w:t>
      </w:r>
      <w:r w:rsidR="00B4468D" w:rsidRPr="00C277BB">
        <w:rPr>
          <w:rFonts w:ascii="Times New Roman" w:eastAsia="Times New Roman" w:hAnsi="Times New Roman" w:cs="Times New Roman"/>
          <w:lang w:eastAsia="en-US"/>
        </w:rPr>
        <w:t xml:space="preserve"> </w:t>
      </w:r>
      <w:r w:rsidRPr="00C277BB">
        <w:rPr>
          <w:rFonts w:ascii="Times New Roman" w:eastAsia="Times New Roman" w:hAnsi="Times New Roman" w:cs="Times New Roman"/>
          <w:lang w:eastAsia="en-US"/>
        </w:rPr>
        <w:t>MMMM}</w:t>
      </w:r>
    </w:p>
    <w:p w14:paraId="22B265B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0F411F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E620254" w14:textId="77777777" w:rsidR="0067719A" w:rsidRPr="00C277BB" w:rsidRDefault="0067719A" w:rsidP="006771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4.</w:t>
      </w:r>
      <w:r w:rsidRPr="00C277BB">
        <w:rPr>
          <w:rFonts w:ascii="Times New Roman" w:eastAsia="Times New Roman" w:hAnsi="Times New Roman" w:cs="Times New Roman"/>
          <w:b/>
          <w:lang w:eastAsia="en-US"/>
        </w:rPr>
        <w:tab/>
        <w:t>SERIJOS NUMERIS</w:t>
      </w:r>
    </w:p>
    <w:p w14:paraId="310022F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D49238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{numeris}</w:t>
      </w:r>
    </w:p>
    <w:p w14:paraId="29E50A2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2C3237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333F634" w14:textId="77777777" w:rsidR="0067719A" w:rsidRPr="00C277BB" w:rsidRDefault="0067719A" w:rsidP="0067719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eastAsia="en-US"/>
        </w:rPr>
      </w:pPr>
      <w:r w:rsidRPr="00C277BB">
        <w:rPr>
          <w:rFonts w:ascii="Times New Roman" w:eastAsia="Times New Roman" w:hAnsi="Times New Roman" w:cs="Times New Roman"/>
          <w:b/>
          <w:noProof/>
          <w:lang w:eastAsia="en-US"/>
        </w:rPr>
        <w:t>5.</w:t>
      </w:r>
      <w:r w:rsidRPr="00C277BB">
        <w:rPr>
          <w:rFonts w:ascii="Times New Roman" w:eastAsia="Times New Roman" w:hAnsi="Times New Roman" w:cs="Times New Roman"/>
          <w:b/>
          <w:noProof/>
          <w:lang w:eastAsia="en-US"/>
        </w:rPr>
        <w:tab/>
        <w:t>KITA</w:t>
      </w:r>
    </w:p>
    <w:p w14:paraId="1B78F34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A1A6C4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2B78B3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br w:type="page"/>
      </w:r>
    </w:p>
    <w:p w14:paraId="4664D77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5AB785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E34F96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1509CB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C97F59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CB559A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43E280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F934B4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0BB7A0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344F78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7D7894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2B9F68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332ACE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A20538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530C5D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B23CA7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71AF18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FB087A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2511A0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C60BB9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6094E0C"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E03F33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89611B8" w14:textId="77777777" w:rsidR="0067719A" w:rsidRPr="00C277BB" w:rsidRDefault="0067719A" w:rsidP="0067719A">
      <w:pPr>
        <w:spacing w:after="0" w:line="240" w:lineRule="auto"/>
        <w:jc w:val="center"/>
        <w:outlineLvl w:val="0"/>
        <w:rPr>
          <w:rFonts w:ascii="Times New Roman" w:eastAsia="Times New Roman" w:hAnsi="Times New Roman" w:cs="Times New Roman"/>
          <w:b/>
          <w:caps/>
          <w:lang w:eastAsia="en-US"/>
        </w:rPr>
      </w:pPr>
      <w:bookmarkStart w:id="73" w:name="_Toc129243137"/>
      <w:bookmarkStart w:id="74" w:name="_Toc129243262"/>
      <w:r w:rsidRPr="00C277BB">
        <w:rPr>
          <w:rFonts w:ascii="Times New Roman" w:eastAsia="Times New Roman" w:hAnsi="Times New Roman" w:cs="Times New Roman"/>
          <w:b/>
          <w:caps/>
          <w:lang w:eastAsia="en-US"/>
        </w:rPr>
        <w:t>B. PAKUOTĖS LAPELIS</w:t>
      </w:r>
      <w:bookmarkEnd w:id="73"/>
      <w:bookmarkEnd w:id="74"/>
    </w:p>
    <w:p w14:paraId="70329509" w14:textId="77777777" w:rsidR="0067719A" w:rsidRPr="00C277BB" w:rsidRDefault="0067719A" w:rsidP="0067719A">
      <w:pPr>
        <w:spacing w:after="0" w:line="240" w:lineRule="auto"/>
        <w:jc w:val="center"/>
        <w:outlineLvl w:val="0"/>
        <w:rPr>
          <w:rFonts w:ascii="Times New Roman" w:eastAsia="Times New Roman" w:hAnsi="Times New Roman" w:cs="Times New Roman"/>
          <w:b/>
          <w:caps/>
          <w:lang w:eastAsia="en-US"/>
        </w:rPr>
      </w:pPr>
      <w:r w:rsidRPr="00C277BB">
        <w:rPr>
          <w:rFonts w:ascii="Times New Roman" w:eastAsia="Times New Roman" w:hAnsi="Times New Roman" w:cs="Times New Roman"/>
          <w:b/>
          <w:caps/>
          <w:lang w:eastAsia="en-US"/>
        </w:rPr>
        <w:br w:type="page"/>
      </w:r>
      <w:r w:rsidRPr="00C277BB">
        <w:rPr>
          <w:rFonts w:ascii="Times New Roman" w:eastAsia="Times New Roman" w:hAnsi="Times New Roman" w:cs="Times New Roman"/>
          <w:b/>
          <w:lang w:eastAsia="lt-LT"/>
        </w:rPr>
        <w:lastRenderedPageBreak/>
        <w:t>Pakuotės lapelis:</w:t>
      </w:r>
      <w:r w:rsidRPr="00C277BB">
        <w:rPr>
          <w:rFonts w:ascii="Times New Roman" w:eastAsia="Times New Roman" w:hAnsi="Times New Roman" w:cs="Times New Roman"/>
          <w:b/>
          <w:bCs/>
          <w:iCs/>
          <w:lang w:eastAsia="lt-LT"/>
        </w:rPr>
        <w:t xml:space="preserve"> </w:t>
      </w:r>
      <w:r w:rsidRPr="00C277BB">
        <w:rPr>
          <w:rFonts w:ascii="Times New Roman" w:eastAsia="Times New Roman" w:hAnsi="Times New Roman" w:cs="Times New Roman"/>
          <w:b/>
          <w:lang w:eastAsia="lt-LT"/>
        </w:rPr>
        <w:t>informacija vartotojui</w:t>
      </w:r>
      <w:bookmarkEnd w:id="0"/>
      <w:bookmarkEnd w:id="1"/>
    </w:p>
    <w:p w14:paraId="5F8C684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888C50F" w14:textId="77777777" w:rsidR="0067719A" w:rsidRPr="00C277BB" w:rsidRDefault="0067719A" w:rsidP="0067719A">
      <w:pPr>
        <w:tabs>
          <w:tab w:val="left" w:pos="3600"/>
        </w:tabs>
        <w:spacing w:after="0" w:line="240" w:lineRule="auto"/>
        <w:jc w:val="center"/>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Lopedium express 2</w:t>
      </w:r>
      <w:r w:rsidR="00A421CF" w:rsidRPr="00C277BB">
        <w:rPr>
          <w:rFonts w:ascii="Times New Roman" w:eastAsia="Times New Roman" w:hAnsi="Times New Roman" w:cs="Times New Roman"/>
          <w:b/>
          <w:lang w:eastAsia="en-US"/>
        </w:rPr>
        <w:t> </w:t>
      </w:r>
      <w:r w:rsidRPr="00C277BB">
        <w:rPr>
          <w:rFonts w:ascii="Times New Roman" w:eastAsia="Times New Roman" w:hAnsi="Times New Roman" w:cs="Times New Roman"/>
          <w:b/>
          <w:lang w:eastAsia="en-US"/>
        </w:rPr>
        <w:t>mg kietosios kapsulės</w:t>
      </w:r>
    </w:p>
    <w:p w14:paraId="21FC8773" w14:textId="7B6CEB03" w:rsidR="0067719A" w:rsidRPr="00C277BB" w:rsidRDefault="00E111EB" w:rsidP="0067719A">
      <w:pPr>
        <w:tabs>
          <w:tab w:val="left" w:pos="3600"/>
        </w:tabs>
        <w:spacing w:after="0" w:line="240" w:lineRule="auto"/>
        <w:jc w:val="center"/>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w:t>
      </w:r>
      <w:r w:rsidR="0067719A" w:rsidRPr="00C277BB">
        <w:rPr>
          <w:rFonts w:ascii="Times New Roman" w:eastAsia="Times New Roman" w:hAnsi="Times New Roman" w:cs="Times New Roman"/>
          <w:lang w:eastAsia="en-US"/>
        </w:rPr>
        <w:t>operamido hidrochloridas</w:t>
      </w:r>
    </w:p>
    <w:p w14:paraId="6FE506B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03E8BD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b/>
          <w:lang w:eastAsia="en-US"/>
        </w:rPr>
        <w:t>Atidžiai perskaitykite visą šį lapelį, prieš pradėdami vartoti vaistą,</w:t>
      </w:r>
      <w:r w:rsidRPr="00C277BB">
        <w:rPr>
          <w:rFonts w:ascii="Times New Roman" w:eastAsia="Times New Roman" w:hAnsi="Times New Roman" w:cs="Times New Roman"/>
          <w:b/>
          <w:noProof/>
          <w:lang w:eastAsia="lt-LT"/>
        </w:rPr>
        <w:t xml:space="preserve"> nes jame pateikiama Jums svarbi informacija.</w:t>
      </w:r>
    </w:p>
    <w:p w14:paraId="3A86B0C2" w14:textId="77777777" w:rsidR="0067719A" w:rsidRPr="00C277BB" w:rsidRDefault="0067719A" w:rsidP="0067719A">
      <w:pPr>
        <w:numPr>
          <w:ilvl w:val="12"/>
          <w:numId w:val="0"/>
        </w:numPr>
        <w:spacing w:after="0" w:line="240" w:lineRule="auto"/>
        <w:rPr>
          <w:rFonts w:ascii="Times New Roman" w:eastAsia="Times New Roman" w:hAnsi="Times New Roman" w:cs="Times New Roman"/>
          <w:snapToGrid w:val="0"/>
          <w:lang w:eastAsia="en-US"/>
        </w:rPr>
      </w:pPr>
      <w:r w:rsidRPr="00C277BB">
        <w:rPr>
          <w:rFonts w:ascii="Times New Roman" w:eastAsia="Times New Roman" w:hAnsi="Times New Roman" w:cs="Times New Roman"/>
          <w:noProof/>
          <w:snapToGrid w:val="0"/>
          <w:lang w:eastAsia="en-US"/>
        </w:rPr>
        <w:t>Visada vartokite šį vaistą tiksliai kaip aprašyta šiame lapelyje arba kaip nurodė gydytojas arba vaistininkas.</w:t>
      </w:r>
    </w:p>
    <w:p w14:paraId="5C37E887" w14:textId="77777777" w:rsidR="0067719A" w:rsidRPr="00C277BB" w:rsidRDefault="0067719A" w:rsidP="0067719A">
      <w:pPr>
        <w:numPr>
          <w:ilvl w:val="0"/>
          <w:numId w:val="1"/>
        </w:numPr>
        <w:tabs>
          <w:tab w:val="left" w:pos="567"/>
        </w:tabs>
        <w:spacing w:after="0" w:line="260" w:lineRule="exact"/>
        <w:ind w:left="567" w:hanging="567"/>
        <w:rPr>
          <w:rFonts w:ascii="Times New Roman" w:eastAsia="Times New Roman" w:hAnsi="Times New Roman" w:cs="Times New Roman"/>
          <w:snapToGrid w:val="0"/>
          <w:lang w:eastAsia="en-US"/>
        </w:rPr>
      </w:pPr>
      <w:r w:rsidRPr="00C277BB">
        <w:rPr>
          <w:rFonts w:ascii="Times New Roman" w:eastAsia="Times New Roman" w:hAnsi="Times New Roman" w:cs="Times New Roman"/>
          <w:noProof/>
          <w:snapToGrid w:val="0"/>
          <w:lang w:eastAsia="en-US"/>
        </w:rPr>
        <w:t>Neišmeskite šio lapelio, nes vėl gali prireikti jį perskaityti.</w:t>
      </w:r>
      <w:r w:rsidRPr="00C277BB">
        <w:rPr>
          <w:rFonts w:ascii="Times New Roman" w:eastAsia="Times New Roman" w:hAnsi="Times New Roman" w:cs="Times New Roman"/>
          <w:snapToGrid w:val="0"/>
          <w:lang w:eastAsia="en-US"/>
        </w:rPr>
        <w:t xml:space="preserve"> </w:t>
      </w:r>
    </w:p>
    <w:p w14:paraId="67E06C04" w14:textId="77777777" w:rsidR="0067719A" w:rsidRPr="00C277BB" w:rsidRDefault="0067719A" w:rsidP="0067719A">
      <w:pPr>
        <w:numPr>
          <w:ilvl w:val="0"/>
          <w:numId w:val="1"/>
        </w:numPr>
        <w:tabs>
          <w:tab w:val="left" w:pos="567"/>
        </w:tabs>
        <w:spacing w:after="0" w:line="260" w:lineRule="exact"/>
        <w:ind w:left="567" w:hanging="567"/>
        <w:rPr>
          <w:rFonts w:ascii="Times New Roman" w:eastAsia="Times New Roman" w:hAnsi="Times New Roman" w:cs="Times New Roman"/>
          <w:snapToGrid w:val="0"/>
          <w:lang w:eastAsia="en-US"/>
        </w:rPr>
      </w:pPr>
      <w:r w:rsidRPr="00C277BB">
        <w:rPr>
          <w:rFonts w:ascii="Times New Roman" w:eastAsia="Times New Roman" w:hAnsi="Times New Roman" w:cs="Times New Roman"/>
          <w:noProof/>
          <w:snapToGrid w:val="0"/>
          <w:lang w:eastAsia="en-US"/>
        </w:rPr>
        <w:t>Jeigu norite sužinoti daugiau arba pasitarti, kreipkitės į vaistininką.</w:t>
      </w:r>
    </w:p>
    <w:p w14:paraId="279CC1A7" w14:textId="77777777" w:rsidR="0067719A" w:rsidRPr="00C277BB" w:rsidRDefault="0067719A" w:rsidP="0067719A">
      <w:pPr>
        <w:numPr>
          <w:ilvl w:val="0"/>
          <w:numId w:val="1"/>
        </w:numPr>
        <w:tabs>
          <w:tab w:val="left" w:pos="567"/>
        </w:tabs>
        <w:spacing w:after="0" w:line="260" w:lineRule="exact"/>
        <w:ind w:left="567" w:hanging="567"/>
        <w:rPr>
          <w:rFonts w:ascii="Times New Roman" w:eastAsia="Times New Roman" w:hAnsi="Times New Roman" w:cs="Times New Roman"/>
          <w:snapToGrid w:val="0"/>
          <w:lang w:eastAsia="en-US"/>
        </w:rPr>
      </w:pPr>
      <w:r w:rsidRPr="00C277BB">
        <w:rPr>
          <w:rFonts w:ascii="Times New Roman" w:eastAsia="Times New Roman" w:hAnsi="Times New Roman" w:cs="Times New Roman"/>
          <w:noProof/>
          <w:snapToGrid w:val="0"/>
          <w:lang w:eastAsia="en-US"/>
        </w:rPr>
        <w:t>Jeigu pasireiškė šalutinis poveikis (net jeigu jis šiame lapelyje nenurodytas), kreipkitės į gydytoją arba vaistininką. Žr. 4 skyrių.</w:t>
      </w:r>
    </w:p>
    <w:p w14:paraId="43BDE23C" w14:textId="77777777" w:rsidR="0067719A" w:rsidRPr="00C277BB" w:rsidRDefault="0067719A" w:rsidP="0067719A">
      <w:pPr>
        <w:numPr>
          <w:ilvl w:val="0"/>
          <w:numId w:val="1"/>
        </w:numPr>
        <w:tabs>
          <w:tab w:val="left" w:pos="567"/>
        </w:tabs>
        <w:spacing w:after="0" w:line="260" w:lineRule="exact"/>
        <w:ind w:left="567" w:hanging="567"/>
        <w:rPr>
          <w:rFonts w:ascii="Times New Roman" w:eastAsia="Times New Roman" w:hAnsi="Times New Roman" w:cs="Times New Roman"/>
          <w:snapToGrid w:val="0"/>
          <w:lang w:eastAsia="en-US"/>
        </w:rPr>
      </w:pPr>
      <w:r w:rsidRPr="00C277BB">
        <w:rPr>
          <w:rFonts w:ascii="Times New Roman" w:eastAsia="Times New Roman" w:hAnsi="Times New Roman" w:cs="Times New Roman"/>
          <w:noProof/>
          <w:snapToGrid w:val="0"/>
          <w:lang w:eastAsia="en-US"/>
        </w:rPr>
        <w:t>Jeigu per 2 dienas Jūsų savijauta nepagerėjo arba net pablogėjo, kreipkitės į gydytoją.</w:t>
      </w:r>
    </w:p>
    <w:p w14:paraId="669CE4F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C0901BF" w14:textId="77777777" w:rsidR="0067719A" w:rsidRPr="00C277BB" w:rsidRDefault="0067719A" w:rsidP="0067719A">
      <w:pPr>
        <w:tabs>
          <w:tab w:val="left" w:pos="3600"/>
        </w:tabs>
        <w:spacing w:after="0" w:line="240" w:lineRule="auto"/>
        <w:rPr>
          <w:rFonts w:ascii="Times New Roman" w:eastAsia="Times New Roman" w:hAnsi="Times New Roman" w:cs="Times New Roman"/>
          <w:b/>
          <w:lang w:eastAsia="lt-LT"/>
        </w:rPr>
      </w:pPr>
      <w:r w:rsidRPr="00C277BB">
        <w:rPr>
          <w:rFonts w:ascii="Times New Roman" w:eastAsia="Times New Roman" w:hAnsi="Times New Roman" w:cs="Times New Roman"/>
          <w:b/>
          <w:lang w:eastAsia="lt-LT"/>
        </w:rPr>
        <w:t>Apie ką rašoma šiame lapelyje?</w:t>
      </w:r>
    </w:p>
    <w:p w14:paraId="7094B554" w14:textId="77777777" w:rsidR="0067719A" w:rsidRPr="00C277BB" w:rsidRDefault="0067719A" w:rsidP="0067719A">
      <w:pPr>
        <w:tabs>
          <w:tab w:val="left" w:pos="567"/>
          <w:tab w:val="left" w:pos="3600"/>
        </w:tabs>
        <w:spacing w:after="0" w:line="240" w:lineRule="auto"/>
        <w:rPr>
          <w:rFonts w:ascii="Times New Roman" w:eastAsia="Times New Roman" w:hAnsi="Times New Roman" w:cs="Times New Roman"/>
          <w:b/>
          <w:lang w:eastAsia="en-US"/>
        </w:rPr>
      </w:pPr>
    </w:p>
    <w:p w14:paraId="13FD5985" w14:textId="77777777" w:rsidR="0067719A" w:rsidRPr="00C277BB" w:rsidRDefault="0067719A" w:rsidP="0067719A">
      <w:pPr>
        <w:tabs>
          <w:tab w:val="left" w:pos="567"/>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1.</w:t>
      </w:r>
      <w:r w:rsidRPr="00C277BB">
        <w:rPr>
          <w:rFonts w:ascii="Times New Roman" w:eastAsia="Times New Roman" w:hAnsi="Times New Roman" w:cs="Times New Roman"/>
          <w:lang w:eastAsia="en-US"/>
        </w:rPr>
        <w:tab/>
        <w:t>Kas yra Lopedium express ir kam jis vartojamas</w:t>
      </w:r>
    </w:p>
    <w:p w14:paraId="795FFC7C" w14:textId="77777777" w:rsidR="0067719A" w:rsidRPr="00C277BB" w:rsidRDefault="0067719A" w:rsidP="0067719A">
      <w:pPr>
        <w:tabs>
          <w:tab w:val="left" w:pos="567"/>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2.</w:t>
      </w:r>
      <w:r w:rsidRPr="00C277BB">
        <w:rPr>
          <w:rFonts w:ascii="Times New Roman" w:eastAsia="Times New Roman" w:hAnsi="Times New Roman" w:cs="Times New Roman"/>
          <w:lang w:eastAsia="en-US"/>
        </w:rPr>
        <w:tab/>
        <w:t>Kas žinotina prieš vartojant Lopedium express</w:t>
      </w:r>
    </w:p>
    <w:p w14:paraId="72661196" w14:textId="77777777" w:rsidR="0067719A" w:rsidRPr="00C277BB" w:rsidRDefault="0067719A" w:rsidP="0067719A">
      <w:pPr>
        <w:tabs>
          <w:tab w:val="left" w:pos="567"/>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3.</w:t>
      </w:r>
      <w:r w:rsidRPr="00C277BB">
        <w:rPr>
          <w:rFonts w:ascii="Times New Roman" w:eastAsia="Times New Roman" w:hAnsi="Times New Roman" w:cs="Times New Roman"/>
          <w:lang w:eastAsia="en-US"/>
        </w:rPr>
        <w:tab/>
        <w:t>Kaip vartoti Lopedium express</w:t>
      </w:r>
    </w:p>
    <w:p w14:paraId="50BDA11A" w14:textId="77777777" w:rsidR="0067719A" w:rsidRPr="00C277BB" w:rsidRDefault="0067719A" w:rsidP="0067719A">
      <w:pPr>
        <w:tabs>
          <w:tab w:val="left" w:pos="567"/>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4.</w:t>
      </w:r>
      <w:r w:rsidRPr="00C277BB">
        <w:rPr>
          <w:rFonts w:ascii="Times New Roman" w:eastAsia="Times New Roman" w:hAnsi="Times New Roman" w:cs="Times New Roman"/>
          <w:lang w:eastAsia="en-US"/>
        </w:rPr>
        <w:tab/>
        <w:t>Galimas šalutinis poveikis</w:t>
      </w:r>
    </w:p>
    <w:p w14:paraId="15DA34CB" w14:textId="77777777" w:rsidR="0067719A" w:rsidRPr="00C277BB" w:rsidRDefault="0067719A" w:rsidP="0067719A">
      <w:pPr>
        <w:tabs>
          <w:tab w:val="left" w:pos="567"/>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5.</w:t>
      </w:r>
      <w:r w:rsidRPr="00C277BB">
        <w:rPr>
          <w:rFonts w:ascii="Times New Roman" w:eastAsia="Times New Roman" w:hAnsi="Times New Roman" w:cs="Times New Roman"/>
          <w:lang w:eastAsia="en-US"/>
        </w:rPr>
        <w:tab/>
        <w:t>Kaip laikyti Lopedium express</w:t>
      </w:r>
    </w:p>
    <w:p w14:paraId="6F281B1F" w14:textId="77777777" w:rsidR="0067719A" w:rsidRPr="00C277BB" w:rsidRDefault="0067719A" w:rsidP="0067719A">
      <w:pPr>
        <w:tabs>
          <w:tab w:val="left" w:pos="567"/>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6.</w:t>
      </w:r>
      <w:r w:rsidRPr="00C277BB">
        <w:rPr>
          <w:rFonts w:ascii="Times New Roman" w:eastAsia="Times New Roman" w:hAnsi="Times New Roman" w:cs="Times New Roman"/>
          <w:lang w:eastAsia="en-US"/>
        </w:rPr>
        <w:tab/>
        <w:t>Pakuotės turinys ir kita informacija</w:t>
      </w:r>
    </w:p>
    <w:p w14:paraId="70A56A1F" w14:textId="77777777" w:rsidR="0067719A" w:rsidRPr="00C277BB" w:rsidRDefault="0067719A" w:rsidP="0067719A">
      <w:pPr>
        <w:tabs>
          <w:tab w:val="left" w:pos="567"/>
          <w:tab w:val="left" w:pos="3600"/>
        </w:tabs>
        <w:spacing w:after="0" w:line="240" w:lineRule="auto"/>
        <w:rPr>
          <w:rFonts w:ascii="Times New Roman" w:eastAsia="Times New Roman" w:hAnsi="Times New Roman" w:cs="Times New Roman"/>
          <w:lang w:eastAsia="en-US"/>
        </w:rPr>
      </w:pPr>
    </w:p>
    <w:p w14:paraId="14E51CD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48FA458"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75" w:name="_Toc129243264"/>
      <w:bookmarkStart w:id="76" w:name="_Toc129243139"/>
      <w:r w:rsidRPr="00C277BB">
        <w:rPr>
          <w:rFonts w:ascii="Times New Roman" w:eastAsia="Times New Roman" w:hAnsi="Times New Roman" w:cs="Times New Roman"/>
          <w:b/>
          <w:lang w:eastAsia="en-US"/>
        </w:rPr>
        <w:t>1.</w:t>
      </w:r>
      <w:r w:rsidRPr="00C277BB">
        <w:rPr>
          <w:rFonts w:ascii="Times New Roman" w:eastAsia="Times New Roman" w:hAnsi="Times New Roman" w:cs="Times New Roman"/>
          <w:b/>
          <w:lang w:eastAsia="en-US"/>
        </w:rPr>
        <w:tab/>
        <w:t>Kas yra Lopedium express ir kam jis vartojamas</w:t>
      </w:r>
      <w:bookmarkEnd w:id="75"/>
      <w:bookmarkEnd w:id="76"/>
    </w:p>
    <w:p w14:paraId="05A087B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A82E60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Lopedium express 2 mg kietosios kapsulės yra vaistas nuo viduriavimo. Jis slopina stumiamuosius žarnų judesius bei retina išsituštinimus, todėl išmatos tampa kietesnės. </w:t>
      </w:r>
    </w:p>
    <w:p w14:paraId="0ABF41A9" w14:textId="77777777" w:rsidR="0067719A" w:rsidRPr="00C277BB" w:rsidRDefault="0067719A" w:rsidP="0067719A">
      <w:pPr>
        <w:spacing w:after="0" w:line="240" w:lineRule="auto"/>
        <w:jc w:val="both"/>
        <w:rPr>
          <w:rFonts w:ascii="Times New Roman" w:eastAsia="Times New Roman" w:hAnsi="Times New Roman" w:cs="Times New Roman"/>
          <w:lang w:eastAsia="en-US"/>
        </w:rPr>
      </w:pPr>
    </w:p>
    <w:p w14:paraId="66469CFA" w14:textId="77777777" w:rsidR="0067719A" w:rsidRPr="00C277BB" w:rsidRDefault="0067719A" w:rsidP="0067719A">
      <w:pPr>
        <w:spacing w:after="0" w:line="240" w:lineRule="auto"/>
        <w:jc w:val="both"/>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Lopedium </w:t>
      </w:r>
      <w:r w:rsidR="003E2C5B" w:rsidRPr="00C277BB">
        <w:rPr>
          <w:rFonts w:ascii="Times New Roman" w:eastAsia="Times New Roman" w:hAnsi="Times New Roman" w:cs="Times New Roman"/>
          <w:lang w:eastAsia="en-US"/>
        </w:rPr>
        <w:t>e</w:t>
      </w:r>
      <w:r w:rsidRPr="00C277BB">
        <w:rPr>
          <w:rFonts w:ascii="Times New Roman" w:eastAsia="Times New Roman" w:hAnsi="Times New Roman" w:cs="Times New Roman"/>
          <w:lang w:eastAsia="en-US"/>
        </w:rPr>
        <w:t>xpress vartojamas simptominiam suaugusiųjų ir vyresnių negu 12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 xml:space="preserve">metų paauglių ūminio viduriavimo gydymui tokiu atveju, jei neįmanoma pašalinti šią ligą sukėlusių priežasčių. </w:t>
      </w:r>
    </w:p>
    <w:p w14:paraId="3E00FF9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759CC06" w14:textId="1C80C03D" w:rsidR="0067719A" w:rsidRPr="00C277BB" w:rsidRDefault="00032307" w:rsidP="0067719A">
      <w:pPr>
        <w:spacing w:after="0" w:line="240" w:lineRule="auto"/>
        <w:rPr>
          <w:rFonts w:ascii="Times New Roman" w:eastAsia="Times New Roman" w:hAnsi="Times New Roman" w:cs="Times New Roman"/>
          <w:noProof/>
          <w:lang w:eastAsia="en-US"/>
        </w:rPr>
      </w:pPr>
      <w:r w:rsidRPr="00C277BB">
        <w:rPr>
          <w:rFonts w:ascii="Times New Roman" w:hAnsi="Times New Roman"/>
          <w:noProof/>
          <w:szCs w:val="20"/>
        </w:rPr>
        <w:t>Lopedium</w:t>
      </w:r>
      <w:r w:rsidR="00DD34E9" w:rsidRPr="00C277BB">
        <w:rPr>
          <w:rFonts w:ascii="Times New Roman" w:hAnsi="Times New Roman"/>
          <w:noProof/>
          <w:szCs w:val="20"/>
        </w:rPr>
        <w:t xml:space="preserve"> express</w:t>
      </w:r>
      <w:r w:rsidRPr="00C277BB">
        <w:rPr>
          <w:rFonts w:ascii="Times New Roman" w:hAnsi="Times New Roman"/>
          <w:noProof/>
          <w:szCs w:val="20"/>
        </w:rPr>
        <w:t xml:space="preserve"> </w:t>
      </w:r>
      <w:r w:rsidR="00C56F8C" w:rsidRPr="00C277BB">
        <w:rPr>
          <w:rFonts w:ascii="Times New Roman" w:hAnsi="Times New Roman"/>
          <w:noProof/>
          <w:szCs w:val="20"/>
        </w:rPr>
        <w:t>vartojamas gydymui viduriavimo, kuris trunka ne ilgiau kaip 48 valandas. Jei viduriavimas tęsiasi ilgiau kaip 48 valandas reikia pasitarti su gydytoju</w:t>
      </w:r>
      <w:r w:rsidR="00C56F8C" w:rsidRPr="00C277BB">
        <w:rPr>
          <w:rFonts w:ascii="Times New Roman" w:eastAsia="Times New Roman" w:hAnsi="Times New Roman" w:cs="Times New Roman"/>
          <w:noProof/>
          <w:lang w:eastAsia="en-US"/>
        </w:rPr>
        <w:t>.</w:t>
      </w:r>
    </w:p>
    <w:p w14:paraId="5AF4D44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D816AC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8EB630F"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77" w:name="_Toc129243265"/>
      <w:bookmarkStart w:id="78" w:name="_Toc129243140"/>
      <w:r w:rsidRPr="00C277BB">
        <w:rPr>
          <w:rFonts w:ascii="Times New Roman" w:eastAsia="Times New Roman" w:hAnsi="Times New Roman" w:cs="Times New Roman"/>
          <w:b/>
          <w:lang w:eastAsia="en-US"/>
        </w:rPr>
        <w:t>2.</w:t>
      </w:r>
      <w:r w:rsidRPr="00C277BB">
        <w:rPr>
          <w:rFonts w:ascii="Times New Roman" w:eastAsia="Times New Roman" w:hAnsi="Times New Roman" w:cs="Times New Roman"/>
          <w:b/>
          <w:lang w:eastAsia="en-US"/>
        </w:rPr>
        <w:tab/>
        <w:t>Kas žinotina prieš vartojant Lopedium express</w:t>
      </w:r>
      <w:bookmarkEnd w:id="77"/>
      <w:bookmarkEnd w:id="78"/>
    </w:p>
    <w:p w14:paraId="29442AF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7310A84" w14:textId="125B983D" w:rsidR="0067719A" w:rsidRPr="00C277BB" w:rsidRDefault="0067719A" w:rsidP="0067719A">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 xml:space="preserve">Lopedium express vartoti </w:t>
      </w:r>
      <w:r w:rsidR="0001543B" w:rsidRPr="00C277BB">
        <w:rPr>
          <w:rFonts w:ascii="Times New Roman" w:eastAsia="Times New Roman" w:hAnsi="Times New Roman" w:cs="Times New Roman"/>
          <w:b/>
          <w:bCs/>
          <w:lang w:eastAsia="en-US"/>
        </w:rPr>
        <w:t>draudžiama</w:t>
      </w:r>
      <w:r w:rsidRPr="00C277BB">
        <w:rPr>
          <w:rFonts w:ascii="Times New Roman" w:eastAsia="Times New Roman" w:hAnsi="Times New Roman" w:cs="Times New Roman"/>
          <w:b/>
          <w:bCs/>
          <w:lang w:eastAsia="en-US"/>
        </w:rPr>
        <w:t>, jeigu:</w:t>
      </w:r>
    </w:p>
    <w:p w14:paraId="6F6D3A0D" w14:textId="5EEC18DA" w:rsidR="0067719A" w:rsidRPr="00C277BB" w:rsidRDefault="0067719A" w:rsidP="004B21B5">
      <w:pPr>
        <w:numPr>
          <w:ilvl w:val="0"/>
          <w:numId w:val="2"/>
        </w:numPr>
        <w:tabs>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yra alergija </w:t>
      </w:r>
      <w:r w:rsidR="00225909" w:rsidRPr="00C277BB">
        <w:rPr>
          <w:rFonts w:ascii="Times New Roman" w:eastAsia="Times New Roman" w:hAnsi="Times New Roman" w:cs="Times New Roman"/>
          <w:lang w:eastAsia="en-US"/>
        </w:rPr>
        <w:t>veikliajai medžiagai</w:t>
      </w:r>
      <w:r w:rsidRPr="00C277BB">
        <w:rPr>
          <w:rFonts w:ascii="Times New Roman" w:eastAsia="Times New Roman" w:hAnsi="Times New Roman" w:cs="Times New Roman"/>
          <w:lang w:eastAsia="en-US"/>
        </w:rPr>
        <w:t xml:space="preserve"> arba bet kuriai pagalbinei šio vaisto medžiagai (jos išvardytos 6 skyriuje);</w:t>
      </w:r>
    </w:p>
    <w:p w14:paraId="4C58E53B" w14:textId="3A046ABA" w:rsidR="00C56F8C" w:rsidRPr="00C277BB" w:rsidRDefault="0067719A" w:rsidP="004B21B5">
      <w:pPr>
        <w:numPr>
          <w:ilvl w:val="0"/>
          <w:numId w:val="2"/>
        </w:numPr>
        <w:tabs>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yra būklė, kurios metu reikia vengti </w:t>
      </w:r>
      <w:r w:rsidR="00032307" w:rsidRPr="00C277BB">
        <w:rPr>
          <w:rFonts w:ascii="Times New Roman" w:eastAsia="Times New Roman" w:hAnsi="Times New Roman" w:cs="Times New Roman"/>
          <w:lang w:eastAsia="en-US"/>
        </w:rPr>
        <w:t xml:space="preserve">bet kokio </w:t>
      </w:r>
      <w:r w:rsidRPr="00C277BB">
        <w:rPr>
          <w:rFonts w:ascii="Times New Roman" w:eastAsia="Times New Roman" w:hAnsi="Times New Roman" w:cs="Times New Roman"/>
          <w:lang w:eastAsia="en-US"/>
        </w:rPr>
        <w:t>žarnų veiklos sulėtėjimo</w:t>
      </w:r>
      <w:r w:rsidR="00C56F8C" w:rsidRPr="00C277BB">
        <w:rPr>
          <w:rFonts w:ascii="Times New Roman" w:eastAsia="Times New Roman" w:hAnsi="Times New Roman" w:cs="Times New Roman"/>
          <w:lang w:eastAsia="en-US"/>
        </w:rPr>
        <w:t xml:space="preserve"> </w:t>
      </w:r>
      <w:r w:rsidR="00032307" w:rsidRPr="00C277BB">
        <w:rPr>
          <w:rFonts w:ascii="Times New Roman" w:eastAsia="Times New Roman" w:hAnsi="Times New Roman" w:cs="Times New Roman"/>
          <w:lang w:eastAsia="en-US"/>
        </w:rPr>
        <w:t xml:space="preserve">dėl galimų padarinių rizikos. Turite nedelsiant nutraukti Lopedium </w:t>
      </w:r>
      <w:r w:rsidR="007C3692" w:rsidRPr="00C277BB">
        <w:rPr>
          <w:rFonts w:ascii="Times New Roman" w:eastAsia="Times New Roman" w:hAnsi="Times New Roman" w:cs="Times New Roman"/>
          <w:lang w:eastAsia="en-US"/>
        </w:rPr>
        <w:t xml:space="preserve">express </w:t>
      </w:r>
      <w:r w:rsidR="00032307" w:rsidRPr="00C277BB">
        <w:rPr>
          <w:rFonts w:ascii="Times New Roman" w:eastAsia="Times New Roman" w:hAnsi="Times New Roman" w:cs="Times New Roman"/>
          <w:lang w:eastAsia="en-US"/>
        </w:rPr>
        <w:t>vartojimą, jeigu pasireiškia tokie simptomai kaip</w:t>
      </w:r>
      <w:r w:rsidRPr="00C277BB">
        <w:rPr>
          <w:rFonts w:ascii="Times New Roman" w:eastAsia="Times New Roman" w:hAnsi="Times New Roman" w:cs="Times New Roman"/>
          <w:lang w:eastAsia="en-US"/>
        </w:rPr>
        <w:t xml:space="preserve"> pvz., išpūstas pilvas, vidurių užkietėjimas, žarnų nepraeinamumas;</w:t>
      </w:r>
    </w:p>
    <w:p w14:paraId="095EE07A" w14:textId="35A06270" w:rsidR="0067719A" w:rsidRPr="00C277BB" w:rsidRDefault="0067719A" w:rsidP="004B21B5">
      <w:pPr>
        <w:numPr>
          <w:ilvl w:val="0"/>
          <w:numId w:val="2"/>
        </w:numPr>
        <w:tabs>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pasireiškia viduriavimas, kurio metu pa</w:t>
      </w:r>
      <w:r w:rsidR="00225909" w:rsidRPr="00C277BB">
        <w:rPr>
          <w:rFonts w:ascii="Times New Roman" w:eastAsia="Times New Roman" w:hAnsi="Times New Roman" w:cs="Times New Roman"/>
          <w:lang w:eastAsia="en-US"/>
        </w:rPr>
        <w:t>kyla</w:t>
      </w:r>
      <w:r w:rsidRPr="00C277BB">
        <w:rPr>
          <w:rFonts w:ascii="Times New Roman" w:eastAsia="Times New Roman" w:hAnsi="Times New Roman" w:cs="Times New Roman"/>
          <w:lang w:eastAsia="en-US"/>
        </w:rPr>
        <w:t xml:space="preserve"> temperatūra bei išmatose atsiranda kraujo </w:t>
      </w:r>
      <w:r w:rsidRPr="00C277BB">
        <w:rPr>
          <w:rFonts w:ascii="Times New Roman" w:eastAsia="Times New Roman" w:hAnsi="Times New Roman" w:cs="Times New Roman"/>
          <w:lang w:eastAsia="lt-LT"/>
        </w:rPr>
        <w:t>(tai gali būti ūminė dizenterija – liga, pasireiškianti geriant užteršt</w:t>
      </w:r>
      <w:r w:rsidR="00225909" w:rsidRPr="00C277BB">
        <w:rPr>
          <w:rFonts w:ascii="Times New Roman" w:eastAsia="Times New Roman" w:hAnsi="Times New Roman" w:cs="Times New Roman"/>
          <w:lang w:eastAsia="lt-LT"/>
        </w:rPr>
        <w:t>o</w:t>
      </w:r>
      <w:r w:rsidRPr="00C277BB">
        <w:rPr>
          <w:rFonts w:ascii="Times New Roman" w:eastAsia="Times New Roman" w:hAnsi="Times New Roman" w:cs="Times New Roman"/>
          <w:lang w:eastAsia="lt-LT"/>
        </w:rPr>
        <w:t xml:space="preserve"> vanden</w:t>
      </w:r>
      <w:r w:rsidR="00225909" w:rsidRPr="00C277BB">
        <w:rPr>
          <w:rFonts w:ascii="Times New Roman" w:eastAsia="Times New Roman" w:hAnsi="Times New Roman" w:cs="Times New Roman"/>
          <w:lang w:eastAsia="lt-LT"/>
        </w:rPr>
        <w:t>s</w:t>
      </w:r>
      <w:r w:rsidRPr="00C277BB">
        <w:rPr>
          <w:rFonts w:ascii="Times New Roman" w:eastAsia="Times New Roman" w:hAnsi="Times New Roman" w:cs="Times New Roman"/>
          <w:lang w:eastAsia="lt-LT"/>
        </w:rPr>
        <w:t xml:space="preserve"> arba valgant užteršt</w:t>
      </w:r>
      <w:r w:rsidR="00E021F2" w:rsidRPr="00C277BB">
        <w:rPr>
          <w:rFonts w:ascii="Times New Roman" w:eastAsia="Times New Roman" w:hAnsi="Times New Roman" w:cs="Times New Roman"/>
          <w:lang w:eastAsia="lt-LT"/>
        </w:rPr>
        <w:t>o</w:t>
      </w:r>
      <w:r w:rsidRPr="00C277BB">
        <w:rPr>
          <w:rFonts w:ascii="Times New Roman" w:eastAsia="Times New Roman" w:hAnsi="Times New Roman" w:cs="Times New Roman"/>
          <w:lang w:eastAsia="lt-LT"/>
        </w:rPr>
        <w:t xml:space="preserve"> maist</w:t>
      </w:r>
      <w:r w:rsidR="00E021F2" w:rsidRPr="00C277BB">
        <w:rPr>
          <w:rFonts w:ascii="Times New Roman" w:eastAsia="Times New Roman" w:hAnsi="Times New Roman" w:cs="Times New Roman"/>
          <w:lang w:eastAsia="lt-LT"/>
        </w:rPr>
        <w:t>o</w:t>
      </w:r>
      <w:r w:rsidRPr="00C277BB">
        <w:rPr>
          <w:rFonts w:ascii="Times New Roman" w:eastAsia="Times New Roman" w:hAnsi="Times New Roman" w:cs="Times New Roman"/>
          <w:lang w:eastAsia="lt-LT"/>
        </w:rPr>
        <w:t>)</w:t>
      </w:r>
      <w:r w:rsidRPr="00C277BB">
        <w:rPr>
          <w:rFonts w:ascii="Times New Roman" w:eastAsia="Times New Roman" w:hAnsi="Times New Roman" w:cs="Times New Roman"/>
          <w:lang w:eastAsia="en-US"/>
        </w:rPr>
        <w:t>;</w:t>
      </w:r>
    </w:p>
    <w:p w14:paraId="17D66C35" w14:textId="77777777" w:rsidR="0067719A" w:rsidRPr="00C277BB" w:rsidRDefault="0067719A" w:rsidP="004B21B5">
      <w:pPr>
        <w:numPr>
          <w:ilvl w:val="0"/>
          <w:numId w:val="2"/>
        </w:numPr>
        <w:tabs>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paūmėja opinis kolitas (opinis storųjų žarnų uždegimas);</w:t>
      </w:r>
    </w:p>
    <w:p w14:paraId="1801F676" w14:textId="77777777" w:rsidR="0067719A" w:rsidRPr="00C277BB" w:rsidRDefault="0067719A" w:rsidP="004B21B5">
      <w:pPr>
        <w:numPr>
          <w:ilvl w:val="0"/>
          <w:numId w:val="2"/>
        </w:numPr>
        <w:spacing w:after="0" w:line="240" w:lineRule="auto"/>
        <w:ind w:left="567" w:hanging="567"/>
        <w:rPr>
          <w:rFonts w:ascii="Times New Roman" w:eastAsia="Times New Roman" w:hAnsi="Times New Roman" w:cs="Times New Roman"/>
          <w:lang w:eastAsia="lt-LT"/>
        </w:rPr>
      </w:pPr>
      <w:r w:rsidRPr="00C277BB">
        <w:rPr>
          <w:rFonts w:ascii="Times New Roman" w:eastAsia="Times New Roman" w:hAnsi="Times New Roman" w:cs="Times New Roman"/>
          <w:lang w:eastAsia="lt-LT"/>
        </w:rPr>
        <w:t>yra žarnyno uždegimas (enterokolitas), kurį sukėlė bakterijos;</w:t>
      </w:r>
    </w:p>
    <w:p w14:paraId="1E58D21A" w14:textId="77777777" w:rsidR="0067719A" w:rsidRPr="00C277BB" w:rsidRDefault="0067719A" w:rsidP="004B21B5">
      <w:pPr>
        <w:numPr>
          <w:ilvl w:val="0"/>
          <w:numId w:val="2"/>
        </w:numPr>
        <w:tabs>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viduriavimas pasireiškė antibiotikų vartojimo metu arba po jo (tai gali būti su antibiotikų poveikiu susijęs pseudomembraninis kolitas)</w:t>
      </w:r>
      <w:r w:rsidR="00B4468D" w:rsidRPr="00C277BB">
        <w:rPr>
          <w:rFonts w:ascii="Times New Roman" w:eastAsia="Times New Roman" w:hAnsi="Times New Roman" w:cs="Times New Roman"/>
          <w:lang w:eastAsia="en-US"/>
        </w:rPr>
        <w:t>;</w:t>
      </w:r>
    </w:p>
    <w:p w14:paraId="508102FD" w14:textId="24E8E7C0" w:rsidR="0067719A" w:rsidRPr="00C277BB" w:rsidRDefault="0067719A" w:rsidP="004B21B5">
      <w:pPr>
        <w:numPr>
          <w:ilvl w:val="0"/>
          <w:numId w:val="2"/>
        </w:numPr>
        <w:tabs>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jaunesni</w:t>
      </w:r>
      <w:r w:rsidR="0000189F" w:rsidRPr="00C277BB">
        <w:rPr>
          <w:rFonts w:ascii="Times New Roman" w:eastAsia="Times New Roman" w:hAnsi="Times New Roman" w:cs="Times New Roman"/>
          <w:lang w:eastAsia="en-US"/>
        </w:rPr>
        <w:t>em</w:t>
      </w:r>
      <w:r w:rsidRPr="00C277BB">
        <w:rPr>
          <w:rFonts w:ascii="Times New Roman" w:eastAsia="Times New Roman" w:hAnsi="Times New Roman" w:cs="Times New Roman"/>
          <w:lang w:eastAsia="en-US"/>
        </w:rPr>
        <w:t xml:space="preserve">s </w:t>
      </w:r>
      <w:r w:rsidR="0000189F" w:rsidRPr="00C277BB">
        <w:rPr>
          <w:rFonts w:ascii="Times New Roman" w:eastAsia="Times New Roman" w:hAnsi="Times New Roman" w:cs="Times New Roman"/>
          <w:lang w:eastAsia="en-US"/>
        </w:rPr>
        <w:t xml:space="preserve">kaip </w:t>
      </w:r>
      <w:r w:rsidRPr="00C277BB">
        <w:rPr>
          <w:rFonts w:ascii="Times New Roman" w:eastAsia="Times New Roman" w:hAnsi="Times New Roman" w:cs="Times New Roman"/>
          <w:lang w:eastAsia="en-US"/>
        </w:rPr>
        <w:t>12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metų</w:t>
      </w:r>
      <w:r w:rsidR="0000189F" w:rsidRPr="00C277BB">
        <w:rPr>
          <w:rFonts w:ascii="Times New Roman" w:eastAsia="Times New Roman" w:hAnsi="Times New Roman" w:cs="Times New Roman"/>
          <w:lang w:eastAsia="en-US"/>
        </w:rPr>
        <w:t xml:space="preserve"> vaikams ir paaugliams.</w:t>
      </w:r>
    </w:p>
    <w:p w14:paraId="005C920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A5BFD5F" w14:textId="77777777" w:rsidR="0067719A" w:rsidRPr="00C277BB" w:rsidRDefault="0067719A" w:rsidP="0067719A">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Įspėjimai ir atsargumo priemonės</w:t>
      </w:r>
    </w:p>
    <w:p w14:paraId="361420FF" w14:textId="77777777" w:rsidR="0067719A" w:rsidRPr="00C277BB" w:rsidRDefault="0067719A" w:rsidP="0067719A">
      <w:pPr>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noProof/>
          <w:lang w:eastAsia="lt-LT"/>
        </w:rPr>
        <w:t xml:space="preserve">Pasitarkite su gydytoju arba vaistininku, prieš pradėdami vartoti </w:t>
      </w:r>
      <w:r w:rsidRPr="00C277BB">
        <w:rPr>
          <w:rFonts w:ascii="Times New Roman" w:eastAsia="Times New Roman" w:hAnsi="Times New Roman" w:cs="Times New Roman"/>
          <w:lang w:eastAsia="en-US"/>
        </w:rPr>
        <w:t xml:space="preserve">Lopedium </w:t>
      </w:r>
      <w:r w:rsidR="00B4468D" w:rsidRPr="00C277BB">
        <w:rPr>
          <w:rFonts w:ascii="Times New Roman" w:eastAsia="Times New Roman" w:hAnsi="Times New Roman" w:cs="Times New Roman"/>
          <w:lang w:eastAsia="en-US"/>
        </w:rPr>
        <w:t>e</w:t>
      </w:r>
      <w:r w:rsidRPr="00C277BB">
        <w:rPr>
          <w:rFonts w:ascii="Times New Roman" w:eastAsia="Times New Roman" w:hAnsi="Times New Roman" w:cs="Times New Roman"/>
          <w:lang w:eastAsia="en-US"/>
        </w:rPr>
        <w:t>xpress, jeigu:</w:t>
      </w:r>
    </w:p>
    <w:p w14:paraId="3D42A5B0" w14:textId="77777777" w:rsidR="00B71007" w:rsidRPr="00C277BB" w:rsidRDefault="00B71007" w:rsidP="006C0655">
      <w:pPr>
        <w:pStyle w:val="BTEMEASMCA"/>
        <w:numPr>
          <w:ilvl w:val="0"/>
          <w:numId w:val="14"/>
        </w:numPr>
        <w:ind w:left="567" w:hanging="567"/>
      </w:pPr>
      <w:r w:rsidRPr="00C277BB">
        <w:lastRenderedPageBreak/>
        <w:t>viduriavimo priežasties neįmanoma pašalinti. Lopedium</w:t>
      </w:r>
      <w:r w:rsidR="00DD34E9" w:rsidRPr="00C277BB">
        <w:t xml:space="preserve"> express</w:t>
      </w:r>
      <w:r w:rsidRPr="00C277BB">
        <w:t xml:space="preserve"> sustabdys Jūsų viduriavimą, tačiau priežasties nepašalins;</w:t>
      </w:r>
    </w:p>
    <w:p w14:paraId="40DB1C9E" w14:textId="77777777" w:rsidR="00B71007" w:rsidRPr="00C277BB" w:rsidRDefault="00B71007" w:rsidP="006C0655">
      <w:pPr>
        <w:pStyle w:val="BTEMEASMCA"/>
        <w:numPr>
          <w:ilvl w:val="0"/>
          <w:numId w:val="14"/>
        </w:numPr>
        <w:ind w:left="567" w:hanging="567"/>
      </w:pPr>
      <w:r w:rsidRPr="00C277BB">
        <w:t>yra didelis skysčio ir druskų netekimas, ypač vaikams. Skysčio netekimo atveju vaikas gali tapti apsvaigęs ir pradėti vemti. Esant viduriavimui svarbiausia priemonė yra pakankamas skysčio vartojimas ir druskų (elektrolitų) kiekio papildymas. Vaikams loperamido hidrochlorido galima duoti tik paskyrus gydytojui ar prižiūrint medikui;</w:t>
      </w:r>
    </w:p>
    <w:p w14:paraId="30E59E69" w14:textId="2B3152CC" w:rsidR="00B71007" w:rsidRPr="00C277BB" w:rsidRDefault="00B71007" w:rsidP="00977F29">
      <w:pPr>
        <w:pStyle w:val="Sraopastraipa"/>
        <w:numPr>
          <w:ilvl w:val="0"/>
          <w:numId w:val="14"/>
        </w:numPr>
        <w:ind w:left="567" w:hanging="567"/>
        <w:rPr>
          <w:szCs w:val="22"/>
        </w:rPr>
      </w:pPr>
      <w:r w:rsidRPr="00C277BB">
        <w:rPr>
          <w:szCs w:val="22"/>
        </w:rPr>
        <w:t>Jums yra AIDS ir nuo viduriavimo esate gydomas Lopedium</w:t>
      </w:r>
      <w:r w:rsidR="00DD34E9" w:rsidRPr="00C277BB">
        <w:rPr>
          <w:szCs w:val="22"/>
        </w:rPr>
        <w:t xml:space="preserve"> express</w:t>
      </w:r>
      <w:r w:rsidRPr="00C277BB">
        <w:rPr>
          <w:szCs w:val="22"/>
        </w:rPr>
        <w:t>. Atsiradus pirmųjų pilvo didėjimo ar išpūtimo požymių nedelsiant nutraukite Lopedium</w:t>
      </w:r>
      <w:r w:rsidR="00DD34E9" w:rsidRPr="00C277BB">
        <w:rPr>
          <w:szCs w:val="22"/>
        </w:rPr>
        <w:t xml:space="preserve"> express</w:t>
      </w:r>
      <w:r w:rsidRPr="00C277BB">
        <w:rPr>
          <w:szCs w:val="22"/>
        </w:rPr>
        <w:t xml:space="preserve"> vartojimą ir kreipkitės į savo gydytoją.</w:t>
      </w:r>
      <w:r w:rsidRPr="00C277BB">
        <w:t xml:space="preserve"> </w:t>
      </w:r>
      <w:r w:rsidRPr="00C277BB">
        <w:rPr>
          <w:szCs w:val="22"/>
        </w:rPr>
        <w:t xml:space="preserve">Retais atvejais buvo pranešimų apie toksinės </w:t>
      </w:r>
      <w:r w:rsidRPr="00C277BB">
        <w:rPr>
          <w:i/>
          <w:iCs/>
          <w:szCs w:val="22"/>
        </w:rPr>
        <w:t>megacolon</w:t>
      </w:r>
      <w:r w:rsidR="003F5220" w:rsidRPr="00C277BB">
        <w:rPr>
          <w:i/>
          <w:iCs/>
          <w:szCs w:val="22"/>
        </w:rPr>
        <w:t xml:space="preserve"> </w:t>
      </w:r>
      <w:bookmarkStart w:id="79" w:name="_Hlk108529965"/>
      <w:r w:rsidR="003F5220" w:rsidRPr="00C277BB">
        <w:rPr>
          <w:szCs w:val="22"/>
        </w:rPr>
        <w:t>(didelės gaubtinės žarnos)</w:t>
      </w:r>
      <w:r w:rsidRPr="00C277BB">
        <w:rPr>
          <w:szCs w:val="22"/>
        </w:rPr>
        <w:t xml:space="preserve"> </w:t>
      </w:r>
      <w:bookmarkEnd w:id="79"/>
      <w:r w:rsidRPr="00C277BB">
        <w:rPr>
          <w:szCs w:val="22"/>
        </w:rPr>
        <w:t>atvejus AIDS sergantiems pacientams su virusinės ir bakterinės kilmės infekciniu storųjų žarnų uždegimu (kolitu), kurie buvo gydyti loperamido hidrochloridu;</w:t>
      </w:r>
    </w:p>
    <w:p w14:paraId="73FAE0C8" w14:textId="77777777" w:rsidR="00B71007" w:rsidRPr="00C277BB" w:rsidRDefault="00B71007" w:rsidP="00977F29">
      <w:pPr>
        <w:pStyle w:val="Sraopastraipa"/>
        <w:numPr>
          <w:ilvl w:val="0"/>
          <w:numId w:val="14"/>
        </w:numPr>
        <w:ind w:left="567" w:hanging="567"/>
        <w:rPr>
          <w:szCs w:val="22"/>
        </w:rPr>
      </w:pPr>
      <w:r w:rsidRPr="00C277BB">
        <w:rPr>
          <w:szCs w:val="22"/>
        </w:rPr>
        <w:t>sergate arba sirgote kepenų liga, kadangi esant sunkiai kepenų ligai loperamido hidrochloridas gali būti lėčiau ardomas. Tokiu atveju Lopedium</w:t>
      </w:r>
      <w:r w:rsidR="00DD34E9" w:rsidRPr="00C277BB">
        <w:rPr>
          <w:szCs w:val="22"/>
        </w:rPr>
        <w:t xml:space="preserve"> express</w:t>
      </w:r>
      <w:r w:rsidRPr="00C277BB">
        <w:rPr>
          <w:szCs w:val="22"/>
        </w:rPr>
        <w:t xml:space="preserve"> Jūs galite vartoti tik pasikonsultavę su gydytoju.</w:t>
      </w:r>
    </w:p>
    <w:p w14:paraId="2DE47CF8" w14:textId="52C7B2AA" w:rsidR="00B4468D" w:rsidRPr="00C277BB" w:rsidRDefault="00B4468D" w:rsidP="00B4468D">
      <w:pPr>
        <w:spacing w:after="0" w:line="240" w:lineRule="auto"/>
        <w:rPr>
          <w:rFonts w:ascii="Times New Roman" w:eastAsia="Times New Roman" w:hAnsi="Times New Roman" w:cs="Times New Roman"/>
          <w:lang w:eastAsia="lt-LT"/>
        </w:rPr>
      </w:pPr>
    </w:p>
    <w:p w14:paraId="319B1328" w14:textId="3A25FB79" w:rsidR="00B4468D" w:rsidRPr="00C277BB" w:rsidRDefault="00B4468D" w:rsidP="00B4468D">
      <w:pPr>
        <w:spacing w:after="0" w:line="240" w:lineRule="auto"/>
        <w:rPr>
          <w:rFonts w:ascii="Times New Roman" w:eastAsia="Times New Roman" w:hAnsi="Times New Roman" w:cs="Times New Roman"/>
          <w:lang w:eastAsia="lt-LT"/>
        </w:rPr>
      </w:pPr>
      <w:r w:rsidRPr="00C277BB">
        <w:rPr>
          <w:rFonts w:ascii="Times New Roman" w:eastAsia="Times New Roman" w:hAnsi="Times New Roman" w:cs="Times New Roman"/>
          <w:lang w:eastAsia="lt-LT"/>
        </w:rPr>
        <w:t xml:space="preserve">Šio vaisto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w:t>
      </w:r>
      <w:r w:rsidR="00B71007" w:rsidRPr="00C277BB">
        <w:rPr>
          <w:rFonts w:ascii="Times New Roman" w:eastAsia="Times New Roman" w:hAnsi="Times New Roman" w:cs="Times New Roman"/>
          <w:lang w:eastAsia="lt-LT"/>
        </w:rPr>
        <w:t xml:space="preserve">hidrochlorido </w:t>
      </w:r>
      <w:r w:rsidRPr="00C277BB">
        <w:rPr>
          <w:rFonts w:ascii="Times New Roman" w:eastAsia="Times New Roman" w:hAnsi="Times New Roman" w:cs="Times New Roman"/>
          <w:lang w:eastAsia="lt-LT"/>
        </w:rPr>
        <w:t>(veikliosios Lopedium express</w:t>
      </w:r>
      <w:r w:rsidR="009856EE" w:rsidRPr="00C277BB">
        <w:rPr>
          <w:rFonts w:ascii="Times New Roman" w:eastAsia="Times New Roman" w:hAnsi="Times New Roman" w:cs="Times New Roman"/>
          <w:lang w:eastAsia="lt-LT"/>
        </w:rPr>
        <w:t xml:space="preserve"> medžiagos).</w:t>
      </w:r>
    </w:p>
    <w:p w14:paraId="5E2D18BD" w14:textId="77777777" w:rsidR="009856EE" w:rsidRPr="00C277BB" w:rsidRDefault="009856EE" w:rsidP="00B4468D">
      <w:pPr>
        <w:spacing w:after="0" w:line="240" w:lineRule="auto"/>
        <w:rPr>
          <w:rFonts w:ascii="Times New Roman" w:eastAsia="Times New Roman" w:hAnsi="Times New Roman" w:cs="Times New Roman"/>
          <w:lang w:eastAsia="lt-LT"/>
        </w:rPr>
      </w:pPr>
    </w:p>
    <w:p w14:paraId="577C4BD3" w14:textId="41D8687A" w:rsidR="00B71007" w:rsidRPr="00C277BB" w:rsidRDefault="00DD34E9" w:rsidP="006C0655">
      <w:pPr>
        <w:spacing w:after="0" w:line="240" w:lineRule="auto"/>
        <w:contextualSpacing/>
        <w:rPr>
          <w:rFonts w:ascii="Times New Roman" w:hAnsi="Times New Roman" w:cs="Times New Roman"/>
        </w:rPr>
      </w:pPr>
      <w:r w:rsidRPr="00C277BB">
        <w:rPr>
          <w:rFonts w:ascii="Times New Roman" w:hAnsi="Times New Roman" w:cs="Times New Roman"/>
        </w:rPr>
        <w:t>J</w:t>
      </w:r>
      <w:r w:rsidR="00B71007" w:rsidRPr="00C277BB">
        <w:rPr>
          <w:rFonts w:ascii="Times New Roman" w:hAnsi="Times New Roman" w:cs="Times New Roman"/>
        </w:rPr>
        <w:t>eigu viduriavimas ne</w:t>
      </w:r>
      <w:r w:rsidRPr="00C277BB">
        <w:rPr>
          <w:rFonts w:ascii="Times New Roman" w:hAnsi="Times New Roman" w:cs="Times New Roman"/>
        </w:rPr>
        <w:t>susilpnėja</w:t>
      </w:r>
      <w:r w:rsidR="00B71007" w:rsidRPr="00C277BB">
        <w:rPr>
          <w:rFonts w:ascii="Times New Roman" w:hAnsi="Times New Roman" w:cs="Times New Roman"/>
        </w:rPr>
        <w:t xml:space="preserve"> per 48</w:t>
      </w:r>
      <w:r w:rsidR="00CF6F73" w:rsidRPr="00C277BB">
        <w:rPr>
          <w:rFonts w:ascii="Times New Roman" w:hAnsi="Times New Roman" w:cs="Times New Roman"/>
        </w:rPr>
        <w:t> </w:t>
      </w:r>
      <w:r w:rsidR="00B71007" w:rsidRPr="00C277BB">
        <w:rPr>
          <w:rFonts w:ascii="Times New Roman" w:hAnsi="Times New Roman" w:cs="Times New Roman"/>
        </w:rPr>
        <w:t>valandas po vaisto išgėrimo ir informuokite savo gydytoją</w:t>
      </w:r>
      <w:r w:rsidR="00685B6D" w:rsidRPr="00C277BB">
        <w:rPr>
          <w:rFonts w:ascii="Times New Roman" w:hAnsi="Times New Roman" w:cs="Times New Roman"/>
        </w:rPr>
        <w:t>.</w:t>
      </w:r>
    </w:p>
    <w:p w14:paraId="2BE5592F" w14:textId="031AE4F4" w:rsidR="0026544F" w:rsidRPr="00C277BB" w:rsidRDefault="0026544F" w:rsidP="0067719A">
      <w:pPr>
        <w:spacing w:after="0" w:line="240" w:lineRule="auto"/>
        <w:rPr>
          <w:rFonts w:ascii="Times New Roman" w:eastAsia="Times New Roman" w:hAnsi="Times New Roman" w:cs="Times New Roman"/>
          <w:lang w:eastAsia="en-US"/>
        </w:rPr>
      </w:pPr>
    </w:p>
    <w:p w14:paraId="189B3DAA" w14:textId="262CD76E" w:rsidR="0067719A" w:rsidRPr="00C277BB" w:rsidRDefault="0026544F" w:rsidP="0067719A">
      <w:pPr>
        <w:spacing w:after="0" w:line="220" w:lineRule="exact"/>
        <w:rPr>
          <w:rFonts w:ascii="Times New Roman" w:eastAsia="Times New Roman" w:hAnsi="Times New Roman" w:cs="Times New Roman"/>
          <w:b/>
          <w:bCs/>
          <w:lang w:eastAsia="en-US"/>
        </w:rPr>
      </w:pPr>
      <w:r w:rsidRPr="00C277BB">
        <w:rPr>
          <w:rFonts w:ascii="Times New Roman" w:hAnsi="Times New Roman" w:cs="Times New Roman"/>
          <w:b/>
        </w:rPr>
        <w:t>Vaikams ir paaugliams</w:t>
      </w:r>
      <w:r w:rsidRPr="00C277BB">
        <w:rPr>
          <w:rFonts w:ascii="Times New Roman" w:hAnsi="Times New Roman" w:cs="Times New Roman"/>
          <w:b/>
        </w:rPr>
        <w:br/>
      </w:r>
      <w:r w:rsidRPr="00C277BB">
        <w:rPr>
          <w:rFonts w:ascii="Times New Roman" w:hAnsi="Times New Roman" w:cs="Times New Roman"/>
          <w:noProof/>
          <w:lang w:eastAsia="en-US"/>
        </w:rPr>
        <w:t>Lopedium</w:t>
      </w:r>
      <w:r w:rsidRPr="00C277BB">
        <w:rPr>
          <w:rFonts w:ascii="Times New Roman" w:hAnsi="Times New Roman" w:cs="Times New Roman"/>
          <w:i/>
          <w:noProof/>
          <w:lang w:eastAsia="en-US"/>
        </w:rPr>
        <w:t xml:space="preserve"> </w:t>
      </w:r>
      <w:r w:rsidRPr="00C277BB">
        <w:rPr>
          <w:rFonts w:ascii="Times New Roman" w:hAnsi="Times New Roman" w:cs="Times New Roman"/>
          <w:noProof/>
          <w:szCs w:val="24"/>
        </w:rPr>
        <w:t>negalima vartoti vaikams ir paaugliams iki 12</w:t>
      </w:r>
      <w:r w:rsidR="00CF6F73" w:rsidRPr="00C277BB">
        <w:rPr>
          <w:rFonts w:ascii="Times New Roman" w:hAnsi="Times New Roman" w:cs="Times New Roman"/>
          <w:noProof/>
          <w:szCs w:val="24"/>
        </w:rPr>
        <w:t> </w:t>
      </w:r>
      <w:r w:rsidRPr="00C277BB">
        <w:rPr>
          <w:rFonts w:ascii="Times New Roman" w:hAnsi="Times New Roman" w:cs="Times New Roman"/>
          <w:noProof/>
          <w:szCs w:val="24"/>
        </w:rPr>
        <w:t>metų, kadangi yra abejonių dėl saugumo.</w:t>
      </w:r>
      <w:r w:rsidR="004C2A91" w:rsidRPr="00C277BB">
        <w:rPr>
          <w:rFonts w:ascii="Times New Roman" w:eastAsia="Times New Roman" w:hAnsi="Times New Roman" w:cs="Times New Roman"/>
          <w:b/>
          <w:bCs/>
          <w:lang w:eastAsia="en-US"/>
        </w:rPr>
        <w:br/>
      </w:r>
    </w:p>
    <w:p w14:paraId="16995137" w14:textId="77777777" w:rsidR="0067719A" w:rsidRPr="00C277BB" w:rsidRDefault="0067719A" w:rsidP="0067719A">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 xml:space="preserve">Kiti vaistai ir </w:t>
      </w:r>
      <w:r w:rsidRPr="00C277BB">
        <w:rPr>
          <w:rFonts w:ascii="Times New Roman" w:eastAsia="Times New Roman" w:hAnsi="Times New Roman" w:cs="Times New Roman"/>
          <w:b/>
          <w:lang w:eastAsia="en-US"/>
        </w:rPr>
        <w:t>Lopedium express</w:t>
      </w:r>
    </w:p>
    <w:p w14:paraId="12CD762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Jeigu vartojate ar neseniai vartojote kitų vaistų arba dėl to nesate tikri, apie tai pasakykite gydytojui arba vaistininkui.</w:t>
      </w:r>
    </w:p>
    <w:p w14:paraId="6F39D74E" w14:textId="77777777" w:rsidR="0067719A" w:rsidRPr="00C277BB" w:rsidRDefault="0067719A" w:rsidP="0067719A">
      <w:pPr>
        <w:spacing w:after="0" w:line="240" w:lineRule="auto"/>
        <w:rPr>
          <w:rFonts w:ascii="Times New Roman" w:eastAsia="Times New Roman" w:hAnsi="Times New Roman" w:cs="Times New Roman"/>
          <w:noProof/>
          <w:lang w:eastAsia="en-US"/>
        </w:rPr>
      </w:pPr>
    </w:p>
    <w:p w14:paraId="1905CD30" w14:textId="77777777" w:rsidR="0067719A" w:rsidRPr="00C277BB" w:rsidRDefault="0067719A" w:rsidP="0067719A">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Ypač svarbu pasakyti, jei vartojate bet kurio iš šių vaistų:</w:t>
      </w:r>
    </w:p>
    <w:p w14:paraId="4BE153A6" w14:textId="77777777" w:rsidR="0067719A" w:rsidRPr="00C277BB" w:rsidRDefault="0067719A" w:rsidP="004B21B5">
      <w:pPr>
        <w:numPr>
          <w:ilvl w:val="0"/>
          <w:numId w:val="6"/>
        </w:numPr>
        <w:spacing w:after="0" w:line="240" w:lineRule="auto"/>
        <w:ind w:left="567" w:hanging="567"/>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chinidino (nuo širdies ritmo sutrikimų),</w:t>
      </w:r>
    </w:p>
    <w:p w14:paraId="1E52D2AF" w14:textId="77777777" w:rsidR="0067719A" w:rsidRPr="00C277BB" w:rsidRDefault="0067719A" w:rsidP="004B21B5">
      <w:pPr>
        <w:numPr>
          <w:ilvl w:val="0"/>
          <w:numId w:val="6"/>
        </w:numPr>
        <w:spacing w:after="0" w:line="240" w:lineRule="auto"/>
        <w:ind w:left="567" w:hanging="567"/>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ritonaviro (priešvirusinio vaisto, vartojamo AIDS gydyti),</w:t>
      </w:r>
    </w:p>
    <w:p w14:paraId="6A695312" w14:textId="77777777" w:rsidR="0067719A" w:rsidRPr="00C277BB" w:rsidRDefault="0067719A" w:rsidP="004B21B5">
      <w:pPr>
        <w:numPr>
          <w:ilvl w:val="0"/>
          <w:numId w:val="6"/>
        </w:numPr>
        <w:spacing w:after="0" w:line="240" w:lineRule="auto"/>
        <w:ind w:left="567" w:hanging="567"/>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 xml:space="preserve">itrakonazolo arba ketokonazolo (nuo grybelių sukeltų infekcijų), </w:t>
      </w:r>
    </w:p>
    <w:p w14:paraId="65A4CF06" w14:textId="77777777" w:rsidR="0067719A" w:rsidRPr="00C277BB" w:rsidRDefault="0067719A" w:rsidP="004B21B5">
      <w:pPr>
        <w:numPr>
          <w:ilvl w:val="0"/>
          <w:numId w:val="6"/>
        </w:numPr>
        <w:spacing w:after="0" w:line="240" w:lineRule="auto"/>
        <w:ind w:left="567" w:hanging="567"/>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gemfibrozilio (vaisto, mažinančio cholesterolio kiekį kraujyje),</w:t>
      </w:r>
    </w:p>
    <w:p w14:paraId="7EA7122F" w14:textId="77777777" w:rsidR="0067719A" w:rsidRPr="00C277BB" w:rsidRDefault="0067719A" w:rsidP="004B21B5">
      <w:pPr>
        <w:numPr>
          <w:ilvl w:val="0"/>
          <w:numId w:val="6"/>
        </w:numPr>
        <w:spacing w:after="0" w:line="240" w:lineRule="auto"/>
        <w:ind w:left="567" w:hanging="567"/>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desmopresino (vaisto, mažinančio šlapimo išsiskyrimą).</w:t>
      </w:r>
    </w:p>
    <w:p w14:paraId="6A71A2B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47B1F78" w14:textId="77777777" w:rsidR="0067719A" w:rsidRPr="00C277BB" w:rsidRDefault="0067719A" w:rsidP="0067719A">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Nėštumas ir žindymo laikotarpis</w:t>
      </w:r>
    </w:p>
    <w:p w14:paraId="2272F6CB" w14:textId="77777777" w:rsidR="00B71007" w:rsidRPr="00C277BB" w:rsidRDefault="00B71007" w:rsidP="0067719A">
      <w:pPr>
        <w:tabs>
          <w:tab w:val="left" w:pos="3600"/>
        </w:tabs>
        <w:spacing w:after="0" w:line="240" w:lineRule="auto"/>
        <w:rPr>
          <w:rFonts w:ascii="Times New Roman" w:eastAsia="Times New Roman" w:hAnsi="Times New Roman" w:cs="Times New Roman"/>
          <w:noProof/>
          <w:lang w:eastAsia="lt-LT"/>
        </w:rPr>
      </w:pPr>
    </w:p>
    <w:p w14:paraId="2F72861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noProof/>
          <w:lang w:eastAsia="lt-LT"/>
        </w:rPr>
        <w:t xml:space="preserve">Jeigu esate nėščia, žindote kūdikį, manote, kad galbūt esate nėščia, arba planuojate pastoti, tai prieš vartodama šį vaistą, pasitarkite </w:t>
      </w:r>
      <w:r w:rsidRPr="00C277BB">
        <w:rPr>
          <w:rFonts w:ascii="Times New Roman" w:eastAsia="Times New Roman" w:hAnsi="Times New Roman" w:cs="Times New Roman"/>
          <w:lang w:eastAsia="en-US"/>
        </w:rPr>
        <w:t>su gydytoju arba vaistininku.</w:t>
      </w:r>
    </w:p>
    <w:p w14:paraId="578DF61E"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C27C2B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lt-LT"/>
        </w:rPr>
        <w:t>Šio vaisto nerekomenduojama vartoti nėščioms moterims.</w:t>
      </w:r>
    </w:p>
    <w:p w14:paraId="1C662DA4" w14:textId="77777777" w:rsidR="0067719A" w:rsidRPr="00C277BB" w:rsidRDefault="0067719A" w:rsidP="0067719A">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Nedidelis kiekis veikliosios šio vaisto medžiagos patenką į motinos pieną, todėl žindymo laikotarpiu nerekomenduojama vartoti Lopedium express kietųjų kapsulių.</w:t>
      </w:r>
    </w:p>
    <w:p w14:paraId="16F1BEE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336557A" w14:textId="77777777" w:rsidR="0067719A" w:rsidRPr="00C277BB" w:rsidRDefault="0067719A" w:rsidP="0067719A">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Vairavimas ir mechanizmų valdymas</w:t>
      </w:r>
    </w:p>
    <w:p w14:paraId="16983828" w14:textId="766FDFB5" w:rsidR="0067719A" w:rsidRPr="00C277BB" w:rsidRDefault="0067719A" w:rsidP="009856EE">
      <w:pPr>
        <w:rPr>
          <w:rFonts w:ascii="Times New Roman" w:eastAsia="Times New Roman" w:hAnsi="Times New Roman" w:cs="Times New Roman"/>
          <w:bCs/>
          <w:lang w:eastAsia="en-US"/>
        </w:rPr>
      </w:pPr>
      <w:r w:rsidRPr="00C277BB">
        <w:rPr>
          <w:rFonts w:ascii="Times New Roman" w:eastAsia="Times New Roman" w:hAnsi="Times New Roman" w:cs="Times New Roman"/>
          <w:lang w:eastAsia="en-US"/>
        </w:rPr>
        <w:t>Esant viduriavimui ir vartojant Lopedium express gali atsirasti nuovargis, svaigulys arba mieguistumas.</w:t>
      </w:r>
      <w:r w:rsidR="00B71007" w:rsidRPr="00C277BB">
        <w:t xml:space="preserve"> </w:t>
      </w:r>
      <w:r w:rsidR="00032307" w:rsidRPr="00C277BB">
        <w:rPr>
          <w:rFonts w:ascii="Times New Roman" w:eastAsia="Times New Roman" w:hAnsi="Times New Roman" w:cs="Times New Roman"/>
          <w:bCs/>
          <w:lang w:eastAsia="en-US"/>
        </w:rPr>
        <w:t>Jūs turite būti atsargus vairuojant automobilį ar valdant mechanizmus.</w:t>
      </w:r>
    </w:p>
    <w:p w14:paraId="68AF177E" w14:textId="77777777" w:rsidR="0067719A" w:rsidRPr="00C277BB" w:rsidRDefault="0067719A" w:rsidP="0067719A">
      <w:pPr>
        <w:tabs>
          <w:tab w:val="left" w:pos="3600"/>
        </w:tabs>
        <w:spacing w:after="0" w:line="240" w:lineRule="auto"/>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Lopedium express sudėtyje yra laktozės</w:t>
      </w:r>
    </w:p>
    <w:p w14:paraId="2025291F" w14:textId="77777777" w:rsidR="0067719A" w:rsidRPr="00C277BB" w:rsidRDefault="0067719A" w:rsidP="0067719A">
      <w:pPr>
        <w:autoSpaceDE w:val="0"/>
        <w:autoSpaceDN w:val="0"/>
        <w:adjustRightInd w:val="0"/>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4CA756C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AB86223" w14:textId="5F4283B5" w:rsidR="00012920" w:rsidRPr="00C277BB" w:rsidRDefault="004C2A91" w:rsidP="00012920">
      <w:pPr>
        <w:tabs>
          <w:tab w:val="left" w:pos="567"/>
        </w:tabs>
        <w:spacing w:after="0" w:line="240" w:lineRule="auto"/>
        <w:rPr>
          <w:rFonts w:ascii="Times New Roman" w:hAnsi="Times New Roman"/>
        </w:rPr>
      </w:pPr>
      <w:r w:rsidRPr="00C277BB">
        <w:rPr>
          <w:rFonts w:ascii="Times New Roman" w:eastAsia="Calibri" w:hAnsi="Times New Roman" w:cs="Times New Roman"/>
          <w:b/>
        </w:rPr>
        <w:t>Lopedium sudėtyje yra natrio</w:t>
      </w:r>
      <w:r w:rsidRPr="00C277BB">
        <w:rPr>
          <w:rFonts w:eastAsia="Calibri" w:cs="Calibri"/>
        </w:rPr>
        <w:br/>
      </w:r>
      <w:r w:rsidR="00012920" w:rsidRPr="00C277BB">
        <w:rPr>
          <w:rFonts w:eastAsia="Calibri" w:cs="Calibri"/>
        </w:rPr>
        <w:t>Š</w:t>
      </w:r>
      <w:r w:rsidR="00012920" w:rsidRPr="00C277BB">
        <w:rPr>
          <w:rFonts w:ascii="Times New Roman" w:hAnsi="Times New Roman"/>
        </w:rPr>
        <w:t>io vaisto vienoje kapsulėje yra mažiau kaip 1</w:t>
      </w:r>
      <w:r w:rsidR="00CF6F73" w:rsidRPr="00C277BB">
        <w:rPr>
          <w:rFonts w:ascii="Times New Roman" w:hAnsi="Times New Roman"/>
        </w:rPr>
        <w:t> </w:t>
      </w:r>
      <w:r w:rsidR="00012920" w:rsidRPr="00C277BB">
        <w:rPr>
          <w:rFonts w:ascii="Times New Roman" w:hAnsi="Times New Roman"/>
        </w:rPr>
        <w:t>mmol (23</w:t>
      </w:r>
      <w:r w:rsidR="00CF6F73" w:rsidRPr="00C277BB">
        <w:rPr>
          <w:rFonts w:ascii="Times New Roman" w:hAnsi="Times New Roman"/>
        </w:rPr>
        <w:t> </w:t>
      </w:r>
      <w:r w:rsidR="00012920" w:rsidRPr="00C277BB">
        <w:rPr>
          <w:rFonts w:ascii="Times New Roman" w:hAnsi="Times New Roman"/>
        </w:rPr>
        <w:t xml:space="preserve">mg) natrio, t.y. jis beveik neturi reikšmės. </w:t>
      </w:r>
    </w:p>
    <w:p w14:paraId="1E99B6C1" w14:textId="77777777" w:rsidR="00012920" w:rsidRPr="00C277BB" w:rsidRDefault="00012920" w:rsidP="0067719A">
      <w:pPr>
        <w:tabs>
          <w:tab w:val="left" w:pos="3600"/>
        </w:tabs>
        <w:spacing w:after="0" w:line="240" w:lineRule="auto"/>
        <w:rPr>
          <w:rFonts w:ascii="Times New Roman" w:eastAsia="Times New Roman" w:hAnsi="Times New Roman" w:cs="Times New Roman"/>
          <w:lang w:eastAsia="en-US"/>
        </w:rPr>
      </w:pPr>
    </w:p>
    <w:p w14:paraId="0A04BC0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2ADBE3E" w14:textId="77777777" w:rsidR="0067719A" w:rsidRPr="00C277BB" w:rsidRDefault="0067719A" w:rsidP="0067719A">
      <w:pPr>
        <w:keepNext/>
        <w:numPr>
          <w:ilvl w:val="0"/>
          <w:numId w:val="3"/>
        </w:numPr>
        <w:tabs>
          <w:tab w:val="left" w:pos="567"/>
        </w:tabs>
        <w:spacing w:after="0" w:line="240" w:lineRule="auto"/>
        <w:ind w:left="576" w:hanging="576"/>
        <w:outlineLvl w:val="1"/>
        <w:rPr>
          <w:rFonts w:ascii="Times New Roman" w:eastAsia="Times New Roman" w:hAnsi="Times New Roman" w:cs="Times New Roman"/>
          <w:b/>
          <w:lang w:eastAsia="en-US"/>
        </w:rPr>
      </w:pPr>
      <w:bookmarkStart w:id="80" w:name="_Toc129243266"/>
      <w:bookmarkStart w:id="81" w:name="_Toc129243141"/>
      <w:r w:rsidRPr="00C277BB">
        <w:rPr>
          <w:rFonts w:ascii="Times New Roman" w:eastAsia="Times New Roman" w:hAnsi="Times New Roman" w:cs="Times New Roman"/>
          <w:b/>
          <w:lang w:eastAsia="en-US"/>
        </w:rPr>
        <w:lastRenderedPageBreak/>
        <w:t>Kaip vartoti Lopedium express</w:t>
      </w:r>
      <w:bookmarkEnd w:id="80"/>
      <w:bookmarkEnd w:id="81"/>
    </w:p>
    <w:p w14:paraId="0E6833BB" w14:textId="77777777" w:rsidR="0067719A" w:rsidRPr="00C277BB" w:rsidRDefault="0067719A" w:rsidP="0067719A">
      <w:pPr>
        <w:keepNext/>
        <w:tabs>
          <w:tab w:val="left" w:pos="567"/>
        </w:tabs>
        <w:spacing w:after="0" w:line="240" w:lineRule="auto"/>
        <w:ind w:left="360"/>
        <w:outlineLvl w:val="1"/>
        <w:rPr>
          <w:rFonts w:ascii="Times New Roman" w:eastAsia="Times New Roman" w:hAnsi="Times New Roman" w:cs="Times New Roman"/>
          <w:b/>
          <w:lang w:eastAsia="en-US"/>
        </w:rPr>
      </w:pPr>
    </w:p>
    <w:p w14:paraId="4E95534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noProof/>
          <w:lang w:eastAsia="lt-LT"/>
        </w:rPr>
        <w:t>Visada vartokite šį vaistą tiksliai kaip aprašyta šiame lapelyje arba kaip nurodė gydytojas arba vaistininkas.</w:t>
      </w:r>
      <w:r w:rsidRPr="00C277BB">
        <w:rPr>
          <w:rFonts w:ascii="Times New Roman" w:eastAsia="Times New Roman" w:hAnsi="Times New Roman" w:cs="Times New Roman"/>
          <w:lang w:eastAsia="lt-LT"/>
        </w:rPr>
        <w:t xml:space="preserve"> </w:t>
      </w:r>
      <w:r w:rsidRPr="00C277BB">
        <w:rPr>
          <w:rFonts w:ascii="Times New Roman" w:eastAsia="Times New Roman" w:hAnsi="Times New Roman" w:cs="Times New Roman"/>
          <w:noProof/>
          <w:lang w:eastAsia="lt-LT"/>
        </w:rPr>
        <w:t>Jeigu abejojate, kreipkitės į gydytoją arba</w:t>
      </w:r>
      <w:r w:rsidR="003E2C5B" w:rsidRPr="00C277BB">
        <w:rPr>
          <w:rFonts w:ascii="Times New Roman" w:eastAsia="Times New Roman" w:hAnsi="Times New Roman" w:cs="Times New Roman"/>
          <w:noProof/>
          <w:lang w:eastAsia="lt-LT"/>
        </w:rPr>
        <w:t xml:space="preserve"> </w:t>
      </w:r>
      <w:r w:rsidRPr="00C277BB">
        <w:rPr>
          <w:rFonts w:ascii="Times New Roman" w:eastAsia="Times New Roman" w:hAnsi="Times New Roman" w:cs="Times New Roman"/>
          <w:noProof/>
          <w:lang w:eastAsia="lt-LT"/>
        </w:rPr>
        <w:t>vaistininką.</w:t>
      </w:r>
    </w:p>
    <w:p w14:paraId="51A92D3A"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p>
    <w:p w14:paraId="6238E0C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Lopedium express kietąsias kapsules reikia nuryti nekramtytas, užsigeriant šiek tiek skysčio.</w:t>
      </w:r>
    </w:p>
    <w:p w14:paraId="3B1378C0"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p>
    <w:p w14:paraId="750C2468" w14:textId="77777777" w:rsidR="0067719A" w:rsidRPr="00C277BB" w:rsidRDefault="0067719A" w:rsidP="0067719A">
      <w:pPr>
        <w:tabs>
          <w:tab w:val="left" w:pos="3600"/>
        </w:tabs>
        <w:spacing w:after="0" w:line="240" w:lineRule="auto"/>
        <w:rPr>
          <w:rFonts w:ascii="Times New Roman" w:eastAsia="Times New Roman" w:hAnsi="Times New Roman" w:cs="Times New Roman"/>
          <w:i/>
          <w:lang w:eastAsia="en-US"/>
        </w:rPr>
      </w:pPr>
      <w:r w:rsidRPr="00C277BB">
        <w:rPr>
          <w:rFonts w:ascii="Times New Roman" w:eastAsia="Times New Roman" w:hAnsi="Times New Roman" w:cs="Times New Roman"/>
          <w:i/>
          <w:lang w:eastAsia="en-US"/>
        </w:rPr>
        <w:t>Suaugusiems žmonėms ir vyresniems negu 12</w:t>
      </w:r>
      <w:r w:rsidR="00A421CF" w:rsidRPr="00C277BB">
        <w:rPr>
          <w:rFonts w:ascii="Times New Roman" w:eastAsia="Times New Roman" w:hAnsi="Times New Roman" w:cs="Times New Roman"/>
          <w:i/>
          <w:lang w:eastAsia="en-US"/>
        </w:rPr>
        <w:t> </w:t>
      </w:r>
      <w:r w:rsidRPr="00C277BB">
        <w:rPr>
          <w:rFonts w:ascii="Times New Roman" w:eastAsia="Times New Roman" w:hAnsi="Times New Roman" w:cs="Times New Roman"/>
          <w:i/>
          <w:lang w:eastAsia="en-US"/>
        </w:rPr>
        <w:t>metų paaugliams</w:t>
      </w:r>
    </w:p>
    <w:p w14:paraId="6DDD8EA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Gydymo pradžioje reikia išgerti 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kapsules (tai atitinka 4 mg loperamido). Vėliau reikia gerti po 1</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kapsulę (tai atitinka 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mg loperamido) po kiekvieno išsituštinimo beformėmis išmatomis.</w:t>
      </w:r>
    </w:p>
    <w:p w14:paraId="67B5C99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402D575" w14:textId="03A3B3F8"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Didžiausia paros dozė yra </w:t>
      </w:r>
      <w:r w:rsidR="000F3438" w:rsidRPr="00C277BB">
        <w:rPr>
          <w:rFonts w:ascii="Times New Roman" w:eastAsia="Times New Roman" w:hAnsi="Times New Roman" w:cs="Times New Roman"/>
          <w:lang w:eastAsia="en-US"/>
        </w:rPr>
        <w:t>6</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kapsulės (1</w:t>
      </w:r>
      <w:r w:rsidR="000F3438" w:rsidRPr="00C277BB">
        <w:rPr>
          <w:rFonts w:ascii="Times New Roman" w:eastAsia="Times New Roman" w:hAnsi="Times New Roman" w:cs="Times New Roman"/>
          <w:lang w:eastAsia="en-US"/>
        </w:rPr>
        <w:t>2</w:t>
      </w:r>
      <w:r w:rsidRPr="00C277BB">
        <w:rPr>
          <w:rFonts w:ascii="Times New Roman" w:eastAsia="Times New Roman" w:hAnsi="Times New Roman" w:cs="Times New Roman"/>
          <w:lang w:eastAsia="en-US"/>
        </w:rPr>
        <w:t> mg loperamido). Jos viršyti negalima.</w:t>
      </w:r>
    </w:p>
    <w:p w14:paraId="3BC3C72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0BC720B" w14:textId="77777777" w:rsidR="0067719A" w:rsidRPr="00C277BB" w:rsidRDefault="0067719A" w:rsidP="0067719A">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Jei viduriavimas per 2</w:t>
      </w:r>
      <w:r w:rsidR="00A421CF" w:rsidRPr="00C277BB">
        <w:rPr>
          <w:rFonts w:ascii="Times New Roman" w:eastAsia="Times New Roman" w:hAnsi="Times New Roman" w:cs="Times New Roman"/>
          <w:noProof/>
          <w:lang w:eastAsia="en-US"/>
        </w:rPr>
        <w:t> </w:t>
      </w:r>
      <w:r w:rsidRPr="00C277BB">
        <w:rPr>
          <w:rFonts w:ascii="Times New Roman" w:eastAsia="Times New Roman" w:hAnsi="Times New Roman" w:cs="Times New Roman"/>
          <w:noProof/>
          <w:lang w:eastAsia="en-US"/>
        </w:rPr>
        <w:t>paras pradėjus gydymą nepraeina, kreipkitės į gydytoją.</w:t>
      </w:r>
    </w:p>
    <w:p w14:paraId="386FFD64" w14:textId="77777777" w:rsidR="0067719A" w:rsidRPr="00C277BB" w:rsidRDefault="0067719A" w:rsidP="0067719A">
      <w:pPr>
        <w:widowControl w:val="0"/>
        <w:spacing w:after="0" w:line="240" w:lineRule="auto"/>
        <w:ind w:left="1"/>
        <w:rPr>
          <w:rFonts w:ascii="Times New Roman" w:eastAsia="Times New Roman" w:hAnsi="Times New Roman" w:cs="Times New Roman"/>
          <w:u w:val="single"/>
          <w:lang w:eastAsia="en-US"/>
        </w:rPr>
      </w:pPr>
    </w:p>
    <w:p w14:paraId="3B58C6A9" w14:textId="77777777" w:rsidR="0067719A" w:rsidRPr="00C277BB" w:rsidRDefault="0067719A" w:rsidP="0067719A">
      <w:pPr>
        <w:spacing w:after="0" w:line="240" w:lineRule="auto"/>
        <w:rPr>
          <w:rFonts w:ascii="Times New Roman" w:eastAsia="Times New Roman" w:hAnsi="Times New Roman" w:cs="Times New Roman"/>
          <w:i/>
          <w:noProof/>
          <w:lang w:eastAsia="en-US"/>
        </w:rPr>
      </w:pPr>
      <w:r w:rsidRPr="00C277BB">
        <w:rPr>
          <w:rFonts w:ascii="Times New Roman" w:eastAsia="Times New Roman" w:hAnsi="Times New Roman" w:cs="Times New Roman"/>
          <w:i/>
          <w:noProof/>
          <w:lang w:eastAsia="en-US"/>
        </w:rPr>
        <w:t>Jaunesniems nei 12</w:t>
      </w:r>
      <w:r w:rsidR="00A421CF" w:rsidRPr="00C277BB">
        <w:rPr>
          <w:rFonts w:ascii="Times New Roman" w:eastAsia="Times New Roman" w:hAnsi="Times New Roman" w:cs="Times New Roman"/>
          <w:i/>
          <w:noProof/>
          <w:lang w:eastAsia="en-US"/>
        </w:rPr>
        <w:t> </w:t>
      </w:r>
      <w:r w:rsidRPr="00C277BB">
        <w:rPr>
          <w:rFonts w:ascii="Times New Roman" w:eastAsia="Times New Roman" w:hAnsi="Times New Roman" w:cs="Times New Roman"/>
          <w:i/>
          <w:noProof/>
          <w:lang w:eastAsia="en-US"/>
        </w:rPr>
        <w:t>metų vaikams</w:t>
      </w:r>
      <w:r w:rsidR="00943D32" w:rsidRPr="00C277BB">
        <w:rPr>
          <w:rFonts w:ascii="Times New Roman" w:eastAsia="Times New Roman" w:hAnsi="Times New Roman" w:cs="Times New Roman"/>
          <w:i/>
          <w:noProof/>
          <w:lang w:eastAsia="en-US"/>
        </w:rPr>
        <w:t xml:space="preserve"> ir paaugliams</w:t>
      </w:r>
      <w:r w:rsidRPr="00C277BB">
        <w:rPr>
          <w:rFonts w:ascii="Times New Roman" w:eastAsia="Times New Roman" w:hAnsi="Times New Roman" w:cs="Times New Roman"/>
          <w:i/>
          <w:noProof/>
          <w:lang w:eastAsia="en-US"/>
        </w:rPr>
        <w:t xml:space="preserve"> </w:t>
      </w:r>
    </w:p>
    <w:p w14:paraId="57CA195C" w14:textId="15C3A6ED" w:rsidR="0067719A" w:rsidRPr="00C277BB" w:rsidRDefault="0067719A" w:rsidP="0067719A">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 xml:space="preserve">Šio vaisto </w:t>
      </w:r>
      <w:r w:rsidR="003F5220" w:rsidRPr="00C277BB">
        <w:rPr>
          <w:rFonts w:ascii="Times New Roman" w:eastAsia="Times New Roman" w:hAnsi="Times New Roman" w:cs="Times New Roman"/>
          <w:noProof/>
          <w:lang w:eastAsia="en-US"/>
        </w:rPr>
        <w:t xml:space="preserve">draudžiama </w:t>
      </w:r>
      <w:r w:rsidRPr="00C277BB">
        <w:rPr>
          <w:rFonts w:ascii="Times New Roman" w:eastAsia="Times New Roman" w:hAnsi="Times New Roman" w:cs="Times New Roman"/>
          <w:noProof/>
          <w:lang w:eastAsia="en-US"/>
        </w:rPr>
        <w:t>vartoti jaunesniems nei 12</w:t>
      </w:r>
      <w:r w:rsidR="00A421CF" w:rsidRPr="00C277BB">
        <w:rPr>
          <w:rFonts w:ascii="Times New Roman" w:eastAsia="Times New Roman" w:hAnsi="Times New Roman" w:cs="Times New Roman"/>
          <w:noProof/>
          <w:lang w:eastAsia="en-US"/>
        </w:rPr>
        <w:t> </w:t>
      </w:r>
      <w:r w:rsidRPr="00C277BB">
        <w:rPr>
          <w:rFonts w:ascii="Times New Roman" w:eastAsia="Times New Roman" w:hAnsi="Times New Roman" w:cs="Times New Roman"/>
          <w:noProof/>
          <w:lang w:eastAsia="en-US"/>
        </w:rPr>
        <w:t>metų vaikams</w:t>
      </w:r>
      <w:r w:rsidR="00943D32" w:rsidRPr="00C277BB">
        <w:rPr>
          <w:rFonts w:ascii="Times New Roman" w:eastAsia="Times New Roman" w:hAnsi="Times New Roman" w:cs="Times New Roman"/>
          <w:noProof/>
          <w:lang w:eastAsia="en-US"/>
        </w:rPr>
        <w:t xml:space="preserve"> ir paaugliams</w:t>
      </w:r>
      <w:r w:rsidRPr="00C277BB">
        <w:rPr>
          <w:rFonts w:ascii="Times New Roman" w:eastAsia="Times New Roman" w:hAnsi="Times New Roman" w:cs="Times New Roman"/>
          <w:noProof/>
          <w:lang w:eastAsia="en-US"/>
        </w:rPr>
        <w:t xml:space="preserve">. </w:t>
      </w:r>
    </w:p>
    <w:p w14:paraId="68195513" w14:textId="2EE1A9FF" w:rsidR="00EF50CE" w:rsidRPr="00C277BB" w:rsidRDefault="00EF50CE" w:rsidP="0067719A">
      <w:pPr>
        <w:spacing w:after="0" w:line="240" w:lineRule="auto"/>
        <w:rPr>
          <w:rFonts w:ascii="Times New Roman" w:eastAsia="Times New Roman" w:hAnsi="Times New Roman" w:cs="Times New Roman"/>
          <w:noProof/>
          <w:lang w:eastAsia="en-US"/>
        </w:rPr>
      </w:pPr>
    </w:p>
    <w:p w14:paraId="302562D0" w14:textId="4DAE3BBB" w:rsidR="00EF50CE" w:rsidRPr="00C277BB" w:rsidRDefault="00EF50CE" w:rsidP="006C0655">
      <w:pPr>
        <w:outlineLvl w:val="5"/>
        <w:rPr>
          <w:rFonts w:ascii="Times New Roman" w:hAnsi="Times New Roman" w:cs="Times New Roman"/>
          <w:bCs/>
          <w:i/>
          <w:iCs/>
        </w:rPr>
      </w:pPr>
      <w:r w:rsidRPr="00C277BB">
        <w:rPr>
          <w:rFonts w:ascii="Times New Roman" w:hAnsi="Times New Roman" w:cs="Times New Roman"/>
          <w:bCs/>
          <w:i/>
          <w:iCs/>
        </w:rPr>
        <w:t>Senyviems pacientams</w:t>
      </w:r>
      <w:r w:rsidRPr="00C277BB">
        <w:rPr>
          <w:rFonts w:ascii="Times New Roman" w:hAnsi="Times New Roman" w:cs="Times New Roman"/>
          <w:bCs/>
          <w:i/>
          <w:iCs/>
        </w:rPr>
        <w:br/>
      </w:r>
      <w:r w:rsidRPr="00C277BB">
        <w:rPr>
          <w:rFonts w:ascii="Times New Roman" w:hAnsi="Times New Roman" w:cs="Times New Roman"/>
        </w:rPr>
        <w:t>Dozės koreguoti nereikia.</w:t>
      </w:r>
    </w:p>
    <w:p w14:paraId="76B53D7B" w14:textId="30F13727" w:rsidR="00EF50CE" w:rsidRPr="00C277BB" w:rsidRDefault="00EF50CE" w:rsidP="006C0655">
      <w:pPr>
        <w:outlineLvl w:val="5"/>
        <w:rPr>
          <w:rFonts w:ascii="Times New Roman" w:hAnsi="Times New Roman" w:cs="Times New Roman"/>
        </w:rPr>
      </w:pPr>
      <w:r w:rsidRPr="00C277BB">
        <w:rPr>
          <w:rFonts w:ascii="Times New Roman" w:hAnsi="Times New Roman" w:cs="Times New Roman"/>
          <w:bCs/>
          <w:i/>
          <w:iCs/>
        </w:rPr>
        <w:t>Pacientams, kurių inkstų funkcija sutrikusi</w:t>
      </w:r>
      <w:r w:rsidRPr="00C277BB">
        <w:rPr>
          <w:rFonts w:ascii="Times New Roman" w:hAnsi="Times New Roman" w:cs="Times New Roman"/>
          <w:bCs/>
          <w:i/>
          <w:iCs/>
        </w:rPr>
        <w:br/>
      </w:r>
      <w:r w:rsidRPr="00C277BB">
        <w:rPr>
          <w:rFonts w:ascii="Times New Roman" w:hAnsi="Times New Roman" w:cs="Times New Roman"/>
        </w:rPr>
        <w:t>Dozės koreguoti nereikia.</w:t>
      </w:r>
    </w:p>
    <w:p w14:paraId="7F3BC1B3" w14:textId="0DE7825B" w:rsidR="009743FC" w:rsidRPr="00C277BB" w:rsidRDefault="00EF50CE" w:rsidP="006C0655">
      <w:pPr>
        <w:outlineLvl w:val="5"/>
        <w:rPr>
          <w:rFonts w:ascii="Times New Roman" w:eastAsia="Times New Roman" w:hAnsi="Times New Roman" w:cs="Times New Roman"/>
          <w:noProof/>
          <w:lang w:eastAsia="en-US"/>
        </w:rPr>
      </w:pPr>
      <w:r w:rsidRPr="00C277BB">
        <w:rPr>
          <w:rFonts w:ascii="Times New Roman" w:hAnsi="Times New Roman" w:cs="Times New Roman"/>
          <w:bCs/>
          <w:i/>
          <w:iCs/>
        </w:rPr>
        <w:t>Pacientams, kurių kepenų funkcija sutrikusi</w:t>
      </w:r>
      <w:r w:rsidRPr="00C277BB">
        <w:rPr>
          <w:rFonts w:ascii="Times New Roman" w:hAnsi="Times New Roman" w:cs="Times New Roman"/>
          <w:bCs/>
          <w:i/>
          <w:iCs/>
        </w:rPr>
        <w:br/>
      </w:r>
      <w:r w:rsidRPr="00C277BB">
        <w:rPr>
          <w:rFonts w:ascii="Times New Roman" w:hAnsi="Times New Roman" w:cs="Times New Roman"/>
        </w:rPr>
        <w:t>Reikia vartoti atsargiai.</w:t>
      </w:r>
    </w:p>
    <w:p w14:paraId="3282E3B8" w14:textId="77777777" w:rsidR="004A7793" w:rsidRPr="00C277BB" w:rsidRDefault="00032307" w:rsidP="009856EE">
      <w:pPr>
        <w:tabs>
          <w:tab w:val="left" w:pos="3600"/>
        </w:tabs>
        <w:spacing w:after="0" w:line="240" w:lineRule="auto"/>
        <w:rPr>
          <w:rFonts w:ascii="Times New Roman" w:eastAsia="Times New Roman" w:hAnsi="Times New Roman" w:cs="Times New Roman"/>
          <w:u w:val="single"/>
          <w:lang w:eastAsia="en-US"/>
        </w:rPr>
      </w:pPr>
      <w:r w:rsidRPr="00C277BB">
        <w:rPr>
          <w:rFonts w:ascii="Times New Roman" w:eastAsia="Times New Roman" w:hAnsi="Times New Roman" w:cs="Times New Roman"/>
          <w:u w:val="single"/>
          <w:lang w:eastAsia="en-US"/>
        </w:rPr>
        <w:t>Vartojimo metodas</w:t>
      </w:r>
    </w:p>
    <w:p w14:paraId="6266CEB3" w14:textId="77777777" w:rsidR="004A7793" w:rsidRPr="00C277BB" w:rsidRDefault="009743FC" w:rsidP="009856EE">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Vartoti per burną</w:t>
      </w:r>
    </w:p>
    <w:p w14:paraId="3C42B2E4" w14:textId="77777777" w:rsidR="0067719A" w:rsidRPr="00C277BB" w:rsidRDefault="0067719A" w:rsidP="0067719A">
      <w:pPr>
        <w:widowControl w:val="0"/>
        <w:spacing w:after="0" w:line="240" w:lineRule="auto"/>
        <w:ind w:left="1"/>
        <w:rPr>
          <w:rFonts w:ascii="Times New Roman" w:eastAsia="Times New Roman" w:hAnsi="Times New Roman" w:cs="Times New Roman"/>
          <w:u w:val="single"/>
          <w:lang w:eastAsia="en-US"/>
        </w:rPr>
      </w:pPr>
    </w:p>
    <w:p w14:paraId="65D5AD3E" w14:textId="05808FA4" w:rsidR="0067719A" w:rsidRPr="00C277BB" w:rsidRDefault="0067719A" w:rsidP="0067719A">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Ką daryti pavartojus per didelę Lopedium express dozę</w:t>
      </w:r>
    </w:p>
    <w:p w14:paraId="51640A40" w14:textId="77777777" w:rsidR="0067719A" w:rsidRPr="00C277BB" w:rsidRDefault="0067719A" w:rsidP="0067719A">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 xml:space="preserve">Jeigu pavartojote per </w:t>
      </w:r>
      <w:r w:rsidR="00AB6A4A" w:rsidRPr="00C277BB">
        <w:rPr>
          <w:rFonts w:ascii="Times New Roman" w:eastAsia="Times New Roman" w:hAnsi="Times New Roman" w:cs="Times New Roman"/>
          <w:noProof/>
          <w:lang w:eastAsia="en-US"/>
        </w:rPr>
        <w:t>daug Lopedium express, nedelsdami kreipkitės patarimo į gydytoją arba ligoninę</w:t>
      </w:r>
      <w:r w:rsidRPr="00C277BB">
        <w:rPr>
          <w:rFonts w:ascii="Times New Roman" w:eastAsia="Times New Roman" w:hAnsi="Times New Roman" w:cs="Times New Roman"/>
          <w:noProof/>
          <w:lang w:eastAsia="en-US"/>
        </w:rPr>
        <w:t>.</w:t>
      </w:r>
    </w:p>
    <w:p w14:paraId="05EA1438" w14:textId="77777777" w:rsidR="0067719A" w:rsidRPr="00C277BB" w:rsidRDefault="00AB6A4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Jums gali pasireikšti šie simptomai: padažnėjęs širdies plakimas, nereguliarus širdies ritmas, pakitęs širdies plakimas (šie simptomai gali turėtų sunkių, grėsmę gyvybei keliančių padarinių), raumenų stingulys, nekoordinuoti judesiai, mieguistumas, šlapinimosi sunkumai arba paviršutiniškas kvėpavimas, </w:t>
      </w:r>
      <w:r w:rsidR="0067719A" w:rsidRPr="00C277BB">
        <w:rPr>
          <w:rFonts w:ascii="Times New Roman" w:eastAsia="Times New Roman" w:hAnsi="Times New Roman" w:cs="Times New Roman"/>
          <w:lang w:eastAsia="en-US"/>
        </w:rPr>
        <w:t>vidurių užkietėjimas, žarnų praeinamumo sutrikimas bei centrinės nervų sistemos apnuodijimo simptomai: mėšlungis, apatija, nevalingų raumenų judesių padažnėjimas.</w:t>
      </w:r>
      <w:r w:rsidRPr="00C277BB">
        <w:rPr>
          <w:rFonts w:ascii="Times New Roman" w:eastAsia="Times New Roman" w:hAnsi="Times New Roman" w:cs="Times New Roman"/>
          <w:lang w:eastAsia="en-US"/>
        </w:rPr>
        <w:t xml:space="preserve"> Palyginti su suaugusiaisiais, vaikai stipriau reaguoja į didelį Lopedium express kiekį. Jeigu vaikas išgėrė per didelę vaisto dozę arba jam pasireiškė bent vienas iš pirmiau minėtų simptomų, nedelsdami kreipkitės į gydytoją.</w:t>
      </w:r>
      <w:r w:rsidRPr="00C277BB" w:rsidDel="00AB6A4A">
        <w:rPr>
          <w:rFonts w:ascii="Times New Roman" w:eastAsia="Times New Roman" w:hAnsi="Times New Roman" w:cs="Times New Roman"/>
          <w:lang w:eastAsia="en-US"/>
        </w:rPr>
        <w:t xml:space="preserve"> </w:t>
      </w:r>
    </w:p>
    <w:p w14:paraId="00164917" w14:textId="77777777" w:rsidR="0067719A" w:rsidRPr="00C277BB" w:rsidRDefault="0067719A" w:rsidP="0067719A">
      <w:pPr>
        <w:tabs>
          <w:tab w:val="left" w:pos="3600"/>
        </w:tabs>
        <w:spacing w:after="0" w:line="240" w:lineRule="auto"/>
        <w:rPr>
          <w:rFonts w:ascii="Times New Roman" w:eastAsia="Times New Roman" w:hAnsi="Times New Roman" w:cs="Times New Roman"/>
          <w:u w:val="single"/>
          <w:lang w:eastAsia="en-US"/>
        </w:rPr>
      </w:pPr>
    </w:p>
    <w:p w14:paraId="71FEB94A" w14:textId="77777777" w:rsidR="0067719A" w:rsidRPr="00C277BB" w:rsidRDefault="0067719A" w:rsidP="0067719A">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Pamiršus pavartoti Lopedium express</w:t>
      </w:r>
    </w:p>
    <w:p w14:paraId="54174617" w14:textId="30132AFF"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Negalima vartoti dvigubos dozės norint kompensuoti praleistą dozę. Vaisto reikia vartoti toliau taip, kaip paskirta.</w:t>
      </w:r>
    </w:p>
    <w:p w14:paraId="1CF57286" w14:textId="77777777" w:rsidR="003A4ED2" w:rsidRPr="00C277BB" w:rsidRDefault="003A4ED2" w:rsidP="0067719A">
      <w:pPr>
        <w:tabs>
          <w:tab w:val="left" w:pos="3600"/>
        </w:tabs>
        <w:spacing w:after="0" w:line="240" w:lineRule="auto"/>
        <w:rPr>
          <w:rFonts w:ascii="Times New Roman" w:eastAsia="Times New Roman" w:hAnsi="Times New Roman" w:cs="Times New Roman"/>
          <w:lang w:eastAsia="en-US"/>
        </w:rPr>
      </w:pPr>
    </w:p>
    <w:p w14:paraId="1BE8D1B9" w14:textId="7BD6F265" w:rsidR="0067719A" w:rsidRPr="00C277BB" w:rsidRDefault="003A4ED2" w:rsidP="0067719A">
      <w:pPr>
        <w:tabs>
          <w:tab w:val="left" w:pos="3600"/>
        </w:tabs>
        <w:spacing w:after="0" w:line="240" w:lineRule="auto"/>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Nustojus vartoti Lopedium express</w:t>
      </w:r>
    </w:p>
    <w:p w14:paraId="4DC2793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Jeigu kiltų daugiau klausimų dėl šio vaisto vartojimo, kreipkitės į gydytoją arba vaistininką.</w:t>
      </w:r>
    </w:p>
    <w:p w14:paraId="38B189C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E004E4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CC69962"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82" w:name="_Toc129243267"/>
      <w:bookmarkStart w:id="83" w:name="_Toc129243142"/>
      <w:r w:rsidRPr="00C277BB">
        <w:rPr>
          <w:rFonts w:ascii="Times New Roman" w:eastAsia="Times New Roman" w:hAnsi="Times New Roman" w:cs="Times New Roman"/>
          <w:b/>
          <w:lang w:eastAsia="en-US"/>
        </w:rPr>
        <w:t>4.</w:t>
      </w:r>
      <w:r w:rsidRPr="00C277BB">
        <w:rPr>
          <w:rFonts w:ascii="Times New Roman" w:eastAsia="Times New Roman" w:hAnsi="Times New Roman" w:cs="Times New Roman"/>
          <w:b/>
          <w:lang w:eastAsia="en-US"/>
        </w:rPr>
        <w:tab/>
        <w:t>Galimas šalutinis poveikis</w:t>
      </w:r>
      <w:bookmarkEnd w:id="82"/>
      <w:bookmarkEnd w:id="83"/>
    </w:p>
    <w:p w14:paraId="29F71DE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84387A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Šis vaistas, kaip ir visi kiti, gali sukelti šalutinį poveikį, nors jis pasireiškia ne visiems žmonėms.</w:t>
      </w:r>
    </w:p>
    <w:p w14:paraId="7CC6F616" w14:textId="77777777" w:rsidR="00DF3A2A" w:rsidRPr="00C277BB" w:rsidRDefault="00DF3A2A" w:rsidP="00DF3A2A">
      <w:pPr>
        <w:tabs>
          <w:tab w:val="left" w:pos="567"/>
        </w:tabs>
        <w:spacing w:after="0" w:line="260" w:lineRule="exact"/>
        <w:rPr>
          <w:rFonts w:ascii="Times New Roman" w:hAnsi="Times New Roman"/>
          <w:noProof/>
          <w:szCs w:val="20"/>
        </w:rPr>
      </w:pPr>
    </w:p>
    <w:p w14:paraId="1B088D0A" w14:textId="59466614" w:rsidR="00DF3A2A" w:rsidRPr="00C277BB" w:rsidRDefault="00DF3A2A" w:rsidP="00DF3A2A">
      <w:pPr>
        <w:tabs>
          <w:tab w:val="left" w:pos="567"/>
        </w:tabs>
        <w:spacing w:after="0" w:line="260" w:lineRule="exact"/>
        <w:rPr>
          <w:rFonts w:ascii="Times New Roman" w:hAnsi="Times New Roman"/>
          <w:noProof/>
          <w:szCs w:val="20"/>
        </w:rPr>
      </w:pPr>
      <w:r w:rsidRPr="00C277BB">
        <w:rPr>
          <w:rFonts w:ascii="Times New Roman" w:hAnsi="Times New Roman"/>
          <w:noProof/>
          <w:szCs w:val="20"/>
        </w:rPr>
        <w:t>Jeigu pasireiškė bent viena iš šių nepageidaujamų reakcijų, nebevartokite vaisto ir nedelsiant kreipkitės medicininės pagalbos.</w:t>
      </w:r>
    </w:p>
    <w:p w14:paraId="6F0CCDF7" w14:textId="77777777" w:rsidR="00DF3A2A" w:rsidRPr="00C277BB" w:rsidRDefault="00DF3A2A" w:rsidP="00DF3A2A">
      <w:pPr>
        <w:tabs>
          <w:tab w:val="left" w:pos="567"/>
        </w:tabs>
        <w:spacing w:after="0" w:line="260" w:lineRule="exact"/>
        <w:rPr>
          <w:rFonts w:ascii="Times New Roman" w:hAnsi="Times New Roman"/>
          <w:noProof/>
          <w:szCs w:val="20"/>
        </w:rPr>
      </w:pPr>
    </w:p>
    <w:p w14:paraId="2FDADF8E" w14:textId="00D93CF7" w:rsidR="000F3438" w:rsidRPr="00C277BB" w:rsidRDefault="000F3438" w:rsidP="00DF3A2A">
      <w:pPr>
        <w:tabs>
          <w:tab w:val="left" w:pos="567"/>
        </w:tabs>
        <w:spacing w:after="0" w:line="260" w:lineRule="exact"/>
        <w:rPr>
          <w:rFonts w:ascii="Times New Roman" w:hAnsi="Times New Roman"/>
          <w:noProof/>
          <w:szCs w:val="20"/>
        </w:rPr>
      </w:pPr>
      <w:r w:rsidRPr="00C277BB">
        <w:rPr>
          <w:rFonts w:ascii="Times New Roman" w:hAnsi="Times New Roman"/>
          <w:noProof/>
          <w:szCs w:val="20"/>
        </w:rPr>
        <w:lastRenderedPageBreak/>
        <w:t>Toliau išvardyti savanoriški pranešimai apie nepageidaujamus reiškinius įvairiose organizmo sistemose yra suskirstyti pagal dažnumą:</w:t>
      </w:r>
    </w:p>
    <w:p w14:paraId="7ABF0793" w14:textId="77777777" w:rsidR="000F3438" w:rsidRPr="00C277BB" w:rsidRDefault="000F3438" w:rsidP="000F3438">
      <w:pPr>
        <w:tabs>
          <w:tab w:val="left" w:pos="567"/>
        </w:tabs>
        <w:spacing w:after="0" w:line="260" w:lineRule="exact"/>
        <w:rPr>
          <w:rFonts w:ascii="Times New Roman" w:hAnsi="Times New Roman"/>
          <w:noProof/>
          <w:szCs w:val="20"/>
        </w:rPr>
      </w:pPr>
    </w:p>
    <w:p w14:paraId="447AE6BC" w14:textId="39F29243" w:rsidR="00352BC4" w:rsidRPr="00C277BB" w:rsidRDefault="00352BC4" w:rsidP="000A4928">
      <w:pPr>
        <w:tabs>
          <w:tab w:val="left" w:pos="567"/>
        </w:tabs>
        <w:spacing w:after="0" w:line="260" w:lineRule="exact"/>
        <w:rPr>
          <w:rFonts w:ascii="Times New Roman" w:hAnsi="Times New Roman"/>
          <w:b/>
          <w:bCs/>
          <w:noProof/>
          <w:szCs w:val="20"/>
        </w:rPr>
      </w:pPr>
      <w:r w:rsidRPr="00C277BB">
        <w:rPr>
          <w:rFonts w:ascii="Times New Roman" w:hAnsi="Times New Roman"/>
          <w:b/>
          <w:bCs/>
          <w:noProof/>
          <w:szCs w:val="20"/>
        </w:rPr>
        <w:t>Dažni šalutinio poveikio reiškiniai (gali pasireikšti rečiau kaip 1 iš 10 asmenų):</w:t>
      </w:r>
    </w:p>
    <w:p w14:paraId="4248810F" w14:textId="457C1693" w:rsidR="000A4928" w:rsidRPr="00C277BB" w:rsidRDefault="000A4928" w:rsidP="000A4928">
      <w:pPr>
        <w:tabs>
          <w:tab w:val="left" w:pos="567"/>
        </w:tabs>
        <w:spacing w:after="0" w:line="260" w:lineRule="exact"/>
        <w:rPr>
          <w:rFonts w:ascii="Times New Roman" w:hAnsi="Times New Roman"/>
          <w:noProof/>
          <w:szCs w:val="20"/>
        </w:rPr>
      </w:pPr>
      <w:r w:rsidRPr="00C277BB">
        <w:rPr>
          <w:rFonts w:ascii="Times New Roman" w:hAnsi="Times New Roman"/>
          <w:noProof/>
          <w:szCs w:val="20"/>
        </w:rPr>
        <w:t>Galvos skausmas, svaigulys, vidurių užkietėjimas, dujų susikaupimas virškinimo trakte, pykinimas.</w:t>
      </w:r>
    </w:p>
    <w:p w14:paraId="728BE281" w14:textId="77777777" w:rsidR="000A4928" w:rsidRPr="00C277BB" w:rsidRDefault="000A4928" w:rsidP="000A4928">
      <w:pPr>
        <w:tabs>
          <w:tab w:val="left" w:pos="567"/>
        </w:tabs>
        <w:spacing w:after="0" w:line="260" w:lineRule="exact"/>
        <w:rPr>
          <w:rFonts w:ascii="Times New Roman" w:hAnsi="Times New Roman"/>
          <w:noProof/>
          <w:szCs w:val="20"/>
        </w:rPr>
      </w:pPr>
    </w:p>
    <w:p w14:paraId="7B7D68B2" w14:textId="484AA889" w:rsidR="000A4928" w:rsidRPr="00C277BB" w:rsidRDefault="000C3425" w:rsidP="000A4928">
      <w:pPr>
        <w:tabs>
          <w:tab w:val="left" w:pos="567"/>
        </w:tabs>
        <w:spacing w:after="0" w:line="260" w:lineRule="exact"/>
        <w:rPr>
          <w:rFonts w:ascii="Times New Roman" w:hAnsi="Times New Roman"/>
          <w:b/>
          <w:bCs/>
          <w:noProof/>
          <w:szCs w:val="20"/>
        </w:rPr>
      </w:pPr>
      <w:r w:rsidRPr="00C277BB">
        <w:rPr>
          <w:rFonts w:ascii="Times New Roman" w:hAnsi="Times New Roman"/>
          <w:b/>
          <w:bCs/>
          <w:noProof/>
          <w:szCs w:val="20"/>
        </w:rPr>
        <w:t>Nedažni šalutinio poveikio reiškiniai (gali pasireikšti rečiau kaip 1 iš 100 asmenų):</w:t>
      </w:r>
    </w:p>
    <w:p w14:paraId="15265BFE" w14:textId="6C37F0E0" w:rsidR="000A4928" w:rsidRPr="00C277BB" w:rsidRDefault="000A4928" w:rsidP="000A4928">
      <w:pPr>
        <w:tabs>
          <w:tab w:val="left" w:pos="567"/>
        </w:tabs>
        <w:spacing w:after="0" w:line="260" w:lineRule="exact"/>
        <w:rPr>
          <w:rFonts w:ascii="Times New Roman" w:hAnsi="Times New Roman"/>
          <w:noProof/>
          <w:szCs w:val="20"/>
        </w:rPr>
      </w:pPr>
      <w:r w:rsidRPr="00C277BB">
        <w:rPr>
          <w:rFonts w:ascii="Times New Roman" w:hAnsi="Times New Roman"/>
          <w:noProof/>
          <w:szCs w:val="20"/>
        </w:rPr>
        <w:t>Mieguistumas,</w:t>
      </w:r>
      <w:r w:rsidR="00751458" w:rsidRPr="00C277BB">
        <w:rPr>
          <w:rFonts w:ascii="Times New Roman" w:hAnsi="Times New Roman"/>
          <w:noProof/>
          <w:szCs w:val="20"/>
        </w:rPr>
        <w:t xml:space="preserve"> </w:t>
      </w:r>
      <w:r w:rsidRPr="00C277BB">
        <w:rPr>
          <w:rFonts w:ascii="Times New Roman" w:hAnsi="Times New Roman"/>
          <w:noProof/>
          <w:szCs w:val="20"/>
        </w:rPr>
        <w:t>pilvo skausmas, diskomfortas pilvo srityje, sausa burna, viršutinės pilvo dalies skausmas, vėmimas, dispepsija (nevirškinimas).</w:t>
      </w:r>
    </w:p>
    <w:p w14:paraId="7BA3E554" w14:textId="77777777" w:rsidR="000A4928" w:rsidRPr="00C277BB" w:rsidRDefault="000A4928" w:rsidP="000A4928">
      <w:pPr>
        <w:tabs>
          <w:tab w:val="left" w:pos="567"/>
        </w:tabs>
        <w:spacing w:after="0" w:line="260" w:lineRule="exact"/>
        <w:rPr>
          <w:rFonts w:ascii="Times New Roman" w:hAnsi="Times New Roman"/>
          <w:noProof/>
          <w:szCs w:val="20"/>
        </w:rPr>
      </w:pPr>
    </w:p>
    <w:p w14:paraId="59A1C159" w14:textId="6FACB0C0" w:rsidR="000A4928" w:rsidRPr="00C277BB" w:rsidRDefault="00C72B7C" w:rsidP="000A4928">
      <w:pPr>
        <w:tabs>
          <w:tab w:val="left" w:pos="567"/>
        </w:tabs>
        <w:spacing w:after="0" w:line="260" w:lineRule="exact"/>
        <w:rPr>
          <w:rFonts w:ascii="Times New Roman" w:hAnsi="Times New Roman"/>
          <w:b/>
          <w:bCs/>
          <w:noProof/>
          <w:szCs w:val="20"/>
        </w:rPr>
      </w:pPr>
      <w:r w:rsidRPr="00C277BB">
        <w:rPr>
          <w:rFonts w:ascii="Times New Roman" w:hAnsi="Times New Roman"/>
          <w:b/>
          <w:bCs/>
          <w:noProof/>
          <w:szCs w:val="20"/>
        </w:rPr>
        <w:t>Reti šalutinio poveikio reiškiniai (gali pasireikšti rečiau kaip 1 iš 1 000 asmenų):</w:t>
      </w:r>
    </w:p>
    <w:p w14:paraId="10AF5FBA" w14:textId="3920A628" w:rsidR="000A4928" w:rsidRPr="00C277BB" w:rsidRDefault="000A4928" w:rsidP="000A4928">
      <w:pPr>
        <w:tabs>
          <w:tab w:val="left" w:pos="567"/>
        </w:tabs>
        <w:spacing w:after="0" w:line="260" w:lineRule="exact"/>
        <w:rPr>
          <w:rFonts w:ascii="Times New Roman" w:hAnsi="Times New Roman"/>
          <w:noProof/>
          <w:szCs w:val="20"/>
        </w:rPr>
      </w:pPr>
      <w:r w:rsidRPr="00C277BB">
        <w:rPr>
          <w:rFonts w:ascii="Times New Roman" w:hAnsi="Times New Roman"/>
          <w:noProof/>
          <w:szCs w:val="20"/>
        </w:rPr>
        <w:t xml:space="preserve">Padidėjusio jautrumo reakcijos, anafilaksinės reakcijos (įskaitant anafilaksinį šoką) ir anafilaktoidinės reakcijos, koordinacijos sutrikimai, sąmonės pritemimas, hipertonija (padidėjęs raumenų tonusas), sąmonės netekimas, stingulys, miozė (vyzdžio susitraukimas), žarnų nepraeinamumas (įskaitant paralyžinį nepraeinamumą), </w:t>
      </w:r>
      <w:r w:rsidRPr="00C277BB">
        <w:rPr>
          <w:rFonts w:ascii="Times New Roman" w:hAnsi="Times New Roman"/>
          <w:i/>
          <w:iCs/>
          <w:noProof/>
          <w:szCs w:val="20"/>
        </w:rPr>
        <w:t>megacolon</w:t>
      </w:r>
      <w:r w:rsidRPr="00C277BB">
        <w:rPr>
          <w:rFonts w:ascii="Times New Roman" w:hAnsi="Times New Roman"/>
          <w:noProof/>
          <w:szCs w:val="20"/>
        </w:rPr>
        <w:t xml:space="preserve">, įskaitant toksinę </w:t>
      </w:r>
      <w:r w:rsidRPr="00C277BB">
        <w:rPr>
          <w:rFonts w:ascii="Times New Roman" w:hAnsi="Times New Roman"/>
          <w:i/>
          <w:iCs/>
          <w:noProof/>
          <w:szCs w:val="20"/>
        </w:rPr>
        <w:t>megacolon</w:t>
      </w:r>
      <w:r w:rsidRPr="00C277BB">
        <w:rPr>
          <w:rFonts w:ascii="Times New Roman" w:hAnsi="Times New Roman"/>
          <w:noProof/>
          <w:szCs w:val="20"/>
        </w:rPr>
        <w:t xml:space="preserve"> (storosios žarnos išsiplėtimas, kai dėl uždegimo žarnyno sienelė pasidaro labai plona, trapi ir gali net suplyšti), pilvo išsipūtimas, angioedema (staigus gilesnių odos sluoksnių, poodžio ir gleivinių paburkimas), pūslinio tipo išbėrimas, įskaitant ir Stivenso-Džonsono sindromą (atsisluoksniuojantis odos uždegimas), daugiaformę eritemą (odos ir gleivinių kraujagyslių liga) ir toksinę epidermio nekrolizę, dilgėlinė, niežulys, šlapimo susilaikymas, nuovargis</w:t>
      </w:r>
      <w:r w:rsidR="00751458" w:rsidRPr="00C277BB">
        <w:rPr>
          <w:rFonts w:ascii="Times New Roman" w:hAnsi="Times New Roman"/>
          <w:noProof/>
          <w:szCs w:val="20"/>
        </w:rPr>
        <w:t>.</w:t>
      </w:r>
    </w:p>
    <w:p w14:paraId="508FCF5A" w14:textId="77777777" w:rsidR="003A4ED2" w:rsidRPr="00C277BB" w:rsidRDefault="003A4ED2" w:rsidP="000F3438">
      <w:pPr>
        <w:tabs>
          <w:tab w:val="left" w:pos="567"/>
        </w:tabs>
        <w:spacing w:after="0" w:line="260" w:lineRule="exact"/>
        <w:rPr>
          <w:rFonts w:ascii="Times New Roman" w:hAnsi="Times New Roman"/>
          <w:noProof/>
          <w:szCs w:val="20"/>
        </w:rPr>
      </w:pPr>
    </w:p>
    <w:p w14:paraId="3C89038B" w14:textId="101F8884" w:rsidR="003A4ED2" w:rsidRPr="00C277BB" w:rsidRDefault="003A4ED2" w:rsidP="000F3438">
      <w:pPr>
        <w:tabs>
          <w:tab w:val="left" w:pos="567"/>
        </w:tabs>
        <w:spacing w:after="0" w:line="260" w:lineRule="exact"/>
        <w:rPr>
          <w:rFonts w:ascii="Times New Roman" w:hAnsi="Times New Roman"/>
          <w:noProof/>
          <w:szCs w:val="20"/>
        </w:rPr>
      </w:pPr>
      <w:r w:rsidRPr="00C277BB">
        <w:rPr>
          <w:rFonts w:ascii="Times New Roman" w:hAnsi="Times New Roman"/>
          <w:b/>
          <w:bCs/>
          <w:noProof/>
          <w:szCs w:val="20"/>
        </w:rPr>
        <w:t>Šalutinio poveikio reiškiniai, kurių dažnis nežinomas (negali būti apskaičiuotas pagal turimus duomenis):</w:t>
      </w:r>
      <w:r w:rsidRPr="00C277BB">
        <w:rPr>
          <w:rFonts w:ascii="Times New Roman" w:hAnsi="Times New Roman"/>
          <w:noProof/>
          <w:szCs w:val="20"/>
        </w:rPr>
        <w:t xml:space="preserve"> Viršutinės pilvo dalies skausmas, į nugarą plintantis pilvo skausmas, pilvo skausmingumas prisilietus, karščiavimas, padažnėjęs pulsas, pykinimas, vėmimas, kurie gali būti kasos uždegimo (ūminio pankreatito) simptomai.</w:t>
      </w:r>
    </w:p>
    <w:p w14:paraId="0FD1FE80" w14:textId="77777777" w:rsidR="0067719A" w:rsidRPr="00C277BB" w:rsidRDefault="0067719A" w:rsidP="0067719A">
      <w:pPr>
        <w:spacing w:after="0" w:line="240" w:lineRule="auto"/>
        <w:rPr>
          <w:rFonts w:ascii="Times New Roman" w:eastAsia="Times New Roman" w:hAnsi="Times New Roman" w:cs="Times New Roman"/>
          <w:lang w:eastAsia="lt-LT"/>
        </w:rPr>
      </w:pPr>
    </w:p>
    <w:p w14:paraId="061D2E6C" w14:textId="77777777" w:rsidR="0067719A" w:rsidRPr="00C277BB" w:rsidRDefault="0067719A" w:rsidP="0067719A">
      <w:pPr>
        <w:tabs>
          <w:tab w:val="left" w:pos="567"/>
        </w:tabs>
        <w:spacing w:after="0" w:line="240" w:lineRule="auto"/>
        <w:rPr>
          <w:rFonts w:ascii="Times New Roman" w:eastAsia="Times New Roman" w:hAnsi="Times New Roman" w:cs="Times New Roman"/>
          <w:b/>
          <w:snapToGrid w:val="0"/>
          <w:lang w:eastAsia="en-US"/>
        </w:rPr>
      </w:pPr>
      <w:r w:rsidRPr="00C277BB">
        <w:rPr>
          <w:rFonts w:ascii="Times New Roman" w:eastAsia="Times New Roman" w:hAnsi="Times New Roman" w:cs="Times New Roman"/>
          <w:b/>
          <w:noProof/>
          <w:snapToGrid w:val="0"/>
          <w:lang w:eastAsia="en-US"/>
        </w:rPr>
        <w:t>Pranešimas apie šalutinį poveikį</w:t>
      </w:r>
    </w:p>
    <w:p w14:paraId="288AA85F" w14:textId="5F98D677" w:rsidR="0067719A" w:rsidRPr="00C277BB" w:rsidRDefault="00030C71" w:rsidP="0067719A">
      <w:pPr>
        <w:tabs>
          <w:tab w:val="left" w:pos="567"/>
        </w:tabs>
        <w:spacing w:after="0" w:line="260" w:lineRule="exact"/>
        <w:ind w:right="-449"/>
        <w:rPr>
          <w:rFonts w:ascii="Times New Roman" w:eastAsia="Times New Roman" w:hAnsi="Times New Roman" w:cs="Times New Roman"/>
          <w:noProof/>
          <w:snapToGrid w:val="0"/>
          <w:lang w:eastAsia="en-US"/>
        </w:rPr>
      </w:pPr>
      <w:r w:rsidRPr="00C277BB">
        <w:rPr>
          <w:rFonts w:ascii="Times New Roman" w:eastAsia="Times New Roman" w:hAnsi="Times New Roman" w:cs="Times New Roman"/>
          <w:noProof/>
          <w:snapToGrid w:val="0"/>
          <w:lang w:eastAsia="en-US"/>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0067719A" w:rsidRPr="00C277BB">
        <w:rPr>
          <w:rFonts w:ascii="Times New Roman" w:eastAsia="Times New Roman" w:hAnsi="Times New Roman" w:cs="Times New Roman"/>
          <w:noProof/>
          <w:lang w:eastAsia="lt-LT"/>
        </w:rPr>
        <w:t xml:space="preserve"> </w:t>
      </w:r>
    </w:p>
    <w:p w14:paraId="6A6A14C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02AB44ED"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7F7FE188"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84" w:name="_Toc129243268"/>
      <w:bookmarkStart w:id="85" w:name="_Toc129243143"/>
      <w:r w:rsidRPr="00C277BB">
        <w:rPr>
          <w:rFonts w:ascii="Times New Roman" w:eastAsia="Times New Roman" w:hAnsi="Times New Roman" w:cs="Times New Roman"/>
          <w:b/>
          <w:lang w:eastAsia="en-US"/>
        </w:rPr>
        <w:t>5.</w:t>
      </w:r>
      <w:r w:rsidRPr="00C277BB">
        <w:rPr>
          <w:rFonts w:ascii="Times New Roman" w:eastAsia="Times New Roman" w:hAnsi="Times New Roman" w:cs="Times New Roman"/>
          <w:b/>
          <w:lang w:eastAsia="en-US"/>
        </w:rPr>
        <w:tab/>
        <w:t>Kaip laikyti Lopedium express</w:t>
      </w:r>
      <w:bookmarkEnd w:id="84"/>
      <w:bookmarkEnd w:id="85"/>
    </w:p>
    <w:p w14:paraId="67FC096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B01B40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noProof/>
          <w:lang w:eastAsia="lt-LT"/>
        </w:rPr>
        <w:t>Šį vaistą laikykite vaikams nepastebimoje ir nepasiekiamoje vietoje</w:t>
      </w:r>
      <w:r w:rsidRPr="00C277BB">
        <w:rPr>
          <w:rFonts w:ascii="Times New Roman" w:eastAsia="Times New Roman" w:hAnsi="Times New Roman" w:cs="Times New Roman"/>
          <w:lang w:eastAsia="en-US"/>
        </w:rPr>
        <w:t>.</w:t>
      </w:r>
    </w:p>
    <w:p w14:paraId="1B640A7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7F27196"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Šiam vaistui specialių laikymo sąlygų nereikia.</w:t>
      </w:r>
    </w:p>
    <w:p w14:paraId="5AFC791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2BE028E" w14:textId="72D068B8"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Ant </w:t>
      </w:r>
      <w:r w:rsidRPr="00C277BB">
        <w:rPr>
          <w:rFonts w:ascii="Times New Roman" w:eastAsia="Times New Roman" w:hAnsi="Times New Roman" w:cs="Times New Roman"/>
          <w:lang w:eastAsia="lt-LT"/>
        </w:rPr>
        <w:t>kartono dėžutės po „</w:t>
      </w:r>
      <w:r w:rsidR="00025385" w:rsidRPr="00C277BB">
        <w:rPr>
          <w:rFonts w:ascii="Times New Roman" w:eastAsia="Times New Roman" w:hAnsi="Times New Roman" w:cs="Times New Roman"/>
          <w:lang w:eastAsia="lt-LT"/>
        </w:rPr>
        <w:t>EXP“</w:t>
      </w:r>
      <w:r w:rsidR="00177C0F" w:rsidRPr="00C277BB">
        <w:rPr>
          <w:rFonts w:ascii="Times New Roman" w:eastAsia="Times New Roman" w:hAnsi="Times New Roman" w:cs="Times New Roman"/>
          <w:lang w:eastAsia="lt-LT"/>
        </w:rPr>
        <w:t xml:space="preserve"> </w:t>
      </w:r>
      <w:r w:rsidRPr="00C277BB">
        <w:rPr>
          <w:rFonts w:ascii="Times New Roman" w:eastAsia="Times New Roman" w:hAnsi="Times New Roman" w:cs="Times New Roman"/>
          <w:lang w:eastAsia="lt-LT"/>
        </w:rPr>
        <w:t>ir ant lizdinės plokštelės</w:t>
      </w:r>
      <w:r w:rsidRPr="00C277BB">
        <w:rPr>
          <w:rFonts w:ascii="Times New Roman" w:eastAsia="Times New Roman" w:hAnsi="Times New Roman" w:cs="Times New Roman"/>
          <w:lang w:eastAsia="en-US"/>
        </w:rPr>
        <w:t xml:space="preserve"> nurodytam tinkamumo laikui pasibaigus, šio vaisto vartoti negalima. </w:t>
      </w:r>
      <w:r w:rsidRPr="00C277BB">
        <w:rPr>
          <w:rFonts w:ascii="Times New Roman" w:eastAsia="Times New Roman" w:hAnsi="Times New Roman" w:cs="Times New Roman"/>
          <w:noProof/>
          <w:lang w:eastAsia="lt-LT"/>
        </w:rPr>
        <w:t>Vaistas tinkamas vartoti iki paskutinės nurodyto mėnesio dienos.</w:t>
      </w:r>
    </w:p>
    <w:p w14:paraId="6E74D8F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13B3DA8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Vaistų negalima išmesti į kanalizaciją arba su buitinėmis atliekomis. Kaip tvarkyti nereikalingus vaistus, klauskite vaistininko. Šios priemonės padės apsaugoti aplinką.</w:t>
      </w:r>
    </w:p>
    <w:p w14:paraId="75D3A82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53E635E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1AEF466" w14:textId="77777777" w:rsidR="0067719A" w:rsidRPr="00C277BB" w:rsidRDefault="0067719A" w:rsidP="0067719A">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86" w:name="_Toc129243269"/>
      <w:bookmarkStart w:id="87" w:name="_Toc129243144"/>
      <w:r w:rsidRPr="00C277BB">
        <w:rPr>
          <w:rFonts w:ascii="Times New Roman" w:eastAsia="Times New Roman" w:hAnsi="Times New Roman" w:cs="Times New Roman"/>
          <w:b/>
          <w:lang w:eastAsia="en-US"/>
        </w:rPr>
        <w:t>6.</w:t>
      </w:r>
      <w:r w:rsidRPr="00C277BB">
        <w:rPr>
          <w:rFonts w:ascii="Times New Roman" w:eastAsia="Times New Roman" w:hAnsi="Times New Roman" w:cs="Times New Roman"/>
          <w:b/>
          <w:lang w:eastAsia="en-US"/>
        </w:rPr>
        <w:tab/>
        <w:t>Pakuotės turinys ir kita informacija</w:t>
      </w:r>
      <w:bookmarkEnd w:id="86"/>
      <w:bookmarkEnd w:id="87"/>
    </w:p>
    <w:p w14:paraId="6FE2D53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C1A1829" w14:textId="77777777" w:rsidR="0067719A" w:rsidRPr="00C277BB" w:rsidRDefault="0067719A" w:rsidP="0067719A">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Lopedium express sudėtis</w:t>
      </w:r>
    </w:p>
    <w:p w14:paraId="401DC8DE" w14:textId="77777777" w:rsidR="0067719A" w:rsidRPr="00C277BB" w:rsidRDefault="0067719A" w:rsidP="0067719A">
      <w:pPr>
        <w:numPr>
          <w:ilvl w:val="0"/>
          <w:numId w:val="4"/>
        </w:numPr>
        <w:tabs>
          <w:tab w:val="left" w:pos="567"/>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Veiklioji medžiaga yra loperamido hidrochloridas. Vienoje kietojoje kapsulėje yra 2</w:t>
      </w:r>
      <w:r w:rsidR="00A421CF" w:rsidRPr="00C277BB">
        <w:rPr>
          <w:rFonts w:ascii="Times New Roman" w:eastAsia="Times New Roman" w:hAnsi="Times New Roman" w:cs="Times New Roman"/>
          <w:lang w:eastAsia="en-US"/>
        </w:rPr>
        <w:t> </w:t>
      </w:r>
      <w:r w:rsidRPr="00C277BB">
        <w:rPr>
          <w:rFonts w:ascii="Times New Roman" w:eastAsia="Times New Roman" w:hAnsi="Times New Roman" w:cs="Times New Roman"/>
          <w:lang w:eastAsia="en-US"/>
        </w:rPr>
        <w:t>mg loperamido hidrochlorido.</w:t>
      </w:r>
    </w:p>
    <w:p w14:paraId="51AFBCBF" w14:textId="291D9FD8" w:rsidR="0067719A" w:rsidRPr="00C277BB" w:rsidRDefault="0067719A" w:rsidP="0067719A">
      <w:pPr>
        <w:numPr>
          <w:ilvl w:val="0"/>
          <w:numId w:val="4"/>
        </w:numPr>
        <w:tabs>
          <w:tab w:val="left" w:pos="567"/>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lastRenderedPageBreak/>
        <w:t>Pagalbinės medžiagos. Kapsulės turinyje yra želatina, laktozė monohidratas, magnio stearatas, kukurūzų krakmolas, talkas. Kapsulės korpuse yra</w:t>
      </w:r>
      <w:r w:rsidR="000011E9" w:rsidRPr="00C277BB">
        <w:rPr>
          <w:rFonts w:ascii="Times New Roman" w:eastAsia="Times New Roman" w:hAnsi="Times New Roman" w:cs="Times New Roman"/>
          <w:lang w:eastAsia="en-US"/>
        </w:rPr>
        <w:t xml:space="preserve"> </w:t>
      </w:r>
      <w:r w:rsidRPr="00C277BB">
        <w:rPr>
          <w:rFonts w:ascii="Times New Roman" w:eastAsia="Times New Roman" w:hAnsi="Times New Roman" w:cs="Times New Roman"/>
          <w:lang w:eastAsia="en-US"/>
        </w:rPr>
        <w:t>želatina, juodasis geležies oksidas (E172), titano dioksidas (E171); kapsulės dangtelyje yra želatina, geltonasis geležies oksidas (E172), Patent mėlynasis V (E131), juodasis geležies oksidas (E17</w:t>
      </w:r>
      <w:r w:rsidR="00BB2B97" w:rsidRPr="00C277BB">
        <w:rPr>
          <w:rFonts w:ascii="Times New Roman" w:eastAsia="Times New Roman" w:hAnsi="Times New Roman" w:cs="Times New Roman"/>
          <w:lang w:eastAsia="en-US"/>
        </w:rPr>
        <w:t>2</w:t>
      </w:r>
      <w:r w:rsidRPr="00C277BB">
        <w:rPr>
          <w:rFonts w:ascii="Times New Roman" w:eastAsia="Times New Roman" w:hAnsi="Times New Roman" w:cs="Times New Roman"/>
          <w:lang w:eastAsia="en-US"/>
        </w:rPr>
        <w:t>), titano dioksidas (E171).</w:t>
      </w:r>
    </w:p>
    <w:p w14:paraId="5DE8CBE5" w14:textId="77777777" w:rsidR="000011E9" w:rsidRPr="00C277BB" w:rsidRDefault="000011E9" w:rsidP="0067719A">
      <w:pPr>
        <w:spacing w:after="0" w:line="220" w:lineRule="exact"/>
        <w:rPr>
          <w:rFonts w:ascii="Times New Roman" w:eastAsia="Times New Roman" w:hAnsi="Times New Roman" w:cs="Times New Roman"/>
          <w:b/>
          <w:bCs/>
          <w:lang w:eastAsia="en-US"/>
        </w:rPr>
      </w:pPr>
    </w:p>
    <w:p w14:paraId="46E2E83B" w14:textId="77777777" w:rsidR="0067719A" w:rsidRPr="00C277BB" w:rsidRDefault="0067719A" w:rsidP="0067719A">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Lopedium express išvaizda ir kiekis pakuotėje</w:t>
      </w:r>
    </w:p>
    <w:p w14:paraId="09F409AF" w14:textId="056876F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Kietosios kapsulės korpusas tamsiai pilkos spalvos, kapsulės dangtelis žalios spalvos, kapsulė užpildyta homogeniniais baltais ar beveik baltais milteliais. </w:t>
      </w:r>
    </w:p>
    <w:p w14:paraId="722447C7"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Kartono dėžutėje yra 10 kietųjų kapsulių</w:t>
      </w:r>
      <w:r w:rsidRPr="00C277BB">
        <w:rPr>
          <w:rFonts w:ascii="Times New Roman" w:eastAsia="Times New Roman" w:hAnsi="Times New Roman" w:cs="Times New Roman"/>
          <w:lang w:eastAsia="lt-LT"/>
        </w:rPr>
        <w:t>, supakuotų į lizdines plokšteles</w:t>
      </w:r>
      <w:r w:rsidRPr="00C277BB">
        <w:rPr>
          <w:rFonts w:ascii="Times New Roman" w:eastAsia="Times New Roman" w:hAnsi="Times New Roman" w:cs="Times New Roman"/>
          <w:lang w:eastAsia="en-US"/>
        </w:rPr>
        <w:t>.</w:t>
      </w:r>
    </w:p>
    <w:p w14:paraId="74E288E3"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1AA6660" w14:textId="77777777" w:rsidR="0067719A" w:rsidRPr="00C277BB" w:rsidRDefault="0067719A" w:rsidP="0067719A">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lang w:eastAsia="lt-LT"/>
        </w:rPr>
        <w:t>Registruotojas</w:t>
      </w:r>
      <w:r w:rsidRPr="00C277BB">
        <w:rPr>
          <w:rFonts w:ascii="Times New Roman" w:eastAsia="Times New Roman" w:hAnsi="Times New Roman" w:cs="Times New Roman"/>
          <w:b/>
          <w:bCs/>
          <w:lang w:eastAsia="en-US"/>
        </w:rPr>
        <w:t xml:space="preserve"> </w:t>
      </w:r>
    </w:p>
    <w:p w14:paraId="712638B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Sandoz d.d. </w:t>
      </w:r>
      <w:r w:rsidRPr="00C277BB">
        <w:rPr>
          <w:rFonts w:ascii="Times New Roman" w:eastAsia="Times New Roman" w:hAnsi="Times New Roman" w:cs="Times New Roman"/>
          <w:lang w:eastAsia="en-US"/>
        </w:rPr>
        <w:br/>
        <w:t xml:space="preserve">Verovškova 57 </w:t>
      </w:r>
      <w:r w:rsidRPr="00C277BB">
        <w:rPr>
          <w:rFonts w:ascii="Times New Roman" w:eastAsia="Times New Roman" w:hAnsi="Times New Roman" w:cs="Times New Roman"/>
          <w:lang w:eastAsia="en-US"/>
        </w:rPr>
        <w:br/>
      </w:r>
      <w:r w:rsidR="00926CDD" w:rsidRPr="00C277BB">
        <w:rPr>
          <w:rFonts w:ascii="Times New Roman" w:eastAsia="Times New Roman" w:hAnsi="Times New Roman" w:cs="Times New Roman"/>
          <w:lang w:eastAsia="en-US"/>
        </w:rPr>
        <w:t>SI-</w:t>
      </w:r>
      <w:r w:rsidRPr="00C277BB">
        <w:rPr>
          <w:rFonts w:ascii="Times New Roman" w:eastAsia="Times New Roman" w:hAnsi="Times New Roman" w:cs="Times New Roman"/>
          <w:lang w:eastAsia="en-US"/>
        </w:rPr>
        <w:t xml:space="preserve">1000 Ljubljana </w:t>
      </w:r>
      <w:r w:rsidRPr="00C277BB">
        <w:rPr>
          <w:rFonts w:ascii="Times New Roman" w:eastAsia="Times New Roman" w:hAnsi="Times New Roman" w:cs="Times New Roman"/>
          <w:lang w:eastAsia="en-US"/>
        </w:rPr>
        <w:br/>
        <w:t>Slovėnija</w:t>
      </w:r>
    </w:p>
    <w:p w14:paraId="625B3F30"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61940BF2" w14:textId="77777777" w:rsidR="0067719A" w:rsidRPr="00C277BB" w:rsidRDefault="0067719A" w:rsidP="0067719A">
      <w:pPr>
        <w:tabs>
          <w:tab w:val="left" w:pos="3600"/>
        </w:tabs>
        <w:spacing w:after="0" w:line="240" w:lineRule="auto"/>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Gamintoja</w:t>
      </w:r>
      <w:r w:rsidR="000011E9" w:rsidRPr="00C277BB">
        <w:rPr>
          <w:rFonts w:ascii="Times New Roman" w:eastAsia="Times New Roman" w:hAnsi="Times New Roman" w:cs="Times New Roman"/>
          <w:b/>
          <w:lang w:eastAsia="en-US"/>
        </w:rPr>
        <w:t>s</w:t>
      </w:r>
    </w:p>
    <w:p w14:paraId="079B384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Salutas Pharma GmbH</w:t>
      </w:r>
    </w:p>
    <w:p w14:paraId="68C9DA52"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Otto-von-Guericke-Allee 1, D-39179 Barleben</w:t>
      </w:r>
    </w:p>
    <w:p w14:paraId="22C96B4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Vokietija</w:t>
      </w:r>
    </w:p>
    <w:p w14:paraId="24258DC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FBD2FAF"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arba</w:t>
      </w:r>
    </w:p>
    <w:p w14:paraId="27DB3A5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205A1FC8"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LEK S.A.</w:t>
      </w:r>
    </w:p>
    <w:p w14:paraId="3C81FF0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Ul.Domaniewska 50 C</w:t>
      </w:r>
    </w:p>
    <w:p w14:paraId="6221219B"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02-672 Warszawa</w:t>
      </w:r>
    </w:p>
    <w:p w14:paraId="2C13196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Lenkija</w:t>
      </w:r>
    </w:p>
    <w:p w14:paraId="73C1E23F" w14:textId="77777777" w:rsidR="00853776" w:rsidRPr="00C277BB" w:rsidRDefault="00853776" w:rsidP="0067719A">
      <w:pPr>
        <w:tabs>
          <w:tab w:val="left" w:pos="3600"/>
        </w:tabs>
        <w:spacing w:after="0" w:line="240" w:lineRule="auto"/>
        <w:rPr>
          <w:rFonts w:ascii="Times New Roman" w:eastAsia="Times New Roman" w:hAnsi="Times New Roman" w:cs="Times New Roman"/>
          <w:lang w:eastAsia="en-US"/>
        </w:rPr>
      </w:pPr>
    </w:p>
    <w:p w14:paraId="701191AE" w14:textId="77777777" w:rsidR="00853776" w:rsidRPr="00C277BB" w:rsidRDefault="00853776" w:rsidP="0085377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arba</w:t>
      </w:r>
    </w:p>
    <w:p w14:paraId="6D0EB7B8" w14:textId="77777777" w:rsidR="00853776" w:rsidRPr="00C277BB" w:rsidRDefault="00853776" w:rsidP="00853776">
      <w:pPr>
        <w:tabs>
          <w:tab w:val="left" w:pos="3600"/>
        </w:tabs>
        <w:spacing w:after="0" w:line="240" w:lineRule="auto"/>
        <w:rPr>
          <w:rFonts w:ascii="Times New Roman" w:eastAsia="Times New Roman" w:hAnsi="Times New Roman" w:cs="Times New Roman"/>
          <w:lang w:eastAsia="en-US"/>
        </w:rPr>
      </w:pPr>
    </w:p>
    <w:p w14:paraId="68AB0341" w14:textId="77777777" w:rsidR="00853776" w:rsidRPr="00C277BB" w:rsidRDefault="00853776" w:rsidP="0085377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S.C. Sandoz S.R.L. </w:t>
      </w:r>
    </w:p>
    <w:p w14:paraId="03A8C6BC" w14:textId="77777777" w:rsidR="00853776" w:rsidRPr="00C277BB" w:rsidRDefault="00853776" w:rsidP="0085377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7A Livezeni Street</w:t>
      </w:r>
    </w:p>
    <w:p w14:paraId="7CDCBFE8" w14:textId="77777777" w:rsidR="00853776" w:rsidRPr="00C277BB" w:rsidRDefault="00853776" w:rsidP="0085377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540472 Targu Mures</w:t>
      </w:r>
    </w:p>
    <w:p w14:paraId="3BBB2E87" w14:textId="77777777" w:rsidR="00853776" w:rsidRPr="00C277BB" w:rsidRDefault="00853776" w:rsidP="0085377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Rumunija</w:t>
      </w:r>
    </w:p>
    <w:p w14:paraId="16F4C5A4"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74EDAD3" w14:textId="13A88C25"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Jeigu apie šį vaistą norite sužinoti daugiau, kreipkitės į vietinį registruotojo atstovą</w:t>
      </w:r>
      <w:r w:rsidR="00BE0E4A" w:rsidRPr="00C277BB">
        <w:rPr>
          <w:rFonts w:ascii="Times New Roman" w:eastAsia="Times New Roman" w:hAnsi="Times New Roman" w:cs="Times New Roman"/>
          <w:lang w:eastAsia="en-US"/>
        </w:rPr>
        <w:t>:</w:t>
      </w:r>
    </w:p>
    <w:p w14:paraId="372DBDF9"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tbl>
      <w:tblPr>
        <w:tblW w:w="4680" w:type="dxa"/>
        <w:tblInd w:w="-34" w:type="dxa"/>
        <w:tblLayout w:type="fixed"/>
        <w:tblLook w:val="04A0" w:firstRow="1" w:lastRow="0" w:firstColumn="1" w:lastColumn="0" w:noHBand="0" w:noVBand="1"/>
      </w:tblPr>
      <w:tblGrid>
        <w:gridCol w:w="4680"/>
      </w:tblGrid>
      <w:tr w:rsidR="0067719A" w:rsidRPr="00C277BB" w14:paraId="519DB138" w14:textId="77777777" w:rsidTr="0067719A">
        <w:tc>
          <w:tcPr>
            <w:tcW w:w="4680" w:type="dxa"/>
            <w:hideMark/>
          </w:tcPr>
          <w:p w14:paraId="70DDD3D1"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Sandoz Pharmaceuticals d.d. filialas</w:t>
            </w:r>
          </w:p>
          <w:p w14:paraId="2652CD60" w14:textId="6B2DB9F9" w:rsidR="0067719A" w:rsidRPr="00C277BB" w:rsidRDefault="0067719A" w:rsidP="000011E9">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Telefonas </w:t>
            </w:r>
            <w:r w:rsidR="000011E9" w:rsidRPr="00C277BB">
              <w:rPr>
                <w:rFonts w:ascii="Times New Roman" w:eastAsia="Times New Roman" w:hAnsi="Times New Roman" w:cs="Times New Roman"/>
                <w:lang w:eastAsia="en-US"/>
              </w:rPr>
              <w:t xml:space="preserve">+370 </w:t>
            </w:r>
            <w:r w:rsidRPr="00C277BB">
              <w:rPr>
                <w:rFonts w:ascii="Times New Roman" w:eastAsia="Times New Roman" w:hAnsi="Times New Roman" w:cs="Times New Roman"/>
                <w:lang w:eastAsia="en-US"/>
              </w:rPr>
              <w:t>5 26 36 037</w:t>
            </w:r>
          </w:p>
        </w:tc>
      </w:tr>
    </w:tbl>
    <w:p w14:paraId="62DFCFF5"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3F39E509" w14:textId="41AF2575"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b/>
          <w:bCs/>
          <w:lang w:eastAsia="en-US"/>
        </w:rPr>
        <w:t>Šis pakuotės lapelis</w:t>
      </w:r>
      <w:r w:rsidRPr="00C277BB">
        <w:rPr>
          <w:rFonts w:ascii="Times New Roman" w:eastAsia="Times New Roman" w:hAnsi="Times New Roman" w:cs="Times New Roman"/>
          <w:b/>
          <w:lang w:eastAsia="en-US"/>
        </w:rPr>
        <w:t xml:space="preserve"> paskutinį kartą peržiūrėtas</w:t>
      </w:r>
      <w:r w:rsidR="008526CD" w:rsidRPr="00C277BB">
        <w:rPr>
          <w:rFonts w:ascii="Times New Roman" w:eastAsia="Times New Roman" w:hAnsi="Times New Roman" w:cs="Times New Roman"/>
          <w:b/>
          <w:lang w:eastAsia="en-US"/>
        </w:rPr>
        <w:t xml:space="preserve"> </w:t>
      </w:r>
      <w:r w:rsidR="00B71356">
        <w:rPr>
          <w:rFonts w:ascii="Times New Roman" w:eastAsia="Times New Roman" w:hAnsi="Times New Roman" w:cs="Times New Roman"/>
          <w:b/>
          <w:lang w:eastAsia="en-US"/>
        </w:rPr>
        <w:t>2023-09-25.</w:t>
      </w:r>
    </w:p>
    <w:p w14:paraId="2B146DDA" w14:textId="77777777" w:rsidR="0067719A" w:rsidRPr="00C277BB" w:rsidRDefault="0067719A" w:rsidP="0067719A">
      <w:pPr>
        <w:tabs>
          <w:tab w:val="left" w:pos="3600"/>
        </w:tabs>
        <w:spacing w:after="0" w:line="240" w:lineRule="auto"/>
        <w:rPr>
          <w:rFonts w:ascii="Times New Roman" w:eastAsia="Times New Roman" w:hAnsi="Times New Roman" w:cs="Times New Roman"/>
          <w:lang w:eastAsia="en-US"/>
        </w:rPr>
      </w:pPr>
    </w:p>
    <w:p w14:paraId="49C70708" w14:textId="77777777" w:rsidR="0067719A" w:rsidRPr="00C277BB" w:rsidRDefault="0067719A" w:rsidP="0067719A">
      <w:pPr>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C277BB">
        <w:rPr>
          <w:rFonts w:ascii="Times New Roman" w:eastAsia="Times New Roman" w:hAnsi="Times New Roman" w:cs="Times New Roman"/>
          <w:i/>
          <w:lang w:eastAsia="lt-LT"/>
        </w:rPr>
        <w:t xml:space="preserve"> </w:t>
      </w:r>
      <w:hyperlink r:id="rId13" w:history="1">
        <w:r w:rsidRPr="00C277BB">
          <w:rPr>
            <w:rFonts w:ascii="Times New Roman" w:eastAsia="Times New Roman" w:hAnsi="Times New Roman" w:cs="Times New Roman"/>
            <w:color w:val="0000FF"/>
            <w:u w:val="single"/>
            <w:lang w:eastAsia="en-US"/>
          </w:rPr>
          <w:t>http://www.vvkt.lt/</w:t>
        </w:r>
      </w:hyperlink>
    </w:p>
    <w:p w14:paraId="736598A4" w14:textId="77777777" w:rsidR="0067719A" w:rsidRPr="00C277BB" w:rsidRDefault="0067719A" w:rsidP="0067719A">
      <w:pPr>
        <w:spacing w:after="0" w:line="240" w:lineRule="auto"/>
        <w:rPr>
          <w:rFonts w:ascii="Times New Roman" w:eastAsia="Times New Roman" w:hAnsi="Times New Roman" w:cs="Times New Roman"/>
          <w:highlight w:val="yellow"/>
          <w:lang w:eastAsia="en-US"/>
        </w:rPr>
      </w:pPr>
    </w:p>
    <w:sectPr w:rsidR="0067719A" w:rsidRPr="00C277BB" w:rsidSect="0067719A">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BFD33" w14:textId="77777777" w:rsidR="0087066B" w:rsidRDefault="0087066B" w:rsidP="008040AF">
      <w:pPr>
        <w:spacing w:after="0" w:line="240" w:lineRule="auto"/>
      </w:pPr>
      <w:r>
        <w:separator/>
      </w:r>
    </w:p>
  </w:endnote>
  <w:endnote w:type="continuationSeparator" w:id="0">
    <w:p w14:paraId="2F9F2DA7" w14:textId="77777777" w:rsidR="0087066B" w:rsidRDefault="0087066B" w:rsidP="0080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DF559" w14:textId="77777777" w:rsidR="0087066B" w:rsidRDefault="0087066B" w:rsidP="008040AF">
      <w:pPr>
        <w:spacing w:after="0" w:line="240" w:lineRule="auto"/>
      </w:pPr>
      <w:r>
        <w:separator/>
      </w:r>
    </w:p>
  </w:footnote>
  <w:footnote w:type="continuationSeparator" w:id="0">
    <w:p w14:paraId="7000D95F" w14:textId="77777777" w:rsidR="0087066B" w:rsidRDefault="0087066B" w:rsidP="00804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D632F3"/>
    <w:multiLevelType w:val="hybridMultilevel"/>
    <w:tmpl w:val="BC3613AA"/>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443B12"/>
    <w:multiLevelType w:val="hybridMultilevel"/>
    <w:tmpl w:val="BC3E0BCE"/>
    <w:lvl w:ilvl="0" w:tplc="C346DC0E">
      <w:start w:val="3"/>
      <w:numFmt w:val="decimal"/>
      <w:lvlText w:val="%1."/>
      <w:lvlJc w:val="left"/>
      <w:pPr>
        <w:tabs>
          <w:tab w:val="num" w:pos="930"/>
        </w:tabs>
        <w:ind w:left="930" w:hanging="57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B6B14CD"/>
    <w:multiLevelType w:val="hybridMultilevel"/>
    <w:tmpl w:val="64322D7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BA6C23"/>
    <w:multiLevelType w:val="hybridMultilevel"/>
    <w:tmpl w:val="98C0A7C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516974"/>
    <w:multiLevelType w:val="hybridMultilevel"/>
    <w:tmpl w:val="9152892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D83E5E"/>
    <w:multiLevelType w:val="hybridMultilevel"/>
    <w:tmpl w:val="A476E7B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B10A9"/>
    <w:multiLevelType w:val="hybridMultilevel"/>
    <w:tmpl w:val="9ED8702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C956696"/>
    <w:multiLevelType w:val="hybridMultilevel"/>
    <w:tmpl w:val="A46096C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89A02E2"/>
    <w:multiLevelType w:val="hybridMultilevel"/>
    <w:tmpl w:val="A5928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3D1B75"/>
    <w:multiLevelType w:val="hybridMultilevel"/>
    <w:tmpl w:val="1A105AF8"/>
    <w:lvl w:ilvl="0" w:tplc="FFFFFFFF">
      <w:start w:val="1"/>
      <w:numFmt w:val="bullet"/>
      <w:lvlText w:val="-"/>
      <w:legacy w:legacy="1" w:legacySpace="360" w:legacyIndent="360"/>
      <w:lvlJc w:val="left"/>
      <w:pPr>
        <w:ind w:left="360" w:hanging="360"/>
      </w:pPr>
    </w:lvl>
    <w:lvl w:ilvl="1" w:tplc="04090003">
      <w:start w:val="1"/>
      <w:numFmt w:val="bullet"/>
      <w:lvlText w:val="o"/>
      <w:lvlJc w:val="left"/>
      <w:pPr>
        <w:tabs>
          <w:tab w:val="num" w:pos="1584"/>
        </w:tabs>
        <w:ind w:left="1584" w:hanging="360"/>
      </w:pPr>
      <w:rPr>
        <w:rFonts w:ascii="Courier New" w:hAnsi="Courier New" w:cs="Times New Roman" w:hint="default"/>
      </w:rPr>
    </w:lvl>
    <w:lvl w:ilvl="2" w:tplc="04090005">
      <w:start w:val="1"/>
      <w:numFmt w:val="bullet"/>
      <w:lvlText w:val=""/>
      <w:lvlJc w:val="left"/>
      <w:pPr>
        <w:tabs>
          <w:tab w:val="num" w:pos="2304"/>
        </w:tabs>
        <w:ind w:left="2304" w:hanging="360"/>
      </w:pPr>
      <w:rPr>
        <w:rFonts w:ascii="Wingdings" w:hAnsi="Wingdings" w:hint="default"/>
      </w:rPr>
    </w:lvl>
    <w:lvl w:ilvl="3" w:tplc="04090001">
      <w:start w:val="1"/>
      <w:numFmt w:val="bullet"/>
      <w:lvlText w:val=""/>
      <w:lvlJc w:val="left"/>
      <w:pPr>
        <w:tabs>
          <w:tab w:val="num" w:pos="3024"/>
        </w:tabs>
        <w:ind w:left="3024" w:hanging="360"/>
      </w:pPr>
      <w:rPr>
        <w:rFonts w:ascii="Symbol" w:hAnsi="Symbol" w:hint="default"/>
      </w:rPr>
    </w:lvl>
    <w:lvl w:ilvl="4" w:tplc="04090003">
      <w:start w:val="1"/>
      <w:numFmt w:val="bullet"/>
      <w:lvlText w:val="o"/>
      <w:lvlJc w:val="left"/>
      <w:pPr>
        <w:tabs>
          <w:tab w:val="num" w:pos="3744"/>
        </w:tabs>
        <w:ind w:left="3744" w:hanging="360"/>
      </w:pPr>
      <w:rPr>
        <w:rFonts w:ascii="Courier New" w:hAnsi="Courier New" w:cs="Times New Roman" w:hint="default"/>
      </w:rPr>
    </w:lvl>
    <w:lvl w:ilvl="5" w:tplc="04090005">
      <w:start w:val="1"/>
      <w:numFmt w:val="bullet"/>
      <w:lvlText w:val=""/>
      <w:lvlJc w:val="left"/>
      <w:pPr>
        <w:tabs>
          <w:tab w:val="num" w:pos="4464"/>
        </w:tabs>
        <w:ind w:left="4464" w:hanging="360"/>
      </w:pPr>
      <w:rPr>
        <w:rFonts w:ascii="Wingdings" w:hAnsi="Wingdings" w:hint="default"/>
      </w:rPr>
    </w:lvl>
    <w:lvl w:ilvl="6" w:tplc="04090001">
      <w:start w:val="1"/>
      <w:numFmt w:val="bullet"/>
      <w:lvlText w:val=""/>
      <w:lvlJc w:val="left"/>
      <w:pPr>
        <w:tabs>
          <w:tab w:val="num" w:pos="5184"/>
        </w:tabs>
        <w:ind w:left="5184" w:hanging="360"/>
      </w:pPr>
      <w:rPr>
        <w:rFonts w:ascii="Symbol" w:hAnsi="Symbol" w:hint="default"/>
      </w:rPr>
    </w:lvl>
    <w:lvl w:ilvl="7" w:tplc="04090003">
      <w:start w:val="1"/>
      <w:numFmt w:val="bullet"/>
      <w:lvlText w:val="o"/>
      <w:lvlJc w:val="left"/>
      <w:pPr>
        <w:tabs>
          <w:tab w:val="num" w:pos="5904"/>
        </w:tabs>
        <w:ind w:left="5904" w:hanging="360"/>
      </w:pPr>
      <w:rPr>
        <w:rFonts w:ascii="Courier New" w:hAnsi="Courier New" w:cs="Times New Roman" w:hint="default"/>
      </w:rPr>
    </w:lvl>
    <w:lvl w:ilvl="8" w:tplc="04090005">
      <w:start w:val="1"/>
      <w:numFmt w:val="bullet"/>
      <w:lvlText w:val=""/>
      <w:lvlJc w:val="left"/>
      <w:pPr>
        <w:tabs>
          <w:tab w:val="num" w:pos="6624"/>
        </w:tabs>
        <w:ind w:left="6624" w:hanging="360"/>
      </w:pPr>
      <w:rPr>
        <w:rFonts w:ascii="Wingdings" w:hAnsi="Wingdings" w:hint="default"/>
      </w:rPr>
    </w:lvl>
  </w:abstractNum>
  <w:abstractNum w:abstractNumId="11" w15:restartNumberingAfterBreak="0">
    <w:nsid w:val="5C481146"/>
    <w:multiLevelType w:val="hybridMultilevel"/>
    <w:tmpl w:val="B7BE67FA"/>
    <w:lvl w:ilvl="0" w:tplc="8BEED1D2">
      <w:start w:val="1"/>
      <w:numFmt w:val="bullet"/>
      <w:pStyle w:val="BT-EMEASMCA"/>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3C32D1"/>
    <w:multiLevelType w:val="hybridMultilevel"/>
    <w:tmpl w:val="5206082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E21853"/>
    <w:multiLevelType w:val="hybridMultilevel"/>
    <w:tmpl w:val="D0108AB0"/>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DC010D8"/>
    <w:multiLevelType w:val="hybridMultilevel"/>
    <w:tmpl w:val="AC18B41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1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5"/>
  </w:num>
  <w:num w:numId="7">
    <w:abstractNumId w:val="3"/>
  </w:num>
  <w:num w:numId="8">
    <w:abstractNumId w:val="12"/>
  </w:num>
  <w:num w:numId="9">
    <w:abstractNumId w:val="14"/>
  </w:num>
  <w:num w:numId="10">
    <w:abstractNumId w:val="13"/>
  </w:num>
  <w:num w:numId="11">
    <w:abstractNumId w:val="6"/>
  </w:num>
  <w:num w:numId="12">
    <w:abstractNumId w:val="9"/>
  </w:num>
  <w:num w:numId="13">
    <w:abstractNumId w:val="11"/>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9A"/>
    <w:rsid w:val="000011E9"/>
    <w:rsid w:val="0000189F"/>
    <w:rsid w:val="00012920"/>
    <w:rsid w:val="0001543B"/>
    <w:rsid w:val="00025385"/>
    <w:rsid w:val="00030C71"/>
    <w:rsid w:val="00032307"/>
    <w:rsid w:val="00036174"/>
    <w:rsid w:val="000374D5"/>
    <w:rsid w:val="00066333"/>
    <w:rsid w:val="000A4928"/>
    <w:rsid w:val="000C3425"/>
    <w:rsid w:val="000D1B23"/>
    <w:rsid w:val="000D22F3"/>
    <w:rsid w:val="000F3438"/>
    <w:rsid w:val="00112C64"/>
    <w:rsid w:val="00131FA3"/>
    <w:rsid w:val="00162D40"/>
    <w:rsid w:val="00164033"/>
    <w:rsid w:val="00177C0F"/>
    <w:rsid w:val="001B46C6"/>
    <w:rsid w:val="001B6822"/>
    <w:rsid w:val="001F56AF"/>
    <w:rsid w:val="00210AD7"/>
    <w:rsid w:val="00225909"/>
    <w:rsid w:val="002652A1"/>
    <w:rsid w:val="0026544F"/>
    <w:rsid w:val="00293B99"/>
    <w:rsid w:val="002B023A"/>
    <w:rsid w:val="002C15F9"/>
    <w:rsid w:val="002F640A"/>
    <w:rsid w:val="0030324E"/>
    <w:rsid w:val="0035254C"/>
    <w:rsid w:val="00352BC4"/>
    <w:rsid w:val="00356B24"/>
    <w:rsid w:val="00381257"/>
    <w:rsid w:val="00386B2A"/>
    <w:rsid w:val="003A4ED2"/>
    <w:rsid w:val="003E2C5B"/>
    <w:rsid w:val="003F5220"/>
    <w:rsid w:val="004617E3"/>
    <w:rsid w:val="0047099A"/>
    <w:rsid w:val="00471635"/>
    <w:rsid w:val="00490EBF"/>
    <w:rsid w:val="004A7793"/>
    <w:rsid w:val="004B21B5"/>
    <w:rsid w:val="004C2A91"/>
    <w:rsid w:val="004E3FF3"/>
    <w:rsid w:val="004F05D3"/>
    <w:rsid w:val="004F5E39"/>
    <w:rsid w:val="0053269D"/>
    <w:rsid w:val="005777E3"/>
    <w:rsid w:val="00593DDD"/>
    <w:rsid w:val="005962AB"/>
    <w:rsid w:val="005A109A"/>
    <w:rsid w:val="005F0E56"/>
    <w:rsid w:val="00666B82"/>
    <w:rsid w:val="00672BC7"/>
    <w:rsid w:val="0067719A"/>
    <w:rsid w:val="0068487A"/>
    <w:rsid w:val="00685B6D"/>
    <w:rsid w:val="006867B7"/>
    <w:rsid w:val="0069198D"/>
    <w:rsid w:val="0069611E"/>
    <w:rsid w:val="006A1492"/>
    <w:rsid w:val="006B4035"/>
    <w:rsid w:val="006C0655"/>
    <w:rsid w:val="006E15A4"/>
    <w:rsid w:val="006E2138"/>
    <w:rsid w:val="007063D0"/>
    <w:rsid w:val="0073176C"/>
    <w:rsid w:val="007350FB"/>
    <w:rsid w:val="00747893"/>
    <w:rsid w:val="00751458"/>
    <w:rsid w:val="00772F95"/>
    <w:rsid w:val="00773E7D"/>
    <w:rsid w:val="007A0BFD"/>
    <w:rsid w:val="007A3BD1"/>
    <w:rsid w:val="007A4A60"/>
    <w:rsid w:val="007B0E5A"/>
    <w:rsid w:val="007B39D3"/>
    <w:rsid w:val="007C3692"/>
    <w:rsid w:val="007D4B97"/>
    <w:rsid w:val="008027A1"/>
    <w:rsid w:val="008040AF"/>
    <w:rsid w:val="0080600C"/>
    <w:rsid w:val="008526CD"/>
    <w:rsid w:val="00853776"/>
    <w:rsid w:val="008608F3"/>
    <w:rsid w:val="0087066B"/>
    <w:rsid w:val="008A4F4F"/>
    <w:rsid w:val="008B217F"/>
    <w:rsid w:val="008E2B14"/>
    <w:rsid w:val="00920861"/>
    <w:rsid w:val="00926CDD"/>
    <w:rsid w:val="009402DE"/>
    <w:rsid w:val="00940C4E"/>
    <w:rsid w:val="00941160"/>
    <w:rsid w:val="00943D32"/>
    <w:rsid w:val="00945AFE"/>
    <w:rsid w:val="0096167B"/>
    <w:rsid w:val="009743FC"/>
    <w:rsid w:val="00977F29"/>
    <w:rsid w:val="009856EE"/>
    <w:rsid w:val="009A0625"/>
    <w:rsid w:val="009A268D"/>
    <w:rsid w:val="009C302D"/>
    <w:rsid w:val="009C743A"/>
    <w:rsid w:val="009F62C6"/>
    <w:rsid w:val="009F6F7A"/>
    <w:rsid w:val="00A11054"/>
    <w:rsid w:val="00A2693D"/>
    <w:rsid w:val="00A421CF"/>
    <w:rsid w:val="00A55B51"/>
    <w:rsid w:val="00A63EF6"/>
    <w:rsid w:val="00A66704"/>
    <w:rsid w:val="00A92038"/>
    <w:rsid w:val="00AB6A4A"/>
    <w:rsid w:val="00AC3A15"/>
    <w:rsid w:val="00AD5FC2"/>
    <w:rsid w:val="00AE629C"/>
    <w:rsid w:val="00B4468D"/>
    <w:rsid w:val="00B71007"/>
    <w:rsid w:val="00B71356"/>
    <w:rsid w:val="00B73AA7"/>
    <w:rsid w:val="00BB00C7"/>
    <w:rsid w:val="00BB04BD"/>
    <w:rsid w:val="00BB2B97"/>
    <w:rsid w:val="00BB7D46"/>
    <w:rsid w:val="00BC46FA"/>
    <w:rsid w:val="00BC4E56"/>
    <w:rsid w:val="00BD49E4"/>
    <w:rsid w:val="00BE0E4A"/>
    <w:rsid w:val="00BF1295"/>
    <w:rsid w:val="00C1347F"/>
    <w:rsid w:val="00C13938"/>
    <w:rsid w:val="00C277BB"/>
    <w:rsid w:val="00C463C8"/>
    <w:rsid w:val="00C56F8C"/>
    <w:rsid w:val="00C60B1A"/>
    <w:rsid w:val="00C72B7C"/>
    <w:rsid w:val="00CA767B"/>
    <w:rsid w:val="00CB0CE6"/>
    <w:rsid w:val="00CE2F2D"/>
    <w:rsid w:val="00CF6DF8"/>
    <w:rsid w:val="00CF6F73"/>
    <w:rsid w:val="00D22FAE"/>
    <w:rsid w:val="00D51D66"/>
    <w:rsid w:val="00D75459"/>
    <w:rsid w:val="00D8086E"/>
    <w:rsid w:val="00DD0B0E"/>
    <w:rsid w:val="00DD34E9"/>
    <w:rsid w:val="00DD4BE0"/>
    <w:rsid w:val="00DE36F8"/>
    <w:rsid w:val="00DE5353"/>
    <w:rsid w:val="00DF1159"/>
    <w:rsid w:val="00DF186A"/>
    <w:rsid w:val="00DF1A7E"/>
    <w:rsid w:val="00DF1BED"/>
    <w:rsid w:val="00DF3A2A"/>
    <w:rsid w:val="00E021F2"/>
    <w:rsid w:val="00E06219"/>
    <w:rsid w:val="00E111EB"/>
    <w:rsid w:val="00E46102"/>
    <w:rsid w:val="00E65C1E"/>
    <w:rsid w:val="00E85F3D"/>
    <w:rsid w:val="00E960B0"/>
    <w:rsid w:val="00E96574"/>
    <w:rsid w:val="00EC43FE"/>
    <w:rsid w:val="00ED5D8F"/>
    <w:rsid w:val="00EE0510"/>
    <w:rsid w:val="00EF50CE"/>
    <w:rsid w:val="00F07000"/>
    <w:rsid w:val="00F35BE1"/>
    <w:rsid w:val="00F432FA"/>
    <w:rsid w:val="00F65966"/>
    <w:rsid w:val="00F7692C"/>
    <w:rsid w:val="00F90C7E"/>
    <w:rsid w:val="00F91622"/>
    <w:rsid w:val="00F96DB4"/>
    <w:rsid w:val="00F96E5D"/>
    <w:rsid w:val="00FA145C"/>
    <w:rsid w:val="00FB7DED"/>
    <w:rsid w:val="00FC4B74"/>
    <w:rsid w:val="00FD622D"/>
    <w:rsid w:val="00FF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8A821"/>
  <w15:docId w15:val="{5516C01F-A022-48C7-A232-01805629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230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7719A"/>
    <w:rPr>
      <w:sz w:val="16"/>
      <w:szCs w:val="16"/>
    </w:rPr>
  </w:style>
  <w:style w:type="paragraph" w:styleId="Komentarotekstas">
    <w:name w:val="annotation text"/>
    <w:basedOn w:val="prastasis"/>
    <w:link w:val="KomentarotekstasDiagrama"/>
    <w:uiPriority w:val="99"/>
    <w:unhideWhenUsed/>
    <w:rsid w:val="006771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7719A"/>
    <w:rPr>
      <w:sz w:val="20"/>
      <w:szCs w:val="20"/>
    </w:rPr>
  </w:style>
  <w:style w:type="paragraph" w:styleId="Komentarotema">
    <w:name w:val="annotation subject"/>
    <w:basedOn w:val="Komentarotekstas"/>
    <w:next w:val="Komentarotekstas"/>
    <w:link w:val="KomentarotemaDiagrama"/>
    <w:uiPriority w:val="99"/>
    <w:semiHidden/>
    <w:unhideWhenUsed/>
    <w:rsid w:val="0067719A"/>
    <w:rPr>
      <w:b/>
      <w:bCs/>
    </w:rPr>
  </w:style>
  <w:style w:type="character" w:customStyle="1" w:styleId="KomentarotemaDiagrama">
    <w:name w:val="Komentaro tema Diagrama"/>
    <w:basedOn w:val="KomentarotekstasDiagrama"/>
    <w:link w:val="Komentarotema"/>
    <w:uiPriority w:val="99"/>
    <w:semiHidden/>
    <w:rsid w:val="0067719A"/>
    <w:rPr>
      <w:b/>
      <w:bCs/>
      <w:sz w:val="20"/>
      <w:szCs w:val="20"/>
    </w:rPr>
  </w:style>
  <w:style w:type="paragraph" w:styleId="Debesliotekstas">
    <w:name w:val="Balloon Text"/>
    <w:basedOn w:val="prastasis"/>
    <w:link w:val="DebesliotekstasDiagrama"/>
    <w:uiPriority w:val="99"/>
    <w:semiHidden/>
    <w:unhideWhenUsed/>
    <w:rsid w:val="0067719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7719A"/>
    <w:rPr>
      <w:rFonts w:ascii="Tahoma" w:hAnsi="Tahoma" w:cs="Tahoma"/>
      <w:sz w:val="16"/>
      <w:szCs w:val="16"/>
    </w:rPr>
  </w:style>
  <w:style w:type="character" w:styleId="Hipersaitas">
    <w:name w:val="Hyperlink"/>
    <w:basedOn w:val="Numatytasispastraiposriftas"/>
    <w:uiPriority w:val="99"/>
    <w:unhideWhenUsed/>
    <w:rsid w:val="000011E9"/>
    <w:rPr>
      <w:color w:val="0000FF" w:themeColor="hyperlink"/>
      <w:u w:val="single"/>
    </w:rPr>
  </w:style>
  <w:style w:type="paragraph" w:customStyle="1" w:styleId="Default">
    <w:name w:val="Default"/>
    <w:rsid w:val="00DD4BE0"/>
    <w:pPr>
      <w:autoSpaceDE w:val="0"/>
      <w:autoSpaceDN w:val="0"/>
      <w:adjustRightInd w:val="0"/>
      <w:spacing w:after="0" w:line="240" w:lineRule="auto"/>
    </w:pPr>
    <w:rPr>
      <w:rFonts w:ascii="Verdana" w:hAnsi="Verdana" w:cs="Verdana"/>
      <w:color w:val="000000"/>
      <w:sz w:val="24"/>
      <w:szCs w:val="24"/>
    </w:rPr>
  </w:style>
  <w:style w:type="paragraph" w:customStyle="1" w:styleId="BT-EMEASMCA">
    <w:name w:val="BT- EMEA_SMCA"/>
    <w:basedOn w:val="prastasis"/>
    <w:rsid w:val="00C56F8C"/>
    <w:pPr>
      <w:numPr>
        <w:numId w:val="13"/>
      </w:numPr>
      <w:spacing w:after="0" w:line="240" w:lineRule="auto"/>
    </w:pPr>
    <w:rPr>
      <w:rFonts w:ascii="Times New Roman" w:eastAsia="Times New Roman" w:hAnsi="Times New Roman" w:cs="Times New Roman"/>
      <w:szCs w:val="20"/>
      <w:lang w:eastAsia="lt-LT"/>
    </w:rPr>
  </w:style>
  <w:style w:type="character" w:customStyle="1" w:styleId="BTEMEASMCAChar">
    <w:name w:val="BT EMEA_SMCA Char"/>
    <w:basedOn w:val="Numatytasispastraiposriftas"/>
    <w:link w:val="BTEMEASMCA"/>
    <w:locked/>
    <w:rsid w:val="00B71007"/>
    <w:rPr>
      <w:rFonts w:ascii="Times New Roman" w:eastAsia="Times New Roman" w:hAnsi="Times New Roman" w:cs="Times New Roman"/>
      <w:noProof/>
    </w:rPr>
  </w:style>
  <w:style w:type="paragraph" w:customStyle="1" w:styleId="BTEMEASMCA">
    <w:name w:val="BT EMEA_SMCA"/>
    <w:basedOn w:val="prastasis"/>
    <w:link w:val="BTEMEASMCAChar"/>
    <w:autoRedefine/>
    <w:rsid w:val="00B71007"/>
    <w:pPr>
      <w:spacing w:after="0" w:line="240" w:lineRule="auto"/>
    </w:pPr>
    <w:rPr>
      <w:rFonts w:ascii="Times New Roman" w:eastAsia="Times New Roman" w:hAnsi="Times New Roman" w:cs="Times New Roman"/>
      <w:noProof/>
    </w:rPr>
  </w:style>
  <w:style w:type="paragraph" w:styleId="Sraopastraipa">
    <w:name w:val="List Paragraph"/>
    <w:basedOn w:val="prastasis"/>
    <w:uiPriority w:val="34"/>
    <w:qFormat/>
    <w:rsid w:val="00B71007"/>
    <w:pPr>
      <w:spacing w:after="0" w:line="240" w:lineRule="auto"/>
      <w:ind w:left="720"/>
      <w:contextualSpacing/>
    </w:pPr>
    <w:rPr>
      <w:rFonts w:ascii="Times New Roman" w:eastAsia="Times New Roman" w:hAnsi="Times New Roman" w:cs="Times New Roman"/>
      <w:szCs w:val="20"/>
      <w:lang w:eastAsia="lt-LT"/>
    </w:rPr>
  </w:style>
  <w:style w:type="character" w:customStyle="1" w:styleId="UnresolvedMention1">
    <w:name w:val="Unresolved Mention1"/>
    <w:basedOn w:val="Numatytasispastraiposriftas"/>
    <w:uiPriority w:val="99"/>
    <w:semiHidden/>
    <w:unhideWhenUsed/>
    <w:rsid w:val="00772F95"/>
    <w:rPr>
      <w:color w:val="605E5C"/>
      <w:shd w:val="clear" w:color="auto" w:fill="E1DFDD"/>
    </w:rPr>
  </w:style>
  <w:style w:type="paragraph" w:styleId="Pataisymai">
    <w:name w:val="Revision"/>
    <w:hidden/>
    <w:uiPriority w:val="99"/>
    <w:semiHidden/>
    <w:rsid w:val="00802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65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D0F3-E468-42E4-B874-03649F958BDC}">
  <ds:schemaRefs>
    <ds:schemaRef ds:uri="http://schemas.microsoft.com/sharepoint/v3/contenttype/forms"/>
  </ds:schemaRefs>
</ds:datastoreItem>
</file>

<file path=customXml/itemProps2.xml><?xml version="1.0" encoding="utf-8"?>
<ds:datastoreItem xmlns:ds="http://schemas.openxmlformats.org/officeDocument/2006/customXml" ds:itemID="{B3CE4AA9-B83D-4046-B498-ADF9FA2EF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4FEC4-3C68-4024-A612-EAC33A7B8FDA}">
  <ds:schemaRef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 ds:uri="8caceea9-b5d0-4f55-9d79-4284f92dc6b7"/>
    <ds:schemaRef ds:uri="http://purl.org/dc/dcmitype/"/>
  </ds:schemaRefs>
</ds:datastoreItem>
</file>

<file path=customXml/itemProps4.xml><?xml version="1.0" encoding="utf-8"?>
<ds:datastoreItem xmlns:ds="http://schemas.openxmlformats.org/officeDocument/2006/customXml" ds:itemID="{336174AE-8F65-46E1-90D5-F156C022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22157</Words>
  <Characters>12631</Characters>
  <Application>Microsoft Office Word</Application>
  <DocSecurity>4</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Albina Burkauskaitė</cp:lastModifiedBy>
  <cp:revision>2</cp:revision>
  <dcterms:created xsi:type="dcterms:W3CDTF">2023-09-27T08:46:00Z</dcterms:created>
  <dcterms:modified xsi:type="dcterms:W3CDTF">2023-09-27T08:46:00Z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0x01010094E4AB92036B444898921BC5313F335A</vt:lpwstr>
  </property>
  <property fmtid="{D5CDD505-2E9C-101B-9397-08002B2CF9AE}" pid="3" name="MSIP_Label_3c9bec58-8084-492e-8360-0e1cfe36408c_Enabled">
    <vt:lpwstr>true</vt:lpwstr>
  </property>
  <property fmtid="{D5CDD505-2E9C-101B-9397-08002B2CF9AE}" pid="4" name="MSIP_Label_3c9bec58-8084-492e-8360-0e1cfe36408c_SetDate">
    <vt:lpwstr>2022-05-08T18:59:37Z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a010dbd6-8384-4665-87c4-024f013a1fdf</vt:lpwstr>
  </property>
  <property fmtid="{D5CDD505-2E9C-101B-9397-08002B2CF9AE}" pid="9" name="MSIP_Label_3c9bec58-8084-492e-8360-0e1cfe36408c_ContentBits">
    <vt:lpwstr>0</vt:lpwstr>
  </property>
</Properties>
</file>