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36" w:rsidRDefault="00B04636" w:rsidP="00B04636">
      <w:pPr>
        <w:spacing w:after="0" w:line="240" w:lineRule="auto"/>
        <w:jc w:val="center"/>
        <w:outlineLvl w:val="0"/>
        <w:rPr>
          <w:rFonts w:ascii="Times New Roman" w:eastAsia="Calibri" w:hAnsi="Times New Roman" w:cs="Times New Roman"/>
          <w:b/>
          <w:bCs/>
          <w:kern w:val="28"/>
          <w:lang w:val="lt-LT" w:eastAsia="lt-LT"/>
        </w:rPr>
      </w:pPr>
      <w:r>
        <w:rPr>
          <w:rFonts w:ascii="Times New Roman" w:eastAsia="Calibri" w:hAnsi="Times New Roman" w:cs="Times New Roman"/>
          <w:b/>
          <w:bCs/>
          <w:kern w:val="28"/>
          <w:lang w:val="lt-LT" w:eastAsia="lt-LT"/>
        </w:rPr>
        <w:t>Pakuotės lapelis</w:t>
      </w:r>
      <w:bookmarkStart w:id="0" w:name="_Toc129243138"/>
      <w:bookmarkStart w:id="1" w:name="_Toc129243263"/>
      <w:r>
        <w:rPr>
          <w:rFonts w:ascii="Times New Roman" w:eastAsia="Calibri" w:hAnsi="Times New Roman" w:cs="Times New Roman"/>
          <w:b/>
          <w:bCs/>
          <w:kern w:val="28"/>
          <w:lang w:val="lt-LT" w:eastAsia="lt-LT"/>
        </w:rPr>
        <w:t>: informacija vartotojui</w:t>
      </w:r>
      <w:bookmarkEnd w:id="0"/>
      <w:bookmarkEnd w:id="1"/>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center"/>
        <w:rPr>
          <w:rFonts w:ascii="Times New Roman" w:eastAsia="Calibri" w:hAnsi="Times New Roman" w:cs="Times New Roman"/>
          <w:b/>
          <w:bCs/>
          <w:lang w:val="lt-LT"/>
        </w:rPr>
      </w:pPr>
      <w:proofErr w:type="spellStart"/>
      <w:r>
        <w:rPr>
          <w:rFonts w:ascii="Times New Roman" w:eastAsia="Calibri" w:hAnsi="Times New Roman" w:cs="Times New Roman"/>
          <w:b/>
          <w:bCs/>
          <w:lang w:val="lt-LT"/>
        </w:rPr>
        <w:t>Monozide</w:t>
      </w:r>
      <w:proofErr w:type="spellEnd"/>
      <w:r>
        <w:rPr>
          <w:rFonts w:ascii="Times New Roman" w:eastAsia="Calibri" w:hAnsi="Times New Roman" w:cs="Times New Roman"/>
          <w:b/>
          <w:bCs/>
          <w:lang w:val="lt-LT"/>
        </w:rPr>
        <w:t> 20 mg / 12,5 mg tabletės</w:t>
      </w:r>
    </w:p>
    <w:p w:rsidR="00B04636" w:rsidRDefault="00B04636" w:rsidP="00B04636">
      <w:pPr>
        <w:spacing w:after="0" w:line="240" w:lineRule="auto"/>
        <w:jc w:val="center"/>
        <w:rPr>
          <w:rFonts w:ascii="Times New Roman" w:eastAsia="Calibri" w:hAnsi="Times New Roman" w:cs="Times New Roman"/>
          <w:lang w:val="lt-LT"/>
        </w:rPr>
      </w:pPr>
      <w:proofErr w:type="spellStart"/>
      <w:r>
        <w:rPr>
          <w:rFonts w:ascii="Times New Roman" w:eastAsia="MS Mincho" w:hAnsi="Times New Roman" w:cs="Times New Roman"/>
          <w:lang w:val="lt-LT"/>
        </w:rPr>
        <w:t>Fosinoprilio</w:t>
      </w:r>
      <w:proofErr w:type="spellEnd"/>
      <w:r>
        <w:rPr>
          <w:rFonts w:ascii="Times New Roman" w:eastAsia="MS Mincho" w:hAnsi="Times New Roman" w:cs="Times New Roman"/>
          <w:lang w:val="lt-LT"/>
        </w:rPr>
        <w:t xml:space="preserve"> natrio druska ir </w:t>
      </w:r>
      <w:proofErr w:type="spellStart"/>
      <w:r>
        <w:rPr>
          <w:rFonts w:ascii="Times New Roman" w:eastAsia="MS Mincho" w:hAnsi="Times New Roman" w:cs="Times New Roman"/>
          <w:lang w:val="lt-LT"/>
        </w:rPr>
        <w:t>hidrochlorotiazidas</w:t>
      </w:r>
      <w:proofErr w:type="spellEnd"/>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 xml:space="preserve">Atidžiai perskaitykite visą šį lapelį, prieš pradėdami vartoti vaistą, </w:t>
      </w:r>
      <w:r>
        <w:rPr>
          <w:rFonts w:ascii="Times New Roman" w:eastAsia="Calibri" w:hAnsi="Times New Roman" w:cs="Times New Roman"/>
          <w:b/>
          <w:lang w:val="lt-LT"/>
        </w:rPr>
        <w:t>nes jame pateikiama Jums svarbi informacija</w:t>
      </w:r>
      <w:r>
        <w:rPr>
          <w:rFonts w:ascii="Times New Roman" w:eastAsia="Calibri" w:hAnsi="Times New Roman" w:cs="Times New Roman"/>
          <w:b/>
          <w:bCs/>
          <w:lang w:val="lt-LT"/>
        </w:rPr>
        <w:t>.</w:t>
      </w:r>
    </w:p>
    <w:p w:rsidR="00B04636" w:rsidRDefault="00B04636" w:rsidP="00B04636">
      <w:pPr>
        <w:spacing w:after="0" w:line="240" w:lineRule="auto"/>
        <w:rPr>
          <w:rFonts w:ascii="Times New Roman" w:eastAsia="Calibri" w:hAnsi="Times New Roman" w:cs="Times New Roman"/>
          <w:b/>
          <w:bCs/>
          <w:lang w:val="lt-LT"/>
        </w:rPr>
      </w:pPr>
    </w:p>
    <w:p w:rsidR="00B04636" w:rsidRDefault="00B04636" w:rsidP="00B04636">
      <w:pPr>
        <w:numPr>
          <w:ilvl w:val="0"/>
          <w:numId w:val="1"/>
        </w:numPr>
        <w:spacing w:after="0" w:line="240" w:lineRule="auto"/>
        <w:ind w:left="567" w:right="-2" w:hanging="567"/>
        <w:rPr>
          <w:rFonts w:ascii="Times New Roman" w:hAnsi="Times New Roman" w:cs="Times New Roman"/>
          <w:lang w:val="lt-LT"/>
        </w:rPr>
      </w:pPr>
      <w:r>
        <w:rPr>
          <w:rFonts w:ascii="Times New Roman" w:hAnsi="Times New Roman" w:cs="Times New Roman"/>
          <w:lang w:val="lt-LT"/>
        </w:rPr>
        <w:t xml:space="preserve">Neišmeskite šio lapelio, nes vėl gali prireikti jį perskaityti. </w:t>
      </w:r>
    </w:p>
    <w:p w:rsidR="00B04636" w:rsidRDefault="00B04636" w:rsidP="00B04636">
      <w:pPr>
        <w:pStyle w:val="Sraopastraipa"/>
        <w:numPr>
          <w:ilvl w:val="0"/>
          <w:numId w:val="1"/>
        </w:numPr>
        <w:tabs>
          <w:tab w:val="num" w:pos="720"/>
        </w:tabs>
        <w:spacing w:after="0" w:line="240" w:lineRule="auto"/>
        <w:rPr>
          <w:rFonts w:ascii="Times New Roman" w:hAnsi="Times New Roman" w:cs="Times New Roman"/>
          <w:lang w:val="lt-LT"/>
        </w:rPr>
      </w:pPr>
      <w:r>
        <w:rPr>
          <w:rFonts w:ascii="Times New Roman" w:hAnsi="Times New Roman" w:cs="Times New Roman"/>
          <w:lang w:val="lt-LT"/>
        </w:rPr>
        <w:t xml:space="preserve">    Jeigu kiltų daugiau klausimų, kreipkitės į gydytoją arba vaistininką.</w:t>
      </w:r>
    </w:p>
    <w:p w:rsidR="00B04636" w:rsidRDefault="00B04636" w:rsidP="00B04636">
      <w:pPr>
        <w:numPr>
          <w:ilvl w:val="0"/>
          <w:numId w:val="1"/>
        </w:numPr>
        <w:spacing w:after="0" w:line="240" w:lineRule="auto"/>
        <w:ind w:left="567" w:right="-2" w:hanging="567"/>
        <w:rPr>
          <w:rFonts w:ascii="Times New Roman" w:hAnsi="Times New Roman" w:cs="Times New Roman"/>
          <w:lang w:val="lt-LT"/>
        </w:rPr>
      </w:pPr>
      <w:r>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rsidR="00B04636" w:rsidRDefault="00B04636" w:rsidP="00B04636">
      <w:pPr>
        <w:numPr>
          <w:ilvl w:val="0"/>
          <w:numId w:val="1"/>
        </w:numPr>
        <w:spacing w:after="0" w:line="240" w:lineRule="auto"/>
        <w:ind w:left="567" w:right="-2" w:hanging="567"/>
        <w:rPr>
          <w:rFonts w:ascii="Times New Roman" w:hAnsi="Times New Roman" w:cs="Times New Roman"/>
          <w:lang w:val="lt-LT"/>
        </w:rPr>
      </w:pPr>
      <w:r>
        <w:rPr>
          <w:rFonts w:ascii="Times New Roman" w:eastAsia="Calibri" w:hAnsi="Times New Roman" w:cs="Times New Roman"/>
          <w:lang w:val="lt-LT"/>
        </w:rPr>
        <w:t>Jeigu pasireiškė šalutinis poveikis (net jeigu jis šiame lapelyje nenurodytas), kreipkitės į gydytoją arba vaistininką. Žr. 4 skyrių.</w:t>
      </w:r>
    </w:p>
    <w:p w:rsidR="00B04636" w:rsidRDefault="00B04636" w:rsidP="00B04636">
      <w:pPr>
        <w:tabs>
          <w:tab w:val="left" w:pos="1050"/>
        </w:tabs>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Apie ką rašoma šiame lapelyje?</w:t>
      </w:r>
    </w:p>
    <w:p w:rsidR="00B04636" w:rsidRDefault="00B04636" w:rsidP="00B04636">
      <w:pPr>
        <w:spacing w:after="0" w:line="240" w:lineRule="auto"/>
        <w:jc w:val="both"/>
        <w:rPr>
          <w:rFonts w:ascii="Times New Roman" w:eastAsia="Calibri" w:hAnsi="Times New Roman" w:cs="Times New Roman"/>
          <w:b/>
          <w:bCs/>
          <w:lang w:val="lt-LT" w:eastAsia="lt-LT"/>
        </w:rPr>
      </w:pPr>
    </w:p>
    <w:p w:rsidR="00B04636" w:rsidRDefault="00B04636" w:rsidP="00B04636">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1.</w:t>
      </w:r>
      <w:r>
        <w:rPr>
          <w:rFonts w:ascii="Times New Roman" w:eastAsia="Calibri" w:hAnsi="Times New Roman" w:cs="Times New Roman"/>
          <w:lang w:val="lt-LT" w:eastAsia="lt-LT"/>
        </w:rPr>
        <w:tab/>
        <w:t xml:space="preserve">Kas yra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ir kam jis vartojamas</w:t>
      </w:r>
    </w:p>
    <w:p w:rsidR="00B04636" w:rsidRDefault="00B04636" w:rsidP="00B04636">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2.</w:t>
      </w:r>
      <w:r>
        <w:rPr>
          <w:rFonts w:ascii="Times New Roman" w:eastAsia="Calibri" w:hAnsi="Times New Roman" w:cs="Times New Roman"/>
          <w:lang w:val="lt-LT" w:eastAsia="lt-LT"/>
        </w:rPr>
        <w:tab/>
        <w:t xml:space="preserve">Kas žinotina prieš vartojant </w:t>
      </w:r>
      <w:proofErr w:type="spellStart"/>
      <w:r>
        <w:rPr>
          <w:rFonts w:ascii="Times New Roman" w:eastAsia="Calibri" w:hAnsi="Times New Roman" w:cs="Times New Roman"/>
          <w:lang w:val="lt-LT" w:eastAsia="lt-LT"/>
        </w:rPr>
        <w:t>Monozide</w:t>
      </w:r>
      <w:proofErr w:type="spellEnd"/>
    </w:p>
    <w:p w:rsidR="00B04636" w:rsidRDefault="00B04636" w:rsidP="00B04636">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3.</w:t>
      </w:r>
      <w:r>
        <w:rPr>
          <w:rFonts w:ascii="Times New Roman" w:eastAsia="Calibri" w:hAnsi="Times New Roman" w:cs="Times New Roman"/>
          <w:lang w:val="lt-LT" w:eastAsia="lt-LT"/>
        </w:rPr>
        <w:tab/>
        <w:t xml:space="preserve">Kaip vartoti </w:t>
      </w:r>
      <w:proofErr w:type="spellStart"/>
      <w:r>
        <w:rPr>
          <w:rFonts w:ascii="Times New Roman" w:eastAsia="Calibri" w:hAnsi="Times New Roman" w:cs="Times New Roman"/>
          <w:lang w:val="lt-LT" w:eastAsia="lt-LT"/>
        </w:rPr>
        <w:t>Monozide</w:t>
      </w:r>
      <w:proofErr w:type="spellEnd"/>
    </w:p>
    <w:p w:rsidR="00B04636" w:rsidRDefault="00B04636" w:rsidP="00B04636">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4.</w:t>
      </w:r>
      <w:r>
        <w:rPr>
          <w:rFonts w:ascii="Times New Roman" w:eastAsia="Calibri" w:hAnsi="Times New Roman" w:cs="Times New Roman"/>
          <w:lang w:val="lt-LT" w:eastAsia="lt-LT"/>
        </w:rPr>
        <w:tab/>
        <w:t>Galimas šalutinis poveikis</w:t>
      </w:r>
    </w:p>
    <w:p w:rsidR="00B04636" w:rsidRDefault="00B04636" w:rsidP="00B04636">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5.</w:t>
      </w:r>
      <w:r>
        <w:rPr>
          <w:rFonts w:ascii="Times New Roman" w:eastAsia="Calibri" w:hAnsi="Times New Roman" w:cs="Times New Roman"/>
          <w:lang w:val="lt-LT" w:eastAsia="lt-LT"/>
        </w:rPr>
        <w:tab/>
        <w:t xml:space="preserve">Kaip laikyti </w:t>
      </w:r>
      <w:proofErr w:type="spellStart"/>
      <w:r>
        <w:rPr>
          <w:rFonts w:ascii="Times New Roman" w:eastAsia="Calibri" w:hAnsi="Times New Roman" w:cs="Times New Roman"/>
          <w:lang w:val="lt-LT" w:eastAsia="lt-LT"/>
        </w:rPr>
        <w:t>Monozide</w:t>
      </w:r>
      <w:proofErr w:type="spellEnd"/>
    </w:p>
    <w:p w:rsidR="00B04636" w:rsidRDefault="00B04636" w:rsidP="00B04636">
      <w:pPr>
        <w:spacing w:after="0" w:line="240" w:lineRule="auto"/>
        <w:ind w:left="540" w:hanging="540"/>
        <w:jc w:val="both"/>
        <w:rPr>
          <w:rFonts w:ascii="Times New Roman" w:eastAsia="Calibri" w:hAnsi="Times New Roman" w:cs="Times New Roman"/>
          <w:lang w:val="lt-LT" w:eastAsia="lt-LT"/>
        </w:rPr>
      </w:pPr>
      <w:r>
        <w:rPr>
          <w:rFonts w:ascii="Times New Roman" w:eastAsia="Calibri" w:hAnsi="Times New Roman" w:cs="Times New Roman"/>
          <w:lang w:val="lt-LT" w:eastAsia="lt-LT"/>
        </w:rPr>
        <w:t>6.</w:t>
      </w:r>
      <w:r>
        <w:rPr>
          <w:rFonts w:ascii="Times New Roman" w:eastAsia="Calibri" w:hAnsi="Times New Roman" w:cs="Times New Roman"/>
          <w:lang w:val="lt-LT" w:eastAsia="lt-LT"/>
        </w:rPr>
        <w:tab/>
        <w:t>Pakuotės turinys ir kita informacija</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1.</w:t>
      </w:r>
      <w:r>
        <w:rPr>
          <w:rFonts w:ascii="Times New Roman" w:eastAsia="Calibri" w:hAnsi="Times New Roman" w:cs="Times New Roman"/>
          <w:b/>
          <w:bCs/>
          <w:lang w:val="lt-LT" w:eastAsia="lt-LT"/>
        </w:rPr>
        <w:tab/>
        <w:t xml:space="preserve">Kas yra </w:t>
      </w:r>
      <w:proofErr w:type="spellStart"/>
      <w:r>
        <w:rPr>
          <w:rFonts w:ascii="Times New Roman" w:eastAsia="Calibri" w:hAnsi="Times New Roman" w:cs="Times New Roman"/>
          <w:b/>
          <w:bCs/>
          <w:lang w:val="lt-LT" w:eastAsia="lt-LT"/>
        </w:rPr>
        <w:t>Monozide</w:t>
      </w:r>
      <w:proofErr w:type="spellEnd"/>
      <w:r>
        <w:rPr>
          <w:rFonts w:ascii="Times New Roman" w:eastAsia="Calibri" w:hAnsi="Times New Roman" w:cs="Times New Roman"/>
          <w:b/>
          <w:bCs/>
          <w:lang w:val="lt-LT" w:eastAsia="lt-LT"/>
        </w:rPr>
        <w:t xml:space="preserve"> ir kam jis vartojamas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tabletėse yra dvi veikliosios medžiagos – </w:t>
      </w:r>
      <w:proofErr w:type="spellStart"/>
      <w:r>
        <w:rPr>
          <w:rFonts w:ascii="Times New Roman" w:eastAsia="Calibri" w:hAnsi="Times New Roman" w:cs="Times New Roman"/>
          <w:lang w:val="lt-LT" w:eastAsia="lt-LT"/>
        </w:rPr>
        <w:t>fosinoprilis</w:t>
      </w:r>
      <w:proofErr w:type="spellEnd"/>
      <w:r>
        <w:rPr>
          <w:rFonts w:ascii="Times New Roman" w:eastAsia="Calibri" w:hAnsi="Times New Roman" w:cs="Times New Roman"/>
          <w:lang w:val="lt-LT" w:eastAsia="lt-LT"/>
        </w:rPr>
        <w:t xml:space="preserve"> ir </w:t>
      </w:r>
      <w:proofErr w:type="spellStart"/>
      <w:r>
        <w:rPr>
          <w:rFonts w:ascii="Times New Roman" w:eastAsia="Calibri" w:hAnsi="Times New Roman" w:cs="Times New Roman"/>
          <w:lang w:val="lt-LT" w:eastAsia="lt-LT"/>
        </w:rPr>
        <w:t>hidrochlorotiazidas</w:t>
      </w:r>
      <w:proofErr w:type="spellEnd"/>
      <w:r>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Fosinoprilis</w:t>
      </w:r>
      <w:proofErr w:type="spellEnd"/>
      <w:r>
        <w:rPr>
          <w:rFonts w:ascii="Times New Roman" w:eastAsia="Calibri" w:hAnsi="Times New Roman" w:cs="Times New Roman"/>
          <w:lang w:val="lt-LT" w:eastAsia="lt-LT"/>
        </w:rPr>
        <w:t xml:space="preserve"> priklauso vaistų, vadinamų </w:t>
      </w:r>
      <w:proofErr w:type="spellStart"/>
      <w:r>
        <w:rPr>
          <w:rFonts w:ascii="Times New Roman" w:eastAsia="Calibri" w:hAnsi="Times New Roman" w:cs="Times New Roman"/>
          <w:lang w:val="lt-LT" w:eastAsia="lt-LT"/>
        </w:rPr>
        <w:t>angiotenziną</w:t>
      </w:r>
      <w:proofErr w:type="spellEnd"/>
      <w:r>
        <w:rPr>
          <w:rFonts w:ascii="Times New Roman" w:eastAsia="Calibri" w:hAnsi="Times New Roman" w:cs="Times New Roman"/>
          <w:lang w:val="lt-LT" w:eastAsia="lt-LT"/>
        </w:rPr>
        <w:t xml:space="preserve"> konvertuojančio fermento (AKF) inhibitoriais, grupei, o </w:t>
      </w:r>
      <w:proofErr w:type="spellStart"/>
      <w:r>
        <w:rPr>
          <w:rFonts w:ascii="Times New Roman" w:eastAsia="Calibri" w:hAnsi="Times New Roman" w:cs="Times New Roman"/>
          <w:lang w:val="lt-LT" w:eastAsia="lt-LT"/>
        </w:rPr>
        <w:t>hidrochlorotiazidas</w:t>
      </w:r>
      <w:proofErr w:type="spellEnd"/>
      <w:r>
        <w:rPr>
          <w:rFonts w:ascii="Times New Roman" w:eastAsia="Calibri" w:hAnsi="Times New Roman" w:cs="Times New Roman"/>
          <w:lang w:val="lt-LT" w:eastAsia="lt-LT"/>
        </w:rPr>
        <w:t xml:space="preserve"> – diuretikais vadinamų vaistų grupei. Abi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veikliosios medžiagos, veikdamos kartu, sumažina kraujospūdį daugiau negu bet kuri iš jų, vartojama atskirai.</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vartojamas padidėjusiam kraujospūdžiui (pirminei hipertenzijai) gydyti, kai vien </w:t>
      </w:r>
      <w:proofErr w:type="spellStart"/>
      <w:r>
        <w:rPr>
          <w:rFonts w:ascii="Times New Roman" w:eastAsia="Calibri" w:hAnsi="Times New Roman" w:cs="Times New Roman"/>
          <w:lang w:val="lt-LT" w:eastAsia="lt-LT"/>
        </w:rPr>
        <w:t>fosinoprilio</w:t>
      </w:r>
      <w:proofErr w:type="spellEnd"/>
      <w:r>
        <w:rPr>
          <w:rFonts w:ascii="Times New Roman" w:eastAsia="Calibri" w:hAnsi="Times New Roman" w:cs="Times New Roman"/>
          <w:lang w:val="lt-LT" w:eastAsia="lt-LT"/>
        </w:rPr>
        <w:t xml:space="preserve"> arba vien </w:t>
      </w:r>
      <w:proofErr w:type="spellStart"/>
      <w:r>
        <w:rPr>
          <w:rFonts w:ascii="Times New Roman" w:eastAsia="Calibri" w:hAnsi="Times New Roman" w:cs="Times New Roman"/>
          <w:lang w:val="lt-LT" w:eastAsia="lt-LT"/>
        </w:rPr>
        <w:t>hidrochlorotiazido</w:t>
      </w:r>
      <w:proofErr w:type="spellEnd"/>
      <w:r>
        <w:rPr>
          <w:rFonts w:ascii="Times New Roman" w:eastAsia="Calibri" w:hAnsi="Times New Roman" w:cs="Times New Roman"/>
          <w:lang w:val="lt-LT" w:eastAsia="lt-LT"/>
        </w:rPr>
        <w:t xml:space="preserve"> poveikio kraujospūdžiui sureguliuoti nepakanka.</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2.</w:t>
      </w:r>
      <w:r>
        <w:rPr>
          <w:rFonts w:ascii="Times New Roman" w:eastAsia="Calibri" w:hAnsi="Times New Roman" w:cs="Times New Roman"/>
          <w:b/>
          <w:bCs/>
          <w:lang w:val="lt-LT" w:eastAsia="lt-LT"/>
        </w:rPr>
        <w:tab/>
        <w:t xml:space="preserve">Kas žinotina prieš vartojant </w:t>
      </w:r>
      <w:proofErr w:type="spellStart"/>
      <w:r>
        <w:rPr>
          <w:rFonts w:ascii="Times New Roman" w:eastAsia="Calibri" w:hAnsi="Times New Roman" w:cs="Times New Roman"/>
          <w:b/>
          <w:bCs/>
          <w:lang w:val="lt-LT" w:eastAsia="lt-LT"/>
        </w:rPr>
        <w:t>Monozide</w:t>
      </w:r>
      <w:proofErr w:type="spellEnd"/>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proofErr w:type="spellStart"/>
      <w:r>
        <w:rPr>
          <w:rFonts w:ascii="Times New Roman" w:eastAsia="Calibri" w:hAnsi="Times New Roman" w:cs="Times New Roman"/>
          <w:b/>
          <w:bCs/>
          <w:lang w:val="lt-LT" w:eastAsia="lt-LT"/>
        </w:rPr>
        <w:t>Monozide</w:t>
      </w:r>
      <w:proofErr w:type="spellEnd"/>
      <w:r>
        <w:rPr>
          <w:rFonts w:ascii="Times New Roman" w:eastAsia="Calibri" w:hAnsi="Times New Roman" w:cs="Times New Roman"/>
          <w:b/>
          <w:bCs/>
          <w:lang w:val="lt-LT" w:eastAsia="lt-LT"/>
        </w:rPr>
        <w:t xml:space="preserve"> vartoti draudžiama:</w:t>
      </w:r>
    </w:p>
    <w:p w:rsidR="00B04636" w:rsidRDefault="00B04636" w:rsidP="00B04636">
      <w:pPr>
        <w:numPr>
          <w:ilvl w:val="0"/>
          <w:numId w:val="2"/>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yra alergija </w:t>
      </w:r>
      <w:proofErr w:type="spellStart"/>
      <w:r>
        <w:rPr>
          <w:rFonts w:ascii="Times New Roman" w:eastAsia="Calibri" w:hAnsi="Times New Roman" w:cs="Times New Roman"/>
          <w:lang w:val="lt-LT"/>
        </w:rPr>
        <w:t>fosinopriliui</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hidrochlorotiazidui</w:t>
      </w:r>
      <w:proofErr w:type="spellEnd"/>
      <w:r>
        <w:rPr>
          <w:rFonts w:ascii="Times New Roman" w:eastAsia="Calibri" w:hAnsi="Times New Roman" w:cs="Times New Roman"/>
          <w:lang w:val="lt-LT"/>
        </w:rPr>
        <w:t xml:space="preserve"> arba bet kuriai pagalbinei </w:t>
      </w:r>
      <w:proofErr w:type="spellStart"/>
      <w:r>
        <w:rPr>
          <w:rFonts w:ascii="Times New Roman" w:eastAsia="Calibri" w:hAnsi="Times New Roman" w:cs="Times New Roman"/>
          <w:lang w:val="lt-LT"/>
        </w:rPr>
        <w:t>Monozide</w:t>
      </w:r>
      <w:proofErr w:type="spellEnd"/>
      <w:r>
        <w:rPr>
          <w:rFonts w:ascii="Times New Roman" w:eastAsia="Calibri" w:hAnsi="Times New Roman" w:cs="Times New Roman"/>
          <w:lang w:val="lt-LT"/>
        </w:rPr>
        <w:t xml:space="preserve"> medžiagai (jos išvardytos 6 skyriuje); </w:t>
      </w:r>
    </w:p>
    <w:p w:rsidR="00B04636" w:rsidRDefault="00B04636" w:rsidP="00B04636">
      <w:pPr>
        <w:numPr>
          <w:ilvl w:val="0"/>
          <w:numId w:val="2"/>
        </w:numPr>
        <w:tabs>
          <w:tab w:val="left" w:pos="36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yra alergija (padidėjęs jautrumas) bet kuriam kitam AKF inhibitoriui arba tokiems vaistams, kurie yra </w:t>
      </w:r>
      <w:proofErr w:type="spellStart"/>
      <w:r>
        <w:rPr>
          <w:rFonts w:ascii="Times New Roman" w:eastAsia="Calibri" w:hAnsi="Times New Roman" w:cs="Times New Roman"/>
          <w:lang w:val="lt-LT"/>
        </w:rPr>
        <w:t>sulfonamido</w:t>
      </w:r>
      <w:proofErr w:type="spellEnd"/>
      <w:r>
        <w:rPr>
          <w:rFonts w:ascii="Times New Roman" w:eastAsia="Calibri" w:hAnsi="Times New Roman" w:cs="Times New Roman"/>
          <w:lang w:val="lt-LT"/>
        </w:rPr>
        <w:t xml:space="preserve"> dariniai;</w:t>
      </w:r>
    </w:p>
    <w:p w:rsidR="00B04636" w:rsidRDefault="00B04636" w:rsidP="00B04636">
      <w:pPr>
        <w:numPr>
          <w:ilvl w:val="0"/>
          <w:numId w:val="2"/>
        </w:numPr>
        <w:tabs>
          <w:tab w:val="left" w:pos="288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esate daugiau nei 3 mėnesius nėščia. Taip pat yra geriau vengti </w:t>
      </w:r>
      <w:proofErr w:type="spellStart"/>
      <w:r>
        <w:rPr>
          <w:rFonts w:ascii="Times New Roman" w:eastAsia="Calibri" w:hAnsi="Times New Roman" w:cs="Times New Roman"/>
          <w:lang w:val="lt-LT"/>
        </w:rPr>
        <w:t>Monozide</w:t>
      </w:r>
      <w:proofErr w:type="spellEnd"/>
      <w:r>
        <w:rPr>
          <w:rFonts w:ascii="Times New Roman" w:eastAsia="Calibri" w:hAnsi="Times New Roman" w:cs="Times New Roman"/>
          <w:lang w:val="lt-LT"/>
        </w:rPr>
        <w:t xml:space="preserve"> vartoti ankstyvuoju nėštumo metu (žr. skyrių „Nėštumas ir žindymo laikotarpis“);</w:t>
      </w:r>
    </w:p>
    <w:p w:rsidR="00B04636" w:rsidRDefault="00B04636" w:rsidP="00B04636">
      <w:pPr>
        <w:numPr>
          <w:ilvl w:val="0"/>
          <w:numId w:val="2"/>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yra sunkus inkstų veiklos sutrikimas;</w:t>
      </w:r>
    </w:p>
    <w:p w:rsidR="00B04636" w:rsidRDefault="00B04636" w:rsidP="00B04636">
      <w:pPr>
        <w:numPr>
          <w:ilvl w:val="0"/>
          <w:numId w:val="2"/>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yra sunkus kepenų veiklos sutrikimas;</w:t>
      </w:r>
    </w:p>
    <w:p w:rsidR="00B04636" w:rsidRDefault="00B04636" w:rsidP="00B04636">
      <w:pPr>
        <w:numPr>
          <w:ilvl w:val="0"/>
          <w:numId w:val="2"/>
        </w:numPr>
        <w:spacing w:after="0" w:line="240" w:lineRule="auto"/>
        <w:rPr>
          <w:rFonts w:ascii="Times New Roman" w:eastAsia="Batang" w:hAnsi="Times New Roman" w:cs="Times New Roman"/>
          <w:lang w:val="lt-LT"/>
        </w:rPr>
      </w:pPr>
      <w:r>
        <w:rPr>
          <w:rFonts w:ascii="Times New Roman" w:eastAsia="Calibri" w:hAnsi="Times New Roman" w:cs="Times New Roman"/>
          <w:lang w:val="lt-LT"/>
        </w:rPr>
        <w:t>j</w:t>
      </w:r>
      <w:r>
        <w:rPr>
          <w:rFonts w:ascii="Times New Roman" w:hAnsi="Times New Roman" w:cs="Times New Roman"/>
          <w:lang w:val="lt-LT"/>
        </w:rPr>
        <w:t xml:space="preserve">eigu Jūs sergate cukriniu diabetu arba Jūsų </w:t>
      </w:r>
      <w:r>
        <w:rPr>
          <w:rFonts w:ascii="Times New Roman" w:eastAsia="Batang" w:hAnsi="Times New Roman" w:cs="Times New Roman"/>
          <w:lang w:val="lt-LT"/>
        </w:rPr>
        <w:t xml:space="preserve">inkstų veikla sutrikusi ir Jums skirtas kraujospūdį mažinantis vaistas, kurio sudėtyje yra </w:t>
      </w:r>
      <w:proofErr w:type="spellStart"/>
      <w:r>
        <w:rPr>
          <w:rFonts w:ascii="Times New Roman" w:eastAsia="Batang" w:hAnsi="Times New Roman" w:cs="Times New Roman"/>
          <w:lang w:val="lt-LT"/>
        </w:rPr>
        <w:t>aliskireno</w:t>
      </w:r>
      <w:proofErr w:type="spellEnd"/>
      <w:r>
        <w:rPr>
          <w:rFonts w:ascii="Times New Roman" w:eastAsia="Batang" w:hAnsi="Times New Roman" w:cs="Times New Roman"/>
          <w:lang w:val="lt-LT"/>
        </w:rPr>
        <w:t>;</w:t>
      </w:r>
    </w:p>
    <w:p w:rsidR="00B04636" w:rsidRDefault="00B04636" w:rsidP="00B04636">
      <w:pPr>
        <w:pStyle w:val="Sraopastraipa"/>
        <w:numPr>
          <w:ilvl w:val="0"/>
          <w:numId w:val="2"/>
        </w:numPr>
        <w:rPr>
          <w:rFonts w:ascii="Times New Roman" w:hAnsi="Times New Roman" w:cs="Times New Roman"/>
          <w:lang w:val="lt-LT" w:eastAsia="lt-LT"/>
        </w:rPr>
      </w:pPr>
      <w:r>
        <w:rPr>
          <w:rFonts w:ascii="Times New Roman" w:eastAsia="Batang" w:hAnsi="Times New Roman" w:cs="Times New Roman"/>
          <w:lang w:val="lt-LT"/>
        </w:rPr>
        <w:t xml:space="preserve">jeigu vartojote arba šiuo metu vartojate </w:t>
      </w:r>
      <w:proofErr w:type="spellStart"/>
      <w:r>
        <w:rPr>
          <w:rFonts w:ascii="Times New Roman" w:eastAsia="Batang" w:hAnsi="Times New Roman" w:cs="Times New Roman"/>
          <w:lang w:val="lt-LT"/>
        </w:rPr>
        <w:t>sakubitrilo</w:t>
      </w:r>
      <w:proofErr w:type="spellEnd"/>
      <w:r>
        <w:rPr>
          <w:rFonts w:ascii="Times New Roman" w:eastAsia="Batang" w:hAnsi="Times New Roman" w:cs="Times New Roman"/>
          <w:lang w:val="lt-LT"/>
        </w:rPr>
        <w:t xml:space="preserve"> ir </w:t>
      </w:r>
      <w:proofErr w:type="spellStart"/>
      <w:r>
        <w:rPr>
          <w:rFonts w:ascii="Times New Roman" w:eastAsia="Batang" w:hAnsi="Times New Roman" w:cs="Times New Roman"/>
          <w:lang w:val="lt-LT"/>
        </w:rPr>
        <w:t>valsartano</w:t>
      </w:r>
      <w:proofErr w:type="spellEnd"/>
      <w:r>
        <w:rPr>
          <w:rFonts w:ascii="Times New Roman" w:eastAsia="Batang" w:hAnsi="Times New Roman" w:cs="Times New Roman"/>
          <w:lang w:val="lt-LT"/>
        </w:rPr>
        <w:t xml:space="preserve"> derinį suaugusiųjų ilgalaikio (lėtinio) širdies nepakankamumo gydymui, nes yra padidėjęs </w:t>
      </w:r>
      <w:proofErr w:type="spellStart"/>
      <w:r>
        <w:rPr>
          <w:rFonts w:ascii="Times New Roman" w:eastAsia="Batang" w:hAnsi="Times New Roman" w:cs="Times New Roman"/>
          <w:lang w:val="lt-LT"/>
        </w:rPr>
        <w:t>angioneurozinės</w:t>
      </w:r>
      <w:proofErr w:type="spellEnd"/>
      <w:r>
        <w:rPr>
          <w:rFonts w:ascii="Times New Roman" w:eastAsia="Batang" w:hAnsi="Times New Roman" w:cs="Times New Roman"/>
          <w:lang w:val="lt-LT"/>
        </w:rPr>
        <w:t xml:space="preserve"> edemos (staigaus patinimo po oda tokiose vietose kaip gerklė) pavojus.</w:t>
      </w:r>
    </w:p>
    <w:p w:rsidR="00B04636" w:rsidRDefault="00B04636" w:rsidP="00B04636">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nėra skirtas vartoti vaikams ir paaugliams. </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keepNext/>
        <w:tabs>
          <w:tab w:val="left" w:pos="567"/>
        </w:tabs>
        <w:spacing w:after="0" w:line="260" w:lineRule="exact"/>
        <w:jc w:val="both"/>
        <w:outlineLvl w:val="3"/>
        <w:rPr>
          <w:rFonts w:ascii="Times New Roman" w:hAnsi="Times New Roman" w:cs="Times New Roman"/>
          <w:b/>
          <w:lang w:val="lt-LT"/>
        </w:rPr>
      </w:pPr>
      <w:r>
        <w:rPr>
          <w:rFonts w:ascii="Times New Roman" w:hAnsi="Times New Roman" w:cs="Times New Roman"/>
          <w:b/>
          <w:lang w:val="lt-LT"/>
        </w:rPr>
        <w:lastRenderedPageBreak/>
        <w:t xml:space="preserve">Įspėjimai ir atsargumo priemonės </w:t>
      </w: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lang w:val="lt-LT"/>
        </w:rPr>
        <w:t>Pasitarkit</w:t>
      </w:r>
      <w:r w:rsidRPr="00AD3138">
        <w:rPr>
          <w:rFonts w:ascii="Times New Roman" w:eastAsia="Calibri" w:hAnsi="Times New Roman" w:cs="Times New Roman"/>
          <w:bCs/>
          <w:lang w:val="lt-LT" w:eastAsia="lt-LT"/>
        </w:rPr>
        <w:t>e</w:t>
      </w:r>
      <w:r>
        <w:rPr>
          <w:rFonts w:ascii="Times New Roman" w:eastAsia="Calibri" w:hAnsi="Times New Roman" w:cs="Times New Roman"/>
          <w:lang w:val="lt-LT"/>
        </w:rPr>
        <w:t xml:space="preserve"> su gydytoju arba vaistininku, prieš pradėdami vartoti </w:t>
      </w:r>
      <w:proofErr w:type="spellStart"/>
      <w:r>
        <w:rPr>
          <w:rFonts w:ascii="Times New Roman" w:eastAsia="Calibri" w:hAnsi="Times New Roman" w:cs="Times New Roman"/>
          <w:lang w:val="lt-LT"/>
        </w:rPr>
        <w:t>Monozide</w:t>
      </w:r>
      <w:proofErr w:type="spellEnd"/>
      <w:r>
        <w:rPr>
          <w:rFonts w:ascii="Times New Roman" w:eastAsia="Calibri" w:hAnsi="Times New Roman" w:cs="Times New Roman"/>
          <w:lang w:val="lt-LT"/>
        </w:rPr>
        <w:t>:</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sergate cukriniu diabetu (gali prireikti keisti insulino dozę);</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b/>
          <w:bCs/>
          <w:lang w:val="lt-LT" w:eastAsia="lt-LT"/>
        </w:rPr>
      </w:pPr>
      <w:r>
        <w:rPr>
          <w:rFonts w:ascii="Times New Roman" w:eastAsia="Calibri" w:hAnsi="Times New Roman" w:cs="Times New Roman"/>
          <w:lang w:val="lt-LT" w:eastAsia="lt-LT"/>
        </w:rPr>
        <w:t>jei sergate podagra (kai kuriems pacientams šis vaistas gali sukelti podagros priepuolį);</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Jus vargina gausus vėmimas arba viduriavimas;</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nesveiki Jūsų inkstai, širdis arba kepenys;</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 sergate sistemine raudonąja vilklige;</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jei Jums praeityje buvo diagnozuotas odos vėžys arba gydymo laikotarpiu ant Jūsų odos staiga atsirastų koks nors pakitimas. Taikant gydymą </w:t>
      </w:r>
      <w:proofErr w:type="spellStart"/>
      <w:r>
        <w:rPr>
          <w:rFonts w:ascii="Times New Roman" w:eastAsia="Calibri" w:hAnsi="Times New Roman" w:cs="Times New Roman"/>
          <w:lang w:val="lt-LT" w:eastAsia="lt-LT"/>
        </w:rPr>
        <w:t>hidrochlorotiazidu</w:t>
      </w:r>
      <w:proofErr w:type="spellEnd"/>
      <w:r>
        <w:rPr>
          <w:rFonts w:ascii="Times New Roman" w:eastAsia="Calibri" w:hAnsi="Times New Roman" w:cs="Times New Roman"/>
          <w:lang w:val="lt-LT" w:eastAsia="lt-LT"/>
        </w:rPr>
        <w:t>, ypač ilgalaikį gydymą didelėmis šio vaisto dozėmis, gali padidėti tam tikrų rūšių odos ir lūpos vėžio (</w:t>
      </w:r>
      <w:proofErr w:type="spellStart"/>
      <w:r>
        <w:rPr>
          <w:rFonts w:ascii="Times New Roman" w:eastAsia="Calibri" w:hAnsi="Times New Roman" w:cs="Times New Roman"/>
          <w:lang w:val="lt-LT" w:eastAsia="lt-LT"/>
        </w:rPr>
        <w:t>nemelanominio</w:t>
      </w:r>
      <w:proofErr w:type="spellEnd"/>
      <w:r>
        <w:rPr>
          <w:rFonts w:ascii="Times New Roman" w:eastAsia="Calibri" w:hAnsi="Times New Roman" w:cs="Times New Roman"/>
          <w:lang w:val="lt-LT" w:eastAsia="lt-LT"/>
        </w:rPr>
        <w:t xml:space="preserve"> odos vėžio) rizika. Vartodami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saugokite savo odą nuo saulės ir ultravioletinių spindulių;</w:t>
      </w:r>
      <w:bookmarkStart w:id="2" w:name="_Hlk39397340"/>
    </w:p>
    <w:bookmarkEnd w:id="2"/>
    <w:p w:rsidR="00B04636" w:rsidRDefault="00B04636" w:rsidP="00B04636">
      <w:pPr>
        <w:numPr>
          <w:ilvl w:val="0"/>
          <w:numId w:val="3"/>
        </w:numPr>
        <w:tabs>
          <w:tab w:val="num" w:pos="426"/>
        </w:tabs>
        <w:spacing w:after="0" w:line="240" w:lineRule="auto"/>
        <w:ind w:left="426"/>
        <w:rPr>
          <w:rFonts w:ascii="Times New Roman" w:eastAsia="Batang" w:hAnsi="Times New Roman" w:cs="Times New Roman"/>
          <w:lang w:val="lt-LT"/>
        </w:rPr>
      </w:pPr>
      <w:r>
        <w:rPr>
          <w:rFonts w:ascii="Times New Roman" w:eastAsia="Calibri" w:hAnsi="Times New Roman" w:cs="Times New Roman"/>
          <w:lang w:val="lt-LT" w:eastAsia="lt-LT"/>
        </w:rPr>
        <w:t xml:space="preserve">jeigu </w:t>
      </w:r>
      <w:r>
        <w:rPr>
          <w:rFonts w:ascii="Times New Roman" w:eastAsia="Batang" w:hAnsi="Times New Roman" w:cs="Times New Roman"/>
          <w:lang w:val="lt-LT"/>
        </w:rPr>
        <w:t>vartojate kurį nors iš šių vaistų padidėjusiam kraujospūdžiui gydyti:</w:t>
      </w:r>
    </w:p>
    <w:p w:rsidR="00B04636" w:rsidRDefault="00B04636" w:rsidP="00B04636">
      <w:pPr>
        <w:pStyle w:val="Betarp"/>
        <w:ind w:left="426"/>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angiotenzino</w:t>
      </w:r>
      <w:proofErr w:type="spellEnd"/>
      <w:r>
        <w:rPr>
          <w:rFonts w:ascii="Times New Roman" w:hAnsi="Times New Roman" w:cs="Times New Roman"/>
          <w:lang w:val="lt-LT"/>
        </w:rPr>
        <w:t xml:space="preserve"> II receptorių blokatorių (ARB) (vadinamąjį </w:t>
      </w:r>
      <w:proofErr w:type="spellStart"/>
      <w:r>
        <w:rPr>
          <w:rFonts w:ascii="Times New Roman" w:hAnsi="Times New Roman" w:cs="Times New Roman"/>
          <w:lang w:val="lt-LT"/>
        </w:rPr>
        <w:t>sartaną</w:t>
      </w:r>
      <w:proofErr w:type="spellEnd"/>
      <w:r>
        <w:rPr>
          <w:rFonts w:ascii="Times New Roman" w:hAnsi="Times New Roman" w:cs="Times New Roman"/>
          <w:lang w:val="lt-LT"/>
        </w:rPr>
        <w:t xml:space="preserve">, pavyzdžiui, </w:t>
      </w:r>
      <w:proofErr w:type="spellStart"/>
      <w:r>
        <w:rPr>
          <w:rFonts w:ascii="Times New Roman" w:hAnsi="Times New Roman" w:cs="Times New Roman"/>
          <w:lang w:val="lt-LT"/>
        </w:rPr>
        <w:t>valsartaną</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telmisartaną</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irbesartaną</w:t>
      </w:r>
      <w:proofErr w:type="spellEnd"/>
      <w:r>
        <w:rPr>
          <w:rFonts w:ascii="Times New Roman" w:hAnsi="Times New Roman" w:cs="Times New Roman"/>
          <w:lang w:val="lt-LT"/>
        </w:rPr>
        <w:t>), ypač jei turite su diabetu susijusių inkstų sutrikimų;</w:t>
      </w:r>
    </w:p>
    <w:p w:rsidR="00B04636" w:rsidRDefault="00B04636" w:rsidP="00B04636">
      <w:pPr>
        <w:pStyle w:val="Betarp"/>
        <w:ind w:firstLine="426"/>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aliskireną</w:t>
      </w:r>
      <w:proofErr w:type="spellEnd"/>
      <w:r>
        <w:rPr>
          <w:rFonts w:ascii="Times New Roman" w:hAnsi="Times New Roman" w:cs="Times New Roman"/>
          <w:lang w:val="lt-LT"/>
        </w:rPr>
        <w:t>;</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jei vartojate bet kurio </w:t>
      </w:r>
      <w:r>
        <w:rPr>
          <w:rFonts w:ascii="Times New Roman" w:eastAsia="Batang" w:hAnsi="Times New Roman" w:cs="Times New Roman"/>
          <w:lang w:val="lt-LT"/>
        </w:rPr>
        <w:t xml:space="preserve">iš šių vaistų, </w:t>
      </w:r>
      <w:proofErr w:type="spellStart"/>
      <w:r>
        <w:rPr>
          <w:rFonts w:ascii="Times New Roman" w:eastAsia="Batang" w:hAnsi="Times New Roman" w:cs="Times New Roman"/>
          <w:lang w:val="lt-LT"/>
        </w:rPr>
        <w:t>angioneurozinės</w:t>
      </w:r>
      <w:proofErr w:type="spellEnd"/>
      <w:r>
        <w:rPr>
          <w:rFonts w:ascii="Times New Roman" w:eastAsia="Batang" w:hAnsi="Times New Roman" w:cs="Times New Roman"/>
          <w:lang w:val="lt-LT"/>
        </w:rPr>
        <w:t xml:space="preserve"> edemos rizika gali būti didesnė:</w:t>
      </w:r>
    </w:p>
    <w:p w:rsidR="00B04636" w:rsidRDefault="00B04636" w:rsidP="00B04636">
      <w:pPr>
        <w:spacing w:after="0" w:line="240" w:lineRule="auto"/>
        <w:ind w:left="426"/>
        <w:rPr>
          <w:rFonts w:ascii="Times New Roman" w:hAnsi="Times New Roman" w:cs="Times New Roman"/>
          <w:lang w:val="lt-LT"/>
        </w:rPr>
      </w:pPr>
      <w:bookmarkStart w:id="3" w:name="_Hlk535915657"/>
      <w:r>
        <w:rPr>
          <w:rFonts w:ascii="Times New Roman" w:hAnsi="Times New Roman" w:cs="Times New Roman"/>
          <w:lang w:val="lt-LT"/>
        </w:rPr>
        <w:t xml:space="preserve">- </w:t>
      </w:r>
      <w:proofErr w:type="spellStart"/>
      <w:r>
        <w:rPr>
          <w:rFonts w:ascii="Times New Roman" w:hAnsi="Times New Roman" w:cs="Times New Roman"/>
          <w:lang w:val="lt-LT"/>
        </w:rPr>
        <w:t>racekadotrilio</w:t>
      </w:r>
      <w:proofErr w:type="spellEnd"/>
      <w:r>
        <w:rPr>
          <w:rFonts w:ascii="Times New Roman" w:hAnsi="Times New Roman" w:cs="Times New Roman"/>
          <w:lang w:val="lt-LT"/>
        </w:rPr>
        <w:t xml:space="preserve"> – viduriavimui gydyti vartojamo vaisto;</w:t>
      </w:r>
    </w:p>
    <w:bookmarkEnd w:id="3"/>
    <w:p w:rsidR="00B04636" w:rsidRDefault="00B04636" w:rsidP="00B04636">
      <w:pPr>
        <w:spacing w:after="0" w:line="240" w:lineRule="auto"/>
        <w:ind w:left="426"/>
        <w:rPr>
          <w:rFonts w:ascii="Times New Roman" w:hAnsi="Times New Roman" w:cs="Times New Roman"/>
          <w:lang w:val="lt-LT"/>
        </w:rPr>
      </w:pPr>
      <w:r>
        <w:rPr>
          <w:rFonts w:ascii="Times New Roman" w:hAnsi="Times New Roman" w:cs="Times New Roman"/>
          <w:lang w:val="lt-LT"/>
        </w:rPr>
        <w:t xml:space="preserve">- vaistų, vartojamų norint užkirsti kelią persodinto organo atmetimui ir vėžiui gydyti (pvz., </w:t>
      </w:r>
      <w:proofErr w:type="spellStart"/>
      <w:r>
        <w:rPr>
          <w:rFonts w:ascii="Times New Roman" w:hAnsi="Times New Roman" w:cs="Times New Roman"/>
          <w:lang w:val="lt-LT"/>
        </w:rPr>
        <w:t>temsirolimuzo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sirolimuzo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everolimuzo</w:t>
      </w:r>
      <w:proofErr w:type="spellEnd"/>
      <w:r>
        <w:rPr>
          <w:rFonts w:ascii="Times New Roman" w:hAnsi="Times New Roman" w:cs="Times New Roman"/>
          <w:lang w:val="lt-LT"/>
        </w:rPr>
        <w:t>);</w:t>
      </w:r>
    </w:p>
    <w:p w:rsidR="00B04636" w:rsidRDefault="00B04636" w:rsidP="00B04636">
      <w:pPr>
        <w:spacing w:after="0" w:line="240" w:lineRule="auto"/>
        <w:ind w:left="426"/>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vildagliptino</w:t>
      </w:r>
      <w:proofErr w:type="spellEnd"/>
      <w:r>
        <w:rPr>
          <w:rFonts w:ascii="Times New Roman" w:hAnsi="Times New Roman" w:cs="Times New Roman"/>
          <w:lang w:val="lt-LT"/>
        </w:rPr>
        <w:t xml:space="preserve"> – cukriniam diabetui gydyti vartojamo vaisto;</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w:t>
      </w:r>
      <w:r w:rsidRPr="00AB70F0">
        <w:rPr>
          <w:rFonts w:ascii="Times New Roman" w:eastAsia="Calibri" w:hAnsi="Times New Roman" w:cs="Times New Roman"/>
          <w:lang w:val="lt-LT" w:eastAsia="lt-LT"/>
        </w:rPr>
        <w:t xml:space="preserve">ei </w:t>
      </w:r>
      <w:r>
        <w:rPr>
          <w:rFonts w:ascii="Times New Roman" w:eastAsia="Calibri" w:hAnsi="Times New Roman" w:cs="Times New Roman"/>
          <w:lang w:val="lt-LT" w:eastAsia="lt-LT"/>
        </w:rPr>
        <w:t>J</w:t>
      </w:r>
      <w:r w:rsidRPr="00AB70F0">
        <w:rPr>
          <w:rFonts w:ascii="Times New Roman" w:eastAsia="Calibri" w:hAnsi="Times New Roman" w:cs="Times New Roman"/>
          <w:lang w:val="lt-LT" w:eastAsia="lt-LT"/>
        </w:rPr>
        <w:t xml:space="preserve">ums susilpnėja regėjimas arba atsiranda akies skausmas. Šie simptomai gali būti skysčio susikaupimo akies kraujagysliniame dangale (tarp </w:t>
      </w:r>
      <w:proofErr w:type="spellStart"/>
      <w:r w:rsidRPr="00AB70F0">
        <w:rPr>
          <w:rFonts w:ascii="Times New Roman" w:eastAsia="Calibri" w:hAnsi="Times New Roman" w:cs="Times New Roman"/>
          <w:lang w:val="lt-LT" w:eastAsia="lt-LT"/>
        </w:rPr>
        <w:t>gyslainės</w:t>
      </w:r>
      <w:proofErr w:type="spellEnd"/>
      <w:r w:rsidRPr="00AB70F0">
        <w:rPr>
          <w:rFonts w:ascii="Times New Roman" w:eastAsia="Calibri" w:hAnsi="Times New Roman" w:cs="Times New Roman"/>
          <w:lang w:val="lt-LT" w:eastAsia="lt-LT"/>
        </w:rPr>
        <w:t xml:space="preserve"> ir </w:t>
      </w:r>
      <w:proofErr w:type="spellStart"/>
      <w:r w:rsidRPr="00AB70F0">
        <w:rPr>
          <w:rFonts w:ascii="Times New Roman" w:eastAsia="Calibri" w:hAnsi="Times New Roman" w:cs="Times New Roman"/>
          <w:lang w:val="lt-LT" w:eastAsia="lt-LT"/>
        </w:rPr>
        <w:t>skleros</w:t>
      </w:r>
      <w:proofErr w:type="spellEnd"/>
      <w:r w:rsidRPr="00AB70F0">
        <w:rPr>
          <w:rFonts w:ascii="Times New Roman" w:eastAsia="Calibri" w:hAnsi="Times New Roman" w:cs="Times New Roman"/>
          <w:lang w:val="lt-LT" w:eastAsia="lt-LT"/>
        </w:rPr>
        <w:t xml:space="preserve">) arba padidėjusio akispūdžio požymiai ir gali atsirasti po kelių valandų ar net po savaitės nuo </w:t>
      </w:r>
      <w:proofErr w:type="spellStart"/>
      <w:r>
        <w:rPr>
          <w:rFonts w:ascii="Times New Roman" w:eastAsia="Calibri" w:hAnsi="Times New Roman" w:cs="Times New Roman"/>
          <w:lang w:val="lt-LT" w:eastAsia="lt-LT"/>
        </w:rPr>
        <w:t>Monozide</w:t>
      </w:r>
      <w:proofErr w:type="spellEnd"/>
      <w:r w:rsidRPr="00AB70F0">
        <w:rPr>
          <w:rFonts w:ascii="Times New Roman" w:eastAsia="Calibri" w:hAnsi="Times New Roman" w:cs="Times New Roman"/>
          <w:lang w:val="lt-LT" w:eastAsia="lt-LT"/>
        </w:rPr>
        <w:t xml:space="preserve"> vartojimo pradžios</w:t>
      </w:r>
      <w:r>
        <w:rPr>
          <w:rFonts w:ascii="Times New Roman" w:eastAsia="Calibri" w:hAnsi="Times New Roman" w:cs="Times New Roman"/>
          <w:lang w:val="lt-LT" w:eastAsia="lt-LT"/>
        </w:rPr>
        <w:t>;</w:t>
      </w:r>
    </w:p>
    <w:p w:rsidR="00B04636" w:rsidRPr="00AD3138"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jei praeityje </w:t>
      </w:r>
      <w:proofErr w:type="spellStart"/>
      <w:r>
        <w:rPr>
          <w:rFonts w:ascii="Times New Roman" w:eastAsia="Calibri" w:hAnsi="Times New Roman" w:cs="Times New Roman"/>
          <w:lang w:val="lt-LT" w:eastAsia="lt-LT"/>
        </w:rPr>
        <w:t>pavatojus</w:t>
      </w:r>
      <w:proofErr w:type="spellEnd"/>
      <w:r>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hidrochlorotiazido</w:t>
      </w:r>
      <w:proofErr w:type="spellEnd"/>
      <w:r>
        <w:rPr>
          <w:rFonts w:ascii="Times New Roman" w:eastAsia="Calibri" w:hAnsi="Times New Roman" w:cs="Times New Roman"/>
          <w:lang w:val="lt-LT" w:eastAsia="lt-LT"/>
        </w:rPr>
        <w:t xml:space="preserve">, Jums pasireiškė kvėpavimo ar plaučių veiklos sutrikimų (įskaitant plaučių uždegimą ar skysčio susidarymą juose). Jeigu pavartojus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Jums pasireikštų stiprus dusulys arba kvėpavimo sunkumų, nedelsdami kreipkitės medicininės pagalbos.</w:t>
      </w:r>
    </w:p>
    <w:p w:rsidR="00B04636" w:rsidRDefault="00B04636" w:rsidP="00B04636">
      <w:pPr>
        <w:pStyle w:val="Betarp"/>
        <w:rPr>
          <w:rFonts w:ascii="Times New Roman" w:hAnsi="Times New Roman" w:cs="Times New Roman"/>
          <w:lang w:val="lt-LT"/>
        </w:rPr>
      </w:pPr>
    </w:p>
    <w:p w:rsidR="00B04636" w:rsidRDefault="00B04636" w:rsidP="00B04636">
      <w:pPr>
        <w:pStyle w:val="Betarp"/>
        <w:rPr>
          <w:rFonts w:ascii="Times New Roman" w:hAnsi="Times New Roman" w:cs="Times New Roman"/>
          <w:lang w:val="lt-LT"/>
        </w:rPr>
      </w:pPr>
      <w:r>
        <w:rPr>
          <w:rFonts w:ascii="Times New Roman" w:hAnsi="Times New Roman" w:cs="Times New Roman"/>
          <w:lang w:val="lt-LT"/>
        </w:rPr>
        <w:t xml:space="preserve">Jūsų gydytojas gali reguliariai ištirti Jūsų inkstų funkciją, kraujospūdį ir elektrolitų kiekį (pvz., kalio) kraujyje. </w:t>
      </w:r>
    </w:p>
    <w:p w:rsidR="00B04636" w:rsidRDefault="00B04636" w:rsidP="00B04636">
      <w:pPr>
        <w:pStyle w:val="Betarp"/>
        <w:rPr>
          <w:rFonts w:ascii="Times New Roman" w:hAnsi="Times New Roman" w:cs="Times New Roman"/>
          <w:lang w:val="lt-LT"/>
        </w:rPr>
      </w:pPr>
    </w:p>
    <w:p w:rsidR="00B04636" w:rsidRDefault="00B04636" w:rsidP="00B04636">
      <w:pPr>
        <w:pStyle w:val="Betarp"/>
        <w:rPr>
          <w:rFonts w:ascii="Times New Roman" w:hAnsi="Times New Roman" w:cs="Times New Roman"/>
          <w:lang w:val="lt-LT"/>
        </w:rPr>
      </w:pPr>
      <w:r>
        <w:rPr>
          <w:rFonts w:ascii="Times New Roman" w:hAnsi="Times New Roman" w:cs="Times New Roman"/>
          <w:lang w:val="lt-LT"/>
        </w:rPr>
        <w:t>Taip pat žiūrėkite informaciją, pateiktą poskyryje „</w:t>
      </w:r>
      <w:proofErr w:type="spellStart"/>
      <w:r>
        <w:rPr>
          <w:rFonts w:ascii="Times New Roman" w:hAnsi="Times New Roman" w:cs="Times New Roman"/>
          <w:lang w:val="lt-LT"/>
        </w:rPr>
        <w:t>Monozide</w:t>
      </w:r>
      <w:proofErr w:type="spellEnd"/>
      <w:r>
        <w:rPr>
          <w:rFonts w:ascii="Times New Roman" w:hAnsi="Times New Roman" w:cs="Times New Roman"/>
          <w:lang w:val="lt-LT"/>
        </w:rPr>
        <w:t xml:space="preserve"> vartoti draudžiama“.</w:t>
      </w:r>
    </w:p>
    <w:p w:rsidR="00B04636" w:rsidRDefault="00B04636" w:rsidP="00B04636">
      <w:pPr>
        <w:pStyle w:val="Betarp"/>
        <w:rPr>
          <w:rFonts w:ascii="Times New Roman" w:eastAsiaTheme="minorHAnsi" w:hAnsi="Times New Roman" w:cs="Times New Roman"/>
          <w:lang w:val="lt-LT"/>
        </w:rPr>
      </w:pPr>
    </w:p>
    <w:p w:rsidR="00B04636" w:rsidRDefault="00B04636" w:rsidP="00B04636">
      <w:pPr>
        <w:tabs>
          <w:tab w:val="num" w:pos="426"/>
        </w:tabs>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Jeigu manote, kad esate (arba galite tapti) nėščia, turite apie tai pasakyti savo gydytojui. Ankstyvuoju nėštumo laikotarpiu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vartoti nerekomenduojama; jei esate daugiau nei 3 mėnesius nėščia, jo vartoti draudžiama. Vartojamas po trečio nėštumo mėnesio, šis vaistas gali padaryti didžiulės žalos Jūsų kūdikiui (žr. skyrių „Nėštumas ir žindymo laikotarpis“).</w:t>
      </w:r>
    </w:p>
    <w:p w:rsidR="00B04636" w:rsidRDefault="00B04636" w:rsidP="00B04636">
      <w:pPr>
        <w:tabs>
          <w:tab w:val="num" w:pos="426"/>
        </w:tabs>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Taip pat gydytojui reikia pasakyti:</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jeigu laikotės dietos, kurioje apribotas druskos kiekis;</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pajutus šių požymių: nenormalus troškulys, burnos sausumas, bendras silpnumas, mieguistumas, raumenų skausmas ar mėšlungis, pykinimas, vėmimas arba nenormaliai dažni širdies susitraukimai (jie gali rodyti, kad </w:t>
      </w:r>
      <w:proofErr w:type="spellStart"/>
      <w:r>
        <w:rPr>
          <w:rFonts w:ascii="Times New Roman" w:eastAsia="Calibri" w:hAnsi="Times New Roman" w:cs="Times New Roman"/>
          <w:lang w:val="lt-LT" w:eastAsia="lt-LT"/>
        </w:rPr>
        <w:t>hidrochlorotiazidas</w:t>
      </w:r>
      <w:proofErr w:type="spellEnd"/>
      <w:r>
        <w:rPr>
          <w:rFonts w:ascii="Times New Roman" w:eastAsia="Calibri" w:hAnsi="Times New Roman" w:cs="Times New Roman"/>
          <w:lang w:val="lt-LT" w:eastAsia="lt-LT"/>
        </w:rPr>
        <w:t xml:space="preserve"> veikia per stipriai);</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staiga sumažėjo regos aštrumas ar atsirado akies skausmas;</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jeigu ruošiatės chirurginei operacijai arba anestetikų (narkozę sukeliančių vaistų) vartojimui;</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jeigu taikomas jautrumą kai kurių vabzdžių nuodams mažinantis gydymas;</w:t>
      </w:r>
    </w:p>
    <w:p w:rsidR="00B04636" w:rsidRDefault="00B04636" w:rsidP="00B04636">
      <w:pPr>
        <w:numPr>
          <w:ilvl w:val="0"/>
          <w:numId w:val="3"/>
        </w:numPr>
        <w:tabs>
          <w:tab w:val="num" w:pos="426"/>
        </w:tabs>
        <w:spacing w:after="0" w:line="240" w:lineRule="auto"/>
        <w:ind w:left="426"/>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jeigu bus atliekamas </w:t>
      </w:r>
      <w:proofErr w:type="spellStart"/>
      <w:r>
        <w:rPr>
          <w:rFonts w:ascii="Times New Roman" w:eastAsia="Calibri" w:hAnsi="Times New Roman" w:cs="Times New Roman"/>
          <w:lang w:val="lt-LT" w:eastAsia="lt-LT"/>
        </w:rPr>
        <w:t>prieskydinių</w:t>
      </w:r>
      <w:proofErr w:type="spellEnd"/>
      <w:r>
        <w:rPr>
          <w:rFonts w:ascii="Times New Roman" w:eastAsia="Calibri" w:hAnsi="Times New Roman" w:cs="Times New Roman"/>
          <w:lang w:val="lt-LT" w:eastAsia="lt-LT"/>
        </w:rPr>
        <w:t xml:space="preserve"> liaukų veiklos tyrimas.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Hidrochlorotiazidas</w:t>
      </w:r>
      <w:proofErr w:type="spellEnd"/>
      <w:r>
        <w:rPr>
          <w:rFonts w:ascii="Times New Roman" w:eastAsia="Calibri" w:hAnsi="Times New Roman" w:cs="Times New Roman"/>
          <w:lang w:val="lt-LT"/>
        </w:rPr>
        <w:t>, kurio yra šio vaisto sudėtyje, gali sąlygoti teigiamus dopingo testo rezultatus.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 xml:space="preserve">Kiti vaistai ir </w:t>
      </w:r>
      <w:proofErr w:type="spellStart"/>
      <w:r>
        <w:rPr>
          <w:rFonts w:ascii="Times New Roman" w:eastAsia="Calibri" w:hAnsi="Times New Roman" w:cs="Times New Roman"/>
          <w:b/>
          <w:bCs/>
          <w:lang w:val="lt-LT" w:eastAsia="lt-LT"/>
        </w:rPr>
        <w:t>Monozide</w:t>
      </w:r>
      <w:proofErr w:type="spellEnd"/>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vartojate ar neseniai vartojote kitų vaistų arba dėl to nesate tikri, apie tai pasakykite gydytojui arba vaistininkui.</w:t>
      </w:r>
    </w:p>
    <w:p w:rsidR="00B04636" w:rsidRDefault="00B04636" w:rsidP="00B04636">
      <w:pPr>
        <w:pStyle w:val="Betarp"/>
        <w:rPr>
          <w:rFonts w:ascii="Times New Roman" w:hAnsi="Times New Roman" w:cs="Times New Roman"/>
          <w:lang w:val="lt-LT"/>
        </w:rPr>
      </w:pP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Tai ypač galioja, jei vartojate:</w:t>
      </w:r>
    </w:p>
    <w:p w:rsidR="00B04636" w:rsidRDefault="00B04636" w:rsidP="00B04636">
      <w:pPr>
        <w:numPr>
          <w:ilvl w:val="0"/>
          <w:numId w:val="4"/>
        </w:numPr>
        <w:spacing w:after="0" w:line="240" w:lineRule="auto"/>
        <w:contextualSpacing/>
      </w:pPr>
      <w:r>
        <w:rPr>
          <w:rFonts w:ascii="Times New Roman" w:eastAsia="Calibri" w:hAnsi="Times New Roman" w:cs="Times New Roman"/>
          <w:lang w:val="lt-LT"/>
        </w:rPr>
        <w:lastRenderedPageBreak/>
        <w:t>vaistų, kurie dažniausiai vartojami norint išvengti transplantuotų organų atmetimo (</w:t>
      </w:r>
      <w:proofErr w:type="spellStart"/>
      <w:r>
        <w:rPr>
          <w:rFonts w:ascii="Times New Roman" w:eastAsia="Calibri" w:hAnsi="Times New Roman" w:cs="Times New Roman"/>
          <w:lang w:val="lt-LT"/>
        </w:rPr>
        <w:t>sirolimuzą</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everolimuzą</w:t>
      </w:r>
      <w:proofErr w:type="spellEnd"/>
      <w:r>
        <w:rPr>
          <w:rFonts w:ascii="Times New Roman" w:eastAsia="Calibri" w:hAnsi="Times New Roman" w:cs="Times New Roman"/>
          <w:lang w:val="lt-LT"/>
        </w:rPr>
        <w:t xml:space="preserve"> ir kitų vaistų iš </w:t>
      </w:r>
      <w:proofErr w:type="spellStart"/>
      <w:r>
        <w:rPr>
          <w:rFonts w:ascii="Times New Roman" w:eastAsia="Calibri" w:hAnsi="Times New Roman" w:cs="Times New Roman"/>
          <w:lang w:val="lt-LT"/>
        </w:rPr>
        <w:t>mTOR</w:t>
      </w:r>
      <w:proofErr w:type="spellEnd"/>
      <w:r>
        <w:rPr>
          <w:rFonts w:ascii="Times New Roman" w:eastAsia="Calibri" w:hAnsi="Times New Roman" w:cs="Times New Roman"/>
          <w:lang w:val="lt-LT"/>
        </w:rPr>
        <w:t xml:space="preserve"> inhibitorių klasės). </w:t>
      </w:r>
      <w:proofErr w:type="spellStart"/>
      <w:r>
        <w:rPr>
          <w:rFonts w:ascii="Times New Roman" w:eastAsia="Calibri" w:hAnsi="Times New Roman" w:cs="Times New Roman"/>
        </w:rPr>
        <w:t>Žr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skyrių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Įspėjimai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atsargumo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priemonės</w:t>
      </w:r>
      <w:proofErr w:type="spellEnd"/>
      <w:r>
        <w:rPr>
          <w:rFonts w:ascii="Times New Roman" w:eastAsia="Calibri" w:hAnsi="Times New Roman" w:cs="Times New Roman"/>
        </w:rPr>
        <w:t xml:space="preserve">”. </w:t>
      </w:r>
    </w:p>
    <w:p w:rsidR="00B04636" w:rsidRDefault="00B04636" w:rsidP="00B04636">
      <w:pPr>
        <w:numPr>
          <w:ilvl w:val="0"/>
          <w:numId w:val="4"/>
        </w:numPr>
        <w:spacing w:after="0" w:line="240" w:lineRule="auto"/>
        <w:contextualSpacing/>
      </w:pPr>
      <w:r>
        <w:rPr>
          <w:rFonts w:ascii="Times New Roman" w:eastAsia="Calibri" w:hAnsi="Times New Roman" w:cs="Times New Roman"/>
          <w:lang w:val="lt-LT"/>
        </w:rPr>
        <w:t xml:space="preserve">kalio papildų (įskaitant druskos pakaitalus), kalį tausojančių diuretikų ir kitų vaistų, galinčių didinti kalio kiekį kraujyje (pvz., </w:t>
      </w:r>
      <w:proofErr w:type="spellStart"/>
      <w:r>
        <w:rPr>
          <w:rFonts w:ascii="Times New Roman" w:eastAsia="Calibri" w:hAnsi="Times New Roman" w:cs="Times New Roman"/>
          <w:lang w:val="lt-LT"/>
        </w:rPr>
        <w:t>trimetoprimo</w:t>
      </w:r>
      <w:proofErr w:type="spellEnd"/>
      <w:r>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kotrimoksazolo</w:t>
      </w:r>
      <w:proofErr w:type="spellEnd"/>
      <w:r>
        <w:rPr>
          <w:rFonts w:ascii="Times New Roman" w:eastAsia="Calibri" w:hAnsi="Times New Roman" w:cs="Times New Roman"/>
          <w:lang w:val="lt-LT"/>
        </w:rPr>
        <w:t xml:space="preserve"> nuo bakterijų sukeltų infekcijų; </w:t>
      </w:r>
      <w:proofErr w:type="spellStart"/>
      <w:r>
        <w:rPr>
          <w:rFonts w:ascii="Times New Roman" w:eastAsia="Calibri" w:hAnsi="Times New Roman" w:cs="Times New Roman"/>
          <w:lang w:val="lt-LT"/>
        </w:rPr>
        <w:t>ciklosporino</w:t>
      </w:r>
      <w:proofErr w:type="spellEnd"/>
      <w:r>
        <w:rPr>
          <w:rFonts w:ascii="Times New Roman" w:eastAsia="Calibri" w:hAnsi="Times New Roman" w:cs="Times New Roman"/>
          <w:lang w:val="lt-LT"/>
        </w:rPr>
        <w:t>, imunitetą slopinančio vaisto, vartojamo apsisaugoti nuo persodinto organo atmetimo; heparino – kraujui skystinti vartojamo vaisto, norint išvengti kraujo krešulių susidarymo).</w:t>
      </w:r>
    </w:p>
    <w:p w:rsidR="00B04636" w:rsidRDefault="00B04636" w:rsidP="00B04636">
      <w:pPr>
        <w:pStyle w:val="Betarp"/>
        <w:rPr>
          <w:rFonts w:ascii="Times New Roman" w:hAnsi="Times New Roman" w:cs="Times New Roman"/>
          <w:lang w:val="lt-LT"/>
        </w:rPr>
      </w:pPr>
    </w:p>
    <w:p w:rsidR="00B04636" w:rsidRDefault="00B04636" w:rsidP="00B04636">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Antacidinių</w:t>
      </w:r>
      <w:proofErr w:type="spellEnd"/>
      <w:r>
        <w:rPr>
          <w:rFonts w:ascii="Times New Roman" w:eastAsia="Calibri" w:hAnsi="Times New Roman" w:cs="Times New Roman"/>
          <w:lang w:val="lt-LT" w:eastAsia="lt-LT"/>
        </w:rPr>
        <w:t xml:space="preserve"> vaistų (nuo rėmens ar </w:t>
      </w:r>
      <w:proofErr w:type="spellStart"/>
      <w:r>
        <w:rPr>
          <w:rFonts w:ascii="Times New Roman" w:eastAsia="Calibri" w:hAnsi="Times New Roman" w:cs="Times New Roman"/>
          <w:lang w:val="lt-LT" w:eastAsia="lt-LT"/>
        </w:rPr>
        <w:t>pepsinės</w:t>
      </w:r>
      <w:proofErr w:type="spellEnd"/>
      <w:r>
        <w:rPr>
          <w:rFonts w:ascii="Times New Roman" w:eastAsia="Calibri" w:hAnsi="Times New Roman" w:cs="Times New Roman"/>
          <w:lang w:val="lt-LT" w:eastAsia="lt-LT"/>
        </w:rPr>
        <w:t xml:space="preserve"> opos) gerkite dvi valandas prieš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tablečių vartojimą arba praėjus dviem valandoms po jo. Vaistų, kurių sudėtyje yra ličio, kartu su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galima vartoti tik gydytojui atidžiai prižiūrint. Jeigu kartu vartojate tam tikrų vidurius laisvinančių vaistų, vaistų nuo podagros, vaistų nuo širdies ritmo sutrikimų, širdies nepakankamumo ar cukrinio diabeto (geriamuosius arba insuliną), gali būti būtinos specialios atsargumo priemonės (pvz., kraujo tyrimai). Be to, gydytojui svarbu žinoti, jeigu Jūs vartojate kitų vaistų kraujospūdžiui mažinti, </w:t>
      </w:r>
      <w:proofErr w:type="spellStart"/>
      <w:r>
        <w:rPr>
          <w:rFonts w:ascii="Times New Roman" w:eastAsia="Calibri" w:hAnsi="Times New Roman" w:cs="Times New Roman"/>
          <w:lang w:val="lt-LT" w:eastAsia="lt-LT"/>
        </w:rPr>
        <w:t>gliukokortikoidų</w:t>
      </w:r>
      <w:proofErr w:type="spellEnd"/>
      <w:r>
        <w:rPr>
          <w:rFonts w:ascii="Times New Roman" w:eastAsia="Calibri" w:hAnsi="Times New Roman" w:cs="Times New Roman"/>
          <w:lang w:val="lt-LT" w:eastAsia="lt-LT"/>
        </w:rPr>
        <w:t xml:space="preserve"> (antinksčių hormonus), vaistų nuo vėžio, vaistų nuo psichikos ligų, </w:t>
      </w:r>
      <w:proofErr w:type="spellStart"/>
      <w:r>
        <w:rPr>
          <w:rFonts w:ascii="Times New Roman" w:eastAsia="Calibri" w:hAnsi="Times New Roman" w:cs="Times New Roman"/>
          <w:lang w:val="lt-LT" w:eastAsia="lt-LT"/>
        </w:rPr>
        <w:t>kolestiramino</w:t>
      </w:r>
      <w:proofErr w:type="spellEnd"/>
      <w:r>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kolestipolio</w:t>
      </w:r>
      <w:proofErr w:type="spellEnd"/>
      <w:r>
        <w:rPr>
          <w:rFonts w:ascii="Times New Roman" w:eastAsia="Calibri" w:hAnsi="Times New Roman" w:cs="Times New Roman"/>
          <w:lang w:val="lt-LT" w:eastAsia="lt-LT"/>
        </w:rPr>
        <w:t xml:space="preserve"> (mažinančių riebalų kiekį), </w:t>
      </w:r>
      <w:proofErr w:type="spellStart"/>
      <w:r>
        <w:rPr>
          <w:rFonts w:ascii="Times New Roman" w:eastAsia="Calibri" w:hAnsi="Times New Roman" w:cs="Times New Roman"/>
          <w:lang w:val="lt-LT" w:eastAsia="lt-LT"/>
        </w:rPr>
        <w:t>karbamazepino</w:t>
      </w:r>
      <w:proofErr w:type="spellEnd"/>
      <w:r>
        <w:rPr>
          <w:rFonts w:ascii="Times New Roman" w:eastAsia="Calibri" w:hAnsi="Times New Roman" w:cs="Times New Roman"/>
          <w:lang w:val="lt-LT" w:eastAsia="lt-LT"/>
        </w:rPr>
        <w:t xml:space="preserve"> (vaisto nuo epilepsijos), vaistų skausmui malšinti arba vaistų nuo sąnarių uždegimo.</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proofErr w:type="spellStart"/>
      <w:r>
        <w:rPr>
          <w:rFonts w:ascii="Times New Roman" w:eastAsia="Calibri" w:hAnsi="Times New Roman" w:cs="Times New Roman"/>
          <w:b/>
          <w:bCs/>
          <w:lang w:val="lt-LT" w:eastAsia="lt-LT"/>
        </w:rPr>
        <w:t>Monozide</w:t>
      </w:r>
      <w:proofErr w:type="spellEnd"/>
      <w:r>
        <w:rPr>
          <w:rFonts w:ascii="Times New Roman" w:eastAsia="Calibri" w:hAnsi="Times New Roman" w:cs="Times New Roman"/>
          <w:b/>
          <w:bCs/>
          <w:lang w:val="lt-LT" w:eastAsia="lt-LT"/>
        </w:rPr>
        <w:t xml:space="preserve"> vartojimas su maistu ir gėrimais</w:t>
      </w:r>
    </w:p>
    <w:p w:rsidR="00B04636" w:rsidRDefault="00B04636" w:rsidP="00B04636">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galima gerti valgant arba kitu laiku.</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Nėštumas ir žindymo laikotarpis</w:t>
      </w:r>
    </w:p>
    <w:p w:rsidR="00B04636" w:rsidRDefault="00B04636" w:rsidP="00B04636">
      <w:pPr>
        <w:spacing w:after="0" w:line="240" w:lineRule="auto"/>
        <w:rPr>
          <w:rFonts w:ascii="Times New Roman" w:hAnsi="Times New Roman" w:cs="Times New Roman"/>
          <w:lang w:val="lt-LT"/>
        </w:rPr>
      </w:pPr>
      <w:r>
        <w:rPr>
          <w:rFonts w:ascii="Times New Roman" w:hAnsi="Times New Roman" w:cs="Times New Roman"/>
          <w:lang w:val="lt-LT"/>
        </w:rPr>
        <w:t xml:space="preserve">Jeigu esate nėščia, žindote kūdikį, manote, kad galbūt esate nėščia, arba planuojate pastoti, tai prieš vartodama šį vaistą, pasitarkite su gydytoju. </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i/>
          <w:lang w:val="lt-LT" w:eastAsia="lt-LT"/>
        </w:rPr>
      </w:pPr>
      <w:r>
        <w:rPr>
          <w:rFonts w:ascii="Times New Roman" w:eastAsia="Calibri" w:hAnsi="Times New Roman" w:cs="Times New Roman"/>
          <w:i/>
          <w:lang w:val="lt-LT" w:eastAsia="lt-LT"/>
        </w:rPr>
        <w:t>Nėštumas</w:t>
      </w: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Jūsų gydytojas lieps Jums nebevartoti vaisto prieš planuojant pastojimą arba iš karto sužinojus apie nėštumą ir paskirs kitą </w:t>
      </w:r>
      <w:proofErr w:type="spellStart"/>
      <w:r>
        <w:rPr>
          <w:rFonts w:ascii="Times New Roman" w:eastAsia="Calibri" w:hAnsi="Times New Roman" w:cs="Times New Roman"/>
          <w:lang w:val="lt-LT" w:eastAsia="lt-LT"/>
        </w:rPr>
        <w:t>vaistąvietoje</w:t>
      </w:r>
      <w:proofErr w:type="spellEnd"/>
      <w:r>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yra nerekomenduojamas ankstyvuoju nėštumo laikotarpiu ir negali būti vartojamas, jei esate daugiau kaip tris mėnesius nėščia, nes tuomet jis gali labai pakenkti jūsų kūdikiui.</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i/>
          <w:lang w:val="lt-LT" w:eastAsia="lt-LT"/>
        </w:rPr>
      </w:pPr>
      <w:r>
        <w:rPr>
          <w:rFonts w:ascii="Times New Roman" w:eastAsia="Calibri" w:hAnsi="Times New Roman" w:cs="Times New Roman"/>
          <w:i/>
          <w:lang w:val="lt-LT" w:eastAsia="lt-LT"/>
        </w:rPr>
        <w:t>Žindymo laikotarpis</w:t>
      </w: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Pasakykite savo gydytojui, jei maitinate krūtimi ar ruošiatės pradėti tai daryti. </w:t>
      </w:r>
      <w:proofErr w:type="spellStart"/>
      <w:r>
        <w:rPr>
          <w:rFonts w:ascii="Times New Roman" w:eastAsia="Calibri" w:hAnsi="Times New Roman" w:cs="Times New Roman"/>
          <w:lang w:val="lt-LT"/>
        </w:rPr>
        <w:t>Monozide</w:t>
      </w:r>
      <w:proofErr w:type="spellEnd"/>
      <w:r>
        <w:rPr>
          <w:rFonts w:ascii="Times New Roman" w:eastAsia="Calibri" w:hAnsi="Times New Roman" w:cs="Times New Roman"/>
          <w:lang w:val="lt-LT"/>
        </w:rPr>
        <w:t xml:space="preserve"> nerekomenduojamas krūtimi maitinančioms motinoms. Jei motina nori maitinti krūtimi, gydytojas gali paskirti kitą vaistą, ypač jei norima žindyti naujagimį arba prieš laiką gimusį kūdikį.</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Vairavimas ir mechanizmų valdymas</w:t>
      </w:r>
    </w:p>
    <w:p w:rsidR="00B04636" w:rsidRDefault="00B04636" w:rsidP="00B04636">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poveikio gebėjimui vairuoti ir valdyti mechanizmus tyrimų neatlikta, tačiau jo šis vaistas neturėtų sukelti. Vis dėlto, gydantis nuo aukšto kraujospūdžio, kartais gali svaigti galva, jaustis nuovargis. Jeigu pajustumėte tokių sutrikimų, tai, prieš pradėdami vairuoti ar valdyti mechanizmus, pasitarkite su gydytoju.</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proofErr w:type="spellStart"/>
      <w:r>
        <w:rPr>
          <w:rFonts w:ascii="Times New Roman" w:eastAsia="Calibri" w:hAnsi="Times New Roman" w:cs="Times New Roman"/>
          <w:b/>
          <w:bCs/>
          <w:lang w:val="lt-LT" w:eastAsia="lt-LT"/>
        </w:rPr>
        <w:t>Monozide</w:t>
      </w:r>
      <w:proofErr w:type="spellEnd"/>
      <w:r>
        <w:rPr>
          <w:rFonts w:ascii="Times New Roman" w:eastAsia="Calibri" w:hAnsi="Times New Roman" w:cs="Times New Roman"/>
          <w:b/>
          <w:bCs/>
          <w:lang w:val="lt-LT" w:eastAsia="lt-LT"/>
        </w:rPr>
        <w:t xml:space="preserve"> sudėtyje yra laktozės</w:t>
      </w: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Jeigu gydytojas Jums yra sakęs, kad netoleruojate kokių nors angliavandenių, kreipkitės į jį prieš pradėdami vartoti šį vaistą.</w:t>
      </w:r>
    </w:p>
    <w:p w:rsidR="00B04636" w:rsidRDefault="00B04636" w:rsidP="00B04636">
      <w:pPr>
        <w:spacing w:after="0" w:line="240" w:lineRule="auto"/>
        <w:rPr>
          <w:rFonts w:ascii="Times New Roman" w:hAnsi="Times New Roman" w:cs="Times New Roman"/>
        </w:rPr>
      </w:pPr>
    </w:p>
    <w:p w:rsidR="00B04636" w:rsidRDefault="00B04636" w:rsidP="00B04636">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Monozide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sudėtyje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yra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natrio</w:t>
      </w:r>
      <w:proofErr w:type="spellEnd"/>
    </w:p>
    <w:p w:rsidR="00B04636" w:rsidRPr="00DC6BCB" w:rsidRDefault="00B04636" w:rsidP="00B0463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Vienoje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šio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vaisto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tabletėje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mažiau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kaip</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w:t>
      </w:r>
      <w:proofErr w:type="spellStart"/>
      <w:r>
        <w:rPr>
          <w:rFonts w:ascii="Times New Roman" w:eastAsia="Times New Roman" w:hAnsi="Times New Roman" w:cs="Times New Roman"/>
        </w:rPr>
        <w:t>natrio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beveik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neturi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reikšmės</w:t>
      </w:r>
      <w:proofErr w:type="spellEnd"/>
      <w:r>
        <w:rPr>
          <w:rFonts w:ascii="Times New Roman" w:eastAsia="Times New Roman" w:hAnsi="Times New Roman" w:cs="Times New Roman"/>
        </w:rPr>
        <w:t>.</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3.</w:t>
      </w:r>
      <w:r>
        <w:rPr>
          <w:rFonts w:ascii="Times New Roman" w:eastAsia="Calibri" w:hAnsi="Times New Roman" w:cs="Times New Roman"/>
          <w:b/>
          <w:bCs/>
          <w:lang w:val="lt-LT" w:eastAsia="lt-LT"/>
        </w:rPr>
        <w:tab/>
        <w:t xml:space="preserve">Kaip vartoti </w:t>
      </w:r>
      <w:proofErr w:type="spellStart"/>
      <w:r>
        <w:rPr>
          <w:rFonts w:ascii="Times New Roman" w:eastAsia="Calibri" w:hAnsi="Times New Roman" w:cs="Times New Roman"/>
          <w:b/>
          <w:bCs/>
          <w:lang w:val="lt-LT" w:eastAsia="lt-LT"/>
        </w:rPr>
        <w:t>Monozide</w:t>
      </w:r>
      <w:proofErr w:type="spellEnd"/>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Visada vartokite šį vaistą tiksliai kaip nurodė gydytojas. Jeigu abejojate, kreipkitės į gydytoją arba vaistininką.</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lastRenderedPageBreak/>
        <w:t xml:space="preserve">Šis vaistas vartojamas per burną (geriamas). Paprastai geriama viena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tabletė per parą. Reikia stengtis ją išgerti kasdien maždaug tuo pat laiku. Tabletę reikia nuryti užgeriant pakankamu skysčio kiekiu. Labai svarbu, kad gertumėte </w:t>
      </w: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tol, kol gydytojas nurodys liautis jas vartoti.</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spacing w:after="0" w:line="240" w:lineRule="auto"/>
        <w:rPr>
          <w:rFonts w:ascii="Times New Roman" w:hAnsi="Times New Roman"/>
          <w:b/>
          <w:lang w:val="lt-LT"/>
        </w:rPr>
      </w:pPr>
      <w:r w:rsidRPr="00AD3138">
        <w:rPr>
          <w:rFonts w:ascii="Times New Roman" w:hAnsi="Times New Roman"/>
          <w:b/>
          <w:lang w:val="lt-LT"/>
        </w:rPr>
        <w:t>Vartojimas vaikams ir paaugliams</w:t>
      </w:r>
    </w:p>
    <w:p w:rsidR="00B04636" w:rsidRPr="00017B0D" w:rsidRDefault="00B04636" w:rsidP="00B04636">
      <w:pPr>
        <w:spacing w:after="0" w:line="240" w:lineRule="auto"/>
        <w:rPr>
          <w:rFonts w:ascii="Times New Roman" w:eastAsia="Calibri" w:hAnsi="Times New Roman" w:cs="Times New Roman"/>
          <w:lang w:val="lt-LT" w:eastAsia="lt-LT"/>
        </w:rPr>
      </w:pPr>
      <w:proofErr w:type="spellStart"/>
      <w:r>
        <w:rPr>
          <w:rFonts w:ascii="Times New Roman" w:hAnsi="Times New Roman"/>
          <w:lang w:val="lt-LT"/>
        </w:rPr>
        <w:t>Monozide</w:t>
      </w:r>
      <w:proofErr w:type="spellEnd"/>
      <w:r>
        <w:rPr>
          <w:rFonts w:ascii="Times New Roman" w:hAnsi="Times New Roman"/>
          <w:lang w:val="lt-LT"/>
        </w:rPr>
        <w:t xml:space="preserve"> nėra skirtas vaikams ir paaugliams. </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 xml:space="preserve">Ką daryti pavartojus per didelę </w:t>
      </w:r>
      <w:proofErr w:type="spellStart"/>
      <w:r>
        <w:rPr>
          <w:rFonts w:ascii="Times New Roman" w:eastAsia="Calibri" w:hAnsi="Times New Roman" w:cs="Times New Roman"/>
          <w:b/>
          <w:bCs/>
          <w:lang w:val="lt-LT" w:eastAsia="lt-LT"/>
        </w:rPr>
        <w:t>Monozide</w:t>
      </w:r>
      <w:proofErr w:type="spellEnd"/>
      <w:r>
        <w:rPr>
          <w:rFonts w:ascii="Times New Roman" w:eastAsia="Calibri" w:hAnsi="Times New Roman" w:cs="Times New Roman"/>
          <w:b/>
          <w:bCs/>
          <w:lang w:val="lt-LT" w:eastAsia="lt-LT"/>
        </w:rPr>
        <w:t xml:space="preserve"> dozę</w:t>
      </w: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Jei pavartojote per didelę šio vaisto dozę arba tablečių nurijo vaikas, nedelsdami kreipkitės į savo gydytoją arba kvieskite greitąją medicinos pagalbą. Pasiimkite su savimi tuščią vaisto pakuotę ir vaisto likučius.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 xml:space="preserve">Pamiršus pavartoti </w:t>
      </w:r>
      <w:proofErr w:type="spellStart"/>
      <w:r>
        <w:rPr>
          <w:rFonts w:ascii="Times New Roman" w:eastAsia="Calibri" w:hAnsi="Times New Roman" w:cs="Times New Roman"/>
          <w:b/>
          <w:bCs/>
          <w:lang w:val="lt-LT" w:eastAsia="lt-LT"/>
        </w:rPr>
        <w:t>Monozide</w:t>
      </w:r>
      <w:proofErr w:type="spellEnd"/>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Prisiminę užmirštą vaisto dozę tą pačią dieną, išgerkite ją kiek įmanoma greičiau. Praleidus dozę, vėliau vietoj jos dvigubos dozės vartoti negalima.</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4.</w:t>
      </w:r>
      <w:r>
        <w:rPr>
          <w:rFonts w:ascii="Times New Roman" w:eastAsia="Calibri" w:hAnsi="Times New Roman" w:cs="Times New Roman"/>
          <w:b/>
          <w:bCs/>
          <w:lang w:val="lt-LT" w:eastAsia="lt-LT"/>
        </w:rPr>
        <w:tab/>
        <w:t>Galimas šalutinis poveikis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Šis vaistas, kaip ir visi kiti, gali sukelti šalutinį poveikį, nors jis pasireiškia ne visiems žmonėms.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Tuoj pat praneškite savo gydytojui, jei pasireikštų kuris nors iš šių sutrikimų:</w:t>
      </w:r>
    </w:p>
    <w:p w:rsidR="00B04636" w:rsidRDefault="00B04636" w:rsidP="00B04636">
      <w:pPr>
        <w:numPr>
          <w:ilvl w:val="0"/>
          <w:numId w:val="5"/>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stiprus galvos svaigimas, apsvaigimas arba alpimas; </w:t>
      </w:r>
    </w:p>
    <w:p w:rsidR="00B04636" w:rsidRDefault="00B04636" w:rsidP="00B04636">
      <w:pPr>
        <w:numPr>
          <w:ilvl w:val="0"/>
          <w:numId w:val="5"/>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niežulys, dusulys, plaštakų ar veido patinimas;</w:t>
      </w:r>
    </w:p>
    <w:p w:rsidR="00B04636" w:rsidRDefault="00B04636" w:rsidP="00B04636">
      <w:pPr>
        <w:numPr>
          <w:ilvl w:val="0"/>
          <w:numId w:val="5"/>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karščiavimas, </w:t>
      </w:r>
      <w:proofErr w:type="spellStart"/>
      <w:r>
        <w:rPr>
          <w:rFonts w:ascii="Times New Roman" w:eastAsia="Calibri" w:hAnsi="Times New Roman" w:cs="Times New Roman"/>
          <w:lang w:val="lt-LT" w:eastAsia="lt-LT"/>
        </w:rPr>
        <w:t>šaltkrėtis</w:t>
      </w:r>
      <w:proofErr w:type="spellEnd"/>
      <w:r>
        <w:rPr>
          <w:rFonts w:ascii="Times New Roman" w:eastAsia="Calibri" w:hAnsi="Times New Roman" w:cs="Times New Roman"/>
          <w:lang w:val="lt-LT" w:eastAsia="lt-LT"/>
        </w:rPr>
        <w:t xml:space="preserve"> arba gerklės skausmas;</w:t>
      </w:r>
    </w:p>
    <w:p w:rsidR="00B04636" w:rsidRDefault="00B04636" w:rsidP="00B04636">
      <w:pPr>
        <w:numPr>
          <w:ilvl w:val="0"/>
          <w:numId w:val="5"/>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stiprus viršutinės pilvo dalies skausmas;</w:t>
      </w:r>
    </w:p>
    <w:p w:rsidR="00B04636" w:rsidRDefault="00B04636" w:rsidP="00B04636">
      <w:pPr>
        <w:numPr>
          <w:ilvl w:val="0"/>
          <w:numId w:val="5"/>
        </w:numPr>
        <w:tabs>
          <w:tab w:val="num" w:pos="567"/>
        </w:tabs>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bet koks odos ar akių baltymų pageltimas.</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Žemiau nurodyto galimo šalutinio poveikio dažnis apibūdinamas taip:</w:t>
      </w:r>
    </w:p>
    <w:tbl>
      <w:tblPr>
        <w:tblW w:w="0" w:type="auto"/>
        <w:tblInd w:w="70" w:type="dxa"/>
        <w:tblLayout w:type="fixed"/>
        <w:tblCellMar>
          <w:left w:w="70" w:type="dxa"/>
          <w:right w:w="70" w:type="dxa"/>
        </w:tblCellMar>
        <w:tblLook w:val="01E0" w:firstRow="1" w:lastRow="1" w:firstColumn="1" w:lastColumn="1" w:noHBand="0" w:noVBand="0"/>
      </w:tblPr>
      <w:tblGrid>
        <w:gridCol w:w="2093"/>
        <w:gridCol w:w="4835"/>
      </w:tblGrid>
      <w:tr w:rsidR="00B04636" w:rsidTr="00415895">
        <w:trPr>
          <w:cantSplit/>
          <w:trHeight w:val="340"/>
        </w:trPr>
        <w:tc>
          <w:tcPr>
            <w:tcW w:w="2093" w:type="dxa"/>
            <w:vAlign w:val="center"/>
            <w:hideMark/>
          </w:tcPr>
          <w:p w:rsidR="00B04636" w:rsidRDefault="00B04636" w:rsidP="0041589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dažnas:</w:t>
            </w:r>
          </w:p>
          <w:p w:rsidR="00B04636" w:rsidRDefault="00B04636" w:rsidP="0041589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labai retas:</w:t>
            </w:r>
          </w:p>
          <w:p w:rsidR="00B04636" w:rsidRDefault="00B04636" w:rsidP="0041589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dažnis nežinomas:</w:t>
            </w:r>
          </w:p>
        </w:tc>
        <w:tc>
          <w:tcPr>
            <w:tcW w:w="4835" w:type="dxa"/>
            <w:vAlign w:val="center"/>
            <w:hideMark/>
          </w:tcPr>
          <w:p w:rsidR="00B04636" w:rsidRDefault="00B04636" w:rsidP="0041589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pasireiškia 1-10 vartotojų iš 100</w:t>
            </w:r>
          </w:p>
          <w:p w:rsidR="00B04636" w:rsidRDefault="00B04636" w:rsidP="0041589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pasireiškia 1 vartotojui iš 10 000</w:t>
            </w:r>
          </w:p>
          <w:p w:rsidR="00B04636" w:rsidRDefault="00B04636" w:rsidP="0041589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pagal turimus duomenis nustatyti negalima.</w:t>
            </w:r>
          </w:p>
        </w:tc>
      </w:tr>
    </w:tbl>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Dažnas šalutinis poveikis</w:t>
      </w:r>
      <w:r>
        <w:rPr>
          <w:rFonts w:ascii="Times New Roman" w:eastAsia="Calibri" w:hAnsi="Times New Roman" w:cs="Times New Roman"/>
          <w:lang w:val="lt-LT"/>
        </w:rPr>
        <w:t>: viršutinių kvėpavimo takų infekcija; galvos skausmas, svaigulys; kosulys; kaulų ir raumenų skausmas; nuovargis.</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spacing w:after="0" w:line="240" w:lineRule="auto"/>
        <w:rPr>
          <w:rFonts w:ascii="Times New Roman" w:eastAsia="Calibri" w:hAnsi="Times New Roman" w:cs="Times New Roman"/>
          <w:lang w:val="lt-LT"/>
        </w:rPr>
      </w:pPr>
      <w:r w:rsidRPr="00462D4A">
        <w:rPr>
          <w:rFonts w:ascii="Times New Roman" w:eastAsia="Calibri" w:hAnsi="Times New Roman" w:cs="Times New Roman"/>
          <w:b/>
          <w:bCs/>
          <w:lang w:val="lt-LT"/>
        </w:rPr>
        <w:t>Labai retas šalutinis poveikis</w:t>
      </w:r>
      <w:r>
        <w:rPr>
          <w:rFonts w:ascii="Times New Roman" w:eastAsia="Calibri" w:hAnsi="Times New Roman" w:cs="Times New Roman"/>
          <w:lang w:val="lt-LT"/>
        </w:rPr>
        <w:t>: ū</w:t>
      </w:r>
      <w:r w:rsidRPr="007D0470">
        <w:rPr>
          <w:rFonts w:ascii="Times New Roman" w:eastAsia="Calibri" w:hAnsi="Times New Roman" w:cs="Times New Roman"/>
          <w:lang w:val="lt-LT"/>
        </w:rPr>
        <w:t>minis kvėpavimo sutrikimas (pasireiškia stipriu dusuliu,</w:t>
      </w:r>
      <w:r>
        <w:rPr>
          <w:rFonts w:ascii="Times New Roman" w:eastAsia="Calibri" w:hAnsi="Times New Roman" w:cs="Times New Roman"/>
          <w:lang w:val="lt-LT"/>
        </w:rPr>
        <w:t xml:space="preserve"> </w:t>
      </w:r>
      <w:r w:rsidRPr="007D0470">
        <w:rPr>
          <w:rFonts w:ascii="Times New Roman" w:eastAsia="Calibri" w:hAnsi="Times New Roman" w:cs="Times New Roman"/>
          <w:lang w:val="lt-LT"/>
        </w:rPr>
        <w:t>karščiavimu, silpnumu ir sumišimu)</w:t>
      </w:r>
      <w:r>
        <w:rPr>
          <w:rFonts w:ascii="Times New Roman" w:eastAsia="Calibri" w:hAnsi="Times New Roman" w:cs="Times New Roman"/>
          <w:lang w:val="lt-LT"/>
        </w:rPr>
        <w:t>.</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 xml:space="preserve">Dažnis nežinomas: </w:t>
      </w:r>
      <w:r>
        <w:rPr>
          <w:rFonts w:ascii="Times New Roman" w:eastAsia="Calibri" w:hAnsi="Times New Roman" w:cs="Times New Roman"/>
          <w:lang w:val="lt-LT"/>
        </w:rPr>
        <w:t xml:space="preserve">gerklės uždegimas, sloga; padidėję limfmazgiai, pakitęs kraujo kūnelių kiekis (įskaitant labai ryškų baltųjų ir raudonųjų kraujo kūnelių kiekio sumažėjimą, taip pat kraujo plokštelių kiekio sumažėjimą), mažakraujystė; podagra (sąnarių skausmai juose susikaupus šlapimo rūgšties druskų), </w:t>
      </w:r>
      <w:r>
        <w:rPr>
          <w:rFonts w:ascii="Times New Roman" w:eastAsia="Calibri" w:hAnsi="Times New Roman" w:cs="Times New Roman"/>
          <w:color w:val="000000"/>
          <w:lang w:val="lt-LT" w:eastAsia="lt-LT"/>
        </w:rPr>
        <w:t>pakitę kraujo tyrimų rodikliai (sumažėjęs kalio ar natrio kiekis, kt.)</w:t>
      </w:r>
      <w:r>
        <w:rPr>
          <w:rFonts w:ascii="Times New Roman" w:eastAsia="Calibri" w:hAnsi="Times New Roman" w:cs="Times New Roman"/>
          <w:lang w:val="lt-LT"/>
        </w:rPr>
        <w:t>; depresija, pakitęs lytinis potraukis; mieguistumas, dilgčiojimas ar nejautra, susilpnėję jutimai, alpimas, smegenų kraujotakos  sutrikimo priepuolis; sutrikusi rega;</w:t>
      </w:r>
      <w:r w:rsidRPr="00F3420D">
        <w:t xml:space="preserve"> </w:t>
      </w:r>
      <w:r>
        <w:rPr>
          <w:rFonts w:ascii="Times New Roman" w:eastAsia="Calibri" w:hAnsi="Times New Roman" w:cs="Times New Roman"/>
          <w:lang w:val="lt-LT"/>
        </w:rPr>
        <w:t>s</w:t>
      </w:r>
      <w:r w:rsidRPr="00F3420D">
        <w:rPr>
          <w:rFonts w:ascii="Times New Roman" w:eastAsia="Calibri" w:hAnsi="Times New Roman" w:cs="Times New Roman"/>
          <w:lang w:val="lt-LT"/>
        </w:rPr>
        <w:t xml:space="preserve">usilpnėjęs regėjimas ar akių skausmas dėl padidėjusio akispūdžio (galimi skysčio susikaupimo akies kraujagysliniame dangale (tarp </w:t>
      </w:r>
      <w:proofErr w:type="spellStart"/>
      <w:r w:rsidRPr="00F3420D">
        <w:rPr>
          <w:rFonts w:ascii="Times New Roman" w:eastAsia="Calibri" w:hAnsi="Times New Roman" w:cs="Times New Roman"/>
          <w:lang w:val="lt-LT"/>
        </w:rPr>
        <w:t>gyslainės</w:t>
      </w:r>
      <w:proofErr w:type="spellEnd"/>
      <w:r w:rsidRPr="00F3420D">
        <w:rPr>
          <w:rFonts w:ascii="Times New Roman" w:eastAsia="Calibri" w:hAnsi="Times New Roman" w:cs="Times New Roman"/>
          <w:lang w:val="lt-LT"/>
        </w:rPr>
        <w:t xml:space="preserve"> ir </w:t>
      </w:r>
      <w:proofErr w:type="spellStart"/>
      <w:r w:rsidRPr="00F3420D">
        <w:rPr>
          <w:rFonts w:ascii="Times New Roman" w:eastAsia="Calibri" w:hAnsi="Times New Roman" w:cs="Times New Roman"/>
          <w:lang w:val="lt-LT"/>
        </w:rPr>
        <w:t>skleros</w:t>
      </w:r>
      <w:proofErr w:type="spellEnd"/>
      <w:r w:rsidRPr="00F3420D">
        <w:rPr>
          <w:rFonts w:ascii="Times New Roman" w:eastAsia="Calibri" w:hAnsi="Times New Roman" w:cs="Times New Roman"/>
          <w:lang w:val="lt-LT"/>
        </w:rPr>
        <w:t>) arba ūminės uždarojo kampo glaukomos požymiai</w:t>
      </w:r>
      <w:r>
        <w:rPr>
          <w:rFonts w:ascii="Times New Roman" w:eastAsia="Calibri" w:hAnsi="Times New Roman" w:cs="Times New Roman"/>
          <w:lang w:val="lt-LT"/>
        </w:rPr>
        <w:t xml:space="preserve">; triukšmas ausyse, galvos svaigimas (atrodo, kad viskas aplink sukasi); sutrikęs širdies ritmas, krūtinės angina, miokardo infarktas (širdies priepuolis); </w:t>
      </w:r>
      <w:r>
        <w:rPr>
          <w:rFonts w:ascii="Times New Roman" w:eastAsia="Calibri" w:hAnsi="Times New Roman" w:cs="Times New Roman"/>
          <w:color w:val="000000"/>
          <w:lang w:val="lt-LT" w:eastAsia="lt-LT"/>
        </w:rPr>
        <w:t>sumažėjęs kraujospūdis (taip pat ir gulimą padėtį pakeitus į stovimą), protarpinis šlubumas, kraujagyslių uždegimas ir žuvimas, kraujo priplūdimas į veidą ir kaklą; sinusų (prienosinių ančių) uždegimas, sutrikęs kvėpavimas, plaučių uždegimas, plaučių pabrinkimas, bronchų spazmas; pykinimas, vėmimas, viduriavimas, pilvo skausmas, sutrikęs virškinimas, skrandžio uždegimas, stemplės</w:t>
      </w:r>
      <w:r>
        <w:rPr>
          <w:rFonts w:ascii="Times New Roman" w:eastAsia="Calibri" w:hAnsi="Times New Roman" w:cs="Times New Roman"/>
          <w:lang w:val="lt-LT"/>
        </w:rPr>
        <w:t>;</w:t>
      </w:r>
      <w:r>
        <w:rPr>
          <w:rFonts w:ascii="Times New Roman" w:eastAsia="Calibri" w:hAnsi="Times New Roman" w:cs="Times New Roman"/>
          <w:color w:val="000000"/>
          <w:lang w:val="lt-LT" w:eastAsia="lt-LT"/>
        </w:rPr>
        <w:t xml:space="preserve"> uždegimas, kasos uždegimas, pakitęs skonis; kepenų uždegimas, gelta sutrikus tulžies nutekėjimui; </w:t>
      </w:r>
      <w:proofErr w:type="spellStart"/>
      <w:r>
        <w:rPr>
          <w:rFonts w:ascii="Times New Roman" w:eastAsia="Calibri" w:hAnsi="Times New Roman" w:cs="Times New Roman"/>
          <w:color w:val="000000"/>
          <w:lang w:val="lt-LT" w:eastAsia="lt-LT"/>
        </w:rPr>
        <w:t>angioneurozinė</w:t>
      </w:r>
      <w:proofErr w:type="spellEnd"/>
      <w:r>
        <w:rPr>
          <w:rFonts w:ascii="Times New Roman" w:eastAsia="Calibri" w:hAnsi="Times New Roman" w:cs="Times New Roman"/>
          <w:color w:val="000000"/>
          <w:lang w:val="lt-LT" w:eastAsia="lt-LT"/>
        </w:rPr>
        <w:t xml:space="preserve"> edema (staigus odos, poodžio ir gleivinės tinimas, dėl kurio gali prasidėti dusulys), išbėrimas, </w:t>
      </w:r>
      <w:proofErr w:type="spellStart"/>
      <w:r>
        <w:rPr>
          <w:rFonts w:ascii="Times New Roman" w:eastAsia="Calibri" w:hAnsi="Times New Roman" w:cs="Times New Roman"/>
          <w:i/>
          <w:iCs/>
          <w:color w:val="000000"/>
          <w:lang w:val="lt-LT" w:eastAsia="lt-LT"/>
        </w:rPr>
        <w:t>Stevens-Johnson</w:t>
      </w:r>
      <w:proofErr w:type="spellEnd"/>
      <w:r>
        <w:rPr>
          <w:rFonts w:ascii="Times New Roman" w:eastAsia="Calibri" w:hAnsi="Times New Roman" w:cs="Times New Roman"/>
          <w:color w:val="000000"/>
          <w:lang w:val="lt-LT" w:eastAsia="lt-LT"/>
        </w:rPr>
        <w:t xml:space="preserve"> sindromas (staiga su karščiavimu prasidedantis pavojingas odos ir gleivinės bėrimas), rožinis išbėrimas, niežulys, dilgėlinė, padidėjusio jautrumo šviesai reakcija; raumenų skausmas, raumenų spazmai, sąnarių skausmas; padažnėjęs </w:t>
      </w:r>
      <w:proofErr w:type="spellStart"/>
      <w:r>
        <w:rPr>
          <w:rFonts w:ascii="Times New Roman" w:eastAsia="Calibri" w:hAnsi="Times New Roman" w:cs="Times New Roman"/>
          <w:color w:val="000000"/>
          <w:lang w:val="lt-LT" w:eastAsia="lt-LT"/>
        </w:rPr>
        <w:t>šlapinimasis</w:t>
      </w:r>
      <w:proofErr w:type="spellEnd"/>
      <w:r>
        <w:rPr>
          <w:rFonts w:ascii="Times New Roman" w:eastAsia="Calibri" w:hAnsi="Times New Roman" w:cs="Times New Roman"/>
          <w:color w:val="000000"/>
          <w:lang w:val="lt-LT" w:eastAsia="lt-LT"/>
        </w:rPr>
        <w:t xml:space="preserve">, skausmingas </w:t>
      </w:r>
      <w:proofErr w:type="spellStart"/>
      <w:r>
        <w:rPr>
          <w:rFonts w:ascii="Times New Roman" w:eastAsia="Calibri" w:hAnsi="Times New Roman" w:cs="Times New Roman"/>
          <w:color w:val="000000"/>
          <w:lang w:val="lt-LT" w:eastAsia="lt-LT"/>
        </w:rPr>
        <w:t>šlapinimasis</w:t>
      </w:r>
      <w:proofErr w:type="spellEnd"/>
      <w:r>
        <w:rPr>
          <w:rFonts w:ascii="Times New Roman" w:eastAsia="Calibri" w:hAnsi="Times New Roman" w:cs="Times New Roman"/>
          <w:color w:val="000000"/>
          <w:lang w:val="lt-LT" w:eastAsia="lt-LT"/>
        </w:rPr>
        <w:t xml:space="preserve">, inkstų </w:t>
      </w:r>
      <w:r>
        <w:rPr>
          <w:rFonts w:ascii="Times New Roman" w:eastAsia="Calibri" w:hAnsi="Times New Roman" w:cs="Times New Roman"/>
          <w:color w:val="000000"/>
          <w:lang w:val="lt-LT" w:eastAsia="lt-LT"/>
        </w:rPr>
        <w:lastRenderedPageBreak/>
        <w:t>nepakankamumas; sutrikusi lytinė funkcija; patinimas, krūtinės skausmas, silpnumas, karščiavimas; sutrikusi kepenų veikla; odos ir lūpos vėžys (</w:t>
      </w:r>
      <w:proofErr w:type="spellStart"/>
      <w:r>
        <w:rPr>
          <w:rFonts w:ascii="Times New Roman" w:eastAsia="Calibri" w:hAnsi="Times New Roman" w:cs="Times New Roman"/>
          <w:color w:val="000000"/>
          <w:lang w:val="lt-LT" w:eastAsia="lt-LT"/>
        </w:rPr>
        <w:t>nemelanominis</w:t>
      </w:r>
      <w:proofErr w:type="spellEnd"/>
      <w:r>
        <w:rPr>
          <w:rFonts w:ascii="Times New Roman" w:eastAsia="Calibri" w:hAnsi="Times New Roman" w:cs="Times New Roman"/>
          <w:color w:val="000000"/>
          <w:lang w:val="lt-LT" w:eastAsia="lt-LT"/>
        </w:rPr>
        <w:t xml:space="preserve"> odos vėžys).</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Pranešimas apie šalutinį poveikį</w:t>
      </w: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pasireiškė šalutinis poveikis, įskaitant šiame lapelyje nenurodytą, pasakykite gydytojui arba vaistininkui. </w:t>
      </w:r>
      <w:r w:rsidRPr="000B66D9">
        <w:rPr>
          <w:rFonts w:ascii="Times New Roman" w:eastAsia="Calibri"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B66D9">
          <w:rPr>
            <w:rStyle w:val="Hipersaitas"/>
            <w:rFonts w:ascii="Times New Roman" w:eastAsia="Calibri" w:hAnsi="Times New Roman" w:cs="Times New Roman"/>
            <w:lang w:val="lt-LT"/>
          </w:rPr>
          <w:t>https://vapris.vvkt.lt/vvkt-web/public/nrv</w:t>
        </w:r>
      </w:hyperlink>
      <w:r w:rsidRPr="000B66D9">
        <w:rPr>
          <w:rFonts w:ascii="Times New Roman" w:eastAsia="Calibri" w:hAnsi="Times New Roman" w:cs="Times New Roman"/>
          <w:lang w:val="lt-LT"/>
        </w:rPr>
        <w:t xml:space="preserve"> arba užpildant Paciento pranešimo apie įtariamą nepageidaujamą reakciją (ĮNR) formą, kuri skelbiama </w:t>
      </w:r>
      <w:hyperlink r:id="rId6" w:history="1">
        <w:r w:rsidRPr="000B66D9">
          <w:rPr>
            <w:rStyle w:val="Hipersaitas"/>
            <w:rFonts w:ascii="Times New Roman" w:eastAsia="Calibri" w:hAnsi="Times New Roman" w:cs="Times New Roman"/>
            <w:lang w:val="lt-LT"/>
          </w:rPr>
          <w:t>https://www.vvkt.lt/index.php?4004286486</w:t>
        </w:r>
      </w:hyperlink>
      <w:r w:rsidRPr="000B66D9">
        <w:rPr>
          <w:rFonts w:ascii="Times New Roman" w:eastAsia="Calibri" w:hAnsi="Times New Roman" w:cs="Times New Roman"/>
          <w:lang w:val="lt-LT"/>
        </w:rPr>
        <w:t xml:space="preserve">, ir atsiunčiant elektroniniu paštu (adresu </w:t>
      </w:r>
      <w:hyperlink r:id="rId7" w:history="1">
        <w:r w:rsidRPr="000B66D9">
          <w:rPr>
            <w:rStyle w:val="Hipersaitas"/>
            <w:rFonts w:ascii="Times New Roman" w:eastAsia="Calibri" w:hAnsi="Times New Roman" w:cs="Times New Roman"/>
            <w:lang w:val="lt-LT"/>
          </w:rPr>
          <w:t>NepageidaujamaR@vvkt.lt</w:t>
        </w:r>
      </w:hyperlink>
      <w:r w:rsidRPr="000B66D9">
        <w:rPr>
          <w:rFonts w:ascii="Times New Roman" w:eastAsia="Calibri" w:hAnsi="Times New Roman" w:cs="Times New Roman"/>
          <w:lang w:val="lt-LT"/>
        </w:rPr>
        <w:t>) arba nemokamu telefonu 8 800 73 568. Pranešdami apie šalutinį poveikį galite mums padėti gauti daugiau informacijos apie šio vaisto saugumą.</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5.</w:t>
      </w:r>
      <w:r>
        <w:rPr>
          <w:rFonts w:ascii="Times New Roman" w:eastAsia="Calibri" w:hAnsi="Times New Roman" w:cs="Times New Roman"/>
          <w:b/>
          <w:bCs/>
          <w:lang w:val="lt-LT" w:eastAsia="lt-LT"/>
        </w:rPr>
        <w:tab/>
        <w:t xml:space="preserve">Kaip laikyti </w:t>
      </w:r>
      <w:proofErr w:type="spellStart"/>
      <w:r>
        <w:rPr>
          <w:rFonts w:ascii="Times New Roman" w:eastAsia="Calibri" w:hAnsi="Times New Roman" w:cs="Times New Roman"/>
          <w:b/>
          <w:bCs/>
          <w:lang w:val="lt-LT" w:eastAsia="lt-LT"/>
        </w:rPr>
        <w:t>Monozide</w:t>
      </w:r>
      <w:proofErr w:type="spellEnd"/>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Šį vaistą laikykite vaikams nepastebimoje ir nepasiekiamoje vietoje.</w:t>
      </w:r>
    </w:p>
    <w:p w:rsidR="00B04636" w:rsidRDefault="00B04636" w:rsidP="00B04636">
      <w:pPr>
        <w:spacing w:after="0" w:line="240" w:lineRule="auto"/>
        <w:jc w:val="both"/>
        <w:rPr>
          <w:rFonts w:ascii="Times New Roman" w:eastAsia="Calibri" w:hAnsi="Times New Roman" w:cs="Times New Roman"/>
          <w:highlight w:val="yellow"/>
          <w:lang w:val="lt-LT" w:eastAsia="lt-LT"/>
        </w:rPr>
      </w:pPr>
    </w:p>
    <w:p w:rsidR="00B04636" w:rsidRDefault="00B04636" w:rsidP="00B04636">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Laikyti ne aukštesnėje kaip 25 </w:t>
      </w:r>
      <w:r>
        <w:rPr>
          <w:rFonts w:ascii="Times New Roman" w:eastAsia="Calibri" w:hAnsi="Times New Roman" w:cs="Times New Roman"/>
          <w:lang w:val="lt-LT" w:eastAsia="lt-LT"/>
        </w:rPr>
        <w:sym w:font="Symbol" w:char="F0B0"/>
      </w:r>
      <w:r>
        <w:rPr>
          <w:rFonts w:ascii="Times New Roman" w:eastAsia="Calibri" w:hAnsi="Times New Roman" w:cs="Times New Roman"/>
          <w:lang w:val="lt-LT" w:eastAsia="lt-LT"/>
        </w:rPr>
        <w:t xml:space="preserve">C temperatūroje. </w:t>
      </w:r>
    </w:p>
    <w:p w:rsidR="00B04636" w:rsidRDefault="00B04636" w:rsidP="00B04636">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Laikyti gamintojo pakuotėje, kad vaistas būtų apsaugotas nuo drėgmės.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Ant dėžutės ir lizdinės plokštelės po „EXP“ nurodytam tinkamumo laikui pasibaigus, šio vaisto vartoti negalima. Vaistas tinkamas vartoti iki paskutinės nurodyto mėnesio dienos.</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1"/>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6.</w:t>
      </w:r>
      <w:r>
        <w:rPr>
          <w:rFonts w:ascii="Times New Roman" w:eastAsia="Calibri" w:hAnsi="Times New Roman" w:cs="Times New Roman"/>
          <w:b/>
          <w:bCs/>
          <w:lang w:val="lt-LT" w:eastAsia="lt-LT"/>
        </w:rPr>
        <w:tab/>
        <w:t>Pakuotės turinys ir kita informacija</w:t>
      </w:r>
    </w:p>
    <w:p w:rsidR="00B04636" w:rsidRDefault="00B04636" w:rsidP="00B04636">
      <w:pPr>
        <w:spacing w:after="0" w:line="240" w:lineRule="auto"/>
        <w:jc w:val="both"/>
        <w:rPr>
          <w:rFonts w:ascii="Times New Roman" w:eastAsia="Calibri" w:hAnsi="Times New Roman" w:cs="Times New Roman"/>
          <w:lang w:val="lt-LT" w:eastAsia="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proofErr w:type="spellStart"/>
      <w:r>
        <w:rPr>
          <w:rFonts w:ascii="Times New Roman" w:eastAsia="Calibri" w:hAnsi="Times New Roman" w:cs="Times New Roman"/>
          <w:b/>
          <w:bCs/>
          <w:lang w:val="lt-LT" w:eastAsia="lt-LT"/>
        </w:rPr>
        <w:t>Monozide</w:t>
      </w:r>
      <w:proofErr w:type="spellEnd"/>
      <w:r>
        <w:rPr>
          <w:rFonts w:ascii="Times New Roman" w:eastAsia="Calibri" w:hAnsi="Times New Roman" w:cs="Times New Roman"/>
          <w:b/>
          <w:bCs/>
          <w:lang w:val="lt-LT" w:eastAsia="lt-LT"/>
        </w:rPr>
        <w:t xml:space="preserve"> sudėtis</w:t>
      </w:r>
    </w:p>
    <w:p w:rsidR="00B04636" w:rsidRDefault="00B04636" w:rsidP="00B04636">
      <w:pPr>
        <w:numPr>
          <w:ilvl w:val="0"/>
          <w:numId w:val="6"/>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 xml:space="preserve">Veikliosios medžiagos yra </w:t>
      </w:r>
      <w:proofErr w:type="spellStart"/>
      <w:r>
        <w:rPr>
          <w:rFonts w:ascii="Times New Roman" w:eastAsia="Calibri" w:hAnsi="Times New Roman" w:cs="Times New Roman"/>
          <w:lang w:val="lt-LT"/>
        </w:rPr>
        <w:t>fosinoprilio</w:t>
      </w:r>
      <w:proofErr w:type="spellEnd"/>
      <w:r>
        <w:rPr>
          <w:rFonts w:ascii="Times New Roman" w:eastAsia="Calibri" w:hAnsi="Times New Roman" w:cs="Times New Roman"/>
          <w:lang w:val="lt-LT"/>
        </w:rPr>
        <w:t xml:space="preserve"> natrio druska ir </w:t>
      </w:r>
      <w:proofErr w:type="spellStart"/>
      <w:r>
        <w:rPr>
          <w:rFonts w:ascii="Times New Roman" w:eastAsia="Calibri" w:hAnsi="Times New Roman" w:cs="Times New Roman"/>
          <w:lang w:val="lt-LT"/>
        </w:rPr>
        <w:t>hidrochlorotiazidas</w:t>
      </w:r>
      <w:proofErr w:type="spellEnd"/>
      <w:r>
        <w:rPr>
          <w:rFonts w:ascii="Times New Roman" w:eastAsia="Calibri" w:hAnsi="Times New Roman" w:cs="Times New Roman"/>
          <w:lang w:val="lt-LT"/>
        </w:rPr>
        <w:t xml:space="preserve">. Tabletėje yra 20 mg </w:t>
      </w:r>
      <w:proofErr w:type="spellStart"/>
      <w:r>
        <w:rPr>
          <w:rFonts w:ascii="Times New Roman" w:eastAsia="Calibri" w:hAnsi="Times New Roman" w:cs="Times New Roman"/>
          <w:lang w:val="lt-LT"/>
        </w:rPr>
        <w:t>fosinoprilio</w:t>
      </w:r>
      <w:proofErr w:type="spellEnd"/>
      <w:r>
        <w:rPr>
          <w:rFonts w:ascii="Times New Roman" w:eastAsia="Calibri" w:hAnsi="Times New Roman" w:cs="Times New Roman"/>
          <w:lang w:val="lt-LT"/>
        </w:rPr>
        <w:t xml:space="preserve"> natrio druskos ir 12,5 mg </w:t>
      </w:r>
      <w:proofErr w:type="spellStart"/>
      <w:r>
        <w:rPr>
          <w:rFonts w:ascii="Times New Roman" w:eastAsia="Calibri" w:hAnsi="Times New Roman" w:cs="Times New Roman"/>
          <w:lang w:val="lt-LT"/>
        </w:rPr>
        <w:t>hidrochlorotiazido</w:t>
      </w:r>
      <w:proofErr w:type="spellEnd"/>
      <w:r>
        <w:rPr>
          <w:rFonts w:ascii="Times New Roman" w:eastAsia="Calibri" w:hAnsi="Times New Roman" w:cs="Times New Roman"/>
          <w:lang w:val="lt-LT"/>
        </w:rPr>
        <w:t>.</w:t>
      </w:r>
    </w:p>
    <w:p w:rsidR="00B04636" w:rsidRDefault="00B04636" w:rsidP="00B04636">
      <w:pPr>
        <w:numPr>
          <w:ilvl w:val="0"/>
          <w:numId w:val="6"/>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 xml:space="preserve">Pagalbinės medžiagos yra laktozė </w:t>
      </w:r>
      <w:proofErr w:type="spellStart"/>
      <w:r>
        <w:rPr>
          <w:rFonts w:ascii="Times New Roman" w:eastAsia="Calibri" w:hAnsi="Times New Roman" w:cs="Times New Roman"/>
          <w:lang w:val="lt-LT"/>
        </w:rPr>
        <w:t>monohidratas</w:t>
      </w:r>
      <w:proofErr w:type="spellEnd"/>
      <w:r>
        <w:rPr>
          <w:rFonts w:ascii="Times New Roman" w:eastAsia="Calibri" w:hAnsi="Times New Roman" w:cs="Times New Roman"/>
          <w:lang w:val="lt-LT"/>
        </w:rPr>
        <w:t xml:space="preserve">, laktozė, </w:t>
      </w:r>
      <w:proofErr w:type="spellStart"/>
      <w:r>
        <w:rPr>
          <w:rFonts w:ascii="Times New Roman" w:eastAsia="Calibri" w:hAnsi="Times New Roman" w:cs="Times New Roman"/>
          <w:lang w:val="lt-LT"/>
        </w:rPr>
        <w:t>povidonas</w:t>
      </w:r>
      <w:proofErr w:type="spellEnd"/>
      <w:r>
        <w:rPr>
          <w:rFonts w:ascii="Times New Roman" w:eastAsia="Calibri" w:hAnsi="Times New Roman" w:cs="Times New Roman"/>
          <w:lang w:val="lt-LT"/>
        </w:rPr>
        <w:t xml:space="preserve">, natrio </w:t>
      </w:r>
      <w:proofErr w:type="spellStart"/>
      <w:r>
        <w:rPr>
          <w:rFonts w:ascii="Times New Roman" w:eastAsia="Calibri" w:hAnsi="Times New Roman" w:cs="Times New Roman"/>
          <w:lang w:val="lt-LT"/>
        </w:rPr>
        <w:t>stearilfumaratas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kroskarmeliozės</w:t>
      </w:r>
      <w:proofErr w:type="spellEnd"/>
      <w:r>
        <w:rPr>
          <w:rFonts w:ascii="Times New Roman" w:eastAsia="Calibri" w:hAnsi="Times New Roman" w:cs="Times New Roman"/>
          <w:lang w:val="lt-LT"/>
        </w:rPr>
        <w:t xml:space="preserve"> natrio druska, geltonasis geležies oksidas (E172), raudonasis geležies oksidas (E172).</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proofErr w:type="spellStart"/>
      <w:r>
        <w:rPr>
          <w:rFonts w:ascii="Times New Roman" w:eastAsia="Calibri" w:hAnsi="Times New Roman" w:cs="Times New Roman"/>
          <w:b/>
          <w:bCs/>
          <w:lang w:val="lt-LT" w:eastAsia="lt-LT"/>
        </w:rPr>
        <w:t>Monozide</w:t>
      </w:r>
      <w:proofErr w:type="spellEnd"/>
      <w:r>
        <w:rPr>
          <w:rFonts w:ascii="Times New Roman" w:eastAsia="Calibri" w:hAnsi="Times New Roman" w:cs="Times New Roman"/>
          <w:b/>
          <w:bCs/>
          <w:lang w:val="lt-LT" w:eastAsia="lt-LT"/>
        </w:rPr>
        <w:t xml:space="preserve"> išvaizda ir kiekis pakuotėje</w:t>
      </w:r>
    </w:p>
    <w:p w:rsidR="00B04636" w:rsidRDefault="00B04636" w:rsidP="00B04636">
      <w:pPr>
        <w:autoSpaceDE w:val="0"/>
        <w:autoSpaceDN w:val="0"/>
        <w:adjustRightInd w:val="0"/>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Monozide</w:t>
      </w:r>
      <w:proofErr w:type="spellEnd"/>
      <w:r>
        <w:rPr>
          <w:rFonts w:ascii="Times New Roman" w:eastAsia="Calibri" w:hAnsi="Times New Roman" w:cs="Times New Roman"/>
          <w:lang w:val="lt-LT" w:eastAsia="lt-LT"/>
        </w:rPr>
        <w:t xml:space="preserve"> tabletės yra rausvai oranžinės (persikų) spalvos, apvalios, abipus išgaubtos formos. Vienoje tabletės pusėje yra įspausta "1493", kitoje yra vagelė.</w:t>
      </w: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Vagelė skirta tik tabletei perlaužti, kad būtų lengviau nuryti, bet ne jai padalyti į lygias dozes.</w:t>
      </w:r>
    </w:p>
    <w:p w:rsidR="00B04636" w:rsidRDefault="00B04636" w:rsidP="00B04636">
      <w:pPr>
        <w:spacing w:after="0" w:line="240" w:lineRule="auto"/>
        <w:rPr>
          <w:rFonts w:ascii="Times New Roman" w:eastAsia="Calibri" w:hAnsi="Times New Roman" w:cs="Times New Roman"/>
          <w:lang w:val="lt-LT" w:eastAsia="lt-LT"/>
        </w:rPr>
      </w:pPr>
    </w:p>
    <w:p w:rsidR="00B04636" w:rsidRDefault="00B04636" w:rsidP="00B0463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Dėžutėje yra 28 arba 30 tablečių lizdinėse plokštelėse.</w:t>
      </w:r>
    </w:p>
    <w:p w:rsidR="00B04636" w:rsidRDefault="00B04636" w:rsidP="00B04636">
      <w:pPr>
        <w:spacing w:after="0" w:line="240" w:lineRule="auto"/>
        <w:jc w:val="both"/>
        <w:rPr>
          <w:rFonts w:ascii="Times New Roman" w:eastAsia="Calibri" w:hAnsi="Times New Roman" w:cs="Times New Roman"/>
          <w:lang w:val="lt-LT" w:eastAsia="lt-LT"/>
        </w:rPr>
      </w:pPr>
      <w:r>
        <w:rPr>
          <w:rFonts w:ascii="Times New Roman" w:eastAsia="Calibri" w:hAnsi="Times New Roman" w:cs="Times New Roman"/>
          <w:lang w:val="lt-LT" w:eastAsia="lt-LT"/>
        </w:rPr>
        <w:t>Gali būti tiekiamos ne visų dydžių pakuotės.</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spacing w:after="0" w:line="220" w:lineRule="exact"/>
        <w:rPr>
          <w:rFonts w:ascii="Times New Roman" w:eastAsia="Calibri" w:hAnsi="Times New Roman" w:cs="Times New Roman"/>
          <w:b/>
          <w:bCs/>
          <w:lang w:val="lt-LT"/>
        </w:rPr>
      </w:pPr>
      <w:r>
        <w:rPr>
          <w:rFonts w:ascii="Times New Roman" w:eastAsia="Calibri" w:hAnsi="Times New Roman" w:cs="Times New Roman"/>
          <w:b/>
          <w:bCs/>
          <w:lang w:val="lt-LT"/>
        </w:rPr>
        <w:t>Registruotojas</w:t>
      </w:r>
    </w:p>
    <w:p w:rsidR="00B04636" w:rsidRDefault="00B04636" w:rsidP="00B0463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PharmaSwiss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Česká</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republika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s.r.o</w:t>
      </w:r>
      <w:proofErr w:type="spellEnd"/>
      <w:r>
        <w:rPr>
          <w:rFonts w:ascii="Times New Roman" w:eastAsia="Calibri" w:hAnsi="Times New Roman" w:cs="Times New Roman"/>
          <w:lang w:val="lt-LT"/>
        </w:rPr>
        <w:t>.</w:t>
      </w:r>
    </w:p>
    <w:p w:rsidR="00B04636" w:rsidRDefault="00B04636" w:rsidP="00B0463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Jankovcova</w:t>
      </w:r>
      <w:proofErr w:type="spellEnd"/>
      <w:r>
        <w:rPr>
          <w:rFonts w:ascii="Times New Roman" w:eastAsia="Calibri" w:hAnsi="Times New Roman" w:cs="Times New Roman"/>
          <w:lang w:val="lt-LT"/>
        </w:rPr>
        <w:t xml:space="preserve"> 1569/2c</w:t>
      </w: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170 00 Praha 7</w:t>
      </w:r>
    </w:p>
    <w:p w:rsidR="00B04636" w:rsidRDefault="00B04636" w:rsidP="00B0463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Čekija</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keepNext/>
        <w:spacing w:after="0" w:line="240" w:lineRule="auto"/>
        <w:ind w:left="540" w:hanging="540"/>
        <w:outlineLvl w:val="2"/>
        <w:rPr>
          <w:rFonts w:ascii="Times New Roman" w:eastAsia="Calibri" w:hAnsi="Times New Roman" w:cs="Times New Roman"/>
          <w:b/>
          <w:bCs/>
          <w:lang w:val="lt-LT" w:eastAsia="lt-LT"/>
        </w:rPr>
      </w:pPr>
      <w:r>
        <w:rPr>
          <w:rFonts w:ascii="Times New Roman" w:eastAsia="Calibri" w:hAnsi="Times New Roman" w:cs="Times New Roman"/>
          <w:b/>
          <w:bCs/>
          <w:lang w:val="lt-LT" w:eastAsia="lt-LT"/>
        </w:rPr>
        <w:t>Gamintojas</w:t>
      </w:r>
    </w:p>
    <w:p w:rsidR="00B04636" w:rsidRDefault="00B04636" w:rsidP="00B04636">
      <w:pPr>
        <w:pStyle w:val="eCTD-narrative-Text"/>
        <w:spacing w:before="0" w:after="0"/>
        <w:rPr>
          <w:sz w:val="22"/>
          <w:szCs w:val="22"/>
          <w:lang w:val="lt-LT"/>
        </w:rPr>
      </w:pPr>
      <w:r>
        <w:rPr>
          <w:sz w:val="22"/>
          <w:szCs w:val="22"/>
          <w:lang w:val="lt-LT"/>
        </w:rPr>
        <w:t xml:space="preserve">ICN </w:t>
      </w:r>
      <w:proofErr w:type="spellStart"/>
      <w:r>
        <w:rPr>
          <w:sz w:val="22"/>
          <w:szCs w:val="22"/>
          <w:lang w:val="lt-LT"/>
        </w:rPr>
        <w:t>Polfa</w:t>
      </w:r>
      <w:proofErr w:type="spellEnd"/>
      <w:r>
        <w:rPr>
          <w:sz w:val="22"/>
          <w:szCs w:val="22"/>
          <w:lang w:val="lt-LT"/>
        </w:rPr>
        <w:t xml:space="preserve"> </w:t>
      </w:r>
      <w:proofErr w:type="spellStart"/>
      <w:r>
        <w:rPr>
          <w:sz w:val="22"/>
          <w:szCs w:val="22"/>
          <w:lang w:val="lt-LT"/>
        </w:rPr>
        <w:t>Rzeszów</w:t>
      </w:r>
      <w:proofErr w:type="spellEnd"/>
      <w:r>
        <w:rPr>
          <w:sz w:val="22"/>
          <w:szCs w:val="22"/>
          <w:lang w:val="lt-LT"/>
        </w:rPr>
        <w:t xml:space="preserve"> S.A.</w:t>
      </w:r>
    </w:p>
    <w:p w:rsidR="00B04636" w:rsidRDefault="00B04636" w:rsidP="00B04636">
      <w:pPr>
        <w:pStyle w:val="eCTD-narrative-Text"/>
        <w:spacing w:before="0" w:after="0"/>
        <w:rPr>
          <w:sz w:val="22"/>
          <w:szCs w:val="22"/>
          <w:lang w:val="lt-LT"/>
        </w:rPr>
      </w:pPr>
      <w:r>
        <w:rPr>
          <w:sz w:val="22"/>
          <w:szCs w:val="22"/>
          <w:lang w:val="lt-LT"/>
        </w:rPr>
        <w:t xml:space="preserve">2 </w:t>
      </w:r>
      <w:proofErr w:type="spellStart"/>
      <w:r>
        <w:rPr>
          <w:sz w:val="22"/>
          <w:szCs w:val="22"/>
          <w:lang w:val="lt-LT"/>
        </w:rPr>
        <w:t>Przemysłowa</w:t>
      </w:r>
      <w:proofErr w:type="spellEnd"/>
      <w:r>
        <w:rPr>
          <w:sz w:val="22"/>
          <w:szCs w:val="22"/>
          <w:lang w:val="lt-LT"/>
        </w:rPr>
        <w:t xml:space="preserve"> </w:t>
      </w:r>
      <w:proofErr w:type="spellStart"/>
      <w:r>
        <w:rPr>
          <w:sz w:val="22"/>
          <w:szCs w:val="22"/>
          <w:lang w:val="lt-LT"/>
        </w:rPr>
        <w:t>Street</w:t>
      </w:r>
      <w:proofErr w:type="spellEnd"/>
    </w:p>
    <w:p w:rsidR="00B04636" w:rsidRDefault="00B04636" w:rsidP="00B04636">
      <w:pPr>
        <w:pStyle w:val="eCTD-narrative-Text"/>
        <w:spacing w:before="0" w:after="0"/>
        <w:rPr>
          <w:sz w:val="22"/>
          <w:szCs w:val="22"/>
          <w:lang w:val="lt-LT"/>
        </w:rPr>
      </w:pPr>
      <w:r>
        <w:rPr>
          <w:sz w:val="22"/>
          <w:szCs w:val="22"/>
          <w:lang w:val="lt-LT"/>
        </w:rPr>
        <w:t>35-959 RZESZÓW</w:t>
      </w:r>
    </w:p>
    <w:p w:rsidR="00B04636" w:rsidRDefault="00B04636" w:rsidP="00B04636">
      <w:pPr>
        <w:pStyle w:val="Betarp1"/>
        <w:rPr>
          <w:rFonts w:ascii="Times New Roman" w:hAnsi="Times New Roman" w:cs="Times New Roman"/>
          <w:lang w:val="lt-LT"/>
        </w:rPr>
      </w:pPr>
      <w:r>
        <w:rPr>
          <w:rFonts w:ascii="Times New Roman" w:hAnsi="Times New Roman" w:cs="Times New Roman"/>
          <w:lang w:val="lt-LT"/>
        </w:rPr>
        <w:t>Lenkija</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lastRenderedPageBreak/>
        <w:t>Šis pakuotės lapelis paskutinį kartą peržiūrėtas 2022-03-14.</w:t>
      </w:r>
    </w:p>
    <w:p w:rsidR="00B04636" w:rsidRDefault="00B04636" w:rsidP="00B04636">
      <w:pPr>
        <w:spacing w:after="0" w:line="240" w:lineRule="auto"/>
        <w:rPr>
          <w:rFonts w:ascii="Times New Roman" w:eastAsia="Calibri" w:hAnsi="Times New Roman" w:cs="Times New Roman"/>
          <w:lang w:val="lt-LT"/>
        </w:rPr>
      </w:pPr>
    </w:p>
    <w:p w:rsidR="00B04636" w:rsidRDefault="00B04636" w:rsidP="00B04636">
      <w:pPr>
        <w:spacing w:after="0" w:line="240" w:lineRule="auto"/>
        <w:rPr>
          <w:rStyle w:val="Hipersaitas"/>
          <w:rFonts w:ascii="Times New Roman" w:eastAsia="Calibri" w:hAnsi="Times New Roman"/>
          <w:lang w:val="lt-LT"/>
        </w:rPr>
      </w:pPr>
      <w:r>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tinklapyje </w:t>
      </w:r>
      <w:hyperlink r:id="rId8" w:history="1">
        <w:r>
          <w:rPr>
            <w:rStyle w:val="Hipersaitas"/>
            <w:rFonts w:ascii="Times New Roman" w:eastAsia="Calibri" w:hAnsi="Times New Roman"/>
            <w:lang w:val="lt-LT"/>
          </w:rPr>
          <w:t>http://www.vvkt.lt/</w:t>
        </w:r>
      </w:hyperlink>
    </w:p>
    <w:p w:rsidR="00B04636" w:rsidRDefault="00B04636" w:rsidP="00B04636">
      <w:pPr>
        <w:spacing w:after="0" w:line="240" w:lineRule="auto"/>
        <w:rPr>
          <w:rStyle w:val="Hipersaitas"/>
          <w:rFonts w:ascii="Times New Roman" w:eastAsia="Calibri" w:hAnsi="Times New Roman"/>
          <w:lang w:val="lt-LT"/>
        </w:rPr>
      </w:pPr>
    </w:p>
    <w:p w:rsidR="009041DB" w:rsidRDefault="009041DB">
      <w:bookmarkStart w:id="4" w:name="_GoBack"/>
      <w:bookmarkEnd w:id="4"/>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217E4B"/>
    <w:multiLevelType w:val="hybridMultilevel"/>
    <w:tmpl w:val="D7E2967C"/>
    <w:lvl w:ilvl="0" w:tplc="B76C3DDA">
      <w:numFmt w:val="bullet"/>
      <w:lvlText w:val="-"/>
      <w:lvlJc w:val="left"/>
      <w:pPr>
        <w:ind w:left="1077" w:hanging="360"/>
      </w:pPr>
      <w:rPr>
        <w:rFonts w:ascii="Times New Roman" w:eastAsia="Times New Roman" w:hAnsi="Times New Roman" w:cs="Times New Roman" w:hint="default"/>
        <w:b/>
        <w:bCs/>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34073689"/>
    <w:multiLevelType w:val="hybridMultilevel"/>
    <w:tmpl w:val="D1FC3844"/>
    <w:lvl w:ilvl="0" w:tplc="8A600656">
      <w:start w:val="12"/>
      <w:numFmt w:val="bullet"/>
      <w:lvlText w:val="-"/>
      <w:lvlJc w:val="left"/>
      <w:pPr>
        <w:tabs>
          <w:tab w:val="num" w:pos="720"/>
        </w:tabs>
        <w:ind w:left="720" w:hanging="360"/>
      </w:pPr>
      <w:rPr>
        <w:rFonts w:ascii="Times New Roman" w:eastAsia="Times New Roman" w:hAnsi="Times New Roman" w:cs="Times New Roman" w:hint="default"/>
      </w:rPr>
    </w:lvl>
    <w:lvl w:ilvl="1" w:tplc="B76C3DDA">
      <w:numFmt w:val="bullet"/>
      <w:lvlText w:val="-"/>
      <w:lvlJc w:val="left"/>
      <w:pPr>
        <w:tabs>
          <w:tab w:val="num" w:pos="1800"/>
        </w:tabs>
        <w:ind w:left="1800" w:hanging="720"/>
      </w:pPr>
      <w:rPr>
        <w:rFonts w:ascii="Times New Roman" w:eastAsia="Times New Roman" w:hAnsi="Times New Roman" w:cs="Times New Roman" w:hint="default"/>
        <w:b/>
        <w:bCs/>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0585176"/>
    <w:multiLevelType w:val="hybridMultilevel"/>
    <w:tmpl w:val="E7DEF37E"/>
    <w:lvl w:ilvl="0" w:tplc="B76C3DDA">
      <w:numFmt w:val="bullet"/>
      <w:lvlText w:val="-"/>
      <w:lvlJc w:val="left"/>
      <w:pPr>
        <w:tabs>
          <w:tab w:val="num" w:pos="1080"/>
        </w:tabs>
        <w:ind w:left="1080" w:hanging="720"/>
      </w:pPr>
      <w:rPr>
        <w:rFonts w:ascii="Times New Roman" w:eastAsia="Times New Roman" w:hAnsi="Times New Roman" w:cs="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3555F48"/>
    <w:multiLevelType w:val="hybridMultilevel"/>
    <w:tmpl w:val="3C5A9C92"/>
    <w:lvl w:ilvl="0" w:tplc="8EFE1E12">
      <w:start w:val="1"/>
      <w:numFmt w:val="bullet"/>
      <w:lvlText w:val=""/>
      <w:lvlJc w:val="left"/>
      <w:pPr>
        <w:tabs>
          <w:tab w:val="num" w:pos="720"/>
        </w:tabs>
        <w:ind w:left="720" w:hanging="363"/>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numFmt w:val="bullet"/>
        <w:lvlText w:val="-"/>
        <w:lvlJc w:val="left"/>
        <w:pPr>
          <w:ind w:left="360" w:hanging="360"/>
        </w:pPr>
      </w:lvl>
    </w:lvlOverride>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36"/>
    <w:rsid w:val="00234094"/>
    <w:rsid w:val="009041DB"/>
    <w:rsid w:val="00B04636"/>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4E8F2-AC61-4BAC-8FFD-275D8F3F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4636"/>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04636"/>
    <w:rPr>
      <w:color w:val="0000FF"/>
      <w:u w:val="single"/>
    </w:rPr>
  </w:style>
  <w:style w:type="paragraph" w:styleId="Betarp">
    <w:name w:val="No Spacing"/>
    <w:uiPriority w:val="1"/>
    <w:qFormat/>
    <w:rsid w:val="00B04636"/>
    <w:pPr>
      <w:spacing w:after="0" w:line="240" w:lineRule="auto"/>
    </w:pPr>
    <w:rPr>
      <w:rFonts w:ascii="Calibri" w:eastAsia="Calibri" w:hAnsi="Calibri" w:cs="Calibri"/>
      <w:lang w:val="en-US"/>
    </w:rPr>
  </w:style>
  <w:style w:type="paragraph" w:styleId="Sraopastraipa">
    <w:name w:val="List Paragraph"/>
    <w:basedOn w:val="prastasis"/>
    <w:uiPriority w:val="34"/>
    <w:qFormat/>
    <w:rsid w:val="00B04636"/>
    <w:pPr>
      <w:ind w:left="720"/>
      <w:contextualSpacing/>
    </w:pPr>
    <w:rPr>
      <w:rFonts w:ascii="Calibri" w:eastAsia="Calibri" w:hAnsi="Calibri" w:cs="Calibri"/>
    </w:rPr>
  </w:style>
  <w:style w:type="paragraph" w:customStyle="1" w:styleId="Betarp1">
    <w:name w:val="Be tarpų1"/>
    <w:uiPriority w:val="1"/>
    <w:qFormat/>
    <w:rsid w:val="00B04636"/>
    <w:pPr>
      <w:spacing w:after="0" w:line="240" w:lineRule="auto"/>
    </w:pPr>
    <w:rPr>
      <w:rFonts w:ascii="Calibri" w:eastAsia="Calibri" w:hAnsi="Calibri" w:cs="Calibri"/>
      <w:lang w:val="en-US"/>
    </w:rPr>
  </w:style>
  <w:style w:type="paragraph" w:customStyle="1" w:styleId="eCTD-narrative-Text">
    <w:name w:val="eCTD-narrative-Text"/>
    <w:rsid w:val="00B04636"/>
    <w:pPr>
      <w:spacing w:before="120" w:after="120" w:line="240" w:lineRule="auto"/>
      <w:jc w:val="both"/>
    </w:pPr>
    <w:rPr>
      <w:rFonts w:ascii="Times New Roman" w:hAnsi="Times New Roman" w:cs="Times New Roman"/>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9940</Words>
  <Characters>5667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2022-03-14T06:09:00Z</dcterms:created>
  <dcterms:modified xsi:type="dcterms:W3CDTF">2022-03-14T06:10:00Z</dcterms:modified>
</cp:coreProperties>
</file>