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17B339" w14:textId="77777777" w:rsidR="00BE211D" w:rsidRPr="003849D9" w:rsidRDefault="00BE211D" w:rsidP="00B967DB">
      <w:pPr>
        <w:jc w:val="center"/>
        <w:rPr>
          <w:b/>
          <w:bCs/>
          <w:sz w:val="22"/>
          <w:szCs w:val="22"/>
        </w:rPr>
      </w:pPr>
    </w:p>
    <w:p w14:paraId="0943755E" w14:textId="77777777" w:rsidR="00BE211D" w:rsidRPr="003849D9" w:rsidRDefault="00BE211D" w:rsidP="00B967DB">
      <w:pPr>
        <w:jc w:val="center"/>
        <w:rPr>
          <w:b/>
          <w:bCs/>
          <w:sz w:val="22"/>
          <w:szCs w:val="22"/>
        </w:rPr>
      </w:pPr>
    </w:p>
    <w:p w14:paraId="7BFA3A96" w14:textId="77777777" w:rsidR="00BE211D" w:rsidRPr="003849D9" w:rsidRDefault="00BE211D" w:rsidP="00B967DB">
      <w:pPr>
        <w:jc w:val="center"/>
        <w:rPr>
          <w:b/>
          <w:bCs/>
          <w:sz w:val="22"/>
          <w:szCs w:val="22"/>
        </w:rPr>
      </w:pPr>
    </w:p>
    <w:p w14:paraId="49A68979" w14:textId="77777777" w:rsidR="00BE211D" w:rsidRPr="003849D9" w:rsidRDefault="00BE211D" w:rsidP="00B967DB">
      <w:pPr>
        <w:jc w:val="center"/>
        <w:rPr>
          <w:b/>
          <w:bCs/>
          <w:sz w:val="22"/>
          <w:szCs w:val="22"/>
        </w:rPr>
      </w:pPr>
    </w:p>
    <w:p w14:paraId="14F4BFE6" w14:textId="77777777" w:rsidR="00BE211D" w:rsidRPr="003849D9" w:rsidRDefault="00BE211D" w:rsidP="00B967DB">
      <w:pPr>
        <w:jc w:val="center"/>
        <w:rPr>
          <w:b/>
          <w:bCs/>
          <w:sz w:val="22"/>
          <w:szCs w:val="22"/>
        </w:rPr>
      </w:pPr>
    </w:p>
    <w:p w14:paraId="0C72A556" w14:textId="77777777" w:rsidR="00BE211D" w:rsidRPr="003849D9" w:rsidRDefault="00BE211D" w:rsidP="00B967DB">
      <w:pPr>
        <w:jc w:val="center"/>
        <w:rPr>
          <w:b/>
          <w:bCs/>
          <w:sz w:val="22"/>
          <w:szCs w:val="22"/>
        </w:rPr>
      </w:pPr>
    </w:p>
    <w:p w14:paraId="253D925C" w14:textId="77777777" w:rsidR="00BE211D" w:rsidRPr="003849D9" w:rsidRDefault="00BE211D" w:rsidP="00B967DB">
      <w:pPr>
        <w:jc w:val="center"/>
        <w:rPr>
          <w:b/>
          <w:bCs/>
          <w:sz w:val="22"/>
          <w:szCs w:val="22"/>
        </w:rPr>
      </w:pPr>
    </w:p>
    <w:p w14:paraId="46249D27" w14:textId="77777777" w:rsidR="00BE211D" w:rsidRPr="003849D9" w:rsidRDefault="00BE211D" w:rsidP="00B967DB">
      <w:pPr>
        <w:jc w:val="center"/>
        <w:rPr>
          <w:b/>
          <w:bCs/>
          <w:sz w:val="22"/>
          <w:szCs w:val="22"/>
        </w:rPr>
      </w:pPr>
    </w:p>
    <w:p w14:paraId="05ADB0D2" w14:textId="77777777" w:rsidR="00BE211D" w:rsidRPr="003849D9" w:rsidRDefault="00BE211D" w:rsidP="00B967DB">
      <w:pPr>
        <w:jc w:val="center"/>
        <w:rPr>
          <w:b/>
          <w:bCs/>
          <w:sz w:val="22"/>
          <w:szCs w:val="22"/>
        </w:rPr>
      </w:pPr>
    </w:p>
    <w:p w14:paraId="73651EFC" w14:textId="77777777" w:rsidR="00BE211D" w:rsidRPr="003849D9" w:rsidRDefault="00BE211D" w:rsidP="00B967DB">
      <w:pPr>
        <w:jc w:val="center"/>
        <w:rPr>
          <w:b/>
          <w:bCs/>
          <w:sz w:val="22"/>
          <w:szCs w:val="22"/>
        </w:rPr>
      </w:pPr>
    </w:p>
    <w:p w14:paraId="09629A51" w14:textId="77777777" w:rsidR="00BE211D" w:rsidRPr="003849D9" w:rsidRDefault="00BE211D" w:rsidP="00B967DB">
      <w:pPr>
        <w:jc w:val="center"/>
        <w:rPr>
          <w:b/>
          <w:bCs/>
          <w:sz w:val="22"/>
          <w:szCs w:val="22"/>
        </w:rPr>
      </w:pPr>
    </w:p>
    <w:p w14:paraId="26C6D724" w14:textId="77777777" w:rsidR="00BE211D" w:rsidRPr="003849D9" w:rsidRDefault="00BE211D" w:rsidP="00B967DB">
      <w:pPr>
        <w:jc w:val="center"/>
        <w:rPr>
          <w:b/>
          <w:bCs/>
          <w:sz w:val="22"/>
          <w:szCs w:val="22"/>
        </w:rPr>
      </w:pPr>
    </w:p>
    <w:p w14:paraId="35383F05" w14:textId="77777777" w:rsidR="00BE211D" w:rsidRPr="003849D9" w:rsidRDefault="00BE211D" w:rsidP="00B967DB">
      <w:pPr>
        <w:jc w:val="center"/>
        <w:rPr>
          <w:b/>
          <w:bCs/>
          <w:sz w:val="22"/>
          <w:szCs w:val="22"/>
        </w:rPr>
      </w:pPr>
    </w:p>
    <w:p w14:paraId="49D66C78" w14:textId="77777777" w:rsidR="00BE211D" w:rsidRPr="003849D9" w:rsidRDefault="00BE211D" w:rsidP="00B967DB">
      <w:pPr>
        <w:jc w:val="center"/>
        <w:rPr>
          <w:b/>
          <w:bCs/>
          <w:sz w:val="22"/>
          <w:szCs w:val="22"/>
        </w:rPr>
      </w:pPr>
    </w:p>
    <w:p w14:paraId="420C26A3" w14:textId="77777777" w:rsidR="00BE211D" w:rsidRPr="003849D9" w:rsidRDefault="00BE211D" w:rsidP="00B967DB">
      <w:pPr>
        <w:jc w:val="center"/>
        <w:rPr>
          <w:b/>
          <w:bCs/>
          <w:sz w:val="22"/>
          <w:szCs w:val="22"/>
        </w:rPr>
      </w:pPr>
    </w:p>
    <w:p w14:paraId="67331C65" w14:textId="77777777" w:rsidR="00BE211D" w:rsidRPr="003849D9" w:rsidRDefault="00BE211D" w:rsidP="00B967DB">
      <w:pPr>
        <w:jc w:val="center"/>
        <w:rPr>
          <w:b/>
          <w:bCs/>
          <w:sz w:val="22"/>
          <w:szCs w:val="22"/>
        </w:rPr>
      </w:pPr>
    </w:p>
    <w:p w14:paraId="2ED53F16" w14:textId="77777777" w:rsidR="00BE211D" w:rsidRPr="003849D9" w:rsidRDefault="00BE211D" w:rsidP="00B967DB">
      <w:pPr>
        <w:jc w:val="center"/>
        <w:rPr>
          <w:b/>
          <w:bCs/>
          <w:sz w:val="22"/>
          <w:szCs w:val="22"/>
        </w:rPr>
      </w:pPr>
    </w:p>
    <w:p w14:paraId="45E1F427" w14:textId="77777777" w:rsidR="00BE211D" w:rsidRPr="003849D9" w:rsidRDefault="00BE211D" w:rsidP="00B967DB">
      <w:pPr>
        <w:jc w:val="center"/>
        <w:rPr>
          <w:b/>
          <w:bCs/>
          <w:sz w:val="22"/>
          <w:szCs w:val="22"/>
        </w:rPr>
      </w:pPr>
    </w:p>
    <w:p w14:paraId="086048C0" w14:textId="77777777" w:rsidR="00BE211D" w:rsidRPr="003849D9" w:rsidRDefault="00BE211D" w:rsidP="00B967DB">
      <w:pPr>
        <w:jc w:val="center"/>
        <w:rPr>
          <w:b/>
          <w:bCs/>
          <w:sz w:val="22"/>
          <w:szCs w:val="22"/>
        </w:rPr>
      </w:pPr>
    </w:p>
    <w:p w14:paraId="70D39349" w14:textId="77777777" w:rsidR="00BE211D" w:rsidRPr="003849D9" w:rsidRDefault="00BE211D" w:rsidP="00B967DB">
      <w:pPr>
        <w:jc w:val="center"/>
        <w:rPr>
          <w:b/>
          <w:bCs/>
          <w:sz w:val="22"/>
          <w:szCs w:val="22"/>
        </w:rPr>
      </w:pPr>
    </w:p>
    <w:p w14:paraId="7FC657CB" w14:textId="77777777" w:rsidR="00BE211D" w:rsidRPr="003849D9" w:rsidRDefault="00BE211D" w:rsidP="00B967DB">
      <w:pPr>
        <w:jc w:val="center"/>
        <w:rPr>
          <w:b/>
          <w:bCs/>
          <w:sz w:val="22"/>
          <w:szCs w:val="22"/>
        </w:rPr>
      </w:pPr>
    </w:p>
    <w:p w14:paraId="772305BF" w14:textId="77777777" w:rsidR="00BE211D" w:rsidRPr="003849D9" w:rsidRDefault="00BE211D" w:rsidP="00B967DB">
      <w:pPr>
        <w:jc w:val="center"/>
        <w:rPr>
          <w:b/>
          <w:bCs/>
          <w:sz w:val="22"/>
          <w:szCs w:val="22"/>
        </w:rPr>
      </w:pPr>
    </w:p>
    <w:p w14:paraId="15A06C19" w14:textId="77777777" w:rsidR="00BE211D" w:rsidRPr="003849D9" w:rsidRDefault="00BE211D" w:rsidP="00B967DB">
      <w:pPr>
        <w:jc w:val="center"/>
        <w:rPr>
          <w:b/>
          <w:bCs/>
          <w:sz w:val="22"/>
          <w:szCs w:val="22"/>
        </w:rPr>
      </w:pPr>
    </w:p>
    <w:p w14:paraId="465FAA5D" w14:textId="77777777" w:rsidR="00BE211D" w:rsidRPr="003849D9" w:rsidRDefault="00BE211D" w:rsidP="00B967DB">
      <w:pPr>
        <w:jc w:val="center"/>
        <w:rPr>
          <w:b/>
          <w:bCs/>
          <w:sz w:val="22"/>
          <w:szCs w:val="22"/>
        </w:rPr>
      </w:pPr>
      <w:r w:rsidRPr="003849D9">
        <w:rPr>
          <w:b/>
          <w:bCs/>
          <w:sz w:val="22"/>
          <w:szCs w:val="22"/>
        </w:rPr>
        <w:t>I PRIEDAS</w:t>
      </w:r>
    </w:p>
    <w:p w14:paraId="5F177CDD" w14:textId="77777777" w:rsidR="00BE211D" w:rsidRPr="003849D9" w:rsidRDefault="00BE211D" w:rsidP="00B967DB">
      <w:pPr>
        <w:jc w:val="center"/>
        <w:rPr>
          <w:b/>
          <w:bCs/>
          <w:sz w:val="22"/>
          <w:szCs w:val="22"/>
        </w:rPr>
      </w:pPr>
    </w:p>
    <w:p w14:paraId="231E0447" w14:textId="77777777" w:rsidR="00BE211D" w:rsidRPr="003849D9" w:rsidRDefault="00BE211D" w:rsidP="00B967DB">
      <w:pPr>
        <w:jc w:val="center"/>
        <w:rPr>
          <w:b/>
          <w:bCs/>
          <w:sz w:val="22"/>
          <w:szCs w:val="22"/>
        </w:rPr>
      </w:pPr>
      <w:r w:rsidRPr="003849D9">
        <w:rPr>
          <w:b/>
          <w:bCs/>
          <w:sz w:val="22"/>
          <w:szCs w:val="22"/>
        </w:rPr>
        <w:t>PREPARATO CHARAKTERISTIKŲ SANTRAUKA</w:t>
      </w:r>
    </w:p>
    <w:p w14:paraId="5196D10A" w14:textId="77777777" w:rsidR="00BE211D" w:rsidRPr="003849D9" w:rsidRDefault="00BE211D" w:rsidP="00B967DB">
      <w:pPr>
        <w:rPr>
          <w:sz w:val="22"/>
          <w:szCs w:val="22"/>
        </w:rPr>
      </w:pPr>
    </w:p>
    <w:p w14:paraId="21DE3DC8" w14:textId="77777777" w:rsidR="00BE211D" w:rsidRPr="003849D9" w:rsidRDefault="00BE211D" w:rsidP="00B967DB">
      <w:pPr>
        <w:rPr>
          <w:sz w:val="22"/>
          <w:szCs w:val="22"/>
        </w:rPr>
      </w:pPr>
    </w:p>
    <w:p w14:paraId="65F4F0A1" w14:textId="77777777" w:rsidR="00BE211D" w:rsidRPr="003849D9" w:rsidRDefault="00BE211D" w:rsidP="00B967DB">
      <w:pPr>
        <w:jc w:val="center"/>
        <w:rPr>
          <w:b/>
          <w:bCs/>
          <w:sz w:val="22"/>
          <w:szCs w:val="22"/>
        </w:rPr>
      </w:pPr>
    </w:p>
    <w:p w14:paraId="00C03B91" w14:textId="77777777" w:rsidR="00BE211D" w:rsidRPr="003849D9" w:rsidRDefault="00BE211D" w:rsidP="00B967DB">
      <w:pPr>
        <w:jc w:val="center"/>
        <w:rPr>
          <w:b/>
          <w:bCs/>
          <w:sz w:val="22"/>
          <w:szCs w:val="22"/>
        </w:rPr>
      </w:pPr>
    </w:p>
    <w:p w14:paraId="69B9CC71" w14:textId="77777777" w:rsidR="00BE211D" w:rsidRPr="003849D9" w:rsidRDefault="00BE211D" w:rsidP="00B967DB">
      <w:pPr>
        <w:jc w:val="center"/>
        <w:rPr>
          <w:b/>
          <w:bCs/>
          <w:sz w:val="22"/>
          <w:szCs w:val="22"/>
        </w:rPr>
      </w:pPr>
    </w:p>
    <w:p w14:paraId="17E4EFAF" w14:textId="77777777" w:rsidR="00BE211D" w:rsidRPr="003849D9" w:rsidRDefault="00BE211D" w:rsidP="00B967DB">
      <w:pPr>
        <w:jc w:val="center"/>
        <w:rPr>
          <w:b/>
          <w:bCs/>
          <w:sz w:val="22"/>
          <w:szCs w:val="22"/>
        </w:rPr>
      </w:pPr>
    </w:p>
    <w:p w14:paraId="44CBC957" w14:textId="77777777" w:rsidR="00BE211D" w:rsidRPr="003849D9" w:rsidRDefault="00BE211D" w:rsidP="00B967DB">
      <w:pPr>
        <w:jc w:val="center"/>
        <w:rPr>
          <w:b/>
          <w:bCs/>
          <w:sz w:val="22"/>
          <w:szCs w:val="22"/>
        </w:rPr>
      </w:pPr>
    </w:p>
    <w:p w14:paraId="58F7F45B" w14:textId="77777777" w:rsidR="00BE211D" w:rsidRPr="003849D9" w:rsidRDefault="00BE211D" w:rsidP="00B967DB">
      <w:pPr>
        <w:jc w:val="center"/>
        <w:rPr>
          <w:b/>
          <w:bCs/>
          <w:sz w:val="22"/>
          <w:szCs w:val="22"/>
        </w:rPr>
      </w:pPr>
    </w:p>
    <w:p w14:paraId="3B663A86" w14:textId="77777777" w:rsidR="00BE211D" w:rsidRPr="003849D9" w:rsidRDefault="00BE211D" w:rsidP="00B967DB">
      <w:pPr>
        <w:jc w:val="center"/>
        <w:rPr>
          <w:b/>
          <w:bCs/>
          <w:sz w:val="22"/>
          <w:szCs w:val="22"/>
        </w:rPr>
      </w:pPr>
    </w:p>
    <w:p w14:paraId="5BDFFCFF" w14:textId="77777777" w:rsidR="00BE211D" w:rsidRPr="003849D9" w:rsidRDefault="00BE211D" w:rsidP="00B967DB">
      <w:pPr>
        <w:jc w:val="center"/>
        <w:rPr>
          <w:b/>
          <w:bCs/>
          <w:sz w:val="22"/>
          <w:szCs w:val="22"/>
        </w:rPr>
      </w:pPr>
    </w:p>
    <w:p w14:paraId="3AF9A611" w14:textId="77777777" w:rsidR="00BE211D" w:rsidRPr="003849D9" w:rsidRDefault="00BE211D" w:rsidP="00B967DB">
      <w:pPr>
        <w:jc w:val="center"/>
        <w:rPr>
          <w:b/>
          <w:bCs/>
          <w:sz w:val="22"/>
          <w:szCs w:val="22"/>
        </w:rPr>
      </w:pPr>
    </w:p>
    <w:p w14:paraId="1664B571" w14:textId="77777777" w:rsidR="00BE211D" w:rsidRPr="003849D9" w:rsidRDefault="00BE211D" w:rsidP="00B967DB">
      <w:pPr>
        <w:jc w:val="center"/>
        <w:rPr>
          <w:b/>
          <w:bCs/>
          <w:sz w:val="22"/>
          <w:szCs w:val="22"/>
        </w:rPr>
      </w:pPr>
    </w:p>
    <w:p w14:paraId="30916CAB" w14:textId="77777777" w:rsidR="00BE211D" w:rsidRPr="003849D9" w:rsidRDefault="00BE211D" w:rsidP="00B967DB">
      <w:pPr>
        <w:jc w:val="center"/>
        <w:rPr>
          <w:b/>
          <w:bCs/>
          <w:sz w:val="22"/>
          <w:szCs w:val="22"/>
        </w:rPr>
      </w:pPr>
    </w:p>
    <w:p w14:paraId="5602B3F0" w14:textId="77777777" w:rsidR="00BE211D" w:rsidRPr="003849D9" w:rsidRDefault="00BE211D" w:rsidP="00B967DB">
      <w:pPr>
        <w:jc w:val="center"/>
        <w:rPr>
          <w:b/>
          <w:bCs/>
          <w:sz w:val="22"/>
          <w:szCs w:val="22"/>
        </w:rPr>
      </w:pPr>
    </w:p>
    <w:p w14:paraId="40BDD388" w14:textId="77777777" w:rsidR="00BE211D" w:rsidRPr="003849D9" w:rsidRDefault="00BE211D" w:rsidP="00B967DB">
      <w:pPr>
        <w:jc w:val="center"/>
        <w:rPr>
          <w:b/>
          <w:bCs/>
          <w:sz w:val="22"/>
          <w:szCs w:val="22"/>
        </w:rPr>
      </w:pPr>
    </w:p>
    <w:p w14:paraId="4D68DDF9" w14:textId="77777777" w:rsidR="00BE211D" w:rsidRPr="003849D9" w:rsidRDefault="00BE211D" w:rsidP="00B967DB">
      <w:pPr>
        <w:jc w:val="center"/>
        <w:rPr>
          <w:b/>
          <w:bCs/>
          <w:sz w:val="22"/>
          <w:szCs w:val="22"/>
        </w:rPr>
      </w:pPr>
    </w:p>
    <w:p w14:paraId="4B1883EE" w14:textId="77777777" w:rsidR="00BE211D" w:rsidRPr="003849D9" w:rsidRDefault="00BE211D" w:rsidP="00B967DB">
      <w:pPr>
        <w:jc w:val="center"/>
        <w:rPr>
          <w:b/>
          <w:bCs/>
          <w:sz w:val="22"/>
          <w:szCs w:val="22"/>
        </w:rPr>
      </w:pPr>
    </w:p>
    <w:p w14:paraId="068A1F93" w14:textId="77777777" w:rsidR="00BE211D" w:rsidRPr="003849D9" w:rsidRDefault="00BE211D" w:rsidP="00B967DB">
      <w:pPr>
        <w:jc w:val="center"/>
        <w:rPr>
          <w:b/>
          <w:bCs/>
          <w:sz w:val="22"/>
          <w:szCs w:val="22"/>
        </w:rPr>
      </w:pPr>
    </w:p>
    <w:p w14:paraId="7BEA0345" w14:textId="77777777" w:rsidR="00BE211D" w:rsidRPr="003849D9" w:rsidRDefault="00BE211D" w:rsidP="00B967DB">
      <w:pPr>
        <w:jc w:val="center"/>
        <w:rPr>
          <w:b/>
          <w:bCs/>
          <w:sz w:val="22"/>
          <w:szCs w:val="22"/>
        </w:rPr>
      </w:pPr>
    </w:p>
    <w:p w14:paraId="5B8C6919" w14:textId="77777777" w:rsidR="00BE211D" w:rsidRPr="003849D9" w:rsidRDefault="00BE211D" w:rsidP="00B967DB">
      <w:pPr>
        <w:jc w:val="center"/>
        <w:rPr>
          <w:b/>
          <w:bCs/>
          <w:sz w:val="22"/>
          <w:szCs w:val="22"/>
        </w:rPr>
      </w:pPr>
    </w:p>
    <w:p w14:paraId="34A8C7D0" w14:textId="77777777" w:rsidR="00BE211D" w:rsidRPr="003849D9" w:rsidRDefault="00BE211D" w:rsidP="00B967DB">
      <w:pPr>
        <w:jc w:val="center"/>
        <w:rPr>
          <w:b/>
          <w:bCs/>
          <w:sz w:val="22"/>
          <w:szCs w:val="22"/>
        </w:rPr>
      </w:pPr>
    </w:p>
    <w:p w14:paraId="4A064756" w14:textId="77777777" w:rsidR="00BE211D" w:rsidRPr="003849D9" w:rsidRDefault="00BE211D" w:rsidP="00B967DB">
      <w:pPr>
        <w:jc w:val="center"/>
        <w:rPr>
          <w:b/>
          <w:bCs/>
          <w:sz w:val="22"/>
          <w:szCs w:val="22"/>
        </w:rPr>
      </w:pPr>
    </w:p>
    <w:p w14:paraId="6DEB80BC" w14:textId="77777777" w:rsidR="00BE211D" w:rsidRPr="003849D9" w:rsidRDefault="00BE211D" w:rsidP="00B967DB">
      <w:pPr>
        <w:jc w:val="center"/>
        <w:rPr>
          <w:b/>
          <w:bCs/>
          <w:sz w:val="22"/>
          <w:szCs w:val="22"/>
        </w:rPr>
      </w:pPr>
    </w:p>
    <w:p w14:paraId="7EB6ABF9" w14:textId="77777777" w:rsidR="00BE211D" w:rsidRPr="003849D9" w:rsidRDefault="00BE211D" w:rsidP="00B967DB">
      <w:pPr>
        <w:jc w:val="center"/>
        <w:rPr>
          <w:b/>
          <w:bCs/>
          <w:sz w:val="22"/>
          <w:szCs w:val="22"/>
        </w:rPr>
      </w:pPr>
    </w:p>
    <w:p w14:paraId="40F05D14" w14:textId="77777777" w:rsidR="00BE211D" w:rsidRPr="003849D9" w:rsidRDefault="00BE211D" w:rsidP="00B967DB">
      <w:pPr>
        <w:jc w:val="center"/>
        <w:rPr>
          <w:b/>
          <w:bCs/>
          <w:sz w:val="22"/>
          <w:szCs w:val="22"/>
        </w:rPr>
      </w:pPr>
    </w:p>
    <w:p w14:paraId="602F9836" w14:textId="77777777" w:rsidR="00BE211D" w:rsidRPr="003849D9" w:rsidRDefault="00BE211D" w:rsidP="00B967DB">
      <w:pPr>
        <w:jc w:val="center"/>
        <w:rPr>
          <w:b/>
          <w:bCs/>
          <w:sz w:val="22"/>
          <w:szCs w:val="22"/>
        </w:rPr>
      </w:pPr>
    </w:p>
    <w:p w14:paraId="1CEF488E" w14:textId="77777777" w:rsidR="00BE211D" w:rsidRPr="003849D9" w:rsidRDefault="00BE211D" w:rsidP="00B967DB">
      <w:pPr>
        <w:jc w:val="center"/>
        <w:rPr>
          <w:b/>
          <w:bCs/>
          <w:sz w:val="22"/>
          <w:szCs w:val="22"/>
        </w:rPr>
      </w:pPr>
    </w:p>
    <w:p w14:paraId="22BF2982" w14:textId="77777777" w:rsidR="00BE211D" w:rsidRPr="003849D9" w:rsidRDefault="00BE211D" w:rsidP="00B967DB">
      <w:pPr>
        <w:jc w:val="center"/>
        <w:rPr>
          <w:b/>
          <w:bCs/>
          <w:sz w:val="22"/>
          <w:szCs w:val="22"/>
        </w:rPr>
      </w:pPr>
    </w:p>
    <w:p w14:paraId="1AA8235D" w14:textId="77777777" w:rsidR="00BE211D" w:rsidRPr="003849D9" w:rsidRDefault="00BE211D" w:rsidP="00B967DB">
      <w:pPr>
        <w:jc w:val="center"/>
        <w:rPr>
          <w:b/>
          <w:bCs/>
          <w:sz w:val="22"/>
          <w:szCs w:val="22"/>
        </w:rPr>
      </w:pPr>
    </w:p>
    <w:p w14:paraId="3F617709" w14:textId="77777777" w:rsidR="00BE211D" w:rsidRPr="003849D9" w:rsidRDefault="00BE211D" w:rsidP="00B967DB">
      <w:pPr>
        <w:jc w:val="center"/>
        <w:rPr>
          <w:b/>
          <w:bCs/>
          <w:sz w:val="22"/>
          <w:szCs w:val="22"/>
        </w:rPr>
      </w:pPr>
    </w:p>
    <w:p w14:paraId="19205C5A" w14:textId="77777777" w:rsidR="00BE211D" w:rsidRPr="003849D9" w:rsidRDefault="00BE211D" w:rsidP="00B967DB">
      <w:pPr>
        <w:jc w:val="center"/>
        <w:rPr>
          <w:b/>
          <w:bCs/>
          <w:sz w:val="22"/>
          <w:szCs w:val="22"/>
        </w:rPr>
      </w:pPr>
    </w:p>
    <w:p w14:paraId="0983B87F" w14:textId="77777777" w:rsidR="00BE211D" w:rsidRPr="003849D9" w:rsidRDefault="00BE211D" w:rsidP="00B967DB">
      <w:pPr>
        <w:ind w:left="720" w:hanging="720"/>
        <w:rPr>
          <w:b/>
          <w:sz w:val="22"/>
          <w:szCs w:val="22"/>
        </w:rPr>
      </w:pPr>
      <w:r w:rsidRPr="003849D9">
        <w:rPr>
          <w:b/>
          <w:sz w:val="22"/>
          <w:szCs w:val="22"/>
        </w:rPr>
        <w:lastRenderedPageBreak/>
        <w:t>1.</w:t>
      </w:r>
      <w:r w:rsidRPr="003849D9">
        <w:rPr>
          <w:b/>
          <w:sz w:val="22"/>
          <w:szCs w:val="22"/>
        </w:rPr>
        <w:tab/>
        <w:t>VAISTINIO PREPARATO PAVADINIMAS</w:t>
      </w:r>
    </w:p>
    <w:p w14:paraId="1D49A4C6" w14:textId="77777777" w:rsidR="00BE211D" w:rsidRPr="003849D9" w:rsidRDefault="00BE211D" w:rsidP="00B967DB">
      <w:pPr>
        <w:rPr>
          <w:b/>
          <w:sz w:val="22"/>
          <w:szCs w:val="22"/>
        </w:rPr>
      </w:pPr>
    </w:p>
    <w:p w14:paraId="2D430218" w14:textId="77777777" w:rsidR="00BE211D" w:rsidRPr="003849D9" w:rsidRDefault="008C3B22" w:rsidP="00E029F3">
      <w:pPr>
        <w:pStyle w:val="BTEMEASMCA"/>
      </w:pPr>
      <w:proofErr w:type="spellStart"/>
      <w:r w:rsidRPr="003849D9">
        <w:t>Diclomelan</w:t>
      </w:r>
      <w:proofErr w:type="spellEnd"/>
      <w:r w:rsidRPr="003849D9">
        <w:t xml:space="preserve"> </w:t>
      </w:r>
      <w:r w:rsidR="00BE211D" w:rsidRPr="003849D9">
        <w:t>100</w:t>
      </w:r>
      <w:r w:rsidR="00720B8B" w:rsidRPr="003849D9">
        <w:t xml:space="preserve"> </w:t>
      </w:r>
      <w:r w:rsidR="00BE211D" w:rsidRPr="003849D9">
        <w:t>mg žvakutės</w:t>
      </w:r>
      <w:r w:rsidR="00BE211D" w:rsidRPr="003849D9">
        <w:rPr>
          <w:vertAlign w:val="superscript"/>
        </w:rPr>
        <w:t xml:space="preserve"> </w:t>
      </w:r>
    </w:p>
    <w:p w14:paraId="7EB4151A" w14:textId="77777777" w:rsidR="00BE211D" w:rsidRPr="003849D9" w:rsidRDefault="00BE211D" w:rsidP="00B967DB">
      <w:pPr>
        <w:rPr>
          <w:sz w:val="22"/>
          <w:szCs w:val="22"/>
        </w:rPr>
      </w:pPr>
    </w:p>
    <w:p w14:paraId="5D9A8419" w14:textId="77777777" w:rsidR="00BE211D" w:rsidRPr="003849D9" w:rsidRDefault="00BE211D" w:rsidP="00B967DB">
      <w:pPr>
        <w:rPr>
          <w:sz w:val="22"/>
          <w:szCs w:val="22"/>
        </w:rPr>
      </w:pPr>
    </w:p>
    <w:p w14:paraId="0BCAA474" w14:textId="77777777" w:rsidR="00BE211D" w:rsidRPr="003849D9" w:rsidRDefault="00BE211D" w:rsidP="00B967DB">
      <w:pPr>
        <w:ind w:left="720" w:hanging="720"/>
        <w:rPr>
          <w:b/>
          <w:sz w:val="22"/>
          <w:szCs w:val="22"/>
        </w:rPr>
      </w:pPr>
      <w:r w:rsidRPr="003849D9">
        <w:rPr>
          <w:b/>
          <w:sz w:val="22"/>
          <w:szCs w:val="22"/>
        </w:rPr>
        <w:t>2.</w:t>
      </w:r>
      <w:r w:rsidRPr="003849D9">
        <w:rPr>
          <w:b/>
          <w:sz w:val="22"/>
          <w:szCs w:val="22"/>
        </w:rPr>
        <w:tab/>
        <w:t>KOKYBINĖ IR KIEKYBINĖ SUDĖTIS</w:t>
      </w:r>
    </w:p>
    <w:p w14:paraId="7813A2CB" w14:textId="77777777" w:rsidR="00BE211D" w:rsidRPr="003849D9" w:rsidRDefault="00BE211D" w:rsidP="00B967DB">
      <w:pPr>
        <w:rPr>
          <w:sz w:val="22"/>
          <w:szCs w:val="22"/>
        </w:rPr>
      </w:pPr>
    </w:p>
    <w:p w14:paraId="24594FD7" w14:textId="77777777" w:rsidR="00BE211D" w:rsidRPr="003849D9" w:rsidRDefault="00BE211D" w:rsidP="00B967DB">
      <w:pPr>
        <w:rPr>
          <w:sz w:val="22"/>
          <w:szCs w:val="22"/>
        </w:rPr>
      </w:pPr>
      <w:r w:rsidRPr="003849D9">
        <w:rPr>
          <w:sz w:val="22"/>
          <w:szCs w:val="22"/>
        </w:rPr>
        <w:t xml:space="preserve">Vienoje žvakutėje yra 100 mg </w:t>
      </w:r>
      <w:proofErr w:type="spellStart"/>
      <w:r w:rsidRPr="003849D9">
        <w:rPr>
          <w:sz w:val="22"/>
          <w:szCs w:val="22"/>
        </w:rPr>
        <w:t>diklofenako</w:t>
      </w:r>
      <w:proofErr w:type="spellEnd"/>
      <w:r w:rsidRPr="003849D9">
        <w:rPr>
          <w:sz w:val="22"/>
          <w:szCs w:val="22"/>
        </w:rPr>
        <w:t xml:space="preserve"> natrio druskos. </w:t>
      </w:r>
    </w:p>
    <w:p w14:paraId="1158BBF5" w14:textId="77777777" w:rsidR="00BE211D" w:rsidRPr="003849D9" w:rsidRDefault="00BE211D" w:rsidP="00B967DB">
      <w:pPr>
        <w:rPr>
          <w:sz w:val="22"/>
          <w:szCs w:val="22"/>
        </w:rPr>
      </w:pPr>
    </w:p>
    <w:p w14:paraId="142F591C" w14:textId="77777777" w:rsidR="00BE211D" w:rsidRPr="003849D9" w:rsidRDefault="00BE211D" w:rsidP="00B967DB">
      <w:pPr>
        <w:rPr>
          <w:sz w:val="22"/>
          <w:szCs w:val="22"/>
        </w:rPr>
      </w:pPr>
      <w:r w:rsidRPr="003849D9">
        <w:rPr>
          <w:sz w:val="22"/>
          <w:szCs w:val="22"/>
        </w:rPr>
        <w:t>Visos pagalbinės medžiagos išvardytos 6.1 skyriuje.</w:t>
      </w:r>
    </w:p>
    <w:p w14:paraId="777A3600" w14:textId="77777777" w:rsidR="00BE211D" w:rsidRPr="003849D9" w:rsidRDefault="00BE211D" w:rsidP="00B967DB">
      <w:pPr>
        <w:rPr>
          <w:b/>
          <w:sz w:val="22"/>
          <w:szCs w:val="22"/>
        </w:rPr>
      </w:pPr>
    </w:p>
    <w:p w14:paraId="26768BFF" w14:textId="77777777" w:rsidR="00BE211D" w:rsidRPr="003849D9" w:rsidRDefault="00BE211D" w:rsidP="00B967DB">
      <w:pPr>
        <w:rPr>
          <w:b/>
          <w:sz w:val="22"/>
          <w:szCs w:val="22"/>
        </w:rPr>
      </w:pPr>
    </w:p>
    <w:p w14:paraId="2CE581FD" w14:textId="77777777" w:rsidR="00BE211D" w:rsidRPr="003849D9" w:rsidRDefault="00BE211D" w:rsidP="00B967DB">
      <w:pPr>
        <w:ind w:left="720" w:hanging="720"/>
        <w:rPr>
          <w:b/>
          <w:sz w:val="22"/>
          <w:szCs w:val="22"/>
        </w:rPr>
      </w:pPr>
      <w:r w:rsidRPr="003849D9">
        <w:rPr>
          <w:b/>
          <w:sz w:val="22"/>
          <w:szCs w:val="22"/>
        </w:rPr>
        <w:t>3.</w:t>
      </w:r>
      <w:r w:rsidRPr="003849D9">
        <w:rPr>
          <w:b/>
          <w:sz w:val="22"/>
          <w:szCs w:val="22"/>
        </w:rPr>
        <w:tab/>
        <w:t>FARMACINĖ FORMA</w:t>
      </w:r>
    </w:p>
    <w:p w14:paraId="7BB8A444" w14:textId="77777777" w:rsidR="00BE211D" w:rsidRPr="003849D9" w:rsidRDefault="00BE211D" w:rsidP="00B967DB">
      <w:pPr>
        <w:rPr>
          <w:sz w:val="22"/>
          <w:szCs w:val="22"/>
        </w:rPr>
      </w:pPr>
    </w:p>
    <w:p w14:paraId="7582D157" w14:textId="77777777" w:rsidR="00BE211D" w:rsidRPr="003849D9" w:rsidRDefault="00BE211D" w:rsidP="00E029F3">
      <w:pPr>
        <w:pStyle w:val="BTEMEASMCA"/>
      </w:pPr>
      <w:r w:rsidRPr="003849D9">
        <w:t>Žvakutė.</w:t>
      </w:r>
    </w:p>
    <w:p w14:paraId="36A5F490" w14:textId="77777777" w:rsidR="001116B7" w:rsidRPr="003849D9" w:rsidRDefault="001116B7" w:rsidP="002D339F">
      <w:pPr>
        <w:pStyle w:val="BTEMEASMCA"/>
      </w:pPr>
      <w:r w:rsidRPr="003849D9">
        <w:t xml:space="preserve">Baltos spalvos </w:t>
      </w:r>
      <w:r w:rsidR="00183429" w:rsidRPr="003849D9">
        <w:t xml:space="preserve">pailgos </w:t>
      </w:r>
      <w:r w:rsidRPr="003849D9">
        <w:t>žvakutės.</w:t>
      </w:r>
    </w:p>
    <w:p w14:paraId="17A3F8D4" w14:textId="77777777" w:rsidR="00BE211D" w:rsidRPr="003849D9" w:rsidRDefault="00BE211D" w:rsidP="00B967DB">
      <w:pPr>
        <w:rPr>
          <w:b/>
          <w:sz w:val="22"/>
          <w:szCs w:val="22"/>
        </w:rPr>
      </w:pPr>
    </w:p>
    <w:p w14:paraId="088D9F8E" w14:textId="77777777" w:rsidR="00BE211D" w:rsidRPr="003849D9" w:rsidRDefault="00BE211D" w:rsidP="00B967DB">
      <w:pPr>
        <w:rPr>
          <w:b/>
          <w:sz w:val="22"/>
          <w:szCs w:val="22"/>
        </w:rPr>
      </w:pPr>
    </w:p>
    <w:p w14:paraId="3C2EC974" w14:textId="77777777" w:rsidR="00BE211D" w:rsidRPr="003849D9" w:rsidRDefault="00BE211D" w:rsidP="00B967DB">
      <w:pPr>
        <w:ind w:left="720" w:hanging="720"/>
        <w:rPr>
          <w:b/>
          <w:sz w:val="22"/>
          <w:szCs w:val="22"/>
        </w:rPr>
      </w:pPr>
      <w:r w:rsidRPr="003849D9">
        <w:rPr>
          <w:b/>
          <w:sz w:val="22"/>
          <w:szCs w:val="22"/>
        </w:rPr>
        <w:t>4.</w:t>
      </w:r>
      <w:r w:rsidRPr="003849D9">
        <w:rPr>
          <w:b/>
          <w:sz w:val="22"/>
          <w:szCs w:val="22"/>
        </w:rPr>
        <w:tab/>
        <w:t>KLINIKINĖ INFORMACIJA</w:t>
      </w:r>
    </w:p>
    <w:p w14:paraId="69F329D3" w14:textId="77777777" w:rsidR="00BE211D" w:rsidRPr="003849D9" w:rsidRDefault="00BE211D" w:rsidP="00B967DB">
      <w:pPr>
        <w:rPr>
          <w:b/>
          <w:sz w:val="22"/>
          <w:szCs w:val="22"/>
        </w:rPr>
      </w:pPr>
    </w:p>
    <w:p w14:paraId="309876D2" w14:textId="77777777" w:rsidR="00BE211D" w:rsidRPr="003849D9" w:rsidRDefault="00BE211D" w:rsidP="00B967DB">
      <w:pPr>
        <w:ind w:left="720" w:hanging="720"/>
        <w:rPr>
          <w:b/>
          <w:iCs/>
          <w:sz w:val="22"/>
          <w:szCs w:val="22"/>
        </w:rPr>
      </w:pPr>
      <w:r w:rsidRPr="003849D9">
        <w:rPr>
          <w:b/>
          <w:sz w:val="22"/>
          <w:szCs w:val="22"/>
        </w:rPr>
        <w:t>4.1</w:t>
      </w:r>
      <w:r w:rsidRPr="003849D9">
        <w:rPr>
          <w:b/>
          <w:sz w:val="22"/>
          <w:szCs w:val="22"/>
        </w:rPr>
        <w:tab/>
        <w:t>Terapinės i</w:t>
      </w:r>
      <w:r w:rsidRPr="003849D9">
        <w:rPr>
          <w:b/>
          <w:iCs/>
          <w:sz w:val="22"/>
          <w:szCs w:val="22"/>
        </w:rPr>
        <w:t>ndikacijos</w:t>
      </w:r>
    </w:p>
    <w:p w14:paraId="641310BB" w14:textId="77777777" w:rsidR="00C50B13" w:rsidRPr="003849D9" w:rsidRDefault="00C50B13" w:rsidP="00B967DB">
      <w:pPr>
        <w:ind w:left="720" w:hanging="720"/>
        <w:rPr>
          <w:b/>
          <w:i/>
          <w:sz w:val="22"/>
          <w:szCs w:val="22"/>
        </w:rPr>
      </w:pPr>
    </w:p>
    <w:p w14:paraId="4A75C9D9" w14:textId="77777777" w:rsidR="009500EE" w:rsidRPr="003849D9" w:rsidRDefault="009500EE" w:rsidP="009500EE">
      <w:pPr>
        <w:widowControl w:val="0"/>
        <w:ind w:left="1"/>
        <w:rPr>
          <w:sz w:val="22"/>
          <w:szCs w:val="22"/>
        </w:rPr>
      </w:pPr>
      <w:r w:rsidRPr="003849D9">
        <w:rPr>
          <w:sz w:val="22"/>
          <w:szCs w:val="22"/>
        </w:rPr>
        <w:t>Skausmo malšinimas bei uždegimo slopinimas,</w:t>
      </w:r>
      <w:r w:rsidRPr="003849D9">
        <w:rPr>
          <w:color w:val="000000"/>
          <w:sz w:val="22"/>
          <w:szCs w:val="22"/>
        </w:rPr>
        <w:t xml:space="preserve"> </w:t>
      </w:r>
      <w:r w:rsidRPr="003849D9">
        <w:rPr>
          <w:sz w:val="22"/>
          <w:szCs w:val="22"/>
        </w:rPr>
        <w:t>jei yra toliau išvardintos būklės:</w:t>
      </w:r>
    </w:p>
    <w:p w14:paraId="23CD6399" w14:textId="77777777" w:rsidR="009500EE" w:rsidRPr="003849D9" w:rsidRDefault="00364E3A" w:rsidP="009500EE">
      <w:pPr>
        <w:widowControl w:val="0"/>
        <w:numPr>
          <w:ilvl w:val="0"/>
          <w:numId w:val="26"/>
        </w:numPr>
        <w:rPr>
          <w:sz w:val="22"/>
          <w:szCs w:val="22"/>
        </w:rPr>
      </w:pPr>
      <w:r w:rsidRPr="003849D9">
        <w:rPr>
          <w:sz w:val="22"/>
          <w:szCs w:val="22"/>
        </w:rPr>
        <w:t xml:space="preserve">degeneracinės </w:t>
      </w:r>
      <w:r w:rsidR="009500EE" w:rsidRPr="003849D9">
        <w:rPr>
          <w:sz w:val="22"/>
          <w:szCs w:val="22"/>
        </w:rPr>
        <w:t xml:space="preserve">ir uždegiminės sąnarių ligos (reumatoidinis artritas, </w:t>
      </w:r>
      <w:proofErr w:type="spellStart"/>
      <w:r w:rsidR="009500EE" w:rsidRPr="003849D9">
        <w:rPr>
          <w:sz w:val="22"/>
          <w:szCs w:val="22"/>
        </w:rPr>
        <w:t>ankilozinis</w:t>
      </w:r>
      <w:proofErr w:type="spellEnd"/>
      <w:r w:rsidR="009500EE" w:rsidRPr="003849D9">
        <w:rPr>
          <w:sz w:val="22"/>
          <w:szCs w:val="22"/>
        </w:rPr>
        <w:t xml:space="preserve"> </w:t>
      </w:r>
      <w:proofErr w:type="spellStart"/>
      <w:r w:rsidR="009500EE" w:rsidRPr="003849D9">
        <w:rPr>
          <w:sz w:val="22"/>
          <w:szCs w:val="22"/>
        </w:rPr>
        <w:t>spondilitas</w:t>
      </w:r>
      <w:proofErr w:type="spellEnd"/>
      <w:r w:rsidR="009500EE" w:rsidRPr="003849D9">
        <w:rPr>
          <w:sz w:val="22"/>
          <w:szCs w:val="22"/>
        </w:rPr>
        <w:t>, podagros priepuolis)</w:t>
      </w:r>
      <w:r w:rsidRPr="003849D9">
        <w:rPr>
          <w:sz w:val="22"/>
          <w:szCs w:val="22"/>
        </w:rPr>
        <w:t>;</w:t>
      </w:r>
    </w:p>
    <w:p w14:paraId="1972AF4A" w14:textId="77777777" w:rsidR="009500EE" w:rsidRPr="003849D9" w:rsidRDefault="00364E3A" w:rsidP="009500EE">
      <w:pPr>
        <w:widowControl w:val="0"/>
        <w:numPr>
          <w:ilvl w:val="0"/>
          <w:numId w:val="26"/>
        </w:numPr>
        <w:rPr>
          <w:sz w:val="22"/>
          <w:szCs w:val="22"/>
        </w:rPr>
      </w:pPr>
      <w:r w:rsidRPr="003849D9">
        <w:rPr>
          <w:sz w:val="22"/>
          <w:szCs w:val="22"/>
        </w:rPr>
        <w:t xml:space="preserve">minkštųjų </w:t>
      </w:r>
      <w:r w:rsidR="009500EE" w:rsidRPr="003849D9">
        <w:rPr>
          <w:sz w:val="22"/>
          <w:szCs w:val="22"/>
        </w:rPr>
        <w:t>audinių ligos (</w:t>
      </w:r>
      <w:proofErr w:type="spellStart"/>
      <w:r w:rsidR="009500EE" w:rsidRPr="003849D9">
        <w:rPr>
          <w:sz w:val="22"/>
          <w:szCs w:val="22"/>
        </w:rPr>
        <w:t>periartritas</w:t>
      </w:r>
      <w:proofErr w:type="spellEnd"/>
      <w:r w:rsidR="009500EE" w:rsidRPr="003849D9">
        <w:rPr>
          <w:sz w:val="22"/>
          <w:szCs w:val="22"/>
        </w:rPr>
        <w:t xml:space="preserve">, </w:t>
      </w:r>
      <w:proofErr w:type="spellStart"/>
      <w:r w:rsidR="009500EE" w:rsidRPr="003849D9">
        <w:rPr>
          <w:sz w:val="22"/>
          <w:szCs w:val="22"/>
        </w:rPr>
        <w:t>tendinitas</w:t>
      </w:r>
      <w:proofErr w:type="spellEnd"/>
      <w:r w:rsidR="009500EE" w:rsidRPr="003849D9">
        <w:rPr>
          <w:sz w:val="22"/>
          <w:szCs w:val="22"/>
        </w:rPr>
        <w:t xml:space="preserve">, </w:t>
      </w:r>
      <w:proofErr w:type="spellStart"/>
      <w:r w:rsidR="009500EE" w:rsidRPr="003849D9">
        <w:rPr>
          <w:sz w:val="22"/>
          <w:szCs w:val="22"/>
        </w:rPr>
        <w:t>sinovitas</w:t>
      </w:r>
      <w:proofErr w:type="spellEnd"/>
      <w:r w:rsidR="009500EE" w:rsidRPr="003849D9">
        <w:rPr>
          <w:sz w:val="22"/>
          <w:szCs w:val="22"/>
        </w:rPr>
        <w:t>, bursitas)</w:t>
      </w:r>
      <w:r w:rsidRPr="003849D9">
        <w:rPr>
          <w:sz w:val="22"/>
          <w:szCs w:val="22"/>
        </w:rPr>
        <w:t>;</w:t>
      </w:r>
    </w:p>
    <w:p w14:paraId="5FBB6107" w14:textId="77777777" w:rsidR="00BE211D" w:rsidRPr="003849D9" w:rsidRDefault="00364E3A" w:rsidP="009500EE">
      <w:pPr>
        <w:widowControl w:val="0"/>
        <w:numPr>
          <w:ilvl w:val="0"/>
          <w:numId w:val="26"/>
        </w:numPr>
        <w:rPr>
          <w:sz w:val="22"/>
          <w:szCs w:val="22"/>
        </w:rPr>
      </w:pPr>
      <w:r w:rsidRPr="003849D9">
        <w:rPr>
          <w:sz w:val="22"/>
          <w:szCs w:val="22"/>
        </w:rPr>
        <w:t>silpn</w:t>
      </w:r>
      <w:r w:rsidR="00723137" w:rsidRPr="003849D9">
        <w:rPr>
          <w:sz w:val="22"/>
          <w:szCs w:val="22"/>
        </w:rPr>
        <w:t>as</w:t>
      </w:r>
      <w:r w:rsidRPr="003849D9">
        <w:rPr>
          <w:sz w:val="22"/>
          <w:szCs w:val="22"/>
        </w:rPr>
        <w:t xml:space="preserve"> </w:t>
      </w:r>
      <w:r w:rsidR="009500EE" w:rsidRPr="003849D9">
        <w:rPr>
          <w:sz w:val="22"/>
          <w:szCs w:val="22"/>
        </w:rPr>
        <w:t xml:space="preserve">ir vidutinio stiprumo skausmas po minkštųjų audinių traumos, po ortopedinių, </w:t>
      </w:r>
      <w:proofErr w:type="spellStart"/>
      <w:r w:rsidR="009500EE" w:rsidRPr="003849D9">
        <w:rPr>
          <w:sz w:val="22"/>
          <w:szCs w:val="22"/>
        </w:rPr>
        <w:t>odontologinių</w:t>
      </w:r>
      <w:proofErr w:type="spellEnd"/>
      <w:r w:rsidR="009500EE" w:rsidRPr="003849D9">
        <w:rPr>
          <w:sz w:val="22"/>
          <w:szCs w:val="22"/>
        </w:rPr>
        <w:t xml:space="preserve"> procedūrų ar kitokių nedidelių operacijų</w:t>
      </w:r>
      <w:r w:rsidR="00B6456D" w:rsidRPr="003849D9">
        <w:rPr>
          <w:sz w:val="22"/>
          <w:szCs w:val="22"/>
        </w:rPr>
        <w:t>.</w:t>
      </w:r>
    </w:p>
    <w:p w14:paraId="32863DC2" w14:textId="77777777" w:rsidR="00B6456D" w:rsidRPr="003849D9" w:rsidRDefault="00B6456D" w:rsidP="00B6456D">
      <w:pPr>
        <w:widowControl w:val="0"/>
        <w:ind w:left="568"/>
        <w:rPr>
          <w:sz w:val="22"/>
          <w:szCs w:val="22"/>
        </w:rPr>
      </w:pPr>
    </w:p>
    <w:p w14:paraId="62FC0AC0" w14:textId="77777777" w:rsidR="00BE211D" w:rsidRPr="003849D9" w:rsidRDefault="00BE211D" w:rsidP="00B967DB">
      <w:pPr>
        <w:ind w:left="720" w:hanging="720"/>
        <w:rPr>
          <w:sz w:val="22"/>
          <w:szCs w:val="22"/>
        </w:rPr>
      </w:pPr>
      <w:r w:rsidRPr="003849D9">
        <w:rPr>
          <w:b/>
          <w:sz w:val="22"/>
          <w:szCs w:val="22"/>
        </w:rPr>
        <w:t>4.2</w:t>
      </w:r>
      <w:r w:rsidRPr="003849D9">
        <w:rPr>
          <w:b/>
          <w:sz w:val="22"/>
          <w:szCs w:val="22"/>
        </w:rPr>
        <w:tab/>
      </w:r>
      <w:r w:rsidRPr="003849D9">
        <w:rPr>
          <w:b/>
          <w:iCs/>
          <w:sz w:val="22"/>
          <w:szCs w:val="22"/>
        </w:rPr>
        <w:t>Dozavimas ir vartojimo metodas</w:t>
      </w:r>
    </w:p>
    <w:p w14:paraId="7A354854" w14:textId="77777777" w:rsidR="00BE211D" w:rsidRPr="003849D9" w:rsidRDefault="00BE211D" w:rsidP="00B967DB">
      <w:pPr>
        <w:tabs>
          <w:tab w:val="left" w:pos="567"/>
        </w:tabs>
        <w:rPr>
          <w:sz w:val="22"/>
          <w:szCs w:val="22"/>
        </w:rPr>
      </w:pPr>
    </w:p>
    <w:p w14:paraId="6924C3E3" w14:textId="77777777" w:rsidR="00BD2502" w:rsidRPr="003849D9" w:rsidRDefault="00BD2502" w:rsidP="00B739B9">
      <w:pPr>
        <w:pStyle w:val="BTEMEASMCA"/>
        <w:rPr>
          <w:u w:val="single"/>
        </w:rPr>
      </w:pPr>
      <w:r w:rsidRPr="003849D9">
        <w:rPr>
          <w:u w:val="single"/>
        </w:rPr>
        <w:t>Dozavimas</w:t>
      </w:r>
    </w:p>
    <w:p w14:paraId="427BC198" w14:textId="77777777" w:rsidR="00B739B9" w:rsidRPr="003849D9" w:rsidRDefault="00B739B9" w:rsidP="00B739B9">
      <w:pPr>
        <w:tabs>
          <w:tab w:val="left" w:pos="567"/>
        </w:tabs>
        <w:rPr>
          <w:i/>
          <w:sz w:val="22"/>
          <w:szCs w:val="22"/>
          <w:u w:val="single"/>
        </w:rPr>
      </w:pPr>
      <w:r w:rsidRPr="003849D9">
        <w:rPr>
          <w:i/>
          <w:sz w:val="22"/>
          <w:szCs w:val="22"/>
          <w:u w:val="single"/>
        </w:rPr>
        <w:t>Suaugusiesiems</w:t>
      </w:r>
    </w:p>
    <w:p w14:paraId="20BEADCD" w14:textId="77777777" w:rsidR="00BE211D" w:rsidRPr="003849D9" w:rsidRDefault="00BE211D" w:rsidP="00B739B9">
      <w:pPr>
        <w:pStyle w:val="BTEMEASMCA"/>
      </w:pPr>
      <w:r w:rsidRPr="003849D9">
        <w:t>Rekomenduojama maksimali paros dozė yra 100</w:t>
      </w:r>
      <w:r w:rsidR="00B6456D" w:rsidRPr="003849D9">
        <w:rPr>
          <w:lang w:val="en-US"/>
        </w:rPr>
        <w:t xml:space="preserve"> </w:t>
      </w:r>
      <w:r w:rsidRPr="003849D9">
        <w:t>mg</w:t>
      </w:r>
      <w:r w:rsidR="009500EE" w:rsidRPr="003849D9">
        <w:t xml:space="preserve">, tai yra viena žvakutė per parą. </w:t>
      </w:r>
      <w:r w:rsidRPr="003849D9">
        <w:t xml:space="preserve"> </w:t>
      </w:r>
    </w:p>
    <w:p w14:paraId="4E1E532F" w14:textId="77777777" w:rsidR="00BE211D" w:rsidRPr="003849D9" w:rsidRDefault="00BE211D" w:rsidP="00B739B9">
      <w:pPr>
        <w:pStyle w:val="BTEMEASMCA"/>
      </w:pPr>
    </w:p>
    <w:p w14:paraId="7C6A1760" w14:textId="77777777" w:rsidR="00BE211D" w:rsidRPr="003849D9" w:rsidRDefault="00BE211D" w:rsidP="00B739B9">
      <w:pPr>
        <w:pStyle w:val="BTEMEASMCA"/>
      </w:pPr>
      <w:r w:rsidRPr="003849D9">
        <w:t>Šios žvakutės netinka vartoti vaikams.</w:t>
      </w:r>
    </w:p>
    <w:p w14:paraId="0D0FADE5" w14:textId="77777777" w:rsidR="00BE211D" w:rsidRPr="003849D9" w:rsidRDefault="00BE211D" w:rsidP="00B739B9">
      <w:pPr>
        <w:pStyle w:val="BTEMEASMCA"/>
      </w:pPr>
    </w:p>
    <w:p w14:paraId="2D8EF2F3" w14:textId="77777777" w:rsidR="00BE211D" w:rsidRPr="003849D9" w:rsidRDefault="00BE211D" w:rsidP="00B739B9">
      <w:pPr>
        <w:pStyle w:val="BTEMEASMCA"/>
      </w:pPr>
      <w:r w:rsidRPr="003849D9">
        <w:t>Visapusiškai įvertinęs ligonio būklę, gydymo trukmę nustato gydytojas.</w:t>
      </w:r>
    </w:p>
    <w:p w14:paraId="600B1610" w14:textId="77777777" w:rsidR="00BE211D" w:rsidRPr="003849D9" w:rsidRDefault="00BE211D" w:rsidP="00B739B9">
      <w:pPr>
        <w:pStyle w:val="BTEMEASMCA"/>
      </w:pPr>
    </w:p>
    <w:p w14:paraId="245A5016" w14:textId="77777777" w:rsidR="00BE211D" w:rsidRPr="003849D9" w:rsidRDefault="00BE211D" w:rsidP="00B739B9">
      <w:pPr>
        <w:pStyle w:val="BTEMEASMCA"/>
      </w:pPr>
      <w:r w:rsidRPr="003849D9">
        <w:t>Vaisto dozės nereikia mažinti asmenims sergantiems inkstų funkcijos nepakankamumu. Tačiau reikia vartoti mažiausią veiksmingą dozę ir šie ligoniai turi būti atidžiai stebimi.</w:t>
      </w:r>
    </w:p>
    <w:p w14:paraId="37BF2187" w14:textId="77777777" w:rsidR="00BE211D" w:rsidRPr="003849D9" w:rsidRDefault="00BE211D" w:rsidP="00B739B9">
      <w:pPr>
        <w:pStyle w:val="BTEMEASMCA"/>
      </w:pPr>
    </w:p>
    <w:p w14:paraId="3A760119" w14:textId="77777777" w:rsidR="00BE211D" w:rsidRPr="003849D9" w:rsidRDefault="00BE211D" w:rsidP="00B739B9">
      <w:pPr>
        <w:pStyle w:val="BTEMEASMCA"/>
      </w:pPr>
      <w:r w:rsidRPr="003849D9">
        <w:t>Vaisto dozės nereikia mažinti asmenims sergantiems lengvo laipsnio kepenų funkcijos nepakankamumu. Tačiau reikia vartoti mažiausią veiksmingą dozę ir šie ligoniai turi būti atidžiai stebimi.</w:t>
      </w:r>
    </w:p>
    <w:p w14:paraId="5C14F9BE" w14:textId="77777777" w:rsidR="00BE211D" w:rsidRPr="003849D9" w:rsidRDefault="00BE211D" w:rsidP="00B739B9">
      <w:pPr>
        <w:pStyle w:val="BTEMEASMCA"/>
      </w:pPr>
    </w:p>
    <w:p w14:paraId="2BBDC9D0" w14:textId="77777777" w:rsidR="00BD2502" w:rsidRPr="003849D9" w:rsidRDefault="00BE211D" w:rsidP="00B739B9">
      <w:pPr>
        <w:pStyle w:val="BTEMEASMCA"/>
      </w:pPr>
      <w:r w:rsidRPr="003849D9">
        <w:t xml:space="preserve">Net jei ir </w:t>
      </w:r>
      <w:proofErr w:type="spellStart"/>
      <w:r w:rsidRPr="003849D9">
        <w:t>diklofenako</w:t>
      </w:r>
      <w:proofErr w:type="spellEnd"/>
      <w:r w:rsidRPr="003849D9">
        <w:t xml:space="preserve"> </w:t>
      </w:r>
      <w:proofErr w:type="spellStart"/>
      <w:r w:rsidRPr="003849D9">
        <w:t>farmakokinetika</w:t>
      </w:r>
      <w:proofErr w:type="spellEnd"/>
      <w:r w:rsidRPr="003849D9">
        <w:t xml:space="preserve"> senyvo amžiaus asmenų organizme kliniškai ženkliai nekinta, rekomenduojama vartoti mažiausia veiksminga vaisto dozė.</w:t>
      </w:r>
    </w:p>
    <w:p w14:paraId="2AF3F799" w14:textId="77777777" w:rsidR="00BD2502" w:rsidRPr="003849D9" w:rsidRDefault="00BD2502" w:rsidP="00B739B9">
      <w:pPr>
        <w:pStyle w:val="BTEMEASMCA"/>
      </w:pPr>
    </w:p>
    <w:p w14:paraId="6C6E638C" w14:textId="77777777" w:rsidR="00BE211D" w:rsidRPr="003849D9" w:rsidRDefault="00BD2502" w:rsidP="00B739B9">
      <w:pPr>
        <w:pStyle w:val="BTEMEASMCA"/>
        <w:rPr>
          <w:u w:val="single"/>
        </w:rPr>
      </w:pPr>
      <w:r w:rsidRPr="003849D9">
        <w:rPr>
          <w:u w:val="single"/>
        </w:rPr>
        <w:t>Vartojimo metodas</w:t>
      </w:r>
      <w:r w:rsidR="00BE211D" w:rsidRPr="003849D9">
        <w:rPr>
          <w:u w:val="single"/>
        </w:rPr>
        <w:t xml:space="preserve"> </w:t>
      </w:r>
    </w:p>
    <w:p w14:paraId="61EDF030" w14:textId="77777777" w:rsidR="002C01FA" w:rsidRPr="003849D9" w:rsidRDefault="002C01FA" w:rsidP="00B739B9">
      <w:pPr>
        <w:pStyle w:val="BTEMEASMCA"/>
      </w:pPr>
    </w:p>
    <w:p w14:paraId="002444DF" w14:textId="77777777" w:rsidR="002C01FA" w:rsidRPr="003849D9" w:rsidRDefault="002C01FA" w:rsidP="00B739B9">
      <w:pPr>
        <w:pStyle w:val="BTEMEASMCA"/>
      </w:pPr>
      <w:r w:rsidRPr="003849D9">
        <w:t>Žvakutes reikia gerai įstumti į tiesiąją žarną. Rekomenduojama vartoti žvakutes pasituštinus.</w:t>
      </w:r>
    </w:p>
    <w:p w14:paraId="0A72D3EA" w14:textId="77777777" w:rsidR="002C01FA" w:rsidRPr="003849D9" w:rsidRDefault="002C01FA" w:rsidP="00B739B9">
      <w:pPr>
        <w:pStyle w:val="BTEMEASMCA"/>
      </w:pPr>
      <w:r w:rsidRPr="003849D9">
        <w:t>Žvakutės skirtos vartoti į tiesiąją žarną. Negalima jų vartoti per burną.</w:t>
      </w:r>
    </w:p>
    <w:p w14:paraId="723874A0" w14:textId="77777777" w:rsidR="004862B4" w:rsidRPr="003849D9" w:rsidRDefault="004862B4" w:rsidP="004862B4">
      <w:pPr>
        <w:spacing w:line="260" w:lineRule="exact"/>
        <w:rPr>
          <w:sz w:val="22"/>
          <w:szCs w:val="22"/>
        </w:rPr>
      </w:pPr>
    </w:p>
    <w:p w14:paraId="7ADF0451" w14:textId="77777777" w:rsidR="004862B4" w:rsidRPr="003849D9" w:rsidRDefault="004862B4" w:rsidP="004862B4">
      <w:pPr>
        <w:spacing w:line="260" w:lineRule="exact"/>
        <w:rPr>
          <w:sz w:val="22"/>
          <w:szCs w:val="22"/>
        </w:rPr>
      </w:pPr>
      <w:r w:rsidRPr="003849D9">
        <w:rPr>
          <w:sz w:val="22"/>
          <w:szCs w:val="22"/>
        </w:rPr>
        <w:t xml:space="preserve">Nepageidaujamas poveikis gali </w:t>
      </w:r>
      <w:r w:rsidR="006A6C7F" w:rsidRPr="003849D9">
        <w:rPr>
          <w:sz w:val="22"/>
          <w:szCs w:val="22"/>
        </w:rPr>
        <w:t>pasireikšti rečiau</w:t>
      </w:r>
      <w:r w:rsidRPr="003849D9">
        <w:rPr>
          <w:sz w:val="22"/>
          <w:szCs w:val="22"/>
        </w:rPr>
        <w:t xml:space="preserve"> vartojant mažiausią veiksmingą dozę </w:t>
      </w:r>
      <w:r w:rsidR="006A6C7F" w:rsidRPr="003849D9">
        <w:rPr>
          <w:sz w:val="22"/>
          <w:szCs w:val="22"/>
        </w:rPr>
        <w:t xml:space="preserve">per </w:t>
      </w:r>
      <w:r w:rsidRPr="003849D9">
        <w:rPr>
          <w:sz w:val="22"/>
          <w:szCs w:val="22"/>
        </w:rPr>
        <w:t xml:space="preserve">trumpiausią </w:t>
      </w:r>
      <w:r w:rsidR="006A6C7F" w:rsidRPr="003849D9">
        <w:rPr>
          <w:sz w:val="22"/>
          <w:szCs w:val="22"/>
        </w:rPr>
        <w:t>laikotarpį</w:t>
      </w:r>
      <w:r w:rsidRPr="003849D9">
        <w:rPr>
          <w:sz w:val="22"/>
          <w:szCs w:val="22"/>
        </w:rPr>
        <w:t xml:space="preserve">, </w:t>
      </w:r>
      <w:r w:rsidR="006A6C7F" w:rsidRPr="003849D9">
        <w:rPr>
          <w:sz w:val="22"/>
          <w:szCs w:val="22"/>
        </w:rPr>
        <w:t xml:space="preserve">reikalingą simptomams </w:t>
      </w:r>
      <w:r w:rsidRPr="003849D9">
        <w:rPr>
          <w:sz w:val="22"/>
          <w:szCs w:val="22"/>
        </w:rPr>
        <w:t>kontroli</w:t>
      </w:r>
      <w:r w:rsidR="006A6C7F" w:rsidRPr="003849D9">
        <w:rPr>
          <w:sz w:val="22"/>
          <w:szCs w:val="22"/>
        </w:rPr>
        <w:t>uoti</w:t>
      </w:r>
      <w:r w:rsidRPr="003849D9">
        <w:rPr>
          <w:sz w:val="22"/>
          <w:szCs w:val="22"/>
        </w:rPr>
        <w:t xml:space="preserve"> (žr. 4.4 skyrių</w:t>
      </w:r>
      <w:r w:rsidR="006A6C7F" w:rsidRPr="003849D9">
        <w:rPr>
          <w:sz w:val="22"/>
          <w:szCs w:val="22"/>
        </w:rPr>
        <w:t xml:space="preserve"> ,,Specialūs įspėjimai ir atsargumo priemonės“</w:t>
      </w:r>
      <w:r w:rsidRPr="003849D9">
        <w:rPr>
          <w:sz w:val="22"/>
          <w:szCs w:val="22"/>
        </w:rPr>
        <w:t xml:space="preserve">). </w:t>
      </w:r>
    </w:p>
    <w:p w14:paraId="58B57F33" w14:textId="77777777" w:rsidR="00BE211D" w:rsidRPr="003849D9" w:rsidRDefault="00BE211D" w:rsidP="00B967DB">
      <w:pPr>
        <w:rPr>
          <w:b/>
          <w:sz w:val="22"/>
          <w:szCs w:val="22"/>
        </w:rPr>
      </w:pPr>
    </w:p>
    <w:p w14:paraId="45DDB765" w14:textId="77777777" w:rsidR="00BE211D" w:rsidRPr="003849D9" w:rsidRDefault="00BE211D" w:rsidP="00B967DB">
      <w:pPr>
        <w:ind w:left="720" w:hanging="720"/>
        <w:rPr>
          <w:b/>
          <w:i/>
          <w:sz w:val="22"/>
          <w:szCs w:val="22"/>
        </w:rPr>
      </w:pPr>
      <w:r w:rsidRPr="003849D9">
        <w:rPr>
          <w:b/>
          <w:sz w:val="22"/>
          <w:szCs w:val="22"/>
        </w:rPr>
        <w:t>4.3</w:t>
      </w:r>
      <w:r w:rsidRPr="003849D9">
        <w:rPr>
          <w:b/>
          <w:sz w:val="22"/>
          <w:szCs w:val="22"/>
        </w:rPr>
        <w:tab/>
        <w:t>Kontraindikacijos</w:t>
      </w:r>
    </w:p>
    <w:p w14:paraId="65D17ECC" w14:textId="77777777" w:rsidR="00BE211D" w:rsidRPr="003849D9" w:rsidRDefault="00BE211D" w:rsidP="00B967DB">
      <w:pPr>
        <w:rPr>
          <w:sz w:val="22"/>
          <w:szCs w:val="22"/>
        </w:rPr>
      </w:pPr>
    </w:p>
    <w:p w14:paraId="30FA4189" w14:textId="77777777" w:rsidR="00BE211D" w:rsidRPr="003849D9" w:rsidRDefault="00BE211D" w:rsidP="00675354">
      <w:pPr>
        <w:pStyle w:val="BT-EMEASMCA"/>
      </w:pPr>
      <w:r w:rsidRPr="003849D9">
        <w:t xml:space="preserve">Padidėjęs jautrumas veikliajai arba bet kuriai </w:t>
      </w:r>
      <w:r w:rsidR="00E029F3" w:rsidRPr="003849D9">
        <w:t xml:space="preserve">6.1 skyriuje nurodytai </w:t>
      </w:r>
      <w:r w:rsidRPr="003849D9">
        <w:t xml:space="preserve">pagalbinei medžiagai. </w:t>
      </w:r>
    </w:p>
    <w:p w14:paraId="0BB0EE0E" w14:textId="77777777" w:rsidR="00BE211D" w:rsidRPr="003849D9" w:rsidRDefault="00BE211D" w:rsidP="00732A2D">
      <w:pPr>
        <w:pStyle w:val="BT-EMEASMCA"/>
      </w:pPr>
      <w:r w:rsidRPr="003849D9">
        <w:t>Pasikartojanti skrandžio ar žarnyno opa, kraujavimas arba perforacija.</w:t>
      </w:r>
    </w:p>
    <w:p w14:paraId="1DA934ED" w14:textId="77777777" w:rsidR="00BE211D" w:rsidRPr="003849D9" w:rsidRDefault="00BE211D" w:rsidP="00732A2D">
      <w:pPr>
        <w:pStyle w:val="BT-EMEASMCA"/>
      </w:pPr>
      <w:r w:rsidRPr="003849D9">
        <w:t>Trečias nėštumo trimestras (žr. 4.6 skyrių).</w:t>
      </w:r>
    </w:p>
    <w:p w14:paraId="7F603785" w14:textId="77777777" w:rsidR="00BE211D" w:rsidRPr="003849D9" w:rsidRDefault="00BE211D" w:rsidP="001059DE">
      <w:pPr>
        <w:pStyle w:val="BT-EMEASMCA"/>
      </w:pPr>
      <w:r w:rsidRPr="003849D9">
        <w:t>Sunkus kepenų funkcijos nepakankamumas (žr. 4.4 skyrių).</w:t>
      </w:r>
    </w:p>
    <w:p w14:paraId="293ED7D6" w14:textId="77777777" w:rsidR="00675354" w:rsidRPr="003849D9" w:rsidRDefault="00675354" w:rsidP="00463297">
      <w:pPr>
        <w:pStyle w:val="BT-EMEASMCA"/>
      </w:pPr>
      <w:r w:rsidRPr="003849D9">
        <w:t xml:space="preserve">Nustatytas </w:t>
      </w:r>
      <w:proofErr w:type="spellStart"/>
      <w:r w:rsidRPr="003849D9">
        <w:t>stazinis</w:t>
      </w:r>
      <w:proofErr w:type="spellEnd"/>
      <w:r w:rsidRPr="003849D9">
        <w:t xml:space="preserve"> širdies nepakankamumas (II-IV </w:t>
      </w:r>
      <w:r w:rsidR="006A6C7F" w:rsidRPr="003849D9">
        <w:t xml:space="preserve">stadijos </w:t>
      </w:r>
      <w:r w:rsidRPr="003849D9">
        <w:t xml:space="preserve">pagal NYHA klasifikaciją), išeminė  širdies liga, periferinių arterijų liga ir (arba) galvos smegenų </w:t>
      </w:r>
      <w:r w:rsidR="006A6C7F" w:rsidRPr="003849D9">
        <w:t>kraujotakos sutrikimas</w:t>
      </w:r>
      <w:r w:rsidRPr="003849D9">
        <w:t>.</w:t>
      </w:r>
    </w:p>
    <w:p w14:paraId="6AEB0395" w14:textId="77777777" w:rsidR="00BE211D" w:rsidRPr="003849D9" w:rsidRDefault="00BE211D" w:rsidP="00675354">
      <w:pPr>
        <w:pStyle w:val="BT-EMEASMCA"/>
      </w:pPr>
      <w:r w:rsidRPr="003849D9">
        <w:t>Sunkus inkstų funkcijos nepakankamumas (žr. 4.4 skyrių).</w:t>
      </w:r>
    </w:p>
    <w:p w14:paraId="54F558F9" w14:textId="77777777" w:rsidR="00BE211D" w:rsidRPr="003849D9" w:rsidRDefault="00BE211D" w:rsidP="00675354">
      <w:pPr>
        <w:pStyle w:val="BT-EMEASMCA"/>
      </w:pPr>
      <w:r w:rsidRPr="003849D9">
        <w:t>Sunkus širdies nepakankamumas (žr. 4.4 skyrių).</w:t>
      </w:r>
    </w:p>
    <w:p w14:paraId="63632D62" w14:textId="77777777" w:rsidR="00BE211D" w:rsidRPr="003849D9" w:rsidRDefault="00BE211D" w:rsidP="00675354">
      <w:pPr>
        <w:pStyle w:val="BT-EMEASMCA"/>
      </w:pPr>
      <w:proofErr w:type="spellStart"/>
      <w:r w:rsidRPr="003849D9">
        <w:t>Proktitas</w:t>
      </w:r>
      <w:proofErr w:type="spellEnd"/>
      <w:r w:rsidRPr="003849D9">
        <w:t>.</w:t>
      </w:r>
    </w:p>
    <w:p w14:paraId="6ED0FC23" w14:textId="77777777" w:rsidR="00BE211D" w:rsidRPr="003849D9" w:rsidRDefault="008C3B22" w:rsidP="00675354">
      <w:pPr>
        <w:pStyle w:val="BT-EMEASMCA"/>
      </w:pPr>
      <w:proofErr w:type="spellStart"/>
      <w:r w:rsidRPr="003849D9">
        <w:t>Diclomelan</w:t>
      </w:r>
      <w:proofErr w:type="spellEnd"/>
      <w:r w:rsidR="00BE211D" w:rsidRPr="003849D9">
        <w:t xml:space="preserve">, kaip ir kitų nesteroidinių priešuždegiminių vaistų (NVNU), draudžiama vartoti žmonėms, kuriems </w:t>
      </w:r>
      <w:proofErr w:type="spellStart"/>
      <w:r w:rsidR="00BE211D" w:rsidRPr="003849D9">
        <w:t>acetilsalicilo</w:t>
      </w:r>
      <w:proofErr w:type="spellEnd"/>
      <w:r w:rsidR="00BE211D" w:rsidRPr="003849D9">
        <w:t xml:space="preserve"> rūgštis arba kiti NVNU sukelia astmos priepuolį, dilgėlinę arba ūminį rinitą. </w:t>
      </w:r>
    </w:p>
    <w:p w14:paraId="6265CE5D" w14:textId="77777777" w:rsidR="00BE211D" w:rsidRPr="003849D9" w:rsidRDefault="00BE211D" w:rsidP="00675354">
      <w:pPr>
        <w:pStyle w:val="BT-EMEASMCA"/>
      </w:pPr>
      <w:r w:rsidRPr="003849D9">
        <w:t>Bet koks kraujavimas, kraujavimas iš virškinimo trakto arba virškinimo trakto perforacija, susiję arba ne su NVNU vartojimu.</w:t>
      </w:r>
    </w:p>
    <w:p w14:paraId="76AAA52A" w14:textId="77777777" w:rsidR="00A13DC5" w:rsidRPr="003849D9" w:rsidRDefault="00A13DC5" w:rsidP="00675354">
      <w:pPr>
        <w:pStyle w:val="BT-EMEASMCA"/>
      </w:pPr>
      <w:r w:rsidRPr="003849D9">
        <w:t>Pacientas yra vaikas arba jaunesnis negu 1</w:t>
      </w:r>
      <w:r w:rsidR="00C977C0" w:rsidRPr="003849D9">
        <w:t>5</w:t>
      </w:r>
      <w:r w:rsidRPr="003849D9">
        <w:t xml:space="preserve"> metų paauglys</w:t>
      </w:r>
      <w:r w:rsidR="00B739B9" w:rsidRPr="003849D9">
        <w:t>.</w:t>
      </w:r>
    </w:p>
    <w:p w14:paraId="0B8F453B" w14:textId="77777777" w:rsidR="00A13DC5" w:rsidRPr="003849D9" w:rsidRDefault="00A13DC5" w:rsidP="00675354">
      <w:pPr>
        <w:pStyle w:val="BT-EMEASMCA"/>
      </w:pPr>
      <w:r w:rsidRPr="003849D9">
        <w:t>Hemoraginė diatezė.</w:t>
      </w:r>
    </w:p>
    <w:p w14:paraId="125F9D69" w14:textId="77777777" w:rsidR="00A13DC5" w:rsidRPr="003849D9" w:rsidRDefault="00A13DC5" w:rsidP="00675354">
      <w:pPr>
        <w:pStyle w:val="BT-EMEASMCA"/>
      </w:pPr>
      <w:r w:rsidRPr="003849D9">
        <w:t xml:space="preserve">Dėl neaiškių priežasčių sutrikusi </w:t>
      </w:r>
      <w:proofErr w:type="spellStart"/>
      <w:r w:rsidRPr="003849D9">
        <w:t>kraujodara</w:t>
      </w:r>
      <w:proofErr w:type="spellEnd"/>
      <w:r w:rsidRPr="003849D9">
        <w:t xml:space="preserve"> ir kraujo krešėjimas</w:t>
      </w:r>
      <w:r w:rsidR="00B739B9" w:rsidRPr="003849D9">
        <w:t>.</w:t>
      </w:r>
    </w:p>
    <w:p w14:paraId="792688BA" w14:textId="77777777" w:rsidR="00BE211D" w:rsidRPr="003849D9" w:rsidRDefault="00BE211D" w:rsidP="00B967DB">
      <w:pPr>
        <w:rPr>
          <w:b/>
          <w:sz w:val="22"/>
          <w:szCs w:val="22"/>
        </w:rPr>
      </w:pPr>
    </w:p>
    <w:p w14:paraId="565841A1" w14:textId="77777777" w:rsidR="00BE211D" w:rsidRPr="003849D9" w:rsidRDefault="00BE211D" w:rsidP="00B967DB">
      <w:pPr>
        <w:ind w:left="720" w:hanging="720"/>
        <w:rPr>
          <w:b/>
          <w:i/>
          <w:sz w:val="22"/>
          <w:szCs w:val="22"/>
        </w:rPr>
      </w:pPr>
      <w:r w:rsidRPr="003849D9">
        <w:rPr>
          <w:b/>
          <w:sz w:val="22"/>
          <w:szCs w:val="22"/>
        </w:rPr>
        <w:t>4.4</w:t>
      </w:r>
      <w:r w:rsidRPr="003849D9">
        <w:rPr>
          <w:b/>
          <w:sz w:val="22"/>
          <w:szCs w:val="22"/>
        </w:rPr>
        <w:tab/>
        <w:t xml:space="preserve">Specialūs įspėjimai ir </w:t>
      </w:r>
      <w:r w:rsidRPr="003849D9">
        <w:rPr>
          <w:b/>
          <w:iCs/>
          <w:sz w:val="22"/>
          <w:szCs w:val="22"/>
        </w:rPr>
        <w:t>atsargumo priemonės</w:t>
      </w:r>
    </w:p>
    <w:p w14:paraId="12DA9349" w14:textId="77777777" w:rsidR="00BE211D" w:rsidRPr="003849D9" w:rsidRDefault="00BE211D" w:rsidP="00B967DB">
      <w:pPr>
        <w:rPr>
          <w:sz w:val="22"/>
          <w:szCs w:val="22"/>
        </w:rPr>
      </w:pPr>
    </w:p>
    <w:p w14:paraId="66510A2B" w14:textId="77777777" w:rsidR="00BE211D" w:rsidRPr="003849D9" w:rsidRDefault="00BE211D" w:rsidP="00B967DB">
      <w:pPr>
        <w:rPr>
          <w:bCs/>
          <w:i/>
          <w:iCs/>
          <w:sz w:val="22"/>
          <w:szCs w:val="22"/>
        </w:rPr>
      </w:pPr>
      <w:r w:rsidRPr="003849D9">
        <w:rPr>
          <w:bCs/>
          <w:i/>
          <w:iCs/>
          <w:sz w:val="22"/>
          <w:szCs w:val="22"/>
        </w:rPr>
        <w:t>Įspėjimai</w:t>
      </w:r>
    </w:p>
    <w:p w14:paraId="4E000BBB" w14:textId="77777777" w:rsidR="00BE211D" w:rsidRPr="003849D9" w:rsidRDefault="00BE211D" w:rsidP="00B967DB">
      <w:pPr>
        <w:pStyle w:val="Pagrindinistekstas"/>
        <w:tabs>
          <w:tab w:val="left" w:pos="567"/>
        </w:tabs>
        <w:spacing w:line="240" w:lineRule="auto"/>
        <w:jc w:val="left"/>
        <w:rPr>
          <w:sz w:val="22"/>
          <w:szCs w:val="22"/>
        </w:rPr>
      </w:pPr>
      <w:r w:rsidRPr="003849D9">
        <w:rPr>
          <w:sz w:val="22"/>
          <w:szCs w:val="22"/>
        </w:rPr>
        <w:t xml:space="preserve">Pranešama, kad vartojant bet kokių NVNU, įskaitant </w:t>
      </w:r>
      <w:proofErr w:type="spellStart"/>
      <w:r w:rsidRPr="003849D9">
        <w:rPr>
          <w:sz w:val="22"/>
          <w:szCs w:val="22"/>
        </w:rPr>
        <w:t>diklofenaką</w:t>
      </w:r>
      <w:proofErr w:type="spellEnd"/>
      <w:r w:rsidRPr="003849D9">
        <w:rPr>
          <w:sz w:val="22"/>
          <w:szCs w:val="22"/>
        </w:rPr>
        <w:t xml:space="preserve">, bet kuriuo metu gali prasidėti kraujavimas į virškinimo traktą, atsirasti opa arba perforacija ir šie reiškiniai gali būti mirtini. Taip gali atsitikti, pasireiškus įspėjamiesiems simptomams arba be jų arba net anksčiau nesirgus virškinimo trakto liga. Paprastai pagyvenusiems žmonėms tokios komplikacijos padariniai yra daug sunkesni. Jei, vartojant </w:t>
      </w:r>
      <w:proofErr w:type="spellStart"/>
      <w:r w:rsidR="008C3B22" w:rsidRPr="003849D9">
        <w:rPr>
          <w:sz w:val="22"/>
          <w:szCs w:val="22"/>
        </w:rPr>
        <w:t>Diclomelan</w:t>
      </w:r>
      <w:proofErr w:type="spellEnd"/>
      <w:r w:rsidRPr="003849D9">
        <w:rPr>
          <w:sz w:val="22"/>
          <w:szCs w:val="22"/>
        </w:rPr>
        <w:t xml:space="preserve">, prasideda kraujavimas į virškinimo traktą arba jame atsiranda opų, preparato vartojimą būtina nedelsiant nutraukti. </w:t>
      </w:r>
    </w:p>
    <w:p w14:paraId="72CEE54A" w14:textId="77777777" w:rsidR="00BE211D" w:rsidRPr="003849D9" w:rsidRDefault="00BE211D" w:rsidP="00B967DB">
      <w:pPr>
        <w:rPr>
          <w:sz w:val="22"/>
          <w:szCs w:val="22"/>
        </w:rPr>
      </w:pPr>
    </w:p>
    <w:p w14:paraId="063F385B" w14:textId="77777777" w:rsidR="00BE211D" w:rsidRPr="003849D9" w:rsidRDefault="00BE211D" w:rsidP="00B967DB">
      <w:pPr>
        <w:tabs>
          <w:tab w:val="left" w:pos="567"/>
        </w:tabs>
        <w:rPr>
          <w:sz w:val="22"/>
          <w:szCs w:val="22"/>
        </w:rPr>
      </w:pPr>
      <w:r w:rsidRPr="003849D9">
        <w:rPr>
          <w:sz w:val="22"/>
          <w:szCs w:val="22"/>
        </w:rPr>
        <w:t xml:space="preserve">Yra pranešta apie labai retas su NVNU, tame tarpe ir </w:t>
      </w:r>
      <w:proofErr w:type="spellStart"/>
      <w:r w:rsidR="008C3B22" w:rsidRPr="003849D9">
        <w:rPr>
          <w:sz w:val="22"/>
          <w:szCs w:val="22"/>
        </w:rPr>
        <w:t>Diclomelan</w:t>
      </w:r>
      <w:proofErr w:type="spellEnd"/>
      <w:r w:rsidRPr="003849D9">
        <w:rPr>
          <w:sz w:val="22"/>
          <w:szCs w:val="22"/>
        </w:rPr>
        <w:t xml:space="preserve">, vartojimu susijusias sunkias odos reakcijas, kai kurios iš jų mirtinos, įskaitant </w:t>
      </w:r>
      <w:proofErr w:type="spellStart"/>
      <w:r w:rsidRPr="003849D9">
        <w:rPr>
          <w:sz w:val="22"/>
          <w:szCs w:val="22"/>
        </w:rPr>
        <w:t>eksfoliacinį</w:t>
      </w:r>
      <w:proofErr w:type="spellEnd"/>
      <w:r w:rsidRPr="003849D9">
        <w:rPr>
          <w:sz w:val="22"/>
          <w:szCs w:val="22"/>
        </w:rPr>
        <w:t xml:space="preserve"> dermatitą, </w:t>
      </w:r>
      <w:proofErr w:type="spellStart"/>
      <w:r w:rsidRPr="003849D9">
        <w:rPr>
          <w:sz w:val="22"/>
          <w:szCs w:val="22"/>
        </w:rPr>
        <w:t>Stivenso</w:t>
      </w:r>
      <w:proofErr w:type="spellEnd"/>
      <w:r w:rsidRPr="003849D9">
        <w:rPr>
          <w:sz w:val="22"/>
          <w:szCs w:val="22"/>
        </w:rPr>
        <w:t xml:space="preserve"> ir Džonsono sindromą ir toksinę epidermio </w:t>
      </w:r>
      <w:proofErr w:type="spellStart"/>
      <w:r w:rsidRPr="003849D9">
        <w:rPr>
          <w:sz w:val="22"/>
          <w:szCs w:val="22"/>
        </w:rPr>
        <w:t>nekrolizę</w:t>
      </w:r>
      <w:proofErr w:type="spellEnd"/>
      <w:r w:rsidRPr="003849D9">
        <w:rPr>
          <w:sz w:val="22"/>
          <w:szCs w:val="22"/>
        </w:rPr>
        <w:t xml:space="preserve"> (žr. 4.8 skyrių). Didžiausia šių reakcijų rizika pacientams yra ankstyvuoju gydymo laikotarpiu, daugiausia atvejų pirmąjį gydymo mėnesį. Pastebėjus odos bėrimą, gleivinės pažeidimus ar bet kurį kitą padidėjusio jautrumo požymių, </w:t>
      </w:r>
      <w:proofErr w:type="spellStart"/>
      <w:r w:rsidR="008C3B22" w:rsidRPr="003849D9">
        <w:rPr>
          <w:sz w:val="22"/>
          <w:szCs w:val="22"/>
        </w:rPr>
        <w:t>Diclomelan</w:t>
      </w:r>
      <w:proofErr w:type="spellEnd"/>
      <w:r w:rsidRPr="003849D9">
        <w:rPr>
          <w:sz w:val="22"/>
          <w:szCs w:val="22"/>
        </w:rPr>
        <w:t xml:space="preserve"> vartojimą reikia nutraukti.</w:t>
      </w:r>
    </w:p>
    <w:p w14:paraId="4261A0E6" w14:textId="77777777" w:rsidR="00BE211D" w:rsidRPr="003849D9" w:rsidRDefault="00BE211D" w:rsidP="00B967DB">
      <w:pPr>
        <w:rPr>
          <w:sz w:val="22"/>
          <w:szCs w:val="22"/>
        </w:rPr>
      </w:pPr>
      <w:r w:rsidRPr="003849D9">
        <w:rPr>
          <w:sz w:val="22"/>
          <w:szCs w:val="22"/>
        </w:rPr>
        <w:t xml:space="preserve">Retai </w:t>
      </w:r>
      <w:proofErr w:type="spellStart"/>
      <w:r w:rsidRPr="003849D9">
        <w:rPr>
          <w:sz w:val="22"/>
          <w:szCs w:val="22"/>
        </w:rPr>
        <w:t>diklofenakas</w:t>
      </w:r>
      <w:proofErr w:type="spellEnd"/>
      <w:r w:rsidRPr="003849D9">
        <w:rPr>
          <w:sz w:val="22"/>
          <w:szCs w:val="22"/>
        </w:rPr>
        <w:t xml:space="preserve">, kaip ir kiti NVNU gali sukelti alerginę reakciją, įskaitant anafilaksinę arba </w:t>
      </w:r>
      <w:proofErr w:type="spellStart"/>
      <w:r w:rsidRPr="003849D9">
        <w:rPr>
          <w:sz w:val="22"/>
          <w:szCs w:val="22"/>
        </w:rPr>
        <w:t>anafilaktoidinę</w:t>
      </w:r>
      <w:proofErr w:type="spellEnd"/>
      <w:r w:rsidRPr="003849D9">
        <w:rPr>
          <w:sz w:val="22"/>
          <w:szCs w:val="22"/>
        </w:rPr>
        <w:t xml:space="preserve"> reakciją, net tiems žmonėms, kurie anksčiau jo nevartojo. </w:t>
      </w:r>
    </w:p>
    <w:p w14:paraId="366666FB" w14:textId="77777777" w:rsidR="00BE211D" w:rsidRPr="003849D9" w:rsidRDefault="00BE211D" w:rsidP="00B967DB">
      <w:pPr>
        <w:rPr>
          <w:sz w:val="22"/>
          <w:szCs w:val="22"/>
        </w:rPr>
      </w:pPr>
      <w:r w:rsidRPr="003849D9">
        <w:rPr>
          <w:sz w:val="22"/>
          <w:szCs w:val="22"/>
        </w:rPr>
        <w:t xml:space="preserve">Vartojant </w:t>
      </w:r>
      <w:proofErr w:type="spellStart"/>
      <w:r w:rsidR="008C3B22" w:rsidRPr="003849D9">
        <w:rPr>
          <w:sz w:val="22"/>
          <w:szCs w:val="22"/>
        </w:rPr>
        <w:t>Diclomelan</w:t>
      </w:r>
      <w:proofErr w:type="spellEnd"/>
      <w:r w:rsidRPr="003849D9">
        <w:rPr>
          <w:sz w:val="22"/>
          <w:szCs w:val="22"/>
        </w:rPr>
        <w:t xml:space="preserve">, kaip ir kitokių NVNU, dėl jų </w:t>
      </w:r>
      <w:proofErr w:type="spellStart"/>
      <w:r w:rsidRPr="003849D9">
        <w:rPr>
          <w:sz w:val="22"/>
          <w:szCs w:val="22"/>
        </w:rPr>
        <w:t>farmakodinaminių</w:t>
      </w:r>
      <w:proofErr w:type="spellEnd"/>
      <w:r w:rsidRPr="003849D9">
        <w:rPr>
          <w:sz w:val="22"/>
          <w:szCs w:val="22"/>
        </w:rPr>
        <w:t xml:space="preserve"> savybių gali būti nepastebimi infekcinės ligos požymiai. </w:t>
      </w:r>
    </w:p>
    <w:p w14:paraId="11897358" w14:textId="77777777" w:rsidR="00BE211D" w:rsidRPr="003849D9" w:rsidRDefault="00BE211D" w:rsidP="00B967DB">
      <w:pPr>
        <w:tabs>
          <w:tab w:val="left" w:pos="567"/>
        </w:tabs>
        <w:rPr>
          <w:sz w:val="22"/>
          <w:szCs w:val="22"/>
        </w:rPr>
      </w:pPr>
      <w:r w:rsidRPr="003849D9">
        <w:rPr>
          <w:sz w:val="22"/>
          <w:szCs w:val="22"/>
        </w:rPr>
        <w:t xml:space="preserve">Gydymas </w:t>
      </w:r>
      <w:proofErr w:type="spellStart"/>
      <w:r w:rsidR="008C3B22" w:rsidRPr="003849D9">
        <w:rPr>
          <w:sz w:val="22"/>
          <w:szCs w:val="22"/>
        </w:rPr>
        <w:t>Diclomelan</w:t>
      </w:r>
      <w:proofErr w:type="spellEnd"/>
      <w:r w:rsidRPr="003849D9">
        <w:rPr>
          <w:sz w:val="22"/>
          <w:szCs w:val="22"/>
        </w:rPr>
        <w:t xml:space="preserve">, kaip ir kitais vaistiniais preparatais, slopinančiais </w:t>
      </w:r>
      <w:proofErr w:type="spellStart"/>
      <w:r w:rsidRPr="003849D9">
        <w:rPr>
          <w:sz w:val="22"/>
          <w:szCs w:val="22"/>
        </w:rPr>
        <w:t>ciklooksigenazę</w:t>
      </w:r>
      <w:proofErr w:type="spellEnd"/>
      <w:r w:rsidRPr="003849D9">
        <w:rPr>
          <w:sz w:val="22"/>
          <w:szCs w:val="22"/>
        </w:rPr>
        <w:t xml:space="preserve"> ir prostaglandinų sintezę, gali sutrikdyti vaisingumą, todėl norinčioms pastoti moterims šių </w:t>
      </w:r>
      <w:r w:rsidR="00452411" w:rsidRPr="003849D9">
        <w:rPr>
          <w:sz w:val="22"/>
          <w:szCs w:val="22"/>
        </w:rPr>
        <w:t xml:space="preserve">vaistų </w:t>
      </w:r>
      <w:r w:rsidRPr="003849D9">
        <w:rPr>
          <w:sz w:val="22"/>
          <w:szCs w:val="22"/>
        </w:rPr>
        <w:t xml:space="preserve">vartoti nerekomenduojama. Patariama apsvarstyti, ar moterims, kurios sunkiai pastoja arba kurioms atliekami nevaisingumo priežasčių tyrimai, nereikia nutraukti </w:t>
      </w:r>
      <w:proofErr w:type="spellStart"/>
      <w:r w:rsidR="008C3B22" w:rsidRPr="003849D9">
        <w:rPr>
          <w:sz w:val="22"/>
          <w:szCs w:val="22"/>
        </w:rPr>
        <w:t>Diclomelan</w:t>
      </w:r>
      <w:proofErr w:type="spellEnd"/>
      <w:r w:rsidRPr="003849D9">
        <w:rPr>
          <w:b/>
          <w:i/>
          <w:sz w:val="22"/>
          <w:szCs w:val="22"/>
        </w:rPr>
        <w:t xml:space="preserve"> </w:t>
      </w:r>
      <w:r w:rsidRPr="003849D9">
        <w:rPr>
          <w:sz w:val="22"/>
          <w:szCs w:val="22"/>
        </w:rPr>
        <w:t>vartojimo.</w:t>
      </w:r>
    </w:p>
    <w:p w14:paraId="611AA75F" w14:textId="77777777" w:rsidR="00BE211D" w:rsidRPr="003849D9" w:rsidRDefault="00BE211D" w:rsidP="00B967DB">
      <w:pPr>
        <w:rPr>
          <w:sz w:val="22"/>
          <w:szCs w:val="22"/>
        </w:rPr>
      </w:pPr>
    </w:p>
    <w:p w14:paraId="5693CE63" w14:textId="77777777" w:rsidR="00BE211D" w:rsidRPr="003849D9" w:rsidRDefault="00BE211D" w:rsidP="00B967DB">
      <w:pPr>
        <w:rPr>
          <w:bCs/>
          <w:i/>
          <w:iCs/>
          <w:sz w:val="22"/>
          <w:szCs w:val="22"/>
        </w:rPr>
      </w:pPr>
      <w:r w:rsidRPr="003849D9">
        <w:rPr>
          <w:bCs/>
          <w:i/>
          <w:iCs/>
          <w:sz w:val="22"/>
          <w:szCs w:val="22"/>
        </w:rPr>
        <w:t xml:space="preserve">Atsargumo priemonės </w:t>
      </w:r>
    </w:p>
    <w:p w14:paraId="7F6194DC" w14:textId="77777777" w:rsidR="00BE211D" w:rsidRPr="003849D9" w:rsidRDefault="00BE211D" w:rsidP="00B967DB">
      <w:pPr>
        <w:rPr>
          <w:bCs/>
          <w:iCs/>
          <w:sz w:val="22"/>
          <w:szCs w:val="22"/>
          <w:u w:val="single"/>
        </w:rPr>
      </w:pPr>
    </w:p>
    <w:p w14:paraId="5D98C783" w14:textId="77777777" w:rsidR="00BE211D" w:rsidRPr="003849D9" w:rsidRDefault="00BE211D" w:rsidP="00B967DB">
      <w:pPr>
        <w:tabs>
          <w:tab w:val="left" w:pos="567"/>
        </w:tabs>
        <w:rPr>
          <w:i/>
          <w:sz w:val="22"/>
          <w:szCs w:val="22"/>
          <w:u w:val="single"/>
        </w:rPr>
      </w:pPr>
      <w:r w:rsidRPr="003849D9">
        <w:rPr>
          <w:i/>
          <w:sz w:val="22"/>
          <w:szCs w:val="22"/>
          <w:u w:val="single"/>
        </w:rPr>
        <w:t>Bendros</w:t>
      </w:r>
    </w:p>
    <w:p w14:paraId="492AD5B7" w14:textId="77777777" w:rsidR="00BE211D" w:rsidRPr="003849D9" w:rsidRDefault="00BE211D" w:rsidP="00B967DB">
      <w:pPr>
        <w:rPr>
          <w:sz w:val="22"/>
          <w:szCs w:val="22"/>
        </w:rPr>
      </w:pPr>
      <w:r w:rsidRPr="003849D9">
        <w:rPr>
          <w:sz w:val="22"/>
          <w:szCs w:val="22"/>
        </w:rPr>
        <w:t>Nepageidaujamas poveikis gali sumažėti, vartojant mažiausią veiksmingą vaisto dozę trumpiausią laiką, būtiną simptomų kontrolei (žr. 4.2 skyrių ir žemiau aprašytą pavojų virškinimo traktui bei širdies ir kraujagyslių sistemai).</w:t>
      </w:r>
    </w:p>
    <w:p w14:paraId="0B55A141" w14:textId="77777777" w:rsidR="00BE211D" w:rsidRPr="003849D9" w:rsidRDefault="00BE211D" w:rsidP="00B967DB">
      <w:pPr>
        <w:tabs>
          <w:tab w:val="left" w:pos="567"/>
        </w:tabs>
        <w:rPr>
          <w:sz w:val="22"/>
          <w:szCs w:val="22"/>
        </w:rPr>
      </w:pPr>
      <w:r w:rsidRPr="003849D9">
        <w:rPr>
          <w:sz w:val="22"/>
          <w:szCs w:val="22"/>
        </w:rPr>
        <w:t xml:space="preserve">Būtina vengti vartoti </w:t>
      </w:r>
      <w:proofErr w:type="spellStart"/>
      <w:r w:rsidR="008C3B22" w:rsidRPr="003849D9">
        <w:rPr>
          <w:sz w:val="22"/>
          <w:szCs w:val="22"/>
        </w:rPr>
        <w:t>Diclomelan</w:t>
      </w:r>
      <w:proofErr w:type="spellEnd"/>
      <w:r w:rsidRPr="003849D9">
        <w:rPr>
          <w:sz w:val="22"/>
          <w:szCs w:val="22"/>
        </w:rPr>
        <w:t xml:space="preserve"> kartu su kitais NVNU, įskaitant selektyvius COX-2 </w:t>
      </w:r>
      <w:proofErr w:type="spellStart"/>
      <w:r w:rsidRPr="003849D9">
        <w:rPr>
          <w:sz w:val="22"/>
          <w:szCs w:val="22"/>
        </w:rPr>
        <w:t>hibitorius</w:t>
      </w:r>
      <w:proofErr w:type="spellEnd"/>
      <w:r w:rsidRPr="003849D9">
        <w:rPr>
          <w:sz w:val="22"/>
          <w:szCs w:val="22"/>
        </w:rPr>
        <w:t xml:space="preserve">. Skiriant </w:t>
      </w:r>
      <w:proofErr w:type="spellStart"/>
      <w:r w:rsidR="008C3B22" w:rsidRPr="003849D9">
        <w:rPr>
          <w:sz w:val="22"/>
          <w:szCs w:val="22"/>
        </w:rPr>
        <w:t>Diclomelan</w:t>
      </w:r>
      <w:proofErr w:type="spellEnd"/>
      <w:r w:rsidRPr="003849D9">
        <w:rPr>
          <w:sz w:val="22"/>
          <w:szCs w:val="22"/>
        </w:rPr>
        <w:t xml:space="preserve"> būtina atidžiai sekti </w:t>
      </w:r>
      <w:r w:rsidR="007C550F" w:rsidRPr="003849D9">
        <w:rPr>
          <w:sz w:val="22"/>
          <w:szCs w:val="22"/>
        </w:rPr>
        <w:t>senyvus</w:t>
      </w:r>
      <w:r w:rsidRPr="003849D9">
        <w:rPr>
          <w:sz w:val="22"/>
          <w:szCs w:val="22"/>
        </w:rPr>
        <w:t xml:space="preserve"> pacientus. Jiems, ypač silpniems ir mažai sveriantiems pagyvenusiems žmonėms, rekomenduojama vartoti mažiausią efektyvią preparato dozę.</w:t>
      </w:r>
    </w:p>
    <w:p w14:paraId="6F17F0EF" w14:textId="77777777" w:rsidR="00BE211D" w:rsidRPr="003849D9" w:rsidRDefault="00BE211D" w:rsidP="00B967DB">
      <w:pPr>
        <w:tabs>
          <w:tab w:val="left" w:pos="567"/>
        </w:tabs>
        <w:rPr>
          <w:sz w:val="22"/>
          <w:szCs w:val="22"/>
        </w:rPr>
      </w:pPr>
    </w:p>
    <w:p w14:paraId="0482F51E" w14:textId="77777777" w:rsidR="00BE211D" w:rsidRPr="003849D9" w:rsidRDefault="00BE211D" w:rsidP="00B967DB">
      <w:pPr>
        <w:tabs>
          <w:tab w:val="left" w:pos="567"/>
        </w:tabs>
        <w:rPr>
          <w:i/>
          <w:sz w:val="22"/>
          <w:szCs w:val="22"/>
        </w:rPr>
      </w:pPr>
      <w:r w:rsidRPr="003849D9">
        <w:rPr>
          <w:i/>
          <w:sz w:val="22"/>
          <w:szCs w:val="22"/>
          <w:u w:val="single"/>
        </w:rPr>
        <w:t>Alerginės reakcijos</w:t>
      </w:r>
    </w:p>
    <w:p w14:paraId="2F022FC7" w14:textId="77777777" w:rsidR="00BE211D" w:rsidRPr="003849D9" w:rsidRDefault="00BE211D" w:rsidP="00B967DB">
      <w:pPr>
        <w:tabs>
          <w:tab w:val="left" w:pos="567"/>
        </w:tabs>
        <w:rPr>
          <w:sz w:val="22"/>
          <w:szCs w:val="22"/>
        </w:rPr>
      </w:pPr>
      <w:r w:rsidRPr="003849D9">
        <w:rPr>
          <w:sz w:val="22"/>
          <w:szCs w:val="22"/>
        </w:rPr>
        <w:lastRenderedPageBreak/>
        <w:t xml:space="preserve">Reakcijos į NVNU, tokios kaip bronchų spazmas, astmos paūmėjimas (taip pat vadinamas analgetikų netoleravimu arba </w:t>
      </w:r>
      <w:proofErr w:type="spellStart"/>
      <w:r w:rsidRPr="003849D9">
        <w:rPr>
          <w:sz w:val="22"/>
          <w:szCs w:val="22"/>
        </w:rPr>
        <w:t>analgetine</w:t>
      </w:r>
      <w:proofErr w:type="spellEnd"/>
      <w:r w:rsidRPr="003849D9">
        <w:rPr>
          <w:sz w:val="22"/>
          <w:szCs w:val="22"/>
        </w:rPr>
        <w:t xml:space="preserve"> astma), </w:t>
      </w:r>
      <w:proofErr w:type="spellStart"/>
      <w:r w:rsidRPr="003849D9">
        <w:rPr>
          <w:sz w:val="22"/>
          <w:szCs w:val="22"/>
        </w:rPr>
        <w:t>Kvinkės</w:t>
      </w:r>
      <w:proofErr w:type="spellEnd"/>
      <w:r w:rsidRPr="003849D9">
        <w:rPr>
          <w:sz w:val="22"/>
          <w:szCs w:val="22"/>
        </w:rPr>
        <w:t xml:space="preserve"> edema arba dilgėlinė, pasitaikė dažniau tarp pacientų, sergančių astma, alerginiu sezoniniu rinitu, nosies gleivinės paburkimu (pvz., nosies polipai), lėtine obstrukcine plaučių liga arba lėtinėmis kvėpavimo takų ligomis (ypač jei susiję su panašiais į alerginį rinitą simptomais) negu kitų pacientų tarpe. Todėl, tokiems pacientams rekomenduojamos specialios atsargumo priemonės (pasiruošimas suteikti skubią pagalbą).</w:t>
      </w:r>
    </w:p>
    <w:p w14:paraId="01EFC1C2" w14:textId="77777777" w:rsidR="00BE211D" w:rsidRPr="003849D9" w:rsidRDefault="00BE211D" w:rsidP="00B967DB">
      <w:pPr>
        <w:tabs>
          <w:tab w:val="left" w:pos="567"/>
        </w:tabs>
        <w:rPr>
          <w:sz w:val="22"/>
          <w:szCs w:val="22"/>
        </w:rPr>
      </w:pPr>
    </w:p>
    <w:p w14:paraId="65E8E87F" w14:textId="77777777" w:rsidR="00BE211D" w:rsidRPr="003849D9" w:rsidRDefault="00BE211D" w:rsidP="00B967DB">
      <w:pPr>
        <w:tabs>
          <w:tab w:val="left" w:pos="567"/>
        </w:tabs>
        <w:rPr>
          <w:i/>
          <w:sz w:val="22"/>
          <w:szCs w:val="22"/>
          <w:u w:val="single"/>
        </w:rPr>
      </w:pPr>
      <w:r w:rsidRPr="003849D9">
        <w:rPr>
          <w:i/>
          <w:sz w:val="22"/>
          <w:szCs w:val="22"/>
          <w:u w:val="single"/>
        </w:rPr>
        <w:t>Virškinimo trakto reiškiniai</w:t>
      </w:r>
    </w:p>
    <w:p w14:paraId="332C32BF" w14:textId="77777777" w:rsidR="00BE211D" w:rsidRPr="003849D9" w:rsidRDefault="008C3B22" w:rsidP="00B967DB">
      <w:pPr>
        <w:tabs>
          <w:tab w:val="left" w:pos="567"/>
        </w:tabs>
        <w:rPr>
          <w:sz w:val="22"/>
          <w:szCs w:val="22"/>
        </w:rPr>
      </w:pPr>
      <w:proofErr w:type="spellStart"/>
      <w:r w:rsidRPr="003849D9">
        <w:rPr>
          <w:sz w:val="22"/>
          <w:szCs w:val="22"/>
        </w:rPr>
        <w:t>Diclomelan</w:t>
      </w:r>
      <w:proofErr w:type="spellEnd"/>
      <w:r w:rsidR="00BE211D" w:rsidRPr="003849D9">
        <w:rPr>
          <w:sz w:val="22"/>
          <w:szCs w:val="22"/>
        </w:rPr>
        <w:t xml:space="preserve">, kaip ir visus NVNU, įskaitant </w:t>
      </w:r>
      <w:proofErr w:type="spellStart"/>
      <w:r w:rsidR="00BE211D" w:rsidRPr="003849D9">
        <w:rPr>
          <w:sz w:val="22"/>
          <w:szCs w:val="22"/>
        </w:rPr>
        <w:t>diklofenaką</w:t>
      </w:r>
      <w:proofErr w:type="spellEnd"/>
      <w:r w:rsidR="00BE211D" w:rsidRPr="003849D9">
        <w:rPr>
          <w:sz w:val="22"/>
          <w:szCs w:val="22"/>
        </w:rPr>
        <w:t xml:space="preserve">, vartojančius pacientus, kuriems yra virškinimo trakto sutrikimo simptomų arba </w:t>
      </w:r>
      <w:proofErr w:type="spellStart"/>
      <w:r w:rsidR="00BE211D" w:rsidRPr="003849D9">
        <w:rPr>
          <w:sz w:val="22"/>
          <w:szCs w:val="22"/>
        </w:rPr>
        <w:t>anamnezėje</w:t>
      </w:r>
      <w:proofErr w:type="spellEnd"/>
      <w:r w:rsidR="00BE211D" w:rsidRPr="003849D9">
        <w:rPr>
          <w:sz w:val="22"/>
          <w:szCs w:val="22"/>
        </w:rPr>
        <w:t xml:space="preserve"> buvę skrandžio ar žarnyno opaligė, kraujavimas arba perforacija (žr. 4.8 skyrių), būtina atidžiai sekti ir kreipti į juos ypatingą dėmesį. Virškinimo trakto kraujavimo tikimybė yra didesnė, vartojant didesnes NVNU dozes pacientams, sirgusiems virškinimo trakto opalige, ypač komplikuota kraujavimu ar perforacija bei vyresnio amžiaus žmonėms.</w:t>
      </w:r>
    </w:p>
    <w:p w14:paraId="41A3955D" w14:textId="77777777" w:rsidR="00BE211D" w:rsidRPr="003849D9" w:rsidRDefault="00BE211D" w:rsidP="00B967DB">
      <w:pPr>
        <w:tabs>
          <w:tab w:val="left" w:pos="567"/>
        </w:tabs>
        <w:rPr>
          <w:sz w:val="22"/>
          <w:szCs w:val="22"/>
        </w:rPr>
      </w:pPr>
      <w:r w:rsidRPr="003849D9">
        <w:rPr>
          <w:sz w:val="22"/>
          <w:szCs w:val="22"/>
        </w:rPr>
        <w:t xml:space="preserve">Pacientams, sirgusiems virškinimo trakto opalige, ypač komplikuota kraujavimu ar perforacija bei </w:t>
      </w:r>
      <w:r w:rsidR="007C550F" w:rsidRPr="003849D9">
        <w:rPr>
          <w:sz w:val="22"/>
          <w:szCs w:val="22"/>
        </w:rPr>
        <w:t>senyvo</w:t>
      </w:r>
      <w:r w:rsidRPr="003849D9">
        <w:rPr>
          <w:sz w:val="22"/>
          <w:szCs w:val="22"/>
        </w:rPr>
        <w:t xml:space="preserve"> amžiaus žmonėms gydymas turi būti pradėtas ir tęsiamas mažiausia efektyviausia doze. </w:t>
      </w:r>
    </w:p>
    <w:p w14:paraId="3BA5F1AB" w14:textId="77777777" w:rsidR="00BE211D" w:rsidRPr="003849D9" w:rsidRDefault="00BE211D" w:rsidP="00B967DB">
      <w:pPr>
        <w:tabs>
          <w:tab w:val="left" w:pos="567"/>
        </w:tabs>
        <w:rPr>
          <w:sz w:val="22"/>
          <w:szCs w:val="22"/>
        </w:rPr>
      </w:pPr>
      <w:r w:rsidRPr="003849D9">
        <w:rPr>
          <w:sz w:val="22"/>
          <w:szCs w:val="22"/>
        </w:rPr>
        <w:t xml:space="preserve">Tokiems pacientams bei pacientams, kuriems skiriami preparatai su mažomis </w:t>
      </w:r>
      <w:proofErr w:type="spellStart"/>
      <w:r w:rsidRPr="003849D9">
        <w:rPr>
          <w:sz w:val="22"/>
          <w:szCs w:val="22"/>
        </w:rPr>
        <w:t>acetilsalicilo</w:t>
      </w:r>
      <w:proofErr w:type="spellEnd"/>
      <w:r w:rsidRPr="003849D9">
        <w:rPr>
          <w:sz w:val="22"/>
          <w:szCs w:val="22"/>
        </w:rPr>
        <w:t xml:space="preserve"> rūgšties (ASR) arba aspirino dozėmis ar kiti vaistai, galintys sukelti pavojų virškinimo traktui, turi būti svarstoma dėl papildomo apsaugančių preparatų vartojimo (pvz., </w:t>
      </w:r>
      <w:proofErr w:type="spellStart"/>
      <w:r w:rsidRPr="003849D9">
        <w:rPr>
          <w:sz w:val="22"/>
          <w:szCs w:val="22"/>
        </w:rPr>
        <w:t>mizoprostolio</w:t>
      </w:r>
      <w:proofErr w:type="spellEnd"/>
      <w:r w:rsidRPr="003849D9">
        <w:rPr>
          <w:sz w:val="22"/>
          <w:szCs w:val="22"/>
        </w:rPr>
        <w:t xml:space="preserve"> ar protonų siurblio inhibitorių).</w:t>
      </w:r>
    </w:p>
    <w:p w14:paraId="683501A3" w14:textId="77777777" w:rsidR="00BE211D" w:rsidRPr="003849D9" w:rsidRDefault="00BE211D" w:rsidP="00B967DB">
      <w:pPr>
        <w:tabs>
          <w:tab w:val="left" w:pos="567"/>
        </w:tabs>
        <w:rPr>
          <w:sz w:val="22"/>
          <w:szCs w:val="22"/>
        </w:rPr>
      </w:pPr>
      <w:r w:rsidRPr="003849D9">
        <w:rPr>
          <w:sz w:val="22"/>
          <w:szCs w:val="22"/>
        </w:rPr>
        <w:t>Pacientams, kuriems anksčiau buvo virškinimo trakto pažeidimų, ypač senyviems pacientams, reikia pranešti apie neįprastus virškinimo trakto simptomus (būtent apie kraujavimą), ypač vaisto vartojimo pradžioje.</w:t>
      </w:r>
    </w:p>
    <w:p w14:paraId="548CC638" w14:textId="77777777" w:rsidR="00BE211D" w:rsidRPr="003849D9" w:rsidRDefault="00BE211D" w:rsidP="00B967DB">
      <w:pPr>
        <w:tabs>
          <w:tab w:val="left" w:pos="567"/>
        </w:tabs>
        <w:rPr>
          <w:sz w:val="22"/>
          <w:szCs w:val="22"/>
        </w:rPr>
      </w:pPr>
    </w:p>
    <w:p w14:paraId="379D43C9" w14:textId="77777777" w:rsidR="00BE211D" w:rsidRPr="003849D9" w:rsidRDefault="00BE211D" w:rsidP="00B967DB">
      <w:pPr>
        <w:tabs>
          <w:tab w:val="left" w:pos="567"/>
        </w:tabs>
        <w:rPr>
          <w:sz w:val="22"/>
          <w:szCs w:val="22"/>
        </w:rPr>
      </w:pPr>
      <w:r w:rsidRPr="003849D9">
        <w:rPr>
          <w:sz w:val="22"/>
          <w:szCs w:val="22"/>
        </w:rPr>
        <w:t xml:space="preserve">Pacientus, kartu vartojančius preparatų, galinčių padidinti virškinimo trakto opaligės ar kraujavimo tikimybę, pvz., geriamųjų kortikosteroidų, antikoaguliantų, trombocitų </w:t>
      </w:r>
      <w:proofErr w:type="spellStart"/>
      <w:r w:rsidRPr="003849D9">
        <w:rPr>
          <w:sz w:val="22"/>
          <w:szCs w:val="22"/>
        </w:rPr>
        <w:t>agregaciją</w:t>
      </w:r>
      <w:proofErr w:type="spellEnd"/>
      <w:r w:rsidRPr="003849D9">
        <w:rPr>
          <w:sz w:val="22"/>
          <w:szCs w:val="22"/>
        </w:rPr>
        <w:t xml:space="preserve"> slopinančių vaistų arba selektyvių </w:t>
      </w:r>
      <w:proofErr w:type="spellStart"/>
      <w:r w:rsidRPr="003849D9">
        <w:rPr>
          <w:sz w:val="22"/>
          <w:szCs w:val="22"/>
        </w:rPr>
        <w:t>serotonino</w:t>
      </w:r>
      <w:proofErr w:type="spellEnd"/>
      <w:r w:rsidRPr="003849D9">
        <w:rPr>
          <w:sz w:val="22"/>
          <w:szCs w:val="22"/>
        </w:rPr>
        <w:t xml:space="preserve"> </w:t>
      </w:r>
      <w:proofErr w:type="spellStart"/>
      <w:r w:rsidRPr="003849D9">
        <w:rPr>
          <w:sz w:val="22"/>
          <w:szCs w:val="22"/>
        </w:rPr>
        <w:t>reabsorbcijos</w:t>
      </w:r>
      <w:proofErr w:type="spellEnd"/>
      <w:r w:rsidRPr="003849D9">
        <w:rPr>
          <w:sz w:val="22"/>
          <w:szCs w:val="22"/>
        </w:rPr>
        <w:t xml:space="preserve"> inhibitorių, būtina atidžiai stebėti (žr. 4.5 skyrių).</w:t>
      </w:r>
    </w:p>
    <w:p w14:paraId="273E5003" w14:textId="77777777" w:rsidR="00BE211D" w:rsidRPr="003849D9" w:rsidRDefault="00BE211D" w:rsidP="00B967DB">
      <w:pPr>
        <w:tabs>
          <w:tab w:val="left" w:pos="567"/>
        </w:tabs>
        <w:rPr>
          <w:sz w:val="22"/>
          <w:szCs w:val="22"/>
        </w:rPr>
      </w:pPr>
      <w:r w:rsidRPr="003849D9">
        <w:rPr>
          <w:sz w:val="22"/>
          <w:szCs w:val="22"/>
        </w:rPr>
        <w:t>Pacientus, sergančius opiniu kolitu arba Krono liga būtina atidžiai sekti ir kreipti į juos ypatingą dėmesį, nes jų būklė gali paūmėti (žr. 4.8 skyrių).</w:t>
      </w:r>
    </w:p>
    <w:p w14:paraId="1C903C56" w14:textId="77777777" w:rsidR="00BE211D" w:rsidRPr="003849D9" w:rsidRDefault="00BE211D" w:rsidP="00B967DB">
      <w:pPr>
        <w:tabs>
          <w:tab w:val="left" w:pos="567"/>
        </w:tabs>
        <w:rPr>
          <w:sz w:val="22"/>
          <w:szCs w:val="22"/>
        </w:rPr>
      </w:pPr>
    </w:p>
    <w:p w14:paraId="64678063" w14:textId="77777777" w:rsidR="00BE211D" w:rsidRPr="003849D9" w:rsidRDefault="00BE211D" w:rsidP="00B967DB">
      <w:pPr>
        <w:rPr>
          <w:i/>
          <w:sz w:val="22"/>
          <w:szCs w:val="22"/>
          <w:u w:val="single"/>
        </w:rPr>
      </w:pPr>
      <w:r w:rsidRPr="003849D9">
        <w:rPr>
          <w:i/>
          <w:sz w:val="22"/>
          <w:szCs w:val="22"/>
          <w:u w:val="single"/>
        </w:rPr>
        <w:t>Poveikis širdies kraujagyslėms bei galvos smegenų kraujagyslėms</w:t>
      </w:r>
    </w:p>
    <w:p w14:paraId="71B54B4D" w14:textId="77777777" w:rsidR="00BE211D" w:rsidRPr="003849D9" w:rsidRDefault="00BE211D" w:rsidP="00B967DB">
      <w:pPr>
        <w:rPr>
          <w:sz w:val="22"/>
          <w:szCs w:val="22"/>
        </w:rPr>
      </w:pPr>
      <w:r w:rsidRPr="003849D9">
        <w:rPr>
          <w:sz w:val="22"/>
          <w:szCs w:val="22"/>
        </w:rPr>
        <w:t>Pacientus, kuriems jau buvo padidėjęs kraujospūdis ir (arba) pasireiškę lengvi ar vidutinio sunkumo širdies nepakankamumo reiškiniai, gydymosi NVNU metu, reikia konsultuoti ir tinkamai stebėti dėl galimo skysčių susilaikymo ir edemos, susijusios su NVNU vartojimu.</w:t>
      </w:r>
    </w:p>
    <w:p w14:paraId="5316B40B" w14:textId="77777777" w:rsidR="00BE211D" w:rsidRPr="003849D9" w:rsidRDefault="00BE211D" w:rsidP="00B967DB">
      <w:pPr>
        <w:rPr>
          <w:sz w:val="22"/>
          <w:szCs w:val="22"/>
        </w:rPr>
      </w:pPr>
    </w:p>
    <w:p w14:paraId="2905F991" w14:textId="77777777" w:rsidR="00BE211D" w:rsidRPr="003849D9" w:rsidRDefault="00BE211D" w:rsidP="00B967DB">
      <w:pPr>
        <w:rPr>
          <w:sz w:val="22"/>
          <w:szCs w:val="22"/>
        </w:rPr>
      </w:pPr>
      <w:r w:rsidRPr="003849D9">
        <w:rPr>
          <w:sz w:val="22"/>
          <w:szCs w:val="22"/>
        </w:rPr>
        <w:t xml:space="preserve">Klinikiniai tyrimai ir epidemiologiniai duomenys patvirtina, kad </w:t>
      </w:r>
      <w:proofErr w:type="spellStart"/>
      <w:r w:rsidRPr="003849D9">
        <w:rPr>
          <w:sz w:val="22"/>
          <w:szCs w:val="22"/>
        </w:rPr>
        <w:t>diklofenako</w:t>
      </w:r>
      <w:proofErr w:type="spellEnd"/>
      <w:r w:rsidRPr="003849D9">
        <w:rPr>
          <w:sz w:val="22"/>
          <w:szCs w:val="22"/>
        </w:rPr>
        <w:t xml:space="preserve"> vartojimas, ypač didelėmis dozėmis (150 mg per parą) ir ilgą laiką, gali būti susijęs su nedideliu arterijų trombozės reiškinių (pvz., miokardo infarkto arba insulto) rizikos padidėjimu.</w:t>
      </w:r>
    </w:p>
    <w:p w14:paraId="6543F4E8" w14:textId="77777777" w:rsidR="00BE211D" w:rsidRPr="003849D9" w:rsidRDefault="00BE211D" w:rsidP="00BB7F7C">
      <w:pPr>
        <w:pStyle w:val="BTEMEASMCA"/>
      </w:pPr>
    </w:p>
    <w:p w14:paraId="7B176230" w14:textId="41DE54F6" w:rsidR="006A6C7F" w:rsidRPr="003849D9" w:rsidRDefault="006A6C7F" w:rsidP="00BB7F7C">
      <w:pPr>
        <w:pStyle w:val="BTEMEASMCA"/>
      </w:pPr>
      <w:r w:rsidRPr="003849D9">
        <w:t>Pacientams</w:t>
      </w:r>
      <w:r w:rsidR="00732A2D" w:rsidRPr="003849D9">
        <w:t xml:space="preserve">, kuriems </w:t>
      </w:r>
      <w:r w:rsidRPr="003849D9">
        <w:t xml:space="preserve">yra reikšmingų </w:t>
      </w:r>
      <w:r w:rsidR="00732A2D" w:rsidRPr="003849D9">
        <w:t xml:space="preserve">širdies ir kraujagyslių sutrikimų </w:t>
      </w:r>
      <w:r w:rsidRPr="003849D9">
        <w:t xml:space="preserve">pasireiškimo </w:t>
      </w:r>
      <w:r w:rsidR="00732A2D" w:rsidRPr="003849D9">
        <w:t xml:space="preserve">rizikos </w:t>
      </w:r>
      <w:r w:rsidRPr="003849D9">
        <w:t xml:space="preserve">veiksnių </w:t>
      </w:r>
      <w:r w:rsidR="00732A2D" w:rsidRPr="003849D9">
        <w:t xml:space="preserve">(pvz., hipertenzija, </w:t>
      </w:r>
      <w:proofErr w:type="spellStart"/>
      <w:r w:rsidR="00732A2D" w:rsidRPr="003849D9">
        <w:t>hiperlipidemija</w:t>
      </w:r>
      <w:proofErr w:type="spellEnd"/>
      <w:r w:rsidR="00732A2D" w:rsidRPr="003849D9">
        <w:t xml:space="preserve">, cukrinis diabetas, rūkymas), </w:t>
      </w:r>
      <w:proofErr w:type="spellStart"/>
      <w:r w:rsidRPr="003849D9">
        <w:t>diklofenako</w:t>
      </w:r>
      <w:proofErr w:type="spellEnd"/>
      <w:r w:rsidRPr="003849D9">
        <w:t xml:space="preserve"> </w:t>
      </w:r>
      <w:r w:rsidR="00732A2D" w:rsidRPr="003849D9">
        <w:t>gali</w:t>
      </w:r>
      <w:r w:rsidRPr="003849D9">
        <w:t xml:space="preserve">ma skirti </w:t>
      </w:r>
      <w:r w:rsidR="00732A2D" w:rsidRPr="003849D9">
        <w:t xml:space="preserve">tik </w:t>
      </w:r>
      <w:r w:rsidRPr="003849D9">
        <w:t xml:space="preserve">prieš tai </w:t>
      </w:r>
      <w:r w:rsidR="00732A2D" w:rsidRPr="003849D9">
        <w:t xml:space="preserve">atidžiai </w:t>
      </w:r>
      <w:r w:rsidRPr="003849D9">
        <w:t>apsvarsčius</w:t>
      </w:r>
      <w:r w:rsidR="00732A2D" w:rsidRPr="003849D9">
        <w:t xml:space="preserve">.  </w:t>
      </w:r>
    </w:p>
    <w:p w14:paraId="4B1EB995" w14:textId="77777777" w:rsidR="00BE211D" w:rsidRPr="003849D9" w:rsidRDefault="00732A2D" w:rsidP="00BB7F7C">
      <w:pPr>
        <w:pStyle w:val="BTEMEASMCA"/>
        <w:rPr>
          <w:i/>
        </w:rPr>
      </w:pPr>
      <w:r w:rsidRPr="003849D9">
        <w:t xml:space="preserve">Kadangi </w:t>
      </w:r>
      <w:proofErr w:type="spellStart"/>
      <w:r w:rsidR="006A6C7F" w:rsidRPr="003849D9">
        <w:t>diklofenako</w:t>
      </w:r>
      <w:proofErr w:type="spellEnd"/>
      <w:r w:rsidR="006A6C7F" w:rsidRPr="003849D9">
        <w:t xml:space="preserve"> keliama </w:t>
      </w:r>
      <w:r w:rsidRPr="003849D9">
        <w:t xml:space="preserve">širdies ir kraujagyslių sutrikimų </w:t>
      </w:r>
      <w:r w:rsidR="006A6C7F" w:rsidRPr="003849D9">
        <w:t xml:space="preserve">pasireiškimo </w:t>
      </w:r>
      <w:r w:rsidRPr="003849D9">
        <w:t xml:space="preserve">rizika gali didėti </w:t>
      </w:r>
      <w:r w:rsidR="006A6C7F" w:rsidRPr="003849D9">
        <w:t>vartojant didesnę d</w:t>
      </w:r>
      <w:r w:rsidR="00452411" w:rsidRPr="003849D9">
        <w:t>o</w:t>
      </w:r>
      <w:r w:rsidR="006A6C7F" w:rsidRPr="003849D9">
        <w:t xml:space="preserve">zę ir esant ilgesnei ekspozicijai, reikia skirti </w:t>
      </w:r>
      <w:r w:rsidRPr="003849D9">
        <w:t xml:space="preserve">mažiausią veiksmingą </w:t>
      </w:r>
      <w:r w:rsidR="006A6C7F" w:rsidRPr="003849D9">
        <w:t xml:space="preserve">paros </w:t>
      </w:r>
      <w:r w:rsidRPr="003849D9">
        <w:t>dozę</w:t>
      </w:r>
      <w:r w:rsidR="006A6C7F" w:rsidRPr="003849D9">
        <w:t xml:space="preserve"> kiek įmanoma trumpiausią laikotarpį</w:t>
      </w:r>
      <w:r w:rsidRPr="003849D9">
        <w:t xml:space="preserve">. Periodiškai reikia įvertinti paciento poreikį </w:t>
      </w:r>
      <w:r w:rsidR="006A6C7F" w:rsidRPr="003849D9">
        <w:t xml:space="preserve">simptominiam skausmo </w:t>
      </w:r>
      <w:r w:rsidRPr="003849D9">
        <w:t>malšinimui ir atsaką</w:t>
      </w:r>
      <w:r w:rsidR="006A6C7F" w:rsidRPr="003849D9">
        <w:t xml:space="preserve"> į gydymą</w:t>
      </w:r>
      <w:r w:rsidRPr="003849D9">
        <w:t>.</w:t>
      </w:r>
    </w:p>
    <w:p w14:paraId="74C26391" w14:textId="77777777" w:rsidR="00732A2D" w:rsidRPr="003849D9" w:rsidRDefault="00732A2D" w:rsidP="00B967DB">
      <w:pPr>
        <w:tabs>
          <w:tab w:val="left" w:pos="567"/>
        </w:tabs>
        <w:rPr>
          <w:i/>
          <w:sz w:val="22"/>
          <w:szCs w:val="22"/>
          <w:u w:val="single"/>
        </w:rPr>
      </w:pPr>
    </w:p>
    <w:p w14:paraId="607294BB" w14:textId="77777777" w:rsidR="00BE211D" w:rsidRPr="003849D9" w:rsidRDefault="00BE211D" w:rsidP="00B967DB">
      <w:pPr>
        <w:tabs>
          <w:tab w:val="left" w:pos="567"/>
        </w:tabs>
        <w:rPr>
          <w:i/>
          <w:sz w:val="22"/>
          <w:szCs w:val="22"/>
          <w:u w:val="single"/>
        </w:rPr>
      </w:pPr>
      <w:r w:rsidRPr="003849D9">
        <w:rPr>
          <w:i/>
          <w:sz w:val="22"/>
          <w:szCs w:val="22"/>
          <w:u w:val="single"/>
        </w:rPr>
        <w:t>Kepenų sistemos reiškiniai</w:t>
      </w:r>
    </w:p>
    <w:p w14:paraId="26C0A8DF" w14:textId="77777777" w:rsidR="00BE211D" w:rsidRPr="003849D9" w:rsidRDefault="00BE211D" w:rsidP="00B967DB">
      <w:pPr>
        <w:tabs>
          <w:tab w:val="left" w:pos="567"/>
        </w:tabs>
        <w:rPr>
          <w:sz w:val="22"/>
          <w:szCs w:val="22"/>
        </w:rPr>
      </w:pPr>
      <w:r w:rsidRPr="003849D9">
        <w:rPr>
          <w:sz w:val="22"/>
          <w:szCs w:val="22"/>
        </w:rPr>
        <w:t xml:space="preserve">Pacientus su kepenų funkcijos sutrikimu, vartojančius </w:t>
      </w:r>
      <w:proofErr w:type="spellStart"/>
      <w:r w:rsidR="008C3B22" w:rsidRPr="003849D9">
        <w:rPr>
          <w:sz w:val="22"/>
          <w:szCs w:val="22"/>
        </w:rPr>
        <w:t>Diclomelan</w:t>
      </w:r>
      <w:proofErr w:type="spellEnd"/>
      <w:r w:rsidRPr="003849D9">
        <w:rPr>
          <w:sz w:val="22"/>
          <w:szCs w:val="22"/>
        </w:rPr>
        <w:t>, būtina atidžiai sekti, nes jų būklė gali paūmėti.</w:t>
      </w:r>
    </w:p>
    <w:p w14:paraId="481B2BCF" w14:textId="77777777" w:rsidR="00BE211D" w:rsidRPr="003849D9" w:rsidRDefault="008C3B22" w:rsidP="00B967DB">
      <w:pPr>
        <w:rPr>
          <w:sz w:val="22"/>
          <w:szCs w:val="22"/>
        </w:rPr>
      </w:pPr>
      <w:proofErr w:type="spellStart"/>
      <w:r w:rsidRPr="003849D9">
        <w:rPr>
          <w:sz w:val="22"/>
          <w:szCs w:val="22"/>
        </w:rPr>
        <w:t>Diclomelan</w:t>
      </w:r>
      <w:proofErr w:type="spellEnd"/>
      <w:r w:rsidR="00BE211D" w:rsidRPr="003849D9">
        <w:rPr>
          <w:sz w:val="22"/>
          <w:szCs w:val="22"/>
        </w:rPr>
        <w:t xml:space="preserve">, kaip ir kiti NVNU, įskaitant </w:t>
      </w:r>
      <w:proofErr w:type="spellStart"/>
      <w:r w:rsidR="00BE211D" w:rsidRPr="003849D9">
        <w:rPr>
          <w:sz w:val="22"/>
          <w:szCs w:val="22"/>
        </w:rPr>
        <w:t>diklofenaką</w:t>
      </w:r>
      <w:proofErr w:type="spellEnd"/>
      <w:r w:rsidR="00BE211D" w:rsidRPr="003849D9">
        <w:rPr>
          <w:sz w:val="22"/>
          <w:szCs w:val="22"/>
        </w:rPr>
        <w:t xml:space="preserve">, sukelia vienos arba kelių kepenų fermentų rūšių aktyvumo padidėjimą. Ilgai vartojant </w:t>
      </w:r>
      <w:proofErr w:type="spellStart"/>
      <w:r w:rsidRPr="003849D9">
        <w:rPr>
          <w:sz w:val="22"/>
          <w:szCs w:val="22"/>
        </w:rPr>
        <w:t>Diclomelan</w:t>
      </w:r>
      <w:proofErr w:type="spellEnd"/>
      <w:r w:rsidR="00BE211D" w:rsidRPr="003849D9">
        <w:rPr>
          <w:sz w:val="22"/>
          <w:szCs w:val="22"/>
        </w:rPr>
        <w:t xml:space="preserve">, profilaktikai patariama reguliariai tirti kepenų funkciją. Jeigu nukrypę nuo normos kepenų tyrimo rodikliai nesunormalėja arba dar labiau nukrypsta, atsiranda kepenų ligos simptomų arba kitokių pokyčių (pvz., </w:t>
      </w:r>
      <w:proofErr w:type="spellStart"/>
      <w:r w:rsidR="00BE211D" w:rsidRPr="003849D9">
        <w:rPr>
          <w:sz w:val="22"/>
          <w:szCs w:val="22"/>
        </w:rPr>
        <w:t>eozinofilija</w:t>
      </w:r>
      <w:proofErr w:type="spellEnd"/>
      <w:r w:rsidR="00BE211D" w:rsidRPr="003849D9">
        <w:rPr>
          <w:sz w:val="22"/>
          <w:szCs w:val="22"/>
        </w:rPr>
        <w:t xml:space="preserve">, odos išbėrimas), </w:t>
      </w:r>
      <w:proofErr w:type="spellStart"/>
      <w:r w:rsidRPr="003849D9">
        <w:rPr>
          <w:sz w:val="22"/>
          <w:szCs w:val="22"/>
        </w:rPr>
        <w:t>Diclomelan</w:t>
      </w:r>
      <w:proofErr w:type="spellEnd"/>
      <w:r w:rsidR="00BE211D" w:rsidRPr="003849D9">
        <w:rPr>
          <w:sz w:val="22"/>
          <w:szCs w:val="22"/>
        </w:rPr>
        <w:t xml:space="preserve"> vartojimą būtina nutraukti. Vartojant </w:t>
      </w:r>
      <w:proofErr w:type="spellStart"/>
      <w:r w:rsidR="00BE211D" w:rsidRPr="003849D9">
        <w:rPr>
          <w:sz w:val="22"/>
          <w:szCs w:val="22"/>
        </w:rPr>
        <w:t>diklofenaką</w:t>
      </w:r>
      <w:proofErr w:type="spellEnd"/>
      <w:r w:rsidR="00BE211D" w:rsidRPr="003849D9">
        <w:rPr>
          <w:sz w:val="22"/>
          <w:szCs w:val="22"/>
        </w:rPr>
        <w:t xml:space="preserve"> hepatitas gali pasireikšti ir neatsiradus </w:t>
      </w:r>
      <w:proofErr w:type="spellStart"/>
      <w:r w:rsidR="00BE211D" w:rsidRPr="003849D9">
        <w:rPr>
          <w:sz w:val="22"/>
          <w:szCs w:val="22"/>
        </w:rPr>
        <w:t>prodromui</w:t>
      </w:r>
      <w:proofErr w:type="spellEnd"/>
      <w:r w:rsidR="00BE211D" w:rsidRPr="003849D9">
        <w:rPr>
          <w:sz w:val="22"/>
          <w:szCs w:val="22"/>
        </w:rPr>
        <w:t>.</w:t>
      </w:r>
    </w:p>
    <w:p w14:paraId="556C71E6" w14:textId="77777777" w:rsidR="00BE211D" w:rsidRPr="003849D9" w:rsidRDefault="00BE211D" w:rsidP="00B967DB">
      <w:pPr>
        <w:rPr>
          <w:sz w:val="22"/>
          <w:szCs w:val="22"/>
        </w:rPr>
      </w:pPr>
      <w:proofErr w:type="spellStart"/>
      <w:r w:rsidRPr="003849D9">
        <w:rPr>
          <w:sz w:val="22"/>
          <w:szCs w:val="22"/>
        </w:rPr>
        <w:t>Hepatine</w:t>
      </w:r>
      <w:proofErr w:type="spellEnd"/>
      <w:r w:rsidRPr="003849D9">
        <w:rPr>
          <w:sz w:val="22"/>
          <w:szCs w:val="22"/>
        </w:rPr>
        <w:t xml:space="preserve"> </w:t>
      </w:r>
      <w:proofErr w:type="spellStart"/>
      <w:r w:rsidRPr="003849D9">
        <w:rPr>
          <w:sz w:val="22"/>
          <w:szCs w:val="22"/>
        </w:rPr>
        <w:t>porfirija</w:t>
      </w:r>
      <w:proofErr w:type="spellEnd"/>
      <w:r w:rsidRPr="003849D9">
        <w:rPr>
          <w:sz w:val="22"/>
          <w:szCs w:val="22"/>
        </w:rPr>
        <w:t xml:space="preserve"> sergančius pacientus </w:t>
      </w:r>
      <w:proofErr w:type="spellStart"/>
      <w:r w:rsidR="008C3B22" w:rsidRPr="003849D9">
        <w:rPr>
          <w:sz w:val="22"/>
          <w:szCs w:val="22"/>
        </w:rPr>
        <w:t>Diclomelan</w:t>
      </w:r>
      <w:proofErr w:type="spellEnd"/>
      <w:r w:rsidRPr="003849D9">
        <w:rPr>
          <w:sz w:val="22"/>
          <w:szCs w:val="22"/>
        </w:rPr>
        <w:t xml:space="preserve"> reikia gydyti atsargiai, kadangi jis gali sukelti jos priepuolį.</w:t>
      </w:r>
    </w:p>
    <w:p w14:paraId="3C5A6C42" w14:textId="77777777" w:rsidR="00BE211D" w:rsidRPr="003849D9" w:rsidRDefault="00BE211D" w:rsidP="00B967DB">
      <w:pPr>
        <w:rPr>
          <w:sz w:val="22"/>
          <w:szCs w:val="22"/>
        </w:rPr>
      </w:pPr>
    </w:p>
    <w:p w14:paraId="73F7E26F" w14:textId="77777777" w:rsidR="00BE211D" w:rsidRPr="003849D9" w:rsidRDefault="00BE211D" w:rsidP="00B967DB">
      <w:pPr>
        <w:tabs>
          <w:tab w:val="left" w:pos="567"/>
        </w:tabs>
        <w:rPr>
          <w:i/>
          <w:sz w:val="22"/>
          <w:szCs w:val="22"/>
          <w:u w:val="single"/>
        </w:rPr>
      </w:pPr>
      <w:r w:rsidRPr="003849D9">
        <w:rPr>
          <w:i/>
          <w:sz w:val="22"/>
          <w:szCs w:val="22"/>
          <w:u w:val="single"/>
        </w:rPr>
        <w:t>Inkstų sistemos reiškiniai</w:t>
      </w:r>
    </w:p>
    <w:p w14:paraId="07B6C0F3" w14:textId="77777777" w:rsidR="00BE211D" w:rsidRPr="003849D9" w:rsidRDefault="00BE211D" w:rsidP="00B967DB">
      <w:pPr>
        <w:rPr>
          <w:sz w:val="22"/>
          <w:szCs w:val="22"/>
        </w:rPr>
      </w:pPr>
      <w:r w:rsidRPr="003849D9">
        <w:rPr>
          <w:sz w:val="22"/>
          <w:szCs w:val="22"/>
        </w:rPr>
        <w:t>Ypač atsargiai vaisto turi vartoti pacientai, kurių inkstų, kepenų arba širdies</w:t>
      </w:r>
      <w:r w:rsidRPr="003849D9" w:rsidDel="00AE3C69">
        <w:rPr>
          <w:sz w:val="22"/>
          <w:szCs w:val="22"/>
        </w:rPr>
        <w:t xml:space="preserve"> </w:t>
      </w:r>
      <w:r w:rsidRPr="003849D9">
        <w:rPr>
          <w:sz w:val="22"/>
          <w:szCs w:val="22"/>
        </w:rPr>
        <w:t xml:space="preserve">funkcija sutrikusi, sergantys hipertenzija, </w:t>
      </w:r>
      <w:r w:rsidR="007C550F" w:rsidRPr="003849D9">
        <w:rPr>
          <w:sz w:val="22"/>
          <w:szCs w:val="22"/>
        </w:rPr>
        <w:t>senyvi</w:t>
      </w:r>
      <w:r w:rsidRPr="003849D9">
        <w:rPr>
          <w:sz w:val="22"/>
          <w:szCs w:val="22"/>
        </w:rPr>
        <w:t xml:space="preserve"> ar diuretikų arba kitų vaistų, kurie gali ženkliai įtakoti inkstų funkciją, vartojantys žmones ir tie ligoniai, kuriems dėl įvairių priežasčių, pvz., prieš didelę operaciją arba po jos, yra labai sumažėjęs tarpląstelinio skysčio tūris, kadangi yra pranešta apie skysčių susilaikymą ir edemą, susijusius su NVNU, įskaitant </w:t>
      </w:r>
      <w:proofErr w:type="spellStart"/>
      <w:r w:rsidRPr="003849D9">
        <w:rPr>
          <w:sz w:val="22"/>
          <w:szCs w:val="22"/>
        </w:rPr>
        <w:t>diklofenaką</w:t>
      </w:r>
      <w:proofErr w:type="spellEnd"/>
      <w:r w:rsidRPr="003849D9">
        <w:rPr>
          <w:sz w:val="22"/>
          <w:szCs w:val="22"/>
        </w:rPr>
        <w:t xml:space="preserve">, vartojimu. Jei tokiais atvejais pacientas vartoja </w:t>
      </w:r>
      <w:proofErr w:type="spellStart"/>
      <w:r w:rsidR="008C3B22" w:rsidRPr="003849D9">
        <w:rPr>
          <w:sz w:val="22"/>
          <w:szCs w:val="22"/>
        </w:rPr>
        <w:t>Diclomelan</w:t>
      </w:r>
      <w:proofErr w:type="spellEnd"/>
      <w:r w:rsidRPr="003849D9">
        <w:rPr>
          <w:sz w:val="22"/>
          <w:szCs w:val="22"/>
        </w:rPr>
        <w:t xml:space="preserve">, rekomenduojama gydymo metu nuolat sekti inkstų funkciją. Vaisto vartojimą nutraukus, inkstų funkcija tampa dažniausiai tokia, kokia buvo prieš gydymą. </w:t>
      </w:r>
    </w:p>
    <w:p w14:paraId="0914F13D" w14:textId="77777777" w:rsidR="00BE211D" w:rsidRPr="003849D9" w:rsidRDefault="00BE211D" w:rsidP="00B967DB">
      <w:pPr>
        <w:tabs>
          <w:tab w:val="left" w:pos="567"/>
        </w:tabs>
        <w:rPr>
          <w:i/>
          <w:sz w:val="22"/>
          <w:szCs w:val="22"/>
        </w:rPr>
      </w:pPr>
    </w:p>
    <w:p w14:paraId="0377652A" w14:textId="77777777" w:rsidR="00BE211D" w:rsidRPr="003849D9" w:rsidRDefault="00BE211D" w:rsidP="00B967DB">
      <w:pPr>
        <w:tabs>
          <w:tab w:val="left" w:pos="567"/>
        </w:tabs>
        <w:rPr>
          <w:i/>
          <w:sz w:val="22"/>
          <w:szCs w:val="22"/>
          <w:u w:val="single"/>
        </w:rPr>
      </w:pPr>
      <w:r w:rsidRPr="003849D9">
        <w:rPr>
          <w:i/>
          <w:sz w:val="22"/>
          <w:szCs w:val="22"/>
          <w:u w:val="single"/>
        </w:rPr>
        <w:t>Kraujo sistemos reiškiniai</w:t>
      </w:r>
    </w:p>
    <w:p w14:paraId="1670B1FC" w14:textId="77777777" w:rsidR="00BE211D" w:rsidRPr="003849D9" w:rsidRDefault="00BE211D" w:rsidP="00B967DB">
      <w:pPr>
        <w:rPr>
          <w:sz w:val="22"/>
          <w:szCs w:val="22"/>
        </w:rPr>
      </w:pPr>
      <w:r w:rsidRPr="003849D9">
        <w:rPr>
          <w:sz w:val="22"/>
          <w:szCs w:val="22"/>
        </w:rPr>
        <w:t xml:space="preserve">Jei </w:t>
      </w:r>
      <w:proofErr w:type="spellStart"/>
      <w:r w:rsidR="008C3B22" w:rsidRPr="003849D9">
        <w:rPr>
          <w:sz w:val="22"/>
          <w:szCs w:val="22"/>
        </w:rPr>
        <w:t>Diclomelan</w:t>
      </w:r>
      <w:proofErr w:type="spellEnd"/>
      <w:r w:rsidRPr="003849D9">
        <w:rPr>
          <w:sz w:val="22"/>
          <w:szCs w:val="22"/>
        </w:rPr>
        <w:t xml:space="preserve"> vartojama ilgiau, rekomenduojama kaip ir vartojant kitų NVNU, nuolat matuoti kraujo ląstelių kiekį. </w:t>
      </w:r>
    </w:p>
    <w:p w14:paraId="7C68CD16" w14:textId="77777777" w:rsidR="00BE211D" w:rsidRPr="003849D9" w:rsidRDefault="008C3B22" w:rsidP="00B967DB">
      <w:pPr>
        <w:rPr>
          <w:sz w:val="22"/>
          <w:szCs w:val="22"/>
        </w:rPr>
      </w:pPr>
      <w:proofErr w:type="spellStart"/>
      <w:r w:rsidRPr="003849D9">
        <w:rPr>
          <w:sz w:val="22"/>
          <w:szCs w:val="22"/>
        </w:rPr>
        <w:t>Diclomelan</w:t>
      </w:r>
      <w:proofErr w:type="spellEnd"/>
      <w:r w:rsidR="00BE211D" w:rsidRPr="003849D9">
        <w:rPr>
          <w:sz w:val="22"/>
          <w:szCs w:val="22"/>
        </w:rPr>
        <w:t xml:space="preserve">, kaip ir kiti NVNU, gali laikinai slopinti trombocitų </w:t>
      </w:r>
      <w:proofErr w:type="spellStart"/>
      <w:r w:rsidR="00BE211D" w:rsidRPr="003849D9">
        <w:rPr>
          <w:sz w:val="22"/>
          <w:szCs w:val="22"/>
        </w:rPr>
        <w:t>agregaciją</w:t>
      </w:r>
      <w:proofErr w:type="spellEnd"/>
      <w:r w:rsidR="00BE211D" w:rsidRPr="003849D9">
        <w:rPr>
          <w:sz w:val="22"/>
          <w:szCs w:val="22"/>
        </w:rPr>
        <w:t xml:space="preserve">, todėl pacientus, kurių hemostazė sutrikusi ar yra kitų kraujo pakitimų, būtina atidžiai sekti. </w:t>
      </w:r>
    </w:p>
    <w:p w14:paraId="5B90BC34" w14:textId="77777777" w:rsidR="00BE211D" w:rsidRPr="003849D9" w:rsidRDefault="00BE211D" w:rsidP="00B967DB">
      <w:pPr>
        <w:rPr>
          <w:sz w:val="22"/>
          <w:szCs w:val="22"/>
        </w:rPr>
      </w:pPr>
    </w:p>
    <w:p w14:paraId="5A90F06E" w14:textId="77777777" w:rsidR="00BE211D" w:rsidRPr="003849D9" w:rsidRDefault="00BE211D" w:rsidP="00B967DB">
      <w:pPr>
        <w:tabs>
          <w:tab w:val="left" w:pos="567"/>
        </w:tabs>
        <w:rPr>
          <w:i/>
          <w:iCs/>
          <w:sz w:val="22"/>
          <w:szCs w:val="22"/>
          <w:u w:val="single"/>
        </w:rPr>
      </w:pPr>
      <w:r w:rsidRPr="003849D9">
        <w:rPr>
          <w:i/>
          <w:iCs/>
          <w:sz w:val="22"/>
          <w:szCs w:val="22"/>
          <w:u w:val="single"/>
        </w:rPr>
        <w:t>SRV ir kitos jungiamojo audinio ligos</w:t>
      </w:r>
    </w:p>
    <w:p w14:paraId="05648820" w14:textId="77777777" w:rsidR="00BE211D" w:rsidRPr="003849D9" w:rsidRDefault="00BE211D" w:rsidP="00B967DB">
      <w:pPr>
        <w:rPr>
          <w:sz w:val="22"/>
          <w:szCs w:val="22"/>
        </w:rPr>
      </w:pPr>
      <w:r w:rsidRPr="003849D9">
        <w:rPr>
          <w:sz w:val="22"/>
          <w:szCs w:val="22"/>
        </w:rPr>
        <w:t xml:space="preserve">Kadangi yra buvę keli </w:t>
      </w:r>
      <w:proofErr w:type="spellStart"/>
      <w:r w:rsidRPr="003849D9">
        <w:rPr>
          <w:sz w:val="22"/>
          <w:szCs w:val="22"/>
        </w:rPr>
        <w:t>aseptinio</w:t>
      </w:r>
      <w:proofErr w:type="spellEnd"/>
      <w:r w:rsidRPr="003849D9">
        <w:rPr>
          <w:sz w:val="22"/>
          <w:szCs w:val="22"/>
        </w:rPr>
        <w:t xml:space="preserve"> meningito atvejai, ligoniai, sergantys </w:t>
      </w:r>
      <w:proofErr w:type="spellStart"/>
      <w:r w:rsidRPr="003849D9">
        <w:rPr>
          <w:sz w:val="22"/>
          <w:szCs w:val="22"/>
        </w:rPr>
        <w:t>kolagenoze</w:t>
      </w:r>
      <w:proofErr w:type="spellEnd"/>
      <w:r w:rsidRPr="003849D9">
        <w:rPr>
          <w:sz w:val="22"/>
          <w:szCs w:val="22"/>
        </w:rPr>
        <w:t xml:space="preserve">, sistemine raudonąja vilklige, </w:t>
      </w:r>
      <w:proofErr w:type="spellStart"/>
      <w:r w:rsidRPr="003849D9">
        <w:rPr>
          <w:sz w:val="22"/>
          <w:szCs w:val="22"/>
        </w:rPr>
        <w:t>diklofenako</w:t>
      </w:r>
      <w:proofErr w:type="spellEnd"/>
      <w:r w:rsidRPr="003849D9">
        <w:rPr>
          <w:sz w:val="22"/>
          <w:szCs w:val="22"/>
        </w:rPr>
        <w:t xml:space="preserve"> ir kitų nesteroidinių vaistų nuo uždegimo turėtų vartoti atsargiai (žr. 4.8 skyrių).</w:t>
      </w:r>
    </w:p>
    <w:p w14:paraId="7CC6F722" w14:textId="77777777" w:rsidR="00BE211D" w:rsidRPr="003849D9" w:rsidRDefault="00BE211D" w:rsidP="00B967DB">
      <w:pPr>
        <w:rPr>
          <w:sz w:val="22"/>
          <w:szCs w:val="22"/>
        </w:rPr>
      </w:pPr>
    </w:p>
    <w:p w14:paraId="7803C670" w14:textId="77777777" w:rsidR="00BE211D" w:rsidRPr="003849D9" w:rsidRDefault="00BE211D" w:rsidP="00B967DB">
      <w:pPr>
        <w:pStyle w:val="Docstatus"/>
        <w:keepNext w:val="0"/>
        <w:tabs>
          <w:tab w:val="clear" w:pos="2268"/>
        </w:tabs>
        <w:spacing w:before="0"/>
        <w:rPr>
          <w:rFonts w:ascii="Times New Roman" w:hAnsi="Times New Roman"/>
          <w:i/>
          <w:iCs/>
          <w:szCs w:val="22"/>
          <w:lang w:val="lt-LT"/>
        </w:rPr>
      </w:pPr>
      <w:r w:rsidRPr="003849D9">
        <w:rPr>
          <w:rFonts w:ascii="Times New Roman" w:hAnsi="Times New Roman"/>
          <w:i/>
          <w:iCs/>
          <w:szCs w:val="22"/>
          <w:lang w:val="lt-LT"/>
        </w:rPr>
        <w:t>Ilgalaikis gydymas:</w:t>
      </w:r>
    </w:p>
    <w:p w14:paraId="43E0B6E4" w14:textId="77777777" w:rsidR="00BE211D" w:rsidRPr="003849D9" w:rsidRDefault="00BE211D" w:rsidP="00B967DB">
      <w:pPr>
        <w:pStyle w:val="Docstatus"/>
        <w:keepNext w:val="0"/>
        <w:tabs>
          <w:tab w:val="clear" w:pos="2268"/>
        </w:tabs>
        <w:spacing w:before="0"/>
        <w:rPr>
          <w:rFonts w:ascii="Times New Roman" w:hAnsi="Times New Roman"/>
          <w:szCs w:val="22"/>
          <w:lang w:val="lt-LT"/>
        </w:rPr>
      </w:pPr>
      <w:r w:rsidRPr="003849D9">
        <w:rPr>
          <w:rFonts w:ascii="Times New Roman" w:hAnsi="Times New Roman"/>
          <w:szCs w:val="22"/>
          <w:lang w:val="lt-LT"/>
        </w:rPr>
        <w:t xml:space="preserve">Visiems pacientams, gaunantiems NVNU reikėtų atlikti inkstų ir kepenų funkcijos tyrimus (gali padidėti kepenų fermentų aktyvumas) bei kraujo tyrimą. Tai ypatingai svarbu </w:t>
      </w:r>
      <w:r w:rsidR="007C550F" w:rsidRPr="003849D9">
        <w:rPr>
          <w:rFonts w:ascii="Times New Roman" w:hAnsi="Times New Roman"/>
          <w:szCs w:val="22"/>
          <w:lang w:val="lt-LT"/>
        </w:rPr>
        <w:t>senyviems</w:t>
      </w:r>
      <w:r w:rsidRPr="003849D9">
        <w:rPr>
          <w:rFonts w:ascii="Times New Roman" w:hAnsi="Times New Roman"/>
          <w:szCs w:val="22"/>
          <w:lang w:val="lt-LT"/>
        </w:rPr>
        <w:t xml:space="preserve"> pacientams.</w:t>
      </w:r>
    </w:p>
    <w:p w14:paraId="1ED51A94" w14:textId="77777777" w:rsidR="00BE211D" w:rsidRPr="003849D9" w:rsidRDefault="00BE211D" w:rsidP="00B967DB">
      <w:pPr>
        <w:rPr>
          <w:b/>
          <w:sz w:val="22"/>
          <w:szCs w:val="22"/>
        </w:rPr>
      </w:pPr>
    </w:p>
    <w:p w14:paraId="706959C2" w14:textId="77777777" w:rsidR="00BE211D" w:rsidRPr="003849D9" w:rsidRDefault="00BE211D" w:rsidP="00B967DB">
      <w:pPr>
        <w:ind w:left="720" w:hanging="720"/>
        <w:rPr>
          <w:b/>
          <w:i/>
          <w:sz w:val="22"/>
          <w:szCs w:val="22"/>
        </w:rPr>
      </w:pPr>
      <w:r w:rsidRPr="003849D9">
        <w:rPr>
          <w:b/>
          <w:sz w:val="22"/>
          <w:szCs w:val="22"/>
        </w:rPr>
        <w:t>4.5</w:t>
      </w:r>
      <w:r w:rsidRPr="003849D9">
        <w:rPr>
          <w:b/>
          <w:sz w:val="22"/>
          <w:szCs w:val="22"/>
        </w:rPr>
        <w:tab/>
      </w:r>
      <w:r w:rsidRPr="003849D9">
        <w:rPr>
          <w:b/>
          <w:iCs/>
          <w:sz w:val="22"/>
          <w:szCs w:val="22"/>
        </w:rPr>
        <w:t>Sąveika su kitais vaistiniais preparatais ir kitokia sąveika</w:t>
      </w:r>
    </w:p>
    <w:p w14:paraId="14A557F2" w14:textId="77777777" w:rsidR="00BE211D" w:rsidRPr="003849D9" w:rsidRDefault="00BE211D" w:rsidP="00B967DB">
      <w:pPr>
        <w:rPr>
          <w:sz w:val="22"/>
          <w:szCs w:val="22"/>
        </w:rPr>
      </w:pPr>
    </w:p>
    <w:p w14:paraId="262BAB1E" w14:textId="77777777" w:rsidR="00BE211D" w:rsidRPr="003849D9" w:rsidRDefault="00BE211D" w:rsidP="00B967DB">
      <w:pPr>
        <w:rPr>
          <w:sz w:val="22"/>
          <w:szCs w:val="22"/>
        </w:rPr>
      </w:pPr>
      <w:r w:rsidRPr="003849D9">
        <w:rPr>
          <w:sz w:val="22"/>
          <w:szCs w:val="22"/>
        </w:rPr>
        <w:t>Toliau išvardytos sąveikos, įskaitant pastebėtas</w:t>
      </w:r>
      <w:r w:rsidR="00E029F3" w:rsidRPr="003849D9">
        <w:rPr>
          <w:sz w:val="22"/>
          <w:szCs w:val="22"/>
        </w:rPr>
        <w:t>,</w:t>
      </w:r>
      <w:r w:rsidRPr="003849D9">
        <w:rPr>
          <w:sz w:val="22"/>
          <w:szCs w:val="22"/>
        </w:rPr>
        <w:t xml:space="preserve"> </w:t>
      </w:r>
      <w:proofErr w:type="spellStart"/>
      <w:r w:rsidR="008C3B22" w:rsidRPr="003849D9">
        <w:rPr>
          <w:sz w:val="22"/>
          <w:szCs w:val="22"/>
        </w:rPr>
        <w:t>Diclomelan</w:t>
      </w:r>
      <w:proofErr w:type="spellEnd"/>
      <w:r w:rsidRPr="003849D9">
        <w:rPr>
          <w:sz w:val="22"/>
          <w:szCs w:val="22"/>
        </w:rPr>
        <w:t xml:space="preserve"> </w:t>
      </w:r>
      <w:r w:rsidR="007C550F" w:rsidRPr="003849D9">
        <w:rPr>
          <w:sz w:val="22"/>
          <w:szCs w:val="22"/>
        </w:rPr>
        <w:t>žvakučių</w:t>
      </w:r>
      <w:r w:rsidR="00E029F3" w:rsidRPr="003849D9">
        <w:rPr>
          <w:sz w:val="22"/>
          <w:szCs w:val="22"/>
        </w:rPr>
        <w:t xml:space="preserve"> </w:t>
      </w:r>
      <w:r w:rsidRPr="003849D9">
        <w:rPr>
          <w:sz w:val="22"/>
          <w:szCs w:val="22"/>
        </w:rPr>
        <w:t xml:space="preserve">arba kitų </w:t>
      </w:r>
      <w:proofErr w:type="spellStart"/>
      <w:r w:rsidRPr="003849D9">
        <w:rPr>
          <w:sz w:val="22"/>
          <w:szCs w:val="22"/>
        </w:rPr>
        <w:t>diklofenako</w:t>
      </w:r>
      <w:proofErr w:type="spellEnd"/>
      <w:r w:rsidRPr="003849D9">
        <w:rPr>
          <w:sz w:val="22"/>
          <w:szCs w:val="22"/>
        </w:rPr>
        <w:t xml:space="preserve"> formų sąveikas su kitais preparatais. </w:t>
      </w:r>
    </w:p>
    <w:p w14:paraId="74506D52" w14:textId="77777777" w:rsidR="009F127A" w:rsidRPr="003849D9" w:rsidRDefault="009F127A" w:rsidP="00B967DB">
      <w:pPr>
        <w:tabs>
          <w:tab w:val="left" w:pos="567"/>
        </w:tabs>
        <w:rPr>
          <w:i/>
          <w:sz w:val="22"/>
          <w:szCs w:val="22"/>
        </w:rPr>
      </w:pPr>
    </w:p>
    <w:p w14:paraId="4C7ED14F" w14:textId="77777777" w:rsidR="00BE211D" w:rsidRPr="003849D9" w:rsidRDefault="00BE211D" w:rsidP="00B967DB">
      <w:pPr>
        <w:tabs>
          <w:tab w:val="left" w:pos="567"/>
        </w:tabs>
        <w:rPr>
          <w:sz w:val="22"/>
          <w:szCs w:val="22"/>
        </w:rPr>
      </w:pPr>
      <w:r w:rsidRPr="003849D9">
        <w:rPr>
          <w:i/>
          <w:sz w:val="22"/>
          <w:szCs w:val="22"/>
        </w:rPr>
        <w:t xml:space="preserve">Litis: </w:t>
      </w:r>
      <w:r w:rsidRPr="003849D9">
        <w:rPr>
          <w:sz w:val="22"/>
          <w:szCs w:val="22"/>
        </w:rPr>
        <w:t xml:space="preserve">Vartojant kartu, </w:t>
      </w:r>
      <w:proofErr w:type="spellStart"/>
      <w:r w:rsidRPr="003849D9">
        <w:rPr>
          <w:sz w:val="22"/>
          <w:szCs w:val="22"/>
        </w:rPr>
        <w:t>diklofenakas</w:t>
      </w:r>
      <w:proofErr w:type="spellEnd"/>
      <w:r w:rsidRPr="003849D9">
        <w:rPr>
          <w:sz w:val="22"/>
          <w:szCs w:val="22"/>
        </w:rPr>
        <w:t xml:space="preserve"> gali didinti ličio koncentraciją kraujo plazmoje. </w:t>
      </w:r>
    </w:p>
    <w:p w14:paraId="38309A8B" w14:textId="77777777" w:rsidR="00BE211D" w:rsidRPr="003849D9" w:rsidRDefault="00BE211D" w:rsidP="00B967DB">
      <w:pPr>
        <w:tabs>
          <w:tab w:val="left" w:pos="567"/>
        </w:tabs>
        <w:rPr>
          <w:sz w:val="22"/>
          <w:szCs w:val="22"/>
        </w:rPr>
      </w:pPr>
      <w:r w:rsidRPr="003849D9">
        <w:rPr>
          <w:sz w:val="22"/>
          <w:szCs w:val="22"/>
        </w:rPr>
        <w:t>Rekomenduojama matuoti ličio koncentraciją kraujo plazmoje.</w:t>
      </w:r>
    </w:p>
    <w:p w14:paraId="3BA58DFA" w14:textId="77777777" w:rsidR="009F127A" w:rsidRPr="003849D9" w:rsidRDefault="009F127A" w:rsidP="00B967DB">
      <w:pPr>
        <w:tabs>
          <w:tab w:val="left" w:pos="567"/>
        </w:tabs>
        <w:rPr>
          <w:i/>
          <w:sz w:val="22"/>
          <w:szCs w:val="22"/>
        </w:rPr>
      </w:pPr>
    </w:p>
    <w:p w14:paraId="59449499" w14:textId="77777777" w:rsidR="00BE211D" w:rsidRPr="003849D9" w:rsidRDefault="00BE211D" w:rsidP="00B967DB">
      <w:pPr>
        <w:tabs>
          <w:tab w:val="left" w:pos="567"/>
        </w:tabs>
        <w:rPr>
          <w:sz w:val="22"/>
          <w:szCs w:val="22"/>
        </w:rPr>
      </w:pPr>
      <w:proofErr w:type="spellStart"/>
      <w:r w:rsidRPr="003849D9">
        <w:rPr>
          <w:i/>
          <w:sz w:val="22"/>
          <w:szCs w:val="22"/>
        </w:rPr>
        <w:t>Digoksinas</w:t>
      </w:r>
      <w:proofErr w:type="spellEnd"/>
      <w:r w:rsidRPr="003849D9">
        <w:rPr>
          <w:i/>
          <w:sz w:val="22"/>
          <w:szCs w:val="22"/>
        </w:rPr>
        <w:t>:</w:t>
      </w:r>
      <w:r w:rsidRPr="003849D9">
        <w:rPr>
          <w:sz w:val="22"/>
          <w:szCs w:val="22"/>
        </w:rPr>
        <w:t xml:space="preserve"> Vartojant kartu, </w:t>
      </w:r>
      <w:proofErr w:type="spellStart"/>
      <w:r w:rsidRPr="003849D9">
        <w:rPr>
          <w:sz w:val="22"/>
          <w:szCs w:val="22"/>
        </w:rPr>
        <w:t>diklofenakas</w:t>
      </w:r>
      <w:proofErr w:type="spellEnd"/>
      <w:r w:rsidRPr="003849D9">
        <w:rPr>
          <w:sz w:val="22"/>
          <w:szCs w:val="22"/>
        </w:rPr>
        <w:t xml:space="preserve"> gali didinti </w:t>
      </w:r>
      <w:proofErr w:type="spellStart"/>
      <w:r w:rsidRPr="003849D9">
        <w:rPr>
          <w:sz w:val="22"/>
          <w:szCs w:val="22"/>
        </w:rPr>
        <w:t>digoksino</w:t>
      </w:r>
      <w:proofErr w:type="spellEnd"/>
      <w:r w:rsidRPr="003849D9">
        <w:rPr>
          <w:sz w:val="22"/>
          <w:szCs w:val="22"/>
        </w:rPr>
        <w:t xml:space="preserve"> koncentraciją kraujo plazmoje. </w:t>
      </w:r>
    </w:p>
    <w:p w14:paraId="37059730" w14:textId="77777777" w:rsidR="00BE211D" w:rsidRPr="003849D9" w:rsidRDefault="00BE211D" w:rsidP="00B967DB">
      <w:pPr>
        <w:tabs>
          <w:tab w:val="left" w:pos="567"/>
        </w:tabs>
        <w:rPr>
          <w:sz w:val="22"/>
          <w:szCs w:val="22"/>
        </w:rPr>
      </w:pPr>
      <w:r w:rsidRPr="003849D9">
        <w:rPr>
          <w:sz w:val="22"/>
          <w:szCs w:val="22"/>
        </w:rPr>
        <w:t xml:space="preserve">Rekomenduojama matuoti </w:t>
      </w:r>
      <w:proofErr w:type="spellStart"/>
      <w:r w:rsidRPr="003849D9">
        <w:rPr>
          <w:sz w:val="22"/>
          <w:szCs w:val="22"/>
        </w:rPr>
        <w:t>digoksino</w:t>
      </w:r>
      <w:proofErr w:type="spellEnd"/>
      <w:r w:rsidRPr="003849D9">
        <w:rPr>
          <w:sz w:val="22"/>
          <w:szCs w:val="22"/>
        </w:rPr>
        <w:t xml:space="preserve"> koncentraciją kraujo plazmoje. Vartojant </w:t>
      </w:r>
      <w:proofErr w:type="spellStart"/>
      <w:r w:rsidR="008C3B22" w:rsidRPr="003849D9">
        <w:rPr>
          <w:sz w:val="22"/>
          <w:szCs w:val="22"/>
        </w:rPr>
        <w:t>Diclomelan</w:t>
      </w:r>
      <w:proofErr w:type="spellEnd"/>
      <w:r w:rsidRPr="003849D9">
        <w:rPr>
          <w:sz w:val="22"/>
          <w:szCs w:val="22"/>
        </w:rPr>
        <w:t xml:space="preserve"> kartu su širdį veikiančiais glikozidais gali paūmėti širdies nepakankamumas.</w:t>
      </w:r>
    </w:p>
    <w:p w14:paraId="6C85CB9A" w14:textId="77777777" w:rsidR="00BE211D" w:rsidRPr="003849D9" w:rsidRDefault="00BE211D" w:rsidP="00B967DB">
      <w:pPr>
        <w:tabs>
          <w:tab w:val="left" w:pos="567"/>
        </w:tabs>
        <w:rPr>
          <w:sz w:val="22"/>
          <w:szCs w:val="22"/>
        </w:rPr>
      </w:pPr>
    </w:p>
    <w:p w14:paraId="63E0B181" w14:textId="77777777" w:rsidR="00BE211D" w:rsidRPr="003849D9" w:rsidRDefault="00BE211D" w:rsidP="00B967DB">
      <w:pPr>
        <w:rPr>
          <w:sz w:val="22"/>
          <w:szCs w:val="22"/>
        </w:rPr>
      </w:pPr>
      <w:r w:rsidRPr="003849D9">
        <w:rPr>
          <w:i/>
          <w:sz w:val="22"/>
          <w:szCs w:val="22"/>
        </w:rPr>
        <w:t xml:space="preserve">Diuretikai ir kraujospūdį mažinantys </w:t>
      </w:r>
      <w:proofErr w:type="spellStart"/>
      <w:r w:rsidRPr="003849D9">
        <w:rPr>
          <w:i/>
          <w:sz w:val="22"/>
          <w:szCs w:val="22"/>
        </w:rPr>
        <w:t>vaistai:</w:t>
      </w:r>
      <w:r w:rsidRPr="003849D9">
        <w:rPr>
          <w:sz w:val="22"/>
          <w:szCs w:val="22"/>
        </w:rPr>
        <w:t>Kartu</w:t>
      </w:r>
      <w:proofErr w:type="spellEnd"/>
      <w:r w:rsidRPr="003849D9">
        <w:rPr>
          <w:sz w:val="22"/>
          <w:szCs w:val="22"/>
        </w:rPr>
        <w:t xml:space="preserve"> vartojant </w:t>
      </w:r>
      <w:proofErr w:type="spellStart"/>
      <w:r w:rsidRPr="003849D9">
        <w:rPr>
          <w:sz w:val="22"/>
          <w:szCs w:val="22"/>
        </w:rPr>
        <w:t>diklofenako</w:t>
      </w:r>
      <w:proofErr w:type="spellEnd"/>
      <w:r w:rsidRPr="003849D9">
        <w:rPr>
          <w:sz w:val="22"/>
          <w:szCs w:val="22"/>
        </w:rPr>
        <w:t xml:space="preserve">, kaip ir kitų NVNU, su diuretikais arba </w:t>
      </w:r>
      <w:proofErr w:type="spellStart"/>
      <w:r w:rsidRPr="003849D9">
        <w:rPr>
          <w:sz w:val="22"/>
          <w:szCs w:val="22"/>
        </w:rPr>
        <w:t>antihipertenziniais</w:t>
      </w:r>
      <w:proofErr w:type="spellEnd"/>
      <w:r w:rsidRPr="003849D9">
        <w:rPr>
          <w:sz w:val="22"/>
          <w:szCs w:val="22"/>
        </w:rPr>
        <w:t xml:space="preserve"> preparatais (pvz., beta </w:t>
      </w:r>
      <w:proofErr w:type="spellStart"/>
      <w:r w:rsidRPr="003849D9">
        <w:rPr>
          <w:sz w:val="22"/>
          <w:szCs w:val="22"/>
        </w:rPr>
        <w:t>blokeriais</w:t>
      </w:r>
      <w:proofErr w:type="spellEnd"/>
      <w:r w:rsidRPr="003849D9">
        <w:rPr>
          <w:sz w:val="22"/>
          <w:szCs w:val="22"/>
        </w:rPr>
        <w:t xml:space="preserve">, </w:t>
      </w:r>
      <w:proofErr w:type="spellStart"/>
      <w:r w:rsidRPr="003849D9">
        <w:rPr>
          <w:sz w:val="22"/>
          <w:szCs w:val="22"/>
        </w:rPr>
        <w:t>angiotenziną</w:t>
      </w:r>
      <w:proofErr w:type="spellEnd"/>
      <w:r w:rsidRPr="003849D9">
        <w:rPr>
          <w:sz w:val="22"/>
          <w:szCs w:val="22"/>
        </w:rPr>
        <w:t xml:space="preserve"> konvertuojančių fermentų (AKF) inhibitoriais) gali susilpnėti jų </w:t>
      </w:r>
      <w:proofErr w:type="spellStart"/>
      <w:r w:rsidRPr="003849D9">
        <w:rPr>
          <w:sz w:val="22"/>
          <w:szCs w:val="22"/>
        </w:rPr>
        <w:t>antihipertenzinis</w:t>
      </w:r>
      <w:proofErr w:type="spellEnd"/>
      <w:r w:rsidRPr="003849D9">
        <w:rPr>
          <w:sz w:val="22"/>
          <w:szCs w:val="22"/>
        </w:rPr>
        <w:t xml:space="preserve"> poveikis. Todėl, pacientams, ypač vyresnio amžiaus, kuriems skiriamas toks gydymo derinys, būtina periodiškai matuoti kraujo spaudimą. Dėl padidėjusios inkstų pažeidimo rizikos pacientai turi vartoti pakankamai skysčių ir pradėjus gydymą ir toliau periodiškai tirti inkstų funkciją, ypač vartojant diuretikų ir AKF inhibitorių. Jei kartu su </w:t>
      </w:r>
      <w:proofErr w:type="spellStart"/>
      <w:r w:rsidR="008C3B22" w:rsidRPr="003849D9">
        <w:rPr>
          <w:sz w:val="22"/>
          <w:szCs w:val="22"/>
        </w:rPr>
        <w:t>Diclomelan</w:t>
      </w:r>
      <w:proofErr w:type="spellEnd"/>
      <w:r w:rsidRPr="003849D9">
        <w:rPr>
          <w:sz w:val="22"/>
          <w:szCs w:val="22"/>
        </w:rPr>
        <w:t xml:space="preserve"> vartojama kalį organizme sulaikančių preparatų, kraujo serume didėja kalio koncentracija, todėl ją reikia dažnai matuoti (žr. 4.4 skyrių). </w:t>
      </w:r>
    </w:p>
    <w:p w14:paraId="3E0684B2" w14:textId="77777777" w:rsidR="009F127A" w:rsidRPr="003849D9" w:rsidRDefault="009F127A" w:rsidP="00B967DB">
      <w:pPr>
        <w:rPr>
          <w:i/>
          <w:sz w:val="22"/>
          <w:szCs w:val="22"/>
        </w:rPr>
      </w:pPr>
    </w:p>
    <w:p w14:paraId="1B1D6A8C" w14:textId="77777777" w:rsidR="00BE211D" w:rsidRPr="003849D9" w:rsidRDefault="00BE211D" w:rsidP="00B967DB">
      <w:pPr>
        <w:rPr>
          <w:sz w:val="22"/>
          <w:szCs w:val="22"/>
        </w:rPr>
      </w:pPr>
      <w:r w:rsidRPr="003849D9">
        <w:rPr>
          <w:i/>
          <w:sz w:val="22"/>
          <w:szCs w:val="22"/>
        </w:rPr>
        <w:t>Kiti NVNU ir kortikosteroidai</w:t>
      </w:r>
      <w:r w:rsidRPr="003849D9">
        <w:rPr>
          <w:sz w:val="22"/>
          <w:szCs w:val="22"/>
        </w:rPr>
        <w:t>:</w:t>
      </w:r>
      <w:r w:rsidRPr="003849D9">
        <w:rPr>
          <w:i/>
          <w:sz w:val="22"/>
          <w:szCs w:val="22"/>
        </w:rPr>
        <w:t xml:space="preserve"> </w:t>
      </w:r>
      <w:r w:rsidRPr="003849D9">
        <w:rPr>
          <w:sz w:val="22"/>
          <w:szCs w:val="22"/>
        </w:rPr>
        <w:t xml:space="preserve">Kartu su </w:t>
      </w:r>
      <w:proofErr w:type="spellStart"/>
      <w:r w:rsidRPr="003849D9">
        <w:rPr>
          <w:sz w:val="22"/>
          <w:szCs w:val="22"/>
        </w:rPr>
        <w:t>diklofenaku</w:t>
      </w:r>
      <w:proofErr w:type="spellEnd"/>
      <w:r w:rsidRPr="003849D9">
        <w:rPr>
          <w:sz w:val="22"/>
          <w:szCs w:val="22"/>
        </w:rPr>
        <w:t xml:space="preserve"> vartojant sisteminio poveikio NVNU arba kortikosteroidų, gali dažnėti virškinimo trakto nepageidaujamas poveikis (žr. 4.4 skyrių).</w:t>
      </w:r>
    </w:p>
    <w:p w14:paraId="528D3415" w14:textId="77777777" w:rsidR="009F127A" w:rsidRPr="003849D9" w:rsidRDefault="009F127A" w:rsidP="00B967DB">
      <w:pPr>
        <w:rPr>
          <w:i/>
          <w:sz w:val="22"/>
          <w:szCs w:val="22"/>
        </w:rPr>
      </w:pPr>
    </w:p>
    <w:p w14:paraId="0E13DE73" w14:textId="77777777" w:rsidR="00BE211D" w:rsidRPr="003849D9" w:rsidRDefault="00BE211D" w:rsidP="00B967DB">
      <w:pPr>
        <w:rPr>
          <w:sz w:val="22"/>
          <w:szCs w:val="22"/>
        </w:rPr>
      </w:pPr>
      <w:r w:rsidRPr="003849D9">
        <w:rPr>
          <w:i/>
          <w:sz w:val="22"/>
          <w:szCs w:val="22"/>
        </w:rPr>
        <w:t xml:space="preserve">Antikoaguliantai ir trombocitų </w:t>
      </w:r>
      <w:proofErr w:type="spellStart"/>
      <w:r w:rsidRPr="003849D9">
        <w:rPr>
          <w:i/>
          <w:sz w:val="22"/>
          <w:szCs w:val="22"/>
        </w:rPr>
        <w:t>agregaciją</w:t>
      </w:r>
      <w:proofErr w:type="spellEnd"/>
      <w:r w:rsidRPr="003849D9">
        <w:rPr>
          <w:i/>
          <w:sz w:val="22"/>
          <w:szCs w:val="22"/>
        </w:rPr>
        <w:t xml:space="preserve"> slopinantys vaistai:</w:t>
      </w:r>
      <w:r w:rsidRPr="003849D9">
        <w:rPr>
          <w:sz w:val="22"/>
          <w:szCs w:val="22"/>
        </w:rPr>
        <w:t xml:space="preserve"> Vartojant kartu su </w:t>
      </w:r>
      <w:proofErr w:type="spellStart"/>
      <w:r w:rsidR="008C3B22" w:rsidRPr="003849D9">
        <w:rPr>
          <w:sz w:val="22"/>
          <w:szCs w:val="22"/>
        </w:rPr>
        <w:t>Diclomelan</w:t>
      </w:r>
      <w:proofErr w:type="spellEnd"/>
      <w:r w:rsidRPr="003849D9">
        <w:rPr>
          <w:sz w:val="22"/>
          <w:szCs w:val="22"/>
        </w:rPr>
        <w:t>, padidėja virškinimo trakto kraujavimo rizika (žr. 4.8 skyrių).</w:t>
      </w:r>
      <w:r w:rsidRPr="003849D9">
        <w:rPr>
          <w:i/>
          <w:sz w:val="22"/>
          <w:szCs w:val="22"/>
        </w:rPr>
        <w:t xml:space="preserve"> </w:t>
      </w:r>
      <w:r w:rsidRPr="003849D9">
        <w:rPr>
          <w:sz w:val="22"/>
          <w:szCs w:val="22"/>
        </w:rPr>
        <w:t xml:space="preserve">Nors klinikinių tyrimų metu </w:t>
      </w:r>
      <w:proofErr w:type="spellStart"/>
      <w:r w:rsidRPr="003849D9">
        <w:rPr>
          <w:sz w:val="22"/>
          <w:szCs w:val="22"/>
        </w:rPr>
        <w:t>diklofenako</w:t>
      </w:r>
      <w:proofErr w:type="spellEnd"/>
      <w:r w:rsidRPr="003849D9">
        <w:rPr>
          <w:sz w:val="22"/>
          <w:szCs w:val="22"/>
        </w:rPr>
        <w:t xml:space="preserve"> poveikio antikoaguliantams nepastebėta, tačiau buvo pavienių pranešimų apie padidėjusio kraujavimo pavojaus pacientams, vartojantiems šių vaistų kartu, atsiradimą, todėl tokius pacientus rekomenduojama nuolat stebėti. Kaip ir kitų NVNU, didelės </w:t>
      </w:r>
      <w:proofErr w:type="spellStart"/>
      <w:r w:rsidRPr="003849D9">
        <w:rPr>
          <w:sz w:val="22"/>
          <w:szCs w:val="22"/>
        </w:rPr>
        <w:t>diklofenako</w:t>
      </w:r>
      <w:proofErr w:type="spellEnd"/>
      <w:r w:rsidRPr="003849D9">
        <w:rPr>
          <w:sz w:val="22"/>
          <w:szCs w:val="22"/>
        </w:rPr>
        <w:t xml:space="preserve"> dozės gali grįžtamai slopinti trombocitų </w:t>
      </w:r>
      <w:proofErr w:type="spellStart"/>
      <w:r w:rsidRPr="003849D9">
        <w:rPr>
          <w:sz w:val="22"/>
          <w:szCs w:val="22"/>
        </w:rPr>
        <w:t>agregaciją</w:t>
      </w:r>
      <w:proofErr w:type="spellEnd"/>
      <w:r w:rsidRPr="003849D9">
        <w:rPr>
          <w:sz w:val="22"/>
          <w:szCs w:val="22"/>
        </w:rPr>
        <w:t>.</w:t>
      </w:r>
    </w:p>
    <w:p w14:paraId="2B49ACEF" w14:textId="77777777" w:rsidR="00BE211D" w:rsidRPr="003849D9" w:rsidRDefault="00BE211D" w:rsidP="00B967DB">
      <w:pPr>
        <w:tabs>
          <w:tab w:val="left" w:pos="567"/>
        </w:tabs>
        <w:rPr>
          <w:sz w:val="22"/>
          <w:szCs w:val="22"/>
        </w:rPr>
      </w:pPr>
    </w:p>
    <w:p w14:paraId="447C076B" w14:textId="77777777" w:rsidR="00BE211D" w:rsidRPr="003849D9" w:rsidRDefault="00BE211D" w:rsidP="00B967DB">
      <w:pPr>
        <w:tabs>
          <w:tab w:val="left" w:pos="567"/>
        </w:tabs>
        <w:rPr>
          <w:sz w:val="22"/>
          <w:szCs w:val="22"/>
        </w:rPr>
      </w:pPr>
      <w:r w:rsidRPr="003849D9">
        <w:rPr>
          <w:i/>
          <w:sz w:val="22"/>
          <w:szCs w:val="22"/>
        </w:rPr>
        <w:t xml:space="preserve">Selektyvūs </w:t>
      </w:r>
      <w:proofErr w:type="spellStart"/>
      <w:r w:rsidRPr="003849D9">
        <w:rPr>
          <w:i/>
          <w:sz w:val="22"/>
          <w:szCs w:val="22"/>
        </w:rPr>
        <w:t>serotonino</w:t>
      </w:r>
      <w:proofErr w:type="spellEnd"/>
      <w:r w:rsidRPr="003849D9">
        <w:rPr>
          <w:i/>
          <w:sz w:val="22"/>
          <w:szCs w:val="22"/>
        </w:rPr>
        <w:t xml:space="preserve"> </w:t>
      </w:r>
      <w:proofErr w:type="spellStart"/>
      <w:r w:rsidRPr="003849D9">
        <w:rPr>
          <w:i/>
          <w:sz w:val="22"/>
          <w:szCs w:val="22"/>
        </w:rPr>
        <w:t>reabsorbcijos</w:t>
      </w:r>
      <w:proofErr w:type="spellEnd"/>
      <w:r w:rsidRPr="003849D9">
        <w:rPr>
          <w:i/>
          <w:sz w:val="22"/>
          <w:szCs w:val="22"/>
        </w:rPr>
        <w:t xml:space="preserve"> inhibitoriai:</w:t>
      </w:r>
      <w:r w:rsidRPr="003849D9">
        <w:rPr>
          <w:sz w:val="22"/>
          <w:szCs w:val="22"/>
        </w:rPr>
        <w:t xml:space="preserve"> Vartojant kartu su sisteminio poveikio NVNU, įskaitant </w:t>
      </w:r>
      <w:proofErr w:type="spellStart"/>
      <w:r w:rsidRPr="003849D9">
        <w:rPr>
          <w:sz w:val="22"/>
          <w:szCs w:val="22"/>
        </w:rPr>
        <w:t>diklofenaką</w:t>
      </w:r>
      <w:proofErr w:type="spellEnd"/>
      <w:r w:rsidRPr="003849D9">
        <w:rPr>
          <w:sz w:val="22"/>
          <w:szCs w:val="22"/>
        </w:rPr>
        <w:t>, padidėja virškinimo trakto kraujavimo rizika (žr. 4.8 skyrių).</w:t>
      </w:r>
    </w:p>
    <w:p w14:paraId="65356F5B" w14:textId="77777777" w:rsidR="009F127A" w:rsidRPr="003849D9" w:rsidRDefault="009F127A" w:rsidP="00B967DB">
      <w:pPr>
        <w:tabs>
          <w:tab w:val="left" w:pos="567"/>
        </w:tabs>
        <w:rPr>
          <w:i/>
          <w:sz w:val="22"/>
          <w:szCs w:val="22"/>
        </w:rPr>
      </w:pPr>
    </w:p>
    <w:p w14:paraId="4DFDEDF1" w14:textId="77777777" w:rsidR="00BE211D" w:rsidRPr="003849D9" w:rsidRDefault="00BE211D" w:rsidP="00B967DB">
      <w:pPr>
        <w:tabs>
          <w:tab w:val="left" w:pos="567"/>
        </w:tabs>
        <w:rPr>
          <w:sz w:val="22"/>
          <w:szCs w:val="22"/>
        </w:rPr>
      </w:pPr>
      <w:r w:rsidRPr="003849D9">
        <w:rPr>
          <w:i/>
          <w:sz w:val="22"/>
          <w:szCs w:val="22"/>
        </w:rPr>
        <w:lastRenderedPageBreak/>
        <w:t xml:space="preserve">Vaistai nuo cukrinio diabeto:  </w:t>
      </w:r>
      <w:r w:rsidRPr="003849D9">
        <w:rPr>
          <w:sz w:val="22"/>
          <w:szCs w:val="22"/>
        </w:rPr>
        <w:t xml:space="preserve">Klinikinių tyrimų rezultatai rodo, kad galima vartoti kartu </w:t>
      </w:r>
      <w:proofErr w:type="spellStart"/>
      <w:r w:rsidRPr="003849D9">
        <w:rPr>
          <w:sz w:val="22"/>
          <w:szCs w:val="22"/>
        </w:rPr>
        <w:t>diklofenako</w:t>
      </w:r>
      <w:proofErr w:type="spellEnd"/>
      <w:r w:rsidRPr="003849D9">
        <w:rPr>
          <w:sz w:val="22"/>
          <w:szCs w:val="22"/>
        </w:rPr>
        <w:t xml:space="preserve"> ir geriamųjų preparatų nuo cukrinio diabeto ir kad tokiu atveju jų poveikis nesutrinka . Vis dėlto pavieniais atvejais pasireiškė ir hipoglikemija, ir hiperglikemija, dėl kurių prireikė koreguoti vaistų nuo diabeto dozę kartu vartojant </w:t>
      </w:r>
      <w:proofErr w:type="spellStart"/>
      <w:r w:rsidRPr="003849D9">
        <w:rPr>
          <w:sz w:val="22"/>
          <w:szCs w:val="22"/>
        </w:rPr>
        <w:t>diklofenako</w:t>
      </w:r>
      <w:proofErr w:type="spellEnd"/>
      <w:r w:rsidRPr="003849D9">
        <w:rPr>
          <w:sz w:val="22"/>
          <w:szCs w:val="22"/>
        </w:rPr>
        <w:t>. Dėl šios priežasties, kartu vartojant šių vaistų, rekomenduojama matuoti gliukozės koncentraciją kraujyje.</w:t>
      </w:r>
    </w:p>
    <w:p w14:paraId="219E285E" w14:textId="77777777" w:rsidR="009F127A" w:rsidRPr="003849D9" w:rsidRDefault="009F127A" w:rsidP="00B967DB">
      <w:pPr>
        <w:rPr>
          <w:i/>
          <w:sz w:val="22"/>
          <w:szCs w:val="22"/>
        </w:rPr>
      </w:pPr>
    </w:p>
    <w:p w14:paraId="4B7F749E" w14:textId="77777777" w:rsidR="00BE211D" w:rsidRPr="003849D9" w:rsidRDefault="00BE211D" w:rsidP="00B967DB">
      <w:pPr>
        <w:rPr>
          <w:sz w:val="22"/>
          <w:szCs w:val="22"/>
        </w:rPr>
      </w:pPr>
      <w:proofErr w:type="spellStart"/>
      <w:r w:rsidRPr="003849D9">
        <w:rPr>
          <w:i/>
          <w:sz w:val="22"/>
          <w:szCs w:val="22"/>
        </w:rPr>
        <w:t>Metotreksatas</w:t>
      </w:r>
      <w:proofErr w:type="spellEnd"/>
      <w:r w:rsidRPr="003849D9">
        <w:rPr>
          <w:i/>
          <w:sz w:val="22"/>
          <w:szCs w:val="22"/>
        </w:rPr>
        <w:t xml:space="preserve">: </w:t>
      </w:r>
      <w:r w:rsidRPr="003849D9">
        <w:rPr>
          <w:sz w:val="22"/>
          <w:szCs w:val="22"/>
        </w:rPr>
        <w:t>Jei NVNU</w:t>
      </w:r>
      <w:bookmarkStart w:id="0" w:name="OLE_LINK1"/>
      <w:r w:rsidRPr="003849D9">
        <w:rPr>
          <w:sz w:val="22"/>
          <w:szCs w:val="22"/>
        </w:rPr>
        <w:t xml:space="preserve">, įskaitant </w:t>
      </w:r>
      <w:proofErr w:type="spellStart"/>
      <w:r w:rsidRPr="003849D9">
        <w:rPr>
          <w:sz w:val="22"/>
          <w:szCs w:val="22"/>
        </w:rPr>
        <w:t>diklofenaką</w:t>
      </w:r>
      <w:proofErr w:type="spellEnd"/>
      <w:r w:rsidRPr="003849D9">
        <w:rPr>
          <w:sz w:val="22"/>
          <w:szCs w:val="22"/>
        </w:rPr>
        <w:t xml:space="preserve">, </w:t>
      </w:r>
      <w:bookmarkEnd w:id="0"/>
      <w:r w:rsidRPr="003849D9">
        <w:rPr>
          <w:sz w:val="22"/>
          <w:szCs w:val="22"/>
        </w:rPr>
        <w:t xml:space="preserve">vartojama likus mažiau negu 24 valandoms iki </w:t>
      </w:r>
      <w:proofErr w:type="spellStart"/>
      <w:r w:rsidRPr="003849D9">
        <w:rPr>
          <w:sz w:val="22"/>
          <w:szCs w:val="22"/>
        </w:rPr>
        <w:t>metotreksato</w:t>
      </w:r>
      <w:proofErr w:type="spellEnd"/>
      <w:r w:rsidRPr="003849D9">
        <w:rPr>
          <w:sz w:val="22"/>
          <w:szCs w:val="22"/>
        </w:rPr>
        <w:t xml:space="preserve"> vartojimo arba praėjus mažiau negu 24 val. po jo, rekomenduojama laikytis atsargumo priemonių, kadangi kraujyje gali padidėti </w:t>
      </w:r>
      <w:proofErr w:type="spellStart"/>
      <w:r w:rsidRPr="003849D9">
        <w:rPr>
          <w:sz w:val="22"/>
          <w:szCs w:val="22"/>
        </w:rPr>
        <w:t>metotreksato</w:t>
      </w:r>
      <w:proofErr w:type="spellEnd"/>
      <w:r w:rsidRPr="003849D9">
        <w:rPr>
          <w:sz w:val="22"/>
          <w:szCs w:val="22"/>
        </w:rPr>
        <w:t xml:space="preserve"> koncentracija ir stiprėti toksinis jo poveikis. </w:t>
      </w:r>
    </w:p>
    <w:p w14:paraId="73A99C66" w14:textId="77777777" w:rsidR="009F127A" w:rsidRPr="003849D9" w:rsidRDefault="009F127A" w:rsidP="00B967DB">
      <w:pPr>
        <w:tabs>
          <w:tab w:val="left" w:pos="567"/>
        </w:tabs>
        <w:rPr>
          <w:i/>
          <w:sz w:val="22"/>
          <w:szCs w:val="22"/>
        </w:rPr>
      </w:pPr>
    </w:p>
    <w:p w14:paraId="4CE1EE70" w14:textId="77777777" w:rsidR="00BE211D" w:rsidRPr="003849D9" w:rsidRDefault="00BE211D" w:rsidP="00B967DB">
      <w:pPr>
        <w:tabs>
          <w:tab w:val="left" w:pos="567"/>
        </w:tabs>
        <w:rPr>
          <w:sz w:val="22"/>
          <w:szCs w:val="22"/>
        </w:rPr>
      </w:pPr>
      <w:proofErr w:type="spellStart"/>
      <w:r w:rsidRPr="003849D9">
        <w:rPr>
          <w:i/>
          <w:sz w:val="22"/>
          <w:szCs w:val="22"/>
        </w:rPr>
        <w:t>Ciklosporinas</w:t>
      </w:r>
      <w:proofErr w:type="spellEnd"/>
      <w:r w:rsidRPr="003849D9">
        <w:rPr>
          <w:i/>
          <w:sz w:val="22"/>
          <w:szCs w:val="22"/>
        </w:rPr>
        <w:t xml:space="preserve"> ir </w:t>
      </w:r>
      <w:proofErr w:type="spellStart"/>
      <w:r w:rsidRPr="003849D9">
        <w:rPr>
          <w:i/>
          <w:sz w:val="22"/>
          <w:szCs w:val="22"/>
        </w:rPr>
        <w:t>takrolim</w:t>
      </w:r>
      <w:r w:rsidR="007C550F" w:rsidRPr="003849D9">
        <w:rPr>
          <w:i/>
          <w:sz w:val="22"/>
          <w:szCs w:val="22"/>
        </w:rPr>
        <w:t>usas</w:t>
      </w:r>
      <w:proofErr w:type="spellEnd"/>
      <w:r w:rsidRPr="003849D9">
        <w:rPr>
          <w:i/>
          <w:sz w:val="22"/>
          <w:szCs w:val="22"/>
        </w:rPr>
        <w:t xml:space="preserve">: </w:t>
      </w:r>
      <w:proofErr w:type="spellStart"/>
      <w:r w:rsidRPr="003849D9">
        <w:rPr>
          <w:sz w:val="22"/>
          <w:szCs w:val="22"/>
        </w:rPr>
        <w:t>Diklofenakas</w:t>
      </w:r>
      <w:proofErr w:type="spellEnd"/>
      <w:r w:rsidRPr="003849D9">
        <w:rPr>
          <w:sz w:val="22"/>
          <w:szCs w:val="22"/>
        </w:rPr>
        <w:t xml:space="preserve">, kaip ir kiti NVNU, gali stiprinti toksinį </w:t>
      </w:r>
      <w:proofErr w:type="spellStart"/>
      <w:r w:rsidRPr="003849D9">
        <w:rPr>
          <w:sz w:val="22"/>
          <w:szCs w:val="22"/>
        </w:rPr>
        <w:t>ciklosporino</w:t>
      </w:r>
      <w:proofErr w:type="spellEnd"/>
      <w:r w:rsidRPr="003849D9">
        <w:rPr>
          <w:sz w:val="22"/>
          <w:szCs w:val="22"/>
        </w:rPr>
        <w:t xml:space="preserve"> ir </w:t>
      </w:r>
      <w:proofErr w:type="spellStart"/>
      <w:r w:rsidRPr="003849D9">
        <w:rPr>
          <w:sz w:val="22"/>
          <w:szCs w:val="22"/>
        </w:rPr>
        <w:t>takrolim</w:t>
      </w:r>
      <w:r w:rsidR="007C550F" w:rsidRPr="003849D9">
        <w:rPr>
          <w:sz w:val="22"/>
          <w:szCs w:val="22"/>
        </w:rPr>
        <w:t>us</w:t>
      </w:r>
      <w:r w:rsidRPr="003849D9">
        <w:rPr>
          <w:sz w:val="22"/>
          <w:szCs w:val="22"/>
        </w:rPr>
        <w:t>o</w:t>
      </w:r>
      <w:proofErr w:type="spellEnd"/>
      <w:r w:rsidRPr="003849D9">
        <w:rPr>
          <w:sz w:val="22"/>
          <w:szCs w:val="22"/>
        </w:rPr>
        <w:t xml:space="preserve"> poveikį inkstams dėl poveikio inkstų prostaglandinams. Todėl, jis turi būti skiriamas mažesnėmis dozėmis, negu skiriant pacientams, nevartojantiems </w:t>
      </w:r>
      <w:proofErr w:type="spellStart"/>
      <w:r w:rsidRPr="003849D9">
        <w:rPr>
          <w:sz w:val="22"/>
          <w:szCs w:val="22"/>
        </w:rPr>
        <w:t>ciklosporino</w:t>
      </w:r>
      <w:proofErr w:type="spellEnd"/>
      <w:r w:rsidRPr="003849D9">
        <w:rPr>
          <w:sz w:val="22"/>
          <w:szCs w:val="22"/>
        </w:rPr>
        <w:t>.</w:t>
      </w:r>
    </w:p>
    <w:p w14:paraId="1285226C" w14:textId="77777777" w:rsidR="009F127A" w:rsidRPr="003849D9" w:rsidRDefault="009F127A" w:rsidP="00B967DB">
      <w:pPr>
        <w:rPr>
          <w:i/>
          <w:sz w:val="22"/>
          <w:szCs w:val="22"/>
        </w:rPr>
      </w:pPr>
    </w:p>
    <w:p w14:paraId="188633A6" w14:textId="77777777" w:rsidR="00BE211D" w:rsidRPr="003849D9" w:rsidRDefault="00BE211D" w:rsidP="00B967DB">
      <w:pPr>
        <w:rPr>
          <w:sz w:val="22"/>
          <w:szCs w:val="22"/>
        </w:rPr>
      </w:pPr>
      <w:proofErr w:type="spellStart"/>
      <w:r w:rsidRPr="003849D9">
        <w:rPr>
          <w:i/>
          <w:sz w:val="22"/>
          <w:szCs w:val="22"/>
        </w:rPr>
        <w:t>Chinolonų</w:t>
      </w:r>
      <w:proofErr w:type="spellEnd"/>
      <w:r w:rsidRPr="003849D9">
        <w:rPr>
          <w:i/>
          <w:sz w:val="22"/>
          <w:szCs w:val="22"/>
        </w:rPr>
        <w:t xml:space="preserve"> grupės antibakteriniai preparatai:</w:t>
      </w:r>
      <w:r w:rsidRPr="003849D9">
        <w:rPr>
          <w:sz w:val="22"/>
          <w:szCs w:val="22"/>
        </w:rPr>
        <w:t xml:space="preserve"> Vartojant </w:t>
      </w:r>
      <w:proofErr w:type="spellStart"/>
      <w:r w:rsidRPr="003849D9">
        <w:rPr>
          <w:sz w:val="22"/>
          <w:szCs w:val="22"/>
        </w:rPr>
        <w:t>chinolonų</w:t>
      </w:r>
      <w:proofErr w:type="spellEnd"/>
      <w:r w:rsidRPr="003849D9">
        <w:rPr>
          <w:sz w:val="22"/>
          <w:szCs w:val="22"/>
        </w:rPr>
        <w:t xml:space="preserve"> kartu su NVNU, pavieniais atvejais galimi traukuliai, nepriklausomai nuo to, ar anksčiau buvo diagnozuota epilepsija, ar buvę traukuliai. </w:t>
      </w:r>
    </w:p>
    <w:p w14:paraId="6F78136F" w14:textId="77777777" w:rsidR="009F127A" w:rsidRPr="003849D9" w:rsidRDefault="009F127A" w:rsidP="00B967DB">
      <w:pPr>
        <w:tabs>
          <w:tab w:val="left" w:pos="720"/>
        </w:tabs>
        <w:suppressAutoHyphens/>
        <w:jc w:val="both"/>
        <w:rPr>
          <w:bCs/>
          <w:i/>
          <w:iCs/>
          <w:spacing w:val="-3"/>
          <w:sz w:val="22"/>
          <w:szCs w:val="22"/>
        </w:rPr>
      </w:pPr>
    </w:p>
    <w:p w14:paraId="6C8E8900" w14:textId="77777777" w:rsidR="00BE211D" w:rsidRPr="003849D9" w:rsidRDefault="00BE211D" w:rsidP="00E029F3">
      <w:pPr>
        <w:pStyle w:val="BTEMEASMCA"/>
      </w:pPr>
      <w:proofErr w:type="spellStart"/>
      <w:r w:rsidRPr="003849D9">
        <w:rPr>
          <w:i/>
        </w:rPr>
        <w:t>Mifepristona</w:t>
      </w:r>
      <w:r w:rsidR="009F127A" w:rsidRPr="003849D9">
        <w:rPr>
          <w:i/>
        </w:rPr>
        <w:t>s</w:t>
      </w:r>
      <w:proofErr w:type="spellEnd"/>
      <w:r w:rsidR="009F127A" w:rsidRPr="003849D9">
        <w:rPr>
          <w:i/>
        </w:rPr>
        <w:t xml:space="preserve">: </w:t>
      </w:r>
      <w:r w:rsidRPr="003849D9">
        <w:t xml:space="preserve">NVNU gali mažinti </w:t>
      </w:r>
      <w:proofErr w:type="spellStart"/>
      <w:r w:rsidRPr="003849D9">
        <w:t>mifepristono</w:t>
      </w:r>
      <w:proofErr w:type="spellEnd"/>
      <w:r w:rsidRPr="003849D9">
        <w:t xml:space="preserve"> veiksmingumą, todėl jų negalima vartoti 8-10 parų po </w:t>
      </w:r>
      <w:proofErr w:type="spellStart"/>
      <w:r w:rsidRPr="003849D9">
        <w:t>mifepristono</w:t>
      </w:r>
      <w:proofErr w:type="spellEnd"/>
      <w:r w:rsidRPr="003849D9">
        <w:t xml:space="preserve"> vartojimo.</w:t>
      </w:r>
    </w:p>
    <w:p w14:paraId="332AB29F" w14:textId="77777777" w:rsidR="0082507B" w:rsidRPr="003849D9" w:rsidRDefault="0082507B" w:rsidP="002D339F">
      <w:pPr>
        <w:pStyle w:val="BTEMEASMCA"/>
      </w:pPr>
    </w:p>
    <w:p w14:paraId="08134DB7" w14:textId="77777777" w:rsidR="0082507B" w:rsidRPr="003849D9" w:rsidRDefault="0082507B" w:rsidP="00875E19">
      <w:pPr>
        <w:pStyle w:val="BTEMEASMCA"/>
      </w:pPr>
      <w:r w:rsidRPr="003849D9">
        <w:rPr>
          <w:i/>
        </w:rPr>
        <w:t>Stiprūs CYP2C9 inhibitoriai:</w:t>
      </w:r>
      <w:r w:rsidRPr="003849D9">
        <w:t xml:space="preserve"> </w:t>
      </w:r>
      <w:proofErr w:type="spellStart"/>
      <w:r w:rsidRPr="003849D9">
        <w:t>Diklofenako</w:t>
      </w:r>
      <w:proofErr w:type="spellEnd"/>
      <w:r w:rsidRPr="003849D9">
        <w:t xml:space="preserve"> rekomenduojama atsargiai skirti kartu su stipriais CYP2C9 </w:t>
      </w:r>
      <w:proofErr w:type="spellStart"/>
      <w:r w:rsidRPr="003849D9">
        <w:t>izofermento</w:t>
      </w:r>
      <w:proofErr w:type="spellEnd"/>
      <w:r w:rsidRPr="003849D9">
        <w:t xml:space="preserve"> inhibitoriais (pavyzdžiui, su </w:t>
      </w:r>
      <w:proofErr w:type="spellStart"/>
      <w:r w:rsidRPr="003849D9">
        <w:t>sulfinpirazonu</w:t>
      </w:r>
      <w:proofErr w:type="spellEnd"/>
      <w:r w:rsidRPr="003849D9">
        <w:t xml:space="preserve"> ir </w:t>
      </w:r>
      <w:proofErr w:type="spellStart"/>
      <w:r w:rsidRPr="003849D9">
        <w:t>vorikonazolu</w:t>
      </w:r>
      <w:proofErr w:type="spellEnd"/>
      <w:r w:rsidRPr="003849D9">
        <w:t xml:space="preserve">), kadangi dėl </w:t>
      </w:r>
      <w:proofErr w:type="spellStart"/>
      <w:r w:rsidRPr="003849D9">
        <w:t>diklofenako</w:t>
      </w:r>
      <w:proofErr w:type="spellEnd"/>
      <w:r w:rsidRPr="003849D9">
        <w:t xml:space="preserve"> metabolizmo slopinimo gali reikšmingai padidėti didžiausia </w:t>
      </w:r>
      <w:proofErr w:type="spellStart"/>
      <w:r w:rsidRPr="003849D9">
        <w:t>diklofenako</w:t>
      </w:r>
      <w:proofErr w:type="spellEnd"/>
      <w:r w:rsidRPr="003849D9">
        <w:t xml:space="preserve"> koncentracija plazmoje ir jo ekspozicija.</w:t>
      </w:r>
    </w:p>
    <w:p w14:paraId="679911B0" w14:textId="77777777" w:rsidR="0082507B" w:rsidRPr="003849D9" w:rsidRDefault="0082507B" w:rsidP="003B7017">
      <w:pPr>
        <w:pStyle w:val="BTEMEASMCA"/>
      </w:pPr>
    </w:p>
    <w:p w14:paraId="76486D38" w14:textId="77777777" w:rsidR="0082507B" w:rsidRPr="003849D9" w:rsidRDefault="0082507B" w:rsidP="00B739B9">
      <w:pPr>
        <w:pStyle w:val="BTEMEASMCA"/>
      </w:pPr>
      <w:proofErr w:type="spellStart"/>
      <w:r w:rsidRPr="003849D9">
        <w:rPr>
          <w:i/>
        </w:rPr>
        <w:t>Fenitoinas</w:t>
      </w:r>
      <w:proofErr w:type="spellEnd"/>
      <w:r w:rsidRPr="003849D9">
        <w:rPr>
          <w:i/>
        </w:rPr>
        <w:t>:</w:t>
      </w:r>
      <w:r w:rsidRPr="003849D9">
        <w:t xml:space="preserve"> </w:t>
      </w:r>
      <w:proofErr w:type="spellStart"/>
      <w:r w:rsidRPr="003849D9">
        <w:t>Fenitoino</w:t>
      </w:r>
      <w:proofErr w:type="spellEnd"/>
      <w:r w:rsidRPr="003849D9">
        <w:t xml:space="preserve"> vartojant kartu su </w:t>
      </w:r>
      <w:proofErr w:type="spellStart"/>
      <w:r w:rsidRPr="003849D9">
        <w:t>diklofenaku</w:t>
      </w:r>
      <w:proofErr w:type="spellEnd"/>
      <w:r w:rsidRPr="003849D9">
        <w:t xml:space="preserve">, rekomenduojama stebėti </w:t>
      </w:r>
      <w:proofErr w:type="spellStart"/>
      <w:r w:rsidRPr="003849D9">
        <w:t>fenitoino</w:t>
      </w:r>
      <w:proofErr w:type="spellEnd"/>
      <w:r w:rsidRPr="003849D9">
        <w:t xml:space="preserve"> koncentraciją plazmoje, kadangi tikėtina padidėjusi </w:t>
      </w:r>
      <w:proofErr w:type="spellStart"/>
      <w:r w:rsidRPr="003849D9">
        <w:t>fenitoino</w:t>
      </w:r>
      <w:proofErr w:type="spellEnd"/>
      <w:r w:rsidRPr="003849D9">
        <w:t xml:space="preserve"> ekspozicija.</w:t>
      </w:r>
    </w:p>
    <w:p w14:paraId="5392E6D8" w14:textId="77777777" w:rsidR="00BE211D" w:rsidRPr="003849D9" w:rsidRDefault="00BE211D" w:rsidP="00B967DB">
      <w:pPr>
        <w:rPr>
          <w:sz w:val="22"/>
          <w:szCs w:val="22"/>
        </w:rPr>
      </w:pPr>
    </w:p>
    <w:p w14:paraId="45AEBCB8" w14:textId="77777777" w:rsidR="00BE211D" w:rsidRPr="003849D9" w:rsidRDefault="00BE211D" w:rsidP="00B967DB">
      <w:pPr>
        <w:ind w:left="720" w:hanging="720"/>
        <w:rPr>
          <w:b/>
          <w:iCs/>
          <w:sz w:val="22"/>
          <w:szCs w:val="22"/>
        </w:rPr>
      </w:pPr>
      <w:r w:rsidRPr="003849D9">
        <w:rPr>
          <w:b/>
          <w:sz w:val="22"/>
          <w:szCs w:val="22"/>
        </w:rPr>
        <w:t>4.6</w:t>
      </w:r>
      <w:r w:rsidRPr="003849D9">
        <w:rPr>
          <w:b/>
          <w:sz w:val="22"/>
          <w:szCs w:val="22"/>
        </w:rPr>
        <w:tab/>
      </w:r>
      <w:r w:rsidR="00732A2D" w:rsidRPr="003849D9">
        <w:rPr>
          <w:b/>
          <w:sz w:val="22"/>
          <w:szCs w:val="22"/>
        </w:rPr>
        <w:t>Vaisingumas,  n</w:t>
      </w:r>
      <w:r w:rsidRPr="003849D9">
        <w:rPr>
          <w:b/>
          <w:iCs/>
          <w:sz w:val="22"/>
          <w:szCs w:val="22"/>
        </w:rPr>
        <w:t>ėštumo ir žindymo laikotarpis</w:t>
      </w:r>
    </w:p>
    <w:p w14:paraId="5B8AA6EC" w14:textId="77777777" w:rsidR="00BE211D" w:rsidRPr="003849D9" w:rsidRDefault="00BE211D" w:rsidP="00B967DB">
      <w:pPr>
        <w:rPr>
          <w:b/>
          <w:i/>
          <w:sz w:val="22"/>
          <w:szCs w:val="22"/>
        </w:rPr>
      </w:pPr>
    </w:p>
    <w:p w14:paraId="7132A1E5" w14:textId="77777777" w:rsidR="00BE211D" w:rsidRPr="003849D9" w:rsidRDefault="00BE211D" w:rsidP="00B967DB">
      <w:pPr>
        <w:pStyle w:val="Pagrindinistekstas"/>
        <w:spacing w:line="240" w:lineRule="auto"/>
        <w:jc w:val="left"/>
        <w:rPr>
          <w:sz w:val="22"/>
          <w:szCs w:val="22"/>
        </w:rPr>
      </w:pPr>
      <w:r w:rsidRPr="003849D9">
        <w:rPr>
          <w:sz w:val="22"/>
          <w:szCs w:val="22"/>
        </w:rPr>
        <w:t>Nėštumas</w:t>
      </w:r>
    </w:p>
    <w:p w14:paraId="3E79B930" w14:textId="77777777" w:rsidR="00BE211D" w:rsidRPr="003849D9" w:rsidRDefault="00BE211D" w:rsidP="00B967DB">
      <w:pPr>
        <w:pStyle w:val="Pagrindinistekstas"/>
        <w:spacing w:line="240" w:lineRule="auto"/>
        <w:jc w:val="left"/>
        <w:rPr>
          <w:sz w:val="22"/>
          <w:szCs w:val="22"/>
        </w:rPr>
      </w:pPr>
      <w:r w:rsidRPr="003849D9">
        <w:rPr>
          <w:sz w:val="22"/>
          <w:szCs w:val="22"/>
        </w:rPr>
        <w:t>Prostaglandinų sintezės slopinimas gali daryti neigiamą įtaką nėštumui ir</w:t>
      </w:r>
      <w:r w:rsidR="007C550F" w:rsidRPr="003849D9">
        <w:rPr>
          <w:sz w:val="22"/>
          <w:szCs w:val="22"/>
        </w:rPr>
        <w:t xml:space="preserve"> (</w:t>
      </w:r>
      <w:r w:rsidRPr="003849D9">
        <w:rPr>
          <w:sz w:val="22"/>
          <w:szCs w:val="22"/>
        </w:rPr>
        <w:t>ar</w:t>
      </w:r>
      <w:r w:rsidR="007C550F" w:rsidRPr="003849D9">
        <w:rPr>
          <w:sz w:val="22"/>
          <w:szCs w:val="22"/>
        </w:rPr>
        <w:t xml:space="preserve">ba) </w:t>
      </w:r>
      <w:r w:rsidRPr="003849D9">
        <w:rPr>
          <w:sz w:val="22"/>
          <w:szCs w:val="22"/>
        </w:rPr>
        <w:t xml:space="preserve"> embriono</w:t>
      </w:r>
      <w:r w:rsidR="007C550F" w:rsidRPr="003849D9">
        <w:rPr>
          <w:sz w:val="22"/>
          <w:szCs w:val="22"/>
        </w:rPr>
        <w:t xml:space="preserve"> (</w:t>
      </w:r>
      <w:r w:rsidRPr="003849D9">
        <w:rPr>
          <w:sz w:val="22"/>
          <w:szCs w:val="22"/>
        </w:rPr>
        <w:t>vaisiaus</w:t>
      </w:r>
      <w:r w:rsidR="007C550F" w:rsidRPr="003849D9">
        <w:rPr>
          <w:sz w:val="22"/>
          <w:szCs w:val="22"/>
        </w:rPr>
        <w:t>)</w:t>
      </w:r>
      <w:r w:rsidRPr="003849D9">
        <w:rPr>
          <w:sz w:val="22"/>
          <w:szCs w:val="22"/>
        </w:rPr>
        <w:t xml:space="preserve"> vystymuisi. Epidemiologinių tyrimų duomenys rodo, kad vartojant ankstyvuoju nėštumo laikotarpiu prostaglandinų sintezės inhibitoriaus padidėja persileidimo, širdies sklaidos defektų ir įgimto pilvo sienos plyšio rizika. Absoliuti širdies ir kraujagyslių sistemos sklaidos defektų rizika, kuri paprastai būna mažiau negu 1 %, padidėja iki maždaug 1,5 %. Manoma, kad rizika didėja ilginant gydymą ir didinat dozę. Tyrimų su gyvūnais metu pastebėta, kad vartojant prostaglandinų sintezės inhibitorių padaugėja kiaušinėlio praradimo prieš implantaciją ir po jos, gemalo bei vaisiaus žuvimo atvejų. Be to, patelių, kurios organo genezės laikotarpiu vartojo prostaglandinų sintezės inhibitorių, atsivestiems jaunikliams dažniau nustatyta įvairių sklaidos defektų, įskaitant širdies ir kraujagyslių sistemos sklaidos defektus. Moterims per pirmuosius 6 nėštumo mėnesius  galima vartoti tik būtiniausiu atveju. Jei ketinančiai pastoti ar nėščiai moteriai per pirmuosius 6 nėštumo mėnesius būtina vartoti, turi būti palaikoma kiek galima mažesnė vaisto dozė ir kiek įmanoma trumpesnė gydymo trukmė.</w:t>
      </w:r>
    </w:p>
    <w:p w14:paraId="5EC24EF6" w14:textId="77777777" w:rsidR="00BE211D" w:rsidRPr="003849D9" w:rsidRDefault="00BE211D" w:rsidP="00B967DB">
      <w:pPr>
        <w:tabs>
          <w:tab w:val="left" w:pos="567"/>
        </w:tabs>
        <w:rPr>
          <w:b/>
          <w:sz w:val="22"/>
          <w:szCs w:val="22"/>
        </w:rPr>
      </w:pPr>
    </w:p>
    <w:p w14:paraId="5F5C1C1E" w14:textId="77777777" w:rsidR="00BE211D" w:rsidRPr="003849D9" w:rsidRDefault="00BE211D" w:rsidP="00B967DB">
      <w:pPr>
        <w:rPr>
          <w:sz w:val="22"/>
          <w:szCs w:val="22"/>
        </w:rPr>
      </w:pPr>
      <w:r w:rsidRPr="003849D9">
        <w:rPr>
          <w:sz w:val="22"/>
          <w:szCs w:val="22"/>
        </w:rPr>
        <w:t>Trečią nėštumo trimestrą prostaglandinų sintezės inhibitoriai gali sukelti vaisiui:</w:t>
      </w:r>
    </w:p>
    <w:p w14:paraId="6BAF8230" w14:textId="77777777" w:rsidR="00BE211D" w:rsidRPr="003849D9" w:rsidRDefault="00BE211D" w:rsidP="00B967DB">
      <w:pPr>
        <w:ind w:left="567" w:hanging="567"/>
        <w:rPr>
          <w:sz w:val="22"/>
          <w:szCs w:val="22"/>
        </w:rPr>
      </w:pPr>
      <w:r w:rsidRPr="003849D9">
        <w:rPr>
          <w:sz w:val="22"/>
          <w:szCs w:val="22"/>
        </w:rPr>
        <w:t>-</w:t>
      </w:r>
      <w:r w:rsidRPr="003849D9">
        <w:rPr>
          <w:sz w:val="22"/>
          <w:szCs w:val="22"/>
        </w:rPr>
        <w:tab/>
        <w:t xml:space="preserve">toksinį poveikį širdžiai ir plaučiams (priešlaikinį arterinio latako užakimą ir </w:t>
      </w:r>
      <w:proofErr w:type="spellStart"/>
      <w:r w:rsidRPr="003849D9">
        <w:rPr>
          <w:sz w:val="22"/>
          <w:szCs w:val="22"/>
        </w:rPr>
        <w:t>plautinę</w:t>
      </w:r>
      <w:proofErr w:type="spellEnd"/>
      <w:r w:rsidRPr="003849D9">
        <w:rPr>
          <w:sz w:val="22"/>
          <w:szCs w:val="22"/>
        </w:rPr>
        <w:t xml:space="preserve"> hipertenziją);</w:t>
      </w:r>
    </w:p>
    <w:p w14:paraId="47225CBB" w14:textId="77777777" w:rsidR="00BE211D" w:rsidRPr="003849D9" w:rsidRDefault="00BE211D" w:rsidP="00B967DB">
      <w:pPr>
        <w:ind w:left="567" w:hanging="567"/>
        <w:rPr>
          <w:sz w:val="22"/>
          <w:szCs w:val="22"/>
        </w:rPr>
      </w:pPr>
      <w:r w:rsidRPr="003849D9">
        <w:rPr>
          <w:sz w:val="22"/>
          <w:szCs w:val="22"/>
        </w:rPr>
        <w:t>-</w:t>
      </w:r>
      <w:r w:rsidRPr="003849D9">
        <w:rPr>
          <w:sz w:val="22"/>
          <w:szCs w:val="22"/>
        </w:rPr>
        <w:tab/>
        <w:t xml:space="preserve">inkstų funkcijos sutrikimą, kuris gali progresuoti iki inkstų funkcijos nepakankamumo, pasireiškiančio </w:t>
      </w:r>
      <w:proofErr w:type="spellStart"/>
      <w:r w:rsidRPr="003849D9">
        <w:rPr>
          <w:sz w:val="22"/>
          <w:szCs w:val="22"/>
        </w:rPr>
        <w:t>oligohidramnionu</w:t>
      </w:r>
      <w:proofErr w:type="spellEnd"/>
      <w:r w:rsidRPr="003849D9">
        <w:rPr>
          <w:sz w:val="22"/>
          <w:szCs w:val="22"/>
        </w:rPr>
        <w:t>.</w:t>
      </w:r>
    </w:p>
    <w:p w14:paraId="0C4C3DFD" w14:textId="77777777" w:rsidR="00EF3139" w:rsidRPr="003849D9" w:rsidRDefault="00EF3139" w:rsidP="00B967DB">
      <w:pPr>
        <w:rPr>
          <w:sz w:val="22"/>
          <w:szCs w:val="22"/>
        </w:rPr>
      </w:pPr>
    </w:p>
    <w:p w14:paraId="63F2D465" w14:textId="77777777" w:rsidR="00BE211D" w:rsidRPr="003849D9" w:rsidRDefault="00BE211D" w:rsidP="00B967DB">
      <w:pPr>
        <w:rPr>
          <w:sz w:val="22"/>
          <w:szCs w:val="22"/>
        </w:rPr>
      </w:pPr>
      <w:r w:rsidRPr="003849D9">
        <w:rPr>
          <w:sz w:val="22"/>
          <w:szCs w:val="22"/>
        </w:rPr>
        <w:t>Vartojami nėštumo pabaigoje, motinai ir naujagimiui:</w:t>
      </w:r>
    </w:p>
    <w:p w14:paraId="75CB1D73" w14:textId="77777777" w:rsidR="00BE211D" w:rsidRPr="003849D9" w:rsidRDefault="00BE211D" w:rsidP="00B967DB">
      <w:pPr>
        <w:ind w:left="567" w:hanging="567"/>
        <w:rPr>
          <w:sz w:val="22"/>
          <w:szCs w:val="22"/>
        </w:rPr>
      </w:pPr>
      <w:r w:rsidRPr="003849D9">
        <w:rPr>
          <w:sz w:val="22"/>
          <w:szCs w:val="22"/>
        </w:rPr>
        <w:t>-</w:t>
      </w:r>
      <w:r w:rsidRPr="003849D9">
        <w:rPr>
          <w:sz w:val="22"/>
          <w:szCs w:val="22"/>
        </w:rPr>
        <w:tab/>
        <w:t>net mažos dozės gali ilginti kraujavimo laiką ir slopinti kraujo krešėjimą;</w:t>
      </w:r>
    </w:p>
    <w:p w14:paraId="0C35C129" w14:textId="77777777" w:rsidR="00BE211D" w:rsidRPr="003849D9" w:rsidRDefault="00BE211D" w:rsidP="00B967DB">
      <w:pPr>
        <w:ind w:left="567" w:hanging="567"/>
        <w:rPr>
          <w:sz w:val="22"/>
          <w:szCs w:val="22"/>
        </w:rPr>
      </w:pPr>
      <w:r w:rsidRPr="003849D9">
        <w:rPr>
          <w:sz w:val="22"/>
          <w:szCs w:val="22"/>
        </w:rPr>
        <w:t>-</w:t>
      </w:r>
      <w:r w:rsidRPr="003849D9">
        <w:rPr>
          <w:sz w:val="22"/>
          <w:szCs w:val="22"/>
        </w:rPr>
        <w:tab/>
        <w:t>slopinti gimdos susitraukimus, vėlin</w:t>
      </w:r>
      <w:r w:rsidR="007C550F" w:rsidRPr="003849D9">
        <w:rPr>
          <w:sz w:val="22"/>
          <w:szCs w:val="22"/>
        </w:rPr>
        <w:t>ti</w:t>
      </w:r>
      <w:r w:rsidRPr="003849D9">
        <w:rPr>
          <w:sz w:val="22"/>
          <w:szCs w:val="22"/>
        </w:rPr>
        <w:t xml:space="preserve"> ir ilgin</w:t>
      </w:r>
      <w:r w:rsidR="007C550F" w:rsidRPr="003849D9">
        <w:rPr>
          <w:sz w:val="22"/>
          <w:szCs w:val="22"/>
        </w:rPr>
        <w:t>ti</w:t>
      </w:r>
      <w:r w:rsidRPr="003849D9">
        <w:rPr>
          <w:sz w:val="22"/>
          <w:szCs w:val="22"/>
        </w:rPr>
        <w:t xml:space="preserve"> gimdymą.</w:t>
      </w:r>
    </w:p>
    <w:p w14:paraId="05400974" w14:textId="77777777" w:rsidR="00BE211D" w:rsidRPr="003849D9" w:rsidRDefault="00BE211D" w:rsidP="00B967DB">
      <w:pPr>
        <w:rPr>
          <w:sz w:val="22"/>
          <w:szCs w:val="22"/>
        </w:rPr>
      </w:pPr>
      <w:r w:rsidRPr="003849D9">
        <w:rPr>
          <w:sz w:val="22"/>
          <w:szCs w:val="22"/>
        </w:rPr>
        <w:t xml:space="preserve">Taigi </w:t>
      </w:r>
      <w:proofErr w:type="spellStart"/>
      <w:r w:rsidRPr="003849D9">
        <w:rPr>
          <w:sz w:val="22"/>
          <w:szCs w:val="22"/>
        </w:rPr>
        <w:t>diklofenako</w:t>
      </w:r>
      <w:proofErr w:type="spellEnd"/>
      <w:r w:rsidRPr="003849D9">
        <w:rPr>
          <w:sz w:val="22"/>
          <w:szCs w:val="22"/>
        </w:rPr>
        <w:t xml:space="preserve"> paskutiniuosius tris nėštumo mėnesius vartoti draudžiama.</w:t>
      </w:r>
    </w:p>
    <w:p w14:paraId="04B76C87" w14:textId="77777777" w:rsidR="00BE211D" w:rsidRPr="003849D9" w:rsidRDefault="00BE211D" w:rsidP="00B967DB">
      <w:pPr>
        <w:rPr>
          <w:sz w:val="22"/>
          <w:szCs w:val="22"/>
        </w:rPr>
      </w:pPr>
    </w:p>
    <w:p w14:paraId="0BCB322A" w14:textId="77777777" w:rsidR="00BE211D" w:rsidRPr="003849D9" w:rsidRDefault="00BE211D" w:rsidP="00B967DB">
      <w:pPr>
        <w:rPr>
          <w:sz w:val="22"/>
          <w:szCs w:val="22"/>
        </w:rPr>
      </w:pPr>
      <w:r w:rsidRPr="003849D9">
        <w:rPr>
          <w:sz w:val="22"/>
          <w:szCs w:val="22"/>
        </w:rPr>
        <w:t>Žindym</w:t>
      </w:r>
      <w:r w:rsidR="00E029F3" w:rsidRPr="003849D9">
        <w:rPr>
          <w:sz w:val="22"/>
          <w:szCs w:val="22"/>
        </w:rPr>
        <w:t>as</w:t>
      </w:r>
    </w:p>
    <w:p w14:paraId="0D5034CD" w14:textId="77777777" w:rsidR="00BE211D" w:rsidRPr="003849D9" w:rsidRDefault="007C550F" w:rsidP="00B967DB">
      <w:pPr>
        <w:rPr>
          <w:sz w:val="22"/>
          <w:szCs w:val="22"/>
        </w:rPr>
      </w:pPr>
      <w:r w:rsidRPr="003849D9">
        <w:rPr>
          <w:sz w:val="22"/>
          <w:szCs w:val="22"/>
        </w:rPr>
        <w:lastRenderedPageBreak/>
        <w:t>NVNU</w:t>
      </w:r>
      <w:r w:rsidR="00BE211D" w:rsidRPr="003849D9">
        <w:rPr>
          <w:sz w:val="22"/>
          <w:szCs w:val="22"/>
        </w:rPr>
        <w:t xml:space="preserve"> patenka į motinos pieną, todėl saugumo sumetimais kūdikį krūtimi maitinančioms moterims </w:t>
      </w:r>
      <w:proofErr w:type="spellStart"/>
      <w:r w:rsidR="00BE211D" w:rsidRPr="003849D9">
        <w:rPr>
          <w:sz w:val="22"/>
          <w:szCs w:val="22"/>
        </w:rPr>
        <w:t>diklofenako</w:t>
      </w:r>
      <w:proofErr w:type="spellEnd"/>
      <w:r w:rsidR="00BE211D" w:rsidRPr="003849D9">
        <w:rPr>
          <w:sz w:val="22"/>
          <w:szCs w:val="22"/>
        </w:rPr>
        <w:t xml:space="preserve"> vartoti negalima.</w:t>
      </w:r>
    </w:p>
    <w:p w14:paraId="59065125" w14:textId="77777777" w:rsidR="00BE211D" w:rsidRPr="003849D9" w:rsidRDefault="00BE211D" w:rsidP="00B967DB">
      <w:pPr>
        <w:rPr>
          <w:sz w:val="22"/>
          <w:szCs w:val="22"/>
        </w:rPr>
      </w:pPr>
    </w:p>
    <w:p w14:paraId="6263ECE1" w14:textId="77777777" w:rsidR="00BE211D" w:rsidRPr="003849D9" w:rsidRDefault="00BE211D" w:rsidP="00B967DB">
      <w:pPr>
        <w:ind w:left="720" w:hanging="720"/>
        <w:rPr>
          <w:sz w:val="22"/>
          <w:szCs w:val="22"/>
        </w:rPr>
      </w:pPr>
      <w:r w:rsidRPr="003849D9">
        <w:rPr>
          <w:b/>
          <w:sz w:val="22"/>
          <w:szCs w:val="22"/>
        </w:rPr>
        <w:t>4.7</w:t>
      </w:r>
      <w:r w:rsidRPr="003849D9">
        <w:rPr>
          <w:b/>
          <w:sz w:val="22"/>
          <w:szCs w:val="22"/>
        </w:rPr>
        <w:tab/>
      </w:r>
      <w:r w:rsidRPr="003849D9">
        <w:rPr>
          <w:b/>
          <w:iCs/>
          <w:sz w:val="22"/>
          <w:szCs w:val="22"/>
        </w:rPr>
        <w:t>Poveikis gebėjimui vairuoti ir valdyti mechanizmus</w:t>
      </w:r>
    </w:p>
    <w:p w14:paraId="2E8357EB" w14:textId="77777777" w:rsidR="00BE211D" w:rsidRPr="003849D9" w:rsidRDefault="00BE211D" w:rsidP="00B967DB">
      <w:pPr>
        <w:rPr>
          <w:sz w:val="22"/>
          <w:szCs w:val="22"/>
        </w:rPr>
      </w:pPr>
    </w:p>
    <w:p w14:paraId="7FD0A696" w14:textId="77777777" w:rsidR="00EF3139" w:rsidRPr="003849D9" w:rsidRDefault="00EF3139" w:rsidP="00E029F3">
      <w:pPr>
        <w:pStyle w:val="BTEMEASMCA"/>
      </w:pPr>
      <w:proofErr w:type="spellStart"/>
      <w:r w:rsidRPr="003849D9">
        <w:t>Diclomelan</w:t>
      </w:r>
      <w:proofErr w:type="spellEnd"/>
      <w:r w:rsidRPr="003849D9">
        <w:t xml:space="preserve"> gebėjimą vairuoti ir valdyti mechanizmus veikia silpnai arba vidutiniškai</w:t>
      </w:r>
      <w:r w:rsidR="00BC0AD1" w:rsidRPr="003849D9">
        <w:t xml:space="preserve">. </w:t>
      </w:r>
      <w:r w:rsidR="00213808" w:rsidRPr="003849D9">
        <w:t xml:space="preserve">Gali sutrikti regėjimas, atsirasti dvejinimasis akyse. </w:t>
      </w:r>
      <w:r w:rsidR="00BC0AD1" w:rsidRPr="003849D9">
        <w:t xml:space="preserve">Pacientams, kuriems vartojant </w:t>
      </w:r>
      <w:proofErr w:type="spellStart"/>
      <w:r w:rsidR="00BC0AD1" w:rsidRPr="003849D9">
        <w:t>Diclomelan</w:t>
      </w:r>
      <w:proofErr w:type="spellEnd"/>
      <w:r w:rsidR="00BC0AD1" w:rsidRPr="003849D9">
        <w:t xml:space="preserve"> atsiranda regėjimo sutrikimų, galvos skausmas, svaigulys</w:t>
      </w:r>
      <w:r w:rsidR="00BC0AD1" w:rsidRPr="003849D9">
        <w:rPr>
          <w:i/>
        </w:rPr>
        <w:t xml:space="preserve"> </w:t>
      </w:r>
      <w:r w:rsidR="00BC0AD1" w:rsidRPr="003849D9">
        <w:t>ar mieguistumas, nerekomenduojama vairuoti ir valdyti mechanizmus.</w:t>
      </w:r>
    </w:p>
    <w:p w14:paraId="0293CEFE" w14:textId="77777777" w:rsidR="00BE211D" w:rsidRPr="003849D9" w:rsidRDefault="00BE211D" w:rsidP="00B967DB">
      <w:pPr>
        <w:rPr>
          <w:b/>
          <w:sz w:val="22"/>
          <w:szCs w:val="22"/>
        </w:rPr>
      </w:pPr>
    </w:p>
    <w:p w14:paraId="7B789B8B" w14:textId="77777777" w:rsidR="00BE211D" w:rsidRPr="003849D9" w:rsidRDefault="00BE211D" w:rsidP="00B967DB">
      <w:pPr>
        <w:ind w:left="720" w:hanging="720"/>
        <w:rPr>
          <w:b/>
          <w:i/>
          <w:sz w:val="22"/>
          <w:szCs w:val="22"/>
        </w:rPr>
      </w:pPr>
      <w:r w:rsidRPr="003849D9">
        <w:rPr>
          <w:b/>
          <w:sz w:val="22"/>
          <w:szCs w:val="22"/>
        </w:rPr>
        <w:t>4.8</w:t>
      </w:r>
      <w:r w:rsidRPr="003849D9">
        <w:rPr>
          <w:b/>
          <w:sz w:val="22"/>
          <w:szCs w:val="22"/>
        </w:rPr>
        <w:tab/>
      </w:r>
      <w:r w:rsidRPr="003849D9">
        <w:rPr>
          <w:b/>
          <w:iCs/>
          <w:sz w:val="22"/>
          <w:szCs w:val="22"/>
        </w:rPr>
        <w:t>Nepageidaujamas poveikis</w:t>
      </w:r>
    </w:p>
    <w:p w14:paraId="5CF42952" w14:textId="77777777" w:rsidR="00BE211D" w:rsidRPr="003849D9" w:rsidRDefault="00BE211D" w:rsidP="00B967DB">
      <w:pPr>
        <w:rPr>
          <w:sz w:val="22"/>
          <w:szCs w:val="22"/>
        </w:rPr>
      </w:pPr>
    </w:p>
    <w:p w14:paraId="1DE20914" w14:textId="77777777" w:rsidR="00BE211D" w:rsidRPr="003849D9" w:rsidRDefault="00BE211D" w:rsidP="00B967DB">
      <w:pPr>
        <w:tabs>
          <w:tab w:val="left" w:pos="567"/>
        </w:tabs>
        <w:rPr>
          <w:sz w:val="22"/>
          <w:szCs w:val="22"/>
        </w:rPr>
      </w:pPr>
      <w:r w:rsidRPr="003849D9">
        <w:rPr>
          <w:sz w:val="22"/>
          <w:szCs w:val="22"/>
        </w:rPr>
        <w:t>Nepageidaujam</w:t>
      </w:r>
      <w:r w:rsidR="002D339F" w:rsidRPr="003849D9">
        <w:rPr>
          <w:sz w:val="22"/>
          <w:szCs w:val="22"/>
        </w:rPr>
        <w:t>o</w:t>
      </w:r>
      <w:r w:rsidRPr="003849D9">
        <w:rPr>
          <w:sz w:val="22"/>
          <w:szCs w:val="22"/>
        </w:rPr>
        <w:t xml:space="preserve"> </w:t>
      </w:r>
      <w:r w:rsidR="002D339F" w:rsidRPr="003849D9">
        <w:rPr>
          <w:sz w:val="22"/>
          <w:szCs w:val="22"/>
        </w:rPr>
        <w:t>poveikio dažnis apibūdinamas taip</w:t>
      </w:r>
      <w:r w:rsidRPr="003849D9">
        <w:rPr>
          <w:sz w:val="22"/>
          <w:szCs w:val="22"/>
        </w:rPr>
        <w:t xml:space="preserve">: </w:t>
      </w:r>
      <w:r w:rsidR="002D339F" w:rsidRPr="003849D9">
        <w:rPr>
          <w:sz w:val="22"/>
          <w:szCs w:val="22"/>
        </w:rPr>
        <w:t xml:space="preserve">labai dažnas (≥ 1/10) dažnas </w:t>
      </w:r>
      <w:r w:rsidRPr="003849D9">
        <w:rPr>
          <w:sz w:val="22"/>
          <w:szCs w:val="22"/>
        </w:rPr>
        <w:t>(</w:t>
      </w:r>
      <w:r w:rsidR="002D339F" w:rsidRPr="003849D9">
        <w:rPr>
          <w:sz w:val="22"/>
          <w:szCs w:val="22"/>
        </w:rPr>
        <w:t xml:space="preserve">nuo </w:t>
      </w:r>
      <w:r w:rsidR="007C550F" w:rsidRPr="003849D9">
        <w:rPr>
          <w:sz w:val="22"/>
          <w:szCs w:val="22"/>
          <w:u w:val="single"/>
        </w:rPr>
        <w:t>≥</w:t>
      </w:r>
      <w:r w:rsidRPr="003849D9">
        <w:rPr>
          <w:sz w:val="22"/>
          <w:szCs w:val="22"/>
        </w:rPr>
        <w:t>1/100</w:t>
      </w:r>
      <w:r w:rsidR="002D339F" w:rsidRPr="003849D9">
        <w:rPr>
          <w:sz w:val="22"/>
          <w:szCs w:val="22"/>
        </w:rPr>
        <w:t xml:space="preserve"> iki </w:t>
      </w:r>
      <w:r w:rsidRPr="003849D9">
        <w:rPr>
          <w:sz w:val="22"/>
          <w:szCs w:val="22"/>
        </w:rPr>
        <w:t>&lt;1/10), nedažn</w:t>
      </w:r>
      <w:r w:rsidR="002D339F" w:rsidRPr="003849D9">
        <w:rPr>
          <w:sz w:val="22"/>
          <w:szCs w:val="22"/>
        </w:rPr>
        <w:t>as</w:t>
      </w:r>
      <w:r w:rsidRPr="003849D9">
        <w:rPr>
          <w:sz w:val="22"/>
          <w:szCs w:val="22"/>
        </w:rPr>
        <w:t xml:space="preserve"> (</w:t>
      </w:r>
      <w:r w:rsidR="002D339F" w:rsidRPr="003849D9">
        <w:rPr>
          <w:sz w:val="22"/>
          <w:szCs w:val="22"/>
        </w:rPr>
        <w:t xml:space="preserve">nuo </w:t>
      </w:r>
      <w:r w:rsidR="007C550F" w:rsidRPr="003849D9">
        <w:rPr>
          <w:sz w:val="22"/>
          <w:szCs w:val="22"/>
          <w:u w:val="single"/>
        </w:rPr>
        <w:t>≥</w:t>
      </w:r>
      <w:r w:rsidRPr="003849D9">
        <w:rPr>
          <w:sz w:val="22"/>
          <w:szCs w:val="22"/>
        </w:rPr>
        <w:t>1/1000</w:t>
      </w:r>
      <w:r w:rsidR="002D339F" w:rsidRPr="003849D9">
        <w:rPr>
          <w:sz w:val="22"/>
          <w:szCs w:val="22"/>
        </w:rPr>
        <w:t xml:space="preserve"> iki </w:t>
      </w:r>
      <w:r w:rsidRPr="003849D9">
        <w:rPr>
          <w:sz w:val="22"/>
          <w:szCs w:val="22"/>
        </w:rPr>
        <w:t xml:space="preserve">&lt;1/100), </w:t>
      </w:r>
      <w:r w:rsidR="002D339F" w:rsidRPr="003849D9">
        <w:rPr>
          <w:sz w:val="22"/>
          <w:szCs w:val="22"/>
        </w:rPr>
        <w:t xml:space="preserve">retas </w:t>
      </w:r>
      <w:r w:rsidRPr="003849D9">
        <w:rPr>
          <w:sz w:val="22"/>
          <w:szCs w:val="22"/>
        </w:rPr>
        <w:t>(</w:t>
      </w:r>
      <w:r w:rsidR="002D339F" w:rsidRPr="003849D9">
        <w:rPr>
          <w:sz w:val="22"/>
          <w:szCs w:val="22"/>
        </w:rPr>
        <w:t xml:space="preserve">nuo </w:t>
      </w:r>
      <w:r w:rsidR="007C550F" w:rsidRPr="003849D9">
        <w:rPr>
          <w:sz w:val="22"/>
          <w:szCs w:val="22"/>
          <w:u w:val="single"/>
        </w:rPr>
        <w:t>≥</w:t>
      </w:r>
      <w:r w:rsidRPr="003849D9">
        <w:rPr>
          <w:sz w:val="22"/>
          <w:szCs w:val="22"/>
        </w:rPr>
        <w:t>1/10</w:t>
      </w:r>
      <w:r w:rsidR="002D339F" w:rsidRPr="003849D9">
        <w:rPr>
          <w:sz w:val="22"/>
          <w:szCs w:val="22"/>
        </w:rPr>
        <w:t xml:space="preserve"> </w:t>
      </w:r>
      <w:r w:rsidRPr="003849D9">
        <w:rPr>
          <w:sz w:val="22"/>
          <w:szCs w:val="22"/>
        </w:rPr>
        <w:t>000</w:t>
      </w:r>
      <w:r w:rsidR="002D339F" w:rsidRPr="003849D9">
        <w:rPr>
          <w:sz w:val="22"/>
          <w:szCs w:val="22"/>
        </w:rPr>
        <w:t xml:space="preserve"> iki </w:t>
      </w:r>
      <w:r w:rsidRPr="003849D9">
        <w:rPr>
          <w:sz w:val="22"/>
          <w:szCs w:val="22"/>
        </w:rPr>
        <w:t xml:space="preserve">&lt;1/1000), labai </w:t>
      </w:r>
      <w:r w:rsidR="002D339F" w:rsidRPr="003849D9">
        <w:rPr>
          <w:sz w:val="22"/>
          <w:szCs w:val="22"/>
        </w:rPr>
        <w:t xml:space="preserve">retas </w:t>
      </w:r>
      <w:r w:rsidRPr="003849D9">
        <w:rPr>
          <w:sz w:val="22"/>
          <w:szCs w:val="22"/>
        </w:rPr>
        <w:t>(&lt;1/10</w:t>
      </w:r>
      <w:r w:rsidR="002D339F" w:rsidRPr="003849D9">
        <w:rPr>
          <w:sz w:val="22"/>
          <w:szCs w:val="22"/>
        </w:rPr>
        <w:t xml:space="preserve"> </w:t>
      </w:r>
      <w:r w:rsidRPr="003849D9">
        <w:rPr>
          <w:sz w:val="22"/>
          <w:szCs w:val="22"/>
        </w:rPr>
        <w:t>000)</w:t>
      </w:r>
      <w:r w:rsidR="002D339F" w:rsidRPr="003849D9">
        <w:rPr>
          <w:sz w:val="22"/>
          <w:szCs w:val="22"/>
        </w:rPr>
        <w:t xml:space="preserve"> ir nežinomas (negali būti apskaičiuotas pagal turimus duomenis)</w:t>
      </w:r>
      <w:r w:rsidRPr="003849D9">
        <w:rPr>
          <w:sz w:val="22"/>
          <w:szCs w:val="22"/>
        </w:rPr>
        <w:t>.</w:t>
      </w:r>
    </w:p>
    <w:p w14:paraId="03831963" w14:textId="77777777" w:rsidR="00BE211D" w:rsidRPr="003849D9" w:rsidRDefault="00BE211D" w:rsidP="00B967DB">
      <w:pPr>
        <w:tabs>
          <w:tab w:val="left" w:pos="567"/>
        </w:tabs>
        <w:rPr>
          <w:sz w:val="22"/>
          <w:szCs w:val="22"/>
        </w:rPr>
      </w:pPr>
      <w:r w:rsidRPr="003849D9">
        <w:rPr>
          <w:sz w:val="22"/>
          <w:szCs w:val="22"/>
        </w:rPr>
        <w:t>Kiekvienoje dažnio grupėje nepageidaujamas poveikis pateikiamas mažėjančio sunkumo tvarka.</w:t>
      </w:r>
    </w:p>
    <w:p w14:paraId="5771ABA0" w14:textId="77777777" w:rsidR="00BE211D" w:rsidRPr="003849D9" w:rsidRDefault="00BE211D" w:rsidP="00B967DB">
      <w:pPr>
        <w:rPr>
          <w:sz w:val="22"/>
          <w:szCs w:val="22"/>
        </w:rPr>
      </w:pPr>
      <w:r w:rsidRPr="003849D9">
        <w:rPr>
          <w:sz w:val="22"/>
          <w:szCs w:val="22"/>
        </w:rPr>
        <w:t xml:space="preserve">Toliau pateikti nepageidaujami poveikiai, sukelti </w:t>
      </w:r>
      <w:proofErr w:type="spellStart"/>
      <w:r w:rsidR="008C3B22" w:rsidRPr="003849D9">
        <w:rPr>
          <w:sz w:val="22"/>
          <w:szCs w:val="22"/>
        </w:rPr>
        <w:t>Diclomelan</w:t>
      </w:r>
      <w:proofErr w:type="spellEnd"/>
      <w:r w:rsidRPr="003849D9">
        <w:rPr>
          <w:sz w:val="22"/>
          <w:szCs w:val="22"/>
        </w:rPr>
        <w:t xml:space="preserve"> žvakučių ir/arba kitų </w:t>
      </w:r>
      <w:proofErr w:type="spellStart"/>
      <w:r w:rsidRPr="003849D9">
        <w:rPr>
          <w:sz w:val="22"/>
          <w:szCs w:val="22"/>
        </w:rPr>
        <w:t>diklofenako</w:t>
      </w:r>
      <w:proofErr w:type="spellEnd"/>
      <w:r w:rsidRPr="003849D9">
        <w:rPr>
          <w:sz w:val="22"/>
          <w:szCs w:val="22"/>
        </w:rPr>
        <w:t xml:space="preserve"> formų, vartojant trumpą ar ilgą laiką.</w:t>
      </w:r>
    </w:p>
    <w:p w14:paraId="3ED20FF6" w14:textId="77777777" w:rsidR="00BE211D" w:rsidRPr="003849D9" w:rsidRDefault="00BE211D" w:rsidP="00B967DB">
      <w:pPr>
        <w:rPr>
          <w:sz w:val="22"/>
          <w:szCs w:val="22"/>
        </w:rPr>
      </w:pPr>
    </w:p>
    <w:p w14:paraId="1BBB2D5B" w14:textId="77777777" w:rsidR="00BE211D" w:rsidRPr="003849D9" w:rsidRDefault="00BE211D" w:rsidP="00B967DB">
      <w:pPr>
        <w:tabs>
          <w:tab w:val="left" w:pos="567"/>
        </w:tabs>
        <w:rPr>
          <w:i/>
          <w:sz w:val="22"/>
          <w:szCs w:val="22"/>
        </w:rPr>
      </w:pPr>
      <w:r w:rsidRPr="003849D9">
        <w:rPr>
          <w:i/>
          <w:sz w:val="22"/>
          <w:szCs w:val="22"/>
        </w:rPr>
        <w:t>1 lentelė</w:t>
      </w:r>
    </w:p>
    <w:p w14:paraId="76C7BF7E" w14:textId="77777777" w:rsidR="00BE211D" w:rsidRPr="003849D9" w:rsidRDefault="00BE211D" w:rsidP="00B967DB">
      <w:pPr>
        <w:tabs>
          <w:tab w:val="left" w:pos="567"/>
        </w:tabs>
        <w:rPr>
          <w:sz w:val="22"/>
          <w:szCs w:val="22"/>
          <w:u w:val="single"/>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552"/>
        <w:gridCol w:w="5953"/>
      </w:tblGrid>
      <w:tr w:rsidR="00BE211D" w:rsidRPr="003849D9" w14:paraId="6A029F39" w14:textId="77777777" w:rsidTr="00F0281A">
        <w:trPr>
          <w:cantSplit/>
        </w:trPr>
        <w:tc>
          <w:tcPr>
            <w:tcW w:w="9072" w:type="dxa"/>
            <w:gridSpan w:val="3"/>
          </w:tcPr>
          <w:p w14:paraId="680A30E5" w14:textId="77777777" w:rsidR="00BE211D" w:rsidRPr="003849D9" w:rsidRDefault="00BE211D" w:rsidP="00B967DB">
            <w:pPr>
              <w:pStyle w:val="Table"/>
              <w:keepNext w:val="0"/>
              <w:keepLines w:val="0"/>
              <w:spacing w:before="0" w:after="0"/>
              <w:rPr>
                <w:rFonts w:ascii="Times New Roman" w:hAnsi="Times New Roman"/>
                <w:b w:val="0"/>
                <w:i/>
                <w:szCs w:val="22"/>
                <w:lang w:val="lt-LT"/>
              </w:rPr>
            </w:pPr>
            <w:r w:rsidRPr="003849D9">
              <w:rPr>
                <w:rFonts w:ascii="Times New Roman" w:hAnsi="Times New Roman"/>
                <w:b w:val="0"/>
                <w:i/>
                <w:snapToGrid w:val="0"/>
                <w:szCs w:val="22"/>
                <w:lang w:val="lt-LT"/>
              </w:rPr>
              <w:t>Kraujo ir limfinės sistemos sutrikimai</w:t>
            </w:r>
          </w:p>
        </w:tc>
      </w:tr>
      <w:tr w:rsidR="00BE211D" w:rsidRPr="003849D9" w14:paraId="5104406E" w14:textId="77777777" w:rsidTr="00F0281A">
        <w:tc>
          <w:tcPr>
            <w:tcW w:w="567" w:type="dxa"/>
          </w:tcPr>
          <w:p w14:paraId="01A34C57" w14:textId="77777777" w:rsidR="00BE211D" w:rsidRPr="003849D9" w:rsidRDefault="00BE211D" w:rsidP="00B967DB">
            <w:pPr>
              <w:pStyle w:val="Table"/>
              <w:keepNext w:val="0"/>
              <w:keepLines w:val="0"/>
              <w:spacing w:before="0" w:after="0"/>
              <w:rPr>
                <w:rFonts w:ascii="Times New Roman" w:hAnsi="Times New Roman"/>
                <w:b w:val="0"/>
                <w:szCs w:val="22"/>
                <w:lang w:val="lt-LT"/>
              </w:rPr>
            </w:pPr>
          </w:p>
        </w:tc>
        <w:tc>
          <w:tcPr>
            <w:tcW w:w="2552" w:type="dxa"/>
          </w:tcPr>
          <w:p w14:paraId="70B45808" w14:textId="77777777" w:rsidR="00BE211D" w:rsidRPr="003849D9" w:rsidRDefault="00BE211D" w:rsidP="002D339F">
            <w:pPr>
              <w:pStyle w:val="Table"/>
              <w:keepNext w:val="0"/>
              <w:keepLines w:val="0"/>
              <w:spacing w:before="0" w:after="0"/>
              <w:rPr>
                <w:rFonts w:ascii="Times New Roman" w:hAnsi="Times New Roman"/>
                <w:b w:val="0"/>
                <w:szCs w:val="22"/>
                <w:lang w:val="lt-LT"/>
              </w:rPr>
            </w:pPr>
            <w:r w:rsidRPr="003849D9">
              <w:rPr>
                <w:rFonts w:ascii="Times New Roman" w:hAnsi="Times New Roman"/>
                <w:b w:val="0"/>
                <w:szCs w:val="22"/>
                <w:lang w:val="lt-LT"/>
              </w:rPr>
              <w:t>Labai ret</w:t>
            </w:r>
            <w:r w:rsidR="002D339F" w:rsidRPr="003849D9">
              <w:rPr>
                <w:rFonts w:ascii="Times New Roman" w:hAnsi="Times New Roman"/>
                <w:b w:val="0"/>
                <w:szCs w:val="22"/>
                <w:lang w:val="lt-LT"/>
              </w:rPr>
              <w:t>as</w:t>
            </w:r>
            <w:r w:rsidRPr="003849D9">
              <w:rPr>
                <w:rFonts w:ascii="Times New Roman" w:hAnsi="Times New Roman"/>
                <w:b w:val="0"/>
                <w:szCs w:val="22"/>
                <w:lang w:val="lt-LT"/>
              </w:rPr>
              <w:t>, tarp jų pavieniai atvejai:</w:t>
            </w:r>
          </w:p>
        </w:tc>
        <w:tc>
          <w:tcPr>
            <w:tcW w:w="5953" w:type="dxa"/>
          </w:tcPr>
          <w:p w14:paraId="51A20E1D" w14:textId="77777777" w:rsidR="00BE211D" w:rsidRPr="003849D9" w:rsidRDefault="00BE211D" w:rsidP="00B967DB">
            <w:pPr>
              <w:pStyle w:val="Table"/>
              <w:keepNext w:val="0"/>
              <w:keepLines w:val="0"/>
              <w:spacing w:before="0" w:after="0"/>
              <w:rPr>
                <w:rFonts w:ascii="Times New Roman" w:hAnsi="Times New Roman"/>
                <w:b w:val="0"/>
                <w:szCs w:val="22"/>
                <w:lang w:val="lt-LT"/>
              </w:rPr>
            </w:pPr>
            <w:proofErr w:type="spellStart"/>
            <w:r w:rsidRPr="003849D9">
              <w:rPr>
                <w:rFonts w:ascii="Times New Roman" w:hAnsi="Times New Roman"/>
                <w:b w:val="0"/>
                <w:szCs w:val="22"/>
                <w:lang w:val="lt-LT"/>
              </w:rPr>
              <w:t>Trombocitopenija</w:t>
            </w:r>
            <w:proofErr w:type="spellEnd"/>
            <w:r w:rsidRPr="003849D9">
              <w:rPr>
                <w:rFonts w:ascii="Times New Roman" w:hAnsi="Times New Roman"/>
                <w:b w:val="0"/>
                <w:szCs w:val="22"/>
                <w:lang w:val="lt-LT"/>
              </w:rPr>
              <w:t xml:space="preserve">, </w:t>
            </w:r>
            <w:proofErr w:type="spellStart"/>
            <w:r w:rsidRPr="003849D9">
              <w:rPr>
                <w:rFonts w:ascii="Times New Roman" w:hAnsi="Times New Roman"/>
                <w:b w:val="0"/>
                <w:szCs w:val="22"/>
                <w:lang w:val="lt-LT"/>
              </w:rPr>
              <w:t>leukopenija</w:t>
            </w:r>
            <w:proofErr w:type="spellEnd"/>
            <w:r w:rsidRPr="003849D9">
              <w:rPr>
                <w:rFonts w:ascii="Times New Roman" w:hAnsi="Times New Roman"/>
                <w:b w:val="0"/>
                <w:szCs w:val="22"/>
                <w:lang w:val="lt-LT"/>
              </w:rPr>
              <w:t xml:space="preserve">, anemija (tame tarpe hemolizinė ir </w:t>
            </w:r>
            <w:proofErr w:type="spellStart"/>
            <w:r w:rsidRPr="003849D9">
              <w:rPr>
                <w:rFonts w:ascii="Times New Roman" w:hAnsi="Times New Roman"/>
                <w:b w:val="0"/>
                <w:szCs w:val="22"/>
                <w:lang w:val="lt-LT"/>
              </w:rPr>
              <w:t>aplastinė</w:t>
            </w:r>
            <w:proofErr w:type="spellEnd"/>
            <w:r w:rsidRPr="003849D9">
              <w:rPr>
                <w:rFonts w:ascii="Times New Roman" w:hAnsi="Times New Roman"/>
                <w:b w:val="0"/>
                <w:szCs w:val="22"/>
                <w:lang w:val="lt-LT"/>
              </w:rPr>
              <w:t xml:space="preserve">), </w:t>
            </w:r>
            <w:proofErr w:type="spellStart"/>
            <w:r w:rsidRPr="003849D9">
              <w:rPr>
                <w:rFonts w:ascii="Times New Roman" w:hAnsi="Times New Roman"/>
                <w:b w:val="0"/>
                <w:szCs w:val="22"/>
                <w:lang w:val="lt-LT"/>
              </w:rPr>
              <w:t>agranulocitozė</w:t>
            </w:r>
            <w:proofErr w:type="spellEnd"/>
            <w:r w:rsidRPr="003849D9">
              <w:rPr>
                <w:rFonts w:ascii="Times New Roman" w:hAnsi="Times New Roman"/>
                <w:b w:val="0"/>
                <w:szCs w:val="22"/>
                <w:lang w:val="lt-LT"/>
              </w:rPr>
              <w:t>.</w:t>
            </w:r>
          </w:p>
        </w:tc>
      </w:tr>
      <w:tr w:rsidR="00BE211D" w:rsidRPr="003849D9" w14:paraId="521867D6" w14:textId="77777777" w:rsidTr="00F0281A">
        <w:trPr>
          <w:cantSplit/>
        </w:trPr>
        <w:tc>
          <w:tcPr>
            <w:tcW w:w="9072" w:type="dxa"/>
            <w:gridSpan w:val="3"/>
          </w:tcPr>
          <w:p w14:paraId="2B28AA42" w14:textId="77777777" w:rsidR="00BE211D" w:rsidRPr="003849D9" w:rsidRDefault="00BE211D" w:rsidP="00B967DB">
            <w:pPr>
              <w:pStyle w:val="Table"/>
              <w:keepNext w:val="0"/>
              <w:keepLines w:val="0"/>
              <w:spacing w:before="0" w:after="0"/>
              <w:rPr>
                <w:rFonts w:ascii="Times New Roman" w:hAnsi="Times New Roman"/>
                <w:b w:val="0"/>
                <w:i/>
                <w:szCs w:val="22"/>
                <w:lang w:val="lt-LT"/>
              </w:rPr>
            </w:pPr>
            <w:r w:rsidRPr="003849D9">
              <w:rPr>
                <w:rFonts w:ascii="Times New Roman" w:hAnsi="Times New Roman"/>
                <w:b w:val="0"/>
                <w:bCs/>
                <w:i/>
                <w:snapToGrid w:val="0"/>
                <w:szCs w:val="22"/>
                <w:lang w:val="lt-LT"/>
              </w:rPr>
              <w:t>Imuninės sistemos sutrikimai</w:t>
            </w:r>
          </w:p>
        </w:tc>
      </w:tr>
      <w:tr w:rsidR="00BE211D" w:rsidRPr="003849D9" w14:paraId="33548940" w14:textId="77777777" w:rsidTr="00F0281A">
        <w:tc>
          <w:tcPr>
            <w:tcW w:w="567" w:type="dxa"/>
          </w:tcPr>
          <w:p w14:paraId="0D546FFC" w14:textId="77777777" w:rsidR="00BE211D" w:rsidRPr="003849D9" w:rsidRDefault="00BE211D" w:rsidP="00B967DB">
            <w:pPr>
              <w:pStyle w:val="Table"/>
              <w:keepNext w:val="0"/>
              <w:keepLines w:val="0"/>
              <w:spacing w:before="0" w:after="0"/>
              <w:rPr>
                <w:rFonts w:ascii="Times New Roman" w:hAnsi="Times New Roman"/>
                <w:b w:val="0"/>
                <w:szCs w:val="22"/>
                <w:lang w:val="lt-LT"/>
              </w:rPr>
            </w:pPr>
          </w:p>
        </w:tc>
        <w:tc>
          <w:tcPr>
            <w:tcW w:w="2552" w:type="dxa"/>
          </w:tcPr>
          <w:p w14:paraId="7B58D7F5" w14:textId="77777777" w:rsidR="00BE211D" w:rsidRPr="003849D9" w:rsidRDefault="002D339F" w:rsidP="002D339F">
            <w:pPr>
              <w:pStyle w:val="Table"/>
              <w:keepNext w:val="0"/>
              <w:keepLines w:val="0"/>
              <w:spacing w:before="0" w:after="0"/>
              <w:rPr>
                <w:rFonts w:ascii="Times New Roman" w:hAnsi="Times New Roman"/>
                <w:b w:val="0"/>
                <w:szCs w:val="22"/>
                <w:lang w:val="lt-LT"/>
              </w:rPr>
            </w:pPr>
            <w:r w:rsidRPr="003849D9">
              <w:rPr>
                <w:rFonts w:ascii="Times New Roman" w:hAnsi="Times New Roman"/>
                <w:b w:val="0"/>
                <w:szCs w:val="22"/>
                <w:lang w:val="lt-LT"/>
              </w:rPr>
              <w:t>Retas</w:t>
            </w:r>
            <w:r w:rsidR="00BE211D" w:rsidRPr="003849D9">
              <w:rPr>
                <w:rFonts w:ascii="Times New Roman" w:hAnsi="Times New Roman"/>
                <w:b w:val="0"/>
                <w:szCs w:val="22"/>
                <w:lang w:val="lt-LT"/>
              </w:rPr>
              <w:t>:</w:t>
            </w:r>
          </w:p>
        </w:tc>
        <w:tc>
          <w:tcPr>
            <w:tcW w:w="5953" w:type="dxa"/>
          </w:tcPr>
          <w:p w14:paraId="1A61C1CD" w14:textId="77777777" w:rsidR="00BE211D" w:rsidRPr="003849D9" w:rsidRDefault="00BE211D" w:rsidP="00B967DB">
            <w:pPr>
              <w:pStyle w:val="Table"/>
              <w:keepNext w:val="0"/>
              <w:keepLines w:val="0"/>
              <w:spacing w:before="0" w:after="0"/>
              <w:jc w:val="both"/>
              <w:rPr>
                <w:rFonts w:ascii="Times New Roman" w:hAnsi="Times New Roman"/>
                <w:b w:val="0"/>
                <w:szCs w:val="22"/>
                <w:lang w:val="lt-LT"/>
              </w:rPr>
            </w:pPr>
            <w:r w:rsidRPr="003849D9">
              <w:rPr>
                <w:rStyle w:val="TableChar"/>
                <w:rFonts w:ascii="Times New Roman" w:hAnsi="Times New Roman"/>
                <w:szCs w:val="22"/>
                <w:lang w:val="lt-LT"/>
              </w:rPr>
              <w:t xml:space="preserve">Padidėjusio jautrumo, anafilaksinė ir </w:t>
            </w:r>
            <w:proofErr w:type="spellStart"/>
            <w:r w:rsidRPr="003849D9">
              <w:rPr>
                <w:rStyle w:val="TableChar"/>
                <w:rFonts w:ascii="Times New Roman" w:hAnsi="Times New Roman"/>
                <w:szCs w:val="22"/>
                <w:lang w:val="lt-LT"/>
              </w:rPr>
              <w:t>anafilaktoidinė</w:t>
            </w:r>
            <w:proofErr w:type="spellEnd"/>
            <w:r w:rsidRPr="003849D9">
              <w:rPr>
                <w:rStyle w:val="TableChar"/>
                <w:rFonts w:ascii="Times New Roman" w:hAnsi="Times New Roman"/>
                <w:szCs w:val="22"/>
                <w:lang w:val="lt-LT"/>
              </w:rPr>
              <w:t xml:space="preserve"> reakcijos (tame tarpe </w:t>
            </w:r>
            <w:proofErr w:type="spellStart"/>
            <w:r w:rsidRPr="003849D9">
              <w:rPr>
                <w:rStyle w:val="TableChar"/>
                <w:rFonts w:ascii="Times New Roman" w:hAnsi="Times New Roman"/>
                <w:szCs w:val="22"/>
                <w:lang w:val="lt-LT"/>
              </w:rPr>
              <w:t>hipotenziją</w:t>
            </w:r>
            <w:proofErr w:type="spellEnd"/>
            <w:r w:rsidRPr="003849D9">
              <w:rPr>
                <w:rStyle w:val="TableChar"/>
                <w:rFonts w:ascii="Times New Roman" w:hAnsi="Times New Roman"/>
                <w:szCs w:val="22"/>
                <w:lang w:val="lt-LT"/>
              </w:rPr>
              <w:t xml:space="preserve"> ir šokas).</w:t>
            </w:r>
          </w:p>
        </w:tc>
      </w:tr>
      <w:tr w:rsidR="00BE211D" w:rsidRPr="003849D9" w14:paraId="05D53F90" w14:textId="77777777" w:rsidTr="00F0281A">
        <w:tc>
          <w:tcPr>
            <w:tcW w:w="567" w:type="dxa"/>
          </w:tcPr>
          <w:p w14:paraId="4D22236E" w14:textId="77777777" w:rsidR="00BE211D" w:rsidRPr="003849D9" w:rsidRDefault="00BE211D" w:rsidP="00B967DB">
            <w:pPr>
              <w:pStyle w:val="Table"/>
              <w:keepNext w:val="0"/>
              <w:keepLines w:val="0"/>
              <w:spacing w:before="0" w:after="0"/>
              <w:rPr>
                <w:rFonts w:ascii="Times New Roman" w:hAnsi="Times New Roman"/>
                <w:b w:val="0"/>
                <w:szCs w:val="22"/>
                <w:lang w:val="lt-LT"/>
              </w:rPr>
            </w:pPr>
          </w:p>
        </w:tc>
        <w:tc>
          <w:tcPr>
            <w:tcW w:w="2552" w:type="dxa"/>
          </w:tcPr>
          <w:p w14:paraId="31B6223B" w14:textId="77777777" w:rsidR="00BE211D" w:rsidRPr="003849D9" w:rsidRDefault="00BE211D" w:rsidP="002D339F">
            <w:pPr>
              <w:pStyle w:val="Table"/>
              <w:keepNext w:val="0"/>
              <w:keepLines w:val="0"/>
              <w:spacing w:before="0" w:after="0"/>
              <w:rPr>
                <w:rFonts w:ascii="Times New Roman" w:hAnsi="Times New Roman"/>
                <w:b w:val="0"/>
                <w:szCs w:val="22"/>
                <w:lang w:val="lt-LT"/>
              </w:rPr>
            </w:pPr>
            <w:r w:rsidRPr="003849D9">
              <w:rPr>
                <w:rFonts w:ascii="Times New Roman" w:hAnsi="Times New Roman"/>
                <w:b w:val="0"/>
                <w:szCs w:val="22"/>
                <w:lang w:val="lt-LT"/>
              </w:rPr>
              <w:t>Labai ret</w:t>
            </w:r>
            <w:r w:rsidR="002D339F" w:rsidRPr="003849D9">
              <w:rPr>
                <w:rFonts w:ascii="Times New Roman" w:hAnsi="Times New Roman"/>
                <w:b w:val="0"/>
                <w:szCs w:val="22"/>
                <w:lang w:val="lt-LT"/>
              </w:rPr>
              <w:t>as</w:t>
            </w:r>
            <w:r w:rsidRPr="003849D9">
              <w:rPr>
                <w:rFonts w:ascii="Times New Roman" w:hAnsi="Times New Roman"/>
                <w:b w:val="0"/>
                <w:szCs w:val="22"/>
                <w:lang w:val="lt-LT"/>
              </w:rPr>
              <w:t>, tarp jų pavieniai atvejai:</w:t>
            </w:r>
          </w:p>
        </w:tc>
        <w:tc>
          <w:tcPr>
            <w:tcW w:w="5953" w:type="dxa"/>
          </w:tcPr>
          <w:p w14:paraId="334C0129" w14:textId="77777777" w:rsidR="00BE211D" w:rsidRPr="003849D9" w:rsidRDefault="00BE211D" w:rsidP="00B967DB">
            <w:pPr>
              <w:pStyle w:val="Table"/>
              <w:keepNext w:val="0"/>
              <w:keepLines w:val="0"/>
              <w:spacing w:before="0" w:after="0"/>
              <w:rPr>
                <w:rFonts w:ascii="Times New Roman" w:hAnsi="Times New Roman"/>
                <w:b w:val="0"/>
                <w:szCs w:val="22"/>
                <w:lang w:val="lt-LT"/>
              </w:rPr>
            </w:pPr>
            <w:proofErr w:type="spellStart"/>
            <w:r w:rsidRPr="003849D9">
              <w:rPr>
                <w:rFonts w:ascii="Times New Roman" w:hAnsi="Times New Roman"/>
                <w:b w:val="0"/>
                <w:szCs w:val="22"/>
                <w:lang w:val="lt-LT"/>
              </w:rPr>
              <w:t>A</w:t>
            </w:r>
            <w:r w:rsidRPr="003849D9">
              <w:rPr>
                <w:rStyle w:val="TableChar"/>
                <w:rFonts w:ascii="Times New Roman" w:hAnsi="Times New Roman"/>
                <w:szCs w:val="22"/>
                <w:lang w:val="lt-LT"/>
              </w:rPr>
              <w:t>ngioneurotinė</w:t>
            </w:r>
            <w:proofErr w:type="spellEnd"/>
            <w:r w:rsidRPr="003849D9">
              <w:rPr>
                <w:rStyle w:val="TableChar"/>
                <w:rFonts w:ascii="Times New Roman" w:hAnsi="Times New Roman"/>
                <w:szCs w:val="22"/>
                <w:lang w:val="lt-LT"/>
              </w:rPr>
              <w:t xml:space="preserve"> edema (įskaitant veido edemą)</w:t>
            </w:r>
            <w:r w:rsidRPr="003849D9">
              <w:rPr>
                <w:rFonts w:ascii="Times New Roman" w:hAnsi="Times New Roman"/>
                <w:b w:val="0"/>
                <w:szCs w:val="22"/>
                <w:lang w:val="lt-LT"/>
              </w:rPr>
              <w:t>.</w:t>
            </w:r>
          </w:p>
        </w:tc>
      </w:tr>
      <w:tr w:rsidR="00BE211D" w:rsidRPr="003849D9" w14:paraId="14EBD899" w14:textId="77777777" w:rsidTr="00F0281A">
        <w:trPr>
          <w:cantSplit/>
        </w:trPr>
        <w:tc>
          <w:tcPr>
            <w:tcW w:w="9072" w:type="dxa"/>
            <w:gridSpan w:val="3"/>
          </w:tcPr>
          <w:p w14:paraId="60F43D98" w14:textId="77777777" w:rsidR="00BE211D" w:rsidRPr="003849D9" w:rsidRDefault="00BE211D" w:rsidP="00B967DB">
            <w:pPr>
              <w:pStyle w:val="Table"/>
              <w:keepNext w:val="0"/>
              <w:keepLines w:val="0"/>
              <w:spacing w:before="0" w:after="0"/>
              <w:rPr>
                <w:rFonts w:ascii="Times New Roman" w:hAnsi="Times New Roman"/>
                <w:b w:val="0"/>
                <w:i/>
                <w:szCs w:val="22"/>
                <w:lang w:val="lt-LT"/>
              </w:rPr>
            </w:pPr>
            <w:r w:rsidRPr="003849D9">
              <w:rPr>
                <w:rFonts w:ascii="Times New Roman" w:hAnsi="Times New Roman"/>
                <w:b w:val="0"/>
                <w:i/>
                <w:snapToGrid w:val="0"/>
                <w:szCs w:val="22"/>
                <w:lang w:val="lt-LT"/>
              </w:rPr>
              <w:t>Psichikos sutrikimai</w:t>
            </w:r>
          </w:p>
        </w:tc>
      </w:tr>
      <w:tr w:rsidR="00BE211D" w:rsidRPr="003849D9" w14:paraId="4A6383AE" w14:textId="77777777" w:rsidTr="00F0281A">
        <w:tc>
          <w:tcPr>
            <w:tcW w:w="567" w:type="dxa"/>
          </w:tcPr>
          <w:p w14:paraId="36E11A08" w14:textId="77777777" w:rsidR="00BE211D" w:rsidRPr="003849D9" w:rsidRDefault="00BE211D" w:rsidP="00B967DB">
            <w:pPr>
              <w:pStyle w:val="Table"/>
              <w:keepNext w:val="0"/>
              <w:keepLines w:val="0"/>
              <w:spacing w:before="0" w:after="0"/>
              <w:rPr>
                <w:rFonts w:ascii="Times New Roman" w:hAnsi="Times New Roman"/>
                <w:b w:val="0"/>
                <w:szCs w:val="22"/>
                <w:lang w:val="lt-LT"/>
              </w:rPr>
            </w:pPr>
          </w:p>
        </w:tc>
        <w:tc>
          <w:tcPr>
            <w:tcW w:w="2552" w:type="dxa"/>
          </w:tcPr>
          <w:p w14:paraId="74B08470" w14:textId="77777777" w:rsidR="00BE211D" w:rsidRPr="003849D9" w:rsidRDefault="00BE211D" w:rsidP="002D339F">
            <w:pPr>
              <w:pStyle w:val="Table"/>
              <w:keepNext w:val="0"/>
              <w:keepLines w:val="0"/>
              <w:spacing w:before="0" w:after="0"/>
              <w:rPr>
                <w:rFonts w:ascii="Times New Roman" w:hAnsi="Times New Roman"/>
                <w:b w:val="0"/>
                <w:szCs w:val="22"/>
                <w:lang w:val="lt-LT"/>
              </w:rPr>
            </w:pPr>
            <w:r w:rsidRPr="003849D9">
              <w:rPr>
                <w:rFonts w:ascii="Times New Roman" w:hAnsi="Times New Roman"/>
                <w:b w:val="0"/>
                <w:szCs w:val="22"/>
                <w:lang w:val="lt-LT"/>
              </w:rPr>
              <w:t>Labai ret</w:t>
            </w:r>
            <w:r w:rsidR="002D339F" w:rsidRPr="003849D9">
              <w:rPr>
                <w:rFonts w:ascii="Times New Roman" w:hAnsi="Times New Roman"/>
                <w:b w:val="0"/>
                <w:szCs w:val="22"/>
                <w:lang w:val="lt-LT"/>
              </w:rPr>
              <w:t>as</w:t>
            </w:r>
            <w:r w:rsidRPr="003849D9">
              <w:rPr>
                <w:rFonts w:ascii="Times New Roman" w:hAnsi="Times New Roman"/>
                <w:b w:val="0"/>
                <w:szCs w:val="22"/>
                <w:lang w:val="lt-LT"/>
              </w:rPr>
              <w:t>, tarp jų pavieniai atvejai:</w:t>
            </w:r>
          </w:p>
        </w:tc>
        <w:tc>
          <w:tcPr>
            <w:tcW w:w="5953" w:type="dxa"/>
          </w:tcPr>
          <w:p w14:paraId="32D5AD3B" w14:textId="77777777" w:rsidR="00BE211D" w:rsidRPr="003849D9" w:rsidRDefault="00BE211D" w:rsidP="00B967DB">
            <w:pPr>
              <w:pStyle w:val="Table"/>
              <w:spacing w:before="0" w:after="0"/>
              <w:rPr>
                <w:rFonts w:ascii="Times New Roman" w:hAnsi="Times New Roman"/>
                <w:b w:val="0"/>
                <w:szCs w:val="22"/>
                <w:lang w:val="lt-LT"/>
              </w:rPr>
            </w:pPr>
            <w:r w:rsidRPr="003849D9">
              <w:rPr>
                <w:rFonts w:ascii="Times New Roman" w:hAnsi="Times New Roman"/>
                <w:b w:val="0"/>
                <w:szCs w:val="22"/>
                <w:lang w:val="lt-LT"/>
              </w:rPr>
              <w:t xml:space="preserve">Dezorientacija, depresija, nemiga, nakties košmarai, dirglumas, </w:t>
            </w:r>
            <w:proofErr w:type="spellStart"/>
            <w:r w:rsidRPr="003849D9">
              <w:rPr>
                <w:rFonts w:ascii="Times New Roman" w:hAnsi="Times New Roman"/>
                <w:b w:val="0"/>
                <w:szCs w:val="22"/>
                <w:lang w:val="lt-LT"/>
              </w:rPr>
              <w:t>psichozinė</w:t>
            </w:r>
            <w:proofErr w:type="spellEnd"/>
            <w:r w:rsidRPr="003849D9">
              <w:rPr>
                <w:rFonts w:ascii="Times New Roman" w:hAnsi="Times New Roman"/>
                <w:b w:val="0"/>
                <w:szCs w:val="22"/>
                <w:lang w:val="lt-LT"/>
              </w:rPr>
              <w:t xml:space="preserve"> reakcija, sumišimas, haliucinacijos.</w:t>
            </w:r>
          </w:p>
        </w:tc>
      </w:tr>
      <w:tr w:rsidR="00BE211D" w:rsidRPr="003849D9" w14:paraId="5B176575" w14:textId="77777777" w:rsidTr="00F0281A">
        <w:trPr>
          <w:cantSplit/>
        </w:trPr>
        <w:tc>
          <w:tcPr>
            <w:tcW w:w="9072" w:type="dxa"/>
            <w:gridSpan w:val="3"/>
          </w:tcPr>
          <w:p w14:paraId="66BF7C7B" w14:textId="77777777" w:rsidR="00BE211D" w:rsidRPr="003849D9" w:rsidRDefault="00BE211D" w:rsidP="00B967DB">
            <w:pPr>
              <w:pStyle w:val="Table"/>
              <w:keepNext w:val="0"/>
              <w:keepLines w:val="0"/>
              <w:spacing w:before="0" w:after="0"/>
              <w:jc w:val="both"/>
              <w:rPr>
                <w:rFonts w:ascii="Times New Roman" w:hAnsi="Times New Roman"/>
                <w:b w:val="0"/>
                <w:i/>
                <w:szCs w:val="22"/>
                <w:lang w:val="lt-LT"/>
              </w:rPr>
            </w:pPr>
            <w:r w:rsidRPr="003849D9">
              <w:rPr>
                <w:rFonts w:ascii="Times New Roman" w:hAnsi="Times New Roman"/>
                <w:b w:val="0"/>
                <w:i/>
                <w:snapToGrid w:val="0"/>
                <w:szCs w:val="22"/>
                <w:lang w:val="lt-LT"/>
              </w:rPr>
              <w:t>Nervų sistemos sutrikimai</w:t>
            </w:r>
          </w:p>
        </w:tc>
      </w:tr>
      <w:tr w:rsidR="00BE211D" w:rsidRPr="003849D9" w14:paraId="1F205B7E" w14:textId="77777777" w:rsidTr="00F0281A">
        <w:tc>
          <w:tcPr>
            <w:tcW w:w="567" w:type="dxa"/>
          </w:tcPr>
          <w:p w14:paraId="2B9C0D20" w14:textId="77777777" w:rsidR="00BE211D" w:rsidRPr="003849D9" w:rsidRDefault="00BE211D" w:rsidP="00B967DB">
            <w:pPr>
              <w:pStyle w:val="Table"/>
              <w:keepNext w:val="0"/>
              <w:keepLines w:val="0"/>
              <w:spacing w:before="0" w:after="0"/>
              <w:rPr>
                <w:rFonts w:ascii="Times New Roman" w:hAnsi="Times New Roman"/>
                <w:b w:val="0"/>
                <w:szCs w:val="22"/>
                <w:lang w:val="lt-LT"/>
              </w:rPr>
            </w:pPr>
          </w:p>
        </w:tc>
        <w:tc>
          <w:tcPr>
            <w:tcW w:w="2552" w:type="dxa"/>
          </w:tcPr>
          <w:p w14:paraId="1CB05361" w14:textId="77777777" w:rsidR="00BE211D" w:rsidRPr="003849D9" w:rsidRDefault="00BE211D" w:rsidP="002D339F">
            <w:pPr>
              <w:pStyle w:val="Table"/>
              <w:keepNext w:val="0"/>
              <w:keepLines w:val="0"/>
              <w:spacing w:before="0" w:after="0"/>
              <w:rPr>
                <w:rFonts w:ascii="Times New Roman" w:hAnsi="Times New Roman"/>
                <w:b w:val="0"/>
                <w:szCs w:val="22"/>
                <w:lang w:val="lt-LT"/>
              </w:rPr>
            </w:pPr>
            <w:r w:rsidRPr="003849D9">
              <w:rPr>
                <w:rFonts w:ascii="Times New Roman" w:hAnsi="Times New Roman"/>
                <w:b w:val="0"/>
                <w:szCs w:val="22"/>
                <w:lang w:val="lt-LT"/>
              </w:rPr>
              <w:t>Dažn</w:t>
            </w:r>
            <w:r w:rsidR="002D339F" w:rsidRPr="003849D9">
              <w:rPr>
                <w:rFonts w:ascii="Times New Roman" w:hAnsi="Times New Roman"/>
                <w:b w:val="0"/>
                <w:szCs w:val="22"/>
                <w:lang w:val="lt-LT"/>
              </w:rPr>
              <w:t>as</w:t>
            </w:r>
            <w:r w:rsidRPr="003849D9">
              <w:rPr>
                <w:rFonts w:ascii="Times New Roman" w:hAnsi="Times New Roman"/>
                <w:b w:val="0"/>
                <w:szCs w:val="22"/>
                <w:lang w:val="lt-LT"/>
              </w:rPr>
              <w:t>:</w:t>
            </w:r>
          </w:p>
        </w:tc>
        <w:tc>
          <w:tcPr>
            <w:tcW w:w="5953" w:type="dxa"/>
          </w:tcPr>
          <w:p w14:paraId="337B600B" w14:textId="77777777" w:rsidR="00BE211D" w:rsidRPr="003849D9" w:rsidRDefault="00BE211D" w:rsidP="00B967DB">
            <w:pPr>
              <w:pStyle w:val="Table"/>
              <w:keepNext w:val="0"/>
              <w:keepLines w:val="0"/>
              <w:spacing w:before="0" w:after="0"/>
              <w:jc w:val="both"/>
              <w:rPr>
                <w:rFonts w:ascii="Times New Roman" w:hAnsi="Times New Roman"/>
                <w:b w:val="0"/>
                <w:szCs w:val="22"/>
                <w:lang w:val="lt-LT"/>
              </w:rPr>
            </w:pPr>
            <w:r w:rsidRPr="003849D9">
              <w:rPr>
                <w:rFonts w:ascii="Times New Roman" w:hAnsi="Times New Roman"/>
                <w:b w:val="0"/>
                <w:szCs w:val="22"/>
                <w:lang w:val="lt-LT"/>
              </w:rPr>
              <w:t>Galvos skausmas, galvos svaigimas.</w:t>
            </w:r>
          </w:p>
        </w:tc>
      </w:tr>
      <w:tr w:rsidR="00BE211D" w:rsidRPr="003849D9" w14:paraId="05A0DB03" w14:textId="77777777" w:rsidTr="00F0281A">
        <w:tc>
          <w:tcPr>
            <w:tcW w:w="567" w:type="dxa"/>
          </w:tcPr>
          <w:p w14:paraId="3762ADEA" w14:textId="77777777" w:rsidR="00BE211D" w:rsidRPr="003849D9" w:rsidRDefault="00BE211D" w:rsidP="00B967DB">
            <w:pPr>
              <w:pStyle w:val="Table"/>
              <w:keepNext w:val="0"/>
              <w:keepLines w:val="0"/>
              <w:spacing w:before="0" w:after="0"/>
              <w:rPr>
                <w:rFonts w:ascii="Times New Roman" w:hAnsi="Times New Roman"/>
                <w:b w:val="0"/>
                <w:szCs w:val="22"/>
                <w:lang w:val="lt-LT"/>
              </w:rPr>
            </w:pPr>
          </w:p>
        </w:tc>
        <w:tc>
          <w:tcPr>
            <w:tcW w:w="2552" w:type="dxa"/>
          </w:tcPr>
          <w:p w14:paraId="5FB6CC3D" w14:textId="77777777" w:rsidR="00BE211D" w:rsidRPr="003849D9" w:rsidRDefault="002D339F" w:rsidP="002D339F">
            <w:pPr>
              <w:pStyle w:val="Table"/>
              <w:keepNext w:val="0"/>
              <w:keepLines w:val="0"/>
              <w:spacing w:before="0" w:after="0"/>
              <w:rPr>
                <w:rFonts w:ascii="Times New Roman" w:hAnsi="Times New Roman"/>
                <w:b w:val="0"/>
                <w:szCs w:val="22"/>
                <w:lang w:val="lt-LT"/>
              </w:rPr>
            </w:pPr>
            <w:r w:rsidRPr="003849D9">
              <w:rPr>
                <w:rFonts w:ascii="Times New Roman" w:hAnsi="Times New Roman"/>
                <w:b w:val="0"/>
                <w:szCs w:val="22"/>
                <w:lang w:val="lt-LT"/>
              </w:rPr>
              <w:t>Retas</w:t>
            </w:r>
            <w:r w:rsidR="00BE211D" w:rsidRPr="003849D9">
              <w:rPr>
                <w:rFonts w:ascii="Times New Roman" w:hAnsi="Times New Roman"/>
                <w:b w:val="0"/>
                <w:szCs w:val="22"/>
                <w:lang w:val="lt-LT"/>
              </w:rPr>
              <w:t>:</w:t>
            </w:r>
          </w:p>
        </w:tc>
        <w:tc>
          <w:tcPr>
            <w:tcW w:w="5953" w:type="dxa"/>
          </w:tcPr>
          <w:p w14:paraId="02C61F06" w14:textId="77777777" w:rsidR="00BE211D" w:rsidRPr="003849D9" w:rsidRDefault="00BE211D" w:rsidP="00B967DB">
            <w:pPr>
              <w:pStyle w:val="Table"/>
              <w:keepNext w:val="0"/>
              <w:keepLines w:val="0"/>
              <w:spacing w:before="0" w:after="0"/>
              <w:jc w:val="both"/>
              <w:rPr>
                <w:rFonts w:ascii="Times New Roman" w:hAnsi="Times New Roman"/>
                <w:b w:val="0"/>
                <w:szCs w:val="22"/>
                <w:lang w:val="lt-LT"/>
              </w:rPr>
            </w:pPr>
            <w:r w:rsidRPr="003849D9">
              <w:rPr>
                <w:rFonts w:ascii="Times New Roman" w:hAnsi="Times New Roman"/>
                <w:b w:val="0"/>
                <w:szCs w:val="22"/>
                <w:lang w:val="lt-LT"/>
              </w:rPr>
              <w:t>Mieguistumas, nuovargis.</w:t>
            </w:r>
          </w:p>
        </w:tc>
      </w:tr>
      <w:tr w:rsidR="00BE211D" w:rsidRPr="003849D9" w14:paraId="3945B8F2" w14:textId="77777777" w:rsidTr="00F0281A">
        <w:tc>
          <w:tcPr>
            <w:tcW w:w="567" w:type="dxa"/>
          </w:tcPr>
          <w:p w14:paraId="06FEAD8E" w14:textId="77777777" w:rsidR="00BE211D" w:rsidRPr="003849D9" w:rsidRDefault="00BE211D" w:rsidP="00B967DB">
            <w:pPr>
              <w:pStyle w:val="Table"/>
              <w:keepNext w:val="0"/>
              <w:keepLines w:val="0"/>
              <w:spacing w:before="0" w:after="0"/>
              <w:rPr>
                <w:rFonts w:ascii="Times New Roman" w:hAnsi="Times New Roman"/>
                <w:b w:val="0"/>
                <w:szCs w:val="22"/>
                <w:lang w:val="lt-LT"/>
              </w:rPr>
            </w:pPr>
          </w:p>
        </w:tc>
        <w:tc>
          <w:tcPr>
            <w:tcW w:w="2552" w:type="dxa"/>
          </w:tcPr>
          <w:p w14:paraId="7354D22D" w14:textId="77777777" w:rsidR="00BE211D" w:rsidRPr="003849D9" w:rsidRDefault="00BE211D" w:rsidP="002D339F">
            <w:pPr>
              <w:pStyle w:val="Table"/>
              <w:keepNext w:val="0"/>
              <w:keepLines w:val="0"/>
              <w:spacing w:before="0" w:after="0"/>
              <w:rPr>
                <w:rFonts w:ascii="Times New Roman" w:hAnsi="Times New Roman"/>
                <w:b w:val="0"/>
                <w:szCs w:val="22"/>
                <w:lang w:val="lt-LT"/>
              </w:rPr>
            </w:pPr>
            <w:r w:rsidRPr="003849D9">
              <w:rPr>
                <w:rFonts w:ascii="Times New Roman" w:hAnsi="Times New Roman"/>
                <w:b w:val="0"/>
                <w:szCs w:val="22"/>
                <w:lang w:val="lt-LT"/>
              </w:rPr>
              <w:t xml:space="preserve">Labai </w:t>
            </w:r>
            <w:r w:rsidR="002D339F" w:rsidRPr="003849D9">
              <w:rPr>
                <w:rFonts w:ascii="Times New Roman" w:hAnsi="Times New Roman"/>
                <w:b w:val="0"/>
                <w:szCs w:val="22"/>
                <w:lang w:val="lt-LT"/>
              </w:rPr>
              <w:t>retas</w:t>
            </w:r>
            <w:r w:rsidRPr="003849D9">
              <w:rPr>
                <w:rFonts w:ascii="Times New Roman" w:hAnsi="Times New Roman"/>
                <w:b w:val="0"/>
                <w:szCs w:val="22"/>
                <w:lang w:val="lt-LT"/>
              </w:rPr>
              <w:t>, tarp jų pavieniai atvejai:</w:t>
            </w:r>
          </w:p>
        </w:tc>
        <w:tc>
          <w:tcPr>
            <w:tcW w:w="5953" w:type="dxa"/>
          </w:tcPr>
          <w:p w14:paraId="181002BD" w14:textId="77777777" w:rsidR="00BE211D" w:rsidRPr="003849D9" w:rsidRDefault="00BE211D" w:rsidP="00B967DB">
            <w:pPr>
              <w:pStyle w:val="Table"/>
              <w:spacing w:before="0" w:after="0"/>
              <w:rPr>
                <w:rFonts w:ascii="Times New Roman" w:hAnsi="Times New Roman"/>
                <w:b w:val="0"/>
                <w:szCs w:val="22"/>
                <w:lang w:val="lt-LT"/>
              </w:rPr>
            </w:pPr>
            <w:proofErr w:type="spellStart"/>
            <w:r w:rsidRPr="003849D9">
              <w:rPr>
                <w:rFonts w:ascii="Times New Roman" w:hAnsi="Times New Roman"/>
                <w:b w:val="0"/>
                <w:szCs w:val="22"/>
                <w:lang w:val="lt-LT"/>
              </w:rPr>
              <w:t>Parestezija</w:t>
            </w:r>
            <w:proofErr w:type="spellEnd"/>
            <w:r w:rsidRPr="003849D9">
              <w:rPr>
                <w:rFonts w:ascii="Times New Roman" w:hAnsi="Times New Roman"/>
                <w:b w:val="0"/>
                <w:szCs w:val="22"/>
                <w:lang w:val="lt-LT"/>
              </w:rPr>
              <w:t xml:space="preserve">, atminties sutrikimas, traukuliai, nerimas, </w:t>
            </w:r>
            <w:proofErr w:type="spellStart"/>
            <w:r w:rsidRPr="003849D9">
              <w:rPr>
                <w:rFonts w:ascii="Times New Roman" w:hAnsi="Times New Roman"/>
                <w:b w:val="0"/>
                <w:szCs w:val="22"/>
                <w:lang w:val="lt-LT"/>
              </w:rPr>
              <w:t>tremoras</w:t>
            </w:r>
            <w:proofErr w:type="spellEnd"/>
            <w:r w:rsidRPr="003849D9">
              <w:rPr>
                <w:rFonts w:ascii="Times New Roman" w:hAnsi="Times New Roman"/>
                <w:b w:val="0"/>
                <w:szCs w:val="22"/>
                <w:lang w:val="lt-LT"/>
              </w:rPr>
              <w:t xml:space="preserve">, </w:t>
            </w:r>
            <w:proofErr w:type="spellStart"/>
            <w:r w:rsidRPr="003849D9">
              <w:rPr>
                <w:rFonts w:ascii="Times New Roman" w:hAnsi="Times New Roman"/>
                <w:b w:val="0"/>
                <w:szCs w:val="22"/>
                <w:lang w:val="lt-LT"/>
              </w:rPr>
              <w:t>aseptinis</w:t>
            </w:r>
            <w:proofErr w:type="spellEnd"/>
            <w:r w:rsidRPr="003849D9">
              <w:rPr>
                <w:rFonts w:ascii="Times New Roman" w:hAnsi="Times New Roman"/>
                <w:b w:val="0"/>
                <w:szCs w:val="22"/>
                <w:lang w:val="lt-LT"/>
              </w:rPr>
              <w:t xml:space="preserve"> meningitas, skonio pokyčiai, </w:t>
            </w:r>
            <w:proofErr w:type="spellStart"/>
            <w:r w:rsidRPr="003849D9">
              <w:rPr>
                <w:rFonts w:ascii="Times New Roman" w:hAnsi="Times New Roman"/>
                <w:b w:val="0"/>
                <w:szCs w:val="22"/>
                <w:lang w:val="lt-LT"/>
              </w:rPr>
              <w:t>cerebrovaskuliniai</w:t>
            </w:r>
            <w:proofErr w:type="spellEnd"/>
            <w:r w:rsidRPr="003849D9">
              <w:rPr>
                <w:rFonts w:ascii="Times New Roman" w:hAnsi="Times New Roman"/>
                <w:b w:val="0"/>
                <w:szCs w:val="22"/>
                <w:lang w:val="lt-LT"/>
              </w:rPr>
              <w:t xml:space="preserve"> reiškiniai, skonio jutimo sutrikimas.</w:t>
            </w:r>
          </w:p>
        </w:tc>
      </w:tr>
      <w:tr w:rsidR="00BE211D" w:rsidRPr="003849D9" w14:paraId="7B2789D9" w14:textId="77777777" w:rsidTr="00F0281A">
        <w:trPr>
          <w:cantSplit/>
        </w:trPr>
        <w:tc>
          <w:tcPr>
            <w:tcW w:w="9072" w:type="dxa"/>
            <w:gridSpan w:val="3"/>
          </w:tcPr>
          <w:p w14:paraId="42D4DCCD" w14:textId="77777777" w:rsidR="00BE211D" w:rsidRPr="003849D9" w:rsidRDefault="00BE211D" w:rsidP="00B967DB">
            <w:pPr>
              <w:pStyle w:val="Table"/>
              <w:keepNext w:val="0"/>
              <w:keepLines w:val="0"/>
              <w:spacing w:before="0" w:after="0"/>
              <w:rPr>
                <w:rFonts w:ascii="Times New Roman" w:hAnsi="Times New Roman"/>
                <w:b w:val="0"/>
                <w:i/>
                <w:szCs w:val="22"/>
                <w:lang w:val="lt-LT"/>
              </w:rPr>
            </w:pPr>
            <w:r w:rsidRPr="003849D9">
              <w:rPr>
                <w:rFonts w:ascii="Times New Roman" w:hAnsi="Times New Roman"/>
                <w:b w:val="0"/>
                <w:i/>
                <w:snapToGrid w:val="0"/>
                <w:szCs w:val="22"/>
                <w:lang w:val="lt-LT"/>
              </w:rPr>
              <w:t>Akies sutrikimai</w:t>
            </w:r>
          </w:p>
        </w:tc>
      </w:tr>
      <w:tr w:rsidR="00BE211D" w:rsidRPr="003849D9" w14:paraId="7E262CD5" w14:textId="77777777" w:rsidTr="00F0281A">
        <w:tc>
          <w:tcPr>
            <w:tcW w:w="567" w:type="dxa"/>
          </w:tcPr>
          <w:p w14:paraId="36E040D2" w14:textId="77777777" w:rsidR="00BE211D" w:rsidRPr="003849D9" w:rsidRDefault="00BE211D" w:rsidP="00B967DB">
            <w:pPr>
              <w:pStyle w:val="Table"/>
              <w:keepNext w:val="0"/>
              <w:keepLines w:val="0"/>
              <w:spacing w:before="0" w:after="0"/>
              <w:rPr>
                <w:rFonts w:ascii="Times New Roman" w:hAnsi="Times New Roman"/>
                <w:b w:val="0"/>
                <w:szCs w:val="22"/>
                <w:lang w:val="lt-LT"/>
              </w:rPr>
            </w:pPr>
          </w:p>
        </w:tc>
        <w:tc>
          <w:tcPr>
            <w:tcW w:w="2552" w:type="dxa"/>
          </w:tcPr>
          <w:p w14:paraId="54237CD9" w14:textId="77777777" w:rsidR="00BE211D" w:rsidRPr="003849D9" w:rsidRDefault="00BE211D" w:rsidP="002D339F">
            <w:pPr>
              <w:pStyle w:val="Table"/>
              <w:keepNext w:val="0"/>
              <w:keepLines w:val="0"/>
              <w:spacing w:before="0" w:after="0"/>
              <w:rPr>
                <w:rFonts w:ascii="Times New Roman" w:hAnsi="Times New Roman"/>
                <w:b w:val="0"/>
                <w:szCs w:val="22"/>
                <w:lang w:val="lt-LT"/>
              </w:rPr>
            </w:pPr>
            <w:r w:rsidRPr="003849D9">
              <w:rPr>
                <w:rFonts w:ascii="Times New Roman" w:hAnsi="Times New Roman"/>
                <w:b w:val="0"/>
                <w:szCs w:val="22"/>
                <w:lang w:val="lt-LT"/>
              </w:rPr>
              <w:t xml:space="preserve">Labai </w:t>
            </w:r>
            <w:r w:rsidR="002D339F" w:rsidRPr="003849D9">
              <w:rPr>
                <w:rFonts w:ascii="Times New Roman" w:hAnsi="Times New Roman"/>
                <w:b w:val="0"/>
                <w:szCs w:val="22"/>
                <w:lang w:val="lt-LT"/>
              </w:rPr>
              <w:t>retas</w:t>
            </w:r>
            <w:r w:rsidRPr="003849D9">
              <w:rPr>
                <w:rFonts w:ascii="Times New Roman" w:hAnsi="Times New Roman"/>
                <w:b w:val="0"/>
                <w:szCs w:val="22"/>
                <w:lang w:val="lt-LT"/>
              </w:rPr>
              <w:t>, tarp jų pavieniai atvejai:</w:t>
            </w:r>
          </w:p>
        </w:tc>
        <w:tc>
          <w:tcPr>
            <w:tcW w:w="5953" w:type="dxa"/>
          </w:tcPr>
          <w:p w14:paraId="70797263" w14:textId="77777777" w:rsidR="00BE211D" w:rsidRPr="003849D9" w:rsidRDefault="00BE211D" w:rsidP="00B967DB">
            <w:pPr>
              <w:pStyle w:val="Table"/>
              <w:spacing w:before="0" w:after="0"/>
              <w:rPr>
                <w:rFonts w:ascii="Times New Roman" w:hAnsi="Times New Roman"/>
                <w:b w:val="0"/>
                <w:bCs/>
                <w:szCs w:val="22"/>
                <w:lang w:val="lt-LT"/>
              </w:rPr>
            </w:pPr>
            <w:r w:rsidRPr="003849D9">
              <w:rPr>
                <w:rFonts w:ascii="Times New Roman" w:hAnsi="Times New Roman"/>
                <w:b w:val="0"/>
                <w:bCs/>
                <w:szCs w:val="22"/>
                <w:lang w:val="lt-LT"/>
              </w:rPr>
              <w:t>Regos sutrikimas, matymas lyg per miglą, dvejinimasis.</w:t>
            </w:r>
          </w:p>
        </w:tc>
      </w:tr>
      <w:tr w:rsidR="00BE211D" w:rsidRPr="003849D9" w14:paraId="335DD5CB" w14:textId="77777777" w:rsidTr="00F0281A">
        <w:trPr>
          <w:cantSplit/>
        </w:trPr>
        <w:tc>
          <w:tcPr>
            <w:tcW w:w="9072" w:type="dxa"/>
            <w:gridSpan w:val="3"/>
          </w:tcPr>
          <w:p w14:paraId="1992E4BD" w14:textId="77777777" w:rsidR="00BE211D" w:rsidRPr="003849D9" w:rsidRDefault="00BE211D" w:rsidP="00B967DB">
            <w:pPr>
              <w:pStyle w:val="Table"/>
              <w:keepNext w:val="0"/>
              <w:keepLines w:val="0"/>
              <w:spacing w:before="0" w:after="0"/>
              <w:rPr>
                <w:rFonts w:ascii="Times New Roman" w:hAnsi="Times New Roman"/>
                <w:b w:val="0"/>
                <w:i/>
                <w:szCs w:val="22"/>
                <w:lang w:val="lt-LT"/>
              </w:rPr>
            </w:pPr>
            <w:r w:rsidRPr="003849D9">
              <w:rPr>
                <w:rFonts w:ascii="Times New Roman" w:hAnsi="Times New Roman"/>
                <w:b w:val="0"/>
                <w:i/>
                <w:snapToGrid w:val="0"/>
                <w:szCs w:val="22"/>
                <w:lang w:val="lt-LT"/>
              </w:rPr>
              <w:t>Ausies ir labirinto sutrikimai</w:t>
            </w:r>
          </w:p>
        </w:tc>
      </w:tr>
      <w:tr w:rsidR="00BE211D" w:rsidRPr="003849D9" w14:paraId="7026AEDE" w14:textId="77777777" w:rsidTr="00F0281A">
        <w:tc>
          <w:tcPr>
            <w:tcW w:w="567" w:type="dxa"/>
          </w:tcPr>
          <w:p w14:paraId="31DF89E4" w14:textId="77777777" w:rsidR="00BE211D" w:rsidRPr="003849D9" w:rsidRDefault="00BE211D" w:rsidP="00B967DB">
            <w:pPr>
              <w:pStyle w:val="Table"/>
              <w:keepNext w:val="0"/>
              <w:keepLines w:val="0"/>
              <w:spacing w:before="0" w:after="0"/>
              <w:rPr>
                <w:rFonts w:ascii="Times New Roman" w:hAnsi="Times New Roman"/>
                <w:b w:val="0"/>
                <w:szCs w:val="22"/>
                <w:lang w:val="lt-LT"/>
              </w:rPr>
            </w:pPr>
          </w:p>
        </w:tc>
        <w:tc>
          <w:tcPr>
            <w:tcW w:w="2552" w:type="dxa"/>
          </w:tcPr>
          <w:p w14:paraId="67B9ABB2" w14:textId="77777777" w:rsidR="00BE211D" w:rsidRPr="003849D9" w:rsidRDefault="002D339F" w:rsidP="002D339F">
            <w:pPr>
              <w:pStyle w:val="Table"/>
              <w:keepNext w:val="0"/>
              <w:keepLines w:val="0"/>
              <w:spacing w:before="0" w:after="0"/>
              <w:rPr>
                <w:rFonts w:ascii="Times New Roman" w:hAnsi="Times New Roman"/>
                <w:b w:val="0"/>
                <w:szCs w:val="22"/>
                <w:lang w:val="lt-LT"/>
              </w:rPr>
            </w:pPr>
            <w:r w:rsidRPr="003849D9">
              <w:rPr>
                <w:rFonts w:ascii="Times New Roman" w:hAnsi="Times New Roman"/>
                <w:b w:val="0"/>
                <w:szCs w:val="22"/>
                <w:lang w:val="lt-LT"/>
              </w:rPr>
              <w:t>Dažnas</w:t>
            </w:r>
            <w:r w:rsidR="00BE211D" w:rsidRPr="003849D9">
              <w:rPr>
                <w:rFonts w:ascii="Times New Roman" w:hAnsi="Times New Roman"/>
                <w:b w:val="0"/>
                <w:szCs w:val="22"/>
                <w:lang w:val="lt-LT"/>
              </w:rPr>
              <w:t>:</w:t>
            </w:r>
          </w:p>
        </w:tc>
        <w:tc>
          <w:tcPr>
            <w:tcW w:w="5953" w:type="dxa"/>
          </w:tcPr>
          <w:p w14:paraId="58FCAA86" w14:textId="77777777" w:rsidR="00BE211D" w:rsidRPr="003849D9" w:rsidRDefault="00BE211D" w:rsidP="00B967DB">
            <w:pPr>
              <w:pStyle w:val="Table"/>
              <w:keepNext w:val="0"/>
              <w:keepLines w:val="0"/>
              <w:spacing w:before="0" w:after="0"/>
              <w:rPr>
                <w:rFonts w:ascii="Times New Roman" w:hAnsi="Times New Roman"/>
                <w:b w:val="0"/>
                <w:szCs w:val="22"/>
                <w:lang w:val="lt-LT"/>
              </w:rPr>
            </w:pPr>
            <w:r w:rsidRPr="003849D9">
              <w:rPr>
                <w:rFonts w:ascii="Times New Roman" w:hAnsi="Times New Roman"/>
                <w:b w:val="0"/>
                <w:szCs w:val="22"/>
                <w:lang w:val="lt-LT"/>
              </w:rPr>
              <w:t>Galvos s</w:t>
            </w:r>
            <w:r w:rsidR="00D147F8" w:rsidRPr="003849D9">
              <w:rPr>
                <w:rFonts w:ascii="Times New Roman" w:hAnsi="Times New Roman"/>
                <w:b w:val="0"/>
                <w:szCs w:val="22"/>
                <w:lang w:val="lt-LT"/>
              </w:rPr>
              <w:t>ukimasis (</w:t>
            </w:r>
            <w:proofErr w:type="spellStart"/>
            <w:r w:rsidR="00D147F8" w:rsidRPr="003849D9">
              <w:rPr>
                <w:rFonts w:ascii="Times New Roman" w:hAnsi="Times New Roman"/>
                <w:b w:val="0"/>
                <w:i/>
                <w:szCs w:val="22"/>
                <w:lang w:val="lt-LT"/>
              </w:rPr>
              <w:t>vertigo</w:t>
            </w:r>
            <w:proofErr w:type="spellEnd"/>
            <w:r w:rsidR="00D147F8" w:rsidRPr="003849D9">
              <w:rPr>
                <w:rFonts w:ascii="Times New Roman" w:hAnsi="Times New Roman"/>
                <w:b w:val="0"/>
                <w:szCs w:val="22"/>
                <w:lang w:val="lt-LT"/>
              </w:rPr>
              <w:t>).</w:t>
            </w:r>
          </w:p>
        </w:tc>
      </w:tr>
      <w:tr w:rsidR="00BE211D" w:rsidRPr="003849D9" w14:paraId="7A3D6C29" w14:textId="77777777" w:rsidTr="00F0281A">
        <w:tc>
          <w:tcPr>
            <w:tcW w:w="567" w:type="dxa"/>
          </w:tcPr>
          <w:p w14:paraId="170F72D6" w14:textId="77777777" w:rsidR="00BE211D" w:rsidRPr="003849D9" w:rsidRDefault="00BE211D" w:rsidP="00B967DB">
            <w:pPr>
              <w:pStyle w:val="Table"/>
              <w:keepNext w:val="0"/>
              <w:keepLines w:val="0"/>
              <w:spacing w:before="0" w:after="0"/>
              <w:rPr>
                <w:rFonts w:ascii="Times New Roman" w:hAnsi="Times New Roman"/>
                <w:b w:val="0"/>
                <w:szCs w:val="22"/>
                <w:lang w:val="lt-LT"/>
              </w:rPr>
            </w:pPr>
          </w:p>
        </w:tc>
        <w:tc>
          <w:tcPr>
            <w:tcW w:w="2552" w:type="dxa"/>
          </w:tcPr>
          <w:p w14:paraId="46B53CB4" w14:textId="77777777" w:rsidR="00BE211D" w:rsidRPr="003849D9" w:rsidRDefault="00BE211D" w:rsidP="002D339F">
            <w:pPr>
              <w:pStyle w:val="Table"/>
              <w:keepNext w:val="0"/>
              <w:keepLines w:val="0"/>
              <w:spacing w:before="0" w:after="0"/>
              <w:rPr>
                <w:rFonts w:ascii="Times New Roman" w:hAnsi="Times New Roman"/>
                <w:b w:val="0"/>
                <w:szCs w:val="22"/>
                <w:lang w:val="lt-LT"/>
              </w:rPr>
            </w:pPr>
            <w:r w:rsidRPr="003849D9">
              <w:rPr>
                <w:rFonts w:ascii="Times New Roman" w:hAnsi="Times New Roman"/>
                <w:b w:val="0"/>
                <w:szCs w:val="22"/>
                <w:lang w:val="lt-LT"/>
              </w:rPr>
              <w:t xml:space="preserve">Labai </w:t>
            </w:r>
            <w:r w:rsidR="002D339F" w:rsidRPr="003849D9">
              <w:rPr>
                <w:rFonts w:ascii="Times New Roman" w:hAnsi="Times New Roman"/>
                <w:b w:val="0"/>
                <w:szCs w:val="22"/>
                <w:lang w:val="lt-LT"/>
              </w:rPr>
              <w:t>retas</w:t>
            </w:r>
            <w:r w:rsidRPr="003849D9">
              <w:rPr>
                <w:rFonts w:ascii="Times New Roman" w:hAnsi="Times New Roman"/>
                <w:b w:val="0"/>
                <w:szCs w:val="22"/>
                <w:lang w:val="lt-LT"/>
              </w:rPr>
              <w:t>, tarp jų pavieniai atvejai:</w:t>
            </w:r>
          </w:p>
        </w:tc>
        <w:tc>
          <w:tcPr>
            <w:tcW w:w="5953" w:type="dxa"/>
          </w:tcPr>
          <w:p w14:paraId="31E6B1BD" w14:textId="77777777" w:rsidR="00BE211D" w:rsidRPr="003849D9" w:rsidRDefault="00BE211D" w:rsidP="00B967DB">
            <w:pPr>
              <w:pStyle w:val="Table"/>
              <w:keepNext w:val="0"/>
              <w:keepLines w:val="0"/>
              <w:spacing w:before="0" w:after="0"/>
              <w:rPr>
                <w:rFonts w:ascii="Times New Roman" w:hAnsi="Times New Roman"/>
                <w:b w:val="0"/>
                <w:szCs w:val="22"/>
                <w:lang w:val="lt-LT"/>
              </w:rPr>
            </w:pPr>
            <w:r w:rsidRPr="003849D9">
              <w:rPr>
                <w:rFonts w:ascii="Times New Roman" w:hAnsi="Times New Roman"/>
                <w:b w:val="0"/>
                <w:szCs w:val="22"/>
                <w:lang w:val="lt-LT"/>
              </w:rPr>
              <w:t>Spengimas ausyse, klausos susilpnėjimas.</w:t>
            </w:r>
          </w:p>
        </w:tc>
      </w:tr>
      <w:tr w:rsidR="00BE211D" w:rsidRPr="003849D9" w14:paraId="2C56D1D6" w14:textId="77777777" w:rsidTr="00F0281A">
        <w:trPr>
          <w:cantSplit/>
        </w:trPr>
        <w:tc>
          <w:tcPr>
            <w:tcW w:w="9072" w:type="dxa"/>
            <w:gridSpan w:val="3"/>
          </w:tcPr>
          <w:p w14:paraId="216B4C32" w14:textId="77777777" w:rsidR="00BE211D" w:rsidRPr="003849D9" w:rsidRDefault="00BE211D" w:rsidP="00B967DB">
            <w:pPr>
              <w:pStyle w:val="Table"/>
              <w:keepNext w:val="0"/>
              <w:keepLines w:val="0"/>
              <w:spacing w:before="0" w:after="0"/>
              <w:rPr>
                <w:rFonts w:ascii="Times New Roman" w:hAnsi="Times New Roman"/>
                <w:b w:val="0"/>
                <w:i/>
                <w:szCs w:val="22"/>
                <w:lang w:val="lt-LT"/>
              </w:rPr>
            </w:pPr>
            <w:r w:rsidRPr="003849D9">
              <w:rPr>
                <w:rFonts w:ascii="Times New Roman" w:hAnsi="Times New Roman"/>
                <w:b w:val="0"/>
                <w:i/>
                <w:snapToGrid w:val="0"/>
                <w:szCs w:val="22"/>
                <w:lang w:val="lt-LT"/>
              </w:rPr>
              <w:t>Širdies sutrikimai</w:t>
            </w:r>
          </w:p>
        </w:tc>
      </w:tr>
      <w:tr w:rsidR="00BE211D" w:rsidRPr="003849D9" w14:paraId="199E4A41" w14:textId="77777777" w:rsidTr="00F0281A">
        <w:tc>
          <w:tcPr>
            <w:tcW w:w="567" w:type="dxa"/>
          </w:tcPr>
          <w:p w14:paraId="19BCD703" w14:textId="77777777" w:rsidR="00BE211D" w:rsidRPr="003849D9" w:rsidRDefault="00BE211D" w:rsidP="00B967DB">
            <w:pPr>
              <w:pStyle w:val="Table"/>
              <w:keepNext w:val="0"/>
              <w:keepLines w:val="0"/>
              <w:spacing w:before="0" w:after="0"/>
              <w:rPr>
                <w:rFonts w:ascii="Times New Roman" w:hAnsi="Times New Roman"/>
                <w:b w:val="0"/>
                <w:szCs w:val="22"/>
                <w:lang w:val="lt-LT"/>
              </w:rPr>
            </w:pPr>
          </w:p>
        </w:tc>
        <w:tc>
          <w:tcPr>
            <w:tcW w:w="2552" w:type="dxa"/>
          </w:tcPr>
          <w:p w14:paraId="7C914083" w14:textId="77777777" w:rsidR="00BE211D" w:rsidRPr="003849D9" w:rsidRDefault="00BE211D" w:rsidP="002D339F">
            <w:pPr>
              <w:pStyle w:val="Table"/>
              <w:keepNext w:val="0"/>
              <w:keepLines w:val="0"/>
              <w:spacing w:before="0" w:after="0"/>
              <w:rPr>
                <w:rFonts w:ascii="Times New Roman" w:hAnsi="Times New Roman"/>
                <w:b w:val="0"/>
                <w:szCs w:val="22"/>
                <w:lang w:val="lt-LT"/>
              </w:rPr>
            </w:pPr>
            <w:r w:rsidRPr="003849D9">
              <w:rPr>
                <w:rFonts w:ascii="Times New Roman" w:hAnsi="Times New Roman"/>
                <w:b w:val="0"/>
                <w:szCs w:val="22"/>
                <w:lang w:val="lt-LT"/>
              </w:rPr>
              <w:t>Labai ret</w:t>
            </w:r>
            <w:r w:rsidR="002D339F" w:rsidRPr="003849D9">
              <w:rPr>
                <w:rFonts w:ascii="Times New Roman" w:hAnsi="Times New Roman"/>
                <w:b w:val="0"/>
                <w:szCs w:val="22"/>
                <w:lang w:val="lt-LT"/>
              </w:rPr>
              <w:t>as</w:t>
            </w:r>
            <w:r w:rsidRPr="003849D9">
              <w:rPr>
                <w:rFonts w:ascii="Times New Roman" w:hAnsi="Times New Roman"/>
                <w:b w:val="0"/>
                <w:szCs w:val="22"/>
                <w:lang w:val="lt-LT"/>
              </w:rPr>
              <w:t>, tarp jų pavieniai atvejai:</w:t>
            </w:r>
          </w:p>
        </w:tc>
        <w:tc>
          <w:tcPr>
            <w:tcW w:w="5953" w:type="dxa"/>
          </w:tcPr>
          <w:p w14:paraId="6B64EB28" w14:textId="77777777" w:rsidR="00BE211D" w:rsidRPr="003849D9" w:rsidRDefault="00BE211D" w:rsidP="00B967DB">
            <w:pPr>
              <w:pStyle w:val="Table"/>
              <w:spacing w:before="0" w:after="0"/>
              <w:rPr>
                <w:rFonts w:ascii="Times New Roman" w:hAnsi="Times New Roman"/>
                <w:b w:val="0"/>
                <w:szCs w:val="22"/>
                <w:lang w:val="lt-LT"/>
              </w:rPr>
            </w:pPr>
            <w:proofErr w:type="spellStart"/>
            <w:r w:rsidRPr="003849D9">
              <w:rPr>
                <w:rFonts w:ascii="Times New Roman" w:hAnsi="Times New Roman"/>
                <w:b w:val="0"/>
                <w:szCs w:val="22"/>
                <w:lang w:val="lt-LT"/>
              </w:rPr>
              <w:t>Palpitatacija</w:t>
            </w:r>
            <w:proofErr w:type="spellEnd"/>
            <w:r w:rsidRPr="003849D9">
              <w:rPr>
                <w:rFonts w:ascii="Times New Roman" w:hAnsi="Times New Roman"/>
                <w:b w:val="0"/>
                <w:szCs w:val="22"/>
                <w:lang w:val="lt-LT"/>
              </w:rPr>
              <w:t>, krūtinės skausmas, širdies nepakankamumas, miokardo infarktas.</w:t>
            </w:r>
          </w:p>
        </w:tc>
      </w:tr>
      <w:tr w:rsidR="00BE211D" w:rsidRPr="003849D9" w14:paraId="7A2345C7" w14:textId="77777777" w:rsidTr="00F0281A">
        <w:trPr>
          <w:cantSplit/>
        </w:trPr>
        <w:tc>
          <w:tcPr>
            <w:tcW w:w="9072" w:type="dxa"/>
            <w:gridSpan w:val="3"/>
          </w:tcPr>
          <w:p w14:paraId="689368AB" w14:textId="77777777" w:rsidR="00BE211D" w:rsidRPr="003849D9" w:rsidRDefault="00BE211D" w:rsidP="00B967DB">
            <w:pPr>
              <w:pStyle w:val="Table"/>
              <w:keepNext w:val="0"/>
              <w:keepLines w:val="0"/>
              <w:spacing w:before="0" w:after="0"/>
              <w:rPr>
                <w:rFonts w:ascii="Times New Roman" w:hAnsi="Times New Roman"/>
                <w:b w:val="0"/>
                <w:i/>
                <w:szCs w:val="22"/>
                <w:lang w:val="lt-LT"/>
              </w:rPr>
            </w:pPr>
            <w:r w:rsidRPr="003849D9">
              <w:rPr>
                <w:rFonts w:ascii="Times New Roman" w:hAnsi="Times New Roman"/>
                <w:b w:val="0"/>
                <w:i/>
                <w:snapToGrid w:val="0"/>
                <w:szCs w:val="22"/>
                <w:lang w:val="lt-LT"/>
              </w:rPr>
              <w:t>Kraujagyslių sutrikimai</w:t>
            </w:r>
          </w:p>
        </w:tc>
      </w:tr>
      <w:tr w:rsidR="00BE211D" w:rsidRPr="003849D9" w14:paraId="10B8743F" w14:textId="77777777" w:rsidTr="00F0281A">
        <w:tc>
          <w:tcPr>
            <w:tcW w:w="567" w:type="dxa"/>
          </w:tcPr>
          <w:p w14:paraId="3638E572" w14:textId="77777777" w:rsidR="00BE211D" w:rsidRPr="003849D9" w:rsidRDefault="00BE211D" w:rsidP="00B967DB">
            <w:pPr>
              <w:pStyle w:val="Table"/>
              <w:keepNext w:val="0"/>
              <w:keepLines w:val="0"/>
              <w:spacing w:before="0" w:after="0"/>
              <w:rPr>
                <w:rFonts w:ascii="Times New Roman" w:hAnsi="Times New Roman"/>
                <w:b w:val="0"/>
                <w:szCs w:val="22"/>
                <w:lang w:val="lt-LT"/>
              </w:rPr>
            </w:pPr>
          </w:p>
        </w:tc>
        <w:tc>
          <w:tcPr>
            <w:tcW w:w="2552" w:type="dxa"/>
          </w:tcPr>
          <w:p w14:paraId="3FC70D85" w14:textId="77777777" w:rsidR="00BE211D" w:rsidRPr="003849D9" w:rsidRDefault="00BE211D" w:rsidP="002D339F">
            <w:pPr>
              <w:pStyle w:val="Table"/>
              <w:keepNext w:val="0"/>
              <w:keepLines w:val="0"/>
              <w:spacing w:before="0" w:after="0"/>
              <w:rPr>
                <w:rFonts w:ascii="Times New Roman" w:hAnsi="Times New Roman"/>
                <w:b w:val="0"/>
                <w:szCs w:val="22"/>
                <w:lang w:val="lt-LT"/>
              </w:rPr>
            </w:pPr>
            <w:r w:rsidRPr="003849D9">
              <w:rPr>
                <w:rFonts w:ascii="Times New Roman" w:hAnsi="Times New Roman"/>
                <w:b w:val="0"/>
                <w:szCs w:val="22"/>
                <w:lang w:val="lt-LT"/>
              </w:rPr>
              <w:t xml:space="preserve">Labai </w:t>
            </w:r>
            <w:r w:rsidR="002D339F" w:rsidRPr="003849D9">
              <w:rPr>
                <w:rFonts w:ascii="Times New Roman" w:hAnsi="Times New Roman"/>
                <w:b w:val="0"/>
                <w:szCs w:val="22"/>
                <w:lang w:val="lt-LT"/>
              </w:rPr>
              <w:t>retas</w:t>
            </w:r>
            <w:r w:rsidRPr="003849D9">
              <w:rPr>
                <w:rFonts w:ascii="Times New Roman" w:hAnsi="Times New Roman"/>
                <w:b w:val="0"/>
                <w:szCs w:val="22"/>
                <w:lang w:val="lt-LT"/>
              </w:rPr>
              <w:t>, tarp jų pavieniai atvejai:</w:t>
            </w:r>
          </w:p>
        </w:tc>
        <w:tc>
          <w:tcPr>
            <w:tcW w:w="5953" w:type="dxa"/>
          </w:tcPr>
          <w:p w14:paraId="525E8F9E" w14:textId="77777777" w:rsidR="00BE211D" w:rsidRPr="003849D9" w:rsidRDefault="00BE211D" w:rsidP="00B967DB">
            <w:pPr>
              <w:pStyle w:val="Table"/>
              <w:keepNext w:val="0"/>
              <w:keepLines w:val="0"/>
              <w:spacing w:before="0" w:after="0"/>
              <w:rPr>
                <w:rFonts w:ascii="Times New Roman" w:hAnsi="Times New Roman"/>
                <w:b w:val="0"/>
                <w:szCs w:val="22"/>
                <w:lang w:val="lt-LT"/>
              </w:rPr>
            </w:pPr>
            <w:r w:rsidRPr="003849D9">
              <w:rPr>
                <w:rFonts w:ascii="Times New Roman" w:hAnsi="Times New Roman"/>
                <w:b w:val="0"/>
                <w:szCs w:val="22"/>
                <w:lang w:val="lt-LT"/>
              </w:rPr>
              <w:t xml:space="preserve">Hipertenzija, </w:t>
            </w:r>
            <w:proofErr w:type="spellStart"/>
            <w:r w:rsidRPr="003849D9">
              <w:rPr>
                <w:rFonts w:ascii="Times New Roman" w:hAnsi="Times New Roman"/>
                <w:b w:val="0"/>
                <w:szCs w:val="22"/>
                <w:lang w:val="lt-LT"/>
              </w:rPr>
              <w:t>vaskulitas</w:t>
            </w:r>
            <w:proofErr w:type="spellEnd"/>
            <w:r w:rsidRPr="003849D9">
              <w:rPr>
                <w:rFonts w:ascii="Times New Roman" w:hAnsi="Times New Roman"/>
                <w:b w:val="0"/>
                <w:szCs w:val="22"/>
                <w:lang w:val="lt-LT"/>
              </w:rPr>
              <w:t>.</w:t>
            </w:r>
          </w:p>
        </w:tc>
      </w:tr>
      <w:tr w:rsidR="00BE211D" w:rsidRPr="003849D9" w14:paraId="176D7885" w14:textId="77777777" w:rsidTr="00F0281A">
        <w:trPr>
          <w:cantSplit/>
        </w:trPr>
        <w:tc>
          <w:tcPr>
            <w:tcW w:w="9072" w:type="dxa"/>
            <w:gridSpan w:val="3"/>
          </w:tcPr>
          <w:p w14:paraId="0F50522E" w14:textId="77777777" w:rsidR="00BE211D" w:rsidRPr="003849D9" w:rsidRDefault="00BE211D" w:rsidP="00B967DB">
            <w:pPr>
              <w:pStyle w:val="Table"/>
              <w:keepNext w:val="0"/>
              <w:keepLines w:val="0"/>
              <w:spacing w:before="0" w:after="0"/>
              <w:rPr>
                <w:rFonts w:ascii="Times New Roman" w:hAnsi="Times New Roman"/>
                <w:b w:val="0"/>
                <w:i/>
                <w:szCs w:val="22"/>
                <w:lang w:val="lt-LT"/>
              </w:rPr>
            </w:pPr>
            <w:r w:rsidRPr="003849D9">
              <w:rPr>
                <w:rFonts w:ascii="Times New Roman" w:hAnsi="Times New Roman"/>
                <w:b w:val="0"/>
                <w:i/>
                <w:snapToGrid w:val="0"/>
                <w:szCs w:val="22"/>
                <w:lang w:val="lt-LT"/>
              </w:rPr>
              <w:t>Kvėpavimo sistemos, krūtinės ląstos ir tarpusienio sutrikimai</w:t>
            </w:r>
          </w:p>
        </w:tc>
      </w:tr>
      <w:tr w:rsidR="00BE211D" w:rsidRPr="003849D9" w14:paraId="585D7BD8" w14:textId="77777777" w:rsidTr="00F0281A">
        <w:tc>
          <w:tcPr>
            <w:tcW w:w="567" w:type="dxa"/>
          </w:tcPr>
          <w:p w14:paraId="5DB53692" w14:textId="77777777" w:rsidR="00BE211D" w:rsidRPr="003849D9" w:rsidRDefault="00BE211D" w:rsidP="00B967DB">
            <w:pPr>
              <w:pStyle w:val="Table"/>
              <w:keepNext w:val="0"/>
              <w:keepLines w:val="0"/>
              <w:spacing w:before="0" w:after="0"/>
              <w:rPr>
                <w:rFonts w:ascii="Times New Roman" w:hAnsi="Times New Roman"/>
                <w:b w:val="0"/>
                <w:szCs w:val="22"/>
                <w:lang w:val="lt-LT"/>
              </w:rPr>
            </w:pPr>
          </w:p>
        </w:tc>
        <w:tc>
          <w:tcPr>
            <w:tcW w:w="2552" w:type="dxa"/>
          </w:tcPr>
          <w:p w14:paraId="0BFB57FC" w14:textId="77777777" w:rsidR="00BE211D" w:rsidRPr="003849D9" w:rsidRDefault="002D339F" w:rsidP="002D339F">
            <w:pPr>
              <w:pStyle w:val="Table"/>
              <w:keepNext w:val="0"/>
              <w:keepLines w:val="0"/>
              <w:spacing w:before="0" w:after="0"/>
              <w:rPr>
                <w:rFonts w:ascii="Times New Roman" w:hAnsi="Times New Roman"/>
                <w:b w:val="0"/>
                <w:szCs w:val="22"/>
                <w:lang w:val="lt-LT"/>
              </w:rPr>
            </w:pPr>
            <w:r w:rsidRPr="003849D9">
              <w:rPr>
                <w:rFonts w:ascii="Times New Roman" w:hAnsi="Times New Roman"/>
                <w:b w:val="0"/>
                <w:szCs w:val="22"/>
                <w:lang w:val="lt-LT"/>
              </w:rPr>
              <w:t>Retas</w:t>
            </w:r>
            <w:r w:rsidR="00BE211D" w:rsidRPr="003849D9">
              <w:rPr>
                <w:rFonts w:ascii="Times New Roman" w:hAnsi="Times New Roman"/>
                <w:b w:val="0"/>
                <w:szCs w:val="22"/>
                <w:lang w:val="lt-LT"/>
              </w:rPr>
              <w:t>:</w:t>
            </w:r>
          </w:p>
        </w:tc>
        <w:tc>
          <w:tcPr>
            <w:tcW w:w="5953" w:type="dxa"/>
          </w:tcPr>
          <w:p w14:paraId="446B02F6" w14:textId="77777777" w:rsidR="00BE211D" w:rsidRPr="003849D9" w:rsidRDefault="00BE211D" w:rsidP="00B967DB">
            <w:pPr>
              <w:pStyle w:val="Table"/>
              <w:keepNext w:val="0"/>
              <w:keepLines w:val="0"/>
              <w:spacing w:before="0" w:after="0"/>
              <w:rPr>
                <w:rFonts w:ascii="Times New Roman" w:hAnsi="Times New Roman"/>
                <w:b w:val="0"/>
                <w:szCs w:val="22"/>
                <w:lang w:val="lt-LT"/>
              </w:rPr>
            </w:pPr>
            <w:r w:rsidRPr="003849D9">
              <w:rPr>
                <w:rFonts w:ascii="Times New Roman" w:hAnsi="Times New Roman"/>
                <w:b w:val="0"/>
                <w:szCs w:val="22"/>
                <w:lang w:val="lt-LT"/>
              </w:rPr>
              <w:t xml:space="preserve">Astma (įskaitant </w:t>
            </w:r>
            <w:proofErr w:type="spellStart"/>
            <w:r w:rsidRPr="003849D9">
              <w:rPr>
                <w:rFonts w:ascii="Times New Roman" w:hAnsi="Times New Roman"/>
                <w:b w:val="0"/>
                <w:szCs w:val="22"/>
                <w:lang w:val="lt-LT"/>
              </w:rPr>
              <w:t>dispnėją</w:t>
            </w:r>
            <w:proofErr w:type="spellEnd"/>
            <w:r w:rsidRPr="003849D9">
              <w:rPr>
                <w:rFonts w:ascii="Times New Roman" w:hAnsi="Times New Roman"/>
                <w:b w:val="0"/>
                <w:szCs w:val="22"/>
                <w:lang w:val="lt-LT"/>
              </w:rPr>
              <w:t>).</w:t>
            </w:r>
          </w:p>
        </w:tc>
      </w:tr>
      <w:tr w:rsidR="00BE211D" w:rsidRPr="003849D9" w14:paraId="5ABFCBC9" w14:textId="77777777" w:rsidTr="00F0281A">
        <w:tc>
          <w:tcPr>
            <w:tcW w:w="567" w:type="dxa"/>
          </w:tcPr>
          <w:p w14:paraId="1564FD90" w14:textId="77777777" w:rsidR="00BE211D" w:rsidRPr="003849D9" w:rsidRDefault="00BE211D" w:rsidP="00B967DB">
            <w:pPr>
              <w:pStyle w:val="Table"/>
              <w:keepNext w:val="0"/>
              <w:keepLines w:val="0"/>
              <w:spacing w:before="0" w:after="0"/>
              <w:rPr>
                <w:rFonts w:ascii="Times New Roman" w:hAnsi="Times New Roman"/>
                <w:b w:val="0"/>
                <w:szCs w:val="22"/>
                <w:lang w:val="lt-LT"/>
              </w:rPr>
            </w:pPr>
          </w:p>
        </w:tc>
        <w:tc>
          <w:tcPr>
            <w:tcW w:w="2552" w:type="dxa"/>
          </w:tcPr>
          <w:p w14:paraId="5E604CF6" w14:textId="77777777" w:rsidR="00BE211D" w:rsidRPr="003849D9" w:rsidRDefault="00BE211D" w:rsidP="002D339F">
            <w:pPr>
              <w:pStyle w:val="Table"/>
              <w:keepNext w:val="0"/>
              <w:keepLines w:val="0"/>
              <w:spacing w:before="0" w:after="0"/>
              <w:rPr>
                <w:rFonts w:ascii="Times New Roman" w:hAnsi="Times New Roman"/>
                <w:b w:val="0"/>
                <w:szCs w:val="22"/>
                <w:lang w:val="lt-LT"/>
              </w:rPr>
            </w:pPr>
            <w:r w:rsidRPr="003849D9">
              <w:rPr>
                <w:rFonts w:ascii="Times New Roman" w:hAnsi="Times New Roman"/>
                <w:b w:val="0"/>
                <w:szCs w:val="22"/>
                <w:lang w:val="lt-LT"/>
              </w:rPr>
              <w:t xml:space="preserve">Labai </w:t>
            </w:r>
            <w:r w:rsidR="002D339F" w:rsidRPr="003849D9">
              <w:rPr>
                <w:rFonts w:ascii="Times New Roman" w:hAnsi="Times New Roman"/>
                <w:b w:val="0"/>
                <w:szCs w:val="22"/>
                <w:lang w:val="lt-LT"/>
              </w:rPr>
              <w:t>retas</w:t>
            </w:r>
            <w:r w:rsidRPr="003849D9">
              <w:rPr>
                <w:rFonts w:ascii="Times New Roman" w:hAnsi="Times New Roman"/>
                <w:b w:val="0"/>
                <w:szCs w:val="22"/>
                <w:lang w:val="lt-LT"/>
              </w:rPr>
              <w:t>, tarp jų pavieniai atvejai:</w:t>
            </w:r>
          </w:p>
        </w:tc>
        <w:tc>
          <w:tcPr>
            <w:tcW w:w="5953" w:type="dxa"/>
          </w:tcPr>
          <w:p w14:paraId="2F75566E" w14:textId="77777777" w:rsidR="00BE211D" w:rsidRPr="003849D9" w:rsidRDefault="00BE211D" w:rsidP="00B967DB">
            <w:pPr>
              <w:pStyle w:val="Table"/>
              <w:keepNext w:val="0"/>
              <w:keepLines w:val="0"/>
              <w:spacing w:before="0" w:after="0"/>
              <w:rPr>
                <w:rFonts w:ascii="Times New Roman" w:hAnsi="Times New Roman"/>
                <w:b w:val="0"/>
                <w:szCs w:val="22"/>
                <w:lang w:val="lt-LT"/>
              </w:rPr>
            </w:pPr>
            <w:proofErr w:type="spellStart"/>
            <w:r w:rsidRPr="003849D9">
              <w:rPr>
                <w:rFonts w:ascii="Times New Roman" w:hAnsi="Times New Roman"/>
                <w:b w:val="0"/>
                <w:szCs w:val="22"/>
                <w:lang w:val="lt-LT"/>
              </w:rPr>
              <w:t>Pneumonitas</w:t>
            </w:r>
            <w:proofErr w:type="spellEnd"/>
            <w:r w:rsidRPr="003849D9">
              <w:rPr>
                <w:rFonts w:ascii="Times New Roman" w:hAnsi="Times New Roman"/>
                <w:b w:val="0"/>
                <w:szCs w:val="22"/>
                <w:lang w:val="lt-LT"/>
              </w:rPr>
              <w:t>.</w:t>
            </w:r>
          </w:p>
          <w:p w14:paraId="4381845D" w14:textId="77777777" w:rsidR="00BE211D" w:rsidRPr="003849D9" w:rsidRDefault="00BE211D" w:rsidP="00B967DB">
            <w:pPr>
              <w:pStyle w:val="Table"/>
              <w:keepNext w:val="0"/>
              <w:keepLines w:val="0"/>
              <w:spacing w:before="0" w:after="0"/>
              <w:rPr>
                <w:rFonts w:ascii="Times New Roman" w:hAnsi="Times New Roman"/>
                <w:b w:val="0"/>
                <w:szCs w:val="22"/>
                <w:lang w:val="lt-LT"/>
              </w:rPr>
            </w:pPr>
          </w:p>
        </w:tc>
      </w:tr>
      <w:tr w:rsidR="00BE211D" w:rsidRPr="003849D9" w14:paraId="29BBBCD6" w14:textId="77777777" w:rsidTr="00F0281A">
        <w:trPr>
          <w:cantSplit/>
        </w:trPr>
        <w:tc>
          <w:tcPr>
            <w:tcW w:w="9072" w:type="dxa"/>
            <w:gridSpan w:val="3"/>
          </w:tcPr>
          <w:p w14:paraId="0AF9BC5C" w14:textId="77777777" w:rsidR="00BE211D" w:rsidRPr="003849D9" w:rsidRDefault="00BE211D" w:rsidP="00B967DB">
            <w:pPr>
              <w:pStyle w:val="Table"/>
              <w:keepNext w:val="0"/>
              <w:keepLines w:val="0"/>
              <w:spacing w:before="0" w:after="0"/>
              <w:rPr>
                <w:rFonts w:ascii="Times New Roman" w:hAnsi="Times New Roman"/>
                <w:b w:val="0"/>
                <w:i/>
                <w:szCs w:val="22"/>
                <w:lang w:val="lt-LT"/>
              </w:rPr>
            </w:pPr>
            <w:r w:rsidRPr="003849D9">
              <w:rPr>
                <w:rFonts w:ascii="Times New Roman" w:hAnsi="Times New Roman"/>
                <w:b w:val="0"/>
                <w:i/>
                <w:snapToGrid w:val="0"/>
                <w:szCs w:val="22"/>
                <w:lang w:val="lt-LT"/>
              </w:rPr>
              <w:t>Virškinimo trakto sutrikimai</w:t>
            </w:r>
          </w:p>
        </w:tc>
      </w:tr>
      <w:tr w:rsidR="00BE211D" w:rsidRPr="003849D9" w14:paraId="35106A10" w14:textId="77777777" w:rsidTr="00F0281A">
        <w:tc>
          <w:tcPr>
            <w:tcW w:w="567" w:type="dxa"/>
          </w:tcPr>
          <w:p w14:paraId="2248260D" w14:textId="77777777" w:rsidR="00BE211D" w:rsidRPr="003849D9" w:rsidRDefault="00BE211D" w:rsidP="00B967DB">
            <w:pPr>
              <w:pStyle w:val="Table"/>
              <w:keepNext w:val="0"/>
              <w:keepLines w:val="0"/>
              <w:spacing w:before="0" w:after="0"/>
              <w:rPr>
                <w:rFonts w:ascii="Times New Roman" w:hAnsi="Times New Roman"/>
                <w:b w:val="0"/>
                <w:szCs w:val="22"/>
                <w:lang w:val="lt-LT"/>
              </w:rPr>
            </w:pPr>
          </w:p>
        </w:tc>
        <w:tc>
          <w:tcPr>
            <w:tcW w:w="2552" w:type="dxa"/>
          </w:tcPr>
          <w:p w14:paraId="44E87F10" w14:textId="77777777" w:rsidR="00BE211D" w:rsidRPr="003849D9" w:rsidRDefault="002D339F" w:rsidP="002D339F">
            <w:pPr>
              <w:pStyle w:val="Table"/>
              <w:keepNext w:val="0"/>
              <w:keepLines w:val="0"/>
              <w:spacing w:before="0" w:after="0"/>
              <w:rPr>
                <w:rFonts w:ascii="Times New Roman" w:hAnsi="Times New Roman"/>
                <w:b w:val="0"/>
                <w:szCs w:val="22"/>
                <w:lang w:val="lt-LT"/>
              </w:rPr>
            </w:pPr>
            <w:r w:rsidRPr="003849D9">
              <w:rPr>
                <w:rFonts w:ascii="Times New Roman" w:hAnsi="Times New Roman"/>
                <w:b w:val="0"/>
                <w:szCs w:val="22"/>
                <w:lang w:val="lt-LT"/>
              </w:rPr>
              <w:t>Dažnas</w:t>
            </w:r>
            <w:r w:rsidR="00BE211D" w:rsidRPr="003849D9">
              <w:rPr>
                <w:rFonts w:ascii="Times New Roman" w:hAnsi="Times New Roman"/>
                <w:b w:val="0"/>
                <w:szCs w:val="22"/>
                <w:lang w:val="lt-LT"/>
              </w:rPr>
              <w:t>:</w:t>
            </w:r>
          </w:p>
        </w:tc>
        <w:tc>
          <w:tcPr>
            <w:tcW w:w="5953" w:type="dxa"/>
          </w:tcPr>
          <w:p w14:paraId="265F6773" w14:textId="77777777" w:rsidR="00BE211D" w:rsidRPr="003849D9" w:rsidRDefault="00BE211D" w:rsidP="00B967DB">
            <w:pPr>
              <w:pStyle w:val="Table"/>
              <w:spacing w:before="0" w:after="0"/>
              <w:rPr>
                <w:rFonts w:ascii="Times New Roman" w:hAnsi="Times New Roman"/>
                <w:b w:val="0"/>
                <w:szCs w:val="22"/>
                <w:lang w:val="lt-LT"/>
              </w:rPr>
            </w:pPr>
            <w:r w:rsidRPr="003849D9">
              <w:rPr>
                <w:rFonts w:ascii="Times New Roman" w:hAnsi="Times New Roman"/>
                <w:b w:val="0"/>
                <w:szCs w:val="22"/>
                <w:lang w:val="lt-LT"/>
              </w:rPr>
              <w:t xml:space="preserve">Skausmas </w:t>
            </w:r>
            <w:proofErr w:type="spellStart"/>
            <w:r w:rsidRPr="003849D9">
              <w:rPr>
                <w:rFonts w:ascii="Times New Roman" w:hAnsi="Times New Roman"/>
                <w:b w:val="0"/>
                <w:szCs w:val="22"/>
                <w:lang w:val="lt-LT"/>
              </w:rPr>
              <w:t>epigastriume</w:t>
            </w:r>
            <w:proofErr w:type="spellEnd"/>
            <w:r w:rsidRPr="003849D9">
              <w:rPr>
                <w:rFonts w:ascii="Times New Roman" w:hAnsi="Times New Roman"/>
                <w:b w:val="0"/>
                <w:szCs w:val="22"/>
                <w:lang w:val="lt-LT"/>
              </w:rPr>
              <w:t xml:space="preserve">, pykinimas, vėmimas, viduriavimas, </w:t>
            </w:r>
            <w:r w:rsidRPr="003849D9">
              <w:rPr>
                <w:rFonts w:ascii="Times New Roman" w:hAnsi="Times New Roman"/>
                <w:b w:val="0"/>
                <w:szCs w:val="22"/>
                <w:lang w:val="lt-LT"/>
              </w:rPr>
              <w:lastRenderedPageBreak/>
              <w:t>dispepsija, pilvo skausmas, vidurių pūtimas, anoreksija.</w:t>
            </w:r>
          </w:p>
        </w:tc>
      </w:tr>
      <w:tr w:rsidR="00BE211D" w:rsidRPr="003849D9" w14:paraId="7E2FA79E" w14:textId="77777777" w:rsidTr="00F0281A">
        <w:tc>
          <w:tcPr>
            <w:tcW w:w="567" w:type="dxa"/>
          </w:tcPr>
          <w:p w14:paraId="51C1C5FF" w14:textId="77777777" w:rsidR="00BE211D" w:rsidRPr="003849D9" w:rsidRDefault="00BE211D" w:rsidP="00B967DB">
            <w:pPr>
              <w:pStyle w:val="Table"/>
              <w:keepNext w:val="0"/>
              <w:keepLines w:val="0"/>
              <w:spacing w:before="0" w:after="0"/>
              <w:rPr>
                <w:rFonts w:ascii="Times New Roman" w:hAnsi="Times New Roman"/>
                <w:b w:val="0"/>
                <w:szCs w:val="22"/>
                <w:lang w:val="lt-LT"/>
              </w:rPr>
            </w:pPr>
          </w:p>
        </w:tc>
        <w:tc>
          <w:tcPr>
            <w:tcW w:w="2552" w:type="dxa"/>
          </w:tcPr>
          <w:p w14:paraId="11D5ADD8" w14:textId="77777777" w:rsidR="00BE211D" w:rsidRPr="003849D9" w:rsidRDefault="002D339F" w:rsidP="002D339F">
            <w:pPr>
              <w:pStyle w:val="Table"/>
              <w:keepNext w:val="0"/>
              <w:keepLines w:val="0"/>
              <w:spacing w:before="0" w:after="0"/>
              <w:rPr>
                <w:rFonts w:ascii="Times New Roman" w:hAnsi="Times New Roman"/>
                <w:b w:val="0"/>
                <w:szCs w:val="22"/>
                <w:lang w:val="lt-LT"/>
              </w:rPr>
            </w:pPr>
            <w:r w:rsidRPr="003849D9">
              <w:rPr>
                <w:rFonts w:ascii="Times New Roman" w:hAnsi="Times New Roman"/>
                <w:b w:val="0"/>
                <w:szCs w:val="22"/>
                <w:lang w:val="lt-LT"/>
              </w:rPr>
              <w:t>Retas</w:t>
            </w:r>
            <w:r w:rsidR="00BE211D" w:rsidRPr="003849D9">
              <w:rPr>
                <w:rFonts w:ascii="Times New Roman" w:hAnsi="Times New Roman"/>
                <w:b w:val="0"/>
                <w:szCs w:val="22"/>
                <w:lang w:val="lt-LT"/>
              </w:rPr>
              <w:t>:</w:t>
            </w:r>
          </w:p>
        </w:tc>
        <w:tc>
          <w:tcPr>
            <w:tcW w:w="5953" w:type="dxa"/>
          </w:tcPr>
          <w:p w14:paraId="4D7AE1A7" w14:textId="77777777" w:rsidR="00BE211D" w:rsidRPr="003849D9" w:rsidRDefault="00BE211D" w:rsidP="00B967DB">
            <w:pPr>
              <w:pStyle w:val="Table"/>
              <w:spacing w:before="0" w:after="0"/>
              <w:rPr>
                <w:rFonts w:ascii="Times New Roman" w:hAnsi="Times New Roman"/>
                <w:b w:val="0"/>
                <w:szCs w:val="22"/>
                <w:lang w:val="lt-LT"/>
              </w:rPr>
            </w:pPr>
            <w:r w:rsidRPr="003849D9">
              <w:rPr>
                <w:rFonts w:ascii="Times New Roman" w:hAnsi="Times New Roman"/>
                <w:b w:val="0"/>
                <w:szCs w:val="22"/>
                <w:lang w:val="lt-LT"/>
              </w:rPr>
              <w:t xml:space="preserve">Gastritas, kraujavimas į virškinamąjį traktą, vėmimas krauju, viduriavimas kraujingomis išmatomis, </w:t>
            </w:r>
            <w:proofErr w:type="spellStart"/>
            <w:r w:rsidRPr="003849D9">
              <w:rPr>
                <w:rFonts w:ascii="Times New Roman" w:hAnsi="Times New Roman"/>
                <w:b w:val="0"/>
                <w:szCs w:val="22"/>
                <w:lang w:val="lt-LT"/>
              </w:rPr>
              <w:t>melena</w:t>
            </w:r>
            <w:proofErr w:type="spellEnd"/>
            <w:r w:rsidRPr="003849D9">
              <w:rPr>
                <w:rFonts w:ascii="Times New Roman" w:hAnsi="Times New Roman"/>
                <w:b w:val="0"/>
                <w:szCs w:val="22"/>
                <w:lang w:val="lt-LT"/>
              </w:rPr>
              <w:t xml:space="preserve">, virškinamojo trakto opa (kartu su kraujavimu arba </w:t>
            </w:r>
            <w:proofErr w:type="spellStart"/>
            <w:r w:rsidRPr="003849D9">
              <w:rPr>
                <w:rFonts w:ascii="Times New Roman" w:hAnsi="Times New Roman"/>
                <w:b w:val="0"/>
                <w:szCs w:val="22"/>
                <w:lang w:val="lt-LT"/>
              </w:rPr>
              <w:t>peforacija</w:t>
            </w:r>
            <w:proofErr w:type="spellEnd"/>
            <w:r w:rsidRPr="003849D9">
              <w:rPr>
                <w:rFonts w:ascii="Times New Roman" w:hAnsi="Times New Roman"/>
                <w:b w:val="0"/>
                <w:szCs w:val="22"/>
                <w:lang w:val="lt-LT"/>
              </w:rPr>
              <w:t xml:space="preserve"> arba be jų), </w:t>
            </w:r>
            <w:proofErr w:type="spellStart"/>
            <w:r w:rsidRPr="003849D9">
              <w:rPr>
                <w:rFonts w:ascii="Times New Roman" w:hAnsi="Times New Roman"/>
                <w:b w:val="0"/>
                <w:szCs w:val="22"/>
                <w:lang w:val="lt-LT"/>
              </w:rPr>
              <w:t>proktitas</w:t>
            </w:r>
            <w:proofErr w:type="spellEnd"/>
            <w:r w:rsidRPr="003849D9">
              <w:rPr>
                <w:rFonts w:ascii="Times New Roman" w:hAnsi="Times New Roman"/>
                <w:b w:val="0"/>
                <w:szCs w:val="22"/>
                <w:lang w:val="lt-LT"/>
              </w:rPr>
              <w:t>.</w:t>
            </w:r>
          </w:p>
        </w:tc>
      </w:tr>
      <w:tr w:rsidR="00BE211D" w:rsidRPr="003849D9" w14:paraId="5BEB3089" w14:textId="77777777" w:rsidTr="00F0281A">
        <w:tc>
          <w:tcPr>
            <w:tcW w:w="567" w:type="dxa"/>
          </w:tcPr>
          <w:p w14:paraId="053E6471" w14:textId="77777777" w:rsidR="00BE211D" w:rsidRPr="003849D9" w:rsidRDefault="00BE211D" w:rsidP="00B967DB">
            <w:pPr>
              <w:pStyle w:val="Table"/>
              <w:keepNext w:val="0"/>
              <w:keepLines w:val="0"/>
              <w:spacing w:before="0" w:after="0"/>
              <w:rPr>
                <w:rFonts w:ascii="Times New Roman" w:hAnsi="Times New Roman"/>
                <w:b w:val="0"/>
                <w:szCs w:val="22"/>
                <w:lang w:val="lt-LT"/>
              </w:rPr>
            </w:pPr>
          </w:p>
        </w:tc>
        <w:tc>
          <w:tcPr>
            <w:tcW w:w="2552" w:type="dxa"/>
          </w:tcPr>
          <w:p w14:paraId="45A00942" w14:textId="77777777" w:rsidR="00BE211D" w:rsidRPr="003849D9" w:rsidRDefault="00BE211D" w:rsidP="002D339F">
            <w:pPr>
              <w:pStyle w:val="Table"/>
              <w:keepNext w:val="0"/>
              <w:keepLines w:val="0"/>
              <w:spacing w:before="0" w:after="0"/>
              <w:rPr>
                <w:rFonts w:ascii="Times New Roman" w:hAnsi="Times New Roman"/>
                <w:b w:val="0"/>
                <w:szCs w:val="22"/>
                <w:lang w:val="lt-LT"/>
              </w:rPr>
            </w:pPr>
            <w:r w:rsidRPr="003849D9">
              <w:rPr>
                <w:rFonts w:ascii="Times New Roman" w:hAnsi="Times New Roman"/>
                <w:b w:val="0"/>
                <w:szCs w:val="22"/>
                <w:lang w:val="lt-LT"/>
              </w:rPr>
              <w:t>Labai ret</w:t>
            </w:r>
            <w:r w:rsidR="002D339F" w:rsidRPr="003849D9">
              <w:rPr>
                <w:rFonts w:ascii="Times New Roman" w:hAnsi="Times New Roman"/>
                <w:b w:val="0"/>
                <w:szCs w:val="22"/>
                <w:lang w:val="lt-LT"/>
              </w:rPr>
              <w:t>as</w:t>
            </w:r>
            <w:r w:rsidRPr="003849D9">
              <w:rPr>
                <w:rFonts w:ascii="Times New Roman" w:hAnsi="Times New Roman"/>
                <w:b w:val="0"/>
                <w:szCs w:val="22"/>
                <w:lang w:val="lt-LT"/>
              </w:rPr>
              <w:t>, tarp jų pavieniai atvejai:</w:t>
            </w:r>
          </w:p>
        </w:tc>
        <w:tc>
          <w:tcPr>
            <w:tcW w:w="5953" w:type="dxa"/>
          </w:tcPr>
          <w:p w14:paraId="27900A63" w14:textId="77777777" w:rsidR="00BE211D" w:rsidRPr="003849D9" w:rsidRDefault="00BE211D" w:rsidP="00B967DB">
            <w:pPr>
              <w:pStyle w:val="Table"/>
              <w:spacing w:before="0" w:after="0"/>
              <w:rPr>
                <w:rFonts w:ascii="Times New Roman" w:hAnsi="Times New Roman"/>
                <w:b w:val="0"/>
                <w:szCs w:val="22"/>
                <w:lang w:val="lt-LT"/>
              </w:rPr>
            </w:pPr>
            <w:r w:rsidRPr="003849D9">
              <w:rPr>
                <w:rFonts w:ascii="Times New Roman" w:hAnsi="Times New Roman"/>
                <w:b w:val="0"/>
                <w:szCs w:val="22"/>
                <w:lang w:val="lt-LT"/>
              </w:rPr>
              <w:t xml:space="preserve">Kolitas (tame tarpe hemoraginis kolitas ir opinio kolito arba Krono ligos paūmėjimas), vidurių užkietėjimas, stomatitas, glositas, stemplės pažeidimas, apatinės žarnų dalies funkcijos sutrikimas, pankreatitas, </w:t>
            </w:r>
            <w:proofErr w:type="spellStart"/>
            <w:r w:rsidRPr="003849D9">
              <w:rPr>
                <w:rFonts w:ascii="Times New Roman" w:hAnsi="Times New Roman"/>
                <w:b w:val="0"/>
                <w:szCs w:val="22"/>
                <w:lang w:val="lt-LT"/>
              </w:rPr>
              <w:t>hemoroidinių</w:t>
            </w:r>
            <w:proofErr w:type="spellEnd"/>
            <w:r w:rsidRPr="003849D9">
              <w:rPr>
                <w:rFonts w:ascii="Times New Roman" w:hAnsi="Times New Roman"/>
                <w:b w:val="0"/>
                <w:szCs w:val="22"/>
                <w:lang w:val="lt-LT"/>
              </w:rPr>
              <w:t xml:space="preserve"> mazgų paūmėjimas.</w:t>
            </w:r>
          </w:p>
        </w:tc>
      </w:tr>
      <w:tr w:rsidR="00BE211D" w:rsidRPr="003849D9" w14:paraId="098F362A" w14:textId="77777777" w:rsidTr="00F0281A">
        <w:trPr>
          <w:cantSplit/>
        </w:trPr>
        <w:tc>
          <w:tcPr>
            <w:tcW w:w="9072" w:type="dxa"/>
            <w:gridSpan w:val="3"/>
          </w:tcPr>
          <w:p w14:paraId="68B1D6ED" w14:textId="77777777" w:rsidR="00BE211D" w:rsidRPr="003849D9" w:rsidRDefault="00BE211D" w:rsidP="00B967DB">
            <w:pPr>
              <w:pStyle w:val="Table"/>
              <w:keepNext w:val="0"/>
              <w:keepLines w:val="0"/>
              <w:spacing w:before="0" w:after="0"/>
              <w:rPr>
                <w:rFonts w:ascii="Times New Roman" w:hAnsi="Times New Roman"/>
                <w:b w:val="0"/>
                <w:bCs/>
                <w:i/>
                <w:szCs w:val="22"/>
                <w:lang w:val="lt-LT"/>
              </w:rPr>
            </w:pPr>
            <w:r w:rsidRPr="003849D9">
              <w:rPr>
                <w:rFonts w:ascii="Times New Roman" w:hAnsi="Times New Roman"/>
                <w:b w:val="0"/>
                <w:bCs/>
                <w:i/>
                <w:snapToGrid w:val="0"/>
                <w:szCs w:val="22"/>
                <w:lang w:val="lt-LT"/>
              </w:rPr>
              <w:t>Kepenų ir tulžies sistemos sutrikimai</w:t>
            </w:r>
          </w:p>
        </w:tc>
      </w:tr>
      <w:tr w:rsidR="00BE211D" w:rsidRPr="003849D9" w14:paraId="084E20CA" w14:textId="77777777" w:rsidTr="00F0281A">
        <w:tc>
          <w:tcPr>
            <w:tcW w:w="567" w:type="dxa"/>
          </w:tcPr>
          <w:p w14:paraId="561DAA98" w14:textId="77777777" w:rsidR="00BE211D" w:rsidRPr="003849D9" w:rsidRDefault="00BE211D" w:rsidP="00B967DB">
            <w:pPr>
              <w:pStyle w:val="Table"/>
              <w:keepNext w:val="0"/>
              <w:keepLines w:val="0"/>
              <w:spacing w:before="0" w:after="0"/>
              <w:rPr>
                <w:rFonts w:ascii="Times New Roman" w:hAnsi="Times New Roman"/>
                <w:b w:val="0"/>
                <w:bCs/>
                <w:szCs w:val="22"/>
                <w:lang w:val="lt-LT"/>
              </w:rPr>
            </w:pPr>
          </w:p>
        </w:tc>
        <w:tc>
          <w:tcPr>
            <w:tcW w:w="2552" w:type="dxa"/>
          </w:tcPr>
          <w:p w14:paraId="4B26720B" w14:textId="77777777" w:rsidR="00BE211D" w:rsidRPr="003849D9" w:rsidRDefault="002D339F" w:rsidP="002D339F">
            <w:pPr>
              <w:pStyle w:val="Table"/>
              <w:keepNext w:val="0"/>
              <w:keepLines w:val="0"/>
              <w:spacing w:before="0" w:after="0"/>
              <w:rPr>
                <w:rFonts w:ascii="Times New Roman" w:hAnsi="Times New Roman"/>
                <w:b w:val="0"/>
                <w:bCs/>
                <w:szCs w:val="22"/>
                <w:lang w:val="lt-LT"/>
              </w:rPr>
            </w:pPr>
            <w:r w:rsidRPr="003849D9">
              <w:rPr>
                <w:rFonts w:ascii="Times New Roman" w:hAnsi="Times New Roman"/>
                <w:b w:val="0"/>
                <w:bCs/>
                <w:szCs w:val="22"/>
                <w:lang w:val="lt-LT"/>
              </w:rPr>
              <w:t>Dažnas</w:t>
            </w:r>
            <w:r w:rsidR="00BE211D" w:rsidRPr="003849D9">
              <w:rPr>
                <w:rFonts w:ascii="Times New Roman" w:hAnsi="Times New Roman"/>
                <w:b w:val="0"/>
                <w:bCs/>
                <w:szCs w:val="22"/>
                <w:lang w:val="lt-LT"/>
              </w:rPr>
              <w:t>:</w:t>
            </w:r>
          </w:p>
        </w:tc>
        <w:tc>
          <w:tcPr>
            <w:tcW w:w="5953" w:type="dxa"/>
          </w:tcPr>
          <w:p w14:paraId="1CF1EE42" w14:textId="77777777" w:rsidR="00BE211D" w:rsidRPr="003849D9" w:rsidRDefault="00BE211D" w:rsidP="00B967DB">
            <w:pPr>
              <w:pStyle w:val="Table"/>
              <w:keepNext w:val="0"/>
              <w:keepLines w:val="0"/>
              <w:spacing w:before="0" w:after="0"/>
              <w:rPr>
                <w:rFonts w:ascii="Times New Roman" w:hAnsi="Times New Roman"/>
                <w:b w:val="0"/>
                <w:bCs/>
                <w:szCs w:val="22"/>
                <w:lang w:val="lt-LT"/>
              </w:rPr>
            </w:pPr>
            <w:proofErr w:type="spellStart"/>
            <w:r w:rsidRPr="003849D9">
              <w:rPr>
                <w:rFonts w:ascii="Times New Roman" w:hAnsi="Times New Roman"/>
                <w:b w:val="0"/>
                <w:szCs w:val="22"/>
                <w:lang w:val="lt-LT"/>
              </w:rPr>
              <w:t>Transaminazių</w:t>
            </w:r>
            <w:proofErr w:type="spellEnd"/>
            <w:r w:rsidRPr="003849D9">
              <w:rPr>
                <w:rFonts w:ascii="Times New Roman" w:hAnsi="Times New Roman"/>
                <w:b w:val="0"/>
                <w:szCs w:val="22"/>
                <w:lang w:val="lt-LT"/>
              </w:rPr>
              <w:t xml:space="preserve"> aktyvumo kraujo serume padidėjimas.</w:t>
            </w:r>
          </w:p>
        </w:tc>
      </w:tr>
      <w:tr w:rsidR="00BE211D" w:rsidRPr="003849D9" w14:paraId="461003C0" w14:textId="77777777" w:rsidTr="00F0281A">
        <w:tc>
          <w:tcPr>
            <w:tcW w:w="567" w:type="dxa"/>
          </w:tcPr>
          <w:p w14:paraId="384C8B72" w14:textId="77777777" w:rsidR="00BE211D" w:rsidRPr="003849D9" w:rsidRDefault="00BE211D" w:rsidP="00B967DB">
            <w:pPr>
              <w:pStyle w:val="Table"/>
              <w:keepNext w:val="0"/>
              <w:keepLines w:val="0"/>
              <w:spacing w:before="0" w:after="0"/>
              <w:rPr>
                <w:rFonts w:ascii="Times New Roman" w:hAnsi="Times New Roman"/>
                <w:b w:val="0"/>
                <w:szCs w:val="22"/>
                <w:lang w:val="lt-LT"/>
              </w:rPr>
            </w:pPr>
          </w:p>
        </w:tc>
        <w:tc>
          <w:tcPr>
            <w:tcW w:w="2552" w:type="dxa"/>
          </w:tcPr>
          <w:p w14:paraId="6B8E78BE" w14:textId="77777777" w:rsidR="00BE211D" w:rsidRPr="003849D9" w:rsidRDefault="002D339F" w:rsidP="002D339F">
            <w:pPr>
              <w:pStyle w:val="Table"/>
              <w:keepNext w:val="0"/>
              <w:keepLines w:val="0"/>
              <w:spacing w:before="0" w:after="0"/>
              <w:rPr>
                <w:rFonts w:ascii="Times New Roman" w:hAnsi="Times New Roman"/>
                <w:b w:val="0"/>
                <w:szCs w:val="22"/>
                <w:lang w:val="lt-LT"/>
              </w:rPr>
            </w:pPr>
            <w:r w:rsidRPr="003849D9">
              <w:rPr>
                <w:rFonts w:ascii="Times New Roman" w:hAnsi="Times New Roman"/>
                <w:b w:val="0"/>
                <w:szCs w:val="22"/>
                <w:lang w:val="lt-LT"/>
              </w:rPr>
              <w:t>Retas</w:t>
            </w:r>
            <w:r w:rsidR="00BE211D" w:rsidRPr="003849D9">
              <w:rPr>
                <w:rFonts w:ascii="Times New Roman" w:hAnsi="Times New Roman"/>
                <w:b w:val="0"/>
                <w:szCs w:val="22"/>
                <w:lang w:val="lt-LT"/>
              </w:rPr>
              <w:t>:</w:t>
            </w:r>
          </w:p>
        </w:tc>
        <w:tc>
          <w:tcPr>
            <w:tcW w:w="5953" w:type="dxa"/>
          </w:tcPr>
          <w:p w14:paraId="53BAF32E" w14:textId="77777777" w:rsidR="00BE211D" w:rsidRPr="003849D9" w:rsidRDefault="00BE211D" w:rsidP="00B967DB">
            <w:pPr>
              <w:pStyle w:val="Table"/>
              <w:keepNext w:val="0"/>
              <w:keepLines w:val="0"/>
              <w:spacing w:before="0" w:after="0"/>
              <w:rPr>
                <w:rFonts w:ascii="Times New Roman" w:hAnsi="Times New Roman"/>
                <w:b w:val="0"/>
                <w:szCs w:val="22"/>
                <w:lang w:val="lt-LT"/>
              </w:rPr>
            </w:pPr>
            <w:r w:rsidRPr="003849D9">
              <w:rPr>
                <w:rFonts w:ascii="Times New Roman" w:hAnsi="Times New Roman"/>
                <w:b w:val="0"/>
                <w:szCs w:val="22"/>
                <w:lang w:val="lt-LT"/>
              </w:rPr>
              <w:t xml:space="preserve">Hepatitas, </w:t>
            </w:r>
            <w:proofErr w:type="spellStart"/>
            <w:r w:rsidRPr="003849D9">
              <w:rPr>
                <w:rFonts w:ascii="Times New Roman" w:hAnsi="Times New Roman"/>
                <w:b w:val="0"/>
                <w:szCs w:val="22"/>
                <w:lang w:val="lt-LT"/>
              </w:rPr>
              <w:t>gelta</w:t>
            </w:r>
            <w:proofErr w:type="spellEnd"/>
            <w:r w:rsidRPr="003849D9">
              <w:rPr>
                <w:rFonts w:ascii="Times New Roman" w:hAnsi="Times New Roman"/>
                <w:b w:val="0"/>
                <w:szCs w:val="22"/>
                <w:lang w:val="lt-LT"/>
              </w:rPr>
              <w:t>, kepenų funkcijos sutrikimas.</w:t>
            </w:r>
          </w:p>
        </w:tc>
      </w:tr>
      <w:tr w:rsidR="00BE211D" w:rsidRPr="003849D9" w14:paraId="56B340D3" w14:textId="77777777" w:rsidTr="00F0281A">
        <w:tc>
          <w:tcPr>
            <w:tcW w:w="567" w:type="dxa"/>
          </w:tcPr>
          <w:p w14:paraId="6F6CC6FF" w14:textId="77777777" w:rsidR="00BE211D" w:rsidRPr="003849D9" w:rsidRDefault="00BE211D" w:rsidP="00B967DB">
            <w:pPr>
              <w:pStyle w:val="Table"/>
              <w:keepNext w:val="0"/>
              <w:keepLines w:val="0"/>
              <w:spacing w:before="0" w:after="0"/>
              <w:rPr>
                <w:rFonts w:ascii="Times New Roman" w:hAnsi="Times New Roman"/>
                <w:b w:val="0"/>
                <w:szCs w:val="22"/>
                <w:lang w:val="lt-LT"/>
              </w:rPr>
            </w:pPr>
          </w:p>
        </w:tc>
        <w:tc>
          <w:tcPr>
            <w:tcW w:w="2552" w:type="dxa"/>
          </w:tcPr>
          <w:p w14:paraId="3B1B1435" w14:textId="77777777" w:rsidR="00BE211D" w:rsidRPr="003849D9" w:rsidRDefault="00BE211D" w:rsidP="002D339F">
            <w:pPr>
              <w:pStyle w:val="Table"/>
              <w:keepNext w:val="0"/>
              <w:keepLines w:val="0"/>
              <w:spacing w:before="0" w:after="0"/>
              <w:rPr>
                <w:rFonts w:ascii="Times New Roman" w:hAnsi="Times New Roman"/>
                <w:b w:val="0"/>
                <w:szCs w:val="22"/>
                <w:lang w:val="lt-LT"/>
              </w:rPr>
            </w:pPr>
            <w:r w:rsidRPr="003849D9">
              <w:rPr>
                <w:rFonts w:ascii="Times New Roman" w:hAnsi="Times New Roman"/>
                <w:b w:val="0"/>
                <w:szCs w:val="22"/>
                <w:lang w:val="lt-LT"/>
              </w:rPr>
              <w:t xml:space="preserve">Labai </w:t>
            </w:r>
            <w:r w:rsidR="002D339F" w:rsidRPr="003849D9">
              <w:rPr>
                <w:rFonts w:ascii="Times New Roman" w:hAnsi="Times New Roman"/>
                <w:b w:val="0"/>
                <w:szCs w:val="22"/>
                <w:lang w:val="lt-LT"/>
              </w:rPr>
              <w:t>retas</w:t>
            </w:r>
            <w:r w:rsidRPr="003849D9">
              <w:rPr>
                <w:rFonts w:ascii="Times New Roman" w:hAnsi="Times New Roman"/>
                <w:b w:val="0"/>
                <w:szCs w:val="22"/>
                <w:lang w:val="lt-LT"/>
              </w:rPr>
              <w:t>, tarp jų pavieniai atvejai:</w:t>
            </w:r>
          </w:p>
        </w:tc>
        <w:tc>
          <w:tcPr>
            <w:tcW w:w="5953" w:type="dxa"/>
          </w:tcPr>
          <w:p w14:paraId="18E2FA91" w14:textId="77777777" w:rsidR="00BE211D" w:rsidRPr="003849D9" w:rsidRDefault="00BE211D" w:rsidP="00B967DB">
            <w:pPr>
              <w:pStyle w:val="Table"/>
              <w:keepNext w:val="0"/>
              <w:keepLines w:val="0"/>
              <w:spacing w:before="0" w:after="0"/>
              <w:rPr>
                <w:rFonts w:ascii="Times New Roman" w:hAnsi="Times New Roman"/>
                <w:b w:val="0"/>
                <w:szCs w:val="22"/>
                <w:lang w:val="lt-LT"/>
              </w:rPr>
            </w:pPr>
            <w:r w:rsidRPr="003849D9">
              <w:rPr>
                <w:rFonts w:ascii="Times New Roman" w:hAnsi="Times New Roman"/>
                <w:b w:val="0"/>
                <w:szCs w:val="22"/>
                <w:lang w:val="lt-LT"/>
              </w:rPr>
              <w:t>Žaibinis hepatitas, kepenų nekrozė, kepenų funkcijos nepakankamumas.</w:t>
            </w:r>
          </w:p>
        </w:tc>
      </w:tr>
      <w:tr w:rsidR="00BE211D" w:rsidRPr="003849D9" w14:paraId="3F816F83" w14:textId="77777777" w:rsidTr="00F0281A">
        <w:trPr>
          <w:cantSplit/>
        </w:trPr>
        <w:tc>
          <w:tcPr>
            <w:tcW w:w="9072" w:type="dxa"/>
            <w:gridSpan w:val="3"/>
          </w:tcPr>
          <w:p w14:paraId="35CAC8AD" w14:textId="77777777" w:rsidR="00BE211D" w:rsidRPr="003849D9" w:rsidRDefault="00BE211D" w:rsidP="00B967DB">
            <w:pPr>
              <w:pStyle w:val="Table"/>
              <w:keepNext w:val="0"/>
              <w:keepLines w:val="0"/>
              <w:spacing w:before="0" w:after="0"/>
              <w:rPr>
                <w:rFonts w:ascii="Times New Roman" w:hAnsi="Times New Roman"/>
                <w:b w:val="0"/>
                <w:i/>
                <w:szCs w:val="22"/>
                <w:lang w:val="lt-LT"/>
              </w:rPr>
            </w:pPr>
            <w:r w:rsidRPr="003849D9">
              <w:rPr>
                <w:rFonts w:ascii="Times New Roman" w:hAnsi="Times New Roman"/>
                <w:b w:val="0"/>
                <w:i/>
                <w:snapToGrid w:val="0"/>
                <w:szCs w:val="22"/>
                <w:lang w:val="lt-LT"/>
              </w:rPr>
              <w:t>Odos ir poodinio audinio sutrikimai</w:t>
            </w:r>
          </w:p>
        </w:tc>
      </w:tr>
      <w:tr w:rsidR="00BE211D" w:rsidRPr="003849D9" w14:paraId="0371BD73" w14:textId="77777777" w:rsidTr="00F0281A">
        <w:tc>
          <w:tcPr>
            <w:tcW w:w="567" w:type="dxa"/>
          </w:tcPr>
          <w:p w14:paraId="639FC62F" w14:textId="77777777" w:rsidR="00BE211D" w:rsidRPr="003849D9" w:rsidRDefault="00BE211D" w:rsidP="00B967DB">
            <w:pPr>
              <w:pStyle w:val="Table"/>
              <w:keepNext w:val="0"/>
              <w:keepLines w:val="0"/>
              <w:spacing w:before="0" w:after="0"/>
              <w:rPr>
                <w:rFonts w:ascii="Times New Roman" w:hAnsi="Times New Roman"/>
                <w:b w:val="0"/>
                <w:szCs w:val="22"/>
                <w:lang w:val="lt-LT"/>
              </w:rPr>
            </w:pPr>
          </w:p>
        </w:tc>
        <w:tc>
          <w:tcPr>
            <w:tcW w:w="2552" w:type="dxa"/>
          </w:tcPr>
          <w:p w14:paraId="0382F1DD" w14:textId="77777777" w:rsidR="00BE211D" w:rsidRPr="003849D9" w:rsidRDefault="002D339F" w:rsidP="002D339F">
            <w:pPr>
              <w:pStyle w:val="Table"/>
              <w:keepNext w:val="0"/>
              <w:keepLines w:val="0"/>
              <w:spacing w:before="0" w:after="0"/>
              <w:rPr>
                <w:rFonts w:ascii="Times New Roman" w:hAnsi="Times New Roman"/>
                <w:b w:val="0"/>
                <w:szCs w:val="22"/>
                <w:lang w:val="lt-LT"/>
              </w:rPr>
            </w:pPr>
            <w:r w:rsidRPr="003849D9">
              <w:rPr>
                <w:rFonts w:ascii="Times New Roman" w:hAnsi="Times New Roman"/>
                <w:b w:val="0"/>
                <w:szCs w:val="22"/>
                <w:lang w:val="lt-LT"/>
              </w:rPr>
              <w:t>Dažnas</w:t>
            </w:r>
            <w:r w:rsidR="00BE211D" w:rsidRPr="003849D9">
              <w:rPr>
                <w:rFonts w:ascii="Times New Roman" w:hAnsi="Times New Roman"/>
                <w:b w:val="0"/>
                <w:szCs w:val="22"/>
                <w:lang w:val="lt-LT"/>
              </w:rPr>
              <w:t>:</w:t>
            </w:r>
          </w:p>
        </w:tc>
        <w:tc>
          <w:tcPr>
            <w:tcW w:w="5953" w:type="dxa"/>
          </w:tcPr>
          <w:p w14:paraId="51855744" w14:textId="77777777" w:rsidR="00BE211D" w:rsidRPr="003849D9" w:rsidRDefault="00BE211D" w:rsidP="00B967DB">
            <w:pPr>
              <w:pStyle w:val="Table"/>
              <w:keepNext w:val="0"/>
              <w:keepLines w:val="0"/>
              <w:spacing w:before="0" w:after="0"/>
              <w:rPr>
                <w:rFonts w:ascii="Times New Roman" w:hAnsi="Times New Roman"/>
                <w:b w:val="0"/>
                <w:szCs w:val="22"/>
                <w:lang w:val="lt-LT"/>
              </w:rPr>
            </w:pPr>
            <w:r w:rsidRPr="003849D9">
              <w:rPr>
                <w:rFonts w:ascii="Times New Roman" w:hAnsi="Times New Roman"/>
                <w:b w:val="0"/>
                <w:szCs w:val="22"/>
                <w:lang w:val="lt-LT"/>
              </w:rPr>
              <w:t>Išbėrimas.</w:t>
            </w:r>
          </w:p>
        </w:tc>
      </w:tr>
      <w:tr w:rsidR="00BE211D" w:rsidRPr="003849D9" w14:paraId="6B03C0E3" w14:textId="77777777" w:rsidTr="00F0281A">
        <w:tc>
          <w:tcPr>
            <w:tcW w:w="567" w:type="dxa"/>
          </w:tcPr>
          <w:p w14:paraId="3D7D8DEA" w14:textId="77777777" w:rsidR="00BE211D" w:rsidRPr="003849D9" w:rsidRDefault="00BE211D" w:rsidP="00B967DB">
            <w:pPr>
              <w:pStyle w:val="Table"/>
              <w:keepNext w:val="0"/>
              <w:keepLines w:val="0"/>
              <w:spacing w:before="0" w:after="0"/>
              <w:rPr>
                <w:rFonts w:ascii="Times New Roman" w:hAnsi="Times New Roman"/>
                <w:b w:val="0"/>
                <w:szCs w:val="22"/>
                <w:lang w:val="lt-LT"/>
              </w:rPr>
            </w:pPr>
          </w:p>
        </w:tc>
        <w:tc>
          <w:tcPr>
            <w:tcW w:w="2552" w:type="dxa"/>
          </w:tcPr>
          <w:p w14:paraId="14BA1923" w14:textId="77777777" w:rsidR="00BE211D" w:rsidRPr="003849D9" w:rsidRDefault="002D339F" w:rsidP="002D339F">
            <w:pPr>
              <w:pStyle w:val="Table"/>
              <w:keepNext w:val="0"/>
              <w:keepLines w:val="0"/>
              <w:spacing w:before="0" w:after="0"/>
              <w:rPr>
                <w:rFonts w:ascii="Times New Roman" w:hAnsi="Times New Roman"/>
                <w:b w:val="0"/>
                <w:szCs w:val="22"/>
                <w:lang w:val="lt-LT"/>
              </w:rPr>
            </w:pPr>
            <w:r w:rsidRPr="003849D9">
              <w:rPr>
                <w:rFonts w:ascii="Times New Roman" w:hAnsi="Times New Roman"/>
                <w:b w:val="0"/>
                <w:szCs w:val="22"/>
                <w:lang w:val="lt-LT"/>
              </w:rPr>
              <w:t>Retas</w:t>
            </w:r>
            <w:r w:rsidR="00BE211D" w:rsidRPr="003849D9">
              <w:rPr>
                <w:rFonts w:ascii="Times New Roman" w:hAnsi="Times New Roman"/>
                <w:b w:val="0"/>
                <w:szCs w:val="22"/>
                <w:lang w:val="lt-LT"/>
              </w:rPr>
              <w:t>:</w:t>
            </w:r>
          </w:p>
        </w:tc>
        <w:tc>
          <w:tcPr>
            <w:tcW w:w="5953" w:type="dxa"/>
          </w:tcPr>
          <w:p w14:paraId="4262FFFF" w14:textId="77777777" w:rsidR="00BE211D" w:rsidRPr="003849D9" w:rsidRDefault="00BE211D" w:rsidP="00B967DB">
            <w:pPr>
              <w:pStyle w:val="Table"/>
              <w:keepNext w:val="0"/>
              <w:keepLines w:val="0"/>
              <w:spacing w:before="0" w:after="0"/>
              <w:rPr>
                <w:rFonts w:ascii="Times New Roman" w:hAnsi="Times New Roman"/>
                <w:b w:val="0"/>
                <w:szCs w:val="22"/>
                <w:lang w:val="lt-LT"/>
              </w:rPr>
            </w:pPr>
            <w:proofErr w:type="spellStart"/>
            <w:r w:rsidRPr="003849D9">
              <w:rPr>
                <w:rFonts w:ascii="Times New Roman" w:hAnsi="Times New Roman"/>
                <w:b w:val="0"/>
                <w:szCs w:val="22"/>
                <w:lang w:val="lt-LT"/>
              </w:rPr>
              <w:t>Dilgelinė</w:t>
            </w:r>
            <w:proofErr w:type="spellEnd"/>
            <w:r w:rsidRPr="003849D9">
              <w:rPr>
                <w:rFonts w:ascii="Times New Roman" w:hAnsi="Times New Roman"/>
                <w:b w:val="0"/>
                <w:szCs w:val="22"/>
                <w:lang w:val="lt-LT"/>
              </w:rPr>
              <w:t>.</w:t>
            </w:r>
          </w:p>
        </w:tc>
      </w:tr>
      <w:tr w:rsidR="00BE211D" w:rsidRPr="003849D9" w14:paraId="288CEC3E" w14:textId="77777777" w:rsidTr="00F0281A">
        <w:tc>
          <w:tcPr>
            <w:tcW w:w="567" w:type="dxa"/>
          </w:tcPr>
          <w:p w14:paraId="0A0BA9D9" w14:textId="77777777" w:rsidR="00BE211D" w:rsidRPr="003849D9" w:rsidRDefault="00BE211D" w:rsidP="00B967DB">
            <w:pPr>
              <w:pStyle w:val="Table"/>
              <w:keepNext w:val="0"/>
              <w:keepLines w:val="0"/>
              <w:spacing w:before="0" w:after="0"/>
              <w:rPr>
                <w:rFonts w:ascii="Times New Roman" w:hAnsi="Times New Roman"/>
                <w:b w:val="0"/>
                <w:szCs w:val="22"/>
                <w:lang w:val="lt-LT"/>
              </w:rPr>
            </w:pPr>
          </w:p>
        </w:tc>
        <w:tc>
          <w:tcPr>
            <w:tcW w:w="2552" w:type="dxa"/>
          </w:tcPr>
          <w:p w14:paraId="7C7F942A" w14:textId="77777777" w:rsidR="00BE211D" w:rsidRPr="003849D9" w:rsidRDefault="00BE211D" w:rsidP="002D339F">
            <w:pPr>
              <w:pStyle w:val="Table"/>
              <w:keepNext w:val="0"/>
              <w:keepLines w:val="0"/>
              <w:spacing w:before="0" w:after="0"/>
              <w:rPr>
                <w:rFonts w:ascii="Times New Roman" w:hAnsi="Times New Roman"/>
                <w:b w:val="0"/>
                <w:szCs w:val="22"/>
                <w:lang w:val="lt-LT"/>
              </w:rPr>
            </w:pPr>
            <w:r w:rsidRPr="003849D9">
              <w:rPr>
                <w:rFonts w:ascii="Times New Roman" w:hAnsi="Times New Roman"/>
                <w:b w:val="0"/>
                <w:szCs w:val="22"/>
                <w:lang w:val="lt-LT"/>
              </w:rPr>
              <w:t>Labai ret</w:t>
            </w:r>
            <w:r w:rsidR="002D339F" w:rsidRPr="003849D9">
              <w:rPr>
                <w:rFonts w:ascii="Times New Roman" w:hAnsi="Times New Roman"/>
                <w:b w:val="0"/>
                <w:szCs w:val="22"/>
                <w:lang w:val="lt-LT"/>
              </w:rPr>
              <w:t>as</w:t>
            </w:r>
            <w:r w:rsidRPr="003849D9">
              <w:rPr>
                <w:rFonts w:ascii="Times New Roman" w:hAnsi="Times New Roman"/>
                <w:b w:val="0"/>
                <w:szCs w:val="22"/>
                <w:lang w:val="lt-LT"/>
              </w:rPr>
              <w:t>, tarp jų pavieniai atvejai:</w:t>
            </w:r>
          </w:p>
        </w:tc>
        <w:tc>
          <w:tcPr>
            <w:tcW w:w="5953" w:type="dxa"/>
          </w:tcPr>
          <w:p w14:paraId="45640126" w14:textId="77777777" w:rsidR="00BE211D" w:rsidRPr="003849D9" w:rsidRDefault="00BE211D" w:rsidP="00B967DB">
            <w:pPr>
              <w:pStyle w:val="Table"/>
              <w:spacing w:before="0" w:after="0"/>
              <w:rPr>
                <w:rFonts w:ascii="Times New Roman" w:hAnsi="Times New Roman"/>
                <w:b w:val="0"/>
                <w:szCs w:val="22"/>
                <w:lang w:val="lt-LT"/>
              </w:rPr>
            </w:pPr>
            <w:proofErr w:type="spellStart"/>
            <w:r w:rsidRPr="003849D9">
              <w:rPr>
                <w:rFonts w:ascii="Times New Roman" w:hAnsi="Times New Roman"/>
                <w:b w:val="0"/>
                <w:szCs w:val="22"/>
                <w:lang w:val="lt-LT"/>
              </w:rPr>
              <w:t>Pūslinis</w:t>
            </w:r>
            <w:proofErr w:type="spellEnd"/>
            <w:r w:rsidRPr="003849D9">
              <w:rPr>
                <w:rFonts w:ascii="Times New Roman" w:hAnsi="Times New Roman"/>
                <w:b w:val="0"/>
                <w:szCs w:val="22"/>
                <w:lang w:val="lt-LT"/>
              </w:rPr>
              <w:t xml:space="preserve"> išbėrimas, egzema, </w:t>
            </w:r>
            <w:proofErr w:type="spellStart"/>
            <w:r w:rsidRPr="003849D9">
              <w:rPr>
                <w:rFonts w:ascii="Times New Roman" w:hAnsi="Times New Roman"/>
                <w:b w:val="0"/>
                <w:szCs w:val="22"/>
                <w:lang w:val="lt-LT"/>
              </w:rPr>
              <w:t>eritema</w:t>
            </w:r>
            <w:proofErr w:type="spellEnd"/>
            <w:r w:rsidRPr="003849D9">
              <w:rPr>
                <w:rFonts w:ascii="Times New Roman" w:hAnsi="Times New Roman"/>
                <w:b w:val="0"/>
                <w:szCs w:val="22"/>
                <w:lang w:val="lt-LT"/>
              </w:rPr>
              <w:t xml:space="preserve">, daugiaformė </w:t>
            </w:r>
            <w:proofErr w:type="spellStart"/>
            <w:r w:rsidRPr="003849D9">
              <w:rPr>
                <w:rFonts w:ascii="Times New Roman" w:hAnsi="Times New Roman"/>
                <w:b w:val="0"/>
                <w:szCs w:val="22"/>
                <w:lang w:val="lt-LT"/>
              </w:rPr>
              <w:t>eritema</w:t>
            </w:r>
            <w:proofErr w:type="spellEnd"/>
            <w:r w:rsidRPr="003849D9">
              <w:rPr>
                <w:rFonts w:ascii="Times New Roman" w:hAnsi="Times New Roman"/>
                <w:b w:val="0"/>
                <w:szCs w:val="22"/>
                <w:lang w:val="lt-LT"/>
              </w:rPr>
              <w:t xml:space="preserve">, </w:t>
            </w:r>
            <w:proofErr w:type="spellStart"/>
            <w:r w:rsidRPr="003849D9">
              <w:rPr>
                <w:rFonts w:ascii="Times New Roman" w:hAnsi="Times New Roman"/>
                <w:b w:val="0"/>
                <w:szCs w:val="22"/>
                <w:lang w:val="lt-LT"/>
              </w:rPr>
              <w:t>Stivenso</w:t>
            </w:r>
            <w:proofErr w:type="spellEnd"/>
            <w:r w:rsidRPr="003849D9">
              <w:rPr>
                <w:rFonts w:ascii="Times New Roman" w:hAnsi="Times New Roman"/>
                <w:b w:val="0"/>
                <w:szCs w:val="22"/>
                <w:lang w:val="lt-LT"/>
              </w:rPr>
              <w:t xml:space="preserve"> ir Džonsono sindromas, toksinė epidermio </w:t>
            </w:r>
            <w:proofErr w:type="spellStart"/>
            <w:r w:rsidRPr="003849D9">
              <w:rPr>
                <w:rFonts w:ascii="Times New Roman" w:hAnsi="Times New Roman"/>
                <w:b w:val="0"/>
                <w:szCs w:val="22"/>
                <w:lang w:val="lt-LT"/>
              </w:rPr>
              <w:t>nekrolizė</w:t>
            </w:r>
            <w:proofErr w:type="spellEnd"/>
            <w:r w:rsidRPr="003849D9">
              <w:rPr>
                <w:rFonts w:ascii="Times New Roman" w:hAnsi="Times New Roman"/>
                <w:b w:val="0"/>
                <w:szCs w:val="22"/>
                <w:lang w:val="lt-LT"/>
              </w:rPr>
              <w:t xml:space="preserve"> (</w:t>
            </w:r>
            <w:proofErr w:type="spellStart"/>
            <w:r w:rsidRPr="003849D9">
              <w:rPr>
                <w:rFonts w:ascii="Times New Roman" w:hAnsi="Times New Roman"/>
                <w:b w:val="0"/>
                <w:szCs w:val="22"/>
                <w:lang w:val="lt-LT"/>
              </w:rPr>
              <w:t>Lajelio</w:t>
            </w:r>
            <w:proofErr w:type="spellEnd"/>
            <w:r w:rsidRPr="003849D9">
              <w:rPr>
                <w:rFonts w:ascii="Times New Roman" w:hAnsi="Times New Roman"/>
                <w:b w:val="0"/>
                <w:szCs w:val="22"/>
                <w:lang w:val="lt-LT"/>
              </w:rPr>
              <w:t xml:space="preserve"> sindromas), </w:t>
            </w:r>
            <w:proofErr w:type="spellStart"/>
            <w:r w:rsidRPr="003849D9">
              <w:rPr>
                <w:rFonts w:ascii="Times New Roman" w:hAnsi="Times New Roman"/>
                <w:b w:val="0"/>
                <w:szCs w:val="22"/>
                <w:lang w:val="lt-LT"/>
              </w:rPr>
              <w:t>eksfoliacinis</w:t>
            </w:r>
            <w:proofErr w:type="spellEnd"/>
            <w:r w:rsidRPr="003849D9">
              <w:rPr>
                <w:rFonts w:ascii="Times New Roman" w:hAnsi="Times New Roman"/>
                <w:b w:val="0"/>
                <w:szCs w:val="22"/>
                <w:lang w:val="lt-LT"/>
              </w:rPr>
              <w:t xml:space="preserve"> dermatitas, plaukų nuslinkimas, padidėjęs jautrumas šviesai, purpura, alerginė purpura, niežulys.</w:t>
            </w:r>
          </w:p>
        </w:tc>
      </w:tr>
      <w:tr w:rsidR="00BE211D" w:rsidRPr="003849D9" w14:paraId="2D87E22E" w14:textId="77777777" w:rsidTr="00F0281A">
        <w:trPr>
          <w:cantSplit/>
        </w:trPr>
        <w:tc>
          <w:tcPr>
            <w:tcW w:w="9072" w:type="dxa"/>
            <w:gridSpan w:val="3"/>
          </w:tcPr>
          <w:p w14:paraId="414FCD68" w14:textId="77777777" w:rsidR="00BE211D" w:rsidRPr="003849D9" w:rsidRDefault="00BE211D" w:rsidP="00B967DB">
            <w:pPr>
              <w:pStyle w:val="Table"/>
              <w:keepNext w:val="0"/>
              <w:keepLines w:val="0"/>
              <w:spacing w:before="0" w:after="0"/>
              <w:rPr>
                <w:rFonts w:ascii="Times New Roman" w:hAnsi="Times New Roman"/>
                <w:b w:val="0"/>
                <w:bCs/>
                <w:i/>
                <w:szCs w:val="22"/>
                <w:lang w:val="lt-LT"/>
              </w:rPr>
            </w:pPr>
            <w:r w:rsidRPr="003849D9">
              <w:rPr>
                <w:rFonts w:ascii="Times New Roman" w:hAnsi="Times New Roman"/>
                <w:b w:val="0"/>
                <w:bCs/>
                <w:i/>
                <w:snapToGrid w:val="0"/>
                <w:szCs w:val="22"/>
                <w:lang w:val="lt-LT"/>
              </w:rPr>
              <w:t>Inkstų ir šlapimo takų sutrikimai</w:t>
            </w:r>
          </w:p>
        </w:tc>
      </w:tr>
      <w:tr w:rsidR="00BE211D" w:rsidRPr="003849D9" w14:paraId="40BF425C" w14:textId="77777777" w:rsidTr="00F0281A">
        <w:tc>
          <w:tcPr>
            <w:tcW w:w="567" w:type="dxa"/>
          </w:tcPr>
          <w:p w14:paraId="50FCB88E" w14:textId="77777777" w:rsidR="00BE211D" w:rsidRPr="003849D9" w:rsidRDefault="00BE211D" w:rsidP="00B967DB">
            <w:pPr>
              <w:pStyle w:val="Table"/>
              <w:keepNext w:val="0"/>
              <w:keepLines w:val="0"/>
              <w:spacing w:before="0" w:after="0"/>
              <w:rPr>
                <w:rFonts w:ascii="Times New Roman" w:hAnsi="Times New Roman"/>
                <w:b w:val="0"/>
                <w:szCs w:val="22"/>
                <w:lang w:val="lt-LT"/>
              </w:rPr>
            </w:pPr>
          </w:p>
        </w:tc>
        <w:tc>
          <w:tcPr>
            <w:tcW w:w="2552" w:type="dxa"/>
          </w:tcPr>
          <w:p w14:paraId="0A41021F" w14:textId="77777777" w:rsidR="00BE211D" w:rsidRPr="003849D9" w:rsidRDefault="002D339F" w:rsidP="00B967DB">
            <w:pPr>
              <w:pStyle w:val="Table"/>
              <w:keepNext w:val="0"/>
              <w:keepLines w:val="0"/>
              <w:spacing w:before="0" w:after="0"/>
              <w:rPr>
                <w:rFonts w:ascii="Times New Roman" w:hAnsi="Times New Roman"/>
                <w:b w:val="0"/>
                <w:szCs w:val="22"/>
                <w:lang w:val="lt-LT"/>
              </w:rPr>
            </w:pPr>
            <w:r w:rsidRPr="003849D9">
              <w:rPr>
                <w:rFonts w:ascii="Times New Roman" w:hAnsi="Times New Roman"/>
                <w:b w:val="0"/>
                <w:szCs w:val="22"/>
                <w:lang w:val="lt-LT"/>
              </w:rPr>
              <w:t>Retas</w:t>
            </w:r>
            <w:r w:rsidR="00BE211D" w:rsidRPr="003849D9">
              <w:rPr>
                <w:rFonts w:ascii="Times New Roman" w:hAnsi="Times New Roman"/>
                <w:b w:val="0"/>
                <w:szCs w:val="22"/>
                <w:lang w:val="lt-LT"/>
              </w:rPr>
              <w:t>:</w:t>
            </w:r>
          </w:p>
          <w:p w14:paraId="7AFB0D44" w14:textId="77777777" w:rsidR="00BE211D" w:rsidRPr="003849D9" w:rsidRDefault="00BE211D" w:rsidP="002D339F">
            <w:pPr>
              <w:pStyle w:val="Table"/>
              <w:keepNext w:val="0"/>
              <w:keepLines w:val="0"/>
              <w:spacing w:before="0" w:after="0"/>
              <w:rPr>
                <w:rFonts w:ascii="Times New Roman" w:hAnsi="Times New Roman"/>
                <w:b w:val="0"/>
                <w:szCs w:val="22"/>
                <w:lang w:val="lt-LT"/>
              </w:rPr>
            </w:pPr>
            <w:r w:rsidRPr="003849D9">
              <w:rPr>
                <w:rFonts w:ascii="Times New Roman" w:hAnsi="Times New Roman"/>
                <w:b w:val="0"/>
                <w:szCs w:val="22"/>
                <w:lang w:val="lt-LT"/>
              </w:rPr>
              <w:t xml:space="preserve">Labai </w:t>
            </w:r>
            <w:r w:rsidR="002D339F" w:rsidRPr="003849D9">
              <w:rPr>
                <w:rFonts w:ascii="Times New Roman" w:hAnsi="Times New Roman"/>
                <w:b w:val="0"/>
                <w:szCs w:val="22"/>
                <w:lang w:val="lt-LT"/>
              </w:rPr>
              <w:t>retas</w:t>
            </w:r>
            <w:r w:rsidRPr="003849D9">
              <w:rPr>
                <w:rFonts w:ascii="Times New Roman" w:hAnsi="Times New Roman"/>
                <w:b w:val="0"/>
                <w:szCs w:val="22"/>
                <w:lang w:val="lt-LT"/>
              </w:rPr>
              <w:t>, tarp jų pavieniai atvejai:</w:t>
            </w:r>
          </w:p>
        </w:tc>
        <w:tc>
          <w:tcPr>
            <w:tcW w:w="5953" w:type="dxa"/>
          </w:tcPr>
          <w:p w14:paraId="0C38D7C7" w14:textId="77777777" w:rsidR="00BE211D" w:rsidRPr="003849D9" w:rsidRDefault="00BE211D" w:rsidP="00B967DB">
            <w:pPr>
              <w:pStyle w:val="Table"/>
              <w:spacing w:before="0" w:after="0"/>
              <w:rPr>
                <w:rFonts w:ascii="Times New Roman" w:hAnsi="Times New Roman"/>
                <w:b w:val="0"/>
                <w:szCs w:val="22"/>
                <w:lang w:val="lt-LT"/>
              </w:rPr>
            </w:pPr>
            <w:r w:rsidRPr="003849D9">
              <w:rPr>
                <w:rFonts w:ascii="Times New Roman" w:hAnsi="Times New Roman"/>
                <w:b w:val="0"/>
                <w:szCs w:val="22"/>
                <w:lang w:val="lt-LT"/>
              </w:rPr>
              <w:t>Edema.</w:t>
            </w:r>
          </w:p>
          <w:p w14:paraId="7BBA9A52" w14:textId="77777777" w:rsidR="00BE211D" w:rsidRPr="003849D9" w:rsidRDefault="00BE211D" w:rsidP="00B967DB">
            <w:pPr>
              <w:pStyle w:val="Table"/>
              <w:spacing w:before="0" w:after="0"/>
              <w:rPr>
                <w:rFonts w:ascii="Times New Roman" w:hAnsi="Times New Roman"/>
                <w:b w:val="0"/>
                <w:szCs w:val="22"/>
                <w:lang w:val="lt-LT"/>
              </w:rPr>
            </w:pPr>
            <w:r w:rsidRPr="003849D9">
              <w:rPr>
                <w:rFonts w:ascii="Times New Roman" w:hAnsi="Times New Roman"/>
                <w:b w:val="0"/>
                <w:szCs w:val="22"/>
                <w:lang w:val="lt-LT"/>
              </w:rPr>
              <w:t xml:space="preserve">Ūminis inkstų funkcijos nepakankamumas, </w:t>
            </w:r>
            <w:proofErr w:type="spellStart"/>
            <w:r w:rsidRPr="003849D9">
              <w:rPr>
                <w:rFonts w:ascii="Times New Roman" w:hAnsi="Times New Roman"/>
                <w:b w:val="0"/>
                <w:szCs w:val="22"/>
                <w:lang w:val="lt-LT"/>
              </w:rPr>
              <w:t>hematurija</w:t>
            </w:r>
            <w:proofErr w:type="spellEnd"/>
            <w:r w:rsidRPr="003849D9">
              <w:rPr>
                <w:rFonts w:ascii="Times New Roman" w:hAnsi="Times New Roman"/>
                <w:b w:val="0"/>
                <w:szCs w:val="22"/>
                <w:lang w:val="lt-LT"/>
              </w:rPr>
              <w:t xml:space="preserve">, </w:t>
            </w:r>
            <w:proofErr w:type="spellStart"/>
            <w:r w:rsidRPr="003849D9">
              <w:rPr>
                <w:rFonts w:ascii="Times New Roman" w:hAnsi="Times New Roman"/>
                <w:b w:val="0"/>
                <w:szCs w:val="22"/>
                <w:lang w:val="lt-LT"/>
              </w:rPr>
              <w:t>proteinurija</w:t>
            </w:r>
            <w:proofErr w:type="spellEnd"/>
            <w:r w:rsidRPr="003849D9">
              <w:rPr>
                <w:rFonts w:ascii="Times New Roman" w:hAnsi="Times New Roman"/>
                <w:b w:val="0"/>
                <w:szCs w:val="22"/>
                <w:lang w:val="lt-LT"/>
              </w:rPr>
              <w:t xml:space="preserve">, </w:t>
            </w:r>
            <w:proofErr w:type="spellStart"/>
            <w:r w:rsidRPr="003849D9">
              <w:rPr>
                <w:rFonts w:ascii="Times New Roman" w:hAnsi="Times New Roman"/>
                <w:b w:val="0"/>
                <w:szCs w:val="22"/>
                <w:lang w:val="lt-LT"/>
              </w:rPr>
              <w:t>nefrozinis</w:t>
            </w:r>
            <w:proofErr w:type="spellEnd"/>
            <w:r w:rsidRPr="003849D9">
              <w:rPr>
                <w:rFonts w:ascii="Times New Roman" w:hAnsi="Times New Roman"/>
                <w:b w:val="0"/>
                <w:szCs w:val="22"/>
                <w:lang w:val="lt-LT"/>
              </w:rPr>
              <w:t xml:space="preserve"> sindromas, </w:t>
            </w:r>
            <w:proofErr w:type="spellStart"/>
            <w:r w:rsidRPr="003849D9">
              <w:rPr>
                <w:rFonts w:ascii="Times New Roman" w:hAnsi="Times New Roman"/>
                <w:b w:val="0"/>
                <w:szCs w:val="22"/>
                <w:lang w:val="lt-LT"/>
              </w:rPr>
              <w:t>intersticinis</w:t>
            </w:r>
            <w:proofErr w:type="spellEnd"/>
            <w:r w:rsidRPr="003849D9">
              <w:rPr>
                <w:rFonts w:ascii="Times New Roman" w:hAnsi="Times New Roman"/>
                <w:b w:val="0"/>
                <w:szCs w:val="22"/>
                <w:lang w:val="lt-LT"/>
              </w:rPr>
              <w:t xml:space="preserve"> nefritas, inkstų spenelių nekrozė.</w:t>
            </w:r>
          </w:p>
        </w:tc>
      </w:tr>
      <w:tr w:rsidR="00BE211D" w:rsidRPr="003849D9" w14:paraId="31285603" w14:textId="77777777" w:rsidTr="00F0281A">
        <w:trPr>
          <w:cantSplit/>
        </w:trPr>
        <w:tc>
          <w:tcPr>
            <w:tcW w:w="9072" w:type="dxa"/>
            <w:gridSpan w:val="3"/>
          </w:tcPr>
          <w:p w14:paraId="0461A5F5" w14:textId="77777777" w:rsidR="00BE211D" w:rsidRPr="003849D9" w:rsidRDefault="00BE211D" w:rsidP="00B967DB">
            <w:pPr>
              <w:pStyle w:val="Table"/>
              <w:keepNext w:val="0"/>
              <w:keepLines w:val="0"/>
              <w:spacing w:before="0" w:after="0"/>
              <w:rPr>
                <w:rFonts w:ascii="Times New Roman" w:hAnsi="Times New Roman"/>
                <w:b w:val="0"/>
                <w:i/>
                <w:szCs w:val="22"/>
                <w:lang w:val="lt-LT"/>
              </w:rPr>
            </w:pPr>
            <w:r w:rsidRPr="003849D9">
              <w:rPr>
                <w:rFonts w:ascii="Times New Roman" w:hAnsi="Times New Roman"/>
                <w:b w:val="0"/>
                <w:i/>
                <w:snapToGrid w:val="0"/>
                <w:szCs w:val="22"/>
                <w:lang w:val="lt-LT"/>
              </w:rPr>
              <w:t>Bendri sutrikimai ir vartojimo vietos pažeidimai</w:t>
            </w:r>
          </w:p>
        </w:tc>
      </w:tr>
      <w:tr w:rsidR="00BE211D" w:rsidRPr="003849D9" w14:paraId="465AC593" w14:textId="77777777" w:rsidTr="00F0281A">
        <w:tc>
          <w:tcPr>
            <w:tcW w:w="567" w:type="dxa"/>
          </w:tcPr>
          <w:p w14:paraId="737878CB" w14:textId="77777777" w:rsidR="00BE211D" w:rsidRPr="003849D9" w:rsidRDefault="00BE211D" w:rsidP="00B967DB">
            <w:pPr>
              <w:pStyle w:val="Table"/>
              <w:keepNext w:val="0"/>
              <w:keepLines w:val="0"/>
              <w:spacing w:before="0" w:after="0"/>
              <w:rPr>
                <w:rFonts w:ascii="Times New Roman" w:hAnsi="Times New Roman"/>
                <w:b w:val="0"/>
                <w:szCs w:val="22"/>
                <w:lang w:val="lt-LT"/>
              </w:rPr>
            </w:pPr>
          </w:p>
        </w:tc>
        <w:tc>
          <w:tcPr>
            <w:tcW w:w="2552" w:type="dxa"/>
          </w:tcPr>
          <w:p w14:paraId="6FBEFD6D" w14:textId="77777777" w:rsidR="00BE211D" w:rsidRPr="003849D9" w:rsidRDefault="002D339F" w:rsidP="002D339F">
            <w:pPr>
              <w:pStyle w:val="Table"/>
              <w:keepNext w:val="0"/>
              <w:keepLines w:val="0"/>
              <w:spacing w:before="0" w:after="0"/>
              <w:rPr>
                <w:rFonts w:ascii="Times New Roman" w:hAnsi="Times New Roman"/>
                <w:b w:val="0"/>
                <w:szCs w:val="22"/>
                <w:lang w:val="lt-LT"/>
              </w:rPr>
            </w:pPr>
            <w:r w:rsidRPr="003849D9">
              <w:rPr>
                <w:rFonts w:ascii="Times New Roman" w:hAnsi="Times New Roman"/>
                <w:b w:val="0"/>
                <w:szCs w:val="22"/>
                <w:lang w:val="lt-LT"/>
              </w:rPr>
              <w:t>Dažnas</w:t>
            </w:r>
            <w:r w:rsidR="00BE211D" w:rsidRPr="003849D9">
              <w:rPr>
                <w:rFonts w:ascii="Times New Roman" w:hAnsi="Times New Roman"/>
                <w:b w:val="0"/>
                <w:szCs w:val="22"/>
                <w:lang w:val="lt-LT"/>
              </w:rPr>
              <w:t>:</w:t>
            </w:r>
          </w:p>
        </w:tc>
        <w:tc>
          <w:tcPr>
            <w:tcW w:w="5953" w:type="dxa"/>
          </w:tcPr>
          <w:p w14:paraId="0D0D3E34" w14:textId="77777777" w:rsidR="00BE211D" w:rsidRPr="003849D9" w:rsidRDefault="00BE211D" w:rsidP="00B967DB">
            <w:pPr>
              <w:pStyle w:val="Table"/>
              <w:keepNext w:val="0"/>
              <w:keepLines w:val="0"/>
              <w:spacing w:before="0" w:after="0"/>
              <w:rPr>
                <w:rFonts w:ascii="Times New Roman" w:hAnsi="Times New Roman"/>
                <w:b w:val="0"/>
                <w:szCs w:val="22"/>
                <w:lang w:val="lt-LT"/>
              </w:rPr>
            </w:pPr>
            <w:r w:rsidRPr="003849D9">
              <w:rPr>
                <w:rFonts w:ascii="Times New Roman" w:hAnsi="Times New Roman"/>
                <w:b w:val="0"/>
                <w:szCs w:val="22"/>
                <w:lang w:val="lt-LT"/>
              </w:rPr>
              <w:t>Vartojimo vietos sudirginimas.</w:t>
            </w:r>
          </w:p>
          <w:p w14:paraId="50181141" w14:textId="77777777" w:rsidR="00BE211D" w:rsidRPr="003849D9" w:rsidRDefault="00BE211D" w:rsidP="00B967DB">
            <w:pPr>
              <w:pStyle w:val="Table"/>
              <w:keepNext w:val="0"/>
              <w:keepLines w:val="0"/>
              <w:spacing w:before="0" w:after="0"/>
              <w:rPr>
                <w:rFonts w:ascii="Times New Roman" w:hAnsi="Times New Roman"/>
                <w:b w:val="0"/>
                <w:szCs w:val="22"/>
                <w:lang w:val="lt-LT"/>
              </w:rPr>
            </w:pPr>
          </w:p>
        </w:tc>
      </w:tr>
    </w:tbl>
    <w:p w14:paraId="235A85E0" w14:textId="77777777" w:rsidR="00BE211D" w:rsidRPr="003849D9" w:rsidRDefault="00BE211D" w:rsidP="00B967DB">
      <w:pPr>
        <w:rPr>
          <w:sz w:val="22"/>
          <w:szCs w:val="22"/>
        </w:rPr>
      </w:pPr>
    </w:p>
    <w:p w14:paraId="62CEA44F" w14:textId="77777777" w:rsidR="00BE211D" w:rsidRPr="003849D9" w:rsidRDefault="00BE211D" w:rsidP="001740EB">
      <w:pPr>
        <w:rPr>
          <w:sz w:val="22"/>
          <w:szCs w:val="22"/>
        </w:rPr>
      </w:pPr>
      <w:r w:rsidRPr="003849D9">
        <w:rPr>
          <w:sz w:val="22"/>
          <w:szCs w:val="22"/>
        </w:rPr>
        <w:t xml:space="preserve">Pastebėta, kad vartojant NVNU, įskaitant </w:t>
      </w:r>
      <w:proofErr w:type="spellStart"/>
      <w:r w:rsidRPr="003849D9">
        <w:rPr>
          <w:sz w:val="22"/>
          <w:szCs w:val="22"/>
        </w:rPr>
        <w:t>diklofenaką</w:t>
      </w:r>
      <w:proofErr w:type="spellEnd"/>
      <w:r w:rsidRPr="003849D9">
        <w:rPr>
          <w:sz w:val="22"/>
          <w:szCs w:val="22"/>
        </w:rPr>
        <w:t>, gali pasireikšti edema, padidėjęs kraujospūdis ir širdies nepakankamumas.</w:t>
      </w:r>
    </w:p>
    <w:p w14:paraId="2C8264E9" w14:textId="77777777" w:rsidR="00BE211D" w:rsidRPr="003849D9" w:rsidRDefault="00BE211D" w:rsidP="001740EB">
      <w:pPr>
        <w:rPr>
          <w:sz w:val="22"/>
          <w:szCs w:val="22"/>
        </w:rPr>
      </w:pPr>
    </w:p>
    <w:p w14:paraId="2165FBF0" w14:textId="77777777" w:rsidR="00732A2D" w:rsidRPr="003849D9" w:rsidRDefault="006A6C7F" w:rsidP="00732A2D">
      <w:pPr>
        <w:rPr>
          <w:sz w:val="22"/>
          <w:szCs w:val="22"/>
        </w:rPr>
      </w:pPr>
      <w:r w:rsidRPr="003849D9">
        <w:rPr>
          <w:sz w:val="22"/>
          <w:szCs w:val="22"/>
        </w:rPr>
        <w:t xml:space="preserve">Klinikinių </w:t>
      </w:r>
      <w:r w:rsidR="00732A2D" w:rsidRPr="003849D9">
        <w:rPr>
          <w:sz w:val="22"/>
          <w:szCs w:val="22"/>
        </w:rPr>
        <w:t>tyrim</w:t>
      </w:r>
      <w:r w:rsidRPr="003849D9">
        <w:rPr>
          <w:sz w:val="22"/>
          <w:szCs w:val="22"/>
        </w:rPr>
        <w:t>ų</w:t>
      </w:r>
      <w:r w:rsidR="00732A2D" w:rsidRPr="003849D9">
        <w:rPr>
          <w:sz w:val="22"/>
          <w:szCs w:val="22"/>
        </w:rPr>
        <w:t xml:space="preserve"> ir epidemiologiniai duomenys nuosekliai rodo</w:t>
      </w:r>
      <w:r w:rsidRPr="003849D9">
        <w:rPr>
          <w:sz w:val="22"/>
          <w:szCs w:val="22"/>
        </w:rPr>
        <w:t xml:space="preserve">, kad vartojant </w:t>
      </w:r>
      <w:proofErr w:type="spellStart"/>
      <w:r w:rsidRPr="003849D9">
        <w:rPr>
          <w:sz w:val="22"/>
          <w:szCs w:val="22"/>
        </w:rPr>
        <w:t>diklofenako</w:t>
      </w:r>
      <w:proofErr w:type="spellEnd"/>
      <w:r w:rsidRPr="003849D9">
        <w:rPr>
          <w:sz w:val="22"/>
          <w:szCs w:val="22"/>
        </w:rPr>
        <w:t xml:space="preserve">, ypatingai didelę jo dozę </w:t>
      </w:r>
      <w:r w:rsidR="00732A2D" w:rsidRPr="003849D9">
        <w:rPr>
          <w:sz w:val="22"/>
          <w:szCs w:val="22"/>
        </w:rPr>
        <w:t xml:space="preserve"> (150 mg per parą) ir ilgą laik</w:t>
      </w:r>
      <w:r w:rsidRPr="003849D9">
        <w:rPr>
          <w:sz w:val="22"/>
          <w:szCs w:val="22"/>
        </w:rPr>
        <w:t xml:space="preserve">otarpį, didėja arterinių </w:t>
      </w:r>
      <w:proofErr w:type="spellStart"/>
      <w:r w:rsidRPr="003849D9">
        <w:rPr>
          <w:sz w:val="22"/>
          <w:szCs w:val="22"/>
        </w:rPr>
        <w:t>trombozinių</w:t>
      </w:r>
      <w:proofErr w:type="spellEnd"/>
      <w:r w:rsidRPr="003849D9">
        <w:rPr>
          <w:sz w:val="22"/>
          <w:szCs w:val="22"/>
        </w:rPr>
        <w:t xml:space="preserve"> reiškinių (pavyzdžiui, miokardo infarkto ar insulto) atsiradimo rizika </w:t>
      </w:r>
      <w:r w:rsidR="00732A2D" w:rsidRPr="003849D9">
        <w:rPr>
          <w:sz w:val="22"/>
          <w:szCs w:val="22"/>
        </w:rPr>
        <w:t>(žr. 4.3 ir 4.4 skyrius).</w:t>
      </w:r>
    </w:p>
    <w:p w14:paraId="607EEFFD" w14:textId="77777777" w:rsidR="00732A2D" w:rsidRPr="003849D9" w:rsidRDefault="00732A2D" w:rsidP="00732A2D">
      <w:pPr>
        <w:rPr>
          <w:sz w:val="22"/>
          <w:szCs w:val="22"/>
        </w:rPr>
      </w:pPr>
    </w:p>
    <w:p w14:paraId="00C9B9E5" w14:textId="77777777" w:rsidR="00732A2D" w:rsidRPr="003849D9" w:rsidRDefault="00732A2D" w:rsidP="00BB7F7C">
      <w:pPr>
        <w:pStyle w:val="BTEMEASMCA"/>
        <w:rPr>
          <w:u w:val="single"/>
        </w:rPr>
      </w:pPr>
      <w:r w:rsidRPr="003849D9">
        <w:rPr>
          <w:u w:val="single"/>
        </w:rPr>
        <w:t>Pranešimas apie įtariamas nepageidaujamas reakcijas</w:t>
      </w:r>
    </w:p>
    <w:p w14:paraId="55ED38C4" w14:textId="77777777" w:rsidR="00732A2D" w:rsidRPr="003849D9" w:rsidRDefault="00732A2D" w:rsidP="00BB7F7C">
      <w:pPr>
        <w:pStyle w:val="BTEMEASMCA"/>
      </w:pPr>
      <w:r w:rsidRPr="003849D9">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8" w:history="1">
        <w:r w:rsidRPr="003849D9">
          <w:rPr>
            <w:rStyle w:val="Hipersaitas"/>
            <w:rFonts w:eastAsia="SimSun"/>
            <w:noProof/>
            <w:lang w:eastAsia="lt-LT"/>
          </w:rPr>
          <w:t>www.vvkt.lt</w:t>
        </w:r>
      </w:hyperlink>
      <w:r w:rsidRPr="003849D9">
        <w:t xml:space="preserve">/ esančią formą, ir atsiųsti ją paštu Valstybinei vaistų kontrolės tarnybai prie Lietuvos Respublikos sveikatos apsaugos ministerijos, Žirmūnų g. 139A, LT 09120 Vilnius, faksu 8 800 20131 arba el. paštu </w:t>
      </w:r>
      <w:hyperlink r:id="rId9" w:history="1">
        <w:r w:rsidRPr="003849D9">
          <w:rPr>
            <w:rStyle w:val="Hipersaitas"/>
            <w:rFonts w:eastAsia="SimSun"/>
            <w:noProof/>
            <w:lang w:eastAsia="lt-LT"/>
          </w:rPr>
          <w:t>NepageidaujamaR@vvkt.lt</w:t>
        </w:r>
      </w:hyperlink>
      <w:r w:rsidRPr="003849D9">
        <w:t>.</w:t>
      </w:r>
    </w:p>
    <w:p w14:paraId="08A7A85A" w14:textId="77777777" w:rsidR="00BE211D" w:rsidRPr="003849D9" w:rsidRDefault="00BE211D" w:rsidP="00167A2F">
      <w:pPr>
        <w:rPr>
          <w:sz w:val="22"/>
          <w:szCs w:val="22"/>
        </w:rPr>
      </w:pPr>
    </w:p>
    <w:p w14:paraId="22F227EA" w14:textId="77777777" w:rsidR="00BE211D" w:rsidRPr="003849D9" w:rsidRDefault="00BE211D" w:rsidP="0082507B">
      <w:pPr>
        <w:ind w:left="720" w:hanging="720"/>
        <w:rPr>
          <w:sz w:val="22"/>
          <w:szCs w:val="22"/>
        </w:rPr>
      </w:pPr>
      <w:r w:rsidRPr="003849D9">
        <w:rPr>
          <w:b/>
          <w:sz w:val="22"/>
          <w:szCs w:val="22"/>
        </w:rPr>
        <w:t>4.9</w:t>
      </w:r>
      <w:r w:rsidRPr="003849D9">
        <w:rPr>
          <w:b/>
          <w:sz w:val="22"/>
          <w:szCs w:val="22"/>
        </w:rPr>
        <w:tab/>
      </w:r>
      <w:r w:rsidRPr="003849D9">
        <w:rPr>
          <w:b/>
          <w:iCs/>
          <w:sz w:val="22"/>
          <w:szCs w:val="22"/>
        </w:rPr>
        <w:t>Perdozavimas</w:t>
      </w:r>
      <w:r w:rsidRPr="003849D9">
        <w:rPr>
          <w:sz w:val="22"/>
          <w:szCs w:val="22"/>
        </w:rPr>
        <w:t xml:space="preserve"> </w:t>
      </w:r>
    </w:p>
    <w:p w14:paraId="3EF1FDB8" w14:textId="77777777" w:rsidR="00BE211D" w:rsidRPr="003849D9" w:rsidRDefault="00BE211D" w:rsidP="0082507B">
      <w:pPr>
        <w:rPr>
          <w:sz w:val="22"/>
          <w:szCs w:val="22"/>
        </w:rPr>
      </w:pPr>
    </w:p>
    <w:p w14:paraId="649F6125" w14:textId="77777777" w:rsidR="00BE211D" w:rsidRPr="003849D9" w:rsidRDefault="00BE211D" w:rsidP="00BC0AD1">
      <w:pPr>
        <w:tabs>
          <w:tab w:val="left" w:pos="567"/>
        </w:tabs>
        <w:rPr>
          <w:i/>
          <w:sz w:val="22"/>
          <w:szCs w:val="22"/>
          <w:u w:val="single"/>
        </w:rPr>
      </w:pPr>
      <w:r w:rsidRPr="003849D9">
        <w:rPr>
          <w:i/>
          <w:sz w:val="22"/>
          <w:szCs w:val="22"/>
          <w:u w:val="single"/>
        </w:rPr>
        <w:t>Simptomai</w:t>
      </w:r>
    </w:p>
    <w:p w14:paraId="515EB875" w14:textId="77777777" w:rsidR="00BE211D" w:rsidRPr="003849D9" w:rsidRDefault="00BE211D" w:rsidP="00A13DC5">
      <w:pPr>
        <w:tabs>
          <w:tab w:val="left" w:pos="567"/>
        </w:tabs>
        <w:rPr>
          <w:sz w:val="22"/>
          <w:szCs w:val="22"/>
        </w:rPr>
      </w:pPr>
      <w:r w:rsidRPr="003849D9">
        <w:rPr>
          <w:sz w:val="22"/>
          <w:szCs w:val="22"/>
        </w:rPr>
        <w:t xml:space="preserve">Būdingos būklės, pasireiškiančios perdozavus </w:t>
      </w:r>
      <w:proofErr w:type="spellStart"/>
      <w:r w:rsidRPr="003849D9">
        <w:rPr>
          <w:sz w:val="22"/>
          <w:szCs w:val="22"/>
        </w:rPr>
        <w:t>diklofenako</w:t>
      </w:r>
      <w:proofErr w:type="spellEnd"/>
      <w:r w:rsidRPr="003849D9">
        <w:rPr>
          <w:sz w:val="22"/>
          <w:szCs w:val="22"/>
        </w:rPr>
        <w:t xml:space="preserve">, nebūna. Dėl perdozavimo gali atsirasti tokių simptomų, kaip pykinimas, vėmimas, skausmas </w:t>
      </w:r>
      <w:proofErr w:type="spellStart"/>
      <w:r w:rsidRPr="003849D9">
        <w:rPr>
          <w:sz w:val="22"/>
          <w:szCs w:val="22"/>
        </w:rPr>
        <w:t>epigastriume</w:t>
      </w:r>
      <w:proofErr w:type="spellEnd"/>
      <w:r w:rsidRPr="003849D9">
        <w:rPr>
          <w:sz w:val="22"/>
          <w:szCs w:val="22"/>
        </w:rPr>
        <w:t>, kraujavimas į virškinimo traktą, viduriavimas, galvos skausmas, svaigimas, spengimas ausyse dezorientacija, mieguistumas, alpimas, koma, kartais traukuliai. Jei ženkliai perdozuojama, gali atsirasti ūminis inkstų funkcijos nepakankamumas ir kepenų pažeidimas.</w:t>
      </w:r>
    </w:p>
    <w:p w14:paraId="39D74F8C" w14:textId="77777777" w:rsidR="00BE211D" w:rsidRPr="003849D9" w:rsidRDefault="00BE211D" w:rsidP="00D350F5">
      <w:pPr>
        <w:tabs>
          <w:tab w:val="left" w:pos="567"/>
        </w:tabs>
        <w:rPr>
          <w:sz w:val="22"/>
          <w:szCs w:val="22"/>
        </w:rPr>
      </w:pPr>
    </w:p>
    <w:p w14:paraId="14138F0B" w14:textId="77777777" w:rsidR="00BE211D" w:rsidRPr="003849D9" w:rsidRDefault="00BE211D" w:rsidP="00C977C0">
      <w:pPr>
        <w:tabs>
          <w:tab w:val="left" w:pos="567"/>
        </w:tabs>
        <w:rPr>
          <w:i/>
          <w:sz w:val="22"/>
          <w:szCs w:val="22"/>
          <w:u w:val="single"/>
        </w:rPr>
      </w:pPr>
      <w:r w:rsidRPr="003849D9">
        <w:rPr>
          <w:i/>
          <w:sz w:val="22"/>
          <w:szCs w:val="22"/>
          <w:u w:val="single"/>
        </w:rPr>
        <w:t>Gydymas</w:t>
      </w:r>
    </w:p>
    <w:p w14:paraId="4D636306" w14:textId="77777777" w:rsidR="00BE211D" w:rsidRPr="003849D9" w:rsidRDefault="00BE211D" w:rsidP="00B967DB">
      <w:pPr>
        <w:rPr>
          <w:sz w:val="22"/>
          <w:szCs w:val="22"/>
        </w:rPr>
      </w:pPr>
      <w:r w:rsidRPr="003849D9">
        <w:rPr>
          <w:sz w:val="22"/>
          <w:szCs w:val="22"/>
        </w:rPr>
        <w:lastRenderedPageBreak/>
        <w:t>Ūminio apsinuodijimo NVNU gydymą sudaro palaikomosios priemonės ir simptominis gydymas. Turi būti taikomos palaikomosios priemonės ir simptominis komplikacijų (</w:t>
      </w:r>
      <w:proofErr w:type="spellStart"/>
      <w:r w:rsidRPr="003849D9">
        <w:rPr>
          <w:sz w:val="22"/>
          <w:szCs w:val="22"/>
        </w:rPr>
        <w:t>hipotenzijos</w:t>
      </w:r>
      <w:proofErr w:type="spellEnd"/>
      <w:r w:rsidRPr="003849D9">
        <w:rPr>
          <w:sz w:val="22"/>
          <w:szCs w:val="22"/>
        </w:rPr>
        <w:t xml:space="preserve">, inkstų funkcijos nepakankamumo, traukulių, virškinamojo trakto funkcijos sutrikimo  ir kvėpavimo slopinimo) gydymas. </w:t>
      </w:r>
    </w:p>
    <w:p w14:paraId="78DAC8B3" w14:textId="77777777" w:rsidR="00BE211D" w:rsidRPr="003849D9" w:rsidRDefault="00BE211D" w:rsidP="00B967DB">
      <w:pPr>
        <w:rPr>
          <w:sz w:val="22"/>
          <w:szCs w:val="22"/>
        </w:rPr>
      </w:pPr>
      <w:r w:rsidRPr="003849D9">
        <w:rPr>
          <w:sz w:val="22"/>
          <w:szCs w:val="22"/>
        </w:rPr>
        <w:t xml:space="preserve">Specifinėmis priemonėmis, kaip forsuota diureze, dialize arba </w:t>
      </w:r>
      <w:proofErr w:type="spellStart"/>
      <w:r w:rsidRPr="003849D9">
        <w:rPr>
          <w:sz w:val="22"/>
          <w:szCs w:val="22"/>
        </w:rPr>
        <w:t>hemoperfuzija</w:t>
      </w:r>
      <w:proofErr w:type="spellEnd"/>
      <w:r w:rsidRPr="003849D9">
        <w:rPr>
          <w:sz w:val="22"/>
          <w:szCs w:val="22"/>
        </w:rPr>
        <w:t xml:space="preserve">, NVNU iš organizmo pašalinti neįmanoma, kadangi didelė dozės dalis jungiasi su kraujo baltymais ir </w:t>
      </w:r>
      <w:proofErr w:type="spellStart"/>
      <w:r w:rsidRPr="003849D9">
        <w:rPr>
          <w:sz w:val="22"/>
          <w:szCs w:val="22"/>
        </w:rPr>
        <w:t>metabolizuojama</w:t>
      </w:r>
      <w:proofErr w:type="spellEnd"/>
      <w:r w:rsidRPr="003849D9">
        <w:rPr>
          <w:sz w:val="22"/>
          <w:szCs w:val="22"/>
        </w:rPr>
        <w:t>.</w:t>
      </w:r>
    </w:p>
    <w:p w14:paraId="7C526DF7" w14:textId="77777777" w:rsidR="00BE211D" w:rsidRPr="003849D9" w:rsidRDefault="00BE211D" w:rsidP="00B967DB">
      <w:pPr>
        <w:rPr>
          <w:b/>
          <w:sz w:val="22"/>
          <w:szCs w:val="22"/>
        </w:rPr>
      </w:pPr>
    </w:p>
    <w:p w14:paraId="01518F26" w14:textId="77777777" w:rsidR="00BE211D" w:rsidRPr="003849D9" w:rsidRDefault="00BE211D" w:rsidP="00B967DB">
      <w:pPr>
        <w:rPr>
          <w:b/>
          <w:sz w:val="22"/>
          <w:szCs w:val="22"/>
        </w:rPr>
      </w:pPr>
    </w:p>
    <w:p w14:paraId="30ED665E" w14:textId="77777777" w:rsidR="00BE211D" w:rsidRPr="003849D9" w:rsidRDefault="00BE211D" w:rsidP="00B967DB">
      <w:pPr>
        <w:ind w:left="720" w:hanging="720"/>
        <w:rPr>
          <w:b/>
          <w:sz w:val="22"/>
          <w:szCs w:val="22"/>
        </w:rPr>
      </w:pPr>
      <w:r w:rsidRPr="003849D9">
        <w:rPr>
          <w:b/>
          <w:sz w:val="22"/>
          <w:szCs w:val="22"/>
        </w:rPr>
        <w:t>5.</w:t>
      </w:r>
      <w:r w:rsidRPr="003849D9">
        <w:rPr>
          <w:b/>
          <w:sz w:val="22"/>
          <w:szCs w:val="22"/>
        </w:rPr>
        <w:tab/>
        <w:t>FARMAKOLOGINĖS SAVYBĖS</w:t>
      </w:r>
    </w:p>
    <w:p w14:paraId="1E7CFB85" w14:textId="77777777" w:rsidR="00BE211D" w:rsidRPr="003849D9" w:rsidRDefault="00BE211D" w:rsidP="00B967DB">
      <w:pPr>
        <w:rPr>
          <w:b/>
          <w:sz w:val="22"/>
          <w:szCs w:val="22"/>
        </w:rPr>
      </w:pPr>
    </w:p>
    <w:p w14:paraId="3BC9D45A" w14:textId="77777777" w:rsidR="00BE211D" w:rsidRPr="003849D9" w:rsidRDefault="00BE211D" w:rsidP="00B967DB">
      <w:pPr>
        <w:ind w:left="720" w:hanging="720"/>
        <w:rPr>
          <w:b/>
          <w:sz w:val="22"/>
          <w:szCs w:val="22"/>
        </w:rPr>
      </w:pPr>
      <w:r w:rsidRPr="003849D9">
        <w:rPr>
          <w:b/>
          <w:sz w:val="22"/>
          <w:szCs w:val="22"/>
        </w:rPr>
        <w:t>5.1</w:t>
      </w:r>
      <w:r w:rsidRPr="003849D9">
        <w:rPr>
          <w:b/>
          <w:sz w:val="22"/>
          <w:szCs w:val="22"/>
        </w:rPr>
        <w:tab/>
      </w:r>
      <w:proofErr w:type="spellStart"/>
      <w:r w:rsidRPr="003849D9">
        <w:rPr>
          <w:b/>
          <w:sz w:val="22"/>
          <w:szCs w:val="22"/>
        </w:rPr>
        <w:t>Farmakodinaminės</w:t>
      </w:r>
      <w:proofErr w:type="spellEnd"/>
      <w:r w:rsidRPr="003849D9">
        <w:rPr>
          <w:b/>
          <w:sz w:val="22"/>
          <w:szCs w:val="22"/>
        </w:rPr>
        <w:t xml:space="preserve"> savybės</w:t>
      </w:r>
    </w:p>
    <w:p w14:paraId="48E45746" w14:textId="77777777" w:rsidR="00BE211D" w:rsidRPr="003849D9" w:rsidRDefault="00BE211D" w:rsidP="00B967DB">
      <w:pPr>
        <w:tabs>
          <w:tab w:val="left" w:pos="567"/>
        </w:tabs>
        <w:rPr>
          <w:sz w:val="22"/>
          <w:szCs w:val="22"/>
        </w:rPr>
      </w:pPr>
    </w:p>
    <w:p w14:paraId="7AF50107" w14:textId="77777777" w:rsidR="00BE211D" w:rsidRPr="003849D9" w:rsidRDefault="00BE211D" w:rsidP="00B967DB">
      <w:pPr>
        <w:tabs>
          <w:tab w:val="left" w:pos="567"/>
        </w:tabs>
        <w:rPr>
          <w:i/>
          <w:sz w:val="22"/>
          <w:szCs w:val="22"/>
        </w:rPr>
      </w:pPr>
      <w:proofErr w:type="spellStart"/>
      <w:r w:rsidRPr="003849D9">
        <w:rPr>
          <w:sz w:val="22"/>
          <w:szCs w:val="22"/>
        </w:rPr>
        <w:t>Farmakoterapinė</w:t>
      </w:r>
      <w:proofErr w:type="spellEnd"/>
      <w:r w:rsidRPr="003849D9">
        <w:rPr>
          <w:sz w:val="22"/>
          <w:szCs w:val="22"/>
        </w:rPr>
        <w:t xml:space="preserve"> grupė -</w:t>
      </w:r>
      <w:r w:rsidRPr="003849D9">
        <w:rPr>
          <w:i/>
          <w:sz w:val="22"/>
          <w:szCs w:val="22"/>
        </w:rPr>
        <w:t xml:space="preserve"> </w:t>
      </w:r>
      <w:r w:rsidRPr="003849D9">
        <w:rPr>
          <w:sz w:val="22"/>
          <w:szCs w:val="22"/>
        </w:rPr>
        <w:t xml:space="preserve">Nesteroidiniai priešuždegiminiai ir </w:t>
      </w:r>
      <w:proofErr w:type="spellStart"/>
      <w:r w:rsidRPr="003849D9">
        <w:rPr>
          <w:sz w:val="22"/>
          <w:szCs w:val="22"/>
        </w:rPr>
        <w:t>priešreumatiniai</w:t>
      </w:r>
      <w:proofErr w:type="spellEnd"/>
      <w:r w:rsidRPr="003849D9">
        <w:rPr>
          <w:sz w:val="22"/>
          <w:szCs w:val="22"/>
        </w:rPr>
        <w:t xml:space="preserve"> vaistai, ATC kodas</w:t>
      </w:r>
      <w:r w:rsidRPr="003849D9">
        <w:rPr>
          <w:i/>
          <w:sz w:val="22"/>
          <w:szCs w:val="22"/>
        </w:rPr>
        <w:t xml:space="preserve"> - </w:t>
      </w:r>
      <w:r w:rsidRPr="003849D9">
        <w:rPr>
          <w:sz w:val="22"/>
          <w:szCs w:val="22"/>
        </w:rPr>
        <w:t>M01AB05</w:t>
      </w:r>
    </w:p>
    <w:p w14:paraId="24355943" w14:textId="77777777" w:rsidR="00BE211D" w:rsidRPr="003849D9" w:rsidRDefault="00BE211D" w:rsidP="00B967DB">
      <w:pPr>
        <w:rPr>
          <w:sz w:val="22"/>
          <w:szCs w:val="22"/>
        </w:rPr>
      </w:pPr>
    </w:p>
    <w:p w14:paraId="2DAE3296" w14:textId="77777777" w:rsidR="00BE211D" w:rsidRPr="003849D9" w:rsidRDefault="00BE211D" w:rsidP="00B967DB">
      <w:pPr>
        <w:rPr>
          <w:i/>
          <w:iCs/>
          <w:sz w:val="22"/>
          <w:szCs w:val="22"/>
          <w:u w:val="single"/>
        </w:rPr>
      </w:pPr>
      <w:r w:rsidRPr="003849D9">
        <w:rPr>
          <w:i/>
          <w:iCs/>
          <w:sz w:val="22"/>
          <w:szCs w:val="22"/>
          <w:u w:val="single"/>
        </w:rPr>
        <w:t xml:space="preserve">Veikimo </w:t>
      </w:r>
      <w:r w:rsidR="002D339F" w:rsidRPr="003849D9">
        <w:rPr>
          <w:i/>
          <w:iCs/>
          <w:sz w:val="22"/>
          <w:szCs w:val="22"/>
          <w:u w:val="single"/>
        </w:rPr>
        <w:t>mechanizmas</w:t>
      </w:r>
    </w:p>
    <w:p w14:paraId="0ED776C4" w14:textId="77777777" w:rsidR="00BE211D" w:rsidRPr="003849D9" w:rsidRDefault="008C3B22" w:rsidP="00B967DB">
      <w:pPr>
        <w:rPr>
          <w:sz w:val="22"/>
          <w:szCs w:val="22"/>
        </w:rPr>
      </w:pPr>
      <w:proofErr w:type="spellStart"/>
      <w:r w:rsidRPr="003849D9">
        <w:rPr>
          <w:sz w:val="22"/>
          <w:szCs w:val="22"/>
        </w:rPr>
        <w:t>Diclomelan</w:t>
      </w:r>
      <w:proofErr w:type="spellEnd"/>
      <w:r w:rsidR="00BE211D" w:rsidRPr="003849D9">
        <w:rPr>
          <w:sz w:val="22"/>
          <w:szCs w:val="22"/>
        </w:rPr>
        <w:t xml:space="preserve"> sudėtyje yra </w:t>
      </w:r>
      <w:proofErr w:type="spellStart"/>
      <w:r w:rsidR="00BE211D" w:rsidRPr="003849D9">
        <w:rPr>
          <w:sz w:val="22"/>
          <w:szCs w:val="22"/>
        </w:rPr>
        <w:t>diklofenako</w:t>
      </w:r>
      <w:proofErr w:type="spellEnd"/>
      <w:r w:rsidR="00BE211D" w:rsidRPr="003849D9">
        <w:rPr>
          <w:sz w:val="22"/>
          <w:szCs w:val="22"/>
        </w:rPr>
        <w:t xml:space="preserve"> natrio druska. Jis yra nesteroidinis junginys, labai mažinantis reumatinį ir nereumatinį uždegimą, skausmą ir karščiavimą. Svarbiausias preparato veikimo būdas, įrodytas eksperimentais, yra prostaglandinų </w:t>
      </w:r>
      <w:proofErr w:type="spellStart"/>
      <w:r w:rsidR="00BE211D" w:rsidRPr="003849D9">
        <w:rPr>
          <w:sz w:val="22"/>
          <w:szCs w:val="22"/>
        </w:rPr>
        <w:t>biosintezės</w:t>
      </w:r>
      <w:proofErr w:type="spellEnd"/>
      <w:r w:rsidR="00BE211D" w:rsidRPr="003849D9">
        <w:rPr>
          <w:sz w:val="22"/>
          <w:szCs w:val="22"/>
        </w:rPr>
        <w:t xml:space="preserve"> slopinimas. Prostaglandinai yra svarbūs sukeliant uždegimą, skausmą ir karščiavimą. </w:t>
      </w:r>
    </w:p>
    <w:p w14:paraId="7AF4019C" w14:textId="77777777" w:rsidR="00BE211D" w:rsidRPr="003849D9" w:rsidRDefault="00BE211D" w:rsidP="00B967DB">
      <w:pPr>
        <w:rPr>
          <w:sz w:val="22"/>
          <w:szCs w:val="22"/>
        </w:rPr>
      </w:pPr>
      <w:r w:rsidRPr="003849D9">
        <w:rPr>
          <w:sz w:val="22"/>
          <w:szCs w:val="22"/>
        </w:rPr>
        <w:t xml:space="preserve">Tyrimų </w:t>
      </w:r>
      <w:proofErr w:type="spellStart"/>
      <w:r w:rsidRPr="003849D9">
        <w:rPr>
          <w:i/>
          <w:sz w:val="22"/>
          <w:szCs w:val="22"/>
        </w:rPr>
        <w:t>in</w:t>
      </w:r>
      <w:proofErr w:type="spellEnd"/>
      <w:r w:rsidRPr="003849D9">
        <w:rPr>
          <w:i/>
          <w:sz w:val="22"/>
          <w:szCs w:val="22"/>
        </w:rPr>
        <w:t xml:space="preserve"> </w:t>
      </w:r>
      <w:proofErr w:type="spellStart"/>
      <w:r w:rsidRPr="003849D9">
        <w:rPr>
          <w:i/>
          <w:sz w:val="22"/>
          <w:szCs w:val="22"/>
        </w:rPr>
        <w:t>vitro</w:t>
      </w:r>
      <w:proofErr w:type="spellEnd"/>
      <w:r w:rsidRPr="003849D9">
        <w:rPr>
          <w:i/>
          <w:sz w:val="22"/>
          <w:szCs w:val="22"/>
        </w:rPr>
        <w:t xml:space="preserve"> </w:t>
      </w:r>
      <w:r w:rsidRPr="003849D9">
        <w:rPr>
          <w:sz w:val="22"/>
          <w:szCs w:val="22"/>
        </w:rPr>
        <w:t xml:space="preserve">metu tokia </w:t>
      </w:r>
      <w:proofErr w:type="spellStart"/>
      <w:r w:rsidRPr="003849D9">
        <w:rPr>
          <w:sz w:val="22"/>
          <w:szCs w:val="22"/>
        </w:rPr>
        <w:t>diklofenako</w:t>
      </w:r>
      <w:proofErr w:type="spellEnd"/>
      <w:r w:rsidRPr="003849D9">
        <w:rPr>
          <w:sz w:val="22"/>
          <w:szCs w:val="22"/>
        </w:rPr>
        <w:t xml:space="preserve"> natrio koncentracija, kuri atsiranda žmogaus organizme gydymo metu, kremzlėje </w:t>
      </w:r>
      <w:proofErr w:type="spellStart"/>
      <w:r w:rsidRPr="003849D9">
        <w:rPr>
          <w:sz w:val="22"/>
          <w:szCs w:val="22"/>
        </w:rPr>
        <w:t>proteoglikano</w:t>
      </w:r>
      <w:proofErr w:type="spellEnd"/>
      <w:r w:rsidRPr="003849D9">
        <w:rPr>
          <w:sz w:val="22"/>
          <w:szCs w:val="22"/>
        </w:rPr>
        <w:t xml:space="preserve"> sintezės neslopino. </w:t>
      </w:r>
    </w:p>
    <w:p w14:paraId="7DEEB7A7" w14:textId="77777777" w:rsidR="00BE211D" w:rsidRPr="003849D9" w:rsidRDefault="00BE211D" w:rsidP="00B967DB">
      <w:pPr>
        <w:rPr>
          <w:sz w:val="22"/>
          <w:szCs w:val="22"/>
        </w:rPr>
      </w:pPr>
    </w:p>
    <w:p w14:paraId="4A0876C8" w14:textId="77777777" w:rsidR="00BE211D" w:rsidRPr="003849D9" w:rsidRDefault="00BE211D" w:rsidP="00B967DB">
      <w:pPr>
        <w:rPr>
          <w:i/>
          <w:iCs/>
          <w:sz w:val="22"/>
          <w:szCs w:val="22"/>
          <w:u w:val="single"/>
        </w:rPr>
      </w:pPr>
      <w:proofErr w:type="spellStart"/>
      <w:r w:rsidRPr="003849D9">
        <w:rPr>
          <w:i/>
          <w:iCs/>
          <w:sz w:val="22"/>
          <w:szCs w:val="22"/>
          <w:u w:val="single"/>
        </w:rPr>
        <w:t>Farmakodinaminis</w:t>
      </w:r>
      <w:proofErr w:type="spellEnd"/>
      <w:r w:rsidRPr="003849D9">
        <w:rPr>
          <w:i/>
          <w:iCs/>
          <w:sz w:val="22"/>
          <w:szCs w:val="22"/>
          <w:u w:val="single"/>
        </w:rPr>
        <w:t xml:space="preserve"> poveikis</w:t>
      </w:r>
    </w:p>
    <w:p w14:paraId="41C1ACE6" w14:textId="77777777" w:rsidR="00BE211D" w:rsidRPr="003849D9" w:rsidRDefault="00BE211D" w:rsidP="00B967DB">
      <w:pPr>
        <w:rPr>
          <w:sz w:val="22"/>
          <w:szCs w:val="22"/>
        </w:rPr>
      </w:pPr>
      <w:r w:rsidRPr="003849D9">
        <w:rPr>
          <w:sz w:val="22"/>
          <w:szCs w:val="22"/>
        </w:rPr>
        <w:t xml:space="preserve">Ligoniams, sergantiems reumatinėmis ligomis, </w:t>
      </w:r>
      <w:proofErr w:type="spellStart"/>
      <w:r w:rsidR="008C3B22" w:rsidRPr="003849D9">
        <w:rPr>
          <w:sz w:val="22"/>
          <w:szCs w:val="22"/>
        </w:rPr>
        <w:t>Diclomelan</w:t>
      </w:r>
      <w:proofErr w:type="spellEnd"/>
      <w:r w:rsidRPr="003849D9">
        <w:rPr>
          <w:sz w:val="22"/>
          <w:szCs w:val="22"/>
        </w:rPr>
        <w:t xml:space="preserve"> labai sumažina skausmą ramybės būklės metu bei judant, rytinį sustingimą bei sąnarių sutinimą, taip pat pagerina jų funkciją. Jeigu uždegimas pasireiškė po traumos arba operacijos, </w:t>
      </w:r>
      <w:proofErr w:type="spellStart"/>
      <w:r w:rsidR="008C3B22" w:rsidRPr="003849D9">
        <w:rPr>
          <w:sz w:val="22"/>
          <w:szCs w:val="22"/>
        </w:rPr>
        <w:t>Diclomelan</w:t>
      </w:r>
      <w:proofErr w:type="spellEnd"/>
      <w:r w:rsidRPr="003849D9">
        <w:rPr>
          <w:sz w:val="22"/>
          <w:szCs w:val="22"/>
        </w:rPr>
        <w:t xml:space="preserve"> greitai palengvina ir spontaninį skausmą, ir skausmą judant, taip pat sumažina patinimą ir žaizdos edemą. </w:t>
      </w:r>
    </w:p>
    <w:p w14:paraId="3E12D004" w14:textId="6372427A" w:rsidR="00BE211D" w:rsidRPr="003849D9" w:rsidRDefault="00BE211D" w:rsidP="00213808">
      <w:pPr>
        <w:rPr>
          <w:sz w:val="22"/>
          <w:szCs w:val="22"/>
        </w:rPr>
      </w:pPr>
      <w:r w:rsidRPr="003849D9">
        <w:rPr>
          <w:sz w:val="22"/>
          <w:szCs w:val="22"/>
        </w:rPr>
        <w:t xml:space="preserve">Klinikiniais tyrimais įrodyta, jog </w:t>
      </w:r>
      <w:proofErr w:type="spellStart"/>
      <w:r w:rsidR="008C3B22" w:rsidRPr="003849D9">
        <w:rPr>
          <w:sz w:val="22"/>
          <w:szCs w:val="22"/>
        </w:rPr>
        <w:t>Diclomelan</w:t>
      </w:r>
      <w:proofErr w:type="spellEnd"/>
      <w:r w:rsidRPr="003849D9">
        <w:rPr>
          <w:sz w:val="22"/>
          <w:szCs w:val="22"/>
        </w:rPr>
        <w:t xml:space="preserve"> labai sumažina ir vidutinio stiprumo arba stiprų nereumatinį skausmą</w:t>
      </w:r>
      <w:r w:rsidR="00213808" w:rsidRPr="003849D9">
        <w:rPr>
          <w:sz w:val="22"/>
          <w:szCs w:val="22"/>
        </w:rPr>
        <w:t>.</w:t>
      </w:r>
    </w:p>
    <w:p w14:paraId="72C308D6" w14:textId="77777777" w:rsidR="00BE211D" w:rsidRPr="003849D9" w:rsidRDefault="00BE211D" w:rsidP="00B967DB">
      <w:pPr>
        <w:rPr>
          <w:b/>
          <w:sz w:val="22"/>
          <w:szCs w:val="22"/>
        </w:rPr>
      </w:pPr>
    </w:p>
    <w:p w14:paraId="3F36DC59" w14:textId="77777777" w:rsidR="00BE211D" w:rsidRPr="003849D9" w:rsidRDefault="00BE211D" w:rsidP="00B967DB">
      <w:pPr>
        <w:ind w:left="720" w:hanging="720"/>
        <w:rPr>
          <w:b/>
          <w:iCs/>
          <w:sz w:val="22"/>
          <w:szCs w:val="22"/>
        </w:rPr>
      </w:pPr>
      <w:r w:rsidRPr="003849D9">
        <w:rPr>
          <w:b/>
          <w:sz w:val="22"/>
          <w:szCs w:val="22"/>
        </w:rPr>
        <w:t>5.2</w:t>
      </w:r>
      <w:r w:rsidRPr="003849D9">
        <w:rPr>
          <w:b/>
          <w:sz w:val="22"/>
          <w:szCs w:val="22"/>
        </w:rPr>
        <w:tab/>
      </w:r>
      <w:proofErr w:type="spellStart"/>
      <w:r w:rsidRPr="003849D9">
        <w:rPr>
          <w:b/>
          <w:iCs/>
          <w:sz w:val="22"/>
          <w:szCs w:val="22"/>
        </w:rPr>
        <w:t>Farmakokinetinės</w:t>
      </w:r>
      <w:proofErr w:type="spellEnd"/>
      <w:r w:rsidRPr="003849D9">
        <w:rPr>
          <w:b/>
          <w:iCs/>
          <w:sz w:val="22"/>
          <w:szCs w:val="22"/>
        </w:rPr>
        <w:t xml:space="preserve"> savybės</w:t>
      </w:r>
    </w:p>
    <w:p w14:paraId="36B01DAC" w14:textId="77777777" w:rsidR="00BE211D" w:rsidRPr="003849D9" w:rsidRDefault="00BE211D" w:rsidP="00B967DB">
      <w:pPr>
        <w:rPr>
          <w:i/>
          <w:sz w:val="22"/>
          <w:szCs w:val="22"/>
        </w:rPr>
      </w:pPr>
    </w:p>
    <w:p w14:paraId="1D6F1312" w14:textId="77777777" w:rsidR="00BE211D" w:rsidRPr="003849D9" w:rsidRDefault="00BE211D" w:rsidP="00B967DB">
      <w:pPr>
        <w:rPr>
          <w:i/>
          <w:sz w:val="22"/>
          <w:szCs w:val="22"/>
          <w:u w:val="single"/>
        </w:rPr>
      </w:pPr>
      <w:r w:rsidRPr="003849D9">
        <w:rPr>
          <w:i/>
          <w:sz w:val="22"/>
          <w:szCs w:val="22"/>
          <w:u w:val="single"/>
        </w:rPr>
        <w:t>Absorbcija</w:t>
      </w:r>
    </w:p>
    <w:p w14:paraId="493B6D3C" w14:textId="77777777" w:rsidR="00BE211D" w:rsidRPr="003849D9" w:rsidRDefault="00BE211D" w:rsidP="00E029F3">
      <w:pPr>
        <w:pStyle w:val="BTEMEASMCA"/>
      </w:pPr>
      <w:r w:rsidRPr="003849D9">
        <w:t xml:space="preserve">Iš </w:t>
      </w:r>
      <w:proofErr w:type="spellStart"/>
      <w:r w:rsidR="008C3B22" w:rsidRPr="003849D9">
        <w:t>Diclomelan</w:t>
      </w:r>
      <w:proofErr w:type="spellEnd"/>
      <w:r w:rsidRPr="003849D9">
        <w:t xml:space="preserve"> žvakučių </w:t>
      </w:r>
      <w:proofErr w:type="spellStart"/>
      <w:r w:rsidRPr="003849D9">
        <w:t>diklofenakas</w:t>
      </w:r>
      <w:proofErr w:type="spellEnd"/>
      <w:r w:rsidRPr="003849D9">
        <w:t xml:space="preserve"> </w:t>
      </w:r>
      <w:proofErr w:type="spellStart"/>
      <w:r w:rsidRPr="003849D9">
        <w:t>rezorbuojamas</w:t>
      </w:r>
      <w:proofErr w:type="spellEnd"/>
      <w:r w:rsidRPr="003849D9">
        <w:t xml:space="preserve"> greitai, tačiau lėčiau negu iš skrandyje neirių tablečių. Įstūmus 50 mg žvakutę į tiesiąją žarną, didžiausia koncentracija plazmoje atsiranda maždaug per 1 val., tačiau tai tik du trečdaliai tos koncentracijos, kuri atsiranda išgėrus tokią pat dozę </w:t>
      </w:r>
      <w:proofErr w:type="spellStart"/>
      <w:r w:rsidR="008C3B22" w:rsidRPr="003849D9">
        <w:t>Diclomelan</w:t>
      </w:r>
      <w:proofErr w:type="spellEnd"/>
      <w:r w:rsidRPr="003849D9">
        <w:t xml:space="preserve"> skrandyje neirių tablečių. </w:t>
      </w:r>
      <w:proofErr w:type="spellStart"/>
      <w:r w:rsidRPr="003849D9">
        <w:t>Rezorbcijos</w:t>
      </w:r>
      <w:proofErr w:type="spellEnd"/>
      <w:r w:rsidRPr="003849D9">
        <w:t xml:space="preserve"> dydžio priklausomumas nuo dozės yra linijinis. </w:t>
      </w:r>
    </w:p>
    <w:p w14:paraId="07DA6C85" w14:textId="77777777" w:rsidR="00BE211D" w:rsidRPr="003849D9" w:rsidRDefault="00BE211D" w:rsidP="002D339F">
      <w:pPr>
        <w:pStyle w:val="BTEMEASMCA"/>
      </w:pPr>
      <w:r w:rsidRPr="003849D9">
        <w:t xml:space="preserve">Kadangi tiek įkišus </w:t>
      </w:r>
      <w:proofErr w:type="spellStart"/>
      <w:r w:rsidR="008C3B22" w:rsidRPr="003849D9">
        <w:t>Diclomelan</w:t>
      </w:r>
      <w:proofErr w:type="spellEnd"/>
      <w:r w:rsidRPr="003849D9">
        <w:t xml:space="preserve"> į tiesiąją žarną, tiek išgėrus apie pusė dozės </w:t>
      </w:r>
      <w:proofErr w:type="spellStart"/>
      <w:r w:rsidRPr="003849D9">
        <w:t>metabolizuojama</w:t>
      </w:r>
      <w:proofErr w:type="spellEnd"/>
      <w:r w:rsidRPr="003849D9">
        <w:t xml:space="preserve"> pirmo prasiskverbimo per kepenis metu, todėl plotas, kurį koordinačių sistemoje apibrėžia koncentracijos kreivė (AUC), būna maždaug du kartus mažesnis, negu vartojant tokią pat dozę </w:t>
      </w:r>
      <w:proofErr w:type="spellStart"/>
      <w:r w:rsidRPr="003849D9">
        <w:t>parenteraliniu</w:t>
      </w:r>
      <w:proofErr w:type="spellEnd"/>
      <w:r w:rsidRPr="003849D9">
        <w:t xml:space="preserve"> būdu. Vaisto vartojant pakartotinai, jo </w:t>
      </w:r>
      <w:proofErr w:type="spellStart"/>
      <w:r w:rsidRPr="003849D9">
        <w:t>farmakokinetika</w:t>
      </w:r>
      <w:proofErr w:type="spellEnd"/>
      <w:r w:rsidRPr="003849D9">
        <w:t xml:space="preserve"> nekinta. Vartojant rekomenduojamą dozę nurodytais intervalais, preparato organizme nesikaupia. </w:t>
      </w:r>
    </w:p>
    <w:p w14:paraId="6181D5FF" w14:textId="77777777" w:rsidR="00BE211D" w:rsidRPr="003849D9" w:rsidRDefault="00BE211D" w:rsidP="002D339F">
      <w:pPr>
        <w:pStyle w:val="BTEMEASMCA"/>
      </w:pPr>
      <w:r w:rsidRPr="003849D9">
        <w:t xml:space="preserve">Vaikų, pavartojusių dozę, ekvivalentišką suaugusio žmogaus dozei (apskaičiuotai kilogramui kūno svorio), kraujo plazmoje koncentracija būna tokia pat kaip ir suaugusių žmonių.  </w:t>
      </w:r>
    </w:p>
    <w:p w14:paraId="4CFB93DE" w14:textId="77777777" w:rsidR="00BE211D" w:rsidRPr="003849D9" w:rsidRDefault="00BE211D" w:rsidP="00B967DB">
      <w:pPr>
        <w:rPr>
          <w:i/>
          <w:iCs/>
          <w:sz w:val="22"/>
          <w:szCs w:val="22"/>
        </w:rPr>
      </w:pPr>
    </w:p>
    <w:p w14:paraId="6A648BA1" w14:textId="77777777" w:rsidR="00BE211D" w:rsidRPr="003849D9" w:rsidRDefault="00BE211D" w:rsidP="00B967DB">
      <w:pPr>
        <w:rPr>
          <w:i/>
          <w:iCs/>
          <w:sz w:val="22"/>
          <w:szCs w:val="22"/>
          <w:u w:val="single"/>
        </w:rPr>
      </w:pPr>
      <w:r w:rsidRPr="003849D9">
        <w:rPr>
          <w:i/>
          <w:iCs/>
          <w:sz w:val="22"/>
          <w:szCs w:val="22"/>
          <w:u w:val="single"/>
        </w:rPr>
        <w:t>Pasiskirstymas</w:t>
      </w:r>
    </w:p>
    <w:p w14:paraId="2E4D937B" w14:textId="77777777" w:rsidR="00BE211D" w:rsidRPr="003849D9" w:rsidRDefault="00BE211D" w:rsidP="00E029F3">
      <w:pPr>
        <w:pStyle w:val="BTEMEASMCA"/>
      </w:pPr>
      <w:r w:rsidRPr="003849D9">
        <w:t xml:space="preserve">99,7 </w:t>
      </w:r>
      <w:r w:rsidRPr="003849D9">
        <w:sym w:font="Symbol" w:char="F025"/>
      </w:r>
      <w:r w:rsidRPr="003849D9">
        <w:t xml:space="preserve"> </w:t>
      </w:r>
      <w:proofErr w:type="spellStart"/>
      <w:r w:rsidRPr="003849D9">
        <w:t>diklofenako</w:t>
      </w:r>
      <w:proofErr w:type="spellEnd"/>
      <w:r w:rsidRPr="003849D9">
        <w:t xml:space="preserve"> jungiasi su kraujo serumo baltymais, daugiausiai (99,4 </w:t>
      </w:r>
      <w:r w:rsidRPr="003849D9">
        <w:sym w:font="Symbol" w:char="F025"/>
      </w:r>
      <w:r w:rsidRPr="003849D9">
        <w:t xml:space="preserve">) </w:t>
      </w:r>
      <w:proofErr w:type="spellStart"/>
      <w:r w:rsidRPr="003849D9">
        <w:t>albuminų</w:t>
      </w:r>
      <w:proofErr w:type="spellEnd"/>
      <w:r w:rsidRPr="003849D9">
        <w:t xml:space="preserve">. Tariamasis pasiskirstymo tūris yra 0,12-0,17 l/kg . </w:t>
      </w:r>
      <w:proofErr w:type="spellStart"/>
      <w:r w:rsidRPr="003849D9">
        <w:t>Diklofenako</w:t>
      </w:r>
      <w:proofErr w:type="spellEnd"/>
      <w:r w:rsidRPr="003849D9">
        <w:t xml:space="preserve"> patenka į </w:t>
      </w:r>
      <w:proofErr w:type="spellStart"/>
      <w:r w:rsidRPr="003849D9">
        <w:t>sinoviją</w:t>
      </w:r>
      <w:proofErr w:type="spellEnd"/>
      <w:r w:rsidRPr="003849D9">
        <w:t xml:space="preserve">, didžiausia koncentracija atsiranda praėjus 2-4 valandoms nuo to laiko, kai koncentracija plazmoje tampa didžiausia. Pusinės eliminacijos laikas </w:t>
      </w:r>
      <w:proofErr w:type="spellStart"/>
      <w:r w:rsidRPr="003849D9">
        <w:t>sinovijoje</w:t>
      </w:r>
      <w:proofErr w:type="spellEnd"/>
      <w:r w:rsidRPr="003849D9">
        <w:t xml:space="preserve"> yra 3-6 val. Praėjus 2 valandoms nuo to laiko, kai koncentracija plazmoje tapo didžiausia, </w:t>
      </w:r>
      <w:proofErr w:type="spellStart"/>
      <w:r w:rsidRPr="003849D9">
        <w:t>sinovijoje</w:t>
      </w:r>
      <w:proofErr w:type="spellEnd"/>
      <w:r w:rsidRPr="003849D9">
        <w:t xml:space="preserve"> ji būna didesnė negu plazmoje ir didesnė išlieka net 12 valandų.</w:t>
      </w:r>
    </w:p>
    <w:p w14:paraId="711F900D" w14:textId="77777777" w:rsidR="00BE211D" w:rsidRPr="003849D9" w:rsidRDefault="00BE211D" w:rsidP="00B967DB">
      <w:pPr>
        <w:rPr>
          <w:sz w:val="22"/>
          <w:szCs w:val="22"/>
        </w:rPr>
      </w:pPr>
    </w:p>
    <w:p w14:paraId="62E62FAB" w14:textId="77777777" w:rsidR="00BE211D" w:rsidRPr="003849D9" w:rsidRDefault="00BE211D" w:rsidP="00B967DB">
      <w:pPr>
        <w:rPr>
          <w:i/>
          <w:iCs/>
          <w:sz w:val="22"/>
          <w:szCs w:val="22"/>
          <w:u w:val="single"/>
        </w:rPr>
      </w:pPr>
      <w:proofErr w:type="spellStart"/>
      <w:r w:rsidRPr="003849D9">
        <w:rPr>
          <w:i/>
          <w:iCs/>
          <w:sz w:val="22"/>
          <w:szCs w:val="22"/>
          <w:u w:val="single"/>
        </w:rPr>
        <w:t>Biotransformacija</w:t>
      </w:r>
      <w:proofErr w:type="spellEnd"/>
    </w:p>
    <w:p w14:paraId="33BF9128" w14:textId="77777777" w:rsidR="00BE211D" w:rsidRPr="003849D9" w:rsidRDefault="00BE211D" w:rsidP="00E029F3">
      <w:pPr>
        <w:pStyle w:val="BTEMEASMCA"/>
      </w:pPr>
      <w:proofErr w:type="spellStart"/>
      <w:r w:rsidRPr="003849D9">
        <w:t>Diklofenakas</w:t>
      </w:r>
      <w:proofErr w:type="spellEnd"/>
      <w:r w:rsidRPr="003849D9">
        <w:t xml:space="preserve"> </w:t>
      </w:r>
      <w:proofErr w:type="spellStart"/>
      <w:r w:rsidRPr="003849D9">
        <w:t>metabolizuojamas</w:t>
      </w:r>
      <w:proofErr w:type="spellEnd"/>
      <w:r w:rsidRPr="003849D9">
        <w:t xml:space="preserve"> iš dalies </w:t>
      </w:r>
      <w:proofErr w:type="spellStart"/>
      <w:r w:rsidRPr="003849D9">
        <w:t>gliukuronizuojant</w:t>
      </w:r>
      <w:proofErr w:type="spellEnd"/>
      <w:r w:rsidRPr="003849D9">
        <w:t xml:space="preserve"> nepakitusią vaisto molekulę, tačiau daugiausiai vaisto </w:t>
      </w:r>
      <w:proofErr w:type="spellStart"/>
      <w:r w:rsidRPr="003849D9">
        <w:t>metabolizuojama</w:t>
      </w:r>
      <w:proofErr w:type="spellEnd"/>
      <w:r w:rsidRPr="003849D9">
        <w:t xml:space="preserve"> vienkartinio arba dauginio </w:t>
      </w:r>
      <w:proofErr w:type="spellStart"/>
      <w:r w:rsidRPr="003849D9">
        <w:t>hidroksilinimo</w:t>
      </w:r>
      <w:proofErr w:type="spellEnd"/>
      <w:r w:rsidRPr="003849D9">
        <w:t xml:space="preserve"> ir </w:t>
      </w:r>
      <w:proofErr w:type="spellStart"/>
      <w:r w:rsidRPr="003849D9">
        <w:t>metoksilinimo</w:t>
      </w:r>
      <w:proofErr w:type="spellEnd"/>
      <w:r w:rsidRPr="003849D9">
        <w:t xml:space="preserve"> būdu. Šio proceso metu atsiranda kelių rūšių </w:t>
      </w:r>
      <w:proofErr w:type="spellStart"/>
      <w:r w:rsidRPr="003849D9">
        <w:t>fenolinių</w:t>
      </w:r>
      <w:proofErr w:type="spellEnd"/>
      <w:r w:rsidRPr="003849D9">
        <w:t xml:space="preserve"> metabolitų (3</w:t>
      </w:r>
      <w:r w:rsidRPr="003849D9">
        <w:rPr>
          <w:vertAlign w:val="superscript"/>
        </w:rPr>
        <w:t>/</w:t>
      </w:r>
      <w:r w:rsidRPr="003849D9">
        <w:t>-</w:t>
      </w:r>
      <w:proofErr w:type="spellStart"/>
      <w:r w:rsidRPr="003849D9">
        <w:t>hidroksi-,</w:t>
      </w:r>
      <w:proofErr w:type="spellEnd"/>
      <w:r w:rsidRPr="003849D9">
        <w:t xml:space="preserve"> 4</w:t>
      </w:r>
      <w:r w:rsidRPr="003849D9">
        <w:rPr>
          <w:vertAlign w:val="superscript"/>
        </w:rPr>
        <w:t>/</w:t>
      </w:r>
      <w:r w:rsidRPr="003849D9">
        <w:t>-</w:t>
      </w:r>
      <w:proofErr w:type="spellStart"/>
      <w:r w:rsidRPr="003849D9">
        <w:t>hidroksi-,</w:t>
      </w:r>
      <w:proofErr w:type="spellEnd"/>
      <w:r w:rsidRPr="003849D9">
        <w:t xml:space="preserve"> 5-hidroksi-, 4</w:t>
      </w:r>
      <w:r w:rsidRPr="003849D9">
        <w:rPr>
          <w:vertAlign w:val="superscript"/>
        </w:rPr>
        <w:t>/</w:t>
      </w:r>
      <w:r w:rsidRPr="003849D9">
        <w:t>,5-</w:t>
      </w:r>
      <w:proofErr w:type="spellStart"/>
      <w:r w:rsidRPr="003849D9">
        <w:lastRenderedPageBreak/>
        <w:t>dihidroksi-</w:t>
      </w:r>
      <w:proofErr w:type="spellEnd"/>
      <w:r w:rsidRPr="003849D9">
        <w:t xml:space="preserve"> ir 3</w:t>
      </w:r>
      <w:r w:rsidRPr="003849D9">
        <w:rPr>
          <w:vertAlign w:val="superscript"/>
        </w:rPr>
        <w:t>/</w:t>
      </w:r>
      <w:r w:rsidRPr="003849D9">
        <w:t>-</w:t>
      </w:r>
      <w:proofErr w:type="spellStart"/>
      <w:r w:rsidRPr="003849D9">
        <w:t>hidroksi-4</w:t>
      </w:r>
      <w:proofErr w:type="spellEnd"/>
      <w:r w:rsidRPr="003849D9">
        <w:rPr>
          <w:vertAlign w:val="superscript"/>
        </w:rPr>
        <w:t>/</w:t>
      </w:r>
      <w:r w:rsidRPr="003849D9">
        <w:t>-</w:t>
      </w:r>
      <w:proofErr w:type="spellStart"/>
      <w:r w:rsidRPr="003849D9">
        <w:t>metoksi</w:t>
      </w:r>
      <w:proofErr w:type="spellEnd"/>
      <w:r w:rsidRPr="003849D9">
        <w:t xml:space="preserve"> </w:t>
      </w:r>
      <w:proofErr w:type="spellStart"/>
      <w:r w:rsidRPr="003849D9">
        <w:t>diklofenakas</w:t>
      </w:r>
      <w:proofErr w:type="spellEnd"/>
      <w:r w:rsidRPr="003849D9">
        <w:t xml:space="preserve">). Daugumas metabolitų verčiama </w:t>
      </w:r>
      <w:proofErr w:type="spellStart"/>
      <w:r w:rsidRPr="003849D9">
        <w:t>gliukuronidų</w:t>
      </w:r>
      <w:proofErr w:type="spellEnd"/>
      <w:r w:rsidRPr="003849D9">
        <w:t xml:space="preserve"> </w:t>
      </w:r>
      <w:proofErr w:type="spellStart"/>
      <w:r w:rsidRPr="003849D9">
        <w:t>konjugatais</w:t>
      </w:r>
      <w:proofErr w:type="spellEnd"/>
      <w:r w:rsidRPr="003849D9">
        <w:t xml:space="preserve">. Du iš </w:t>
      </w:r>
      <w:proofErr w:type="spellStart"/>
      <w:r w:rsidRPr="003849D9">
        <w:t>fenolinių</w:t>
      </w:r>
      <w:proofErr w:type="spellEnd"/>
      <w:r w:rsidRPr="003849D9">
        <w:t xml:space="preserve"> metabolitų yra veiklūs, tačiau veikia daug silpniau negu </w:t>
      </w:r>
      <w:proofErr w:type="spellStart"/>
      <w:r w:rsidRPr="003849D9">
        <w:t>diklofenakas</w:t>
      </w:r>
      <w:proofErr w:type="spellEnd"/>
      <w:r w:rsidRPr="003849D9">
        <w:t>.</w:t>
      </w:r>
    </w:p>
    <w:p w14:paraId="573083CC" w14:textId="77777777" w:rsidR="00BE211D" w:rsidRPr="003849D9" w:rsidRDefault="00BE211D" w:rsidP="00B967DB">
      <w:pPr>
        <w:rPr>
          <w:sz w:val="22"/>
          <w:szCs w:val="22"/>
        </w:rPr>
      </w:pPr>
    </w:p>
    <w:p w14:paraId="7B3D01E5" w14:textId="77777777" w:rsidR="00BE211D" w:rsidRPr="003849D9" w:rsidRDefault="002D339F" w:rsidP="00B967DB">
      <w:pPr>
        <w:rPr>
          <w:i/>
          <w:iCs/>
          <w:sz w:val="22"/>
          <w:szCs w:val="22"/>
          <w:u w:val="single"/>
        </w:rPr>
      </w:pPr>
      <w:r w:rsidRPr="003849D9">
        <w:rPr>
          <w:i/>
          <w:iCs/>
          <w:sz w:val="22"/>
          <w:szCs w:val="22"/>
          <w:u w:val="single"/>
        </w:rPr>
        <w:t>Eliminacija</w:t>
      </w:r>
    </w:p>
    <w:p w14:paraId="6E7EB7C2" w14:textId="77777777" w:rsidR="00BE211D" w:rsidRPr="003849D9" w:rsidRDefault="00BE211D" w:rsidP="00E029F3">
      <w:pPr>
        <w:pStyle w:val="BTEMEASMCA"/>
      </w:pPr>
      <w:r w:rsidRPr="003849D9">
        <w:t xml:space="preserve">Bendras sisteminis </w:t>
      </w:r>
      <w:proofErr w:type="spellStart"/>
      <w:r w:rsidRPr="003849D9">
        <w:t>diklofenako</w:t>
      </w:r>
      <w:proofErr w:type="spellEnd"/>
      <w:r w:rsidRPr="003849D9">
        <w:t xml:space="preserve"> klirensas plazmoje yra 263 </w:t>
      </w:r>
      <w:r w:rsidRPr="003849D9">
        <w:sym w:font="Symbol" w:char="F0B1"/>
      </w:r>
      <w:r w:rsidRPr="003849D9">
        <w:t xml:space="preserve"> 56 ml/min. (vidutinis dydis </w:t>
      </w:r>
      <w:r w:rsidRPr="003849D9">
        <w:sym w:font="Symbol" w:char="F0B1"/>
      </w:r>
    </w:p>
    <w:p w14:paraId="0E5C7A33" w14:textId="77777777" w:rsidR="00BE211D" w:rsidRPr="003849D9" w:rsidRDefault="00BE211D" w:rsidP="002D339F">
      <w:pPr>
        <w:pStyle w:val="BTEMEASMCA"/>
      </w:pPr>
      <w:r w:rsidRPr="003849D9">
        <w:t xml:space="preserve">SD). Galutinis pusinės eliminacijos periodas iš plazmos yra 1-2 val. Keturių metabolitų, įskaitant du veiklius, pusinės eliminacijos periodas plazmoje taip pat yra trumpas, t. y. 1-3 val. Vieno metabolito, </w:t>
      </w:r>
    </w:p>
    <w:p w14:paraId="0CC8BF96" w14:textId="77777777" w:rsidR="00BE211D" w:rsidRPr="003849D9" w:rsidRDefault="00BE211D" w:rsidP="00875E19">
      <w:pPr>
        <w:pStyle w:val="BTEMEASMCA"/>
      </w:pPr>
      <w:r w:rsidRPr="003849D9">
        <w:t>t. y. 3</w:t>
      </w:r>
      <w:r w:rsidRPr="003849D9">
        <w:rPr>
          <w:vertAlign w:val="superscript"/>
        </w:rPr>
        <w:t>/</w:t>
      </w:r>
      <w:r w:rsidRPr="003849D9">
        <w:t>-</w:t>
      </w:r>
      <w:proofErr w:type="spellStart"/>
      <w:r w:rsidRPr="003849D9">
        <w:t>hidroksi-4</w:t>
      </w:r>
      <w:proofErr w:type="spellEnd"/>
      <w:r w:rsidRPr="003849D9">
        <w:rPr>
          <w:vertAlign w:val="superscript"/>
        </w:rPr>
        <w:t>/</w:t>
      </w:r>
      <w:r w:rsidRPr="003849D9">
        <w:t>-</w:t>
      </w:r>
      <w:proofErr w:type="spellStart"/>
      <w:r w:rsidRPr="003849D9">
        <w:t>metoksi-diklofenako,</w:t>
      </w:r>
      <w:proofErr w:type="spellEnd"/>
      <w:r w:rsidRPr="003849D9">
        <w:t xml:space="preserve"> pusinės eliminacijos periodas plazmoje yra daug ilgesnis, tačiau šis metabolitas yra beveik neveiklus. </w:t>
      </w:r>
    </w:p>
    <w:p w14:paraId="0C6A94CB" w14:textId="77777777" w:rsidR="00BE211D" w:rsidRPr="003849D9" w:rsidRDefault="00BE211D" w:rsidP="003B7017">
      <w:pPr>
        <w:pStyle w:val="BTEMEASMCA"/>
      </w:pPr>
      <w:r w:rsidRPr="003849D9">
        <w:t xml:space="preserve">Apie 60 </w:t>
      </w:r>
      <w:r w:rsidRPr="003849D9">
        <w:sym w:font="Symbol" w:char="F025"/>
      </w:r>
      <w:r w:rsidRPr="003849D9">
        <w:t xml:space="preserve"> dozės išsiskiria su šlapimu nepakitusio vaisto </w:t>
      </w:r>
      <w:proofErr w:type="spellStart"/>
      <w:r w:rsidRPr="003849D9">
        <w:t>gliukuronidų</w:t>
      </w:r>
      <w:proofErr w:type="spellEnd"/>
      <w:r w:rsidRPr="003849D9">
        <w:t xml:space="preserve"> </w:t>
      </w:r>
      <w:proofErr w:type="spellStart"/>
      <w:r w:rsidRPr="003849D9">
        <w:t>konjugatų</w:t>
      </w:r>
      <w:proofErr w:type="spellEnd"/>
      <w:r w:rsidRPr="003849D9">
        <w:t xml:space="preserve"> pavidalu arba metabolitų, kurių dauguma irgi yra </w:t>
      </w:r>
      <w:proofErr w:type="spellStart"/>
      <w:r w:rsidRPr="003849D9">
        <w:t>gliukuronidų</w:t>
      </w:r>
      <w:proofErr w:type="spellEnd"/>
      <w:r w:rsidRPr="003849D9">
        <w:t xml:space="preserve"> </w:t>
      </w:r>
      <w:proofErr w:type="spellStart"/>
      <w:r w:rsidRPr="003849D9">
        <w:t>konjugatai</w:t>
      </w:r>
      <w:proofErr w:type="spellEnd"/>
      <w:r w:rsidRPr="003849D9">
        <w:t xml:space="preserve">, pavidalu. Nepakitusio vaisto pavidalu išsiskiria mažiau nei 1 </w:t>
      </w:r>
      <w:r w:rsidRPr="003849D9">
        <w:sym w:font="Symbol" w:char="F025"/>
      </w:r>
      <w:r w:rsidRPr="003849D9">
        <w:t xml:space="preserve"> dozės. Likęs kiekis eliminuojamas metabolitų pavidalu su tulžimi ir išmatomis.</w:t>
      </w:r>
    </w:p>
    <w:p w14:paraId="6FDAE52B" w14:textId="77777777" w:rsidR="00BE211D" w:rsidRPr="003849D9" w:rsidRDefault="00BE211D" w:rsidP="00B967DB">
      <w:pPr>
        <w:rPr>
          <w:sz w:val="22"/>
          <w:szCs w:val="22"/>
        </w:rPr>
      </w:pPr>
    </w:p>
    <w:p w14:paraId="3B969004" w14:textId="77777777" w:rsidR="00BE211D" w:rsidRPr="003849D9" w:rsidRDefault="00BE211D" w:rsidP="00B967DB">
      <w:pPr>
        <w:rPr>
          <w:i/>
          <w:iCs/>
          <w:sz w:val="22"/>
          <w:szCs w:val="22"/>
          <w:u w:val="single"/>
        </w:rPr>
      </w:pPr>
      <w:proofErr w:type="spellStart"/>
      <w:r w:rsidRPr="003849D9">
        <w:rPr>
          <w:i/>
          <w:iCs/>
          <w:sz w:val="22"/>
          <w:szCs w:val="22"/>
          <w:u w:val="single"/>
        </w:rPr>
        <w:t>Farmakokinetika</w:t>
      </w:r>
      <w:proofErr w:type="spellEnd"/>
      <w:r w:rsidRPr="003849D9">
        <w:rPr>
          <w:i/>
          <w:iCs/>
          <w:sz w:val="22"/>
          <w:szCs w:val="22"/>
          <w:u w:val="single"/>
        </w:rPr>
        <w:t xml:space="preserve"> specialių grupių ligonių organizme</w:t>
      </w:r>
    </w:p>
    <w:p w14:paraId="1A1FCACA" w14:textId="77777777" w:rsidR="00BE211D" w:rsidRPr="003849D9" w:rsidRDefault="00BE211D" w:rsidP="00E029F3">
      <w:pPr>
        <w:pStyle w:val="BTEMEASMCA"/>
      </w:pPr>
      <w:r w:rsidRPr="003849D9">
        <w:t xml:space="preserve">Išgerto vaisto </w:t>
      </w:r>
      <w:proofErr w:type="spellStart"/>
      <w:r w:rsidRPr="003849D9">
        <w:t>rezorbcija</w:t>
      </w:r>
      <w:proofErr w:type="spellEnd"/>
      <w:r w:rsidRPr="003849D9">
        <w:t xml:space="preserve">, metabolizmas ar išsiskyrimas nuo amžiaus beveik nepriklauso. Remiantis vienkartinės dozės kinetikos tyrimo duomenimis, galima teigti, kad vartojant rekomenduojamą dozę žmonių, sergančių inkstų funkcijos nepakankamumu, organizme veiklaus vaisto neturėtų susikaupti. Jeigu </w:t>
      </w:r>
      <w:proofErr w:type="spellStart"/>
      <w:r w:rsidRPr="003849D9">
        <w:t>kreatinino</w:t>
      </w:r>
      <w:proofErr w:type="spellEnd"/>
      <w:r w:rsidRPr="003849D9">
        <w:t xml:space="preserve"> klirensas yra mažesnis nei 10 ml/min., apskaičiuotas </w:t>
      </w:r>
      <w:proofErr w:type="spellStart"/>
      <w:r w:rsidRPr="003849D9">
        <w:t>hidroksi-</w:t>
      </w:r>
      <w:proofErr w:type="spellEnd"/>
      <w:r w:rsidRPr="003849D9">
        <w:t xml:space="preserve"> metabolitų kiekis plazmoje tuo metu, kai koncentracija pastovi, yra apie 4 kartus didesnis negu sveikų žmonių, tačiau metabolitai galiausiai eliminuojami su tulžimi . Ligonių, sergančių lėtiniu hepatitu ar </w:t>
      </w:r>
      <w:proofErr w:type="spellStart"/>
      <w:r w:rsidRPr="003849D9">
        <w:t>nedekompensuota</w:t>
      </w:r>
      <w:proofErr w:type="spellEnd"/>
      <w:r w:rsidRPr="003849D9">
        <w:t xml:space="preserve"> kepenų ciroze, organizme </w:t>
      </w:r>
      <w:proofErr w:type="spellStart"/>
      <w:r w:rsidRPr="003849D9">
        <w:t>diklofenako</w:t>
      </w:r>
      <w:proofErr w:type="spellEnd"/>
      <w:r w:rsidRPr="003849D9">
        <w:t xml:space="preserve"> </w:t>
      </w:r>
      <w:proofErr w:type="spellStart"/>
      <w:r w:rsidRPr="003849D9">
        <w:t>farmakokinetika</w:t>
      </w:r>
      <w:proofErr w:type="spellEnd"/>
      <w:r w:rsidRPr="003849D9">
        <w:t xml:space="preserve"> yra tokia pat, kaip žmonių, nesergančių kepenų ligomis.</w:t>
      </w:r>
    </w:p>
    <w:p w14:paraId="50B358FC" w14:textId="77777777" w:rsidR="00BE211D" w:rsidRPr="003849D9" w:rsidRDefault="00BE211D" w:rsidP="00B967DB">
      <w:pPr>
        <w:rPr>
          <w:b/>
          <w:sz w:val="22"/>
          <w:szCs w:val="22"/>
        </w:rPr>
      </w:pPr>
    </w:p>
    <w:p w14:paraId="0B699ED5" w14:textId="77777777" w:rsidR="00BE211D" w:rsidRPr="003849D9" w:rsidRDefault="00BE211D" w:rsidP="00B967DB">
      <w:pPr>
        <w:ind w:left="720" w:hanging="720"/>
        <w:rPr>
          <w:b/>
          <w:i/>
          <w:sz w:val="22"/>
          <w:szCs w:val="22"/>
        </w:rPr>
      </w:pPr>
      <w:r w:rsidRPr="003849D9">
        <w:rPr>
          <w:b/>
          <w:sz w:val="22"/>
          <w:szCs w:val="22"/>
        </w:rPr>
        <w:t>5.3</w:t>
      </w:r>
      <w:r w:rsidRPr="003849D9">
        <w:rPr>
          <w:b/>
          <w:sz w:val="22"/>
          <w:szCs w:val="22"/>
        </w:rPr>
        <w:tab/>
      </w:r>
      <w:proofErr w:type="spellStart"/>
      <w:r w:rsidRPr="003849D9">
        <w:rPr>
          <w:b/>
          <w:iCs/>
          <w:sz w:val="22"/>
          <w:szCs w:val="22"/>
        </w:rPr>
        <w:t>Ikiklinikinių</w:t>
      </w:r>
      <w:proofErr w:type="spellEnd"/>
      <w:r w:rsidRPr="003849D9">
        <w:rPr>
          <w:b/>
          <w:iCs/>
          <w:sz w:val="22"/>
          <w:szCs w:val="22"/>
        </w:rPr>
        <w:t xml:space="preserve"> saugumo tyrimų duomenys</w:t>
      </w:r>
    </w:p>
    <w:p w14:paraId="6DFEF857" w14:textId="77777777" w:rsidR="008C3B22" w:rsidRPr="003849D9" w:rsidRDefault="008C3B22" w:rsidP="00B967DB">
      <w:pPr>
        <w:pStyle w:val="Komentarotekstas"/>
        <w:rPr>
          <w:sz w:val="22"/>
          <w:szCs w:val="22"/>
        </w:rPr>
      </w:pPr>
    </w:p>
    <w:p w14:paraId="698A0CD3" w14:textId="77777777" w:rsidR="008C3B22" w:rsidRPr="003849D9" w:rsidRDefault="008C3B22" w:rsidP="00E029F3">
      <w:pPr>
        <w:pStyle w:val="BTEMEASMCA"/>
      </w:pPr>
      <w:r w:rsidRPr="003849D9">
        <w:t>Įprastinų</w:t>
      </w:r>
      <w:r w:rsidR="002D339F" w:rsidRPr="003849D9">
        <w:t xml:space="preserve"> farmakologinio saugumo, kartotinių dozių </w:t>
      </w:r>
      <w:proofErr w:type="spellStart"/>
      <w:r w:rsidR="002D339F" w:rsidRPr="003849D9">
        <w:t>toksiškumo</w:t>
      </w:r>
      <w:proofErr w:type="spellEnd"/>
      <w:r w:rsidR="002D339F" w:rsidRPr="003849D9">
        <w:t xml:space="preserve">, </w:t>
      </w:r>
      <w:proofErr w:type="spellStart"/>
      <w:r w:rsidR="002D339F" w:rsidRPr="003849D9">
        <w:t>genotoksiškumo</w:t>
      </w:r>
      <w:proofErr w:type="spellEnd"/>
      <w:r w:rsidR="002D339F" w:rsidRPr="003849D9">
        <w:t xml:space="preserve">, galimo </w:t>
      </w:r>
      <w:proofErr w:type="spellStart"/>
      <w:r w:rsidR="002D339F" w:rsidRPr="003849D9">
        <w:t>kancerogeniškumo</w:t>
      </w:r>
      <w:proofErr w:type="spellEnd"/>
      <w:r w:rsidR="002D339F" w:rsidRPr="003849D9">
        <w:t xml:space="preserve">, toksinio poveikio reprodukcijai </w:t>
      </w:r>
      <w:r w:rsidR="00682531" w:rsidRPr="003849D9">
        <w:t xml:space="preserve">ir vystymuisi </w:t>
      </w:r>
      <w:proofErr w:type="spellStart"/>
      <w:r w:rsidRPr="003849D9">
        <w:t>ikiklinikinių</w:t>
      </w:r>
      <w:proofErr w:type="spellEnd"/>
      <w:r w:rsidR="00682531" w:rsidRPr="003849D9">
        <w:t xml:space="preserve"> tyrimų duomenys</w:t>
      </w:r>
      <w:r w:rsidRPr="003849D9">
        <w:t xml:space="preserve"> specifinio pavojaus žmogui </w:t>
      </w:r>
      <w:r w:rsidR="00682531" w:rsidRPr="003849D9">
        <w:t xml:space="preserve"> nerodo</w:t>
      </w:r>
      <w:r w:rsidRPr="003849D9">
        <w:t>.</w:t>
      </w:r>
    </w:p>
    <w:p w14:paraId="701AF828" w14:textId="77777777" w:rsidR="00BE211D" w:rsidRPr="003849D9" w:rsidRDefault="00BE211D" w:rsidP="00B967DB">
      <w:pPr>
        <w:rPr>
          <w:b/>
          <w:sz w:val="22"/>
          <w:szCs w:val="22"/>
        </w:rPr>
      </w:pPr>
    </w:p>
    <w:p w14:paraId="55AEF9E3" w14:textId="77777777" w:rsidR="00BE211D" w:rsidRPr="003849D9" w:rsidRDefault="00BE211D" w:rsidP="00B967DB">
      <w:pPr>
        <w:rPr>
          <w:b/>
          <w:sz w:val="22"/>
          <w:szCs w:val="22"/>
        </w:rPr>
      </w:pPr>
    </w:p>
    <w:p w14:paraId="34B54DE9" w14:textId="77777777" w:rsidR="00BE211D" w:rsidRPr="003849D9" w:rsidRDefault="00BE211D" w:rsidP="00B967DB">
      <w:pPr>
        <w:ind w:left="720" w:hanging="720"/>
        <w:rPr>
          <w:b/>
          <w:sz w:val="22"/>
          <w:szCs w:val="22"/>
        </w:rPr>
      </w:pPr>
      <w:r w:rsidRPr="003849D9">
        <w:rPr>
          <w:b/>
          <w:sz w:val="22"/>
          <w:szCs w:val="22"/>
        </w:rPr>
        <w:t>6.</w:t>
      </w:r>
      <w:r w:rsidRPr="003849D9">
        <w:rPr>
          <w:b/>
          <w:sz w:val="22"/>
          <w:szCs w:val="22"/>
        </w:rPr>
        <w:tab/>
        <w:t>FARMACINĖ INFORMACIJA</w:t>
      </w:r>
    </w:p>
    <w:p w14:paraId="2A7AB252" w14:textId="77777777" w:rsidR="00BE211D" w:rsidRPr="003849D9" w:rsidRDefault="00BE211D" w:rsidP="00B967DB">
      <w:pPr>
        <w:rPr>
          <w:b/>
          <w:sz w:val="22"/>
          <w:szCs w:val="22"/>
        </w:rPr>
      </w:pPr>
    </w:p>
    <w:p w14:paraId="4017C2FD" w14:textId="77777777" w:rsidR="00BE211D" w:rsidRPr="003849D9" w:rsidRDefault="00BE211D" w:rsidP="00B967DB">
      <w:pPr>
        <w:ind w:left="720" w:hanging="720"/>
        <w:rPr>
          <w:b/>
          <w:iCs/>
          <w:sz w:val="22"/>
          <w:szCs w:val="22"/>
        </w:rPr>
      </w:pPr>
      <w:r w:rsidRPr="003849D9">
        <w:rPr>
          <w:b/>
          <w:sz w:val="22"/>
          <w:szCs w:val="22"/>
        </w:rPr>
        <w:t>6.1</w:t>
      </w:r>
      <w:r w:rsidRPr="003849D9">
        <w:rPr>
          <w:b/>
          <w:sz w:val="22"/>
          <w:szCs w:val="22"/>
        </w:rPr>
        <w:tab/>
      </w:r>
      <w:r w:rsidRPr="003849D9">
        <w:rPr>
          <w:b/>
          <w:iCs/>
          <w:sz w:val="22"/>
          <w:szCs w:val="22"/>
        </w:rPr>
        <w:t>Pagalbinių medžiagų sąrašas</w:t>
      </w:r>
    </w:p>
    <w:p w14:paraId="6AA03D86" w14:textId="77777777" w:rsidR="00BE211D" w:rsidRPr="003849D9" w:rsidRDefault="00BE211D" w:rsidP="00B967DB">
      <w:pPr>
        <w:rPr>
          <w:sz w:val="22"/>
          <w:szCs w:val="22"/>
        </w:rPr>
      </w:pPr>
    </w:p>
    <w:p w14:paraId="206520D0" w14:textId="77777777" w:rsidR="00BE211D" w:rsidRPr="003849D9" w:rsidRDefault="00BE211D" w:rsidP="00B967DB">
      <w:pPr>
        <w:rPr>
          <w:color w:val="000000"/>
          <w:sz w:val="22"/>
          <w:szCs w:val="22"/>
        </w:rPr>
      </w:pPr>
      <w:r w:rsidRPr="003849D9">
        <w:rPr>
          <w:color w:val="000000"/>
          <w:sz w:val="22"/>
          <w:szCs w:val="22"/>
        </w:rPr>
        <w:t>Kietieji riebalai.</w:t>
      </w:r>
    </w:p>
    <w:p w14:paraId="62A88AF3" w14:textId="77777777" w:rsidR="00BE211D" w:rsidRPr="003849D9" w:rsidRDefault="00BE211D" w:rsidP="00B967DB">
      <w:pPr>
        <w:rPr>
          <w:b/>
          <w:sz w:val="22"/>
          <w:szCs w:val="22"/>
        </w:rPr>
      </w:pPr>
    </w:p>
    <w:p w14:paraId="76E77FBD" w14:textId="77777777" w:rsidR="00BE211D" w:rsidRPr="003849D9" w:rsidRDefault="00BE211D" w:rsidP="00B967DB">
      <w:pPr>
        <w:ind w:left="720" w:hanging="720"/>
        <w:rPr>
          <w:b/>
          <w:iCs/>
          <w:sz w:val="22"/>
          <w:szCs w:val="22"/>
        </w:rPr>
      </w:pPr>
      <w:r w:rsidRPr="003849D9">
        <w:rPr>
          <w:b/>
          <w:sz w:val="22"/>
          <w:szCs w:val="22"/>
        </w:rPr>
        <w:t>6.2</w:t>
      </w:r>
      <w:r w:rsidRPr="003849D9">
        <w:rPr>
          <w:b/>
          <w:sz w:val="22"/>
          <w:szCs w:val="22"/>
        </w:rPr>
        <w:tab/>
      </w:r>
      <w:r w:rsidRPr="003849D9">
        <w:rPr>
          <w:b/>
          <w:iCs/>
          <w:sz w:val="22"/>
          <w:szCs w:val="22"/>
        </w:rPr>
        <w:t>Nesuderinamumas</w:t>
      </w:r>
    </w:p>
    <w:p w14:paraId="2A1C7258" w14:textId="77777777" w:rsidR="00BE211D" w:rsidRPr="003849D9" w:rsidRDefault="00BE211D" w:rsidP="00B967DB">
      <w:pPr>
        <w:rPr>
          <w:sz w:val="22"/>
          <w:szCs w:val="22"/>
        </w:rPr>
      </w:pPr>
    </w:p>
    <w:p w14:paraId="205B570A" w14:textId="77777777" w:rsidR="00BE211D" w:rsidRPr="003849D9" w:rsidRDefault="00BE211D" w:rsidP="00B967DB">
      <w:pPr>
        <w:rPr>
          <w:sz w:val="22"/>
          <w:szCs w:val="22"/>
        </w:rPr>
      </w:pPr>
      <w:r w:rsidRPr="003849D9">
        <w:rPr>
          <w:sz w:val="22"/>
          <w:szCs w:val="22"/>
        </w:rPr>
        <w:t>Duomenys nebūtini.</w:t>
      </w:r>
    </w:p>
    <w:p w14:paraId="6B26CF88" w14:textId="77777777" w:rsidR="00BE211D" w:rsidRPr="003849D9" w:rsidRDefault="00BE211D" w:rsidP="00B967DB">
      <w:pPr>
        <w:rPr>
          <w:b/>
          <w:sz w:val="22"/>
          <w:szCs w:val="22"/>
        </w:rPr>
      </w:pPr>
    </w:p>
    <w:p w14:paraId="4AF47763" w14:textId="77777777" w:rsidR="00BE211D" w:rsidRPr="003849D9" w:rsidRDefault="00BE211D" w:rsidP="00B967DB">
      <w:pPr>
        <w:ind w:left="720" w:hanging="720"/>
        <w:rPr>
          <w:b/>
          <w:sz w:val="22"/>
          <w:szCs w:val="22"/>
        </w:rPr>
      </w:pPr>
      <w:r w:rsidRPr="003849D9">
        <w:rPr>
          <w:b/>
          <w:sz w:val="22"/>
          <w:szCs w:val="22"/>
        </w:rPr>
        <w:t>6.3</w:t>
      </w:r>
      <w:r w:rsidRPr="003849D9">
        <w:rPr>
          <w:b/>
          <w:sz w:val="22"/>
          <w:szCs w:val="22"/>
        </w:rPr>
        <w:tab/>
      </w:r>
      <w:r w:rsidRPr="003849D9">
        <w:rPr>
          <w:b/>
          <w:iCs/>
          <w:sz w:val="22"/>
          <w:szCs w:val="22"/>
        </w:rPr>
        <w:t>Tinkamumo laikas</w:t>
      </w:r>
    </w:p>
    <w:p w14:paraId="1F94E8DC" w14:textId="77777777" w:rsidR="00BE211D" w:rsidRPr="003849D9" w:rsidRDefault="00BE211D" w:rsidP="00B967DB">
      <w:pPr>
        <w:rPr>
          <w:sz w:val="22"/>
          <w:szCs w:val="22"/>
        </w:rPr>
      </w:pPr>
    </w:p>
    <w:p w14:paraId="2EB5F5DF" w14:textId="77777777" w:rsidR="00BE211D" w:rsidRPr="003849D9" w:rsidRDefault="008C3B22" w:rsidP="00E029F3">
      <w:pPr>
        <w:pStyle w:val="BTEMEASMCA"/>
      </w:pPr>
      <w:r w:rsidRPr="003849D9">
        <w:t>5</w:t>
      </w:r>
      <w:r w:rsidR="00BE211D" w:rsidRPr="003849D9">
        <w:t xml:space="preserve"> metai</w:t>
      </w:r>
      <w:r w:rsidR="00D147F8" w:rsidRPr="003849D9">
        <w:t>.</w:t>
      </w:r>
    </w:p>
    <w:p w14:paraId="15A63D76" w14:textId="77777777" w:rsidR="00BE211D" w:rsidRPr="003849D9" w:rsidRDefault="00BE211D" w:rsidP="00B967DB">
      <w:pPr>
        <w:rPr>
          <w:b/>
          <w:sz w:val="22"/>
          <w:szCs w:val="22"/>
        </w:rPr>
      </w:pPr>
    </w:p>
    <w:p w14:paraId="25909C5B" w14:textId="77777777" w:rsidR="00BE211D" w:rsidRPr="003849D9" w:rsidRDefault="00BE211D" w:rsidP="00B967DB">
      <w:pPr>
        <w:ind w:left="720" w:hanging="720"/>
        <w:rPr>
          <w:b/>
          <w:iCs/>
          <w:sz w:val="22"/>
          <w:szCs w:val="22"/>
        </w:rPr>
      </w:pPr>
      <w:r w:rsidRPr="003849D9">
        <w:rPr>
          <w:b/>
          <w:sz w:val="22"/>
          <w:szCs w:val="22"/>
        </w:rPr>
        <w:t>6.4</w:t>
      </w:r>
      <w:r w:rsidRPr="003849D9">
        <w:rPr>
          <w:b/>
          <w:sz w:val="22"/>
          <w:szCs w:val="22"/>
        </w:rPr>
        <w:tab/>
        <w:t xml:space="preserve">Specialios </w:t>
      </w:r>
      <w:r w:rsidRPr="003849D9">
        <w:rPr>
          <w:b/>
          <w:iCs/>
          <w:sz w:val="22"/>
          <w:szCs w:val="22"/>
        </w:rPr>
        <w:t>laikymo sąlygos</w:t>
      </w:r>
    </w:p>
    <w:p w14:paraId="37CB0349" w14:textId="77777777" w:rsidR="00BE211D" w:rsidRPr="003849D9" w:rsidRDefault="00BE211D" w:rsidP="00B967DB">
      <w:pPr>
        <w:rPr>
          <w:sz w:val="22"/>
          <w:szCs w:val="22"/>
        </w:rPr>
      </w:pPr>
    </w:p>
    <w:p w14:paraId="0249D227" w14:textId="77777777" w:rsidR="00BE211D" w:rsidRPr="003849D9" w:rsidRDefault="00BE211D" w:rsidP="00E029F3">
      <w:pPr>
        <w:pStyle w:val="BTEMEASMCA"/>
      </w:pPr>
      <w:r w:rsidRPr="003849D9">
        <w:t xml:space="preserve">Laikyti ne aukštesnėje kaip </w:t>
      </w:r>
      <w:r w:rsidR="00B76598" w:rsidRPr="003849D9">
        <w:t>25</w:t>
      </w:r>
      <w:r w:rsidRPr="003849D9">
        <w:t xml:space="preserve"> </w:t>
      </w:r>
      <w:r w:rsidRPr="003849D9">
        <w:sym w:font="Symbol" w:char="F0B0"/>
      </w:r>
      <w:r w:rsidRPr="003849D9">
        <w:t>C temperatūroje.</w:t>
      </w:r>
    </w:p>
    <w:p w14:paraId="650FD258" w14:textId="77777777" w:rsidR="008C3B22" w:rsidRPr="003849D9" w:rsidRDefault="008C3B22" w:rsidP="002D339F">
      <w:pPr>
        <w:pStyle w:val="BTEMEASMCA"/>
      </w:pPr>
      <w:proofErr w:type="spellStart"/>
      <w:r w:rsidRPr="003849D9">
        <w:t>Dvisluoksnę</w:t>
      </w:r>
      <w:proofErr w:type="spellEnd"/>
      <w:r w:rsidRPr="003849D9">
        <w:t xml:space="preserve"> juostelę laikyti išorinėje dėžutėje, kad preparatas būtų apsaugotas nuo šviesos.</w:t>
      </w:r>
    </w:p>
    <w:p w14:paraId="2B05724F" w14:textId="77777777" w:rsidR="00BE211D" w:rsidRPr="003849D9" w:rsidRDefault="00BE211D" w:rsidP="00B967DB">
      <w:pPr>
        <w:rPr>
          <w:b/>
          <w:sz w:val="22"/>
          <w:szCs w:val="22"/>
        </w:rPr>
      </w:pPr>
    </w:p>
    <w:p w14:paraId="0AFF003E" w14:textId="77777777" w:rsidR="00BE211D" w:rsidRPr="003849D9" w:rsidRDefault="00682531" w:rsidP="00B967DB">
      <w:pPr>
        <w:numPr>
          <w:ilvl w:val="1"/>
          <w:numId w:val="8"/>
        </w:numPr>
        <w:rPr>
          <w:b/>
          <w:iCs/>
          <w:sz w:val="22"/>
          <w:szCs w:val="22"/>
        </w:rPr>
      </w:pPr>
      <w:proofErr w:type="spellStart"/>
      <w:r w:rsidRPr="003849D9">
        <w:rPr>
          <w:b/>
          <w:iCs/>
          <w:sz w:val="22"/>
          <w:szCs w:val="22"/>
        </w:rPr>
        <w:t>Talpyklės</w:t>
      </w:r>
      <w:proofErr w:type="spellEnd"/>
      <w:r w:rsidRPr="003849D9">
        <w:rPr>
          <w:b/>
          <w:iCs/>
          <w:sz w:val="22"/>
          <w:szCs w:val="22"/>
        </w:rPr>
        <w:t xml:space="preserve"> pobūdis </w:t>
      </w:r>
      <w:r w:rsidR="00BE211D" w:rsidRPr="003849D9">
        <w:rPr>
          <w:b/>
          <w:iCs/>
          <w:sz w:val="22"/>
          <w:szCs w:val="22"/>
        </w:rPr>
        <w:t>ir jos turinys</w:t>
      </w:r>
    </w:p>
    <w:p w14:paraId="73B8FF32" w14:textId="77777777" w:rsidR="00BE211D" w:rsidRPr="003849D9" w:rsidRDefault="00BE211D" w:rsidP="00B967DB">
      <w:pPr>
        <w:rPr>
          <w:b/>
          <w:iCs/>
          <w:sz w:val="22"/>
          <w:szCs w:val="22"/>
        </w:rPr>
      </w:pPr>
    </w:p>
    <w:p w14:paraId="1B23159B" w14:textId="77777777" w:rsidR="00B967DB" w:rsidRPr="003849D9" w:rsidRDefault="00BE211D" w:rsidP="00E029F3">
      <w:pPr>
        <w:pStyle w:val="BTEMEASMCA"/>
      </w:pPr>
      <w:r w:rsidRPr="003849D9">
        <w:rPr>
          <w:iCs/>
        </w:rPr>
        <w:t xml:space="preserve">PVC </w:t>
      </w:r>
      <w:proofErr w:type="spellStart"/>
      <w:r w:rsidRPr="003849D9">
        <w:rPr>
          <w:iCs/>
        </w:rPr>
        <w:t>dvisluoksnė</w:t>
      </w:r>
      <w:proofErr w:type="spellEnd"/>
      <w:r w:rsidRPr="003849D9">
        <w:rPr>
          <w:iCs/>
        </w:rPr>
        <w:t xml:space="preserve"> juostelė, laminuota iš vidaus mažo tankio polietilenu.</w:t>
      </w:r>
      <w:r w:rsidR="00B967DB" w:rsidRPr="003849D9">
        <w:t xml:space="preserve"> Kartono dėžutėje yra viena </w:t>
      </w:r>
      <w:proofErr w:type="spellStart"/>
      <w:r w:rsidR="00B967DB" w:rsidRPr="003849D9">
        <w:t>dvisluoksnė</w:t>
      </w:r>
      <w:proofErr w:type="spellEnd"/>
      <w:r w:rsidR="00B967DB" w:rsidRPr="003849D9">
        <w:t xml:space="preserve"> juostelė, kurioje yra 6 arba 10 žvakučių.</w:t>
      </w:r>
    </w:p>
    <w:p w14:paraId="2C009947" w14:textId="77777777" w:rsidR="00BE211D" w:rsidRPr="003849D9" w:rsidRDefault="00BE211D" w:rsidP="00B967DB">
      <w:pPr>
        <w:rPr>
          <w:b/>
          <w:sz w:val="22"/>
          <w:szCs w:val="22"/>
        </w:rPr>
      </w:pPr>
    </w:p>
    <w:p w14:paraId="2E04F496" w14:textId="77777777" w:rsidR="00BE211D" w:rsidRPr="003849D9" w:rsidRDefault="00BE211D" w:rsidP="00B967DB">
      <w:pPr>
        <w:ind w:left="720" w:hanging="720"/>
        <w:rPr>
          <w:b/>
          <w:iCs/>
          <w:sz w:val="22"/>
          <w:szCs w:val="22"/>
        </w:rPr>
      </w:pPr>
      <w:r w:rsidRPr="003849D9">
        <w:rPr>
          <w:b/>
          <w:sz w:val="22"/>
          <w:szCs w:val="22"/>
        </w:rPr>
        <w:t>6.6</w:t>
      </w:r>
      <w:r w:rsidRPr="003849D9">
        <w:rPr>
          <w:b/>
          <w:sz w:val="22"/>
          <w:szCs w:val="22"/>
        </w:rPr>
        <w:tab/>
      </w:r>
      <w:r w:rsidRPr="003849D9">
        <w:rPr>
          <w:b/>
          <w:iCs/>
          <w:sz w:val="22"/>
          <w:szCs w:val="22"/>
        </w:rPr>
        <w:t xml:space="preserve">Specialūs reikalavimai atliekoms tvarkyti </w:t>
      </w:r>
    </w:p>
    <w:p w14:paraId="0F27F663" w14:textId="77777777" w:rsidR="00BE211D" w:rsidRPr="003849D9" w:rsidRDefault="00BE211D" w:rsidP="00B967DB">
      <w:pPr>
        <w:rPr>
          <w:sz w:val="22"/>
          <w:szCs w:val="22"/>
        </w:rPr>
      </w:pPr>
    </w:p>
    <w:p w14:paraId="0B23E9EB" w14:textId="77777777" w:rsidR="00BE211D" w:rsidRPr="003849D9" w:rsidRDefault="008C3B22" w:rsidP="00E029F3">
      <w:pPr>
        <w:pStyle w:val="BTEMEASMCA"/>
      </w:pPr>
      <w:r w:rsidRPr="003849D9">
        <w:lastRenderedPageBreak/>
        <w:t>Specialių reikalavimų nėra</w:t>
      </w:r>
    </w:p>
    <w:p w14:paraId="7BD18774" w14:textId="77777777" w:rsidR="00BE211D" w:rsidRPr="003849D9" w:rsidRDefault="00BE211D" w:rsidP="00B967DB">
      <w:pPr>
        <w:rPr>
          <w:sz w:val="22"/>
          <w:szCs w:val="22"/>
        </w:rPr>
      </w:pPr>
    </w:p>
    <w:p w14:paraId="304657FD" w14:textId="77777777" w:rsidR="00B967DB" w:rsidRPr="003849D9" w:rsidRDefault="00B967DB" w:rsidP="00B967DB">
      <w:pPr>
        <w:rPr>
          <w:sz w:val="22"/>
          <w:szCs w:val="22"/>
        </w:rPr>
      </w:pPr>
    </w:p>
    <w:p w14:paraId="15AA5FA7" w14:textId="77777777" w:rsidR="00BE211D" w:rsidRPr="003849D9" w:rsidRDefault="00BE211D" w:rsidP="00B967DB">
      <w:pPr>
        <w:ind w:left="720" w:hanging="720"/>
        <w:rPr>
          <w:b/>
          <w:bCs/>
          <w:sz w:val="22"/>
          <w:szCs w:val="22"/>
        </w:rPr>
      </w:pPr>
      <w:r w:rsidRPr="003849D9">
        <w:rPr>
          <w:b/>
          <w:bCs/>
          <w:sz w:val="22"/>
          <w:szCs w:val="22"/>
        </w:rPr>
        <w:t>7.</w:t>
      </w:r>
      <w:r w:rsidRPr="003849D9">
        <w:rPr>
          <w:b/>
          <w:bCs/>
          <w:sz w:val="22"/>
          <w:szCs w:val="22"/>
        </w:rPr>
        <w:tab/>
        <w:t>RINKODAROS TEISĖS TURĖTOJAS</w:t>
      </w:r>
    </w:p>
    <w:p w14:paraId="44243BDF" w14:textId="77777777" w:rsidR="00BE211D" w:rsidRPr="003849D9" w:rsidRDefault="00BE211D" w:rsidP="00B967DB">
      <w:pPr>
        <w:ind w:left="360"/>
        <w:rPr>
          <w:b/>
          <w:bCs/>
          <w:sz w:val="22"/>
          <w:szCs w:val="22"/>
        </w:rPr>
      </w:pPr>
    </w:p>
    <w:p w14:paraId="3D19A850" w14:textId="77777777" w:rsidR="008C3B22" w:rsidRPr="003849D9" w:rsidRDefault="00B65B33" w:rsidP="00E029F3">
      <w:pPr>
        <w:pStyle w:val="BTEMEASMCA"/>
      </w:pPr>
      <w:r w:rsidRPr="003849D9">
        <w:t xml:space="preserve">G.L. </w:t>
      </w:r>
      <w:proofErr w:type="spellStart"/>
      <w:r w:rsidRPr="003849D9">
        <w:t>Pharma</w:t>
      </w:r>
      <w:proofErr w:type="spellEnd"/>
      <w:r w:rsidRPr="003849D9">
        <w:t xml:space="preserve"> </w:t>
      </w:r>
      <w:proofErr w:type="spellStart"/>
      <w:r w:rsidRPr="003849D9">
        <w:t>GmbH</w:t>
      </w:r>
      <w:proofErr w:type="spellEnd"/>
    </w:p>
    <w:p w14:paraId="1C5AD7C9" w14:textId="77777777" w:rsidR="008C3B22" w:rsidRPr="003849D9" w:rsidRDefault="008C3B22" w:rsidP="002D339F">
      <w:pPr>
        <w:pStyle w:val="BTEMEASMCA"/>
      </w:pPr>
      <w:proofErr w:type="spellStart"/>
      <w:r w:rsidRPr="003849D9">
        <w:t>Schlossplatz</w:t>
      </w:r>
      <w:proofErr w:type="spellEnd"/>
      <w:r w:rsidRPr="003849D9">
        <w:t xml:space="preserve"> 1,</w:t>
      </w:r>
      <w:r w:rsidRPr="003849D9">
        <w:rPr>
          <w:b/>
        </w:rPr>
        <w:t xml:space="preserve"> </w:t>
      </w:r>
      <w:r w:rsidRPr="003849D9">
        <w:t xml:space="preserve">8502 </w:t>
      </w:r>
      <w:proofErr w:type="spellStart"/>
      <w:r w:rsidRPr="003849D9">
        <w:t>Lannach</w:t>
      </w:r>
      <w:proofErr w:type="spellEnd"/>
    </w:p>
    <w:p w14:paraId="641501E0" w14:textId="77777777" w:rsidR="00BE211D" w:rsidRPr="003849D9" w:rsidRDefault="008C3B22" w:rsidP="00875E19">
      <w:pPr>
        <w:pStyle w:val="BTEMEASMCA"/>
        <w:rPr>
          <w:b/>
        </w:rPr>
      </w:pPr>
      <w:r w:rsidRPr="003849D9">
        <w:t>Austrija</w:t>
      </w:r>
      <w:r w:rsidRPr="003849D9" w:rsidDel="008C3B22">
        <w:t xml:space="preserve"> </w:t>
      </w:r>
    </w:p>
    <w:p w14:paraId="14F5CFA3" w14:textId="77777777" w:rsidR="00BE211D" w:rsidRPr="003849D9" w:rsidRDefault="00BE211D" w:rsidP="00B967DB">
      <w:pPr>
        <w:rPr>
          <w:b/>
          <w:bCs/>
          <w:sz w:val="22"/>
          <w:szCs w:val="22"/>
        </w:rPr>
      </w:pPr>
    </w:p>
    <w:p w14:paraId="352B4ADA" w14:textId="77777777" w:rsidR="00B967DB" w:rsidRPr="003849D9" w:rsidRDefault="00B967DB" w:rsidP="00B967DB">
      <w:pPr>
        <w:rPr>
          <w:b/>
          <w:bCs/>
          <w:sz w:val="22"/>
          <w:szCs w:val="22"/>
        </w:rPr>
      </w:pPr>
    </w:p>
    <w:p w14:paraId="58E34E3B" w14:textId="77777777" w:rsidR="00BE211D" w:rsidRPr="003849D9" w:rsidRDefault="00BE211D" w:rsidP="00B967DB">
      <w:pPr>
        <w:ind w:left="720" w:hanging="720"/>
        <w:rPr>
          <w:b/>
          <w:bCs/>
          <w:sz w:val="22"/>
          <w:szCs w:val="22"/>
        </w:rPr>
      </w:pPr>
      <w:r w:rsidRPr="003849D9">
        <w:rPr>
          <w:b/>
          <w:bCs/>
          <w:sz w:val="22"/>
          <w:szCs w:val="22"/>
        </w:rPr>
        <w:t>8.</w:t>
      </w:r>
      <w:r w:rsidRPr="003849D9">
        <w:rPr>
          <w:b/>
          <w:bCs/>
          <w:sz w:val="22"/>
          <w:szCs w:val="22"/>
        </w:rPr>
        <w:tab/>
        <w:t xml:space="preserve">RINKODAROS </w:t>
      </w:r>
      <w:r w:rsidR="00682531" w:rsidRPr="003849D9">
        <w:rPr>
          <w:b/>
          <w:bCs/>
          <w:sz w:val="22"/>
          <w:szCs w:val="22"/>
        </w:rPr>
        <w:t xml:space="preserve">PAŽYMĖJIMO </w:t>
      </w:r>
      <w:r w:rsidRPr="003849D9">
        <w:rPr>
          <w:b/>
          <w:bCs/>
          <w:sz w:val="22"/>
          <w:szCs w:val="22"/>
        </w:rPr>
        <w:t>NUMERIS</w:t>
      </w:r>
    </w:p>
    <w:p w14:paraId="233D20C0" w14:textId="77777777" w:rsidR="00BE211D" w:rsidRPr="003849D9" w:rsidRDefault="00BE211D" w:rsidP="00B967DB">
      <w:pPr>
        <w:rPr>
          <w:b/>
          <w:bCs/>
          <w:sz w:val="22"/>
          <w:szCs w:val="22"/>
        </w:rPr>
      </w:pPr>
    </w:p>
    <w:p w14:paraId="7B1E2E21" w14:textId="77777777" w:rsidR="00902064" w:rsidRPr="003849D9" w:rsidRDefault="00902064" w:rsidP="00E029F3">
      <w:pPr>
        <w:pStyle w:val="BTEMEASMCA"/>
      </w:pPr>
      <w:r w:rsidRPr="003849D9">
        <w:t>N6 – LT/1/97/2560/005</w:t>
      </w:r>
    </w:p>
    <w:p w14:paraId="4FDC93A9" w14:textId="77777777" w:rsidR="00902064" w:rsidRPr="003849D9" w:rsidRDefault="00902064" w:rsidP="002D339F">
      <w:pPr>
        <w:pStyle w:val="BTEMEASMCA"/>
      </w:pPr>
      <w:r w:rsidRPr="003849D9">
        <w:t>N10 – LT/1/97/2560/006</w:t>
      </w:r>
    </w:p>
    <w:p w14:paraId="5C1994FB" w14:textId="77777777" w:rsidR="00BE211D" w:rsidRPr="003849D9" w:rsidRDefault="00BE211D" w:rsidP="00B967DB">
      <w:pPr>
        <w:rPr>
          <w:b/>
          <w:bCs/>
          <w:sz w:val="22"/>
          <w:szCs w:val="22"/>
        </w:rPr>
      </w:pPr>
    </w:p>
    <w:p w14:paraId="5C75522D" w14:textId="77777777" w:rsidR="00902064" w:rsidRPr="003849D9" w:rsidRDefault="00902064" w:rsidP="00B967DB">
      <w:pPr>
        <w:rPr>
          <w:b/>
          <w:bCs/>
          <w:sz w:val="22"/>
          <w:szCs w:val="22"/>
        </w:rPr>
      </w:pPr>
    </w:p>
    <w:p w14:paraId="1BDE5EE4" w14:textId="77777777" w:rsidR="00BE211D" w:rsidRPr="003849D9" w:rsidRDefault="00BE211D" w:rsidP="00B967DB">
      <w:pPr>
        <w:ind w:left="720" w:hanging="720"/>
        <w:rPr>
          <w:b/>
          <w:bCs/>
          <w:sz w:val="22"/>
          <w:szCs w:val="22"/>
        </w:rPr>
      </w:pPr>
      <w:r w:rsidRPr="003849D9">
        <w:rPr>
          <w:b/>
          <w:bCs/>
          <w:sz w:val="22"/>
          <w:szCs w:val="22"/>
        </w:rPr>
        <w:t>9.</w:t>
      </w:r>
      <w:r w:rsidRPr="003849D9">
        <w:rPr>
          <w:b/>
          <w:bCs/>
          <w:sz w:val="22"/>
          <w:szCs w:val="22"/>
        </w:rPr>
        <w:tab/>
        <w:t>RINKODAROS TEISĖS SUTEIKIMO / ATNAUJINIMO DATA</w:t>
      </w:r>
    </w:p>
    <w:p w14:paraId="3CEB22CD" w14:textId="77777777" w:rsidR="00BE211D" w:rsidRPr="003849D9" w:rsidRDefault="00BE211D" w:rsidP="00B967DB">
      <w:pPr>
        <w:rPr>
          <w:bCs/>
          <w:sz w:val="22"/>
          <w:szCs w:val="22"/>
        </w:rPr>
      </w:pPr>
    </w:p>
    <w:p w14:paraId="23A2E160" w14:textId="77777777" w:rsidR="00902064" w:rsidRPr="003849D9" w:rsidRDefault="00682531" w:rsidP="00B967DB">
      <w:pPr>
        <w:rPr>
          <w:bCs/>
          <w:sz w:val="22"/>
          <w:szCs w:val="22"/>
        </w:rPr>
      </w:pPr>
      <w:r w:rsidRPr="003849D9">
        <w:rPr>
          <w:bCs/>
          <w:sz w:val="22"/>
          <w:szCs w:val="22"/>
        </w:rPr>
        <w:t>Rinkodaros teisė pirmą kartą suteikta 1997 m. gegužės mėn. 8 d.</w:t>
      </w:r>
    </w:p>
    <w:p w14:paraId="3AACDD9E" w14:textId="77777777" w:rsidR="00682531" w:rsidRPr="003849D9" w:rsidRDefault="00682531" w:rsidP="00B967DB">
      <w:pPr>
        <w:rPr>
          <w:bCs/>
          <w:sz w:val="22"/>
          <w:szCs w:val="22"/>
        </w:rPr>
      </w:pPr>
      <w:r w:rsidRPr="003849D9">
        <w:rPr>
          <w:bCs/>
          <w:sz w:val="22"/>
          <w:szCs w:val="22"/>
        </w:rPr>
        <w:t>Rinkodaros teisė paskutinį kartą atnaujinta 2011 m. liepos mėn. 28 d.</w:t>
      </w:r>
    </w:p>
    <w:p w14:paraId="14BEC3A7" w14:textId="77777777" w:rsidR="00BE211D" w:rsidRPr="003849D9" w:rsidRDefault="00BE211D" w:rsidP="00B967DB">
      <w:pPr>
        <w:rPr>
          <w:b/>
          <w:bCs/>
          <w:sz w:val="22"/>
          <w:szCs w:val="22"/>
        </w:rPr>
      </w:pPr>
    </w:p>
    <w:p w14:paraId="75649B8E" w14:textId="77777777" w:rsidR="00BE211D" w:rsidRPr="003849D9" w:rsidRDefault="00BE211D" w:rsidP="00B967DB">
      <w:pPr>
        <w:rPr>
          <w:b/>
          <w:bCs/>
          <w:sz w:val="22"/>
          <w:szCs w:val="22"/>
        </w:rPr>
      </w:pPr>
    </w:p>
    <w:p w14:paraId="2FB09823" w14:textId="77777777" w:rsidR="00BE211D" w:rsidRPr="003849D9" w:rsidRDefault="00BE211D" w:rsidP="00B967DB">
      <w:pPr>
        <w:ind w:left="720" w:hanging="720"/>
        <w:rPr>
          <w:b/>
          <w:bCs/>
          <w:sz w:val="22"/>
          <w:szCs w:val="22"/>
        </w:rPr>
      </w:pPr>
      <w:r w:rsidRPr="003849D9">
        <w:rPr>
          <w:b/>
          <w:bCs/>
          <w:sz w:val="22"/>
          <w:szCs w:val="22"/>
        </w:rPr>
        <w:t>10.</w:t>
      </w:r>
      <w:r w:rsidRPr="003849D9">
        <w:rPr>
          <w:b/>
          <w:bCs/>
          <w:sz w:val="22"/>
          <w:szCs w:val="22"/>
        </w:rPr>
        <w:tab/>
        <w:t>TEKSTO PERŽIŪROS DATA</w:t>
      </w:r>
    </w:p>
    <w:p w14:paraId="24C952CE" w14:textId="77777777" w:rsidR="00BE211D" w:rsidRPr="003849D9" w:rsidRDefault="00BE211D" w:rsidP="00B967DB">
      <w:pPr>
        <w:rPr>
          <w:bCs/>
          <w:sz w:val="22"/>
          <w:szCs w:val="22"/>
        </w:rPr>
      </w:pPr>
    </w:p>
    <w:p w14:paraId="5A7A6560" w14:textId="241B2B22" w:rsidR="00902064" w:rsidRPr="003849D9" w:rsidRDefault="00682531" w:rsidP="00B967DB">
      <w:pPr>
        <w:rPr>
          <w:bCs/>
          <w:sz w:val="22"/>
          <w:szCs w:val="22"/>
        </w:rPr>
      </w:pPr>
      <w:r w:rsidRPr="003849D9">
        <w:rPr>
          <w:bCs/>
          <w:sz w:val="22"/>
          <w:szCs w:val="22"/>
        </w:rPr>
        <w:t xml:space="preserve">2014 m. balandžio mėn. </w:t>
      </w:r>
      <w:r w:rsidR="00DC255B" w:rsidRPr="003849D9">
        <w:rPr>
          <w:bCs/>
          <w:sz w:val="22"/>
          <w:szCs w:val="22"/>
        </w:rPr>
        <w:t>10</w:t>
      </w:r>
      <w:r w:rsidRPr="003849D9">
        <w:rPr>
          <w:bCs/>
          <w:sz w:val="22"/>
          <w:szCs w:val="22"/>
        </w:rPr>
        <w:t xml:space="preserve"> d.</w:t>
      </w:r>
    </w:p>
    <w:p w14:paraId="24900B17" w14:textId="77777777" w:rsidR="00902064" w:rsidRPr="003849D9" w:rsidRDefault="00902064" w:rsidP="00B967DB">
      <w:pPr>
        <w:rPr>
          <w:bCs/>
          <w:sz w:val="22"/>
          <w:szCs w:val="22"/>
        </w:rPr>
      </w:pPr>
    </w:p>
    <w:p w14:paraId="45062475" w14:textId="77777777" w:rsidR="00732A2D" w:rsidRPr="003849D9" w:rsidRDefault="00732A2D" w:rsidP="00732A2D">
      <w:pPr>
        <w:rPr>
          <w:rFonts w:eastAsia="Calibri"/>
          <w:color w:val="0000FF"/>
          <w:sz w:val="22"/>
          <w:szCs w:val="22"/>
        </w:rPr>
      </w:pPr>
      <w:r w:rsidRPr="003849D9">
        <w:rPr>
          <w:rFonts w:eastAsia="Calibri"/>
          <w:noProof/>
          <w:sz w:val="22"/>
          <w:szCs w:val="22"/>
        </w:rPr>
        <w:t>Išsami informacija apie šį vaistinį preparatą pateikiama Valstybinės vaistų kontrolės tarnybos prie Lietuvos Respublikos  sveikatos apsaugos ministerijos tinklalapyje</w:t>
      </w:r>
      <w:r w:rsidRPr="003849D9">
        <w:rPr>
          <w:rFonts w:eastAsia="Calibri"/>
          <w:sz w:val="22"/>
          <w:szCs w:val="22"/>
        </w:rPr>
        <w:t xml:space="preserve"> </w:t>
      </w:r>
      <w:hyperlink r:id="rId10" w:history="1">
        <w:r w:rsidRPr="003849D9">
          <w:rPr>
            <w:rStyle w:val="Hipersaitas"/>
            <w:rFonts w:eastAsia="Calibri"/>
            <w:sz w:val="22"/>
            <w:szCs w:val="22"/>
          </w:rPr>
          <w:t>http://www.vvkt.lt/</w:t>
        </w:r>
      </w:hyperlink>
    </w:p>
    <w:p w14:paraId="17B171B3" w14:textId="77777777" w:rsidR="00BE211D" w:rsidRPr="003849D9" w:rsidRDefault="00BE211D" w:rsidP="00B967DB">
      <w:pPr>
        <w:rPr>
          <w:sz w:val="22"/>
          <w:szCs w:val="22"/>
        </w:rPr>
      </w:pPr>
    </w:p>
    <w:p w14:paraId="0D63A7AA" w14:textId="77777777" w:rsidR="00BE211D" w:rsidRPr="003849D9" w:rsidRDefault="00BE211D" w:rsidP="00B967DB">
      <w:pPr>
        <w:rPr>
          <w:sz w:val="22"/>
          <w:szCs w:val="22"/>
        </w:rPr>
      </w:pPr>
    </w:p>
    <w:p w14:paraId="4323CABF" w14:textId="77777777" w:rsidR="00BE211D" w:rsidRPr="003849D9" w:rsidRDefault="00BE211D" w:rsidP="00B967DB">
      <w:pPr>
        <w:rPr>
          <w:sz w:val="22"/>
          <w:szCs w:val="22"/>
        </w:rPr>
      </w:pPr>
    </w:p>
    <w:p w14:paraId="4F25DEBF" w14:textId="77777777" w:rsidR="00BE211D" w:rsidRPr="003849D9" w:rsidRDefault="00BE211D" w:rsidP="00B967DB">
      <w:pPr>
        <w:rPr>
          <w:sz w:val="22"/>
          <w:szCs w:val="22"/>
        </w:rPr>
      </w:pPr>
    </w:p>
    <w:p w14:paraId="7ADF2BA9" w14:textId="77777777" w:rsidR="00BE211D" w:rsidRPr="003849D9" w:rsidRDefault="00BE211D" w:rsidP="00B967DB">
      <w:pPr>
        <w:rPr>
          <w:sz w:val="22"/>
          <w:szCs w:val="22"/>
        </w:rPr>
      </w:pPr>
    </w:p>
    <w:p w14:paraId="5E9AF046" w14:textId="77777777" w:rsidR="00BE211D" w:rsidRPr="003849D9" w:rsidRDefault="00BE211D" w:rsidP="00B967DB">
      <w:pPr>
        <w:rPr>
          <w:sz w:val="22"/>
          <w:szCs w:val="22"/>
        </w:rPr>
      </w:pPr>
    </w:p>
    <w:p w14:paraId="79008D43" w14:textId="77777777" w:rsidR="00BE211D" w:rsidRPr="003849D9" w:rsidRDefault="00BE211D" w:rsidP="00B967DB">
      <w:pPr>
        <w:rPr>
          <w:sz w:val="22"/>
          <w:szCs w:val="22"/>
        </w:rPr>
      </w:pPr>
    </w:p>
    <w:p w14:paraId="25382965" w14:textId="77777777" w:rsidR="00BE211D" w:rsidRPr="003849D9" w:rsidRDefault="00BE211D" w:rsidP="00B967DB">
      <w:pPr>
        <w:rPr>
          <w:sz w:val="22"/>
          <w:szCs w:val="22"/>
        </w:rPr>
      </w:pPr>
    </w:p>
    <w:p w14:paraId="7698CA73" w14:textId="77777777" w:rsidR="00BE211D" w:rsidRPr="003849D9" w:rsidRDefault="00BE211D" w:rsidP="00B967DB">
      <w:pPr>
        <w:rPr>
          <w:sz w:val="22"/>
          <w:szCs w:val="22"/>
        </w:rPr>
      </w:pPr>
    </w:p>
    <w:p w14:paraId="5E9B97E9" w14:textId="77777777" w:rsidR="00BE211D" w:rsidRPr="003849D9" w:rsidRDefault="00BE211D" w:rsidP="00B967DB">
      <w:pPr>
        <w:rPr>
          <w:sz w:val="22"/>
          <w:szCs w:val="22"/>
        </w:rPr>
      </w:pPr>
    </w:p>
    <w:p w14:paraId="121FA27C" w14:textId="77777777" w:rsidR="00BE211D" w:rsidRPr="003849D9" w:rsidRDefault="00BE211D" w:rsidP="00B967DB">
      <w:pPr>
        <w:rPr>
          <w:sz w:val="22"/>
          <w:szCs w:val="22"/>
        </w:rPr>
      </w:pPr>
    </w:p>
    <w:p w14:paraId="62A9248B" w14:textId="77777777" w:rsidR="00BE211D" w:rsidRPr="003849D9" w:rsidRDefault="00BE211D" w:rsidP="00B967DB">
      <w:pPr>
        <w:rPr>
          <w:sz w:val="22"/>
          <w:szCs w:val="22"/>
        </w:rPr>
      </w:pPr>
    </w:p>
    <w:p w14:paraId="0DEBDCDD" w14:textId="77777777" w:rsidR="00BE211D" w:rsidRPr="003849D9" w:rsidRDefault="00BE211D" w:rsidP="00B967DB">
      <w:pPr>
        <w:rPr>
          <w:sz w:val="22"/>
          <w:szCs w:val="22"/>
        </w:rPr>
      </w:pPr>
    </w:p>
    <w:p w14:paraId="2C84C122" w14:textId="77777777" w:rsidR="00BE211D" w:rsidRPr="003849D9" w:rsidRDefault="00BE211D" w:rsidP="00B967DB">
      <w:pPr>
        <w:rPr>
          <w:sz w:val="22"/>
          <w:szCs w:val="22"/>
        </w:rPr>
      </w:pPr>
    </w:p>
    <w:p w14:paraId="7BF20DB0" w14:textId="77777777" w:rsidR="00BE211D" w:rsidRPr="003849D9" w:rsidRDefault="00BE211D" w:rsidP="00B967DB">
      <w:pPr>
        <w:rPr>
          <w:sz w:val="22"/>
          <w:szCs w:val="22"/>
        </w:rPr>
      </w:pPr>
    </w:p>
    <w:p w14:paraId="10041F10" w14:textId="77777777" w:rsidR="00BE211D" w:rsidRPr="003849D9" w:rsidRDefault="00BE211D" w:rsidP="00B967DB">
      <w:pPr>
        <w:rPr>
          <w:sz w:val="22"/>
          <w:szCs w:val="22"/>
        </w:rPr>
      </w:pPr>
    </w:p>
    <w:p w14:paraId="092861B0" w14:textId="77777777" w:rsidR="00BE211D" w:rsidRPr="003849D9" w:rsidRDefault="00BE211D" w:rsidP="00B967DB">
      <w:pPr>
        <w:rPr>
          <w:sz w:val="22"/>
          <w:szCs w:val="22"/>
        </w:rPr>
      </w:pPr>
    </w:p>
    <w:p w14:paraId="6D384B3E" w14:textId="77777777" w:rsidR="00BE211D" w:rsidRPr="003849D9" w:rsidRDefault="00BE211D" w:rsidP="00B967DB">
      <w:pPr>
        <w:rPr>
          <w:sz w:val="22"/>
          <w:szCs w:val="22"/>
        </w:rPr>
      </w:pPr>
    </w:p>
    <w:p w14:paraId="23AB6D1B" w14:textId="77777777" w:rsidR="00BE211D" w:rsidRPr="003849D9" w:rsidRDefault="00BE211D" w:rsidP="00B967DB">
      <w:pPr>
        <w:jc w:val="center"/>
        <w:rPr>
          <w:b/>
          <w:sz w:val="22"/>
          <w:szCs w:val="22"/>
        </w:rPr>
      </w:pPr>
    </w:p>
    <w:p w14:paraId="028567B9" w14:textId="77777777" w:rsidR="00BE211D" w:rsidRPr="003849D9" w:rsidRDefault="00BE211D" w:rsidP="00B967DB">
      <w:pPr>
        <w:jc w:val="center"/>
        <w:rPr>
          <w:b/>
          <w:sz w:val="22"/>
          <w:szCs w:val="22"/>
        </w:rPr>
      </w:pPr>
    </w:p>
    <w:p w14:paraId="52E8DF8D" w14:textId="77777777" w:rsidR="00BE211D" w:rsidRPr="003849D9" w:rsidRDefault="00BE211D" w:rsidP="00B967DB">
      <w:pPr>
        <w:jc w:val="center"/>
        <w:rPr>
          <w:b/>
          <w:sz w:val="22"/>
          <w:szCs w:val="22"/>
        </w:rPr>
      </w:pPr>
    </w:p>
    <w:p w14:paraId="4AD4F8AB" w14:textId="77777777" w:rsidR="00BE211D" w:rsidRPr="003849D9" w:rsidRDefault="00BE211D" w:rsidP="00B967DB">
      <w:pPr>
        <w:jc w:val="center"/>
        <w:rPr>
          <w:b/>
          <w:sz w:val="22"/>
          <w:szCs w:val="22"/>
        </w:rPr>
      </w:pPr>
    </w:p>
    <w:p w14:paraId="67549DCC" w14:textId="77777777" w:rsidR="00BE211D" w:rsidRPr="003849D9" w:rsidRDefault="00BE211D" w:rsidP="00B967DB">
      <w:pPr>
        <w:jc w:val="center"/>
        <w:rPr>
          <w:b/>
          <w:sz w:val="22"/>
          <w:szCs w:val="22"/>
        </w:rPr>
      </w:pPr>
    </w:p>
    <w:p w14:paraId="3436879B" w14:textId="77777777" w:rsidR="00BE211D" w:rsidRPr="003849D9" w:rsidRDefault="00BE211D" w:rsidP="00B967DB">
      <w:pPr>
        <w:jc w:val="center"/>
        <w:rPr>
          <w:b/>
          <w:sz w:val="22"/>
          <w:szCs w:val="22"/>
        </w:rPr>
      </w:pPr>
    </w:p>
    <w:p w14:paraId="2AFD1FC0" w14:textId="77777777" w:rsidR="00BE211D" w:rsidRPr="003849D9" w:rsidRDefault="00BE211D" w:rsidP="00B967DB">
      <w:pPr>
        <w:jc w:val="center"/>
        <w:rPr>
          <w:b/>
          <w:sz w:val="22"/>
          <w:szCs w:val="22"/>
        </w:rPr>
      </w:pPr>
    </w:p>
    <w:p w14:paraId="4BB7C571" w14:textId="77777777" w:rsidR="00BE211D" w:rsidRPr="003849D9" w:rsidRDefault="00BE211D" w:rsidP="00B967DB">
      <w:pPr>
        <w:jc w:val="center"/>
        <w:rPr>
          <w:b/>
          <w:sz w:val="22"/>
          <w:szCs w:val="22"/>
        </w:rPr>
      </w:pPr>
    </w:p>
    <w:p w14:paraId="641E5ED5" w14:textId="77777777" w:rsidR="00BE211D" w:rsidRPr="003849D9" w:rsidRDefault="00BE211D" w:rsidP="00B967DB">
      <w:pPr>
        <w:jc w:val="center"/>
        <w:rPr>
          <w:b/>
          <w:sz w:val="22"/>
          <w:szCs w:val="22"/>
        </w:rPr>
      </w:pPr>
    </w:p>
    <w:p w14:paraId="7C2908F6" w14:textId="77777777" w:rsidR="00BE211D" w:rsidRPr="003849D9" w:rsidRDefault="00BE211D" w:rsidP="00B967DB">
      <w:pPr>
        <w:jc w:val="center"/>
        <w:rPr>
          <w:b/>
          <w:sz w:val="22"/>
          <w:szCs w:val="22"/>
        </w:rPr>
      </w:pPr>
    </w:p>
    <w:p w14:paraId="4D49C1AC" w14:textId="77777777" w:rsidR="00BE211D" w:rsidRPr="003849D9" w:rsidRDefault="00BE211D" w:rsidP="00B967DB">
      <w:pPr>
        <w:jc w:val="center"/>
        <w:rPr>
          <w:b/>
          <w:sz w:val="22"/>
          <w:szCs w:val="22"/>
        </w:rPr>
      </w:pPr>
    </w:p>
    <w:p w14:paraId="2197CA83" w14:textId="77777777" w:rsidR="00BE211D" w:rsidRPr="003849D9" w:rsidRDefault="00BE211D" w:rsidP="00B967DB">
      <w:pPr>
        <w:jc w:val="center"/>
        <w:rPr>
          <w:b/>
          <w:sz w:val="22"/>
          <w:szCs w:val="22"/>
        </w:rPr>
      </w:pPr>
    </w:p>
    <w:p w14:paraId="5740D410" w14:textId="77777777" w:rsidR="00F0281A" w:rsidRPr="003849D9" w:rsidRDefault="00F0281A" w:rsidP="00682531">
      <w:pPr>
        <w:pStyle w:val="BTEMEASMCA"/>
        <w:rPr>
          <w:b/>
          <w:bCs w:val="0"/>
          <w:color w:val="auto"/>
        </w:rPr>
      </w:pPr>
    </w:p>
    <w:p w14:paraId="6D1446CC" w14:textId="77777777" w:rsidR="00682531" w:rsidRPr="003849D9" w:rsidRDefault="00682531" w:rsidP="00682531">
      <w:pPr>
        <w:pStyle w:val="BTEMEASMCA"/>
        <w:rPr>
          <w:b/>
          <w:bCs w:val="0"/>
          <w:color w:val="auto"/>
        </w:rPr>
      </w:pPr>
    </w:p>
    <w:p w14:paraId="3DECE9E9" w14:textId="77777777" w:rsidR="00682531" w:rsidRPr="003849D9" w:rsidRDefault="00682531" w:rsidP="00682531">
      <w:pPr>
        <w:pStyle w:val="BTEMEASMCA"/>
        <w:rPr>
          <w:b/>
          <w:bCs w:val="0"/>
          <w:color w:val="auto"/>
        </w:rPr>
      </w:pPr>
    </w:p>
    <w:p w14:paraId="44D65567" w14:textId="77777777" w:rsidR="00682531" w:rsidRPr="003849D9" w:rsidRDefault="00682531" w:rsidP="00682531">
      <w:pPr>
        <w:pStyle w:val="BTEMEASMCA"/>
        <w:rPr>
          <w:b/>
          <w:bCs w:val="0"/>
          <w:color w:val="auto"/>
        </w:rPr>
      </w:pPr>
    </w:p>
    <w:p w14:paraId="6D972E60" w14:textId="77777777" w:rsidR="00F0281A" w:rsidRPr="003849D9" w:rsidRDefault="00F0281A" w:rsidP="00682531">
      <w:pPr>
        <w:pStyle w:val="BTEMEASMCA"/>
      </w:pPr>
    </w:p>
    <w:p w14:paraId="5BDB1089" w14:textId="77777777" w:rsidR="00B967DB" w:rsidRPr="003849D9" w:rsidRDefault="00B967DB" w:rsidP="00902064">
      <w:pPr>
        <w:pStyle w:val="TTEMEASMCA"/>
        <w:ind w:left="0" w:firstLine="0"/>
        <w:jc w:val="left"/>
        <w:rPr>
          <w:lang w:val="lt-LT"/>
        </w:rPr>
      </w:pPr>
      <w:bookmarkStart w:id="1" w:name="_Toc129243128"/>
      <w:bookmarkStart w:id="2" w:name="_Toc129243253"/>
    </w:p>
    <w:p w14:paraId="7E1634C1" w14:textId="77777777" w:rsidR="003D165A" w:rsidRPr="003849D9" w:rsidRDefault="003D165A" w:rsidP="00B967DB">
      <w:pPr>
        <w:pStyle w:val="TTEMEASMCA"/>
        <w:rPr>
          <w:lang w:val="lt-LT"/>
        </w:rPr>
      </w:pPr>
    </w:p>
    <w:p w14:paraId="34F2B9EA" w14:textId="77777777" w:rsidR="003D165A" w:rsidRPr="003849D9" w:rsidRDefault="003D165A" w:rsidP="00B967DB">
      <w:pPr>
        <w:pStyle w:val="TTEMEASMCA"/>
        <w:rPr>
          <w:lang w:val="lt-LT"/>
        </w:rPr>
      </w:pPr>
    </w:p>
    <w:p w14:paraId="5ED30BC4" w14:textId="77777777" w:rsidR="003D165A" w:rsidRPr="003849D9" w:rsidRDefault="003D165A" w:rsidP="00B967DB">
      <w:pPr>
        <w:pStyle w:val="TTEMEASMCA"/>
        <w:rPr>
          <w:lang w:val="lt-LT"/>
        </w:rPr>
      </w:pPr>
    </w:p>
    <w:p w14:paraId="61773C29" w14:textId="77777777" w:rsidR="003D165A" w:rsidRPr="003849D9" w:rsidRDefault="003D165A" w:rsidP="00B967DB">
      <w:pPr>
        <w:pStyle w:val="TTEMEASMCA"/>
        <w:rPr>
          <w:lang w:val="lt-LT"/>
        </w:rPr>
      </w:pPr>
    </w:p>
    <w:p w14:paraId="364BE88E" w14:textId="77777777" w:rsidR="003D165A" w:rsidRPr="003849D9" w:rsidRDefault="003D165A" w:rsidP="00B967DB">
      <w:pPr>
        <w:pStyle w:val="TTEMEASMCA"/>
        <w:rPr>
          <w:lang w:val="lt-LT"/>
        </w:rPr>
      </w:pPr>
    </w:p>
    <w:p w14:paraId="19256C80" w14:textId="77777777" w:rsidR="003D165A" w:rsidRPr="003849D9" w:rsidRDefault="003D165A" w:rsidP="00B967DB">
      <w:pPr>
        <w:pStyle w:val="TTEMEASMCA"/>
        <w:rPr>
          <w:lang w:val="lt-LT"/>
        </w:rPr>
      </w:pPr>
    </w:p>
    <w:p w14:paraId="4BC026F7" w14:textId="77777777" w:rsidR="003D165A" w:rsidRPr="003849D9" w:rsidRDefault="003D165A" w:rsidP="00B967DB">
      <w:pPr>
        <w:pStyle w:val="TTEMEASMCA"/>
        <w:rPr>
          <w:lang w:val="lt-LT"/>
        </w:rPr>
      </w:pPr>
    </w:p>
    <w:p w14:paraId="25A3C1FA" w14:textId="77777777" w:rsidR="003D165A" w:rsidRPr="003849D9" w:rsidRDefault="003D165A" w:rsidP="00B967DB">
      <w:pPr>
        <w:pStyle w:val="TTEMEASMCA"/>
        <w:rPr>
          <w:lang w:val="lt-LT"/>
        </w:rPr>
      </w:pPr>
    </w:p>
    <w:p w14:paraId="16554B0C" w14:textId="77777777" w:rsidR="003D165A" w:rsidRPr="003849D9" w:rsidRDefault="003D165A" w:rsidP="00B967DB">
      <w:pPr>
        <w:pStyle w:val="TTEMEASMCA"/>
        <w:rPr>
          <w:lang w:val="lt-LT"/>
        </w:rPr>
      </w:pPr>
    </w:p>
    <w:p w14:paraId="612CB9D0" w14:textId="77777777" w:rsidR="003D165A" w:rsidRPr="003849D9" w:rsidRDefault="003D165A" w:rsidP="00B967DB">
      <w:pPr>
        <w:pStyle w:val="TTEMEASMCA"/>
        <w:rPr>
          <w:lang w:val="lt-LT"/>
        </w:rPr>
      </w:pPr>
    </w:p>
    <w:p w14:paraId="0BE15215" w14:textId="77777777" w:rsidR="003D165A" w:rsidRPr="003849D9" w:rsidRDefault="003D165A" w:rsidP="00B967DB">
      <w:pPr>
        <w:pStyle w:val="TTEMEASMCA"/>
        <w:rPr>
          <w:lang w:val="lt-LT"/>
        </w:rPr>
      </w:pPr>
    </w:p>
    <w:p w14:paraId="5E16AA39" w14:textId="77777777" w:rsidR="003D165A" w:rsidRPr="003849D9" w:rsidRDefault="003D165A" w:rsidP="00B967DB">
      <w:pPr>
        <w:pStyle w:val="TTEMEASMCA"/>
        <w:rPr>
          <w:lang w:val="lt-LT"/>
        </w:rPr>
      </w:pPr>
    </w:p>
    <w:p w14:paraId="268D2832" w14:textId="77777777" w:rsidR="003D165A" w:rsidRPr="003849D9" w:rsidRDefault="003D165A" w:rsidP="00B967DB">
      <w:pPr>
        <w:pStyle w:val="TTEMEASMCA"/>
        <w:rPr>
          <w:lang w:val="lt-LT"/>
        </w:rPr>
      </w:pPr>
    </w:p>
    <w:p w14:paraId="104BD7B0" w14:textId="77777777" w:rsidR="003D165A" w:rsidRPr="003849D9" w:rsidRDefault="003D165A" w:rsidP="00B967DB">
      <w:pPr>
        <w:pStyle w:val="TTEMEASMCA"/>
        <w:rPr>
          <w:lang w:val="lt-LT"/>
        </w:rPr>
      </w:pPr>
    </w:p>
    <w:p w14:paraId="489E4664" w14:textId="77777777" w:rsidR="003D165A" w:rsidRPr="003849D9" w:rsidRDefault="003D165A" w:rsidP="00B967DB">
      <w:pPr>
        <w:pStyle w:val="TTEMEASMCA"/>
        <w:rPr>
          <w:lang w:val="lt-LT"/>
        </w:rPr>
      </w:pPr>
    </w:p>
    <w:p w14:paraId="7AFF40CB" w14:textId="77777777" w:rsidR="003D165A" w:rsidRPr="003849D9" w:rsidRDefault="003D165A" w:rsidP="00B967DB">
      <w:pPr>
        <w:pStyle w:val="TTEMEASMCA"/>
        <w:rPr>
          <w:lang w:val="lt-LT"/>
        </w:rPr>
      </w:pPr>
    </w:p>
    <w:p w14:paraId="2D659D1D" w14:textId="77777777" w:rsidR="00F0281A" w:rsidRPr="003849D9" w:rsidRDefault="00F0281A" w:rsidP="00B967DB">
      <w:pPr>
        <w:pStyle w:val="TTEMEASMCA"/>
        <w:rPr>
          <w:lang w:val="lt-LT"/>
        </w:rPr>
      </w:pPr>
      <w:r w:rsidRPr="003849D9">
        <w:rPr>
          <w:lang w:val="lt-LT"/>
        </w:rPr>
        <w:t>II PRIEDAS</w:t>
      </w:r>
      <w:bookmarkEnd w:id="1"/>
      <w:bookmarkEnd w:id="2"/>
    </w:p>
    <w:p w14:paraId="2E4934A2" w14:textId="77777777" w:rsidR="00F0281A" w:rsidRPr="003849D9" w:rsidRDefault="00F0281A" w:rsidP="00B967DB">
      <w:pPr>
        <w:pStyle w:val="TTEMEASMCA"/>
        <w:rPr>
          <w:lang w:val="lt-LT"/>
        </w:rPr>
      </w:pPr>
    </w:p>
    <w:p w14:paraId="4974EF30" w14:textId="77777777" w:rsidR="00F0281A" w:rsidRPr="003849D9" w:rsidRDefault="00F0281A" w:rsidP="00B967DB">
      <w:pPr>
        <w:pStyle w:val="TTEMEASMCA"/>
        <w:rPr>
          <w:lang w:val="lt-LT"/>
        </w:rPr>
      </w:pPr>
      <w:r w:rsidRPr="003849D9">
        <w:rPr>
          <w:lang w:val="lt-LT"/>
        </w:rPr>
        <w:t>RINKODAROS SĄLYGOS</w:t>
      </w:r>
    </w:p>
    <w:p w14:paraId="2608D117" w14:textId="77777777" w:rsidR="00F0281A" w:rsidRPr="003849D9" w:rsidRDefault="00F0281A" w:rsidP="00E029F3">
      <w:pPr>
        <w:pStyle w:val="BTEMEASMCA"/>
      </w:pPr>
    </w:p>
    <w:p w14:paraId="3B4A323A" w14:textId="77777777" w:rsidR="00F0281A" w:rsidRPr="003849D9" w:rsidRDefault="00F0281A" w:rsidP="00B967DB">
      <w:pPr>
        <w:pStyle w:val="BTAnIIEMEASMCA"/>
        <w:rPr>
          <w:highlight w:val="yellow"/>
          <w:lang w:val="lt-LT"/>
        </w:rPr>
      </w:pPr>
      <w:r w:rsidRPr="003849D9">
        <w:rPr>
          <w:lang w:val="lt-LT"/>
        </w:rPr>
        <w:t>A.</w:t>
      </w:r>
      <w:r w:rsidRPr="003849D9">
        <w:rPr>
          <w:lang w:val="lt-LT"/>
        </w:rPr>
        <w:tab/>
      </w:r>
      <w:r w:rsidR="00682531" w:rsidRPr="003849D9">
        <w:rPr>
          <w:lang w:val="lt-LT"/>
        </w:rPr>
        <w:t>GAMINTOJAS</w:t>
      </w:r>
      <w:r w:rsidRPr="003849D9">
        <w:rPr>
          <w:lang w:val="lt-LT"/>
        </w:rPr>
        <w:t>, ATSAKINGAS UŽ SERIJŲ IŠLEIDIMĄ</w:t>
      </w:r>
    </w:p>
    <w:p w14:paraId="2875B0DD" w14:textId="77777777" w:rsidR="00F0281A" w:rsidRPr="003849D9" w:rsidRDefault="00F0281A" w:rsidP="00E029F3">
      <w:pPr>
        <w:pStyle w:val="BTEMEASMCA"/>
        <w:rPr>
          <w:highlight w:val="yellow"/>
        </w:rPr>
      </w:pPr>
    </w:p>
    <w:p w14:paraId="460EE74D" w14:textId="77777777" w:rsidR="00F0281A" w:rsidRPr="003849D9" w:rsidRDefault="00F0281A" w:rsidP="00B967DB">
      <w:pPr>
        <w:pStyle w:val="BTAnIIEMEASMCA"/>
        <w:rPr>
          <w:lang w:val="lt-LT"/>
        </w:rPr>
      </w:pPr>
      <w:r w:rsidRPr="003849D9">
        <w:rPr>
          <w:lang w:val="lt-LT"/>
        </w:rPr>
        <w:t>B.</w:t>
      </w:r>
      <w:r w:rsidRPr="003849D9">
        <w:rPr>
          <w:lang w:val="lt-LT"/>
        </w:rPr>
        <w:tab/>
      </w:r>
      <w:r w:rsidR="00682531" w:rsidRPr="003849D9">
        <w:rPr>
          <w:lang w:val="lt-LT"/>
        </w:rPr>
        <w:t xml:space="preserve">TIEKIMO IR VARTOJIMO </w:t>
      </w:r>
      <w:r w:rsidRPr="003849D9">
        <w:rPr>
          <w:lang w:val="lt-LT"/>
        </w:rPr>
        <w:t xml:space="preserve"> SĄLYGOS</w:t>
      </w:r>
      <w:r w:rsidR="00682531" w:rsidRPr="003849D9">
        <w:rPr>
          <w:lang w:val="lt-LT"/>
        </w:rPr>
        <w:t xml:space="preserve"> AR APRIBOJIMAI</w:t>
      </w:r>
    </w:p>
    <w:p w14:paraId="44CC46B8" w14:textId="77777777" w:rsidR="00F0281A" w:rsidRPr="003849D9" w:rsidRDefault="00F0281A" w:rsidP="00E029F3">
      <w:pPr>
        <w:pStyle w:val="BTEMEASMCA"/>
        <w:rPr>
          <w:highlight w:val="yellow"/>
        </w:rPr>
      </w:pPr>
    </w:p>
    <w:p w14:paraId="6BC1E133" w14:textId="77777777" w:rsidR="00F0281A" w:rsidRPr="003849D9" w:rsidRDefault="00F0281A" w:rsidP="00B967DB">
      <w:pPr>
        <w:pStyle w:val="PI-1EMEASMCA"/>
      </w:pPr>
      <w:r w:rsidRPr="003849D9">
        <w:br w:type="page"/>
      </w:r>
      <w:r w:rsidRPr="003849D9">
        <w:lastRenderedPageBreak/>
        <w:t>A.</w:t>
      </w:r>
      <w:r w:rsidRPr="003849D9">
        <w:tab/>
        <w:t>GAM</w:t>
      </w:r>
      <w:r w:rsidR="00682531" w:rsidRPr="003849D9">
        <w:rPr>
          <w:lang w:val="lt-LT"/>
        </w:rPr>
        <w:t>INTOJ</w:t>
      </w:r>
      <w:r w:rsidRPr="003849D9">
        <w:t>AS, ATSAKINGAS UŽ SERIJŲ IŠLEIDIMĄ</w:t>
      </w:r>
    </w:p>
    <w:p w14:paraId="07E95200" w14:textId="77777777" w:rsidR="00F0281A" w:rsidRPr="003849D9" w:rsidRDefault="00F0281A" w:rsidP="00E029F3">
      <w:pPr>
        <w:pStyle w:val="BTEMEASMCA"/>
        <w:rPr>
          <w:highlight w:val="yellow"/>
        </w:rPr>
      </w:pPr>
    </w:p>
    <w:p w14:paraId="1CFB6FD7" w14:textId="77777777" w:rsidR="00F0281A" w:rsidRPr="003849D9" w:rsidRDefault="00F0281A" w:rsidP="002D339F">
      <w:pPr>
        <w:pStyle w:val="BTuEMEASMCA"/>
      </w:pPr>
      <w:r w:rsidRPr="003849D9">
        <w:t>Gamintojo, atsakingo už serijų išleidimą, pavadinimas ir adresas</w:t>
      </w:r>
    </w:p>
    <w:p w14:paraId="74FE5A87" w14:textId="77777777" w:rsidR="00F0281A" w:rsidRPr="003849D9" w:rsidRDefault="00F0281A" w:rsidP="00875E19">
      <w:pPr>
        <w:pStyle w:val="BTEMEASMCA"/>
      </w:pPr>
    </w:p>
    <w:p w14:paraId="5CE3DB90" w14:textId="77777777" w:rsidR="00F0281A" w:rsidRPr="003849D9" w:rsidRDefault="00B6456D" w:rsidP="003B7017">
      <w:pPr>
        <w:pStyle w:val="BTEMEASMCA"/>
      </w:pPr>
      <w:r w:rsidRPr="003849D9">
        <w:rPr>
          <w:lang w:val="de-DE"/>
        </w:rPr>
        <w:t xml:space="preserve">G. L. </w:t>
      </w:r>
      <w:proofErr w:type="spellStart"/>
      <w:r w:rsidRPr="003849D9">
        <w:rPr>
          <w:lang w:val="de-DE"/>
        </w:rPr>
        <w:t>Pharma</w:t>
      </w:r>
      <w:proofErr w:type="spellEnd"/>
      <w:r w:rsidRPr="003849D9">
        <w:rPr>
          <w:lang w:val="de-DE"/>
        </w:rPr>
        <w:t xml:space="preserve"> GmbH</w:t>
      </w:r>
    </w:p>
    <w:p w14:paraId="2C6AFA28" w14:textId="77777777" w:rsidR="00F0281A" w:rsidRPr="003849D9" w:rsidRDefault="00F0281A" w:rsidP="00B739B9">
      <w:pPr>
        <w:pStyle w:val="BTEMEASMCA"/>
      </w:pPr>
      <w:proofErr w:type="spellStart"/>
      <w:r w:rsidRPr="003849D9">
        <w:t>Schlossplatz</w:t>
      </w:r>
      <w:proofErr w:type="spellEnd"/>
      <w:r w:rsidRPr="003849D9">
        <w:t xml:space="preserve"> 1,</w:t>
      </w:r>
      <w:r w:rsidRPr="003849D9">
        <w:rPr>
          <w:b/>
        </w:rPr>
        <w:t xml:space="preserve"> </w:t>
      </w:r>
      <w:r w:rsidRPr="003849D9">
        <w:t xml:space="preserve">8502 </w:t>
      </w:r>
      <w:proofErr w:type="spellStart"/>
      <w:r w:rsidRPr="003849D9">
        <w:t>Lannach</w:t>
      </w:r>
      <w:proofErr w:type="spellEnd"/>
    </w:p>
    <w:p w14:paraId="1F0B9804" w14:textId="77777777" w:rsidR="00F0281A" w:rsidRPr="003849D9" w:rsidRDefault="00F0281A" w:rsidP="00B739B9">
      <w:pPr>
        <w:pStyle w:val="BTEMEASMCA"/>
      </w:pPr>
      <w:r w:rsidRPr="003849D9">
        <w:t>Austrija</w:t>
      </w:r>
    </w:p>
    <w:p w14:paraId="1AD38FDF" w14:textId="77777777" w:rsidR="00F0281A" w:rsidRPr="003849D9" w:rsidRDefault="00F0281A" w:rsidP="00B739B9">
      <w:pPr>
        <w:pStyle w:val="BTEMEASMCA"/>
        <w:rPr>
          <w:highlight w:val="yellow"/>
        </w:rPr>
      </w:pPr>
    </w:p>
    <w:p w14:paraId="41431D40" w14:textId="77777777" w:rsidR="00F0281A" w:rsidRPr="003849D9" w:rsidRDefault="00F0281A" w:rsidP="00B739B9">
      <w:pPr>
        <w:pStyle w:val="BTEMEASMCA"/>
        <w:rPr>
          <w:highlight w:val="yellow"/>
        </w:rPr>
      </w:pPr>
    </w:p>
    <w:p w14:paraId="46C605C7" w14:textId="77777777" w:rsidR="00F0281A" w:rsidRPr="003849D9" w:rsidRDefault="00F0281A" w:rsidP="00B967DB">
      <w:pPr>
        <w:pStyle w:val="PI-1EMEASMCA"/>
        <w:rPr>
          <w:lang w:val="lt-LT"/>
        </w:rPr>
      </w:pPr>
      <w:bookmarkStart w:id="3" w:name="_Toc129243129"/>
      <w:bookmarkStart w:id="4" w:name="_Toc129243254"/>
      <w:r w:rsidRPr="003849D9">
        <w:t>B.</w:t>
      </w:r>
      <w:r w:rsidRPr="003849D9">
        <w:tab/>
      </w:r>
      <w:r w:rsidR="00682531" w:rsidRPr="003849D9">
        <w:rPr>
          <w:lang w:val="lt-LT"/>
        </w:rPr>
        <w:t xml:space="preserve">TIEKIMO IR VARTOJIMO </w:t>
      </w:r>
      <w:r w:rsidRPr="003849D9">
        <w:t>SĄLYGOS</w:t>
      </w:r>
      <w:bookmarkEnd w:id="3"/>
      <w:bookmarkEnd w:id="4"/>
      <w:r w:rsidR="00682531" w:rsidRPr="003849D9">
        <w:rPr>
          <w:lang w:val="lt-LT"/>
        </w:rPr>
        <w:t xml:space="preserve"> AR APRIBOJIMAI</w:t>
      </w:r>
    </w:p>
    <w:p w14:paraId="35D881DA" w14:textId="77777777" w:rsidR="00F0281A" w:rsidRPr="003849D9" w:rsidRDefault="00F0281A" w:rsidP="00E029F3">
      <w:pPr>
        <w:pStyle w:val="BTEMEASMCA"/>
      </w:pPr>
    </w:p>
    <w:p w14:paraId="4DFA6AE0" w14:textId="77777777" w:rsidR="00F0281A" w:rsidRPr="003849D9" w:rsidRDefault="00F0281A" w:rsidP="002D339F">
      <w:pPr>
        <w:pStyle w:val="BTEMEASMCA"/>
      </w:pPr>
      <w:r w:rsidRPr="003849D9">
        <w:t>Receptinis vaistinis preparatas</w:t>
      </w:r>
    </w:p>
    <w:p w14:paraId="1AE2F5AF" w14:textId="316D387C" w:rsidR="00F0281A" w:rsidRPr="003849D9" w:rsidRDefault="00F0281A" w:rsidP="00875E19">
      <w:pPr>
        <w:pStyle w:val="BTEMEASMCA"/>
        <w:rPr>
          <w:highlight w:val="yellow"/>
        </w:rPr>
      </w:pPr>
    </w:p>
    <w:p w14:paraId="0FF7FA0B" w14:textId="77777777" w:rsidR="00F0281A" w:rsidRPr="003849D9" w:rsidRDefault="00F0281A" w:rsidP="00875E19">
      <w:pPr>
        <w:pStyle w:val="BTEMEASMCA"/>
        <w:rPr>
          <w:highlight w:val="yellow"/>
        </w:rPr>
      </w:pPr>
    </w:p>
    <w:p w14:paraId="374025B4" w14:textId="77777777" w:rsidR="00F0281A" w:rsidRPr="003849D9" w:rsidRDefault="00F0281A" w:rsidP="003B7017">
      <w:pPr>
        <w:pStyle w:val="BTEMEASMCA"/>
      </w:pPr>
      <w:r w:rsidRPr="003849D9">
        <w:br w:type="page"/>
      </w:r>
    </w:p>
    <w:p w14:paraId="32F33C97" w14:textId="77777777" w:rsidR="00F0281A" w:rsidRPr="003849D9" w:rsidRDefault="00F0281A" w:rsidP="003B7017">
      <w:pPr>
        <w:pStyle w:val="BTEMEASMCA"/>
      </w:pPr>
    </w:p>
    <w:p w14:paraId="38682A4C" w14:textId="77777777" w:rsidR="00F0281A" w:rsidRPr="003849D9" w:rsidRDefault="00F0281A" w:rsidP="00B739B9">
      <w:pPr>
        <w:pStyle w:val="BTEMEASMCA"/>
      </w:pPr>
    </w:p>
    <w:p w14:paraId="0F2B7D5B" w14:textId="77777777" w:rsidR="00F0281A" w:rsidRPr="003849D9" w:rsidRDefault="00F0281A" w:rsidP="00B739B9">
      <w:pPr>
        <w:pStyle w:val="BTEMEASMCA"/>
      </w:pPr>
    </w:p>
    <w:p w14:paraId="1274B413" w14:textId="77777777" w:rsidR="00F0281A" w:rsidRPr="003849D9" w:rsidRDefault="00F0281A" w:rsidP="00B739B9">
      <w:pPr>
        <w:pStyle w:val="BTEMEASMCA"/>
      </w:pPr>
    </w:p>
    <w:p w14:paraId="222CF03B" w14:textId="77777777" w:rsidR="00F0281A" w:rsidRPr="003849D9" w:rsidRDefault="00F0281A" w:rsidP="00B739B9">
      <w:pPr>
        <w:pStyle w:val="BTEMEASMCA"/>
      </w:pPr>
    </w:p>
    <w:p w14:paraId="3108CB2C" w14:textId="77777777" w:rsidR="00F0281A" w:rsidRPr="003849D9" w:rsidRDefault="00F0281A" w:rsidP="003D165A">
      <w:pPr>
        <w:pStyle w:val="BTEMEASMCA"/>
      </w:pPr>
    </w:p>
    <w:p w14:paraId="39671241" w14:textId="77777777" w:rsidR="00F0281A" w:rsidRPr="003849D9" w:rsidRDefault="00F0281A" w:rsidP="003D165A">
      <w:pPr>
        <w:pStyle w:val="BTEMEASMCA"/>
      </w:pPr>
    </w:p>
    <w:p w14:paraId="42341517" w14:textId="77777777" w:rsidR="00F0281A" w:rsidRPr="003849D9" w:rsidRDefault="00F0281A" w:rsidP="003D165A">
      <w:pPr>
        <w:pStyle w:val="BTEMEASMCA"/>
      </w:pPr>
    </w:p>
    <w:p w14:paraId="6319E626" w14:textId="77777777" w:rsidR="00F0281A" w:rsidRPr="003849D9" w:rsidRDefault="00F0281A" w:rsidP="003D165A">
      <w:pPr>
        <w:pStyle w:val="BTEMEASMCA"/>
      </w:pPr>
    </w:p>
    <w:p w14:paraId="739F34FD" w14:textId="77777777" w:rsidR="00F0281A" w:rsidRPr="003849D9" w:rsidRDefault="00F0281A" w:rsidP="003D165A">
      <w:pPr>
        <w:pStyle w:val="BTEMEASMCA"/>
      </w:pPr>
    </w:p>
    <w:p w14:paraId="3DC0D169" w14:textId="77777777" w:rsidR="00F0281A" w:rsidRPr="003849D9" w:rsidRDefault="00F0281A" w:rsidP="003D165A">
      <w:pPr>
        <w:pStyle w:val="BTEMEASMCA"/>
      </w:pPr>
    </w:p>
    <w:p w14:paraId="292E7A98" w14:textId="77777777" w:rsidR="00F0281A" w:rsidRPr="003849D9" w:rsidRDefault="00F0281A" w:rsidP="003D165A">
      <w:pPr>
        <w:pStyle w:val="BTEMEASMCA"/>
      </w:pPr>
    </w:p>
    <w:p w14:paraId="7721DDB3" w14:textId="77777777" w:rsidR="00F0281A" w:rsidRPr="003849D9" w:rsidRDefault="00F0281A" w:rsidP="003D165A">
      <w:pPr>
        <w:pStyle w:val="BTEMEASMCA"/>
      </w:pPr>
    </w:p>
    <w:p w14:paraId="69431CFA" w14:textId="77777777" w:rsidR="00F0281A" w:rsidRPr="003849D9" w:rsidRDefault="00F0281A" w:rsidP="003D165A">
      <w:pPr>
        <w:pStyle w:val="BTEMEASMCA"/>
      </w:pPr>
    </w:p>
    <w:p w14:paraId="4EBB93E3" w14:textId="77777777" w:rsidR="00F0281A" w:rsidRPr="003849D9" w:rsidRDefault="00F0281A" w:rsidP="003D165A">
      <w:pPr>
        <w:pStyle w:val="BTEMEASMCA"/>
      </w:pPr>
    </w:p>
    <w:p w14:paraId="0D2548FB" w14:textId="77777777" w:rsidR="00F0281A" w:rsidRPr="003849D9" w:rsidRDefault="00F0281A" w:rsidP="003D165A">
      <w:pPr>
        <w:pStyle w:val="BTEMEASMCA"/>
      </w:pPr>
    </w:p>
    <w:p w14:paraId="6A6D6CAB" w14:textId="77777777" w:rsidR="00F0281A" w:rsidRPr="003849D9" w:rsidRDefault="00F0281A" w:rsidP="003D165A">
      <w:pPr>
        <w:pStyle w:val="BTEMEASMCA"/>
      </w:pPr>
    </w:p>
    <w:p w14:paraId="02EED1C3" w14:textId="77777777" w:rsidR="00F0281A" w:rsidRPr="003849D9" w:rsidRDefault="00F0281A" w:rsidP="003D165A">
      <w:pPr>
        <w:pStyle w:val="BTEMEASMCA"/>
      </w:pPr>
    </w:p>
    <w:p w14:paraId="1EF1E010" w14:textId="77777777" w:rsidR="00F0281A" w:rsidRPr="003849D9" w:rsidRDefault="00F0281A" w:rsidP="003D165A">
      <w:pPr>
        <w:pStyle w:val="BTEMEASMCA"/>
      </w:pPr>
    </w:p>
    <w:p w14:paraId="402D7E76" w14:textId="77777777" w:rsidR="00F0281A" w:rsidRPr="003849D9" w:rsidRDefault="00F0281A" w:rsidP="003D165A">
      <w:pPr>
        <w:pStyle w:val="BTEMEASMCA"/>
      </w:pPr>
    </w:p>
    <w:p w14:paraId="2C594BA3" w14:textId="77777777" w:rsidR="00F0281A" w:rsidRPr="003849D9" w:rsidRDefault="00F0281A" w:rsidP="003D165A">
      <w:pPr>
        <w:pStyle w:val="BTEMEASMCA"/>
      </w:pPr>
    </w:p>
    <w:p w14:paraId="78B76CBA" w14:textId="77777777" w:rsidR="00F0281A" w:rsidRPr="003849D9" w:rsidRDefault="00F0281A" w:rsidP="003D165A">
      <w:pPr>
        <w:pStyle w:val="BTEMEASMCA"/>
      </w:pPr>
    </w:p>
    <w:p w14:paraId="2FD30479" w14:textId="77777777" w:rsidR="00F0281A" w:rsidRPr="003849D9" w:rsidRDefault="00F0281A" w:rsidP="00B967DB">
      <w:pPr>
        <w:pStyle w:val="TTEMEASMCA"/>
        <w:rPr>
          <w:lang w:val="lt-LT"/>
        </w:rPr>
      </w:pPr>
      <w:bookmarkStart w:id="5" w:name="_Toc129243134"/>
      <w:bookmarkStart w:id="6" w:name="_Toc129243259"/>
      <w:r w:rsidRPr="003849D9">
        <w:rPr>
          <w:lang w:val="lt-LT"/>
        </w:rPr>
        <w:t>III PRIEDAS</w:t>
      </w:r>
      <w:bookmarkEnd w:id="5"/>
      <w:bookmarkEnd w:id="6"/>
    </w:p>
    <w:p w14:paraId="4D5F54D2" w14:textId="77777777" w:rsidR="00F0281A" w:rsidRPr="003849D9" w:rsidRDefault="00F0281A" w:rsidP="00E029F3">
      <w:pPr>
        <w:pStyle w:val="BTEMEASMCA"/>
      </w:pPr>
    </w:p>
    <w:p w14:paraId="5D45E556" w14:textId="77777777" w:rsidR="00F0281A" w:rsidRPr="003849D9" w:rsidRDefault="00F0281A" w:rsidP="00B967DB">
      <w:pPr>
        <w:pStyle w:val="TTEMEASMCA"/>
        <w:rPr>
          <w:lang w:val="lt-LT"/>
        </w:rPr>
      </w:pPr>
      <w:bookmarkStart w:id="7" w:name="_Toc129243135"/>
      <w:bookmarkStart w:id="8" w:name="_Toc129243260"/>
      <w:r w:rsidRPr="003849D9">
        <w:rPr>
          <w:lang w:val="lt-LT"/>
        </w:rPr>
        <w:t>ŽENKLINIMAS IR PAKUOTĖS LAPELIS</w:t>
      </w:r>
      <w:bookmarkEnd w:id="7"/>
      <w:bookmarkEnd w:id="8"/>
    </w:p>
    <w:p w14:paraId="5D7C0768" w14:textId="77777777" w:rsidR="00F0281A" w:rsidRPr="003849D9" w:rsidRDefault="00F0281A" w:rsidP="00E029F3">
      <w:pPr>
        <w:pStyle w:val="BTEMEASMCA"/>
      </w:pPr>
      <w:r w:rsidRPr="003849D9">
        <w:br w:type="page"/>
      </w:r>
    </w:p>
    <w:p w14:paraId="7A350196" w14:textId="77777777" w:rsidR="00F0281A" w:rsidRPr="003849D9" w:rsidRDefault="00F0281A" w:rsidP="00E029F3">
      <w:pPr>
        <w:pStyle w:val="BTEMEASMCA"/>
      </w:pPr>
    </w:p>
    <w:p w14:paraId="5E8ACB68" w14:textId="77777777" w:rsidR="00F0281A" w:rsidRPr="003849D9" w:rsidRDefault="00F0281A" w:rsidP="002D339F">
      <w:pPr>
        <w:pStyle w:val="BTEMEASMCA"/>
      </w:pPr>
    </w:p>
    <w:p w14:paraId="0DAA2EA0" w14:textId="77777777" w:rsidR="00F0281A" w:rsidRPr="003849D9" w:rsidRDefault="00F0281A" w:rsidP="00875E19">
      <w:pPr>
        <w:pStyle w:val="BTEMEASMCA"/>
      </w:pPr>
    </w:p>
    <w:p w14:paraId="54CB5B6F" w14:textId="77777777" w:rsidR="00F0281A" w:rsidRPr="003849D9" w:rsidRDefault="00F0281A" w:rsidP="003B7017">
      <w:pPr>
        <w:pStyle w:val="BTEMEASMCA"/>
      </w:pPr>
    </w:p>
    <w:p w14:paraId="187F8AB7" w14:textId="77777777" w:rsidR="00F0281A" w:rsidRPr="003849D9" w:rsidRDefault="00F0281A" w:rsidP="00B739B9">
      <w:pPr>
        <w:pStyle w:val="BTEMEASMCA"/>
      </w:pPr>
    </w:p>
    <w:p w14:paraId="6FF95CB4" w14:textId="77777777" w:rsidR="00F0281A" w:rsidRPr="003849D9" w:rsidRDefault="00F0281A" w:rsidP="00B739B9">
      <w:pPr>
        <w:pStyle w:val="BTEMEASMCA"/>
      </w:pPr>
    </w:p>
    <w:p w14:paraId="4C665782" w14:textId="77777777" w:rsidR="00F0281A" w:rsidRPr="003849D9" w:rsidRDefault="00F0281A" w:rsidP="00B739B9">
      <w:pPr>
        <w:pStyle w:val="BTEMEASMCA"/>
      </w:pPr>
    </w:p>
    <w:p w14:paraId="0D37E248" w14:textId="77777777" w:rsidR="00F0281A" w:rsidRPr="003849D9" w:rsidRDefault="00F0281A" w:rsidP="00B739B9">
      <w:pPr>
        <w:pStyle w:val="BTEMEASMCA"/>
      </w:pPr>
    </w:p>
    <w:p w14:paraId="33F0A5A5" w14:textId="77777777" w:rsidR="00F0281A" w:rsidRPr="003849D9" w:rsidRDefault="00F0281A" w:rsidP="003D165A">
      <w:pPr>
        <w:pStyle w:val="BTEMEASMCA"/>
      </w:pPr>
    </w:p>
    <w:p w14:paraId="320F7B57" w14:textId="77777777" w:rsidR="00F0281A" w:rsidRPr="003849D9" w:rsidRDefault="00F0281A" w:rsidP="003D165A">
      <w:pPr>
        <w:pStyle w:val="BTEMEASMCA"/>
      </w:pPr>
    </w:p>
    <w:p w14:paraId="16FB8EA0" w14:textId="77777777" w:rsidR="00F0281A" w:rsidRPr="003849D9" w:rsidRDefault="00F0281A" w:rsidP="003D165A">
      <w:pPr>
        <w:pStyle w:val="BTEMEASMCA"/>
      </w:pPr>
    </w:p>
    <w:p w14:paraId="4B9B57AE" w14:textId="77777777" w:rsidR="00F0281A" w:rsidRPr="003849D9" w:rsidRDefault="00F0281A" w:rsidP="003D165A">
      <w:pPr>
        <w:pStyle w:val="BTEMEASMCA"/>
      </w:pPr>
    </w:p>
    <w:p w14:paraId="217F99F6" w14:textId="77777777" w:rsidR="00F0281A" w:rsidRPr="003849D9" w:rsidRDefault="00F0281A" w:rsidP="003D165A">
      <w:pPr>
        <w:pStyle w:val="BTEMEASMCA"/>
      </w:pPr>
    </w:p>
    <w:p w14:paraId="37422D7D" w14:textId="77777777" w:rsidR="00F0281A" w:rsidRPr="003849D9" w:rsidRDefault="00F0281A" w:rsidP="003D165A">
      <w:pPr>
        <w:pStyle w:val="BTEMEASMCA"/>
      </w:pPr>
    </w:p>
    <w:p w14:paraId="00D7D3F4" w14:textId="77777777" w:rsidR="00F0281A" w:rsidRPr="003849D9" w:rsidRDefault="00F0281A" w:rsidP="003D165A">
      <w:pPr>
        <w:pStyle w:val="BTEMEASMCA"/>
      </w:pPr>
    </w:p>
    <w:p w14:paraId="72EAEC50" w14:textId="77777777" w:rsidR="00F0281A" w:rsidRPr="003849D9" w:rsidRDefault="00F0281A" w:rsidP="003D165A">
      <w:pPr>
        <w:pStyle w:val="BTEMEASMCA"/>
      </w:pPr>
    </w:p>
    <w:p w14:paraId="3978AD81" w14:textId="77777777" w:rsidR="00F0281A" w:rsidRPr="003849D9" w:rsidRDefault="00F0281A" w:rsidP="003D165A">
      <w:pPr>
        <w:pStyle w:val="BTEMEASMCA"/>
      </w:pPr>
    </w:p>
    <w:p w14:paraId="65A4F737" w14:textId="77777777" w:rsidR="00F0281A" w:rsidRPr="003849D9" w:rsidRDefault="00F0281A" w:rsidP="003D165A">
      <w:pPr>
        <w:pStyle w:val="BTEMEASMCA"/>
      </w:pPr>
    </w:p>
    <w:p w14:paraId="04ACF285" w14:textId="77777777" w:rsidR="00F0281A" w:rsidRPr="003849D9" w:rsidRDefault="00F0281A" w:rsidP="003D165A">
      <w:pPr>
        <w:pStyle w:val="BTEMEASMCA"/>
      </w:pPr>
    </w:p>
    <w:p w14:paraId="79E07D41" w14:textId="77777777" w:rsidR="00F0281A" w:rsidRPr="003849D9" w:rsidRDefault="00F0281A" w:rsidP="003D165A">
      <w:pPr>
        <w:pStyle w:val="BTEMEASMCA"/>
      </w:pPr>
    </w:p>
    <w:p w14:paraId="34321582" w14:textId="77777777" w:rsidR="00F0281A" w:rsidRPr="003849D9" w:rsidRDefault="00F0281A" w:rsidP="003D165A">
      <w:pPr>
        <w:pStyle w:val="BTEMEASMCA"/>
      </w:pPr>
    </w:p>
    <w:p w14:paraId="006FEF7A" w14:textId="77777777" w:rsidR="00F0281A" w:rsidRPr="003849D9" w:rsidRDefault="00F0281A" w:rsidP="003D165A">
      <w:pPr>
        <w:pStyle w:val="BTEMEASMCA"/>
      </w:pPr>
    </w:p>
    <w:p w14:paraId="6142C73A" w14:textId="77777777" w:rsidR="00F0281A" w:rsidRPr="003849D9" w:rsidRDefault="00F0281A" w:rsidP="00B967DB">
      <w:pPr>
        <w:pStyle w:val="TTEMEASMCA"/>
        <w:rPr>
          <w:lang w:val="lt-LT"/>
        </w:rPr>
      </w:pPr>
      <w:bookmarkStart w:id="9" w:name="_Toc129243136"/>
      <w:bookmarkStart w:id="10" w:name="_Toc129243261"/>
      <w:r w:rsidRPr="003849D9">
        <w:rPr>
          <w:lang w:val="lt-LT"/>
        </w:rPr>
        <w:t>A. ŽENKLINIMAS</w:t>
      </w:r>
      <w:bookmarkEnd w:id="9"/>
      <w:bookmarkEnd w:id="10"/>
    </w:p>
    <w:p w14:paraId="59E1E6D8" w14:textId="77777777" w:rsidR="00F0281A" w:rsidRPr="003849D9" w:rsidRDefault="00F0281A" w:rsidP="00E029F3">
      <w:pPr>
        <w:pStyle w:val="BTEMEASMCA"/>
      </w:pPr>
      <w:r w:rsidRPr="003849D9">
        <w:br w:type="page"/>
      </w:r>
    </w:p>
    <w:p w14:paraId="4A61CB8D" w14:textId="77777777" w:rsidR="00F0281A" w:rsidRPr="003849D9" w:rsidRDefault="00F0281A" w:rsidP="00B967DB">
      <w:pPr>
        <w:pStyle w:val="PI-1labEMEASMCA"/>
        <w:rPr>
          <w:lang w:val="lt-LT"/>
        </w:rPr>
      </w:pPr>
      <w:r w:rsidRPr="003849D9">
        <w:rPr>
          <w:lang w:val="lt-LT"/>
        </w:rPr>
        <w:t>INFORMACIJA ANT IŠORINĖS PAKUOTĖS</w:t>
      </w:r>
    </w:p>
    <w:p w14:paraId="24CACD52" w14:textId="77777777" w:rsidR="00F0281A" w:rsidRPr="003849D9" w:rsidRDefault="00F0281A" w:rsidP="00B967DB">
      <w:pPr>
        <w:pStyle w:val="PI-1labEMEASMCA"/>
        <w:rPr>
          <w:lang w:val="lt-LT"/>
        </w:rPr>
      </w:pPr>
    </w:p>
    <w:p w14:paraId="13338840" w14:textId="77777777" w:rsidR="00F0281A" w:rsidRPr="003849D9" w:rsidRDefault="00F0281A" w:rsidP="00B967DB">
      <w:pPr>
        <w:pStyle w:val="PI-1labEMEASMCA"/>
        <w:rPr>
          <w:bCs/>
          <w:lang w:val="lt-LT"/>
        </w:rPr>
      </w:pPr>
      <w:r w:rsidRPr="003849D9">
        <w:rPr>
          <w:lang w:val="lt-LT"/>
        </w:rPr>
        <w:t>Kartono dėžutė</w:t>
      </w:r>
    </w:p>
    <w:p w14:paraId="3AFEC156" w14:textId="77777777" w:rsidR="00F0281A" w:rsidRPr="003849D9" w:rsidRDefault="00F0281A" w:rsidP="00E029F3">
      <w:pPr>
        <w:pStyle w:val="BTEMEASMCA"/>
      </w:pPr>
    </w:p>
    <w:p w14:paraId="5A4BE206" w14:textId="77777777" w:rsidR="00902064" w:rsidRPr="003849D9" w:rsidRDefault="00902064" w:rsidP="002D339F">
      <w:pPr>
        <w:pStyle w:val="BTEMEASMCA"/>
      </w:pPr>
    </w:p>
    <w:p w14:paraId="2C2ADB98" w14:textId="77777777" w:rsidR="00F0281A" w:rsidRPr="003849D9" w:rsidRDefault="00F0281A" w:rsidP="00B967DB">
      <w:pPr>
        <w:pStyle w:val="PI-1labEMEASMCA"/>
        <w:rPr>
          <w:lang w:val="lt-LT"/>
        </w:rPr>
      </w:pPr>
      <w:r w:rsidRPr="003849D9">
        <w:rPr>
          <w:lang w:val="lt-LT"/>
        </w:rPr>
        <w:t>1.</w:t>
      </w:r>
      <w:r w:rsidRPr="003849D9">
        <w:rPr>
          <w:lang w:val="lt-LT"/>
        </w:rPr>
        <w:tab/>
        <w:t>VAISTINIO PREPARATO PAVADINIMAS</w:t>
      </w:r>
    </w:p>
    <w:p w14:paraId="033720C7" w14:textId="77777777" w:rsidR="00F0281A" w:rsidRPr="003849D9" w:rsidRDefault="00F0281A" w:rsidP="00E029F3">
      <w:pPr>
        <w:pStyle w:val="BTEMEASMCA"/>
      </w:pPr>
    </w:p>
    <w:p w14:paraId="74F11B80" w14:textId="77777777" w:rsidR="00F0281A" w:rsidRPr="003849D9" w:rsidRDefault="00F0281A" w:rsidP="00B967DB">
      <w:pPr>
        <w:pStyle w:val="Pagrindinistekstas"/>
        <w:spacing w:line="240" w:lineRule="auto"/>
        <w:rPr>
          <w:sz w:val="22"/>
          <w:szCs w:val="22"/>
        </w:rPr>
      </w:pPr>
      <w:proofErr w:type="spellStart"/>
      <w:r w:rsidRPr="003849D9">
        <w:rPr>
          <w:sz w:val="22"/>
          <w:szCs w:val="22"/>
        </w:rPr>
        <w:t>Diclomelan</w:t>
      </w:r>
      <w:proofErr w:type="spellEnd"/>
      <w:r w:rsidRPr="003849D9">
        <w:rPr>
          <w:sz w:val="22"/>
          <w:szCs w:val="22"/>
        </w:rPr>
        <w:t xml:space="preserve"> 100 mg žvakutės</w:t>
      </w:r>
    </w:p>
    <w:p w14:paraId="60B8F9F5" w14:textId="77777777" w:rsidR="00F0281A" w:rsidRPr="003849D9" w:rsidRDefault="00F0281A" w:rsidP="00B967DB">
      <w:pPr>
        <w:ind w:left="567" w:hanging="567"/>
        <w:rPr>
          <w:sz w:val="22"/>
          <w:szCs w:val="22"/>
        </w:rPr>
      </w:pPr>
      <w:proofErr w:type="spellStart"/>
      <w:r w:rsidRPr="003849D9">
        <w:rPr>
          <w:sz w:val="22"/>
          <w:szCs w:val="22"/>
        </w:rPr>
        <w:t>Diclofenacum</w:t>
      </w:r>
      <w:proofErr w:type="spellEnd"/>
      <w:r w:rsidRPr="003849D9">
        <w:rPr>
          <w:sz w:val="22"/>
          <w:szCs w:val="22"/>
        </w:rPr>
        <w:t xml:space="preserve"> </w:t>
      </w:r>
      <w:proofErr w:type="spellStart"/>
      <w:r w:rsidRPr="003849D9">
        <w:rPr>
          <w:sz w:val="22"/>
          <w:szCs w:val="22"/>
        </w:rPr>
        <w:t>natricum</w:t>
      </w:r>
      <w:proofErr w:type="spellEnd"/>
    </w:p>
    <w:p w14:paraId="335A1188" w14:textId="77777777" w:rsidR="00F0281A" w:rsidRPr="003849D9" w:rsidRDefault="00F0281A" w:rsidP="00E029F3">
      <w:pPr>
        <w:pStyle w:val="BTEMEASMCA"/>
      </w:pPr>
    </w:p>
    <w:p w14:paraId="215F6CF8" w14:textId="77777777" w:rsidR="00F0281A" w:rsidRPr="003849D9" w:rsidRDefault="00F0281A" w:rsidP="002D339F">
      <w:pPr>
        <w:pStyle w:val="BTEMEASMCA"/>
      </w:pPr>
    </w:p>
    <w:p w14:paraId="64E42269" w14:textId="77777777" w:rsidR="00F0281A" w:rsidRPr="003849D9" w:rsidRDefault="00F0281A" w:rsidP="001740EB">
      <w:pPr>
        <w:pStyle w:val="PI-1labEMEASMCA"/>
        <w:rPr>
          <w:lang w:val="lt-LT"/>
        </w:rPr>
      </w:pPr>
      <w:r w:rsidRPr="003849D9">
        <w:rPr>
          <w:lang w:val="lt-LT"/>
        </w:rPr>
        <w:t>2.</w:t>
      </w:r>
      <w:r w:rsidRPr="003849D9">
        <w:rPr>
          <w:lang w:val="lt-LT"/>
        </w:rPr>
        <w:tab/>
        <w:t>VEIKLIOJI MEDŽIAGA IR JOS KIEKIS</w:t>
      </w:r>
    </w:p>
    <w:p w14:paraId="1F08F874" w14:textId="77777777" w:rsidR="00F0281A" w:rsidRPr="003849D9" w:rsidRDefault="00F0281A" w:rsidP="00167A2F">
      <w:pPr>
        <w:rPr>
          <w:sz w:val="22"/>
          <w:szCs w:val="22"/>
        </w:rPr>
      </w:pPr>
    </w:p>
    <w:p w14:paraId="3630399B" w14:textId="77777777" w:rsidR="00F0281A" w:rsidRPr="003849D9" w:rsidRDefault="00F0281A" w:rsidP="0082507B">
      <w:pPr>
        <w:rPr>
          <w:sz w:val="22"/>
          <w:szCs w:val="22"/>
        </w:rPr>
      </w:pPr>
      <w:r w:rsidRPr="003849D9">
        <w:rPr>
          <w:sz w:val="22"/>
          <w:szCs w:val="22"/>
        </w:rPr>
        <w:t xml:space="preserve">Vienoje žvakutėje yra 100 mg </w:t>
      </w:r>
      <w:proofErr w:type="spellStart"/>
      <w:r w:rsidRPr="003849D9">
        <w:rPr>
          <w:sz w:val="22"/>
          <w:szCs w:val="22"/>
        </w:rPr>
        <w:t>diklofenako</w:t>
      </w:r>
      <w:proofErr w:type="spellEnd"/>
      <w:r w:rsidRPr="003849D9">
        <w:rPr>
          <w:sz w:val="22"/>
          <w:szCs w:val="22"/>
        </w:rPr>
        <w:t xml:space="preserve"> natrio druskos.</w:t>
      </w:r>
    </w:p>
    <w:p w14:paraId="731EC360" w14:textId="77777777" w:rsidR="00F0281A" w:rsidRPr="003849D9" w:rsidRDefault="00F0281A" w:rsidP="00E029F3">
      <w:pPr>
        <w:pStyle w:val="BTEMEASMCA"/>
      </w:pPr>
    </w:p>
    <w:p w14:paraId="7E3A326E" w14:textId="77777777" w:rsidR="00F0281A" w:rsidRPr="003849D9" w:rsidRDefault="00F0281A" w:rsidP="002D339F">
      <w:pPr>
        <w:pStyle w:val="BTEMEASMCA"/>
      </w:pPr>
    </w:p>
    <w:p w14:paraId="19ADB035" w14:textId="77777777" w:rsidR="00F0281A" w:rsidRPr="003849D9" w:rsidRDefault="00F0281A" w:rsidP="00A13DC5">
      <w:pPr>
        <w:pStyle w:val="PI-1labEMEASMCA"/>
        <w:rPr>
          <w:highlight w:val="lightGray"/>
          <w:lang w:val="lt-LT"/>
        </w:rPr>
      </w:pPr>
      <w:r w:rsidRPr="003849D9">
        <w:rPr>
          <w:lang w:val="lt-LT"/>
        </w:rPr>
        <w:t>3.</w:t>
      </w:r>
      <w:r w:rsidRPr="003849D9">
        <w:rPr>
          <w:lang w:val="lt-LT"/>
        </w:rPr>
        <w:tab/>
        <w:t>PAGALBINIŲ MEDŽIAGŲ SĄRAŠAS</w:t>
      </w:r>
    </w:p>
    <w:p w14:paraId="374D99AD" w14:textId="77777777" w:rsidR="00F0281A" w:rsidRPr="003849D9" w:rsidRDefault="00F0281A" w:rsidP="00E029F3">
      <w:pPr>
        <w:pStyle w:val="BTEMEASMCA"/>
      </w:pPr>
    </w:p>
    <w:p w14:paraId="370D5312" w14:textId="77777777" w:rsidR="00F0281A" w:rsidRPr="003849D9" w:rsidRDefault="00F0281A" w:rsidP="00C977C0">
      <w:pPr>
        <w:rPr>
          <w:sz w:val="22"/>
          <w:szCs w:val="22"/>
        </w:rPr>
      </w:pPr>
      <w:r w:rsidRPr="003849D9">
        <w:rPr>
          <w:sz w:val="22"/>
          <w:szCs w:val="22"/>
        </w:rPr>
        <w:t>Kietieji riebalai.</w:t>
      </w:r>
    </w:p>
    <w:p w14:paraId="1538AF7C" w14:textId="77777777" w:rsidR="00F0281A" w:rsidRPr="003849D9" w:rsidRDefault="00F0281A" w:rsidP="00B967DB">
      <w:pPr>
        <w:rPr>
          <w:sz w:val="22"/>
          <w:szCs w:val="22"/>
        </w:rPr>
      </w:pPr>
    </w:p>
    <w:p w14:paraId="3AB0E8A3" w14:textId="77777777" w:rsidR="00F0281A" w:rsidRPr="003849D9" w:rsidRDefault="00F0281A" w:rsidP="00E029F3">
      <w:pPr>
        <w:pStyle w:val="BTEMEASMCA"/>
      </w:pPr>
    </w:p>
    <w:p w14:paraId="2FD97EB9" w14:textId="77777777" w:rsidR="00F0281A" w:rsidRPr="003849D9" w:rsidRDefault="00F0281A" w:rsidP="00B967DB">
      <w:pPr>
        <w:pStyle w:val="PI-1labEMEASMCA"/>
        <w:rPr>
          <w:lang w:val="lt-LT"/>
        </w:rPr>
      </w:pPr>
      <w:r w:rsidRPr="003849D9">
        <w:rPr>
          <w:lang w:val="lt-LT"/>
        </w:rPr>
        <w:t>4.</w:t>
      </w:r>
      <w:r w:rsidRPr="003849D9">
        <w:rPr>
          <w:lang w:val="lt-LT"/>
        </w:rPr>
        <w:tab/>
        <w:t>FARMACINĖ FORMA IR KIEKIS PAKUOTĖJE</w:t>
      </w:r>
    </w:p>
    <w:p w14:paraId="45DF39F3" w14:textId="77777777" w:rsidR="00F0281A" w:rsidRPr="003849D9" w:rsidRDefault="00F0281A" w:rsidP="00E029F3">
      <w:pPr>
        <w:pStyle w:val="BTEMEASMCA"/>
      </w:pPr>
    </w:p>
    <w:p w14:paraId="1FBF08B4" w14:textId="77777777" w:rsidR="00F0281A" w:rsidRPr="003849D9" w:rsidRDefault="00F0281A" w:rsidP="00B967DB">
      <w:pPr>
        <w:ind w:left="567" w:hanging="567"/>
        <w:rPr>
          <w:sz w:val="22"/>
          <w:szCs w:val="22"/>
        </w:rPr>
      </w:pPr>
      <w:r w:rsidRPr="003849D9">
        <w:rPr>
          <w:caps/>
          <w:sz w:val="22"/>
          <w:szCs w:val="22"/>
        </w:rPr>
        <w:t xml:space="preserve">6 </w:t>
      </w:r>
      <w:r w:rsidRPr="003849D9">
        <w:rPr>
          <w:sz w:val="22"/>
          <w:szCs w:val="22"/>
        </w:rPr>
        <w:t>žvakutės</w:t>
      </w:r>
    </w:p>
    <w:p w14:paraId="7EBDAAAB" w14:textId="77777777" w:rsidR="00F0281A" w:rsidRPr="003849D9" w:rsidRDefault="00F0281A" w:rsidP="00B967DB">
      <w:pPr>
        <w:ind w:left="567" w:hanging="567"/>
        <w:rPr>
          <w:caps/>
          <w:sz w:val="22"/>
          <w:szCs w:val="22"/>
        </w:rPr>
      </w:pPr>
      <w:r w:rsidRPr="003849D9">
        <w:rPr>
          <w:caps/>
          <w:sz w:val="22"/>
          <w:szCs w:val="22"/>
          <w:highlight w:val="lightGray"/>
        </w:rPr>
        <w:t xml:space="preserve">10 </w:t>
      </w:r>
      <w:r w:rsidRPr="003849D9">
        <w:rPr>
          <w:sz w:val="22"/>
          <w:szCs w:val="22"/>
          <w:highlight w:val="lightGray"/>
        </w:rPr>
        <w:t>žvakučių</w:t>
      </w:r>
    </w:p>
    <w:p w14:paraId="4D4954B0" w14:textId="77777777" w:rsidR="00F0281A" w:rsidRPr="003849D9" w:rsidRDefault="00F0281A" w:rsidP="00B967DB">
      <w:pPr>
        <w:ind w:left="567" w:hanging="567"/>
        <w:rPr>
          <w:caps/>
          <w:sz w:val="22"/>
          <w:szCs w:val="22"/>
        </w:rPr>
      </w:pPr>
    </w:p>
    <w:p w14:paraId="1142B371" w14:textId="77777777" w:rsidR="00F0281A" w:rsidRPr="003849D9" w:rsidRDefault="00F0281A" w:rsidP="00E029F3">
      <w:pPr>
        <w:pStyle w:val="BTEMEASMCA"/>
      </w:pPr>
    </w:p>
    <w:p w14:paraId="46EA9ED0" w14:textId="77777777" w:rsidR="00F0281A" w:rsidRPr="003849D9" w:rsidRDefault="00F0281A" w:rsidP="00B967DB">
      <w:pPr>
        <w:pStyle w:val="PI-1labEMEASMCA"/>
        <w:rPr>
          <w:highlight w:val="lightGray"/>
          <w:lang w:val="lt-LT"/>
        </w:rPr>
      </w:pPr>
      <w:r w:rsidRPr="003849D9">
        <w:rPr>
          <w:lang w:val="lt-LT"/>
        </w:rPr>
        <w:t>5.</w:t>
      </w:r>
      <w:r w:rsidRPr="003849D9">
        <w:rPr>
          <w:lang w:val="lt-LT"/>
        </w:rPr>
        <w:tab/>
        <w:t>VARTOJIMO METODAS IR BŪDAS (-AI)</w:t>
      </w:r>
    </w:p>
    <w:p w14:paraId="31DB6436" w14:textId="77777777" w:rsidR="00F0281A" w:rsidRPr="003849D9" w:rsidRDefault="00F0281A" w:rsidP="00B967DB">
      <w:pPr>
        <w:pStyle w:val="Pagrindinistekstas"/>
        <w:spacing w:line="240" w:lineRule="auto"/>
        <w:rPr>
          <w:sz w:val="22"/>
          <w:szCs w:val="22"/>
        </w:rPr>
      </w:pPr>
    </w:p>
    <w:p w14:paraId="48A02C81" w14:textId="77777777" w:rsidR="00F0281A" w:rsidRPr="003849D9" w:rsidRDefault="00F0281A" w:rsidP="00B967DB">
      <w:pPr>
        <w:pStyle w:val="Pagrindinistekstas"/>
        <w:spacing w:line="240" w:lineRule="auto"/>
        <w:rPr>
          <w:sz w:val="22"/>
          <w:szCs w:val="22"/>
        </w:rPr>
      </w:pPr>
      <w:r w:rsidRPr="003849D9">
        <w:rPr>
          <w:sz w:val="22"/>
          <w:szCs w:val="22"/>
        </w:rPr>
        <w:t>Vartoti į tiesiąją žarną.</w:t>
      </w:r>
    </w:p>
    <w:p w14:paraId="43D8363E" w14:textId="77777777" w:rsidR="00F0281A" w:rsidRPr="003849D9" w:rsidRDefault="00F0281A" w:rsidP="00E029F3">
      <w:pPr>
        <w:pStyle w:val="BTEMEASMCA"/>
      </w:pPr>
      <w:r w:rsidRPr="003849D9">
        <w:t>Prieš vartojimą perskaitykite pakuotės lapelį.</w:t>
      </w:r>
    </w:p>
    <w:p w14:paraId="58A5B925" w14:textId="77777777" w:rsidR="00F0281A" w:rsidRPr="003849D9" w:rsidRDefault="00F0281A" w:rsidP="002D339F">
      <w:pPr>
        <w:pStyle w:val="BTEMEASMCA"/>
      </w:pPr>
    </w:p>
    <w:p w14:paraId="68BCAB5D" w14:textId="77777777" w:rsidR="00F0281A" w:rsidRPr="003849D9" w:rsidRDefault="00F0281A" w:rsidP="00875E19">
      <w:pPr>
        <w:pStyle w:val="BTEMEASMCA"/>
      </w:pPr>
    </w:p>
    <w:p w14:paraId="2906F058" w14:textId="77777777" w:rsidR="00F0281A" w:rsidRPr="003849D9" w:rsidRDefault="00F0281A" w:rsidP="001740EB">
      <w:pPr>
        <w:pStyle w:val="PI-1labEMEASMCA"/>
        <w:rPr>
          <w:lang w:val="lt-LT"/>
        </w:rPr>
      </w:pPr>
      <w:r w:rsidRPr="003849D9">
        <w:rPr>
          <w:lang w:val="lt-LT"/>
        </w:rPr>
        <w:t>6.</w:t>
      </w:r>
      <w:r w:rsidRPr="003849D9">
        <w:rPr>
          <w:lang w:val="lt-LT"/>
        </w:rPr>
        <w:tab/>
        <w:t xml:space="preserve">SPECIALUS ĮSPĖJIMAS, KAD VAISTINĮ PREPARATĄ BŪTINA LAIKYTI VAIKAMS </w:t>
      </w:r>
      <w:r w:rsidR="001059DE" w:rsidRPr="003849D9">
        <w:rPr>
          <w:lang w:val="lt-LT"/>
        </w:rPr>
        <w:t xml:space="preserve">NEPASTEBIMOJE </w:t>
      </w:r>
      <w:r w:rsidRPr="003849D9">
        <w:rPr>
          <w:lang w:val="lt-LT"/>
        </w:rPr>
        <w:t xml:space="preserve">IR </w:t>
      </w:r>
      <w:r w:rsidR="001059DE" w:rsidRPr="003849D9">
        <w:rPr>
          <w:lang w:val="lt-LT"/>
        </w:rPr>
        <w:t xml:space="preserve">NEPASIEKIAMOJE </w:t>
      </w:r>
      <w:r w:rsidRPr="003849D9">
        <w:rPr>
          <w:lang w:val="lt-LT"/>
        </w:rPr>
        <w:t>VIETOJE</w:t>
      </w:r>
    </w:p>
    <w:p w14:paraId="0A3F267B" w14:textId="77777777" w:rsidR="00F0281A" w:rsidRPr="003849D9" w:rsidRDefault="00F0281A" w:rsidP="00E029F3">
      <w:pPr>
        <w:pStyle w:val="BTEMEASMCA"/>
      </w:pPr>
    </w:p>
    <w:p w14:paraId="33B3ED3D" w14:textId="77777777" w:rsidR="00F0281A" w:rsidRPr="003849D9" w:rsidRDefault="00F0281A" w:rsidP="002D339F">
      <w:pPr>
        <w:pStyle w:val="BTEMEASMCA"/>
      </w:pPr>
      <w:r w:rsidRPr="003849D9">
        <w:t xml:space="preserve">Laikyti vaikams </w:t>
      </w:r>
      <w:r w:rsidR="001059DE" w:rsidRPr="003849D9">
        <w:t xml:space="preserve">nepastebimoje </w:t>
      </w:r>
      <w:r w:rsidRPr="003849D9">
        <w:t xml:space="preserve">ir </w:t>
      </w:r>
      <w:r w:rsidR="001059DE" w:rsidRPr="003849D9">
        <w:t>nepasiekiamoje</w:t>
      </w:r>
      <w:r w:rsidR="001059DE" w:rsidRPr="003849D9" w:rsidDel="001059DE">
        <w:t xml:space="preserve"> </w:t>
      </w:r>
      <w:r w:rsidRPr="003849D9">
        <w:t>vietoje.</w:t>
      </w:r>
    </w:p>
    <w:p w14:paraId="18A10B9D" w14:textId="77777777" w:rsidR="00F0281A" w:rsidRPr="003849D9" w:rsidRDefault="00F0281A" w:rsidP="00875E19">
      <w:pPr>
        <w:pStyle w:val="BTEMEASMCA"/>
      </w:pPr>
    </w:p>
    <w:p w14:paraId="75474054" w14:textId="77777777" w:rsidR="00F0281A" w:rsidRPr="003849D9" w:rsidRDefault="00F0281A" w:rsidP="003B7017">
      <w:pPr>
        <w:pStyle w:val="BTEMEASMCA"/>
      </w:pPr>
    </w:p>
    <w:p w14:paraId="497BBC7E" w14:textId="77777777" w:rsidR="00F0281A" w:rsidRPr="003849D9" w:rsidRDefault="00F0281A" w:rsidP="00A13DC5">
      <w:pPr>
        <w:pStyle w:val="PI-1labEMEASMCA"/>
        <w:rPr>
          <w:highlight w:val="lightGray"/>
          <w:lang w:val="lt-LT"/>
        </w:rPr>
      </w:pPr>
      <w:r w:rsidRPr="003849D9">
        <w:rPr>
          <w:lang w:val="lt-LT"/>
        </w:rPr>
        <w:t>7.</w:t>
      </w:r>
      <w:r w:rsidRPr="003849D9">
        <w:rPr>
          <w:lang w:val="lt-LT"/>
        </w:rPr>
        <w:tab/>
        <w:t>KITAS (-I) SPECIALUS (-ŪS) ĮSPĖJIMAS (-AI) (JEI REIKIA)</w:t>
      </w:r>
    </w:p>
    <w:p w14:paraId="2AFB0FDB" w14:textId="77777777" w:rsidR="00F0281A" w:rsidRPr="003849D9" w:rsidRDefault="00F0281A" w:rsidP="00E029F3">
      <w:pPr>
        <w:pStyle w:val="BTEMEASMCA"/>
      </w:pPr>
    </w:p>
    <w:p w14:paraId="7C9C157A" w14:textId="77777777" w:rsidR="00F0281A" w:rsidRPr="003849D9" w:rsidRDefault="00F0281A" w:rsidP="002D339F">
      <w:pPr>
        <w:pStyle w:val="BTEMEASMCA"/>
      </w:pPr>
    </w:p>
    <w:p w14:paraId="0AF0F01F" w14:textId="77777777" w:rsidR="00F0281A" w:rsidRPr="003849D9" w:rsidRDefault="00F0281A" w:rsidP="00B967DB">
      <w:pPr>
        <w:pStyle w:val="PI-1labEMEASMCA"/>
        <w:rPr>
          <w:highlight w:val="lightGray"/>
          <w:lang w:val="lt-LT"/>
        </w:rPr>
      </w:pPr>
      <w:r w:rsidRPr="003849D9">
        <w:rPr>
          <w:lang w:val="lt-LT"/>
        </w:rPr>
        <w:t>8.</w:t>
      </w:r>
      <w:r w:rsidRPr="003849D9">
        <w:rPr>
          <w:lang w:val="lt-LT"/>
        </w:rPr>
        <w:tab/>
        <w:t>TINKAMUMO LAIKAS</w:t>
      </w:r>
    </w:p>
    <w:p w14:paraId="5838800B" w14:textId="77777777" w:rsidR="00F0281A" w:rsidRPr="003849D9" w:rsidRDefault="00F0281A" w:rsidP="00E029F3">
      <w:pPr>
        <w:pStyle w:val="BTEMEASMCA"/>
      </w:pPr>
    </w:p>
    <w:p w14:paraId="0A951B56" w14:textId="77777777" w:rsidR="00F0281A" w:rsidRPr="003849D9" w:rsidRDefault="00F0281A" w:rsidP="002D339F">
      <w:pPr>
        <w:pStyle w:val="BTEMEASMCA"/>
      </w:pPr>
      <w:r w:rsidRPr="003849D9">
        <w:t>Tinka iki</w:t>
      </w:r>
      <w:r w:rsidR="004D7503" w:rsidRPr="003849D9">
        <w:t xml:space="preserve"> </w:t>
      </w:r>
      <w:r w:rsidR="004E2624" w:rsidRPr="003849D9">
        <w:rPr>
          <w:lang w:val="en-US"/>
        </w:rPr>
        <w:t>mm.</w:t>
      </w:r>
      <w:r w:rsidR="004D7503" w:rsidRPr="003849D9">
        <w:t>MMMM</w:t>
      </w:r>
    </w:p>
    <w:p w14:paraId="154676F4" w14:textId="77777777" w:rsidR="00B967DB" w:rsidRPr="003849D9" w:rsidRDefault="00B967DB" w:rsidP="00875E19">
      <w:pPr>
        <w:pStyle w:val="BTEMEASMCA"/>
      </w:pPr>
    </w:p>
    <w:p w14:paraId="4B4E37C5" w14:textId="77777777" w:rsidR="00F0281A" w:rsidRPr="003849D9" w:rsidRDefault="00F0281A" w:rsidP="003B7017">
      <w:pPr>
        <w:pStyle w:val="BTEMEASMCA"/>
      </w:pPr>
    </w:p>
    <w:p w14:paraId="12BE6533" w14:textId="77777777" w:rsidR="00F0281A" w:rsidRPr="003849D9" w:rsidRDefault="00F0281A" w:rsidP="00B967DB">
      <w:pPr>
        <w:pStyle w:val="PI-1labEMEASMCA"/>
        <w:rPr>
          <w:lang w:val="lt-LT"/>
        </w:rPr>
      </w:pPr>
      <w:r w:rsidRPr="003849D9">
        <w:rPr>
          <w:lang w:val="lt-LT"/>
        </w:rPr>
        <w:t>9.</w:t>
      </w:r>
      <w:r w:rsidRPr="003849D9">
        <w:rPr>
          <w:lang w:val="lt-LT"/>
        </w:rPr>
        <w:tab/>
        <w:t>SPECIALIOS LAIKYMO SĄLYGOS</w:t>
      </w:r>
    </w:p>
    <w:p w14:paraId="2D3D06D5" w14:textId="77777777" w:rsidR="00F0281A" w:rsidRPr="003849D9" w:rsidRDefault="00F0281A" w:rsidP="00E029F3">
      <w:pPr>
        <w:pStyle w:val="BTEMEASMCA"/>
      </w:pPr>
    </w:p>
    <w:p w14:paraId="193BE0CA" w14:textId="77777777" w:rsidR="00F0281A" w:rsidRPr="003849D9" w:rsidRDefault="00F0281A" w:rsidP="00B967DB">
      <w:pPr>
        <w:pStyle w:val="Pagrindinistekstas"/>
        <w:spacing w:line="240" w:lineRule="auto"/>
        <w:rPr>
          <w:sz w:val="22"/>
          <w:szCs w:val="22"/>
        </w:rPr>
      </w:pPr>
      <w:r w:rsidRPr="003849D9">
        <w:rPr>
          <w:sz w:val="22"/>
          <w:szCs w:val="22"/>
        </w:rPr>
        <w:t xml:space="preserve">Laikyti ne aukštesnėje kaip 25 </w:t>
      </w:r>
      <w:r w:rsidRPr="003849D9">
        <w:rPr>
          <w:sz w:val="22"/>
          <w:szCs w:val="22"/>
        </w:rPr>
        <w:sym w:font="Symbol" w:char="F0B0"/>
      </w:r>
      <w:r w:rsidRPr="003849D9">
        <w:rPr>
          <w:sz w:val="22"/>
          <w:szCs w:val="22"/>
        </w:rPr>
        <w:t>C temperatūroje.</w:t>
      </w:r>
    </w:p>
    <w:p w14:paraId="292B5CD5" w14:textId="77777777" w:rsidR="00F0281A" w:rsidRPr="003849D9" w:rsidRDefault="00F0281A" w:rsidP="00B967DB">
      <w:pPr>
        <w:ind w:left="567" w:hanging="567"/>
        <w:rPr>
          <w:sz w:val="22"/>
          <w:szCs w:val="22"/>
        </w:rPr>
      </w:pPr>
      <w:proofErr w:type="spellStart"/>
      <w:r w:rsidRPr="003849D9">
        <w:rPr>
          <w:sz w:val="22"/>
          <w:szCs w:val="22"/>
        </w:rPr>
        <w:t>Dvisluoksnę</w:t>
      </w:r>
      <w:proofErr w:type="spellEnd"/>
      <w:r w:rsidRPr="003849D9">
        <w:rPr>
          <w:sz w:val="22"/>
          <w:szCs w:val="22"/>
        </w:rPr>
        <w:t xml:space="preserve"> juostelę laikyti išorinėje dėžutėje, kad preparatas būtų apsaugotas nuo šviesos.</w:t>
      </w:r>
    </w:p>
    <w:p w14:paraId="7F951ABC" w14:textId="77777777" w:rsidR="00F0281A" w:rsidRPr="003849D9" w:rsidRDefault="00F0281A" w:rsidP="001740EB">
      <w:pPr>
        <w:ind w:left="567" w:hanging="567"/>
        <w:rPr>
          <w:sz w:val="22"/>
          <w:szCs w:val="22"/>
        </w:rPr>
      </w:pPr>
    </w:p>
    <w:p w14:paraId="162FA9D1" w14:textId="77777777" w:rsidR="00F0281A" w:rsidRPr="003849D9" w:rsidRDefault="00F0281A" w:rsidP="00E029F3">
      <w:pPr>
        <w:pStyle w:val="BTEMEASMCA"/>
      </w:pPr>
    </w:p>
    <w:p w14:paraId="3D9272CB" w14:textId="77777777" w:rsidR="00F0281A" w:rsidRPr="003849D9" w:rsidRDefault="00F0281A" w:rsidP="001740EB">
      <w:pPr>
        <w:pStyle w:val="PI-1labEMEASMCA"/>
        <w:rPr>
          <w:lang w:val="lt-LT"/>
        </w:rPr>
      </w:pPr>
      <w:r w:rsidRPr="003849D9">
        <w:rPr>
          <w:lang w:val="lt-LT"/>
        </w:rPr>
        <w:lastRenderedPageBreak/>
        <w:t>10.</w:t>
      </w:r>
      <w:r w:rsidRPr="003849D9">
        <w:rPr>
          <w:lang w:val="lt-LT"/>
        </w:rPr>
        <w:tab/>
        <w:t xml:space="preserve">SPECIALIOS ATSARGUMO PRIEMONĖS DĖL NESUVARTOTO </w:t>
      </w:r>
      <w:r w:rsidRPr="003849D9">
        <w:rPr>
          <w:bCs/>
          <w:lang w:val="lt-LT"/>
        </w:rPr>
        <w:t xml:space="preserve">VAISTINIO PREPARATO AR JO ATLIEKŲ </w:t>
      </w:r>
      <w:r w:rsidRPr="003849D9">
        <w:rPr>
          <w:lang w:val="lt-LT"/>
        </w:rPr>
        <w:t>TVARKYMO (JEI REIKIA)</w:t>
      </w:r>
    </w:p>
    <w:p w14:paraId="364AB49B" w14:textId="77777777" w:rsidR="00F0281A" w:rsidRPr="003849D9" w:rsidRDefault="00F0281A" w:rsidP="00E029F3">
      <w:pPr>
        <w:pStyle w:val="BTEMEASMCA"/>
      </w:pPr>
    </w:p>
    <w:p w14:paraId="6AFF767F" w14:textId="77777777" w:rsidR="00F0281A" w:rsidRPr="003849D9" w:rsidRDefault="00F0281A" w:rsidP="002D339F">
      <w:pPr>
        <w:pStyle w:val="BTEMEASMCA"/>
      </w:pPr>
    </w:p>
    <w:p w14:paraId="6571DE52" w14:textId="77777777" w:rsidR="00F0281A" w:rsidRPr="003849D9" w:rsidRDefault="00F0281A" w:rsidP="0082507B">
      <w:pPr>
        <w:pStyle w:val="PI-1labEMEASMCA"/>
        <w:rPr>
          <w:lang w:val="lt-LT"/>
        </w:rPr>
      </w:pPr>
      <w:r w:rsidRPr="003849D9">
        <w:rPr>
          <w:lang w:val="lt-LT"/>
        </w:rPr>
        <w:t>11.</w:t>
      </w:r>
      <w:r w:rsidRPr="003849D9">
        <w:rPr>
          <w:lang w:val="lt-LT"/>
        </w:rPr>
        <w:tab/>
        <w:t>RINKODAROS TEISĖS TURĖTOJO PAVADINIMAS IR ADRESAS</w:t>
      </w:r>
    </w:p>
    <w:p w14:paraId="5C6AD71D" w14:textId="77777777" w:rsidR="00F0281A" w:rsidRPr="003849D9" w:rsidRDefault="00F0281A" w:rsidP="00E029F3">
      <w:pPr>
        <w:pStyle w:val="BTEMEASMCA"/>
      </w:pPr>
    </w:p>
    <w:p w14:paraId="09CB5FE3" w14:textId="77777777" w:rsidR="00F0281A" w:rsidRPr="003849D9" w:rsidRDefault="00B6456D" w:rsidP="00BC0AD1">
      <w:pPr>
        <w:rPr>
          <w:rFonts w:eastAsia="SimSun"/>
          <w:sz w:val="22"/>
          <w:szCs w:val="22"/>
        </w:rPr>
      </w:pPr>
      <w:r w:rsidRPr="003849D9">
        <w:rPr>
          <w:sz w:val="22"/>
          <w:szCs w:val="22"/>
        </w:rPr>
        <w:t xml:space="preserve">G.L. </w:t>
      </w:r>
      <w:proofErr w:type="spellStart"/>
      <w:r w:rsidRPr="003849D9">
        <w:rPr>
          <w:sz w:val="22"/>
          <w:szCs w:val="22"/>
        </w:rPr>
        <w:t>Pharma</w:t>
      </w:r>
      <w:proofErr w:type="spellEnd"/>
      <w:r w:rsidRPr="003849D9">
        <w:rPr>
          <w:sz w:val="22"/>
          <w:szCs w:val="22"/>
        </w:rPr>
        <w:t xml:space="preserve"> </w:t>
      </w:r>
      <w:proofErr w:type="spellStart"/>
      <w:r w:rsidRPr="003849D9">
        <w:rPr>
          <w:sz w:val="22"/>
          <w:szCs w:val="22"/>
        </w:rPr>
        <w:t>GmbH</w:t>
      </w:r>
      <w:proofErr w:type="spellEnd"/>
    </w:p>
    <w:p w14:paraId="5A2A2D9A" w14:textId="77777777" w:rsidR="00F0281A" w:rsidRPr="003849D9" w:rsidRDefault="00F0281A" w:rsidP="00A13DC5">
      <w:pPr>
        <w:rPr>
          <w:sz w:val="22"/>
          <w:szCs w:val="22"/>
        </w:rPr>
      </w:pPr>
      <w:proofErr w:type="spellStart"/>
      <w:r w:rsidRPr="003849D9">
        <w:rPr>
          <w:rFonts w:eastAsia="SimSun"/>
          <w:sz w:val="22"/>
          <w:szCs w:val="22"/>
        </w:rPr>
        <w:t>Schlossplatz</w:t>
      </w:r>
      <w:proofErr w:type="spellEnd"/>
      <w:r w:rsidRPr="003849D9">
        <w:rPr>
          <w:rFonts w:eastAsia="SimSun"/>
          <w:sz w:val="22"/>
          <w:szCs w:val="22"/>
        </w:rPr>
        <w:t xml:space="preserve"> 1, 8502 </w:t>
      </w:r>
      <w:proofErr w:type="spellStart"/>
      <w:r w:rsidRPr="003849D9">
        <w:rPr>
          <w:rFonts w:eastAsia="SimSun"/>
          <w:sz w:val="22"/>
          <w:szCs w:val="22"/>
        </w:rPr>
        <w:t>Lannach</w:t>
      </w:r>
      <w:proofErr w:type="spellEnd"/>
      <w:r w:rsidRPr="003849D9">
        <w:rPr>
          <w:sz w:val="22"/>
          <w:szCs w:val="22"/>
        </w:rPr>
        <w:t xml:space="preserve"> </w:t>
      </w:r>
    </w:p>
    <w:p w14:paraId="1F24583F" w14:textId="77777777" w:rsidR="00F0281A" w:rsidRPr="003849D9" w:rsidRDefault="00F0281A" w:rsidP="00D350F5">
      <w:pPr>
        <w:rPr>
          <w:sz w:val="22"/>
          <w:szCs w:val="22"/>
        </w:rPr>
      </w:pPr>
      <w:r w:rsidRPr="003849D9">
        <w:rPr>
          <w:sz w:val="22"/>
          <w:szCs w:val="22"/>
        </w:rPr>
        <w:t xml:space="preserve">Austrija </w:t>
      </w:r>
    </w:p>
    <w:p w14:paraId="505A208F" w14:textId="77777777" w:rsidR="00F0281A" w:rsidRPr="003849D9" w:rsidRDefault="00F0281A" w:rsidP="00E029F3">
      <w:pPr>
        <w:pStyle w:val="BTEMEASMCA"/>
      </w:pPr>
    </w:p>
    <w:p w14:paraId="2C9FE637" w14:textId="77777777" w:rsidR="00F0281A" w:rsidRPr="003849D9" w:rsidRDefault="00F0281A" w:rsidP="002D339F">
      <w:pPr>
        <w:pStyle w:val="BTEMEASMCA"/>
      </w:pPr>
    </w:p>
    <w:p w14:paraId="0D4FA4C6" w14:textId="77777777" w:rsidR="00F0281A" w:rsidRPr="003849D9" w:rsidRDefault="00F0281A" w:rsidP="00B967DB">
      <w:pPr>
        <w:pStyle w:val="PI-1labEMEASMCA"/>
        <w:rPr>
          <w:lang w:val="lt-LT"/>
        </w:rPr>
      </w:pPr>
      <w:r w:rsidRPr="003849D9">
        <w:rPr>
          <w:lang w:val="lt-LT"/>
        </w:rPr>
        <w:t>12.</w:t>
      </w:r>
      <w:r w:rsidRPr="003849D9">
        <w:rPr>
          <w:lang w:val="lt-LT"/>
        </w:rPr>
        <w:tab/>
        <w:t xml:space="preserve">RINKODAROS </w:t>
      </w:r>
      <w:r w:rsidR="00682531" w:rsidRPr="003849D9">
        <w:rPr>
          <w:lang w:val="lt-LT"/>
        </w:rPr>
        <w:t xml:space="preserve">PAŽYMĖJIMO </w:t>
      </w:r>
      <w:r w:rsidRPr="003849D9">
        <w:rPr>
          <w:lang w:val="lt-LT"/>
        </w:rPr>
        <w:t xml:space="preserve">NUMERIS </w:t>
      </w:r>
    </w:p>
    <w:p w14:paraId="4370FCC6" w14:textId="77777777" w:rsidR="00F0281A" w:rsidRPr="003849D9" w:rsidRDefault="00F0281A" w:rsidP="00E029F3">
      <w:pPr>
        <w:pStyle w:val="BTEMEASMCA"/>
      </w:pPr>
    </w:p>
    <w:p w14:paraId="609DFE49" w14:textId="77777777" w:rsidR="00902064" w:rsidRPr="003849D9" w:rsidRDefault="00902064" w:rsidP="002D339F">
      <w:pPr>
        <w:pStyle w:val="BTEMEASMCA"/>
      </w:pPr>
      <w:r w:rsidRPr="003849D9">
        <w:t>N6 – LT/1/97/2560/005</w:t>
      </w:r>
    </w:p>
    <w:p w14:paraId="283125DD" w14:textId="77777777" w:rsidR="00902064" w:rsidRPr="003849D9" w:rsidRDefault="00902064" w:rsidP="00875E19">
      <w:pPr>
        <w:pStyle w:val="BTEMEASMCA"/>
      </w:pPr>
      <w:r w:rsidRPr="003849D9">
        <w:t>N10 – LT/1/97/2560/006</w:t>
      </w:r>
    </w:p>
    <w:p w14:paraId="008665FB" w14:textId="77777777" w:rsidR="00F0281A" w:rsidRPr="003849D9" w:rsidRDefault="00F0281A" w:rsidP="003B7017">
      <w:pPr>
        <w:pStyle w:val="BTEMEASMCA"/>
      </w:pPr>
    </w:p>
    <w:p w14:paraId="3F0307BB" w14:textId="77777777" w:rsidR="00F0281A" w:rsidRPr="003849D9" w:rsidRDefault="00F0281A" w:rsidP="00B739B9">
      <w:pPr>
        <w:pStyle w:val="BTEMEASMCA"/>
      </w:pPr>
    </w:p>
    <w:p w14:paraId="724C5797" w14:textId="77777777" w:rsidR="00F0281A" w:rsidRPr="003849D9" w:rsidRDefault="00F0281A" w:rsidP="00B967DB">
      <w:pPr>
        <w:pStyle w:val="PI-1labEMEASMCA"/>
        <w:rPr>
          <w:lang w:val="lt-LT"/>
        </w:rPr>
      </w:pPr>
      <w:r w:rsidRPr="003849D9">
        <w:rPr>
          <w:lang w:val="lt-LT"/>
        </w:rPr>
        <w:t>13.</w:t>
      </w:r>
      <w:r w:rsidRPr="003849D9">
        <w:rPr>
          <w:lang w:val="lt-LT"/>
        </w:rPr>
        <w:tab/>
        <w:t>SERIJOS NUMERIS</w:t>
      </w:r>
    </w:p>
    <w:p w14:paraId="75C92C2C" w14:textId="77777777" w:rsidR="00F0281A" w:rsidRPr="003849D9" w:rsidRDefault="00F0281A" w:rsidP="00E029F3">
      <w:pPr>
        <w:pStyle w:val="BTEMEASMCA"/>
      </w:pPr>
    </w:p>
    <w:p w14:paraId="41B0789D" w14:textId="77777777" w:rsidR="00F0281A" w:rsidRPr="003849D9" w:rsidRDefault="00F0281A" w:rsidP="002D339F">
      <w:pPr>
        <w:pStyle w:val="BTEMEASMCA"/>
      </w:pPr>
      <w:r w:rsidRPr="003849D9">
        <w:t>Serija</w:t>
      </w:r>
    </w:p>
    <w:p w14:paraId="2A0FF6C7" w14:textId="77777777" w:rsidR="00F0281A" w:rsidRPr="003849D9" w:rsidRDefault="00F0281A" w:rsidP="00875E19">
      <w:pPr>
        <w:pStyle w:val="BTEMEASMCA"/>
      </w:pPr>
    </w:p>
    <w:p w14:paraId="417AFEAB" w14:textId="77777777" w:rsidR="00F0281A" w:rsidRPr="003849D9" w:rsidRDefault="00F0281A" w:rsidP="003B7017">
      <w:pPr>
        <w:pStyle w:val="BTEMEASMCA"/>
      </w:pPr>
    </w:p>
    <w:p w14:paraId="2688BFD0" w14:textId="77777777" w:rsidR="00F0281A" w:rsidRPr="003849D9" w:rsidRDefault="00F0281A" w:rsidP="00B967DB">
      <w:pPr>
        <w:pStyle w:val="PI-1labEMEASMCA"/>
        <w:rPr>
          <w:lang w:val="lt-LT"/>
        </w:rPr>
      </w:pPr>
      <w:r w:rsidRPr="003849D9">
        <w:rPr>
          <w:lang w:val="lt-LT"/>
        </w:rPr>
        <w:t>14.</w:t>
      </w:r>
      <w:r w:rsidRPr="003849D9">
        <w:rPr>
          <w:lang w:val="lt-LT"/>
        </w:rPr>
        <w:tab/>
        <w:t>PARDAVIMO (IŠDAVIMO) TVARKA</w:t>
      </w:r>
    </w:p>
    <w:p w14:paraId="6733524C" w14:textId="77777777" w:rsidR="00F0281A" w:rsidRPr="003849D9" w:rsidRDefault="00F0281A" w:rsidP="00E029F3">
      <w:pPr>
        <w:pStyle w:val="BTEMEASMCA"/>
      </w:pPr>
    </w:p>
    <w:p w14:paraId="36E90F3E" w14:textId="77777777" w:rsidR="00F0281A" w:rsidRPr="003849D9" w:rsidRDefault="00F0281A" w:rsidP="00B967DB">
      <w:pPr>
        <w:ind w:left="567" w:hanging="567"/>
        <w:rPr>
          <w:sz w:val="22"/>
          <w:szCs w:val="22"/>
        </w:rPr>
      </w:pPr>
      <w:r w:rsidRPr="003849D9">
        <w:rPr>
          <w:sz w:val="22"/>
          <w:szCs w:val="22"/>
        </w:rPr>
        <w:t>Receptinis vaistinis preparatas.</w:t>
      </w:r>
    </w:p>
    <w:p w14:paraId="25FA8B00" w14:textId="77777777" w:rsidR="00F0281A" w:rsidRPr="003849D9" w:rsidRDefault="00F0281A" w:rsidP="00E029F3">
      <w:pPr>
        <w:pStyle w:val="BTEMEASMCA"/>
      </w:pPr>
    </w:p>
    <w:p w14:paraId="17B351CC" w14:textId="77777777" w:rsidR="00F0281A" w:rsidRPr="003849D9" w:rsidRDefault="00F0281A" w:rsidP="002D339F">
      <w:pPr>
        <w:pStyle w:val="BTEMEASMCA"/>
      </w:pPr>
    </w:p>
    <w:p w14:paraId="5555CDEF" w14:textId="77777777" w:rsidR="00F0281A" w:rsidRPr="003849D9" w:rsidRDefault="00F0281A" w:rsidP="00B967DB">
      <w:pPr>
        <w:pStyle w:val="PI-1labEMEASMCA"/>
        <w:rPr>
          <w:lang w:val="lt-LT"/>
        </w:rPr>
      </w:pPr>
      <w:r w:rsidRPr="003849D9">
        <w:rPr>
          <w:lang w:val="lt-LT"/>
        </w:rPr>
        <w:t>15.</w:t>
      </w:r>
      <w:r w:rsidRPr="003849D9">
        <w:rPr>
          <w:lang w:val="lt-LT"/>
        </w:rPr>
        <w:tab/>
        <w:t>VARTOJIMO INSTRUKCIJA</w:t>
      </w:r>
    </w:p>
    <w:p w14:paraId="57CA26F5" w14:textId="77777777" w:rsidR="00F0281A" w:rsidRPr="003849D9" w:rsidRDefault="00F0281A" w:rsidP="00E029F3">
      <w:pPr>
        <w:pStyle w:val="BTEMEASMCA"/>
      </w:pPr>
    </w:p>
    <w:p w14:paraId="01457CBE" w14:textId="77777777" w:rsidR="00F0281A" w:rsidRPr="003849D9" w:rsidRDefault="00F0281A" w:rsidP="002D339F">
      <w:pPr>
        <w:pStyle w:val="BTEMEASMCA"/>
      </w:pPr>
    </w:p>
    <w:p w14:paraId="61CF428A" w14:textId="77777777" w:rsidR="00F0281A" w:rsidRPr="003849D9" w:rsidRDefault="00F0281A" w:rsidP="00B967DB">
      <w:pPr>
        <w:pStyle w:val="PI-1labEMEASMCA"/>
        <w:rPr>
          <w:lang w:val="lt-LT"/>
        </w:rPr>
      </w:pPr>
      <w:r w:rsidRPr="003849D9">
        <w:rPr>
          <w:lang w:val="lt-LT"/>
        </w:rPr>
        <w:t>16.</w:t>
      </w:r>
      <w:r w:rsidRPr="003849D9">
        <w:rPr>
          <w:lang w:val="lt-LT"/>
        </w:rPr>
        <w:tab/>
        <w:t>INFORMACIJA BRAILIO RAŠTU</w:t>
      </w:r>
    </w:p>
    <w:p w14:paraId="673886D7" w14:textId="77777777" w:rsidR="00F0281A" w:rsidRPr="003849D9" w:rsidRDefault="00F0281A" w:rsidP="00E029F3">
      <w:pPr>
        <w:pStyle w:val="BTEMEASMCA"/>
      </w:pPr>
    </w:p>
    <w:p w14:paraId="7E99E22F" w14:textId="77777777" w:rsidR="00F0281A" w:rsidRPr="003849D9" w:rsidRDefault="00F0281A" w:rsidP="002D339F">
      <w:pPr>
        <w:pStyle w:val="BTEMEASMCA"/>
      </w:pPr>
      <w:proofErr w:type="spellStart"/>
      <w:r w:rsidRPr="003849D9">
        <w:t>Diclomelan</w:t>
      </w:r>
      <w:proofErr w:type="spellEnd"/>
      <w:r w:rsidRPr="003849D9">
        <w:t xml:space="preserve"> 100 mg </w:t>
      </w:r>
    </w:p>
    <w:p w14:paraId="70871D7B" w14:textId="77777777" w:rsidR="00F0281A" w:rsidRPr="003849D9" w:rsidRDefault="00F0281A" w:rsidP="00875E19">
      <w:pPr>
        <w:pStyle w:val="BTEMEASMCA"/>
      </w:pPr>
    </w:p>
    <w:p w14:paraId="0A82F3FE" w14:textId="77777777" w:rsidR="00F0281A" w:rsidRPr="003849D9" w:rsidRDefault="00F0281A" w:rsidP="003B7017">
      <w:pPr>
        <w:pStyle w:val="BTEMEASMCA"/>
      </w:pPr>
      <w:r w:rsidRPr="003849D9">
        <w:br w:type="page"/>
      </w:r>
    </w:p>
    <w:p w14:paraId="5CD717EF" w14:textId="77777777" w:rsidR="00F0281A" w:rsidRPr="003849D9" w:rsidRDefault="00F0281A" w:rsidP="00B967DB">
      <w:pPr>
        <w:pStyle w:val="PI-1labEMEASMCA"/>
        <w:rPr>
          <w:lang w:val="lt-LT"/>
        </w:rPr>
      </w:pPr>
      <w:r w:rsidRPr="003849D9">
        <w:rPr>
          <w:lang w:val="lt-LT"/>
        </w:rPr>
        <w:t xml:space="preserve">MINIMALI </w:t>
      </w:r>
      <w:r w:rsidRPr="003849D9">
        <w:rPr>
          <w:caps/>
          <w:lang w:val="lt-LT"/>
        </w:rPr>
        <w:t xml:space="preserve">informacija ant </w:t>
      </w:r>
      <w:r w:rsidRPr="003849D9">
        <w:rPr>
          <w:lang w:val="lt-LT"/>
        </w:rPr>
        <w:t>LIZDINIŲ PLOKŠTELIŲ ARBA DVISLUOKSNIŲ JUOSTELIŲ</w:t>
      </w:r>
    </w:p>
    <w:p w14:paraId="42BE22A9" w14:textId="77777777" w:rsidR="00F0281A" w:rsidRPr="003849D9" w:rsidRDefault="00F0281A" w:rsidP="00B967DB">
      <w:pPr>
        <w:pStyle w:val="PI-1labEMEASMCA"/>
        <w:rPr>
          <w:lang w:val="lt-LT"/>
        </w:rPr>
      </w:pPr>
    </w:p>
    <w:p w14:paraId="13448A62" w14:textId="77777777" w:rsidR="00F0281A" w:rsidRPr="003849D9" w:rsidRDefault="00F0281A" w:rsidP="00B967DB">
      <w:pPr>
        <w:pStyle w:val="PI-1labEMEASMCA"/>
        <w:rPr>
          <w:lang w:val="lt-LT"/>
        </w:rPr>
      </w:pPr>
      <w:r w:rsidRPr="003849D9">
        <w:rPr>
          <w:lang w:val="lt-LT"/>
        </w:rPr>
        <w:t>Dvisluoksnė juostelė</w:t>
      </w:r>
    </w:p>
    <w:p w14:paraId="477D9509" w14:textId="77777777" w:rsidR="00F0281A" w:rsidRPr="003849D9" w:rsidRDefault="00F0281A" w:rsidP="00E029F3">
      <w:pPr>
        <w:pStyle w:val="BTEMEASMCA"/>
      </w:pPr>
    </w:p>
    <w:p w14:paraId="37CB6664" w14:textId="77777777" w:rsidR="00F0281A" w:rsidRPr="003849D9" w:rsidRDefault="00F0281A" w:rsidP="002D339F">
      <w:pPr>
        <w:pStyle w:val="BTEMEASMCA"/>
      </w:pPr>
    </w:p>
    <w:p w14:paraId="1123E84B" w14:textId="77777777" w:rsidR="00F0281A" w:rsidRPr="003849D9" w:rsidRDefault="00F0281A" w:rsidP="00B967DB">
      <w:pPr>
        <w:pStyle w:val="PI-1labEMEASMCA"/>
        <w:rPr>
          <w:lang w:val="lt-LT"/>
        </w:rPr>
      </w:pPr>
      <w:r w:rsidRPr="003849D9">
        <w:rPr>
          <w:lang w:val="lt-LT"/>
        </w:rPr>
        <w:t>1.</w:t>
      </w:r>
      <w:r w:rsidRPr="003849D9">
        <w:rPr>
          <w:lang w:val="lt-LT"/>
        </w:rPr>
        <w:tab/>
        <w:t>VAISTINIO PREPARATO PAVADINIMAS</w:t>
      </w:r>
    </w:p>
    <w:p w14:paraId="2993302F" w14:textId="77777777" w:rsidR="00F0281A" w:rsidRPr="003849D9" w:rsidRDefault="00F0281A" w:rsidP="00E029F3">
      <w:pPr>
        <w:pStyle w:val="BTEMEASMCA"/>
      </w:pPr>
    </w:p>
    <w:p w14:paraId="0EAC31A0" w14:textId="77777777" w:rsidR="00F0281A" w:rsidRPr="003849D9" w:rsidRDefault="00F0281A" w:rsidP="00B967DB">
      <w:pPr>
        <w:pStyle w:val="Pagrindinistekstas"/>
        <w:spacing w:line="240" w:lineRule="auto"/>
        <w:rPr>
          <w:sz w:val="22"/>
          <w:szCs w:val="22"/>
        </w:rPr>
      </w:pPr>
      <w:proofErr w:type="spellStart"/>
      <w:r w:rsidRPr="003849D9">
        <w:rPr>
          <w:sz w:val="22"/>
          <w:szCs w:val="22"/>
        </w:rPr>
        <w:t>Diclomelan</w:t>
      </w:r>
      <w:proofErr w:type="spellEnd"/>
      <w:r w:rsidRPr="003849D9">
        <w:rPr>
          <w:sz w:val="22"/>
          <w:szCs w:val="22"/>
        </w:rPr>
        <w:t xml:space="preserve"> 100 mg žvakutės</w:t>
      </w:r>
    </w:p>
    <w:p w14:paraId="7EF88397" w14:textId="77777777" w:rsidR="00F0281A" w:rsidRPr="003849D9" w:rsidRDefault="00F0281A" w:rsidP="00B967DB">
      <w:pPr>
        <w:ind w:left="567" w:hanging="567"/>
        <w:rPr>
          <w:sz w:val="22"/>
          <w:szCs w:val="22"/>
        </w:rPr>
      </w:pPr>
      <w:proofErr w:type="spellStart"/>
      <w:r w:rsidRPr="003849D9">
        <w:rPr>
          <w:sz w:val="22"/>
          <w:szCs w:val="22"/>
        </w:rPr>
        <w:t>Diclofenacum</w:t>
      </w:r>
      <w:proofErr w:type="spellEnd"/>
      <w:r w:rsidRPr="003849D9">
        <w:rPr>
          <w:sz w:val="22"/>
          <w:szCs w:val="22"/>
        </w:rPr>
        <w:t xml:space="preserve"> </w:t>
      </w:r>
      <w:proofErr w:type="spellStart"/>
      <w:r w:rsidRPr="003849D9">
        <w:rPr>
          <w:sz w:val="22"/>
          <w:szCs w:val="22"/>
        </w:rPr>
        <w:t>natricum</w:t>
      </w:r>
      <w:proofErr w:type="spellEnd"/>
    </w:p>
    <w:p w14:paraId="1EDD281A" w14:textId="77777777" w:rsidR="00F0281A" w:rsidRPr="003849D9" w:rsidRDefault="00F0281A" w:rsidP="00E029F3">
      <w:pPr>
        <w:pStyle w:val="BTEMEASMCA"/>
      </w:pPr>
    </w:p>
    <w:p w14:paraId="255824D2" w14:textId="77777777" w:rsidR="00F0281A" w:rsidRPr="003849D9" w:rsidRDefault="00F0281A" w:rsidP="002D339F">
      <w:pPr>
        <w:pStyle w:val="BTEMEASMCA"/>
      </w:pPr>
    </w:p>
    <w:p w14:paraId="418948AE" w14:textId="77777777" w:rsidR="00F0281A" w:rsidRPr="003849D9" w:rsidRDefault="00F0281A" w:rsidP="001740EB">
      <w:pPr>
        <w:pStyle w:val="PI-1labEMEASMCA"/>
        <w:rPr>
          <w:lang w:val="lt-LT"/>
        </w:rPr>
      </w:pPr>
      <w:r w:rsidRPr="003849D9">
        <w:rPr>
          <w:lang w:val="lt-LT"/>
        </w:rPr>
        <w:t>2.</w:t>
      </w:r>
      <w:r w:rsidRPr="003849D9">
        <w:rPr>
          <w:lang w:val="lt-LT"/>
        </w:rPr>
        <w:tab/>
        <w:t>RINKODAROS TEISĖS TURĖTOJO PAVADINIMAS</w:t>
      </w:r>
    </w:p>
    <w:p w14:paraId="4AB6247C" w14:textId="77777777" w:rsidR="00F0281A" w:rsidRPr="003849D9" w:rsidRDefault="00F0281A" w:rsidP="00E029F3">
      <w:pPr>
        <w:pStyle w:val="BTEMEASMCA"/>
      </w:pPr>
    </w:p>
    <w:p w14:paraId="48A28AC1" w14:textId="77777777" w:rsidR="00F0281A" w:rsidRPr="003849D9" w:rsidRDefault="00B6456D" w:rsidP="0082507B">
      <w:pPr>
        <w:ind w:left="567" w:hanging="567"/>
        <w:rPr>
          <w:sz w:val="22"/>
          <w:szCs w:val="22"/>
        </w:rPr>
      </w:pPr>
      <w:r w:rsidRPr="003849D9">
        <w:rPr>
          <w:sz w:val="22"/>
          <w:szCs w:val="22"/>
        </w:rPr>
        <w:t xml:space="preserve">G.L. </w:t>
      </w:r>
      <w:proofErr w:type="spellStart"/>
      <w:r w:rsidRPr="003849D9">
        <w:rPr>
          <w:sz w:val="22"/>
          <w:szCs w:val="22"/>
        </w:rPr>
        <w:t>Pharma</w:t>
      </w:r>
      <w:proofErr w:type="spellEnd"/>
    </w:p>
    <w:p w14:paraId="1EB1E28F" w14:textId="77777777" w:rsidR="00F0281A" w:rsidRPr="003849D9" w:rsidRDefault="00F0281A" w:rsidP="00E029F3">
      <w:pPr>
        <w:pStyle w:val="BTEMEASMCA"/>
      </w:pPr>
    </w:p>
    <w:p w14:paraId="294D56A0" w14:textId="77777777" w:rsidR="00F0281A" w:rsidRPr="003849D9" w:rsidRDefault="00F0281A" w:rsidP="002D339F">
      <w:pPr>
        <w:pStyle w:val="BTEMEASMCA"/>
      </w:pPr>
    </w:p>
    <w:p w14:paraId="17010754" w14:textId="77777777" w:rsidR="00F0281A" w:rsidRPr="003849D9" w:rsidRDefault="00F0281A" w:rsidP="00A13DC5">
      <w:pPr>
        <w:pStyle w:val="PI-1labEMEASMCA"/>
        <w:rPr>
          <w:lang w:val="lt-LT"/>
        </w:rPr>
      </w:pPr>
      <w:r w:rsidRPr="003849D9">
        <w:rPr>
          <w:lang w:val="lt-LT"/>
        </w:rPr>
        <w:t>3.</w:t>
      </w:r>
      <w:r w:rsidRPr="003849D9">
        <w:rPr>
          <w:lang w:val="lt-LT"/>
        </w:rPr>
        <w:tab/>
        <w:t>TINKAMUMO LAIKAS</w:t>
      </w:r>
    </w:p>
    <w:p w14:paraId="1D82D4C5" w14:textId="77777777" w:rsidR="00F0281A" w:rsidRPr="003849D9" w:rsidRDefault="00F0281A" w:rsidP="00E029F3">
      <w:pPr>
        <w:pStyle w:val="BTEMEASMCA"/>
      </w:pPr>
    </w:p>
    <w:p w14:paraId="3F294655" w14:textId="77777777" w:rsidR="00F0281A" w:rsidRPr="003849D9" w:rsidRDefault="00F0281A" w:rsidP="002D339F">
      <w:pPr>
        <w:pStyle w:val="BTEMEASMCA"/>
      </w:pPr>
      <w:proofErr w:type="spellStart"/>
      <w:r w:rsidRPr="003849D9">
        <w:t>Exp</w:t>
      </w:r>
      <w:proofErr w:type="spellEnd"/>
      <w:r w:rsidRPr="003849D9">
        <w:t>.:</w:t>
      </w:r>
      <w:r w:rsidR="004D7503" w:rsidRPr="003849D9">
        <w:t xml:space="preserve"> </w:t>
      </w:r>
      <w:r w:rsidR="00674BB9" w:rsidRPr="003849D9">
        <w:rPr>
          <w:lang w:val="fi-FI"/>
        </w:rPr>
        <w:t>mm.</w:t>
      </w:r>
      <w:r w:rsidR="004D7503" w:rsidRPr="003849D9">
        <w:t>MMMM</w:t>
      </w:r>
    </w:p>
    <w:p w14:paraId="2D7C10A2" w14:textId="77777777" w:rsidR="00F0281A" w:rsidRPr="003849D9" w:rsidRDefault="00F0281A" w:rsidP="00875E19">
      <w:pPr>
        <w:pStyle w:val="BTEMEASMCA"/>
      </w:pPr>
    </w:p>
    <w:p w14:paraId="0B96E3F5" w14:textId="77777777" w:rsidR="00F0281A" w:rsidRPr="003849D9" w:rsidRDefault="00F0281A" w:rsidP="003B7017">
      <w:pPr>
        <w:pStyle w:val="BTEMEASMCA"/>
      </w:pPr>
    </w:p>
    <w:p w14:paraId="36B3DDF5" w14:textId="77777777" w:rsidR="00F0281A" w:rsidRPr="003849D9" w:rsidRDefault="00F0281A" w:rsidP="00B967DB">
      <w:pPr>
        <w:pStyle w:val="PI-1labEMEASMCA"/>
        <w:rPr>
          <w:lang w:val="lt-LT"/>
        </w:rPr>
      </w:pPr>
      <w:r w:rsidRPr="003849D9">
        <w:rPr>
          <w:lang w:val="lt-LT"/>
        </w:rPr>
        <w:t>4.</w:t>
      </w:r>
      <w:r w:rsidRPr="003849D9">
        <w:rPr>
          <w:lang w:val="lt-LT"/>
        </w:rPr>
        <w:tab/>
        <w:t>SERIJOS NUMERIS</w:t>
      </w:r>
    </w:p>
    <w:p w14:paraId="2D56E36F" w14:textId="77777777" w:rsidR="00F0281A" w:rsidRPr="003849D9" w:rsidRDefault="00F0281A" w:rsidP="00E029F3">
      <w:pPr>
        <w:pStyle w:val="BTEMEASMCA"/>
      </w:pPr>
    </w:p>
    <w:p w14:paraId="795FF495" w14:textId="77777777" w:rsidR="00F0281A" w:rsidRPr="003849D9" w:rsidRDefault="00F0281A" w:rsidP="002D339F">
      <w:pPr>
        <w:pStyle w:val="BTEMEASMCA"/>
      </w:pPr>
      <w:r w:rsidRPr="003849D9">
        <w:t>Lot:</w:t>
      </w:r>
    </w:p>
    <w:p w14:paraId="71370178" w14:textId="77777777" w:rsidR="00F0281A" w:rsidRPr="003849D9" w:rsidRDefault="00F0281A" w:rsidP="00875E19">
      <w:pPr>
        <w:pStyle w:val="BTEMEASMCA"/>
      </w:pPr>
    </w:p>
    <w:p w14:paraId="664056D9" w14:textId="77777777" w:rsidR="00F0281A" w:rsidRPr="003849D9" w:rsidRDefault="00F0281A" w:rsidP="003B7017">
      <w:pPr>
        <w:pStyle w:val="BTEMEASMCA"/>
      </w:pPr>
    </w:p>
    <w:p w14:paraId="4D509F38" w14:textId="77777777" w:rsidR="00F0281A" w:rsidRPr="003849D9" w:rsidRDefault="00F0281A" w:rsidP="00B967DB">
      <w:pPr>
        <w:pStyle w:val="PI-1labEMEASMCA"/>
        <w:rPr>
          <w:lang w:val="lt-LT"/>
        </w:rPr>
      </w:pPr>
      <w:r w:rsidRPr="003849D9">
        <w:rPr>
          <w:lang w:val="lt-LT"/>
        </w:rPr>
        <w:t>5.</w:t>
      </w:r>
      <w:r w:rsidRPr="003849D9">
        <w:rPr>
          <w:lang w:val="lt-LT"/>
        </w:rPr>
        <w:tab/>
        <w:t>KITA</w:t>
      </w:r>
    </w:p>
    <w:p w14:paraId="28F8FFC3" w14:textId="77777777" w:rsidR="00F0281A" w:rsidRPr="003849D9" w:rsidRDefault="00F0281A" w:rsidP="00E029F3">
      <w:pPr>
        <w:pStyle w:val="BTEMEASMCA"/>
      </w:pPr>
    </w:p>
    <w:p w14:paraId="73789C33" w14:textId="77777777" w:rsidR="00F0281A" w:rsidRPr="003849D9" w:rsidRDefault="00F0281A" w:rsidP="002D339F">
      <w:pPr>
        <w:pStyle w:val="BTEMEASMCA"/>
      </w:pPr>
      <w:r w:rsidRPr="003849D9">
        <w:t xml:space="preserve"> </w:t>
      </w:r>
    </w:p>
    <w:p w14:paraId="750D51DA" w14:textId="77777777" w:rsidR="00BE211D" w:rsidRPr="003849D9" w:rsidRDefault="00F0281A" w:rsidP="00B967DB">
      <w:pPr>
        <w:rPr>
          <w:sz w:val="22"/>
          <w:szCs w:val="22"/>
        </w:rPr>
      </w:pPr>
      <w:r w:rsidRPr="003849D9">
        <w:rPr>
          <w:sz w:val="22"/>
          <w:szCs w:val="22"/>
        </w:rPr>
        <w:br w:type="page"/>
      </w:r>
    </w:p>
    <w:p w14:paraId="1B0A05D1" w14:textId="77777777" w:rsidR="00BE211D" w:rsidRPr="003849D9" w:rsidRDefault="00BE211D" w:rsidP="00B967DB">
      <w:pPr>
        <w:rPr>
          <w:sz w:val="22"/>
          <w:szCs w:val="22"/>
        </w:rPr>
      </w:pPr>
    </w:p>
    <w:p w14:paraId="6A8DF2DF" w14:textId="77777777" w:rsidR="00BE211D" w:rsidRPr="003849D9" w:rsidRDefault="00BE211D" w:rsidP="00B967DB">
      <w:pPr>
        <w:rPr>
          <w:sz w:val="22"/>
          <w:szCs w:val="22"/>
        </w:rPr>
      </w:pPr>
    </w:p>
    <w:p w14:paraId="62AB4DF2" w14:textId="77777777" w:rsidR="00BE211D" w:rsidRPr="003849D9" w:rsidRDefault="00BE211D" w:rsidP="00B967DB">
      <w:pPr>
        <w:rPr>
          <w:sz w:val="22"/>
          <w:szCs w:val="22"/>
        </w:rPr>
      </w:pPr>
    </w:p>
    <w:p w14:paraId="60DA1D32" w14:textId="77777777" w:rsidR="00BE211D" w:rsidRPr="003849D9" w:rsidRDefault="00BE211D" w:rsidP="00B967DB">
      <w:pPr>
        <w:rPr>
          <w:sz w:val="22"/>
          <w:szCs w:val="22"/>
        </w:rPr>
      </w:pPr>
    </w:p>
    <w:p w14:paraId="2A9EF0AA" w14:textId="77777777" w:rsidR="00BE211D" w:rsidRPr="003849D9" w:rsidRDefault="00BE211D" w:rsidP="00B967DB">
      <w:pPr>
        <w:rPr>
          <w:sz w:val="22"/>
          <w:szCs w:val="22"/>
        </w:rPr>
      </w:pPr>
    </w:p>
    <w:p w14:paraId="2E837A02" w14:textId="77777777" w:rsidR="00BE211D" w:rsidRPr="003849D9" w:rsidRDefault="00BE211D" w:rsidP="00B967DB">
      <w:pPr>
        <w:rPr>
          <w:sz w:val="22"/>
          <w:szCs w:val="22"/>
        </w:rPr>
      </w:pPr>
    </w:p>
    <w:p w14:paraId="04EC66D0" w14:textId="77777777" w:rsidR="00BE211D" w:rsidRPr="003849D9" w:rsidRDefault="00BE211D" w:rsidP="00B967DB">
      <w:pPr>
        <w:rPr>
          <w:sz w:val="22"/>
          <w:szCs w:val="22"/>
        </w:rPr>
      </w:pPr>
    </w:p>
    <w:p w14:paraId="7C30E2FF" w14:textId="77777777" w:rsidR="00BE211D" w:rsidRPr="003849D9" w:rsidRDefault="00BE211D" w:rsidP="00B967DB">
      <w:pPr>
        <w:rPr>
          <w:sz w:val="22"/>
          <w:szCs w:val="22"/>
        </w:rPr>
      </w:pPr>
    </w:p>
    <w:p w14:paraId="7A813BA2" w14:textId="77777777" w:rsidR="00BE211D" w:rsidRPr="003849D9" w:rsidRDefault="00BE211D" w:rsidP="00B967DB">
      <w:pPr>
        <w:rPr>
          <w:sz w:val="22"/>
          <w:szCs w:val="22"/>
        </w:rPr>
      </w:pPr>
    </w:p>
    <w:p w14:paraId="4AD99E60" w14:textId="77777777" w:rsidR="00BE211D" w:rsidRPr="003849D9" w:rsidRDefault="00BE211D" w:rsidP="00B967DB">
      <w:pPr>
        <w:rPr>
          <w:sz w:val="22"/>
          <w:szCs w:val="22"/>
        </w:rPr>
      </w:pPr>
    </w:p>
    <w:p w14:paraId="199DB1B4" w14:textId="77777777" w:rsidR="00BE211D" w:rsidRPr="003849D9" w:rsidRDefault="00BE211D" w:rsidP="00B967DB">
      <w:pPr>
        <w:rPr>
          <w:sz w:val="22"/>
          <w:szCs w:val="22"/>
        </w:rPr>
      </w:pPr>
    </w:p>
    <w:p w14:paraId="51B6FE49" w14:textId="77777777" w:rsidR="00BE211D" w:rsidRPr="003849D9" w:rsidRDefault="00BE211D" w:rsidP="00B967DB">
      <w:pPr>
        <w:rPr>
          <w:sz w:val="22"/>
          <w:szCs w:val="22"/>
        </w:rPr>
      </w:pPr>
    </w:p>
    <w:p w14:paraId="744623B0" w14:textId="77777777" w:rsidR="00BE211D" w:rsidRPr="003849D9" w:rsidRDefault="00BE211D" w:rsidP="00B967DB">
      <w:pPr>
        <w:rPr>
          <w:sz w:val="22"/>
          <w:szCs w:val="22"/>
        </w:rPr>
      </w:pPr>
    </w:p>
    <w:p w14:paraId="41D409BA" w14:textId="77777777" w:rsidR="00BE211D" w:rsidRPr="003849D9" w:rsidRDefault="00BE211D" w:rsidP="00B967DB">
      <w:pPr>
        <w:rPr>
          <w:sz w:val="22"/>
          <w:szCs w:val="22"/>
        </w:rPr>
      </w:pPr>
    </w:p>
    <w:p w14:paraId="7E8608E5" w14:textId="77777777" w:rsidR="00BE211D" w:rsidRPr="003849D9" w:rsidRDefault="00BE211D" w:rsidP="00B967DB">
      <w:pPr>
        <w:rPr>
          <w:sz w:val="22"/>
          <w:szCs w:val="22"/>
        </w:rPr>
      </w:pPr>
    </w:p>
    <w:p w14:paraId="771041B5" w14:textId="77777777" w:rsidR="00BE211D" w:rsidRPr="003849D9" w:rsidRDefault="00BE211D" w:rsidP="00B967DB">
      <w:pPr>
        <w:rPr>
          <w:sz w:val="22"/>
          <w:szCs w:val="22"/>
        </w:rPr>
      </w:pPr>
    </w:p>
    <w:p w14:paraId="45B5BB28" w14:textId="77777777" w:rsidR="00BE211D" w:rsidRPr="003849D9" w:rsidRDefault="00BE211D" w:rsidP="00B967DB">
      <w:pPr>
        <w:rPr>
          <w:sz w:val="22"/>
          <w:szCs w:val="22"/>
        </w:rPr>
      </w:pPr>
    </w:p>
    <w:p w14:paraId="67D9D7DA" w14:textId="77777777" w:rsidR="00BE211D" w:rsidRPr="003849D9" w:rsidRDefault="00BE211D" w:rsidP="00B967DB">
      <w:pPr>
        <w:rPr>
          <w:sz w:val="22"/>
          <w:szCs w:val="22"/>
        </w:rPr>
      </w:pPr>
    </w:p>
    <w:p w14:paraId="2B3ABCBC" w14:textId="77777777" w:rsidR="00BE211D" w:rsidRPr="003849D9" w:rsidRDefault="00BE211D" w:rsidP="00B967DB">
      <w:pPr>
        <w:rPr>
          <w:sz w:val="22"/>
          <w:szCs w:val="22"/>
        </w:rPr>
      </w:pPr>
    </w:p>
    <w:p w14:paraId="0767396A" w14:textId="77777777" w:rsidR="00BE211D" w:rsidRPr="003849D9" w:rsidRDefault="00BE211D" w:rsidP="00B967DB">
      <w:pPr>
        <w:rPr>
          <w:sz w:val="22"/>
          <w:szCs w:val="22"/>
        </w:rPr>
      </w:pPr>
    </w:p>
    <w:p w14:paraId="1E124511" w14:textId="77777777" w:rsidR="00BE211D" w:rsidRPr="003849D9" w:rsidRDefault="00BE211D" w:rsidP="00B967DB">
      <w:pPr>
        <w:rPr>
          <w:sz w:val="22"/>
          <w:szCs w:val="22"/>
        </w:rPr>
      </w:pPr>
    </w:p>
    <w:p w14:paraId="3DF06170" w14:textId="77777777" w:rsidR="00BE211D" w:rsidRPr="003849D9" w:rsidRDefault="00BE211D" w:rsidP="00B967DB">
      <w:pPr>
        <w:rPr>
          <w:sz w:val="22"/>
          <w:szCs w:val="22"/>
        </w:rPr>
      </w:pPr>
    </w:p>
    <w:p w14:paraId="49D6CB5F" w14:textId="77777777" w:rsidR="00BE211D" w:rsidRPr="003849D9" w:rsidRDefault="00BE211D" w:rsidP="00B967DB">
      <w:pPr>
        <w:jc w:val="center"/>
        <w:rPr>
          <w:b/>
          <w:bCs/>
          <w:sz w:val="22"/>
          <w:szCs w:val="22"/>
        </w:rPr>
      </w:pPr>
      <w:r w:rsidRPr="003849D9">
        <w:rPr>
          <w:b/>
          <w:sz w:val="22"/>
          <w:szCs w:val="22"/>
        </w:rPr>
        <w:t xml:space="preserve">B. </w:t>
      </w:r>
      <w:r w:rsidRPr="003849D9">
        <w:rPr>
          <w:b/>
          <w:bCs/>
          <w:sz w:val="22"/>
          <w:szCs w:val="22"/>
        </w:rPr>
        <w:t>PAKUOTĖS LAPELIS</w:t>
      </w:r>
    </w:p>
    <w:p w14:paraId="5044D281" w14:textId="77777777" w:rsidR="00BE211D" w:rsidRPr="003849D9" w:rsidRDefault="00BE211D" w:rsidP="00B967DB">
      <w:pPr>
        <w:jc w:val="center"/>
        <w:rPr>
          <w:sz w:val="22"/>
          <w:szCs w:val="22"/>
        </w:rPr>
      </w:pPr>
    </w:p>
    <w:p w14:paraId="7B4C7447" w14:textId="77777777" w:rsidR="00BE211D" w:rsidRPr="003849D9" w:rsidRDefault="00BE211D" w:rsidP="00B967DB">
      <w:pPr>
        <w:jc w:val="center"/>
        <w:rPr>
          <w:sz w:val="22"/>
          <w:szCs w:val="22"/>
        </w:rPr>
      </w:pPr>
    </w:p>
    <w:p w14:paraId="3F15CAB1" w14:textId="77777777" w:rsidR="00BE211D" w:rsidRPr="003849D9" w:rsidRDefault="00BE211D" w:rsidP="00B967DB">
      <w:pPr>
        <w:jc w:val="center"/>
        <w:rPr>
          <w:sz w:val="22"/>
          <w:szCs w:val="22"/>
        </w:rPr>
      </w:pPr>
    </w:p>
    <w:p w14:paraId="420DCEBA" w14:textId="77777777" w:rsidR="00BE211D" w:rsidRPr="003849D9" w:rsidRDefault="00BE211D" w:rsidP="00B967DB">
      <w:pPr>
        <w:jc w:val="center"/>
        <w:rPr>
          <w:sz w:val="22"/>
          <w:szCs w:val="22"/>
        </w:rPr>
      </w:pPr>
    </w:p>
    <w:p w14:paraId="26C09B06" w14:textId="77777777" w:rsidR="00BE211D" w:rsidRPr="003849D9" w:rsidRDefault="00BE211D" w:rsidP="00B967DB">
      <w:pPr>
        <w:jc w:val="center"/>
        <w:rPr>
          <w:sz w:val="22"/>
          <w:szCs w:val="22"/>
        </w:rPr>
      </w:pPr>
    </w:p>
    <w:p w14:paraId="46080CC5" w14:textId="77777777" w:rsidR="00BE211D" w:rsidRPr="003849D9" w:rsidRDefault="00BE211D" w:rsidP="00B967DB">
      <w:pPr>
        <w:jc w:val="center"/>
        <w:rPr>
          <w:sz w:val="22"/>
          <w:szCs w:val="22"/>
        </w:rPr>
      </w:pPr>
    </w:p>
    <w:p w14:paraId="3DDEC85E" w14:textId="77777777" w:rsidR="00BE211D" w:rsidRPr="003849D9" w:rsidRDefault="00BE211D" w:rsidP="00B967DB">
      <w:pPr>
        <w:jc w:val="center"/>
        <w:rPr>
          <w:sz w:val="22"/>
          <w:szCs w:val="22"/>
        </w:rPr>
      </w:pPr>
    </w:p>
    <w:p w14:paraId="26B9A015" w14:textId="77777777" w:rsidR="00BE211D" w:rsidRPr="003849D9" w:rsidRDefault="00BE211D" w:rsidP="00B967DB">
      <w:pPr>
        <w:jc w:val="center"/>
        <w:rPr>
          <w:sz w:val="22"/>
          <w:szCs w:val="22"/>
        </w:rPr>
      </w:pPr>
    </w:p>
    <w:p w14:paraId="3A3F089E" w14:textId="77777777" w:rsidR="00BE211D" w:rsidRPr="003849D9" w:rsidRDefault="00BE211D" w:rsidP="00B967DB">
      <w:pPr>
        <w:jc w:val="center"/>
        <w:rPr>
          <w:sz w:val="22"/>
          <w:szCs w:val="22"/>
        </w:rPr>
      </w:pPr>
    </w:p>
    <w:p w14:paraId="1F3A57B6" w14:textId="77777777" w:rsidR="00BE211D" w:rsidRPr="003849D9" w:rsidRDefault="00BE211D" w:rsidP="00B967DB">
      <w:pPr>
        <w:jc w:val="center"/>
        <w:rPr>
          <w:sz w:val="22"/>
          <w:szCs w:val="22"/>
        </w:rPr>
      </w:pPr>
    </w:p>
    <w:p w14:paraId="1C43B171" w14:textId="77777777" w:rsidR="00BE211D" w:rsidRPr="003849D9" w:rsidRDefault="00BE211D" w:rsidP="00B967DB">
      <w:pPr>
        <w:jc w:val="center"/>
        <w:rPr>
          <w:sz w:val="22"/>
          <w:szCs w:val="22"/>
        </w:rPr>
      </w:pPr>
    </w:p>
    <w:p w14:paraId="6BFB0B19" w14:textId="77777777" w:rsidR="00BE211D" w:rsidRPr="003849D9" w:rsidRDefault="00BE211D" w:rsidP="00B967DB">
      <w:pPr>
        <w:jc w:val="center"/>
        <w:rPr>
          <w:sz w:val="22"/>
          <w:szCs w:val="22"/>
        </w:rPr>
      </w:pPr>
    </w:p>
    <w:p w14:paraId="18E5B020" w14:textId="77777777" w:rsidR="00BE211D" w:rsidRPr="003849D9" w:rsidRDefault="00BE211D" w:rsidP="00B967DB">
      <w:pPr>
        <w:jc w:val="center"/>
        <w:rPr>
          <w:sz w:val="22"/>
          <w:szCs w:val="22"/>
        </w:rPr>
      </w:pPr>
    </w:p>
    <w:p w14:paraId="3EA280C9" w14:textId="77777777" w:rsidR="00BE211D" w:rsidRPr="003849D9" w:rsidRDefault="00BE211D" w:rsidP="00B967DB">
      <w:pPr>
        <w:jc w:val="center"/>
        <w:rPr>
          <w:sz w:val="22"/>
          <w:szCs w:val="22"/>
        </w:rPr>
      </w:pPr>
    </w:p>
    <w:p w14:paraId="7B336B98" w14:textId="77777777" w:rsidR="00BE211D" w:rsidRPr="003849D9" w:rsidRDefault="00BE211D" w:rsidP="00B967DB">
      <w:pPr>
        <w:jc w:val="center"/>
        <w:rPr>
          <w:sz w:val="22"/>
          <w:szCs w:val="22"/>
        </w:rPr>
      </w:pPr>
    </w:p>
    <w:p w14:paraId="7EB3987B" w14:textId="77777777" w:rsidR="00BE211D" w:rsidRPr="003849D9" w:rsidRDefault="00BE211D" w:rsidP="00B967DB">
      <w:pPr>
        <w:jc w:val="center"/>
        <w:rPr>
          <w:sz w:val="22"/>
          <w:szCs w:val="22"/>
        </w:rPr>
      </w:pPr>
    </w:p>
    <w:p w14:paraId="4AEDA709" w14:textId="77777777" w:rsidR="00BE211D" w:rsidRPr="003849D9" w:rsidRDefault="00BE211D" w:rsidP="00B967DB">
      <w:pPr>
        <w:jc w:val="center"/>
        <w:rPr>
          <w:sz w:val="22"/>
          <w:szCs w:val="22"/>
        </w:rPr>
      </w:pPr>
    </w:p>
    <w:p w14:paraId="1A2DE3F5" w14:textId="77777777" w:rsidR="00BE211D" w:rsidRPr="003849D9" w:rsidRDefault="00BE211D" w:rsidP="00B967DB">
      <w:pPr>
        <w:jc w:val="center"/>
        <w:rPr>
          <w:sz w:val="22"/>
          <w:szCs w:val="22"/>
        </w:rPr>
      </w:pPr>
    </w:p>
    <w:p w14:paraId="6D8EDFC1" w14:textId="77777777" w:rsidR="00BE211D" w:rsidRPr="003849D9" w:rsidRDefault="00BE211D" w:rsidP="00B967DB">
      <w:pPr>
        <w:jc w:val="center"/>
        <w:rPr>
          <w:sz w:val="22"/>
          <w:szCs w:val="22"/>
        </w:rPr>
      </w:pPr>
    </w:p>
    <w:p w14:paraId="1D2AE055" w14:textId="77777777" w:rsidR="00BE211D" w:rsidRPr="003849D9" w:rsidRDefault="00BE211D" w:rsidP="00B967DB">
      <w:pPr>
        <w:jc w:val="center"/>
        <w:rPr>
          <w:sz w:val="22"/>
          <w:szCs w:val="22"/>
        </w:rPr>
      </w:pPr>
    </w:p>
    <w:p w14:paraId="10ECE20A" w14:textId="77777777" w:rsidR="00BE211D" w:rsidRPr="003849D9" w:rsidRDefault="00BE211D" w:rsidP="00B967DB">
      <w:pPr>
        <w:jc w:val="center"/>
        <w:rPr>
          <w:sz w:val="22"/>
          <w:szCs w:val="22"/>
        </w:rPr>
      </w:pPr>
    </w:p>
    <w:p w14:paraId="6AA86635" w14:textId="77777777" w:rsidR="00BE211D" w:rsidRPr="003849D9" w:rsidRDefault="00BE211D" w:rsidP="00B967DB">
      <w:pPr>
        <w:jc w:val="center"/>
        <w:rPr>
          <w:sz w:val="22"/>
          <w:szCs w:val="22"/>
        </w:rPr>
      </w:pPr>
    </w:p>
    <w:p w14:paraId="5965F185" w14:textId="77777777" w:rsidR="00BE211D" w:rsidRPr="003849D9" w:rsidRDefault="00BE211D" w:rsidP="00B967DB">
      <w:pPr>
        <w:jc w:val="center"/>
        <w:rPr>
          <w:sz w:val="22"/>
          <w:szCs w:val="22"/>
        </w:rPr>
      </w:pPr>
    </w:p>
    <w:p w14:paraId="36EF553B" w14:textId="77777777" w:rsidR="00BE211D" w:rsidRPr="003849D9" w:rsidRDefault="00BE211D" w:rsidP="00B967DB">
      <w:pPr>
        <w:jc w:val="center"/>
        <w:rPr>
          <w:b/>
          <w:bCs/>
          <w:sz w:val="22"/>
          <w:szCs w:val="22"/>
        </w:rPr>
      </w:pPr>
    </w:p>
    <w:p w14:paraId="16A59114" w14:textId="77777777" w:rsidR="00BE211D" w:rsidRPr="003849D9" w:rsidRDefault="00BE211D" w:rsidP="00B967DB">
      <w:pPr>
        <w:jc w:val="center"/>
        <w:rPr>
          <w:b/>
          <w:bCs/>
          <w:sz w:val="22"/>
          <w:szCs w:val="22"/>
        </w:rPr>
      </w:pPr>
    </w:p>
    <w:p w14:paraId="68BB5B2B" w14:textId="77777777" w:rsidR="00BE211D" w:rsidRPr="003849D9" w:rsidRDefault="00BE211D" w:rsidP="00B967DB">
      <w:pPr>
        <w:jc w:val="center"/>
        <w:rPr>
          <w:b/>
          <w:bCs/>
          <w:sz w:val="22"/>
          <w:szCs w:val="22"/>
        </w:rPr>
      </w:pPr>
    </w:p>
    <w:p w14:paraId="76A57595" w14:textId="77777777" w:rsidR="00B967DB" w:rsidRPr="003849D9" w:rsidRDefault="00B967DB" w:rsidP="00B967DB">
      <w:pPr>
        <w:jc w:val="center"/>
        <w:rPr>
          <w:b/>
          <w:bCs/>
          <w:sz w:val="22"/>
          <w:szCs w:val="22"/>
        </w:rPr>
      </w:pPr>
    </w:p>
    <w:p w14:paraId="449CC3B9" w14:textId="77777777" w:rsidR="00B967DB" w:rsidRPr="003849D9" w:rsidRDefault="00B967DB" w:rsidP="00B967DB">
      <w:pPr>
        <w:jc w:val="center"/>
        <w:rPr>
          <w:b/>
          <w:bCs/>
          <w:sz w:val="22"/>
          <w:szCs w:val="22"/>
        </w:rPr>
      </w:pPr>
    </w:p>
    <w:p w14:paraId="4D0D6DF1" w14:textId="77777777" w:rsidR="00B967DB" w:rsidRPr="003849D9" w:rsidRDefault="00B967DB" w:rsidP="00B967DB">
      <w:pPr>
        <w:jc w:val="center"/>
        <w:rPr>
          <w:b/>
          <w:bCs/>
          <w:sz w:val="22"/>
          <w:szCs w:val="22"/>
        </w:rPr>
      </w:pPr>
    </w:p>
    <w:p w14:paraId="173F994F" w14:textId="77777777" w:rsidR="00B967DB" w:rsidRPr="003849D9" w:rsidRDefault="00B967DB" w:rsidP="00B967DB">
      <w:pPr>
        <w:jc w:val="center"/>
        <w:rPr>
          <w:b/>
          <w:bCs/>
          <w:sz w:val="22"/>
          <w:szCs w:val="22"/>
        </w:rPr>
      </w:pPr>
    </w:p>
    <w:p w14:paraId="7DE92E9B" w14:textId="77777777" w:rsidR="00B967DB" w:rsidRPr="003849D9" w:rsidRDefault="00B967DB" w:rsidP="00B967DB">
      <w:pPr>
        <w:jc w:val="center"/>
        <w:rPr>
          <w:b/>
          <w:bCs/>
          <w:sz w:val="22"/>
          <w:szCs w:val="22"/>
        </w:rPr>
      </w:pPr>
    </w:p>
    <w:p w14:paraId="75ADF860" w14:textId="77777777" w:rsidR="00B967DB" w:rsidRPr="003849D9" w:rsidRDefault="00B967DB" w:rsidP="00B967DB">
      <w:pPr>
        <w:jc w:val="center"/>
        <w:rPr>
          <w:b/>
          <w:bCs/>
          <w:sz w:val="22"/>
          <w:szCs w:val="22"/>
        </w:rPr>
      </w:pPr>
    </w:p>
    <w:p w14:paraId="2E1E75AF" w14:textId="77777777" w:rsidR="00B967DB" w:rsidRPr="003849D9" w:rsidRDefault="00B967DB" w:rsidP="00B967DB">
      <w:pPr>
        <w:jc w:val="center"/>
        <w:rPr>
          <w:b/>
          <w:bCs/>
          <w:sz w:val="22"/>
          <w:szCs w:val="22"/>
        </w:rPr>
      </w:pPr>
    </w:p>
    <w:p w14:paraId="61958952" w14:textId="77777777" w:rsidR="00BE211D" w:rsidRPr="003849D9" w:rsidRDefault="00BE211D" w:rsidP="00B967DB">
      <w:pPr>
        <w:jc w:val="center"/>
        <w:rPr>
          <w:b/>
          <w:bCs/>
          <w:sz w:val="22"/>
          <w:szCs w:val="22"/>
        </w:rPr>
      </w:pPr>
      <w:r w:rsidRPr="003849D9">
        <w:rPr>
          <w:b/>
          <w:bCs/>
          <w:sz w:val="22"/>
          <w:szCs w:val="22"/>
        </w:rPr>
        <w:lastRenderedPageBreak/>
        <w:t xml:space="preserve"> P</w:t>
      </w:r>
      <w:r w:rsidR="00682531" w:rsidRPr="003849D9">
        <w:rPr>
          <w:b/>
          <w:bCs/>
          <w:sz w:val="22"/>
          <w:szCs w:val="22"/>
        </w:rPr>
        <w:t>akuotės lapelis: informacija vartotojui</w:t>
      </w:r>
    </w:p>
    <w:p w14:paraId="40C20B52" w14:textId="77777777" w:rsidR="00BE211D" w:rsidRPr="003849D9" w:rsidRDefault="00BE211D" w:rsidP="00B967DB">
      <w:pPr>
        <w:jc w:val="center"/>
        <w:rPr>
          <w:b/>
          <w:bCs/>
          <w:sz w:val="22"/>
          <w:szCs w:val="22"/>
        </w:rPr>
      </w:pPr>
    </w:p>
    <w:p w14:paraId="6F391E48" w14:textId="77777777" w:rsidR="00BE211D" w:rsidRPr="003849D9" w:rsidRDefault="008C3B22" w:rsidP="00B967DB">
      <w:pPr>
        <w:ind w:left="567" w:hanging="567"/>
        <w:jc w:val="center"/>
        <w:rPr>
          <w:b/>
          <w:sz w:val="22"/>
          <w:szCs w:val="22"/>
        </w:rPr>
      </w:pPr>
      <w:proofErr w:type="spellStart"/>
      <w:r w:rsidRPr="003849D9">
        <w:rPr>
          <w:b/>
          <w:sz w:val="22"/>
          <w:szCs w:val="22"/>
        </w:rPr>
        <w:t>Diclomelan</w:t>
      </w:r>
      <w:proofErr w:type="spellEnd"/>
      <w:r w:rsidR="00BE211D" w:rsidRPr="003849D9">
        <w:rPr>
          <w:b/>
          <w:sz w:val="22"/>
          <w:szCs w:val="22"/>
        </w:rPr>
        <w:t xml:space="preserve"> 100 mg žvakutės</w:t>
      </w:r>
    </w:p>
    <w:p w14:paraId="7D4B93A8" w14:textId="77777777" w:rsidR="00BE211D" w:rsidRPr="003849D9" w:rsidRDefault="00BE211D" w:rsidP="00B967DB">
      <w:pPr>
        <w:ind w:left="567" w:hanging="567"/>
        <w:jc w:val="center"/>
        <w:rPr>
          <w:sz w:val="22"/>
          <w:szCs w:val="22"/>
        </w:rPr>
      </w:pPr>
      <w:proofErr w:type="spellStart"/>
      <w:r w:rsidRPr="003849D9">
        <w:rPr>
          <w:sz w:val="22"/>
          <w:szCs w:val="22"/>
        </w:rPr>
        <w:t>Diklofenako</w:t>
      </w:r>
      <w:proofErr w:type="spellEnd"/>
      <w:r w:rsidRPr="003849D9">
        <w:rPr>
          <w:sz w:val="22"/>
          <w:szCs w:val="22"/>
        </w:rPr>
        <w:t xml:space="preserve"> natrio druska</w:t>
      </w:r>
      <w:r w:rsidRPr="003849D9" w:rsidDel="00AB4783">
        <w:rPr>
          <w:sz w:val="22"/>
          <w:szCs w:val="22"/>
        </w:rPr>
        <w:t xml:space="preserve"> </w:t>
      </w:r>
    </w:p>
    <w:p w14:paraId="576C9CA0" w14:textId="77777777" w:rsidR="00BE211D" w:rsidRPr="003849D9" w:rsidRDefault="00BE211D" w:rsidP="00B967DB">
      <w:pPr>
        <w:jc w:val="center"/>
        <w:rPr>
          <w:b/>
          <w:bCs/>
          <w:sz w:val="22"/>
          <w:szCs w:val="22"/>
        </w:rPr>
      </w:pPr>
    </w:p>
    <w:p w14:paraId="7CC1850E" w14:textId="77777777" w:rsidR="00BE211D" w:rsidRPr="003849D9" w:rsidRDefault="00BE211D" w:rsidP="001059DE">
      <w:pPr>
        <w:suppressAutoHyphens/>
        <w:rPr>
          <w:b/>
          <w:sz w:val="22"/>
          <w:szCs w:val="22"/>
        </w:rPr>
      </w:pPr>
      <w:r w:rsidRPr="003849D9">
        <w:rPr>
          <w:b/>
          <w:sz w:val="22"/>
          <w:szCs w:val="22"/>
        </w:rPr>
        <w:t>Atidžiai perskaitykite visą šį lapelį, prieš pradėdami vartoti vaistą</w:t>
      </w:r>
      <w:r w:rsidR="001059DE" w:rsidRPr="003849D9">
        <w:rPr>
          <w:b/>
          <w:sz w:val="22"/>
          <w:szCs w:val="22"/>
        </w:rPr>
        <w:t>,</w:t>
      </w:r>
      <w:r w:rsidR="001059DE" w:rsidRPr="003849D9">
        <w:rPr>
          <w:rFonts w:eastAsia="Calibri"/>
          <w:b/>
          <w:noProof/>
          <w:sz w:val="22"/>
          <w:szCs w:val="22"/>
        </w:rPr>
        <w:t xml:space="preserve"> nes jame pateikiama Jums svarbi informacija</w:t>
      </w:r>
      <w:r w:rsidRPr="003849D9">
        <w:rPr>
          <w:b/>
          <w:sz w:val="22"/>
          <w:szCs w:val="22"/>
        </w:rPr>
        <w:t>.</w:t>
      </w:r>
    </w:p>
    <w:p w14:paraId="271A6F9C" w14:textId="77777777" w:rsidR="00BE211D" w:rsidRPr="003849D9" w:rsidRDefault="00BE211D" w:rsidP="00B967DB">
      <w:pPr>
        <w:pStyle w:val="Pagrindinistekstas"/>
        <w:spacing w:line="240" w:lineRule="auto"/>
        <w:ind w:left="426" w:hanging="426"/>
        <w:jc w:val="left"/>
        <w:rPr>
          <w:sz w:val="22"/>
          <w:szCs w:val="22"/>
        </w:rPr>
      </w:pPr>
      <w:r w:rsidRPr="003849D9">
        <w:rPr>
          <w:sz w:val="22"/>
          <w:szCs w:val="22"/>
        </w:rPr>
        <w:t>-</w:t>
      </w:r>
      <w:r w:rsidRPr="003849D9">
        <w:rPr>
          <w:sz w:val="22"/>
          <w:szCs w:val="22"/>
        </w:rPr>
        <w:tab/>
        <w:t>Neišmeskite šio lapelio, nes vėl gali prireikti jį perskaityti.</w:t>
      </w:r>
    </w:p>
    <w:p w14:paraId="3C388186" w14:textId="77777777" w:rsidR="00BE211D" w:rsidRPr="003849D9" w:rsidRDefault="00BE211D" w:rsidP="00B967DB">
      <w:pPr>
        <w:pStyle w:val="Pagrindinistekstas"/>
        <w:spacing w:line="240" w:lineRule="auto"/>
        <w:ind w:left="426" w:hanging="426"/>
        <w:jc w:val="left"/>
        <w:rPr>
          <w:sz w:val="22"/>
          <w:szCs w:val="22"/>
        </w:rPr>
      </w:pPr>
      <w:r w:rsidRPr="003849D9">
        <w:rPr>
          <w:sz w:val="22"/>
          <w:szCs w:val="22"/>
        </w:rPr>
        <w:t>-</w:t>
      </w:r>
      <w:r w:rsidRPr="003849D9">
        <w:rPr>
          <w:sz w:val="22"/>
          <w:szCs w:val="22"/>
        </w:rPr>
        <w:tab/>
        <w:t>Jeigu kiltų daugiau klausimų, kreipkitės į gydytoją arba vaistininką.</w:t>
      </w:r>
    </w:p>
    <w:p w14:paraId="5ECDC0F4" w14:textId="77777777" w:rsidR="00BE211D" w:rsidRPr="003849D9" w:rsidRDefault="00BE211D" w:rsidP="00B967DB">
      <w:pPr>
        <w:pStyle w:val="Pagrindinistekstas"/>
        <w:spacing w:line="240" w:lineRule="auto"/>
        <w:ind w:left="426" w:hanging="426"/>
        <w:jc w:val="left"/>
        <w:rPr>
          <w:sz w:val="22"/>
          <w:szCs w:val="22"/>
        </w:rPr>
      </w:pPr>
      <w:r w:rsidRPr="003849D9">
        <w:rPr>
          <w:sz w:val="22"/>
          <w:szCs w:val="22"/>
        </w:rPr>
        <w:t>-</w:t>
      </w:r>
      <w:r w:rsidRPr="003849D9">
        <w:rPr>
          <w:sz w:val="22"/>
          <w:szCs w:val="22"/>
        </w:rPr>
        <w:tab/>
        <w:t xml:space="preserve">Šis vaistas skirtas </w:t>
      </w:r>
      <w:proofErr w:type="spellStart"/>
      <w:r w:rsidR="001059DE" w:rsidRPr="003849D9">
        <w:rPr>
          <w:sz w:val="22"/>
          <w:szCs w:val="22"/>
          <w:lang w:val="en-US"/>
        </w:rPr>
        <w:t>tik</w:t>
      </w:r>
      <w:proofErr w:type="spellEnd"/>
      <w:r w:rsidR="001059DE" w:rsidRPr="003849D9">
        <w:rPr>
          <w:sz w:val="22"/>
          <w:szCs w:val="22"/>
          <w:lang w:val="en-US"/>
        </w:rPr>
        <w:t xml:space="preserve"> </w:t>
      </w:r>
      <w:r w:rsidRPr="003849D9">
        <w:rPr>
          <w:sz w:val="22"/>
          <w:szCs w:val="22"/>
        </w:rPr>
        <w:t xml:space="preserve">Jums, todėl kitiems žmonėms jo duoti negalima. Vaistas gali jiems pakenkti (net tiems, kurių ligos </w:t>
      </w:r>
      <w:proofErr w:type="spellStart"/>
      <w:r w:rsidR="001059DE" w:rsidRPr="003849D9">
        <w:rPr>
          <w:sz w:val="22"/>
          <w:szCs w:val="22"/>
          <w:lang w:val="en-US"/>
        </w:rPr>
        <w:t>požymiai</w:t>
      </w:r>
      <w:proofErr w:type="spellEnd"/>
      <w:r w:rsidR="001059DE" w:rsidRPr="003849D9">
        <w:rPr>
          <w:sz w:val="22"/>
          <w:szCs w:val="22"/>
          <w:lang w:val="en-US"/>
        </w:rPr>
        <w:t xml:space="preserve"> </w:t>
      </w:r>
      <w:r w:rsidRPr="003849D9">
        <w:rPr>
          <w:sz w:val="22"/>
          <w:szCs w:val="22"/>
        </w:rPr>
        <w:t>yra tokie patys kaip Jūsų).</w:t>
      </w:r>
    </w:p>
    <w:p w14:paraId="1670313A" w14:textId="77777777" w:rsidR="00BE211D" w:rsidRPr="003849D9" w:rsidRDefault="00BE211D" w:rsidP="00B967DB">
      <w:pPr>
        <w:pStyle w:val="Pagrindinistekstas"/>
        <w:spacing w:line="240" w:lineRule="auto"/>
        <w:ind w:left="426" w:hanging="426"/>
        <w:jc w:val="left"/>
        <w:rPr>
          <w:sz w:val="22"/>
          <w:szCs w:val="22"/>
          <w:lang w:val="lt-LT"/>
        </w:rPr>
      </w:pPr>
      <w:r w:rsidRPr="003849D9">
        <w:rPr>
          <w:sz w:val="22"/>
          <w:szCs w:val="22"/>
        </w:rPr>
        <w:t>-</w:t>
      </w:r>
      <w:r w:rsidRPr="003849D9">
        <w:rPr>
          <w:sz w:val="22"/>
          <w:szCs w:val="22"/>
        </w:rPr>
        <w:tab/>
        <w:t xml:space="preserve">Jeigu pasireiškė šalutinis poveikis </w:t>
      </w:r>
      <w:r w:rsidR="001059DE" w:rsidRPr="003849D9">
        <w:rPr>
          <w:noProof/>
          <w:sz w:val="22"/>
          <w:szCs w:val="22"/>
        </w:rPr>
        <w:t xml:space="preserve">(net jeigu jis šiame lapelyje nenurodytas), </w:t>
      </w:r>
      <w:r w:rsidR="001059DE" w:rsidRPr="003849D9">
        <w:rPr>
          <w:sz w:val="22"/>
          <w:szCs w:val="22"/>
          <w:lang w:val="lt-LT"/>
        </w:rPr>
        <w:t xml:space="preserve"> kreipkitės į </w:t>
      </w:r>
      <w:r w:rsidRPr="003849D9">
        <w:rPr>
          <w:sz w:val="22"/>
          <w:szCs w:val="22"/>
        </w:rPr>
        <w:t>gydytoj</w:t>
      </w:r>
      <w:r w:rsidR="001059DE" w:rsidRPr="003849D9">
        <w:rPr>
          <w:sz w:val="22"/>
          <w:szCs w:val="22"/>
          <w:lang w:val="lt-LT"/>
        </w:rPr>
        <w:t>ą</w:t>
      </w:r>
      <w:r w:rsidRPr="003849D9">
        <w:rPr>
          <w:sz w:val="22"/>
          <w:szCs w:val="22"/>
        </w:rPr>
        <w:t xml:space="preserve"> arba vaistinink</w:t>
      </w:r>
      <w:r w:rsidR="001059DE" w:rsidRPr="003849D9">
        <w:rPr>
          <w:sz w:val="22"/>
          <w:szCs w:val="22"/>
          <w:lang w:val="lt-LT"/>
        </w:rPr>
        <w:t>ą</w:t>
      </w:r>
      <w:r w:rsidRPr="003849D9">
        <w:rPr>
          <w:sz w:val="22"/>
          <w:szCs w:val="22"/>
        </w:rPr>
        <w:t>.</w:t>
      </w:r>
      <w:r w:rsidR="001059DE" w:rsidRPr="003849D9">
        <w:rPr>
          <w:sz w:val="22"/>
          <w:szCs w:val="22"/>
          <w:lang w:val="lt-LT"/>
        </w:rPr>
        <w:t xml:space="preserve"> Žr. 4 skyrių.</w:t>
      </w:r>
    </w:p>
    <w:p w14:paraId="691D36B7" w14:textId="77777777" w:rsidR="00BE211D" w:rsidRPr="003849D9" w:rsidRDefault="00BE211D" w:rsidP="00B967DB">
      <w:pPr>
        <w:rPr>
          <w:sz w:val="22"/>
          <w:szCs w:val="22"/>
        </w:rPr>
      </w:pPr>
    </w:p>
    <w:p w14:paraId="20C8F09C" w14:textId="77777777" w:rsidR="001059DE" w:rsidRPr="003849D9" w:rsidRDefault="001059DE" w:rsidP="001059DE">
      <w:pPr>
        <w:keepNext/>
        <w:tabs>
          <w:tab w:val="left" w:pos="567"/>
        </w:tabs>
        <w:spacing w:line="260" w:lineRule="exact"/>
        <w:jc w:val="both"/>
        <w:outlineLvl w:val="3"/>
        <w:rPr>
          <w:b/>
          <w:bCs/>
          <w:snapToGrid w:val="0"/>
          <w:sz w:val="22"/>
          <w:szCs w:val="22"/>
          <w:lang w:eastAsia="x-none"/>
        </w:rPr>
      </w:pPr>
      <w:r w:rsidRPr="003849D9">
        <w:rPr>
          <w:b/>
          <w:bCs/>
          <w:snapToGrid w:val="0"/>
          <w:sz w:val="22"/>
          <w:szCs w:val="22"/>
          <w:lang w:eastAsia="x-none"/>
        </w:rPr>
        <w:t>Apie ką rašoma šiame lapelyje?</w:t>
      </w:r>
    </w:p>
    <w:p w14:paraId="57C35A40" w14:textId="77777777" w:rsidR="00682531" w:rsidRPr="003849D9" w:rsidRDefault="00682531" w:rsidP="001059DE">
      <w:pPr>
        <w:keepNext/>
        <w:tabs>
          <w:tab w:val="left" w:pos="567"/>
        </w:tabs>
        <w:spacing w:line="260" w:lineRule="exact"/>
        <w:jc w:val="both"/>
        <w:outlineLvl w:val="3"/>
        <w:rPr>
          <w:b/>
          <w:bCs/>
          <w:snapToGrid w:val="0"/>
          <w:sz w:val="22"/>
          <w:szCs w:val="22"/>
          <w:lang w:eastAsia="x-none"/>
        </w:rPr>
      </w:pPr>
    </w:p>
    <w:p w14:paraId="7C6A3152" w14:textId="77777777" w:rsidR="00BE211D" w:rsidRPr="003849D9" w:rsidRDefault="00BE211D" w:rsidP="00B967DB">
      <w:pPr>
        <w:pStyle w:val="Pagrindinistekstas"/>
        <w:numPr>
          <w:ilvl w:val="0"/>
          <w:numId w:val="17"/>
        </w:numPr>
        <w:spacing w:line="240" w:lineRule="auto"/>
        <w:jc w:val="left"/>
        <w:rPr>
          <w:sz w:val="22"/>
          <w:szCs w:val="22"/>
        </w:rPr>
      </w:pPr>
      <w:r w:rsidRPr="003849D9">
        <w:rPr>
          <w:sz w:val="22"/>
          <w:szCs w:val="22"/>
        </w:rPr>
        <w:t xml:space="preserve">Kas yra </w:t>
      </w:r>
      <w:proofErr w:type="spellStart"/>
      <w:r w:rsidR="008C3B22" w:rsidRPr="003849D9">
        <w:rPr>
          <w:sz w:val="22"/>
          <w:szCs w:val="22"/>
        </w:rPr>
        <w:t>Diclomelan</w:t>
      </w:r>
      <w:proofErr w:type="spellEnd"/>
      <w:r w:rsidRPr="003849D9">
        <w:rPr>
          <w:sz w:val="22"/>
          <w:szCs w:val="22"/>
        </w:rPr>
        <w:t xml:space="preserve"> ir kam jis vartojamas</w:t>
      </w:r>
    </w:p>
    <w:p w14:paraId="10F32275" w14:textId="77777777" w:rsidR="00BE211D" w:rsidRPr="003849D9" w:rsidRDefault="00BE211D" w:rsidP="00B967DB">
      <w:pPr>
        <w:pStyle w:val="Pagrindinistekstas"/>
        <w:numPr>
          <w:ilvl w:val="0"/>
          <w:numId w:val="17"/>
        </w:numPr>
        <w:spacing w:line="240" w:lineRule="auto"/>
        <w:jc w:val="left"/>
        <w:rPr>
          <w:sz w:val="22"/>
          <w:szCs w:val="22"/>
        </w:rPr>
      </w:pPr>
      <w:r w:rsidRPr="003849D9">
        <w:rPr>
          <w:sz w:val="22"/>
          <w:szCs w:val="22"/>
        </w:rPr>
        <w:t xml:space="preserve">Kas žinotina prieš vartojant </w:t>
      </w:r>
      <w:proofErr w:type="spellStart"/>
      <w:r w:rsidR="008C3B22" w:rsidRPr="003849D9">
        <w:rPr>
          <w:sz w:val="22"/>
          <w:szCs w:val="22"/>
        </w:rPr>
        <w:t>Diclomelan</w:t>
      </w:r>
      <w:proofErr w:type="spellEnd"/>
    </w:p>
    <w:p w14:paraId="5A7DAC28" w14:textId="77777777" w:rsidR="00BE211D" w:rsidRPr="003849D9" w:rsidRDefault="00BE211D" w:rsidP="00B967DB">
      <w:pPr>
        <w:pStyle w:val="Pagrindinistekstas"/>
        <w:numPr>
          <w:ilvl w:val="0"/>
          <w:numId w:val="17"/>
        </w:numPr>
        <w:spacing w:line="240" w:lineRule="auto"/>
        <w:jc w:val="left"/>
        <w:rPr>
          <w:sz w:val="22"/>
          <w:szCs w:val="22"/>
        </w:rPr>
      </w:pPr>
      <w:r w:rsidRPr="003849D9">
        <w:rPr>
          <w:sz w:val="22"/>
          <w:szCs w:val="22"/>
        </w:rPr>
        <w:t xml:space="preserve">Kaip vartoti </w:t>
      </w:r>
      <w:proofErr w:type="spellStart"/>
      <w:r w:rsidR="008C3B22" w:rsidRPr="003849D9">
        <w:rPr>
          <w:sz w:val="22"/>
          <w:szCs w:val="22"/>
        </w:rPr>
        <w:t>Diclomelan</w:t>
      </w:r>
      <w:proofErr w:type="spellEnd"/>
    </w:p>
    <w:p w14:paraId="22426994" w14:textId="77777777" w:rsidR="00BE211D" w:rsidRPr="003849D9" w:rsidRDefault="00BE211D" w:rsidP="00B967DB">
      <w:pPr>
        <w:pStyle w:val="Pagrindinistekstas"/>
        <w:numPr>
          <w:ilvl w:val="0"/>
          <w:numId w:val="17"/>
        </w:numPr>
        <w:spacing w:line="240" w:lineRule="auto"/>
        <w:jc w:val="left"/>
        <w:rPr>
          <w:sz w:val="22"/>
          <w:szCs w:val="22"/>
        </w:rPr>
      </w:pPr>
      <w:r w:rsidRPr="003849D9">
        <w:rPr>
          <w:sz w:val="22"/>
          <w:szCs w:val="22"/>
        </w:rPr>
        <w:t>Galimas šalutinis poveikis</w:t>
      </w:r>
    </w:p>
    <w:p w14:paraId="68D90D95" w14:textId="77777777" w:rsidR="00BE211D" w:rsidRPr="003849D9" w:rsidRDefault="00BE211D" w:rsidP="00B967DB">
      <w:pPr>
        <w:pStyle w:val="Pagrindinistekstas"/>
        <w:numPr>
          <w:ilvl w:val="0"/>
          <w:numId w:val="17"/>
        </w:numPr>
        <w:spacing w:line="240" w:lineRule="auto"/>
        <w:jc w:val="left"/>
        <w:rPr>
          <w:sz w:val="22"/>
          <w:szCs w:val="22"/>
        </w:rPr>
      </w:pPr>
      <w:r w:rsidRPr="003849D9">
        <w:rPr>
          <w:sz w:val="22"/>
          <w:szCs w:val="22"/>
        </w:rPr>
        <w:t xml:space="preserve">Kaip laikyti </w:t>
      </w:r>
      <w:proofErr w:type="spellStart"/>
      <w:r w:rsidR="008C3B22" w:rsidRPr="003849D9">
        <w:rPr>
          <w:sz w:val="22"/>
          <w:szCs w:val="22"/>
        </w:rPr>
        <w:t>Diclomelan</w:t>
      </w:r>
      <w:proofErr w:type="spellEnd"/>
    </w:p>
    <w:p w14:paraId="69EAFD85" w14:textId="77777777" w:rsidR="00BE211D" w:rsidRPr="003849D9" w:rsidRDefault="001059DE" w:rsidP="00B967DB">
      <w:pPr>
        <w:pStyle w:val="Pagrindinistekstas"/>
        <w:numPr>
          <w:ilvl w:val="0"/>
          <w:numId w:val="17"/>
        </w:numPr>
        <w:spacing w:line="240" w:lineRule="auto"/>
        <w:jc w:val="left"/>
        <w:rPr>
          <w:sz w:val="22"/>
          <w:szCs w:val="22"/>
        </w:rPr>
      </w:pPr>
      <w:r w:rsidRPr="003849D9">
        <w:rPr>
          <w:sz w:val="22"/>
          <w:szCs w:val="22"/>
          <w:lang w:val="lt-LT"/>
        </w:rPr>
        <w:t>Pakuotės turinys ir k</w:t>
      </w:r>
      <w:proofErr w:type="spellStart"/>
      <w:r w:rsidR="00BE211D" w:rsidRPr="003849D9">
        <w:rPr>
          <w:sz w:val="22"/>
          <w:szCs w:val="22"/>
        </w:rPr>
        <w:t>ita</w:t>
      </w:r>
      <w:proofErr w:type="spellEnd"/>
      <w:r w:rsidR="00BE211D" w:rsidRPr="003849D9">
        <w:rPr>
          <w:sz w:val="22"/>
          <w:szCs w:val="22"/>
        </w:rPr>
        <w:t xml:space="preserve"> informacija</w:t>
      </w:r>
    </w:p>
    <w:p w14:paraId="770CC2D6" w14:textId="77777777" w:rsidR="00BE211D" w:rsidRPr="003849D9" w:rsidRDefault="00BE211D" w:rsidP="00B967DB">
      <w:pPr>
        <w:rPr>
          <w:b/>
          <w:sz w:val="22"/>
          <w:szCs w:val="22"/>
        </w:rPr>
      </w:pPr>
    </w:p>
    <w:p w14:paraId="3F9B7EAF" w14:textId="77777777" w:rsidR="00BE211D" w:rsidRPr="003849D9" w:rsidRDefault="00BE211D" w:rsidP="00B967DB">
      <w:pPr>
        <w:rPr>
          <w:b/>
          <w:sz w:val="22"/>
          <w:szCs w:val="22"/>
        </w:rPr>
      </w:pPr>
    </w:p>
    <w:p w14:paraId="4B57CBA0" w14:textId="77777777" w:rsidR="00BE211D" w:rsidRPr="003849D9" w:rsidRDefault="00BE211D" w:rsidP="00B967DB">
      <w:pPr>
        <w:ind w:left="540" w:hanging="540"/>
        <w:rPr>
          <w:b/>
          <w:sz w:val="22"/>
          <w:szCs w:val="22"/>
        </w:rPr>
      </w:pPr>
      <w:r w:rsidRPr="003849D9">
        <w:rPr>
          <w:b/>
          <w:sz w:val="22"/>
          <w:szCs w:val="22"/>
        </w:rPr>
        <w:t xml:space="preserve">1. </w:t>
      </w:r>
      <w:r w:rsidRPr="003849D9">
        <w:rPr>
          <w:b/>
          <w:sz w:val="22"/>
          <w:szCs w:val="22"/>
        </w:rPr>
        <w:tab/>
      </w:r>
      <w:r w:rsidR="001059DE" w:rsidRPr="003849D9">
        <w:rPr>
          <w:b/>
          <w:sz w:val="22"/>
          <w:szCs w:val="22"/>
        </w:rPr>
        <w:t xml:space="preserve">Kas yra </w:t>
      </w:r>
      <w:proofErr w:type="spellStart"/>
      <w:r w:rsidR="001059DE" w:rsidRPr="003849D9">
        <w:rPr>
          <w:b/>
          <w:sz w:val="22"/>
          <w:szCs w:val="22"/>
        </w:rPr>
        <w:t>Diclomelan</w:t>
      </w:r>
      <w:proofErr w:type="spellEnd"/>
      <w:r w:rsidR="001059DE" w:rsidRPr="003849D9">
        <w:rPr>
          <w:b/>
          <w:sz w:val="22"/>
          <w:szCs w:val="22"/>
        </w:rPr>
        <w:t xml:space="preserve"> ir kam jis vartojamas</w:t>
      </w:r>
    </w:p>
    <w:p w14:paraId="022BA0FB" w14:textId="77777777" w:rsidR="00BE211D" w:rsidRPr="003849D9" w:rsidRDefault="00BE211D" w:rsidP="00B967DB">
      <w:pPr>
        <w:rPr>
          <w:sz w:val="22"/>
          <w:szCs w:val="22"/>
        </w:rPr>
      </w:pPr>
    </w:p>
    <w:p w14:paraId="5ECB6738" w14:textId="77777777" w:rsidR="00BE211D" w:rsidRPr="003849D9" w:rsidRDefault="00BE211D" w:rsidP="00E029F3">
      <w:pPr>
        <w:pStyle w:val="BTEMEASMCA"/>
      </w:pPr>
      <w:r w:rsidRPr="003849D9">
        <w:t xml:space="preserve">Jūsų vaistas vadinasi </w:t>
      </w:r>
      <w:proofErr w:type="spellStart"/>
      <w:r w:rsidR="008C3B22" w:rsidRPr="003849D9">
        <w:t>Diclomelan</w:t>
      </w:r>
      <w:proofErr w:type="spellEnd"/>
      <w:r w:rsidRPr="003849D9">
        <w:t xml:space="preserve"> ir yra tiekiamas žvakutėmis. Kiekvienoje žvakutėje yra 100 mg veikliosios medžiagos </w:t>
      </w:r>
      <w:proofErr w:type="spellStart"/>
      <w:r w:rsidRPr="003849D9">
        <w:t>diklofenako</w:t>
      </w:r>
      <w:proofErr w:type="spellEnd"/>
      <w:r w:rsidRPr="003849D9">
        <w:t xml:space="preserve"> natrio druskos.</w:t>
      </w:r>
    </w:p>
    <w:p w14:paraId="3C43A55D" w14:textId="77777777" w:rsidR="00BE211D" w:rsidRPr="003849D9" w:rsidRDefault="008C3B22" w:rsidP="002D339F">
      <w:pPr>
        <w:pStyle w:val="BTEMEASMCA"/>
      </w:pPr>
      <w:proofErr w:type="spellStart"/>
      <w:r w:rsidRPr="003849D9">
        <w:t>Diclomelan</w:t>
      </w:r>
      <w:proofErr w:type="spellEnd"/>
      <w:r w:rsidR="00BE211D" w:rsidRPr="003849D9">
        <w:t xml:space="preserve"> priklauso nesteroidinių vaistų nuo uždegimo (NVNU) grupei, kuri vartojama skausmui malšinti ir uždegimui slopinti. </w:t>
      </w:r>
    </w:p>
    <w:p w14:paraId="0A2BBF59" w14:textId="77777777" w:rsidR="00BE211D" w:rsidRPr="003849D9" w:rsidRDefault="008C3B22" w:rsidP="00875E19">
      <w:pPr>
        <w:pStyle w:val="BTEMEASMCA"/>
      </w:pPr>
      <w:proofErr w:type="spellStart"/>
      <w:r w:rsidRPr="003849D9">
        <w:t>Diclomelan</w:t>
      </w:r>
      <w:proofErr w:type="spellEnd"/>
      <w:r w:rsidR="00BE211D" w:rsidRPr="003849D9">
        <w:t xml:space="preserve"> lengvina uždegimo simptomus, pvz., patinimą ir skausmą, mažina karščiavimą. Uždegimo arba karščiavimo priežasties vaistas nepanaikina. </w:t>
      </w:r>
    </w:p>
    <w:p w14:paraId="4B5875A6" w14:textId="77777777" w:rsidR="0063105B" w:rsidRPr="003849D9" w:rsidRDefault="0063105B" w:rsidP="00B967DB">
      <w:pPr>
        <w:rPr>
          <w:sz w:val="22"/>
          <w:szCs w:val="22"/>
        </w:rPr>
      </w:pPr>
    </w:p>
    <w:p w14:paraId="1BA6439D" w14:textId="77777777" w:rsidR="00684DD6" w:rsidRPr="003849D9" w:rsidRDefault="00684DD6" w:rsidP="00684DD6">
      <w:pPr>
        <w:rPr>
          <w:sz w:val="22"/>
          <w:szCs w:val="22"/>
        </w:rPr>
      </w:pPr>
      <w:proofErr w:type="spellStart"/>
      <w:r w:rsidRPr="003849D9">
        <w:rPr>
          <w:sz w:val="22"/>
          <w:szCs w:val="22"/>
        </w:rPr>
        <w:t>Diclomelan</w:t>
      </w:r>
      <w:proofErr w:type="spellEnd"/>
      <w:r w:rsidRPr="003849D9">
        <w:rPr>
          <w:sz w:val="22"/>
          <w:szCs w:val="22"/>
        </w:rPr>
        <w:t xml:space="preserve"> gali būti skiriamas šiais atvejais:</w:t>
      </w:r>
    </w:p>
    <w:p w14:paraId="547C9D80" w14:textId="461CB1AE" w:rsidR="00684DD6" w:rsidRPr="003849D9" w:rsidRDefault="00684DD6" w:rsidP="00684DD6">
      <w:pPr>
        <w:pStyle w:val="Pagrindinistekstas"/>
        <w:numPr>
          <w:ilvl w:val="0"/>
          <w:numId w:val="22"/>
        </w:numPr>
        <w:spacing w:line="240" w:lineRule="auto"/>
        <w:jc w:val="left"/>
        <w:rPr>
          <w:sz w:val="22"/>
          <w:szCs w:val="22"/>
          <w:lang w:val="lt-LT"/>
        </w:rPr>
      </w:pPr>
      <w:r w:rsidRPr="003849D9">
        <w:rPr>
          <w:sz w:val="22"/>
          <w:szCs w:val="22"/>
        </w:rPr>
        <w:t xml:space="preserve">Simptominis uždegiminių ir degeneracinių sąnarių ligų, pvz.: sąnarių uždegimo, sąnario </w:t>
      </w:r>
      <w:proofErr w:type="spellStart"/>
      <w:r w:rsidRPr="003849D9">
        <w:rPr>
          <w:sz w:val="22"/>
          <w:szCs w:val="22"/>
        </w:rPr>
        <w:t>nejudrumą</w:t>
      </w:r>
      <w:proofErr w:type="spellEnd"/>
      <w:r w:rsidRPr="003849D9">
        <w:rPr>
          <w:sz w:val="22"/>
          <w:szCs w:val="22"/>
        </w:rPr>
        <w:t xml:space="preserve"> sukeliančio stuburo slankstelių uždegimo gydymas</w:t>
      </w:r>
      <w:r w:rsidR="00D91AF9" w:rsidRPr="003849D9">
        <w:rPr>
          <w:sz w:val="22"/>
          <w:szCs w:val="22"/>
          <w:lang w:val="lt-LT"/>
        </w:rPr>
        <w:t>.</w:t>
      </w:r>
    </w:p>
    <w:p w14:paraId="4BB30B92" w14:textId="55D948BC" w:rsidR="00684DD6" w:rsidRPr="003849D9" w:rsidRDefault="00684DD6" w:rsidP="00684DD6">
      <w:pPr>
        <w:pStyle w:val="Pagrindinistekstas"/>
        <w:numPr>
          <w:ilvl w:val="0"/>
          <w:numId w:val="22"/>
        </w:numPr>
        <w:spacing w:line="240" w:lineRule="auto"/>
        <w:jc w:val="left"/>
        <w:rPr>
          <w:sz w:val="22"/>
          <w:szCs w:val="22"/>
        </w:rPr>
      </w:pPr>
      <w:r w:rsidRPr="003849D9">
        <w:rPr>
          <w:sz w:val="22"/>
          <w:szCs w:val="22"/>
        </w:rPr>
        <w:t>Simptomi</w:t>
      </w:r>
      <w:r w:rsidR="00D91AF9" w:rsidRPr="003849D9">
        <w:rPr>
          <w:sz w:val="22"/>
          <w:szCs w:val="22"/>
        </w:rPr>
        <w:t>nis podagros priepuolio gydymas</w:t>
      </w:r>
      <w:r w:rsidR="00D91AF9" w:rsidRPr="003849D9">
        <w:rPr>
          <w:sz w:val="22"/>
          <w:szCs w:val="22"/>
          <w:lang w:val="en-US"/>
        </w:rPr>
        <w:t>.</w:t>
      </w:r>
    </w:p>
    <w:p w14:paraId="2ECFB23D" w14:textId="0BC83D0D" w:rsidR="00684DD6" w:rsidRPr="003849D9" w:rsidRDefault="00684DD6" w:rsidP="00684DD6">
      <w:pPr>
        <w:pStyle w:val="Pagrindinistekstas"/>
        <w:numPr>
          <w:ilvl w:val="0"/>
          <w:numId w:val="22"/>
        </w:numPr>
        <w:spacing w:line="240" w:lineRule="auto"/>
        <w:jc w:val="left"/>
        <w:rPr>
          <w:sz w:val="22"/>
          <w:szCs w:val="22"/>
        </w:rPr>
      </w:pPr>
      <w:r w:rsidRPr="003849D9">
        <w:rPr>
          <w:sz w:val="22"/>
          <w:szCs w:val="22"/>
        </w:rPr>
        <w:t>Simptominis minkštųjų audinių ligų, pvz.: sąnario aplinkos audinių, tepalinio maišelio, sausgyslės, te</w:t>
      </w:r>
      <w:r w:rsidR="00D91AF9" w:rsidRPr="003849D9">
        <w:rPr>
          <w:sz w:val="22"/>
          <w:szCs w:val="22"/>
        </w:rPr>
        <w:t>palinės plėvės uždegimo gydymas</w:t>
      </w:r>
      <w:r w:rsidR="00D91AF9" w:rsidRPr="003849D9">
        <w:rPr>
          <w:sz w:val="22"/>
          <w:szCs w:val="22"/>
          <w:lang w:val="en-US"/>
        </w:rPr>
        <w:t>.</w:t>
      </w:r>
    </w:p>
    <w:p w14:paraId="70F58B99" w14:textId="77777777" w:rsidR="00684DD6" w:rsidRPr="003849D9" w:rsidRDefault="00684DD6" w:rsidP="00684DD6">
      <w:pPr>
        <w:pStyle w:val="Pagrindinistekstas"/>
        <w:numPr>
          <w:ilvl w:val="0"/>
          <w:numId w:val="22"/>
        </w:numPr>
        <w:spacing w:line="240" w:lineRule="auto"/>
        <w:jc w:val="left"/>
        <w:rPr>
          <w:sz w:val="22"/>
          <w:szCs w:val="22"/>
        </w:rPr>
      </w:pPr>
      <w:r w:rsidRPr="003849D9">
        <w:rPr>
          <w:sz w:val="22"/>
          <w:szCs w:val="22"/>
        </w:rPr>
        <w:t>Silpno ir vidutinio stiprumo skausmo malšinimas, pvz.</w:t>
      </w:r>
      <w:r w:rsidR="005F62E5" w:rsidRPr="003849D9">
        <w:rPr>
          <w:sz w:val="22"/>
          <w:szCs w:val="22"/>
          <w:lang w:val="lt-LT"/>
        </w:rPr>
        <w:t>,</w:t>
      </w:r>
      <w:r w:rsidRPr="003849D9">
        <w:rPr>
          <w:sz w:val="22"/>
          <w:szCs w:val="22"/>
        </w:rPr>
        <w:t xml:space="preserve"> po trauminio minkštųjų audinių sužalojimo, po </w:t>
      </w:r>
      <w:proofErr w:type="spellStart"/>
      <w:r w:rsidRPr="003849D9">
        <w:rPr>
          <w:sz w:val="22"/>
          <w:szCs w:val="22"/>
        </w:rPr>
        <w:t>odontologinių</w:t>
      </w:r>
      <w:proofErr w:type="spellEnd"/>
      <w:r w:rsidRPr="003849D9">
        <w:rPr>
          <w:sz w:val="22"/>
          <w:szCs w:val="22"/>
        </w:rPr>
        <w:t xml:space="preserve"> procedūrų, po nedidelių operacijų</w:t>
      </w:r>
      <w:r w:rsidR="00244965" w:rsidRPr="003849D9">
        <w:rPr>
          <w:sz w:val="22"/>
          <w:szCs w:val="22"/>
          <w:lang w:val="en-US"/>
        </w:rPr>
        <w:t>.</w:t>
      </w:r>
    </w:p>
    <w:p w14:paraId="16F96AB0" w14:textId="77777777" w:rsidR="00BE211D" w:rsidRPr="003849D9" w:rsidRDefault="00BE211D" w:rsidP="00B967DB">
      <w:pPr>
        <w:rPr>
          <w:b/>
          <w:sz w:val="22"/>
          <w:szCs w:val="22"/>
        </w:rPr>
      </w:pPr>
    </w:p>
    <w:p w14:paraId="797EB062" w14:textId="77777777" w:rsidR="00BE211D" w:rsidRPr="003849D9" w:rsidRDefault="00BE211D" w:rsidP="00B967DB">
      <w:pPr>
        <w:rPr>
          <w:sz w:val="22"/>
          <w:szCs w:val="22"/>
        </w:rPr>
      </w:pPr>
      <w:r w:rsidRPr="003849D9">
        <w:rPr>
          <w:sz w:val="22"/>
          <w:szCs w:val="22"/>
        </w:rPr>
        <w:t xml:space="preserve">Jeigu Jūs abejojate dėl </w:t>
      </w:r>
      <w:proofErr w:type="spellStart"/>
      <w:r w:rsidR="008C3B22" w:rsidRPr="003849D9">
        <w:rPr>
          <w:sz w:val="22"/>
          <w:szCs w:val="22"/>
        </w:rPr>
        <w:t>Diclomelan</w:t>
      </w:r>
      <w:proofErr w:type="spellEnd"/>
      <w:r w:rsidRPr="003849D9">
        <w:rPr>
          <w:sz w:val="22"/>
          <w:szCs w:val="22"/>
        </w:rPr>
        <w:t xml:space="preserve"> veikimo arba kodėl jis buvo Jums paskirtas, klauskite gydytojo.</w:t>
      </w:r>
    </w:p>
    <w:p w14:paraId="0C41A6A0" w14:textId="77777777" w:rsidR="00BE211D" w:rsidRPr="003849D9" w:rsidRDefault="00BE211D" w:rsidP="00B967DB">
      <w:pPr>
        <w:rPr>
          <w:b/>
          <w:sz w:val="22"/>
          <w:szCs w:val="22"/>
        </w:rPr>
      </w:pPr>
    </w:p>
    <w:p w14:paraId="4DA207E3" w14:textId="77777777" w:rsidR="00BE211D" w:rsidRPr="003849D9" w:rsidRDefault="00BE211D" w:rsidP="00B967DB">
      <w:pPr>
        <w:rPr>
          <w:b/>
          <w:sz w:val="22"/>
          <w:szCs w:val="22"/>
        </w:rPr>
      </w:pPr>
    </w:p>
    <w:p w14:paraId="5C157F68" w14:textId="77777777" w:rsidR="00BE211D" w:rsidRPr="003849D9" w:rsidRDefault="00BE211D" w:rsidP="00B967DB">
      <w:pPr>
        <w:ind w:left="720" w:hanging="720"/>
        <w:rPr>
          <w:b/>
          <w:sz w:val="22"/>
          <w:szCs w:val="22"/>
        </w:rPr>
      </w:pPr>
      <w:r w:rsidRPr="003849D9">
        <w:rPr>
          <w:b/>
          <w:sz w:val="22"/>
          <w:szCs w:val="22"/>
        </w:rPr>
        <w:t>2.</w:t>
      </w:r>
      <w:r w:rsidRPr="003849D9">
        <w:rPr>
          <w:b/>
          <w:sz w:val="22"/>
          <w:szCs w:val="22"/>
        </w:rPr>
        <w:tab/>
      </w:r>
      <w:r w:rsidR="001059DE" w:rsidRPr="003849D9">
        <w:rPr>
          <w:b/>
          <w:sz w:val="22"/>
          <w:szCs w:val="22"/>
        </w:rPr>
        <w:t xml:space="preserve">Kas žinotina prieš vartojant </w:t>
      </w:r>
      <w:proofErr w:type="spellStart"/>
      <w:r w:rsidR="001059DE" w:rsidRPr="003849D9">
        <w:rPr>
          <w:b/>
          <w:sz w:val="22"/>
          <w:szCs w:val="22"/>
        </w:rPr>
        <w:t>Diclomelan</w:t>
      </w:r>
      <w:proofErr w:type="spellEnd"/>
    </w:p>
    <w:p w14:paraId="3FC5A0DB" w14:textId="77777777" w:rsidR="00BE211D" w:rsidRPr="003849D9" w:rsidRDefault="00BE211D" w:rsidP="00B967DB">
      <w:pPr>
        <w:rPr>
          <w:sz w:val="22"/>
          <w:szCs w:val="22"/>
        </w:rPr>
      </w:pPr>
    </w:p>
    <w:p w14:paraId="1BB8D6DD" w14:textId="77777777" w:rsidR="00BE211D" w:rsidRPr="003849D9" w:rsidRDefault="00BE211D" w:rsidP="00B967DB">
      <w:pPr>
        <w:rPr>
          <w:sz w:val="22"/>
          <w:szCs w:val="22"/>
        </w:rPr>
      </w:pPr>
      <w:r w:rsidRPr="003849D9">
        <w:rPr>
          <w:sz w:val="22"/>
          <w:szCs w:val="22"/>
        </w:rPr>
        <w:t>Tiksliai laikykitės visų gydytojo arba vaistininko nurodymų. Jie gali skirtis nuo šiame lapelyje pateiktos informacijos</w:t>
      </w:r>
    </w:p>
    <w:p w14:paraId="1D17A5F1" w14:textId="77777777" w:rsidR="00BE211D" w:rsidRPr="003849D9" w:rsidRDefault="00BE211D" w:rsidP="00B967DB">
      <w:pPr>
        <w:rPr>
          <w:sz w:val="22"/>
          <w:szCs w:val="22"/>
        </w:rPr>
      </w:pPr>
    </w:p>
    <w:p w14:paraId="2F45D73C" w14:textId="77777777" w:rsidR="00BE211D" w:rsidRPr="003849D9" w:rsidRDefault="008C3B22" w:rsidP="00B967DB">
      <w:pPr>
        <w:pStyle w:val="Pagrindinistekstas"/>
        <w:spacing w:line="240" w:lineRule="auto"/>
        <w:jc w:val="left"/>
        <w:rPr>
          <w:b/>
          <w:i/>
          <w:sz w:val="22"/>
          <w:szCs w:val="22"/>
        </w:rPr>
      </w:pPr>
      <w:proofErr w:type="spellStart"/>
      <w:r w:rsidRPr="003849D9">
        <w:rPr>
          <w:b/>
          <w:sz w:val="22"/>
          <w:szCs w:val="22"/>
        </w:rPr>
        <w:t>Diclomelan</w:t>
      </w:r>
      <w:proofErr w:type="spellEnd"/>
      <w:r w:rsidR="00BE211D" w:rsidRPr="003849D9">
        <w:rPr>
          <w:b/>
          <w:sz w:val="22"/>
          <w:szCs w:val="22"/>
        </w:rPr>
        <w:t xml:space="preserve"> vartoti negalima:</w:t>
      </w:r>
    </w:p>
    <w:p w14:paraId="255ED39E" w14:textId="77777777" w:rsidR="00BE211D" w:rsidRPr="003849D9" w:rsidRDefault="00BE211D" w:rsidP="00435F45">
      <w:pPr>
        <w:ind w:left="567" w:hanging="567"/>
        <w:rPr>
          <w:sz w:val="22"/>
          <w:szCs w:val="22"/>
        </w:rPr>
      </w:pPr>
      <w:r w:rsidRPr="003849D9">
        <w:rPr>
          <w:sz w:val="22"/>
          <w:szCs w:val="22"/>
        </w:rPr>
        <w:t>-</w:t>
      </w:r>
      <w:r w:rsidRPr="003849D9">
        <w:rPr>
          <w:sz w:val="22"/>
          <w:szCs w:val="22"/>
        </w:rPr>
        <w:tab/>
        <w:t xml:space="preserve">jeigu yra alergija (padidėjęs jautrumas) </w:t>
      </w:r>
      <w:proofErr w:type="spellStart"/>
      <w:r w:rsidRPr="003849D9">
        <w:rPr>
          <w:sz w:val="22"/>
          <w:szCs w:val="22"/>
        </w:rPr>
        <w:t>diklofenakui</w:t>
      </w:r>
      <w:proofErr w:type="spellEnd"/>
      <w:r w:rsidRPr="003849D9">
        <w:rPr>
          <w:sz w:val="22"/>
          <w:szCs w:val="22"/>
        </w:rPr>
        <w:t xml:space="preserve"> arba bet kuriai kitai pagalbinei </w:t>
      </w:r>
      <w:r w:rsidR="00435F45" w:rsidRPr="003849D9">
        <w:rPr>
          <w:sz w:val="22"/>
          <w:szCs w:val="22"/>
        </w:rPr>
        <w:t xml:space="preserve">šio vaisto  </w:t>
      </w:r>
      <w:r w:rsidRPr="003849D9">
        <w:rPr>
          <w:sz w:val="22"/>
          <w:szCs w:val="22"/>
        </w:rPr>
        <w:t>medžiagai</w:t>
      </w:r>
      <w:r w:rsidR="00435F45" w:rsidRPr="003849D9">
        <w:rPr>
          <w:sz w:val="22"/>
          <w:szCs w:val="22"/>
        </w:rPr>
        <w:t xml:space="preserve"> (jos</w:t>
      </w:r>
      <w:r w:rsidRPr="003849D9">
        <w:rPr>
          <w:sz w:val="22"/>
          <w:szCs w:val="22"/>
        </w:rPr>
        <w:t xml:space="preserve"> išvardyt</w:t>
      </w:r>
      <w:r w:rsidR="00435F45" w:rsidRPr="003849D9">
        <w:rPr>
          <w:sz w:val="22"/>
          <w:szCs w:val="22"/>
        </w:rPr>
        <w:t>os 6 skyriuje)</w:t>
      </w:r>
      <w:r w:rsidRPr="003849D9">
        <w:rPr>
          <w:sz w:val="22"/>
          <w:szCs w:val="22"/>
        </w:rPr>
        <w:t xml:space="preserve">; </w:t>
      </w:r>
    </w:p>
    <w:p w14:paraId="41E91E6E" w14:textId="77777777" w:rsidR="00BE211D" w:rsidRPr="003849D9" w:rsidRDefault="00BE211D" w:rsidP="001740EB">
      <w:pPr>
        <w:ind w:left="567" w:hanging="567"/>
        <w:rPr>
          <w:sz w:val="22"/>
          <w:szCs w:val="22"/>
        </w:rPr>
      </w:pPr>
      <w:r w:rsidRPr="003849D9">
        <w:rPr>
          <w:sz w:val="22"/>
          <w:szCs w:val="22"/>
        </w:rPr>
        <w:t>-</w:t>
      </w:r>
      <w:r w:rsidRPr="003849D9">
        <w:rPr>
          <w:sz w:val="22"/>
          <w:szCs w:val="22"/>
        </w:rPr>
        <w:tab/>
        <w:t xml:space="preserve">jeigu Jums kada nors buvo pasireiškusi alerginė reakcija, pavartojus </w:t>
      </w:r>
      <w:r w:rsidR="007C550F" w:rsidRPr="003849D9">
        <w:rPr>
          <w:sz w:val="22"/>
          <w:szCs w:val="22"/>
        </w:rPr>
        <w:t>vaistų</w:t>
      </w:r>
      <w:r w:rsidRPr="003849D9">
        <w:rPr>
          <w:sz w:val="22"/>
          <w:szCs w:val="22"/>
        </w:rPr>
        <w:t xml:space="preserve"> nuo uždegimo arba skausmo (pvz., </w:t>
      </w:r>
      <w:proofErr w:type="spellStart"/>
      <w:r w:rsidRPr="003849D9">
        <w:rPr>
          <w:sz w:val="22"/>
          <w:szCs w:val="22"/>
        </w:rPr>
        <w:t>acetilsalicilo</w:t>
      </w:r>
      <w:proofErr w:type="spellEnd"/>
      <w:r w:rsidRPr="003849D9">
        <w:rPr>
          <w:sz w:val="22"/>
          <w:szCs w:val="22"/>
        </w:rPr>
        <w:t xml:space="preserve"> rūgšties (aspirino), </w:t>
      </w:r>
      <w:proofErr w:type="spellStart"/>
      <w:r w:rsidRPr="003849D9">
        <w:rPr>
          <w:sz w:val="22"/>
          <w:szCs w:val="22"/>
        </w:rPr>
        <w:t>diklofenako</w:t>
      </w:r>
      <w:proofErr w:type="spellEnd"/>
      <w:r w:rsidRPr="003849D9">
        <w:rPr>
          <w:sz w:val="22"/>
          <w:szCs w:val="22"/>
        </w:rPr>
        <w:t xml:space="preserve"> arba </w:t>
      </w:r>
      <w:proofErr w:type="spellStart"/>
      <w:r w:rsidRPr="003849D9">
        <w:rPr>
          <w:sz w:val="22"/>
          <w:szCs w:val="22"/>
        </w:rPr>
        <w:t>ibuprofeno</w:t>
      </w:r>
      <w:proofErr w:type="spellEnd"/>
      <w:r w:rsidRPr="003849D9">
        <w:rPr>
          <w:sz w:val="22"/>
          <w:szCs w:val="22"/>
        </w:rPr>
        <w:t>). Reakcija galėjo pasireikšti astma, sloga, odos bėrimu, veido patinimu. Jeigu Jūs manote, kad galite būti alergiški, pasitarkite su gydytoju;</w:t>
      </w:r>
    </w:p>
    <w:p w14:paraId="2741271F" w14:textId="1BDACCA7" w:rsidR="00BE211D" w:rsidRPr="003849D9" w:rsidRDefault="00BE211D" w:rsidP="001740EB">
      <w:pPr>
        <w:ind w:left="567" w:hanging="567"/>
        <w:rPr>
          <w:sz w:val="22"/>
          <w:szCs w:val="22"/>
        </w:rPr>
      </w:pPr>
      <w:r w:rsidRPr="003849D9">
        <w:rPr>
          <w:sz w:val="22"/>
          <w:szCs w:val="22"/>
        </w:rPr>
        <w:lastRenderedPageBreak/>
        <w:t>-</w:t>
      </w:r>
      <w:r w:rsidRPr="003849D9">
        <w:rPr>
          <w:sz w:val="22"/>
          <w:szCs w:val="22"/>
        </w:rPr>
        <w:tab/>
        <w:t>jeigu yra ar yra buvę skrand</w:t>
      </w:r>
      <w:r w:rsidR="00537449" w:rsidRPr="003849D9">
        <w:rPr>
          <w:sz w:val="22"/>
          <w:szCs w:val="22"/>
        </w:rPr>
        <w:t xml:space="preserve">žio arba dvylikapirštės žarnos </w:t>
      </w:r>
      <w:r w:rsidRPr="003849D9">
        <w:rPr>
          <w:sz w:val="22"/>
          <w:szCs w:val="22"/>
        </w:rPr>
        <w:t>opų;</w:t>
      </w:r>
    </w:p>
    <w:p w14:paraId="09869CD8" w14:textId="77777777" w:rsidR="00BE211D" w:rsidRPr="003849D9" w:rsidRDefault="00BE211D" w:rsidP="001740EB">
      <w:pPr>
        <w:ind w:left="567" w:hanging="567"/>
        <w:rPr>
          <w:sz w:val="22"/>
          <w:szCs w:val="22"/>
        </w:rPr>
      </w:pPr>
      <w:r w:rsidRPr="003849D9">
        <w:rPr>
          <w:sz w:val="22"/>
          <w:szCs w:val="22"/>
        </w:rPr>
        <w:t>-</w:t>
      </w:r>
      <w:r w:rsidRPr="003849D9">
        <w:rPr>
          <w:sz w:val="22"/>
          <w:szCs w:val="22"/>
        </w:rPr>
        <w:tab/>
        <w:t>jeigu Jums yra ar yra buvęs kraujavimas į virškinimo traktą (vėmimas krauju, kraujavimas tuštinimosi metu, šviežias kraujas išmatose ar juodos išmatos);</w:t>
      </w:r>
    </w:p>
    <w:p w14:paraId="0C3BB003" w14:textId="77777777" w:rsidR="00BE211D" w:rsidRPr="003849D9" w:rsidRDefault="00BE211D" w:rsidP="00167A2F">
      <w:pPr>
        <w:numPr>
          <w:ilvl w:val="1"/>
          <w:numId w:val="14"/>
        </w:numPr>
        <w:tabs>
          <w:tab w:val="clear" w:pos="1800"/>
          <w:tab w:val="left" w:pos="-2127"/>
          <w:tab w:val="num" w:pos="-1985"/>
        </w:tabs>
        <w:ind w:left="567" w:hanging="567"/>
        <w:rPr>
          <w:sz w:val="22"/>
          <w:szCs w:val="22"/>
        </w:rPr>
      </w:pPr>
      <w:r w:rsidRPr="003849D9">
        <w:rPr>
          <w:sz w:val="22"/>
          <w:szCs w:val="22"/>
        </w:rPr>
        <w:t>jeigu Jūs sergate sunkiu inkstų ar kepenų nepakankamumu;</w:t>
      </w:r>
    </w:p>
    <w:p w14:paraId="68DC16A3" w14:textId="77777777" w:rsidR="00BE211D" w:rsidRPr="003849D9" w:rsidRDefault="00BE211D" w:rsidP="0082507B">
      <w:pPr>
        <w:tabs>
          <w:tab w:val="left" w:pos="-2268"/>
        </w:tabs>
        <w:ind w:left="567" w:hanging="567"/>
        <w:rPr>
          <w:sz w:val="22"/>
          <w:szCs w:val="22"/>
        </w:rPr>
      </w:pPr>
      <w:r w:rsidRPr="003849D9">
        <w:rPr>
          <w:sz w:val="22"/>
          <w:szCs w:val="22"/>
        </w:rPr>
        <w:t>-</w:t>
      </w:r>
      <w:r w:rsidRPr="003849D9">
        <w:rPr>
          <w:sz w:val="22"/>
          <w:szCs w:val="22"/>
        </w:rPr>
        <w:tab/>
        <w:t>jeigu Jūs sergate sunkiu širdies nepakankamumu;</w:t>
      </w:r>
    </w:p>
    <w:p w14:paraId="5E5D6A37" w14:textId="27AFF41E" w:rsidR="00D91AF9" w:rsidRPr="003849D9" w:rsidRDefault="00BE211D" w:rsidP="001059DE">
      <w:pPr>
        <w:tabs>
          <w:tab w:val="left" w:pos="-2268"/>
        </w:tabs>
        <w:ind w:left="567" w:hanging="567"/>
        <w:rPr>
          <w:sz w:val="22"/>
          <w:szCs w:val="22"/>
        </w:rPr>
      </w:pPr>
      <w:r w:rsidRPr="003849D9">
        <w:rPr>
          <w:sz w:val="22"/>
          <w:szCs w:val="22"/>
        </w:rPr>
        <w:t>-</w:t>
      </w:r>
      <w:r w:rsidRPr="003849D9">
        <w:rPr>
          <w:sz w:val="22"/>
          <w:szCs w:val="22"/>
        </w:rPr>
        <w:tab/>
      </w:r>
      <w:r w:rsidR="001059DE" w:rsidRPr="003849D9">
        <w:rPr>
          <w:sz w:val="22"/>
          <w:szCs w:val="22"/>
        </w:rPr>
        <w:t xml:space="preserve">jeigu Jums nustatyta širdies </w:t>
      </w:r>
      <w:r w:rsidR="006A6C7F" w:rsidRPr="003849D9">
        <w:rPr>
          <w:sz w:val="22"/>
          <w:szCs w:val="22"/>
        </w:rPr>
        <w:t xml:space="preserve">liga </w:t>
      </w:r>
      <w:r w:rsidR="001059DE" w:rsidRPr="003849D9">
        <w:rPr>
          <w:sz w:val="22"/>
          <w:szCs w:val="22"/>
        </w:rPr>
        <w:t>ir (arba) galvos smegenų kraujagyslių liga,</w:t>
      </w:r>
      <w:r w:rsidR="006A6C7F" w:rsidRPr="003849D9">
        <w:rPr>
          <w:sz w:val="22"/>
          <w:szCs w:val="22"/>
        </w:rPr>
        <w:t xml:space="preserve"> pavyzdžiui, jeigu Jūs</w:t>
      </w:r>
      <w:r w:rsidR="001059DE" w:rsidRPr="003849D9">
        <w:rPr>
          <w:sz w:val="22"/>
          <w:szCs w:val="22"/>
        </w:rPr>
        <w:t xml:space="preserve"> </w:t>
      </w:r>
      <w:r w:rsidR="006A6C7F" w:rsidRPr="003849D9">
        <w:rPr>
          <w:sz w:val="22"/>
          <w:szCs w:val="22"/>
        </w:rPr>
        <w:t xml:space="preserve">patyrėte širdies smūgį, </w:t>
      </w:r>
      <w:r w:rsidR="001059DE" w:rsidRPr="003849D9">
        <w:rPr>
          <w:sz w:val="22"/>
          <w:szCs w:val="22"/>
        </w:rPr>
        <w:t xml:space="preserve"> </w:t>
      </w:r>
      <w:r w:rsidR="006A6C7F" w:rsidRPr="003849D9">
        <w:rPr>
          <w:sz w:val="22"/>
          <w:szCs w:val="22"/>
        </w:rPr>
        <w:t>insultą</w:t>
      </w:r>
      <w:r w:rsidR="001059DE" w:rsidRPr="003849D9">
        <w:rPr>
          <w:sz w:val="22"/>
          <w:szCs w:val="22"/>
        </w:rPr>
        <w:t xml:space="preserve">, </w:t>
      </w:r>
      <w:r w:rsidR="006A6C7F" w:rsidRPr="003849D9">
        <w:rPr>
          <w:sz w:val="22"/>
          <w:szCs w:val="22"/>
        </w:rPr>
        <w:t>,,</w:t>
      </w:r>
      <w:proofErr w:type="spellStart"/>
      <w:r w:rsidR="006A6C7F" w:rsidRPr="003849D9">
        <w:rPr>
          <w:sz w:val="22"/>
          <w:szCs w:val="22"/>
        </w:rPr>
        <w:t>mikroinsultą</w:t>
      </w:r>
      <w:proofErr w:type="spellEnd"/>
      <w:r w:rsidR="006A6C7F" w:rsidRPr="003849D9">
        <w:rPr>
          <w:sz w:val="22"/>
          <w:szCs w:val="22"/>
        </w:rPr>
        <w:t xml:space="preserve">“ </w:t>
      </w:r>
      <w:r w:rsidR="001059DE" w:rsidRPr="003849D9">
        <w:rPr>
          <w:sz w:val="22"/>
          <w:szCs w:val="22"/>
        </w:rPr>
        <w:t>(</w:t>
      </w:r>
      <w:r w:rsidR="006A6C7F" w:rsidRPr="003849D9">
        <w:rPr>
          <w:sz w:val="22"/>
          <w:szCs w:val="22"/>
        </w:rPr>
        <w:t>praeinantį</w:t>
      </w:r>
      <w:r w:rsidR="001059DE" w:rsidRPr="003849D9">
        <w:rPr>
          <w:sz w:val="22"/>
          <w:szCs w:val="22"/>
        </w:rPr>
        <w:t xml:space="preserve"> smegenų </w:t>
      </w:r>
      <w:r w:rsidR="006A6C7F" w:rsidRPr="003849D9">
        <w:rPr>
          <w:sz w:val="22"/>
          <w:szCs w:val="22"/>
        </w:rPr>
        <w:t xml:space="preserve"> išemijos priepuolį</w:t>
      </w:r>
      <w:r w:rsidR="001059DE" w:rsidRPr="003849D9">
        <w:rPr>
          <w:sz w:val="22"/>
          <w:szCs w:val="22"/>
        </w:rPr>
        <w:t xml:space="preserve">) arba </w:t>
      </w:r>
      <w:r w:rsidR="006A6C7F" w:rsidRPr="003849D9">
        <w:rPr>
          <w:sz w:val="22"/>
          <w:szCs w:val="22"/>
        </w:rPr>
        <w:t xml:space="preserve">Jums </w:t>
      </w:r>
      <w:r w:rsidR="001059DE" w:rsidRPr="003849D9">
        <w:rPr>
          <w:sz w:val="22"/>
          <w:szCs w:val="22"/>
        </w:rPr>
        <w:t>buvo</w:t>
      </w:r>
      <w:r w:rsidR="006A6C7F" w:rsidRPr="003849D9">
        <w:rPr>
          <w:sz w:val="22"/>
          <w:szCs w:val="22"/>
        </w:rPr>
        <w:t xml:space="preserve"> užsikimšusios</w:t>
      </w:r>
      <w:r w:rsidR="001059DE" w:rsidRPr="003849D9">
        <w:rPr>
          <w:sz w:val="22"/>
          <w:szCs w:val="22"/>
        </w:rPr>
        <w:t xml:space="preserve"> širdies ar</w:t>
      </w:r>
      <w:r w:rsidR="006A6C7F" w:rsidRPr="003849D9">
        <w:rPr>
          <w:sz w:val="22"/>
          <w:szCs w:val="22"/>
        </w:rPr>
        <w:t xml:space="preserve"> galvos</w:t>
      </w:r>
      <w:r w:rsidR="001059DE" w:rsidRPr="003849D9">
        <w:rPr>
          <w:sz w:val="22"/>
          <w:szCs w:val="22"/>
        </w:rPr>
        <w:t xml:space="preserve"> smegenų </w:t>
      </w:r>
      <w:r w:rsidR="006A6C7F" w:rsidRPr="003849D9">
        <w:rPr>
          <w:sz w:val="22"/>
          <w:szCs w:val="22"/>
        </w:rPr>
        <w:t xml:space="preserve"> kraujagyslės</w:t>
      </w:r>
      <w:r w:rsidR="001059DE" w:rsidRPr="003849D9">
        <w:rPr>
          <w:sz w:val="22"/>
          <w:szCs w:val="22"/>
        </w:rPr>
        <w:t xml:space="preserve">, arba </w:t>
      </w:r>
      <w:r w:rsidR="006A6C7F" w:rsidRPr="003849D9">
        <w:rPr>
          <w:sz w:val="22"/>
          <w:szCs w:val="22"/>
        </w:rPr>
        <w:t xml:space="preserve">Jums </w:t>
      </w:r>
      <w:r w:rsidR="001059DE" w:rsidRPr="003849D9">
        <w:rPr>
          <w:sz w:val="22"/>
          <w:szCs w:val="22"/>
        </w:rPr>
        <w:t xml:space="preserve">buvo atlikta operacija </w:t>
      </w:r>
      <w:r w:rsidR="006A6C7F" w:rsidRPr="003849D9">
        <w:rPr>
          <w:sz w:val="22"/>
          <w:szCs w:val="22"/>
        </w:rPr>
        <w:t xml:space="preserve">siekiant išvalyti arba šuntuoti užsikimšusias kraujagysles; </w:t>
      </w:r>
    </w:p>
    <w:p w14:paraId="40C0BB9D" w14:textId="77777777" w:rsidR="001059DE" w:rsidRPr="003849D9" w:rsidRDefault="001059DE" w:rsidP="001059DE">
      <w:pPr>
        <w:tabs>
          <w:tab w:val="left" w:pos="-2268"/>
        </w:tabs>
        <w:ind w:left="567" w:hanging="567"/>
        <w:rPr>
          <w:sz w:val="22"/>
          <w:szCs w:val="22"/>
        </w:rPr>
      </w:pPr>
      <w:r w:rsidRPr="003849D9">
        <w:rPr>
          <w:sz w:val="22"/>
          <w:szCs w:val="22"/>
        </w:rPr>
        <w:t xml:space="preserve">-         </w:t>
      </w:r>
      <w:r w:rsidR="006A6C7F" w:rsidRPr="003849D9">
        <w:rPr>
          <w:sz w:val="22"/>
          <w:szCs w:val="22"/>
        </w:rPr>
        <w:t xml:space="preserve">jeigu </w:t>
      </w:r>
      <w:r w:rsidRPr="003849D9">
        <w:rPr>
          <w:sz w:val="22"/>
          <w:szCs w:val="22"/>
        </w:rPr>
        <w:t>Jums</w:t>
      </w:r>
      <w:r w:rsidR="006A6C7F" w:rsidRPr="003849D9">
        <w:rPr>
          <w:sz w:val="22"/>
          <w:szCs w:val="22"/>
        </w:rPr>
        <w:t xml:space="preserve"> yra arba </w:t>
      </w:r>
      <w:r w:rsidRPr="003849D9">
        <w:rPr>
          <w:sz w:val="22"/>
          <w:szCs w:val="22"/>
        </w:rPr>
        <w:t xml:space="preserve"> anksčiau </w:t>
      </w:r>
      <w:r w:rsidR="006A6C7F" w:rsidRPr="003849D9">
        <w:rPr>
          <w:sz w:val="22"/>
          <w:szCs w:val="22"/>
        </w:rPr>
        <w:t>buvo sutrikusi kraujotaka</w:t>
      </w:r>
      <w:r w:rsidRPr="003849D9">
        <w:rPr>
          <w:sz w:val="22"/>
          <w:szCs w:val="22"/>
        </w:rPr>
        <w:t xml:space="preserve"> (periferinių arterijų liga);</w:t>
      </w:r>
    </w:p>
    <w:p w14:paraId="3CEA44A3" w14:textId="77777777" w:rsidR="00BE211D" w:rsidRPr="003849D9" w:rsidRDefault="00BE211D" w:rsidP="001059DE">
      <w:pPr>
        <w:numPr>
          <w:ilvl w:val="0"/>
          <w:numId w:val="29"/>
        </w:numPr>
        <w:tabs>
          <w:tab w:val="left" w:pos="-2268"/>
        </w:tabs>
        <w:ind w:left="567" w:hanging="567"/>
        <w:rPr>
          <w:sz w:val="22"/>
          <w:szCs w:val="22"/>
        </w:rPr>
      </w:pPr>
      <w:r w:rsidRPr="003849D9">
        <w:rPr>
          <w:sz w:val="22"/>
          <w:szCs w:val="22"/>
        </w:rPr>
        <w:t>jeigu Jūs</w:t>
      </w:r>
      <w:r w:rsidR="007C550F" w:rsidRPr="003849D9">
        <w:rPr>
          <w:sz w:val="22"/>
          <w:szCs w:val="22"/>
        </w:rPr>
        <w:t>ų nėštumas yra</w:t>
      </w:r>
      <w:r w:rsidRPr="003849D9">
        <w:rPr>
          <w:sz w:val="22"/>
          <w:szCs w:val="22"/>
        </w:rPr>
        <w:t xml:space="preserve"> trečiame trimestre;</w:t>
      </w:r>
    </w:p>
    <w:p w14:paraId="0257E973" w14:textId="2434DD0B" w:rsidR="00BE211D" w:rsidRPr="003849D9" w:rsidRDefault="00BE211D" w:rsidP="00BC0AD1">
      <w:pPr>
        <w:tabs>
          <w:tab w:val="left" w:pos="-2268"/>
        </w:tabs>
        <w:ind w:left="567" w:hanging="567"/>
        <w:rPr>
          <w:sz w:val="22"/>
          <w:szCs w:val="22"/>
        </w:rPr>
      </w:pPr>
      <w:r w:rsidRPr="003849D9">
        <w:rPr>
          <w:sz w:val="22"/>
          <w:szCs w:val="22"/>
        </w:rPr>
        <w:t>-</w:t>
      </w:r>
      <w:r w:rsidRPr="003849D9">
        <w:rPr>
          <w:sz w:val="22"/>
          <w:szCs w:val="22"/>
        </w:rPr>
        <w:tab/>
        <w:t>jeigu jaučiate skausmą tiesiojoje žarnoje (kartais kraujuoja ar</w:t>
      </w:r>
      <w:r w:rsidR="00D91AF9" w:rsidRPr="003849D9">
        <w:rPr>
          <w:sz w:val="22"/>
          <w:szCs w:val="22"/>
        </w:rPr>
        <w:t>ba atsiranda veiklos sutrikimų);</w:t>
      </w:r>
    </w:p>
    <w:p w14:paraId="01A39827" w14:textId="77777777" w:rsidR="00213808" w:rsidRPr="003849D9" w:rsidRDefault="00213808" w:rsidP="00213808">
      <w:pPr>
        <w:ind w:left="567" w:hanging="567"/>
        <w:rPr>
          <w:sz w:val="22"/>
          <w:szCs w:val="22"/>
        </w:rPr>
      </w:pPr>
      <w:r w:rsidRPr="003849D9">
        <w:rPr>
          <w:sz w:val="22"/>
          <w:szCs w:val="22"/>
        </w:rPr>
        <w:t>-         jeigu pacientas yra vaikas arba jaunesnis negu 15 metų paauglys;</w:t>
      </w:r>
    </w:p>
    <w:p w14:paraId="7C10CC8F" w14:textId="77777777" w:rsidR="00213808" w:rsidRPr="003849D9" w:rsidRDefault="00213808" w:rsidP="00213808">
      <w:pPr>
        <w:ind w:left="567" w:hanging="567"/>
        <w:rPr>
          <w:sz w:val="22"/>
          <w:szCs w:val="22"/>
        </w:rPr>
      </w:pPr>
      <w:r w:rsidRPr="003849D9">
        <w:rPr>
          <w:sz w:val="22"/>
          <w:szCs w:val="22"/>
        </w:rPr>
        <w:t xml:space="preserve">-         jeigu dėl neaiškių priežasčių sutrikusi </w:t>
      </w:r>
      <w:proofErr w:type="spellStart"/>
      <w:r w:rsidRPr="003849D9">
        <w:rPr>
          <w:sz w:val="22"/>
          <w:szCs w:val="22"/>
        </w:rPr>
        <w:t>kraujodara</w:t>
      </w:r>
      <w:proofErr w:type="spellEnd"/>
      <w:r w:rsidRPr="003849D9">
        <w:rPr>
          <w:sz w:val="22"/>
          <w:szCs w:val="22"/>
        </w:rPr>
        <w:t xml:space="preserve"> ir kraujo krešėjimas;</w:t>
      </w:r>
    </w:p>
    <w:p w14:paraId="2B848A39" w14:textId="1B10C70A" w:rsidR="00213808" w:rsidRPr="003849D9" w:rsidRDefault="00213808" w:rsidP="00213808">
      <w:pPr>
        <w:tabs>
          <w:tab w:val="left" w:pos="-2268"/>
        </w:tabs>
        <w:ind w:left="567" w:hanging="567"/>
        <w:rPr>
          <w:sz w:val="22"/>
          <w:szCs w:val="22"/>
        </w:rPr>
      </w:pPr>
      <w:r w:rsidRPr="003849D9">
        <w:rPr>
          <w:sz w:val="22"/>
          <w:szCs w:val="22"/>
        </w:rPr>
        <w:t>-         j</w:t>
      </w:r>
      <w:r w:rsidR="00D91AF9" w:rsidRPr="003849D9">
        <w:rPr>
          <w:sz w:val="22"/>
          <w:szCs w:val="22"/>
        </w:rPr>
        <w:t>eigu sergate hemoragine diateze.</w:t>
      </w:r>
    </w:p>
    <w:p w14:paraId="16B77251" w14:textId="77777777" w:rsidR="00BE211D" w:rsidRPr="003849D9" w:rsidRDefault="00BE211D" w:rsidP="00ED3C28">
      <w:pPr>
        <w:tabs>
          <w:tab w:val="left" w:pos="0"/>
          <w:tab w:val="left" w:pos="567"/>
        </w:tabs>
        <w:rPr>
          <w:sz w:val="22"/>
          <w:szCs w:val="22"/>
        </w:rPr>
      </w:pPr>
    </w:p>
    <w:p w14:paraId="16A95D74" w14:textId="77777777" w:rsidR="00BE211D" w:rsidRPr="003849D9" w:rsidRDefault="00BE211D" w:rsidP="00A13DC5">
      <w:pPr>
        <w:tabs>
          <w:tab w:val="left" w:pos="0"/>
          <w:tab w:val="left" w:pos="567"/>
        </w:tabs>
        <w:rPr>
          <w:sz w:val="22"/>
          <w:szCs w:val="22"/>
        </w:rPr>
      </w:pPr>
      <w:r w:rsidRPr="003849D9">
        <w:rPr>
          <w:sz w:val="22"/>
          <w:szCs w:val="22"/>
        </w:rPr>
        <w:t xml:space="preserve">Jeigu bet kuris iš šių teiginių Jums tinka, nevartokite </w:t>
      </w:r>
      <w:proofErr w:type="spellStart"/>
      <w:r w:rsidR="008C3B22" w:rsidRPr="003849D9">
        <w:rPr>
          <w:sz w:val="22"/>
          <w:szCs w:val="22"/>
        </w:rPr>
        <w:t>Diclomelan</w:t>
      </w:r>
      <w:proofErr w:type="spellEnd"/>
      <w:r w:rsidRPr="003849D9">
        <w:rPr>
          <w:sz w:val="22"/>
          <w:szCs w:val="22"/>
        </w:rPr>
        <w:t xml:space="preserve"> žvakučių ir pasitarkite su gydytoju.</w:t>
      </w:r>
    </w:p>
    <w:p w14:paraId="7A72DE50" w14:textId="77777777" w:rsidR="00BE211D" w:rsidRPr="003849D9" w:rsidRDefault="00BE211D" w:rsidP="00835A4A">
      <w:pPr>
        <w:tabs>
          <w:tab w:val="left" w:pos="0"/>
          <w:tab w:val="left" w:pos="567"/>
        </w:tabs>
        <w:rPr>
          <w:sz w:val="22"/>
          <w:szCs w:val="22"/>
        </w:rPr>
      </w:pPr>
      <w:r w:rsidRPr="003849D9">
        <w:rPr>
          <w:sz w:val="22"/>
          <w:szCs w:val="22"/>
        </w:rPr>
        <w:t>Jūsų gydytojas nuspręs</w:t>
      </w:r>
      <w:r w:rsidR="00D91AF9" w:rsidRPr="003849D9">
        <w:rPr>
          <w:sz w:val="22"/>
          <w:szCs w:val="22"/>
        </w:rPr>
        <w:t>,</w:t>
      </w:r>
      <w:r w:rsidRPr="003849D9">
        <w:rPr>
          <w:sz w:val="22"/>
          <w:szCs w:val="22"/>
        </w:rPr>
        <w:t xml:space="preserve"> ar Jums tinka šis preparatas.</w:t>
      </w:r>
    </w:p>
    <w:p w14:paraId="23C7A597" w14:textId="77777777" w:rsidR="00463297" w:rsidRPr="003849D9" w:rsidRDefault="00463297" w:rsidP="00463297">
      <w:pPr>
        <w:rPr>
          <w:sz w:val="22"/>
          <w:szCs w:val="22"/>
        </w:rPr>
      </w:pPr>
    </w:p>
    <w:p w14:paraId="3D285584" w14:textId="77777777" w:rsidR="00463297" w:rsidRPr="003849D9" w:rsidRDefault="00463297" w:rsidP="00463297">
      <w:pPr>
        <w:rPr>
          <w:sz w:val="22"/>
          <w:szCs w:val="22"/>
        </w:rPr>
      </w:pPr>
      <w:r w:rsidRPr="003849D9">
        <w:rPr>
          <w:sz w:val="22"/>
          <w:szCs w:val="22"/>
        </w:rPr>
        <w:t xml:space="preserve">Įsitikinkite, kad </w:t>
      </w:r>
      <w:r w:rsidR="006A6C7F" w:rsidRPr="003849D9">
        <w:rPr>
          <w:sz w:val="22"/>
          <w:szCs w:val="22"/>
        </w:rPr>
        <w:t xml:space="preserve">prieš Jums paskirdamas </w:t>
      </w:r>
      <w:proofErr w:type="spellStart"/>
      <w:r w:rsidR="006A6C7F" w:rsidRPr="003849D9">
        <w:rPr>
          <w:sz w:val="22"/>
          <w:szCs w:val="22"/>
        </w:rPr>
        <w:t>diklofenako</w:t>
      </w:r>
      <w:proofErr w:type="spellEnd"/>
      <w:r w:rsidR="006A6C7F" w:rsidRPr="003849D9">
        <w:rPr>
          <w:sz w:val="22"/>
          <w:szCs w:val="22"/>
        </w:rPr>
        <w:t xml:space="preserve"> </w:t>
      </w:r>
      <w:r w:rsidRPr="003849D9">
        <w:rPr>
          <w:sz w:val="22"/>
          <w:szCs w:val="22"/>
        </w:rPr>
        <w:t>gydytojas žino</w:t>
      </w:r>
      <w:r w:rsidR="006A6C7F" w:rsidRPr="003849D9">
        <w:rPr>
          <w:sz w:val="22"/>
          <w:szCs w:val="22"/>
        </w:rPr>
        <w:t>, jog Jūs</w:t>
      </w:r>
      <w:r w:rsidRPr="003849D9">
        <w:rPr>
          <w:sz w:val="22"/>
          <w:szCs w:val="22"/>
        </w:rPr>
        <w:t>:</w:t>
      </w:r>
    </w:p>
    <w:p w14:paraId="4F65839E" w14:textId="77777777" w:rsidR="00463297" w:rsidRPr="003849D9" w:rsidRDefault="00463297" w:rsidP="00463297">
      <w:pPr>
        <w:numPr>
          <w:ilvl w:val="0"/>
          <w:numId w:val="30"/>
        </w:numPr>
        <w:spacing w:after="200"/>
        <w:ind w:left="567" w:hanging="567"/>
        <w:contextualSpacing/>
        <w:rPr>
          <w:sz w:val="22"/>
          <w:szCs w:val="22"/>
        </w:rPr>
      </w:pPr>
      <w:r w:rsidRPr="003849D9">
        <w:rPr>
          <w:sz w:val="22"/>
          <w:szCs w:val="22"/>
        </w:rPr>
        <w:t>rūkote</w:t>
      </w:r>
      <w:r w:rsidR="006A6C7F" w:rsidRPr="003849D9">
        <w:rPr>
          <w:sz w:val="22"/>
          <w:szCs w:val="22"/>
        </w:rPr>
        <w:t>;</w:t>
      </w:r>
    </w:p>
    <w:p w14:paraId="04771600" w14:textId="77777777" w:rsidR="00463297" w:rsidRPr="003849D9" w:rsidRDefault="00463297" w:rsidP="00463297">
      <w:pPr>
        <w:numPr>
          <w:ilvl w:val="0"/>
          <w:numId w:val="30"/>
        </w:numPr>
        <w:spacing w:after="200"/>
        <w:ind w:left="567" w:hanging="567"/>
        <w:contextualSpacing/>
        <w:rPr>
          <w:sz w:val="22"/>
          <w:szCs w:val="22"/>
        </w:rPr>
      </w:pPr>
      <w:r w:rsidRPr="003849D9">
        <w:rPr>
          <w:sz w:val="22"/>
          <w:szCs w:val="22"/>
        </w:rPr>
        <w:t>sergate cukriniu diabetu</w:t>
      </w:r>
      <w:r w:rsidR="006A6C7F" w:rsidRPr="003849D9">
        <w:rPr>
          <w:sz w:val="22"/>
          <w:szCs w:val="22"/>
        </w:rPr>
        <w:t>;</w:t>
      </w:r>
    </w:p>
    <w:p w14:paraId="6793AA0E" w14:textId="77777777" w:rsidR="00463297" w:rsidRPr="003849D9" w:rsidRDefault="00463297" w:rsidP="00463297">
      <w:pPr>
        <w:numPr>
          <w:ilvl w:val="0"/>
          <w:numId w:val="30"/>
        </w:numPr>
        <w:spacing w:after="200"/>
        <w:ind w:left="567" w:hanging="567"/>
        <w:contextualSpacing/>
        <w:rPr>
          <w:sz w:val="22"/>
          <w:szCs w:val="22"/>
        </w:rPr>
      </w:pPr>
      <w:r w:rsidRPr="003849D9">
        <w:rPr>
          <w:sz w:val="22"/>
          <w:szCs w:val="22"/>
        </w:rPr>
        <w:t>sergate krūtinės angina</w:t>
      </w:r>
      <w:r w:rsidR="006A6C7F" w:rsidRPr="003849D9">
        <w:rPr>
          <w:sz w:val="22"/>
          <w:szCs w:val="22"/>
        </w:rPr>
        <w:t xml:space="preserve"> arba</w:t>
      </w:r>
      <w:r w:rsidRPr="003849D9">
        <w:rPr>
          <w:sz w:val="22"/>
          <w:szCs w:val="22"/>
        </w:rPr>
        <w:t xml:space="preserve"> </w:t>
      </w:r>
      <w:r w:rsidR="006A6C7F" w:rsidRPr="003849D9">
        <w:rPr>
          <w:sz w:val="22"/>
          <w:szCs w:val="22"/>
        </w:rPr>
        <w:t xml:space="preserve">Jums yra susidarę </w:t>
      </w:r>
      <w:r w:rsidRPr="003849D9">
        <w:rPr>
          <w:sz w:val="22"/>
          <w:szCs w:val="22"/>
        </w:rPr>
        <w:t xml:space="preserve">kraujo </w:t>
      </w:r>
      <w:r w:rsidR="006A6C7F" w:rsidRPr="003849D9">
        <w:rPr>
          <w:sz w:val="22"/>
          <w:szCs w:val="22"/>
        </w:rPr>
        <w:t>krešulių</w:t>
      </w:r>
      <w:r w:rsidRPr="003849D9">
        <w:rPr>
          <w:sz w:val="22"/>
          <w:szCs w:val="22"/>
        </w:rPr>
        <w:t>, padidėjęs kraujospūdis,</w:t>
      </w:r>
      <w:r w:rsidR="006A6C7F" w:rsidRPr="003849D9">
        <w:rPr>
          <w:sz w:val="22"/>
          <w:szCs w:val="22"/>
        </w:rPr>
        <w:t xml:space="preserve"> padidėjęs </w:t>
      </w:r>
      <w:r w:rsidRPr="003849D9">
        <w:rPr>
          <w:sz w:val="22"/>
          <w:szCs w:val="22"/>
        </w:rPr>
        <w:t>cholesterolio</w:t>
      </w:r>
      <w:r w:rsidR="006A6C7F" w:rsidRPr="003849D9">
        <w:rPr>
          <w:sz w:val="22"/>
          <w:szCs w:val="22"/>
        </w:rPr>
        <w:t xml:space="preserve"> kiekis </w:t>
      </w:r>
      <w:r w:rsidRPr="003849D9">
        <w:rPr>
          <w:sz w:val="22"/>
          <w:szCs w:val="22"/>
        </w:rPr>
        <w:t>ar</w:t>
      </w:r>
      <w:r w:rsidR="006A6C7F" w:rsidRPr="003849D9">
        <w:rPr>
          <w:sz w:val="22"/>
          <w:szCs w:val="22"/>
        </w:rPr>
        <w:t xml:space="preserve"> padidėjęs </w:t>
      </w:r>
      <w:proofErr w:type="spellStart"/>
      <w:r w:rsidRPr="003849D9">
        <w:rPr>
          <w:sz w:val="22"/>
          <w:szCs w:val="22"/>
        </w:rPr>
        <w:t>trigliceridų</w:t>
      </w:r>
      <w:proofErr w:type="spellEnd"/>
      <w:r w:rsidRPr="003849D9">
        <w:rPr>
          <w:sz w:val="22"/>
          <w:szCs w:val="22"/>
        </w:rPr>
        <w:t xml:space="preserve"> kiekis.</w:t>
      </w:r>
    </w:p>
    <w:p w14:paraId="26EFD3CC" w14:textId="77777777" w:rsidR="00BE211D" w:rsidRPr="003849D9" w:rsidRDefault="00BE211D" w:rsidP="00D350F5">
      <w:pPr>
        <w:rPr>
          <w:i/>
          <w:sz w:val="22"/>
          <w:szCs w:val="22"/>
        </w:rPr>
      </w:pPr>
    </w:p>
    <w:p w14:paraId="599D047C" w14:textId="77777777" w:rsidR="00BE211D" w:rsidRPr="003849D9" w:rsidRDefault="00BE211D" w:rsidP="00C977C0">
      <w:pPr>
        <w:tabs>
          <w:tab w:val="left" w:pos="0"/>
          <w:tab w:val="left" w:pos="567"/>
        </w:tabs>
        <w:rPr>
          <w:sz w:val="22"/>
          <w:szCs w:val="22"/>
        </w:rPr>
      </w:pPr>
      <w:r w:rsidRPr="003849D9">
        <w:rPr>
          <w:b/>
          <w:sz w:val="22"/>
          <w:szCs w:val="22"/>
        </w:rPr>
        <w:t>Specialių atsargumo priemonių reikia:</w:t>
      </w:r>
    </w:p>
    <w:p w14:paraId="77C1FEE8" w14:textId="77777777" w:rsidR="00BE211D" w:rsidRPr="003849D9" w:rsidRDefault="00BE211D" w:rsidP="00B967DB">
      <w:pPr>
        <w:numPr>
          <w:ilvl w:val="0"/>
          <w:numId w:val="18"/>
        </w:numPr>
        <w:tabs>
          <w:tab w:val="clear" w:pos="567"/>
        </w:tabs>
        <w:rPr>
          <w:sz w:val="22"/>
          <w:szCs w:val="22"/>
        </w:rPr>
      </w:pPr>
      <w:r w:rsidRPr="003849D9">
        <w:rPr>
          <w:sz w:val="22"/>
          <w:szCs w:val="22"/>
        </w:rPr>
        <w:t xml:space="preserve">jeigu Jūs vartojate </w:t>
      </w:r>
      <w:proofErr w:type="spellStart"/>
      <w:r w:rsidR="008C3B22" w:rsidRPr="003849D9">
        <w:rPr>
          <w:sz w:val="22"/>
          <w:szCs w:val="22"/>
        </w:rPr>
        <w:t>Diclomelan</w:t>
      </w:r>
      <w:proofErr w:type="spellEnd"/>
      <w:r w:rsidRPr="003849D9">
        <w:rPr>
          <w:sz w:val="22"/>
          <w:szCs w:val="22"/>
        </w:rPr>
        <w:t xml:space="preserve"> kartu su kitais </w:t>
      </w:r>
      <w:r w:rsidR="007C550F" w:rsidRPr="003849D9">
        <w:rPr>
          <w:sz w:val="22"/>
          <w:szCs w:val="22"/>
        </w:rPr>
        <w:t>NVNU</w:t>
      </w:r>
      <w:r w:rsidRPr="003849D9">
        <w:rPr>
          <w:sz w:val="22"/>
          <w:szCs w:val="22"/>
        </w:rPr>
        <w:t xml:space="preserve"> (pvz., </w:t>
      </w:r>
      <w:proofErr w:type="spellStart"/>
      <w:r w:rsidRPr="003849D9">
        <w:rPr>
          <w:sz w:val="22"/>
          <w:szCs w:val="22"/>
        </w:rPr>
        <w:t>acetilsalicilo</w:t>
      </w:r>
      <w:proofErr w:type="spellEnd"/>
      <w:r w:rsidRPr="003849D9">
        <w:rPr>
          <w:sz w:val="22"/>
          <w:szCs w:val="22"/>
        </w:rPr>
        <w:t xml:space="preserve"> rūgštimi arba aspirinu), kortikosteroidais, trombocitų </w:t>
      </w:r>
      <w:proofErr w:type="spellStart"/>
      <w:r w:rsidRPr="003849D9">
        <w:rPr>
          <w:sz w:val="22"/>
          <w:szCs w:val="22"/>
        </w:rPr>
        <w:t>agregaciją</w:t>
      </w:r>
      <w:proofErr w:type="spellEnd"/>
      <w:r w:rsidRPr="003849D9">
        <w:rPr>
          <w:sz w:val="22"/>
          <w:szCs w:val="22"/>
        </w:rPr>
        <w:t xml:space="preserve"> slopinančiais vaistais arba selektyviais </w:t>
      </w:r>
      <w:proofErr w:type="spellStart"/>
      <w:r w:rsidRPr="003849D9">
        <w:rPr>
          <w:sz w:val="22"/>
          <w:szCs w:val="22"/>
        </w:rPr>
        <w:t>serotonino</w:t>
      </w:r>
      <w:proofErr w:type="spellEnd"/>
      <w:r w:rsidRPr="003849D9">
        <w:rPr>
          <w:sz w:val="22"/>
          <w:szCs w:val="22"/>
        </w:rPr>
        <w:t xml:space="preserve"> </w:t>
      </w:r>
      <w:proofErr w:type="spellStart"/>
      <w:r w:rsidRPr="003849D9">
        <w:rPr>
          <w:sz w:val="22"/>
          <w:szCs w:val="22"/>
        </w:rPr>
        <w:t>reabsorbcijos</w:t>
      </w:r>
      <w:proofErr w:type="spellEnd"/>
      <w:r w:rsidRPr="003849D9">
        <w:rPr>
          <w:sz w:val="22"/>
          <w:szCs w:val="22"/>
        </w:rPr>
        <w:t xml:space="preserve"> inhibitoriais (žr. „Kitų vaistų vartojimas“);</w:t>
      </w:r>
    </w:p>
    <w:p w14:paraId="685CFFC4" w14:textId="77777777" w:rsidR="00BE211D" w:rsidRPr="003849D9" w:rsidRDefault="00BE211D" w:rsidP="00B967DB">
      <w:pPr>
        <w:numPr>
          <w:ilvl w:val="0"/>
          <w:numId w:val="18"/>
        </w:numPr>
        <w:tabs>
          <w:tab w:val="clear" w:pos="567"/>
        </w:tabs>
        <w:rPr>
          <w:sz w:val="22"/>
          <w:szCs w:val="22"/>
        </w:rPr>
      </w:pPr>
      <w:r w:rsidRPr="003849D9">
        <w:rPr>
          <w:sz w:val="22"/>
          <w:szCs w:val="22"/>
        </w:rPr>
        <w:t>jeigu Jūs sergate astma arba šienlige (sezoninis alerginis rinitas);</w:t>
      </w:r>
    </w:p>
    <w:p w14:paraId="52CCFB36" w14:textId="77777777" w:rsidR="00BE211D" w:rsidRPr="003849D9" w:rsidRDefault="00BE211D" w:rsidP="00B967DB">
      <w:pPr>
        <w:numPr>
          <w:ilvl w:val="0"/>
          <w:numId w:val="18"/>
        </w:numPr>
        <w:tabs>
          <w:tab w:val="clear" w:pos="567"/>
        </w:tabs>
        <w:rPr>
          <w:sz w:val="22"/>
          <w:szCs w:val="22"/>
        </w:rPr>
      </w:pPr>
      <w:r w:rsidRPr="003849D9">
        <w:rPr>
          <w:sz w:val="22"/>
          <w:szCs w:val="22"/>
        </w:rPr>
        <w:t xml:space="preserve">jeigu Jūs kada nors turėjote virškinimo trakto sutrikimų, tokių kaip skrandžio opa, kraujavimas arba juodos išmatos arba Jums anksčiau pasireiškė nemalonus pojūtis skrandyje ar rėmuo, pavartojus </w:t>
      </w:r>
      <w:r w:rsidR="007C550F" w:rsidRPr="003849D9">
        <w:rPr>
          <w:sz w:val="22"/>
          <w:szCs w:val="22"/>
        </w:rPr>
        <w:t>NVNU</w:t>
      </w:r>
      <w:r w:rsidRPr="003849D9">
        <w:rPr>
          <w:sz w:val="22"/>
          <w:szCs w:val="22"/>
        </w:rPr>
        <w:t xml:space="preserve">; </w:t>
      </w:r>
    </w:p>
    <w:p w14:paraId="1CCE2DDF" w14:textId="77777777" w:rsidR="00BE211D" w:rsidRPr="003849D9" w:rsidRDefault="00BE211D" w:rsidP="00B967DB">
      <w:pPr>
        <w:numPr>
          <w:ilvl w:val="0"/>
          <w:numId w:val="18"/>
        </w:numPr>
        <w:tabs>
          <w:tab w:val="clear" w:pos="567"/>
        </w:tabs>
        <w:rPr>
          <w:sz w:val="22"/>
          <w:szCs w:val="22"/>
        </w:rPr>
      </w:pPr>
      <w:r w:rsidRPr="003849D9">
        <w:rPr>
          <w:sz w:val="22"/>
          <w:szCs w:val="22"/>
        </w:rPr>
        <w:t>jeigu Jūs sirgote gaubtinės žarnos (opiniu kolitu) arba plonojo žarnyno (Krono liga) uždegimu;</w:t>
      </w:r>
    </w:p>
    <w:p w14:paraId="2CC28307" w14:textId="77777777" w:rsidR="00BE211D" w:rsidRPr="003849D9" w:rsidRDefault="00BE211D" w:rsidP="00B967DB">
      <w:pPr>
        <w:numPr>
          <w:ilvl w:val="0"/>
          <w:numId w:val="18"/>
        </w:numPr>
        <w:tabs>
          <w:tab w:val="clear" w:pos="567"/>
        </w:tabs>
        <w:rPr>
          <w:sz w:val="22"/>
          <w:szCs w:val="22"/>
        </w:rPr>
      </w:pPr>
      <w:r w:rsidRPr="003849D9">
        <w:rPr>
          <w:sz w:val="22"/>
          <w:szCs w:val="22"/>
        </w:rPr>
        <w:t>jeigu Jūs sergate ar sirgote širdies ligomis arba aukšto kraujospūdžio liga;</w:t>
      </w:r>
    </w:p>
    <w:p w14:paraId="3D29742B" w14:textId="77777777" w:rsidR="00BE211D" w:rsidRPr="003849D9" w:rsidRDefault="007C550F" w:rsidP="00B967DB">
      <w:pPr>
        <w:numPr>
          <w:ilvl w:val="0"/>
          <w:numId w:val="18"/>
        </w:numPr>
        <w:tabs>
          <w:tab w:val="clear" w:pos="567"/>
        </w:tabs>
        <w:rPr>
          <w:sz w:val="22"/>
          <w:szCs w:val="22"/>
        </w:rPr>
      </w:pPr>
      <w:r w:rsidRPr="003849D9">
        <w:rPr>
          <w:sz w:val="22"/>
          <w:szCs w:val="22"/>
        </w:rPr>
        <w:t>jeigu</w:t>
      </w:r>
      <w:r w:rsidR="00BE211D" w:rsidRPr="003849D9">
        <w:rPr>
          <w:sz w:val="22"/>
          <w:szCs w:val="22"/>
        </w:rPr>
        <w:t xml:space="preserve"> sutrikusi kepenų arba inkstų veikla;</w:t>
      </w:r>
    </w:p>
    <w:p w14:paraId="7A5A5A2D" w14:textId="77777777" w:rsidR="00BE211D" w:rsidRPr="003849D9" w:rsidRDefault="00BE211D" w:rsidP="00B967DB">
      <w:pPr>
        <w:numPr>
          <w:ilvl w:val="0"/>
          <w:numId w:val="18"/>
        </w:numPr>
        <w:tabs>
          <w:tab w:val="clear" w:pos="567"/>
        </w:tabs>
        <w:rPr>
          <w:sz w:val="22"/>
          <w:szCs w:val="22"/>
        </w:rPr>
      </w:pPr>
      <w:r w:rsidRPr="003849D9">
        <w:rPr>
          <w:sz w:val="22"/>
          <w:szCs w:val="22"/>
        </w:rPr>
        <w:t>jeigu Jūs galite būti netekę daug skysčių (pvz., dėl ligos, viduriavimo, prieš ar po sunkios operacijos);</w:t>
      </w:r>
    </w:p>
    <w:p w14:paraId="77427844" w14:textId="77777777" w:rsidR="00BE211D" w:rsidRPr="003849D9" w:rsidRDefault="00BE211D" w:rsidP="00B967DB">
      <w:pPr>
        <w:numPr>
          <w:ilvl w:val="0"/>
          <w:numId w:val="18"/>
        </w:numPr>
        <w:tabs>
          <w:tab w:val="clear" w:pos="567"/>
        </w:tabs>
        <w:rPr>
          <w:sz w:val="22"/>
          <w:szCs w:val="22"/>
        </w:rPr>
      </w:pPr>
      <w:r w:rsidRPr="003849D9">
        <w:rPr>
          <w:sz w:val="22"/>
          <w:szCs w:val="22"/>
        </w:rPr>
        <w:t>kai patinusios pėdos;</w:t>
      </w:r>
    </w:p>
    <w:p w14:paraId="4C0CB5B9" w14:textId="77777777" w:rsidR="00BE211D" w:rsidRPr="003849D9" w:rsidRDefault="007C550F" w:rsidP="00B967DB">
      <w:pPr>
        <w:numPr>
          <w:ilvl w:val="0"/>
          <w:numId w:val="18"/>
        </w:numPr>
        <w:tabs>
          <w:tab w:val="clear" w:pos="567"/>
        </w:tabs>
        <w:rPr>
          <w:sz w:val="22"/>
          <w:szCs w:val="22"/>
        </w:rPr>
      </w:pPr>
      <w:r w:rsidRPr="003849D9">
        <w:rPr>
          <w:sz w:val="22"/>
          <w:szCs w:val="22"/>
        </w:rPr>
        <w:t>jeigu</w:t>
      </w:r>
      <w:r w:rsidR="00BE211D" w:rsidRPr="003849D9">
        <w:rPr>
          <w:sz w:val="22"/>
          <w:szCs w:val="22"/>
        </w:rPr>
        <w:t xml:space="preserve"> yra sutrikęs kraujavimas ar yra kitų kraujo sutrikimų, tame tarpe ir r</w:t>
      </w:r>
      <w:r w:rsidR="00D91AF9" w:rsidRPr="003849D9">
        <w:rPr>
          <w:sz w:val="22"/>
          <w:szCs w:val="22"/>
        </w:rPr>
        <w:t xml:space="preserve">eta kepenų funkcijos patologija, </w:t>
      </w:r>
      <w:r w:rsidR="00BE211D" w:rsidRPr="003849D9">
        <w:rPr>
          <w:sz w:val="22"/>
          <w:szCs w:val="22"/>
        </w:rPr>
        <w:t xml:space="preserve">vadinama </w:t>
      </w:r>
      <w:proofErr w:type="spellStart"/>
      <w:r w:rsidR="00BE211D" w:rsidRPr="003849D9">
        <w:rPr>
          <w:sz w:val="22"/>
          <w:szCs w:val="22"/>
        </w:rPr>
        <w:t>porfirija</w:t>
      </w:r>
      <w:proofErr w:type="spellEnd"/>
      <w:r w:rsidR="00BE211D" w:rsidRPr="003849D9">
        <w:rPr>
          <w:sz w:val="22"/>
          <w:szCs w:val="22"/>
        </w:rPr>
        <w:t>.</w:t>
      </w:r>
    </w:p>
    <w:p w14:paraId="1EA45F23" w14:textId="77777777" w:rsidR="00BE211D" w:rsidRPr="003849D9" w:rsidRDefault="00BE211D" w:rsidP="00B967DB">
      <w:pPr>
        <w:rPr>
          <w:sz w:val="22"/>
          <w:szCs w:val="22"/>
        </w:rPr>
      </w:pPr>
    </w:p>
    <w:p w14:paraId="22E28EE5" w14:textId="77777777" w:rsidR="00BE211D" w:rsidRPr="003849D9" w:rsidRDefault="00BE211D" w:rsidP="00B967DB">
      <w:pPr>
        <w:tabs>
          <w:tab w:val="left" w:pos="0"/>
        </w:tabs>
        <w:rPr>
          <w:sz w:val="22"/>
          <w:szCs w:val="22"/>
        </w:rPr>
      </w:pPr>
      <w:r w:rsidRPr="003849D9">
        <w:rPr>
          <w:sz w:val="22"/>
          <w:szCs w:val="22"/>
        </w:rPr>
        <w:t xml:space="preserve">Jeigu bet kuris iš šių teiginių Jums tinka, prieš vartodami </w:t>
      </w:r>
      <w:proofErr w:type="spellStart"/>
      <w:r w:rsidR="008C3B22" w:rsidRPr="003849D9">
        <w:rPr>
          <w:sz w:val="22"/>
          <w:szCs w:val="22"/>
        </w:rPr>
        <w:t>Diclomelan</w:t>
      </w:r>
      <w:proofErr w:type="spellEnd"/>
      <w:r w:rsidRPr="003849D9">
        <w:rPr>
          <w:sz w:val="22"/>
          <w:szCs w:val="22"/>
        </w:rPr>
        <w:t xml:space="preserve"> žvakutes pasakykite apie tai gydytojui. </w:t>
      </w:r>
    </w:p>
    <w:p w14:paraId="68909E1D" w14:textId="77777777" w:rsidR="00BE211D" w:rsidRPr="003849D9" w:rsidRDefault="00BE211D" w:rsidP="00B967DB">
      <w:pPr>
        <w:tabs>
          <w:tab w:val="left" w:pos="0"/>
          <w:tab w:val="left" w:pos="567"/>
        </w:tabs>
        <w:rPr>
          <w:sz w:val="22"/>
          <w:szCs w:val="22"/>
        </w:rPr>
      </w:pPr>
    </w:p>
    <w:p w14:paraId="0F0E9DD9" w14:textId="77777777" w:rsidR="00BE211D" w:rsidRPr="003849D9" w:rsidRDefault="008C3B22" w:rsidP="00B967DB">
      <w:pPr>
        <w:tabs>
          <w:tab w:val="left" w:pos="0"/>
          <w:tab w:val="left" w:pos="567"/>
        </w:tabs>
        <w:rPr>
          <w:sz w:val="22"/>
          <w:szCs w:val="22"/>
        </w:rPr>
      </w:pPr>
      <w:proofErr w:type="spellStart"/>
      <w:r w:rsidRPr="003849D9">
        <w:rPr>
          <w:sz w:val="22"/>
          <w:szCs w:val="22"/>
        </w:rPr>
        <w:t>Diclomelan</w:t>
      </w:r>
      <w:proofErr w:type="spellEnd"/>
      <w:r w:rsidR="00BE211D" w:rsidRPr="003849D9">
        <w:rPr>
          <w:sz w:val="22"/>
          <w:szCs w:val="22"/>
        </w:rPr>
        <w:t xml:space="preserve"> gali sumažinti infekcijos simptomus (pvz., galvos skausmą, karščiavimą) ir dėl to gali būti sunkiau nustatyti diagnozę ir atitinkamai gydyti ligą. Jeigu blogai pasijutote ir Jums reikia apsilankyti pas gydytoją, nepamirškite jam pasakyti, kad vartojate </w:t>
      </w:r>
      <w:proofErr w:type="spellStart"/>
      <w:r w:rsidRPr="003849D9">
        <w:rPr>
          <w:sz w:val="22"/>
          <w:szCs w:val="22"/>
        </w:rPr>
        <w:t>Diclomelan</w:t>
      </w:r>
      <w:proofErr w:type="spellEnd"/>
      <w:r w:rsidR="00BE211D" w:rsidRPr="003849D9">
        <w:rPr>
          <w:sz w:val="22"/>
          <w:szCs w:val="22"/>
        </w:rPr>
        <w:t>.</w:t>
      </w:r>
    </w:p>
    <w:p w14:paraId="3ECA431B" w14:textId="77777777" w:rsidR="00BE211D" w:rsidRPr="003849D9" w:rsidRDefault="00BE211D" w:rsidP="00B967DB">
      <w:pPr>
        <w:tabs>
          <w:tab w:val="left" w:pos="0"/>
          <w:tab w:val="left" w:pos="567"/>
        </w:tabs>
        <w:rPr>
          <w:sz w:val="22"/>
          <w:szCs w:val="22"/>
        </w:rPr>
      </w:pPr>
    </w:p>
    <w:p w14:paraId="707D4244" w14:textId="77777777" w:rsidR="00BE211D" w:rsidRPr="003849D9" w:rsidRDefault="00BE211D" w:rsidP="00B967DB">
      <w:pPr>
        <w:tabs>
          <w:tab w:val="left" w:pos="0"/>
          <w:tab w:val="left" w:pos="567"/>
        </w:tabs>
        <w:rPr>
          <w:sz w:val="22"/>
          <w:szCs w:val="22"/>
        </w:rPr>
      </w:pPr>
      <w:r w:rsidRPr="003849D9">
        <w:rPr>
          <w:sz w:val="22"/>
          <w:szCs w:val="22"/>
        </w:rPr>
        <w:t xml:space="preserve">Labai retai </w:t>
      </w:r>
      <w:proofErr w:type="spellStart"/>
      <w:r w:rsidR="008C3B22" w:rsidRPr="003849D9">
        <w:rPr>
          <w:sz w:val="22"/>
          <w:szCs w:val="22"/>
        </w:rPr>
        <w:t>Diclomelan</w:t>
      </w:r>
      <w:proofErr w:type="spellEnd"/>
      <w:r w:rsidRPr="003849D9">
        <w:rPr>
          <w:sz w:val="22"/>
          <w:szCs w:val="22"/>
        </w:rPr>
        <w:t xml:space="preserve">, kaip ir kiti </w:t>
      </w:r>
      <w:r w:rsidR="007C550F" w:rsidRPr="003849D9">
        <w:rPr>
          <w:sz w:val="22"/>
          <w:szCs w:val="22"/>
        </w:rPr>
        <w:t>NVNU</w:t>
      </w:r>
      <w:r w:rsidRPr="003849D9">
        <w:rPr>
          <w:sz w:val="22"/>
          <w:szCs w:val="22"/>
        </w:rPr>
        <w:t>, gali sukelti sunkias alergines odos reakcijas. Todėl nedelsiant informuokite gydytoją, jei Jums pasireiškė tokios reakcijos.</w:t>
      </w:r>
    </w:p>
    <w:p w14:paraId="10641448" w14:textId="77777777" w:rsidR="00BE211D" w:rsidRPr="003849D9" w:rsidRDefault="00BE211D" w:rsidP="00B967DB">
      <w:pPr>
        <w:tabs>
          <w:tab w:val="left" w:pos="0"/>
          <w:tab w:val="left" w:pos="567"/>
        </w:tabs>
        <w:ind w:left="720" w:hanging="720"/>
        <w:rPr>
          <w:b/>
          <w:sz w:val="22"/>
          <w:szCs w:val="22"/>
        </w:rPr>
      </w:pPr>
    </w:p>
    <w:p w14:paraId="6A6ABF15" w14:textId="77777777" w:rsidR="00BE211D" w:rsidRPr="003849D9" w:rsidRDefault="00BE211D" w:rsidP="00B967DB">
      <w:pPr>
        <w:rPr>
          <w:sz w:val="22"/>
          <w:szCs w:val="22"/>
        </w:rPr>
      </w:pPr>
      <w:r w:rsidRPr="003849D9">
        <w:rPr>
          <w:sz w:val="22"/>
          <w:szCs w:val="22"/>
        </w:rPr>
        <w:t xml:space="preserve">Tokie vaistai, kaip </w:t>
      </w:r>
      <w:proofErr w:type="spellStart"/>
      <w:r w:rsidR="008C3B22" w:rsidRPr="003849D9">
        <w:rPr>
          <w:sz w:val="22"/>
          <w:szCs w:val="22"/>
        </w:rPr>
        <w:t>Diclomelan</w:t>
      </w:r>
      <w:proofErr w:type="spellEnd"/>
      <w:r w:rsidRPr="003849D9">
        <w:rPr>
          <w:sz w:val="22"/>
          <w:szCs w:val="22"/>
        </w:rPr>
        <w:t>, gali būti susiję su nedideliu širdies priepuolio („miokardo infarkto“) ar insulto pavojaus padidėjimu. Bet koks pavojus yra labiau tikėtinas ilgą laiką vartojant vaistą didelėmis dozėmis. Neviršykite rekomenduotos dozės ar gydymo laiko.</w:t>
      </w:r>
    </w:p>
    <w:p w14:paraId="1C3179EC" w14:textId="77777777" w:rsidR="00463297" w:rsidRPr="003849D9" w:rsidRDefault="00463297" w:rsidP="00463297">
      <w:pPr>
        <w:spacing w:line="260" w:lineRule="exact"/>
        <w:rPr>
          <w:sz w:val="22"/>
          <w:szCs w:val="22"/>
        </w:rPr>
      </w:pPr>
      <w:r w:rsidRPr="003849D9">
        <w:rPr>
          <w:sz w:val="22"/>
          <w:szCs w:val="22"/>
        </w:rPr>
        <w:t xml:space="preserve">Šalutinis poveikis gali </w:t>
      </w:r>
      <w:r w:rsidR="006A6C7F" w:rsidRPr="003849D9">
        <w:rPr>
          <w:sz w:val="22"/>
          <w:szCs w:val="22"/>
        </w:rPr>
        <w:t>pasireikšti rečiau</w:t>
      </w:r>
      <w:r w:rsidRPr="003849D9">
        <w:rPr>
          <w:sz w:val="22"/>
          <w:szCs w:val="22"/>
        </w:rPr>
        <w:t xml:space="preserve">, </w:t>
      </w:r>
      <w:r w:rsidR="006A6C7F" w:rsidRPr="003849D9">
        <w:rPr>
          <w:sz w:val="22"/>
          <w:szCs w:val="22"/>
        </w:rPr>
        <w:t xml:space="preserve">jeigu vartosite </w:t>
      </w:r>
      <w:r w:rsidRPr="003849D9">
        <w:rPr>
          <w:sz w:val="22"/>
          <w:szCs w:val="22"/>
        </w:rPr>
        <w:t xml:space="preserve">mažiausią veiksmingą vaisto dozę </w:t>
      </w:r>
      <w:r w:rsidR="006A6C7F" w:rsidRPr="003849D9">
        <w:rPr>
          <w:sz w:val="22"/>
          <w:szCs w:val="22"/>
        </w:rPr>
        <w:t xml:space="preserve">kiek įmanoma </w:t>
      </w:r>
      <w:r w:rsidRPr="003849D9">
        <w:rPr>
          <w:sz w:val="22"/>
          <w:szCs w:val="22"/>
        </w:rPr>
        <w:t xml:space="preserve">trumpiausią </w:t>
      </w:r>
      <w:r w:rsidR="006A6C7F" w:rsidRPr="003849D9">
        <w:rPr>
          <w:sz w:val="22"/>
          <w:szCs w:val="22"/>
        </w:rPr>
        <w:t>laikotarpį</w:t>
      </w:r>
      <w:r w:rsidRPr="003849D9">
        <w:rPr>
          <w:sz w:val="22"/>
          <w:szCs w:val="22"/>
        </w:rPr>
        <w:t xml:space="preserve">. </w:t>
      </w:r>
    </w:p>
    <w:p w14:paraId="311F1ECA" w14:textId="77777777" w:rsidR="00BE211D" w:rsidRPr="003849D9" w:rsidRDefault="00BE211D" w:rsidP="00B967DB">
      <w:pPr>
        <w:rPr>
          <w:sz w:val="22"/>
          <w:szCs w:val="22"/>
        </w:rPr>
      </w:pPr>
    </w:p>
    <w:p w14:paraId="11ECECE0" w14:textId="77777777" w:rsidR="00BE211D" w:rsidRPr="003849D9" w:rsidRDefault="00BE211D" w:rsidP="00B967DB">
      <w:pPr>
        <w:rPr>
          <w:sz w:val="22"/>
          <w:szCs w:val="22"/>
        </w:rPr>
      </w:pPr>
      <w:r w:rsidRPr="003849D9">
        <w:rPr>
          <w:sz w:val="22"/>
          <w:szCs w:val="22"/>
        </w:rPr>
        <w:t xml:space="preserve">Jei Jūsų širdies veikla yra sutrikusi, patyrėte insultą arba galvojate, kad Jums galėtų grėsti šios būklės (pavyzdžiui, Jūsų kraujospūdis yra padidėjęs, sergate diabetu, </w:t>
      </w:r>
      <w:r w:rsidR="007C550F" w:rsidRPr="003849D9">
        <w:rPr>
          <w:sz w:val="22"/>
          <w:szCs w:val="22"/>
        </w:rPr>
        <w:t xml:space="preserve">padidėjęs </w:t>
      </w:r>
      <w:r w:rsidRPr="003849D9">
        <w:rPr>
          <w:sz w:val="22"/>
          <w:szCs w:val="22"/>
        </w:rPr>
        <w:t>cholesterolio</w:t>
      </w:r>
      <w:r w:rsidR="007C550F" w:rsidRPr="003849D9">
        <w:rPr>
          <w:sz w:val="22"/>
          <w:szCs w:val="22"/>
        </w:rPr>
        <w:t xml:space="preserve"> kiekis kraujyje</w:t>
      </w:r>
      <w:r w:rsidRPr="003849D9">
        <w:rPr>
          <w:sz w:val="22"/>
          <w:szCs w:val="22"/>
        </w:rPr>
        <w:t xml:space="preserve"> arba rūkote), turite aptarti gydymą su savo gydytoju arba vaistininku.</w:t>
      </w:r>
    </w:p>
    <w:p w14:paraId="4947F769" w14:textId="77777777" w:rsidR="00BE211D" w:rsidRPr="003849D9" w:rsidRDefault="00BE211D" w:rsidP="00B967DB">
      <w:pPr>
        <w:rPr>
          <w:sz w:val="22"/>
          <w:szCs w:val="22"/>
        </w:rPr>
      </w:pPr>
    </w:p>
    <w:p w14:paraId="68EB4D29" w14:textId="77777777" w:rsidR="00BE211D" w:rsidRPr="003849D9" w:rsidRDefault="00BE211D" w:rsidP="00B967DB">
      <w:pPr>
        <w:rPr>
          <w:b/>
          <w:bCs/>
          <w:sz w:val="22"/>
          <w:szCs w:val="22"/>
        </w:rPr>
      </w:pPr>
      <w:r w:rsidRPr="003849D9">
        <w:rPr>
          <w:b/>
          <w:bCs/>
          <w:sz w:val="22"/>
          <w:szCs w:val="22"/>
        </w:rPr>
        <w:t>Kit</w:t>
      </w:r>
      <w:r w:rsidR="00435F45" w:rsidRPr="003849D9">
        <w:rPr>
          <w:b/>
          <w:bCs/>
          <w:sz w:val="22"/>
          <w:szCs w:val="22"/>
        </w:rPr>
        <w:t xml:space="preserve">i vaistai ir </w:t>
      </w:r>
      <w:proofErr w:type="spellStart"/>
      <w:r w:rsidR="00435F45" w:rsidRPr="003849D9">
        <w:rPr>
          <w:b/>
          <w:bCs/>
          <w:sz w:val="22"/>
          <w:szCs w:val="22"/>
        </w:rPr>
        <w:t>Diclomelan</w:t>
      </w:r>
      <w:proofErr w:type="spellEnd"/>
    </w:p>
    <w:p w14:paraId="25FC0BD1" w14:textId="77777777" w:rsidR="00BE211D" w:rsidRPr="003849D9" w:rsidRDefault="00BE211D" w:rsidP="00B967DB">
      <w:pPr>
        <w:tabs>
          <w:tab w:val="left" w:pos="0"/>
          <w:tab w:val="left" w:pos="567"/>
        </w:tabs>
        <w:rPr>
          <w:sz w:val="22"/>
          <w:szCs w:val="22"/>
        </w:rPr>
      </w:pPr>
      <w:r w:rsidRPr="003849D9">
        <w:rPr>
          <w:sz w:val="22"/>
          <w:szCs w:val="22"/>
        </w:rPr>
        <w:t>Ypač svarbu pasakyti gydytojui, jei vartojate toliau išvardytų vaistų:</w:t>
      </w:r>
    </w:p>
    <w:p w14:paraId="515E164F" w14:textId="77777777" w:rsidR="00BE211D" w:rsidRPr="003849D9" w:rsidRDefault="00BE211D" w:rsidP="00B967DB">
      <w:pPr>
        <w:ind w:left="567" w:hanging="567"/>
        <w:rPr>
          <w:sz w:val="22"/>
          <w:szCs w:val="22"/>
        </w:rPr>
      </w:pPr>
      <w:r w:rsidRPr="003849D9">
        <w:rPr>
          <w:sz w:val="22"/>
          <w:szCs w:val="22"/>
        </w:rPr>
        <w:sym w:font="Symbol" w:char="F0B7"/>
      </w:r>
      <w:r w:rsidRPr="003849D9">
        <w:rPr>
          <w:sz w:val="22"/>
          <w:szCs w:val="22"/>
        </w:rPr>
        <w:tab/>
        <w:t xml:space="preserve">Ličio arba selektyvių </w:t>
      </w:r>
      <w:proofErr w:type="spellStart"/>
      <w:r w:rsidRPr="003849D9">
        <w:rPr>
          <w:sz w:val="22"/>
          <w:szCs w:val="22"/>
        </w:rPr>
        <w:t>serotonino</w:t>
      </w:r>
      <w:proofErr w:type="spellEnd"/>
      <w:r w:rsidRPr="003849D9">
        <w:rPr>
          <w:sz w:val="22"/>
          <w:szCs w:val="22"/>
        </w:rPr>
        <w:t xml:space="preserve"> </w:t>
      </w:r>
      <w:proofErr w:type="spellStart"/>
      <w:r w:rsidRPr="003849D9">
        <w:rPr>
          <w:sz w:val="22"/>
          <w:szCs w:val="22"/>
        </w:rPr>
        <w:t>reabsorbcijos</w:t>
      </w:r>
      <w:proofErr w:type="spellEnd"/>
      <w:r w:rsidRPr="003849D9">
        <w:rPr>
          <w:sz w:val="22"/>
          <w:szCs w:val="22"/>
        </w:rPr>
        <w:t xml:space="preserve"> inhibitorių (SSRI) (vaistai, vartojami gydyti kai kurias depresijos rūšis). </w:t>
      </w:r>
    </w:p>
    <w:p w14:paraId="218AB62F" w14:textId="77777777" w:rsidR="00BE211D" w:rsidRPr="003849D9" w:rsidRDefault="00760A67" w:rsidP="00B967DB">
      <w:pPr>
        <w:numPr>
          <w:ilvl w:val="0"/>
          <w:numId w:val="19"/>
        </w:numPr>
        <w:tabs>
          <w:tab w:val="clear" w:pos="357"/>
          <w:tab w:val="left" w:pos="-2268"/>
        </w:tabs>
        <w:ind w:left="567" w:hanging="567"/>
        <w:rPr>
          <w:sz w:val="22"/>
          <w:szCs w:val="22"/>
        </w:rPr>
      </w:pPr>
      <w:proofErr w:type="spellStart"/>
      <w:r w:rsidRPr="003849D9">
        <w:rPr>
          <w:sz w:val="22"/>
          <w:szCs w:val="22"/>
        </w:rPr>
        <w:t>Digoksino</w:t>
      </w:r>
      <w:proofErr w:type="spellEnd"/>
      <w:r w:rsidRPr="003849D9">
        <w:rPr>
          <w:sz w:val="22"/>
          <w:szCs w:val="22"/>
        </w:rPr>
        <w:t xml:space="preserve"> (preparatas, </w:t>
      </w:r>
      <w:r w:rsidR="00BE211D" w:rsidRPr="003849D9">
        <w:rPr>
          <w:sz w:val="22"/>
          <w:szCs w:val="22"/>
        </w:rPr>
        <w:t>vartojamas širdies ligoms gydyti).</w:t>
      </w:r>
    </w:p>
    <w:p w14:paraId="617BE89D" w14:textId="77777777" w:rsidR="00BE211D" w:rsidRPr="003849D9" w:rsidRDefault="00BE211D" w:rsidP="00B967DB">
      <w:pPr>
        <w:numPr>
          <w:ilvl w:val="0"/>
          <w:numId w:val="19"/>
        </w:numPr>
        <w:tabs>
          <w:tab w:val="clear" w:pos="357"/>
          <w:tab w:val="left" w:pos="0"/>
          <w:tab w:val="num" w:pos="567"/>
        </w:tabs>
        <w:rPr>
          <w:sz w:val="22"/>
          <w:szCs w:val="22"/>
        </w:rPr>
      </w:pPr>
      <w:r w:rsidRPr="003849D9">
        <w:rPr>
          <w:sz w:val="22"/>
          <w:szCs w:val="22"/>
        </w:rPr>
        <w:t>Diuretikų (vaistai, didinantys šlapimo išsiskyrimą).</w:t>
      </w:r>
    </w:p>
    <w:p w14:paraId="6997AA12" w14:textId="77777777" w:rsidR="002D71AF" w:rsidRPr="003849D9" w:rsidRDefault="00BE211D" w:rsidP="00B967DB">
      <w:pPr>
        <w:numPr>
          <w:ilvl w:val="0"/>
          <w:numId w:val="19"/>
        </w:numPr>
        <w:tabs>
          <w:tab w:val="clear" w:pos="357"/>
          <w:tab w:val="left" w:pos="0"/>
          <w:tab w:val="num" w:pos="567"/>
        </w:tabs>
        <w:rPr>
          <w:sz w:val="22"/>
          <w:szCs w:val="22"/>
        </w:rPr>
      </w:pPr>
      <w:r w:rsidRPr="003849D9">
        <w:rPr>
          <w:sz w:val="22"/>
          <w:szCs w:val="22"/>
        </w:rPr>
        <w:t xml:space="preserve">AKF inhibitorių arba beta </w:t>
      </w:r>
      <w:proofErr w:type="spellStart"/>
      <w:r w:rsidR="002D71AF" w:rsidRPr="003849D9">
        <w:rPr>
          <w:sz w:val="22"/>
          <w:szCs w:val="22"/>
        </w:rPr>
        <w:t>adrenoblokatorių</w:t>
      </w:r>
      <w:proofErr w:type="spellEnd"/>
      <w:r w:rsidRPr="003849D9">
        <w:rPr>
          <w:sz w:val="22"/>
          <w:szCs w:val="22"/>
        </w:rPr>
        <w:t xml:space="preserve"> (vaistų grupės, vartojamos </w:t>
      </w:r>
      <w:r w:rsidR="002D71AF" w:rsidRPr="003849D9">
        <w:rPr>
          <w:sz w:val="22"/>
          <w:szCs w:val="22"/>
        </w:rPr>
        <w:t>padidėjusiam</w:t>
      </w:r>
      <w:r w:rsidRPr="003849D9">
        <w:rPr>
          <w:sz w:val="22"/>
          <w:szCs w:val="22"/>
        </w:rPr>
        <w:t xml:space="preserve"> </w:t>
      </w:r>
      <w:r w:rsidR="002D71AF" w:rsidRPr="003849D9">
        <w:rPr>
          <w:sz w:val="22"/>
          <w:szCs w:val="22"/>
        </w:rPr>
        <w:t xml:space="preserve">  </w:t>
      </w:r>
    </w:p>
    <w:p w14:paraId="7A6468F9" w14:textId="77777777" w:rsidR="00BE211D" w:rsidRPr="003849D9" w:rsidRDefault="002D71AF" w:rsidP="00B967DB">
      <w:pPr>
        <w:tabs>
          <w:tab w:val="left" w:pos="0"/>
        </w:tabs>
        <w:ind w:left="357"/>
        <w:rPr>
          <w:sz w:val="22"/>
          <w:szCs w:val="22"/>
        </w:rPr>
      </w:pPr>
      <w:r w:rsidRPr="003849D9">
        <w:rPr>
          <w:sz w:val="22"/>
          <w:szCs w:val="22"/>
        </w:rPr>
        <w:t xml:space="preserve">    </w:t>
      </w:r>
      <w:r w:rsidR="00BE211D" w:rsidRPr="003849D9">
        <w:rPr>
          <w:sz w:val="22"/>
          <w:szCs w:val="22"/>
        </w:rPr>
        <w:t>kraujospūdžiui ir širdies</w:t>
      </w:r>
      <w:r w:rsidRPr="003849D9">
        <w:rPr>
          <w:sz w:val="22"/>
          <w:szCs w:val="22"/>
        </w:rPr>
        <w:t xml:space="preserve"> </w:t>
      </w:r>
      <w:r w:rsidR="00BE211D" w:rsidRPr="003849D9">
        <w:rPr>
          <w:sz w:val="22"/>
          <w:szCs w:val="22"/>
        </w:rPr>
        <w:t>nepakankamumui gydyti).</w:t>
      </w:r>
    </w:p>
    <w:p w14:paraId="791C22FF" w14:textId="77777777" w:rsidR="00BE211D" w:rsidRPr="003849D9" w:rsidRDefault="00BE211D" w:rsidP="00B967DB">
      <w:pPr>
        <w:numPr>
          <w:ilvl w:val="0"/>
          <w:numId w:val="19"/>
        </w:numPr>
        <w:tabs>
          <w:tab w:val="clear" w:pos="357"/>
          <w:tab w:val="left" w:pos="-2268"/>
          <w:tab w:val="num" w:pos="-1985"/>
        </w:tabs>
        <w:ind w:left="567" w:hanging="567"/>
        <w:rPr>
          <w:sz w:val="22"/>
          <w:szCs w:val="22"/>
        </w:rPr>
      </w:pPr>
      <w:r w:rsidRPr="003849D9">
        <w:rPr>
          <w:sz w:val="22"/>
          <w:szCs w:val="22"/>
        </w:rPr>
        <w:t xml:space="preserve">Kitokių </w:t>
      </w:r>
      <w:r w:rsidR="002D71AF" w:rsidRPr="003849D9">
        <w:rPr>
          <w:sz w:val="22"/>
          <w:szCs w:val="22"/>
        </w:rPr>
        <w:t>NVNU</w:t>
      </w:r>
      <w:r w:rsidRPr="003849D9">
        <w:rPr>
          <w:sz w:val="22"/>
          <w:szCs w:val="22"/>
        </w:rPr>
        <w:t xml:space="preserve">, pvz., </w:t>
      </w:r>
      <w:proofErr w:type="spellStart"/>
      <w:r w:rsidRPr="003849D9">
        <w:rPr>
          <w:sz w:val="22"/>
          <w:szCs w:val="22"/>
        </w:rPr>
        <w:t>acetilsalicilo</w:t>
      </w:r>
      <w:proofErr w:type="spellEnd"/>
      <w:r w:rsidRPr="003849D9">
        <w:rPr>
          <w:sz w:val="22"/>
          <w:szCs w:val="22"/>
        </w:rPr>
        <w:t xml:space="preserve"> rūgšties (aspirino) arba </w:t>
      </w:r>
      <w:proofErr w:type="spellStart"/>
      <w:r w:rsidR="0063105B" w:rsidRPr="003849D9">
        <w:rPr>
          <w:sz w:val="22"/>
          <w:szCs w:val="22"/>
        </w:rPr>
        <w:t>i</w:t>
      </w:r>
      <w:r w:rsidRPr="003849D9">
        <w:rPr>
          <w:sz w:val="22"/>
          <w:szCs w:val="22"/>
        </w:rPr>
        <w:t>buprofeno</w:t>
      </w:r>
      <w:proofErr w:type="spellEnd"/>
      <w:r w:rsidRPr="003849D9">
        <w:rPr>
          <w:sz w:val="22"/>
          <w:szCs w:val="22"/>
        </w:rPr>
        <w:t>.</w:t>
      </w:r>
    </w:p>
    <w:p w14:paraId="47778B4B" w14:textId="77777777" w:rsidR="00BE211D" w:rsidRPr="003849D9" w:rsidRDefault="00BE211D" w:rsidP="00B967DB">
      <w:pPr>
        <w:numPr>
          <w:ilvl w:val="0"/>
          <w:numId w:val="19"/>
        </w:numPr>
        <w:tabs>
          <w:tab w:val="clear" w:pos="357"/>
          <w:tab w:val="left" w:pos="0"/>
          <w:tab w:val="num" w:pos="567"/>
        </w:tabs>
        <w:rPr>
          <w:sz w:val="22"/>
          <w:szCs w:val="22"/>
        </w:rPr>
      </w:pPr>
      <w:r w:rsidRPr="003849D9">
        <w:rPr>
          <w:sz w:val="22"/>
          <w:szCs w:val="22"/>
        </w:rPr>
        <w:t>Kortikosteroidų (vaistai, vartojami uždegimui palengvinti).</w:t>
      </w:r>
    </w:p>
    <w:p w14:paraId="5027A36C" w14:textId="77777777" w:rsidR="00BE211D" w:rsidRPr="003849D9" w:rsidRDefault="00BE211D" w:rsidP="00B967DB">
      <w:pPr>
        <w:numPr>
          <w:ilvl w:val="0"/>
          <w:numId w:val="19"/>
        </w:numPr>
        <w:tabs>
          <w:tab w:val="clear" w:pos="357"/>
          <w:tab w:val="left" w:pos="0"/>
          <w:tab w:val="num" w:pos="567"/>
        </w:tabs>
        <w:rPr>
          <w:sz w:val="22"/>
          <w:szCs w:val="22"/>
        </w:rPr>
      </w:pPr>
      <w:r w:rsidRPr="003849D9">
        <w:rPr>
          <w:sz w:val="22"/>
          <w:szCs w:val="22"/>
        </w:rPr>
        <w:t>Kraujo krešėjimą mažinančių preparatų (vaistai, vartojami mažinant kraujo krešėjimą).</w:t>
      </w:r>
    </w:p>
    <w:p w14:paraId="1BB544A6" w14:textId="77777777" w:rsidR="00BE211D" w:rsidRPr="003849D9" w:rsidRDefault="00BE211D" w:rsidP="00B967DB">
      <w:pPr>
        <w:tabs>
          <w:tab w:val="left" w:pos="0"/>
          <w:tab w:val="num" w:pos="567"/>
        </w:tabs>
        <w:rPr>
          <w:sz w:val="22"/>
          <w:szCs w:val="22"/>
        </w:rPr>
      </w:pPr>
      <w:r w:rsidRPr="003849D9">
        <w:rPr>
          <w:sz w:val="22"/>
          <w:szCs w:val="22"/>
        </w:rPr>
        <w:sym w:font="Symbol" w:char="F0B7"/>
      </w:r>
      <w:r w:rsidRPr="003849D9">
        <w:rPr>
          <w:sz w:val="22"/>
          <w:szCs w:val="22"/>
        </w:rPr>
        <w:tab/>
        <w:t xml:space="preserve">Vaistų nuo </w:t>
      </w:r>
      <w:r w:rsidR="002D71AF" w:rsidRPr="003849D9">
        <w:rPr>
          <w:sz w:val="22"/>
          <w:szCs w:val="22"/>
        </w:rPr>
        <w:t xml:space="preserve">cukrinio </w:t>
      </w:r>
      <w:r w:rsidRPr="003849D9">
        <w:rPr>
          <w:sz w:val="22"/>
          <w:szCs w:val="22"/>
        </w:rPr>
        <w:t>diabeto, išskyrus insuliną.</w:t>
      </w:r>
    </w:p>
    <w:p w14:paraId="141742B0" w14:textId="77777777" w:rsidR="00BE211D" w:rsidRPr="003849D9" w:rsidRDefault="00BE211D" w:rsidP="00B967DB">
      <w:pPr>
        <w:numPr>
          <w:ilvl w:val="0"/>
          <w:numId w:val="19"/>
        </w:numPr>
        <w:tabs>
          <w:tab w:val="clear" w:pos="357"/>
          <w:tab w:val="left" w:pos="0"/>
          <w:tab w:val="num" w:pos="567"/>
        </w:tabs>
        <w:rPr>
          <w:sz w:val="22"/>
          <w:szCs w:val="22"/>
        </w:rPr>
      </w:pPr>
      <w:proofErr w:type="spellStart"/>
      <w:r w:rsidRPr="003849D9">
        <w:rPr>
          <w:sz w:val="22"/>
          <w:szCs w:val="22"/>
        </w:rPr>
        <w:t>Metotreksato</w:t>
      </w:r>
      <w:proofErr w:type="spellEnd"/>
      <w:r w:rsidRPr="003849D9">
        <w:rPr>
          <w:sz w:val="22"/>
          <w:szCs w:val="22"/>
        </w:rPr>
        <w:t xml:space="preserve"> (vaistas nuo kai kurių vėžio rūšių arba artrito).</w:t>
      </w:r>
    </w:p>
    <w:p w14:paraId="5B661E1F" w14:textId="77777777" w:rsidR="00BE211D" w:rsidRPr="003849D9" w:rsidRDefault="00BE211D" w:rsidP="00B967DB">
      <w:pPr>
        <w:numPr>
          <w:ilvl w:val="0"/>
          <w:numId w:val="19"/>
        </w:numPr>
        <w:tabs>
          <w:tab w:val="clear" w:pos="357"/>
          <w:tab w:val="left" w:pos="0"/>
          <w:tab w:val="num" w:pos="567"/>
        </w:tabs>
        <w:ind w:left="567" w:hanging="567"/>
        <w:rPr>
          <w:sz w:val="22"/>
          <w:szCs w:val="22"/>
        </w:rPr>
      </w:pPr>
      <w:proofErr w:type="spellStart"/>
      <w:r w:rsidRPr="003849D9">
        <w:rPr>
          <w:sz w:val="22"/>
          <w:szCs w:val="22"/>
        </w:rPr>
        <w:t>Ciklosporino</w:t>
      </w:r>
      <w:proofErr w:type="spellEnd"/>
      <w:r w:rsidRPr="003849D9">
        <w:rPr>
          <w:sz w:val="22"/>
          <w:szCs w:val="22"/>
        </w:rPr>
        <w:t xml:space="preserve"> ir </w:t>
      </w:r>
      <w:proofErr w:type="spellStart"/>
      <w:r w:rsidRPr="003849D9">
        <w:rPr>
          <w:sz w:val="22"/>
          <w:szCs w:val="22"/>
        </w:rPr>
        <w:t>takrolim</w:t>
      </w:r>
      <w:r w:rsidR="0063105B" w:rsidRPr="003849D9">
        <w:rPr>
          <w:sz w:val="22"/>
          <w:szCs w:val="22"/>
        </w:rPr>
        <w:t>uso</w:t>
      </w:r>
      <w:proofErr w:type="spellEnd"/>
      <w:r w:rsidRPr="003849D9">
        <w:rPr>
          <w:sz w:val="22"/>
          <w:szCs w:val="22"/>
        </w:rPr>
        <w:t xml:space="preserve"> (vaistai, pirmiausiai vartojamai pacientų, kuriems persodinti organai).</w:t>
      </w:r>
    </w:p>
    <w:p w14:paraId="779E7056" w14:textId="77777777" w:rsidR="00BE211D" w:rsidRPr="003849D9" w:rsidRDefault="00BE211D" w:rsidP="00B967DB">
      <w:pPr>
        <w:numPr>
          <w:ilvl w:val="0"/>
          <w:numId w:val="19"/>
        </w:numPr>
        <w:tabs>
          <w:tab w:val="clear" w:pos="357"/>
          <w:tab w:val="left" w:pos="0"/>
          <w:tab w:val="num" w:pos="567"/>
        </w:tabs>
        <w:rPr>
          <w:sz w:val="22"/>
          <w:szCs w:val="22"/>
        </w:rPr>
      </w:pPr>
      <w:r w:rsidRPr="003849D9">
        <w:rPr>
          <w:sz w:val="22"/>
          <w:szCs w:val="22"/>
        </w:rPr>
        <w:t>Kai kurių antibakterinių (</w:t>
      </w:r>
      <w:proofErr w:type="spellStart"/>
      <w:r w:rsidRPr="003849D9">
        <w:rPr>
          <w:sz w:val="22"/>
          <w:szCs w:val="22"/>
        </w:rPr>
        <w:t>chinolonų</w:t>
      </w:r>
      <w:proofErr w:type="spellEnd"/>
      <w:r w:rsidRPr="003849D9">
        <w:rPr>
          <w:sz w:val="22"/>
          <w:szCs w:val="22"/>
        </w:rPr>
        <w:t xml:space="preserve"> grupės) preparatų.</w:t>
      </w:r>
    </w:p>
    <w:p w14:paraId="144894B9" w14:textId="77777777" w:rsidR="00D350F5" w:rsidRPr="003849D9" w:rsidRDefault="00D350F5" w:rsidP="00D350F5">
      <w:pPr>
        <w:numPr>
          <w:ilvl w:val="0"/>
          <w:numId w:val="19"/>
        </w:numPr>
        <w:tabs>
          <w:tab w:val="clear" w:pos="357"/>
          <w:tab w:val="num" w:pos="540"/>
        </w:tabs>
        <w:ind w:left="540" w:hanging="540"/>
        <w:rPr>
          <w:sz w:val="22"/>
          <w:szCs w:val="22"/>
        </w:rPr>
      </w:pPr>
      <w:proofErr w:type="spellStart"/>
      <w:r w:rsidRPr="003849D9">
        <w:rPr>
          <w:sz w:val="22"/>
          <w:szCs w:val="22"/>
        </w:rPr>
        <w:t>Sulfinpirazonas</w:t>
      </w:r>
      <w:proofErr w:type="spellEnd"/>
      <w:r w:rsidRPr="003849D9">
        <w:rPr>
          <w:sz w:val="22"/>
          <w:szCs w:val="22"/>
        </w:rPr>
        <w:t xml:space="preserve"> (vaistas, vartojamas podagrai gydyti) ar </w:t>
      </w:r>
      <w:proofErr w:type="spellStart"/>
      <w:r w:rsidRPr="003849D9">
        <w:rPr>
          <w:sz w:val="22"/>
          <w:szCs w:val="22"/>
        </w:rPr>
        <w:t>vorikonazolas</w:t>
      </w:r>
      <w:proofErr w:type="spellEnd"/>
      <w:r w:rsidRPr="003849D9">
        <w:rPr>
          <w:sz w:val="22"/>
          <w:szCs w:val="22"/>
        </w:rPr>
        <w:t xml:space="preserve"> (vaistinis preparatas, skirtas grybelinėms infekcijoms gydyti).</w:t>
      </w:r>
    </w:p>
    <w:p w14:paraId="3F7E2BE3" w14:textId="77777777" w:rsidR="00D350F5" w:rsidRPr="003849D9" w:rsidRDefault="00D350F5" w:rsidP="00D350F5">
      <w:pPr>
        <w:numPr>
          <w:ilvl w:val="0"/>
          <w:numId w:val="19"/>
        </w:numPr>
        <w:tabs>
          <w:tab w:val="clear" w:pos="357"/>
          <w:tab w:val="left" w:pos="0"/>
          <w:tab w:val="num" w:pos="567"/>
        </w:tabs>
        <w:ind w:left="567" w:hanging="567"/>
        <w:rPr>
          <w:sz w:val="22"/>
          <w:szCs w:val="22"/>
        </w:rPr>
      </w:pPr>
      <w:proofErr w:type="spellStart"/>
      <w:r w:rsidRPr="003849D9">
        <w:rPr>
          <w:sz w:val="22"/>
          <w:szCs w:val="22"/>
        </w:rPr>
        <w:t>Fenitoinas</w:t>
      </w:r>
      <w:proofErr w:type="spellEnd"/>
      <w:r w:rsidRPr="003849D9">
        <w:rPr>
          <w:sz w:val="22"/>
          <w:szCs w:val="22"/>
        </w:rPr>
        <w:t xml:space="preserve"> (vaistas, vartojamas epilepsijai gydyti).</w:t>
      </w:r>
    </w:p>
    <w:p w14:paraId="66668385" w14:textId="77777777" w:rsidR="00BE211D" w:rsidRPr="003849D9" w:rsidRDefault="00BE211D" w:rsidP="00C977C0">
      <w:pPr>
        <w:tabs>
          <w:tab w:val="left" w:pos="0"/>
          <w:tab w:val="left" w:pos="567"/>
        </w:tabs>
        <w:ind w:left="720" w:hanging="720"/>
        <w:rPr>
          <w:b/>
          <w:sz w:val="22"/>
          <w:szCs w:val="22"/>
        </w:rPr>
      </w:pPr>
    </w:p>
    <w:p w14:paraId="05D08047" w14:textId="77777777" w:rsidR="00BE211D" w:rsidRPr="003849D9" w:rsidRDefault="00BE211D" w:rsidP="00B967DB">
      <w:pPr>
        <w:tabs>
          <w:tab w:val="left" w:pos="0"/>
          <w:tab w:val="left" w:pos="567"/>
        </w:tabs>
        <w:rPr>
          <w:sz w:val="22"/>
          <w:szCs w:val="22"/>
        </w:rPr>
      </w:pPr>
      <w:r w:rsidRPr="003849D9">
        <w:rPr>
          <w:sz w:val="22"/>
          <w:szCs w:val="22"/>
        </w:rPr>
        <w:t>Jei vartojate ar neseniai vartojote kitų vaistų</w:t>
      </w:r>
      <w:r w:rsidR="00435F45" w:rsidRPr="003849D9">
        <w:rPr>
          <w:sz w:val="22"/>
          <w:szCs w:val="22"/>
        </w:rPr>
        <w:t xml:space="preserve"> arba dėl to nesate tikri</w:t>
      </w:r>
      <w:r w:rsidRPr="003849D9">
        <w:rPr>
          <w:sz w:val="22"/>
          <w:szCs w:val="22"/>
        </w:rPr>
        <w:t xml:space="preserve">, </w:t>
      </w:r>
      <w:r w:rsidR="00435F45" w:rsidRPr="003849D9">
        <w:rPr>
          <w:sz w:val="22"/>
          <w:szCs w:val="22"/>
        </w:rPr>
        <w:t xml:space="preserve">apie tai </w:t>
      </w:r>
      <w:r w:rsidRPr="003849D9">
        <w:rPr>
          <w:sz w:val="22"/>
          <w:szCs w:val="22"/>
        </w:rPr>
        <w:t>pasakykite gydytojui arba vaistininkui.</w:t>
      </w:r>
    </w:p>
    <w:p w14:paraId="2AD5DA0B" w14:textId="77777777" w:rsidR="00BE211D" w:rsidRPr="003849D9" w:rsidRDefault="00BE211D" w:rsidP="00B967DB">
      <w:pPr>
        <w:tabs>
          <w:tab w:val="left" w:pos="0"/>
          <w:tab w:val="left" w:pos="567"/>
        </w:tabs>
        <w:ind w:left="720" w:hanging="720"/>
        <w:rPr>
          <w:b/>
          <w:sz w:val="22"/>
          <w:szCs w:val="22"/>
        </w:rPr>
      </w:pPr>
    </w:p>
    <w:p w14:paraId="691A9EF3" w14:textId="77777777" w:rsidR="00BE211D" w:rsidRPr="003849D9" w:rsidRDefault="00BE211D" w:rsidP="00B967DB">
      <w:pPr>
        <w:tabs>
          <w:tab w:val="left" w:pos="0"/>
          <w:tab w:val="left" w:pos="567"/>
        </w:tabs>
        <w:rPr>
          <w:b/>
          <w:sz w:val="22"/>
          <w:szCs w:val="22"/>
        </w:rPr>
      </w:pPr>
      <w:r w:rsidRPr="003849D9">
        <w:rPr>
          <w:b/>
          <w:sz w:val="22"/>
          <w:szCs w:val="22"/>
        </w:rPr>
        <w:t>Nėštumas ir žindymo laikotarpis</w:t>
      </w:r>
    </w:p>
    <w:p w14:paraId="3D50D101" w14:textId="77777777" w:rsidR="00BE211D" w:rsidRPr="003849D9" w:rsidRDefault="00BE211D" w:rsidP="00B967DB">
      <w:pPr>
        <w:tabs>
          <w:tab w:val="left" w:pos="0"/>
          <w:tab w:val="left" w:pos="567"/>
        </w:tabs>
        <w:rPr>
          <w:sz w:val="22"/>
          <w:szCs w:val="22"/>
        </w:rPr>
      </w:pPr>
      <w:r w:rsidRPr="003849D9">
        <w:rPr>
          <w:sz w:val="22"/>
          <w:szCs w:val="22"/>
        </w:rPr>
        <w:t>Jeigu Jūs esate nėščia</w:t>
      </w:r>
      <w:r w:rsidR="00435F45" w:rsidRPr="003849D9">
        <w:rPr>
          <w:sz w:val="22"/>
          <w:szCs w:val="22"/>
        </w:rPr>
        <w:t xml:space="preserve">, žindote kūdikį, manote, kad galbūt esate nėščia arba planuojate </w:t>
      </w:r>
      <w:r w:rsidRPr="003849D9">
        <w:rPr>
          <w:sz w:val="22"/>
          <w:szCs w:val="22"/>
        </w:rPr>
        <w:t>pastoti,</w:t>
      </w:r>
      <w:r w:rsidR="00435F45" w:rsidRPr="003849D9">
        <w:rPr>
          <w:sz w:val="22"/>
          <w:szCs w:val="22"/>
        </w:rPr>
        <w:t xml:space="preserve"> tai prieš vartodama šį vaistą,</w:t>
      </w:r>
      <w:r w:rsidRPr="003849D9">
        <w:rPr>
          <w:sz w:val="22"/>
          <w:szCs w:val="22"/>
        </w:rPr>
        <w:t xml:space="preserve"> </w:t>
      </w:r>
      <w:r w:rsidR="00435F45" w:rsidRPr="003849D9">
        <w:rPr>
          <w:sz w:val="22"/>
          <w:szCs w:val="22"/>
        </w:rPr>
        <w:t xml:space="preserve">pasitarkite su </w:t>
      </w:r>
      <w:r w:rsidRPr="003849D9">
        <w:rPr>
          <w:sz w:val="22"/>
          <w:szCs w:val="22"/>
        </w:rPr>
        <w:t>gydytoju.</w:t>
      </w:r>
    </w:p>
    <w:p w14:paraId="606EEF73" w14:textId="77777777" w:rsidR="00BE211D" w:rsidRPr="003849D9" w:rsidRDefault="008C3B22" w:rsidP="00B967DB">
      <w:pPr>
        <w:tabs>
          <w:tab w:val="left" w:pos="0"/>
          <w:tab w:val="left" w:pos="567"/>
        </w:tabs>
        <w:rPr>
          <w:i/>
          <w:sz w:val="22"/>
          <w:szCs w:val="22"/>
        </w:rPr>
      </w:pPr>
      <w:proofErr w:type="spellStart"/>
      <w:r w:rsidRPr="003849D9">
        <w:rPr>
          <w:sz w:val="22"/>
          <w:szCs w:val="22"/>
        </w:rPr>
        <w:t>Diclomelan</w:t>
      </w:r>
      <w:proofErr w:type="spellEnd"/>
      <w:r w:rsidR="00BE211D" w:rsidRPr="003849D9">
        <w:rPr>
          <w:sz w:val="22"/>
          <w:szCs w:val="22"/>
        </w:rPr>
        <w:t xml:space="preserve"> žvakučių </w:t>
      </w:r>
      <w:r w:rsidR="00E3699A" w:rsidRPr="003849D9">
        <w:rPr>
          <w:sz w:val="22"/>
          <w:szCs w:val="22"/>
        </w:rPr>
        <w:t xml:space="preserve">pirmus šešis </w:t>
      </w:r>
      <w:r w:rsidR="00BE211D" w:rsidRPr="003849D9">
        <w:rPr>
          <w:sz w:val="22"/>
          <w:szCs w:val="22"/>
        </w:rPr>
        <w:t>nėštumo</w:t>
      </w:r>
      <w:r w:rsidR="00E3699A" w:rsidRPr="003849D9">
        <w:rPr>
          <w:sz w:val="22"/>
          <w:szCs w:val="22"/>
        </w:rPr>
        <w:t xml:space="preserve"> mėnesius</w:t>
      </w:r>
      <w:r w:rsidR="00BE211D" w:rsidRPr="003849D9">
        <w:rPr>
          <w:sz w:val="22"/>
          <w:szCs w:val="22"/>
        </w:rPr>
        <w:t xml:space="preserve"> vartoti draudžiama, išskyrus būtinus atvejus.</w:t>
      </w:r>
    </w:p>
    <w:p w14:paraId="1AE4F1AF" w14:textId="77777777" w:rsidR="00BE211D" w:rsidRPr="003849D9" w:rsidRDefault="008C3B22" w:rsidP="00B967DB">
      <w:pPr>
        <w:tabs>
          <w:tab w:val="left" w:pos="0"/>
          <w:tab w:val="left" w:pos="567"/>
        </w:tabs>
        <w:rPr>
          <w:sz w:val="22"/>
          <w:szCs w:val="22"/>
        </w:rPr>
      </w:pPr>
      <w:proofErr w:type="spellStart"/>
      <w:r w:rsidRPr="003849D9">
        <w:rPr>
          <w:sz w:val="22"/>
          <w:szCs w:val="22"/>
        </w:rPr>
        <w:t>Diclomelan</w:t>
      </w:r>
      <w:proofErr w:type="spellEnd"/>
      <w:r w:rsidR="00BE211D" w:rsidRPr="003849D9">
        <w:rPr>
          <w:sz w:val="22"/>
          <w:szCs w:val="22"/>
        </w:rPr>
        <w:t xml:space="preserve"> žvakučių, kaip ir kitų nesteroidinių vaistų nuo uždegimo, draudžiama vartoti paskutinių 3 nėštumo mėnesių laikotarpiu, nes gali būti labai pažeistas vaisius arba pasunkėti gimdymas.</w:t>
      </w:r>
    </w:p>
    <w:p w14:paraId="5C18976C" w14:textId="77777777" w:rsidR="00BE211D" w:rsidRPr="003849D9" w:rsidRDefault="00BE211D" w:rsidP="00B967DB">
      <w:pPr>
        <w:tabs>
          <w:tab w:val="left" w:pos="0"/>
          <w:tab w:val="left" w:pos="567"/>
        </w:tabs>
        <w:rPr>
          <w:sz w:val="22"/>
          <w:szCs w:val="22"/>
        </w:rPr>
      </w:pPr>
      <w:r w:rsidRPr="003849D9">
        <w:rPr>
          <w:sz w:val="22"/>
          <w:szCs w:val="22"/>
        </w:rPr>
        <w:t xml:space="preserve">Dėl </w:t>
      </w:r>
      <w:proofErr w:type="spellStart"/>
      <w:r w:rsidR="008C3B22" w:rsidRPr="003849D9">
        <w:rPr>
          <w:sz w:val="22"/>
          <w:szCs w:val="22"/>
        </w:rPr>
        <w:t>Diclomelan</w:t>
      </w:r>
      <w:proofErr w:type="spellEnd"/>
      <w:r w:rsidRPr="003849D9">
        <w:rPr>
          <w:sz w:val="22"/>
          <w:szCs w:val="22"/>
        </w:rPr>
        <w:t xml:space="preserve"> vartojimo gali būti sunkiau pastoti. Nevartokite </w:t>
      </w:r>
      <w:proofErr w:type="spellStart"/>
      <w:r w:rsidR="008C3B22" w:rsidRPr="003849D9">
        <w:rPr>
          <w:sz w:val="22"/>
          <w:szCs w:val="22"/>
        </w:rPr>
        <w:t>Diclomelan</w:t>
      </w:r>
      <w:proofErr w:type="spellEnd"/>
      <w:r w:rsidRPr="003849D9">
        <w:rPr>
          <w:sz w:val="22"/>
          <w:szCs w:val="22"/>
        </w:rPr>
        <w:t xml:space="preserve"> žvakučių, jei planuojate pastoti ar jei Jums sunku pastoti, išskyrus būtinus atvejus. </w:t>
      </w:r>
    </w:p>
    <w:p w14:paraId="3675E3B3" w14:textId="77777777" w:rsidR="00BE211D" w:rsidRPr="003849D9" w:rsidRDefault="00BE211D" w:rsidP="00B967DB">
      <w:pPr>
        <w:tabs>
          <w:tab w:val="left" w:pos="0"/>
          <w:tab w:val="left" w:pos="567"/>
        </w:tabs>
        <w:rPr>
          <w:sz w:val="22"/>
          <w:szCs w:val="22"/>
        </w:rPr>
      </w:pPr>
    </w:p>
    <w:p w14:paraId="63AD1F38" w14:textId="77777777" w:rsidR="00BE211D" w:rsidRPr="003849D9" w:rsidRDefault="00BE211D" w:rsidP="00B967DB">
      <w:pPr>
        <w:tabs>
          <w:tab w:val="left" w:pos="0"/>
          <w:tab w:val="left" w:pos="567"/>
        </w:tabs>
        <w:rPr>
          <w:sz w:val="22"/>
          <w:szCs w:val="22"/>
        </w:rPr>
      </w:pPr>
      <w:r w:rsidRPr="003849D9">
        <w:rPr>
          <w:sz w:val="22"/>
          <w:szCs w:val="22"/>
        </w:rPr>
        <w:t>Jeigu Jūs žindote kūdikį, pasakykite gydytojui.</w:t>
      </w:r>
    </w:p>
    <w:p w14:paraId="03939558" w14:textId="77777777" w:rsidR="00BE211D" w:rsidRPr="003849D9" w:rsidRDefault="00BE211D" w:rsidP="00B967DB">
      <w:pPr>
        <w:tabs>
          <w:tab w:val="left" w:pos="0"/>
          <w:tab w:val="left" w:pos="567"/>
        </w:tabs>
        <w:rPr>
          <w:sz w:val="22"/>
          <w:szCs w:val="22"/>
        </w:rPr>
      </w:pPr>
      <w:r w:rsidRPr="003849D9">
        <w:rPr>
          <w:sz w:val="22"/>
          <w:szCs w:val="22"/>
        </w:rPr>
        <w:t xml:space="preserve">Jei vartojate </w:t>
      </w:r>
      <w:proofErr w:type="spellStart"/>
      <w:r w:rsidR="008C3B22" w:rsidRPr="003849D9">
        <w:rPr>
          <w:sz w:val="22"/>
          <w:szCs w:val="22"/>
        </w:rPr>
        <w:t>Diclomelan</w:t>
      </w:r>
      <w:proofErr w:type="spellEnd"/>
      <w:r w:rsidRPr="003849D9">
        <w:rPr>
          <w:sz w:val="22"/>
          <w:szCs w:val="22"/>
        </w:rPr>
        <w:t xml:space="preserve"> žvakučių, žindyti draudžiama, nes tai gali būti žalinga kūdikiui.</w:t>
      </w:r>
    </w:p>
    <w:p w14:paraId="4FD4F6F5" w14:textId="77777777" w:rsidR="00BE211D" w:rsidRPr="003849D9" w:rsidRDefault="00BE211D" w:rsidP="00B967DB">
      <w:pPr>
        <w:tabs>
          <w:tab w:val="left" w:pos="0"/>
          <w:tab w:val="left" w:pos="567"/>
        </w:tabs>
        <w:rPr>
          <w:b/>
          <w:sz w:val="22"/>
          <w:szCs w:val="22"/>
        </w:rPr>
      </w:pPr>
    </w:p>
    <w:p w14:paraId="3812F25E" w14:textId="77777777" w:rsidR="00BE211D" w:rsidRPr="003849D9" w:rsidRDefault="00BE211D" w:rsidP="00B967DB">
      <w:pPr>
        <w:tabs>
          <w:tab w:val="left" w:pos="0"/>
          <w:tab w:val="left" w:pos="567"/>
        </w:tabs>
        <w:rPr>
          <w:i/>
          <w:sz w:val="22"/>
          <w:szCs w:val="22"/>
        </w:rPr>
      </w:pPr>
      <w:r w:rsidRPr="003849D9">
        <w:rPr>
          <w:b/>
          <w:sz w:val="22"/>
          <w:szCs w:val="22"/>
        </w:rPr>
        <w:t xml:space="preserve">Vairavimas ir mechanizmų valdymas </w:t>
      </w:r>
    </w:p>
    <w:p w14:paraId="49E8C010" w14:textId="77777777" w:rsidR="00BE211D" w:rsidRPr="003849D9" w:rsidRDefault="00BE211D" w:rsidP="00B967DB">
      <w:pPr>
        <w:rPr>
          <w:sz w:val="22"/>
          <w:szCs w:val="22"/>
        </w:rPr>
      </w:pPr>
      <w:r w:rsidRPr="003849D9">
        <w:rPr>
          <w:sz w:val="22"/>
          <w:szCs w:val="22"/>
        </w:rPr>
        <w:t xml:space="preserve">Retai </w:t>
      </w:r>
      <w:proofErr w:type="spellStart"/>
      <w:r w:rsidR="0063105B" w:rsidRPr="003849D9">
        <w:rPr>
          <w:sz w:val="22"/>
          <w:szCs w:val="22"/>
        </w:rPr>
        <w:t>Diclomelan</w:t>
      </w:r>
      <w:proofErr w:type="spellEnd"/>
      <w:r w:rsidRPr="003849D9">
        <w:rPr>
          <w:sz w:val="22"/>
          <w:szCs w:val="22"/>
        </w:rPr>
        <w:t xml:space="preserve"> vartojantiems žmonėms gali atsirasti galvos svaigimas, mieguistumas arba sutrikti rega. Jei toks poveikis pasireiškia, </w:t>
      </w:r>
      <w:r w:rsidR="004D7503" w:rsidRPr="003849D9">
        <w:rPr>
          <w:sz w:val="22"/>
          <w:szCs w:val="22"/>
        </w:rPr>
        <w:t>gali silpnai arba vidutiniškai sutrikti Jūsų gebėjimas vairuoti ir valdyti mechanizmus.</w:t>
      </w:r>
      <w:r w:rsidR="0063105B" w:rsidRPr="003849D9">
        <w:rPr>
          <w:sz w:val="22"/>
          <w:szCs w:val="22"/>
        </w:rPr>
        <w:t xml:space="preserve"> </w:t>
      </w:r>
      <w:r w:rsidRPr="003849D9">
        <w:rPr>
          <w:sz w:val="22"/>
          <w:szCs w:val="22"/>
        </w:rPr>
        <w:t>Jeigu atsiranda tokių simptomų, būtina kiek galima greičiau pasakyti gydytojui.</w:t>
      </w:r>
    </w:p>
    <w:p w14:paraId="011CFD55" w14:textId="77777777" w:rsidR="00BE211D" w:rsidRPr="003849D9" w:rsidRDefault="00BE211D" w:rsidP="00B967DB">
      <w:pPr>
        <w:rPr>
          <w:b/>
          <w:sz w:val="22"/>
          <w:szCs w:val="22"/>
        </w:rPr>
      </w:pPr>
    </w:p>
    <w:p w14:paraId="502F5F59" w14:textId="77777777" w:rsidR="00BE211D" w:rsidRPr="003849D9" w:rsidRDefault="00BE211D" w:rsidP="00B967DB">
      <w:pPr>
        <w:rPr>
          <w:b/>
          <w:sz w:val="22"/>
          <w:szCs w:val="22"/>
        </w:rPr>
      </w:pPr>
    </w:p>
    <w:p w14:paraId="4469BF63" w14:textId="77777777" w:rsidR="00BE211D" w:rsidRPr="003849D9" w:rsidRDefault="00BE211D" w:rsidP="00B967DB">
      <w:pPr>
        <w:ind w:left="720" w:hanging="720"/>
        <w:rPr>
          <w:b/>
          <w:sz w:val="22"/>
          <w:szCs w:val="22"/>
        </w:rPr>
      </w:pPr>
      <w:r w:rsidRPr="003849D9">
        <w:rPr>
          <w:b/>
          <w:sz w:val="22"/>
          <w:szCs w:val="22"/>
        </w:rPr>
        <w:t xml:space="preserve">3. </w:t>
      </w:r>
      <w:r w:rsidRPr="003849D9">
        <w:rPr>
          <w:b/>
          <w:sz w:val="22"/>
          <w:szCs w:val="22"/>
        </w:rPr>
        <w:tab/>
      </w:r>
      <w:r w:rsidR="00463297" w:rsidRPr="003849D9">
        <w:rPr>
          <w:b/>
          <w:sz w:val="22"/>
          <w:szCs w:val="22"/>
        </w:rPr>
        <w:t xml:space="preserve">Kaip vartoti </w:t>
      </w:r>
      <w:proofErr w:type="spellStart"/>
      <w:r w:rsidR="00463297" w:rsidRPr="003849D9">
        <w:rPr>
          <w:b/>
          <w:sz w:val="22"/>
          <w:szCs w:val="22"/>
        </w:rPr>
        <w:t>Diclomelan</w:t>
      </w:r>
      <w:proofErr w:type="spellEnd"/>
    </w:p>
    <w:p w14:paraId="27E0070B" w14:textId="77777777" w:rsidR="00BE211D" w:rsidRPr="003849D9" w:rsidRDefault="00BE211D" w:rsidP="00B967DB">
      <w:pPr>
        <w:tabs>
          <w:tab w:val="left" w:pos="0"/>
          <w:tab w:val="left" w:pos="567"/>
        </w:tabs>
        <w:rPr>
          <w:sz w:val="22"/>
          <w:szCs w:val="22"/>
        </w:rPr>
      </w:pPr>
    </w:p>
    <w:p w14:paraId="587AEED0" w14:textId="77777777" w:rsidR="00BE211D" w:rsidRPr="003849D9" w:rsidRDefault="00435F45" w:rsidP="00B967DB">
      <w:pPr>
        <w:tabs>
          <w:tab w:val="left" w:pos="0"/>
          <w:tab w:val="left" w:pos="567"/>
        </w:tabs>
        <w:rPr>
          <w:sz w:val="22"/>
          <w:szCs w:val="22"/>
        </w:rPr>
      </w:pPr>
      <w:r w:rsidRPr="003849D9">
        <w:rPr>
          <w:sz w:val="22"/>
          <w:szCs w:val="22"/>
        </w:rPr>
        <w:t>V</w:t>
      </w:r>
      <w:r w:rsidR="00BE211D" w:rsidRPr="003849D9">
        <w:rPr>
          <w:sz w:val="22"/>
          <w:szCs w:val="22"/>
        </w:rPr>
        <w:t xml:space="preserve">isada </w:t>
      </w:r>
      <w:r w:rsidRPr="003849D9">
        <w:rPr>
          <w:sz w:val="22"/>
          <w:szCs w:val="22"/>
        </w:rPr>
        <w:t xml:space="preserve">šį vaistą </w:t>
      </w:r>
      <w:r w:rsidR="00BE211D" w:rsidRPr="003849D9">
        <w:rPr>
          <w:sz w:val="22"/>
          <w:szCs w:val="22"/>
        </w:rPr>
        <w:t>vartokite tiksliai, kaip nurodė gydytojas. Jeigu abejojate, kreipkitės į gydytoją arba vaistininką.</w:t>
      </w:r>
    </w:p>
    <w:p w14:paraId="7F2875C7" w14:textId="77777777" w:rsidR="00BE211D" w:rsidRPr="003849D9" w:rsidRDefault="00BE211D" w:rsidP="00B967DB">
      <w:pPr>
        <w:tabs>
          <w:tab w:val="left" w:pos="567"/>
        </w:tabs>
        <w:rPr>
          <w:b/>
          <w:sz w:val="22"/>
          <w:szCs w:val="22"/>
        </w:rPr>
      </w:pPr>
    </w:p>
    <w:p w14:paraId="4E3B59CA" w14:textId="77777777" w:rsidR="00BE211D" w:rsidRPr="003849D9" w:rsidRDefault="00BE211D" w:rsidP="00B967DB">
      <w:pPr>
        <w:tabs>
          <w:tab w:val="left" w:pos="567"/>
        </w:tabs>
        <w:rPr>
          <w:b/>
          <w:sz w:val="22"/>
          <w:szCs w:val="22"/>
        </w:rPr>
      </w:pPr>
      <w:r w:rsidRPr="003849D9">
        <w:rPr>
          <w:b/>
          <w:sz w:val="22"/>
          <w:szCs w:val="22"/>
        </w:rPr>
        <w:t xml:space="preserve">Kada ir kaip vartoti </w:t>
      </w:r>
      <w:proofErr w:type="spellStart"/>
      <w:r w:rsidR="008C3B22" w:rsidRPr="003849D9">
        <w:rPr>
          <w:b/>
          <w:sz w:val="22"/>
          <w:szCs w:val="22"/>
        </w:rPr>
        <w:t>Diclomelan</w:t>
      </w:r>
      <w:proofErr w:type="spellEnd"/>
    </w:p>
    <w:p w14:paraId="55F07605" w14:textId="77777777" w:rsidR="00BE211D" w:rsidRPr="003849D9" w:rsidRDefault="00BE211D" w:rsidP="00B967DB">
      <w:pPr>
        <w:tabs>
          <w:tab w:val="left" w:pos="567"/>
        </w:tabs>
        <w:rPr>
          <w:sz w:val="22"/>
          <w:szCs w:val="22"/>
        </w:rPr>
      </w:pPr>
      <w:r w:rsidRPr="003849D9">
        <w:rPr>
          <w:sz w:val="22"/>
          <w:szCs w:val="22"/>
        </w:rPr>
        <w:t>Geriausia vartoti žvakutes pasituštinus.</w:t>
      </w:r>
    </w:p>
    <w:p w14:paraId="04EC7D47" w14:textId="77777777" w:rsidR="00BE211D" w:rsidRPr="003849D9" w:rsidRDefault="008C3B22" w:rsidP="00B967DB">
      <w:pPr>
        <w:rPr>
          <w:sz w:val="22"/>
          <w:szCs w:val="22"/>
        </w:rPr>
      </w:pPr>
      <w:proofErr w:type="spellStart"/>
      <w:r w:rsidRPr="003849D9">
        <w:rPr>
          <w:sz w:val="22"/>
          <w:szCs w:val="22"/>
        </w:rPr>
        <w:t>Diclomelan</w:t>
      </w:r>
      <w:proofErr w:type="spellEnd"/>
      <w:r w:rsidR="00BE211D" w:rsidRPr="003849D9">
        <w:rPr>
          <w:sz w:val="22"/>
          <w:szCs w:val="22"/>
        </w:rPr>
        <w:t xml:space="preserve"> žvakutės yra įvyniotos į foliją, iš kurios prieš vartojimą jas reikia išimti ir sudrėkinti šaltu vandeniu. Atsigulus ant šono, žvakutė pirštu įstumiama giliai į tiesiąją žarną. Jeigu žvakutė per minkšta ir todėl įstumti neįmanoma, prieš išimant iš folijos kelias minutes ją reikia palaikyti šaldytuve </w:t>
      </w:r>
      <w:r w:rsidR="00BE211D" w:rsidRPr="003849D9">
        <w:rPr>
          <w:sz w:val="22"/>
          <w:szCs w:val="22"/>
        </w:rPr>
        <w:lastRenderedPageBreak/>
        <w:t xml:space="preserve">arba po šalto vandens srove. Žvakučių laužyti negalima, kadangi veiklioji medžiaga gali pasiskirstyti nevienodai. </w:t>
      </w:r>
    </w:p>
    <w:p w14:paraId="7F8ED000" w14:textId="77777777" w:rsidR="00BE211D" w:rsidRPr="003849D9" w:rsidRDefault="00BE211D" w:rsidP="00B967DB">
      <w:pPr>
        <w:rPr>
          <w:sz w:val="22"/>
          <w:szCs w:val="22"/>
        </w:rPr>
      </w:pPr>
      <w:r w:rsidRPr="003849D9">
        <w:rPr>
          <w:sz w:val="22"/>
          <w:szCs w:val="22"/>
        </w:rPr>
        <w:t xml:space="preserve">Pro burną žvakučių vartoti negalima. </w:t>
      </w:r>
    </w:p>
    <w:p w14:paraId="24CE8D95" w14:textId="77777777" w:rsidR="00BE211D" w:rsidRPr="003849D9" w:rsidRDefault="00BE211D" w:rsidP="00B967DB">
      <w:pPr>
        <w:tabs>
          <w:tab w:val="left" w:pos="567"/>
        </w:tabs>
        <w:rPr>
          <w:b/>
          <w:sz w:val="22"/>
          <w:szCs w:val="22"/>
        </w:rPr>
      </w:pPr>
    </w:p>
    <w:p w14:paraId="231A5117" w14:textId="77777777" w:rsidR="00BE211D" w:rsidRPr="003849D9" w:rsidRDefault="00BE211D" w:rsidP="00B967DB">
      <w:pPr>
        <w:tabs>
          <w:tab w:val="left" w:pos="0"/>
          <w:tab w:val="left" w:pos="567"/>
        </w:tabs>
        <w:rPr>
          <w:b/>
          <w:sz w:val="22"/>
          <w:szCs w:val="22"/>
        </w:rPr>
      </w:pPr>
      <w:r w:rsidRPr="003849D9">
        <w:rPr>
          <w:b/>
          <w:sz w:val="22"/>
          <w:szCs w:val="22"/>
        </w:rPr>
        <w:t>Kokią dozę vartoti</w:t>
      </w:r>
    </w:p>
    <w:p w14:paraId="43A5AF87" w14:textId="77777777" w:rsidR="00BE211D" w:rsidRPr="003849D9" w:rsidRDefault="00BE211D" w:rsidP="00B967DB">
      <w:pPr>
        <w:tabs>
          <w:tab w:val="left" w:pos="0"/>
          <w:tab w:val="left" w:pos="567"/>
        </w:tabs>
        <w:rPr>
          <w:sz w:val="22"/>
          <w:szCs w:val="22"/>
        </w:rPr>
      </w:pPr>
      <w:r w:rsidRPr="003849D9">
        <w:rPr>
          <w:sz w:val="22"/>
          <w:szCs w:val="22"/>
        </w:rPr>
        <w:t xml:space="preserve">Paskirtos dozės viršyti negalima. Svarbu vartoti mažiausią dozę, kuri kontroliuoja Jūsų skausmą ir nevartoti </w:t>
      </w:r>
      <w:proofErr w:type="spellStart"/>
      <w:r w:rsidR="008C3B22" w:rsidRPr="003849D9">
        <w:rPr>
          <w:sz w:val="22"/>
          <w:szCs w:val="22"/>
        </w:rPr>
        <w:t>Diclomelan</w:t>
      </w:r>
      <w:proofErr w:type="spellEnd"/>
      <w:r w:rsidRPr="003849D9">
        <w:rPr>
          <w:sz w:val="22"/>
          <w:szCs w:val="22"/>
        </w:rPr>
        <w:t xml:space="preserve"> žvakučių ilgiau negu reikia.</w:t>
      </w:r>
    </w:p>
    <w:p w14:paraId="464BB585" w14:textId="77777777" w:rsidR="00BE211D" w:rsidRPr="003849D9" w:rsidRDefault="00BE211D" w:rsidP="00B967DB">
      <w:pPr>
        <w:rPr>
          <w:b/>
          <w:sz w:val="22"/>
          <w:szCs w:val="22"/>
        </w:rPr>
      </w:pPr>
      <w:r w:rsidRPr="003849D9">
        <w:rPr>
          <w:sz w:val="22"/>
          <w:szCs w:val="22"/>
        </w:rPr>
        <w:t>Gydytojas pasakys Jums</w:t>
      </w:r>
      <w:r w:rsidR="00760A67" w:rsidRPr="003849D9">
        <w:rPr>
          <w:sz w:val="22"/>
          <w:szCs w:val="22"/>
        </w:rPr>
        <w:t>,</w:t>
      </w:r>
      <w:r w:rsidRPr="003849D9">
        <w:rPr>
          <w:sz w:val="22"/>
          <w:szCs w:val="22"/>
        </w:rPr>
        <w:t xml:space="preserve"> kiek </w:t>
      </w:r>
      <w:proofErr w:type="spellStart"/>
      <w:r w:rsidR="008C3B22" w:rsidRPr="003849D9">
        <w:rPr>
          <w:sz w:val="22"/>
          <w:szCs w:val="22"/>
        </w:rPr>
        <w:t>Diclomelan</w:t>
      </w:r>
      <w:proofErr w:type="spellEnd"/>
      <w:r w:rsidRPr="003849D9">
        <w:rPr>
          <w:sz w:val="22"/>
          <w:szCs w:val="22"/>
        </w:rPr>
        <w:t xml:space="preserve"> žvakučių vartoti. Priklausomai nuo to, kaip Jūs reaguosite į gydymą, gydytojas gali padidinti arba sumažinti dozę.</w:t>
      </w:r>
    </w:p>
    <w:p w14:paraId="617F833C" w14:textId="77777777" w:rsidR="00BE211D" w:rsidRPr="003849D9" w:rsidRDefault="00BE211D" w:rsidP="00B967DB">
      <w:pPr>
        <w:jc w:val="both"/>
        <w:rPr>
          <w:sz w:val="22"/>
          <w:szCs w:val="22"/>
        </w:rPr>
      </w:pPr>
      <w:r w:rsidRPr="003849D9">
        <w:rPr>
          <w:sz w:val="22"/>
          <w:szCs w:val="22"/>
        </w:rPr>
        <w:t>Senyviems pacientams gydytojo sprendimu dozė gali būti sumažinta.</w:t>
      </w:r>
    </w:p>
    <w:p w14:paraId="73DA7F6B" w14:textId="77777777" w:rsidR="00BE211D" w:rsidRPr="003849D9" w:rsidRDefault="00BE211D" w:rsidP="00B967DB">
      <w:pPr>
        <w:rPr>
          <w:sz w:val="22"/>
          <w:szCs w:val="22"/>
        </w:rPr>
      </w:pPr>
    </w:p>
    <w:p w14:paraId="205717EC" w14:textId="77777777" w:rsidR="00BE211D" w:rsidRPr="003849D9" w:rsidRDefault="00875E19" w:rsidP="00B967DB">
      <w:pPr>
        <w:rPr>
          <w:b/>
          <w:iCs/>
          <w:sz w:val="22"/>
          <w:szCs w:val="22"/>
        </w:rPr>
      </w:pPr>
      <w:r w:rsidRPr="003849D9">
        <w:rPr>
          <w:b/>
          <w:iCs/>
          <w:sz w:val="22"/>
          <w:szCs w:val="22"/>
        </w:rPr>
        <w:t>Suaugusiesiems</w:t>
      </w:r>
    </w:p>
    <w:p w14:paraId="483D6983" w14:textId="77777777" w:rsidR="00BE211D" w:rsidRPr="003849D9" w:rsidRDefault="008C3B22" w:rsidP="00B967DB">
      <w:pPr>
        <w:rPr>
          <w:sz w:val="22"/>
          <w:szCs w:val="22"/>
        </w:rPr>
      </w:pPr>
      <w:proofErr w:type="spellStart"/>
      <w:r w:rsidRPr="003849D9">
        <w:rPr>
          <w:sz w:val="22"/>
          <w:szCs w:val="22"/>
        </w:rPr>
        <w:t>Diclomelan</w:t>
      </w:r>
      <w:proofErr w:type="spellEnd"/>
      <w:r w:rsidR="00BE211D" w:rsidRPr="003849D9">
        <w:rPr>
          <w:sz w:val="22"/>
          <w:szCs w:val="22"/>
        </w:rPr>
        <w:t xml:space="preserve"> 100 mg žvakutės vartojamos tik kartą per parą.</w:t>
      </w:r>
    </w:p>
    <w:p w14:paraId="7705A9F1" w14:textId="77777777" w:rsidR="00BE211D" w:rsidRPr="003849D9" w:rsidRDefault="00BE211D" w:rsidP="00B967DB">
      <w:pPr>
        <w:rPr>
          <w:sz w:val="22"/>
          <w:szCs w:val="22"/>
        </w:rPr>
      </w:pPr>
      <w:r w:rsidRPr="003849D9">
        <w:rPr>
          <w:sz w:val="22"/>
          <w:szCs w:val="22"/>
        </w:rPr>
        <w:t>1</w:t>
      </w:r>
      <w:r w:rsidR="00B6456D" w:rsidRPr="003849D9">
        <w:rPr>
          <w:sz w:val="22"/>
          <w:szCs w:val="22"/>
        </w:rPr>
        <w:t>0</w:t>
      </w:r>
      <w:r w:rsidRPr="003849D9">
        <w:rPr>
          <w:sz w:val="22"/>
          <w:szCs w:val="22"/>
        </w:rPr>
        <w:t>0 mg paros dozės viršyti negalima.</w:t>
      </w:r>
    </w:p>
    <w:p w14:paraId="2F557D36" w14:textId="77777777" w:rsidR="00BE211D" w:rsidRPr="003849D9" w:rsidRDefault="00BE211D" w:rsidP="00B967DB">
      <w:pPr>
        <w:rPr>
          <w:sz w:val="22"/>
          <w:szCs w:val="22"/>
        </w:rPr>
      </w:pPr>
    </w:p>
    <w:p w14:paraId="7DB1416D" w14:textId="77777777" w:rsidR="00BE211D" w:rsidRPr="003849D9" w:rsidRDefault="00875E19" w:rsidP="00B967DB">
      <w:pPr>
        <w:rPr>
          <w:b/>
          <w:iCs/>
          <w:sz w:val="22"/>
          <w:szCs w:val="22"/>
        </w:rPr>
      </w:pPr>
      <w:r w:rsidRPr="003849D9">
        <w:rPr>
          <w:b/>
          <w:iCs/>
          <w:sz w:val="22"/>
          <w:szCs w:val="22"/>
        </w:rPr>
        <w:t>Vartojimas v</w:t>
      </w:r>
      <w:r w:rsidR="00BE211D" w:rsidRPr="003849D9">
        <w:rPr>
          <w:b/>
          <w:iCs/>
          <w:sz w:val="22"/>
          <w:szCs w:val="22"/>
        </w:rPr>
        <w:t>aika</w:t>
      </w:r>
      <w:r w:rsidRPr="003849D9">
        <w:rPr>
          <w:b/>
          <w:iCs/>
          <w:sz w:val="22"/>
          <w:szCs w:val="22"/>
        </w:rPr>
        <w:t>ms</w:t>
      </w:r>
      <w:r w:rsidR="00BE211D" w:rsidRPr="003849D9">
        <w:rPr>
          <w:b/>
          <w:iCs/>
          <w:sz w:val="22"/>
          <w:szCs w:val="22"/>
        </w:rPr>
        <w:t xml:space="preserve"> ir </w:t>
      </w:r>
      <w:r w:rsidRPr="003849D9">
        <w:rPr>
          <w:b/>
          <w:iCs/>
          <w:sz w:val="22"/>
          <w:szCs w:val="22"/>
        </w:rPr>
        <w:t>paaugliams</w:t>
      </w:r>
    </w:p>
    <w:p w14:paraId="1427F760" w14:textId="77777777" w:rsidR="00BE211D" w:rsidRPr="003849D9" w:rsidRDefault="00BE211D" w:rsidP="00B967DB">
      <w:pPr>
        <w:tabs>
          <w:tab w:val="left" w:pos="567"/>
        </w:tabs>
        <w:rPr>
          <w:sz w:val="22"/>
          <w:szCs w:val="22"/>
        </w:rPr>
      </w:pPr>
      <w:r w:rsidRPr="003849D9">
        <w:rPr>
          <w:sz w:val="22"/>
          <w:szCs w:val="22"/>
        </w:rPr>
        <w:t>Vaikams ir paaugliams iki 15 metų amžiaus vaisto vartoti draudžiama.</w:t>
      </w:r>
    </w:p>
    <w:p w14:paraId="5C49CC41" w14:textId="77777777" w:rsidR="00BE211D" w:rsidRPr="003849D9" w:rsidRDefault="00BE211D" w:rsidP="00B967DB">
      <w:pPr>
        <w:tabs>
          <w:tab w:val="left" w:pos="567"/>
        </w:tabs>
        <w:rPr>
          <w:b/>
          <w:sz w:val="22"/>
          <w:szCs w:val="22"/>
        </w:rPr>
      </w:pPr>
    </w:p>
    <w:p w14:paraId="162DC42A" w14:textId="77777777" w:rsidR="00D2199F" w:rsidRPr="003849D9" w:rsidRDefault="00875E19" w:rsidP="00D2199F">
      <w:pPr>
        <w:tabs>
          <w:tab w:val="left" w:pos="0"/>
          <w:tab w:val="left" w:pos="567"/>
        </w:tabs>
        <w:ind w:left="720" w:hanging="720"/>
        <w:rPr>
          <w:i/>
          <w:sz w:val="22"/>
          <w:szCs w:val="22"/>
        </w:rPr>
      </w:pPr>
      <w:r w:rsidRPr="003849D9">
        <w:rPr>
          <w:b/>
          <w:sz w:val="22"/>
          <w:szCs w:val="22"/>
        </w:rPr>
        <w:t>S</w:t>
      </w:r>
      <w:r w:rsidR="00D2199F" w:rsidRPr="003849D9">
        <w:rPr>
          <w:b/>
          <w:sz w:val="22"/>
          <w:szCs w:val="22"/>
        </w:rPr>
        <w:t>enyvi</w:t>
      </w:r>
      <w:r w:rsidRPr="003849D9">
        <w:rPr>
          <w:b/>
          <w:sz w:val="22"/>
          <w:szCs w:val="22"/>
        </w:rPr>
        <w:t>ems</w:t>
      </w:r>
      <w:r w:rsidR="00D2199F" w:rsidRPr="003849D9">
        <w:rPr>
          <w:b/>
          <w:sz w:val="22"/>
          <w:szCs w:val="22"/>
        </w:rPr>
        <w:t xml:space="preserve">  </w:t>
      </w:r>
      <w:r w:rsidRPr="003849D9">
        <w:rPr>
          <w:b/>
          <w:sz w:val="22"/>
          <w:szCs w:val="22"/>
        </w:rPr>
        <w:t>pacientams</w:t>
      </w:r>
    </w:p>
    <w:p w14:paraId="74CB3DF8" w14:textId="77777777" w:rsidR="00D2199F" w:rsidRPr="003849D9" w:rsidRDefault="00D2199F" w:rsidP="00D2199F">
      <w:pPr>
        <w:tabs>
          <w:tab w:val="left" w:pos="0"/>
          <w:tab w:val="left" w:pos="567"/>
        </w:tabs>
        <w:rPr>
          <w:sz w:val="22"/>
          <w:szCs w:val="22"/>
        </w:rPr>
      </w:pPr>
      <w:r w:rsidRPr="003849D9">
        <w:rPr>
          <w:sz w:val="22"/>
          <w:szCs w:val="22"/>
        </w:rPr>
        <w:t xml:space="preserve">Senyvi pacientai, taip pat per mažo kūno svorio pacientai, į </w:t>
      </w:r>
      <w:proofErr w:type="spellStart"/>
      <w:r w:rsidRPr="003849D9">
        <w:rPr>
          <w:sz w:val="22"/>
          <w:szCs w:val="22"/>
        </w:rPr>
        <w:t>Diclomelan</w:t>
      </w:r>
      <w:proofErr w:type="spellEnd"/>
      <w:r w:rsidRPr="003849D9">
        <w:rPr>
          <w:sz w:val="22"/>
          <w:szCs w:val="22"/>
        </w:rPr>
        <w:t xml:space="preserve"> poveikį gali labiau reaguoti nei kiti suaugę žmonės. Todėl, jie turi tiksliai laikytis gydytojo nurodymų ir vartoti mažiausią dozę, kuri palengvina simptomus. Labai svarbu, kad atsiradus šalutiniam poveikiui senyvas pacientas apie tai nedelsdamas pasakytų gydytojui.</w:t>
      </w:r>
    </w:p>
    <w:p w14:paraId="34155492" w14:textId="77777777" w:rsidR="00D2199F" w:rsidRPr="003849D9" w:rsidRDefault="00D2199F" w:rsidP="00B967DB">
      <w:pPr>
        <w:tabs>
          <w:tab w:val="left" w:pos="567"/>
        </w:tabs>
        <w:rPr>
          <w:b/>
          <w:sz w:val="22"/>
          <w:szCs w:val="22"/>
        </w:rPr>
      </w:pPr>
    </w:p>
    <w:p w14:paraId="315A3A15" w14:textId="77777777" w:rsidR="00BE211D" w:rsidRPr="003849D9" w:rsidRDefault="00875E19" w:rsidP="00B967DB">
      <w:pPr>
        <w:rPr>
          <w:sz w:val="22"/>
          <w:szCs w:val="22"/>
        </w:rPr>
      </w:pPr>
      <w:r w:rsidRPr="003849D9">
        <w:rPr>
          <w:b/>
          <w:sz w:val="22"/>
          <w:szCs w:val="22"/>
        </w:rPr>
        <w:t>Ką daryti p</w:t>
      </w:r>
      <w:r w:rsidR="00BE211D" w:rsidRPr="003849D9">
        <w:rPr>
          <w:b/>
          <w:sz w:val="22"/>
          <w:szCs w:val="22"/>
        </w:rPr>
        <w:t xml:space="preserve">avartojus per didelę </w:t>
      </w:r>
      <w:proofErr w:type="spellStart"/>
      <w:r w:rsidR="008C3B22" w:rsidRPr="003849D9">
        <w:rPr>
          <w:b/>
          <w:sz w:val="22"/>
          <w:szCs w:val="22"/>
        </w:rPr>
        <w:t>Diclomelan</w:t>
      </w:r>
      <w:proofErr w:type="spellEnd"/>
      <w:r w:rsidR="00BE211D" w:rsidRPr="003849D9">
        <w:rPr>
          <w:b/>
          <w:sz w:val="22"/>
          <w:szCs w:val="22"/>
        </w:rPr>
        <w:t xml:space="preserve"> dozę</w:t>
      </w:r>
      <w:r w:rsidRPr="003849D9">
        <w:rPr>
          <w:b/>
          <w:sz w:val="22"/>
          <w:szCs w:val="22"/>
        </w:rPr>
        <w:t>?</w:t>
      </w:r>
    </w:p>
    <w:p w14:paraId="6D7317AF" w14:textId="77777777" w:rsidR="00BE211D" w:rsidRPr="003849D9" w:rsidRDefault="00BE211D" w:rsidP="00B967DB">
      <w:pPr>
        <w:rPr>
          <w:sz w:val="22"/>
          <w:szCs w:val="22"/>
        </w:rPr>
      </w:pPr>
      <w:r w:rsidRPr="003849D9">
        <w:rPr>
          <w:sz w:val="22"/>
          <w:szCs w:val="22"/>
        </w:rPr>
        <w:t xml:space="preserve">Pavartojus atsitiktinai </w:t>
      </w:r>
      <w:proofErr w:type="spellStart"/>
      <w:r w:rsidR="008C3B22" w:rsidRPr="003849D9">
        <w:rPr>
          <w:sz w:val="22"/>
          <w:szCs w:val="22"/>
        </w:rPr>
        <w:t>Diclomelan</w:t>
      </w:r>
      <w:proofErr w:type="spellEnd"/>
      <w:r w:rsidRPr="003849D9">
        <w:rPr>
          <w:sz w:val="22"/>
          <w:szCs w:val="22"/>
        </w:rPr>
        <w:t xml:space="preserve"> žvakučių daugiau negu skirta, būtina nedelsiant kreiptis į gydytoją arba vaistininką arba vykti į greitosios pagalbos skyrių. Jums gali prireikti medicinos pagalbos. </w:t>
      </w:r>
    </w:p>
    <w:p w14:paraId="73608F87" w14:textId="77777777" w:rsidR="00BE211D" w:rsidRPr="003849D9" w:rsidRDefault="00BE211D" w:rsidP="00B967DB">
      <w:pPr>
        <w:rPr>
          <w:b/>
          <w:sz w:val="22"/>
          <w:szCs w:val="22"/>
        </w:rPr>
      </w:pPr>
    </w:p>
    <w:p w14:paraId="5A6F3117" w14:textId="77777777" w:rsidR="00BE211D" w:rsidRPr="003849D9" w:rsidRDefault="00BE211D" w:rsidP="00B967DB">
      <w:pPr>
        <w:rPr>
          <w:sz w:val="22"/>
          <w:szCs w:val="22"/>
        </w:rPr>
      </w:pPr>
      <w:r w:rsidRPr="003849D9">
        <w:rPr>
          <w:b/>
          <w:sz w:val="22"/>
          <w:szCs w:val="22"/>
        </w:rPr>
        <w:t xml:space="preserve">Pamiršus pavartoti </w:t>
      </w:r>
      <w:proofErr w:type="spellStart"/>
      <w:r w:rsidR="008C3B22" w:rsidRPr="003849D9">
        <w:rPr>
          <w:b/>
          <w:sz w:val="22"/>
          <w:szCs w:val="22"/>
        </w:rPr>
        <w:t>Diclomelan</w:t>
      </w:r>
      <w:proofErr w:type="spellEnd"/>
    </w:p>
    <w:p w14:paraId="76BB33B7" w14:textId="77777777" w:rsidR="00BE211D" w:rsidRPr="003849D9" w:rsidRDefault="00BE211D" w:rsidP="00B967DB">
      <w:pPr>
        <w:rPr>
          <w:sz w:val="22"/>
          <w:szCs w:val="22"/>
        </w:rPr>
      </w:pPr>
      <w:r w:rsidRPr="003849D9">
        <w:rPr>
          <w:sz w:val="22"/>
          <w:szCs w:val="22"/>
        </w:rPr>
        <w:t xml:space="preserve">Jei pamiršote pavartoti vaisto, padarykite tai, kai tik prisiminėte. Jei artėja laikas vartoti sekančią dozę, pamirštosios vartoti nereikia. Negalima vartoti dvigubos dozės norint kompensuoti praleistą dozę. </w:t>
      </w:r>
    </w:p>
    <w:p w14:paraId="06BBF70F" w14:textId="77777777" w:rsidR="00BE211D" w:rsidRPr="003849D9" w:rsidRDefault="00BE211D" w:rsidP="00B967DB">
      <w:pPr>
        <w:tabs>
          <w:tab w:val="left" w:pos="567"/>
        </w:tabs>
        <w:rPr>
          <w:sz w:val="22"/>
          <w:szCs w:val="22"/>
        </w:rPr>
      </w:pPr>
      <w:r w:rsidRPr="003849D9">
        <w:rPr>
          <w:sz w:val="22"/>
          <w:szCs w:val="22"/>
        </w:rPr>
        <w:t xml:space="preserve"> </w:t>
      </w:r>
    </w:p>
    <w:p w14:paraId="7401AC6C" w14:textId="77777777" w:rsidR="00BE211D" w:rsidRPr="003849D9" w:rsidRDefault="00BE211D" w:rsidP="00B967DB">
      <w:pPr>
        <w:tabs>
          <w:tab w:val="left" w:pos="567"/>
        </w:tabs>
        <w:rPr>
          <w:b/>
          <w:sz w:val="22"/>
          <w:szCs w:val="22"/>
        </w:rPr>
      </w:pPr>
      <w:r w:rsidRPr="003849D9">
        <w:rPr>
          <w:b/>
          <w:sz w:val="22"/>
          <w:szCs w:val="22"/>
        </w:rPr>
        <w:t xml:space="preserve">Kaip ilgai vartoti </w:t>
      </w:r>
      <w:proofErr w:type="spellStart"/>
      <w:r w:rsidR="008C3B22" w:rsidRPr="003849D9">
        <w:rPr>
          <w:b/>
          <w:sz w:val="22"/>
          <w:szCs w:val="22"/>
        </w:rPr>
        <w:t>Diclomelan</w:t>
      </w:r>
      <w:proofErr w:type="spellEnd"/>
    </w:p>
    <w:p w14:paraId="7F40B15A" w14:textId="77777777" w:rsidR="00BE211D" w:rsidRPr="003849D9" w:rsidRDefault="00BE211D" w:rsidP="00B967DB">
      <w:pPr>
        <w:tabs>
          <w:tab w:val="left" w:pos="567"/>
        </w:tabs>
        <w:rPr>
          <w:sz w:val="22"/>
          <w:szCs w:val="22"/>
        </w:rPr>
      </w:pPr>
      <w:r w:rsidRPr="003849D9">
        <w:rPr>
          <w:sz w:val="22"/>
          <w:szCs w:val="22"/>
        </w:rPr>
        <w:t>Tiksliai laikykitės visų gydytojo nurodymų.</w:t>
      </w:r>
    </w:p>
    <w:p w14:paraId="6FE0CF4A" w14:textId="77777777" w:rsidR="00BE211D" w:rsidRPr="003849D9" w:rsidRDefault="00BE211D" w:rsidP="00B967DB">
      <w:pPr>
        <w:tabs>
          <w:tab w:val="left" w:pos="567"/>
        </w:tabs>
        <w:rPr>
          <w:sz w:val="22"/>
          <w:szCs w:val="22"/>
        </w:rPr>
      </w:pPr>
      <w:r w:rsidRPr="003849D9">
        <w:rPr>
          <w:sz w:val="22"/>
          <w:szCs w:val="22"/>
        </w:rPr>
        <w:t xml:space="preserve">Jeigu manote, kad </w:t>
      </w:r>
      <w:proofErr w:type="spellStart"/>
      <w:r w:rsidR="008C3B22" w:rsidRPr="003849D9">
        <w:rPr>
          <w:sz w:val="22"/>
          <w:szCs w:val="22"/>
        </w:rPr>
        <w:t>Diclomelan</w:t>
      </w:r>
      <w:proofErr w:type="spellEnd"/>
      <w:r w:rsidRPr="003849D9">
        <w:rPr>
          <w:sz w:val="22"/>
          <w:szCs w:val="22"/>
        </w:rPr>
        <w:t xml:space="preserve"> veikia per stipriai arba per silpnai, kreipkitės į gydytoją arba vaistininką.</w:t>
      </w:r>
    </w:p>
    <w:p w14:paraId="1E7D44FE" w14:textId="77777777" w:rsidR="00BE211D" w:rsidRPr="003849D9" w:rsidRDefault="00BE211D" w:rsidP="00B967DB">
      <w:pPr>
        <w:rPr>
          <w:sz w:val="22"/>
          <w:szCs w:val="22"/>
        </w:rPr>
      </w:pPr>
      <w:r w:rsidRPr="003849D9">
        <w:rPr>
          <w:sz w:val="22"/>
          <w:szCs w:val="22"/>
        </w:rPr>
        <w:t>Jeigu kiltų daugiau klausimų dėl šio vaisto vartojimo, kreipkitės į gydytoją arba vaistininką.</w:t>
      </w:r>
    </w:p>
    <w:p w14:paraId="46CC8888" w14:textId="77777777" w:rsidR="00BE211D" w:rsidRPr="003849D9" w:rsidRDefault="00BE211D" w:rsidP="00B967DB">
      <w:pPr>
        <w:rPr>
          <w:sz w:val="22"/>
          <w:szCs w:val="22"/>
        </w:rPr>
      </w:pPr>
    </w:p>
    <w:p w14:paraId="2F9EB574" w14:textId="77777777" w:rsidR="00BE211D" w:rsidRPr="003849D9" w:rsidRDefault="00BE211D" w:rsidP="00B967DB">
      <w:pPr>
        <w:rPr>
          <w:b/>
          <w:sz w:val="22"/>
          <w:szCs w:val="22"/>
        </w:rPr>
      </w:pPr>
    </w:p>
    <w:p w14:paraId="76A3FA21" w14:textId="77777777" w:rsidR="00BE211D" w:rsidRPr="003849D9" w:rsidRDefault="00BE211D" w:rsidP="00B967DB">
      <w:pPr>
        <w:ind w:left="720" w:hanging="720"/>
        <w:rPr>
          <w:b/>
          <w:bCs/>
          <w:sz w:val="22"/>
          <w:szCs w:val="22"/>
        </w:rPr>
      </w:pPr>
      <w:r w:rsidRPr="003849D9">
        <w:rPr>
          <w:b/>
          <w:bCs/>
          <w:sz w:val="22"/>
          <w:szCs w:val="22"/>
        </w:rPr>
        <w:t xml:space="preserve">4. </w:t>
      </w:r>
      <w:r w:rsidRPr="003849D9">
        <w:rPr>
          <w:b/>
          <w:bCs/>
          <w:sz w:val="22"/>
          <w:szCs w:val="22"/>
        </w:rPr>
        <w:tab/>
      </w:r>
      <w:r w:rsidR="00463297" w:rsidRPr="003849D9">
        <w:rPr>
          <w:b/>
          <w:bCs/>
          <w:sz w:val="22"/>
          <w:szCs w:val="22"/>
        </w:rPr>
        <w:t>Galimas šalutinis poveikis</w:t>
      </w:r>
    </w:p>
    <w:p w14:paraId="0BBFBFC6" w14:textId="77777777" w:rsidR="00BE211D" w:rsidRPr="003849D9" w:rsidRDefault="00BE211D" w:rsidP="00B967DB">
      <w:pPr>
        <w:rPr>
          <w:sz w:val="22"/>
          <w:szCs w:val="22"/>
        </w:rPr>
      </w:pPr>
    </w:p>
    <w:p w14:paraId="562CC51A" w14:textId="77777777" w:rsidR="00BE211D" w:rsidRPr="003849D9" w:rsidRDefault="00875E19" w:rsidP="00B967DB">
      <w:pPr>
        <w:rPr>
          <w:sz w:val="22"/>
          <w:szCs w:val="22"/>
        </w:rPr>
      </w:pPr>
      <w:r w:rsidRPr="003849D9">
        <w:rPr>
          <w:sz w:val="22"/>
          <w:szCs w:val="22"/>
        </w:rPr>
        <w:t>Šis vaistas</w:t>
      </w:r>
      <w:r w:rsidR="00BE211D" w:rsidRPr="003849D9">
        <w:rPr>
          <w:sz w:val="22"/>
          <w:szCs w:val="22"/>
        </w:rPr>
        <w:t xml:space="preserve">, kaip ir kiti vaistai, gali sukelti šalutinį poveikį, nors jis pasireiškia ne visiems žmonėms. </w:t>
      </w:r>
    </w:p>
    <w:p w14:paraId="0E925CCD" w14:textId="77777777" w:rsidR="00C977C0" w:rsidRPr="003849D9" w:rsidRDefault="00C977C0" w:rsidP="00C977C0">
      <w:pPr>
        <w:tabs>
          <w:tab w:val="left" w:pos="0"/>
          <w:tab w:val="left" w:pos="567"/>
        </w:tabs>
        <w:rPr>
          <w:b/>
          <w:sz w:val="22"/>
          <w:szCs w:val="22"/>
        </w:rPr>
      </w:pPr>
      <w:r w:rsidRPr="003849D9">
        <w:rPr>
          <w:sz w:val="22"/>
          <w:szCs w:val="22"/>
        </w:rPr>
        <w:t xml:space="preserve">Tokie vaistai, kaip </w:t>
      </w:r>
      <w:proofErr w:type="spellStart"/>
      <w:r w:rsidR="00220843" w:rsidRPr="003849D9">
        <w:rPr>
          <w:sz w:val="22"/>
          <w:szCs w:val="22"/>
        </w:rPr>
        <w:t>Diclomelan</w:t>
      </w:r>
      <w:proofErr w:type="spellEnd"/>
      <w:r w:rsidRPr="003849D9">
        <w:rPr>
          <w:sz w:val="22"/>
          <w:szCs w:val="22"/>
        </w:rPr>
        <w:t>, gali būti susiję su širdies priepuolio („miokardo infarkto“) ar insulto pavojaus nedideliu padidėjimu.</w:t>
      </w:r>
    </w:p>
    <w:p w14:paraId="1FFEDC99" w14:textId="77777777" w:rsidR="00BE211D" w:rsidRPr="003849D9" w:rsidRDefault="00BE211D" w:rsidP="00C977C0">
      <w:pPr>
        <w:tabs>
          <w:tab w:val="left" w:pos="0"/>
          <w:tab w:val="left" w:pos="567"/>
        </w:tabs>
        <w:rPr>
          <w:b/>
          <w:sz w:val="22"/>
          <w:szCs w:val="22"/>
        </w:rPr>
      </w:pPr>
    </w:p>
    <w:p w14:paraId="0F618EEF" w14:textId="77777777" w:rsidR="00BE211D" w:rsidRPr="003849D9" w:rsidRDefault="00BE211D" w:rsidP="00B967DB">
      <w:pPr>
        <w:tabs>
          <w:tab w:val="left" w:pos="0"/>
          <w:tab w:val="left" w:pos="567"/>
        </w:tabs>
        <w:rPr>
          <w:b/>
          <w:sz w:val="22"/>
          <w:szCs w:val="22"/>
        </w:rPr>
      </w:pPr>
      <w:r w:rsidRPr="003849D9">
        <w:rPr>
          <w:b/>
          <w:sz w:val="22"/>
          <w:szCs w:val="22"/>
        </w:rPr>
        <w:t>Kai kuri</w:t>
      </w:r>
      <w:r w:rsidR="002A163B" w:rsidRPr="003849D9">
        <w:rPr>
          <w:b/>
          <w:sz w:val="22"/>
          <w:szCs w:val="22"/>
        </w:rPr>
        <w:t>s</w:t>
      </w:r>
      <w:r w:rsidRPr="003849D9">
        <w:rPr>
          <w:b/>
          <w:sz w:val="22"/>
          <w:szCs w:val="22"/>
        </w:rPr>
        <w:t xml:space="preserve"> ret</w:t>
      </w:r>
      <w:r w:rsidR="002A163B" w:rsidRPr="003849D9">
        <w:rPr>
          <w:b/>
          <w:sz w:val="22"/>
          <w:szCs w:val="22"/>
        </w:rPr>
        <w:t>as</w:t>
      </w:r>
      <w:r w:rsidRPr="003849D9">
        <w:rPr>
          <w:b/>
          <w:sz w:val="22"/>
          <w:szCs w:val="22"/>
        </w:rPr>
        <w:t xml:space="preserve"> arba labai ret</w:t>
      </w:r>
      <w:r w:rsidR="002A163B" w:rsidRPr="003849D9">
        <w:rPr>
          <w:b/>
          <w:sz w:val="22"/>
          <w:szCs w:val="22"/>
        </w:rPr>
        <w:t>as</w:t>
      </w:r>
      <w:r w:rsidRPr="003849D9">
        <w:rPr>
          <w:b/>
          <w:sz w:val="22"/>
          <w:szCs w:val="22"/>
        </w:rPr>
        <w:t xml:space="preserve"> šalutini</w:t>
      </w:r>
      <w:r w:rsidR="002A163B" w:rsidRPr="003849D9">
        <w:rPr>
          <w:b/>
          <w:sz w:val="22"/>
          <w:szCs w:val="22"/>
        </w:rPr>
        <w:t>s</w:t>
      </w:r>
      <w:r w:rsidRPr="003849D9">
        <w:rPr>
          <w:b/>
          <w:sz w:val="22"/>
          <w:szCs w:val="22"/>
        </w:rPr>
        <w:t xml:space="preserve"> poveiki</w:t>
      </w:r>
      <w:r w:rsidR="002A163B" w:rsidRPr="003849D9">
        <w:rPr>
          <w:b/>
          <w:sz w:val="22"/>
          <w:szCs w:val="22"/>
        </w:rPr>
        <w:t>s</w:t>
      </w:r>
      <w:r w:rsidRPr="003849D9">
        <w:rPr>
          <w:b/>
          <w:sz w:val="22"/>
          <w:szCs w:val="22"/>
        </w:rPr>
        <w:t xml:space="preserve"> gali būti pavojing</w:t>
      </w:r>
      <w:r w:rsidR="002A163B" w:rsidRPr="003849D9">
        <w:rPr>
          <w:b/>
          <w:sz w:val="22"/>
          <w:szCs w:val="22"/>
        </w:rPr>
        <w:t>as</w:t>
      </w:r>
      <w:r w:rsidRPr="003849D9">
        <w:rPr>
          <w:b/>
          <w:sz w:val="22"/>
          <w:szCs w:val="22"/>
        </w:rPr>
        <w:t>:</w:t>
      </w:r>
    </w:p>
    <w:p w14:paraId="2CB526E4" w14:textId="77777777" w:rsidR="00BE211D" w:rsidRPr="003849D9" w:rsidRDefault="00BE211D" w:rsidP="00B967DB">
      <w:pPr>
        <w:tabs>
          <w:tab w:val="left" w:pos="0"/>
          <w:tab w:val="left" w:pos="567"/>
        </w:tabs>
        <w:rPr>
          <w:b/>
          <w:sz w:val="22"/>
          <w:szCs w:val="22"/>
        </w:rPr>
      </w:pPr>
    </w:p>
    <w:p w14:paraId="3CA1B7EB" w14:textId="77777777" w:rsidR="00BE211D" w:rsidRPr="003849D9" w:rsidRDefault="00BE211D" w:rsidP="00B967DB">
      <w:pPr>
        <w:ind w:left="567" w:hanging="567"/>
        <w:rPr>
          <w:bCs/>
          <w:i/>
          <w:iCs/>
          <w:sz w:val="22"/>
          <w:szCs w:val="22"/>
        </w:rPr>
      </w:pPr>
      <w:r w:rsidRPr="003849D9">
        <w:rPr>
          <w:bCs/>
          <w:i/>
          <w:iCs/>
          <w:sz w:val="22"/>
          <w:szCs w:val="22"/>
        </w:rPr>
        <w:t>Šalutini</w:t>
      </w:r>
      <w:r w:rsidR="002A163B" w:rsidRPr="003849D9">
        <w:rPr>
          <w:bCs/>
          <w:i/>
          <w:iCs/>
          <w:sz w:val="22"/>
          <w:szCs w:val="22"/>
        </w:rPr>
        <w:t>s</w:t>
      </w:r>
      <w:r w:rsidRPr="003849D9">
        <w:rPr>
          <w:bCs/>
          <w:i/>
          <w:iCs/>
          <w:sz w:val="22"/>
          <w:szCs w:val="22"/>
        </w:rPr>
        <w:t xml:space="preserve"> poveiki</w:t>
      </w:r>
      <w:r w:rsidR="002A163B" w:rsidRPr="003849D9">
        <w:rPr>
          <w:bCs/>
          <w:i/>
          <w:iCs/>
          <w:sz w:val="22"/>
          <w:szCs w:val="22"/>
        </w:rPr>
        <w:t>s</w:t>
      </w:r>
      <w:r w:rsidRPr="003849D9">
        <w:rPr>
          <w:bCs/>
          <w:i/>
          <w:iCs/>
          <w:sz w:val="22"/>
          <w:szCs w:val="22"/>
        </w:rPr>
        <w:t>, pasireiškiant</w:t>
      </w:r>
      <w:r w:rsidR="002A163B" w:rsidRPr="003849D9">
        <w:rPr>
          <w:bCs/>
          <w:i/>
          <w:iCs/>
          <w:sz w:val="22"/>
          <w:szCs w:val="22"/>
        </w:rPr>
        <w:t>i</w:t>
      </w:r>
      <w:r w:rsidRPr="003849D9">
        <w:rPr>
          <w:bCs/>
          <w:i/>
          <w:iCs/>
          <w:sz w:val="22"/>
          <w:szCs w:val="22"/>
        </w:rPr>
        <w:t>s mažiau negu 1 iš 10, bet daugiau negu 1 iš 10000 pacientų</w:t>
      </w:r>
    </w:p>
    <w:p w14:paraId="231989F7" w14:textId="77777777" w:rsidR="00BE211D" w:rsidRPr="003849D9" w:rsidRDefault="00BE211D" w:rsidP="00B967DB">
      <w:pPr>
        <w:numPr>
          <w:ilvl w:val="0"/>
          <w:numId w:val="20"/>
        </w:numPr>
        <w:tabs>
          <w:tab w:val="clear" w:pos="357"/>
        </w:tabs>
        <w:ind w:left="567" w:hanging="567"/>
        <w:rPr>
          <w:sz w:val="22"/>
          <w:szCs w:val="22"/>
        </w:rPr>
      </w:pPr>
      <w:r w:rsidRPr="003849D9">
        <w:rPr>
          <w:sz w:val="22"/>
          <w:szCs w:val="22"/>
        </w:rPr>
        <w:t>Neįprastas kraujavimas arba mėlynės.</w:t>
      </w:r>
    </w:p>
    <w:p w14:paraId="25CE892C" w14:textId="77777777" w:rsidR="00BE211D" w:rsidRPr="003849D9" w:rsidRDefault="00BE211D" w:rsidP="00B967DB">
      <w:pPr>
        <w:numPr>
          <w:ilvl w:val="0"/>
          <w:numId w:val="20"/>
        </w:numPr>
        <w:tabs>
          <w:tab w:val="clear" w:pos="357"/>
        </w:tabs>
        <w:ind w:left="567" w:hanging="567"/>
        <w:rPr>
          <w:sz w:val="22"/>
          <w:szCs w:val="22"/>
        </w:rPr>
      </w:pPr>
      <w:r w:rsidRPr="003849D9">
        <w:rPr>
          <w:sz w:val="22"/>
          <w:szCs w:val="22"/>
        </w:rPr>
        <w:t>Karščiavimas arba lėtinis gerklės skausmas.</w:t>
      </w:r>
    </w:p>
    <w:p w14:paraId="7F71188C" w14:textId="77777777" w:rsidR="00BE211D" w:rsidRPr="003849D9" w:rsidRDefault="00BE211D" w:rsidP="00B967DB">
      <w:pPr>
        <w:numPr>
          <w:ilvl w:val="0"/>
          <w:numId w:val="20"/>
        </w:numPr>
        <w:tabs>
          <w:tab w:val="clear" w:pos="357"/>
        </w:tabs>
        <w:ind w:left="567" w:hanging="567"/>
        <w:rPr>
          <w:sz w:val="22"/>
          <w:szCs w:val="22"/>
        </w:rPr>
      </w:pPr>
      <w:r w:rsidRPr="003849D9">
        <w:rPr>
          <w:sz w:val="22"/>
          <w:szCs w:val="22"/>
        </w:rPr>
        <w:t xml:space="preserve">Alerginės reakcijos su veido, lūpų, burnos, liežuvio ir gerklės patinimu, dažnai susijusios su bėrimu ir niežuliu, dėl kurių gali būti sunku nuryti arba pasireikšti </w:t>
      </w:r>
      <w:proofErr w:type="spellStart"/>
      <w:r w:rsidRPr="003849D9">
        <w:rPr>
          <w:sz w:val="22"/>
          <w:szCs w:val="22"/>
        </w:rPr>
        <w:t>hipotenzija</w:t>
      </w:r>
      <w:proofErr w:type="spellEnd"/>
      <w:r w:rsidRPr="003849D9">
        <w:rPr>
          <w:sz w:val="22"/>
          <w:szCs w:val="22"/>
        </w:rPr>
        <w:t xml:space="preserve"> (žemas kraujo spaudimas), alpulys. Gali būti švokščiantis alsavimas ir krūtinės suspaudimo jausmas (bronchų spazmo  požymiai).</w:t>
      </w:r>
    </w:p>
    <w:p w14:paraId="30C7C293" w14:textId="77777777" w:rsidR="00BE211D" w:rsidRPr="003849D9" w:rsidRDefault="00BE211D" w:rsidP="00B967DB">
      <w:pPr>
        <w:numPr>
          <w:ilvl w:val="0"/>
          <w:numId w:val="20"/>
        </w:numPr>
        <w:tabs>
          <w:tab w:val="clear" w:pos="357"/>
        </w:tabs>
        <w:ind w:left="567" w:hanging="567"/>
        <w:rPr>
          <w:sz w:val="22"/>
          <w:szCs w:val="22"/>
        </w:rPr>
      </w:pPr>
      <w:r w:rsidRPr="003849D9">
        <w:rPr>
          <w:sz w:val="22"/>
          <w:szCs w:val="22"/>
        </w:rPr>
        <w:t>Krūtinės skausmas (širdies priepuolio požymis).</w:t>
      </w:r>
    </w:p>
    <w:p w14:paraId="7A8043DC" w14:textId="77777777" w:rsidR="00BE211D" w:rsidRPr="003849D9" w:rsidRDefault="00BE211D" w:rsidP="00B967DB">
      <w:pPr>
        <w:numPr>
          <w:ilvl w:val="0"/>
          <w:numId w:val="20"/>
        </w:numPr>
        <w:tabs>
          <w:tab w:val="clear" w:pos="357"/>
        </w:tabs>
        <w:ind w:left="567" w:hanging="567"/>
        <w:rPr>
          <w:sz w:val="22"/>
          <w:szCs w:val="22"/>
        </w:rPr>
      </w:pPr>
      <w:r w:rsidRPr="003849D9">
        <w:rPr>
          <w:sz w:val="22"/>
          <w:szCs w:val="22"/>
        </w:rPr>
        <w:t>Staigus ir stiprus galvos skausmas, pykinimas, galvos s</w:t>
      </w:r>
      <w:r w:rsidR="00D7797E" w:rsidRPr="003849D9">
        <w:rPr>
          <w:sz w:val="22"/>
          <w:szCs w:val="22"/>
        </w:rPr>
        <w:t>ukimasis</w:t>
      </w:r>
      <w:r w:rsidRPr="003849D9">
        <w:rPr>
          <w:sz w:val="22"/>
          <w:szCs w:val="22"/>
        </w:rPr>
        <w:t>, sustingimas, negalėjimas kalbėti arba sunkumai kalbant, paralyžius (smegenų pažeidimo požymiai).</w:t>
      </w:r>
    </w:p>
    <w:p w14:paraId="25B8538C" w14:textId="77777777" w:rsidR="00BE211D" w:rsidRPr="003849D9" w:rsidRDefault="00BE211D" w:rsidP="00B967DB">
      <w:pPr>
        <w:numPr>
          <w:ilvl w:val="0"/>
          <w:numId w:val="20"/>
        </w:numPr>
        <w:tabs>
          <w:tab w:val="clear" w:pos="357"/>
        </w:tabs>
        <w:ind w:left="567" w:hanging="567"/>
        <w:rPr>
          <w:sz w:val="22"/>
          <w:szCs w:val="22"/>
        </w:rPr>
      </w:pPr>
      <w:r w:rsidRPr="003849D9">
        <w:rPr>
          <w:sz w:val="22"/>
          <w:szCs w:val="22"/>
        </w:rPr>
        <w:lastRenderedPageBreak/>
        <w:t>Sustingęs kaklas (virusinio meningito požymis).</w:t>
      </w:r>
    </w:p>
    <w:p w14:paraId="2B69E8D1" w14:textId="77777777" w:rsidR="00BE211D" w:rsidRPr="003849D9" w:rsidRDefault="00BE211D" w:rsidP="00B967DB">
      <w:pPr>
        <w:numPr>
          <w:ilvl w:val="0"/>
          <w:numId w:val="20"/>
        </w:numPr>
        <w:tabs>
          <w:tab w:val="clear" w:pos="357"/>
        </w:tabs>
        <w:ind w:left="567" w:hanging="567"/>
        <w:rPr>
          <w:sz w:val="22"/>
          <w:szCs w:val="22"/>
        </w:rPr>
      </w:pPr>
      <w:r w:rsidRPr="003849D9">
        <w:rPr>
          <w:sz w:val="22"/>
          <w:szCs w:val="22"/>
        </w:rPr>
        <w:t>Traukuliai.</w:t>
      </w:r>
    </w:p>
    <w:p w14:paraId="1915744B" w14:textId="77777777" w:rsidR="00BE211D" w:rsidRPr="003849D9" w:rsidRDefault="00BE211D" w:rsidP="00B967DB">
      <w:pPr>
        <w:numPr>
          <w:ilvl w:val="0"/>
          <w:numId w:val="20"/>
        </w:numPr>
        <w:tabs>
          <w:tab w:val="clear" w:pos="357"/>
        </w:tabs>
        <w:ind w:left="567" w:hanging="567"/>
        <w:rPr>
          <w:sz w:val="22"/>
          <w:szCs w:val="22"/>
        </w:rPr>
      </w:pPr>
      <w:r w:rsidRPr="003849D9">
        <w:rPr>
          <w:sz w:val="22"/>
          <w:szCs w:val="22"/>
        </w:rPr>
        <w:t>Hipertenzija (aukštas kraujo spaudimas).</w:t>
      </w:r>
    </w:p>
    <w:p w14:paraId="671B16F8" w14:textId="77777777" w:rsidR="00BE211D" w:rsidRPr="003849D9" w:rsidRDefault="00BE211D" w:rsidP="00B967DB">
      <w:pPr>
        <w:numPr>
          <w:ilvl w:val="0"/>
          <w:numId w:val="20"/>
        </w:numPr>
        <w:tabs>
          <w:tab w:val="clear" w:pos="357"/>
        </w:tabs>
        <w:ind w:left="567" w:hanging="567"/>
        <w:rPr>
          <w:sz w:val="22"/>
          <w:szCs w:val="22"/>
        </w:rPr>
      </w:pPr>
      <w:r w:rsidRPr="003849D9">
        <w:rPr>
          <w:sz w:val="22"/>
          <w:szCs w:val="22"/>
        </w:rPr>
        <w:t>Raudona arba purpurinė oda (galimas kraujagyslių uždegimo požymis). Lūpų, akių ir burnos srities odos pūslelinis bėrimas. Odos uždegimas su atsisluoksniavimu į mažus gabaliukus arba lupimusi.</w:t>
      </w:r>
    </w:p>
    <w:p w14:paraId="154D0B01" w14:textId="77777777" w:rsidR="00BE211D" w:rsidRPr="003849D9" w:rsidRDefault="00BE211D" w:rsidP="00B967DB">
      <w:pPr>
        <w:numPr>
          <w:ilvl w:val="0"/>
          <w:numId w:val="20"/>
        </w:numPr>
        <w:tabs>
          <w:tab w:val="clear" w:pos="357"/>
        </w:tabs>
        <w:ind w:left="567" w:hanging="567"/>
        <w:rPr>
          <w:sz w:val="22"/>
          <w:szCs w:val="22"/>
        </w:rPr>
      </w:pPr>
      <w:r w:rsidRPr="003849D9">
        <w:rPr>
          <w:sz w:val="22"/>
          <w:szCs w:val="22"/>
        </w:rPr>
        <w:t>Stiprus pilvo skausmas, pykinimas, rėmens graužimas, pilvo pūtimas,  kraujas išmatose arba juodos išmatos. Vėmimas krauju.</w:t>
      </w:r>
    </w:p>
    <w:p w14:paraId="47ABCFD9" w14:textId="77777777" w:rsidR="00BE211D" w:rsidRPr="003849D9" w:rsidRDefault="00BE211D" w:rsidP="00B967DB">
      <w:pPr>
        <w:numPr>
          <w:ilvl w:val="0"/>
          <w:numId w:val="20"/>
        </w:numPr>
        <w:tabs>
          <w:tab w:val="clear" w:pos="357"/>
        </w:tabs>
        <w:ind w:left="567" w:hanging="567"/>
        <w:rPr>
          <w:sz w:val="22"/>
          <w:szCs w:val="22"/>
        </w:rPr>
      </w:pPr>
      <w:r w:rsidRPr="003849D9">
        <w:rPr>
          <w:sz w:val="22"/>
          <w:szCs w:val="22"/>
        </w:rPr>
        <w:t xml:space="preserve">Odos arba akių </w:t>
      </w:r>
      <w:proofErr w:type="spellStart"/>
      <w:r w:rsidRPr="003849D9">
        <w:rPr>
          <w:sz w:val="22"/>
          <w:szCs w:val="22"/>
        </w:rPr>
        <w:t>pageltimas</w:t>
      </w:r>
      <w:proofErr w:type="spellEnd"/>
      <w:r w:rsidRPr="003849D9">
        <w:rPr>
          <w:sz w:val="22"/>
          <w:szCs w:val="22"/>
        </w:rPr>
        <w:t xml:space="preserve"> (kepenų uždegimo požymiai/kepenų funkcijos nepakankamumas).</w:t>
      </w:r>
    </w:p>
    <w:p w14:paraId="2551914C" w14:textId="77777777" w:rsidR="00BE211D" w:rsidRPr="003849D9" w:rsidRDefault="00BE211D" w:rsidP="00B967DB">
      <w:pPr>
        <w:numPr>
          <w:ilvl w:val="0"/>
          <w:numId w:val="20"/>
        </w:numPr>
        <w:tabs>
          <w:tab w:val="clear" w:pos="357"/>
        </w:tabs>
        <w:ind w:left="567" w:hanging="567"/>
        <w:rPr>
          <w:sz w:val="22"/>
          <w:szCs w:val="22"/>
        </w:rPr>
      </w:pPr>
      <w:r w:rsidRPr="003849D9">
        <w:rPr>
          <w:sz w:val="22"/>
          <w:szCs w:val="22"/>
        </w:rPr>
        <w:t>Kraujas šlapime, baltymų išsiskyrimas su šlapimu, stiprus šlapimo išsiskyrimo sumažėjimas (inkstų funkcijos sutrikimo požymiai).</w:t>
      </w:r>
    </w:p>
    <w:p w14:paraId="453FE5CE" w14:textId="77777777" w:rsidR="00BE211D" w:rsidRPr="003849D9" w:rsidRDefault="00BE211D" w:rsidP="00B967DB">
      <w:pPr>
        <w:tabs>
          <w:tab w:val="left" w:pos="0"/>
          <w:tab w:val="left" w:pos="567"/>
        </w:tabs>
        <w:rPr>
          <w:sz w:val="22"/>
          <w:szCs w:val="22"/>
        </w:rPr>
      </w:pPr>
    </w:p>
    <w:p w14:paraId="3F5FD778" w14:textId="77777777" w:rsidR="00BE211D" w:rsidRPr="003849D9" w:rsidRDefault="00BE211D" w:rsidP="00B967DB">
      <w:pPr>
        <w:tabs>
          <w:tab w:val="left" w:pos="0"/>
          <w:tab w:val="left" w:pos="567"/>
        </w:tabs>
        <w:rPr>
          <w:sz w:val="22"/>
          <w:szCs w:val="22"/>
        </w:rPr>
      </w:pPr>
      <w:r w:rsidRPr="003849D9">
        <w:rPr>
          <w:sz w:val="22"/>
          <w:szCs w:val="22"/>
        </w:rPr>
        <w:t>Jeigu pasireiškė sunkus šalutinis poveikis arba pastebėjote šiame lapelyje nenurodytą šalutinį poveikį, pasakykite gydytojui arba vaistininkui.</w:t>
      </w:r>
    </w:p>
    <w:p w14:paraId="5AD9E2F2" w14:textId="77777777" w:rsidR="00BE211D" w:rsidRPr="003849D9" w:rsidRDefault="00BE211D" w:rsidP="00B967DB">
      <w:pPr>
        <w:tabs>
          <w:tab w:val="left" w:pos="0"/>
          <w:tab w:val="left" w:pos="567"/>
        </w:tabs>
        <w:rPr>
          <w:sz w:val="22"/>
          <w:szCs w:val="22"/>
        </w:rPr>
      </w:pPr>
    </w:p>
    <w:p w14:paraId="73E43B46" w14:textId="77777777" w:rsidR="00BE211D" w:rsidRPr="003849D9" w:rsidRDefault="00BE211D" w:rsidP="00B967DB">
      <w:pPr>
        <w:tabs>
          <w:tab w:val="left" w:pos="0"/>
          <w:tab w:val="left" w:pos="567"/>
        </w:tabs>
        <w:rPr>
          <w:sz w:val="22"/>
          <w:szCs w:val="22"/>
        </w:rPr>
      </w:pPr>
      <w:r w:rsidRPr="003849D9">
        <w:rPr>
          <w:b/>
          <w:sz w:val="22"/>
          <w:szCs w:val="22"/>
        </w:rPr>
        <w:t>Kit</w:t>
      </w:r>
      <w:r w:rsidR="002A163B" w:rsidRPr="003849D9">
        <w:rPr>
          <w:b/>
          <w:sz w:val="22"/>
          <w:szCs w:val="22"/>
        </w:rPr>
        <w:t>as</w:t>
      </w:r>
      <w:r w:rsidRPr="003849D9">
        <w:rPr>
          <w:b/>
          <w:sz w:val="22"/>
          <w:szCs w:val="22"/>
        </w:rPr>
        <w:t xml:space="preserve"> dažn</w:t>
      </w:r>
      <w:r w:rsidR="002A163B" w:rsidRPr="003849D9">
        <w:rPr>
          <w:b/>
          <w:sz w:val="22"/>
          <w:szCs w:val="22"/>
        </w:rPr>
        <w:t>as</w:t>
      </w:r>
      <w:r w:rsidRPr="003849D9">
        <w:rPr>
          <w:b/>
          <w:sz w:val="22"/>
          <w:szCs w:val="22"/>
        </w:rPr>
        <w:t xml:space="preserve"> šalutini</w:t>
      </w:r>
      <w:r w:rsidR="002A163B" w:rsidRPr="003849D9">
        <w:rPr>
          <w:b/>
          <w:sz w:val="22"/>
          <w:szCs w:val="22"/>
        </w:rPr>
        <w:t>s</w:t>
      </w:r>
      <w:r w:rsidRPr="003849D9">
        <w:rPr>
          <w:b/>
          <w:sz w:val="22"/>
          <w:szCs w:val="22"/>
        </w:rPr>
        <w:t xml:space="preserve"> poveiki</w:t>
      </w:r>
      <w:r w:rsidR="002A163B" w:rsidRPr="003849D9">
        <w:rPr>
          <w:b/>
          <w:sz w:val="22"/>
          <w:szCs w:val="22"/>
        </w:rPr>
        <w:t>s</w:t>
      </w:r>
      <w:r w:rsidRPr="003849D9">
        <w:rPr>
          <w:b/>
          <w:sz w:val="22"/>
          <w:szCs w:val="22"/>
        </w:rPr>
        <w:t>, pastebėt</w:t>
      </w:r>
      <w:r w:rsidR="002A163B" w:rsidRPr="003849D9">
        <w:rPr>
          <w:b/>
          <w:sz w:val="22"/>
          <w:szCs w:val="22"/>
        </w:rPr>
        <w:t>as</w:t>
      </w:r>
      <w:r w:rsidRPr="003849D9">
        <w:rPr>
          <w:b/>
          <w:sz w:val="22"/>
          <w:szCs w:val="22"/>
        </w:rPr>
        <w:t xml:space="preserve"> mažiau negu 1 iš 10, bet daugiau negu 1 iš 100 pacientų</w:t>
      </w:r>
    </w:p>
    <w:p w14:paraId="15C2D2B6" w14:textId="77777777" w:rsidR="00BE211D" w:rsidRPr="003849D9" w:rsidRDefault="00BE211D" w:rsidP="00B967DB">
      <w:pPr>
        <w:tabs>
          <w:tab w:val="left" w:pos="0"/>
          <w:tab w:val="left" w:pos="567"/>
        </w:tabs>
        <w:rPr>
          <w:sz w:val="22"/>
          <w:szCs w:val="22"/>
        </w:rPr>
      </w:pPr>
      <w:r w:rsidRPr="003849D9">
        <w:rPr>
          <w:sz w:val="22"/>
          <w:szCs w:val="22"/>
        </w:rPr>
        <w:t xml:space="preserve">Galvos skausmas ir svaigimas, pykinimas, vėmimas, viduriavimas, virškinimo sutrikimas, pilvo skausmas, pilvo pūtimas, rėmens graužimas, apetito netekimas, kepenų funkcijos pakitimas (pvz., </w:t>
      </w:r>
      <w:proofErr w:type="spellStart"/>
      <w:r w:rsidRPr="003849D9">
        <w:rPr>
          <w:sz w:val="22"/>
          <w:szCs w:val="22"/>
        </w:rPr>
        <w:t>transaminazių</w:t>
      </w:r>
      <w:proofErr w:type="spellEnd"/>
      <w:r w:rsidRPr="003849D9">
        <w:rPr>
          <w:sz w:val="22"/>
          <w:szCs w:val="22"/>
        </w:rPr>
        <w:t xml:space="preserve"> kiekio), odos bėrimas, vartojimo vietos sudirginimas.  </w:t>
      </w:r>
    </w:p>
    <w:p w14:paraId="6E1A4158" w14:textId="77777777" w:rsidR="00BE211D" w:rsidRPr="003849D9" w:rsidRDefault="00BE211D" w:rsidP="00B967DB">
      <w:pPr>
        <w:tabs>
          <w:tab w:val="left" w:pos="0"/>
          <w:tab w:val="left" w:pos="567"/>
        </w:tabs>
        <w:rPr>
          <w:sz w:val="22"/>
          <w:szCs w:val="22"/>
        </w:rPr>
      </w:pPr>
    </w:p>
    <w:p w14:paraId="0049B3C6" w14:textId="77777777" w:rsidR="00BE211D" w:rsidRPr="003849D9" w:rsidRDefault="00BE211D" w:rsidP="00B967DB">
      <w:pPr>
        <w:tabs>
          <w:tab w:val="left" w:pos="0"/>
          <w:tab w:val="left" w:pos="567"/>
        </w:tabs>
        <w:rPr>
          <w:b/>
          <w:sz w:val="22"/>
          <w:szCs w:val="22"/>
        </w:rPr>
      </w:pPr>
      <w:r w:rsidRPr="003849D9">
        <w:rPr>
          <w:b/>
          <w:sz w:val="22"/>
          <w:szCs w:val="22"/>
        </w:rPr>
        <w:t>Kit</w:t>
      </w:r>
      <w:r w:rsidR="002A163B" w:rsidRPr="003849D9">
        <w:rPr>
          <w:b/>
          <w:sz w:val="22"/>
          <w:szCs w:val="22"/>
        </w:rPr>
        <w:t>as</w:t>
      </w:r>
      <w:r w:rsidRPr="003849D9">
        <w:rPr>
          <w:b/>
          <w:sz w:val="22"/>
          <w:szCs w:val="22"/>
        </w:rPr>
        <w:t xml:space="preserve"> ret</w:t>
      </w:r>
      <w:r w:rsidR="002A163B" w:rsidRPr="003849D9">
        <w:rPr>
          <w:b/>
          <w:sz w:val="22"/>
          <w:szCs w:val="22"/>
        </w:rPr>
        <w:t>as</w:t>
      </w:r>
      <w:r w:rsidRPr="003849D9">
        <w:rPr>
          <w:b/>
          <w:sz w:val="22"/>
          <w:szCs w:val="22"/>
        </w:rPr>
        <w:t xml:space="preserve"> šalutini</w:t>
      </w:r>
      <w:r w:rsidR="002A163B" w:rsidRPr="003849D9">
        <w:rPr>
          <w:b/>
          <w:sz w:val="22"/>
          <w:szCs w:val="22"/>
        </w:rPr>
        <w:t>s</w:t>
      </w:r>
      <w:r w:rsidRPr="003849D9">
        <w:rPr>
          <w:b/>
          <w:sz w:val="22"/>
          <w:szCs w:val="22"/>
        </w:rPr>
        <w:t xml:space="preserve"> poveiki</w:t>
      </w:r>
      <w:r w:rsidR="002A163B" w:rsidRPr="003849D9">
        <w:rPr>
          <w:b/>
          <w:sz w:val="22"/>
          <w:szCs w:val="22"/>
        </w:rPr>
        <w:t>s</w:t>
      </w:r>
      <w:r w:rsidRPr="003849D9">
        <w:rPr>
          <w:b/>
          <w:sz w:val="22"/>
          <w:szCs w:val="22"/>
        </w:rPr>
        <w:t>, pastebėt</w:t>
      </w:r>
      <w:r w:rsidR="002A163B" w:rsidRPr="003849D9">
        <w:rPr>
          <w:b/>
          <w:sz w:val="22"/>
          <w:szCs w:val="22"/>
        </w:rPr>
        <w:t>as</w:t>
      </w:r>
      <w:r w:rsidRPr="003849D9">
        <w:rPr>
          <w:b/>
          <w:sz w:val="22"/>
          <w:szCs w:val="22"/>
        </w:rPr>
        <w:t xml:space="preserve"> mažiau negu 1 iš 100, bet daugiau negu 1 iš 10000 pacientų</w:t>
      </w:r>
    </w:p>
    <w:p w14:paraId="26826E80" w14:textId="77777777" w:rsidR="00BE211D" w:rsidRPr="003849D9" w:rsidRDefault="00BE211D" w:rsidP="00B967DB">
      <w:pPr>
        <w:tabs>
          <w:tab w:val="left" w:pos="0"/>
          <w:tab w:val="left" w:pos="567"/>
        </w:tabs>
        <w:rPr>
          <w:sz w:val="22"/>
          <w:szCs w:val="22"/>
        </w:rPr>
      </w:pPr>
      <w:r w:rsidRPr="003849D9">
        <w:rPr>
          <w:sz w:val="22"/>
          <w:szCs w:val="22"/>
        </w:rPr>
        <w:t xml:space="preserve">Opos atsiradimas skrandyje ar kraujavimas iš virškinimo trakto (aprašyta reti mirtini atvejai, daugiausiai senyvo amžiaus pacientams), mieguistumas, nuovargis, pilvo skausmas, rankų, plaštakų, kojų ir pėdų patinimas (edema), </w:t>
      </w:r>
      <w:proofErr w:type="spellStart"/>
      <w:r w:rsidRPr="003849D9">
        <w:rPr>
          <w:sz w:val="22"/>
          <w:szCs w:val="22"/>
        </w:rPr>
        <w:t>hipotenzija</w:t>
      </w:r>
      <w:proofErr w:type="spellEnd"/>
      <w:r w:rsidRPr="003849D9">
        <w:rPr>
          <w:sz w:val="22"/>
          <w:szCs w:val="22"/>
        </w:rPr>
        <w:t xml:space="preserve"> (sumažėjęs kraujo spaudimas, alpimai), odos bėrimas ir niežulys, kepenų funkcijos sutrikimai (įskaitant hepatitą ir </w:t>
      </w:r>
      <w:proofErr w:type="spellStart"/>
      <w:r w:rsidRPr="003849D9">
        <w:rPr>
          <w:sz w:val="22"/>
          <w:szCs w:val="22"/>
        </w:rPr>
        <w:t>geltą</w:t>
      </w:r>
      <w:proofErr w:type="spellEnd"/>
      <w:r w:rsidRPr="003849D9">
        <w:rPr>
          <w:sz w:val="22"/>
          <w:szCs w:val="22"/>
        </w:rPr>
        <w:t>), skausminga tiesioji žarna (kartais su kraujavimu ir veiklos sutrikimu).</w:t>
      </w:r>
    </w:p>
    <w:p w14:paraId="74D5E77C" w14:textId="77777777" w:rsidR="00BE211D" w:rsidRPr="003849D9" w:rsidRDefault="00BE211D" w:rsidP="00B967DB">
      <w:pPr>
        <w:tabs>
          <w:tab w:val="left" w:pos="0"/>
          <w:tab w:val="left" w:pos="567"/>
        </w:tabs>
        <w:rPr>
          <w:sz w:val="22"/>
          <w:szCs w:val="22"/>
        </w:rPr>
      </w:pPr>
    </w:p>
    <w:p w14:paraId="4D1E771C" w14:textId="77777777" w:rsidR="00BE211D" w:rsidRPr="003849D9" w:rsidRDefault="00BE211D" w:rsidP="00B967DB">
      <w:pPr>
        <w:tabs>
          <w:tab w:val="left" w:pos="0"/>
          <w:tab w:val="left" w:pos="567"/>
        </w:tabs>
        <w:rPr>
          <w:b/>
          <w:sz w:val="22"/>
          <w:szCs w:val="22"/>
        </w:rPr>
      </w:pPr>
      <w:r w:rsidRPr="003849D9">
        <w:rPr>
          <w:b/>
          <w:sz w:val="22"/>
          <w:szCs w:val="22"/>
        </w:rPr>
        <w:t>Kit</w:t>
      </w:r>
      <w:r w:rsidR="002A163B" w:rsidRPr="003849D9">
        <w:rPr>
          <w:b/>
          <w:sz w:val="22"/>
          <w:szCs w:val="22"/>
        </w:rPr>
        <w:t>as</w:t>
      </w:r>
      <w:r w:rsidRPr="003849D9">
        <w:rPr>
          <w:b/>
          <w:sz w:val="22"/>
          <w:szCs w:val="22"/>
        </w:rPr>
        <w:t xml:space="preserve"> labai ret</w:t>
      </w:r>
      <w:r w:rsidR="002A163B" w:rsidRPr="003849D9">
        <w:rPr>
          <w:b/>
          <w:sz w:val="22"/>
          <w:szCs w:val="22"/>
        </w:rPr>
        <w:t>as</w:t>
      </w:r>
      <w:r w:rsidRPr="003849D9">
        <w:rPr>
          <w:b/>
          <w:sz w:val="22"/>
          <w:szCs w:val="22"/>
        </w:rPr>
        <w:t xml:space="preserve"> šalutini</w:t>
      </w:r>
      <w:r w:rsidR="002A163B" w:rsidRPr="003849D9">
        <w:rPr>
          <w:b/>
          <w:sz w:val="22"/>
          <w:szCs w:val="22"/>
        </w:rPr>
        <w:t>s</w:t>
      </w:r>
      <w:r w:rsidRPr="003849D9">
        <w:rPr>
          <w:b/>
          <w:sz w:val="22"/>
          <w:szCs w:val="22"/>
        </w:rPr>
        <w:t xml:space="preserve"> poveiki</w:t>
      </w:r>
      <w:r w:rsidR="002A163B" w:rsidRPr="003849D9">
        <w:rPr>
          <w:b/>
          <w:sz w:val="22"/>
          <w:szCs w:val="22"/>
        </w:rPr>
        <w:t>s</w:t>
      </w:r>
      <w:r w:rsidRPr="003849D9">
        <w:rPr>
          <w:b/>
          <w:sz w:val="22"/>
          <w:szCs w:val="22"/>
        </w:rPr>
        <w:t>, pastebėt</w:t>
      </w:r>
      <w:r w:rsidR="002A163B" w:rsidRPr="003849D9">
        <w:rPr>
          <w:b/>
          <w:sz w:val="22"/>
          <w:szCs w:val="22"/>
        </w:rPr>
        <w:t>as</w:t>
      </w:r>
      <w:r w:rsidRPr="003849D9">
        <w:rPr>
          <w:b/>
          <w:sz w:val="22"/>
          <w:szCs w:val="22"/>
        </w:rPr>
        <w:t xml:space="preserve"> mažiau negu 1 iš 10000 pacientų</w:t>
      </w:r>
    </w:p>
    <w:p w14:paraId="24CC38C7" w14:textId="77777777" w:rsidR="00BE211D" w:rsidRPr="003849D9" w:rsidRDefault="00BE211D" w:rsidP="00B967DB">
      <w:pPr>
        <w:tabs>
          <w:tab w:val="left" w:pos="0"/>
          <w:tab w:val="left" w:pos="567"/>
        </w:tabs>
        <w:rPr>
          <w:sz w:val="22"/>
          <w:szCs w:val="22"/>
        </w:rPr>
      </w:pPr>
      <w:r w:rsidRPr="003849D9">
        <w:rPr>
          <w:sz w:val="22"/>
          <w:szCs w:val="22"/>
        </w:rPr>
        <w:t xml:space="preserve">Dezorientacija, depresija, sumišimas, haliucinacijos, miego sutrikimai, nakties košmarai, dirglumas, </w:t>
      </w:r>
      <w:proofErr w:type="spellStart"/>
      <w:r w:rsidRPr="003849D9">
        <w:rPr>
          <w:sz w:val="22"/>
          <w:szCs w:val="22"/>
        </w:rPr>
        <w:t>psichoziniai</w:t>
      </w:r>
      <w:proofErr w:type="spellEnd"/>
      <w:r w:rsidRPr="003849D9">
        <w:rPr>
          <w:sz w:val="22"/>
          <w:szCs w:val="22"/>
        </w:rPr>
        <w:t xml:space="preserve"> sutrikimai, rankų ar pėdų </w:t>
      </w:r>
      <w:proofErr w:type="spellStart"/>
      <w:r w:rsidRPr="003849D9">
        <w:rPr>
          <w:sz w:val="22"/>
          <w:szCs w:val="22"/>
        </w:rPr>
        <w:t>dygčiojimas</w:t>
      </w:r>
      <w:proofErr w:type="spellEnd"/>
      <w:r w:rsidRPr="003849D9">
        <w:rPr>
          <w:sz w:val="22"/>
          <w:szCs w:val="22"/>
        </w:rPr>
        <w:t xml:space="preserve"> arba sustingimas, atminties sutrikimai, nerimas, drebulys, skonio pokyčiai, regos ar klausos sutrikimai, spengimas ausyse, galvos skausmai su šviesos baime, karščiavimas ir kaklo sustingimas, vidurių užkietėjimas, žaizdos burnoje, stemplės opa, apatinės žarnyno dalies pažeidimai, </w:t>
      </w:r>
      <w:proofErr w:type="spellStart"/>
      <w:r w:rsidRPr="003849D9">
        <w:rPr>
          <w:sz w:val="22"/>
          <w:szCs w:val="22"/>
        </w:rPr>
        <w:t>palpitatacijos</w:t>
      </w:r>
      <w:proofErr w:type="spellEnd"/>
      <w:r w:rsidR="00D7797E" w:rsidRPr="003849D9">
        <w:rPr>
          <w:sz w:val="22"/>
          <w:szCs w:val="22"/>
        </w:rPr>
        <w:t xml:space="preserve"> (stiprus juntamas širdies plakimas)</w:t>
      </w:r>
      <w:r w:rsidRPr="003849D9">
        <w:rPr>
          <w:sz w:val="22"/>
          <w:szCs w:val="22"/>
        </w:rPr>
        <w:t>, krūtinės skausmas, padidėjęs kraujospūdis, kraujagyslių uždegimas (</w:t>
      </w:r>
      <w:proofErr w:type="spellStart"/>
      <w:r w:rsidRPr="003849D9">
        <w:rPr>
          <w:sz w:val="22"/>
          <w:szCs w:val="22"/>
        </w:rPr>
        <w:t>vaskulitas</w:t>
      </w:r>
      <w:proofErr w:type="spellEnd"/>
      <w:r w:rsidRPr="003849D9">
        <w:rPr>
          <w:sz w:val="22"/>
          <w:szCs w:val="22"/>
        </w:rPr>
        <w:t>), plaučių uždegimas (</w:t>
      </w:r>
      <w:proofErr w:type="spellStart"/>
      <w:r w:rsidRPr="003849D9">
        <w:rPr>
          <w:sz w:val="22"/>
          <w:szCs w:val="22"/>
        </w:rPr>
        <w:t>pneumonitas</w:t>
      </w:r>
      <w:proofErr w:type="spellEnd"/>
      <w:r w:rsidRPr="003849D9">
        <w:rPr>
          <w:sz w:val="22"/>
          <w:szCs w:val="22"/>
        </w:rPr>
        <w:t xml:space="preserve">), širdies nepakankamumas, kraujo pokyčiai, kepenų ir inkstų pažeidimas, eritrocitų ar baltymo atsiradimas šlapime, plaukų nuslinkimas,  sunkūs odos pažeidimai, tokie kaip </w:t>
      </w:r>
      <w:proofErr w:type="spellStart"/>
      <w:r w:rsidRPr="003849D9">
        <w:rPr>
          <w:bCs/>
          <w:sz w:val="22"/>
          <w:szCs w:val="22"/>
        </w:rPr>
        <w:t>Stivenso</w:t>
      </w:r>
      <w:proofErr w:type="spellEnd"/>
      <w:r w:rsidRPr="003849D9">
        <w:rPr>
          <w:bCs/>
          <w:sz w:val="22"/>
          <w:szCs w:val="22"/>
        </w:rPr>
        <w:t xml:space="preserve"> ir Džonsono sindromas, </w:t>
      </w:r>
      <w:proofErr w:type="spellStart"/>
      <w:r w:rsidRPr="003849D9">
        <w:rPr>
          <w:bCs/>
          <w:sz w:val="22"/>
          <w:szCs w:val="22"/>
        </w:rPr>
        <w:t>Lajelio</w:t>
      </w:r>
      <w:proofErr w:type="spellEnd"/>
      <w:r w:rsidRPr="003849D9">
        <w:rPr>
          <w:bCs/>
          <w:sz w:val="22"/>
          <w:szCs w:val="22"/>
        </w:rPr>
        <w:t xml:space="preserve"> sindromas, </w:t>
      </w:r>
      <w:r w:rsidRPr="003849D9">
        <w:rPr>
          <w:sz w:val="22"/>
          <w:szCs w:val="22"/>
        </w:rPr>
        <w:t xml:space="preserve">odos patinimas ir pūslių atsiradimas (dėl padidėjusio jautrumo saulei), kasos uždegimas (pankreatitas), impotencija, </w:t>
      </w:r>
      <w:proofErr w:type="spellStart"/>
      <w:r w:rsidRPr="003849D9">
        <w:rPr>
          <w:sz w:val="22"/>
          <w:szCs w:val="22"/>
        </w:rPr>
        <w:t>hemoroidinių</w:t>
      </w:r>
      <w:proofErr w:type="spellEnd"/>
      <w:r w:rsidRPr="003849D9">
        <w:rPr>
          <w:sz w:val="22"/>
          <w:szCs w:val="22"/>
        </w:rPr>
        <w:t xml:space="preserve"> mazgų kraujavimas.</w:t>
      </w:r>
    </w:p>
    <w:p w14:paraId="49AAE855" w14:textId="77777777" w:rsidR="00BE211D" w:rsidRPr="003849D9" w:rsidRDefault="00BE211D" w:rsidP="00B967DB">
      <w:pPr>
        <w:tabs>
          <w:tab w:val="left" w:pos="0"/>
          <w:tab w:val="left" w:pos="567"/>
        </w:tabs>
        <w:rPr>
          <w:sz w:val="22"/>
          <w:szCs w:val="22"/>
        </w:rPr>
      </w:pPr>
    </w:p>
    <w:p w14:paraId="3C9FEE01" w14:textId="77777777" w:rsidR="00BE211D" w:rsidRPr="003849D9" w:rsidRDefault="00BE211D" w:rsidP="00B967DB">
      <w:pPr>
        <w:tabs>
          <w:tab w:val="left" w:pos="0"/>
          <w:tab w:val="left" w:pos="567"/>
        </w:tabs>
        <w:rPr>
          <w:sz w:val="22"/>
          <w:szCs w:val="22"/>
        </w:rPr>
      </w:pPr>
      <w:r w:rsidRPr="003849D9">
        <w:rPr>
          <w:sz w:val="22"/>
          <w:szCs w:val="22"/>
        </w:rPr>
        <w:t>Jei Jums pasireiškė bet kuris iš čia minėtų šalutinių poveikių, pasakykite gydytojui.</w:t>
      </w:r>
    </w:p>
    <w:p w14:paraId="5E7A7022" w14:textId="77777777" w:rsidR="00BE211D" w:rsidRPr="003849D9" w:rsidRDefault="00BE211D" w:rsidP="00B967DB">
      <w:pPr>
        <w:rPr>
          <w:sz w:val="22"/>
          <w:szCs w:val="22"/>
        </w:rPr>
      </w:pPr>
    </w:p>
    <w:p w14:paraId="1A2CA50A" w14:textId="77777777" w:rsidR="00BE211D" w:rsidRPr="003849D9" w:rsidRDefault="00BE211D" w:rsidP="00B967DB">
      <w:pPr>
        <w:tabs>
          <w:tab w:val="left" w:pos="0"/>
          <w:tab w:val="left" w:pos="567"/>
        </w:tabs>
        <w:rPr>
          <w:sz w:val="22"/>
          <w:szCs w:val="22"/>
        </w:rPr>
      </w:pPr>
      <w:r w:rsidRPr="003849D9">
        <w:rPr>
          <w:sz w:val="22"/>
          <w:szCs w:val="22"/>
        </w:rPr>
        <w:t>Jeigu atsiranda šiame lapelyje neminėtas šalutinis poveikis, pasakykite gydytojui arba vaistininkui.</w:t>
      </w:r>
    </w:p>
    <w:p w14:paraId="3DC43E8F" w14:textId="77777777" w:rsidR="00BE211D" w:rsidRPr="003849D9" w:rsidRDefault="00BE211D" w:rsidP="00B967DB">
      <w:pPr>
        <w:tabs>
          <w:tab w:val="left" w:pos="0"/>
          <w:tab w:val="left" w:pos="567"/>
        </w:tabs>
        <w:rPr>
          <w:sz w:val="22"/>
          <w:szCs w:val="22"/>
        </w:rPr>
      </w:pPr>
    </w:p>
    <w:p w14:paraId="2CA0CA31" w14:textId="77777777" w:rsidR="00BE211D" w:rsidRPr="003849D9" w:rsidRDefault="00BE211D" w:rsidP="00B967DB">
      <w:pPr>
        <w:rPr>
          <w:sz w:val="22"/>
          <w:szCs w:val="22"/>
        </w:rPr>
      </w:pPr>
      <w:r w:rsidRPr="003849D9">
        <w:rPr>
          <w:sz w:val="22"/>
          <w:szCs w:val="22"/>
        </w:rPr>
        <w:t xml:space="preserve">Jeigu </w:t>
      </w:r>
      <w:proofErr w:type="spellStart"/>
      <w:r w:rsidR="008C3B22" w:rsidRPr="003849D9">
        <w:rPr>
          <w:sz w:val="22"/>
          <w:szCs w:val="22"/>
        </w:rPr>
        <w:t>Diclomelan</w:t>
      </w:r>
      <w:proofErr w:type="spellEnd"/>
      <w:r w:rsidRPr="003849D9">
        <w:rPr>
          <w:sz w:val="22"/>
          <w:szCs w:val="22"/>
        </w:rPr>
        <w:t xml:space="preserve"> žvakučių vartojama ilgiau nei keletą savaičių, būtina reguliariai kreiptis į gydytoją, kad jis patikrintų, ar neatsirado šalutinio poveikio simptomų.</w:t>
      </w:r>
    </w:p>
    <w:p w14:paraId="2F799643" w14:textId="77777777" w:rsidR="00BE211D" w:rsidRPr="003849D9" w:rsidRDefault="00BE211D" w:rsidP="00B967DB">
      <w:pPr>
        <w:rPr>
          <w:i/>
          <w:sz w:val="22"/>
          <w:szCs w:val="22"/>
        </w:rPr>
      </w:pPr>
    </w:p>
    <w:p w14:paraId="668667B9" w14:textId="77777777" w:rsidR="00463297" w:rsidRPr="003849D9" w:rsidRDefault="00463297" w:rsidP="00463297">
      <w:pPr>
        <w:tabs>
          <w:tab w:val="left" w:pos="567"/>
        </w:tabs>
        <w:rPr>
          <w:b/>
          <w:snapToGrid w:val="0"/>
          <w:sz w:val="22"/>
          <w:szCs w:val="22"/>
        </w:rPr>
      </w:pPr>
      <w:r w:rsidRPr="003849D9">
        <w:rPr>
          <w:b/>
          <w:noProof/>
          <w:snapToGrid w:val="0"/>
          <w:sz w:val="22"/>
          <w:szCs w:val="22"/>
        </w:rPr>
        <w:t>Pranešimas apie šalutinį poveikį</w:t>
      </w:r>
    </w:p>
    <w:p w14:paraId="4D4606D0" w14:textId="77777777" w:rsidR="00463297" w:rsidRPr="003849D9" w:rsidRDefault="00463297" w:rsidP="00463297">
      <w:pPr>
        <w:tabs>
          <w:tab w:val="left" w:pos="567"/>
          <w:tab w:val="left" w:pos="8647"/>
        </w:tabs>
        <w:spacing w:line="260" w:lineRule="exact"/>
        <w:ind w:right="-449"/>
        <w:rPr>
          <w:noProof/>
          <w:snapToGrid w:val="0"/>
          <w:sz w:val="22"/>
          <w:szCs w:val="22"/>
        </w:rPr>
      </w:pPr>
      <w:r w:rsidRPr="003849D9">
        <w:rPr>
          <w:noProof/>
          <w:snapToGrid w:val="0"/>
          <w:sz w:val="22"/>
          <w:szCs w:val="22"/>
        </w:rPr>
        <w:t>Jeigu pasireiškė šalutinis poveikis, įskaitant šiame lapelyje nenurodytą, pasakykite gydytojui arba vaistininkui</w:t>
      </w:r>
      <w:r w:rsidRPr="003849D9">
        <w:rPr>
          <w:snapToGrid w:val="0"/>
          <w:sz w:val="22"/>
          <w:szCs w:val="22"/>
        </w:rPr>
        <w:t>.</w:t>
      </w:r>
      <w:r w:rsidRPr="003849D9">
        <w:rPr>
          <w:noProof/>
          <w:snapToGrid w:val="0"/>
          <w:sz w:val="22"/>
          <w:szCs w:val="22"/>
        </w:rPr>
        <w:t xml:space="preserve"> Apie šalutinį poveikį taip pat galite pranešti tiesiogiai, užpildę interneto svetainėje </w:t>
      </w:r>
      <w:hyperlink r:id="rId11" w:history="1">
        <w:r w:rsidRPr="003849D9">
          <w:rPr>
            <w:rFonts w:eastAsia="SimSun"/>
            <w:noProof/>
            <w:snapToGrid w:val="0"/>
            <w:color w:val="0000FF"/>
            <w:sz w:val="22"/>
            <w:szCs w:val="22"/>
            <w:u w:val="single"/>
          </w:rPr>
          <w:t>www.vvkt.lt</w:t>
        </w:r>
      </w:hyperlink>
      <w:r w:rsidRPr="003849D9">
        <w:rPr>
          <w:noProof/>
          <w:snapToGrid w:val="0"/>
          <w:sz w:val="22"/>
          <w:szCs w:val="22"/>
        </w:rPr>
        <w:t xml:space="preserve"> esančią formą, paštu Valstybinei vaistų kontrolės tarnybai prie Lietuvos Respublikos sveikatos apsaugos ministerijos, Žirmūnų g. 139A, LT 09120 Vilnius, t</w:t>
      </w:r>
      <w:r w:rsidRPr="003849D9">
        <w:rPr>
          <w:rFonts w:eastAsia="Calibri"/>
          <w:noProof/>
          <w:snapToGrid w:val="0"/>
          <w:sz w:val="22"/>
          <w:szCs w:val="22"/>
          <w:lang w:eastAsia="zh-CN"/>
        </w:rPr>
        <w:t xml:space="preserve">el: 8 800 73568, </w:t>
      </w:r>
      <w:r w:rsidRPr="003849D9">
        <w:rPr>
          <w:noProof/>
          <w:snapToGrid w:val="0"/>
          <w:sz w:val="22"/>
          <w:szCs w:val="22"/>
        </w:rPr>
        <w:t xml:space="preserve">faksu 8 800 20131 arba el. paštu </w:t>
      </w:r>
      <w:hyperlink r:id="rId12" w:history="1">
        <w:r w:rsidRPr="003849D9">
          <w:rPr>
            <w:rFonts w:eastAsia="SimSun"/>
            <w:noProof/>
            <w:snapToGrid w:val="0"/>
            <w:color w:val="0000FF"/>
            <w:sz w:val="22"/>
            <w:szCs w:val="22"/>
            <w:u w:val="single"/>
          </w:rPr>
          <w:t>NepageidaujamaR@vvkt.lt</w:t>
        </w:r>
      </w:hyperlink>
      <w:r w:rsidRPr="003849D9">
        <w:rPr>
          <w:noProof/>
          <w:snapToGrid w:val="0"/>
          <w:sz w:val="22"/>
          <w:szCs w:val="22"/>
        </w:rPr>
        <w:t>. Pranešdami apie šalutinį poveikį galite mums padėti gauti daugiau informacijos apie šio vaisto saugumą.</w:t>
      </w:r>
    </w:p>
    <w:p w14:paraId="128034E7" w14:textId="77777777" w:rsidR="00BE211D" w:rsidRPr="003849D9" w:rsidRDefault="00BE211D" w:rsidP="00B967DB">
      <w:pPr>
        <w:rPr>
          <w:b/>
          <w:sz w:val="22"/>
          <w:szCs w:val="22"/>
        </w:rPr>
      </w:pPr>
    </w:p>
    <w:p w14:paraId="5B7A4580" w14:textId="77777777" w:rsidR="00BE211D" w:rsidRPr="003849D9" w:rsidRDefault="00BE211D" w:rsidP="00B967DB">
      <w:pPr>
        <w:ind w:left="720" w:hanging="720"/>
        <w:rPr>
          <w:b/>
          <w:sz w:val="22"/>
          <w:szCs w:val="22"/>
        </w:rPr>
      </w:pPr>
      <w:r w:rsidRPr="003849D9">
        <w:rPr>
          <w:b/>
          <w:sz w:val="22"/>
          <w:szCs w:val="22"/>
        </w:rPr>
        <w:lastRenderedPageBreak/>
        <w:t>5.</w:t>
      </w:r>
      <w:r w:rsidRPr="003849D9">
        <w:rPr>
          <w:b/>
          <w:sz w:val="22"/>
          <w:szCs w:val="22"/>
        </w:rPr>
        <w:tab/>
      </w:r>
      <w:r w:rsidR="00463297" w:rsidRPr="003849D9">
        <w:rPr>
          <w:b/>
          <w:sz w:val="22"/>
          <w:szCs w:val="22"/>
        </w:rPr>
        <w:t xml:space="preserve">Kaip laikyti </w:t>
      </w:r>
      <w:proofErr w:type="spellStart"/>
      <w:r w:rsidR="00463297" w:rsidRPr="003849D9">
        <w:rPr>
          <w:b/>
          <w:sz w:val="22"/>
          <w:szCs w:val="22"/>
        </w:rPr>
        <w:t>Diclomelan</w:t>
      </w:r>
      <w:proofErr w:type="spellEnd"/>
    </w:p>
    <w:p w14:paraId="7CC9398E" w14:textId="77777777" w:rsidR="00BE211D" w:rsidRPr="003849D9" w:rsidRDefault="00BE211D" w:rsidP="00B967DB">
      <w:pPr>
        <w:rPr>
          <w:b/>
          <w:sz w:val="22"/>
          <w:szCs w:val="22"/>
        </w:rPr>
      </w:pPr>
    </w:p>
    <w:p w14:paraId="4EB1F8AB" w14:textId="77777777" w:rsidR="00E83A74" w:rsidRPr="003849D9" w:rsidRDefault="003B7017" w:rsidP="00E029F3">
      <w:pPr>
        <w:pStyle w:val="BTEMEASMCA"/>
      </w:pPr>
      <w:r w:rsidRPr="003849D9">
        <w:t>Šį vaistą l</w:t>
      </w:r>
      <w:r w:rsidR="00E83A74" w:rsidRPr="003849D9">
        <w:t>aiky</w:t>
      </w:r>
      <w:r w:rsidRPr="003849D9">
        <w:t>k</w:t>
      </w:r>
      <w:r w:rsidR="00E83A74" w:rsidRPr="003849D9">
        <w:t>i</w:t>
      </w:r>
      <w:r w:rsidRPr="003849D9">
        <w:t>te</w:t>
      </w:r>
      <w:r w:rsidR="00E83A74" w:rsidRPr="003849D9">
        <w:t xml:space="preserve"> vaikams </w:t>
      </w:r>
      <w:r w:rsidR="00463297" w:rsidRPr="003849D9">
        <w:t xml:space="preserve">nepastebimoje </w:t>
      </w:r>
      <w:r w:rsidR="00E83A74" w:rsidRPr="003849D9">
        <w:t xml:space="preserve">ir </w:t>
      </w:r>
      <w:r w:rsidR="00463297" w:rsidRPr="003849D9">
        <w:t>nepasiekiamoje</w:t>
      </w:r>
      <w:r w:rsidR="00463297" w:rsidRPr="003849D9" w:rsidDel="00463297">
        <w:t xml:space="preserve"> </w:t>
      </w:r>
      <w:r w:rsidR="00E83A74" w:rsidRPr="003849D9">
        <w:t>vietoje.</w:t>
      </w:r>
    </w:p>
    <w:p w14:paraId="1C9D8A2C" w14:textId="77777777" w:rsidR="00E83A74" w:rsidRPr="003849D9" w:rsidRDefault="00E83A74" w:rsidP="002D339F">
      <w:pPr>
        <w:pStyle w:val="BTEMEASMCA"/>
      </w:pPr>
      <w:r w:rsidRPr="003849D9">
        <w:t>Laikyti ne aukštesnėje kaip 25 </w:t>
      </w:r>
      <w:r w:rsidRPr="003849D9">
        <w:sym w:font="Symbol" w:char="F0B0"/>
      </w:r>
      <w:r w:rsidRPr="003849D9">
        <w:t>C temperatūroje.</w:t>
      </w:r>
    </w:p>
    <w:p w14:paraId="62CA697D" w14:textId="77777777" w:rsidR="00E83A74" w:rsidRPr="003849D9" w:rsidRDefault="00E83A74" w:rsidP="00875E19">
      <w:pPr>
        <w:pStyle w:val="BTEMEASMCA"/>
      </w:pPr>
      <w:proofErr w:type="spellStart"/>
      <w:r w:rsidRPr="003849D9">
        <w:t>Dvisluoksnę</w:t>
      </w:r>
      <w:proofErr w:type="spellEnd"/>
      <w:r w:rsidRPr="003849D9">
        <w:t xml:space="preserve"> juostelę laikyti išorinėje dėžutėje, kad preparatas būtų apsaugotas nuo šviesos.</w:t>
      </w:r>
    </w:p>
    <w:p w14:paraId="0A3DC066" w14:textId="77777777" w:rsidR="00E83A74" w:rsidRPr="003849D9" w:rsidRDefault="00E83A74" w:rsidP="003B7017">
      <w:pPr>
        <w:pStyle w:val="BTEMEASMCA"/>
      </w:pPr>
    </w:p>
    <w:p w14:paraId="7E0AB050" w14:textId="77777777" w:rsidR="00E83A74" w:rsidRPr="003849D9" w:rsidRDefault="00E83A74" w:rsidP="003B7017">
      <w:pPr>
        <w:pStyle w:val="BTEMEASMCA"/>
      </w:pPr>
      <w:r w:rsidRPr="003849D9">
        <w:rPr>
          <w:noProof/>
        </w:rPr>
        <w:t xml:space="preserve">Ant dėžutės po „Tinka iki“ ir dvisluoksnės juostelės po „EXP“ nurodytam tinkamumo laikui pasibaigus, </w:t>
      </w:r>
      <w:r w:rsidR="003B7017" w:rsidRPr="003849D9">
        <w:t xml:space="preserve">šio vaisto </w:t>
      </w:r>
      <w:r w:rsidRPr="003849D9">
        <w:rPr>
          <w:noProof/>
        </w:rPr>
        <w:t xml:space="preserve">vartoti negalima. </w:t>
      </w:r>
      <w:r w:rsidRPr="003849D9">
        <w:t>Vaistas tinka</w:t>
      </w:r>
      <w:r w:rsidR="00875E19" w:rsidRPr="003849D9">
        <w:t>mas</w:t>
      </w:r>
      <w:r w:rsidRPr="003849D9">
        <w:t xml:space="preserve"> vartoti iki paskutinės nurodyto mėnesio dienos.</w:t>
      </w:r>
    </w:p>
    <w:p w14:paraId="7B1AF428" w14:textId="77777777" w:rsidR="00E83A74" w:rsidRPr="003849D9" w:rsidRDefault="00E83A74" w:rsidP="00B739B9">
      <w:pPr>
        <w:pStyle w:val="BTEMEASMCA"/>
      </w:pPr>
    </w:p>
    <w:p w14:paraId="54158F8D" w14:textId="6DB08E84" w:rsidR="00E83A74" w:rsidRPr="003849D9" w:rsidRDefault="00E83A74" w:rsidP="00B739B9">
      <w:pPr>
        <w:pStyle w:val="BTEMEASMCA"/>
      </w:pPr>
      <w:r w:rsidRPr="003849D9">
        <w:t>Vaistų negalima iš</w:t>
      </w:r>
      <w:r w:rsidR="00463297" w:rsidRPr="003849D9">
        <w:t>mesti</w:t>
      </w:r>
      <w:r w:rsidR="00537449" w:rsidRPr="003849D9">
        <w:t xml:space="preserve"> į kanalizaciją arba </w:t>
      </w:r>
      <w:r w:rsidRPr="003849D9">
        <w:t xml:space="preserve">su buitinėmis atliekomis. Kaip </w:t>
      </w:r>
      <w:proofErr w:type="spellStart"/>
      <w:r w:rsidR="00463297" w:rsidRPr="003849D9">
        <w:t>išmesti</w:t>
      </w:r>
      <w:r w:rsidRPr="003849D9">
        <w:t>nereikalingus</w:t>
      </w:r>
      <w:proofErr w:type="spellEnd"/>
      <w:r w:rsidRPr="003849D9">
        <w:t xml:space="preserve"> vaistus, klauskite vaistininko. Šios priemonės padės apsaugoti aplinką.</w:t>
      </w:r>
    </w:p>
    <w:p w14:paraId="5A30F926" w14:textId="77777777" w:rsidR="00BE211D" w:rsidRPr="003849D9" w:rsidRDefault="00BE211D" w:rsidP="00B967DB">
      <w:pPr>
        <w:rPr>
          <w:b/>
          <w:sz w:val="22"/>
          <w:szCs w:val="22"/>
        </w:rPr>
      </w:pPr>
    </w:p>
    <w:p w14:paraId="23D31A59" w14:textId="77777777" w:rsidR="00BE211D" w:rsidRPr="003849D9" w:rsidRDefault="00BE211D" w:rsidP="00B967DB">
      <w:pPr>
        <w:rPr>
          <w:b/>
          <w:sz w:val="22"/>
          <w:szCs w:val="22"/>
        </w:rPr>
      </w:pPr>
    </w:p>
    <w:p w14:paraId="74A67F40" w14:textId="77777777" w:rsidR="00BE211D" w:rsidRPr="003849D9" w:rsidRDefault="00BE211D" w:rsidP="00B967DB">
      <w:pPr>
        <w:ind w:left="720" w:hanging="720"/>
        <w:rPr>
          <w:b/>
          <w:sz w:val="22"/>
          <w:szCs w:val="22"/>
        </w:rPr>
      </w:pPr>
      <w:r w:rsidRPr="003849D9">
        <w:rPr>
          <w:b/>
          <w:sz w:val="22"/>
          <w:szCs w:val="22"/>
        </w:rPr>
        <w:t>6.</w:t>
      </w:r>
      <w:r w:rsidRPr="003849D9">
        <w:rPr>
          <w:b/>
          <w:sz w:val="22"/>
          <w:szCs w:val="22"/>
        </w:rPr>
        <w:tab/>
      </w:r>
      <w:r w:rsidR="00875E19" w:rsidRPr="003849D9">
        <w:rPr>
          <w:b/>
          <w:sz w:val="22"/>
          <w:szCs w:val="22"/>
        </w:rPr>
        <w:t>Pakuotės turinys ir kita informacija</w:t>
      </w:r>
    </w:p>
    <w:p w14:paraId="326CBFEC" w14:textId="77777777" w:rsidR="00BE211D" w:rsidRPr="003849D9" w:rsidRDefault="00BE211D" w:rsidP="00B967DB">
      <w:pPr>
        <w:rPr>
          <w:b/>
          <w:sz w:val="22"/>
          <w:szCs w:val="22"/>
        </w:rPr>
      </w:pPr>
    </w:p>
    <w:p w14:paraId="110B9C60" w14:textId="77777777" w:rsidR="00BE211D" w:rsidRPr="003849D9" w:rsidRDefault="008C3B22" w:rsidP="00B967DB">
      <w:pPr>
        <w:rPr>
          <w:b/>
          <w:sz w:val="22"/>
          <w:szCs w:val="22"/>
        </w:rPr>
      </w:pPr>
      <w:proofErr w:type="spellStart"/>
      <w:r w:rsidRPr="003849D9">
        <w:rPr>
          <w:b/>
          <w:sz w:val="22"/>
          <w:szCs w:val="22"/>
        </w:rPr>
        <w:t>Diclomelan</w:t>
      </w:r>
      <w:proofErr w:type="spellEnd"/>
      <w:r w:rsidR="00BE211D" w:rsidRPr="003849D9">
        <w:rPr>
          <w:b/>
          <w:sz w:val="22"/>
          <w:szCs w:val="22"/>
        </w:rPr>
        <w:t xml:space="preserve"> sudėtis</w:t>
      </w:r>
    </w:p>
    <w:p w14:paraId="057AC7F9" w14:textId="77777777" w:rsidR="00BE211D" w:rsidRPr="003849D9" w:rsidRDefault="00BE211D" w:rsidP="00B967DB">
      <w:pPr>
        <w:ind w:left="567" w:hanging="567"/>
        <w:rPr>
          <w:sz w:val="22"/>
          <w:szCs w:val="22"/>
          <w:u w:val="single"/>
        </w:rPr>
      </w:pPr>
      <w:r w:rsidRPr="003849D9">
        <w:rPr>
          <w:sz w:val="22"/>
          <w:szCs w:val="22"/>
        </w:rPr>
        <w:t>-</w:t>
      </w:r>
      <w:r w:rsidRPr="003849D9">
        <w:rPr>
          <w:sz w:val="22"/>
          <w:szCs w:val="22"/>
        </w:rPr>
        <w:tab/>
        <w:t xml:space="preserve">Veiklioji medžiaga yra </w:t>
      </w:r>
      <w:proofErr w:type="spellStart"/>
      <w:r w:rsidRPr="003849D9">
        <w:rPr>
          <w:sz w:val="22"/>
          <w:szCs w:val="22"/>
        </w:rPr>
        <w:t>diklofenako</w:t>
      </w:r>
      <w:proofErr w:type="spellEnd"/>
      <w:r w:rsidRPr="003849D9">
        <w:rPr>
          <w:sz w:val="22"/>
          <w:szCs w:val="22"/>
        </w:rPr>
        <w:t xml:space="preserve"> natrio druska.</w:t>
      </w:r>
    </w:p>
    <w:p w14:paraId="52565EAB" w14:textId="77777777" w:rsidR="00BE211D" w:rsidRPr="003849D9" w:rsidRDefault="00BE211D" w:rsidP="00B967DB">
      <w:pPr>
        <w:ind w:left="567" w:hanging="567"/>
        <w:rPr>
          <w:sz w:val="22"/>
          <w:szCs w:val="22"/>
        </w:rPr>
      </w:pPr>
      <w:r w:rsidRPr="003849D9">
        <w:rPr>
          <w:sz w:val="22"/>
          <w:szCs w:val="22"/>
        </w:rPr>
        <w:t>-</w:t>
      </w:r>
      <w:r w:rsidRPr="003849D9">
        <w:rPr>
          <w:sz w:val="22"/>
          <w:szCs w:val="22"/>
        </w:rPr>
        <w:tab/>
        <w:t>Pagalbinė medžiaga yra kietieji riebalai.</w:t>
      </w:r>
    </w:p>
    <w:p w14:paraId="567A9D56" w14:textId="77777777" w:rsidR="00BE211D" w:rsidRPr="003849D9" w:rsidRDefault="00BE211D" w:rsidP="00B967DB">
      <w:pPr>
        <w:rPr>
          <w:b/>
          <w:sz w:val="22"/>
          <w:szCs w:val="22"/>
        </w:rPr>
      </w:pPr>
    </w:p>
    <w:p w14:paraId="38F2D691" w14:textId="77777777" w:rsidR="00BE211D" w:rsidRPr="003849D9" w:rsidRDefault="008C3B22" w:rsidP="00B967DB">
      <w:pPr>
        <w:rPr>
          <w:b/>
          <w:sz w:val="22"/>
          <w:szCs w:val="22"/>
        </w:rPr>
      </w:pPr>
      <w:proofErr w:type="spellStart"/>
      <w:r w:rsidRPr="003849D9">
        <w:rPr>
          <w:b/>
          <w:sz w:val="22"/>
          <w:szCs w:val="22"/>
        </w:rPr>
        <w:t>Diclomelan</w:t>
      </w:r>
      <w:proofErr w:type="spellEnd"/>
      <w:r w:rsidR="00BE211D" w:rsidRPr="003849D9">
        <w:rPr>
          <w:b/>
          <w:sz w:val="22"/>
          <w:szCs w:val="22"/>
        </w:rPr>
        <w:t xml:space="preserve"> išvaizda ir kiekis pakuotėje</w:t>
      </w:r>
    </w:p>
    <w:p w14:paraId="571E48D9" w14:textId="77777777" w:rsidR="00BE211D" w:rsidRPr="003849D9" w:rsidRDefault="008C3B22" w:rsidP="00B967DB">
      <w:pPr>
        <w:rPr>
          <w:bCs/>
          <w:sz w:val="22"/>
          <w:szCs w:val="22"/>
        </w:rPr>
      </w:pPr>
      <w:proofErr w:type="spellStart"/>
      <w:r w:rsidRPr="003849D9">
        <w:rPr>
          <w:bCs/>
          <w:sz w:val="22"/>
          <w:szCs w:val="22"/>
        </w:rPr>
        <w:t>Diclomelan</w:t>
      </w:r>
      <w:proofErr w:type="spellEnd"/>
      <w:r w:rsidR="00BE211D" w:rsidRPr="003849D9">
        <w:rPr>
          <w:bCs/>
          <w:sz w:val="22"/>
          <w:szCs w:val="22"/>
        </w:rPr>
        <w:t xml:space="preserve"> 100 mg žvakutės</w:t>
      </w:r>
      <w:r w:rsidR="00BE211D" w:rsidRPr="003849D9">
        <w:rPr>
          <w:bCs/>
          <w:sz w:val="22"/>
          <w:szCs w:val="22"/>
          <w:vertAlign w:val="superscript"/>
        </w:rPr>
        <w:t xml:space="preserve"> </w:t>
      </w:r>
      <w:r w:rsidR="00BE211D" w:rsidRPr="003849D9">
        <w:rPr>
          <w:bCs/>
          <w:sz w:val="22"/>
          <w:szCs w:val="22"/>
        </w:rPr>
        <w:t>yra baltos, pailgos formos.</w:t>
      </w:r>
    </w:p>
    <w:p w14:paraId="3FDD944F" w14:textId="77777777" w:rsidR="00BE211D" w:rsidRPr="003849D9" w:rsidRDefault="008C3B22" w:rsidP="00B967DB">
      <w:pPr>
        <w:rPr>
          <w:bCs/>
          <w:sz w:val="22"/>
          <w:szCs w:val="22"/>
        </w:rPr>
      </w:pPr>
      <w:proofErr w:type="spellStart"/>
      <w:r w:rsidRPr="003849D9">
        <w:rPr>
          <w:bCs/>
          <w:sz w:val="22"/>
          <w:szCs w:val="22"/>
        </w:rPr>
        <w:t>Diclomelan</w:t>
      </w:r>
      <w:proofErr w:type="spellEnd"/>
      <w:r w:rsidR="00BE211D" w:rsidRPr="003849D9">
        <w:rPr>
          <w:bCs/>
          <w:sz w:val="22"/>
          <w:szCs w:val="22"/>
        </w:rPr>
        <w:t xml:space="preserve"> 100 mg </w:t>
      </w:r>
      <w:r w:rsidR="00BE211D" w:rsidRPr="003849D9">
        <w:rPr>
          <w:sz w:val="22"/>
          <w:szCs w:val="22"/>
        </w:rPr>
        <w:t>pakuotėje</w:t>
      </w:r>
      <w:r w:rsidR="00BE211D" w:rsidRPr="003849D9">
        <w:rPr>
          <w:bCs/>
          <w:sz w:val="22"/>
          <w:szCs w:val="22"/>
        </w:rPr>
        <w:t xml:space="preserve"> yra </w:t>
      </w:r>
      <w:r w:rsidR="00595828" w:rsidRPr="003849D9">
        <w:rPr>
          <w:bCs/>
          <w:sz w:val="22"/>
          <w:szCs w:val="22"/>
        </w:rPr>
        <w:t>6</w:t>
      </w:r>
      <w:r w:rsidR="00BE211D" w:rsidRPr="003849D9">
        <w:rPr>
          <w:bCs/>
          <w:sz w:val="22"/>
          <w:szCs w:val="22"/>
        </w:rPr>
        <w:t xml:space="preserve"> </w:t>
      </w:r>
      <w:r w:rsidR="00180149" w:rsidRPr="003849D9">
        <w:rPr>
          <w:bCs/>
          <w:sz w:val="22"/>
          <w:szCs w:val="22"/>
        </w:rPr>
        <w:t xml:space="preserve">arba 10 </w:t>
      </w:r>
      <w:r w:rsidR="00BE211D" w:rsidRPr="003849D9">
        <w:rPr>
          <w:bCs/>
          <w:sz w:val="22"/>
          <w:szCs w:val="22"/>
        </w:rPr>
        <w:t>žvaku</w:t>
      </w:r>
      <w:r w:rsidR="00180149" w:rsidRPr="003849D9">
        <w:rPr>
          <w:bCs/>
          <w:sz w:val="22"/>
          <w:szCs w:val="22"/>
        </w:rPr>
        <w:t>čių</w:t>
      </w:r>
      <w:r w:rsidR="00BE211D" w:rsidRPr="003849D9">
        <w:rPr>
          <w:sz w:val="22"/>
          <w:szCs w:val="22"/>
        </w:rPr>
        <w:t>.</w:t>
      </w:r>
    </w:p>
    <w:p w14:paraId="328F6E9F" w14:textId="77777777" w:rsidR="00BE211D" w:rsidRPr="003849D9" w:rsidRDefault="00BE211D" w:rsidP="00B967DB">
      <w:pPr>
        <w:rPr>
          <w:b/>
          <w:sz w:val="22"/>
          <w:szCs w:val="22"/>
        </w:rPr>
      </w:pPr>
    </w:p>
    <w:p w14:paraId="43938E06" w14:textId="77777777" w:rsidR="00BE211D" w:rsidRPr="003849D9" w:rsidRDefault="00BE211D" w:rsidP="00B967DB">
      <w:pPr>
        <w:rPr>
          <w:b/>
          <w:sz w:val="22"/>
          <w:szCs w:val="22"/>
        </w:rPr>
      </w:pPr>
      <w:r w:rsidRPr="003849D9">
        <w:rPr>
          <w:b/>
          <w:sz w:val="22"/>
          <w:szCs w:val="22"/>
        </w:rPr>
        <w:t xml:space="preserve">Rinkodaros teisės turėtojas </w:t>
      </w:r>
      <w:r w:rsidR="00D7797E" w:rsidRPr="003849D9">
        <w:rPr>
          <w:b/>
          <w:sz w:val="22"/>
          <w:szCs w:val="22"/>
        </w:rPr>
        <w:t>ir gamintojas</w:t>
      </w:r>
    </w:p>
    <w:p w14:paraId="0EBC41DE" w14:textId="77777777" w:rsidR="00D7797E" w:rsidRPr="003849D9" w:rsidRDefault="00B6456D" w:rsidP="00E029F3">
      <w:pPr>
        <w:pStyle w:val="BTEMEASMCA"/>
      </w:pPr>
      <w:r w:rsidRPr="003849D9">
        <w:t xml:space="preserve">G.L. </w:t>
      </w:r>
      <w:proofErr w:type="spellStart"/>
      <w:r w:rsidRPr="003849D9">
        <w:t>Pharma</w:t>
      </w:r>
      <w:proofErr w:type="spellEnd"/>
      <w:r w:rsidRPr="003849D9">
        <w:t xml:space="preserve"> </w:t>
      </w:r>
      <w:proofErr w:type="spellStart"/>
      <w:r w:rsidRPr="003849D9">
        <w:t>GmbH</w:t>
      </w:r>
      <w:proofErr w:type="spellEnd"/>
    </w:p>
    <w:p w14:paraId="67379246" w14:textId="77777777" w:rsidR="00D7797E" w:rsidRPr="003849D9" w:rsidRDefault="00D7797E" w:rsidP="002D339F">
      <w:pPr>
        <w:pStyle w:val="BTEMEASMCA"/>
      </w:pPr>
      <w:proofErr w:type="spellStart"/>
      <w:r w:rsidRPr="003849D9">
        <w:t>Schlossplatz</w:t>
      </w:r>
      <w:proofErr w:type="spellEnd"/>
      <w:r w:rsidRPr="003849D9">
        <w:t xml:space="preserve"> 1,</w:t>
      </w:r>
      <w:r w:rsidRPr="003849D9">
        <w:rPr>
          <w:b/>
        </w:rPr>
        <w:t xml:space="preserve"> </w:t>
      </w:r>
      <w:r w:rsidRPr="003849D9">
        <w:t xml:space="preserve">8502 </w:t>
      </w:r>
      <w:proofErr w:type="spellStart"/>
      <w:r w:rsidRPr="003849D9">
        <w:t>Lannach</w:t>
      </w:r>
      <w:proofErr w:type="spellEnd"/>
    </w:p>
    <w:p w14:paraId="59F38336" w14:textId="77777777" w:rsidR="00D7797E" w:rsidRPr="003849D9" w:rsidRDefault="00D7797E" w:rsidP="00B967DB">
      <w:pPr>
        <w:rPr>
          <w:b/>
          <w:bCs/>
          <w:sz w:val="22"/>
          <w:szCs w:val="22"/>
        </w:rPr>
      </w:pPr>
      <w:r w:rsidRPr="003849D9">
        <w:rPr>
          <w:sz w:val="22"/>
          <w:szCs w:val="22"/>
        </w:rPr>
        <w:t>Austrija</w:t>
      </w:r>
      <w:r w:rsidRPr="003849D9" w:rsidDel="008C3B22">
        <w:rPr>
          <w:bCs/>
          <w:sz w:val="22"/>
          <w:szCs w:val="22"/>
        </w:rPr>
        <w:t xml:space="preserve"> </w:t>
      </w:r>
    </w:p>
    <w:p w14:paraId="6DFD8B27" w14:textId="77777777" w:rsidR="00BE211D" w:rsidRPr="003849D9" w:rsidRDefault="00BE211D" w:rsidP="00B967DB">
      <w:pPr>
        <w:rPr>
          <w:b/>
          <w:sz w:val="22"/>
          <w:szCs w:val="22"/>
        </w:rPr>
      </w:pPr>
    </w:p>
    <w:p w14:paraId="32D03D85" w14:textId="77777777" w:rsidR="00BE211D" w:rsidRPr="003849D9" w:rsidRDefault="00BE211D" w:rsidP="00E029F3">
      <w:pPr>
        <w:pStyle w:val="BTEMEASMCA"/>
      </w:pPr>
      <w:r w:rsidRPr="003849D9">
        <w:t>Jeigu apie šį vaistą norite sužinoti daugiau, kreipkitės į vietinį rinkodaros teisės turėtojo atstovą</w:t>
      </w:r>
      <w:r w:rsidR="00875E19" w:rsidRPr="003849D9">
        <w:t>:</w:t>
      </w:r>
    </w:p>
    <w:p w14:paraId="79D4F5F3" w14:textId="77777777" w:rsidR="00D7797E" w:rsidRPr="003849D9" w:rsidRDefault="00D7797E" w:rsidP="002D339F">
      <w:pPr>
        <w:pStyle w:val="BTEMEASMCA"/>
      </w:pPr>
    </w:p>
    <w:tbl>
      <w:tblPr>
        <w:tblW w:w="4678" w:type="dxa"/>
        <w:tblInd w:w="-34" w:type="dxa"/>
        <w:tblLayout w:type="fixed"/>
        <w:tblLook w:val="0000" w:firstRow="0" w:lastRow="0" w:firstColumn="0" w:lastColumn="0" w:noHBand="0" w:noVBand="0"/>
      </w:tblPr>
      <w:tblGrid>
        <w:gridCol w:w="4678"/>
      </w:tblGrid>
      <w:tr w:rsidR="00D7797E" w:rsidRPr="003849D9" w14:paraId="035B87DF" w14:textId="77777777" w:rsidTr="00E95F22">
        <w:tc>
          <w:tcPr>
            <w:tcW w:w="4678" w:type="dxa"/>
          </w:tcPr>
          <w:p w14:paraId="79EC54EC" w14:textId="77777777" w:rsidR="00D7797E" w:rsidRPr="003849D9" w:rsidRDefault="00D7797E" w:rsidP="00875E19">
            <w:pPr>
              <w:pStyle w:val="BTEMEASMCA"/>
            </w:pPr>
            <w:r w:rsidRPr="003849D9">
              <w:t>UAB „</w:t>
            </w:r>
            <w:r w:rsidR="00674BB9" w:rsidRPr="003849D9">
              <w:t xml:space="preserve">GL </w:t>
            </w:r>
            <w:proofErr w:type="spellStart"/>
            <w:r w:rsidR="00674BB9" w:rsidRPr="003849D9">
              <w:t>Pharma</w:t>
            </w:r>
            <w:proofErr w:type="spellEnd"/>
            <w:r w:rsidR="00674BB9" w:rsidRPr="003849D9">
              <w:t xml:space="preserve"> Vilnius</w:t>
            </w:r>
            <w:r w:rsidRPr="003849D9">
              <w:t>“</w:t>
            </w:r>
          </w:p>
          <w:p w14:paraId="7A82E66E" w14:textId="77777777" w:rsidR="00D7797E" w:rsidRPr="003849D9" w:rsidRDefault="00D7797E" w:rsidP="003B7017">
            <w:pPr>
              <w:pStyle w:val="BTEMEASMCA"/>
            </w:pPr>
            <w:r w:rsidRPr="003849D9">
              <w:t>A.Jakšto g. 12</w:t>
            </w:r>
          </w:p>
          <w:p w14:paraId="0ACEFE2E" w14:textId="77777777" w:rsidR="00D7797E" w:rsidRPr="003849D9" w:rsidRDefault="00D7797E" w:rsidP="00B739B9">
            <w:pPr>
              <w:pStyle w:val="BTEMEASMCA"/>
            </w:pPr>
            <w:r w:rsidRPr="003849D9">
              <w:t xml:space="preserve">LT-01105 Vilnius </w:t>
            </w:r>
          </w:p>
          <w:p w14:paraId="41F9D3B2" w14:textId="77777777" w:rsidR="00D7797E" w:rsidRPr="003849D9" w:rsidRDefault="00D7797E" w:rsidP="00B739B9">
            <w:pPr>
              <w:pStyle w:val="BTEMEASMCA"/>
            </w:pPr>
            <w:r w:rsidRPr="003849D9">
              <w:t>Tel. + 370 5 2610705</w:t>
            </w:r>
          </w:p>
          <w:p w14:paraId="283B3B37" w14:textId="77777777" w:rsidR="00D7797E" w:rsidRPr="003849D9" w:rsidRDefault="00D7797E" w:rsidP="00B739B9">
            <w:pPr>
              <w:pStyle w:val="BTEMEASMCA"/>
            </w:pPr>
            <w:r w:rsidRPr="003849D9">
              <w:t>office@</w:t>
            </w:r>
            <w:r w:rsidR="00674BB9" w:rsidRPr="003849D9">
              <w:t>gl-pharma</w:t>
            </w:r>
            <w:r w:rsidRPr="003849D9">
              <w:t>.lt</w:t>
            </w:r>
          </w:p>
        </w:tc>
      </w:tr>
    </w:tbl>
    <w:p w14:paraId="69783626" w14:textId="77777777" w:rsidR="00BE211D" w:rsidRPr="003849D9" w:rsidRDefault="00BE211D" w:rsidP="00B967DB">
      <w:pPr>
        <w:rPr>
          <w:sz w:val="22"/>
          <w:szCs w:val="22"/>
        </w:rPr>
      </w:pPr>
    </w:p>
    <w:p w14:paraId="43C23C3A" w14:textId="77777777" w:rsidR="00BE211D" w:rsidRPr="003849D9" w:rsidRDefault="00BE211D" w:rsidP="001740EB">
      <w:pPr>
        <w:rPr>
          <w:b/>
          <w:sz w:val="22"/>
          <w:szCs w:val="22"/>
        </w:rPr>
      </w:pPr>
    </w:p>
    <w:p w14:paraId="0D8D508B" w14:textId="41528427" w:rsidR="00BE211D" w:rsidRPr="003849D9" w:rsidRDefault="00BE211D" w:rsidP="001740EB">
      <w:pPr>
        <w:tabs>
          <w:tab w:val="left" w:pos="4890"/>
        </w:tabs>
        <w:rPr>
          <w:b/>
          <w:sz w:val="22"/>
          <w:szCs w:val="22"/>
        </w:rPr>
      </w:pPr>
      <w:r w:rsidRPr="003849D9">
        <w:rPr>
          <w:b/>
          <w:sz w:val="22"/>
          <w:szCs w:val="22"/>
        </w:rPr>
        <w:t xml:space="preserve">Šis pakuotės lapelis paskutinį kartą </w:t>
      </w:r>
      <w:r w:rsidR="00875E19" w:rsidRPr="003849D9">
        <w:rPr>
          <w:b/>
          <w:sz w:val="22"/>
          <w:szCs w:val="22"/>
        </w:rPr>
        <w:t>peržiūrėtas 2014-04-</w:t>
      </w:r>
      <w:r w:rsidR="00DC255B" w:rsidRPr="003849D9">
        <w:rPr>
          <w:b/>
          <w:sz w:val="22"/>
          <w:szCs w:val="22"/>
        </w:rPr>
        <w:t>10</w:t>
      </w:r>
    </w:p>
    <w:p w14:paraId="0157A550" w14:textId="77777777" w:rsidR="00BE211D" w:rsidRPr="003849D9" w:rsidRDefault="00BE211D" w:rsidP="001740EB">
      <w:pPr>
        <w:rPr>
          <w:sz w:val="22"/>
          <w:szCs w:val="22"/>
        </w:rPr>
      </w:pPr>
    </w:p>
    <w:p w14:paraId="1A6DA61D" w14:textId="77777777" w:rsidR="00902064" w:rsidRPr="003849D9" w:rsidRDefault="00902064" w:rsidP="001740EB">
      <w:pPr>
        <w:rPr>
          <w:sz w:val="22"/>
          <w:szCs w:val="22"/>
        </w:rPr>
      </w:pPr>
    </w:p>
    <w:p w14:paraId="7B8A54EA" w14:textId="77777777" w:rsidR="00463297" w:rsidRPr="003849D9" w:rsidRDefault="00463297" w:rsidP="00463297">
      <w:pPr>
        <w:rPr>
          <w:rFonts w:eastAsia="Calibri"/>
          <w:color w:val="0000FF"/>
          <w:sz w:val="22"/>
          <w:szCs w:val="22"/>
        </w:rPr>
      </w:pPr>
      <w:r w:rsidRPr="003849D9">
        <w:rPr>
          <w:rFonts w:eastAsia="Calibri"/>
          <w:noProof/>
          <w:sz w:val="22"/>
          <w:szCs w:val="22"/>
        </w:rPr>
        <w:t xml:space="preserve">Išsami informacija apie šį </w:t>
      </w:r>
      <w:r w:rsidR="00875E19" w:rsidRPr="003849D9">
        <w:rPr>
          <w:rFonts w:eastAsia="Calibri"/>
          <w:noProof/>
          <w:sz w:val="22"/>
          <w:szCs w:val="22"/>
        </w:rPr>
        <w:t xml:space="preserve">vaistą </w:t>
      </w:r>
      <w:r w:rsidRPr="003849D9">
        <w:rPr>
          <w:rFonts w:eastAsia="Calibri"/>
          <w:noProof/>
          <w:sz w:val="22"/>
          <w:szCs w:val="22"/>
        </w:rPr>
        <w:t>pateikiama Valstybinės vaistų kontrolės tarnybos prie Lietuvos Respublikos  sveikatos apsaugos ministerijos tinklalapyje</w:t>
      </w:r>
      <w:r w:rsidRPr="003849D9">
        <w:rPr>
          <w:rFonts w:eastAsia="Calibri"/>
          <w:sz w:val="22"/>
          <w:szCs w:val="22"/>
        </w:rPr>
        <w:t xml:space="preserve"> </w:t>
      </w:r>
      <w:hyperlink r:id="rId13" w:history="1">
        <w:r w:rsidRPr="003849D9">
          <w:rPr>
            <w:rStyle w:val="Hipersaitas"/>
            <w:rFonts w:eastAsia="Calibri"/>
            <w:sz w:val="22"/>
            <w:szCs w:val="22"/>
          </w:rPr>
          <w:t>http://www.vvkt.lt/</w:t>
        </w:r>
      </w:hyperlink>
      <w:r w:rsidR="00875E19" w:rsidRPr="003849D9">
        <w:rPr>
          <w:sz w:val="22"/>
          <w:szCs w:val="22"/>
        </w:rPr>
        <w:t xml:space="preserve"> .</w:t>
      </w:r>
    </w:p>
    <w:p w14:paraId="04E88B10" w14:textId="77777777" w:rsidR="00BE211D" w:rsidRPr="003849D9" w:rsidRDefault="00BE211D" w:rsidP="0082507B">
      <w:pPr>
        <w:rPr>
          <w:sz w:val="22"/>
          <w:szCs w:val="22"/>
        </w:rPr>
      </w:pPr>
      <w:bookmarkStart w:id="11" w:name="_GoBack"/>
      <w:bookmarkEnd w:id="11"/>
      <w:permStart w:id="54033849" w:edGrp="everyone"/>
      <w:permEnd w:id="54033849"/>
    </w:p>
    <w:p w14:paraId="682B8BD9" w14:textId="77777777" w:rsidR="00BE211D" w:rsidRPr="003849D9" w:rsidRDefault="00BE211D" w:rsidP="00BC0AD1">
      <w:pPr>
        <w:rPr>
          <w:sz w:val="22"/>
          <w:szCs w:val="22"/>
        </w:rPr>
      </w:pPr>
    </w:p>
    <w:p w14:paraId="69A0F605" w14:textId="77777777" w:rsidR="00930977" w:rsidRPr="003849D9" w:rsidRDefault="00930977" w:rsidP="00ED3C28">
      <w:pPr>
        <w:rPr>
          <w:sz w:val="22"/>
          <w:szCs w:val="22"/>
        </w:rPr>
      </w:pPr>
    </w:p>
    <w:sectPr w:rsidR="00930977" w:rsidRPr="003849D9" w:rsidSect="00F0281A">
      <w:headerReference w:type="default" r:id="rId14"/>
      <w:footerReference w:type="even" r:id="rId15"/>
      <w:footerReference w:type="default" r:id="rId16"/>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40888" w14:textId="77777777" w:rsidR="00387534" w:rsidRDefault="00387534">
      <w:r>
        <w:separator/>
      </w:r>
    </w:p>
  </w:endnote>
  <w:endnote w:type="continuationSeparator" w:id="0">
    <w:p w14:paraId="607B37CE" w14:textId="77777777" w:rsidR="00387534" w:rsidRDefault="00387534">
      <w:r>
        <w:continuationSeparator/>
      </w:r>
    </w:p>
  </w:endnote>
  <w:endnote w:type="continuationNotice" w:id="1">
    <w:p w14:paraId="386CC8A0" w14:textId="77777777" w:rsidR="00387534" w:rsidRDefault="003875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B1720" w14:textId="77777777" w:rsidR="00435F45" w:rsidRDefault="00435F45" w:rsidP="00F0281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7830363" w14:textId="77777777" w:rsidR="00435F45" w:rsidRDefault="00435F4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AE70B" w14:textId="77777777" w:rsidR="00435F45" w:rsidRPr="0082658C" w:rsidRDefault="00435F45" w:rsidP="00F0281A">
    <w:pPr>
      <w:pStyle w:val="Porat"/>
      <w:framePr w:wrap="around" w:vAnchor="text" w:hAnchor="margin" w:xAlign="right" w:y="1"/>
      <w:rPr>
        <w:rStyle w:val="Puslapionumeris"/>
        <w:sz w:val="22"/>
        <w:szCs w:val="22"/>
      </w:rPr>
    </w:pPr>
    <w:r w:rsidRPr="0082658C">
      <w:rPr>
        <w:rStyle w:val="Puslapionumeris"/>
        <w:sz w:val="22"/>
        <w:szCs w:val="22"/>
      </w:rPr>
      <w:fldChar w:fldCharType="begin"/>
    </w:r>
    <w:r w:rsidRPr="0082658C">
      <w:rPr>
        <w:rStyle w:val="Puslapionumeris"/>
        <w:sz w:val="22"/>
        <w:szCs w:val="22"/>
      </w:rPr>
      <w:instrText xml:space="preserve">PAGE  </w:instrText>
    </w:r>
    <w:r w:rsidRPr="0082658C">
      <w:rPr>
        <w:rStyle w:val="Puslapionumeris"/>
        <w:sz w:val="22"/>
        <w:szCs w:val="22"/>
      </w:rPr>
      <w:fldChar w:fldCharType="separate"/>
    </w:r>
    <w:r w:rsidR="002B5AB1">
      <w:rPr>
        <w:rStyle w:val="Puslapionumeris"/>
        <w:noProof/>
        <w:sz w:val="22"/>
        <w:szCs w:val="22"/>
      </w:rPr>
      <w:t>25</w:t>
    </w:r>
    <w:r w:rsidRPr="0082658C">
      <w:rPr>
        <w:rStyle w:val="Puslapionumeris"/>
        <w:sz w:val="22"/>
        <w:szCs w:val="22"/>
      </w:rPr>
      <w:fldChar w:fldCharType="end"/>
    </w:r>
  </w:p>
  <w:p w14:paraId="0ACE6DD6" w14:textId="77777777" w:rsidR="00435F45" w:rsidRDefault="00435F45">
    <w:pPr>
      <w:pStyle w:val="Porat"/>
      <w:ind w:right="360"/>
      <w:jc w:val="cente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CC3D0" w14:textId="77777777" w:rsidR="00387534" w:rsidRDefault="00387534">
      <w:r>
        <w:separator/>
      </w:r>
    </w:p>
  </w:footnote>
  <w:footnote w:type="continuationSeparator" w:id="0">
    <w:p w14:paraId="038E3330" w14:textId="77777777" w:rsidR="00387534" w:rsidRDefault="00387534">
      <w:r>
        <w:continuationSeparator/>
      </w:r>
    </w:p>
  </w:footnote>
  <w:footnote w:type="continuationNotice" w:id="1">
    <w:p w14:paraId="39C533B7" w14:textId="77777777" w:rsidR="00387534" w:rsidRDefault="003875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28336" w14:textId="77777777" w:rsidR="00500F58" w:rsidRDefault="00500F5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36EA6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numFmt w:val="decimal"/>
      <w:lvlText w:val="*"/>
      <w:lvlJc w:val="left"/>
    </w:lvl>
  </w:abstractNum>
  <w:abstractNum w:abstractNumId="2">
    <w:nsid w:val="009C7ED9"/>
    <w:multiLevelType w:val="hybridMultilevel"/>
    <w:tmpl w:val="29D892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4D2EE0"/>
    <w:multiLevelType w:val="hybridMultilevel"/>
    <w:tmpl w:val="BCE64510"/>
    <w:lvl w:ilvl="0" w:tplc="4F54E192">
      <w:start w:val="1"/>
      <w:numFmt w:val="bullet"/>
      <w:lvlText w:val=""/>
      <w:lvlJc w:val="left"/>
      <w:pPr>
        <w:tabs>
          <w:tab w:val="num" w:pos="357"/>
        </w:tabs>
        <w:ind w:left="357" w:hanging="357"/>
      </w:pPr>
      <w:rPr>
        <w:rFonts w:ascii="Symbol" w:hAnsi="Symbol" w:hint="default"/>
      </w:rPr>
    </w:lvl>
    <w:lvl w:ilvl="1" w:tplc="E7E61728">
      <w:start w:val="2"/>
      <w:numFmt w:val="bullet"/>
      <w:lvlText w:val="-"/>
      <w:lvlJc w:val="left"/>
      <w:pPr>
        <w:tabs>
          <w:tab w:val="num" w:pos="1800"/>
        </w:tabs>
        <w:ind w:left="1800" w:hanging="72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470FEC"/>
    <w:multiLevelType w:val="multilevel"/>
    <w:tmpl w:val="F20C659C"/>
    <w:lvl w:ilvl="0">
      <w:start w:val="4"/>
      <w:numFmt w:val="decimal"/>
      <w:lvlText w:val="%1."/>
      <w:lvlJc w:val="left"/>
      <w:pPr>
        <w:tabs>
          <w:tab w:val="num" w:pos="435"/>
        </w:tabs>
        <w:ind w:left="435" w:hanging="435"/>
      </w:pPr>
      <w:rPr>
        <w:rFonts w:hint="default"/>
        <w:b/>
        <w:i/>
      </w:rPr>
    </w:lvl>
    <w:lvl w:ilvl="1">
      <w:start w:val="9"/>
      <w:numFmt w:val="decimal"/>
      <w:lvlText w:val="%1.%2."/>
      <w:lvlJc w:val="left"/>
      <w:pPr>
        <w:tabs>
          <w:tab w:val="num" w:pos="720"/>
        </w:tabs>
        <w:ind w:left="720" w:hanging="72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800"/>
        </w:tabs>
        <w:ind w:left="1800" w:hanging="180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2160"/>
        </w:tabs>
        <w:ind w:left="2160" w:hanging="2160"/>
      </w:pPr>
      <w:rPr>
        <w:rFonts w:hint="default"/>
        <w:b/>
        <w:i/>
      </w:rPr>
    </w:lvl>
  </w:abstractNum>
  <w:abstractNum w:abstractNumId="5">
    <w:nsid w:val="1F9975B5"/>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6">
    <w:nsid w:val="22426751"/>
    <w:multiLevelType w:val="hybridMultilevel"/>
    <w:tmpl w:val="A87E9C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F4144B"/>
    <w:multiLevelType w:val="singleLevel"/>
    <w:tmpl w:val="0C09000F"/>
    <w:lvl w:ilvl="0">
      <w:start w:val="4"/>
      <w:numFmt w:val="decimal"/>
      <w:lvlText w:val="%1."/>
      <w:lvlJc w:val="left"/>
      <w:pPr>
        <w:tabs>
          <w:tab w:val="num" w:pos="360"/>
        </w:tabs>
        <w:ind w:left="360" w:hanging="360"/>
      </w:pPr>
      <w:rPr>
        <w:rFonts w:hint="default"/>
      </w:rPr>
    </w:lvl>
  </w:abstractNum>
  <w:abstractNum w:abstractNumId="8">
    <w:nsid w:val="23426006"/>
    <w:multiLevelType w:val="multilevel"/>
    <w:tmpl w:val="D1DEC4D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38F6DA2"/>
    <w:multiLevelType w:val="multilevel"/>
    <w:tmpl w:val="D1DEC4D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DB1571"/>
    <w:multiLevelType w:val="hybridMultilevel"/>
    <w:tmpl w:val="8D1E4ECE"/>
    <w:lvl w:ilvl="0" w:tplc="E6E232E0">
      <w:start w:val="2"/>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1">
    <w:nsid w:val="2F1B63DF"/>
    <w:multiLevelType w:val="hybridMultilevel"/>
    <w:tmpl w:val="D0329E64"/>
    <w:lvl w:ilvl="0" w:tplc="BF18A0AE">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F02CEA"/>
    <w:multiLevelType w:val="hybridMultilevel"/>
    <w:tmpl w:val="496294D8"/>
    <w:lvl w:ilvl="0" w:tplc="B76E76B8">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351641FD"/>
    <w:multiLevelType w:val="hybridMultilevel"/>
    <w:tmpl w:val="8B1636E0"/>
    <w:lvl w:ilvl="0" w:tplc="E4448262">
      <w:start w:val="1"/>
      <w:numFmt w:val="bullet"/>
      <w:lvlText w:val="-"/>
      <w:lvlJc w:val="left"/>
      <w:pPr>
        <w:tabs>
          <w:tab w:val="num" w:pos="568"/>
        </w:tabs>
        <w:ind w:left="568" w:hanging="567"/>
      </w:pPr>
      <w:rPr>
        <w:rFonts w:ascii="Times New Roman" w:hAnsi="Times New Roman" w:cs="Times New Roman" w:hint="default"/>
      </w:rPr>
    </w:lvl>
    <w:lvl w:ilvl="1" w:tplc="04270003" w:tentative="1">
      <w:start w:val="1"/>
      <w:numFmt w:val="bullet"/>
      <w:lvlText w:val="o"/>
      <w:lvlJc w:val="left"/>
      <w:pPr>
        <w:tabs>
          <w:tab w:val="num" w:pos="1441"/>
        </w:tabs>
        <w:ind w:left="1441" w:hanging="360"/>
      </w:pPr>
      <w:rPr>
        <w:rFonts w:ascii="Courier New" w:hAnsi="Courier New" w:cs="Wingdings" w:hint="default"/>
      </w:rPr>
    </w:lvl>
    <w:lvl w:ilvl="2" w:tplc="04270005" w:tentative="1">
      <w:start w:val="1"/>
      <w:numFmt w:val="bullet"/>
      <w:lvlText w:val=""/>
      <w:lvlJc w:val="left"/>
      <w:pPr>
        <w:tabs>
          <w:tab w:val="num" w:pos="2161"/>
        </w:tabs>
        <w:ind w:left="2161" w:hanging="360"/>
      </w:pPr>
      <w:rPr>
        <w:rFonts w:ascii="Wingdings" w:hAnsi="Wingdings" w:hint="default"/>
      </w:rPr>
    </w:lvl>
    <w:lvl w:ilvl="3" w:tplc="04270001" w:tentative="1">
      <w:start w:val="1"/>
      <w:numFmt w:val="bullet"/>
      <w:lvlText w:val=""/>
      <w:lvlJc w:val="left"/>
      <w:pPr>
        <w:tabs>
          <w:tab w:val="num" w:pos="2881"/>
        </w:tabs>
        <w:ind w:left="2881" w:hanging="360"/>
      </w:pPr>
      <w:rPr>
        <w:rFonts w:ascii="Symbol" w:hAnsi="Symbol" w:hint="default"/>
      </w:rPr>
    </w:lvl>
    <w:lvl w:ilvl="4" w:tplc="04270003" w:tentative="1">
      <w:start w:val="1"/>
      <w:numFmt w:val="bullet"/>
      <w:lvlText w:val="o"/>
      <w:lvlJc w:val="left"/>
      <w:pPr>
        <w:tabs>
          <w:tab w:val="num" w:pos="3601"/>
        </w:tabs>
        <w:ind w:left="3601" w:hanging="360"/>
      </w:pPr>
      <w:rPr>
        <w:rFonts w:ascii="Courier New" w:hAnsi="Courier New" w:cs="Wingdings" w:hint="default"/>
      </w:rPr>
    </w:lvl>
    <w:lvl w:ilvl="5" w:tplc="04270005" w:tentative="1">
      <w:start w:val="1"/>
      <w:numFmt w:val="bullet"/>
      <w:lvlText w:val=""/>
      <w:lvlJc w:val="left"/>
      <w:pPr>
        <w:tabs>
          <w:tab w:val="num" w:pos="4321"/>
        </w:tabs>
        <w:ind w:left="4321" w:hanging="360"/>
      </w:pPr>
      <w:rPr>
        <w:rFonts w:ascii="Wingdings" w:hAnsi="Wingdings" w:hint="default"/>
      </w:rPr>
    </w:lvl>
    <w:lvl w:ilvl="6" w:tplc="04270001" w:tentative="1">
      <w:start w:val="1"/>
      <w:numFmt w:val="bullet"/>
      <w:lvlText w:val=""/>
      <w:lvlJc w:val="left"/>
      <w:pPr>
        <w:tabs>
          <w:tab w:val="num" w:pos="5041"/>
        </w:tabs>
        <w:ind w:left="5041" w:hanging="360"/>
      </w:pPr>
      <w:rPr>
        <w:rFonts w:ascii="Symbol" w:hAnsi="Symbol" w:hint="default"/>
      </w:rPr>
    </w:lvl>
    <w:lvl w:ilvl="7" w:tplc="04270003" w:tentative="1">
      <w:start w:val="1"/>
      <w:numFmt w:val="bullet"/>
      <w:lvlText w:val="o"/>
      <w:lvlJc w:val="left"/>
      <w:pPr>
        <w:tabs>
          <w:tab w:val="num" w:pos="5761"/>
        </w:tabs>
        <w:ind w:left="5761" w:hanging="360"/>
      </w:pPr>
      <w:rPr>
        <w:rFonts w:ascii="Courier New" w:hAnsi="Courier New" w:cs="Wingdings" w:hint="default"/>
      </w:rPr>
    </w:lvl>
    <w:lvl w:ilvl="8" w:tplc="04270005" w:tentative="1">
      <w:start w:val="1"/>
      <w:numFmt w:val="bullet"/>
      <w:lvlText w:val=""/>
      <w:lvlJc w:val="left"/>
      <w:pPr>
        <w:tabs>
          <w:tab w:val="num" w:pos="6481"/>
        </w:tabs>
        <w:ind w:left="6481" w:hanging="360"/>
      </w:pPr>
      <w:rPr>
        <w:rFonts w:ascii="Wingdings" w:hAnsi="Wingdings" w:hint="default"/>
      </w:rPr>
    </w:lvl>
  </w:abstractNum>
  <w:abstractNum w:abstractNumId="14">
    <w:nsid w:val="37C70FE1"/>
    <w:multiLevelType w:val="hybridMultilevel"/>
    <w:tmpl w:val="ABD480D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415D59AF"/>
    <w:multiLevelType w:val="multilevel"/>
    <w:tmpl w:val="D1DEC4D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2FC70C9"/>
    <w:multiLevelType w:val="multilevel"/>
    <w:tmpl w:val="3EF8272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i w:val="0"/>
      </w:rPr>
    </w:lvl>
    <w:lvl w:ilvl="2">
      <w:start w:val="1"/>
      <w:numFmt w:val="decimal"/>
      <w:isLgl/>
      <w:lvlText w:val="%1.%2.%3."/>
      <w:lvlJc w:val="left"/>
      <w:pPr>
        <w:tabs>
          <w:tab w:val="num" w:pos="720"/>
        </w:tabs>
        <w:ind w:left="720" w:hanging="720"/>
      </w:pPr>
      <w:rPr>
        <w:rFonts w:hint="default"/>
        <w:i w:val="0"/>
      </w:rPr>
    </w:lvl>
    <w:lvl w:ilvl="3">
      <w:start w:val="1"/>
      <w:numFmt w:val="decimal"/>
      <w:isLgl/>
      <w:lvlText w:val="%1.%2.%3.%4."/>
      <w:lvlJc w:val="left"/>
      <w:pPr>
        <w:tabs>
          <w:tab w:val="num" w:pos="1080"/>
        </w:tabs>
        <w:ind w:left="1080" w:hanging="1080"/>
      </w:pPr>
      <w:rPr>
        <w:rFonts w:hint="default"/>
        <w:i w:val="0"/>
      </w:rPr>
    </w:lvl>
    <w:lvl w:ilvl="4">
      <w:start w:val="1"/>
      <w:numFmt w:val="decimal"/>
      <w:isLgl/>
      <w:lvlText w:val="%1.%2.%3.%4.%5."/>
      <w:lvlJc w:val="left"/>
      <w:pPr>
        <w:tabs>
          <w:tab w:val="num" w:pos="1080"/>
        </w:tabs>
        <w:ind w:left="1080" w:hanging="1080"/>
      </w:pPr>
      <w:rPr>
        <w:rFonts w:hint="default"/>
        <w:i w:val="0"/>
      </w:rPr>
    </w:lvl>
    <w:lvl w:ilvl="5">
      <w:start w:val="1"/>
      <w:numFmt w:val="decimal"/>
      <w:isLgl/>
      <w:lvlText w:val="%1.%2.%3.%4.%5.%6."/>
      <w:lvlJc w:val="left"/>
      <w:pPr>
        <w:tabs>
          <w:tab w:val="num" w:pos="1440"/>
        </w:tabs>
        <w:ind w:left="1440" w:hanging="1440"/>
      </w:pPr>
      <w:rPr>
        <w:rFonts w:hint="default"/>
        <w:i w:val="0"/>
      </w:rPr>
    </w:lvl>
    <w:lvl w:ilvl="6">
      <w:start w:val="1"/>
      <w:numFmt w:val="decimal"/>
      <w:isLgl/>
      <w:lvlText w:val="%1.%2.%3.%4.%5.%6.%7."/>
      <w:lvlJc w:val="left"/>
      <w:pPr>
        <w:tabs>
          <w:tab w:val="num" w:pos="1800"/>
        </w:tabs>
        <w:ind w:left="1800" w:hanging="1800"/>
      </w:pPr>
      <w:rPr>
        <w:rFonts w:hint="default"/>
        <w:i w:val="0"/>
      </w:rPr>
    </w:lvl>
    <w:lvl w:ilvl="7">
      <w:start w:val="1"/>
      <w:numFmt w:val="decimal"/>
      <w:isLgl/>
      <w:lvlText w:val="%1.%2.%3.%4.%5.%6.%7.%8."/>
      <w:lvlJc w:val="left"/>
      <w:pPr>
        <w:tabs>
          <w:tab w:val="num" w:pos="1800"/>
        </w:tabs>
        <w:ind w:left="1800" w:hanging="1800"/>
      </w:pPr>
      <w:rPr>
        <w:rFonts w:hint="default"/>
        <w:i w:val="0"/>
      </w:rPr>
    </w:lvl>
    <w:lvl w:ilvl="8">
      <w:start w:val="1"/>
      <w:numFmt w:val="decimal"/>
      <w:isLgl/>
      <w:lvlText w:val="%1.%2.%3.%4.%5.%6.%7.%8.%9."/>
      <w:lvlJc w:val="left"/>
      <w:pPr>
        <w:tabs>
          <w:tab w:val="num" w:pos="2160"/>
        </w:tabs>
        <w:ind w:left="2160" w:hanging="2160"/>
      </w:pPr>
      <w:rPr>
        <w:rFonts w:hint="default"/>
        <w:i w:val="0"/>
      </w:rPr>
    </w:lvl>
  </w:abstractNum>
  <w:abstractNum w:abstractNumId="17">
    <w:nsid w:val="44A82BDD"/>
    <w:multiLevelType w:val="multilevel"/>
    <w:tmpl w:val="390CDC7E"/>
    <w:lvl w:ilvl="0">
      <w:start w:val="6"/>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4EA1486A"/>
    <w:multiLevelType w:val="multilevel"/>
    <w:tmpl w:val="C2442F76"/>
    <w:lvl w:ilvl="0">
      <w:start w:val="6"/>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4EB65725"/>
    <w:multiLevelType w:val="hybridMultilevel"/>
    <w:tmpl w:val="E3D046E6"/>
    <w:lvl w:ilvl="0" w:tplc="4F54E19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C9305A5"/>
    <w:multiLevelType w:val="hybridMultilevel"/>
    <w:tmpl w:val="50A8BDAC"/>
    <w:lvl w:ilvl="0" w:tplc="FFFFFFFF">
      <w:start w:val="1"/>
      <w:numFmt w:val="bullet"/>
      <w:lvlText w:val=""/>
      <w:lvlJc w:val="left"/>
      <w:pPr>
        <w:tabs>
          <w:tab w:val="num" w:pos="1637"/>
        </w:tabs>
        <w:ind w:left="1637"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nsid w:val="6F85065A"/>
    <w:multiLevelType w:val="hybridMultilevel"/>
    <w:tmpl w:val="D6C86370"/>
    <w:lvl w:ilvl="0" w:tplc="73AAB316">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3E854AE"/>
    <w:multiLevelType w:val="hybridMultilevel"/>
    <w:tmpl w:val="728010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47031C5"/>
    <w:multiLevelType w:val="hybridMultilevel"/>
    <w:tmpl w:val="20B06362"/>
    <w:lvl w:ilvl="0" w:tplc="4F54E19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6AC082D"/>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25">
    <w:nsid w:val="78C576C1"/>
    <w:multiLevelType w:val="hybridMultilevel"/>
    <w:tmpl w:val="656A249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CC42EF3"/>
    <w:multiLevelType w:val="hybridMultilevel"/>
    <w:tmpl w:val="CA48DC82"/>
    <w:lvl w:ilvl="0" w:tplc="4F54E19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DED300B"/>
    <w:multiLevelType w:val="hybridMultilevel"/>
    <w:tmpl w:val="93722518"/>
    <w:lvl w:ilvl="0" w:tplc="D8B63C8A">
      <w:numFmt w:val="bullet"/>
      <w:lvlText w:val="-"/>
      <w:lvlJc w:val="left"/>
      <w:pPr>
        <w:tabs>
          <w:tab w:val="num" w:pos="567"/>
        </w:tabs>
        <w:ind w:left="567" w:hanging="567"/>
      </w:pPr>
      <w:rPr>
        <w:rFonts w:ascii="Times New Roman" w:hAnsi="TimesL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EEA390E"/>
    <w:multiLevelType w:val="hybridMultilevel"/>
    <w:tmpl w:val="004A8F32"/>
    <w:lvl w:ilvl="0" w:tplc="0784C478">
      <w:start w:val="1"/>
      <w:numFmt w:val="bullet"/>
      <w:lvlText w:val=""/>
      <w:lvlJc w:val="left"/>
      <w:pPr>
        <w:tabs>
          <w:tab w:val="num" w:pos="357"/>
        </w:tabs>
        <w:ind w:left="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F2758ED"/>
    <w:multiLevelType w:val="hybridMultilevel"/>
    <w:tmpl w:val="7CD6C31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4"/>
  </w:num>
  <w:num w:numId="3">
    <w:abstractNumId w:val="18"/>
  </w:num>
  <w:num w:numId="4">
    <w:abstractNumId w:val="7"/>
  </w:num>
  <w:num w:numId="5">
    <w:abstractNumId w:val="15"/>
  </w:num>
  <w:num w:numId="6">
    <w:abstractNumId w:val="9"/>
  </w:num>
  <w:num w:numId="7">
    <w:abstractNumId w:val="8"/>
  </w:num>
  <w:num w:numId="8">
    <w:abstractNumId w:val="17"/>
  </w:num>
  <w:num w:numId="9">
    <w:abstractNumId w:val="11"/>
  </w:num>
  <w:num w:numId="10">
    <w:abstractNumId w:val="29"/>
  </w:num>
  <w:num w:numId="11">
    <w:abstractNumId w:val="25"/>
  </w:num>
  <w:num w:numId="12">
    <w:abstractNumId w:val="21"/>
  </w:num>
  <w:num w:numId="13">
    <w:abstractNumId w:val="6"/>
  </w:num>
  <w:num w:numId="14">
    <w:abstractNumId w:val="3"/>
  </w:num>
  <w:num w:numId="15">
    <w:abstractNumId w:val="19"/>
  </w:num>
  <w:num w:numId="1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22"/>
  </w:num>
  <w:num w:numId="18">
    <w:abstractNumId w:val="27"/>
  </w:num>
  <w:num w:numId="19">
    <w:abstractNumId w:val="26"/>
  </w:num>
  <w:num w:numId="20">
    <w:abstractNumId w:val="23"/>
  </w:num>
  <w:num w:numId="21">
    <w:abstractNumId w:val="28"/>
  </w:num>
  <w:num w:numId="22">
    <w:abstractNumId w:val="5"/>
  </w:num>
  <w:num w:numId="23">
    <w:abstractNumId w:val="24"/>
  </w:num>
  <w:num w:numId="24">
    <w:abstractNumId w:val="2"/>
  </w:num>
  <w:num w:numId="25">
    <w:abstractNumId w:val="12"/>
  </w:num>
  <w:num w:numId="26">
    <w:abstractNumId w:val="13"/>
  </w:num>
  <w:num w:numId="27">
    <w:abstractNumId w:val="0"/>
  </w:num>
  <w:num w:numId="28">
    <w:abstractNumId w:val="20"/>
  </w:num>
  <w:num w:numId="29">
    <w:abstractNumId w:val="1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cumentProtection w:edit="readOnly" w:enforcement="1" w:cryptProviderType="rsaFull" w:cryptAlgorithmClass="hash" w:cryptAlgorithmType="typeAny" w:cryptAlgorithmSid="4" w:cryptSpinCount="100000" w:hash="PA441zJFoAtue/n+a8ejczMDs3w=" w:salt="DHy8fOm0KIEs6BAPGV+ddA=="/>
  <w:defaultTabStop w:val="1296"/>
  <w:hyphenationZone w:val="396"/>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211D"/>
    <w:rsid w:val="000101A4"/>
    <w:rsid w:val="0003523D"/>
    <w:rsid w:val="00054F67"/>
    <w:rsid w:val="00072DC8"/>
    <w:rsid w:val="000835D0"/>
    <w:rsid w:val="00097D45"/>
    <w:rsid w:val="001059DE"/>
    <w:rsid w:val="001116B7"/>
    <w:rsid w:val="00112095"/>
    <w:rsid w:val="001138D3"/>
    <w:rsid w:val="00167A2F"/>
    <w:rsid w:val="001740EB"/>
    <w:rsid w:val="00180149"/>
    <w:rsid w:val="00183429"/>
    <w:rsid w:val="001A07FB"/>
    <w:rsid w:val="001A36FA"/>
    <w:rsid w:val="001B268A"/>
    <w:rsid w:val="001C2904"/>
    <w:rsid w:val="001C64EB"/>
    <w:rsid w:val="001E07ED"/>
    <w:rsid w:val="00213808"/>
    <w:rsid w:val="00220843"/>
    <w:rsid w:val="00234CD3"/>
    <w:rsid w:val="00236B80"/>
    <w:rsid w:val="00244965"/>
    <w:rsid w:val="00282902"/>
    <w:rsid w:val="0028718C"/>
    <w:rsid w:val="002A163B"/>
    <w:rsid w:val="002B5AB1"/>
    <w:rsid w:val="002C01FA"/>
    <w:rsid w:val="002C6E75"/>
    <w:rsid w:val="002D339F"/>
    <w:rsid w:val="002D71AF"/>
    <w:rsid w:val="002E063D"/>
    <w:rsid w:val="00307514"/>
    <w:rsid w:val="0032460D"/>
    <w:rsid w:val="00345B49"/>
    <w:rsid w:val="00363B7E"/>
    <w:rsid w:val="00364E3A"/>
    <w:rsid w:val="003760AB"/>
    <w:rsid w:val="003849D9"/>
    <w:rsid w:val="00387534"/>
    <w:rsid w:val="003B5B55"/>
    <w:rsid w:val="003B7017"/>
    <w:rsid w:val="003D165A"/>
    <w:rsid w:val="003E0861"/>
    <w:rsid w:val="00407445"/>
    <w:rsid w:val="00435F45"/>
    <w:rsid w:val="00452411"/>
    <w:rsid w:val="00463297"/>
    <w:rsid w:val="004862B4"/>
    <w:rsid w:val="00491500"/>
    <w:rsid w:val="004A7E9C"/>
    <w:rsid w:val="004D3C39"/>
    <w:rsid w:val="004D7503"/>
    <w:rsid w:val="004E2624"/>
    <w:rsid w:val="004F7924"/>
    <w:rsid w:val="00500F58"/>
    <w:rsid w:val="00537449"/>
    <w:rsid w:val="005608A1"/>
    <w:rsid w:val="005829F7"/>
    <w:rsid w:val="00595828"/>
    <w:rsid w:val="005C2C9F"/>
    <w:rsid w:val="005D3A75"/>
    <w:rsid w:val="005F62E5"/>
    <w:rsid w:val="005F6E05"/>
    <w:rsid w:val="00606C23"/>
    <w:rsid w:val="00610659"/>
    <w:rsid w:val="00611200"/>
    <w:rsid w:val="0063105B"/>
    <w:rsid w:val="0065792E"/>
    <w:rsid w:val="00663528"/>
    <w:rsid w:val="00674BB9"/>
    <w:rsid w:val="00675354"/>
    <w:rsid w:val="00682531"/>
    <w:rsid w:val="00684DD6"/>
    <w:rsid w:val="006A6C7F"/>
    <w:rsid w:val="00714D59"/>
    <w:rsid w:val="00715408"/>
    <w:rsid w:val="00720B8B"/>
    <w:rsid w:val="00723137"/>
    <w:rsid w:val="00732A2D"/>
    <w:rsid w:val="007535B1"/>
    <w:rsid w:val="00760A67"/>
    <w:rsid w:val="00790D5D"/>
    <w:rsid w:val="00791839"/>
    <w:rsid w:val="007975DD"/>
    <w:rsid w:val="007C550F"/>
    <w:rsid w:val="007D3ABD"/>
    <w:rsid w:val="007F4BBC"/>
    <w:rsid w:val="0082507B"/>
    <w:rsid w:val="00835A4A"/>
    <w:rsid w:val="008503D9"/>
    <w:rsid w:val="00875E19"/>
    <w:rsid w:val="008C3B22"/>
    <w:rsid w:val="008E795C"/>
    <w:rsid w:val="00902064"/>
    <w:rsid w:val="00921916"/>
    <w:rsid w:val="00930977"/>
    <w:rsid w:val="009500EE"/>
    <w:rsid w:val="009B4108"/>
    <w:rsid w:val="009F127A"/>
    <w:rsid w:val="009F2029"/>
    <w:rsid w:val="00A13DC5"/>
    <w:rsid w:val="00A26956"/>
    <w:rsid w:val="00A406EE"/>
    <w:rsid w:val="00A74CAE"/>
    <w:rsid w:val="00A90808"/>
    <w:rsid w:val="00A97029"/>
    <w:rsid w:val="00B1757D"/>
    <w:rsid w:val="00B43415"/>
    <w:rsid w:val="00B6456D"/>
    <w:rsid w:val="00B65B33"/>
    <w:rsid w:val="00B739B9"/>
    <w:rsid w:val="00B76598"/>
    <w:rsid w:val="00B967DB"/>
    <w:rsid w:val="00BB7F7C"/>
    <w:rsid w:val="00BC0AD1"/>
    <w:rsid w:val="00BD2502"/>
    <w:rsid w:val="00BE211D"/>
    <w:rsid w:val="00C22104"/>
    <w:rsid w:val="00C50B13"/>
    <w:rsid w:val="00C977C0"/>
    <w:rsid w:val="00CA4CE4"/>
    <w:rsid w:val="00CE68A7"/>
    <w:rsid w:val="00CF0309"/>
    <w:rsid w:val="00D06DBE"/>
    <w:rsid w:val="00D147F8"/>
    <w:rsid w:val="00D2199F"/>
    <w:rsid w:val="00D350F5"/>
    <w:rsid w:val="00D35EC2"/>
    <w:rsid w:val="00D36371"/>
    <w:rsid w:val="00D61FE6"/>
    <w:rsid w:val="00D7797E"/>
    <w:rsid w:val="00D91AF9"/>
    <w:rsid w:val="00D96A2C"/>
    <w:rsid w:val="00DA5423"/>
    <w:rsid w:val="00DC255B"/>
    <w:rsid w:val="00E029F3"/>
    <w:rsid w:val="00E3699A"/>
    <w:rsid w:val="00E83A74"/>
    <w:rsid w:val="00E95F22"/>
    <w:rsid w:val="00ED3C28"/>
    <w:rsid w:val="00EE5537"/>
    <w:rsid w:val="00EF2AB7"/>
    <w:rsid w:val="00EF3139"/>
    <w:rsid w:val="00F0281A"/>
    <w:rsid w:val="00F21E79"/>
    <w:rsid w:val="00F6030A"/>
    <w:rsid w:val="00FC3BCA"/>
    <w:rsid w:val="00FF08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7797E"/>
    <w:rPr>
      <w:rFonts w:ascii="Times New Roman" w:eastAsia="Times New Roman" w:hAnsi="Times New Roman"/>
      <w:lang w:eastAsia="en-US"/>
    </w:rPr>
  </w:style>
  <w:style w:type="paragraph" w:styleId="Antrat1">
    <w:name w:val="heading 1"/>
    <w:basedOn w:val="prastasis"/>
    <w:next w:val="prastasis"/>
    <w:link w:val="Antrat1Diagrama"/>
    <w:qFormat/>
    <w:rsid w:val="00BE211D"/>
    <w:pPr>
      <w:keepNext/>
      <w:spacing w:line="360" w:lineRule="auto"/>
      <w:outlineLvl w:val="0"/>
    </w:pPr>
    <w:rPr>
      <w:sz w:val="28"/>
      <w:lang w:val="x-none" w:eastAsia="x-none"/>
    </w:rPr>
  </w:style>
  <w:style w:type="paragraph" w:styleId="Antrat2">
    <w:name w:val="heading 2"/>
    <w:basedOn w:val="prastasis"/>
    <w:next w:val="prastasis"/>
    <w:link w:val="Antrat2Diagrama"/>
    <w:qFormat/>
    <w:rsid w:val="00BE211D"/>
    <w:pPr>
      <w:keepNext/>
      <w:spacing w:line="360" w:lineRule="auto"/>
      <w:jc w:val="both"/>
      <w:outlineLvl w:val="1"/>
    </w:pPr>
    <w:rPr>
      <w:sz w:val="28"/>
      <w:lang w:val="x-none" w:eastAsia="x-none"/>
    </w:rPr>
  </w:style>
  <w:style w:type="paragraph" w:styleId="Antrat3">
    <w:name w:val="heading 3"/>
    <w:basedOn w:val="prastasis"/>
    <w:next w:val="prastasis"/>
    <w:link w:val="Antrat3Diagrama"/>
    <w:qFormat/>
    <w:rsid w:val="00BE211D"/>
    <w:pPr>
      <w:keepNext/>
      <w:spacing w:line="360" w:lineRule="auto"/>
      <w:jc w:val="both"/>
      <w:outlineLvl w:val="2"/>
    </w:pPr>
    <w:rPr>
      <w:i/>
      <w:sz w:val="28"/>
      <w:lang w:val="x-none" w:eastAsia="x-none"/>
    </w:rPr>
  </w:style>
  <w:style w:type="paragraph" w:styleId="Antrat4">
    <w:name w:val="heading 4"/>
    <w:basedOn w:val="prastasis"/>
    <w:next w:val="prastasis"/>
    <w:link w:val="Antrat4Diagrama"/>
    <w:qFormat/>
    <w:rsid w:val="00BE211D"/>
    <w:pPr>
      <w:keepNext/>
      <w:spacing w:line="360" w:lineRule="auto"/>
      <w:jc w:val="both"/>
      <w:outlineLvl w:val="3"/>
    </w:pPr>
    <w:rPr>
      <w:b/>
      <w:i/>
      <w:sz w:val="28"/>
      <w:lang w:val="x-none" w:eastAsia="x-none"/>
    </w:rPr>
  </w:style>
  <w:style w:type="paragraph" w:styleId="Antrat5">
    <w:name w:val="heading 5"/>
    <w:basedOn w:val="prastasis"/>
    <w:next w:val="prastasis"/>
    <w:link w:val="Antrat5Diagrama"/>
    <w:qFormat/>
    <w:rsid w:val="00BE211D"/>
    <w:pPr>
      <w:keepNext/>
      <w:spacing w:line="360" w:lineRule="auto"/>
      <w:jc w:val="both"/>
      <w:outlineLvl w:val="4"/>
    </w:pPr>
    <w:rPr>
      <w:i/>
      <w:sz w:val="24"/>
      <w:lang w:val="x-none" w:eastAsia="x-none"/>
    </w:rPr>
  </w:style>
  <w:style w:type="paragraph" w:styleId="Antrat6">
    <w:name w:val="heading 6"/>
    <w:basedOn w:val="prastasis"/>
    <w:next w:val="prastasis"/>
    <w:link w:val="Antrat6Diagrama"/>
    <w:qFormat/>
    <w:rsid w:val="00BE211D"/>
    <w:pPr>
      <w:keepNext/>
      <w:spacing w:line="360" w:lineRule="auto"/>
      <w:outlineLvl w:val="5"/>
    </w:pPr>
    <w:rPr>
      <w:b/>
      <w:i/>
      <w:sz w:val="28"/>
      <w:lang w:val="x-none" w:eastAsia="x-none"/>
    </w:rPr>
  </w:style>
  <w:style w:type="paragraph" w:styleId="Antrat7">
    <w:name w:val="heading 7"/>
    <w:basedOn w:val="prastasis"/>
    <w:next w:val="prastasis"/>
    <w:link w:val="Antrat7Diagrama"/>
    <w:qFormat/>
    <w:rsid w:val="00BE211D"/>
    <w:pPr>
      <w:keepNext/>
      <w:ind w:left="3969"/>
      <w:jc w:val="both"/>
      <w:outlineLvl w:val="6"/>
    </w:pPr>
    <w:rPr>
      <w:sz w:val="24"/>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BE211D"/>
    <w:rPr>
      <w:rFonts w:ascii="Times New Roman" w:eastAsia="Times New Roman" w:hAnsi="Times New Roman" w:cs="Times New Roman"/>
      <w:sz w:val="28"/>
      <w:szCs w:val="20"/>
    </w:rPr>
  </w:style>
  <w:style w:type="character" w:customStyle="1" w:styleId="Antrat2Diagrama">
    <w:name w:val="Antraštė 2 Diagrama"/>
    <w:link w:val="Antrat2"/>
    <w:rsid w:val="00BE211D"/>
    <w:rPr>
      <w:rFonts w:ascii="Times New Roman" w:eastAsia="Times New Roman" w:hAnsi="Times New Roman" w:cs="Times New Roman"/>
      <w:sz w:val="28"/>
      <w:szCs w:val="20"/>
    </w:rPr>
  </w:style>
  <w:style w:type="character" w:customStyle="1" w:styleId="Antrat3Diagrama">
    <w:name w:val="Antraštė 3 Diagrama"/>
    <w:link w:val="Antrat3"/>
    <w:rsid w:val="00BE211D"/>
    <w:rPr>
      <w:rFonts w:ascii="Times New Roman" w:eastAsia="Times New Roman" w:hAnsi="Times New Roman" w:cs="Times New Roman"/>
      <w:i/>
      <w:sz w:val="28"/>
      <w:szCs w:val="20"/>
    </w:rPr>
  </w:style>
  <w:style w:type="character" w:customStyle="1" w:styleId="Antrat4Diagrama">
    <w:name w:val="Antraštė 4 Diagrama"/>
    <w:link w:val="Antrat4"/>
    <w:rsid w:val="00BE211D"/>
    <w:rPr>
      <w:rFonts w:ascii="Times New Roman" w:eastAsia="Times New Roman" w:hAnsi="Times New Roman" w:cs="Times New Roman"/>
      <w:b/>
      <w:i/>
      <w:sz w:val="28"/>
      <w:szCs w:val="20"/>
    </w:rPr>
  </w:style>
  <w:style w:type="character" w:customStyle="1" w:styleId="Antrat5Diagrama">
    <w:name w:val="Antraštė 5 Diagrama"/>
    <w:link w:val="Antrat5"/>
    <w:rsid w:val="00BE211D"/>
    <w:rPr>
      <w:rFonts w:ascii="Times New Roman" w:eastAsia="Times New Roman" w:hAnsi="Times New Roman" w:cs="Times New Roman"/>
      <w:i/>
      <w:sz w:val="24"/>
      <w:szCs w:val="20"/>
    </w:rPr>
  </w:style>
  <w:style w:type="character" w:customStyle="1" w:styleId="Antrat6Diagrama">
    <w:name w:val="Antraštė 6 Diagrama"/>
    <w:link w:val="Antrat6"/>
    <w:rsid w:val="00BE211D"/>
    <w:rPr>
      <w:rFonts w:ascii="Times New Roman" w:eastAsia="Times New Roman" w:hAnsi="Times New Roman" w:cs="Times New Roman"/>
      <w:b/>
      <w:i/>
      <w:sz w:val="28"/>
      <w:szCs w:val="20"/>
    </w:rPr>
  </w:style>
  <w:style w:type="character" w:customStyle="1" w:styleId="Antrat7Diagrama">
    <w:name w:val="Antraštė 7 Diagrama"/>
    <w:link w:val="Antrat7"/>
    <w:rsid w:val="00BE211D"/>
    <w:rPr>
      <w:rFonts w:ascii="Times New Roman" w:eastAsia="Times New Roman" w:hAnsi="Times New Roman" w:cs="Times New Roman"/>
      <w:sz w:val="24"/>
      <w:szCs w:val="20"/>
    </w:rPr>
  </w:style>
  <w:style w:type="paragraph" w:styleId="Pavadinimas">
    <w:name w:val="Title"/>
    <w:basedOn w:val="prastasis"/>
    <w:link w:val="PavadinimasDiagrama"/>
    <w:qFormat/>
    <w:rsid w:val="00BE211D"/>
    <w:pPr>
      <w:jc w:val="center"/>
    </w:pPr>
    <w:rPr>
      <w:sz w:val="28"/>
      <w:lang w:val="x-none" w:eastAsia="x-none"/>
    </w:rPr>
  </w:style>
  <w:style w:type="character" w:customStyle="1" w:styleId="PavadinimasDiagrama">
    <w:name w:val="Pavadinimas Diagrama"/>
    <w:link w:val="Pavadinimas"/>
    <w:rsid w:val="00BE211D"/>
    <w:rPr>
      <w:rFonts w:ascii="Times New Roman" w:eastAsia="Times New Roman" w:hAnsi="Times New Roman" w:cs="Times New Roman"/>
      <w:sz w:val="28"/>
      <w:szCs w:val="20"/>
    </w:rPr>
  </w:style>
  <w:style w:type="paragraph" w:styleId="Pagrindinistekstas">
    <w:name w:val="Body Text"/>
    <w:basedOn w:val="prastasis"/>
    <w:link w:val="PagrindinistekstasDiagrama"/>
    <w:rsid w:val="00BE211D"/>
    <w:pPr>
      <w:spacing w:line="360" w:lineRule="auto"/>
      <w:jc w:val="both"/>
    </w:pPr>
    <w:rPr>
      <w:sz w:val="28"/>
      <w:lang w:val="x-none" w:eastAsia="x-none"/>
    </w:rPr>
  </w:style>
  <w:style w:type="character" w:customStyle="1" w:styleId="PagrindinistekstasDiagrama">
    <w:name w:val="Pagrindinis tekstas Diagrama"/>
    <w:link w:val="Pagrindinistekstas"/>
    <w:rsid w:val="00BE211D"/>
    <w:rPr>
      <w:rFonts w:ascii="Times New Roman" w:eastAsia="Times New Roman" w:hAnsi="Times New Roman" w:cs="Times New Roman"/>
      <w:sz w:val="28"/>
      <w:szCs w:val="20"/>
    </w:rPr>
  </w:style>
  <w:style w:type="paragraph" w:styleId="Pagrindinistekstas2">
    <w:name w:val="Body Text 2"/>
    <w:basedOn w:val="prastasis"/>
    <w:link w:val="Pagrindinistekstas2Diagrama"/>
    <w:rsid w:val="00BE211D"/>
    <w:pPr>
      <w:spacing w:line="360" w:lineRule="auto"/>
      <w:jc w:val="both"/>
    </w:pPr>
    <w:rPr>
      <w:sz w:val="28"/>
      <w:u w:val="single"/>
      <w:lang w:val="x-none" w:eastAsia="x-none"/>
    </w:rPr>
  </w:style>
  <w:style w:type="character" w:customStyle="1" w:styleId="Pagrindinistekstas2Diagrama">
    <w:name w:val="Pagrindinis tekstas 2 Diagrama"/>
    <w:link w:val="Pagrindinistekstas2"/>
    <w:rsid w:val="00BE211D"/>
    <w:rPr>
      <w:rFonts w:ascii="Times New Roman" w:eastAsia="Times New Roman" w:hAnsi="Times New Roman" w:cs="Times New Roman"/>
      <w:sz w:val="28"/>
      <w:szCs w:val="20"/>
      <w:u w:val="single"/>
    </w:rPr>
  </w:style>
  <w:style w:type="paragraph" w:styleId="Pagrindinistekstas3">
    <w:name w:val="Body Text 3"/>
    <w:basedOn w:val="prastasis"/>
    <w:link w:val="Pagrindinistekstas3Diagrama"/>
    <w:rsid w:val="00BE211D"/>
    <w:pPr>
      <w:spacing w:line="360" w:lineRule="auto"/>
      <w:jc w:val="both"/>
    </w:pPr>
    <w:rPr>
      <w:sz w:val="24"/>
      <w:lang w:val="x-none" w:eastAsia="x-none"/>
    </w:rPr>
  </w:style>
  <w:style w:type="character" w:customStyle="1" w:styleId="Pagrindinistekstas3Diagrama">
    <w:name w:val="Pagrindinis tekstas 3 Diagrama"/>
    <w:link w:val="Pagrindinistekstas3"/>
    <w:rsid w:val="00BE211D"/>
    <w:rPr>
      <w:rFonts w:ascii="Times New Roman" w:eastAsia="Times New Roman" w:hAnsi="Times New Roman" w:cs="Times New Roman"/>
      <w:sz w:val="24"/>
      <w:szCs w:val="20"/>
    </w:rPr>
  </w:style>
  <w:style w:type="paragraph" w:styleId="Porat">
    <w:name w:val="footer"/>
    <w:basedOn w:val="prastasis"/>
    <w:link w:val="PoratDiagrama"/>
    <w:rsid w:val="00BE211D"/>
    <w:pPr>
      <w:tabs>
        <w:tab w:val="center" w:pos="4819"/>
        <w:tab w:val="right" w:pos="9638"/>
      </w:tabs>
    </w:pPr>
    <w:rPr>
      <w:lang w:val="x-none" w:eastAsia="x-none"/>
    </w:rPr>
  </w:style>
  <w:style w:type="character" w:customStyle="1" w:styleId="PoratDiagrama">
    <w:name w:val="Poraštė Diagrama"/>
    <w:link w:val="Porat"/>
    <w:rsid w:val="00BE211D"/>
    <w:rPr>
      <w:rFonts w:ascii="Times New Roman" w:eastAsia="Times New Roman" w:hAnsi="Times New Roman" w:cs="Times New Roman"/>
      <w:sz w:val="20"/>
      <w:szCs w:val="20"/>
    </w:rPr>
  </w:style>
  <w:style w:type="character" w:styleId="Puslapionumeris">
    <w:name w:val="page number"/>
    <w:basedOn w:val="Numatytasispastraiposriftas"/>
    <w:rsid w:val="00BE211D"/>
  </w:style>
  <w:style w:type="paragraph" w:styleId="Antrats">
    <w:name w:val="header"/>
    <w:basedOn w:val="prastasis"/>
    <w:link w:val="AntratsDiagrama"/>
    <w:rsid w:val="00BE211D"/>
    <w:pPr>
      <w:tabs>
        <w:tab w:val="center" w:pos="4819"/>
        <w:tab w:val="right" w:pos="9638"/>
      </w:tabs>
    </w:pPr>
    <w:rPr>
      <w:lang w:val="x-none" w:eastAsia="x-none"/>
    </w:rPr>
  </w:style>
  <w:style w:type="character" w:customStyle="1" w:styleId="AntratsDiagrama">
    <w:name w:val="Antraštės Diagrama"/>
    <w:link w:val="Antrats"/>
    <w:rsid w:val="00BE211D"/>
    <w:rPr>
      <w:rFonts w:ascii="Times New Roman" w:eastAsia="Times New Roman" w:hAnsi="Times New Roman" w:cs="Times New Roman"/>
      <w:sz w:val="20"/>
      <w:szCs w:val="20"/>
    </w:rPr>
  </w:style>
  <w:style w:type="paragraph" w:customStyle="1" w:styleId="Table">
    <w:name w:val="Table"/>
    <w:basedOn w:val="prastasis"/>
    <w:rsid w:val="00BE211D"/>
    <w:pPr>
      <w:keepNext/>
      <w:keepLines/>
      <w:tabs>
        <w:tab w:val="left" w:pos="284"/>
      </w:tabs>
      <w:spacing w:before="40" w:after="20"/>
    </w:pPr>
    <w:rPr>
      <w:rFonts w:ascii="Arial" w:hAnsi="Arial"/>
      <w:b/>
      <w:sz w:val="22"/>
      <w:lang w:val="en-US"/>
    </w:rPr>
  </w:style>
  <w:style w:type="character" w:customStyle="1" w:styleId="TableChar">
    <w:name w:val="Table Char"/>
    <w:rsid w:val="00BE211D"/>
    <w:rPr>
      <w:rFonts w:ascii="Arial" w:hAnsi="Arial"/>
      <w:b/>
      <w:sz w:val="22"/>
      <w:lang w:val="en-US" w:eastAsia="en-US" w:bidi="ar-SA"/>
    </w:rPr>
  </w:style>
  <w:style w:type="character" w:styleId="Hipersaitas">
    <w:name w:val="Hyperlink"/>
    <w:rsid w:val="00BE211D"/>
    <w:rPr>
      <w:color w:val="0000FF"/>
      <w:u w:val="single"/>
    </w:rPr>
  </w:style>
  <w:style w:type="paragraph" w:customStyle="1" w:styleId="Docstatus">
    <w:name w:val="Docstatus"/>
    <w:basedOn w:val="prastasis"/>
    <w:rsid w:val="00BE211D"/>
    <w:pPr>
      <w:keepNext/>
      <w:tabs>
        <w:tab w:val="left" w:pos="2268"/>
      </w:tabs>
      <w:spacing w:before="240"/>
    </w:pPr>
    <w:rPr>
      <w:rFonts w:ascii="Arial" w:hAnsi="Arial"/>
      <w:sz w:val="22"/>
      <w:lang w:val="en-US"/>
    </w:rPr>
  </w:style>
  <w:style w:type="paragraph" w:customStyle="1" w:styleId="DiagramaDiagrama3CharCharDiagramaDiagrama">
    <w:name w:val="Diagrama Diagrama3 Char Char Diagrama Diagrama"/>
    <w:basedOn w:val="prastasis"/>
    <w:rsid w:val="00BE211D"/>
    <w:pPr>
      <w:spacing w:after="160" w:line="240" w:lineRule="exact"/>
    </w:pPr>
    <w:rPr>
      <w:rFonts w:ascii="Verdana" w:hAnsi="Verdana" w:cs="Verdana"/>
      <w:lang w:val="en-GB"/>
    </w:rPr>
  </w:style>
  <w:style w:type="paragraph" w:styleId="Debesliotekstas">
    <w:name w:val="Balloon Text"/>
    <w:basedOn w:val="prastasis"/>
    <w:link w:val="DebesliotekstasDiagrama"/>
    <w:semiHidden/>
    <w:rsid w:val="00BE211D"/>
    <w:rPr>
      <w:rFonts w:ascii="Tahoma" w:hAnsi="Tahoma"/>
      <w:sz w:val="16"/>
      <w:szCs w:val="16"/>
      <w:lang w:val="x-none" w:eastAsia="x-none"/>
    </w:rPr>
  </w:style>
  <w:style w:type="character" w:customStyle="1" w:styleId="DebesliotekstasDiagrama">
    <w:name w:val="Debesėlio tekstas Diagrama"/>
    <w:link w:val="Debesliotekstas"/>
    <w:semiHidden/>
    <w:rsid w:val="00BE211D"/>
    <w:rPr>
      <w:rFonts w:ascii="Tahoma" w:eastAsia="Times New Roman" w:hAnsi="Tahoma" w:cs="Tahoma"/>
      <w:sz w:val="16"/>
      <w:szCs w:val="16"/>
    </w:rPr>
  </w:style>
  <w:style w:type="paragraph" w:customStyle="1" w:styleId="BTEMEASMCA">
    <w:name w:val="BT EMEA_SMCA"/>
    <w:basedOn w:val="prastasis"/>
    <w:link w:val="BTEMEASMCAChar"/>
    <w:autoRedefine/>
    <w:rsid w:val="00E029F3"/>
    <w:rPr>
      <w:bCs/>
      <w:color w:val="000000"/>
      <w:sz w:val="22"/>
      <w:szCs w:val="22"/>
    </w:rPr>
  </w:style>
  <w:style w:type="character" w:customStyle="1" w:styleId="BTEMEASMCAChar">
    <w:name w:val="BT EMEA_SMCA Char"/>
    <w:link w:val="BTEMEASMCA"/>
    <w:rsid w:val="00E029F3"/>
    <w:rPr>
      <w:rFonts w:ascii="Times New Roman" w:eastAsia="Times New Roman" w:hAnsi="Times New Roman"/>
      <w:bCs/>
      <w:color w:val="000000"/>
      <w:sz w:val="22"/>
      <w:szCs w:val="22"/>
      <w:lang w:eastAsia="en-US"/>
    </w:rPr>
  </w:style>
  <w:style w:type="paragraph" w:styleId="Komentarotekstas">
    <w:name w:val="annotation text"/>
    <w:basedOn w:val="prastasis"/>
    <w:link w:val="KomentarotekstasDiagrama"/>
    <w:semiHidden/>
    <w:rsid w:val="008C3B22"/>
    <w:rPr>
      <w:lang w:val="x-none"/>
    </w:rPr>
  </w:style>
  <w:style w:type="character" w:customStyle="1" w:styleId="KomentarotekstasDiagrama">
    <w:name w:val="Komentaro tekstas Diagrama"/>
    <w:link w:val="Komentarotekstas"/>
    <w:semiHidden/>
    <w:rsid w:val="008C3B22"/>
    <w:rPr>
      <w:rFonts w:ascii="Times New Roman" w:eastAsia="Times New Roman" w:hAnsi="Times New Roman"/>
      <w:lang w:eastAsia="en-US"/>
    </w:rPr>
  </w:style>
  <w:style w:type="character" w:styleId="Komentaronuoroda">
    <w:name w:val="annotation reference"/>
    <w:semiHidden/>
    <w:rsid w:val="008C3B22"/>
    <w:rPr>
      <w:sz w:val="16"/>
      <w:szCs w:val="16"/>
    </w:rPr>
  </w:style>
  <w:style w:type="paragraph" w:customStyle="1" w:styleId="PI-1EMEASMCA">
    <w:name w:val="PI-1 EMEA_SMCA"/>
    <w:basedOn w:val="Antrat2"/>
    <w:autoRedefine/>
    <w:rsid w:val="00F0281A"/>
    <w:pPr>
      <w:tabs>
        <w:tab w:val="left" w:pos="567"/>
      </w:tabs>
      <w:spacing w:line="240" w:lineRule="auto"/>
      <w:ind w:left="567" w:hanging="567"/>
      <w:jc w:val="left"/>
    </w:pPr>
    <w:rPr>
      <w:b/>
      <w:sz w:val="22"/>
      <w:szCs w:val="22"/>
    </w:rPr>
  </w:style>
  <w:style w:type="paragraph" w:customStyle="1" w:styleId="PI-1labEMEASMCA">
    <w:name w:val="PI-1_lab EMEA_SMCA"/>
    <w:basedOn w:val="prastasis"/>
    <w:link w:val="PI-1labEMEASMCAChar"/>
    <w:autoRedefine/>
    <w:rsid w:val="00F0281A"/>
    <w:pPr>
      <w:pBdr>
        <w:top w:val="single" w:sz="4" w:space="1" w:color="auto"/>
        <w:left w:val="single" w:sz="4" w:space="4" w:color="auto"/>
        <w:bottom w:val="single" w:sz="4" w:space="1" w:color="auto"/>
        <w:right w:val="single" w:sz="4" w:space="4" w:color="auto"/>
      </w:pBdr>
      <w:tabs>
        <w:tab w:val="left" w:pos="540"/>
      </w:tabs>
    </w:pPr>
    <w:rPr>
      <w:b/>
      <w:noProof/>
      <w:sz w:val="22"/>
      <w:szCs w:val="22"/>
      <w:lang w:val="x-none"/>
    </w:rPr>
  </w:style>
  <w:style w:type="character" w:customStyle="1" w:styleId="PI-1labEMEASMCAChar">
    <w:name w:val="PI-1_lab EMEA_SMCA Char"/>
    <w:link w:val="PI-1labEMEASMCA"/>
    <w:rsid w:val="00F0281A"/>
    <w:rPr>
      <w:rFonts w:ascii="Times New Roman" w:eastAsia="Times New Roman" w:hAnsi="Times New Roman"/>
      <w:b/>
      <w:noProof/>
      <w:sz w:val="22"/>
      <w:szCs w:val="22"/>
      <w:lang w:eastAsia="en-US"/>
    </w:rPr>
  </w:style>
  <w:style w:type="paragraph" w:customStyle="1" w:styleId="PI-2EMEASMCA">
    <w:name w:val="PI-2 EMEA_SMCA"/>
    <w:basedOn w:val="Antrat3"/>
    <w:autoRedefine/>
    <w:rsid w:val="00F0281A"/>
    <w:pPr>
      <w:keepLines/>
      <w:tabs>
        <w:tab w:val="left" w:pos="567"/>
      </w:tabs>
      <w:spacing w:line="240" w:lineRule="auto"/>
      <w:ind w:left="567" w:hanging="567"/>
      <w:jc w:val="left"/>
    </w:pPr>
    <w:rPr>
      <w:b/>
      <w:i w:val="0"/>
      <w:kern w:val="28"/>
      <w:sz w:val="22"/>
      <w:szCs w:val="22"/>
    </w:rPr>
  </w:style>
  <w:style w:type="paragraph" w:customStyle="1" w:styleId="TTEMEASMCA">
    <w:name w:val="TT EMEA_SMCA"/>
    <w:basedOn w:val="Antrat1"/>
    <w:link w:val="TTEMEASMCAChar"/>
    <w:autoRedefine/>
    <w:rsid w:val="00F0281A"/>
    <w:pPr>
      <w:keepNext w:val="0"/>
      <w:tabs>
        <w:tab w:val="left" w:pos="567"/>
      </w:tabs>
      <w:spacing w:line="240" w:lineRule="auto"/>
      <w:ind w:left="567" w:hanging="567"/>
      <w:jc w:val="center"/>
    </w:pPr>
    <w:rPr>
      <w:b/>
      <w:caps/>
      <w:sz w:val="22"/>
      <w:szCs w:val="22"/>
      <w:lang w:val="en-US" w:eastAsia="en-US"/>
    </w:rPr>
  </w:style>
  <w:style w:type="character" w:customStyle="1" w:styleId="TTEMEASMCAChar">
    <w:name w:val="TT EMEA_SMCA Char"/>
    <w:link w:val="TTEMEASMCA"/>
    <w:rsid w:val="00F0281A"/>
    <w:rPr>
      <w:rFonts w:ascii="Times New Roman" w:eastAsia="Times New Roman" w:hAnsi="Times New Roman"/>
      <w:b/>
      <w:caps/>
      <w:sz w:val="22"/>
      <w:szCs w:val="22"/>
      <w:lang w:val="en-US" w:eastAsia="en-US"/>
    </w:rPr>
  </w:style>
  <w:style w:type="paragraph" w:customStyle="1" w:styleId="BTAnIIEMEASMCA">
    <w:name w:val="BT(AnII) EMEA_SMCA"/>
    <w:basedOn w:val="Debesliotekstas"/>
    <w:autoRedefine/>
    <w:rsid w:val="00F0281A"/>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F0281A"/>
    <w:rPr>
      <w:u w:val="single"/>
    </w:rPr>
  </w:style>
  <w:style w:type="paragraph" w:customStyle="1" w:styleId="BT-EMEASMCA">
    <w:name w:val="BT- EMEA_SMCA"/>
    <w:basedOn w:val="prastasis"/>
    <w:autoRedefine/>
    <w:rsid w:val="00675354"/>
    <w:pPr>
      <w:numPr>
        <w:numId w:val="25"/>
      </w:numPr>
      <w:tabs>
        <w:tab w:val="clear" w:pos="720"/>
        <w:tab w:val="num" w:pos="567"/>
      </w:tabs>
      <w:ind w:left="567" w:hanging="567"/>
    </w:pPr>
    <w:rPr>
      <w:bCs/>
      <w:sz w:val="22"/>
      <w:szCs w:val="22"/>
    </w:rPr>
  </w:style>
  <w:style w:type="paragraph" w:styleId="Komentarotema">
    <w:name w:val="annotation subject"/>
    <w:basedOn w:val="Komentarotekstas"/>
    <w:next w:val="Komentarotekstas"/>
    <w:link w:val="KomentarotemaDiagrama"/>
    <w:uiPriority w:val="99"/>
    <w:semiHidden/>
    <w:unhideWhenUsed/>
    <w:rsid w:val="009F127A"/>
    <w:rPr>
      <w:b/>
      <w:bCs/>
    </w:rPr>
  </w:style>
  <w:style w:type="character" w:customStyle="1" w:styleId="KomentarotemaDiagrama">
    <w:name w:val="Komentaro tema Diagrama"/>
    <w:link w:val="Komentarotema"/>
    <w:uiPriority w:val="99"/>
    <w:semiHidden/>
    <w:rsid w:val="009F127A"/>
    <w:rPr>
      <w:rFonts w:ascii="Times New Roman" w:eastAsia="Times New Roman" w:hAnsi="Times New Roman"/>
      <w:b/>
      <w:bCs/>
      <w:lang w:eastAsia="en-US"/>
    </w:rPr>
  </w:style>
  <w:style w:type="paragraph" w:customStyle="1" w:styleId="Text">
    <w:name w:val="Text"/>
    <w:basedOn w:val="prastasis"/>
    <w:link w:val="TextChar"/>
    <w:rsid w:val="0082507B"/>
    <w:pPr>
      <w:spacing w:before="120"/>
      <w:jc w:val="both"/>
    </w:pPr>
    <w:rPr>
      <w:sz w:val="24"/>
      <w:lang w:val="en-US" w:eastAsia="x-none"/>
    </w:rPr>
  </w:style>
  <w:style w:type="character" w:customStyle="1" w:styleId="TextChar">
    <w:name w:val="Text Char"/>
    <w:link w:val="Text"/>
    <w:rsid w:val="0082507B"/>
    <w:rPr>
      <w:rFonts w:ascii="Times New Roman" w:eastAsia="Times New Roman" w:hAnsi="Times New Roman"/>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7797E"/>
    <w:rPr>
      <w:rFonts w:ascii="Times New Roman" w:eastAsia="Times New Roman" w:hAnsi="Times New Roman"/>
      <w:lang w:eastAsia="en-US"/>
    </w:rPr>
  </w:style>
  <w:style w:type="paragraph" w:styleId="Antrat1">
    <w:name w:val="heading 1"/>
    <w:basedOn w:val="prastasis"/>
    <w:next w:val="prastasis"/>
    <w:link w:val="Antrat1Diagrama"/>
    <w:qFormat/>
    <w:rsid w:val="00BE211D"/>
    <w:pPr>
      <w:keepNext/>
      <w:spacing w:line="360" w:lineRule="auto"/>
      <w:outlineLvl w:val="0"/>
    </w:pPr>
    <w:rPr>
      <w:sz w:val="28"/>
      <w:lang w:val="x-none" w:eastAsia="x-none"/>
    </w:rPr>
  </w:style>
  <w:style w:type="paragraph" w:styleId="Antrat2">
    <w:name w:val="heading 2"/>
    <w:basedOn w:val="prastasis"/>
    <w:next w:val="prastasis"/>
    <w:link w:val="Antrat2Diagrama"/>
    <w:qFormat/>
    <w:rsid w:val="00BE211D"/>
    <w:pPr>
      <w:keepNext/>
      <w:spacing w:line="360" w:lineRule="auto"/>
      <w:jc w:val="both"/>
      <w:outlineLvl w:val="1"/>
    </w:pPr>
    <w:rPr>
      <w:sz w:val="28"/>
      <w:lang w:val="x-none" w:eastAsia="x-none"/>
    </w:rPr>
  </w:style>
  <w:style w:type="paragraph" w:styleId="Antrat3">
    <w:name w:val="heading 3"/>
    <w:basedOn w:val="prastasis"/>
    <w:next w:val="prastasis"/>
    <w:link w:val="Antrat3Diagrama"/>
    <w:qFormat/>
    <w:rsid w:val="00BE211D"/>
    <w:pPr>
      <w:keepNext/>
      <w:spacing w:line="360" w:lineRule="auto"/>
      <w:jc w:val="both"/>
      <w:outlineLvl w:val="2"/>
    </w:pPr>
    <w:rPr>
      <w:i/>
      <w:sz w:val="28"/>
      <w:lang w:val="x-none" w:eastAsia="x-none"/>
    </w:rPr>
  </w:style>
  <w:style w:type="paragraph" w:styleId="Antrat4">
    <w:name w:val="heading 4"/>
    <w:basedOn w:val="prastasis"/>
    <w:next w:val="prastasis"/>
    <w:link w:val="Antrat4Diagrama"/>
    <w:qFormat/>
    <w:rsid w:val="00BE211D"/>
    <w:pPr>
      <w:keepNext/>
      <w:spacing w:line="360" w:lineRule="auto"/>
      <w:jc w:val="both"/>
      <w:outlineLvl w:val="3"/>
    </w:pPr>
    <w:rPr>
      <w:b/>
      <w:i/>
      <w:sz w:val="28"/>
      <w:lang w:val="x-none" w:eastAsia="x-none"/>
    </w:rPr>
  </w:style>
  <w:style w:type="paragraph" w:styleId="Antrat5">
    <w:name w:val="heading 5"/>
    <w:basedOn w:val="prastasis"/>
    <w:next w:val="prastasis"/>
    <w:link w:val="Antrat5Diagrama"/>
    <w:qFormat/>
    <w:rsid w:val="00BE211D"/>
    <w:pPr>
      <w:keepNext/>
      <w:spacing w:line="360" w:lineRule="auto"/>
      <w:jc w:val="both"/>
      <w:outlineLvl w:val="4"/>
    </w:pPr>
    <w:rPr>
      <w:i/>
      <w:sz w:val="24"/>
      <w:lang w:val="x-none" w:eastAsia="x-none"/>
    </w:rPr>
  </w:style>
  <w:style w:type="paragraph" w:styleId="Antrat6">
    <w:name w:val="heading 6"/>
    <w:basedOn w:val="prastasis"/>
    <w:next w:val="prastasis"/>
    <w:link w:val="Antrat6Diagrama"/>
    <w:qFormat/>
    <w:rsid w:val="00BE211D"/>
    <w:pPr>
      <w:keepNext/>
      <w:spacing w:line="360" w:lineRule="auto"/>
      <w:outlineLvl w:val="5"/>
    </w:pPr>
    <w:rPr>
      <w:b/>
      <w:i/>
      <w:sz w:val="28"/>
      <w:lang w:val="x-none" w:eastAsia="x-none"/>
    </w:rPr>
  </w:style>
  <w:style w:type="paragraph" w:styleId="Antrat7">
    <w:name w:val="heading 7"/>
    <w:basedOn w:val="prastasis"/>
    <w:next w:val="prastasis"/>
    <w:link w:val="Antrat7Diagrama"/>
    <w:qFormat/>
    <w:rsid w:val="00BE211D"/>
    <w:pPr>
      <w:keepNext/>
      <w:ind w:left="3969"/>
      <w:jc w:val="both"/>
      <w:outlineLvl w:val="6"/>
    </w:pPr>
    <w:rPr>
      <w:sz w:val="24"/>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BE211D"/>
    <w:rPr>
      <w:rFonts w:ascii="Times New Roman" w:eastAsia="Times New Roman" w:hAnsi="Times New Roman" w:cs="Times New Roman"/>
      <w:sz w:val="28"/>
      <w:szCs w:val="20"/>
    </w:rPr>
  </w:style>
  <w:style w:type="character" w:customStyle="1" w:styleId="Antrat2Diagrama">
    <w:name w:val="Antraštė 2 Diagrama"/>
    <w:link w:val="Antrat2"/>
    <w:rsid w:val="00BE211D"/>
    <w:rPr>
      <w:rFonts w:ascii="Times New Roman" w:eastAsia="Times New Roman" w:hAnsi="Times New Roman" w:cs="Times New Roman"/>
      <w:sz w:val="28"/>
      <w:szCs w:val="20"/>
    </w:rPr>
  </w:style>
  <w:style w:type="character" w:customStyle="1" w:styleId="Antrat3Diagrama">
    <w:name w:val="Antraštė 3 Diagrama"/>
    <w:link w:val="Antrat3"/>
    <w:rsid w:val="00BE211D"/>
    <w:rPr>
      <w:rFonts w:ascii="Times New Roman" w:eastAsia="Times New Roman" w:hAnsi="Times New Roman" w:cs="Times New Roman"/>
      <w:i/>
      <w:sz w:val="28"/>
      <w:szCs w:val="20"/>
    </w:rPr>
  </w:style>
  <w:style w:type="character" w:customStyle="1" w:styleId="Antrat4Diagrama">
    <w:name w:val="Antraštė 4 Diagrama"/>
    <w:link w:val="Antrat4"/>
    <w:rsid w:val="00BE211D"/>
    <w:rPr>
      <w:rFonts w:ascii="Times New Roman" w:eastAsia="Times New Roman" w:hAnsi="Times New Roman" w:cs="Times New Roman"/>
      <w:b/>
      <w:i/>
      <w:sz w:val="28"/>
      <w:szCs w:val="20"/>
    </w:rPr>
  </w:style>
  <w:style w:type="character" w:customStyle="1" w:styleId="Antrat5Diagrama">
    <w:name w:val="Antraštė 5 Diagrama"/>
    <w:link w:val="Antrat5"/>
    <w:rsid w:val="00BE211D"/>
    <w:rPr>
      <w:rFonts w:ascii="Times New Roman" w:eastAsia="Times New Roman" w:hAnsi="Times New Roman" w:cs="Times New Roman"/>
      <w:i/>
      <w:sz w:val="24"/>
      <w:szCs w:val="20"/>
    </w:rPr>
  </w:style>
  <w:style w:type="character" w:customStyle="1" w:styleId="Antrat6Diagrama">
    <w:name w:val="Antraštė 6 Diagrama"/>
    <w:link w:val="Antrat6"/>
    <w:rsid w:val="00BE211D"/>
    <w:rPr>
      <w:rFonts w:ascii="Times New Roman" w:eastAsia="Times New Roman" w:hAnsi="Times New Roman" w:cs="Times New Roman"/>
      <w:b/>
      <w:i/>
      <w:sz w:val="28"/>
      <w:szCs w:val="20"/>
    </w:rPr>
  </w:style>
  <w:style w:type="character" w:customStyle="1" w:styleId="Antrat7Diagrama">
    <w:name w:val="Antraštė 7 Diagrama"/>
    <w:link w:val="Antrat7"/>
    <w:rsid w:val="00BE211D"/>
    <w:rPr>
      <w:rFonts w:ascii="Times New Roman" w:eastAsia="Times New Roman" w:hAnsi="Times New Roman" w:cs="Times New Roman"/>
      <w:sz w:val="24"/>
      <w:szCs w:val="20"/>
    </w:rPr>
  </w:style>
  <w:style w:type="paragraph" w:styleId="Pavadinimas">
    <w:name w:val="Title"/>
    <w:basedOn w:val="prastasis"/>
    <w:link w:val="PavadinimasDiagrama"/>
    <w:qFormat/>
    <w:rsid w:val="00BE211D"/>
    <w:pPr>
      <w:jc w:val="center"/>
    </w:pPr>
    <w:rPr>
      <w:sz w:val="28"/>
      <w:lang w:val="x-none" w:eastAsia="x-none"/>
    </w:rPr>
  </w:style>
  <w:style w:type="character" w:customStyle="1" w:styleId="PavadinimasDiagrama">
    <w:name w:val="Pavadinimas Diagrama"/>
    <w:link w:val="Pavadinimas"/>
    <w:rsid w:val="00BE211D"/>
    <w:rPr>
      <w:rFonts w:ascii="Times New Roman" w:eastAsia="Times New Roman" w:hAnsi="Times New Roman" w:cs="Times New Roman"/>
      <w:sz w:val="28"/>
      <w:szCs w:val="20"/>
    </w:rPr>
  </w:style>
  <w:style w:type="paragraph" w:styleId="Pagrindinistekstas">
    <w:name w:val="Body Text"/>
    <w:basedOn w:val="prastasis"/>
    <w:link w:val="PagrindinistekstasDiagrama"/>
    <w:rsid w:val="00BE211D"/>
    <w:pPr>
      <w:spacing w:line="360" w:lineRule="auto"/>
      <w:jc w:val="both"/>
    </w:pPr>
    <w:rPr>
      <w:sz w:val="28"/>
      <w:lang w:val="x-none" w:eastAsia="x-none"/>
    </w:rPr>
  </w:style>
  <w:style w:type="character" w:customStyle="1" w:styleId="PagrindinistekstasDiagrama">
    <w:name w:val="Pagrindinis tekstas Diagrama"/>
    <w:link w:val="Pagrindinistekstas"/>
    <w:rsid w:val="00BE211D"/>
    <w:rPr>
      <w:rFonts w:ascii="Times New Roman" w:eastAsia="Times New Roman" w:hAnsi="Times New Roman" w:cs="Times New Roman"/>
      <w:sz w:val="28"/>
      <w:szCs w:val="20"/>
    </w:rPr>
  </w:style>
  <w:style w:type="paragraph" w:styleId="Pagrindinistekstas2">
    <w:name w:val="Body Text 2"/>
    <w:basedOn w:val="prastasis"/>
    <w:link w:val="Pagrindinistekstas2Diagrama"/>
    <w:rsid w:val="00BE211D"/>
    <w:pPr>
      <w:spacing w:line="360" w:lineRule="auto"/>
      <w:jc w:val="both"/>
    </w:pPr>
    <w:rPr>
      <w:sz w:val="28"/>
      <w:u w:val="single"/>
      <w:lang w:val="x-none" w:eastAsia="x-none"/>
    </w:rPr>
  </w:style>
  <w:style w:type="character" w:customStyle="1" w:styleId="Pagrindinistekstas2Diagrama">
    <w:name w:val="Pagrindinis tekstas 2 Diagrama"/>
    <w:link w:val="Pagrindinistekstas2"/>
    <w:rsid w:val="00BE211D"/>
    <w:rPr>
      <w:rFonts w:ascii="Times New Roman" w:eastAsia="Times New Roman" w:hAnsi="Times New Roman" w:cs="Times New Roman"/>
      <w:sz w:val="28"/>
      <w:szCs w:val="20"/>
      <w:u w:val="single"/>
    </w:rPr>
  </w:style>
  <w:style w:type="paragraph" w:styleId="Pagrindinistekstas3">
    <w:name w:val="Body Text 3"/>
    <w:basedOn w:val="prastasis"/>
    <w:link w:val="Pagrindinistekstas3Diagrama"/>
    <w:rsid w:val="00BE211D"/>
    <w:pPr>
      <w:spacing w:line="360" w:lineRule="auto"/>
      <w:jc w:val="both"/>
    </w:pPr>
    <w:rPr>
      <w:sz w:val="24"/>
      <w:lang w:val="x-none" w:eastAsia="x-none"/>
    </w:rPr>
  </w:style>
  <w:style w:type="character" w:customStyle="1" w:styleId="Pagrindinistekstas3Diagrama">
    <w:name w:val="Pagrindinis tekstas 3 Diagrama"/>
    <w:link w:val="Pagrindinistekstas3"/>
    <w:rsid w:val="00BE211D"/>
    <w:rPr>
      <w:rFonts w:ascii="Times New Roman" w:eastAsia="Times New Roman" w:hAnsi="Times New Roman" w:cs="Times New Roman"/>
      <w:sz w:val="24"/>
      <w:szCs w:val="20"/>
    </w:rPr>
  </w:style>
  <w:style w:type="paragraph" w:styleId="Porat">
    <w:name w:val="footer"/>
    <w:basedOn w:val="prastasis"/>
    <w:link w:val="PoratDiagrama"/>
    <w:rsid w:val="00BE211D"/>
    <w:pPr>
      <w:tabs>
        <w:tab w:val="center" w:pos="4819"/>
        <w:tab w:val="right" w:pos="9638"/>
      </w:tabs>
    </w:pPr>
    <w:rPr>
      <w:lang w:val="x-none" w:eastAsia="x-none"/>
    </w:rPr>
  </w:style>
  <w:style w:type="character" w:customStyle="1" w:styleId="PoratDiagrama">
    <w:name w:val="Poraštė Diagrama"/>
    <w:link w:val="Porat"/>
    <w:rsid w:val="00BE211D"/>
    <w:rPr>
      <w:rFonts w:ascii="Times New Roman" w:eastAsia="Times New Roman" w:hAnsi="Times New Roman" w:cs="Times New Roman"/>
      <w:sz w:val="20"/>
      <w:szCs w:val="20"/>
    </w:rPr>
  </w:style>
  <w:style w:type="character" w:styleId="Puslapionumeris">
    <w:name w:val="page number"/>
    <w:basedOn w:val="Numatytasispastraiposriftas"/>
    <w:rsid w:val="00BE211D"/>
  </w:style>
  <w:style w:type="paragraph" w:styleId="Antrats">
    <w:name w:val="header"/>
    <w:basedOn w:val="prastasis"/>
    <w:link w:val="AntratsDiagrama"/>
    <w:rsid w:val="00BE211D"/>
    <w:pPr>
      <w:tabs>
        <w:tab w:val="center" w:pos="4819"/>
        <w:tab w:val="right" w:pos="9638"/>
      </w:tabs>
    </w:pPr>
    <w:rPr>
      <w:lang w:val="x-none" w:eastAsia="x-none"/>
    </w:rPr>
  </w:style>
  <w:style w:type="character" w:customStyle="1" w:styleId="AntratsDiagrama">
    <w:name w:val="Antraštės Diagrama"/>
    <w:link w:val="Antrats"/>
    <w:rsid w:val="00BE211D"/>
    <w:rPr>
      <w:rFonts w:ascii="Times New Roman" w:eastAsia="Times New Roman" w:hAnsi="Times New Roman" w:cs="Times New Roman"/>
      <w:sz w:val="20"/>
      <w:szCs w:val="20"/>
    </w:rPr>
  </w:style>
  <w:style w:type="paragraph" w:customStyle="1" w:styleId="Table">
    <w:name w:val="Table"/>
    <w:basedOn w:val="prastasis"/>
    <w:rsid w:val="00BE211D"/>
    <w:pPr>
      <w:keepNext/>
      <w:keepLines/>
      <w:tabs>
        <w:tab w:val="left" w:pos="284"/>
      </w:tabs>
      <w:spacing w:before="40" w:after="20"/>
    </w:pPr>
    <w:rPr>
      <w:rFonts w:ascii="Arial" w:hAnsi="Arial"/>
      <w:b/>
      <w:sz w:val="22"/>
      <w:lang w:val="en-US"/>
    </w:rPr>
  </w:style>
  <w:style w:type="character" w:customStyle="1" w:styleId="TableChar">
    <w:name w:val="Table Char"/>
    <w:rsid w:val="00BE211D"/>
    <w:rPr>
      <w:rFonts w:ascii="Arial" w:hAnsi="Arial"/>
      <w:b/>
      <w:sz w:val="22"/>
      <w:lang w:val="en-US" w:eastAsia="en-US" w:bidi="ar-SA"/>
    </w:rPr>
  </w:style>
  <w:style w:type="character" w:styleId="Hipersaitas">
    <w:name w:val="Hyperlink"/>
    <w:rsid w:val="00BE211D"/>
    <w:rPr>
      <w:color w:val="0000FF"/>
      <w:u w:val="single"/>
    </w:rPr>
  </w:style>
  <w:style w:type="paragraph" w:customStyle="1" w:styleId="Docstatus">
    <w:name w:val="Docstatus"/>
    <w:basedOn w:val="prastasis"/>
    <w:rsid w:val="00BE211D"/>
    <w:pPr>
      <w:keepNext/>
      <w:tabs>
        <w:tab w:val="left" w:pos="2268"/>
      </w:tabs>
      <w:spacing w:before="240"/>
    </w:pPr>
    <w:rPr>
      <w:rFonts w:ascii="Arial" w:hAnsi="Arial"/>
      <w:sz w:val="22"/>
      <w:lang w:val="en-US"/>
    </w:rPr>
  </w:style>
  <w:style w:type="paragraph" w:customStyle="1" w:styleId="DiagramaDiagrama3CharCharDiagramaDiagrama">
    <w:name w:val="Diagrama Diagrama3 Char Char Diagrama Diagrama"/>
    <w:basedOn w:val="prastasis"/>
    <w:rsid w:val="00BE211D"/>
    <w:pPr>
      <w:spacing w:after="160" w:line="240" w:lineRule="exact"/>
    </w:pPr>
    <w:rPr>
      <w:rFonts w:ascii="Verdana" w:hAnsi="Verdana" w:cs="Verdana"/>
      <w:lang w:val="en-GB"/>
    </w:rPr>
  </w:style>
  <w:style w:type="paragraph" w:styleId="Debesliotekstas">
    <w:name w:val="Balloon Text"/>
    <w:basedOn w:val="prastasis"/>
    <w:link w:val="DebesliotekstasDiagrama"/>
    <w:semiHidden/>
    <w:rsid w:val="00BE211D"/>
    <w:rPr>
      <w:rFonts w:ascii="Tahoma" w:hAnsi="Tahoma"/>
      <w:sz w:val="16"/>
      <w:szCs w:val="16"/>
      <w:lang w:val="x-none" w:eastAsia="x-none"/>
    </w:rPr>
  </w:style>
  <w:style w:type="character" w:customStyle="1" w:styleId="DebesliotekstasDiagrama">
    <w:name w:val="Debesėlio tekstas Diagrama"/>
    <w:link w:val="Debesliotekstas"/>
    <w:semiHidden/>
    <w:rsid w:val="00BE211D"/>
    <w:rPr>
      <w:rFonts w:ascii="Tahoma" w:eastAsia="Times New Roman" w:hAnsi="Tahoma" w:cs="Tahoma"/>
      <w:sz w:val="16"/>
      <w:szCs w:val="16"/>
    </w:rPr>
  </w:style>
  <w:style w:type="paragraph" w:customStyle="1" w:styleId="BTEMEASMCA">
    <w:name w:val="BT EMEA_SMCA"/>
    <w:basedOn w:val="prastasis"/>
    <w:link w:val="BTEMEASMCAChar"/>
    <w:autoRedefine/>
    <w:rsid w:val="00E029F3"/>
    <w:rPr>
      <w:bCs/>
      <w:color w:val="000000"/>
      <w:sz w:val="22"/>
      <w:szCs w:val="22"/>
    </w:rPr>
  </w:style>
  <w:style w:type="character" w:customStyle="1" w:styleId="BTEMEASMCAChar">
    <w:name w:val="BT EMEA_SMCA Char"/>
    <w:link w:val="BTEMEASMCA"/>
    <w:rsid w:val="00E029F3"/>
    <w:rPr>
      <w:rFonts w:ascii="Times New Roman" w:eastAsia="Times New Roman" w:hAnsi="Times New Roman"/>
      <w:bCs/>
      <w:color w:val="000000"/>
      <w:sz w:val="22"/>
      <w:szCs w:val="22"/>
      <w:lang w:eastAsia="en-US"/>
    </w:rPr>
  </w:style>
  <w:style w:type="paragraph" w:styleId="Komentarotekstas">
    <w:name w:val="annotation text"/>
    <w:basedOn w:val="prastasis"/>
    <w:link w:val="KomentarotekstasDiagrama"/>
    <w:semiHidden/>
    <w:rsid w:val="008C3B22"/>
    <w:rPr>
      <w:lang w:val="x-none"/>
    </w:rPr>
  </w:style>
  <w:style w:type="character" w:customStyle="1" w:styleId="KomentarotekstasDiagrama">
    <w:name w:val="Komentaro tekstas Diagrama"/>
    <w:link w:val="Komentarotekstas"/>
    <w:semiHidden/>
    <w:rsid w:val="008C3B22"/>
    <w:rPr>
      <w:rFonts w:ascii="Times New Roman" w:eastAsia="Times New Roman" w:hAnsi="Times New Roman"/>
      <w:lang w:eastAsia="en-US"/>
    </w:rPr>
  </w:style>
  <w:style w:type="character" w:styleId="Komentaronuoroda">
    <w:name w:val="annotation reference"/>
    <w:semiHidden/>
    <w:rsid w:val="008C3B22"/>
    <w:rPr>
      <w:sz w:val="16"/>
      <w:szCs w:val="16"/>
    </w:rPr>
  </w:style>
  <w:style w:type="paragraph" w:customStyle="1" w:styleId="PI-1EMEASMCA">
    <w:name w:val="PI-1 EMEA_SMCA"/>
    <w:basedOn w:val="Antrat2"/>
    <w:autoRedefine/>
    <w:rsid w:val="00F0281A"/>
    <w:pPr>
      <w:tabs>
        <w:tab w:val="left" w:pos="567"/>
      </w:tabs>
      <w:spacing w:line="240" w:lineRule="auto"/>
      <w:ind w:left="567" w:hanging="567"/>
      <w:jc w:val="left"/>
    </w:pPr>
    <w:rPr>
      <w:b/>
      <w:sz w:val="22"/>
      <w:szCs w:val="22"/>
    </w:rPr>
  </w:style>
  <w:style w:type="paragraph" w:customStyle="1" w:styleId="PI-1labEMEASMCA">
    <w:name w:val="PI-1_lab EMEA_SMCA"/>
    <w:basedOn w:val="prastasis"/>
    <w:link w:val="PI-1labEMEASMCAChar"/>
    <w:autoRedefine/>
    <w:rsid w:val="00F0281A"/>
    <w:pPr>
      <w:pBdr>
        <w:top w:val="single" w:sz="4" w:space="1" w:color="auto"/>
        <w:left w:val="single" w:sz="4" w:space="4" w:color="auto"/>
        <w:bottom w:val="single" w:sz="4" w:space="1" w:color="auto"/>
        <w:right w:val="single" w:sz="4" w:space="4" w:color="auto"/>
      </w:pBdr>
      <w:tabs>
        <w:tab w:val="left" w:pos="540"/>
      </w:tabs>
    </w:pPr>
    <w:rPr>
      <w:b/>
      <w:noProof/>
      <w:sz w:val="22"/>
      <w:szCs w:val="22"/>
      <w:lang w:val="x-none"/>
    </w:rPr>
  </w:style>
  <w:style w:type="character" w:customStyle="1" w:styleId="PI-1labEMEASMCAChar">
    <w:name w:val="PI-1_lab EMEA_SMCA Char"/>
    <w:link w:val="PI-1labEMEASMCA"/>
    <w:rsid w:val="00F0281A"/>
    <w:rPr>
      <w:rFonts w:ascii="Times New Roman" w:eastAsia="Times New Roman" w:hAnsi="Times New Roman"/>
      <w:b/>
      <w:noProof/>
      <w:sz w:val="22"/>
      <w:szCs w:val="22"/>
      <w:lang w:eastAsia="en-US"/>
    </w:rPr>
  </w:style>
  <w:style w:type="paragraph" w:customStyle="1" w:styleId="PI-2EMEASMCA">
    <w:name w:val="PI-2 EMEA_SMCA"/>
    <w:basedOn w:val="Antrat3"/>
    <w:autoRedefine/>
    <w:rsid w:val="00F0281A"/>
    <w:pPr>
      <w:keepLines/>
      <w:tabs>
        <w:tab w:val="left" w:pos="567"/>
      </w:tabs>
      <w:spacing w:line="240" w:lineRule="auto"/>
      <w:ind w:left="567" w:hanging="567"/>
      <w:jc w:val="left"/>
    </w:pPr>
    <w:rPr>
      <w:b/>
      <w:i w:val="0"/>
      <w:kern w:val="28"/>
      <w:sz w:val="22"/>
      <w:szCs w:val="22"/>
    </w:rPr>
  </w:style>
  <w:style w:type="paragraph" w:customStyle="1" w:styleId="TTEMEASMCA">
    <w:name w:val="TT EMEA_SMCA"/>
    <w:basedOn w:val="Antrat1"/>
    <w:link w:val="TTEMEASMCAChar"/>
    <w:autoRedefine/>
    <w:rsid w:val="00F0281A"/>
    <w:pPr>
      <w:keepNext w:val="0"/>
      <w:tabs>
        <w:tab w:val="left" w:pos="567"/>
      </w:tabs>
      <w:spacing w:line="240" w:lineRule="auto"/>
      <w:ind w:left="567" w:hanging="567"/>
      <w:jc w:val="center"/>
    </w:pPr>
    <w:rPr>
      <w:b/>
      <w:caps/>
      <w:sz w:val="22"/>
      <w:szCs w:val="22"/>
      <w:lang w:val="en-US" w:eastAsia="en-US"/>
    </w:rPr>
  </w:style>
  <w:style w:type="character" w:customStyle="1" w:styleId="TTEMEASMCAChar">
    <w:name w:val="TT EMEA_SMCA Char"/>
    <w:link w:val="TTEMEASMCA"/>
    <w:rsid w:val="00F0281A"/>
    <w:rPr>
      <w:rFonts w:ascii="Times New Roman" w:eastAsia="Times New Roman" w:hAnsi="Times New Roman"/>
      <w:b/>
      <w:caps/>
      <w:sz w:val="22"/>
      <w:szCs w:val="22"/>
      <w:lang w:val="en-US" w:eastAsia="en-US"/>
    </w:rPr>
  </w:style>
  <w:style w:type="paragraph" w:customStyle="1" w:styleId="BTAnIIEMEASMCA">
    <w:name w:val="BT(AnII) EMEA_SMCA"/>
    <w:basedOn w:val="Debesliotekstas"/>
    <w:autoRedefine/>
    <w:rsid w:val="00F0281A"/>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F0281A"/>
    <w:rPr>
      <w:u w:val="single"/>
    </w:rPr>
  </w:style>
  <w:style w:type="paragraph" w:customStyle="1" w:styleId="BT-EMEASMCA">
    <w:name w:val="BT- EMEA_SMCA"/>
    <w:basedOn w:val="prastasis"/>
    <w:autoRedefine/>
    <w:rsid w:val="00675354"/>
    <w:pPr>
      <w:numPr>
        <w:numId w:val="25"/>
      </w:numPr>
      <w:tabs>
        <w:tab w:val="clear" w:pos="720"/>
        <w:tab w:val="num" w:pos="567"/>
      </w:tabs>
      <w:ind w:left="567" w:hanging="567"/>
    </w:pPr>
    <w:rPr>
      <w:bCs/>
      <w:sz w:val="22"/>
      <w:szCs w:val="22"/>
    </w:rPr>
  </w:style>
  <w:style w:type="paragraph" w:styleId="Komentarotema">
    <w:name w:val="annotation subject"/>
    <w:basedOn w:val="Komentarotekstas"/>
    <w:next w:val="Komentarotekstas"/>
    <w:link w:val="KomentarotemaDiagrama"/>
    <w:uiPriority w:val="99"/>
    <w:semiHidden/>
    <w:unhideWhenUsed/>
    <w:rsid w:val="009F127A"/>
    <w:rPr>
      <w:b/>
      <w:bCs/>
    </w:rPr>
  </w:style>
  <w:style w:type="character" w:customStyle="1" w:styleId="KomentarotemaDiagrama">
    <w:name w:val="Komentaro tema Diagrama"/>
    <w:link w:val="Komentarotema"/>
    <w:uiPriority w:val="99"/>
    <w:semiHidden/>
    <w:rsid w:val="009F127A"/>
    <w:rPr>
      <w:rFonts w:ascii="Times New Roman" w:eastAsia="Times New Roman" w:hAnsi="Times New Roman"/>
      <w:b/>
      <w:bCs/>
      <w:lang w:eastAsia="en-US"/>
    </w:rPr>
  </w:style>
  <w:style w:type="paragraph" w:customStyle="1" w:styleId="Text">
    <w:name w:val="Text"/>
    <w:basedOn w:val="prastasis"/>
    <w:link w:val="TextChar"/>
    <w:rsid w:val="0082507B"/>
    <w:pPr>
      <w:spacing w:before="120"/>
      <w:jc w:val="both"/>
    </w:pPr>
    <w:rPr>
      <w:sz w:val="24"/>
      <w:lang w:val="en-US" w:eastAsia="x-none"/>
    </w:rPr>
  </w:style>
  <w:style w:type="character" w:customStyle="1" w:styleId="TextChar">
    <w:name w:val="Text Char"/>
    <w:link w:val="Text"/>
    <w:rsid w:val="0082507B"/>
    <w:rPr>
      <w:rFonts w:ascii="Times New Roman" w:eastAsia="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89523">
      <w:bodyDiv w:val="1"/>
      <w:marLeft w:val="0"/>
      <w:marRight w:val="0"/>
      <w:marTop w:val="0"/>
      <w:marBottom w:val="0"/>
      <w:divBdr>
        <w:top w:val="none" w:sz="0" w:space="0" w:color="auto"/>
        <w:left w:val="none" w:sz="0" w:space="0" w:color="auto"/>
        <w:bottom w:val="none" w:sz="0" w:space="0" w:color="auto"/>
        <w:right w:val="none" w:sz="0" w:space="0" w:color="auto"/>
      </w:divBdr>
    </w:div>
    <w:div w:id="193466219">
      <w:bodyDiv w:val="1"/>
      <w:marLeft w:val="0"/>
      <w:marRight w:val="0"/>
      <w:marTop w:val="0"/>
      <w:marBottom w:val="0"/>
      <w:divBdr>
        <w:top w:val="none" w:sz="0" w:space="0" w:color="auto"/>
        <w:left w:val="none" w:sz="0" w:space="0" w:color="auto"/>
        <w:bottom w:val="none" w:sz="0" w:space="0" w:color="auto"/>
        <w:right w:val="none" w:sz="0" w:space="0" w:color="auto"/>
      </w:divBdr>
    </w:div>
    <w:div w:id="290746323">
      <w:bodyDiv w:val="1"/>
      <w:marLeft w:val="0"/>
      <w:marRight w:val="0"/>
      <w:marTop w:val="0"/>
      <w:marBottom w:val="0"/>
      <w:divBdr>
        <w:top w:val="none" w:sz="0" w:space="0" w:color="auto"/>
        <w:left w:val="none" w:sz="0" w:space="0" w:color="auto"/>
        <w:bottom w:val="none" w:sz="0" w:space="0" w:color="auto"/>
        <w:right w:val="none" w:sz="0" w:space="0" w:color="auto"/>
      </w:divBdr>
    </w:div>
    <w:div w:id="372923420">
      <w:bodyDiv w:val="1"/>
      <w:marLeft w:val="0"/>
      <w:marRight w:val="0"/>
      <w:marTop w:val="0"/>
      <w:marBottom w:val="0"/>
      <w:divBdr>
        <w:top w:val="none" w:sz="0" w:space="0" w:color="auto"/>
        <w:left w:val="none" w:sz="0" w:space="0" w:color="auto"/>
        <w:bottom w:val="none" w:sz="0" w:space="0" w:color="auto"/>
        <w:right w:val="none" w:sz="0" w:space="0" w:color="auto"/>
      </w:divBdr>
    </w:div>
    <w:div w:id="770201772">
      <w:bodyDiv w:val="1"/>
      <w:marLeft w:val="0"/>
      <w:marRight w:val="0"/>
      <w:marTop w:val="0"/>
      <w:marBottom w:val="0"/>
      <w:divBdr>
        <w:top w:val="none" w:sz="0" w:space="0" w:color="auto"/>
        <w:left w:val="none" w:sz="0" w:space="0" w:color="auto"/>
        <w:bottom w:val="none" w:sz="0" w:space="0" w:color="auto"/>
        <w:right w:val="none" w:sz="0" w:space="0" w:color="auto"/>
      </w:divBdr>
    </w:div>
    <w:div w:id="904484870">
      <w:bodyDiv w:val="1"/>
      <w:marLeft w:val="0"/>
      <w:marRight w:val="0"/>
      <w:marTop w:val="0"/>
      <w:marBottom w:val="0"/>
      <w:divBdr>
        <w:top w:val="none" w:sz="0" w:space="0" w:color="auto"/>
        <w:left w:val="none" w:sz="0" w:space="0" w:color="auto"/>
        <w:bottom w:val="none" w:sz="0" w:space="0" w:color="auto"/>
        <w:right w:val="none" w:sz="0" w:space="0" w:color="auto"/>
      </w:divBdr>
    </w:div>
    <w:div w:id="1501461569">
      <w:bodyDiv w:val="1"/>
      <w:marLeft w:val="0"/>
      <w:marRight w:val="0"/>
      <w:marTop w:val="0"/>
      <w:marBottom w:val="0"/>
      <w:divBdr>
        <w:top w:val="none" w:sz="0" w:space="0" w:color="auto"/>
        <w:left w:val="none" w:sz="0" w:space="0" w:color="auto"/>
        <w:bottom w:val="none" w:sz="0" w:space="0" w:color="auto"/>
        <w:right w:val="none" w:sz="0" w:space="0" w:color="auto"/>
      </w:divBdr>
    </w:div>
    <w:div w:id="1645039829">
      <w:bodyDiv w:val="1"/>
      <w:marLeft w:val="0"/>
      <w:marRight w:val="0"/>
      <w:marTop w:val="0"/>
      <w:marBottom w:val="0"/>
      <w:divBdr>
        <w:top w:val="none" w:sz="0" w:space="0" w:color="auto"/>
        <w:left w:val="none" w:sz="0" w:space="0" w:color="auto"/>
        <w:bottom w:val="none" w:sz="0" w:space="0" w:color="auto"/>
        <w:right w:val="none" w:sz="0" w:space="0" w:color="auto"/>
      </w:divBdr>
    </w:div>
    <w:div w:id="1925797754">
      <w:bodyDiv w:val="1"/>
      <w:marLeft w:val="0"/>
      <w:marRight w:val="0"/>
      <w:marTop w:val="0"/>
      <w:marBottom w:val="0"/>
      <w:divBdr>
        <w:top w:val="none" w:sz="0" w:space="0" w:color="auto"/>
        <w:left w:val="none" w:sz="0" w:space="0" w:color="auto"/>
        <w:bottom w:val="none" w:sz="0" w:space="0" w:color="auto"/>
        <w:right w:val="none" w:sz="0" w:space="0" w:color="auto"/>
      </w:divBdr>
    </w:div>
    <w:div w:id="204447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31417</Words>
  <Characters>17908</Characters>
  <Application>Microsoft Office Word</Application>
  <DocSecurity>8</DocSecurity>
  <Lines>149</Lines>
  <Paragraphs>98</Paragraphs>
  <ScaleCrop>false</ScaleCrop>
  <HeadingPairs>
    <vt:vector size="8" baseType="variant">
      <vt:variant>
        <vt:lpstr>Pavadinimas</vt:lpstr>
      </vt:variant>
      <vt:variant>
        <vt:i4>1</vt:i4>
      </vt:variant>
      <vt:variant>
        <vt:lpstr>Title</vt:lpstr>
      </vt:variant>
      <vt:variant>
        <vt:i4>1</vt:i4>
      </vt:variant>
      <vt:variant>
        <vt:lpstr>Titel</vt:lpstr>
      </vt:variant>
      <vt:variant>
        <vt:i4>1</vt:i4>
      </vt:variant>
      <vt:variant>
        <vt:lpstr>Überschriften</vt:lpstr>
      </vt:variant>
      <vt:variant>
        <vt:i4>12</vt:i4>
      </vt:variant>
    </vt:vector>
  </HeadingPairs>
  <TitlesOfParts>
    <vt:vector size="15" baseType="lpstr">
      <vt:lpstr>I PRIEDAS</vt:lpstr>
      <vt:lpstr>I PRIEDAS</vt:lpstr>
      <vt:lpstr>I PRIEDAS</vt:lpstr>
      <vt:lpstr/>
      <vt:lpstr>II PRIEDAS</vt:lpstr>
      <vt:lpstr/>
      <vt:lpstr>RINKODAROS SĄLYGOS</vt:lpstr>
      <vt:lpstr>    A.	GAMYBOS LICENCIJOS TURĖTOJAS, ATSAKINGAS UŽ SERIJŲ IŠLEIDIMĄ</vt:lpstr>
      <vt:lpstr>    B.	RINKODAROS TEISĖS SĄLYGOS</vt:lpstr>
      <vt:lpstr>        •	TIEKIMO IR VARTOJIMO SĄLYGOS AR APRIBOJIMAI, TAIKOMI RINKODAROS TEISĖS TURĖTOJ</vt:lpstr>
      <vt:lpstr>        •	SĄLYGOS AR APRIBOJIMAI, SKIRTI SAUGIAM IR VEIKSMINGAM VAISTINIO PREPARATO VART</vt:lpstr>
      <vt:lpstr>        •	KITOS SĄLYGOS</vt:lpstr>
      <vt:lpstr>III PRIEDAS</vt:lpstr>
      <vt:lpstr>ŽENKLINIMAS IR PAKUOTĖS LAPELIS</vt:lpstr>
      <vt:lpstr>A. ŽENKLINIMAS</vt:lpstr>
    </vt:vector>
  </TitlesOfParts>
  <Company>Grizli777</Company>
  <LinksUpToDate>false</LinksUpToDate>
  <CharactersWithSpaces>49227</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Vytautas</dc:creator>
  <cp:lastModifiedBy>Albina Burkauskaitė</cp:lastModifiedBy>
  <cp:revision>3</cp:revision>
  <dcterms:created xsi:type="dcterms:W3CDTF">2014-04-15T12:13:00Z</dcterms:created>
  <dcterms:modified xsi:type="dcterms:W3CDTF">2014-04-15T12:13:00Z</dcterms:modified>
</cp:coreProperties>
</file>