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0E0C2" w14:textId="77777777" w:rsidR="003F2C04" w:rsidRPr="00906D8B" w:rsidRDefault="003F2C04" w:rsidP="003F2C04">
      <w:pPr>
        <w:pStyle w:val="Pagrindinistekstas"/>
        <w:tabs>
          <w:tab w:val="left" w:pos="567"/>
        </w:tabs>
        <w:spacing w:after="0"/>
        <w:rPr>
          <w:szCs w:val="22"/>
        </w:rPr>
      </w:pPr>
    </w:p>
    <w:p w14:paraId="6D5B499E" w14:textId="77777777" w:rsidR="003F2C04" w:rsidRPr="00906D8B" w:rsidRDefault="003F2C04" w:rsidP="003F2C04">
      <w:pPr>
        <w:pStyle w:val="Pagrindinistekstas"/>
        <w:tabs>
          <w:tab w:val="left" w:pos="567"/>
        </w:tabs>
        <w:spacing w:after="0"/>
        <w:rPr>
          <w:szCs w:val="22"/>
        </w:rPr>
      </w:pPr>
    </w:p>
    <w:p w14:paraId="622415C0" w14:textId="77777777" w:rsidR="003F2C04" w:rsidRPr="00906D8B" w:rsidRDefault="003F2C04" w:rsidP="003F2C04">
      <w:pPr>
        <w:pStyle w:val="Pagrindinistekstas"/>
        <w:tabs>
          <w:tab w:val="left" w:pos="567"/>
        </w:tabs>
        <w:spacing w:after="0"/>
        <w:rPr>
          <w:szCs w:val="22"/>
        </w:rPr>
      </w:pPr>
    </w:p>
    <w:p w14:paraId="1D63618F" w14:textId="77777777" w:rsidR="003F2C04" w:rsidRPr="00906D8B" w:rsidRDefault="003F2C04" w:rsidP="003F2C04">
      <w:pPr>
        <w:pStyle w:val="Pagrindinistekstas"/>
        <w:tabs>
          <w:tab w:val="left" w:pos="567"/>
        </w:tabs>
        <w:spacing w:after="0"/>
        <w:rPr>
          <w:szCs w:val="22"/>
        </w:rPr>
      </w:pPr>
    </w:p>
    <w:p w14:paraId="08A279A1" w14:textId="77777777" w:rsidR="003F2C04" w:rsidRPr="00906D8B" w:rsidRDefault="003F2C04" w:rsidP="003F2C04">
      <w:pPr>
        <w:pStyle w:val="Pagrindinistekstas"/>
        <w:tabs>
          <w:tab w:val="left" w:pos="567"/>
        </w:tabs>
        <w:spacing w:after="0"/>
        <w:rPr>
          <w:szCs w:val="22"/>
        </w:rPr>
      </w:pPr>
    </w:p>
    <w:p w14:paraId="5C20BE53" w14:textId="77777777" w:rsidR="003F2C04" w:rsidRPr="00906D8B" w:rsidRDefault="003F2C04" w:rsidP="003F2C04">
      <w:pPr>
        <w:pStyle w:val="Pagrindinistekstas"/>
        <w:tabs>
          <w:tab w:val="left" w:pos="567"/>
        </w:tabs>
        <w:spacing w:after="0"/>
        <w:rPr>
          <w:szCs w:val="22"/>
        </w:rPr>
      </w:pPr>
    </w:p>
    <w:p w14:paraId="6F324FC4" w14:textId="77777777" w:rsidR="003F2C04" w:rsidRPr="00906D8B" w:rsidRDefault="003F2C04" w:rsidP="003F2C04">
      <w:pPr>
        <w:pStyle w:val="Pagrindinistekstas"/>
        <w:tabs>
          <w:tab w:val="left" w:pos="567"/>
        </w:tabs>
        <w:spacing w:after="0"/>
        <w:rPr>
          <w:szCs w:val="22"/>
        </w:rPr>
      </w:pPr>
    </w:p>
    <w:p w14:paraId="782AF555" w14:textId="77777777" w:rsidR="003F2C04" w:rsidRPr="00906D8B" w:rsidRDefault="003F2C04" w:rsidP="003F2C04">
      <w:pPr>
        <w:pStyle w:val="Pagrindinistekstas"/>
        <w:tabs>
          <w:tab w:val="left" w:pos="567"/>
        </w:tabs>
        <w:spacing w:after="0"/>
        <w:rPr>
          <w:szCs w:val="22"/>
        </w:rPr>
      </w:pPr>
    </w:p>
    <w:p w14:paraId="2312A3B5" w14:textId="77777777" w:rsidR="003F2C04" w:rsidRPr="00906D8B" w:rsidRDefault="003F2C04" w:rsidP="003F2C04">
      <w:pPr>
        <w:pStyle w:val="Pagrindinistekstas"/>
        <w:tabs>
          <w:tab w:val="left" w:pos="567"/>
        </w:tabs>
        <w:spacing w:after="0"/>
        <w:rPr>
          <w:szCs w:val="22"/>
        </w:rPr>
      </w:pPr>
    </w:p>
    <w:p w14:paraId="1D1F2AE7" w14:textId="77777777" w:rsidR="003F2C04" w:rsidRPr="00906D8B" w:rsidRDefault="003F2C04" w:rsidP="003F2C04">
      <w:pPr>
        <w:pStyle w:val="Pagrindinistekstas"/>
        <w:tabs>
          <w:tab w:val="left" w:pos="567"/>
        </w:tabs>
        <w:spacing w:after="0"/>
        <w:rPr>
          <w:szCs w:val="22"/>
        </w:rPr>
      </w:pPr>
    </w:p>
    <w:p w14:paraId="4FBD92B8" w14:textId="77777777" w:rsidR="003F2C04" w:rsidRPr="00906D8B" w:rsidRDefault="003F2C04" w:rsidP="003F2C04">
      <w:pPr>
        <w:pStyle w:val="Pagrindinistekstas"/>
        <w:tabs>
          <w:tab w:val="left" w:pos="567"/>
        </w:tabs>
        <w:spacing w:after="0"/>
        <w:rPr>
          <w:szCs w:val="22"/>
        </w:rPr>
      </w:pPr>
    </w:p>
    <w:p w14:paraId="36B27C87" w14:textId="77777777" w:rsidR="003F2C04" w:rsidRPr="00906D8B" w:rsidRDefault="003F2C04" w:rsidP="003F2C04">
      <w:pPr>
        <w:pStyle w:val="Pagrindinistekstas"/>
        <w:tabs>
          <w:tab w:val="left" w:pos="567"/>
        </w:tabs>
        <w:spacing w:after="0"/>
        <w:rPr>
          <w:szCs w:val="22"/>
        </w:rPr>
      </w:pPr>
    </w:p>
    <w:p w14:paraId="78601F28" w14:textId="77777777" w:rsidR="003F2C04" w:rsidRPr="00906D8B" w:rsidRDefault="003F2C04" w:rsidP="003F2C04">
      <w:pPr>
        <w:pStyle w:val="Pagrindinistekstas"/>
        <w:tabs>
          <w:tab w:val="left" w:pos="567"/>
        </w:tabs>
        <w:spacing w:after="0"/>
        <w:rPr>
          <w:szCs w:val="22"/>
        </w:rPr>
      </w:pPr>
    </w:p>
    <w:p w14:paraId="1A9832C0" w14:textId="77777777" w:rsidR="003F2C04" w:rsidRPr="00906D8B" w:rsidRDefault="003F2C04" w:rsidP="003F2C04">
      <w:pPr>
        <w:pStyle w:val="Pagrindinistekstas"/>
        <w:tabs>
          <w:tab w:val="left" w:pos="567"/>
        </w:tabs>
        <w:spacing w:after="0"/>
        <w:rPr>
          <w:szCs w:val="22"/>
        </w:rPr>
      </w:pPr>
    </w:p>
    <w:p w14:paraId="5BDFB4E8" w14:textId="77777777" w:rsidR="003F2C04" w:rsidRPr="00906D8B" w:rsidRDefault="003F2C04" w:rsidP="003F2C04">
      <w:pPr>
        <w:pStyle w:val="Pagrindinistekstas"/>
        <w:tabs>
          <w:tab w:val="left" w:pos="567"/>
        </w:tabs>
        <w:spacing w:after="0"/>
        <w:rPr>
          <w:szCs w:val="22"/>
        </w:rPr>
      </w:pPr>
    </w:p>
    <w:p w14:paraId="302C1B39" w14:textId="77777777" w:rsidR="003F2C04" w:rsidRPr="00906D8B" w:rsidRDefault="003F2C04" w:rsidP="003F2C04">
      <w:pPr>
        <w:pStyle w:val="Pagrindinistekstas"/>
        <w:tabs>
          <w:tab w:val="left" w:pos="567"/>
        </w:tabs>
        <w:spacing w:after="0"/>
        <w:rPr>
          <w:szCs w:val="22"/>
        </w:rPr>
      </w:pPr>
    </w:p>
    <w:p w14:paraId="271D259C" w14:textId="77777777" w:rsidR="003F2C04" w:rsidRPr="00906D8B" w:rsidRDefault="003F2C04" w:rsidP="003F2C04">
      <w:pPr>
        <w:pStyle w:val="Pagrindinistekstas"/>
        <w:tabs>
          <w:tab w:val="left" w:pos="567"/>
        </w:tabs>
        <w:spacing w:after="0"/>
        <w:rPr>
          <w:szCs w:val="22"/>
        </w:rPr>
      </w:pPr>
    </w:p>
    <w:p w14:paraId="2438AB96" w14:textId="77777777" w:rsidR="003F2C04" w:rsidRPr="00906D8B" w:rsidRDefault="003F2C04" w:rsidP="003F2C04">
      <w:pPr>
        <w:pStyle w:val="Pagrindinistekstas"/>
        <w:tabs>
          <w:tab w:val="left" w:pos="567"/>
        </w:tabs>
        <w:spacing w:after="0"/>
        <w:rPr>
          <w:szCs w:val="22"/>
        </w:rPr>
      </w:pPr>
    </w:p>
    <w:p w14:paraId="2D1B7222" w14:textId="77777777" w:rsidR="003F2C04" w:rsidRPr="00906D8B" w:rsidRDefault="003F2C04" w:rsidP="003F2C04">
      <w:pPr>
        <w:pStyle w:val="Pagrindinistekstas"/>
        <w:tabs>
          <w:tab w:val="left" w:pos="567"/>
        </w:tabs>
        <w:spacing w:after="0"/>
        <w:rPr>
          <w:szCs w:val="22"/>
        </w:rPr>
      </w:pPr>
    </w:p>
    <w:p w14:paraId="10F657A0" w14:textId="77777777" w:rsidR="003F2C04" w:rsidRPr="00906D8B" w:rsidRDefault="003F2C04" w:rsidP="003F2C04">
      <w:pPr>
        <w:pStyle w:val="Pagrindinistekstas"/>
        <w:tabs>
          <w:tab w:val="left" w:pos="567"/>
        </w:tabs>
        <w:spacing w:after="0"/>
        <w:rPr>
          <w:szCs w:val="22"/>
        </w:rPr>
      </w:pPr>
    </w:p>
    <w:p w14:paraId="558C3D5C" w14:textId="77777777" w:rsidR="003F2C04" w:rsidRPr="00906D8B" w:rsidRDefault="003F2C04" w:rsidP="003F2C04">
      <w:pPr>
        <w:pStyle w:val="Pagrindinistekstas"/>
        <w:tabs>
          <w:tab w:val="left" w:pos="567"/>
        </w:tabs>
        <w:spacing w:after="0"/>
        <w:rPr>
          <w:szCs w:val="22"/>
        </w:rPr>
      </w:pPr>
    </w:p>
    <w:p w14:paraId="001AE105" w14:textId="77777777" w:rsidR="003F2C04" w:rsidRPr="00906D8B" w:rsidRDefault="003F2C04" w:rsidP="003F2C04">
      <w:pPr>
        <w:pStyle w:val="Pagrindinistekstas"/>
        <w:tabs>
          <w:tab w:val="left" w:pos="567"/>
        </w:tabs>
        <w:spacing w:after="0"/>
        <w:rPr>
          <w:szCs w:val="22"/>
        </w:rPr>
      </w:pPr>
    </w:p>
    <w:p w14:paraId="22373431" w14:textId="77777777" w:rsidR="003F2C04" w:rsidRPr="00906D8B" w:rsidRDefault="003F2C04" w:rsidP="003F2C04">
      <w:pPr>
        <w:pStyle w:val="Pagrindinistekstas"/>
        <w:tabs>
          <w:tab w:val="left" w:pos="567"/>
        </w:tabs>
        <w:spacing w:after="0"/>
        <w:rPr>
          <w:szCs w:val="22"/>
        </w:rPr>
      </w:pPr>
    </w:p>
    <w:p w14:paraId="3AD9F832" w14:textId="77777777" w:rsidR="003F2C04" w:rsidRPr="00906D8B" w:rsidRDefault="003F2C04" w:rsidP="003F2C04">
      <w:pPr>
        <w:pStyle w:val="Betarp"/>
        <w:jc w:val="center"/>
        <w:rPr>
          <w:rStyle w:val="Grietas"/>
          <w:sz w:val="22"/>
          <w:szCs w:val="22"/>
        </w:rPr>
      </w:pPr>
      <w:r w:rsidRPr="00906D8B">
        <w:rPr>
          <w:rStyle w:val="Grietas"/>
          <w:sz w:val="22"/>
          <w:szCs w:val="22"/>
        </w:rPr>
        <w:t>I PRIEDAS</w:t>
      </w:r>
    </w:p>
    <w:p w14:paraId="57136776" w14:textId="77777777" w:rsidR="003F2C04" w:rsidRPr="00906D8B" w:rsidRDefault="003F2C04" w:rsidP="003F2C04">
      <w:pPr>
        <w:pStyle w:val="Betarp"/>
        <w:jc w:val="center"/>
        <w:rPr>
          <w:rStyle w:val="Grietas"/>
          <w:sz w:val="22"/>
          <w:szCs w:val="22"/>
        </w:rPr>
      </w:pPr>
    </w:p>
    <w:p w14:paraId="1E74F6C8" w14:textId="77777777" w:rsidR="003F2C04" w:rsidRPr="00906D8B" w:rsidRDefault="003F2C04" w:rsidP="003F2C04">
      <w:pPr>
        <w:pStyle w:val="Betarp"/>
        <w:jc w:val="center"/>
        <w:rPr>
          <w:rStyle w:val="Grietas"/>
          <w:sz w:val="22"/>
          <w:szCs w:val="22"/>
        </w:rPr>
      </w:pPr>
      <w:r w:rsidRPr="00906D8B">
        <w:rPr>
          <w:rStyle w:val="Grietas"/>
          <w:sz w:val="22"/>
          <w:szCs w:val="22"/>
        </w:rPr>
        <w:t>PREPARATO CHARAKTERISTIKŲ SANTRAUKA</w:t>
      </w:r>
    </w:p>
    <w:p w14:paraId="082C1321" w14:textId="77777777" w:rsidR="003F2C04" w:rsidRPr="00906D8B" w:rsidRDefault="003F2C04" w:rsidP="003F2C04">
      <w:pPr>
        <w:pStyle w:val="Pagrindinistekstas"/>
        <w:tabs>
          <w:tab w:val="left" w:pos="567"/>
        </w:tabs>
        <w:spacing w:after="0"/>
        <w:rPr>
          <w:szCs w:val="22"/>
        </w:rPr>
      </w:pPr>
    </w:p>
    <w:p w14:paraId="1DE67C82" w14:textId="77777777" w:rsidR="003F2C04" w:rsidRPr="00906D8B" w:rsidRDefault="003F2C04" w:rsidP="003F2C04">
      <w:pPr>
        <w:pStyle w:val="Antrat2"/>
        <w:jc w:val="left"/>
      </w:pPr>
      <w:r w:rsidRPr="00906D8B">
        <w:br w:type="page"/>
      </w:r>
      <w:r w:rsidRPr="00906D8B">
        <w:lastRenderedPageBreak/>
        <w:t>1.</w:t>
      </w:r>
      <w:r w:rsidRPr="00906D8B">
        <w:tab/>
        <w:t>VAISTINIO PREPARATO PAVADINIMAS</w:t>
      </w:r>
    </w:p>
    <w:p w14:paraId="2E433E73" w14:textId="77777777" w:rsidR="003F2C04" w:rsidRPr="00906D8B" w:rsidRDefault="003F2C04" w:rsidP="003F2C04">
      <w:pPr>
        <w:pStyle w:val="Pagrindinistekstas"/>
        <w:tabs>
          <w:tab w:val="left" w:pos="567"/>
        </w:tabs>
        <w:spacing w:after="0"/>
        <w:rPr>
          <w:szCs w:val="22"/>
        </w:rPr>
      </w:pPr>
    </w:p>
    <w:p w14:paraId="64BF9698" w14:textId="77777777" w:rsidR="003F2C04" w:rsidRPr="00906D8B" w:rsidRDefault="003F2C04" w:rsidP="003F2C04">
      <w:pPr>
        <w:pStyle w:val="Pagrindinistekstas"/>
        <w:tabs>
          <w:tab w:val="left" w:pos="567"/>
          <w:tab w:val="left" w:pos="8789"/>
        </w:tabs>
        <w:spacing w:after="0"/>
        <w:rPr>
          <w:szCs w:val="22"/>
        </w:rPr>
      </w:pPr>
      <w:proofErr w:type="spellStart"/>
      <w:r w:rsidRPr="00906D8B">
        <w:rPr>
          <w:szCs w:val="22"/>
        </w:rPr>
        <w:t>Tardyferon</w:t>
      </w:r>
      <w:proofErr w:type="spellEnd"/>
      <w:r w:rsidRPr="00906D8B">
        <w:rPr>
          <w:szCs w:val="22"/>
        </w:rPr>
        <w:t xml:space="preserve"> 80 mg pailginto atpalaidavimo tabletės</w:t>
      </w:r>
    </w:p>
    <w:p w14:paraId="250136BD" w14:textId="77777777" w:rsidR="003F2C04" w:rsidRPr="00906D8B" w:rsidRDefault="003F2C04" w:rsidP="003F2C04">
      <w:pPr>
        <w:pStyle w:val="Pagrindinistekstas"/>
        <w:tabs>
          <w:tab w:val="left" w:pos="567"/>
        </w:tabs>
        <w:spacing w:after="0"/>
        <w:rPr>
          <w:szCs w:val="22"/>
        </w:rPr>
      </w:pPr>
    </w:p>
    <w:p w14:paraId="3A9DAB41" w14:textId="77777777" w:rsidR="003F2C04" w:rsidRPr="00906D8B" w:rsidRDefault="003F2C04" w:rsidP="003F2C04">
      <w:pPr>
        <w:pStyle w:val="Pagrindinistekstas"/>
        <w:tabs>
          <w:tab w:val="left" w:pos="567"/>
        </w:tabs>
        <w:spacing w:after="0"/>
        <w:rPr>
          <w:szCs w:val="22"/>
        </w:rPr>
      </w:pPr>
    </w:p>
    <w:p w14:paraId="4DBFB81A" w14:textId="77777777" w:rsidR="003F2C04" w:rsidRPr="00906D8B" w:rsidRDefault="003F2C04" w:rsidP="003F2C04">
      <w:pPr>
        <w:pStyle w:val="Antrat2"/>
        <w:jc w:val="left"/>
      </w:pPr>
      <w:r w:rsidRPr="00906D8B">
        <w:t>2.</w:t>
      </w:r>
      <w:r w:rsidRPr="00906D8B">
        <w:tab/>
        <w:t>KOKYBINĖ IR KIEKYBINĖ SUDĖTIS</w:t>
      </w:r>
    </w:p>
    <w:p w14:paraId="4F068EF7" w14:textId="77777777" w:rsidR="003F2C04" w:rsidRPr="0093720D" w:rsidRDefault="003F2C04" w:rsidP="003F2C04">
      <w:pPr>
        <w:tabs>
          <w:tab w:val="left" w:pos="567"/>
        </w:tabs>
        <w:rPr>
          <w:sz w:val="22"/>
          <w:szCs w:val="22"/>
          <w:lang w:val="lt-LT"/>
        </w:rPr>
      </w:pPr>
    </w:p>
    <w:p w14:paraId="49A78B8C" w14:textId="77777777" w:rsidR="003F2C04" w:rsidRPr="00906D8B" w:rsidRDefault="003F2C04" w:rsidP="003F2C04">
      <w:pPr>
        <w:pStyle w:val="BT-EMEASMCA"/>
        <w:numPr>
          <w:ilvl w:val="0"/>
          <w:numId w:val="0"/>
        </w:numPr>
        <w:tabs>
          <w:tab w:val="left" w:pos="567"/>
        </w:tabs>
        <w:spacing w:after="120"/>
        <w:ind w:right="624"/>
        <w:jc w:val="both"/>
        <w:rPr>
          <w:sz w:val="22"/>
          <w:szCs w:val="22"/>
          <w:lang w:val="lt-LT"/>
        </w:rPr>
      </w:pPr>
      <w:r w:rsidRPr="00906D8B">
        <w:rPr>
          <w:sz w:val="22"/>
          <w:szCs w:val="22"/>
          <w:lang w:val="lt-LT"/>
        </w:rPr>
        <w:t xml:space="preserve">Vienoje </w:t>
      </w:r>
      <w:r w:rsidRPr="006E02AD">
        <w:rPr>
          <w:sz w:val="22"/>
          <w:szCs w:val="22"/>
          <w:lang w:val="lt-LT"/>
        </w:rPr>
        <w:t xml:space="preserve">pailginto atpalaidavimo </w:t>
      </w:r>
      <w:r w:rsidRPr="006E02AD">
        <w:rPr>
          <w:sz w:val="22"/>
          <w:lang w:val="lt-LT"/>
        </w:rPr>
        <w:t>tabletėje</w:t>
      </w:r>
      <w:r w:rsidRPr="00906D8B">
        <w:rPr>
          <w:sz w:val="22"/>
          <w:szCs w:val="22"/>
          <w:lang w:val="lt-LT"/>
        </w:rPr>
        <w:t xml:space="preserve"> yra </w:t>
      </w:r>
      <w:r>
        <w:rPr>
          <w:sz w:val="22"/>
          <w:szCs w:val="22"/>
          <w:lang w:val="lt-LT"/>
        </w:rPr>
        <w:t>247,25</w:t>
      </w:r>
      <w:r w:rsidRPr="00906D8B">
        <w:rPr>
          <w:sz w:val="22"/>
          <w:szCs w:val="22"/>
          <w:lang w:val="lt-LT"/>
        </w:rPr>
        <w:t> mg</w:t>
      </w:r>
      <w:r>
        <w:rPr>
          <w:sz w:val="22"/>
          <w:szCs w:val="22"/>
          <w:lang w:val="lt-LT"/>
        </w:rPr>
        <w:t xml:space="preserve"> </w:t>
      </w:r>
      <w:r w:rsidRPr="00906D8B">
        <w:rPr>
          <w:sz w:val="22"/>
          <w:szCs w:val="22"/>
          <w:lang w:val="lt-LT"/>
        </w:rPr>
        <w:t>geležies (II) sulfato</w:t>
      </w:r>
      <w:r>
        <w:rPr>
          <w:sz w:val="22"/>
          <w:szCs w:val="22"/>
          <w:lang w:val="lt-LT"/>
        </w:rPr>
        <w:t>,</w:t>
      </w:r>
      <w:r w:rsidRPr="00906D8B">
        <w:rPr>
          <w:sz w:val="22"/>
          <w:szCs w:val="22"/>
          <w:lang w:val="lt-LT"/>
        </w:rPr>
        <w:t xml:space="preserve"> atitinkančio 80 mg geležies.</w:t>
      </w:r>
    </w:p>
    <w:p w14:paraId="3BA15054" w14:textId="77777777" w:rsidR="003F2C04" w:rsidRPr="00906D8B" w:rsidRDefault="003F2C04" w:rsidP="003F2C04">
      <w:pPr>
        <w:tabs>
          <w:tab w:val="left" w:pos="567"/>
        </w:tabs>
        <w:rPr>
          <w:i/>
          <w:sz w:val="22"/>
          <w:szCs w:val="22"/>
          <w:lang w:val="lt-LT"/>
        </w:rPr>
      </w:pPr>
    </w:p>
    <w:p w14:paraId="36937185" w14:textId="77777777" w:rsidR="003F2C04" w:rsidRPr="00906D8B" w:rsidRDefault="003F2C04" w:rsidP="003F2C04">
      <w:pPr>
        <w:pStyle w:val="Pagrindinistekstas"/>
        <w:tabs>
          <w:tab w:val="left" w:pos="567"/>
        </w:tabs>
        <w:spacing w:after="0"/>
        <w:rPr>
          <w:szCs w:val="22"/>
        </w:rPr>
      </w:pPr>
      <w:r w:rsidRPr="00906D8B">
        <w:rPr>
          <w:szCs w:val="22"/>
        </w:rPr>
        <w:t>Visos pagalbinės medžiagos išvardytos 6.1 skyriuje.</w:t>
      </w:r>
    </w:p>
    <w:p w14:paraId="5176CE56" w14:textId="77777777" w:rsidR="003F2C04" w:rsidRPr="00906D8B" w:rsidRDefault="003F2C04" w:rsidP="003F2C04">
      <w:pPr>
        <w:pStyle w:val="Pagrindinistekstas"/>
        <w:tabs>
          <w:tab w:val="left" w:pos="567"/>
        </w:tabs>
        <w:spacing w:after="0"/>
        <w:rPr>
          <w:szCs w:val="22"/>
        </w:rPr>
      </w:pPr>
    </w:p>
    <w:p w14:paraId="55D69CF9" w14:textId="77777777" w:rsidR="003F2C04" w:rsidRPr="00906D8B" w:rsidRDefault="003F2C04" w:rsidP="003F2C04">
      <w:pPr>
        <w:pStyle w:val="Pagrindinistekstas"/>
        <w:tabs>
          <w:tab w:val="left" w:pos="567"/>
        </w:tabs>
        <w:spacing w:after="0"/>
        <w:rPr>
          <w:szCs w:val="22"/>
        </w:rPr>
      </w:pPr>
    </w:p>
    <w:p w14:paraId="2550CD3B" w14:textId="77777777" w:rsidR="003F2C04" w:rsidRPr="00906D8B" w:rsidRDefault="003F2C04" w:rsidP="003F2C04">
      <w:pPr>
        <w:pStyle w:val="Antrat2"/>
        <w:jc w:val="left"/>
      </w:pPr>
      <w:r w:rsidRPr="00906D8B">
        <w:t>3.</w:t>
      </w:r>
      <w:r w:rsidRPr="00906D8B">
        <w:tab/>
        <w:t>FARMACINĖ FORMA</w:t>
      </w:r>
    </w:p>
    <w:p w14:paraId="27DE22EE" w14:textId="77777777" w:rsidR="003F2C04" w:rsidRPr="00906D8B" w:rsidRDefault="003F2C04" w:rsidP="003F2C04">
      <w:pPr>
        <w:pStyle w:val="Pagrindinistekstas"/>
        <w:tabs>
          <w:tab w:val="left" w:pos="567"/>
        </w:tabs>
        <w:spacing w:after="0"/>
        <w:rPr>
          <w:szCs w:val="22"/>
        </w:rPr>
      </w:pPr>
    </w:p>
    <w:p w14:paraId="0FEEDDC7" w14:textId="77777777" w:rsidR="003F2C04" w:rsidRPr="00906D8B" w:rsidRDefault="003F2C04" w:rsidP="003F2C04">
      <w:pPr>
        <w:pStyle w:val="Pagrindinistekstas"/>
        <w:tabs>
          <w:tab w:val="left" w:pos="567"/>
        </w:tabs>
        <w:spacing w:after="0"/>
        <w:rPr>
          <w:szCs w:val="22"/>
        </w:rPr>
      </w:pPr>
      <w:r w:rsidRPr="00906D8B">
        <w:rPr>
          <w:szCs w:val="22"/>
        </w:rPr>
        <w:t>Pailginto atpalaidavimo tabletė.</w:t>
      </w:r>
    </w:p>
    <w:p w14:paraId="59BEE28C" w14:textId="77777777" w:rsidR="003F2C04" w:rsidRPr="00906D8B" w:rsidRDefault="003F2C04" w:rsidP="003F2C04">
      <w:pPr>
        <w:pStyle w:val="Pagrindinistekstas"/>
        <w:tabs>
          <w:tab w:val="left" w:pos="567"/>
        </w:tabs>
        <w:spacing w:after="0"/>
        <w:rPr>
          <w:szCs w:val="22"/>
        </w:rPr>
      </w:pPr>
      <w:r w:rsidRPr="00906D8B">
        <w:rPr>
          <w:szCs w:val="22"/>
        </w:rPr>
        <w:t xml:space="preserve">Tabletės yra </w:t>
      </w:r>
      <w:r>
        <w:rPr>
          <w:szCs w:val="22"/>
        </w:rPr>
        <w:t>oranžiniai rožinės</w:t>
      </w:r>
      <w:r w:rsidRPr="00906D8B">
        <w:rPr>
          <w:szCs w:val="22"/>
        </w:rPr>
        <w:t>, lygios.</w:t>
      </w:r>
    </w:p>
    <w:p w14:paraId="0B060B1A" w14:textId="77777777" w:rsidR="003F2C04" w:rsidRPr="00906D8B" w:rsidRDefault="003F2C04" w:rsidP="003F2C04">
      <w:pPr>
        <w:pStyle w:val="Pagrindinistekstas"/>
        <w:tabs>
          <w:tab w:val="left" w:pos="567"/>
        </w:tabs>
        <w:spacing w:after="0"/>
        <w:rPr>
          <w:szCs w:val="22"/>
        </w:rPr>
      </w:pPr>
    </w:p>
    <w:p w14:paraId="01E489B0" w14:textId="77777777" w:rsidR="003F2C04" w:rsidRPr="00906D8B" w:rsidRDefault="003F2C04" w:rsidP="003F2C04">
      <w:pPr>
        <w:pStyle w:val="Pagrindinistekstas"/>
        <w:tabs>
          <w:tab w:val="left" w:pos="567"/>
        </w:tabs>
        <w:spacing w:after="0"/>
        <w:rPr>
          <w:szCs w:val="22"/>
        </w:rPr>
      </w:pPr>
    </w:p>
    <w:p w14:paraId="3782E2FB" w14:textId="77777777" w:rsidR="003F2C04" w:rsidRPr="00906D8B" w:rsidRDefault="003F2C04" w:rsidP="003F2C04">
      <w:pPr>
        <w:pStyle w:val="Antrat2"/>
        <w:jc w:val="left"/>
      </w:pPr>
      <w:r w:rsidRPr="00906D8B">
        <w:rPr>
          <w:caps/>
        </w:rPr>
        <w:t>4.</w:t>
      </w:r>
      <w:r w:rsidRPr="00906D8B">
        <w:rPr>
          <w:caps/>
        </w:rPr>
        <w:tab/>
      </w:r>
      <w:r w:rsidRPr="00906D8B">
        <w:t>KLINIKINĖ INFORMACIJA</w:t>
      </w:r>
    </w:p>
    <w:p w14:paraId="334A79F3" w14:textId="77777777" w:rsidR="003F2C04" w:rsidRPr="00906D8B" w:rsidRDefault="003F2C04" w:rsidP="003F2C04">
      <w:pPr>
        <w:pStyle w:val="Pagrindinistekstas"/>
        <w:tabs>
          <w:tab w:val="left" w:pos="567"/>
        </w:tabs>
        <w:spacing w:after="0"/>
        <w:rPr>
          <w:szCs w:val="22"/>
        </w:rPr>
      </w:pPr>
    </w:p>
    <w:p w14:paraId="4B3523B0" w14:textId="77777777" w:rsidR="003F2C04" w:rsidRPr="00906D8B" w:rsidRDefault="003F2C04" w:rsidP="003F2C04">
      <w:pPr>
        <w:pStyle w:val="Antrat3"/>
        <w:tabs>
          <w:tab w:val="left" w:pos="567"/>
        </w:tabs>
        <w:rPr>
          <w:szCs w:val="22"/>
        </w:rPr>
      </w:pPr>
      <w:r w:rsidRPr="00906D8B">
        <w:rPr>
          <w:szCs w:val="22"/>
        </w:rPr>
        <w:t>4.1</w:t>
      </w:r>
      <w:r w:rsidRPr="00906D8B">
        <w:rPr>
          <w:szCs w:val="22"/>
        </w:rPr>
        <w:tab/>
        <w:t>Terapinės indikacijos</w:t>
      </w:r>
    </w:p>
    <w:p w14:paraId="50A6EA8F" w14:textId="77777777" w:rsidR="003F2C04" w:rsidRPr="00906D8B" w:rsidRDefault="003F2C04" w:rsidP="003F2C04">
      <w:pPr>
        <w:pStyle w:val="Pagrindinistekstas"/>
        <w:tabs>
          <w:tab w:val="left" w:pos="567"/>
        </w:tabs>
        <w:spacing w:after="0"/>
        <w:rPr>
          <w:szCs w:val="22"/>
        </w:rPr>
      </w:pPr>
    </w:p>
    <w:p w14:paraId="2E813EB3" w14:textId="77777777" w:rsidR="003F2C04" w:rsidRPr="00906D8B" w:rsidRDefault="003F2C04" w:rsidP="003F2C04">
      <w:pPr>
        <w:tabs>
          <w:tab w:val="left" w:pos="567"/>
        </w:tabs>
        <w:rPr>
          <w:sz w:val="22"/>
          <w:szCs w:val="22"/>
          <w:lang w:val="lt-LT"/>
        </w:rPr>
      </w:pPr>
      <w:r w:rsidRPr="00906D8B">
        <w:rPr>
          <w:sz w:val="22"/>
          <w:szCs w:val="22"/>
          <w:lang w:val="lt-LT"/>
        </w:rPr>
        <w:t>-</w:t>
      </w:r>
      <w:r w:rsidRPr="00906D8B">
        <w:rPr>
          <w:sz w:val="22"/>
          <w:szCs w:val="22"/>
          <w:lang w:val="lt-LT"/>
        </w:rPr>
        <w:tab/>
        <w:t xml:space="preserve">Geležies stygiaus sukeltos mažakraujystės gydymas. </w:t>
      </w:r>
    </w:p>
    <w:p w14:paraId="2F4F2F32" w14:textId="77777777" w:rsidR="003F2C04" w:rsidRPr="00906D8B" w:rsidRDefault="003F2C04" w:rsidP="003F2C04">
      <w:pPr>
        <w:pStyle w:val="Antrat3"/>
        <w:tabs>
          <w:tab w:val="left" w:pos="567"/>
        </w:tabs>
        <w:rPr>
          <w:b w:val="0"/>
          <w:szCs w:val="22"/>
        </w:rPr>
      </w:pPr>
      <w:r w:rsidRPr="00906D8B">
        <w:rPr>
          <w:szCs w:val="22"/>
        </w:rPr>
        <w:t>-</w:t>
      </w:r>
      <w:r w:rsidRPr="00906D8B">
        <w:rPr>
          <w:szCs w:val="22"/>
        </w:rPr>
        <w:tab/>
      </w:r>
      <w:r w:rsidRPr="00906D8B">
        <w:rPr>
          <w:b w:val="0"/>
          <w:szCs w:val="22"/>
        </w:rPr>
        <w:t>Geležies stygiaus profilaktika nėštumo metu, kai su maistu negalima užtikrinti tinkamo geležies kiekio.</w:t>
      </w:r>
    </w:p>
    <w:p w14:paraId="0BD266A9" w14:textId="77777777" w:rsidR="003F2C04" w:rsidRDefault="003F2C04" w:rsidP="003F2C04">
      <w:pPr>
        <w:pStyle w:val="Antrat3"/>
        <w:tabs>
          <w:tab w:val="left" w:pos="567"/>
        </w:tabs>
        <w:rPr>
          <w:b w:val="0"/>
          <w:szCs w:val="22"/>
        </w:rPr>
      </w:pPr>
    </w:p>
    <w:p w14:paraId="21B91E8A" w14:textId="7D8792C0" w:rsidR="003F2C04" w:rsidRDefault="003F2C04" w:rsidP="003F2C04">
      <w:pPr>
        <w:pStyle w:val="Antrat3"/>
        <w:tabs>
          <w:tab w:val="left" w:pos="567"/>
        </w:tabs>
        <w:rPr>
          <w:szCs w:val="22"/>
        </w:rPr>
      </w:pPr>
      <w:proofErr w:type="spellStart"/>
      <w:r w:rsidRPr="003B1B19">
        <w:rPr>
          <w:b w:val="0"/>
          <w:szCs w:val="22"/>
        </w:rPr>
        <w:t>Tardyferon</w:t>
      </w:r>
      <w:proofErr w:type="spellEnd"/>
      <w:r w:rsidRPr="003B1B19">
        <w:rPr>
          <w:b w:val="0"/>
          <w:szCs w:val="22"/>
        </w:rPr>
        <w:t xml:space="preserve"> yra skiriamas vyresniems nei 6 metų vaikams</w:t>
      </w:r>
      <w:r w:rsidR="002107E4">
        <w:rPr>
          <w:b w:val="0"/>
          <w:szCs w:val="22"/>
        </w:rPr>
        <w:t>, paaugliams</w:t>
      </w:r>
      <w:r w:rsidRPr="003B1B19">
        <w:rPr>
          <w:b w:val="0"/>
          <w:szCs w:val="22"/>
        </w:rPr>
        <w:t xml:space="preserve"> ir suaugusiesiems.</w:t>
      </w:r>
    </w:p>
    <w:p w14:paraId="55D55000" w14:textId="77777777" w:rsidR="003F2C04" w:rsidRPr="00A05410" w:rsidRDefault="003F2C04" w:rsidP="003F2C04">
      <w:pPr>
        <w:rPr>
          <w:lang w:val="lt-LT" w:eastAsia="lt-LT"/>
        </w:rPr>
      </w:pPr>
    </w:p>
    <w:p w14:paraId="736AEEDB" w14:textId="77777777" w:rsidR="003F2C04" w:rsidRPr="00906D8B" w:rsidRDefault="003F2C04" w:rsidP="003F2C04">
      <w:pPr>
        <w:pStyle w:val="Antrat3"/>
        <w:tabs>
          <w:tab w:val="left" w:pos="567"/>
        </w:tabs>
        <w:rPr>
          <w:szCs w:val="22"/>
        </w:rPr>
      </w:pPr>
      <w:r w:rsidRPr="00906D8B">
        <w:rPr>
          <w:szCs w:val="22"/>
        </w:rPr>
        <w:t>4.2</w:t>
      </w:r>
      <w:r w:rsidRPr="00906D8B">
        <w:rPr>
          <w:szCs w:val="22"/>
        </w:rPr>
        <w:tab/>
        <w:t>Dozavimas ir vartojimo metodas</w:t>
      </w:r>
    </w:p>
    <w:p w14:paraId="685A461C" w14:textId="77777777" w:rsidR="003F2C04" w:rsidRPr="00906D8B" w:rsidRDefault="003F2C04" w:rsidP="003F2C04">
      <w:pPr>
        <w:pStyle w:val="Pagrindinistekstas"/>
        <w:tabs>
          <w:tab w:val="left" w:pos="567"/>
        </w:tabs>
        <w:spacing w:after="0"/>
        <w:rPr>
          <w:szCs w:val="22"/>
        </w:rPr>
      </w:pPr>
    </w:p>
    <w:p w14:paraId="6A40986E" w14:textId="77777777" w:rsidR="003F2C04" w:rsidRPr="0093720D" w:rsidRDefault="003F2C04" w:rsidP="003F2C04">
      <w:pPr>
        <w:tabs>
          <w:tab w:val="left" w:pos="567"/>
        </w:tabs>
        <w:rPr>
          <w:szCs w:val="22"/>
          <w:lang w:val="lt-LT"/>
        </w:rPr>
      </w:pPr>
      <w:r w:rsidRPr="00906D8B">
        <w:rPr>
          <w:noProof/>
          <w:sz w:val="22"/>
          <w:szCs w:val="22"/>
          <w:u w:val="single"/>
          <w:lang w:val="lt-LT"/>
        </w:rPr>
        <w:t>Dozavimas</w:t>
      </w:r>
    </w:p>
    <w:p w14:paraId="4B24A241" w14:textId="79341AD6" w:rsidR="003F2C04" w:rsidRPr="00906D8B" w:rsidRDefault="003F2C04" w:rsidP="003F2C04">
      <w:pPr>
        <w:tabs>
          <w:tab w:val="left" w:pos="567"/>
        </w:tabs>
        <w:rPr>
          <w:sz w:val="22"/>
          <w:szCs w:val="22"/>
          <w:lang w:val="lt-LT"/>
        </w:rPr>
      </w:pPr>
      <w:proofErr w:type="spellStart"/>
      <w:r w:rsidRPr="00906D8B">
        <w:rPr>
          <w:sz w:val="22"/>
          <w:szCs w:val="22"/>
          <w:lang w:val="lt-LT"/>
        </w:rPr>
        <w:t>Tardyferon</w:t>
      </w:r>
      <w:proofErr w:type="spellEnd"/>
      <w:r w:rsidRPr="00906D8B">
        <w:rPr>
          <w:sz w:val="22"/>
          <w:szCs w:val="22"/>
          <w:lang w:val="lt-LT"/>
        </w:rPr>
        <w:t xml:space="preserve"> galima vartoti suaugusiems žmonėms ir vyresniems negu 6 metų vaikams</w:t>
      </w:r>
      <w:r w:rsidR="002107E4">
        <w:rPr>
          <w:sz w:val="22"/>
          <w:szCs w:val="22"/>
          <w:lang w:val="lt-LT"/>
        </w:rPr>
        <w:t xml:space="preserve"> ir paaugliams</w:t>
      </w:r>
      <w:r w:rsidRPr="00906D8B">
        <w:rPr>
          <w:sz w:val="22"/>
          <w:szCs w:val="22"/>
          <w:lang w:val="lt-LT"/>
        </w:rPr>
        <w:t>.</w:t>
      </w:r>
    </w:p>
    <w:p w14:paraId="57717FD6" w14:textId="77777777" w:rsidR="003F2C04" w:rsidRPr="002107E4" w:rsidRDefault="003F2C04" w:rsidP="003F2C04">
      <w:pPr>
        <w:tabs>
          <w:tab w:val="left" w:pos="567"/>
        </w:tabs>
        <w:rPr>
          <w:sz w:val="22"/>
          <w:szCs w:val="22"/>
          <w:lang w:val="lt-LT"/>
        </w:rPr>
      </w:pPr>
    </w:p>
    <w:p w14:paraId="384227FC" w14:textId="547DA95C" w:rsidR="003F2C04" w:rsidRPr="007F7717" w:rsidRDefault="003F2C04" w:rsidP="003F2C04">
      <w:pPr>
        <w:tabs>
          <w:tab w:val="left" w:pos="567"/>
        </w:tabs>
        <w:rPr>
          <w:i/>
          <w:sz w:val="22"/>
          <w:szCs w:val="22"/>
          <w:lang w:val="lt-LT"/>
        </w:rPr>
      </w:pPr>
      <w:r w:rsidRPr="007F7717">
        <w:rPr>
          <w:i/>
          <w:sz w:val="22"/>
          <w:szCs w:val="22"/>
          <w:lang w:val="lt-LT"/>
        </w:rPr>
        <w:t xml:space="preserve">Geležies stygiaus sukeltos mažakraujystės gydymas </w:t>
      </w:r>
    </w:p>
    <w:p w14:paraId="73D708EF" w14:textId="77777777" w:rsidR="002107E4" w:rsidRPr="007F7717" w:rsidRDefault="002107E4" w:rsidP="003F2C04">
      <w:pPr>
        <w:tabs>
          <w:tab w:val="left" w:pos="567"/>
        </w:tabs>
        <w:rPr>
          <w:i/>
          <w:sz w:val="22"/>
          <w:szCs w:val="22"/>
          <w:lang w:val="lt-LT"/>
        </w:rPr>
      </w:pPr>
    </w:p>
    <w:p w14:paraId="013490BC" w14:textId="5CBF0E9C" w:rsidR="002107E4" w:rsidRPr="001B1FE2" w:rsidRDefault="002107E4" w:rsidP="003F2C04">
      <w:pPr>
        <w:tabs>
          <w:tab w:val="left" w:pos="567"/>
        </w:tabs>
        <w:rPr>
          <w:i/>
          <w:sz w:val="22"/>
          <w:szCs w:val="22"/>
          <w:u w:val="single"/>
          <w:lang w:val="lt-LT"/>
        </w:rPr>
      </w:pPr>
      <w:r w:rsidRPr="001B1FE2">
        <w:rPr>
          <w:i/>
          <w:sz w:val="22"/>
          <w:szCs w:val="22"/>
          <w:lang w:val="lt-LT"/>
        </w:rPr>
        <w:t>Suaugusiesiems ir vyresniems kaip 10 metų paaugliams</w:t>
      </w:r>
    </w:p>
    <w:p w14:paraId="17DF39CD" w14:textId="2B0F9267" w:rsidR="003F2C04" w:rsidRPr="002107E4" w:rsidRDefault="003F2C04" w:rsidP="003F2C04">
      <w:pPr>
        <w:tabs>
          <w:tab w:val="left" w:pos="567"/>
        </w:tabs>
        <w:rPr>
          <w:sz w:val="22"/>
          <w:szCs w:val="22"/>
          <w:lang w:val="lt-LT"/>
        </w:rPr>
      </w:pPr>
      <w:r w:rsidRPr="007F7717">
        <w:rPr>
          <w:sz w:val="22"/>
          <w:szCs w:val="22"/>
          <w:lang w:val="lt-LT"/>
        </w:rPr>
        <w:t xml:space="preserve">Vartoti </w:t>
      </w:r>
      <w:r w:rsidR="003E47F7">
        <w:rPr>
          <w:sz w:val="22"/>
          <w:szCs w:val="22"/>
          <w:lang w:val="lt-LT"/>
        </w:rPr>
        <w:t>n</w:t>
      </w:r>
      <w:r w:rsidR="003E47F7" w:rsidRPr="003E47F7">
        <w:rPr>
          <w:sz w:val="22"/>
          <w:szCs w:val="22"/>
          <w:lang w:val="lt-LT"/>
        </w:rPr>
        <w:t xml:space="preserve">uo 1 tabletės per </w:t>
      </w:r>
      <w:r w:rsidR="00835AAD">
        <w:rPr>
          <w:sz w:val="22"/>
          <w:szCs w:val="22"/>
          <w:lang w:val="lt-LT"/>
        </w:rPr>
        <w:t>parą</w:t>
      </w:r>
      <w:r w:rsidR="003E47F7" w:rsidRPr="003E47F7">
        <w:rPr>
          <w:sz w:val="22"/>
          <w:szCs w:val="22"/>
          <w:lang w:val="lt-LT"/>
        </w:rPr>
        <w:t xml:space="preserve"> iki 1 tabletės du kartus per </w:t>
      </w:r>
      <w:r w:rsidR="00835AAD">
        <w:rPr>
          <w:sz w:val="22"/>
          <w:szCs w:val="22"/>
          <w:lang w:val="lt-LT"/>
        </w:rPr>
        <w:t>parą</w:t>
      </w:r>
      <w:r w:rsidRPr="002107E4">
        <w:rPr>
          <w:sz w:val="22"/>
          <w:szCs w:val="22"/>
          <w:lang w:val="lt-LT"/>
        </w:rPr>
        <w:t>.</w:t>
      </w:r>
    </w:p>
    <w:p w14:paraId="69B9213F" w14:textId="77777777" w:rsidR="003F2C04" w:rsidRPr="007F7717" w:rsidRDefault="003F2C04" w:rsidP="003F2C04">
      <w:pPr>
        <w:tabs>
          <w:tab w:val="left" w:pos="567"/>
        </w:tabs>
        <w:rPr>
          <w:sz w:val="22"/>
          <w:szCs w:val="22"/>
          <w:lang w:val="lt-LT"/>
        </w:rPr>
      </w:pPr>
    </w:p>
    <w:p w14:paraId="355A8C34" w14:textId="77777777" w:rsidR="002107E4" w:rsidRPr="000F5034" w:rsidRDefault="002107E4" w:rsidP="002107E4">
      <w:pPr>
        <w:tabs>
          <w:tab w:val="left" w:pos="567"/>
        </w:tabs>
        <w:rPr>
          <w:i/>
          <w:noProof/>
          <w:sz w:val="22"/>
          <w:szCs w:val="22"/>
          <w:lang w:val="lt-LT"/>
        </w:rPr>
      </w:pPr>
      <w:r w:rsidRPr="000F5034">
        <w:rPr>
          <w:i/>
          <w:noProof/>
          <w:sz w:val="22"/>
          <w:szCs w:val="22"/>
          <w:lang w:val="lt-LT"/>
        </w:rPr>
        <w:t>Vaikų populiacija</w:t>
      </w:r>
    </w:p>
    <w:p w14:paraId="46101DB4" w14:textId="77777777" w:rsidR="002107E4" w:rsidRPr="000F5034" w:rsidRDefault="002107E4" w:rsidP="002107E4">
      <w:pPr>
        <w:tabs>
          <w:tab w:val="left" w:pos="567"/>
        </w:tabs>
        <w:rPr>
          <w:i/>
          <w:sz w:val="22"/>
          <w:szCs w:val="22"/>
          <w:lang w:val="lt-LT"/>
        </w:rPr>
      </w:pPr>
    </w:p>
    <w:p w14:paraId="483E4332" w14:textId="6FB9B122" w:rsidR="002107E4" w:rsidRPr="001B1FE2" w:rsidRDefault="00D12DAF" w:rsidP="002107E4">
      <w:pPr>
        <w:tabs>
          <w:tab w:val="left" w:pos="567"/>
        </w:tabs>
        <w:rPr>
          <w:i/>
          <w:sz w:val="22"/>
          <w:szCs w:val="22"/>
          <w:lang w:val="lt-LT"/>
        </w:rPr>
      </w:pPr>
      <w:r w:rsidRPr="00D12DAF">
        <w:rPr>
          <w:i/>
          <w:sz w:val="22"/>
          <w:szCs w:val="22"/>
          <w:lang w:val="lt-LT"/>
        </w:rPr>
        <w:t>Vyresniems kaip 6 metų vaikams</w:t>
      </w:r>
    </w:p>
    <w:p w14:paraId="588F21F4" w14:textId="77777777" w:rsidR="002107E4" w:rsidRPr="007F7717" w:rsidRDefault="002107E4" w:rsidP="002107E4">
      <w:pPr>
        <w:tabs>
          <w:tab w:val="left" w:pos="567"/>
        </w:tabs>
        <w:rPr>
          <w:sz w:val="22"/>
          <w:szCs w:val="22"/>
          <w:lang w:val="lt-LT"/>
        </w:rPr>
      </w:pPr>
      <w:proofErr w:type="spellStart"/>
      <w:r w:rsidRPr="002107E4">
        <w:rPr>
          <w:sz w:val="22"/>
          <w:szCs w:val="22"/>
          <w:lang w:val="lt-LT"/>
        </w:rPr>
        <w:t>Tardyferon</w:t>
      </w:r>
      <w:proofErr w:type="spellEnd"/>
      <w:r w:rsidRPr="002107E4">
        <w:rPr>
          <w:sz w:val="22"/>
          <w:szCs w:val="22"/>
          <w:lang w:val="lt-LT"/>
        </w:rPr>
        <w:t xml:space="preserve"> galima vartoti vyresniems k</w:t>
      </w:r>
      <w:r w:rsidRPr="007F7717">
        <w:rPr>
          <w:sz w:val="22"/>
          <w:szCs w:val="22"/>
          <w:lang w:val="lt-LT"/>
        </w:rPr>
        <w:t>aip 6 metų vaikams ir paaugliams.</w:t>
      </w:r>
    </w:p>
    <w:p w14:paraId="31385158" w14:textId="1DE7D8C3" w:rsidR="002107E4" w:rsidRPr="002107E4" w:rsidRDefault="002107E4" w:rsidP="002107E4">
      <w:pPr>
        <w:tabs>
          <w:tab w:val="left" w:pos="567"/>
        </w:tabs>
        <w:rPr>
          <w:sz w:val="22"/>
          <w:szCs w:val="22"/>
          <w:lang w:val="lt-LT"/>
        </w:rPr>
      </w:pPr>
      <w:r w:rsidRPr="007F7717">
        <w:rPr>
          <w:sz w:val="22"/>
          <w:szCs w:val="22"/>
          <w:lang w:val="lt-LT"/>
        </w:rPr>
        <w:t xml:space="preserve">Vartoti po 1 </w:t>
      </w:r>
      <w:r w:rsidRPr="001B1FE2">
        <w:rPr>
          <w:sz w:val="22"/>
          <w:szCs w:val="22"/>
          <w:lang w:val="lt-LT"/>
        </w:rPr>
        <w:t xml:space="preserve">pailginto atpalaidavimo </w:t>
      </w:r>
      <w:r w:rsidRPr="001B1FE2">
        <w:rPr>
          <w:sz w:val="22"/>
          <w:lang w:val="lt-LT"/>
        </w:rPr>
        <w:t>tabletę</w:t>
      </w:r>
      <w:r w:rsidRPr="002107E4">
        <w:rPr>
          <w:sz w:val="22"/>
          <w:szCs w:val="22"/>
          <w:lang w:val="lt-LT"/>
        </w:rPr>
        <w:t xml:space="preserve"> per parą.</w:t>
      </w:r>
    </w:p>
    <w:p w14:paraId="45626251" w14:textId="77777777" w:rsidR="001B1FE2" w:rsidRDefault="001B1FE2" w:rsidP="002107E4">
      <w:pPr>
        <w:tabs>
          <w:tab w:val="left" w:pos="567"/>
        </w:tabs>
        <w:rPr>
          <w:i/>
          <w:sz w:val="22"/>
          <w:szCs w:val="22"/>
          <w:lang w:val="lt-LT"/>
        </w:rPr>
      </w:pPr>
    </w:p>
    <w:p w14:paraId="048FEE91" w14:textId="0732DD59" w:rsidR="002107E4" w:rsidRDefault="002107E4" w:rsidP="002107E4">
      <w:pPr>
        <w:tabs>
          <w:tab w:val="left" w:pos="567"/>
        </w:tabs>
        <w:rPr>
          <w:i/>
          <w:sz w:val="22"/>
          <w:szCs w:val="22"/>
          <w:lang w:val="lt-LT"/>
        </w:rPr>
      </w:pPr>
      <w:r>
        <w:rPr>
          <w:i/>
          <w:sz w:val="22"/>
          <w:szCs w:val="22"/>
          <w:lang w:val="lt-LT"/>
        </w:rPr>
        <w:t>Jaunesniems kaip 6 metų vaikams</w:t>
      </w:r>
    </w:p>
    <w:p w14:paraId="7830CC9D" w14:textId="5EB9AFBF" w:rsidR="002107E4" w:rsidRDefault="002107E4" w:rsidP="002107E4">
      <w:pPr>
        <w:tabs>
          <w:tab w:val="left" w:pos="567"/>
        </w:tabs>
        <w:rPr>
          <w:sz w:val="22"/>
          <w:szCs w:val="22"/>
          <w:lang w:val="lt-LT"/>
        </w:rPr>
      </w:pPr>
      <w:r w:rsidRPr="006E02AD">
        <w:rPr>
          <w:noProof/>
          <w:snapToGrid w:val="0"/>
          <w:sz w:val="22"/>
          <w:lang w:val="lt-LT"/>
        </w:rPr>
        <w:t xml:space="preserve">Tardyferon </w:t>
      </w:r>
      <w:r w:rsidR="001B1FE2">
        <w:rPr>
          <w:noProof/>
          <w:snapToGrid w:val="0"/>
          <w:sz w:val="22"/>
          <w:lang w:val="lt-LT"/>
        </w:rPr>
        <w:t>nėra skirtas</w:t>
      </w:r>
      <w:r w:rsidR="001B1FE2" w:rsidRPr="009D044D">
        <w:rPr>
          <w:noProof/>
          <w:snapToGrid w:val="0"/>
          <w:sz w:val="22"/>
          <w:lang w:val="lt-LT"/>
        </w:rPr>
        <w:t xml:space="preserve"> </w:t>
      </w:r>
      <w:r w:rsidR="007F7717" w:rsidRPr="009D044D">
        <w:rPr>
          <w:noProof/>
          <w:snapToGrid w:val="0"/>
          <w:sz w:val="22"/>
          <w:lang w:val="lt-LT"/>
        </w:rPr>
        <w:t>vartoti</w:t>
      </w:r>
      <w:r>
        <w:rPr>
          <w:i/>
          <w:sz w:val="22"/>
          <w:szCs w:val="22"/>
          <w:lang w:val="lt-LT"/>
        </w:rPr>
        <w:t xml:space="preserve"> </w:t>
      </w:r>
      <w:r>
        <w:rPr>
          <w:sz w:val="22"/>
          <w:szCs w:val="22"/>
          <w:lang w:val="lt-LT"/>
        </w:rPr>
        <w:t xml:space="preserve">jaunesniems kaip 6 metų vaikams. </w:t>
      </w:r>
    </w:p>
    <w:p w14:paraId="2187FEAF" w14:textId="1FABF193" w:rsidR="007F7717" w:rsidRDefault="007F7717" w:rsidP="002107E4">
      <w:pPr>
        <w:tabs>
          <w:tab w:val="left" w:pos="567"/>
        </w:tabs>
        <w:rPr>
          <w:sz w:val="22"/>
          <w:szCs w:val="22"/>
          <w:lang w:val="lt-LT"/>
        </w:rPr>
      </w:pPr>
    </w:p>
    <w:p w14:paraId="225F5A3D" w14:textId="53447879" w:rsidR="007F7717" w:rsidRDefault="007F7717" w:rsidP="002107E4">
      <w:pPr>
        <w:tabs>
          <w:tab w:val="left" w:pos="567"/>
        </w:tabs>
        <w:rPr>
          <w:i/>
          <w:sz w:val="22"/>
          <w:szCs w:val="22"/>
          <w:lang w:val="lt-LT"/>
        </w:rPr>
      </w:pPr>
      <w:r w:rsidRPr="001B1FE2">
        <w:rPr>
          <w:i/>
          <w:sz w:val="22"/>
          <w:szCs w:val="22"/>
          <w:lang w:val="lt-LT"/>
        </w:rPr>
        <w:t>Senyviems pacientams</w:t>
      </w:r>
    </w:p>
    <w:p w14:paraId="613A075E" w14:textId="7084FDC1" w:rsidR="00F6549D" w:rsidRDefault="00AC0DE8" w:rsidP="002107E4">
      <w:pPr>
        <w:tabs>
          <w:tab w:val="left" w:pos="567"/>
        </w:tabs>
        <w:rPr>
          <w:iCs/>
          <w:sz w:val="22"/>
          <w:szCs w:val="22"/>
          <w:lang w:val="lt-LT"/>
        </w:rPr>
      </w:pPr>
      <w:r w:rsidRPr="00AC0DE8">
        <w:rPr>
          <w:iCs/>
          <w:sz w:val="22"/>
          <w:szCs w:val="22"/>
          <w:lang w:val="lt-LT"/>
        </w:rPr>
        <w:t>Vaistinio preparato dozės senyviems pacientams keisti nebūtina.</w:t>
      </w:r>
    </w:p>
    <w:p w14:paraId="69B2FBE0" w14:textId="77777777" w:rsidR="00955E9F" w:rsidRPr="001B1FE2" w:rsidRDefault="00955E9F" w:rsidP="002107E4">
      <w:pPr>
        <w:tabs>
          <w:tab w:val="left" w:pos="567"/>
        </w:tabs>
        <w:rPr>
          <w:iCs/>
          <w:sz w:val="22"/>
          <w:szCs w:val="22"/>
          <w:lang w:val="lt-LT"/>
        </w:rPr>
      </w:pPr>
    </w:p>
    <w:p w14:paraId="04CEA03D" w14:textId="07BB6A07" w:rsidR="00384E8C" w:rsidRPr="001B1FE2" w:rsidRDefault="00384E8C" w:rsidP="002107E4">
      <w:pPr>
        <w:tabs>
          <w:tab w:val="left" w:pos="567"/>
        </w:tabs>
        <w:rPr>
          <w:i/>
          <w:sz w:val="22"/>
          <w:szCs w:val="22"/>
          <w:lang w:val="lt-LT"/>
        </w:rPr>
      </w:pPr>
      <w:r w:rsidRPr="001B1FE2">
        <w:rPr>
          <w:i/>
          <w:iCs/>
          <w:snapToGrid w:val="0"/>
          <w:color w:val="000000"/>
          <w:sz w:val="22"/>
          <w:szCs w:val="22"/>
          <w:lang w:val="lt-LT"/>
        </w:rPr>
        <w:t>Pacientams, kurių inkstų funkcija sutrikusi</w:t>
      </w:r>
    </w:p>
    <w:p w14:paraId="156CEC6F" w14:textId="26DB40FF" w:rsidR="00F645F0" w:rsidRPr="001B1FE2" w:rsidRDefault="00955E9F" w:rsidP="002107E4">
      <w:pPr>
        <w:tabs>
          <w:tab w:val="left" w:pos="567"/>
        </w:tabs>
        <w:rPr>
          <w:sz w:val="22"/>
          <w:szCs w:val="22"/>
          <w:lang w:val="lt-LT"/>
        </w:rPr>
      </w:pPr>
      <w:r w:rsidRPr="00955E9F">
        <w:rPr>
          <w:sz w:val="22"/>
          <w:szCs w:val="22"/>
          <w:lang w:val="lt-LT"/>
        </w:rPr>
        <w:t>Vaistinio preparato dozės pacientams, kurių inkstų funkcija yra sutrikusi, keisti nebūtina.</w:t>
      </w:r>
    </w:p>
    <w:p w14:paraId="7E3D5B6E" w14:textId="2C7983E9" w:rsidR="003F2C04" w:rsidRDefault="003F2C04" w:rsidP="003F2C04">
      <w:pPr>
        <w:tabs>
          <w:tab w:val="left" w:pos="567"/>
        </w:tabs>
        <w:rPr>
          <w:i/>
          <w:sz w:val="22"/>
          <w:szCs w:val="22"/>
          <w:lang w:val="lt-LT"/>
        </w:rPr>
      </w:pPr>
      <w:r w:rsidRPr="00906D8B">
        <w:rPr>
          <w:i/>
          <w:sz w:val="22"/>
          <w:szCs w:val="22"/>
          <w:lang w:val="lt-LT"/>
        </w:rPr>
        <w:lastRenderedPageBreak/>
        <w:t>Geležies stygiaus profilaktika</w:t>
      </w:r>
    </w:p>
    <w:p w14:paraId="4CC63FE9" w14:textId="77777777" w:rsidR="002107E4" w:rsidRPr="00906D8B" w:rsidRDefault="002107E4" w:rsidP="003F2C04">
      <w:pPr>
        <w:tabs>
          <w:tab w:val="left" w:pos="567"/>
        </w:tabs>
        <w:rPr>
          <w:i/>
          <w:sz w:val="22"/>
          <w:szCs w:val="22"/>
          <w:lang w:val="lt-LT"/>
        </w:rPr>
      </w:pPr>
    </w:p>
    <w:p w14:paraId="12E97A3C" w14:textId="77777777" w:rsidR="003F2C04" w:rsidRPr="00906D8B" w:rsidRDefault="003F2C04" w:rsidP="003F2C04">
      <w:pPr>
        <w:pStyle w:val="Pagrindinistekstas"/>
        <w:tabs>
          <w:tab w:val="left" w:pos="567"/>
        </w:tabs>
        <w:spacing w:after="0"/>
        <w:rPr>
          <w:szCs w:val="22"/>
        </w:rPr>
      </w:pPr>
      <w:r w:rsidRPr="00906D8B">
        <w:rPr>
          <w:szCs w:val="22"/>
        </w:rPr>
        <w:t>Nėščioms moterims. Vartoti po 1 pailginto atpalaidavimo tabletę kartą per parą arba kas antrą parą per paskutiniuosius 2 nėštumo trimestrus (arba nuo 4 mėnesio).</w:t>
      </w:r>
    </w:p>
    <w:p w14:paraId="1B8B00CD" w14:textId="77777777" w:rsidR="003F2C04" w:rsidRPr="00906D8B" w:rsidRDefault="003F2C04" w:rsidP="003F2C04">
      <w:pPr>
        <w:pStyle w:val="Pagrindinistekstas"/>
        <w:tabs>
          <w:tab w:val="left" w:pos="567"/>
        </w:tabs>
        <w:spacing w:after="0"/>
        <w:rPr>
          <w:szCs w:val="22"/>
        </w:rPr>
      </w:pPr>
    </w:p>
    <w:p w14:paraId="3EAA6967" w14:textId="77777777" w:rsidR="003F2C04" w:rsidRPr="00906D8B" w:rsidRDefault="003F2C04" w:rsidP="003F2C04">
      <w:pPr>
        <w:pStyle w:val="Pagrindinistekstas"/>
        <w:tabs>
          <w:tab w:val="left" w:pos="567"/>
        </w:tabs>
        <w:spacing w:after="0"/>
        <w:rPr>
          <w:szCs w:val="22"/>
          <w:u w:val="single"/>
        </w:rPr>
      </w:pPr>
      <w:r w:rsidRPr="00906D8B">
        <w:rPr>
          <w:szCs w:val="22"/>
          <w:u w:val="single"/>
        </w:rPr>
        <w:t>Gydymo trukmė</w:t>
      </w:r>
    </w:p>
    <w:p w14:paraId="2A9A5F59" w14:textId="77777777" w:rsidR="003F2C04" w:rsidRPr="00906D8B" w:rsidRDefault="003F2C04" w:rsidP="003F2C04">
      <w:pPr>
        <w:pStyle w:val="Pagrindinistekstas"/>
        <w:tabs>
          <w:tab w:val="left" w:pos="567"/>
        </w:tabs>
        <w:spacing w:after="0"/>
        <w:rPr>
          <w:szCs w:val="22"/>
        </w:rPr>
      </w:pPr>
      <w:r w:rsidRPr="00906D8B">
        <w:rPr>
          <w:szCs w:val="22"/>
        </w:rPr>
        <w:t>Gydyti reikia tol, kol išnyks anemija ir bus atkurtos geležies atsargos</w:t>
      </w:r>
      <w:r>
        <w:rPr>
          <w:szCs w:val="22"/>
        </w:rPr>
        <w:t>.</w:t>
      </w:r>
    </w:p>
    <w:p w14:paraId="7F48A561" w14:textId="77777777" w:rsidR="003F2C04" w:rsidRPr="00906D8B" w:rsidRDefault="003F2C04" w:rsidP="003F2C04">
      <w:pPr>
        <w:tabs>
          <w:tab w:val="left" w:pos="567"/>
        </w:tabs>
        <w:rPr>
          <w:sz w:val="22"/>
          <w:szCs w:val="22"/>
          <w:lang w:val="lt-LT"/>
        </w:rPr>
      </w:pPr>
      <w:r w:rsidRPr="00906D8B">
        <w:rPr>
          <w:sz w:val="22"/>
          <w:szCs w:val="22"/>
          <w:lang w:val="lt-LT"/>
        </w:rPr>
        <w:t>Geležies stokos anemiją reikia gydyti 3 - 6 mėn. (priklauso nuo atsargų išeikvojimo), prireikus, jeigu anemijos priežastis nepašalinama, ilgiau.</w:t>
      </w:r>
    </w:p>
    <w:p w14:paraId="39689AB0" w14:textId="77777777" w:rsidR="003F2C04" w:rsidRPr="00906D8B" w:rsidRDefault="003F2C04" w:rsidP="003F2C04">
      <w:pPr>
        <w:tabs>
          <w:tab w:val="left" w:pos="567"/>
        </w:tabs>
        <w:rPr>
          <w:sz w:val="22"/>
          <w:szCs w:val="22"/>
          <w:lang w:val="lt-LT"/>
        </w:rPr>
      </w:pPr>
    </w:p>
    <w:p w14:paraId="7D0335E3" w14:textId="77777777" w:rsidR="003F2C04" w:rsidRPr="00906D8B" w:rsidRDefault="003F2C04" w:rsidP="003F2C04">
      <w:pPr>
        <w:tabs>
          <w:tab w:val="left" w:pos="567"/>
        </w:tabs>
        <w:rPr>
          <w:sz w:val="22"/>
          <w:szCs w:val="22"/>
          <w:u w:val="single"/>
          <w:lang w:val="lt-LT"/>
        </w:rPr>
      </w:pPr>
      <w:r w:rsidRPr="00906D8B">
        <w:rPr>
          <w:noProof/>
          <w:sz w:val="22"/>
          <w:szCs w:val="22"/>
          <w:u w:val="single"/>
          <w:lang w:val="lt-LT"/>
        </w:rPr>
        <w:t>Vartojimo metodas</w:t>
      </w:r>
    </w:p>
    <w:p w14:paraId="7F375181" w14:textId="77777777" w:rsidR="003F2C04" w:rsidRPr="001B1FE2" w:rsidRDefault="003F2C04" w:rsidP="003F2C04">
      <w:pPr>
        <w:tabs>
          <w:tab w:val="left" w:pos="567"/>
        </w:tabs>
        <w:rPr>
          <w:sz w:val="22"/>
          <w:szCs w:val="22"/>
          <w:lang w:val="lt-LT"/>
        </w:rPr>
      </w:pPr>
      <w:r w:rsidRPr="001B1FE2">
        <w:rPr>
          <w:sz w:val="22"/>
          <w:szCs w:val="22"/>
          <w:lang w:val="lt-LT"/>
        </w:rPr>
        <w:t>Vartoti per burną.</w:t>
      </w:r>
    </w:p>
    <w:p w14:paraId="083EAE70" w14:textId="2939D9B1" w:rsidR="003F2C04" w:rsidRPr="003749AD" w:rsidRDefault="003F2C04" w:rsidP="003F2C04">
      <w:pPr>
        <w:tabs>
          <w:tab w:val="left" w:pos="567"/>
        </w:tabs>
        <w:rPr>
          <w:sz w:val="22"/>
          <w:szCs w:val="22"/>
          <w:lang w:val="lt-LT"/>
        </w:rPr>
      </w:pPr>
      <w:r w:rsidRPr="003749AD">
        <w:rPr>
          <w:sz w:val="22"/>
          <w:szCs w:val="22"/>
          <w:lang w:val="lt-LT"/>
        </w:rPr>
        <w:t>Tablečių negalima čiulpti, kramtyti ar laikyti burnoje</w:t>
      </w:r>
      <w:r w:rsidR="007F7717">
        <w:rPr>
          <w:sz w:val="22"/>
          <w:szCs w:val="22"/>
          <w:lang w:val="lt-LT"/>
        </w:rPr>
        <w:t>.</w:t>
      </w:r>
      <w:r w:rsidRPr="003749AD">
        <w:rPr>
          <w:sz w:val="22"/>
          <w:szCs w:val="22"/>
          <w:lang w:val="lt-LT"/>
        </w:rPr>
        <w:t xml:space="preserve"> </w:t>
      </w:r>
      <w:r w:rsidR="007F7717">
        <w:rPr>
          <w:sz w:val="22"/>
          <w:szCs w:val="22"/>
          <w:lang w:val="lt-LT"/>
        </w:rPr>
        <w:t>T</w:t>
      </w:r>
      <w:r w:rsidRPr="003749AD">
        <w:rPr>
          <w:sz w:val="22"/>
          <w:szCs w:val="22"/>
          <w:lang w:val="lt-LT"/>
        </w:rPr>
        <w:t>abletę reikia nuryti visą, užsigeriant vandeniu.</w:t>
      </w:r>
    </w:p>
    <w:p w14:paraId="67B6B9CE" w14:textId="1DC4D992" w:rsidR="003F2C04" w:rsidRDefault="003F2C04" w:rsidP="003F2C04">
      <w:pPr>
        <w:tabs>
          <w:tab w:val="left" w:pos="567"/>
        </w:tabs>
        <w:rPr>
          <w:sz w:val="22"/>
          <w:szCs w:val="22"/>
          <w:lang w:val="lt-LT"/>
        </w:rPr>
      </w:pPr>
      <w:r w:rsidRPr="003749AD">
        <w:rPr>
          <w:sz w:val="22"/>
          <w:szCs w:val="22"/>
          <w:lang w:val="lt-LT"/>
        </w:rPr>
        <w:t>Table</w:t>
      </w:r>
      <w:r w:rsidR="007F7717">
        <w:rPr>
          <w:sz w:val="22"/>
          <w:szCs w:val="22"/>
          <w:lang w:val="lt-LT"/>
        </w:rPr>
        <w:t>čių</w:t>
      </w:r>
      <w:r w:rsidRPr="003749AD">
        <w:rPr>
          <w:sz w:val="22"/>
          <w:szCs w:val="22"/>
          <w:lang w:val="lt-LT"/>
        </w:rPr>
        <w:t xml:space="preserve"> reikia vartoti prieš valgį arba valgio metu</w:t>
      </w:r>
      <w:r>
        <w:rPr>
          <w:sz w:val="22"/>
          <w:szCs w:val="22"/>
          <w:lang w:val="lt-LT"/>
        </w:rPr>
        <w:t xml:space="preserve"> </w:t>
      </w:r>
      <w:r w:rsidRPr="008A0849">
        <w:rPr>
          <w:sz w:val="22"/>
          <w:szCs w:val="22"/>
          <w:lang w:val="lt-LT"/>
        </w:rPr>
        <w:t>(išskyrus specifinius maisto produktus, minimus 4.5 skyriuje)</w:t>
      </w:r>
      <w:r w:rsidRPr="003749AD">
        <w:rPr>
          <w:sz w:val="22"/>
          <w:szCs w:val="22"/>
          <w:lang w:val="lt-LT"/>
        </w:rPr>
        <w:t>, atsižvelgiant į tai, kaip virškinimo sistema toleruoja vaist</w:t>
      </w:r>
      <w:r>
        <w:rPr>
          <w:sz w:val="22"/>
          <w:szCs w:val="22"/>
          <w:lang w:val="lt-LT"/>
        </w:rPr>
        <w:t>inį preparat</w:t>
      </w:r>
      <w:r w:rsidRPr="003749AD">
        <w:rPr>
          <w:sz w:val="22"/>
          <w:szCs w:val="22"/>
          <w:lang w:val="lt-LT"/>
        </w:rPr>
        <w:t>ą.</w:t>
      </w:r>
    </w:p>
    <w:p w14:paraId="6802F9BC" w14:textId="77777777" w:rsidR="003F2C04" w:rsidRPr="00906D8B" w:rsidRDefault="003F2C04" w:rsidP="003F2C04">
      <w:pPr>
        <w:tabs>
          <w:tab w:val="left" w:pos="567"/>
        </w:tabs>
        <w:rPr>
          <w:sz w:val="22"/>
          <w:szCs w:val="22"/>
          <w:lang w:val="lt-LT"/>
        </w:rPr>
      </w:pPr>
    </w:p>
    <w:p w14:paraId="5533A2B2" w14:textId="77777777" w:rsidR="003F2C04" w:rsidRPr="00906D8B" w:rsidRDefault="003F2C04" w:rsidP="003F2C04">
      <w:pPr>
        <w:pStyle w:val="Antrat3"/>
        <w:tabs>
          <w:tab w:val="left" w:pos="567"/>
        </w:tabs>
        <w:rPr>
          <w:szCs w:val="22"/>
        </w:rPr>
      </w:pPr>
      <w:r w:rsidRPr="00906D8B">
        <w:rPr>
          <w:szCs w:val="22"/>
        </w:rPr>
        <w:t>4.3</w:t>
      </w:r>
      <w:r w:rsidRPr="00906D8B">
        <w:rPr>
          <w:szCs w:val="22"/>
        </w:rPr>
        <w:tab/>
        <w:t>Kontraindikacijos</w:t>
      </w:r>
    </w:p>
    <w:p w14:paraId="38F57B1A" w14:textId="77777777" w:rsidR="003F2C04" w:rsidRPr="00906D8B" w:rsidRDefault="003F2C04" w:rsidP="003F2C04">
      <w:pPr>
        <w:pStyle w:val="Pagrindinistekstas"/>
        <w:tabs>
          <w:tab w:val="left" w:pos="567"/>
        </w:tabs>
        <w:spacing w:after="0"/>
        <w:rPr>
          <w:szCs w:val="22"/>
        </w:rPr>
      </w:pPr>
    </w:p>
    <w:p w14:paraId="3C8078A0" w14:textId="77777777" w:rsidR="003F2C04" w:rsidRPr="00906D8B" w:rsidRDefault="003F2C04" w:rsidP="003F2C04">
      <w:pPr>
        <w:tabs>
          <w:tab w:val="left" w:pos="567"/>
        </w:tabs>
        <w:rPr>
          <w:sz w:val="22"/>
          <w:szCs w:val="22"/>
          <w:lang w:val="lt-LT"/>
        </w:rPr>
      </w:pPr>
      <w:r w:rsidRPr="00906D8B">
        <w:rPr>
          <w:sz w:val="22"/>
          <w:szCs w:val="22"/>
          <w:lang w:val="lt-LT"/>
        </w:rPr>
        <w:t>-</w:t>
      </w:r>
      <w:r w:rsidRPr="00906D8B">
        <w:rPr>
          <w:sz w:val="22"/>
          <w:szCs w:val="22"/>
          <w:lang w:val="lt-LT"/>
        </w:rPr>
        <w:tab/>
        <w:t xml:space="preserve">Padidėjęs jautrumas veikliajai arba bet kuriai </w:t>
      </w:r>
      <w:r w:rsidRPr="00906D8B">
        <w:rPr>
          <w:noProof/>
          <w:sz w:val="22"/>
          <w:szCs w:val="22"/>
          <w:lang w:val="lt-LT"/>
        </w:rPr>
        <w:t xml:space="preserve">6.1 skyriuje nurodytai </w:t>
      </w:r>
      <w:r w:rsidRPr="00906D8B">
        <w:rPr>
          <w:sz w:val="22"/>
          <w:szCs w:val="22"/>
          <w:lang w:val="lt-LT"/>
        </w:rPr>
        <w:t>pagalbinei medžiagai.</w:t>
      </w:r>
    </w:p>
    <w:p w14:paraId="09E1D038" w14:textId="71174561" w:rsidR="003F2C04" w:rsidRPr="00906D8B" w:rsidRDefault="003F2C04" w:rsidP="006D5040">
      <w:pPr>
        <w:tabs>
          <w:tab w:val="left" w:pos="567"/>
        </w:tabs>
        <w:rPr>
          <w:sz w:val="22"/>
          <w:szCs w:val="22"/>
          <w:lang w:val="lt-LT"/>
        </w:rPr>
      </w:pPr>
      <w:r w:rsidRPr="00906D8B">
        <w:rPr>
          <w:sz w:val="22"/>
          <w:szCs w:val="22"/>
          <w:lang w:val="lt-LT"/>
        </w:rPr>
        <w:t>-</w:t>
      </w:r>
      <w:r w:rsidRPr="00906D8B">
        <w:rPr>
          <w:sz w:val="22"/>
          <w:szCs w:val="22"/>
          <w:lang w:val="lt-LT"/>
        </w:rPr>
        <w:tab/>
      </w:r>
      <w:r w:rsidR="006D5040" w:rsidRPr="006D5040">
        <w:rPr>
          <w:sz w:val="22"/>
          <w:szCs w:val="22"/>
          <w:lang w:val="lt-LT"/>
        </w:rPr>
        <w:t xml:space="preserve">Geležies perteklius, ypač normali arba </w:t>
      </w:r>
      <w:proofErr w:type="spellStart"/>
      <w:r w:rsidR="006D5040" w:rsidRPr="006D5040">
        <w:rPr>
          <w:sz w:val="22"/>
          <w:szCs w:val="22"/>
          <w:lang w:val="lt-LT"/>
        </w:rPr>
        <w:t>hipersidereminė</w:t>
      </w:r>
      <w:proofErr w:type="spellEnd"/>
      <w:r w:rsidR="006D5040" w:rsidRPr="006D5040">
        <w:rPr>
          <w:sz w:val="22"/>
          <w:szCs w:val="22"/>
          <w:lang w:val="lt-LT"/>
        </w:rPr>
        <w:t xml:space="preserve"> anemija, pvz., </w:t>
      </w:r>
      <w:proofErr w:type="spellStart"/>
      <w:r w:rsidR="006D5040" w:rsidRPr="006D5040">
        <w:rPr>
          <w:sz w:val="22"/>
          <w:szCs w:val="22"/>
          <w:lang w:val="lt-LT"/>
        </w:rPr>
        <w:t>talasemija</w:t>
      </w:r>
      <w:proofErr w:type="spellEnd"/>
      <w:r w:rsidR="006D5040" w:rsidRPr="006D5040">
        <w:rPr>
          <w:sz w:val="22"/>
          <w:szCs w:val="22"/>
          <w:lang w:val="lt-LT"/>
        </w:rPr>
        <w:t xml:space="preserve">, </w:t>
      </w:r>
      <w:proofErr w:type="spellStart"/>
      <w:r w:rsidR="006D5040" w:rsidRPr="006D5040">
        <w:rPr>
          <w:sz w:val="22"/>
          <w:szCs w:val="22"/>
          <w:lang w:val="lt-LT"/>
        </w:rPr>
        <w:t>refrakterinė</w:t>
      </w:r>
      <w:proofErr w:type="spellEnd"/>
      <w:r w:rsidR="006D5040" w:rsidRPr="006D5040">
        <w:rPr>
          <w:sz w:val="22"/>
          <w:szCs w:val="22"/>
          <w:lang w:val="lt-LT"/>
        </w:rPr>
        <w:t xml:space="preserve"> anemija, anemija dėl </w:t>
      </w:r>
      <w:proofErr w:type="spellStart"/>
      <w:r w:rsidR="006D5040" w:rsidRPr="006D5040">
        <w:rPr>
          <w:sz w:val="22"/>
          <w:szCs w:val="22"/>
          <w:lang w:val="lt-LT"/>
        </w:rPr>
        <w:t>meduliarinio</w:t>
      </w:r>
      <w:proofErr w:type="spellEnd"/>
      <w:r w:rsidR="006D5040" w:rsidRPr="006D5040">
        <w:rPr>
          <w:sz w:val="22"/>
          <w:szCs w:val="22"/>
          <w:lang w:val="lt-LT"/>
        </w:rPr>
        <w:t xml:space="preserve"> nepakankamumo.</w:t>
      </w:r>
    </w:p>
    <w:p w14:paraId="36FDBBC0" w14:textId="77777777" w:rsidR="003F2C04" w:rsidRPr="00906D8B" w:rsidRDefault="003F2C04" w:rsidP="003F2C04">
      <w:pPr>
        <w:tabs>
          <w:tab w:val="left" w:pos="567"/>
        </w:tabs>
        <w:rPr>
          <w:sz w:val="22"/>
          <w:szCs w:val="22"/>
          <w:lang w:val="lt-LT"/>
        </w:rPr>
      </w:pPr>
    </w:p>
    <w:p w14:paraId="3F189290" w14:textId="77777777" w:rsidR="003F2C04" w:rsidRPr="00906D8B" w:rsidRDefault="003F2C04" w:rsidP="003F2C04">
      <w:pPr>
        <w:pStyle w:val="Antrat3"/>
        <w:tabs>
          <w:tab w:val="left" w:pos="567"/>
        </w:tabs>
        <w:rPr>
          <w:szCs w:val="22"/>
        </w:rPr>
      </w:pPr>
      <w:r w:rsidRPr="00906D8B">
        <w:rPr>
          <w:szCs w:val="22"/>
        </w:rPr>
        <w:t>4.4</w:t>
      </w:r>
      <w:r w:rsidRPr="00906D8B">
        <w:rPr>
          <w:szCs w:val="22"/>
        </w:rPr>
        <w:tab/>
        <w:t>Specialūs įspėjimai ir atsargumo priemonės</w:t>
      </w:r>
    </w:p>
    <w:p w14:paraId="2CBB61AD" w14:textId="77777777" w:rsidR="003F2C04" w:rsidRPr="00906D8B" w:rsidRDefault="003F2C04" w:rsidP="003F2C04">
      <w:pPr>
        <w:pStyle w:val="Pagrindinistekstas"/>
        <w:tabs>
          <w:tab w:val="left" w:pos="567"/>
        </w:tabs>
        <w:spacing w:after="0"/>
        <w:rPr>
          <w:szCs w:val="22"/>
        </w:rPr>
      </w:pPr>
    </w:p>
    <w:p w14:paraId="2B9EE8A4" w14:textId="77777777" w:rsidR="003F2C04" w:rsidRDefault="003F2C04" w:rsidP="003F2C04">
      <w:pPr>
        <w:tabs>
          <w:tab w:val="left" w:pos="567"/>
        </w:tabs>
        <w:rPr>
          <w:i/>
          <w:sz w:val="22"/>
          <w:szCs w:val="22"/>
          <w:lang w:val="lt-LT"/>
        </w:rPr>
      </w:pPr>
      <w:r w:rsidRPr="00906D8B">
        <w:rPr>
          <w:i/>
          <w:sz w:val="22"/>
          <w:szCs w:val="22"/>
          <w:lang w:val="lt-LT"/>
        </w:rPr>
        <w:t>Įspėjimai</w:t>
      </w:r>
    </w:p>
    <w:p w14:paraId="768C0897" w14:textId="1B7F0122" w:rsidR="00BF1021" w:rsidRDefault="003F2C04" w:rsidP="001B1FE2">
      <w:pPr>
        <w:pStyle w:val="Pagrindinistekstas"/>
        <w:tabs>
          <w:tab w:val="left" w:pos="567"/>
        </w:tabs>
        <w:spacing w:after="0"/>
        <w:ind w:left="567" w:hanging="567"/>
        <w:rPr>
          <w:szCs w:val="22"/>
        </w:rPr>
      </w:pPr>
      <w:r w:rsidRPr="00906D8B">
        <w:rPr>
          <w:szCs w:val="22"/>
        </w:rPr>
        <w:sym w:font="Symbol" w:char="F0B7"/>
      </w:r>
      <w:r w:rsidRPr="00906D8B">
        <w:rPr>
          <w:szCs w:val="22"/>
        </w:rPr>
        <w:tab/>
      </w:r>
      <w:r w:rsidR="00B369FE" w:rsidRPr="000F454F" w:rsidDel="006105C6">
        <w:rPr>
          <w:szCs w:val="22"/>
        </w:rPr>
        <w:t>Veiksmingumą</w:t>
      </w:r>
      <w:r w:rsidR="00B369FE">
        <w:rPr>
          <w:szCs w:val="22"/>
        </w:rPr>
        <w:t xml:space="preserve"> </w:t>
      </w:r>
      <w:r w:rsidR="00B369FE" w:rsidRPr="000F454F" w:rsidDel="006105C6">
        <w:rPr>
          <w:szCs w:val="22"/>
        </w:rPr>
        <w:t xml:space="preserve">naudinga vertinti tik po 3 mėn. </w:t>
      </w:r>
      <w:r w:rsidR="00B369FE">
        <w:rPr>
          <w:szCs w:val="22"/>
        </w:rPr>
        <w:t xml:space="preserve">nuo </w:t>
      </w:r>
      <w:r w:rsidR="00B369FE" w:rsidRPr="000F454F" w:rsidDel="006105C6">
        <w:rPr>
          <w:szCs w:val="22"/>
        </w:rPr>
        <w:t>gydymo</w:t>
      </w:r>
      <w:r w:rsidR="00B369FE">
        <w:rPr>
          <w:szCs w:val="22"/>
        </w:rPr>
        <w:t xml:space="preserve"> pradžios</w:t>
      </w:r>
      <w:r w:rsidR="00B369FE" w:rsidRPr="000F454F" w:rsidDel="006105C6">
        <w:rPr>
          <w:szCs w:val="22"/>
        </w:rPr>
        <w:t xml:space="preserve">, </w:t>
      </w:r>
      <w:r w:rsidR="00B369FE">
        <w:rPr>
          <w:szCs w:val="22"/>
        </w:rPr>
        <w:t>įskaitant</w:t>
      </w:r>
      <w:r w:rsidR="00B369FE" w:rsidRPr="000F454F" w:rsidDel="006105C6">
        <w:rPr>
          <w:szCs w:val="22"/>
        </w:rPr>
        <w:t xml:space="preserve"> anemijos korekciją (</w:t>
      </w:r>
      <w:r w:rsidR="00B369FE">
        <w:rPr>
          <w:szCs w:val="22"/>
        </w:rPr>
        <w:t>hemoglobiną</w:t>
      </w:r>
      <w:r w:rsidR="00B369FE" w:rsidRPr="000F454F" w:rsidDel="006105C6">
        <w:rPr>
          <w:szCs w:val="22"/>
        </w:rPr>
        <w:t xml:space="preserve">, </w:t>
      </w:r>
      <w:r w:rsidR="00B369FE" w:rsidRPr="0040318F">
        <w:rPr>
          <w:szCs w:val="22"/>
        </w:rPr>
        <w:t>vidutin</w:t>
      </w:r>
      <w:r w:rsidR="00B369FE">
        <w:rPr>
          <w:szCs w:val="22"/>
        </w:rPr>
        <w:t>į</w:t>
      </w:r>
      <w:r w:rsidR="00B369FE" w:rsidRPr="0040318F">
        <w:rPr>
          <w:szCs w:val="22"/>
        </w:rPr>
        <w:t xml:space="preserve"> eritrocito tūr</w:t>
      </w:r>
      <w:r w:rsidR="00B369FE">
        <w:rPr>
          <w:szCs w:val="22"/>
        </w:rPr>
        <w:t>į</w:t>
      </w:r>
      <w:r w:rsidR="00B369FE" w:rsidRPr="000F454F" w:rsidDel="006105C6">
        <w:rPr>
          <w:szCs w:val="22"/>
        </w:rPr>
        <w:t>) ir geležies atsargų atkūrimą (</w:t>
      </w:r>
      <w:proofErr w:type="spellStart"/>
      <w:r w:rsidR="00B369FE" w:rsidRPr="000F454F" w:rsidDel="006105C6">
        <w:rPr>
          <w:szCs w:val="22"/>
        </w:rPr>
        <w:t>feritino</w:t>
      </w:r>
      <w:proofErr w:type="spellEnd"/>
      <w:r w:rsidR="00B369FE" w:rsidRPr="000F454F" w:rsidDel="006105C6">
        <w:rPr>
          <w:szCs w:val="22"/>
        </w:rPr>
        <w:t xml:space="preserve"> ir </w:t>
      </w:r>
      <w:proofErr w:type="spellStart"/>
      <w:r w:rsidR="00B369FE" w:rsidRPr="000F454F" w:rsidDel="006105C6">
        <w:rPr>
          <w:szCs w:val="22"/>
        </w:rPr>
        <w:t>transferino</w:t>
      </w:r>
      <w:proofErr w:type="spellEnd"/>
      <w:r w:rsidR="00B369FE" w:rsidRPr="000F454F" w:rsidDel="006105C6">
        <w:rPr>
          <w:szCs w:val="22"/>
        </w:rPr>
        <w:t xml:space="preserve"> receptorių kiekį kraujo serume bei </w:t>
      </w:r>
      <w:proofErr w:type="spellStart"/>
      <w:r w:rsidR="00B369FE" w:rsidRPr="000F454F" w:rsidDel="006105C6">
        <w:rPr>
          <w:szCs w:val="22"/>
        </w:rPr>
        <w:t>transferino</w:t>
      </w:r>
      <w:proofErr w:type="spellEnd"/>
      <w:r w:rsidR="00B369FE" w:rsidRPr="000F454F" w:rsidDel="006105C6">
        <w:rPr>
          <w:szCs w:val="22"/>
        </w:rPr>
        <w:t xml:space="preserve"> įsotinimo koeficientą</w:t>
      </w:r>
      <w:r w:rsidR="00B369FE">
        <w:rPr>
          <w:szCs w:val="22"/>
        </w:rPr>
        <w:t>)</w:t>
      </w:r>
      <w:r w:rsidR="00B369FE" w:rsidRPr="000F454F" w:rsidDel="006105C6">
        <w:rPr>
          <w:szCs w:val="22"/>
        </w:rPr>
        <w:t>.</w:t>
      </w:r>
    </w:p>
    <w:p w14:paraId="0A4F974D" w14:textId="362E8E6E" w:rsidR="003F2C04" w:rsidRPr="00906D8B" w:rsidRDefault="00B369FE" w:rsidP="003F2C04">
      <w:pPr>
        <w:tabs>
          <w:tab w:val="left" w:pos="567"/>
          <w:tab w:val="left" w:pos="709"/>
        </w:tabs>
        <w:rPr>
          <w:sz w:val="22"/>
          <w:szCs w:val="22"/>
          <w:lang w:val="lt-LT"/>
        </w:rPr>
      </w:pPr>
      <w:r w:rsidRPr="00906D8B">
        <w:rPr>
          <w:sz w:val="22"/>
          <w:szCs w:val="22"/>
          <w:lang w:val="lt-LT"/>
        </w:rPr>
        <w:sym w:font="Symbol" w:char="F0B7"/>
      </w:r>
      <w:r w:rsidRPr="00906D8B">
        <w:rPr>
          <w:sz w:val="22"/>
          <w:szCs w:val="22"/>
          <w:lang w:val="lt-LT"/>
        </w:rPr>
        <w:tab/>
      </w:r>
      <w:r w:rsidR="003F2C04" w:rsidRPr="00906D8B">
        <w:rPr>
          <w:sz w:val="22"/>
          <w:szCs w:val="22"/>
          <w:lang w:val="lt-LT"/>
        </w:rPr>
        <w:t xml:space="preserve">Su uždegimo sindromu susijusi </w:t>
      </w:r>
      <w:proofErr w:type="spellStart"/>
      <w:r w:rsidR="003F2C04" w:rsidRPr="00906D8B">
        <w:rPr>
          <w:sz w:val="22"/>
          <w:szCs w:val="22"/>
          <w:lang w:val="lt-LT"/>
        </w:rPr>
        <w:t>hiposideremija</w:t>
      </w:r>
      <w:proofErr w:type="spellEnd"/>
      <w:r w:rsidR="003F2C04" w:rsidRPr="00906D8B">
        <w:rPr>
          <w:sz w:val="22"/>
          <w:szCs w:val="22"/>
          <w:lang w:val="lt-LT"/>
        </w:rPr>
        <w:t xml:space="preserve"> į gydymą geležimi nereaguoja.</w:t>
      </w:r>
    </w:p>
    <w:p w14:paraId="2A6C0F89" w14:textId="77777777" w:rsidR="003F2C04" w:rsidRDefault="003F2C04" w:rsidP="003F2C04">
      <w:pPr>
        <w:tabs>
          <w:tab w:val="left" w:pos="567"/>
          <w:tab w:val="left" w:pos="709"/>
        </w:tabs>
        <w:rPr>
          <w:sz w:val="22"/>
          <w:szCs w:val="22"/>
          <w:lang w:val="lt-LT"/>
        </w:rPr>
      </w:pPr>
      <w:r w:rsidRPr="00906D8B">
        <w:rPr>
          <w:sz w:val="22"/>
          <w:szCs w:val="22"/>
          <w:lang w:val="lt-LT"/>
        </w:rPr>
        <w:sym w:font="Symbol" w:char="F0B7"/>
      </w:r>
      <w:r w:rsidRPr="00906D8B">
        <w:rPr>
          <w:sz w:val="22"/>
          <w:szCs w:val="22"/>
          <w:lang w:val="lt-LT"/>
        </w:rPr>
        <w:tab/>
        <w:t>Gydymą geležimi būtina, jeigu įmanoma, derinti su anemijos priežasties naikinimu.</w:t>
      </w:r>
    </w:p>
    <w:p w14:paraId="1D627F9D" w14:textId="71528340" w:rsidR="00A20790" w:rsidRDefault="003F2C04" w:rsidP="003F2C04">
      <w:pPr>
        <w:pStyle w:val="Sraopastraipa"/>
        <w:numPr>
          <w:ilvl w:val="0"/>
          <w:numId w:val="9"/>
        </w:numPr>
        <w:tabs>
          <w:tab w:val="left" w:pos="567"/>
        </w:tabs>
        <w:ind w:left="567" w:hanging="567"/>
        <w:rPr>
          <w:sz w:val="22"/>
          <w:szCs w:val="22"/>
          <w:lang w:val="lt-LT"/>
        </w:rPr>
      </w:pPr>
      <w:r>
        <w:rPr>
          <w:sz w:val="22"/>
          <w:szCs w:val="22"/>
          <w:lang w:val="lt-LT"/>
        </w:rPr>
        <w:t>Geležies sulfato tabletės aspiracija</w:t>
      </w:r>
      <w:r w:rsidRPr="00C108EF">
        <w:rPr>
          <w:sz w:val="22"/>
          <w:szCs w:val="22"/>
          <w:lang w:val="lt-LT"/>
        </w:rPr>
        <w:t xml:space="preserve"> gali sukelti bronchų gleivinės nekrozę, dėl kurios gali atsirasti kosu</w:t>
      </w:r>
      <w:r>
        <w:rPr>
          <w:sz w:val="22"/>
          <w:szCs w:val="22"/>
          <w:lang w:val="lt-LT"/>
        </w:rPr>
        <w:t xml:space="preserve">lys, kraujosruvos, </w:t>
      </w:r>
      <w:proofErr w:type="spellStart"/>
      <w:r>
        <w:rPr>
          <w:sz w:val="22"/>
          <w:szCs w:val="22"/>
          <w:lang w:val="lt-LT"/>
        </w:rPr>
        <w:t>bronchostenozė</w:t>
      </w:r>
      <w:proofErr w:type="spellEnd"/>
      <w:r w:rsidRPr="00C108EF">
        <w:rPr>
          <w:sz w:val="22"/>
          <w:szCs w:val="22"/>
          <w:lang w:val="lt-LT"/>
        </w:rPr>
        <w:t xml:space="preserve"> ir (arba) plaučių infekci</w:t>
      </w:r>
      <w:r>
        <w:rPr>
          <w:sz w:val="22"/>
          <w:szCs w:val="22"/>
          <w:lang w:val="lt-LT"/>
        </w:rPr>
        <w:t>ja (net jei aspiracija įvyksta</w:t>
      </w:r>
      <w:r w:rsidRPr="00C108EF">
        <w:rPr>
          <w:sz w:val="22"/>
          <w:szCs w:val="22"/>
          <w:lang w:val="lt-LT"/>
        </w:rPr>
        <w:t xml:space="preserve"> nuo kelių</w:t>
      </w:r>
      <w:r>
        <w:rPr>
          <w:sz w:val="22"/>
          <w:szCs w:val="22"/>
          <w:lang w:val="lt-LT"/>
        </w:rPr>
        <w:t xml:space="preserve"> dienų iki mėnesių iki šių</w:t>
      </w:r>
      <w:r w:rsidRPr="00C108EF">
        <w:rPr>
          <w:sz w:val="22"/>
          <w:szCs w:val="22"/>
          <w:lang w:val="lt-LT"/>
        </w:rPr>
        <w:t xml:space="preserve"> simptomų atsiradimo).</w:t>
      </w:r>
      <w:r>
        <w:rPr>
          <w:sz w:val="22"/>
          <w:szCs w:val="22"/>
          <w:lang w:val="lt-LT"/>
        </w:rPr>
        <w:t xml:space="preserve"> </w:t>
      </w:r>
      <w:r w:rsidRPr="00A62533">
        <w:rPr>
          <w:sz w:val="22"/>
          <w:szCs w:val="22"/>
          <w:lang w:val="lt-LT"/>
        </w:rPr>
        <w:t xml:space="preserve">Senyvi pacientai ir pacientai, kuriems yra sunku nuryti, turėtų būti gydomi geležies sulfato tabletėmis tik atidžiai įvertinus individualaus paciento aspiracijos riziką. Reikėtų apsvarstyti alternatyvias </w:t>
      </w:r>
      <w:r>
        <w:rPr>
          <w:sz w:val="22"/>
          <w:szCs w:val="22"/>
          <w:lang w:val="lt-LT"/>
        </w:rPr>
        <w:t>farmacines formas</w:t>
      </w:r>
      <w:r w:rsidRPr="00A62533">
        <w:rPr>
          <w:sz w:val="22"/>
          <w:szCs w:val="22"/>
          <w:lang w:val="lt-LT"/>
        </w:rPr>
        <w:t xml:space="preserve">. Įtarus </w:t>
      </w:r>
      <w:r>
        <w:rPr>
          <w:sz w:val="22"/>
          <w:szCs w:val="22"/>
          <w:lang w:val="lt-LT"/>
        </w:rPr>
        <w:t>aspiraciją</w:t>
      </w:r>
      <w:r w:rsidRPr="00A62533">
        <w:rPr>
          <w:sz w:val="22"/>
          <w:szCs w:val="22"/>
          <w:lang w:val="lt-LT"/>
        </w:rPr>
        <w:t>, pacientai turėtų kreiptis į gydytoją (žr. 4.8 skyrių).</w:t>
      </w:r>
    </w:p>
    <w:p w14:paraId="2CD26D2E" w14:textId="785D3803" w:rsidR="003F2C04" w:rsidRDefault="003F2C04" w:rsidP="003F2C04">
      <w:pPr>
        <w:pStyle w:val="Sraopastraipa"/>
        <w:numPr>
          <w:ilvl w:val="0"/>
          <w:numId w:val="9"/>
        </w:numPr>
        <w:tabs>
          <w:tab w:val="left" w:pos="567"/>
        </w:tabs>
        <w:ind w:left="567" w:hanging="567"/>
        <w:rPr>
          <w:sz w:val="22"/>
          <w:szCs w:val="22"/>
          <w:lang w:val="lt-LT"/>
        </w:rPr>
      </w:pPr>
      <w:r>
        <w:rPr>
          <w:sz w:val="22"/>
          <w:szCs w:val="22"/>
          <w:lang w:val="lt-LT"/>
        </w:rPr>
        <w:t xml:space="preserve">Remiantis literatūros duomenimis, </w:t>
      </w:r>
      <w:r w:rsidR="002C4324">
        <w:rPr>
          <w:sz w:val="22"/>
          <w:szCs w:val="22"/>
          <w:lang w:val="lt-LT"/>
        </w:rPr>
        <w:t xml:space="preserve">buvo pranešta apie </w:t>
      </w:r>
      <w:r w:rsidR="007A05CF">
        <w:rPr>
          <w:sz w:val="22"/>
          <w:szCs w:val="22"/>
          <w:lang w:val="lt-LT"/>
        </w:rPr>
        <w:t xml:space="preserve">retus </w:t>
      </w:r>
      <w:r w:rsidR="007A05CF" w:rsidRPr="007A05CF">
        <w:rPr>
          <w:sz w:val="22"/>
          <w:szCs w:val="22"/>
          <w:lang w:val="lt-LT"/>
        </w:rPr>
        <w:t xml:space="preserve">virškinimo trakto </w:t>
      </w:r>
      <w:proofErr w:type="spellStart"/>
      <w:r w:rsidR="007A05CF" w:rsidRPr="007A05CF">
        <w:rPr>
          <w:sz w:val="22"/>
          <w:szCs w:val="22"/>
          <w:lang w:val="lt-LT"/>
        </w:rPr>
        <w:t>melanozė</w:t>
      </w:r>
      <w:r w:rsidR="007A05CF">
        <w:rPr>
          <w:sz w:val="22"/>
          <w:szCs w:val="22"/>
          <w:lang w:val="lt-LT"/>
        </w:rPr>
        <w:t>s</w:t>
      </w:r>
      <w:proofErr w:type="spellEnd"/>
      <w:r w:rsidR="007A05CF">
        <w:rPr>
          <w:sz w:val="22"/>
          <w:szCs w:val="22"/>
          <w:lang w:val="lt-LT"/>
        </w:rPr>
        <w:t xml:space="preserve"> atvejus </w:t>
      </w:r>
      <w:r>
        <w:rPr>
          <w:sz w:val="22"/>
          <w:szCs w:val="22"/>
          <w:lang w:val="lt-LT"/>
        </w:rPr>
        <w:t xml:space="preserve">vyresnio amžiaus pacientams, </w:t>
      </w:r>
      <w:r w:rsidR="006839EF">
        <w:rPr>
          <w:sz w:val="22"/>
          <w:szCs w:val="22"/>
          <w:lang w:val="lt-LT"/>
        </w:rPr>
        <w:t xml:space="preserve">vartojantiems </w:t>
      </w:r>
      <w:r w:rsidR="00C82E13">
        <w:rPr>
          <w:sz w:val="22"/>
          <w:szCs w:val="22"/>
          <w:lang w:val="lt-LT"/>
        </w:rPr>
        <w:t>geležies papild</w:t>
      </w:r>
      <w:r w:rsidR="00384E8C">
        <w:rPr>
          <w:sz w:val="22"/>
          <w:szCs w:val="22"/>
          <w:lang w:val="lt-LT"/>
        </w:rPr>
        <w:t>ų</w:t>
      </w:r>
      <w:r w:rsidR="00C82E13">
        <w:rPr>
          <w:sz w:val="22"/>
          <w:szCs w:val="22"/>
          <w:lang w:val="lt-LT"/>
        </w:rPr>
        <w:t xml:space="preserve"> ir </w:t>
      </w:r>
      <w:r>
        <w:rPr>
          <w:sz w:val="22"/>
          <w:szCs w:val="22"/>
          <w:lang w:val="lt-LT"/>
        </w:rPr>
        <w:t xml:space="preserve">sergantiems lėtinėmis inkstų ligomis, diabetu ir/arba hipertenzija bei </w:t>
      </w:r>
      <w:r w:rsidR="006A6317">
        <w:rPr>
          <w:sz w:val="22"/>
          <w:szCs w:val="22"/>
          <w:lang w:val="lt-LT"/>
        </w:rPr>
        <w:t>gydomiems</w:t>
      </w:r>
      <w:r w:rsidR="00EB7FEE">
        <w:rPr>
          <w:sz w:val="22"/>
          <w:szCs w:val="22"/>
          <w:lang w:val="lt-LT"/>
        </w:rPr>
        <w:t xml:space="preserve"> keliais</w:t>
      </w:r>
      <w:r w:rsidR="006A6317">
        <w:rPr>
          <w:sz w:val="22"/>
          <w:szCs w:val="22"/>
          <w:lang w:val="lt-LT"/>
        </w:rPr>
        <w:t xml:space="preserve"> </w:t>
      </w:r>
      <w:r>
        <w:rPr>
          <w:sz w:val="22"/>
          <w:szCs w:val="22"/>
          <w:lang w:val="lt-LT"/>
        </w:rPr>
        <w:t>vaistiniais preparatais nuo šių ligų</w:t>
      </w:r>
      <w:r w:rsidR="007A05CF">
        <w:rPr>
          <w:sz w:val="22"/>
          <w:szCs w:val="22"/>
          <w:lang w:val="lt-LT"/>
        </w:rPr>
        <w:t>.</w:t>
      </w:r>
      <w:r w:rsidR="00C209AE">
        <w:rPr>
          <w:sz w:val="22"/>
          <w:szCs w:val="22"/>
          <w:lang w:val="lt-LT"/>
        </w:rPr>
        <w:t xml:space="preserve"> </w:t>
      </w:r>
      <w:r w:rsidR="00175F2D">
        <w:rPr>
          <w:sz w:val="22"/>
          <w:szCs w:val="22"/>
          <w:lang w:val="lt-LT"/>
        </w:rPr>
        <w:t xml:space="preserve">Ši </w:t>
      </w:r>
      <w:proofErr w:type="spellStart"/>
      <w:r w:rsidR="00175F2D">
        <w:rPr>
          <w:sz w:val="22"/>
          <w:szCs w:val="22"/>
          <w:lang w:val="lt-LT"/>
        </w:rPr>
        <w:t>m</w:t>
      </w:r>
      <w:r w:rsidR="00D263C9">
        <w:rPr>
          <w:sz w:val="22"/>
          <w:szCs w:val="22"/>
          <w:lang w:val="lt-LT"/>
        </w:rPr>
        <w:t>elanozė</w:t>
      </w:r>
      <w:proofErr w:type="spellEnd"/>
      <w:r w:rsidR="00D263C9">
        <w:rPr>
          <w:sz w:val="22"/>
          <w:szCs w:val="22"/>
          <w:lang w:val="lt-LT"/>
        </w:rPr>
        <w:t xml:space="preserve"> </w:t>
      </w:r>
      <w:r w:rsidR="009E0588">
        <w:rPr>
          <w:sz w:val="22"/>
          <w:szCs w:val="22"/>
          <w:lang w:val="lt-LT"/>
        </w:rPr>
        <w:t xml:space="preserve">gali </w:t>
      </w:r>
      <w:r w:rsidR="009E0588" w:rsidRPr="009E0588">
        <w:rPr>
          <w:sz w:val="22"/>
          <w:szCs w:val="22"/>
          <w:lang w:val="lt-LT"/>
        </w:rPr>
        <w:t xml:space="preserve">trukdyti atlikti virškinimo trakto operaciją, todėl į ją </w:t>
      </w:r>
      <w:r w:rsidR="001A30E7">
        <w:rPr>
          <w:sz w:val="22"/>
          <w:szCs w:val="22"/>
          <w:lang w:val="lt-LT"/>
        </w:rPr>
        <w:t>turi būti</w:t>
      </w:r>
      <w:r w:rsidR="009E0588" w:rsidRPr="009E0588">
        <w:rPr>
          <w:sz w:val="22"/>
          <w:szCs w:val="22"/>
          <w:lang w:val="lt-LT"/>
        </w:rPr>
        <w:t xml:space="preserve"> atsižvelgt</w:t>
      </w:r>
      <w:r w:rsidR="001A30E7">
        <w:rPr>
          <w:sz w:val="22"/>
          <w:szCs w:val="22"/>
          <w:lang w:val="lt-LT"/>
        </w:rPr>
        <w:t>a</w:t>
      </w:r>
      <w:r w:rsidR="009E0588" w:rsidRPr="009E0588">
        <w:rPr>
          <w:sz w:val="22"/>
          <w:szCs w:val="22"/>
          <w:lang w:val="lt-LT"/>
        </w:rPr>
        <w:t>, ypač jei</w:t>
      </w:r>
      <w:r w:rsidR="00D46EBC">
        <w:rPr>
          <w:sz w:val="22"/>
          <w:szCs w:val="22"/>
          <w:lang w:val="lt-LT"/>
        </w:rPr>
        <w:t>gu</w:t>
      </w:r>
      <w:r w:rsidR="009E0588" w:rsidRPr="009E0588">
        <w:rPr>
          <w:sz w:val="22"/>
          <w:szCs w:val="22"/>
          <w:lang w:val="lt-LT"/>
        </w:rPr>
        <w:t xml:space="preserve"> </w:t>
      </w:r>
      <w:r w:rsidR="00A26356">
        <w:rPr>
          <w:sz w:val="22"/>
          <w:szCs w:val="22"/>
          <w:lang w:val="lt-LT"/>
        </w:rPr>
        <w:t xml:space="preserve">yra </w:t>
      </w:r>
      <w:r w:rsidR="009E0588" w:rsidRPr="009E0588">
        <w:rPr>
          <w:sz w:val="22"/>
          <w:szCs w:val="22"/>
          <w:lang w:val="lt-LT"/>
        </w:rPr>
        <w:t xml:space="preserve">planuojama operacija. </w:t>
      </w:r>
      <w:r w:rsidR="00A26356" w:rsidRPr="00A26356">
        <w:rPr>
          <w:sz w:val="22"/>
          <w:szCs w:val="22"/>
          <w:lang w:val="lt-LT"/>
        </w:rPr>
        <w:t xml:space="preserve">Atsižvelgiant į šią riziką, patartina iš anksto įspėti chirurgą apie </w:t>
      </w:r>
      <w:r w:rsidR="006B02E4">
        <w:rPr>
          <w:sz w:val="22"/>
          <w:szCs w:val="22"/>
          <w:lang w:val="lt-LT"/>
        </w:rPr>
        <w:t xml:space="preserve">vartojamus </w:t>
      </w:r>
      <w:r w:rsidR="00A26356" w:rsidRPr="00A26356">
        <w:rPr>
          <w:sz w:val="22"/>
          <w:szCs w:val="22"/>
          <w:lang w:val="lt-LT"/>
        </w:rPr>
        <w:t xml:space="preserve">geležies </w:t>
      </w:r>
      <w:r w:rsidR="00256FD8">
        <w:rPr>
          <w:sz w:val="22"/>
          <w:szCs w:val="22"/>
          <w:lang w:val="lt-LT"/>
        </w:rPr>
        <w:t>vaistinius preparatus</w:t>
      </w:r>
      <w:r>
        <w:rPr>
          <w:sz w:val="22"/>
          <w:szCs w:val="22"/>
          <w:lang w:val="lt-LT"/>
        </w:rPr>
        <w:t>(žr. 4.8 skyrių).</w:t>
      </w:r>
    </w:p>
    <w:p w14:paraId="05ED087E" w14:textId="2B3AC3F3" w:rsidR="009E7CA2" w:rsidRPr="003B1B19" w:rsidRDefault="009E7CA2" w:rsidP="003F2C04">
      <w:pPr>
        <w:pStyle w:val="Sraopastraipa"/>
        <w:numPr>
          <w:ilvl w:val="0"/>
          <w:numId w:val="9"/>
        </w:numPr>
        <w:tabs>
          <w:tab w:val="left" w:pos="567"/>
        </w:tabs>
        <w:ind w:left="567" w:hanging="567"/>
        <w:rPr>
          <w:sz w:val="22"/>
          <w:szCs w:val="22"/>
          <w:lang w:val="lt-LT"/>
        </w:rPr>
      </w:pPr>
      <w:r w:rsidRPr="009E7CA2">
        <w:rPr>
          <w:sz w:val="22"/>
          <w:szCs w:val="22"/>
          <w:lang w:val="lt-LT"/>
        </w:rPr>
        <w:t>Remiantis literatūros duomenimis</w:t>
      </w:r>
      <w:r>
        <w:rPr>
          <w:sz w:val="22"/>
          <w:szCs w:val="22"/>
          <w:lang w:val="lt-LT"/>
        </w:rPr>
        <w:t xml:space="preserve">, </w:t>
      </w:r>
      <w:r w:rsidR="007C426B" w:rsidRPr="007C426B">
        <w:rPr>
          <w:sz w:val="22"/>
          <w:szCs w:val="22"/>
          <w:lang w:val="lt-LT"/>
        </w:rPr>
        <w:t>buvo pranešta apie skrandžio opų ir skrandžio kraujavimo atvejus pacientams, gydytiems geležies sulfato tabletėmis (</w:t>
      </w:r>
      <w:r w:rsidR="000D1E80">
        <w:rPr>
          <w:sz w:val="22"/>
          <w:szCs w:val="22"/>
          <w:lang w:val="lt-LT"/>
        </w:rPr>
        <w:t>sudėtis</w:t>
      </w:r>
      <w:r w:rsidR="007C426B" w:rsidRPr="007C426B">
        <w:rPr>
          <w:sz w:val="22"/>
          <w:szCs w:val="22"/>
          <w:lang w:val="lt-LT"/>
        </w:rPr>
        <w:t xml:space="preserve"> nežinoma). Tokiu atveju </w:t>
      </w:r>
      <w:r w:rsidR="00AF359B" w:rsidRPr="00AF359B">
        <w:rPr>
          <w:sz w:val="22"/>
          <w:szCs w:val="22"/>
          <w:lang w:val="lt-LT"/>
        </w:rPr>
        <w:t>vartojamą</w:t>
      </w:r>
      <w:r w:rsidR="00242658">
        <w:rPr>
          <w:sz w:val="22"/>
          <w:szCs w:val="22"/>
          <w:lang w:val="lt-LT"/>
        </w:rPr>
        <w:t xml:space="preserve"> vaistinį</w:t>
      </w:r>
      <w:r w:rsidR="00AF359B" w:rsidRPr="00AF359B">
        <w:rPr>
          <w:sz w:val="22"/>
          <w:szCs w:val="22"/>
          <w:lang w:val="lt-LT"/>
        </w:rPr>
        <w:t xml:space="preserve"> preparatą </w:t>
      </w:r>
      <w:r w:rsidR="007C426B" w:rsidRPr="007C426B">
        <w:rPr>
          <w:sz w:val="22"/>
          <w:szCs w:val="22"/>
          <w:lang w:val="lt-LT"/>
        </w:rPr>
        <w:t xml:space="preserve">patariama </w:t>
      </w:r>
      <w:r w:rsidR="007D0C3D">
        <w:rPr>
          <w:sz w:val="22"/>
          <w:szCs w:val="22"/>
          <w:lang w:val="lt-LT"/>
        </w:rPr>
        <w:t>pakeisti į</w:t>
      </w:r>
      <w:r w:rsidR="007C426B" w:rsidRPr="007C426B">
        <w:rPr>
          <w:sz w:val="22"/>
          <w:szCs w:val="22"/>
          <w:lang w:val="lt-LT"/>
        </w:rPr>
        <w:t xml:space="preserve"> skyst</w:t>
      </w:r>
      <w:r w:rsidR="00F50EB0">
        <w:rPr>
          <w:sz w:val="22"/>
          <w:szCs w:val="22"/>
          <w:lang w:val="lt-LT"/>
        </w:rPr>
        <w:t xml:space="preserve">os </w:t>
      </w:r>
      <w:r w:rsidR="00575917">
        <w:rPr>
          <w:sz w:val="22"/>
          <w:szCs w:val="22"/>
          <w:lang w:val="lt-LT"/>
        </w:rPr>
        <w:t xml:space="preserve">farmacinės </w:t>
      </w:r>
      <w:r w:rsidR="00F50EB0">
        <w:rPr>
          <w:sz w:val="22"/>
          <w:szCs w:val="22"/>
          <w:lang w:val="lt-LT"/>
        </w:rPr>
        <w:t>form</w:t>
      </w:r>
      <w:r w:rsidR="00575917">
        <w:rPr>
          <w:sz w:val="22"/>
          <w:szCs w:val="22"/>
          <w:lang w:val="lt-LT"/>
        </w:rPr>
        <w:t>os</w:t>
      </w:r>
      <w:r w:rsidR="007C426B" w:rsidRPr="007C426B">
        <w:rPr>
          <w:sz w:val="22"/>
          <w:szCs w:val="22"/>
          <w:lang w:val="lt-LT"/>
        </w:rPr>
        <w:t xml:space="preserve"> geležies sulfat</w:t>
      </w:r>
      <w:r w:rsidR="00F50EB0">
        <w:rPr>
          <w:sz w:val="22"/>
          <w:szCs w:val="22"/>
          <w:lang w:val="lt-LT"/>
        </w:rPr>
        <w:t xml:space="preserve">ą </w:t>
      </w:r>
      <w:r w:rsidR="007C426B" w:rsidRPr="007C426B">
        <w:rPr>
          <w:sz w:val="22"/>
          <w:szCs w:val="22"/>
          <w:lang w:val="lt-LT"/>
        </w:rPr>
        <w:t>(žr. 4.8 skyrių).</w:t>
      </w:r>
    </w:p>
    <w:p w14:paraId="1FB345B8" w14:textId="087C1AAC" w:rsidR="003F2C04" w:rsidRPr="00906D8B" w:rsidRDefault="003F2C04" w:rsidP="003F2C04">
      <w:pPr>
        <w:tabs>
          <w:tab w:val="left" w:pos="567"/>
          <w:tab w:val="left" w:pos="709"/>
        </w:tabs>
        <w:ind w:left="720" w:hanging="720"/>
        <w:rPr>
          <w:sz w:val="22"/>
          <w:szCs w:val="22"/>
          <w:lang w:val="lt-LT"/>
        </w:rPr>
      </w:pPr>
      <w:r w:rsidRPr="00906D8B">
        <w:rPr>
          <w:sz w:val="22"/>
          <w:szCs w:val="22"/>
          <w:lang w:val="lt-LT"/>
        </w:rPr>
        <w:sym w:font="Symbol" w:char="F0B7"/>
      </w:r>
      <w:r w:rsidRPr="00906D8B">
        <w:rPr>
          <w:sz w:val="22"/>
          <w:szCs w:val="22"/>
          <w:lang w:val="lt-LT"/>
        </w:rPr>
        <w:tab/>
        <w:t xml:space="preserve">Atsargiai turi būti skiriamas </w:t>
      </w:r>
      <w:r w:rsidR="00242658">
        <w:rPr>
          <w:sz w:val="22"/>
          <w:szCs w:val="22"/>
          <w:lang w:val="lt-LT"/>
        </w:rPr>
        <w:t>pacientams</w:t>
      </w:r>
      <w:r w:rsidRPr="00906D8B">
        <w:rPr>
          <w:sz w:val="22"/>
          <w:szCs w:val="22"/>
          <w:lang w:val="lt-LT"/>
        </w:rPr>
        <w:t>, kuriems yra geležies kaupimosi ar absorbcijos</w:t>
      </w:r>
    </w:p>
    <w:p w14:paraId="3B866CAD" w14:textId="77777777" w:rsidR="003F2C04" w:rsidRDefault="003F2C04" w:rsidP="003F2C04">
      <w:pPr>
        <w:tabs>
          <w:tab w:val="left" w:pos="567"/>
          <w:tab w:val="left" w:pos="709"/>
        </w:tabs>
        <w:ind w:left="720" w:hanging="153"/>
        <w:rPr>
          <w:sz w:val="22"/>
          <w:szCs w:val="22"/>
          <w:lang w:val="lt-LT"/>
        </w:rPr>
      </w:pPr>
      <w:r w:rsidRPr="00906D8B">
        <w:rPr>
          <w:sz w:val="22"/>
          <w:szCs w:val="22"/>
          <w:lang w:val="lt-LT"/>
        </w:rPr>
        <w:t xml:space="preserve">sutrikimų, </w:t>
      </w:r>
      <w:proofErr w:type="spellStart"/>
      <w:r w:rsidRPr="00906D8B">
        <w:rPr>
          <w:sz w:val="22"/>
          <w:szCs w:val="22"/>
          <w:lang w:val="lt-LT"/>
        </w:rPr>
        <w:t>hemoglobinopatijos</w:t>
      </w:r>
      <w:proofErr w:type="spellEnd"/>
      <w:r w:rsidRPr="00906D8B">
        <w:rPr>
          <w:sz w:val="22"/>
          <w:szCs w:val="22"/>
          <w:lang w:val="lt-LT"/>
        </w:rPr>
        <w:t>, taip pat sirgusiems virškinimo trakto ligomis.</w:t>
      </w:r>
      <w:r w:rsidRPr="00906D8B">
        <w:rPr>
          <w:sz w:val="22"/>
          <w:szCs w:val="22"/>
          <w:lang w:val="lt-LT"/>
        </w:rPr>
        <w:tab/>
      </w:r>
    </w:p>
    <w:p w14:paraId="2F03F19B" w14:textId="1C17E059" w:rsidR="003F2C04" w:rsidRDefault="003F2C04" w:rsidP="003F2C04">
      <w:pPr>
        <w:tabs>
          <w:tab w:val="left" w:pos="567"/>
        </w:tabs>
        <w:ind w:left="567" w:hanging="567"/>
        <w:rPr>
          <w:sz w:val="22"/>
          <w:szCs w:val="22"/>
          <w:lang w:val="lt-LT"/>
        </w:rPr>
      </w:pPr>
      <w:r w:rsidRPr="00906D8B">
        <w:rPr>
          <w:sz w:val="22"/>
          <w:szCs w:val="22"/>
          <w:lang w:val="lt-LT"/>
        </w:rPr>
        <w:sym w:font="Symbol" w:char="F0B7"/>
      </w:r>
      <w:r w:rsidRPr="00906D8B">
        <w:rPr>
          <w:sz w:val="22"/>
          <w:szCs w:val="22"/>
          <w:lang w:val="lt-LT"/>
        </w:rPr>
        <w:tab/>
        <w:t xml:space="preserve">Dėl burnos </w:t>
      </w:r>
      <w:r>
        <w:rPr>
          <w:sz w:val="22"/>
          <w:szCs w:val="22"/>
          <w:lang w:val="lt-LT"/>
        </w:rPr>
        <w:t xml:space="preserve">gleivinės </w:t>
      </w:r>
      <w:r w:rsidRPr="00906D8B">
        <w:rPr>
          <w:sz w:val="22"/>
          <w:szCs w:val="22"/>
          <w:lang w:val="lt-LT"/>
        </w:rPr>
        <w:t xml:space="preserve">išopėjimo ir dantų spalvos </w:t>
      </w:r>
      <w:r>
        <w:rPr>
          <w:sz w:val="22"/>
          <w:szCs w:val="22"/>
          <w:lang w:val="lt-LT"/>
        </w:rPr>
        <w:t xml:space="preserve">pakitimo </w:t>
      </w:r>
      <w:r w:rsidRPr="00906D8B">
        <w:rPr>
          <w:sz w:val="22"/>
          <w:szCs w:val="22"/>
          <w:lang w:val="lt-LT"/>
        </w:rPr>
        <w:t xml:space="preserve">rizikos, tablečių </w:t>
      </w:r>
      <w:r>
        <w:rPr>
          <w:sz w:val="22"/>
          <w:szCs w:val="22"/>
          <w:lang w:val="lt-LT"/>
        </w:rPr>
        <w:t>negalima</w:t>
      </w:r>
      <w:r w:rsidRPr="00906D8B">
        <w:rPr>
          <w:sz w:val="22"/>
          <w:szCs w:val="22"/>
          <w:lang w:val="lt-LT"/>
        </w:rPr>
        <w:t xml:space="preserve"> čiulpti, kramtyti ar laikyti burnoje</w:t>
      </w:r>
      <w:r>
        <w:rPr>
          <w:sz w:val="22"/>
          <w:szCs w:val="22"/>
          <w:lang w:val="lt-LT"/>
        </w:rPr>
        <w:t>; tabletę reikia nuryti visą, užgeriant vandeniu</w:t>
      </w:r>
      <w:r w:rsidRPr="00906D8B">
        <w:rPr>
          <w:sz w:val="22"/>
          <w:szCs w:val="22"/>
          <w:lang w:val="lt-LT"/>
        </w:rPr>
        <w:t>.</w:t>
      </w:r>
    </w:p>
    <w:p w14:paraId="6836D612" w14:textId="77777777" w:rsidR="00E34BEF" w:rsidRDefault="00E34BEF" w:rsidP="003F2C04">
      <w:pPr>
        <w:tabs>
          <w:tab w:val="left" w:pos="567"/>
        </w:tabs>
        <w:ind w:left="567" w:hanging="567"/>
        <w:rPr>
          <w:sz w:val="22"/>
          <w:szCs w:val="22"/>
          <w:lang w:val="lt-LT"/>
        </w:rPr>
      </w:pPr>
    </w:p>
    <w:p w14:paraId="6E618C0A" w14:textId="182540E2" w:rsidR="00226DFD" w:rsidRPr="001B1FE2" w:rsidRDefault="00E34BEF" w:rsidP="003F2C04">
      <w:pPr>
        <w:tabs>
          <w:tab w:val="left" w:pos="567"/>
        </w:tabs>
        <w:ind w:left="567" w:hanging="567"/>
        <w:rPr>
          <w:i/>
          <w:iCs/>
          <w:sz w:val="22"/>
          <w:szCs w:val="22"/>
          <w:lang w:val="lt-LT"/>
        </w:rPr>
      </w:pPr>
      <w:proofErr w:type="spellStart"/>
      <w:r w:rsidRPr="001B1FE2">
        <w:rPr>
          <w:i/>
          <w:iCs/>
          <w:sz w:val="22"/>
          <w:szCs w:val="22"/>
          <w:lang w:val="lt-LT"/>
        </w:rPr>
        <w:t>Tardyferon</w:t>
      </w:r>
      <w:proofErr w:type="spellEnd"/>
      <w:r w:rsidRPr="001B1FE2">
        <w:rPr>
          <w:i/>
          <w:iCs/>
          <w:sz w:val="22"/>
          <w:szCs w:val="22"/>
          <w:lang w:val="lt-LT"/>
        </w:rPr>
        <w:t xml:space="preserve"> sudėtyje yra natrio</w:t>
      </w:r>
    </w:p>
    <w:p w14:paraId="116F9220" w14:textId="79FDBAC0" w:rsidR="00226DFD" w:rsidRPr="003B1B19" w:rsidRDefault="00226DFD" w:rsidP="003F2C04">
      <w:pPr>
        <w:tabs>
          <w:tab w:val="left" w:pos="567"/>
        </w:tabs>
        <w:ind w:left="567" w:hanging="567"/>
        <w:rPr>
          <w:sz w:val="22"/>
          <w:szCs w:val="22"/>
          <w:lang w:val="lt-LT"/>
        </w:rPr>
      </w:pPr>
      <w:r w:rsidRPr="00226DFD">
        <w:rPr>
          <w:sz w:val="22"/>
          <w:szCs w:val="22"/>
          <w:lang w:val="lt-LT"/>
        </w:rPr>
        <w:t xml:space="preserve">Šio vaisto tabletėje yra mažiau kaip 1 </w:t>
      </w:r>
      <w:proofErr w:type="spellStart"/>
      <w:r w:rsidRPr="00226DFD">
        <w:rPr>
          <w:sz w:val="22"/>
          <w:szCs w:val="22"/>
          <w:lang w:val="lt-LT"/>
        </w:rPr>
        <w:t>mmol</w:t>
      </w:r>
      <w:proofErr w:type="spellEnd"/>
      <w:r w:rsidRPr="00226DFD">
        <w:rPr>
          <w:sz w:val="22"/>
          <w:szCs w:val="22"/>
          <w:lang w:val="lt-LT"/>
        </w:rPr>
        <w:t xml:space="preserve"> (23 mg) natrio, </w:t>
      </w:r>
      <w:proofErr w:type="spellStart"/>
      <w:r w:rsidRPr="00226DFD">
        <w:rPr>
          <w:sz w:val="22"/>
          <w:szCs w:val="22"/>
          <w:lang w:val="lt-LT"/>
        </w:rPr>
        <w:t>t.y</w:t>
      </w:r>
      <w:proofErr w:type="spellEnd"/>
      <w:r w:rsidRPr="00226DFD">
        <w:rPr>
          <w:sz w:val="22"/>
          <w:szCs w:val="22"/>
          <w:lang w:val="lt-LT"/>
        </w:rPr>
        <w:t>. jis beveik neturi reikšmės.</w:t>
      </w:r>
    </w:p>
    <w:p w14:paraId="45588918" w14:textId="77777777" w:rsidR="003F2C04" w:rsidRPr="00906D8B" w:rsidRDefault="003F2C04" w:rsidP="003F2C04">
      <w:pPr>
        <w:tabs>
          <w:tab w:val="left" w:pos="567"/>
        </w:tabs>
        <w:rPr>
          <w:sz w:val="22"/>
          <w:szCs w:val="22"/>
          <w:lang w:val="lt-LT"/>
        </w:rPr>
      </w:pPr>
    </w:p>
    <w:p w14:paraId="709049FD" w14:textId="77777777" w:rsidR="003F2C04" w:rsidRPr="00906D8B" w:rsidRDefault="003F2C04" w:rsidP="003F2C04">
      <w:pPr>
        <w:pStyle w:val="Antrat3"/>
        <w:tabs>
          <w:tab w:val="left" w:pos="567"/>
        </w:tabs>
        <w:rPr>
          <w:szCs w:val="22"/>
        </w:rPr>
      </w:pPr>
      <w:r w:rsidRPr="00906D8B">
        <w:rPr>
          <w:szCs w:val="22"/>
        </w:rPr>
        <w:t>4.5</w:t>
      </w:r>
      <w:r w:rsidRPr="00906D8B">
        <w:rPr>
          <w:szCs w:val="22"/>
        </w:rPr>
        <w:tab/>
        <w:t>Sąveika su kitais vaistiniais preparatais ir kitokia sąveika</w:t>
      </w:r>
    </w:p>
    <w:p w14:paraId="6A735ACE" w14:textId="77777777" w:rsidR="003F2C04" w:rsidRPr="00906D8B" w:rsidRDefault="003F2C04" w:rsidP="003F2C04">
      <w:pPr>
        <w:tabs>
          <w:tab w:val="left" w:pos="567"/>
        </w:tabs>
        <w:rPr>
          <w:sz w:val="22"/>
          <w:szCs w:val="22"/>
          <w:lang w:val="lt-LT"/>
        </w:rPr>
      </w:pPr>
    </w:p>
    <w:p w14:paraId="666F8041" w14:textId="77777777" w:rsidR="003F2C04" w:rsidRPr="003F049E" w:rsidRDefault="003F2C04" w:rsidP="003F2C04">
      <w:pPr>
        <w:tabs>
          <w:tab w:val="left" w:pos="567"/>
        </w:tabs>
        <w:rPr>
          <w:i/>
          <w:sz w:val="22"/>
          <w:szCs w:val="22"/>
          <w:lang w:val="lt-LT"/>
        </w:rPr>
      </w:pPr>
      <w:r w:rsidRPr="003F049E">
        <w:rPr>
          <w:i/>
          <w:sz w:val="22"/>
          <w:szCs w:val="22"/>
          <w:lang w:val="lt-LT"/>
        </w:rPr>
        <w:t>Nerekomenduojamas derinys</w:t>
      </w:r>
    </w:p>
    <w:p w14:paraId="5E981B46" w14:textId="77777777" w:rsidR="003F2C04" w:rsidRPr="00906D8B" w:rsidRDefault="003F2C04" w:rsidP="003F2C04">
      <w:pPr>
        <w:tabs>
          <w:tab w:val="left" w:pos="567"/>
        </w:tabs>
        <w:rPr>
          <w:b/>
          <w:sz w:val="22"/>
          <w:szCs w:val="22"/>
          <w:lang w:val="lt-LT"/>
        </w:rPr>
      </w:pPr>
    </w:p>
    <w:p w14:paraId="0C5B2838" w14:textId="77777777" w:rsidR="003F2C04" w:rsidRPr="00906D8B" w:rsidRDefault="003F2C04" w:rsidP="003F2C04">
      <w:pPr>
        <w:tabs>
          <w:tab w:val="left" w:pos="567"/>
        </w:tabs>
        <w:rPr>
          <w:sz w:val="22"/>
          <w:szCs w:val="22"/>
          <w:u w:val="single"/>
          <w:lang w:val="lt-LT"/>
        </w:rPr>
      </w:pPr>
      <w:r w:rsidRPr="00906D8B">
        <w:rPr>
          <w:sz w:val="22"/>
          <w:szCs w:val="22"/>
          <w:u w:val="single"/>
          <w:lang w:val="lt-LT"/>
        </w:rPr>
        <w:t>Injekciniai geležies druskų</w:t>
      </w:r>
      <w:r>
        <w:rPr>
          <w:sz w:val="22"/>
          <w:szCs w:val="22"/>
          <w:u w:val="single"/>
          <w:lang w:val="lt-LT"/>
        </w:rPr>
        <w:t xml:space="preserve"> vaistiniai</w:t>
      </w:r>
      <w:r w:rsidRPr="00906D8B">
        <w:rPr>
          <w:sz w:val="22"/>
          <w:szCs w:val="22"/>
          <w:u w:val="single"/>
          <w:lang w:val="lt-LT"/>
        </w:rPr>
        <w:t xml:space="preserve"> preparatai</w:t>
      </w:r>
    </w:p>
    <w:p w14:paraId="2022B361" w14:textId="77777777" w:rsidR="003F2C04" w:rsidRPr="00906D8B" w:rsidRDefault="003F2C04" w:rsidP="003F2C04">
      <w:pPr>
        <w:tabs>
          <w:tab w:val="left" w:pos="567"/>
        </w:tabs>
        <w:rPr>
          <w:sz w:val="22"/>
          <w:szCs w:val="22"/>
          <w:lang w:val="lt-LT"/>
        </w:rPr>
      </w:pPr>
      <w:proofErr w:type="spellStart"/>
      <w:r w:rsidRPr="00906D8B">
        <w:rPr>
          <w:sz w:val="22"/>
          <w:szCs w:val="22"/>
          <w:lang w:val="lt-LT"/>
        </w:rPr>
        <w:t>Presinkopė</w:t>
      </w:r>
      <w:proofErr w:type="spellEnd"/>
      <w:r w:rsidRPr="00906D8B">
        <w:rPr>
          <w:sz w:val="22"/>
          <w:szCs w:val="22"/>
          <w:lang w:val="lt-LT"/>
        </w:rPr>
        <w:t xml:space="preserve"> ar net šokas yra būdingas greitam geležies atsipalaidavimui iš jo kompleksinio junginio ir </w:t>
      </w:r>
      <w:proofErr w:type="spellStart"/>
      <w:r w:rsidRPr="00906D8B">
        <w:rPr>
          <w:sz w:val="22"/>
          <w:szCs w:val="22"/>
          <w:lang w:val="lt-LT"/>
        </w:rPr>
        <w:t>transferino</w:t>
      </w:r>
      <w:proofErr w:type="spellEnd"/>
      <w:r w:rsidRPr="00906D8B">
        <w:rPr>
          <w:sz w:val="22"/>
          <w:szCs w:val="22"/>
          <w:lang w:val="lt-LT"/>
        </w:rPr>
        <w:t xml:space="preserve"> įsotinimui.</w:t>
      </w:r>
    </w:p>
    <w:p w14:paraId="6E484B34" w14:textId="77777777" w:rsidR="003F2C04" w:rsidRPr="00906D8B" w:rsidRDefault="003F2C04" w:rsidP="003F2C04">
      <w:pPr>
        <w:tabs>
          <w:tab w:val="left" w:pos="567"/>
        </w:tabs>
        <w:rPr>
          <w:sz w:val="22"/>
          <w:szCs w:val="22"/>
          <w:lang w:val="lt-LT"/>
        </w:rPr>
      </w:pPr>
    </w:p>
    <w:p w14:paraId="667A0838" w14:textId="77777777" w:rsidR="003F2C04" w:rsidRPr="003F049E" w:rsidRDefault="003F2C04" w:rsidP="003F2C04">
      <w:pPr>
        <w:tabs>
          <w:tab w:val="left" w:pos="567"/>
        </w:tabs>
        <w:rPr>
          <w:i/>
          <w:sz w:val="22"/>
          <w:szCs w:val="22"/>
          <w:lang w:val="lt-LT"/>
        </w:rPr>
      </w:pPr>
      <w:r w:rsidRPr="003F049E">
        <w:rPr>
          <w:i/>
          <w:sz w:val="22"/>
          <w:szCs w:val="22"/>
          <w:lang w:val="lt-LT"/>
        </w:rPr>
        <w:t>Deriniai, reikalaujantys specialių atsargumo priemonių</w:t>
      </w:r>
    </w:p>
    <w:p w14:paraId="729A2FC5" w14:textId="77777777" w:rsidR="003F2C04" w:rsidRPr="00906D8B" w:rsidRDefault="003F2C04" w:rsidP="003F2C04">
      <w:pPr>
        <w:tabs>
          <w:tab w:val="left" w:pos="567"/>
        </w:tabs>
        <w:rPr>
          <w:sz w:val="22"/>
          <w:szCs w:val="22"/>
          <w:lang w:val="lt-LT"/>
        </w:rPr>
      </w:pPr>
    </w:p>
    <w:p w14:paraId="20279A32" w14:textId="77777777" w:rsidR="003F2C04" w:rsidRPr="003F049E" w:rsidRDefault="003F2C04" w:rsidP="003F2C04">
      <w:pPr>
        <w:tabs>
          <w:tab w:val="left" w:pos="567"/>
        </w:tabs>
        <w:rPr>
          <w:sz w:val="22"/>
          <w:szCs w:val="22"/>
          <w:u w:val="single"/>
          <w:lang w:val="lt-LT"/>
        </w:rPr>
      </w:pPr>
      <w:proofErr w:type="spellStart"/>
      <w:r w:rsidRPr="003F049E">
        <w:rPr>
          <w:sz w:val="22"/>
          <w:szCs w:val="22"/>
          <w:u w:val="single"/>
          <w:lang w:val="lt-LT"/>
        </w:rPr>
        <w:t>Bisfosfonatai</w:t>
      </w:r>
      <w:proofErr w:type="spellEnd"/>
    </w:p>
    <w:p w14:paraId="2A532CEF" w14:textId="77777777" w:rsidR="003F2C04" w:rsidRPr="00906D8B" w:rsidRDefault="003F2C04" w:rsidP="003F2C04">
      <w:pPr>
        <w:tabs>
          <w:tab w:val="left" w:pos="567"/>
        </w:tabs>
        <w:rPr>
          <w:sz w:val="22"/>
          <w:szCs w:val="22"/>
          <w:lang w:val="lt-LT"/>
        </w:rPr>
      </w:pPr>
      <w:proofErr w:type="spellStart"/>
      <w:r w:rsidRPr="00906D8B">
        <w:rPr>
          <w:sz w:val="22"/>
          <w:szCs w:val="22"/>
          <w:lang w:val="lt-LT"/>
        </w:rPr>
        <w:t>Bisfosfonatų</w:t>
      </w:r>
      <w:proofErr w:type="spellEnd"/>
      <w:r w:rsidRPr="00906D8B">
        <w:rPr>
          <w:sz w:val="22"/>
          <w:szCs w:val="22"/>
          <w:lang w:val="lt-LT"/>
        </w:rPr>
        <w:t xml:space="preserve"> absorbcijos sumažėjimas virškinimo trakte</w:t>
      </w:r>
      <w:r>
        <w:rPr>
          <w:sz w:val="22"/>
          <w:szCs w:val="22"/>
          <w:lang w:val="lt-LT"/>
        </w:rPr>
        <w:t xml:space="preserve"> dėl kompleksinių junginių formavimosi</w:t>
      </w:r>
      <w:r w:rsidRPr="00906D8B">
        <w:rPr>
          <w:sz w:val="22"/>
          <w:szCs w:val="22"/>
          <w:lang w:val="lt-LT"/>
        </w:rPr>
        <w:t>.</w:t>
      </w:r>
    </w:p>
    <w:p w14:paraId="53EF8C36" w14:textId="77777777" w:rsidR="003F2C04" w:rsidRPr="00906D8B" w:rsidRDefault="003F2C04" w:rsidP="003F2C04">
      <w:pPr>
        <w:tabs>
          <w:tab w:val="left" w:pos="567"/>
        </w:tabs>
        <w:rPr>
          <w:sz w:val="22"/>
          <w:szCs w:val="22"/>
          <w:lang w:val="lt-LT"/>
        </w:rPr>
      </w:pPr>
      <w:r w:rsidRPr="00906D8B">
        <w:rPr>
          <w:sz w:val="22"/>
          <w:szCs w:val="22"/>
          <w:lang w:val="lt-LT"/>
        </w:rPr>
        <w:t xml:space="preserve">Tarp geležies druskų ir </w:t>
      </w:r>
      <w:proofErr w:type="spellStart"/>
      <w:r w:rsidRPr="00906D8B">
        <w:rPr>
          <w:sz w:val="22"/>
          <w:szCs w:val="22"/>
          <w:lang w:val="lt-LT"/>
        </w:rPr>
        <w:t>bisfosfonatų</w:t>
      </w:r>
      <w:proofErr w:type="spellEnd"/>
      <w:r w:rsidRPr="00906D8B">
        <w:rPr>
          <w:sz w:val="22"/>
          <w:szCs w:val="22"/>
          <w:lang w:val="lt-LT"/>
        </w:rPr>
        <w:t xml:space="preserve"> vartojimo reikia daryti pertrauką (mažiausiai 2 valandas).</w:t>
      </w:r>
    </w:p>
    <w:p w14:paraId="27E2E715" w14:textId="77777777" w:rsidR="003F2C04" w:rsidRPr="00906D8B" w:rsidRDefault="003F2C04" w:rsidP="003F2C04">
      <w:pPr>
        <w:tabs>
          <w:tab w:val="left" w:pos="567"/>
        </w:tabs>
        <w:rPr>
          <w:sz w:val="22"/>
          <w:szCs w:val="22"/>
          <w:lang w:val="lt-LT"/>
        </w:rPr>
      </w:pPr>
    </w:p>
    <w:p w14:paraId="46C7E6F2" w14:textId="77777777" w:rsidR="003F2C04" w:rsidRPr="004E224D" w:rsidRDefault="003F2C04" w:rsidP="003F2C04">
      <w:pPr>
        <w:tabs>
          <w:tab w:val="left" w:pos="567"/>
        </w:tabs>
        <w:rPr>
          <w:sz w:val="22"/>
          <w:u w:val="single"/>
          <w:lang w:val="lt-LT"/>
        </w:rPr>
      </w:pPr>
      <w:r w:rsidRPr="004E224D">
        <w:rPr>
          <w:sz w:val="22"/>
          <w:u w:val="single"/>
          <w:lang w:val="lt-LT"/>
        </w:rPr>
        <w:t xml:space="preserve">Geriamieji </w:t>
      </w:r>
      <w:proofErr w:type="spellStart"/>
      <w:r w:rsidRPr="004E224D">
        <w:rPr>
          <w:sz w:val="22"/>
          <w:u w:val="single"/>
          <w:lang w:val="lt-LT"/>
        </w:rPr>
        <w:t>tetraciklinų</w:t>
      </w:r>
      <w:proofErr w:type="spellEnd"/>
      <w:r>
        <w:rPr>
          <w:sz w:val="22"/>
          <w:u w:val="single"/>
          <w:lang w:val="lt-LT"/>
        </w:rPr>
        <w:t xml:space="preserve"> vaistiniai</w:t>
      </w:r>
      <w:r w:rsidRPr="004E224D">
        <w:rPr>
          <w:sz w:val="22"/>
          <w:u w:val="single"/>
          <w:lang w:val="lt-LT"/>
        </w:rPr>
        <w:t xml:space="preserve"> preparatai: </w:t>
      </w:r>
      <w:proofErr w:type="spellStart"/>
      <w:r w:rsidRPr="004E224D">
        <w:rPr>
          <w:sz w:val="22"/>
          <w:u w:val="single"/>
          <w:lang w:val="lt-LT"/>
        </w:rPr>
        <w:t>tetraciklinas</w:t>
      </w:r>
      <w:proofErr w:type="spellEnd"/>
      <w:r w:rsidRPr="004E224D">
        <w:rPr>
          <w:sz w:val="22"/>
          <w:u w:val="single"/>
          <w:lang w:val="lt-LT"/>
        </w:rPr>
        <w:t xml:space="preserve"> ir jo dariniai </w:t>
      </w:r>
    </w:p>
    <w:p w14:paraId="7DF3B557" w14:textId="77777777" w:rsidR="003F2C04" w:rsidRPr="00906D8B" w:rsidRDefault="003F2C04" w:rsidP="003F2C04">
      <w:pPr>
        <w:tabs>
          <w:tab w:val="left" w:pos="567"/>
        </w:tabs>
        <w:rPr>
          <w:sz w:val="22"/>
          <w:szCs w:val="22"/>
          <w:lang w:val="lt-LT"/>
        </w:rPr>
      </w:pPr>
      <w:r w:rsidRPr="00906D8B">
        <w:rPr>
          <w:sz w:val="22"/>
          <w:szCs w:val="22"/>
          <w:lang w:val="lt-LT"/>
        </w:rPr>
        <w:t xml:space="preserve">Dėl kompleksinių junginių formavimosi sumažėja </w:t>
      </w:r>
      <w:proofErr w:type="spellStart"/>
      <w:r w:rsidRPr="00906D8B">
        <w:rPr>
          <w:sz w:val="22"/>
          <w:szCs w:val="22"/>
          <w:lang w:val="lt-LT"/>
        </w:rPr>
        <w:t>tetraciklinų</w:t>
      </w:r>
      <w:proofErr w:type="spellEnd"/>
      <w:r>
        <w:rPr>
          <w:sz w:val="22"/>
          <w:szCs w:val="22"/>
          <w:lang w:val="lt-LT"/>
        </w:rPr>
        <w:t xml:space="preserve"> ir </w:t>
      </w:r>
      <w:r w:rsidRPr="00906D8B">
        <w:rPr>
          <w:sz w:val="22"/>
          <w:szCs w:val="22"/>
          <w:lang w:val="lt-LT"/>
        </w:rPr>
        <w:t>geležies druskų absorbcija</w:t>
      </w:r>
      <w:r>
        <w:rPr>
          <w:sz w:val="22"/>
          <w:szCs w:val="22"/>
          <w:lang w:val="lt-LT"/>
        </w:rPr>
        <w:t xml:space="preserve"> </w:t>
      </w:r>
      <w:r w:rsidRPr="00906D8B">
        <w:rPr>
          <w:sz w:val="22"/>
          <w:szCs w:val="22"/>
          <w:lang w:val="lt-LT"/>
        </w:rPr>
        <w:t>virškinimo trakte.</w:t>
      </w:r>
    </w:p>
    <w:p w14:paraId="0980CC3C" w14:textId="77777777" w:rsidR="003F2C04" w:rsidRPr="00906D8B" w:rsidRDefault="003F2C04" w:rsidP="003F2C04">
      <w:pPr>
        <w:tabs>
          <w:tab w:val="left" w:pos="567"/>
        </w:tabs>
        <w:rPr>
          <w:sz w:val="22"/>
          <w:szCs w:val="22"/>
          <w:lang w:val="lt-LT"/>
        </w:rPr>
      </w:pPr>
      <w:r w:rsidRPr="00906D8B">
        <w:rPr>
          <w:sz w:val="22"/>
          <w:szCs w:val="22"/>
          <w:lang w:val="lt-LT"/>
        </w:rPr>
        <w:t xml:space="preserve">Tarp </w:t>
      </w:r>
      <w:proofErr w:type="spellStart"/>
      <w:r w:rsidRPr="00906D8B">
        <w:rPr>
          <w:sz w:val="22"/>
          <w:szCs w:val="22"/>
          <w:lang w:val="lt-LT"/>
        </w:rPr>
        <w:t>tetraciklinų</w:t>
      </w:r>
      <w:proofErr w:type="spellEnd"/>
      <w:r w:rsidRPr="00906D8B">
        <w:rPr>
          <w:sz w:val="22"/>
          <w:szCs w:val="22"/>
          <w:lang w:val="lt-LT"/>
        </w:rPr>
        <w:t xml:space="preserve"> ir geležies druskų vartojimo reikia daryti</w:t>
      </w:r>
      <w:r>
        <w:rPr>
          <w:sz w:val="22"/>
          <w:szCs w:val="22"/>
          <w:lang w:val="lt-LT"/>
        </w:rPr>
        <w:t xml:space="preserve"> bent 2 val. pertrauką.</w:t>
      </w:r>
    </w:p>
    <w:p w14:paraId="2D27D691" w14:textId="77777777" w:rsidR="003F2C04" w:rsidRPr="00906D8B" w:rsidRDefault="003F2C04" w:rsidP="003F2C04">
      <w:pPr>
        <w:tabs>
          <w:tab w:val="left" w:pos="567"/>
        </w:tabs>
        <w:rPr>
          <w:sz w:val="22"/>
          <w:szCs w:val="22"/>
          <w:lang w:val="lt-LT"/>
        </w:rPr>
      </w:pPr>
    </w:p>
    <w:p w14:paraId="6C5F3810" w14:textId="77777777" w:rsidR="003F2C04" w:rsidRPr="001D0EB0" w:rsidRDefault="003F2C04" w:rsidP="003F2C04">
      <w:pPr>
        <w:tabs>
          <w:tab w:val="left" w:pos="567"/>
        </w:tabs>
        <w:rPr>
          <w:sz w:val="22"/>
          <w:u w:val="single"/>
          <w:lang w:val="lt-LT"/>
        </w:rPr>
      </w:pPr>
      <w:proofErr w:type="spellStart"/>
      <w:r w:rsidRPr="001D0EB0">
        <w:rPr>
          <w:sz w:val="22"/>
          <w:u w:val="single"/>
          <w:lang w:val="lt-LT"/>
        </w:rPr>
        <w:t>Penicilaminas</w:t>
      </w:r>
      <w:proofErr w:type="spellEnd"/>
    </w:p>
    <w:p w14:paraId="1BF6B148" w14:textId="77777777" w:rsidR="003F2C04" w:rsidRPr="00906D8B" w:rsidRDefault="003F2C04" w:rsidP="003F2C04">
      <w:pPr>
        <w:tabs>
          <w:tab w:val="left" w:pos="567"/>
        </w:tabs>
        <w:rPr>
          <w:sz w:val="22"/>
          <w:szCs w:val="22"/>
          <w:lang w:val="lt-LT"/>
        </w:rPr>
      </w:pPr>
      <w:r>
        <w:rPr>
          <w:sz w:val="22"/>
          <w:szCs w:val="22"/>
          <w:lang w:val="lt-LT"/>
        </w:rPr>
        <w:t>Dėl kompleksinių junginių formavimosi m</w:t>
      </w:r>
      <w:r w:rsidRPr="00906D8B">
        <w:rPr>
          <w:sz w:val="22"/>
          <w:szCs w:val="22"/>
          <w:lang w:val="lt-LT"/>
        </w:rPr>
        <w:t xml:space="preserve">ažėja </w:t>
      </w:r>
      <w:proofErr w:type="spellStart"/>
      <w:r w:rsidRPr="00906D8B">
        <w:rPr>
          <w:sz w:val="22"/>
          <w:szCs w:val="22"/>
          <w:lang w:val="lt-LT"/>
        </w:rPr>
        <w:t>penicilamino</w:t>
      </w:r>
      <w:proofErr w:type="spellEnd"/>
      <w:r w:rsidRPr="00906D8B">
        <w:rPr>
          <w:sz w:val="22"/>
          <w:szCs w:val="22"/>
          <w:lang w:val="lt-LT"/>
        </w:rPr>
        <w:t xml:space="preserve"> absorbcija. Padidėja D-</w:t>
      </w:r>
      <w:proofErr w:type="spellStart"/>
      <w:r w:rsidRPr="00906D8B">
        <w:rPr>
          <w:sz w:val="22"/>
          <w:szCs w:val="22"/>
          <w:lang w:val="lt-LT"/>
        </w:rPr>
        <w:t>penicilamino</w:t>
      </w:r>
      <w:proofErr w:type="spellEnd"/>
      <w:r>
        <w:rPr>
          <w:sz w:val="22"/>
          <w:szCs w:val="22"/>
          <w:lang w:val="lt-LT"/>
        </w:rPr>
        <w:t xml:space="preserve"> </w:t>
      </w:r>
      <w:proofErr w:type="spellStart"/>
      <w:r w:rsidRPr="00906D8B">
        <w:rPr>
          <w:sz w:val="22"/>
          <w:szCs w:val="22"/>
          <w:lang w:val="lt-LT"/>
        </w:rPr>
        <w:t>toksiškumo</w:t>
      </w:r>
      <w:proofErr w:type="spellEnd"/>
      <w:r w:rsidRPr="00906D8B">
        <w:rPr>
          <w:sz w:val="22"/>
          <w:szCs w:val="22"/>
          <w:lang w:val="lt-LT"/>
        </w:rPr>
        <w:t xml:space="preserve"> rizika, kai gydymas geležies sulfatu yra nutrauktas. Tarp jo ir geležies</w:t>
      </w:r>
      <w:r>
        <w:rPr>
          <w:sz w:val="22"/>
          <w:szCs w:val="22"/>
          <w:lang w:val="lt-LT"/>
        </w:rPr>
        <w:t xml:space="preserve"> vaistinių</w:t>
      </w:r>
      <w:r w:rsidRPr="00906D8B">
        <w:rPr>
          <w:sz w:val="22"/>
          <w:szCs w:val="22"/>
          <w:lang w:val="lt-LT"/>
        </w:rPr>
        <w:t xml:space="preserve"> preparatų vartojimo reikia daryti ne trumpesnę kaip 2 val. pertrauką.</w:t>
      </w:r>
    </w:p>
    <w:p w14:paraId="61FBC72F" w14:textId="77777777" w:rsidR="003F2C04" w:rsidRPr="00906D8B" w:rsidRDefault="003F2C04" w:rsidP="003F2C04">
      <w:pPr>
        <w:tabs>
          <w:tab w:val="left" w:pos="567"/>
        </w:tabs>
        <w:rPr>
          <w:sz w:val="22"/>
          <w:szCs w:val="22"/>
          <w:lang w:val="lt-LT"/>
        </w:rPr>
      </w:pPr>
    </w:p>
    <w:p w14:paraId="1315407A" w14:textId="77777777" w:rsidR="003F2C04" w:rsidRPr="003F049E" w:rsidRDefault="003F2C04" w:rsidP="003F2C04">
      <w:pPr>
        <w:tabs>
          <w:tab w:val="left" w:pos="567"/>
        </w:tabs>
        <w:rPr>
          <w:sz w:val="22"/>
          <w:szCs w:val="22"/>
          <w:u w:val="single"/>
          <w:lang w:val="lt-LT"/>
        </w:rPr>
      </w:pPr>
      <w:r w:rsidRPr="003F049E">
        <w:rPr>
          <w:sz w:val="22"/>
          <w:szCs w:val="22"/>
          <w:u w:val="single"/>
          <w:lang w:val="lt-LT"/>
        </w:rPr>
        <w:t xml:space="preserve">Skydliaukės hormonai ir (arba) </w:t>
      </w:r>
      <w:proofErr w:type="spellStart"/>
      <w:r w:rsidRPr="003F049E">
        <w:rPr>
          <w:sz w:val="22"/>
          <w:szCs w:val="22"/>
          <w:u w:val="single"/>
          <w:lang w:val="lt-LT"/>
        </w:rPr>
        <w:t>tiroksinas</w:t>
      </w:r>
      <w:proofErr w:type="spellEnd"/>
    </w:p>
    <w:p w14:paraId="3157391A" w14:textId="77777777" w:rsidR="003F2C04" w:rsidRDefault="003F2C04" w:rsidP="003F2C04">
      <w:pPr>
        <w:tabs>
          <w:tab w:val="left" w:pos="567"/>
        </w:tabs>
        <w:rPr>
          <w:sz w:val="22"/>
          <w:szCs w:val="22"/>
          <w:lang w:val="lt-LT"/>
        </w:rPr>
      </w:pPr>
      <w:proofErr w:type="spellStart"/>
      <w:r w:rsidRPr="00906D8B">
        <w:rPr>
          <w:sz w:val="22"/>
          <w:szCs w:val="22"/>
          <w:lang w:val="lt-LT"/>
        </w:rPr>
        <w:t>Tiroksino</w:t>
      </w:r>
      <w:proofErr w:type="spellEnd"/>
      <w:r w:rsidRPr="00906D8B">
        <w:rPr>
          <w:sz w:val="22"/>
          <w:szCs w:val="22"/>
          <w:lang w:val="lt-LT"/>
        </w:rPr>
        <w:t xml:space="preserve"> absorbcijos virškinimo trakte sumažėjimas, sukeliantis </w:t>
      </w:r>
      <w:proofErr w:type="spellStart"/>
      <w:r w:rsidRPr="00906D8B">
        <w:rPr>
          <w:sz w:val="22"/>
          <w:szCs w:val="22"/>
          <w:lang w:val="lt-LT"/>
        </w:rPr>
        <w:t>hipotiroksinemiją</w:t>
      </w:r>
      <w:proofErr w:type="spellEnd"/>
      <w:r w:rsidRPr="00906D8B">
        <w:rPr>
          <w:sz w:val="22"/>
          <w:szCs w:val="22"/>
          <w:lang w:val="lt-LT"/>
        </w:rPr>
        <w:t xml:space="preserve">. </w:t>
      </w:r>
    </w:p>
    <w:p w14:paraId="7A36576F" w14:textId="77777777" w:rsidR="003F2C04" w:rsidRPr="00906D8B" w:rsidRDefault="003F2C04" w:rsidP="003F2C04">
      <w:pPr>
        <w:tabs>
          <w:tab w:val="left" w:pos="567"/>
        </w:tabs>
        <w:rPr>
          <w:sz w:val="22"/>
          <w:szCs w:val="22"/>
          <w:lang w:val="lt-LT"/>
        </w:rPr>
      </w:pPr>
      <w:r w:rsidRPr="00906D8B">
        <w:rPr>
          <w:sz w:val="22"/>
          <w:szCs w:val="22"/>
          <w:lang w:val="lt-LT"/>
        </w:rPr>
        <w:t>Tarp geležies druskų ir skydliaukės hormonų vartojimo reikia daryti mažiausiai 2 valand</w:t>
      </w:r>
      <w:r>
        <w:rPr>
          <w:sz w:val="22"/>
          <w:szCs w:val="22"/>
          <w:lang w:val="lt-LT"/>
        </w:rPr>
        <w:t xml:space="preserve">ų </w:t>
      </w:r>
      <w:r w:rsidRPr="00906D8B">
        <w:rPr>
          <w:sz w:val="22"/>
          <w:szCs w:val="22"/>
          <w:lang w:val="lt-LT"/>
        </w:rPr>
        <w:t>pertrauką .</w:t>
      </w:r>
    </w:p>
    <w:p w14:paraId="11C537FC" w14:textId="77777777" w:rsidR="003F2C04" w:rsidRPr="00906D8B" w:rsidRDefault="003F2C04" w:rsidP="003F2C04">
      <w:pPr>
        <w:tabs>
          <w:tab w:val="left" w:pos="567"/>
        </w:tabs>
        <w:rPr>
          <w:sz w:val="22"/>
          <w:szCs w:val="22"/>
          <w:lang w:val="lt-LT"/>
        </w:rPr>
      </w:pPr>
    </w:p>
    <w:p w14:paraId="56017F5C" w14:textId="77777777" w:rsidR="003F2C04" w:rsidRPr="003F049E" w:rsidRDefault="003F2C04" w:rsidP="003F2C04">
      <w:pPr>
        <w:tabs>
          <w:tab w:val="left" w:pos="567"/>
        </w:tabs>
        <w:rPr>
          <w:sz w:val="22"/>
          <w:szCs w:val="22"/>
          <w:u w:val="single"/>
          <w:lang w:val="lt-LT"/>
        </w:rPr>
      </w:pPr>
      <w:proofErr w:type="spellStart"/>
      <w:r w:rsidRPr="003F049E">
        <w:rPr>
          <w:sz w:val="22"/>
          <w:szCs w:val="22"/>
          <w:u w:val="single"/>
          <w:lang w:val="lt-LT"/>
        </w:rPr>
        <w:t>Kolestiraminas</w:t>
      </w:r>
      <w:proofErr w:type="spellEnd"/>
    </w:p>
    <w:p w14:paraId="127FCAD6" w14:textId="77777777" w:rsidR="003F2C04" w:rsidRPr="00906D8B" w:rsidRDefault="003F2C04" w:rsidP="003F2C04">
      <w:pPr>
        <w:tabs>
          <w:tab w:val="left" w:pos="567"/>
        </w:tabs>
        <w:rPr>
          <w:sz w:val="22"/>
          <w:szCs w:val="22"/>
          <w:lang w:val="lt-LT"/>
        </w:rPr>
      </w:pPr>
      <w:r w:rsidRPr="00906D8B">
        <w:rPr>
          <w:sz w:val="22"/>
          <w:szCs w:val="22"/>
          <w:lang w:val="lt-LT"/>
        </w:rPr>
        <w:t xml:space="preserve">Geležies druskų absorbcijos virškinimo trakte sumažėjimas. </w:t>
      </w:r>
    </w:p>
    <w:p w14:paraId="4B95221F" w14:textId="77777777" w:rsidR="003F2C04" w:rsidRPr="00906D8B" w:rsidRDefault="003F2C04" w:rsidP="003F2C04">
      <w:pPr>
        <w:tabs>
          <w:tab w:val="left" w:pos="567"/>
        </w:tabs>
        <w:rPr>
          <w:sz w:val="22"/>
          <w:szCs w:val="22"/>
          <w:lang w:val="lt-LT"/>
        </w:rPr>
      </w:pPr>
      <w:r>
        <w:rPr>
          <w:sz w:val="22"/>
          <w:szCs w:val="22"/>
          <w:lang w:val="lt-LT"/>
        </w:rPr>
        <w:t>Geležis</w:t>
      </w:r>
      <w:r w:rsidRPr="00906D8B">
        <w:rPr>
          <w:sz w:val="22"/>
          <w:szCs w:val="22"/>
          <w:lang w:val="lt-LT"/>
        </w:rPr>
        <w:t xml:space="preserve"> turėtų būti skiriama prieš 1-2 valandas arba po 4</w:t>
      </w:r>
      <w:r>
        <w:rPr>
          <w:sz w:val="22"/>
          <w:szCs w:val="22"/>
          <w:lang w:val="lt-LT"/>
        </w:rPr>
        <w:t>-6</w:t>
      </w:r>
      <w:r w:rsidRPr="00906D8B">
        <w:rPr>
          <w:sz w:val="22"/>
          <w:szCs w:val="22"/>
          <w:lang w:val="lt-LT"/>
        </w:rPr>
        <w:t xml:space="preserve"> valandų po </w:t>
      </w:r>
      <w:proofErr w:type="spellStart"/>
      <w:r>
        <w:rPr>
          <w:sz w:val="22"/>
          <w:szCs w:val="22"/>
          <w:lang w:val="lt-LT"/>
        </w:rPr>
        <w:t>kolestiramino</w:t>
      </w:r>
      <w:proofErr w:type="spellEnd"/>
      <w:r w:rsidRPr="00906D8B">
        <w:rPr>
          <w:sz w:val="22"/>
          <w:szCs w:val="22"/>
          <w:lang w:val="lt-LT"/>
        </w:rPr>
        <w:t xml:space="preserve"> skyrimo.</w:t>
      </w:r>
    </w:p>
    <w:p w14:paraId="334AE9D0" w14:textId="77777777" w:rsidR="003F2C04" w:rsidRPr="00906D8B" w:rsidRDefault="003F2C04" w:rsidP="003F2C04">
      <w:pPr>
        <w:tabs>
          <w:tab w:val="left" w:pos="567"/>
        </w:tabs>
        <w:rPr>
          <w:sz w:val="22"/>
          <w:szCs w:val="22"/>
          <w:lang w:val="lt-LT"/>
        </w:rPr>
      </w:pPr>
    </w:p>
    <w:p w14:paraId="5BF88F47" w14:textId="77777777" w:rsidR="003F2C04" w:rsidRPr="003F049E" w:rsidRDefault="003F2C04" w:rsidP="003F2C04">
      <w:pPr>
        <w:tabs>
          <w:tab w:val="left" w:pos="567"/>
        </w:tabs>
        <w:rPr>
          <w:sz w:val="22"/>
          <w:szCs w:val="22"/>
          <w:u w:val="single"/>
          <w:lang w:val="lt-LT"/>
        </w:rPr>
      </w:pPr>
      <w:r w:rsidRPr="003F049E">
        <w:rPr>
          <w:sz w:val="22"/>
          <w:szCs w:val="22"/>
          <w:u w:val="single"/>
          <w:lang w:val="lt-LT"/>
        </w:rPr>
        <w:t>Kalcis, cinkas</w:t>
      </w:r>
    </w:p>
    <w:p w14:paraId="699D71E7" w14:textId="77777777" w:rsidR="003F2C04" w:rsidRPr="00906D8B" w:rsidRDefault="003F2C04" w:rsidP="003F2C04">
      <w:pPr>
        <w:tabs>
          <w:tab w:val="left" w:pos="567"/>
        </w:tabs>
        <w:rPr>
          <w:sz w:val="22"/>
          <w:szCs w:val="22"/>
          <w:lang w:val="lt-LT"/>
        </w:rPr>
      </w:pPr>
      <w:r w:rsidRPr="00906D8B">
        <w:rPr>
          <w:sz w:val="22"/>
          <w:szCs w:val="22"/>
          <w:lang w:val="lt-LT"/>
        </w:rPr>
        <w:t xml:space="preserve">Kalcis ir cinkas mažina geležies absorbciją virškinimo trakte. </w:t>
      </w:r>
      <w:r>
        <w:rPr>
          <w:sz w:val="22"/>
          <w:szCs w:val="22"/>
          <w:lang w:val="lt-LT"/>
        </w:rPr>
        <w:t xml:space="preserve">Geležies druskos mažina cinko absorbciją virškinimo trakte. </w:t>
      </w:r>
      <w:r w:rsidRPr="00906D8B">
        <w:rPr>
          <w:sz w:val="22"/>
          <w:szCs w:val="22"/>
          <w:lang w:val="lt-LT"/>
        </w:rPr>
        <w:t>Tarp šių mineralų ir geležies druskų vartojimo reikia daryti</w:t>
      </w:r>
      <w:r>
        <w:rPr>
          <w:sz w:val="22"/>
          <w:szCs w:val="22"/>
          <w:lang w:val="lt-LT"/>
        </w:rPr>
        <w:t xml:space="preserve"> </w:t>
      </w:r>
      <w:r w:rsidRPr="00906D8B">
        <w:rPr>
          <w:sz w:val="22"/>
          <w:szCs w:val="22"/>
          <w:lang w:val="lt-LT"/>
        </w:rPr>
        <w:t>mažiausiai 2 valand</w:t>
      </w:r>
      <w:r>
        <w:rPr>
          <w:sz w:val="22"/>
          <w:szCs w:val="22"/>
          <w:lang w:val="lt-LT"/>
        </w:rPr>
        <w:t>ų</w:t>
      </w:r>
      <w:r w:rsidRPr="00906D8B">
        <w:rPr>
          <w:sz w:val="22"/>
          <w:szCs w:val="22"/>
          <w:lang w:val="lt-LT"/>
        </w:rPr>
        <w:t xml:space="preserve"> pertrauką.</w:t>
      </w:r>
    </w:p>
    <w:p w14:paraId="5827A653" w14:textId="77777777" w:rsidR="003F2C04" w:rsidRPr="00906D8B" w:rsidRDefault="003F2C04" w:rsidP="003F2C04">
      <w:pPr>
        <w:tabs>
          <w:tab w:val="left" w:pos="567"/>
        </w:tabs>
        <w:rPr>
          <w:sz w:val="22"/>
          <w:szCs w:val="22"/>
          <w:lang w:val="lt-LT"/>
        </w:rPr>
      </w:pPr>
    </w:p>
    <w:p w14:paraId="04249E37" w14:textId="77777777" w:rsidR="003F2C04" w:rsidRPr="00906D8B" w:rsidRDefault="003F2C04" w:rsidP="003F2C04">
      <w:pPr>
        <w:tabs>
          <w:tab w:val="left" w:pos="567"/>
        </w:tabs>
        <w:rPr>
          <w:sz w:val="22"/>
          <w:szCs w:val="22"/>
          <w:u w:val="single"/>
          <w:lang w:val="lt-LT"/>
        </w:rPr>
      </w:pPr>
      <w:proofErr w:type="spellStart"/>
      <w:r w:rsidRPr="00906D8B">
        <w:rPr>
          <w:sz w:val="22"/>
          <w:szCs w:val="22"/>
          <w:u w:val="single"/>
          <w:lang w:val="lt-LT"/>
        </w:rPr>
        <w:t>Metildopa</w:t>
      </w:r>
      <w:proofErr w:type="spellEnd"/>
      <w:r w:rsidRPr="00906D8B">
        <w:rPr>
          <w:sz w:val="22"/>
          <w:szCs w:val="22"/>
          <w:u w:val="single"/>
          <w:lang w:val="lt-LT"/>
        </w:rPr>
        <w:t xml:space="preserve">, </w:t>
      </w:r>
      <w:proofErr w:type="spellStart"/>
      <w:r w:rsidRPr="00906D8B">
        <w:rPr>
          <w:sz w:val="22"/>
          <w:szCs w:val="22"/>
          <w:u w:val="single"/>
          <w:lang w:val="lt-LT"/>
        </w:rPr>
        <w:t>levodopa</w:t>
      </w:r>
      <w:proofErr w:type="spellEnd"/>
      <w:r w:rsidRPr="00906D8B">
        <w:rPr>
          <w:sz w:val="22"/>
          <w:szCs w:val="22"/>
          <w:u w:val="single"/>
          <w:lang w:val="lt-LT"/>
        </w:rPr>
        <w:t xml:space="preserve">, </w:t>
      </w:r>
      <w:proofErr w:type="spellStart"/>
      <w:r w:rsidRPr="00906D8B">
        <w:rPr>
          <w:sz w:val="22"/>
          <w:szCs w:val="22"/>
          <w:u w:val="single"/>
          <w:lang w:val="lt-LT"/>
        </w:rPr>
        <w:t>karbidopa</w:t>
      </w:r>
      <w:proofErr w:type="spellEnd"/>
    </w:p>
    <w:p w14:paraId="0BD65237" w14:textId="77777777" w:rsidR="003F2C04" w:rsidRPr="00906D8B" w:rsidRDefault="003F2C04" w:rsidP="003F2C04">
      <w:pPr>
        <w:tabs>
          <w:tab w:val="left" w:pos="567"/>
        </w:tabs>
        <w:rPr>
          <w:sz w:val="22"/>
          <w:szCs w:val="22"/>
          <w:lang w:val="lt-LT"/>
        </w:rPr>
      </w:pPr>
      <w:r>
        <w:rPr>
          <w:sz w:val="22"/>
          <w:szCs w:val="22"/>
          <w:lang w:val="lt-LT"/>
        </w:rPr>
        <w:t>Dėl kompleksinių junginių formavimosi m</w:t>
      </w:r>
      <w:r w:rsidRPr="00906D8B">
        <w:rPr>
          <w:sz w:val="22"/>
          <w:szCs w:val="22"/>
          <w:lang w:val="lt-LT"/>
        </w:rPr>
        <w:t>ažėja DOPA darinių biologinis prieinamumas.</w:t>
      </w:r>
    </w:p>
    <w:p w14:paraId="381CBE3B" w14:textId="77777777" w:rsidR="003F2C04" w:rsidRPr="00906D8B" w:rsidRDefault="003F2C04" w:rsidP="003F2C04">
      <w:pPr>
        <w:tabs>
          <w:tab w:val="left" w:pos="567"/>
        </w:tabs>
        <w:rPr>
          <w:sz w:val="22"/>
          <w:szCs w:val="22"/>
          <w:lang w:val="lt-LT"/>
        </w:rPr>
      </w:pPr>
      <w:r w:rsidRPr="00906D8B">
        <w:rPr>
          <w:sz w:val="22"/>
          <w:szCs w:val="22"/>
          <w:lang w:val="lt-LT"/>
        </w:rPr>
        <w:t xml:space="preserve">Tarp geležies druskų ir </w:t>
      </w:r>
      <w:proofErr w:type="spellStart"/>
      <w:r w:rsidRPr="00906D8B">
        <w:rPr>
          <w:sz w:val="22"/>
          <w:szCs w:val="22"/>
          <w:lang w:val="lt-LT"/>
        </w:rPr>
        <w:t>dopa</w:t>
      </w:r>
      <w:proofErr w:type="spellEnd"/>
      <w:r w:rsidRPr="00906D8B">
        <w:rPr>
          <w:sz w:val="22"/>
          <w:szCs w:val="22"/>
          <w:lang w:val="lt-LT"/>
        </w:rPr>
        <w:t xml:space="preserve"> darinių vartojimo reikia daryti</w:t>
      </w:r>
      <w:r>
        <w:rPr>
          <w:sz w:val="22"/>
          <w:szCs w:val="22"/>
          <w:lang w:val="lt-LT"/>
        </w:rPr>
        <w:t xml:space="preserve"> </w:t>
      </w:r>
      <w:r w:rsidRPr="00906D8B">
        <w:rPr>
          <w:sz w:val="22"/>
          <w:szCs w:val="22"/>
          <w:lang w:val="lt-LT"/>
        </w:rPr>
        <w:t>mažiausiai 2 valand</w:t>
      </w:r>
      <w:r>
        <w:rPr>
          <w:sz w:val="22"/>
          <w:szCs w:val="22"/>
          <w:lang w:val="lt-LT"/>
        </w:rPr>
        <w:t>ų</w:t>
      </w:r>
      <w:r w:rsidRPr="00906D8B">
        <w:rPr>
          <w:sz w:val="22"/>
          <w:szCs w:val="22"/>
          <w:lang w:val="lt-LT"/>
        </w:rPr>
        <w:t xml:space="preserve"> pertrauką.</w:t>
      </w:r>
    </w:p>
    <w:p w14:paraId="41BAA464" w14:textId="77777777" w:rsidR="003F2C04" w:rsidRPr="00906D8B" w:rsidRDefault="003F2C04" w:rsidP="003F2C04">
      <w:pPr>
        <w:tabs>
          <w:tab w:val="left" w:pos="567"/>
        </w:tabs>
        <w:rPr>
          <w:sz w:val="22"/>
          <w:szCs w:val="22"/>
          <w:lang w:val="lt-LT"/>
        </w:rPr>
      </w:pPr>
    </w:p>
    <w:p w14:paraId="30416AB1" w14:textId="77777777" w:rsidR="003F2C04" w:rsidRPr="003F049E" w:rsidRDefault="003F2C04" w:rsidP="003F2C04">
      <w:pPr>
        <w:tabs>
          <w:tab w:val="left" w:pos="567"/>
        </w:tabs>
        <w:rPr>
          <w:sz w:val="22"/>
          <w:szCs w:val="22"/>
          <w:u w:val="single"/>
          <w:lang w:val="lt-LT"/>
        </w:rPr>
      </w:pPr>
      <w:proofErr w:type="spellStart"/>
      <w:r w:rsidRPr="003F049E">
        <w:rPr>
          <w:sz w:val="22"/>
          <w:szCs w:val="22"/>
          <w:u w:val="single"/>
          <w:lang w:val="lt-LT"/>
        </w:rPr>
        <w:t>Fluorokvinolonai</w:t>
      </w:r>
      <w:proofErr w:type="spellEnd"/>
    </w:p>
    <w:p w14:paraId="58A6E463" w14:textId="77777777" w:rsidR="003F2C04" w:rsidRPr="00906D8B" w:rsidRDefault="003F2C04" w:rsidP="003F2C04">
      <w:pPr>
        <w:tabs>
          <w:tab w:val="left" w:pos="567"/>
        </w:tabs>
        <w:rPr>
          <w:sz w:val="22"/>
          <w:szCs w:val="22"/>
          <w:lang w:val="lt-LT"/>
        </w:rPr>
      </w:pPr>
      <w:r>
        <w:rPr>
          <w:sz w:val="22"/>
          <w:szCs w:val="22"/>
          <w:lang w:val="lt-LT"/>
        </w:rPr>
        <w:t>Dėl kompleksinių junginių formavimosi g</w:t>
      </w:r>
      <w:r w:rsidRPr="00906D8B">
        <w:rPr>
          <w:sz w:val="22"/>
          <w:szCs w:val="22"/>
          <w:lang w:val="lt-LT"/>
        </w:rPr>
        <w:t xml:space="preserve">eležis gali sumažinti </w:t>
      </w:r>
      <w:proofErr w:type="spellStart"/>
      <w:r w:rsidRPr="00906D8B">
        <w:rPr>
          <w:sz w:val="22"/>
          <w:szCs w:val="22"/>
          <w:lang w:val="lt-LT"/>
        </w:rPr>
        <w:t>fluoro</w:t>
      </w:r>
      <w:r>
        <w:rPr>
          <w:sz w:val="22"/>
          <w:szCs w:val="22"/>
          <w:lang w:val="lt-LT"/>
        </w:rPr>
        <w:t>kv</w:t>
      </w:r>
      <w:r w:rsidRPr="00906D8B">
        <w:rPr>
          <w:sz w:val="22"/>
          <w:szCs w:val="22"/>
          <w:lang w:val="lt-LT"/>
        </w:rPr>
        <w:t>inolonų</w:t>
      </w:r>
      <w:proofErr w:type="spellEnd"/>
      <w:r w:rsidRPr="00906D8B">
        <w:rPr>
          <w:sz w:val="22"/>
          <w:szCs w:val="22"/>
          <w:lang w:val="lt-LT"/>
        </w:rPr>
        <w:t xml:space="preserve"> absorbciją</w:t>
      </w:r>
      <w:r>
        <w:rPr>
          <w:sz w:val="22"/>
          <w:szCs w:val="22"/>
          <w:lang w:val="lt-LT"/>
        </w:rPr>
        <w:t>.</w:t>
      </w:r>
      <w:r w:rsidRPr="00906D8B">
        <w:rPr>
          <w:sz w:val="22"/>
          <w:szCs w:val="22"/>
          <w:lang w:val="lt-LT"/>
        </w:rPr>
        <w:t xml:space="preserve"> Tarp geležies druskų ir </w:t>
      </w:r>
      <w:proofErr w:type="spellStart"/>
      <w:r w:rsidRPr="00906D8B">
        <w:rPr>
          <w:sz w:val="22"/>
          <w:szCs w:val="22"/>
          <w:lang w:val="lt-LT"/>
        </w:rPr>
        <w:t>fluoro</w:t>
      </w:r>
      <w:r>
        <w:rPr>
          <w:sz w:val="22"/>
          <w:szCs w:val="22"/>
          <w:lang w:val="lt-LT"/>
        </w:rPr>
        <w:t>kv</w:t>
      </w:r>
      <w:r w:rsidRPr="00906D8B">
        <w:rPr>
          <w:sz w:val="22"/>
          <w:szCs w:val="22"/>
          <w:lang w:val="lt-LT"/>
        </w:rPr>
        <w:t>inolonų</w:t>
      </w:r>
      <w:proofErr w:type="spellEnd"/>
      <w:r w:rsidRPr="00906D8B">
        <w:rPr>
          <w:sz w:val="22"/>
          <w:szCs w:val="22"/>
          <w:lang w:val="lt-LT"/>
        </w:rPr>
        <w:t xml:space="preserve"> vartojimo reikia daryti mažiausiai 2 valand</w:t>
      </w:r>
      <w:r>
        <w:rPr>
          <w:sz w:val="22"/>
          <w:szCs w:val="22"/>
          <w:lang w:val="lt-LT"/>
        </w:rPr>
        <w:t xml:space="preserve">ų </w:t>
      </w:r>
      <w:r w:rsidRPr="00906D8B">
        <w:rPr>
          <w:sz w:val="22"/>
          <w:szCs w:val="22"/>
          <w:lang w:val="lt-LT"/>
        </w:rPr>
        <w:t>pertrauką.</w:t>
      </w:r>
    </w:p>
    <w:p w14:paraId="15948CE0" w14:textId="77777777" w:rsidR="003F2C04" w:rsidRPr="00906D8B" w:rsidRDefault="003F2C04" w:rsidP="003F2C04">
      <w:pPr>
        <w:tabs>
          <w:tab w:val="left" w:pos="567"/>
        </w:tabs>
        <w:rPr>
          <w:sz w:val="22"/>
          <w:szCs w:val="22"/>
          <w:lang w:val="lt-LT"/>
        </w:rPr>
      </w:pPr>
    </w:p>
    <w:p w14:paraId="7EED17DB" w14:textId="77777777" w:rsidR="003F2C04" w:rsidRPr="00906D8B" w:rsidRDefault="003F2C04" w:rsidP="003F2C04">
      <w:pPr>
        <w:tabs>
          <w:tab w:val="left" w:pos="567"/>
        </w:tabs>
        <w:rPr>
          <w:sz w:val="22"/>
          <w:szCs w:val="22"/>
          <w:u w:val="single"/>
          <w:lang w:val="lt-LT"/>
        </w:rPr>
      </w:pPr>
      <w:proofErr w:type="spellStart"/>
      <w:r w:rsidRPr="00906D8B">
        <w:rPr>
          <w:sz w:val="22"/>
          <w:szCs w:val="22"/>
          <w:u w:val="single"/>
          <w:lang w:val="lt-LT"/>
        </w:rPr>
        <w:t>Chloramfenikolis</w:t>
      </w:r>
      <w:proofErr w:type="spellEnd"/>
    </w:p>
    <w:p w14:paraId="68B92C62" w14:textId="441CB667" w:rsidR="003F2C04" w:rsidRPr="00906D8B" w:rsidRDefault="003F2C04" w:rsidP="003F2C04">
      <w:pPr>
        <w:tabs>
          <w:tab w:val="left" w:pos="567"/>
        </w:tabs>
        <w:rPr>
          <w:sz w:val="22"/>
          <w:szCs w:val="22"/>
          <w:lang w:val="lt-LT"/>
        </w:rPr>
      </w:pPr>
      <w:r w:rsidRPr="00906D8B">
        <w:rPr>
          <w:sz w:val="22"/>
          <w:szCs w:val="22"/>
          <w:lang w:val="lt-LT"/>
        </w:rPr>
        <w:t xml:space="preserve">Pacientams, vartojantiems </w:t>
      </w:r>
      <w:proofErr w:type="spellStart"/>
      <w:r w:rsidRPr="00906D8B">
        <w:rPr>
          <w:sz w:val="22"/>
          <w:szCs w:val="22"/>
          <w:lang w:val="lt-LT"/>
        </w:rPr>
        <w:t>chloramfenikol</w:t>
      </w:r>
      <w:r w:rsidR="000F5034">
        <w:rPr>
          <w:sz w:val="22"/>
          <w:szCs w:val="22"/>
          <w:lang w:val="lt-LT"/>
        </w:rPr>
        <w:t>io</w:t>
      </w:r>
      <w:proofErr w:type="spellEnd"/>
      <w:r w:rsidRPr="00906D8B">
        <w:rPr>
          <w:sz w:val="22"/>
          <w:szCs w:val="22"/>
          <w:lang w:val="lt-LT"/>
        </w:rPr>
        <w:t>, gali vėliau pasireikšti gydymo geležimi efektas.</w:t>
      </w:r>
    </w:p>
    <w:p w14:paraId="22E8A74F" w14:textId="77777777" w:rsidR="003F2C04" w:rsidRPr="00906D8B" w:rsidRDefault="003F2C04" w:rsidP="003F2C04">
      <w:pPr>
        <w:tabs>
          <w:tab w:val="left" w:pos="567"/>
        </w:tabs>
        <w:rPr>
          <w:sz w:val="22"/>
          <w:szCs w:val="22"/>
          <w:u w:val="single"/>
          <w:lang w:val="lt-LT"/>
        </w:rPr>
      </w:pPr>
    </w:p>
    <w:p w14:paraId="52675744" w14:textId="77777777" w:rsidR="003F2C04" w:rsidRPr="00906D8B" w:rsidRDefault="003F2C04" w:rsidP="003F2C04">
      <w:pPr>
        <w:tabs>
          <w:tab w:val="left" w:pos="567"/>
        </w:tabs>
        <w:rPr>
          <w:sz w:val="22"/>
          <w:szCs w:val="22"/>
          <w:u w:val="single"/>
          <w:lang w:val="lt-LT"/>
        </w:rPr>
      </w:pPr>
      <w:proofErr w:type="spellStart"/>
      <w:r w:rsidRPr="00906D8B">
        <w:rPr>
          <w:sz w:val="22"/>
          <w:szCs w:val="22"/>
          <w:u w:val="single"/>
          <w:lang w:val="lt-LT"/>
        </w:rPr>
        <w:t>Antacidiniai</w:t>
      </w:r>
      <w:proofErr w:type="spellEnd"/>
      <w:r>
        <w:rPr>
          <w:sz w:val="22"/>
          <w:szCs w:val="22"/>
          <w:u w:val="single"/>
          <w:lang w:val="lt-LT"/>
        </w:rPr>
        <w:t xml:space="preserve"> vaistiniai</w:t>
      </w:r>
      <w:r w:rsidRPr="00906D8B">
        <w:rPr>
          <w:sz w:val="22"/>
          <w:szCs w:val="22"/>
          <w:u w:val="single"/>
          <w:lang w:val="lt-LT"/>
        </w:rPr>
        <w:t xml:space="preserve"> preparatai</w:t>
      </w:r>
      <w:r>
        <w:rPr>
          <w:sz w:val="22"/>
          <w:szCs w:val="22"/>
          <w:u w:val="single"/>
          <w:lang w:val="lt-LT"/>
        </w:rPr>
        <w:t xml:space="preserve">, </w:t>
      </w:r>
      <w:r w:rsidRPr="00906D8B">
        <w:rPr>
          <w:sz w:val="22"/>
          <w:szCs w:val="22"/>
          <w:u w:val="single"/>
          <w:lang w:val="lt-LT"/>
        </w:rPr>
        <w:t xml:space="preserve">kuriuose yra kalcio, aliuminio ar magnio </w:t>
      </w:r>
      <w:proofErr w:type="spellStart"/>
      <w:r w:rsidRPr="00906D8B">
        <w:rPr>
          <w:sz w:val="22"/>
          <w:szCs w:val="22"/>
          <w:u w:val="single"/>
          <w:lang w:val="lt-LT"/>
        </w:rPr>
        <w:t>trisilikato</w:t>
      </w:r>
      <w:proofErr w:type="spellEnd"/>
    </w:p>
    <w:p w14:paraId="618BB62D" w14:textId="77777777" w:rsidR="003F2C04" w:rsidRPr="00906D8B" w:rsidRDefault="003F2C04" w:rsidP="003F2C04">
      <w:pPr>
        <w:tabs>
          <w:tab w:val="left" w:pos="567"/>
        </w:tabs>
        <w:rPr>
          <w:sz w:val="22"/>
          <w:szCs w:val="22"/>
          <w:lang w:val="lt-LT"/>
        </w:rPr>
      </w:pPr>
      <w:r w:rsidRPr="00906D8B">
        <w:rPr>
          <w:sz w:val="22"/>
          <w:szCs w:val="22"/>
          <w:lang w:val="lt-LT"/>
        </w:rPr>
        <w:t xml:space="preserve">Mažėja kartu vartojamų geležies druskų absorbcija virškinimo trakte. Tarp </w:t>
      </w:r>
      <w:proofErr w:type="spellStart"/>
      <w:r w:rsidRPr="00906D8B">
        <w:rPr>
          <w:sz w:val="22"/>
          <w:szCs w:val="22"/>
          <w:lang w:val="lt-LT"/>
        </w:rPr>
        <w:t>antacidinių</w:t>
      </w:r>
      <w:proofErr w:type="spellEnd"/>
      <w:r>
        <w:rPr>
          <w:sz w:val="22"/>
          <w:szCs w:val="22"/>
          <w:lang w:val="lt-LT"/>
        </w:rPr>
        <w:t xml:space="preserve"> vaistinių</w:t>
      </w:r>
      <w:r w:rsidRPr="00906D8B">
        <w:rPr>
          <w:sz w:val="22"/>
          <w:szCs w:val="22"/>
          <w:lang w:val="lt-LT"/>
        </w:rPr>
        <w:t xml:space="preserve"> preparatų ir geležies druskų vartojimo reikia daryti ne trumpesnę kaip 2 val. pertrauką.</w:t>
      </w:r>
    </w:p>
    <w:p w14:paraId="47D8BA75" w14:textId="77777777" w:rsidR="003F2C04" w:rsidRPr="00906D8B" w:rsidRDefault="003F2C04" w:rsidP="003F2C04">
      <w:pPr>
        <w:tabs>
          <w:tab w:val="left" w:pos="567"/>
        </w:tabs>
        <w:rPr>
          <w:sz w:val="22"/>
          <w:szCs w:val="22"/>
          <w:lang w:val="lt-LT"/>
        </w:rPr>
      </w:pPr>
    </w:p>
    <w:p w14:paraId="6075F9BC" w14:textId="0CDB25A9" w:rsidR="003F2C04" w:rsidRDefault="003F2C04" w:rsidP="003F2C04">
      <w:pPr>
        <w:tabs>
          <w:tab w:val="left" w:pos="567"/>
        </w:tabs>
        <w:rPr>
          <w:sz w:val="22"/>
          <w:lang w:val="lt-LT"/>
        </w:rPr>
      </w:pPr>
      <w:r w:rsidRPr="003F049E">
        <w:rPr>
          <w:sz w:val="22"/>
          <w:lang w:val="lt-LT"/>
        </w:rPr>
        <w:lastRenderedPageBreak/>
        <w:t xml:space="preserve">Gali būti klaidingai teigiamas slapto vidinio kraujavimo nustatymas, todėl </w:t>
      </w:r>
      <w:proofErr w:type="spellStart"/>
      <w:r w:rsidRPr="003F049E">
        <w:rPr>
          <w:sz w:val="22"/>
          <w:lang w:val="lt-LT"/>
        </w:rPr>
        <w:t>Tardyferon</w:t>
      </w:r>
      <w:proofErr w:type="spellEnd"/>
      <w:r w:rsidRPr="003F049E">
        <w:rPr>
          <w:sz w:val="22"/>
          <w:lang w:val="lt-LT"/>
        </w:rPr>
        <w:t xml:space="preserve"> vartojimas turėtų būti nutraukiamas tris dienas iki tyrimo.</w:t>
      </w:r>
    </w:p>
    <w:p w14:paraId="4E4077CB" w14:textId="1A4097D1" w:rsidR="00293D44" w:rsidRDefault="00293D44" w:rsidP="003F2C04">
      <w:pPr>
        <w:tabs>
          <w:tab w:val="left" w:pos="567"/>
        </w:tabs>
        <w:rPr>
          <w:sz w:val="22"/>
          <w:lang w:val="lt-LT"/>
        </w:rPr>
      </w:pPr>
    </w:p>
    <w:p w14:paraId="7F6028BB" w14:textId="77777777" w:rsidR="001C5BE2" w:rsidRPr="001B1FE2" w:rsidRDefault="001C5BE2" w:rsidP="001C5BE2">
      <w:pPr>
        <w:tabs>
          <w:tab w:val="left" w:pos="567"/>
        </w:tabs>
        <w:rPr>
          <w:sz w:val="22"/>
          <w:szCs w:val="22"/>
          <w:u w:val="single"/>
          <w:lang w:val="lt-LT"/>
        </w:rPr>
      </w:pPr>
      <w:proofErr w:type="spellStart"/>
      <w:r w:rsidRPr="001B1FE2">
        <w:rPr>
          <w:sz w:val="22"/>
          <w:szCs w:val="22"/>
          <w:u w:val="single"/>
          <w:lang w:val="lt-LT"/>
        </w:rPr>
        <w:t>Biktegraviras</w:t>
      </w:r>
      <w:proofErr w:type="spellEnd"/>
    </w:p>
    <w:p w14:paraId="3B0CE413" w14:textId="72B6FD7A" w:rsidR="00293D44" w:rsidRPr="001B1FE2" w:rsidRDefault="001C5BE2" w:rsidP="001C5BE2">
      <w:pPr>
        <w:tabs>
          <w:tab w:val="left" w:pos="567"/>
        </w:tabs>
        <w:rPr>
          <w:sz w:val="22"/>
          <w:szCs w:val="22"/>
          <w:lang w:val="lt-LT"/>
        </w:rPr>
      </w:pPr>
      <w:proofErr w:type="spellStart"/>
      <w:r w:rsidRPr="001B1FE2">
        <w:rPr>
          <w:sz w:val="22"/>
          <w:szCs w:val="22"/>
          <w:lang w:val="lt-LT"/>
        </w:rPr>
        <w:t>Biktegraviro</w:t>
      </w:r>
      <w:proofErr w:type="spellEnd"/>
      <w:r w:rsidRPr="001B1FE2">
        <w:rPr>
          <w:sz w:val="22"/>
          <w:szCs w:val="22"/>
          <w:lang w:val="lt-LT"/>
        </w:rPr>
        <w:t xml:space="preserve"> absorbcija virškinimo trakte sumažėja dviem trečdaliais, jei abu </w:t>
      </w:r>
      <w:r w:rsidR="000F5034">
        <w:rPr>
          <w:sz w:val="22"/>
          <w:szCs w:val="22"/>
          <w:lang w:val="lt-LT"/>
        </w:rPr>
        <w:t xml:space="preserve">vaistiniai </w:t>
      </w:r>
      <w:r w:rsidRPr="001B1FE2">
        <w:rPr>
          <w:sz w:val="22"/>
          <w:szCs w:val="22"/>
          <w:lang w:val="lt-LT"/>
        </w:rPr>
        <w:t>pr</w:t>
      </w:r>
      <w:r w:rsidR="00D24BB6">
        <w:rPr>
          <w:sz w:val="22"/>
          <w:szCs w:val="22"/>
          <w:lang w:val="lt-LT"/>
        </w:rPr>
        <w:t>epara</w:t>
      </w:r>
      <w:r w:rsidR="00B247A6">
        <w:rPr>
          <w:sz w:val="22"/>
          <w:szCs w:val="22"/>
          <w:lang w:val="lt-LT"/>
        </w:rPr>
        <w:t>tai</w:t>
      </w:r>
      <w:r w:rsidRPr="001B1FE2">
        <w:rPr>
          <w:sz w:val="22"/>
          <w:szCs w:val="22"/>
          <w:lang w:val="lt-LT"/>
        </w:rPr>
        <w:t xml:space="preserve"> vartojami vienu metu arba nevalgius. </w:t>
      </w:r>
      <w:proofErr w:type="spellStart"/>
      <w:r w:rsidRPr="001B1FE2">
        <w:rPr>
          <w:sz w:val="22"/>
          <w:szCs w:val="22"/>
          <w:lang w:val="lt-LT"/>
        </w:rPr>
        <w:t>Biktegravir</w:t>
      </w:r>
      <w:r w:rsidR="000F5034">
        <w:rPr>
          <w:sz w:val="22"/>
          <w:szCs w:val="22"/>
          <w:lang w:val="lt-LT"/>
        </w:rPr>
        <w:t>o</w:t>
      </w:r>
      <w:proofErr w:type="spellEnd"/>
      <w:r w:rsidRPr="001B1FE2">
        <w:rPr>
          <w:sz w:val="22"/>
          <w:szCs w:val="22"/>
          <w:lang w:val="lt-LT"/>
        </w:rPr>
        <w:t xml:space="preserve"> reikia vartoti likus ne mažiau kaip 2 valandoms iki geležies druskų </w:t>
      </w:r>
      <w:r w:rsidR="000059E9">
        <w:rPr>
          <w:sz w:val="22"/>
          <w:szCs w:val="22"/>
          <w:lang w:val="lt-LT"/>
        </w:rPr>
        <w:t xml:space="preserve">vartojimo </w:t>
      </w:r>
      <w:r w:rsidRPr="001B1FE2">
        <w:rPr>
          <w:sz w:val="22"/>
          <w:szCs w:val="22"/>
          <w:lang w:val="lt-LT"/>
        </w:rPr>
        <w:t>arba kartu su maistu.</w:t>
      </w:r>
    </w:p>
    <w:p w14:paraId="28FA9C55" w14:textId="634B96EE" w:rsidR="003F2C04" w:rsidRDefault="003F2C04" w:rsidP="003F2C04">
      <w:pPr>
        <w:tabs>
          <w:tab w:val="left" w:pos="567"/>
        </w:tabs>
        <w:rPr>
          <w:lang w:val="lt-LT"/>
        </w:rPr>
      </w:pPr>
    </w:p>
    <w:p w14:paraId="12FC2FAF" w14:textId="77777777" w:rsidR="00AA55E6" w:rsidRPr="001B1FE2" w:rsidRDefault="00AA55E6" w:rsidP="00AA55E6">
      <w:pPr>
        <w:tabs>
          <w:tab w:val="left" w:pos="567"/>
        </w:tabs>
        <w:rPr>
          <w:sz w:val="22"/>
          <w:szCs w:val="22"/>
          <w:u w:val="single"/>
          <w:lang w:val="lt-LT"/>
        </w:rPr>
      </w:pPr>
      <w:proofErr w:type="spellStart"/>
      <w:r w:rsidRPr="001B1FE2">
        <w:rPr>
          <w:sz w:val="22"/>
          <w:szCs w:val="22"/>
          <w:u w:val="single"/>
          <w:lang w:val="lt-LT"/>
        </w:rPr>
        <w:t>Integrazės</w:t>
      </w:r>
      <w:proofErr w:type="spellEnd"/>
      <w:r w:rsidRPr="001B1FE2">
        <w:rPr>
          <w:sz w:val="22"/>
          <w:szCs w:val="22"/>
          <w:u w:val="single"/>
          <w:lang w:val="lt-LT"/>
        </w:rPr>
        <w:t xml:space="preserve"> inhibitoriai</w:t>
      </w:r>
    </w:p>
    <w:p w14:paraId="65EA255D" w14:textId="7F0C7E36" w:rsidR="00AA55E6" w:rsidRDefault="00AA55E6" w:rsidP="00AA55E6">
      <w:pPr>
        <w:tabs>
          <w:tab w:val="left" w:pos="567"/>
        </w:tabs>
        <w:rPr>
          <w:sz w:val="22"/>
          <w:szCs w:val="22"/>
          <w:lang w:val="lt-LT"/>
        </w:rPr>
      </w:pPr>
      <w:proofErr w:type="spellStart"/>
      <w:r w:rsidRPr="001B1FE2">
        <w:rPr>
          <w:sz w:val="22"/>
          <w:szCs w:val="22"/>
          <w:lang w:val="lt-LT"/>
        </w:rPr>
        <w:t>Integrazės</w:t>
      </w:r>
      <w:proofErr w:type="spellEnd"/>
      <w:r w:rsidRPr="001B1FE2">
        <w:rPr>
          <w:sz w:val="22"/>
          <w:szCs w:val="22"/>
          <w:lang w:val="lt-LT"/>
        </w:rPr>
        <w:t xml:space="preserve"> inhibitorių absorbcij</w:t>
      </w:r>
      <w:r w:rsidR="00FE11BC">
        <w:rPr>
          <w:sz w:val="22"/>
          <w:szCs w:val="22"/>
          <w:lang w:val="lt-LT"/>
        </w:rPr>
        <w:t>a</w:t>
      </w:r>
      <w:r w:rsidRPr="001B1FE2">
        <w:rPr>
          <w:sz w:val="22"/>
          <w:szCs w:val="22"/>
          <w:lang w:val="lt-LT"/>
        </w:rPr>
        <w:t xml:space="preserve"> iš virškinimo trakto </w:t>
      </w:r>
      <w:r w:rsidR="007C3ED8">
        <w:rPr>
          <w:sz w:val="22"/>
          <w:szCs w:val="22"/>
          <w:lang w:val="lt-LT"/>
        </w:rPr>
        <w:t>sumažėj</w:t>
      </w:r>
      <w:r w:rsidR="00FE11BC">
        <w:rPr>
          <w:sz w:val="22"/>
          <w:szCs w:val="22"/>
          <w:lang w:val="lt-LT"/>
        </w:rPr>
        <w:t>a</w:t>
      </w:r>
      <w:r w:rsidRPr="001B1FE2">
        <w:rPr>
          <w:sz w:val="22"/>
          <w:szCs w:val="22"/>
          <w:lang w:val="lt-LT"/>
        </w:rPr>
        <w:t>. Jei ab</w:t>
      </w:r>
      <w:r w:rsidR="000F5034">
        <w:rPr>
          <w:sz w:val="22"/>
          <w:szCs w:val="22"/>
          <w:lang w:val="lt-LT"/>
        </w:rPr>
        <w:t>iejų</w:t>
      </w:r>
      <w:r w:rsidRPr="001B1FE2">
        <w:rPr>
          <w:sz w:val="22"/>
          <w:szCs w:val="22"/>
          <w:lang w:val="lt-LT"/>
        </w:rPr>
        <w:t xml:space="preserve"> vaist</w:t>
      </w:r>
      <w:r w:rsidR="000F5034">
        <w:rPr>
          <w:sz w:val="22"/>
          <w:szCs w:val="22"/>
          <w:lang w:val="lt-LT"/>
        </w:rPr>
        <w:t>inių preparatų</w:t>
      </w:r>
      <w:r w:rsidRPr="001B1FE2">
        <w:rPr>
          <w:sz w:val="22"/>
          <w:szCs w:val="22"/>
          <w:lang w:val="lt-LT"/>
        </w:rPr>
        <w:t xml:space="preserve"> vartojam</w:t>
      </w:r>
      <w:r w:rsidR="000F5034">
        <w:rPr>
          <w:sz w:val="22"/>
          <w:szCs w:val="22"/>
          <w:lang w:val="lt-LT"/>
        </w:rPr>
        <w:t>a</w:t>
      </w:r>
      <w:r w:rsidRPr="001B1FE2">
        <w:rPr>
          <w:sz w:val="22"/>
          <w:szCs w:val="22"/>
          <w:lang w:val="lt-LT"/>
        </w:rPr>
        <w:t xml:space="preserve"> vienu metu, kiekvieno vaist</w:t>
      </w:r>
      <w:r w:rsidR="000F5034">
        <w:rPr>
          <w:sz w:val="22"/>
          <w:szCs w:val="22"/>
          <w:lang w:val="lt-LT"/>
        </w:rPr>
        <w:t>inio preparat</w:t>
      </w:r>
      <w:r w:rsidRPr="001B1FE2">
        <w:rPr>
          <w:sz w:val="22"/>
          <w:szCs w:val="22"/>
          <w:lang w:val="lt-LT"/>
        </w:rPr>
        <w:t>o vartojim</w:t>
      </w:r>
      <w:r w:rsidR="00195CE0">
        <w:rPr>
          <w:sz w:val="22"/>
          <w:szCs w:val="22"/>
          <w:lang w:val="lt-LT"/>
        </w:rPr>
        <w:t>as</w:t>
      </w:r>
      <w:r w:rsidRPr="001B1FE2">
        <w:rPr>
          <w:sz w:val="22"/>
          <w:szCs w:val="22"/>
          <w:lang w:val="lt-LT"/>
        </w:rPr>
        <w:t xml:space="preserve"> turi </w:t>
      </w:r>
      <w:r w:rsidR="00195CE0">
        <w:rPr>
          <w:sz w:val="22"/>
          <w:szCs w:val="22"/>
          <w:lang w:val="lt-LT"/>
        </w:rPr>
        <w:t>būti atskirtas</w:t>
      </w:r>
      <w:r w:rsidR="00340AEE" w:rsidRPr="00FC213F">
        <w:rPr>
          <w:sz w:val="22"/>
          <w:szCs w:val="22"/>
          <w:lang w:val="lt-LT"/>
        </w:rPr>
        <w:t xml:space="preserve"> </w:t>
      </w:r>
      <w:r w:rsidRPr="001B1FE2">
        <w:rPr>
          <w:sz w:val="22"/>
          <w:szCs w:val="22"/>
          <w:lang w:val="lt-LT"/>
        </w:rPr>
        <w:t>bent 2 valand</w:t>
      </w:r>
      <w:r w:rsidR="004F5FEC">
        <w:rPr>
          <w:sz w:val="22"/>
          <w:szCs w:val="22"/>
          <w:lang w:val="lt-LT"/>
        </w:rPr>
        <w:t>o</w:t>
      </w:r>
      <w:r w:rsidR="00195CE0">
        <w:rPr>
          <w:sz w:val="22"/>
          <w:szCs w:val="22"/>
          <w:lang w:val="lt-LT"/>
        </w:rPr>
        <w:t>mis</w:t>
      </w:r>
      <w:r w:rsidRPr="001B1FE2">
        <w:rPr>
          <w:sz w:val="22"/>
          <w:szCs w:val="22"/>
          <w:lang w:val="lt-LT"/>
        </w:rPr>
        <w:t>.</w:t>
      </w:r>
    </w:p>
    <w:p w14:paraId="5634643D" w14:textId="6C3A56AF" w:rsidR="00FC213F" w:rsidRDefault="00FC213F" w:rsidP="00AA55E6">
      <w:pPr>
        <w:tabs>
          <w:tab w:val="left" w:pos="567"/>
        </w:tabs>
        <w:rPr>
          <w:sz w:val="22"/>
          <w:szCs w:val="22"/>
          <w:lang w:val="lt-LT"/>
        </w:rPr>
      </w:pPr>
    </w:p>
    <w:p w14:paraId="557D7C46" w14:textId="77777777" w:rsidR="00FC213F" w:rsidRPr="001B1FE2" w:rsidRDefault="00FC213F" w:rsidP="00FC213F">
      <w:pPr>
        <w:tabs>
          <w:tab w:val="left" w:pos="567"/>
        </w:tabs>
        <w:rPr>
          <w:sz w:val="22"/>
          <w:szCs w:val="22"/>
          <w:u w:val="single"/>
          <w:lang w:val="lt-LT"/>
        </w:rPr>
      </w:pPr>
      <w:proofErr w:type="spellStart"/>
      <w:r w:rsidRPr="001B1FE2">
        <w:rPr>
          <w:sz w:val="22"/>
          <w:szCs w:val="22"/>
          <w:u w:val="single"/>
          <w:lang w:val="lt-LT"/>
        </w:rPr>
        <w:t>Trientinas</w:t>
      </w:r>
      <w:proofErr w:type="spellEnd"/>
    </w:p>
    <w:p w14:paraId="3EB37B81" w14:textId="2B0985FE" w:rsidR="00101B22" w:rsidRDefault="00FC213F" w:rsidP="00101B22">
      <w:pPr>
        <w:tabs>
          <w:tab w:val="left" w:pos="567"/>
        </w:tabs>
        <w:rPr>
          <w:sz w:val="22"/>
          <w:szCs w:val="22"/>
          <w:lang w:val="lt-LT"/>
        </w:rPr>
      </w:pPr>
      <w:r w:rsidRPr="00FC213F">
        <w:rPr>
          <w:sz w:val="22"/>
          <w:szCs w:val="22"/>
          <w:lang w:val="lt-LT"/>
        </w:rPr>
        <w:t>Geležies druskų absorbcij</w:t>
      </w:r>
      <w:r w:rsidR="00FE11BC">
        <w:rPr>
          <w:sz w:val="22"/>
          <w:szCs w:val="22"/>
          <w:lang w:val="lt-LT"/>
        </w:rPr>
        <w:t>a</w:t>
      </w:r>
      <w:r w:rsidRPr="00FC213F">
        <w:rPr>
          <w:sz w:val="22"/>
          <w:szCs w:val="22"/>
          <w:lang w:val="lt-LT"/>
        </w:rPr>
        <w:t xml:space="preserve"> iš virškinimo trakto </w:t>
      </w:r>
      <w:r w:rsidR="00433E51">
        <w:rPr>
          <w:sz w:val="22"/>
          <w:szCs w:val="22"/>
          <w:lang w:val="lt-LT"/>
        </w:rPr>
        <w:t>sumažėj</w:t>
      </w:r>
      <w:r w:rsidR="00FE11BC">
        <w:rPr>
          <w:sz w:val="22"/>
          <w:szCs w:val="22"/>
          <w:lang w:val="lt-LT"/>
        </w:rPr>
        <w:t>a</w:t>
      </w:r>
      <w:r w:rsidRPr="00FC213F">
        <w:rPr>
          <w:sz w:val="22"/>
          <w:szCs w:val="22"/>
          <w:lang w:val="lt-LT"/>
        </w:rPr>
        <w:t xml:space="preserve">. </w:t>
      </w:r>
      <w:r w:rsidRPr="002A67B2">
        <w:rPr>
          <w:sz w:val="22"/>
          <w:szCs w:val="22"/>
          <w:lang w:val="lt-LT"/>
        </w:rPr>
        <w:t>Jei ab</w:t>
      </w:r>
      <w:r w:rsidR="00276CF7" w:rsidRPr="001B1FE2">
        <w:rPr>
          <w:sz w:val="22"/>
          <w:szCs w:val="22"/>
          <w:lang w:val="lt-LT"/>
        </w:rPr>
        <w:t>iej</w:t>
      </w:r>
      <w:r w:rsidR="00251012" w:rsidRPr="001B1FE2">
        <w:rPr>
          <w:sz w:val="22"/>
          <w:szCs w:val="22"/>
          <w:lang w:val="lt-LT"/>
        </w:rPr>
        <w:t>ų</w:t>
      </w:r>
      <w:r w:rsidRPr="002A67B2">
        <w:rPr>
          <w:sz w:val="22"/>
          <w:szCs w:val="22"/>
          <w:lang w:val="lt-LT"/>
        </w:rPr>
        <w:t xml:space="preserve"> vaist</w:t>
      </w:r>
      <w:r w:rsidR="00251012" w:rsidRPr="001B1FE2">
        <w:rPr>
          <w:sz w:val="22"/>
          <w:szCs w:val="22"/>
          <w:lang w:val="lt-LT"/>
        </w:rPr>
        <w:t>inių preparatų</w:t>
      </w:r>
      <w:r w:rsidRPr="002A67B2">
        <w:rPr>
          <w:sz w:val="22"/>
          <w:szCs w:val="22"/>
          <w:lang w:val="lt-LT"/>
        </w:rPr>
        <w:t xml:space="preserve"> vartojam</w:t>
      </w:r>
      <w:r w:rsidR="00251012" w:rsidRPr="001B1FE2">
        <w:rPr>
          <w:sz w:val="22"/>
          <w:szCs w:val="22"/>
          <w:lang w:val="lt-LT"/>
        </w:rPr>
        <w:t>a</w:t>
      </w:r>
      <w:r w:rsidRPr="002A67B2">
        <w:rPr>
          <w:sz w:val="22"/>
          <w:szCs w:val="22"/>
          <w:lang w:val="lt-LT"/>
        </w:rPr>
        <w:t xml:space="preserve"> vienu metu,</w:t>
      </w:r>
      <w:r w:rsidR="00195CE0" w:rsidRPr="002A67B2">
        <w:rPr>
          <w:sz w:val="22"/>
          <w:szCs w:val="22"/>
          <w:lang w:val="lt-LT"/>
        </w:rPr>
        <w:t xml:space="preserve"> kiekvieno vaist</w:t>
      </w:r>
      <w:r w:rsidR="00251012" w:rsidRPr="001B1FE2">
        <w:rPr>
          <w:sz w:val="22"/>
          <w:szCs w:val="22"/>
          <w:lang w:val="lt-LT"/>
        </w:rPr>
        <w:t>ini</w:t>
      </w:r>
      <w:r w:rsidR="00195CE0" w:rsidRPr="002A67B2">
        <w:rPr>
          <w:sz w:val="22"/>
          <w:szCs w:val="22"/>
          <w:lang w:val="lt-LT"/>
        </w:rPr>
        <w:t xml:space="preserve">o </w:t>
      </w:r>
      <w:r w:rsidR="00251012" w:rsidRPr="001B1FE2">
        <w:rPr>
          <w:sz w:val="22"/>
          <w:szCs w:val="22"/>
          <w:lang w:val="lt-LT"/>
        </w:rPr>
        <w:t xml:space="preserve">preparato </w:t>
      </w:r>
      <w:r w:rsidR="00195CE0" w:rsidRPr="002A67B2">
        <w:rPr>
          <w:sz w:val="22"/>
          <w:szCs w:val="22"/>
          <w:lang w:val="lt-LT"/>
        </w:rPr>
        <w:t>vartojimas turi būti atskirtas bent 2 valandomis.</w:t>
      </w:r>
    </w:p>
    <w:p w14:paraId="151C5816" w14:textId="0695EC8B" w:rsidR="00FC213F" w:rsidRPr="001B1FE2" w:rsidRDefault="00FC213F" w:rsidP="00FC213F">
      <w:pPr>
        <w:tabs>
          <w:tab w:val="left" w:pos="567"/>
        </w:tabs>
        <w:rPr>
          <w:sz w:val="22"/>
          <w:szCs w:val="22"/>
          <w:lang w:val="lt-LT"/>
        </w:rPr>
      </w:pPr>
    </w:p>
    <w:p w14:paraId="64B70179" w14:textId="77777777" w:rsidR="00E22E7A" w:rsidRPr="001B1FE2" w:rsidRDefault="00E22E7A" w:rsidP="00E22E7A">
      <w:pPr>
        <w:tabs>
          <w:tab w:val="left" w:pos="567"/>
        </w:tabs>
        <w:rPr>
          <w:sz w:val="22"/>
          <w:szCs w:val="22"/>
          <w:u w:val="single"/>
          <w:lang w:val="lt-LT"/>
        </w:rPr>
      </w:pPr>
      <w:proofErr w:type="spellStart"/>
      <w:r w:rsidRPr="001B1FE2">
        <w:rPr>
          <w:sz w:val="22"/>
          <w:szCs w:val="22"/>
          <w:u w:val="single"/>
          <w:lang w:val="lt-LT"/>
        </w:rPr>
        <w:t>Entakaponas</w:t>
      </w:r>
      <w:proofErr w:type="spellEnd"/>
    </w:p>
    <w:p w14:paraId="49CD719D" w14:textId="21B01832" w:rsidR="00E22E7A" w:rsidRDefault="00E22E7A" w:rsidP="003F2C04">
      <w:pPr>
        <w:tabs>
          <w:tab w:val="left" w:pos="567"/>
        </w:tabs>
        <w:rPr>
          <w:sz w:val="22"/>
          <w:szCs w:val="22"/>
          <w:lang w:val="lt-LT"/>
        </w:rPr>
      </w:pPr>
      <w:r w:rsidRPr="001B1FE2">
        <w:rPr>
          <w:sz w:val="22"/>
          <w:szCs w:val="22"/>
          <w:lang w:val="lt-LT"/>
        </w:rPr>
        <w:t>Sumažė</w:t>
      </w:r>
      <w:r w:rsidR="000F38F4">
        <w:rPr>
          <w:sz w:val="22"/>
          <w:szCs w:val="22"/>
          <w:lang w:val="lt-LT"/>
        </w:rPr>
        <w:t>j</w:t>
      </w:r>
      <w:r w:rsidR="00FE11BC">
        <w:rPr>
          <w:sz w:val="22"/>
          <w:szCs w:val="22"/>
          <w:lang w:val="lt-LT"/>
        </w:rPr>
        <w:t>a</w:t>
      </w:r>
      <w:r w:rsidRPr="001B1FE2">
        <w:rPr>
          <w:sz w:val="22"/>
          <w:szCs w:val="22"/>
          <w:lang w:val="lt-LT"/>
        </w:rPr>
        <w:t xml:space="preserve"> </w:t>
      </w:r>
      <w:proofErr w:type="spellStart"/>
      <w:r w:rsidRPr="001B1FE2">
        <w:rPr>
          <w:sz w:val="22"/>
          <w:szCs w:val="22"/>
          <w:lang w:val="lt-LT"/>
        </w:rPr>
        <w:t>entakapono</w:t>
      </w:r>
      <w:proofErr w:type="spellEnd"/>
      <w:r w:rsidRPr="001B1FE2">
        <w:rPr>
          <w:sz w:val="22"/>
          <w:szCs w:val="22"/>
          <w:lang w:val="lt-LT"/>
        </w:rPr>
        <w:t xml:space="preserve"> ir geležies druskų absorbcija virškinimo trakte, susidarant prastai </w:t>
      </w:r>
      <w:r w:rsidR="000F38F4">
        <w:rPr>
          <w:sz w:val="22"/>
          <w:szCs w:val="22"/>
          <w:lang w:val="lt-LT"/>
        </w:rPr>
        <w:t>pasisavi</w:t>
      </w:r>
      <w:r w:rsidR="00340AEE">
        <w:rPr>
          <w:sz w:val="22"/>
          <w:szCs w:val="22"/>
          <w:lang w:val="lt-LT"/>
        </w:rPr>
        <w:t>namiems</w:t>
      </w:r>
      <w:r w:rsidRPr="001B1FE2">
        <w:rPr>
          <w:sz w:val="22"/>
          <w:szCs w:val="22"/>
          <w:lang w:val="lt-LT"/>
        </w:rPr>
        <w:t xml:space="preserve"> kompleksams. </w:t>
      </w:r>
      <w:r w:rsidRPr="001B1FE2">
        <w:rPr>
          <w:sz w:val="22"/>
          <w:lang w:val="lt-LT"/>
        </w:rPr>
        <w:t>Jei ab</w:t>
      </w:r>
      <w:r w:rsidR="00987BD1" w:rsidRPr="001B1FE2">
        <w:rPr>
          <w:sz w:val="22"/>
          <w:lang w:val="lt-LT"/>
        </w:rPr>
        <w:t>iejų</w:t>
      </w:r>
      <w:r w:rsidRPr="001B1FE2">
        <w:rPr>
          <w:sz w:val="22"/>
          <w:lang w:val="lt-LT"/>
        </w:rPr>
        <w:t xml:space="preserve"> vaisti</w:t>
      </w:r>
      <w:r w:rsidR="00987BD1" w:rsidRPr="001B1FE2">
        <w:rPr>
          <w:sz w:val="22"/>
          <w:lang w:val="lt-LT"/>
        </w:rPr>
        <w:t>nių preparatų</w:t>
      </w:r>
      <w:r w:rsidRPr="001B1FE2">
        <w:rPr>
          <w:sz w:val="22"/>
          <w:lang w:val="lt-LT"/>
        </w:rPr>
        <w:t xml:space="preserve"> vartojam</w:t>
      </w:r>
      <w:r w:rsidR="00987BD1" w:rsidRPr="001B1FE2">
        <w:rPr>
          <w:sz w:val="22"/>
          <w:lang w:val="lt-LT"/>
        </w:rPr>
        <w:t>a</w:t>
      </w:r>
      <w:r w:rsidRPr="001B1FE2">
        <w:rPr>
          <w:sz w:val="22"/>
          <w:lang w:val="lt-LT"/>
        </w:rPr>
        <w:t xml:space="preserve"> vienu metu, </w:t>
      </w:r>
      <w:r w:rsidR="00195CE0" w:rsidRPr="0085773A">
        <w:rPr>
          <w:sz w:val="22"/>
          <w:szCs w:val="22"/>
          <w:lang w:val="lt-LT"/>
        </w:rPr>
        <w:t>kiekvieno vaist</w:t>
      </w:r>
      <w:r w:rsidR="00987BD1" w:rsidRPr="001B1FE2">
        <w:rPr>
          <w:sz w:val="22"/>
          <w:szCs w:val="22"/>
          <w:lang w:val="lt-LT"/>
        </w:rPr>
        <w:t>ini</w:t>
      </w:r>
      <w:r w:rsidR="00195CE0" w:rsidRPr="0085773A">
        <w:rPr>
          <w:sz w:val="22"/>
          <w:szCs w:val="22"/>
          <w:lang w:val="lt-LT"/>
        </w:rPr>
        <w:t xml:space="preserve">o </w:t>
      </w:r>
      <w:r w:rsidR="00987BD1" w:rsidRPr="001B1FE2">
        <w:rPr>
          <w:sz w:val="22"/>
          <w:szCs w:val="22"/>
          <w:lang w:val="lt-LT"/>
        </w:rPr>
        <w:t xml:space="preserve">preparato </w:t>
      </w:r>
      <w:r w:rsidR="00195CE0" w:rsidRPr="0085773A">
        <w:rPr>
          <w:sz w:val="22"/>
          <w:szCs w:val="22"/>
          <w:lang w:val="lt-LT"/>
        </w:rPr>
        <w:t>vartojimas turi būti atskirtas bent 2 valandomis.</w:t>
      </w:r>
    </w:p>
    <w:p w14:paraId="2D9332B2" w14:textId="58D76E4A" w:rsidR="003B784A" w:rsidRDefault="003B784A" w:rsidP="003F2C04">
      <w:pPr>
        <w:tabs>
          <w:tab w:val="left" w:pos="567"/>
        </w:tabs>
        <w:rPr>
          <w:sz w:val="22"/>
          <w:szCs w:val="22"/>
          <w:lang w:val="lt-LT"/>
        </w:rPr>
      </w:pPr>
    </w:p>
    <w:p w14:paraId="384A9037" w14:textId="77777777" w:rsidR="003B784A" w:rsidRPr="001B1FE2" w:rsidRDefault="003B784A" w:rsidP="003B784A">
      <w:pPr>
        <w:tabs>
          <w:tab w:val="left" w:pos="567"/>
        </w:tabs>
        <w:rPr>
          <w:sz w:val="22"/>
          <w:szCs w:val="22"/>
          <w:u w:val="single"/>
          <w:lang w:val="lt-LT"/>
        </w:rPr>
      </w:pPr>
      <w:proofErr w:type="spellStart"/>
      <w:r w:rsidRPr="001B1FE2">
        <w:rPr>
          <w:sz w:val="22"/>
          <w:szCs w:val="22"/>
          <w:u w:val="single"/>
          <w:lang w:val="lt-LT"/>
        </w:rPr>
        <w:t>Cefdiniras</w:t>
      </w:r>
      <w:proofErr w:type="spellEnd"/>
    </w:p>
    <w:p w14:paraId="5BAEE526" w14:textId="7B163FD4" w:rsidR="003B784A" w:rsidRDefault="003B784A" w:rsidP="003B784A">
      <w:pPr>
        <w:tabs>
          <w:tab w:val="left" w:pos="567"/>
        </w:tabs>
        <w:rPr>
          <w:sz w:val="22"/>
          <w:szCs w:val="22"/>
          <w:lang w:val="lt-LT"/>
        </w:rPr>
      </w:pPr>
      <w:proofErr w:type="spellStart"/>
      <w:r w:rsidRPr="003B784A">
        <w:rPr>
          <w:sz w:val="22"/>
          <w:szCs w:val="22"/>
          <w:lang w:val="lt-LT"/>
        </w:rPr>
        <w:t>Cefdiniro</w:t>
      </w:r>
      <w:proofErr w:type="spellEnd"/>
      <w:r w:rsidRPr="003B784A">
        <w:rPr>
          <w:sz w:val="22"/>
          <w:szCs w:val="22"/>
          <w:lang w:val="lt-LT"/>
        </w:rPr>
        <w:t xml:space="preserve"> absorbcija virškinimo trakte sumažėj</w:t>
      </w:r>
      <w:r w:rsidR="00781CBF">
        <w:rPr>
          <w:sz w:val="22"/>
          <w:szCs w:val="22"/>
          <w:lang w:val="lt-LT"/>
        </w:rPr>
        <w:t>a</w:t>
      </w:r>
      <w:r w:rsidRPr="003B784A">
        <w:rPr>
          <w:sz w:val="22"/>
          <w:szCs w:val="22"/>
          <w:lang w:val="lt-LT"/>
        </w:rPr>
        <w:t xml:space="preserve"> ir </w:t>
      </w:r>
      <w:r w:rsidR="005F42AA">
        <w:rPr>
          <w:sz w:val="22"/>
          <w:szCs w:val="22"/>
          <w:lang w:val="lt-LT"/>
        </w:rPr>
        <w:t xml:space="preserve">išmatos </w:t>
      </w:r>
      <w:r w:rsidRPr="003B784A">
        <w:rPr>
          <w:sz w:val="22"/>
          <w:szCs w:val="22"/>
          <w:lang w:val="lt-LT"/>
        </w:rPr>
        <w:t xml:space="preserve">gali </w:t>
      </w:r>
      <w:r w:rsidR="005F42AA">
        <w:rPr>
          <w:sz w:val="22"/>
          <w:szCs w:val="22"/>
          <w:lang w:val="lt-LT"/>
        </w:rPr>
        <w:t xml:space="preserve">tapti </w:t>
      </w:r>
      <w:r w:rsidRPr="003B784A">
        <w:rPr>
          <w:sz w:val="22"/>
          <w:szCs w:val="22"/>
          <w:lang w:val="lt-LT"/>
        </w:rPr>
        <w:t>rausv</w:t>
      </w:r>
      <w:r w:rsidR="005F42AA">
        <w:rPr>
          <w:sz w:val="22"/>
          <w:szCs w:val="22"/>
          <w:lang w:val="lt-LT"/>
        </w:rPr>
        <w:t>os</w:t>
      </w:r>
      <w:r w:rsidRPr="003B784A">
        <w:rPr>
          <w:sz w:val="22"/>
          <w:szCs w:val="22"/>
          <w:lang w:val="lt-LT"/>
        </w:rPr>
        <w:t>, nes susidaro ne</w:t>
      </w:r>
      <w:r w:rsidR="00A61E31">
        <w:rPr>
          <w:sz w:val="22"/>
          <w:szCs w:val="22"/>
          <w:lang w:val="lt-LT"/>
        </w:rPr>
        <w:t>pasisavinamas</w:t>
      </w:r>
      <w:r w:rsidRPr="003B784A">
        <w:rPr>
          <w:sz w:val="22"/>
          <w:szCs w:val="22"/>
          <w:lang w:val="lt-LT"/>
        </w:rPr>
        <w:t xml:space="preserve"> geležies jonų ir </w:t>
      </w:r>
      <w:proofErr w:type="spellStart"/>
      <w:r w:rsidRPr="003B784A">
        <w:rPr>
          <w:sz w:val="22"/>
          <w:szCs w:val="22"/>
          <w:lang w:val="lt-LT"/>
        </w:rPr>
        <w:t>cefdiniro</w:t>
      </w:r>
      <w:proofErr w:type="spellEnd"/>
      <w:r w:rsidRPr="003B784A">
        <w:rPr>
          <w:sz w:val="22"/>
          <w:szCs w:val="22"/>
          <w:lang w:val="lt-LT"/>
        </w:rPr>
        <w:t xml:space="preserve"> arba vieno iš jo metabolitų kompleksas.</w:t>
      </w:r>
      <w:r w:rsidR="00781CBF">
        <w:rPr>
          <w:sz w:val="22"/>
          <w:szCs w:val="22"/>
          <w:lang w:val="lt-LT"/>
        </w:rPr>
        <w:t xml:space="preserve"> </w:t>
      </w:r>
      <w:r w:rsidRPr="0085773A">
        <w:rPr>
          <w:sz w:val="22"/>
          <w:szCs w:val="22"/>
          <w:lang w:val="lt-LT"/>
        </w:rPr>
        <w:t>Jei ab</w:t>
      </w:r>
      <w:r w:rsidR="0085773A" w:rsidRPr="001B1FE2">
        <w:rPr>
          <w:sz w:val="22"/>
          <w:szCs w:val="22"/>
          <w:lang w:val="lt-LT"/>
        </w:rPr>
        <w:t>iejų</w:t>
      </w:r>
      <w:r w:rsidRPr="0085773A">
        <w:rPr>
          <w:sz w:val="22"/>
          <w:szCs w:val="22"/>
          <w:lang w:val="lt-LT"/>
        </w:rPr>
        <w:t xml:space="preserve"> vaisti</w:t>
      </w:r>
      <w:r w:rsidR="0085773A" w:rsidRPr="001B1FE2">
        <w:rPr>
          <w:sz w:val="22"/>
          <w:szCs w:val="22"/>
          <w:lang w:val="lt-LT"/>
        </w:rPr>
        <w:t>nių preparatų</w:t>
      </w:r>
      <w:r w:rsidRPr="0085773A">
        <w:rPr>
          <w:sz w:val="22"/>
          <w:szCs w:val="22"/>
          <w:lang w:val="lt-LT"/>
        </w:rPr>
        <w:t xml:space="preserve"> vartojam</w:t>
      </w:r>
      <w:r w:rsidR="0085773A" w:rsidRPr="001B1FE2">
        <w:rPr>
          <w:sz w:val="22"/>
          <w:szCs w:val="22"/>
          <w:lang w:val="lt-LT"/>
        </w:rPr>
        <w:t>a</w:t>
      </w:r>
      <w:r w:rsidRPr="0085773A">
        <w:rPr>
          <w:sz w:val="22"/>
          <w:szCs w:val="22"/>
          <w:lang w:val="lt-LT"/>
        </w:rPr>
        <w:t xml:space="preserve"> vienu metu, </w:t>
      </w:r>
      <w:r w:rsidR="00CD1CAC" w:rsidRPr="0085773A">
        <w:rPr>
          <w:sz w:val="22"/>
          <w:szCs w:val="22"/>
          <w:lang w:val="lt-LT"/>
        </w:rPr>
        <w:t>kiekvieno vaist</w:t>
      </w:r>
      <w:r w:rsidR="0085773A" w:rsidRPr="001B1FE2">
        <w:rPr>
          <w:sz w:val="22"/>
          <w:szCs w:val="22"/>
          <w:lang w:val="lt-LT"/>
        </w:rPr>
        <w:t>ini</w:t>
      </w:r>
      <w:r w:rsidR="00CD1CAC" w:rsidRPr="0085773A">
        <w:rPr>
          <w:sz w:val="22"/>
          <w:szCs w:val="22"/>
          <w:lang w:val="lt-LT"/>
        </w:rPr>
        <w:t xml:space="preserve">o </w:t>
      </w:r>
      <w:r w:rsidR="0085773A" w:rsidRPr="001B1FE2">
        <w:rPr>
          <w:sz w:val="22"/>
          <w:szCs w:val="22"/>
          <w:lang w:val="lt-LT"/>
        </w:rPr>
        <w:t xml:space="preserve">preparato </w:t>
      </w:r>
      <w:r w:rsidR="00CD1CAC" w:rsidRPr="0085773A">
        <w:rPr>
          <w:sz w:val="22"/>
          <w:szCs w:val="22"/>
          <w:lang w:val="lt-LT"/>
        </w:rPr>
        <w:t>vartojimas turi būti atskirtas bent 2 valandomis.</w:t>
      </w:r>
      <w:r w:rsidR="00CD1CAC">
        <w:rPr>
          <w:sz w:val="22"/>
          <w:szCs w:val="22"/>
          <w:lang w:val="lt-LT"/>
        </w:rPr>
        <w:t xml:space="preserve"> </w:t>
      </w:r>
      <w:r w:rsidRPr="003B784A">
        <w:rPr>
          <w:sz w:val="22"/>
          <w:szCs w:val="22"/>
          <w:lang w:val="lt-LT"/>
        </w:rPr>
        <w:t>Pacientą reikia stebėti</w:t>
      </w:r>
      <w:r w:rsidR="00691840">
        <w:rPr>
          <w:sz w:val="22"/>
          <w:szCs w:val="22"/>
          <w:lang w:val="lt-LT"/>
        </w:rPr>
        <w:t xml:space="preserve"> dėl</w:t>
      </w:r>
      <w:r w:rsidRPr="003B784A">
        <w:rPr>
          <w:sz w:val="22"/>
          <w:szCs w:val="22"/>
          <w:lang w:val="lt-LT"/>
        </w:rPr>
        <w:t xml:space="preserve"> rausv</w:t>
      </w:r>
      <w:r w:rsidR="00691840">
        <w:rPr>
          <w:sz w:val="22"/>
          <w:szCs w:val="22"/>
          <w:lang w:val="lt-LT"/>
        </w:rPr>
        <w:t>ų</w:t>
      </w:r>
      <w:r w:rsidRPr="003B784A">
        <w:rPr>
          <w:sz w:val="22"/>
          <w:szCs w:val="22"/>
          <w:lang w:val="lt-LT"/>
        </w:rPr>
        <w:t xml:space="preserve"> išmat</w:t>
      </w:r>
      <w:r w:rsidR="00691840">
        <w:rPr>
          <w:sz w:val="22"/>
          <w:szCs w:val="22"/>
          <w:lang w:val="lt-LT"/>
        </w:rPr>
        <w:t xml:space="preserve">ų </w:t>
      </w:r>
      <w:r w:rsidR="00781CBF">
        <w:rPr>
          <w:sz w:val="22"/>
          <w:szCs w:val="22"/>
          <w:lang w:val="lt-LT"/>
        </w:rPr>
        <w:t>susidarymo</w:t>
      </w:r>
      <w:r w:rsidRPr="003B784A">
        <w:rPr>
          <w:sz w:val="22"/>
          <w:szCs w:val="22"/>
          <w:lang w:val="lt-LT"/>
        </w:rPr>
        <w:t>.</w:t>
      </w:r>
    </w:p>
    <w:p w14:paraId="55153E96" w14:textId="77777777" w:rsidR="00340AEE" w:rsidRDefault="00340AEE" w:rsidP="003F2C04">
      <w:pPr>
        <w:tabs>
          <w:tab w:val="left" w:pos="567"/>
        </w:tabs>
        <w:rPr>
          <w:lang w:val="lt-LT"/>
        </w:rPr>
      </w:pPr>
    </w:p>
    <w:p w14:paraId="7750EDCF" w14:textId="35FA0691" w:rsidR="00854216" w:rsidRPr="001B1FE2" w:rsidRDefault="00854216" w:rsidP="003F2C04">
      <w:pPr>
        <w:tabs>
          <w:tab w:val="left" w:pos="567"/>
        </w:tabs>
        <w:rPr>
          <w:i/>
          <w:iCs/>
          <w:sz w:val="22"/>
          <w:szCs w:val="22"/>
          <w:lang w:val="lt-LT"/>
        </w:rPr>
      </w:pPr>
      <w:r w:rsidRPr="001B1FE2">
        <w:rPr>
          <w:i/>
          <w:iCs/>
          <w:sz w:val="22"/>
          <w:szCs w:val="22"/>
          <w:lang w:val="lt-LT"/>
        </w:rPr>
        <w:t>Deriniai, į kuriuos reikia atsižvelgti</w:t>
      </w:r>
    </w:p>
    <w:p w14:paraId="20A5E66F" w14:textId="77777777" w:rsidR="00070689" w:rsidRDefault="00070689" w:rsidP="003F2C04">
      <w:pPr>
        <w:tabs>
          <w:tab w:val="left" w:pos="567"/>
        </w:tabs>
        <w:rPr>
          <w:b/>
          <w:bCs/>
          <w:sz w:val="22"/>
          <w:szCs w:val="22"/>
          <w:lang w:val="lt-LT"/>
        </w:rPr>
      </w:pPr>
    </w:p>
    <w:p w14:paraId="2793F0D1" w14:textId="0EF9CFCF" w:rsidR="00854216" w:rsidRPr="001B1FE2" w:rsidRDefault="00245C95" w:rsidP="003F2C04">
      <w:pPr>
        <w:tabs>
          <w:tab w:val="left" w:pos="567"/>
        </w:tabs>
        <w:rPr>
          <w:sz w:val="22"/>
          <w:szCs w:val="22"/>
          <w:u w:val="single"/>
          <w:lang w:val="lt-LT"/>
        </w:rPr>
      </w:pPr>
      <w:proofErr w:type="spellStart"/>
      <w:r w:rsidRPr="001B1FE2">
        <w:rPr>
          <w:sz w:val="22"/>
          <w:szCs w:val="22"/>
          <w:u w:val="single"/>
          <w:lang w:val="lt-LT"/>
        </w:rPr>
        <w:t>Acetohidroksamo</w:t>
      </w:r>
      <w:proofErr w:type="spellEnd"/>
      <w:r w:rsidRPr="001B1FE2">
        <w:rPr>
          <w:sz w:val="22"/>
          <w:szCs w:val="22"/>
          <w:u w:val="single"/>
          <w:lang w:val="lt-LT"/>
        </w:rPr>
        <w:t xml:space="preserve"> rūgštis</w:t>
      </w:r>
    </w:p>
    <w:p w14:paraId="1A178764" w14:textId="6135DC3F" w:rsidR="00854216" w:rsidRPr="001B1FE2" w:rsidRDefault="00445934" w:rsidP="003F2C04">
      <w:pPr>
        <w:tabs>
          <w:tab w:val="left" w:pos="567"/>
        </w:tabs>
        <w:rPr>
          <w:sz w:val="22"/>
          <w:szCs w:val="22"/>
          <w:lang w:val="lt-LT"/>
        </w:rPr>
      </w:pPr>
      <w:proofErr w:type="spellStart"/>
      <w:r w:rsidRPr="001B1FE2">
        <w:rPr>
          <w:sz w:val="22"/>
          <w:szCs w:val="22"/>
          <w:lang w:val="lt-LT"/>
        </w:rPr>
        <w:t>Acetohidroksamo</w:t>
      </w:r>
      <w:proofErr w:type="spellEnd"/>
      <w:r w:rsidRPr="001B1FE2">
        <w:rPr>
          <w:sz w:val="22"/>
          <w:szCs w:val="22"/>
          <w:lang w:val="lt-LT"/>
        </w:rPr>
        <w:t xml:space="preserve"> rūgšties ir geležies druskų absorbcijos iš virškinimo trakto </w:t>
      </w:r>
      <w:r>
        <w:rPr>
          <w:sz w:val="22"/>
          <w:szCs w:val="22"/>
          <w:lang w:val="lt-LT"/>
        </w:rPr>
        <w:t>sumažėj</w:t>
      </w:r>
      <w:r w:rsidR="00781CBF">
        <w:rPr>
          <w:sz w:val="22"/>
          <w:szCs w:val="22"/>
          <w:lang w:val="lt-LT"/>
        </w:rPr>
        <w:t>a</w:t>
      </w:r>
      <w:r>
        <w:rPr>
          <w:sz w:val="22"/>
          <w:szCs w:val="22"/>
          <w:lang w:val="lt-LT"/>
        </w:rPr>
        <w:t>.</w:t>
      </w:r>
    </w:p>
    <w:p w14:paraId="7B0B8B34" w14:textId="77777777" w:rsidR="00245C95" w:rsidRPr="0093720D" w:rsidRDefault="00245C95" w:rsidP="003F2C04">
      <w:pPr>
        <w:tabs>
          <w:tab w:val="left" w:pos="567"/>
        </w:tabs>
        <w:rPr>
          <w:lang w:val="lt-LT"/>
        </w:rPr>
      </w:pPr>
    </w:p>
    <w:p w14:paraId="314C2619" w14:textId="77777777" w:rsidR="003F2C04" w:rsidRPr="001B1FE2" w:rsidRDefault="003F2C04" w:rsidP="003F2C04">
      <w:pPr>
        <w:tabs>
          <w:tab w:val="left" w:pos="567"/>
        </w:tabs>
        <w:rPr>
          <w:sz w:val="22"/>
          <w:szCs w:val="22"/>
          <w:u w:val="single"/>
          <w:lang w:val="lt-LT"/>
        </w:rPr>
      </w:pPr>
      <w:r w:rsidRPr="001B1FE2">
        <w:rPr>
          <w:sz w:val="22"/>
          <w:szCs w:val="22"/>
          <w:u w:val="single"/>
          <w:lang w:val="lt-LT"/>
        </w:rPr>
        <w:t>Kitos sąveikos formos</w:t>
      </w:r>
    </w:p>
    <w:p w14:paraId="515E4FEB" w14:textId="1F5202D7" w:rsidR="003F2C04" w:rsidRPr="00906D8B" w:rsidRDefault="003F2C04" w:rsidP="003F2C04">
      <w:pPr>
        <w:tabs>
          <w:tab w:val="left" w:pos="567"/>
        </w:tabs>
        <w:rPr>
          <w:sz w:val="22"/>
          <w:szCs w:val="22"/>
          <w:lang w:val="lt-LT"/>
        </w:rPr>
      </w:pPr>
      <w:proofErr w:type="spellStart"/>
      <w:r w:rsidRPr="00906D8B">
        <w:rPr>
          <w:sz w:val="22"/>
          <w:szCs w:val="22"/>
          <w:lang w:val="lt-LT"/>
        </w:rPr>
        <w:t>Fitino</w:t>
      </w:r>
      <w:proofErr w:type="spellEnd"/>
      <w:r w:rsidRPr="00906D8B">
        <w:rPr>
          <w:sz w:val="22"/>
          <w:szCs w:val="22"/>
          <w:lang w:val="lt-LT"/>
        </w:rPr>
        <w:t xml:space="preserve"> rūgštys (pilno grūdo javai), polifenoliai (arbata, kava, raudonas vynas), kalcis (pienas, pieno produktai) ir kai kurie baltymai (kiaušiniai) ženkliai slopina geležies absorbciją. Tarp geležies druskų ir šių maisto produktų vartojimo reikia </w:t>
      </w:r>
      <w:r w:rsidR="00CE03BE">
        <w:rPr>
          <w:sz w:val="22"/>
          <w:szCs w:val="22"/>
          <w:lang w:val="lt-LT"/>
        </w:rPr>
        <w:t xml:space="preserve">palikti </w:t>
      </w:r>
      <w:r w:rsidR="00CE03BE" w:rsidRPr="00906D8B">
        <w:rPr>
          <w:sz w:val="22"/>
          <w:szCs w:val="22"/>
          <w:lang w:val="lt-LT"/>
        </w:rPr>
        <w:t>mažiausiai 2 valand</w:t>
      </w:r>
      <w:r w:rsidR="00CE03BE">
        <w:rPr>
          <w:sz w:val="22"/>
          <w:szCs w:val="22"/>
          <w:lang w:val="lt-LT"/>
        </w:rPr>
        <w:t>ų</w:t>
      </w:r>
      <w:r w:rsidR="000F5034">
        <w:rPr>
          <w:sz w:val="22"/>
          <w:szCs w:val="22"/>
          <w:lang w:val="lt-LT"/>
        </w:rPr>
        <w:t xml:space="preserve"> pertrauką</w:t>
      </w:r>
      <w:r w:rsidR="00CE03BE">
        <w:rPr>
          <w:sz w:val="22"/>
          <w:szCs w:val="22"/>
          <w:lang w:val="lt-LT"/>
        </w:rPr>
        <w:t xml:space="preserve"> </w:t>
      </w:r>
      <w:r w:rsidRPr="00906D8B">
        <w:rPr>
          <w:sz w:val="22"/>
          <w:szCs w:val="22"/>
          <w:lang w:val="lt-LT"/>
        </w:rPr>
        <w:t>.</w:t>
      </w:r>
    </w:p>
    <w:p w14:paraId="2A2CC51C" w14:textId="77777777" w:rsidR="003F2C04" w:rsidRPr="00906D8B" w:rsidRDefault="003F2C04" w:rsidP="003F2C04">
      <w:pPr>
        <w:pStyle w:val="Antrat3"/>
        <w:tabs>
          <w:tab w:val="left" w:pos="567"/>
        </w:tabs>
        <w:rPr>
          <w:szCs w:val="22"/>
        </w:rPr>
      </w:pPr>
    </w:p>
    <w:p w14:paraId="12929BBD" w14:textId="77777777" w:rsidR="003F2C04" w:rsidRPr="00906D8B" w:rsidRDefault="003F2C04" w:rsidP="003F2C04">
      <w:pPr>
        <w:pStyle w:val="Antrat3"/>
        <w:tabs>
          <w:tab w:val="left" w:pos="567"/>
        </w:tabs>
        <w:rPr>
          <w:szCs w:val="22"/>
        </w:rPr>
      </w:pPr>
      <w:r w:rsidRPr="00906D8B">
        <w:rPr>
          <w:szCs w:val="22"/>
        </w:rPr>
        <w:t>4.6</w:t>
      </w:r>
      <w:r w:rsidRPr="00906D8B">
        <w:rPr>
          <w:szCs w:val="22"/>
        </w:rPr>
        <w:tab/>
        <w:t>Vaisingumas, nėštumo ir žindymo laikotarpis</w:t>
      </w:r>
    </w:p>
    <w:p w14:paraId="1D6D6FF6" w14:textId="77777777" w:rsidR="003F2C04" w:rsidRPr="00906D8B" w:rsidRDefault="003F2C04" w:rsidP="003F2C04">
      <w:pPr>
        <w:pStyle w:val="Pagrindinistekstas"/>
        <w:tabs>
          <w:tab w:val="left" w:pos="567"/>
        </w:tabs>
        <w:spacing w:after="0"/>
        <w:rPr>
          <w:szCs w:val="22"/>
        </w:rPr>
      </w:pPr>
    </w:p>
    <w:p w14:paraId="0A6D0317" w14:textId="77777777" w:rsidR="003F2C04" w:rsidRPr="00D82A36" w:rsidRDefault="003F2C04" w:rsidP="003F2C04">
      <w:pPr>
        <w:tabs>
          <w:tab w:val="left" w:pos="567"/>
        </w:tabs>
        <w:rPr>
          <w:sz w:val="22"/>
          <w:szCs w:val="22"/>
          <w:u w:val="single"/>
          <w:lang w:val="lt-LT"/>
        </w:rPr>
      </w:pPr>
      <w:r w:rsidRPr="00D82A36">
        <w:rPr>
          <w:sz w:val="22"/>
          <w:szCs w:val="22"/>
          <w:u w:val="single"/>
          <w:lang w:val="lt-LT"/>
        </w:rPr>
        <w:t>Nėštumas</w:t>
      </w:r>
    </w:p>
    <w:p w14:paraId="131C5137" w14:textId="51A5B6AA" w:rsidR="003F2C04" w:rsidRDefault="007E1A02" w:rsidP="003F2C04">
      <w:pPr>
        <w:tabs>
          <w:tab w:val="left" w:pos="567"/>
        </w:tabs>
        <w:rPr>
          <w:sz w:val="22"/>
          <w:szCs w:val="22"/>
          <w:lang w:val="lt-LT"/>
        </w:rPr>
      </w:pPr>
      <w:bookmarkStart w:id="0" w:name="_Hlk128392854"/>
      <w:r>
        <w:rPr>
          <w:sz w:val="22"/>
          <w:szCs w:val="22"/>
          <w:lang w:val="lt-LT"/>
        </w:rPr>
        <w:t xml:space="preserve">Pirmojo trimestro metu su </w:t>
      </w:r>
      <w:r w:rsidRPr="00906D8B">
        <w:rPr>
          <w:sz w:val="22"/>
          <w:szCs w:val="22"/>
          <w:lang w:val="lt-LT"/>
        </w:rPr>
        <w:t>nėščiomis moterimis</w:t>
      </w:r>
      <w:r>
        <w:rPr>
          <w:sz w:val="22"/>
          <w:szCs w:val="22"/>
          <w:lang w:val="lt-LT"/>
        </w:rPr>
        <w:t xml:space="preserve"> n</w:t>
      </w:r>
      <w:r w:rsidRPr="00906D8B">
        <w:rPr>
          <w:sz w:val="22"/>
          <w:szCs w:val="22"/>
          <w:lang w:val="lt-LT"/>
        </w:rPr>
        <w:t xml:space="preserve">eatlikta </w:t>
      </w:r>
      <w:r w:rsidR="003F2C04" w:rsidRPr="00906D8B">
        <w:rPr>
          <w:sz w:val="22"/>
          <w:szCs w:val="22"/>
          <w:lang w:val="lt-LT"/>
        </w:rPr>
        <w:t>tyrimų</w:t>
      </w:r>
      <w:r>
        <w:rPr>
          <w:sz w:val="22"/>
          <w:szCs w:val="22"/>
          <w:lang w:val="lt-LT"/>
        </w:rPr>
        <w:t xml:space="preserve">, </w:t>
      </w:r>
      <w:r w:rsidR="001F1582">
        <w:rPr>
          <w:sz w:val="22"/>
          <w:szCs w:val="22"/>
          <w:lang w:val="lt-LT"/>
        </w:rPr>
        <w:t xml:space="preserve">kurie leistų įvertinti </w:t>
      </w:r>
      <w:r w:rsidR="00B55102">
        <w:rPr>
          <w:sz w:val="22"/>
          <w:szCs w:val="22"/>
          <w:lang w:val="lt-LT"/>
        </w:rPr>
        <w:t>apsigimimų riziką.</w:t>
      </w:r>
      <w:r w:rsidR="001F1582">
        <w:rPr>
          <w:sz w:val="22"/>
          <w:szCs w:val="22"/>
          <w:lang w:val="lt-LT"/>
        </w:rPr>
        <w:t xml:space="preserve"> </w:t>
      </w:r>
      <w:r w:rsidR="00B55102" w:rsidRPr="00B55102">
        <w:rPr>
          <w:sz w:val="22"/>
          <w:szCs w:val="22"/>
          <w:lang w:val="lt-LT"/>
        </w:rPr>
        <w:t xml:space="preserve">Tačiau literatūroje ar </w:t>
      </w:r>
      <w:r w:rsidR="00483BF4">
        <w:rPr>
          <w:sz w:val="22"/>
          <w:szCs w:val="22"/>
          <w:lang w:val="lt-LT"/>
        </w:rPr>
        <w:t xml:space="preserve">po </w:t>
      </w:r>
      <w:r w:rsidR="00B55102" w:rsidRPr="00B55102">
        <w:rPr>
          <w:sz w:val="22"/>
          <w:szCs w:val="22"/>
          <w:lang w:val="lt-LT"/>
        </w:rPr>
        <w:t>vaist</w:t>
      </w:r>
      <w:r w:rsidR="000F5034">
        <w:rPr>
          <w:sz w:val="22"/>
          <w:szCs w:val="22"/>
          <w:lang w:val="lt-LT"/>
        </w:rPr>
        <w:t>inio preparat</w:t>
      </w:r>
      <w:r w:rsidR="00483BF4">
        <w:rPr>
          <w:sz w:val="22"/>
          <w:szCs w:val="22"/>
          <w:lang w:val="lt-LT"/>
        </w:rPr>
        <w:t>o</w:t>
      </w:r>
      <w:r w:rsidR="00B55102" w:rsidRPr="00B55102">
        <w:rPr>
          <w:sz w:val="22"/>
          <w:szCs w:val="22"/>
          <w:lang w:val="lt-LT"/>
        </w:rPr>
        <w:t xml:space="preserve"> </w:t>
      </w:r>
      <w:r w:rsidR="008E2A19">
        <w:rPr>
          <w:sz w:val="22"/>
          <w:szCs w:val="22"/>
          <w:lang w:val="lt-LT"/>
        </w:rPr>
        <w:t>registracijos</w:t>
      </w:r>
      <w:r w:rsidR="00B55102" w:rsidRPr="00B55102">
        <w:rPr>
          <w:sz w:val="22"/>
          <w:szCs w:val="22"/>
          <w:lang w:val="lt-LT"/>
        </w:rPr>
        <w:t xml:space="preserve"> apie </w:t>
      </w:r>
      <w:proofErr w:type="spellStart"/>
      <w:r w:rsidR="00B55102" w:rsidRPr="00B55102">
        <w:rPr>
          <w:sz w:val="22"/>
          <w:szCs w:val="22"/>
          <w:lang w:val="lt-LT"/>
        </w:rPr>
        <w:t>apsigimimus</w:t>
      </w:r>
      <w:proofErr w:type="spellEnd"/>
      <w:r w:rsidR="00B55102" w:rsidRPr="00B55102">
        <w:rPr>
          <w:sz w:val="22"/>
          <w:szCs w:val="22"/>
          <w:lang w:val="lt-LT"/>
        </w:rPr>
        <w:t xml:space="preserve"> nepranešta</w:t>
      </w:r>
      <w:r w:rsidR="003F2C04" w:rsidRPr="00906D8B">
        <w:rPr>
          <w:sz w:val="22"/>
          <w:szCs w:val="22"/>
          <w:lang w:val="lt-LT"/>
        </w:rPr>
        <w:t xml:space="preserve">. </w:t>
      </w:r>
      <w:r w:rsidR="005531B9">
        <w:rPr>
          <w:sz w:val="22"/>
          <w:szCs w:val="22"/>
          <w:lang w:val="lt-LT"/>
        </w:rPr>
        <w:t>Y</w:t>
      </w:r>
      <w:r w:rsidR="003F2C04" w:rsidRPr="00906D8B">
        <w:rPr>
          <w:sz w:val="22"/>
          <w:szCs w:val="22"/>
          <w:lang w:val="lt-LT"/>
        </w:rPr>
        <w:t>ra daug bibliografinių duomenų</w:t>
      </w:r>
      <w:r w:rsidR="003B2F5A">
        <w:rPr>
          <w:sz w:val="22"/>
          <w:szCs w:val="22"/>
          <w:lang w:val="lt-LT"/>
        </w:rPr>
        <w:t xml:space="preserve"> </w:t>
      </w:r>
      <w:r w:rsidR="002E102E">
        <w:rPr>
          <w:sz w:val="22"/>
          <w:szCs w:val="22"/>
          <w:lang w:val="lt-LT"/>
        </w:rPr>
        <w:t xml:space="preserve">apie </w:t>
      </w:r>
      <w:r w:rsidR="00525C00">
        <w:rPr>
          <w:sz w:val="22"/>
          <w:szCs w:val="22"/>
          <w:lang w:val="lt-LT"/>
        </w:rPr>
        <w:t xml:space="preserve">poveikį </w:t>
      </w:r>
      <w:r w:rsidR="002E102E">
        <w:rPr>
          <w:sz w:val="22"/>
          <w:szCs w:val="22"/>
          <w:lang w:val="lt-LT"/>
        </w:rPr>
        <w:t>nėšči</w:t>
      </w:r>
      <w:r w:rsidR="00525C00">
        <w:rPr>
          <w:sz w:val="22"/>
          <w:szCs w:val="22"/>
          <w:lang w:val="lt-LT"/>
        </w:rPr>
        <w:t>oms</w:t>
      </w:r>
      <w:r w:rsidR="002E102E">
        <w:rPr>
          <w:sz w:val="22"/>
          <w:szCs w:val="22"/>
          <w:lang w:val="lt-LT"/>
        </w:rPr>
        <w:t xml:space="preserve"> moteri</w:t>
      </w:r>
      <w:r w:rsidR="00525C00">
        <w:rPr>
          <w:sz w:val="22"/>
          <w:szCs w:val="22"/>
          <w:lang w:val="lt-LT"/>
        </w:rPr>
        <w:t>ms</w:t>
      </w:r>
      <w:r w:rsidR="00D3790B">
        <w:rPr>
          <w:sz w:val="22"/>
          <w:szCs w:val="22"/>
          <w:lang w:val="lt-LT"/>
        </w:rPr>
        <w:t xml:space="preserve"> </w:t>
      </w:r>
      <w:r w:rsidR="005531B9" w:rsidRPr="005531B9">
        <w:rPr>
          <w:sz w:val="22"/>
          <w:szCs w:val="22"/>
          <w:lang w:val="lt-LT"/>
        </w:rPr>
        <w:t xml:space="preserve">antrojo ir trečiojo trimestro metu </w:t>
      </w:r>
      <w:r w:rsidR="00C3370D">
        <w:rPr>
          <w:sz w:val="22"/>
          <w:szCs w:val="22"/>
          <w:lang w:val="lt-LT"/>
        </w:rPr>
        <w:t>(</w:t>
      </w:r>
      <w:r w:rsidR="00223BF2" w:rsidRPr="00223BF2">
        <w:rPr>
          <w:sz w:val="22"/>
          <w:szCs w:val="22"/>
          <w:lang w:val="lt-LT"/>
        </w:rPr>
        <w:t>daugiau nei 1000 atvejų</w:t>
      </w:r>
      <w:r w:rsidR="00C3370D">
        <w:rPr>
          <w:sz w:val="22"/>
          <w:szCs w:val="22"/>
          <w:lang w:val="lt-LT"/>
        </w:rPr>
        <w:t>)</w:t>
      </w:r>
      <w:r w:rsidR="003F2C04" w:rsidRPr="00906D8B">
        <w:rPr>
          <w:sz w:val="22"/>
          <w:szCs w:val="22"/>
          <w:lang w:val="lt-LT"/>
        </w:rPr>
        <w:t xml:space="preserve">, kurie nerodo nei apsigimimų, nei toksinio poveikio vaisiui ir (arba) naujagimiui. </w:t>
      </w:r>
      <w:bookmarkEnd w:id="0"/>
      <w:r w:rsidR="00CB0D80" w:rsidRPr="00CB0D80">
        <w:rPr>
          <w:sz w:val="22"/>
          <w:szCs w:val="22"/>
          <w:lang w:val="lt-LT"/>
        </w:rPr>
        <w:t xml:space="preserve">Klinikinių tyrimų duomenys rodo, kad </w:t>
      </w:r>
      <w:r w:rsidR="0012268F" w:rsidRPr="00CB0D80">
        <w:rPr>
          <w:sz w:val="22"/>
          <w:szCs w:val="22"/>
          <w:lang w:val="lt-LT"/>
        </w:rPr>
        <w:t xml:space="preserve">nėštumo metu </w:t>
      </w:r>
      <w:r w:rsidR="00CB0D80" w:rsidRPr="00CB0D80">
        <w:rPr>
          <w:sz w:val="22"/>
          <w:szCs w:val="22"/>
          <w:lang w:val="lt-LT"/>
        </w:rPr>
        <w:t xml:space="preserve">geležies papildai neturi įtakos gimimo svoriui, </w:t>
      </w:r>
      <w:proofErr w:type="spellStart"/>
      <w:r w:rsidR="00CB0D80" w:rsidRPr="00CB0D80">
        <w:rPr>
          <w:sz w:val="22"/>
          <w:szCs w:val="22"/>
          <w:lang w:val="lt-LT"/>
        </w:rPr>
        <w:t>neišnešiotumui</w:t>
      </w:r>
      <w:proofErr w:type="spellEnd"/>
      <w:r w:rsidR="00CB0D80" w:rsidRPr="00CB0D80">
        <w:rPr>
          <w:sz w:val="22"/>
          <w:szCs w:val="22"/>
          <w:lang w:val="lt-LT"/>
        </w:rPr>
        <w:t xml:space="preserve"> ir naujagimių mirčiai.</w:t>
      </w:r>
    </w:p>
    <w:p w14:paraId="406465E0" w14:textId="77777777" w:rsidR="003F2C04" w:rsidRDefault="003F2C04" w:rsidP="003F2C04">
      <w:pPr>
        <w:tabs>
          <w:tab w:val="left" w:pos="567"/>
        </w:tabs>
        <w:rPr>
          <w:sz w:val="22"/>
          <w:szCs w:val="22"/>
          <w:lang w:val="lt-LT"/>
        </w:rPr>
      </w:pPr>
      <w:proofErr w:type="spellStart"/>
      <w:r w:rsidRPr="00BD25D5">
        <w:rPr>
          <w:sz w:val="22"/>
          <w:szCs w:val="22"/>
          <w:lang w:val="lt-LT"/>
        </w:rPr>
        <w:t>Tardyferon</w:t>
      </w:r>
      <w:proofErr w:type="spellEnd"/>
      <w:r w:rsidRPr="00BD25D5">
        <w:rPr>
          <w:sz w:val="22"/>
          <w:szCs w:val="22"/>
          <w:lang w:val="lt-LT"/>
        </w:rPr>
        <w:t xml:space="preserve"> gali būti vartojamas nėštumo metu, jei to </w:t>
      </w:r>
      <w:r>
        <w:rPr>
          <w:sz w:val="22"/>
          <w:szCs w:val="22"/>
          <w:lang w:val="lt-LT"/>
        </w:rPr>
        <w:t>kliniškai reikia</w:t>
      </w:r>
      <w:r w:rsidRPr="00BD25D5">
        <w:rPr>
          <w:sz w:val="22"/>
          <w:szCs w:val="22"/>
          <w:lang w:val="lt-LT"/>
        </w:rPr>
        <w:t>.</w:t>
      </w:r>
    </w:p>
    <w:p w14:paraId="66A5135F" w14:textId="77777777" w:rsidR="003F2C04" w:rsidRPr="00906D8B" w:rsidRDefault="003F2C04" w:rsidP="003F2C04">
      <w:pPr>
        <w:tabs>
          <w:tab w:val="left" w:pos="567"/>
        </w:tabs>
        <w:rPr>
          <w:sz w:val="22"/>
          <w:szCs w:val="22"/>
          <w:lang w:val="lt-LT"/>
        </w:rPr>
      </w:pPr>
    </w:p>
    <w:p w14:paraId="65E50AE9" w14:textId="77777777" w:rsidR="003F2C04" w:rsidRPr="00D82A36" w:rsidRDefault="003F2C04" w:rsidP="003F2C04">
      <w:pPr>
        <w:tabs>
          <w:tab w:val="left" w:pos="567"/>
        </w:tabs>
        <w:rPr>
          <w:sz w:val="22"/>
          <w:szCs w:val="22"/>
          <w:u w:val="single"/>
          <w:lang w:val="lt-LT"/>
        </w:rPr>
      </w:pPr>
      <w:r w:rsidRPr="00D82A36">
        <w:rPr>
          <w:sz w:val="22"/>
          <w:szCs w:val="22"/>
          <w:u w:val="single"/>
          <w:lang w:val="lt-LT"/>
        </w:rPr>
        <w:t>Žindymas</w:t>
      </w:r>
    </w:p>
    <w:p w14:paraId="1EE07FF6" w14:textId="486764AE" w:rsidR="003F2C04" w:rsidRPr="00906D8B" w:rsidRDefault="00E4144A" w:rsidP="003F2C04">
      <w:pPr>
        <w:tabs>
          <w:tab w:val="left" w:pos="567"/>
        </w:tabs>
        <w:rPr>
          <w:sz w:val="22"/>
          <w:szCs w:val="22"/>
          <w:lang w:val="lt-LT"/>
        </w:rPr>
      </w:pPr>
      <w:r>
        <w:rPr>
          <w:sz w:val="22"/>
          <w:szCs w:val="22"/>
          <w:lang w:val="lt-LT"/>
        </w:rPr>
        <w:t>Maži g</w:t>
      </w:r>
      <w:r w:rsidR="003F2C04" w:rsidRPr="00906D8B">
        <w:rPr>
          <w:sz w:val="22"/>
          <w:szCs w:val="22"/>
          <w:lang w:val="lt-LT"/>
        </w:rPr>
        <w:t xml:space="preserve">eležies </w:t>
      </w:r>
      <w:r>
        <w:rPr>
          <w:sz w:val="22"/>
          <w:szCs w:val="22"/>
          <w:lang w:val="lt-LT"/>
        </w:rPr>
        <w:t xml:space="preserve">kiekiai </w:t>
      </w:r>
      <w:r w:rsidR="003F2C04">
        <w:rPr>
          <w:sz w:val="22"/>
          <w:szCs w:val="22"/>
          <w:lang w:val="lt-LT"/>
        </w:rPr>
        <w:t xml:space="preserve">yra </w:t>
      </w:r>
      <w:r>
        <w:rPr>
          <w:sz w:val="22"/>
          <w:szCs w:val="22"/>
          <w:lang w:val="lt-LT"/>
        </w:rPr>
        <w:t xml:space="preserve">išskiriami </w:t>
      </w:r>
      <w:r w:rsidR="003F2C04">
        <w:rPr>
          <w:sz w:val="22"/>
          <w:szCs w:val="22"/>
          <w:lang w:val="lt-LT"/>
        </w:rPr>
        <w:t>į motinos pieną</w:t>
      </w:r>
      <w:r>
        <w:rPr>
          <w:sz w:val="22"/>
          <w:szCs w:val="22"/>
          <w:lang w:val="lt-LT"/>
        </w:rPr>
        <w:t xml:space="preserve">. </w:t>
      </w:r>
      <w:r w:rsidR="00857453" w:rsidRPr="00857453">
        <w:rPr>
          <w:sz w:val="22"/>
          <w:szCs w:val="22"/>
          <w:lang w:val="lt-LT"/>
        </w:rPr>
        <w:t>Jo</w:t>
      </w:r>
      <w:r w:rsidR="002B4C3A">
        <w:rPr>
          <w:sz w:val="22"/>
          <w:szCs w:val="22"/>
          <w:lang w:val="lt-LT"/>
        </w:rPr>
        <w:t>s</w:t>
      </w:r>
      <w:r w:rsidR="00857453" w:rsidRPr="00857453">
        <w:rPr>
          <w:sz w:val="22"/>
          <w:szCs w:val="22"/>
          <w:lang w:val="lt-LT"/>
        </w:rPr>
        <w:t xml:space="preserve"> koncentracijai įtakos neturi motinos suvartojamas maistas. Todėl nesitikim</w:t>
      </w:r>
      <w:r w:rsidR="002B4C3A">
        <w:rPr>
          <w:sz w:val="22"/>
          <w:szCs w:val="22"/>
          <w:lang w:val="lt-LT"/>
        </w:rPr>
        <w:t>a</w:t>
      </w:r>
      <w:r w:rsidR="00857453" w:rsidRPr="00857453">
        <w:rPr>
          <w:sz w:val="22"/>
          <w:szCs w:val="22"/>
          <w:lang w:val="lt-LT"/>
        </w:rPr>
        <w:t xml:space="preserve"> jokio poveikio naujagimiui</w:t>
      </w:r>
      <w:r w:rsidR="00CE3291">
        <w:rPr>
          <w:sz w:val="22"/>
          <w:szCs w:val="22"/>
          <w:lang w:val="lt-LT"/>
        </w:rPr>
        <w:t xml:space="preserve"> </w:t>
      </w:r>
      <w:r w:rsidR="00857453" w:rsidRPr="00857453">
        <w:rPr>
          <w:sz w:val="22"/>
          <w:szCs w:val="22"/>
          <w:lang w:val="lt-LT"/>
        </w:rPr>
        <w:t>/</w:t>
      </w:r>
      <w:r w:rsidR="002B4C3A">
        <w:rPr>
          <w:sz w:val="22"/>
          <w:szCs w:val="22"/>
          <w:lang w:val="lt-LT"/>
        </w:rPr>
        <w:t xml:space="preserve"> </w:t>
      </w:r>
      <w:r w:rsidR="00857453" w:rsidRPr="00857453">
        <w:rPr>
          <w:sz w:val="22"/>
          <w:szCs w:val="22"/>
          <w:lang w:val="lt-LT"/>
        </w:rPr>
        <w:t>kūdikiui.</w:t>
      </w:r>
    </w:p>
    <w:p w14:paraId="2599C8C0" w14:textId="77777777" w:rsidR="003F2C04" w:rsidRPr="00906D8B" w:rsidRDefault="003F2C04" w:rsidP="003F2C04">
      <w:pPr>
        <w:tabs>
          <w:tab w:val="left" w:pos="567"/>
        </w:tabs>
        <w:rPr>
          <w:sz w:val="22"/>
          <w:szCs w:val="22"/>
          <w:lang w:val="lt-LT"/>
        </w:rPr>
      </w:pPr>
      <w:proofErr w:type="spellStart"/>
      <w:r>
        <w:rPr>
          <w:sz w:val="22"/>
          <w:szCs w:val="22"/>
          <w:lang w:val="lt-LT"/>
        </w:rPr>
        <w:t>Tardyferon</w:t>
      </w:r>
      <w:proofErr w:type="spellEnd"/>
      <w:r>
        <w:rPr>
          <w:sz w:val="22"/>
          <w:szCs w:val="22"/>
          <w:lang w:val="lt-LT"/>
        </w:rPr>
        <w:t xml:space="preserve"> gali būti vartojamas žindymo metu.</w:t>
      </w:r>
    </w:p>
    <w:p w14:paraId="17B73310" w14:textId="77777777" w:rsidR="003F2C04" w:rsidRPr="00906D8B" w:rsidRDefault="003F2C04" w:rsidP="003F2C04">
      <w:pPr>
        <w:pStyle w:val="Pagrindinistekstas"/>
        <w:tabs>
          <w:tab w:val="left" w:pos="567"/>
        </w:tabs>
        <w:spacing w:after="0"/>
        <w:rPr>
          <w:szCs w:val="22"/>
        </w:rPr>
      </w:pPr>
    </w:p>
    <w:p w14:paraId="6A2EA0F6" w14:textId="77777777" w:rsidR="003F2C04" w:rsidRPr="00D82A36" w:rsidRDefault="003F2C04" w:rsidP="003F2C04">
      <w:pPr>
        <w:pStyle w:val="Pagrindinistekstas"/>
        <w:tabs>
          <w:tab w:val="left" w:pos="567"/>
        </w:tabs>
        <w:spacing w:after="0"/>
        <w:rPr>
          <w:szCs w:val="22"/>
          <w:u w:val="single"/>
        </w:rPr>
      </w:pPr>
      <w:r w:rsidRPr="00D82A36">
        <w:rPr>
          <w:szCs w:val="22"/>
          <w:u w:val="single"/>
        </w:rPr>
        <w:lastRenderedPageBreak/>
        <w:t>Vaisingumas</w:t>
      </w:r>
    </w:p>
    <w:p w14:paraId="19E1E765" w14:textId="77777777" w:rsidR="003F2C04" w:rsidRPr="00906D8B" w:rsidRDefault="003F2C04" w:rsidP="003F2C04">
      <w:pPr>
        <w:pStyle w:val="Pagrindinistekstas"/>
        <w:tabs>
          <w:tab w:val="left" w:pos="567"/>
        </w:tabs>
        <w:spacing w:after="0"/>
        <w:rPr>
          <w:szCs w:val="22"/>
        </w:rPr>
      </w:pPr>
      <w:r w:rsidRPr="00906D8B">
        <w:rPr>
          <w:szCs w:val="22"/>
        </w:rPr>
        <w:t>Tyrimai su gyvūnais nerodo poveikio vyrų ir moterų vaisingumui.</w:t>
      </w:r>
    </w:p>
    <w:p w14:paraId="0A76C1FF" w14:textId="77777777" w:rsidR="003F2C04" w:rsidRPr="00906D8B" w:rsidRDefault="003F2C04" w:rsidP="003F2C04">
      <w:pPr>
        <w:pStyle w:val="Pagrindinistekstas"/>
        <w:tabs>
          <w:tab w:val="left" w:pos="567"/>
        </w:tabs>
        <w:spacing w:after="0"/>
        <w:rPr>
          <w:szCs w:val="22"/>
        </w:rPr>
      </w:pPr>
    </w:p>
    <w:p w14:paraId="08FCFEE0" w14:textId="77777777" w:rsidR="003F2C04" w:rsidRPr="00906D8B" w:rsidRDefault="003F2C04" w:rsidP="003F2C04">
      <w:pPr>
        <w:pStyle w:val="Antrat3"/>
        <w:tabs>
          <w:tab w:val="left" w:pos="567"/>
        </w:tabs>
        <w:rPr>
          <w:szCs w:val="22"/>
        </w:rPr>
      </w:pPr>
      <w:r w:rsidRPr="00906D8B">
        <w:rPr>
          <w:szCs w:val="22"/>
        </w:rPr>
        <w:t>4.7</w:t>
      </w:r>
      <w:r w:rsidRPr="00906D8B">
        <w:rPr>
          <w:szCs w:val="22"/>
        </w:rPr>
        <w:tab/>
        <w:t>Poveikis gebėjimui vairuoti ir valdyti mechanizmus</w:t>
      </w:r>
    </w:p>
    <w:p w14:paraId="6CCA836E" w14:textId="77777777" w:rsidR="003F2C04" w:rsidRPr="00906D8B" w:rsidRDefault="003F2C04" w:rsidP="003F2C04">
      <w:pPr>
        <w:pStyle w:val="Pagrindinistekstas"/>
        <w:tabs>
          <w:tab w:val="left" w:pos="567"/>
        </w:tabs>
        <w:spacing w:after="0"/>
        <w:rPr>
          <w:szCs w:val="22"/>
        </w:rPr>
      </w:pPr>
    </w:p>
    <w:p w14:paraId="30210BAC" w14:textId="77777777" w:rsidR="003F2C04" w:rsidRDefault="003F2C04" w:rsidP="003F2C04">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gebėjimo vairuoti ir valdyti mechanizmus neveikia</w:t>
      </w:r>
      <w:r>
        <w:rPr>
          <w:szCs w:val="22"/>
        </w:rPr>
        <w:t>.</w:t>
      </w:r>
    </w:p>
    <w:p w14:paraId="7EC990EF" w14:textId="77777777" w:rsidR="003F2C04" w:rsidRPr="00906D8B" w:rsidRDefault="003F2C04" w:rsidP="003F2C04">
      <w:pPr>
        <w:pStyle w:val="Pagrindinistekstas"/>
        <w:tabs>
          <w:tab w:val="left" w:pos="567"/>
        </w:tabs>
        <w:spacing w:after="0"/>
        <w:rPr>
          <w:szCs w:val="22"/>
        </w:rPr>
      </w:pPr>
    </w:p>
    <w:p w14:paraId="15CA1DA8" w14:textId="77777777" w:rsidR="003F2C04" w:rsidRPr="00906D8B" w:rsidRDefault="003F2C04" w:rsidP="003F2C04">
      <w:pPr>
        <w:pStyle w:val="Antrat3"/>
        <w:tabs>
          <w:tab w:val="left" w:pos="567"/>
        </w:tabs>
        <w:rPr>
          <w:szCs w:val="22"/>
        </w:rPr>
      </w:pPr>
      <w:r w:rsidRPr="00906D8B">
        <w:rPr>
          <w:szCs w:val="22"/>
        </w:rPr>
        <w:t>4.8</w:t>
      </w:r>
      <w:r w:rsidRPr="00906D8B">
        <w:rPr>
          <w:szCs w:val="22"/>
        </w:rPr>
        <w:tab/>
        <w:t>Nepageidaujamas poveikis</w:t>
      </w:r>
    </w:p>
    <w:p w14:paraId="05E08130" w14:textId="77777777" w:rsidR="003F2C04" w:rsidRPr="00906D8B" w:rsidRDefault="003F2C04" w:rsidP="003F2C04">
      <w:pPr>
        <w:tabs>
          <w:tab w:val="left" w:pos="567"/>
        </w:tabs>
        <w:rPr>
          <w:rFonts w:eastAsia="Calibri"/>
          <w:sz w:val="22"/>
          <w:szCs w:val="22"/>
          <w:lang w:val="lt-LT"/>
        </w:rPr>
      </w:pPr>
    </w:p>
    <w:p w14:paraId="10C8C909" w14:textId="77777777" w:rsidR="003F2C04" w:rsidRPr="00906D8B" w:rsidRDefault="003F2C04" w:rsidP="003F2C04">
      <w:pPr>
        <w:pStyle w:val="Pagrindinistekstas"/>
        <w:tabs>
          <w:tab w:val="left" w:pos="567"/>
        </w:tabs>
        <w:spacing w:after="0"/>
        <w:rPr>
          <w:szCs w:val="22"/>
        </w:rPr>
      </w:pPr>
      <w:r w:rsidRPr="00906D8B">
        <w:rPr>
          <w:szCs w:val="22"/>
        </w:rPr>
        <w:t xml:space="preserve">Žemiau esančioje lentelėje nurodytos nepageidaujamos reakcijos, kurių priežastinio ryšio su </w:t>
      </w:r>
      <w:proofErr w:type="spellStart"/>
      <w:r w:rsidRPr="00906D8B">
        <w:rPr>
          <w:szCs w:val="22"/>
        </w:rPr>
        <w:t>Tardyferon</w:t>
      </w:r>
      <w:proofErr w:type="spellEnd"/>
      <w:r w:rsidRPr="00906D8B">
        <w:rPr>
          <w:szCs w:val="22"/>
        </w:rPr>
        <w:t xml:space="preserve"> negalima atmesti, iš 7 klinikinių tyrimų, kuriuose dalyvavo 1051 pacientas (649 pacientai vartojo </w:t>
      </w:r>
      <w:proofErr w:type="spellStart"/>
      <w:r w:rsidRPr="00906D8B">
        <w:rPr>
          <w:szCs w:val="22"/>
        </w:rPr>
        <w:t>Tardyferon</w:t>
      </w:r>
      <w:proofErr w:type="spellEnd"/>
      <w:r w:rsidRPr="00906D8B">
        <w:rPr>
          <w:szCs w:val="22"/>
        </w:rPr>
        <w:t>).</w:t>
      </w:r>
    </w:p>
    <w:p w14:paraId="01D51366" w14:textId="77777777" w:rsidR="003F2C04" w:rsidRPr="00906D8B" w:rsidRDefault="003F2C04" w:rsidP="003F2C04">
      <w:pPr>
        <w:pStyle w:val="Pagrindinistekstas"/>
        <w:tabs>
          <w:tab w:val="left" w:pos="567"/>
        </w:tabs>
        <w:spacing w:after="0"/>
        <w:rPr>
          <w:szCs w:val="22"/>
        </w:rPr>
      </w:pPr>
    </w:p>
    <w:p w14:paraId="425C6275" w14:textId="77777777" w:rsidR="00CE3291" w:rsidRDefault="003F2C04" w:rsidP="003F2C04">
      <w:pPr>
        <w:pStyle w:val="Pagrindinistekstas"/>
        <w:tabs>
          <w:tab w:val="left" w:pos="567"/>
        </w:tabs>
        <w:spacing w:after="0"/>
        <w:rPr>
          <w:szCs w:val="22"/>
        </w:rPr>
      </w:pPr>
      <w:r w:rsidRPr="00E71912">
        <w:rPr>
          <w:szCs w:val="22"/>
        </w:rPr>
        <w:t>Nepageidaujamo po</w:t>
      </w:r>
      <w:r>
        <w:rPr>
          <w:szCs w:val="22"/>
        </w:rPr>
        <w:t>veikio dažnis apibūdinamas taip</w:t>
      </w:r>
      <w:r w:rsidRPr="00906D8B">
        <w:rPr>
          <w:szCs w:val="22"/>
        </w:rPr>
        <w:t>: labai dažnas (</w:t>
      </w:r>
      <w:r w:rsidRPr="00906D8B">
        <w:rPr>
          <w:szCs w:val="22"/>
        </w:rPr>
        <w:sym w:font="Symbol" w:char="F0B3"/>
      </w:r>
      <w:r w:rsidRPr="00906D8B">
        <w:rPr>
          <w:szCs w:val="22"/>
        </w:rPr>
        <w:t xml:space="preserve"> 1/10), dažnas (nuo </w:t>
      </w:r>
      <w:r w:rsidRPr="00906D8B">
        <w:rPr>
          <w:szCs w:val="22"/>
        </w:rPr>
        <w:sym w:font="Symbol" w:char="F0B3"/>
      </w:r>
      <w:r w:rsidRPr="00906D8B">
        <w:rPr>
          <w:szCs w:val="22"/>
        </w:rPr>
        <w:t xml:space="preserve"> 1/100 iki &lt;1/10), nedažnas (nuo </w:t>
      </w:r>
      <w:r w:rsidRPr="00906D8B">
        <w:rPr>
          <w:szCs w:val="22"/>
        </w:rPr>
        <w:sym w:font="Symbol" w:char="F0B3"/>
      </w:r>
      <w:r w:rsidRPr="00906D8B">
        <w:rPr>
          <w:szCs w:val="22"/>
        </w:rPr>
        <w:t>1/1</w:t>
      </w:r>
      <w:r w:rsidR="00A01D35">
        <w:rPr>
          <w:szCs w:val="22"/>
        </w:rPr>
        <w:t xml:space="preserve"> </w:t>
      </w:r>
      <w:r w:rsidRPr="00906D8B">
        <w:rPr>
          <w:szCs w:val="22"/>
        </w:rPr>
        <w:t xml:space="preserve">000 iki &lt;1/100), retas (nuo </w:t>
      </w:r>
      <w:r w:rsidRPr="00906D8B">
        <w:rPr>
          <w:szCs w:val="22"/>
        </w:rPr>
        <w:sym w:font="Symbol" w:char="F0B3"/>
      </w:r>
      <w:r w:rsidRPr="00906D8B">
        <w:rPr>
          <w:szCs w:val="22"/>
        </w:rPr>
        <w:t xml:space="preserve"> 1/10</w:t>
      </w:r>
      <w:r w:rsidR="00A01D35">
        <w:rPr>
          <w:szCs w:val="22"/>
        </w:rPr>
        <w:t xml:space="preserve"> </w:t>
      </w:r>
      <w:r w:rsidRPr="00906D8B">
        <w:rPr>
          <w:szCs w:val="22"/>
        </w:rPr>
        <w:t>000 iki &lt;1/1</w:t>
      </w:r>
      <w:r w:rsidR="00A01D35">
        <w:rPr>
          <w:szCs w:val="22"/>
        </w:rPr>
        <w:t xml:space="preserve"> </w:t>
      </w:r>
      <w:r w:rsidRPr="00906D8B">
        <w:rPr>
          <w:szCs w:val="22"/>
        </w:rPr>
        <w:t>000), labai retas (&lt;1/10</w:t>
      </w:r>
      <w:r w:rsidR="00A01D35">
        <w:rPr>
          <w:szCs w:val="22"/>
        </w:rPr>
        <w:t xml:space="preserve"> </w:t>
      </w:r>
      <w:r w:rsidRPr="00906D8B">
        <w:rPr>
          <w:szCs w:val="22"/>
        </w:rPr>
        <w:t>000)</w:t>
      </w:r>
      <w:r>
        <w:rPr>
          <w:szCs w:val="22"/>
        </w:rPr>
        <w:t xml:space="preserve"> ir</w:t>
      </w:r>
      <w:r w:rsidRPr="00906D8B">
        <w:rPr>
          <w:szCs w:val="22"/>
        </w:rPr>
        <w:t xml:space="preserve"> nežinomas (negali būti apskaičiuotas pagal turimus duomenis).</w:t>
      </w:r>
      <w:r>
        <w:rPr>
          <w:szCs w:val="22"/>
        </w:rPr>
        <w:t xml:space="preserve"> </w:t>
      </w:r>
    </w:p>
    <w:p w14:paraId="6655DB36" w14:textId="13626F81" w:rsidR="003F2C04" w:rsidRPr="00906D8B" w:rsidRDefault="003F2C04" w:rsidP="003F2C04">
      <w:pPr>
        <w:pStyle w:val="Pagrindinistekstas"/>
        <w:tabs>
          <w:tab w:val="left" w:pos="567"/>
        </w:tabs>
        <w:spacing w:after="0"/>
        <w:rPr>
          <w:szCs w:val="22"/>
        </w:rPr>
      </w:pPr>
      <w:r w:rsidRPr="00906D8B">
        <w:rPr>
          <w:szCs w:val="22"/>
        </w:rPr>
        <w:t>Nepageidaujamų reakcijų, kurių dažnis labai retas, retas ir labai dažnas nepasireiškė, todėl lentelėje jos nepateikiamos.</w:t>
      </w:r>
    </w:p>
    <w:p w14:paraId="06C79870" w14:textId="77777777" w:rsidR="003F2C04" w:rsidRPr="00906D8B" w:rsidRDefault="003F2C04" w:rsidP="003F2C04">
      <w:pPr>
        <w:tabs>
          <w:tab w:val="left" w:pos="567"/>
        </w:tabs>
        <w:rPr>
          <w:sz w:val="22"/>
          <w:szCs w:val="22"/>
          <w:lang w:val="lt-LT"/>
        </w:rPr>
      </w:pP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4"/>
        <w:gridCol w:w="2196"/>
        <w:gridCol w:w="2107"/>
        <w:gridCol w:w="1997"/>
      </w:tblGrid>
      <w:tr w:rsidR="003F2C04" w:rsidRPr="00906D8B" w14:paraId="34AB8FDB" w14:textId="77777777" w:rsidTr="002107E4">
        <w:trPr>
          <w:jc w:val="center"/>
        </w:trPr>
        <w:tc>
          <w:tcPr>
            <w:tcW w:w="2304" w:type="dxa"/>
            <w:vAlign w:val="center"/>
          </w:tcPr>
          <w:p w14:paraId="322FC7CC" w14:textId="77777777" w:rsidR="003F2C04" w:rsidRPr="003F049E" w:rsidRDefault="003F2C04" w:rsidP="002107E4">
            <w:pPr>
              <w:tabs>
                <w:tab w:val="left" w:pos="567"/>
              </w:tabs>
              <w:jc w:val="center"/>
              <w:rPr>
                <w:bCs/>
                <w:caps/>
              </w:rPr>
            </w:pPr>
            <w:proofErr w:type="spellStart"/>
            <w:r w:rsidRPr="003F049E">
              <w:rPr>
                <w:bCs/>
                <w:sz w:val="22"/>
                <w:szCs w:val="22"/>
              </w:rPr>
              <w:t>Organų</w:t>
            </w:r>
            <w:proofErr w:type="spellEnd"/>
            <w:r>
              <w:rPr>
                <w:bCs/>
                <w:sz w:val="22"/>
                <w:szCs w:val="22"/>
              </w:rPr>
              <w:t xml:space="preserve"> </w:t>
            </w:r>
            <w:proofErr w:type="spellStart"/>
            <w:r w:rsidRPr="003F049E">
              <w:rPr>
                <w:bCs/>
                <w:sz w:val="22"/>
                <w:szCs w:val="22"/>
              </w:rPr>
              <w:t>sistemų</w:t>
            </w:r>
            <w:proofErr w:type="spellEnd"/>
            <w:r>
              <w:rPr>
                <w:bCs/>
                <w:sz w:val="22"/>
                <w:szCs w:val="22"/>
              </w:rPr>
              <w:t xml:space="preserve"> </w:t>
            </w:r>
            <w:proofErr w:type="spellStart"/>
            <w:r w:rsidRPr="003F049E">
              <w:rPr>
                <w:bCs/>
                <w:sz w:val="22"/>
                <w:szCs w:val="22"/>
              </w:rPr>
              <w:t>klasė</w:t>
            </w:r>
            <w:proofErr w:type="spellEnd"/>
          </w:p>
          <w:p w14:paraId="6E109F0B" w14:textId="77777777" w:rsidR="003F2C04" w:rsidRPr="00E71912" w:rsidRDefault="003F2C04" w:rsidP="002107E4">
            <w:pPr>
              <w:tabs>
                <w:tab w:val="left" w:pos="567"/>
              </w:tabs>
              <w:jc w:val="center"/>
              <w:rPr>
                <w:rFonts w:eastAsia="Arial Unicode MS"/>
              </w:rPr>
            </w:pPr>
            <w:r w:rsidRPr="00E71912">
              <w:rPr>
                <w:i/>
                <w:sz w:val="22"/>
                <w:szCs w:val="22"/>
              </w:rPr>
              <w:t>(</w:t>
            </w:r>
            <w:proofErr w:type="spellStart"/>
            <w:r w:rsidRPr="00E71912">
              <w:rPr>
                <w:i/>
                <w:sz w:val="22"/>
                <w:szCs w:val="22"/>
              </w:rPr>
              <w:t>MedDRA</w:t>
            </w:r>
            <w:proofErr w:type="spellEnd"/>
            <w:r>
              <w:rPr>
                <w:i/>
                <w:sz w:val="22"/>
                <w:szCs w:val="22"/>
              </w:rPr>
              <w:t xml:space="preserve"> </w:t>
            </w:r>
            <w:proofErr w:type="spellStart"/>
            <w:r w:rsidRPr="00E71912">
              <w:rPr>
                <w:sz w:val="22"/>
                <w:szCs w:val="22"/>
              </w:rPr>
              <w:t>klasifikacija</w:t>
            </w:r>
            <w:proofErr w:type="spellEnd"/>
            <w:r w:rsidRPr="00E71912">
              <w:rPr>
                <w:sz w:val="22"/>
                <w:szCs w:val="22"/>
              </w:rPr>
              <w:t>)</w:t>
            </w:r>
          </w:p>
        </w:tc>
        <w:tc>
          <w:tcPr>
            <w:tcW w:w="2196" w:type="dxa"/>
            <w:vAlign w:val="center"/>
          </w:tcPr>
          <w:p w14:paraId="0EB26335" w14:textId="77777777" w:rsidR="003F2C04" w:rsidRPr="00E71912" w:rsidRDefault="003F2C04" w:rsidP="002107E4">
            <w:pPr>
              <w:tabs>
                <w:tab w:val="left" w:pos="567"/>
              </w:tabs>
              <w:jc w:val="center"/>
            </w:pPr>
            <w:proofErr w:type="spellStart"/>
            <w:r w:rsidRPr="003F049E">
              <w:rPr>
                <w:bCs/>
                <w:sz w:val="22"/>
                <w:szCs w:val="22"/>
              </w:rPr>
              <w:t>Dažnas</w:t>
            </w:r>
            <w:proofErr w:type="spellEnd"/>
          </w:p>
        </w:tc>
        <w:tc>
          <w:tcPr>
            <w:tcW w:w="2107" w:type="dxa"/>
            <w:vAlign w:val="center"/>
          </w:tcPr>
          <w:p w14:paraId="6C94A59E" w14:textId="77777777" w:rsidR="003F2C04" w:rsidRPr="00E71912" w:rsidRDefault="003F2C04" w:rsidP="002107E4">
            <w:pPr>
              <w:tabs>
                <w:tab w:val="left" w:pos="567"/>
              </w:tabs>
              <w:jc w:val="center"/>
              <w:rPr>
                <w:rFonts w:eastAsia="Arial Unicode MS"/>
              </w:rPr>
            </w:pPr>
            <w:proofErr w:type="spellStart"/>
            <w:r w:rsidRPr="003F049E">
              <w:rPr>
                <w:bCs/>
                <w:sz w:val="22"/>
                <w:szCs w:val="22"/>
              </w:rPr>
              <w:t>Nedažnas</w:t>
            </w:r>
            <w:proofErr w:type="spellEnd"/>
          </w:p>
        </w:tc>
        <w:tc>
          <w:tcPr>
            <w:tcW w:w="1997" w:type="dxa"/>
            <w:vAlign w:val="center"/>
          </w:tcPr>
          <w:p w14:paraId="1DA29589" w14:textId="77777777" w:rsidR="003F2C04" w:rsidRPr="003F049E" w:rsidRDefault="003F2C04" w:rsidP="002107E4">
            <w:pPr>
              <w:tabs>
                <w:tab w:val="left" w:pos="567"/>
              </w:tabs>
              <w:jc w:val="center"/>
            </w:pPr>
          </w:p>
          <w:p w14:paraId="014F7B6B" w14:textId="77777777" w:rsidR="003F2C04" w:rsidRPr="00E71912" w:rsidRDefault="003F2C04" w:rsidP="002107E4">
            <w:pPr>
              <w:tabs>
                <w:tab w:val="left" w:pos="567"/>
              </w:tabs>
              <w:jc w:val="center"/>
            </w:pPr>
            <w:proofErr w:type="spellStart"/>
            <w:r w:rsidRPr="003F049E">
              <w:rPr>
                <w:sz w:val="22"/>
                <w:szCs w:val="22"/>
              </w:rPr>
              <w:t>Nežinomas</w:t>
            </w:r>
            <w:proofErr w:type="spellEnd"/>
          </w:p>
          <w:p w14:paraId="613E78C2" w14:textId="77777777" w:rsidR="003F2C04" w:rsidRPr="003F049E" w:rsidRDefault="003F2C04" w:rsidP="002107E4">
            <w:pPr>
              <w:tabs>
                <w:tab w:val="left" w:pos="567"/>
              </w:tabs>
              <w:jc w:val="center"/>
              <w:rPr>
                <w:rFonts w:eastAsia="Arial Unicode MS"/>
              </w:rPr>
            </w:pPr>
          </w:p>
        </w:tc>
      </w:tr>
      <w:tr w:rsidR="003F2C04" w:rsidRPr="00906D8B" w14:paraId="1906C6EA" w14:textId="77777777" w:rsidTr="002107E4">
        <w:trPr>
          <w:jc w:val="center"/>
        </w:trPr>
        <w:tc>
          <w:tcPr>
            <w:tcW w:w="2304" w:type="dxa"/>
          </w:tcPr>
          <w:p w14:paraId="34BAA0A5" w14:textId="77777777" w:rsidR="003F2C04" w:rsidRPr="003F049E" w:rsidRDefault="003F2C04" w:rsidP="002107E4">
            <w:pPr>
              <w:tabs>
                <w:tab w:val="left" w:pos="567"/>
              </w:tabs>
              <w:rPr>
                <w:bCs/>
              </w:rPr>
            </w:pPr>
            <w:proofErr w:type="spellStart"/>
            <w:r w:rsidRPr="003F049E">
              <w:rPr>
                <w:bCs/>
                <w:sz w:val="22"/>
                <w:szCs w:val="22"/>
              </w:rPr>
              <w:t>Imuninės</w:t>
            </w:r>
            <w:proofErr w:type="spellEnd"/>
            <w:r>
              <w:rPr>
                <w:bCs/>
                <w:sz w:val="22"/>
                <w:szCs w:val="22"/>
              </w:rPr>
              <w:t xml:space="preserve"> </w:t>
            </w:r>
            <w:proofErr w:type="spellStart"/>
            <w:r w:rsidRPr="003F049E">
              <w:rPr>
                <w:bCs/>
                <w:sz w:val="22"/>
                <w:szCs w:val="22"/>
              </w:rPr>
              <w:t>sistemos</w:t>
            </w:r>
            <w:proofErr w:type="spellEnd"/>
            <w:r>
              <w:rPr>
                <w:bCs/>
                <w:sz w:val="22"/>
                <w:szCs w:val="22"/>
              </w:rPr>
              <w:t xml:space="preserve"> </w:t>
            </w:r>
            <w:proofErr w:type="spellStart"/>
            <w:r w:rsidRPr="003F049E">
              <w:rPr>
                <w:bCs/>
                <w:sz w:val="22"/>
                <w:szCs w:val="22"/>
              </w:rPr>
              <w:t>sutrikimai</w:t>
            </w:r>
            <w:proofErr w:type="spellEnd"/>
          </w:p>
        </w:tc>
        <w:tc>
          <w:tcPr>
            <w:tcW w:w="2196" w:type="dxa"/>
          </w:tcPr>
          <w:p w14:paraId="76B1BCD8" w14:textId="77777777" w:rsidR="003F2C04" w:rsidRPr="00906D8B" w:rsidRDefault="003F2C04" w:rsidP="002107E4">
            <w:pPr>
              <w:pStyle w:val="Formatvorlage1"/>
              <w:tabs>
                <w:tab w:val="left" w:pos="567"/>
              </w:tabs>
              <w:rPr>
                <w:rFonts w:ascii="Times New Roman" w:hAnsi="Times New Roman"/>
                <w:szCs w:val="22"/>
                <w:lang w:val="lt-LT" w:eastAsia="fr-FR"/>
              </w:rPr>
            </w:pPr>
          </w:p>
        </w:tc>
        <w:tc>
          <w:tcPr>
            <w:tcW w:w="2107" w:type="dxa"/>
          </w:tcPr>
          <w:p w14:paraId="1BA6A1AF" w14:textId="77777777" w:rsidR="003F2C04" w:rsidRPr="00906D8B" w:rsidRDefault="003F2C04" w:rsidP="002107E4">
            <w:pPr>
              <w:pStyle w:val="Formatvorlage1"/>
              <w:tabs>
                <w:tab w:val="left" w:pos="567"/>
              </w:tabs>
              <w:rPr>
                <w:rFonts w:ascii="Times New Roman" w:hAnsi="Times New Roman"/>
                <w:szCs w:val="22"/>
                <w:lang w:val="lt-LT"/>
              </w:rPr>
            </w:pPr>
          </w:p>
        </w:tc>
        <w:tc>
          <w:tcPr>
            <w:tcW w:w="1997" w:type="dxa"/>
            <w:vAlign w:val="center"/>
          </w:tcPr>
          <w:p w14:paraId="629569C0" w14:textId="335A6CE0" w:rsidR="003F2C04" w:rsidRPr="00906D8B" w:rsidRDefault="00ED1C28" w:rsidP="002107E4">
            <w:pPr>
              <w:tabs>
                <w:tab w:val="left" w:pos="567"/>
              </w:tabs>
              <w:rPr>
                <w:rFonts w:eastAsia="Arial Unicode MS"/>
              </w:rPr>
            </w:pPr>
            <w:r w:rsidRPr="00906D8B">
              <w:rPr>
                <w:rFonts w:eastAsia="Arial Unicode MS"/>
                <w:sz w:val="22"/>
                <w:szCs w:val="22"/>
                <w:lang w:val="lt-LT"/>
              </w:rPr>
              <w:t>Padidėj</w:t>
            </w:r>
            <w:r>
              <w:rPr>
                <w:rFonts w:eastAsia="Arial Unicode MS"/>
                <w:sz w:val="22"/>
                <w:szCs w:val="22"/>
                <w:lang w:val="lt-LT"/>
              </w:rPr>
              <w:t>ęs</w:t>
            </w:r>
            <w:r w:rsidRPr="00906D8B">
              <w:rPr>
                <w:rFonts w:eastAsia="Arial Unicode MS"/>
                <w:sz w:val="22"/>
                <w:szCs w:val="22"/>
                <w:lang w:val="lt-LT"/>
              </w:rPr>
              <w:t xml:space="preserve"> jautrum</w:t>
            </w:r>
            <w:r>
              <w:rPr>
                <w:rFonts w:eastAsia="Arial Unicode MS"/>
                <w:sz w:val="22"/>
                <w:szCs w:val="22"/>
                <w:lang w:val="lt-LT"/>
              </w:rPr>
              <w:t>as</w:t>
            </w:r>
          </w:p>
        </w:tc>
      </w:tr>
      <w:tr w:rsidR="003F2C04" w:rsidRPr="00906D8B" w14:paraId="12DB279D" w14:textId="77777777" w:rsidTr="002107E4">
        <w:trPr>
          <w:trHeight w:val="1030"/>
          <w:jc w:val="center"/>
        </w:trPr>
        <w:tc>
          <w:tcPr>
            <w:tcW w:w="2304" w:type="dxa"/>
          </w:tcPr>
          <w:p w14:paraId="3409C285" w14:textId="77777777" w:rsidR="003F2C04" w:rsidRPr="003F049E" w:rsidRDefault="003F2C04" w:rsidP="002107E4">
            <w:pPr>
              <w:tabs>
                <w:tab w:val="left" w:pos="567"/>
              </w:tabs>
              <w:rPr>
                <w:bCs/>
              </w:rPr>
            </w:pPr>
            <w:proofErr w:type="spellStart"/>
            <w:r w:rsidRPr="003F049E">
              <w:rPr>
                <w:bCs/>
                <w:sz w:val="22"/>
                <w:szCs w:val="22"/>
              </w:rPr>
              <w:t>Kvėpavimo</w:t>
            </w:r>
            <w:proofErr w:type="spellEnd"/>
            <w:r>
              <w:rPr>
                <w:bCs/>
                <w:sz w:val="22"/>
                <w:szCs w:val="22"/>
              </w:rPr>
              <w:t xml:space="preserve"> </w:t>
            </w:r>
            <w:proofErr w:type="spellStart"/>
            <w:r w:rsidRPr="003F049E">
              <w:rPr>
                <w:bCs/>
                <w:sz w:val="22"/>
                <w:szCs w:val="22"/>
              </w:rPr>
              <w:t>sistemos</w:t>
            </w:r>
            <w:proofErr w:type="spellEnd"/>
            <w:r w:rsidRPr="003F049E">
              <w:rPr>
                <w:bCs/>
                <w:sz w:val="22"/>
                <w:szCs w:val="22"/>
              </w:rPr>
              <w:t xml:space="preserve">, </w:t>
            </w:r>
            <w:proofErr w:type="spellStart"/>
            <w:r w:rsidRPr="003F049E">
              <w:rPr>
                <w:bCs/>
                <w:sz w:val="22"/>
                <w:szCs w:val="22"/>
              </w:rPr>
              <w:t>krūtinės</w:t>
            </w:r>
            <w:proofErr w:type="spellEnd"/>
            <w:r>
              <w:rPr>
                <w:bCs/>
                <w:sz w:val="22"/>
                <w:szCs w:val="22"/>
              </w:rPr>
              <w:t xml:space="preserve"> </w:t>
            </w:r>
            <w:proofErr w:type="spellStart"/>
            <w:r w:rsidRPr="003F049E">
              <w:rPr>
                <w:bCs/>
                <w:sz w:val="22"/>
                <w:szCs w:val="22"/>
              </w:rPr>
              <w:t>ląstos</w:t>
            </w:r>
            <w:proofErr w:type="spellEnd"/>
            <w:r>
              <w:rPr>
                <w:bCs/>
                <w:sz w:val="22"/>
                <w:szCs w:val="22"/>
              </w:rPr>
              <w:t xml:space="preserve"> </w:t>
            </w:r>
            <w:proofErr w:type="spellStart"/>
            <w:r w:rsidRPr="003F049E">
              <w:rPr>
                <w:bCs/>
                <w:sz w:val="22"/>
                <w:szCs w:val="22"/>
              </w:rPr>
              <w:t>ir</w:t>
            </w:r>
            <w:proofErr w:type="spellEnd"/>
            <w:r>
              <w:rPr>
                <w:bCs/>
                <w:sz w:val="22"/>
                <w:szCs w:val="22"/>
              </w:rPr>
              <w:t xml:space="preserve"> </w:t>
            </w:r>
            <w:proofErr w:type="spellStart"/>
            <w:r w:rsidRPr="003F049E">
              <w:rPr>
                <w:bCs/>
                <w:sz w:val="22"/>
                <w:szCs w:val="22"/>
              </w:rPr>
              <w:t>tarpuplaučio</w:t>
            </w:r>
            <w:proofErr w:type="spellEnd"/>
            <w:r>
              <w:rPr>
                <w:bCs/>
                <w:sz w:val="22"/>
                <w:szCs w:val="22"/>
              </w:rPr>
              <w:t xml:space="preserve"> </w:t>
            </w:r>
            <w:proofErr w:type="spellStart"/>
            <w:r w:rsidRPr="003F049E">
              <w:rPr>
                <w:bCs/>
                <w:sz w:val="22"/>
                <w:szCs w:val="22"/>
              </w:rPr>
              <w:t>sutrikimai</w:t>
            </w:r>
            <w:proofErr w:type="spellEnd"/>
            <w:r w:rsidRPr="003F049E">
              <w:rPr>
                <w:bCs/>
                <w:sz w:val="22"/>
                <w:szCs w:val="22"/>
              </w:rPr>
              <w:t> </w:t>
            </w:r>
          </w:p>
        </w:tc>
        <w:tc>
          <w:tcPr>
            <w:tcW w:w="2196" w:type="dxa"/>
          </w:tcPr>
          <w:p w14:paraId="7578350A" w14:textId="77777777" w:rsidR="003F2C04" w:rsidRPr="00906D8B" w:rsidRDefault="003F2C04" w:rsidP="002107E4">
            <w:pPr>
              <w:pStyle w:val="Formatvorlage1"/>
              <w:tabs>
                <w:tab w:val="left" w:pos="567"/>
              </w:tabs>
              <w:rPr>
                <w:rFonts w:ascii="Times New Roman" w:hAnsi="Times New Roman"/>
                <w:szCs w:val="22"/>
                <w:lang w:val="lt-LT" w:eastAsia="fr-FR"/>
              </w:rPr>
            </w:pPr>
          </w:p>
        </w:tc>
        <w:tc>
          <w:tcPr>
            <w:tcW w:w="2107" w:type="dxa"/>
          </w:tcPr>
          <w:p w14:paraId="1F97C0D6" w14:textId="77777777" w:rsidR="003F2C04" w:rsidRPr="00906D8B" w:rsidRDefault="003F2C04" w:rsidP="002107E4">
            <w:pPr>
              <w:pStyle w:val="Formatvorlage1"/>
              <w:tabs>
                <w:tab w:val="left" w:pos="567"/>
              </w:tabs>
              <w:rPr>
                <w:rFonts w:ascii="Times New Roman" w:hAnsi="Times New Roman"/>
                <w:szCs w:val="22"/>
                <w:lang w:val="lt-LT" w:eastAsia="fr-FR"/>
              </w:rPr>
            </w:pPr>
            <w:r w:rsidRPr="00906D8B">
              <w:rPr>
                <w:rFonts w:ascii="Times New Roman" w:hAnsi="Times New Roman"/>
                <w:szCs w:val="22"/>
                <w:lang w:val="lt-LT" w:eastAsia="fr-FR"/>
              </w:rPr>
              <w:t>Gerklų edema</w:t>
            </w:r>
          </w:p>
        </w:tc>
        <w:tc>
          <w:tcPr>
            <w:tcW w:w="1997" w:type="dxa"/>
          </w:tcPr>
          <w:p w14:paraId="1BCDA37E" w14:textId="77777777" w:rsidR="003F2C04" w:rsidRPr="00DD0EB4" w:rsidRDefault="003F2C04" w:rsidP="002107E4">
            <w:pPr>
              <w:pStyle w:val="Formatvorlage1"/>
              <w:tabs>
                <w:tab w:val="left" w:pos="567"/>
              </w:tabs>
              <w:rPr>
                <w:rFonts w:ascii="Times New Roman" w:hAnsi="Times New Roman"/>
                <w:szCs w:val="22"/>
                <w:lang w:val="lt-LT"/>
              </w:rPr>
            </w:pPr>
            <w:r>
              <w:rPr>
                <w:rFonts w:ascii="Times New Roman" w:hAnsi="Times New Roman"/>
                <w:szCs w:val="22"/>
                <w:lang w:val="lt-LT"/>
              </w:rPr>
              <w:t>*</w:t>
            </w:r>
            <w:r w:rsidRPr="00DD0EB4">
              <w:rPr>
                <w:rFonts w:ascii="Times New Roman" w:hAnsi="Times New Roman"/>
                <w:szCs w:val="22"/>
                <w:lang w:val="lt-LT"/>
              </w:rPr>
              <w:t>Plaučių nekrozė,</w:t>
            </w:r>
          </w:p>
          <w:p w14:paraId="3B05D2C5" w14:textId="77777777" w:rsidR="003F2C04" w:rsidRPr="00DD0EB4" w:rsidRDefault="003F2C04" w:rsidP="002107E4">
            <w:pPr>
              <w:pStyle w:val="Formatvorlage1"/>
              <w:tabs>
                <w:tab w:val="left" w:pos="567"/>
              </w:tabs>
              <w:rPr>
                <w:rFonts w:ascii="Times New Roman" w:hAnsi="Times New Roman"/>
                <w:szCs w:val="22"/>
                <w:lang w:val="lt-LT"/>
              </w:rPr>
            </w:pPr>
            <w:r w:rsidRPr="00DD0EB4">
              <w:rPr>
                <w:rFonts w:ascii="Times New Roman" w:hAnsi="Times New Roman"/>
                <w:szCs w:val="22"/>
                <w:lang w:val="lt-LT"/>
              </w:rPr>
              <w:t xml:space="preserve">plaučių </w:t>
            </w:r>
            <w:proofErr w:type="spellStart"/>
            <w:r w:rsidRPr="00DD0EB4">
              <w:rPr>
                <w:rFonts w:ascii="Times New Roman" w:hAnsi="Times New Roman"/>
                <w:szCs w:val="22"/>
                <w:lang w:val="lt-LT"/>
              </w:rPr>
              <w:t>granuloma</w:t>
            </w:r>
            <w:proofErr w:type="spellEnd"/>
            <w:r w:rsidRPr="00DD0EB4">
              <w:rPr>
                <w:rFonts w:ascii="Times New Roman" w:hAnsi="Times New Roman"/>
                <w:szCs w:val="22"/>
                <w:lang w:val="lt-LT"/>
              </w:rPr>
              <w:t>,</w:t>
            </w:r>
            <w:r>
              <w:rPr>
                <w:rFonts w:ascii="Times New Roman" w:hAnsi="Times New Roman"/>
                <w:szCs w:val="22"/>
                <w:lang w:val="lt-LT"/>
              </w:rPr>
              <w:t xml:space="preserve"> ryklės išopėjimas, </w:t>
            </w:r>
          </w:p>
          <w:p w14:paraId="697399AB" w14:textId="77777777" w:rsidR="003F2C04" w:rsidRPr="00906D8B" w:rsidRDefault="003F2C04" w:rsidP="002107E4">
            <w:pPr>
              <w:pStyle w:val="Formatvorlage1"/>
              <w:tabs>
                <w:tab w:val="left" w:pos="567"/>
              </w:tabs>
              <w:rPr>
                <w:rFonts w:ascii="Times New Roman" w:hAnsi="Times New Roman"/>
                <w:szCs w:val="22"/>
                <w:lang w:val="lt-LT"/>
              </w:rPr>
            </w:pPr>
            <w:proofErr w:type="spellStart"/>
            <w:r w:rsidRPr="00DD0EB4">
              <w:rPr>
                <w:rFonts w:ascii="Times New Roman" w:hAnsi="Times New Roman"/>
                <w:szCs w:val="22"/>
                <w:lang w:val="lt-LT"/>
              </w:rPr>
              <w:t>bronchostenozė</w:t>
            </w:r>
            <w:proofErr w:type="spellEnd"/>
          </w:p>
        </w:tc>
      </w:tr>
      <w:tr w:rsidR="003F2C04" w:rsidRPr="00AC0DE8" w14:paraId="02BD36D8" w14:textId="77777777" w:rsidTr="002107E4">
        <w:trPr>
          <w:jc w:val="center"/>
        </w:trPr>
        <w:tc>
          <w:tcPr>
            <w:tcW w:w="2304" w:type="dxa"/>
          </w:tcPr>
          <w:p w14:paraId="7C8B7A7D" w14:textId="77777777" w:rsidR="003F2C04" w:rsidRPr="003F049E" w:rsidRDefault="003F2C04" w:rsidP="002107E4">
            <w:pPr>
              <w:tabs>
                <w:tab w:val="left" w:pos="567"/>
              </w:tabs>
              <w:rPr>
                <w:rFonts w:eastAsia="Arial Unicode MS"/>
                <w:bCs/>
              </w:rPr>
            </w:pPr>
            <w:proofErr w:type="spellStart"/>
            <w:r w:rsidRPr="003F049E">
              <w:rPr>
                <w:bCs/>
                <w:sz w:val="22"/>
                <w:szCs w:val="22"/>
              </w:rPr>
              <w:t>Virškinimo</w:t>
            </w:r>
            <w:proofErr w:type="spellEnd"/>
            <w:r>
              <w:rPr>
                <w:bCs/>
                <w:sz w:val="22"/>
                <w:szCs w:val="22"/>
              </w:rPr>
              <w:t xml:space="preserve"> </w:t>
            </w:r>
            <w:proofErr w:type="spellStart"/>
            <w:r w:rsidRPr="003F049E">
              <w:rPr>
                <w:bCs/>
                <w:sz w:val="22"/>
                <w:szCs w:val="22"/>
              </w:rPr>
              <w:t>trakto</w:t>
            </w:r>
            <w:proofErr w:type="spellEnd"/>
            <w:r>
              <w:rPr>
                <w:bCs/>
                <w:sz w:val="22"/>
                <w:szCs w:val="22"/>
              </w:rPr>
              <w:t xml:space="preserve"> </w:t>
            </w:r>
            <w:proofErr w:type="spellStart"/>
            <w:r w:rsidRPr="003F049E">
              <w:rPr>
                <w:bCs/>
                <w:sz w:val="22"/>
                <w:szCs w:val="22"/>
              </w:rPr>
              <w:t>sutrikimai</w:t>
            </w:r>
            <w:proofErr w:type="spellEnd"/>
          </w:p>
        </w:tc>
        <w:tc>
          <w:tcPr>
            <w:tcW w:w="2196" w:type="dxa"/>
          </w:tcPr>
          <w:p w14:paraId="0DE7000E" w14:textId="77777777" w:rsidR="003F2C04" w:rsidRPr="00906D8B" w:rsidRDefault="003F2C04" w:rsidP="002107E4">
            <w:pPr>
              <w:tabs>
                <w:tab w:val="left" w:pos="567"/>
              </w:tabs>
              <w:rPr>
                <w:rFonts w:eastAsia="Arial Unicode MS"/>
              </w:rPr>
            </w:pPr>
            <w:proofErr w:type="spellStart"/>
            <w:r w:rsidRPr="00906D8B">
              <w:rPr>
                <w:rFonts w:eastAsia="Arial Unicode MS"/>
                <w:sz w:val="22"/>
                <w:szCs w:val="22"/>
              </w:rPr>
              <w:t>Vidurių</w:t>
            </w:r>
            <w:proofErr w:type="spellEnd"/>
            <w:r>
              <w:rPr>
                <w:rFonts w:eastAsia="Arial Unicode MS"/>
                <w:sz w:val="22"/>
                <w:szCs w:val="22"/>
              </w:rPr>
              <w:t xml:space="preserve"> </w:t>
            </w:r>
            <w:proofErr w:type="spellStart"/>
            <w:r w:rsidRPr="00906D8B">
              <w:rPr>
                <w:rFonts w:eastAsia="Arial Unicode MS"/>
                <w:sz w:val="22"/>
                <w:szCs w:val="22"/>
              </w:rPr>
              <w:t>užkietėjimas</w:t>
            </w:r>
            <w:proofErr w:type="spellEnd"/>
            <w:r w:rsidRPr="00906D8B">
              <w:rPr>
                <w:rFonts w:eastAsia="Arial Unicode MS"/>
                <w:sz w:val="22"/>
                <w:szCs w:val="22"/>
              </w:rPr>
              <w:t xml:space="preserve">, </w:t>
            </w:r>
            <w:proofErr w:type="spellStart"/>
            <w:r w:rsidRPr="00906D8B">
              <w:rPr>
                <w:rFonts w:eastAsia="Arial Unicode MS"/>
                <w:sz w:val="22"/>
                <w:szCs w:val="22"/>
              </w:rPr>
              <w:t>diarėja</w:t>
            </w:r>
            <w:proofErr w:type="spellEnd"/>
            <w:r w:rsidRPr="00906D8B">
              <w:rPr>
                <w:rFonts w:eastAsia="Arial Unicode MS"/>
                <w:sz w:val="22"/>
                <w:szCs w:val="22"/>
              </w:rPr>
              <w:t xml:space="preserve">, </w:t>
            </w:r>
            <w:proofErr w:type="spellStart"/>
            <w:r w:rsidRPr="00906D8B">
              <w:rPr>
                <w:rFonts w:eastAsia="Arial Unicode MS"/>
                <w:sz w:val="22"/>
                <w:szCs w:val="22"/>
              </w:rPr>
              <w:t>pilvo</w:t>
            </w:r>
            <w:proofErr w:type="spellEnd"/>
            <w:r>
              <w:rPr>
                <w:rFonts w:eastAsia="Arial Unicode MS"/>
                <w:sz w:val="22"/>
                <w:szCs w:val="22"/>
              </w:rPr>
              <w:t xml:space="preserve"> </w:t>
            </w:r>
            <w:proofErr w:type="spellStart"/>
            <w:r w:rsidRPr="00906D8B">
              <w:rPr>
                <w:rFonts w:eastAsia="Arial Unicode MS"/>
                <w:sz w:val="22"/>
                <w:szCs w:val="22"/>
              </w:rPr>
              <w:t>pūtimas</w:t>
            </w:r>
            <w:proofErr w:type="spellEnd"/>
            <w:r w:rsidRPr="00906D8B">
              <w:rPr>
                <w:rFonts w:eastAsia="Arial Unicode MS"/>
                <w:sz w:val="22"/>
                <w:szCs w:val="22"/>
              </w:rPr>
              <w:t xml:space="preserve">, </w:t>
            </w:r>
            <w:proofErr w:type="spellStart"/>
            <w:r w:rsidRPr="00906D8B">
              <w:rPr>
                <w:rFonts w:eastAsia="Arial Unicode MS"/>
                <w:sz w:val="22"/>
                <w:szCs w:val="22"/>
              </w:rPr>
              <w:t>pilvo</w:t>
            </w:r>
            <w:proofErr w:type="spellEnd"/>
            <w:r>
              <w:rPr>
                <w:rFonts w:eastAsia="Arial Unicode MS"/>
                <w:sz w:val="22"/>
                <w:szCs w:val="22"/>
              </w:rPr>
              <w:t xml:space="preserve"> </w:t>
            </w:r>
            <w:proofErr w:type="spellStart"/>
            <w:r w:rsidRPr="00906D8B">
              <w:rPr>
                <w:rFonts w:eastAsia="Arial Unicode MS"/>
                <w:sz w:val="22"/>
                <w:szCs w:val="22"/>
              </w:rPr>
              <w:t>skausmas</w:t>
            </w:r>
            <w:proofErr w:type="spellEnd"/>
            <w:r w:rsidRPr="00906D8B">
              <w:rPr>
                <w:rFonts w:eastAsia="Arial Unicode MS"/>
                <w:sz w:val="22"/>
                <w:szCs w:val="22"/>
              </w:rPr>
              <w:t xml:space="preserve">, </w:t>
            </w:r>
            <w:proofErr w:type="spellStart"/>
            <w:r w:rsidRPr="00906D8B">
              <w:rPr>
                <w:rFonts w:eastAsia="Arial Unicode MS"/>
                <w:sz w:val="22"/>
                <w:szCs w:val="22"/>
              </w:rPr>
              <w:t>pakitusi</w:t>
            </w:r>
            <w:proofErr w:type="spellEnd"/>
            <w:r>
              <w:rPr>
                <w:rFonts w:eastAsia="Arial Unicode MS"/>
                <w:sz w:val="22"/>
                <w:szCs w:val="22"/>
              </w:rPr>
              <w:t xml:space="preserve"> </w:t>
            </w:r>
            <w:proofErr w:type="spellStart"/>
            <w:r w:rsidRPr="00906D8B">
              <w:rPr>
                <w:rFonts w:eastAsia="Arial Unicode MS"/>
                <w:sz w:val="22"/>
                <w:szCs w:val="22"/>
              </w:rPr>
              <w:t>išmatų</w:t>
            </w:r>
            <w:proofErr w:type="spellEnd"/>
            <w:r>
              <w:rPr>
                <w:rFonts w:eastAsia="Arial Unicode MS"/>
                <w:sz w:val="22"/>
                <w:szCs w:val="22"/>
              </w:rPr>
              <w:t xml:space="preserve"> </w:t>
            </w:r>
            <w:proofErr w:type="spellStart"/>
            <w:r w:rsidRPr="00906D8B">
              <w:rPr>
                <w:rFonts w:eastAsia="Arial Unicode MS"/>
                <w:sz w:val="22"/>
                <w:szCs w:val="22"/>
              </w:rPr>
              <w:t>spalva</w:t>
            </w:r>
            <w:proofErr w:type="spellEnd"/>
            <w:r w:rsidRPr="00906D8B">
              <w:rPr>
                <w:rFonts w:eastAsia="Arial Unicode MS"/>
                <w:sz w:val="22"/>
                <w:szCs w:val="22"/>
              </w:rPr>
              <w:t xml:space="preserve">, </w:t>
            </w:r>
            <w:proofErr w:type="spellStart"/>
            <w:r w:rsidRPr="00906D8B">
              <w:rPr>
                <w:rFonts w:eastAsia="Arial Unicode MS"/>
                <w:sz w:val="22"/>
                <w:szCs w:val="22"/>
              </w:rPr>
              <w:t>pykinimas</w:t>
            </w:r>
            <w:proofErr w:type="spellEnd"/>
          </w:p>
        </w:tc>
        <w:tc>
          <w:tcPr>
            <w:tcW w:w="2107" w:type="dxa"/>
          </w:tcPr>
          <w:p w14:paraId="71F9C943" w14:textId="77777777" w:rsidR="003F2C04" w:rsidRPr="00906D8B" w:rsidRDefault="003F2C04" w:rsidP="002107E4">
            <w:pPr>
              <w:pStyle w:val="Formatvorlage1"/>
              <w:tabs>
                <w:tab w:val="left" w:pos="567"/>
              </w:tabs>
              <w:rPr>
                <w:rFonts w:ascii="Times New Roman" w:hAnsi="Times New Roman"/>
                <w:szCs w:val="22"/>
                <w:lang w:val="lt-LT" w:eastAsia="fr-FR"/>
              </w:rPr>
            </w:pPr>
            <w:r w:rsidRPr="00906D8B">
              <w:rPr>
                <w:rFonts w:ascii="Times New Roman" w:hAnsi="Times New Roman"/>
                <w:szCs w:val="22"/>
                <w:lang w:val="lt-LT" w:eastAsia="fr-FR"/>
              </w:rPr>
              <w:t>Nenormalios išmatos, dispepsija, vėmimas, gastritas</w:t>
            </w:r>
          </w:p>
          <w:p w14:paraId="16AB07AD" w14:textId="77777777" w:rsidR="003F2C04" w:rsidRPr="00906D8B" w:rsidRDefault="003F2C04" w:rsidP="002107E4">
            <w:pPr>
              <w:pStyle w:val="Formatvorlage1"/>
              <w:tabs>
                <w:tab w:val="left" w:pos="567"/>
              </w:tabs>
              <w:rPr>
                <w:rFonts w:ascii="Times New Roman" w:hAnsi="Times New Roman"/>
                <w:szCs w:val="22"/>
                <w:lang w:val="lt-LT" w:eastAsia="fr-FR"/>
              </w:rPr>
            </w:pPr>
          </w:p>
        </w:tc>
        <w:tc>
          <w:tcPr>
            <w:tcW w:w="1997" w:type="dxa"/>
          </w:tcPr>
          <w:p w14:paraId="42DE217F" w14:textId="2F0F8C64" w:rsidR="001B7C6C" w:rsidRPr="00DD0EB4" w:rsidRDefault="001B7C6C" w:rsidP="001B7C6C">
            <w:pPr>
              <w:pStyle w:val="Formatvorlage1"/>
              <w:tabs>
                <w:tab w:val="left" w:pos="567"/>
              </w:tabs>
              <w:rPr>
                <w:rFonts w:ascii="Times New Roman" w:hAnsi="Times New Roman"/>
                <w:szCs w:val="22"/>
                <w:lang w:val="lt-LT" w:eastAsia="fr-FR"/>
              </w:rPr>
            </w:pPr>
            <w:r w:rsidRPr="00DD0EB4">
              <w:rPr>
                <w:rFonts w:ascii="Times New Roman" w:hAnsi="Times New Roman"/>
                <w:szCs w:val="22"/>
                <w:lang w:val="lt-LT" w:eastAsia="fr-FR"/>
              </w:rPr>
              <w:t xml:space="preserve">* </w:t>
            </w:r>
            <w:r>
              <w:rPr>
                <w:rFonts w:ascii="Times New Roman" w:hAnsi="Times New Roman"/>
                <w:szCs w:val="22"/>
                <w:lang w:val="lt-LT" w:eastAsia="fr-FR"/>
              </w:rPr>
              <w:t>S</w:t>
            </w:r>
            <w:r w:rsidRPr="00DD0EB4">
              <w:rPr>
                <w:rFonts w:ascii="Times New Roman" w:hAnsi="Times New Roman"/>
                <w:szCs w:val="22"/>
                <w:lang w:val="lt-LT" w:eastAsia="fr-FR"/>
              </w:rPr>
              <w:t>templės pažeidimai</w:t>
            </w:r>
            <w:r>
              <w:rPr>
                <w:rFonts w:ascii="Times New Roman" w:hAnsi="Times New Roman"/>
                <w:szCs w:val="22"/>
                <w:lang w:val="lt-LT" w:eastAsia="fr-FR"/>
              </w:rPr>
              <w:t xml:space="preserve">, </w:t>
            </w:r>
            <w:r w:rsidR="00FC6EBD">
              <w:rPr>
                <w:rFonts w:ascii="Times New Roman" w:hAnsi="Times New Roman"/>
                <w:szCs w:val="22"/>
                <w:lang w:val="lt-LT" w:eastAsia="fr-FR"/>
              </w:rPr>
              <w:t>s</w:t>
            </w:r>
            <w:r>
              <w:rPr>
                <w:rFonts w:ascii="Times New Roman" w:hAnsi="Times New Roman"/>
                <w:szCs w:val="22"/>
                <w:lang w:val="lt-LT" w:eastAsia="fr-FR"/>
              </w:rPr>
              <w:t xml:space="preserve">templės opos </w:t>
            </w:r>
          </w:p>
          <w:p w14:paraId="3A5246E6" w14:textId="77777777" w:rsidR="003F2C04" w:rsidRDefault="003F2C04" w:rsidP="002107E4">
            <w:pPr>
              <w:pStyle w:val="Formatvorlage1"/>
              <w:tabs>
                <w:tab w:val="left" w:pos="567"/>
              </w:tabs>
              <w:rPr>
                <w:rFonts w:ascii="Times New Roman" w:hAnsi="Times New Roman"/>
                <w:szCs w:val="22"/>
                <w:lang w:val="lt-LT" w:eastAsia="fr-FR"/>
              </w:rPr>
            </w:pPr>
            <w:r w:rsidRPr="001B1FE2">
              <w:rPr>
                <w:rFonts w:ascii="Times New Roman" w:hAnsi="Times New Roman"/>
                <w:szCs w:val="22"/>
                <w:lang w:val="lt-LT" w:eastAsia="fr-FR"/>
              </w:rPr>
              <w:t>**</w:t>
            </w:r>
            <w:r w:rsidRPr="00906D8B">
              <w:rPr>
                <w:rFonts w:ascii="Times New Roman" w:hAnsi="Times New Roman"/>
                <w:szCs w:val="22"/>
                <w:lang w:val="lt-LT" w:eastAsia="fr-FR"/>
              </w:rPr>
              <w:t>Dantų spalvos pokytis, burnos</w:t>
            </w:r>
            <w:r>
              <w:rPr>
                <w:rFonts w:ascii="Times New Roman" w:hAnsi="Times New Roman"/>
                <w:szCs w:val="22"/>
                <w:lang w:val="lt-LT" w:eastAsia="fr-FR"/>
              </w:rPr>
              <w:t xml:space="preserve"> gleivinės</w:t>
            </w:r>
            <w:r w:rsidRPr="00906D8B">
              <w:rPr>
                <w:rFonts w:ascii="Times New Roman" w:hAnsi="Times New Roman"/>
                <w:szCs w:val="22"/>
                <w:lang w:val="lt-LT" w:eastAsia="fr-FR"/>
              </w:rPr>
              <w:t xml:space="preserve"> išopėjimas</w:t>
            </w:r>
          </w:p>
          <w:p w14:paraId="4174B0F9" w14:textId="45BB4F16" w:rsidR="003F2C04" w:rsidRDefault="00034BB3" w:rsidP="002107E4">
            <w:pPr>
              <w:pStyle w:val="Formatvorlage1"/>
              <w:tabs>
                <w:tab w:val="left" w:pos="567"/>
              </w:tabs>
              <w:rPr>
                <w:rFonts w:ascii="Times New Roman" w:hAnsi="Times New Roman"/>
                <w:szCs w:val="22"/>
                <w:lang w:val="lt-LT" w:eastAsia="fr-FR"/>
              </w:rPr>
            </w:pPr>
            <w:r>
              <w:rPr>
                <w:rFonts w:ascii="Times New Roman" w:hAnsi="Times New Roman"/>
                <w:szCs w:val="22"/>
                <w:lang w:val="lt-LT" w:eastAsia="fr-FR"/>
              </w:rPr>
              <w:t>V</w:t>
            </w:r>
            <w:r w:rsidR="003F2C04" w:rsidRPr="00DD0EB4">
              <w:rPr>
                <w:rFonts w:ascii="Times New Roman" w:hAnsi="Times New Roman"/>
                <w:szCs w:val="22"/>
                <w:lang w:val="lt-LT" w:eastAsia="fr-FR"/>
              </w:rPr>
              <w:t xml:space="preserve">irškinimo trakto </w:t>
            </w:r>
            <w:proofErr w:type="spellStart"/>
            <w:r w:rsidR="003F2C04" w:rsidRPr="00DD0EB4">
              <w:rPr>
                <w:rFonts w:ascii="Times New Roman" w:hAnsi="Times New Roman"/>
                <w:szCs w:val="22"/>
                <w:lang w:val="lt-LT" w:eastAsia="fr-FR"/>
              </w:rPr>
              <w:t>melanozė</w:t>
            </w:r>
            <w:proofErr w:type="spellEnd"/>
            <w:r w:rsidR="006402B3">
              <w:rPr>
                <w:rFonts w:ascii="Times New Roman" w:hAnsi="Times New Roman"/>
                <w:szCs w:val="22"/>
                <w:lang w:val="lt-LT" w:eastAsia="fr-FR"/>
              </w:rPr>
              <w:t xml:space="preserve"> (žr. 4.4 skyrių)</w:t>
            </w:r>
          </w:p>
          <w:p w14:paraId="67C88B24" w14:textId="3DD5DC94" w:rsidR="00224D49" w:rsidRPr="00224D49" w:rsidRDefault="00CE3291" w:rsidP="00224D49">
            <w:pPr>
              <w:pStyle w:val="Formatvorlage1"/>
              <w:tabs>
                <w:tab w:val="left" w:pos="567"/>
              </w:tabs>
              <w:rPr>
                <w:rFonts w:ascii="Times New Roman" w:hAnsi="Times New Roman"/>
                <w:szCs w:val="22"/>
                <w:lang w:val="lt-LT" w:eastAsia="fr-FR"/>
              </w:rPr>
            </w:pPr>
            <w:r>
              <w:rPr>
                <w:rFonts w:ascii="Times New Roman" w:hAnsi="Times New Roman"/>
                <w:szCs w:val="22"/>
                <w:lang w:val="lt-LT" w:eastAsia="fr-FR"/>
              </w:rPr>
              <w:t>Kraujavimas iš s</w:t>
            </w:r>
            <w:r w:rsidR="00224D49" w:rsidRPr="00224D49">
              <w:rPr>
                <w:rFonts w:ascii="Times New Roman" w:hAnsi="Times New Roman"/>
                <w:szCs w:val="22"/>
                <w:lang w:val="lt-LT" w:eastAsia="fr-FR"/>
              </w:rPr>
              <w:t>krandžio kraujavimas</w:t>
            </w:r>
          </w:p>
          <w:p w14:paraId="138ED453" w14:textId="77777777" w:rsidR="00224D49" w:rsidRPr="00224D49" w:rsidRDefault="00224D49" w:rsidP="00224D49">
            <w:pPr>
              <w:pStyle w:val="Formatvorlage1"/>
              <w:tabs>
                <w:tab w:val="left" w:pos="567"/>
              </w:tabs>
              <w:rPr>
                <w:rFonts w:ascii="Times New Roman" w:hAnsi="Times New Roman"/>
                <w:szCs w:val="22"/>
                <w:lang w:val="lt-LT" w:eastAsia="fr-FR"/>
              </w:rPr>
            </w:pPr>
            <w:r w:rsidRPr="00224D49">
              <w:rPr>
                <w:rFonts w:ascii="Times New Roman" w:hAnsi="Times New Roman"/>
                <w:szCs w:val="22"/>
                <w:lang w:val="lt-LT" w:eastAsia="fr-FR"/>
              </w:rPr>
              <w:t>Skrandžio opa</w:t>
            </w:r>
          </w:p>
          <w:p w14:paraId="69742B5F" w14:textId="77777777" w:rsidR="00224D49" w:rsidRPr="00224D49" w:rsidRDefault="00224D49" w:rsidP="00224D49">
            <w:pPr>
              <w:pStyle w:val="Formatvorlage1"/>
              <w:tabs>
                <w:tab w:val="left" w:pos="567"/>
              </w:tabs>
              <w:rPr>
                <w:rFonts w:ascii="Times New Roman" w:hAnsi="Times New Roman"/>
                <w:szCs w:val="22"/>
                <w:lang w:val="lt-LT" w:eastAsia="fr-FR"/>
              </w:rPr>
            </w:pPr>
            <w:r w:rsidRPr="00224D49">
              <w:rPr>
                <w:rFonts w:ascii="Times New Roman" w:hAnsi="Times New Roman"/>
                <w:szCs w:val="22"/>
                <w:lang w:val="lt-LT" w:eastAsia="fr-FR"/>
              </w:rPr>
              <w:t>Skrandžio opos kraujavimas</w:t>
            </w:r>
          </w:p>
          <w:p w14:paraId="417A0FCE" w14:textId="28B0D6B2" w:rsidR="006402B3" w:rsidRPr="00906D8B" w:rsidRDefault="00224D49" w:rsidP="00224D49">
            <w:pPr>
              <w:pStyle w:val="Formatvorlage1"/>
              <w:tabs>
                <w:tab w:val="left" w:pos="567"/>
              </w:tabs>
              <w:rPr>
                <w:rFonts w:ascii="Times New Roman" w:hAnsi="Times New Roman"/>
                <w:szCs w:val="22"/>
                <w:lang w:val="lt-LT" w:eastAsia="fr-FR"/>
              </w:rPr>
            </w:pPr>
            <w:proofErr w:type="spellStart"/>
            <w:r w:rsidRPr="00224D49">
              <w:rPr>
                <w:rFonts w:ascii="Times New Roman" w:hAnsi="Times New Roman"/>
                <w:szCs w:val="22"/>
                <w:lang w:val="lt-LT" w:eastAsia="fr-FR"/>
              </w:rPr>
              <w:t>Erozinis</w:t>
            </w:r>
            <w:proofErr w:type="spellEnd"/>
            <w:r w:rsidRPr="00224D49">
              <w:rPr>
                <w:rFonts w:ascii="Times New Roman" w:hAnsi="Times New Roman"/>
                <w:szCs w:val="22"/>
                <w:lang w:val="lt-LT" w:eastAsia="fr-FR"/>
              </w:rPr>
              <w:t xml:space="preserve"> gastritas (žr. 4.4 skyrių)</w:t>
            </w:r>
          </w:p>
        </w:tc>
      </w:tr>
      <w:tr w:rsidR="003F2C04" w:rsidRPr="00906D8B" w14:paraId="473D151D" w14:textId="77777777" w:rsidTr="001B1FE2">
        <w:trPr>
          <w:jc w:val="center"/>
        </w:trPr>
        <w:tc>
          <w:tcPr>
            <w:tcW w:w="2304" w:type="dxa"/>
            <w:tcBorders>
              <w:top w:val="single" w:sz="4" w:space="0" w:color="auto"/>
              <w:left w:val="single" w:sz="4" w:space="0" w:color="auto"/>
              <w:bottom w:val="single" w:sz="4" w:space="0" w:color="auto"/>
              <w:right w:val="single" w:sz="4" w:space="0" w:color="auto"/>
            </w:tcBorders>
          </w:tcPr>
          <w:p w14:paraId="2FEDB5B7" w14:textId="77777777" w:rsidR="003F2C04" w:rsidRPr="003F049E" w:rsidRDefault="003F2C04" w:rsidP="002107E4">
            <w:pPr>
              <w:tabs>
                <w:tab w:val="left" w:pos="567"/>
              </w:tabs>
              <w:rPr>
                <w:bCs/>
              </w:rPr>
            </w:pPr>
            <w:proofErr w:type="spellStart"/>
            <w:r w:rsidRPr="003F049E">
              <w:rPr>
                <w:bCs/>
                <w:sz w:val="22"/>
                <w:szCs w:val="22"/>
              </w:rPr>
              <w:t>Odos</w:t>
            </w:r>
            <w:proofErr w:type="spellEnd"/>
            <w:r>
              <w:rPr>
                <w:bCs/>
                <w:sz w:val="22"/>
                <w:szCs w:val="22"/>
              </w:rPr>
              <w:t xml:space="preserve"> </w:t>
            </w:r>
            <w:proofErr w:type="spellStart"/>
            <w:r w:rsidRPr="003F049E">
              <w:rPr>
                <w:bCs/>
                <w:sz w:val="22"/>
                <w:szCs w:val="22"/>
              </w:rPr>
              <w:t>ir</w:t>
            </w:r>
            <w:proofErr w:type="spellEnd"/>
            <w:r>
              <w:rPr>
                <w:bCs/>
                <w:sz w:val="22"/>
                <w:szCs w:val="22"/>
              </w:rPr>
              <w:t xml:space="preserve"> </w:t>
            </w:r>
            <w:proofErr w:type="spellStart"/>
            <w:r w:rsidRPr="003F049E">
              <w:rPr>
                <w:bCs/>
                <w:sz w:val="22"/>
                <w:szCs w:val="22"/>
              </w:rPr>
              <w:t>poodinio</w:t>
            </w:r>
            <w:proofErr w:type="spellEnd"/>
            <w:r>
              <w:rPr>
                <w:bCs/>
                <w:sz w:val="22"/>
                <w:szCs w:val="22"/>
              </w:rPr>
              <w:t xml:space="preserve"> </w:t>
            </w:r>
            <w:proofErr w:type="spellStart"/>
            <w:r w:rsidRPr="003F049E">
              <w:rPr>
                <w:bCs/>
                <w:sz w:val="22"/>
                <w:szCs w:val="22"/>
              </w:rPr>
              <w:t>audinio</w:t>
            </w:r>
            <w:proofErr w:type="spellEnd"/>
            <w:r>
              <w:rPr>
                <w:bCs/>
                <w:sz w:val="22"/>
                <w:szCs w:val="22"/>
              </w:rPr>
              <w:t xml:space="preserve"> </w:t>
            </w:r>
            <w:proofErr w:type="spellStart"/>
            <w:r w:rsidRPr="003F049E">
              <w:rPr>
                <w:bCs/>
                <w:sz w:val="22"/>
                <w:szCs w:val="22"/>
              </w:rPr>
              <w:t>sutrikimai</w:t>
            </w:r>
            <w:proofErr w:type="spellEnd"/>
          </w:p>
        </w:tc>
        <w:tc>
          <w:tcPr>
            <w:tcW w:w="2196" w:type="dxa"/>
            <w:tcBorders>
              <w:top w:val="single" w:sz="4" w:space="0" w:color="auto"/>
              <w:left w:val="single" w:sz="4" w:space="0" w:color="auto"/>
              <w:bottom w:val="single" w:sz="4" w:space="0" w:color="auto"/>
              <w:right w:val="single" w:sz="4" w:space="0" w:color="auto"/>
            </w:tcBorders>
          </w:tcPr>
          <w:p w14:paraId="4D60FEA1" w14:textId="77777777" w:rsidR="003F2C04" w:rsidRPr="00906D8B" w:rsidRDefault="003F2C04" w:rsidP="002107E4">
            <w:pPr>
              <w:tabs>
                <w:tab w:val="left" w:pos="567"/>
              </w:tabs>
            </w:pPr>
          </w:p>
        </w:tc>
        <w:tc>
          <w:tcPr>
            <w:tcW w:w="2107" w:type="dxa"/>
            <w:tcBorders>
              <w:top w:val="single" w:sz="4" w:space="0" w:color="auto"/>
              <w:left w:val="single" w:sz="4" w:space="0" w:color="auto"/>
              <w:bottom w:val="single" w:sz="4" w:space="0" w:color="auto"/>
              <w:right w:val="single" w:sz="4" w:space="0" w:color="auto"/>
            </w:tcBorders>
          </w:tcPr>
          <w:p w14:paraId="1D154C78" w14:textId="77777777" w:rsidR="003F2C04" w:rsidRPr="00906D8B" w:rsidRDefault="003F2C04" w:rsidP="002107E4">
            <w:pPr>
              <w:pStyle w:val="Formatvorlage1"/>
              <w:tabs>
                <w:tab w:val="left" w:pos="567"/>
              </w:tabs>
              <w:rPr>
                <w:rFonts w:ascii="Times New Roman" w:hAnsi="Times New Roman"/>
                <w:szCs w:val="22"/>
                <w:lang w:val="lt-LT" w:eastAsia="fr-FR"/>
              </w:rPr>
            </w:pPr>
            <w:r w:rsidRPr="00906D8B">
              <w:rPr>
                <w:rFonts w:ascii="Times New Roman" w:hAnsi="Times New Roman"/>
                <w:szCs w:val="22"/>
                <w:lang w:val="lt-LT" w:eastAsia="fr-FR"/>
              </w:rPr>
              <w:t xml:space="preserve">Niežėjimas, </w:t>
            </w:r>
            <w:proofErr w:type="spellStart"/>
            <w:r w:rsidRPr="00906D8B">
              <w:rPr>
                <w:rFonts w:ascii="Times New Roman" w:hAnsi="Times New Roman"/>
                <w:szCs w:val="22"/>
                <w:lang w:val="lt-LT" w:eastAsia="fr-FR"/>
              </w:rPr>
              <w:t>eriteminis</w:t>
            </w:r>
            <w:proofErr w:type="spellEnd"/>
            <w:r w:rsidRPr="00906D8B">
              <w:rPr>
                <w:rFonts w:ascii="Times New Roman" w:hAnsi="Times New Roman"/>
                <w:szCs w:val="22"/>
                <w:lang w:val="lt-LT" w:eastAsia="fr-FR"/>
              </w:rPr>
              <w:t xml:space="preserve"> išbėrimas</w:t>
            </w:r>
          </w:p>
        </w:tc>
        <w:tc>
          <w:tcPr>
            <w:tcW w:w="1997" w:type="dxa"/>
            <w:tcBorders>
              <w:top w:val="single" w:sz="4" w:space="0" w:color="auto"/>
              <w:left w:val="single" w:sz="4" w:space="0" w:color="auto"/>
              <w:bottom w:val="single" w:sz="4" w:space="0" w:color="auto"/>
              <w:right w:val="single" w:sz="4" w:space="0" w:color="auto"/>
            </w:tcBorders>
            <w:vAlign w:val="center"/>
          </w:tcPr>
          <w:p w14:paraId="5523533C" w14:textId="221157F8" w:rsidR="003F2C04" w:rsidRPr="00906D8B" w:rsidRDefault="00E94BB9" w:rsidP="002107E4">
            <w:pPr>
              <w:pStyle w:val="Formatvorlage1"/>
              <w:tabs>
                <w:tab w:val="left" w:pos="567"/>
              </w:tabs>
              <w:rPr>
                <w:rFonts w:ascii="Times New Roman" w:hAnsi="Times New Roman"/>
                <w:szCs w:val="22"/>
                <w:lang w:val="lt-LT" w:eastAsia="fr-FR"/>
              </w:rPr>
            </w:pPr>
            <w:r>
              <w:rPr>
                <w:rFonts w:ascii="Times New Roman" w:hAnsi="Times New Roman"/>
                <w:szCs w:val="22"/>
                <w:lang w:val="lt-LT" w:eastAsia="fr-FR"/>
              </w:rPr>
              <w:t>Dilgėlinė</w:t>
            </w:r>
          </w:p>
        </w:tc>
      </w:tr>
    </w:tbl>
    <w:p w14:paraId="0D5FDE18" w14:textId="77777777" w:rsidR="003F2C04" w:rsidRPr="00906D8B" w:rsidRDefault="003F2C04" w:rsidP="003F2C04">
      <w:pPr>
        <w:tabs>
          <w:tab w:val="left" w:pos="567"/>
        </w:tabs>
        <w:rPr>
          <w:sz w:val="22"/>
          <w:szCs w:val="22"/>
          <w:lang w:val="lt-LT"/>
        </w:rPr>
      </w:pPr>
    </w:p>
    <w:p w14:paraId="4C859D3B" w14:textId="507BEE95" w:rsidR="00392540" w:rsidRDefault="00392540" w:rsidP="00392540">
      <w:pPr>
        <w:pStyle w:val="Pagrindinistekstas"/>
        <w:tabs>
          <w:tab w:val="left" w:pos="567"/>
        </w:tabs>
        <w:spacing w:after="0"/>
        <w:rPr>
          <w:szCs w:val="22"/>
        </w:rPr>
      </w:pPr>
      <w:r>
        <w:rPr>
          <w:szCs w:val="22"/>
        </w:rPr>
        <w:t xml:space="preserve">*Esant geležies sulfato tabletės aspiracijai, pacientams, ypač </w:t>
      </w:r>
      <w:r w:rsidRPr="003749AD">
        <w:rPr>
          <w:szCs w:val="22"/>
        </w:rPr>
        <w:t>senyviems pacientams ir pacientams, turintiems rijimo sutrikimų, taip pat</w:t>
      </w:r>
      <w:r>
        <w:rPr>
          <w:szCs w:val="22"/>
        </w:rPr>
        <w:t xml:space="preserve"> </w:t>
      </w:r>
      <w:r w:rsidRPr="003749AD">
        <w:rPr>
          <w:szCs w:val="22"/>
        </w:rPr>
        <w:t>gali kilti stemplės pažeidimų</w:t>
      </w:r>
      <w:r>
        <w:rPr>
          <w:szCs w:val="22"/>
        </w:rPr>
        <w:t xml:space="preserve"> (stemplės opos), ryklės išopėjimas, </w:t>
      </w:r>
      <w:r w:rsidRPr="003749AD">
        <w:rPr>
          <w:szCs w:val="22"/>
        </w:rPr>
        <w:t xml:space="preserve">ar bronchų </w:t>
      </w:r>
      <w:proofErr w:type="spellStart"/>
      <w:r>
        <w:rPr>
          <w:szCs w:val="22"/>
        </w:rPr>
        <w:t>granuloma</w:t>
      </w:r>
      <w:proofErr w:type="spellEnd"/>
      <w:r>
        <w:rPr>
          <w:szCs w:val="22"/>
        </w:rPr>
        <w:t xml:space="preserve"> ir/ arba nekrozė, kuri gali įtakoti </w:t>
      </w:r>
      <w:proofErr w:type="spellStart"/>
      <w:r>
        <w:rPr>
          <w:szCs w:val="22"/>
        </w:rPr>
        <w:t>bronchostenozę</w:t>
      </w:r>
      <w:proofErr w:type="spellEnd"/>
      <w:r>
        <w:rPr>
          <w:szCs w:val="22"/>
        </w:rPr>
        <w:t>,</w:t>
      </w:r>
      <w:r w:rsidRPr="003749AD">
        <w:rPr>
          <w:szCs w:val="22"/>
        </w:rPr>
        <w:t xml:space="preserve"> rizika</w:t>
      </w:r>
      <w:r>
        <w:rPr>
          <w:szCs w:val="22"/>
        </w:rPr>
        <w:t xml:space="preserve"> (žr. skyrių 4.4)</w:t>
      </w:r>
      <w:r w:rsidRPr="003749AD">
        <w:rPr>
          <w:szCs w:val="22"/>
        </w:rPr>
        <w:t>.</w:t>
      </w:r>
    </w:p>
    <w:p w14:paraId="7D865B8A" w14:textId="77777777" w:rsidR="00392540" w:rsidRPr="00906D8B" w:rsidRDefault="00392540" w:rsidP="00392540">
      <w:pPr>
        <w:pStyle w:val="Pagrindinistekstas"/>
        <w:tabs>
          <w:tab w:val="left" w:pos="567"/>
        </w:tabs>
        <w:spacing w:after="0"/>
        <w:rPr>
          <w:szCs w:val="22"/>
        </w:rPr>
      </w:pPr>
    </w:p>
    <w:p w14:paraId="31D7E90E" w14:textId="77777777" w:rsidR="003F2C04" w:rsidRPr="003749AD" w:rsidRDefault="003F2C04" w:rsidP="003F2C04">
      <w:pPr>
        <w:pStyle w:val="Pagrindinistekstas"/>
        <w:tabs>
          <w:tab w:val="left" w:pos="567"/>
        </w:tabs>
        <w:spacing w:after="0"/>
        <w:rPr>
          <w:szCs w:val="22"/>
        </w:rPr>
      </w:pPr>
      <w:r>
        <w:rPr>
          <w:szCs w:val="22"/>
        </w:rPr>
        <w:lastRenderedPageBreak/>
        <w:t>*</w:t>
      </w:r>
      <w:r w:rsidRPr="00906D8B">
        <w:rPr>
          <w:szCs w:val="22"/>
        </w:rPr>
        <w:t>*</w:t>
      </w:r>
      <w:r w:rsidRPr="003749AD">
        <w:rPr>
          <w:szCs w:val="22"/>
        </w:rPr>
        <w:t>Kai vaist</w:t>
      </w:r>
      <w:r>
        <w:rPr>
          <w:szCs w:val="22"/>
        </w:rPr>
        <w:t>inis preparat</w:t>
      </w:r>
      <w:r w:rsidRPr="003749AD">
        <w:rPr>
          <w:szCs w:val="22"/>
        </w:rPr>
        <w:t>as vartojamas neteisingai, t. y. tabletės kramtomos, čiulpiamos arba laikomos burnoje</w:t>
      </w:r>
      <w:r>
        <w:rPr>
          <w:szCs w:val="22"/>
        </w:rPr>
        <w:t xml:space="preserve">, gali pasireikšti </w:t>
      </w:r>
      <w:r>
        <w:rPr>
          <w:szCs w:val="22"/>
          <w:lang w:eastAsia="fr-FR"/>
        </w:rPr>
        <w:t>dantų spalvos pokytis ir</w:t>
      </w:r>
      <w:r w:rsidRPr="00906D8B">
        <w:rPr>
          <w:szCs w:val="22"/>
          <w:lang w:eastAsia="fr-FR"/>
        </w:rPr>
        <w:t xml:space="preserve"> burnos</w:t>
      </w:r>
      <w:r>
        <w:rPr>
          <w:szCs w:val="22"/>
          <w:lang w:eastAsia="fr-FR"/>
        </w:rPr>
        <w:t xml:space="preserve"> gleivinės</w:t>
      </w:r>
      <w:r w:rsidRPr="00906D8B">
        <w:rPr>
          <w:szCs w:val="22"/>
          <w:lang w:eastAsia="fr-FR"/>
        </w:rPr>
        <w:t xml:space="preserve"> išopėjimas</w:t>
      </w:r>
      <w:r w:rsidRPr="003749AD">
        <w:rPr>
          <w:szCs w:val="22"/>
        </w:rPr>
        <w:t>.</w:t>
      </w:r>
    </w:p>
    <w:p w14:paraId="02C8BC4A" w14:textId="77777777" w:rsidR="003F2C04" w:rsidRPr="003B1B19" w:rsidRDefault="003F2C04" w:rsidP="003F2C04">
      <w:pPr>
        <w:pStyle w:val="Pagrindinistekstas"/>
        <w:tabs>
          <w:tab w:val="left" w:pos="567"/>
        </w:tabs>
        <w:spacing w:after="0"/>
        <w:rPr>
          <w:szCs w:val="22"/>
        </w:rPr>
      </w:pPr>
    </w:p>
    <w:p w14:paraId="69EC10E3" w14:textId="77777777" w:rsidR="003F2C04" w:rsidRPr="00906D8B" w:rsidRDefault="003F2C04" w:rsidP="003F2C04">
      <w:pPr>
        <w:pStyle w:val="Pagrindinistekstas"/>
        <w:tabs>
          <w:tab w:val="left" w:pos="567"/>
        </w:tabs>
        <w:spacing w:after="0"/>
        <w:rPr>
          <w:szCs w:val="22"/>
          <w:u w:val="single"/>
        </w:rPr>
      </w:pPr>
      <w:r w:rsidRPr="00906D8B">
        <w:rPr>
          <w:szCs w:val="22"/>
          <w:u w:val="single"/>
        </w:rPr>
        <w:t>Pranešimas apie įtariamas nepageidaujamas reakcijas</w:t>
      </w:r>
    </w:p>
    <w:p w14:paraId="3B1A3A53" w14:textId="77777777" w:rsidR="002551DB" w:rsidRDefault="002551DB" w:rsidP="002551DB">
      <w:pPr>
        <w:tabs>
          <w:tab w:val="left" w:pos="567"/>
        </w:tabs>
        <w:spacing w:line="260" w:lineRule="exact"/>
        <w:jc w:val="both"/>
        <w:rPr>
          <w:sz w:val="22"/>
        </w:rPr>
      </w:pPr>
      <w:proofErr w:type="spellStart"/>
      <w:r>
        <w:rPr>
          <w:sz w:val="22"/>
          <w:szCs w:val="22"/>
        </w:rPr>
        <w:t>Svarbu</w:t>
      </w:r>
      <w:proofErr w:type="spellEnd"/>
      <w:r>
        <w:rPr>
          <w:sz w:val="22"/>
          <w:szCs w:val="22"/>
        </w:rPr>
        <w:t xml:space="preserve"> </w:t>
      </w:r>
      <w:proofErr w:type="spellStart"/>
      <w:r>
        <w:rPr>
          <w:sz w:val="22"/>
          <w:szCs w:val="22"/>
        </w:rPr>
        <w:t>pranešti</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įtariamas</w:t>
      </w:r>
      <w:proofErr w:type="spellEnd"/>
      <w:r>
        <w:rPr>
          <w:sz w:val="22"/>
          <w:szCs w:val="22"/>
        </w:rPr>
        <w:t xml:space="preserve"> </w:t>
      </w:r>
      <w:proofErr w:type="spellStart"/>
      <w:r>
        <w:rPr>
          <w:sz w:val="22"/>
          <w:szCs w:val="22"/>
        </w:rPr>
        <w:t>nepageidaujamas</w:t>
      </w:r>
      <w:proofErr w:type="spellEnd"/>
      <w:r>
        <w:rPr>
          <w:sz w:val="22"/>
          <w:szCs w:val="22"/>
        </w:rPr>
        <w:t xml:space="preserve"> </w:t>
      </w:r>
      <w:proofErr w:type="spellStart"/>
      <w:r>
        <w:rPr>
          <w:sz w:val="22"/>
          <w:szCs w:val="22"/>
        </w:rPr>
        <w:t>reakcijas</w:t>
      </w:r>
      <w:proofErr w:type="spellEnd"/>
      <w:r>
        <w:rPr>
          <w:sz w:val="22"/>
          <w:szCs w:val="22"/>
        </w:rPr>
        <w:t xml:space="preserve">, </w:t>
      </w:r>
      <w:proofErr w:type="spellStart"/>
      <w:r>
        <w:rPr>
          <w:sz w:val="22"/>
          <w:szCs w:val="22"/>
        </w:rPr>
        <w:t>pastebėtas</w:t>
      </w:r>
      <w:proofErr w:type="spellEnd"/>
      <w:r>
        <w:rPr>
          <w:sz w:val="22"/>
          <w:szCs w:val="22"/>
        </w:rPr>
        <w:t xml:space="preserve"> </w:t>
      </w:r>
      <w:proofErr w:type="spellStart"/>
      <w:r>
        <w:rPr>
          <w:sz w:val="22"/>
          <w:szCs w:val="22"/>
        </w:rPr>
        <w:t>po</w:t>
      </w:r>
      <w:proofErr w:type="spellEnd"/>
      <w:r>
        <w:rPr>
          <w:sz w:val="22"/>
          <w:szCs w:val="22"/>
        </w:rPr>
        <w:t xml:space="preserve"> </w:t>
      </w:r>
      <w:proofErr w:type="spellStart"/>
      <w:r>
        <w:rPr>
          <w:sz w:val="22"/>
          <w:szCs w:val="22"/>
        </w:rPr>
        <w:t>vaistinio</w:t>
      </w:r>
      <w:proofErr w:type="spellEnd"/>
      <w:r>
        <w:rPr>
          <w:sz w:val="22"/>
          <w:szCs w:val="22"/>
        </w:rPr>
        <w:t xml:space="preserve"> </w:t>
      </w:r>
      <w:proofErr w:type="spellStart"/>
      <w:r>
        <w:rPr>
          <w:sz w:val="22"/>
          <w:szCs w:val="22"/>
        </w:rPr>
        <w:t>preparato</w:t>
      </w:r>
      <w:proofErr w:type="spellEnd"/>
      <w:r>
        <w:rPr>
          <w:sz w:val="22"/>
          <w:szCs w:val="22"/>
        </w:rPr>
        <w:t xml:space="preserve"> </w:t>
      </w:r>
      <w:proofErr w:type="spellStart"/>
      <w:r>
        <w:rPr>
          <w:sz w:val="22"/>
          <w:szCs w:val="22"/>
        </w:rPr>
        <w:t>registracijos</w:t>
      </w:r>
      <w:proofErr w:type="spellEnd"/>
      <w:r>
        <w:rPr>
          <w:sz w:val="22"/>
          <w:szCs w:val="22"/>
        </w:rPr>
        <w:t xml:space="preserve">, </w:t>
      </w:r>
      <w:proofErr w:type="spellStart"/>
      <w:r>
        <w:rPr>
          <w:sz w:val="22"/>
          <w:szCs w:val="22"/>
        </w:rPr>
        <w:t>nes</w:t>
      </w:r>
      <w:proofErr w:type="spellEnd"/>
      <w:r>
        <w:rPr>
          <w:sz w:val="22"/>
          <w:szCs w:val="22"/>
        </w:rPr>
        <w:t xml:space="preserve"> </w:t>
      </w:r>
      <w:proofErr w:type="gramStart"/>
      <w:r>
        <w:rPr>
          <w:sz w:val="22"/>
          <w:szCs w:val="22"/>
        </w:rPr>
        <w:t>tai</w:t>
      </w:r>
      <w:proofErr w:type="gramEnd"/>
      <w:r>
        <w:rPr>
          <w:sz w:val="22"/>
          <w:szCs w:val="22"/>
        </w:rPr>
        <w:t xml:space="preserve"> </w:t>
      </w:r>
      <w:proofErr w:type="spellStart"/>
      <w:r>
        <w:rPr>
          <w:sz w:val="22"/>
          <w:szCs w:val="22"/>
        </w:rPr>
        <w:t>leidžia</w:t>
      </w:r>
      <w:proofErr w:type="spellEnd"/>
      <w:r>
        <w:rPr>
          <w:sz w:val="22"/>
          <w:szCs w:val="22"/>
        </w:rPr>
        <w:t xml:space="preserve"> </w:t>
      </w:r>
      <w:proofErr w:type="spellStart"/>
      <w:r>
        <w:rPr>
          <w:sz w:val="22"/>
          <w:szCs w:val="22"/>
        </w:rPr>
        <w:t>nuolat</w:t>
      </w:r>
      <w:proofErr w:type="spellEnd"/>
      <w:r>
        <w:rPr>
          <w:sz w:val="22"/>
          <w:szCs w:val="22"/>
        </w:rPr>
        <w:t xml:space="preserve"> </w:t>
      </w:r>
      <w:proofErr w:type="spellStart"/>
      <w:r>
        <w:rPr>
          <w:sz w:val="22"/>
          <w:szCs w:val="22"/>
        </w:rPr>
        <w:t>stebėti</w:t>
      </w:r>
      <w:proofErr w:type="spellEnd"/>
      <w:r>
        <w:rPr>
          <w:sz w:val="22"/>
          <w:szCs w:val="22"/>
        </w:rPr>
        <w:t xml:space="preserve"> </w:t>
      </w:r>
      <w:proofErr w:type="spellStart"/>
      <w:r>
        <w:rPr>
          <w:sz w:val="22"/>
          <w:szCs w:val="22"/>
        </w:rPr>
        <w:t>vaistinio</w:t>
      </w:r>
      <w:proofErr w:type="spellEnd"/>
      <w:r>
        <w:rPr>
          <w:sz w:val="22"/>
          <w:szCs w:val="22"/>
        </w:rPr>
        <w:t xml:space="preserve"> </w:t>
      </w:r>
      <w:proofErr w:type="spellStart"/>
      <w:r>
        <w:rPr>
          <w:sz w:val="22"/>
          <w:szCs w:val="22"/>
        </w:rPr>
        <w:t>preparato</w:t>
      </w:r>
      <w:proofErr w:type="spellEnd"/>
      <w:r>
        <w:rPr>
          <w:sz w:val="22"/>
          <w:szCs w:val="22"/>
        </w:rPr>
        <w:t xml:space="preserve"> </w:t>
      </w:r>
      <w:proofErr w:type="spellStart"/>
      <w:r>
        <w:rPr>
          <w:sz w:val="22"/>
          <w:szCs w:val="22"/>
        </w:rPr>
        <w:t>naudos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rizikos</w:t>
      </w:r>
      <w:proofErr w:type="spellEnd"/>
      <w:r>
        <w:rPr>
          <w:sz w:val="22"/>
          <w:szCs w:val="22"/>
        </w:rPr>
        <w:t xml:space="preserve"> </w:t>
      </w:r>
      <w:proofErr w:type="spellStart"/>
      <w:r>
        <w:rPr>
          <w:sz w:val="22"/>
          <w:szCs w:val="22"/>
        </w:rPr>
        <w:t>santykį</w:t>
      </w:r>
      <w:proofErr w:type="spellEnd"/>
      <w:r>
        <w:rPr>
          <w:sz w:val="22"/>
          <w:szCs w:val="22"/>
        </w:rPr>
        <w:t xml:space="preserve">. </w:t>
      </w:r>
      <w:proofErr w:type="spellStart"/>
      <w:r>
        <w:rPr>
          <w:sz w:val="22"/>
          <w:szCs w:val="22"/>
        </w:rPr>
        <w:t>Sveikatos</w:t>
      </w:r>
      <w:proofErr w:type="spellEnd"/>
      <w:r>
        <w:rPr>
          <w:sz w:val="22"/>
          <w:szCs w:val="22"/>
        </w:rPr>
        <w:t xml:space="preserve"> </w:t>
      </w:r>
      <w:proofErr w:type="spellStart"/>
      <w:r>
        <w:rPr>
          <w:sz w:val="22"/>
          <w:szCs w:val="22"/>
        </w:rPr>
        <w:t>priežiūros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farmacijos</w:t>
      </w:r>
      <w:proofErr w:type="spellEnd"/>
      <w:r>
        <w:rPr>
          <w:sz w:val="22"/>
          <w:szCs w:val="22"/>
        </w:rPr>
        <w:t xml:space="preserve"> </w:t>
      </w:r>
      <w:proofErr w:type="spellStart"/>
      <w:r>
        <w:rPr>
          <w:sz w:val="22"/>
          <w:szCs w:val="22"/>
        </w:rPr>
        <w:t>specialistai</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pranešti</w:t>
      </w:r>
      <w:proofErr w:type="spellEnd"/>
      <w:r>
        <w:rPr>
          <w:sz w:val="22"/>
          <w:szCs w:val="22"/>
        </w:rPr>
        <w:t xml:space="preserve"> </w:t>
      </w:r>
      <w:proofErr w:type="spellStart"/>
      <w:r>
        <w:rPr>
          <w:sz w:val="22"/>
          <w:szCs w:val="22"/>
        </w:rPr>
        <w:t>apie</w:t>
      </w:r>
      <w:proofErr w:type="spellEnd"/>
      <w:r>
        <w:rPr>
          <w:sz w:val="22"/>
          <w:szCs w:val="22"/>
        </w:rPr>
        <w:t xml:space="preserve"> bet </w:t>
      </w:r>
      <w:proofErr w:type="spellStart"/>
      <w:r>
        <w:rPr>
          <w:sz w:val="22"/>
          <w:szCs w:val="22"/>
        </w:rPr>
        <w:t>kokias</w:t>
      </w:r>
      <w:proofErr w:type="spellEnd"/>
      <w:r>
        <w:rPr>
          <w:sz w:val="22"/>
          <w:szCs w:val="22"/>
        </w:rPr>
        <w:t xml:space="preserve"> </w:t>
      </w:r>
      <w:proofErr w:type="spellStart"/>
      <w:r>
        <w:rPr>
          <w:sz w:val="22"/>
          <w:szCs w:val="22"/>
        </w:rPr>
        <w:t>įtariamas</w:t>
      </w:r>
      <w:proofErr w:type="spellEnd"/>
      <w:r>
        <w:rPr>
          <w:sz w:val="22"/>
          <w:szCs w:val="22"/>
        </w:rPr>
        <w:t xml:space="preserve"> </w:t>
      </w:r>
      <w:proofErr w:type="spellStart"/>
      <w:r>
        <w:rPr>
          <w:sz w:val="22"/>
          <w:szCs w:val="22"/>
        </w:rPr>
        <w:t>nepageidaujamas</w:t>
      </w:r>
      <w:proofErr w:type="spellEnd"/>
      <w:r>
        <w:rPr>
          <w:sz w:val="22"/>
          <w:szCs w:val="22"/>
        </w:rPr>
        <w:t xml:space="preserve"> </w:t>
      </w:r>
      <w:proofErr w:type="spellStart"/>
      <w:r>
        <w:rPr>
          <w:sz w:val="22"/>
          <w:szCs w:val="22"/>
        </w:rPr>
        <w:t>reakcijas</w:t>
      </w:r>
      <w:proofErr w:type="spellEnd"/>
      <w:r>
        <w:rPr>
          <w:sz w:val="22"/>
          <w:szCs w:val="22"/>
        </w:rPr>
        <w:t xml:space="preserve">, </w:t>
      </w:r>
      <w:proofErr w:type="spellStart"/>
      <w:r>
        <w:rPr>
          <w:sz w:val="22"/>
          <w:szCs w:val="22"/>
        </w:rPr>
        <w:t>užpildę</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pateikę</w:t>
      </w:r>
      <w:proofErr w:type="spellEnd"/>
      <w:r>
        <w:rPr>
          <w:sz w:val="22"/>
          <w:szCs w:val="22"/>
        </w:rPr>
        <w:t xml:space="preserve"> </w:t>
      </w:r>
      <w:proofErr w:type="spellStart"/>
      <w:r>
        <w:rPr>
          <w:sz w:val="22"/>
          <w:szCs w:val="22"/>
        </w:rPr>
        <w:t>pranešimo</w:t>
      </w:r>
      <w:proofErr w:type="spellEnd"/>
      <w:r>
        <w:rPr>
          <w:sz w:val="22"/>
          <w:szCs w:val="22"/>
        </w:rPr>
        <w:t xml:space="preserve"> </w:t>
      </w:r>
      <w:proofErr w:type="spellStart"/>
      <w:r>
        <w:rPr>
          <w:sz w:val="22"/>
          <w:szCs w:val="22"/>
        </w:rPr>
        <w:t>formą</w:t>
      </w:r>
      <w:proofErr w:type="spellEnd"/>
      <w:r>
        <w:rPr>
          <w:sz w:val="22"/>
          <w:szCs w:val="22"/>
        </w:rPr>
        <w:t xml:space="preserve"> </w:t>
      </w:r>
      <w:proofErr w:type="spellStart"/>
      <w:r>
        <w:rPr>
          <w:sz w:val="22"/>
          <w:szCs w:val="22"/>
        </w:rPr>
        <w:t>Valstybinės</w:t>
      </w:r>
      <w:proofErr w:type="spellEnd"/>
      <w:r>
        <w:rPr>
          <w:sz w:val="22"/>
          <w:szCs w:val="22"/>
        </w:rPr>
        <w:t xml:space="preserve"> </w:t>
      </w:r>
      <w:proofErr w:type="spellStart"/>
      <w:r>
        <w:rPr>
          <w:sz w:val="22"/>
          <w:szCs w:val="22"/>
        </w:rPr>
        <w:t>vaistų</w:t>
      </w:r>
      <w:proofErr w:type="spellEnd"/>
      <w:r>
        <w:rPr>
          <w:sz w:val="22"/>
          <w:szCs w:val="22"/>
        </w:rPr>
        <w:t xml:space="preserve"> </w:t>
      </w:r>
      <w:proofErr w:type="spellStart"/>
      <w:r>
        <w:rPr>
          <w:sz w:val="22"/>
          <w:szCs w:val="22"/>
        </w:rPr>
        <w:t>kontrolės</w:t>
      </w:r>
      <w:proofErr w:type="spellEnd"/>
      <w:r>
        <w:rPr>
          <w:sz w:val="22"/>
          <w:szCs w:val="22"/>
        </w:rPr>
        <w:t xml:space="preserve"> </w:t>
      </w:r>
      <w:proofErr w:type="spellStart"/>
      <w:r>
        <w:rPr>
          <w:sz w:val="22"/>
          <w:szCs w:val="22"/>
        </w:rPr>
        <w:t>tarnybos</w:t>
      </w:r>
      <w:proofErr w:type="spellEnd"/>
      <w:r>
        <w:rPr>
          <w:sz w:val="22"/>
          <w:szCs w:val="22"/>
        </w:rPr>
        <w:t xml:space="preserve"> </w:t>
      </w:r>
      <w:proofErr w:type="spellStart"/>
      <w:r>
        <w:rPr>
          <w:sz w:val="22"/>
          <w:szCs w:val="22"/>
        </w:rPr>
        <w:t>prie</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sveikatos</w:t>
      </w:r>
      <w:proofErr w:type="spellEnd"/>
      <w:r>
        <w:rPr>
          <w:sz w:val="22"/>
          <w:szCs w:val="22"/>
        </w:rPr>
        <w:t xml:space="preserve"> </w:t>
      </w:r>
      <w:proofErr w:type="spellStart"/>
      <w:r>
        <w:rPr>
          <w:sz w:val="22"/>
          <w:szCs w:val="22"/>
        </w:rPr>
        <w:t>apsaugos</w:t>
      </w:r>
      <w:proofErr w:type="spellEnd"/>
      <w:r>
        <w:rPr>
          <w:sz w:val="22"/>
          <w:szCs w:val="22"/>
        </w:rPr>
        <w:t xml:space="preserve"> </w:t>
      </w:r>
      <w:proofErr w:type="spellStart"/>
      <w:r>
        <w:rPr>
          <w:sz w:val="22"/>
          <w:szCs w:val="22"/>
        </w:rPr>
        <w:t>ministerijos</w:t>
      </w:r>
      <w:proofErr w:type="spellEnd"/>
      <w:r>
        <w:rPr>
          <w:sz w:val="22"/>
          <w:szCs w:val="22"/>
        </w:rPr>
        <w:t xml:space="preserve"> </w:t>
      </w:r>
      <w:proofErr w:type="spellStart"/>
      <w:r>
        <w:rPr>
          <w:sz w:val="22"/>
          <w:szCs w:val="22"/>
        </w:rPr>
        <w:t>tinklalapyje</w:t>
      </w:r>
      <w:proofErr w:type="spellEnd"/>
      <w:r>
        <w:rPr>
          <w:sz w:val="22"/>
          <w:szCs w:val="22"/>
        </w:rPr>
        <w:t xml:space="preserve"> </w:t>
      </w:r>
      <w:r>
        <w:rPr>
          <w:sz w:val="22"/>
          <w:szCs w:val="22"/>
          <w:u w:val="single"/>
        </w:rPr>
        <w:t>https://vvkt.lrv.lt/lt/</w:t>
      </w:r>
      <w:r>
        <w:rPr>
          <w:sz w:val="22"/>
          <w:szCs w:val="22"/>
        </w:rPr>
        <w:t xml:space="preserve"> </w:t>
      </w:r>
      <w:proofErr w:type="spellStart"/>
      <w:r>
        <w:rPr>
          <w:sz w:val="22"/>
          <w:szCs w:val="22"/>
        </w:rPr>
        <w:t>nurodytais</w:t>
      </w:r>
      <w:proofErr w:type="spellEnd"/>
      <w:r>
        <w:rPr>
          <w:sz w:val="22"/>
          <w:szCs w:val="22"/>
        </w:rPr>
        <w:t xml:space="preserve"> </w:t>
      </w:r>
      <w:proofErr w:type="spellStart"/>
      <w:r>
        <w:rPr>
          <w:sz w:val="22"/>
          <w:szCs w:val="22"/>
        </w:rPr>
        <w:t>būdais</w:t>
      </w:r>
      <w:proofErr w:type="spellEnd"/>
      <w:r>
        <w:rPr>
          <w:sz w:val="22"/>
          <w:szCs w:val="22"/>
        </w:rPr>
        <w:t>.</w:t>
      </w:r>
    </w:p>
    <w:p w14:paraId="5543EC18" w14:textId="77777777" w:rsidR="003F2C04" w:rsidRPr="00906D8B" w:rsidRDefault="003F2C04" w:rsidP="003F2C04">
      <w:pPr>
        <w:pStyle w:val="Pagrindinistekstas"/>
        <w:tabs>
          <w:tab w:val="left" w:pos="567"/>
        </w:tabs>
        <w:spacing w:after="0"/>
        <w:rPr>
          <w:szCs w:val="22"/>
        </w:rPr>
      </w:pPr>
    </w:p>
    <w:p w14:paraId="29C524E5" w14:textId="77777777" w:rsidR="003F2C04" w:rsidRPr="00906D8B" w:rsidRDefault="003F2C04" w:rsidP="003F2C04">
      <w:pPr>
        <w:pStyle w:val="Antrat3"/>
        <w:tabs>
          <w:tab w:val="left" w:pos="567"/>
        </w:tabs>
        <w:rPr>
          <w:szCs w:val="22"/>
        </w:rPr>
      </w:pPr>
      <w:r w:rsidRPr="00906D8B">
        <w:rPr>
          <w:szCs w:val="22"/>
        </w:rPr>
        <w:t>4.9</w:t>
      </w:r>
      <w:r w:rsidRPr="00906D8B">
        <w:rPr>
          <w:szCs w:val="22"/>
        </w:rPr>
        <w:tab/>
        <w:t>Perdozavimas</w:t>
      </w:r>
    </w:p>
    <w:p w14:paraId="74B37297" w14:textId="1E643E42" w:rsidR="0020413C" w:rsidRDefault="003F2C04" w:rsidP="003F2C04">
      <w:pPr>
        <w:pStyle w:val="Pagrindinistekstas"/>
        <w:tabs>
          <w:tab w:val="left" w:pos="567"/>
        </w:tabs>
        <w:spacing w:after="0"/>
        <w:rPr>
          <w:szCs w:val="22"/>
        </w:rPr>
      </w:pPr>
      <w:r>
        <w:rPr>
          <w:szCs w:val="22"/>
        </w:rPr>
        <w:br/>
      </w:r>
      <w:r w:rsidR="0020413C" w:rsidRPr="0020413C">
        <w:rPr>
          <w:szCs w:val="22"/>
        </w:rPr>
        <w:t xml:space="preserve">Buvo pranešta apie geležies perdozavimo atvejus, ypač vaikams. Perdozavimo </w:t>
      </w:r>
      <w:r w:rsidR="005A6AF0">
        <w:rPr>
          <w:szCs w:val="22"/>
        </w:rPr>
        <w:t xml:space="preserve">sukelta </w:t>
      </w:r>
      <w:proofErr w:type="spellStart"/>
      <w:r w:rsidR="005A6AF0">
        <w:rPr>
          <w:szCs w:val="22"/>
        </w:rPr>
        <w:t>t</w:t>
      </w:r>
      <w:r w:rsidR="0020413C" w:rsidRPr="0020413C">
        <w:rPr>
          <w:szCs w:val="22"/>
        </w:rPr>
        <w:t>oksiškumo</w:t>
      </w:r>
      <w:proofErr w:type="spellEnd"/>
      <w:r w:rsidR="0020413C" w:rsidRPr="0020413C">
        <w:rPr>
          <w:szCs w:val="22"/>
        </w:rPr>
        <w:t xml:space="preserve"> rizika prasideda nuo 20</w:t>
      </w:r>
      <w:r w:rsidR="00CE3291">
        <w:rPr>
          <w:szCs w:val="22"/>
        </w:rPr>
        <w:t> </w:t>
      </w:r>
      <w:r w:rsidR="0020413C" w:rsidRPr="0020413C">
        <w:rPr>
          <w:szCs w:val="22"/>
        </w:rPr>
        <w:t xml:space="preserve">mg/kg </w:t>
      </w:r>
      <w:proofErr w:type="spellStart"/>
      <w:r w:rsidR="0020413C" w:rsidRPr="0020413C">
        <w:rPr>
          <w:szCs w:val="22"/>
        </w:rPr>
        <w:t>elementinės</w:t>
      </w:r>
      <w:proofErr w:type="spellEnd"/>
      <w:r w:rsidR="0020413C" w:rsidRPr="0020413C">
        <w:rPr>
          <w:szCs w:val="22"/>
        </w:rPr>
        <w:t xml:space="preserve"> geležies dozės</w:t>
      </w:r>
      <w:r w:rsidR="00EA12BA">
        <w:rPr>
          <w:szCs w:val="22"/>
        </w:rPr>
        <w:t xml:space="preserve"> ir</w:t>
      </w:r>
      <w:r w:rsidR="0020413C" w:rsidRPr="0020413C">
        <w:rPr>
          <w:szCs w:val="22"/>
        </w:rPr>
        <w:t xml:space="preserve"> rizika didėja, kai dozė yra 60</w:t>
      </w:r>
      <w:r w:rsidR="00CE3291">
        <w:rPr>
          <w:szCs w:val="22"/>
        </w:rPr>
        <w:t> </w:t>
      </w:r>
      <w:r w:rsidR="0020413C" w:rsidRPr="0020413C">
        <w:rPr>
          <w:szCs w:val="22"/>
        </w:rPr>
        <w:t xml:space="preserve">mg/kg ar </w:t>
      </w:r>
      <w:r w:rsidR="00751E4E">
        <w:rPr>
          <w:szCs w:val="22"/>
        </w:rPr>
        <w:t>daugiau</w:t>
      </w:r>
      <w:r w:rsidR="0020413C" w:rsidRPr="0020413C">
        <w:rPr>
          <w:szCs w:val="22"/>
        </w:rPr>
        <w:t>.</w:t>
      </w:r>
    </w:p>
    <w:p w14:paraId="2B3B5242" w14:textId="77777777" w:rsidR="003F2C04" w:rsidRPr="003B1B19" w:rsidRDefault="003F2C04" w:rsidP="003F2C04">
      <w:pPr>
        <w:pStyle w:val="Pagrindinistekstas"/>
        <w:tabs>
          <w:tab w:val="left" w:pos="567"/>
        </w:tabs>
        <w:spacing w:after="0"/>
        <w:rPr>
          <w:szCs w:val="22"/>
        </w:rPr>
      </w:pPr>
    </w:p>
    <w:p w14:paraId="1DCF723D" w14:textId="25C4AA9D" w:rsidR="003F2C04" w:rsidRDefault="005A6AF0" w:rsidP="003F2C04">
      <w:pPr>
        <w:pStyle w:val="Pagrindinistekstas"/>
        <w:tabs>
          <w:tab w:val="left" w:pos="567"/>
        </w:tabs>
        <w:spacing w:after="0"/>
        <w:rPr>
          <w:i/>
          <w:szCs w:val="22"/>
          <w:u w:val="single"/>
        </w:rPr>
      </w:pPr>
      <w:r>
        <w:rPr>
          <w:i/>
          <w:szCs w:val="22"/>
          <w:u w:val="single"/>
        </w:rPr>
        <w:t>S</w:t>
      </w:r>
      <w:r w:rsidR="003F2C04" w:rsidRPr="003B1B19">
        <w:rPr>
          <w:i/>
          <w:szCs w:val="22"/>
          <w:u w:val="single"/>
        </w:rPr>
        <w:t>imptomai</w:t>
      </w:r>
    </w:p>
    <w:p w14:paraId="3A5E53D8" w14:textId="77777777" w:rsidR="003F2C04" w:rsidRDefault="003F2C04" w:rsidP="003F2C04">
      <w:pPr>
        <w:pStyle w:val="Pagrindinistekstas"/>
        <w:tabs>
          <w:tab w:val="left" w:pos="567"/>
        </w:tabs>
        <w:spacing w:after="0"/>
        <w:rPr>
          <w:i/>
          <w:szCs w:val="22"/>
          <w:u w:val="single"/>
        </w:rPr>
      </w:pPr>
    </w:p>
    <w:p w14:paraId="6F4F6D4D" w14:textId="1B63EE7C" w:rsidR="00031433" w:rsidRPr="00DA0A63" w:rsidRDefault="00031433" w:rsidP="003F2C04">
      <w:pPr>
        <w:pStyle w:val="Pagrindinistekstas"/>
        <w:tabs>
          <w:tab w:val="left" w:pos="567"/>
        </w:tabs>
        <w:spacing w:after="0"/>
        <w:rPr>
          <w:szCs w:val="22"/>
        </w:rPr>
      </w:pPr>
      <w:r w:rsidRPr="00DA0A63">
        <w:rPr>
          <w:szCs w:val="22"/>
        </w:rPr>
        <w:t xml:space="preserve">Apsinuodijimas geležimi </w:t>
      </w:r>
      <w:r w:rsidR="00103585" w:rsidRPr="00DA0A63">
        <w:rPr>
          <w:szCs w:val="22"/>
        </w:rPr>
        <w:t>pasireiškia penkiais simptominiais etapais:</w:t>
      </w:r>
    </w:p>
    <w:p w14:paraId="372A9E8B" w14:textId="034A2494" w:rsidR="0022740D" w:rsidRPr="00DA0A63" w:rsidRDefault="002E0A1E" w:rsidP="003F2C04">
      <w:pPr>
        <w:pStyle w:val="Pagrindinistekstas"/>
        <w:tabs>
          <w:tab w:val="left" w:pos="567"/>
        </w:tabs>
        <w:spacing w:after="0"/>
        <w:rPr>
          <w:rFonts w:eastAsia="SimSun"/>
          <w:bCs/>
          <w:lang w:eastAsia="zh-CN"/>
        </w:rPr>
      </w:pPr>
      <w:r w:rsidRPr="00DA0A63">
        <w:rPr>
          <w:rFonts w:eastAsia="SimSun"/>
          <w:bCs/>
          <w:lang w:eastAsia="zh-CN"/>
        </w:rPr>
        <w:t>•</w:t>
      </w:r>
      <w:r w:rsidRPr="00DA0A63">
        <w:rPr>
          <w:rFonts w:eastAsia="SimSun"/>
          <w:bCs/>
          <w:lang w:eastAsia="zh-CN"/>
        </w:rPr>
        <w:tab/>
      </w:r>
      <w:r w:rsidR="00CF7535" w:rsidRPr="00DA0A63">
        <w:rPr>
          <w:rFonts w:eastAsia="SimSun"/>
          <w:bCs/>
          <w:lang w:eastAsia="zh-CN"/>
        </w:rPr>
        <w:t>Virškinimo trakto faz</w:t>
      </w:r>
      <w:r w:rsidR="00A454C6" w:rsidRPr="00DA0A63">
        <w:rPr>
          <w:rFonts w:eastAsia="SimSun"/>
          <w:bCs/>
          <w:lang w:eastAsia="zh-CN"/>
        </w:rPr>
        <w:t>ei</w:t>
      </w:r>
      <w:r w:rsidR="00CF7535" w:rsidRPr="00DA0A63">
        <w:rPr>
          <w:rFonts w:eastAsia="SimSun"/>
          <w:bCs/>
          <w:lang w:eastAsia="zh-CN"/>
        </w:rPr>
        <w:t xml:space="preserve"> </w:t>
      </w:r>
      <w:r w:rsidR="00A454C6" w:rsidRPr="00DA0A63">
        <w:rPr>
          <w:rFonts w:eastAsia="SimSun"/>
          <w:bCs/>
          <w:lang w:eastAsia="zh-CN"/>
        </w:rPr>
        <w:t>būdingas</w:t>
      </w:r>
      <w:r w:rsidR="00CF7535" w:rsidRPr="00DA0A63">
        <w:rPr>
          <w:rFonts w:eastAsia="SimSun"/>
          <w:bCs/>
          <w:lang w:eastAsia="zh-CN"/>
        </w:rPr>
        <w:t xml:space="preserve"> virškinimo trakto gleivinės sudirgi</w:t>
      </w:r>
      <w:r w:rsidR="00A454C6" w:rsidRPr="00DA0A63">
        <w:rPr>
          <w:rFonts w:eastAsia="SimSun"/>
          <w:bCs/>
          <w:lang w:eastAsia="zh-CN"/>
        </w:rPr>
        <w:t>mas</w:t>
      </w:r>
      <w:r w:rsidR="00CF7535" w:rsidRPr="00DA0A63">
        <w:rPr>
          <w:rFonts w:eastAsia="SimSun"/>
          <w:bCs/>
          <w:lang w:eastAsia="zh-CN"/>
        </w:rPr>
        <w:t xml:space="preserve"> </w:t>
      </w:r>
      <w:r w:rsidR="000C2D28" w:rsidRPr="00DA0A63">
        <w:rPr>
          <w:rFonts w:eastAsia="SimSun"/>
          <w:bCs/>
          <w:lang w:eastAsia="zh-CN"/>
        </w:rPr>
        <w:t>(</w:t>
      </w:r>
      <w:r w:rsidR="00A10886" w:rsidRPr="00DA0A63">
        <w:rPr>
          <w:rFonts w:eastAsia="SimSun"/>
          <w:bCs/>
          <w:lang w:eastAsia="zh-CN"/>
        </w:rPr>
        <w:t>dažniausiai</w:t>
      </w:r>
      <w:r w:rsidR="00CF7535" w:rsidRPr="00DA0A63">
        <w:rPr>
          <w:rFonts w:eastAsia="SimSun"/>
          <w:bCs/>
          <w:lang w:eastAsia="zh-CN"/>
        </w:rPr>
        <w:t xml:space="preserve"> kartu su pilvo skausmu</w:t>
      </w:r>
      <w:r w:rsidR="000C2D28" w:rsidRPr="00DA0A63">
        <w:rPr>
          <w:rFonts w:eastAsia="SimSun"/>
          <w:bCs/>
          <w:lang w:eastAsia="zh-CN"/>
        </w:rPr>
        <w:t>)</w:t>
      </w:r>
      <w:r w:rsidR="00BC1CA9" w:rsidRPr="00DA0A63">
        <w:rPr>
          <w:rFonts w:eastAsia="SimSun"/>
          <w:bCs/>
          <w:lang w:eastAsia="zh-CN"/>
        </w:rPr>
        <w:t>,</w:t>
      </w:r>
      <w:r w:rsidR="00CF7535" w:rsidRPr="00DA0A63">
        <w:rPr>
          <w:rFonts w:eastAsia="SimSun"/>
          <w:bCs/>
          <w:lang w:eastAsia="zh-CN"/>
        </w:rPr>
        <w:t xml:space="preserve"> pykinim</w:t>
      </w:r>
      <w:r w:rsidR="00BC1CA9" w:rsidRPr="00DA0A63">
        <w:rPr>
          <w:rFonts w:eastAsia="SimSun"/>
          <w:bCs/>
          <w:lang w:eastAsia="zh-CN"/>
        </w:rPr>
        <w:t>as</w:t>
      </w:r>
      <w:r w:rsidR="00CF7535" w:rsidRPr="00DA0A63">
        <w:rPr>
          <w:rFonts w:eastAsia="SimSun"/>
          <w:bCs/>
          <w:lang w:eastAsia="zh-CN"/>
        </w:rPr>
        <w:t>, vėmim</w:t>
      </w:r>
      <w:r w:rsidR="00BC1CA9" w:rsidRPr="00DA0A63">
        <w:rPr>
          <w:rFonts w:eastAsia="SimSun"/>
          <w:bCs/>
          <w:lang w:eastAsia="zh-CN"/>
        </w:rPr>
        <w:t>as</w:t>
      </w:r>
      <w:r w:rsidR="00CF7535" w:rsidRPr="00DA0A63">
        <w:rPr>
          <w:rFonts w:eastAsia="SimSun"/>
          <w:bCs/>
          <w:lang w:eastAsia="zh-CN"/>
        </w:rPr>
        <w:t>, viduriavim</w:t>
      </w:r>
      <w:r w:rsidR="00BC1CA9" w:rsidRPr="00DA0A63">
        <w:rPr>
          <w:rFonts w:eastAsia="SimSun"/>
          <w:bCs/>
          <w:lang w:eastAsia="zh-CN"/>
        </w:rPr>
        <w:t>as</w:t>
      </w:r>
      <w:r w:rsidR="00CF7535" w:rsidRPr="00DA0A63">
        <w:rPr>
          <w:rFonts w:eastAsia="SimSun"/>
          <w:bCs/>
          <w:lang w:eastAsia="zh-CN"/>
        </w:rPr>
        <w:t xml:space="preserve"> ir kraujavim</w:t>
      </w:r>
      <w:r w:rsidR="00BC1CA9" w:rsidRPr="00DA0A63">
        <w:rPr>
          <w:rFonts w:eastAsia="SimSun"/>
          <w:bCs/>
          <w:lang w:eastAsia="zh-CN"/>
        </w:rPr>
        <w:t>as</w:t>
      </w:r>
      <w:r w:rsidR="00CF7535" w:rsidRPr="00DA0A63">
        <w:rPr>
          <w:rFonts w:eastAsia="SimSun"/>
          <w:bCs/>
          <w:lang w:eastAsia="zh-CN"/>
        </w:rPr>
        <w:t xml:space="preserve"> (</w:t>
      </w:r>
      <w:proofErr w:type="spellStart"/>
      <w:r w:rsidR="00CF7535" w:rsidRPr="00DA0A63">
        <w:rPr>
          <w:rFonts w:eastAsia="SimSun"/>
          <w:bCs/>
          <w:lang w:eastAsia="zh-CN"/>
        </w:rPr>
        <w:t>hematemez</w:t>
      </w:r>
      <w:r w:rsidR="00542626" w:rsidRPr="00DA0A63">
        <w:rPr>
          <w:rFonts w:eastAsia="SimSun"/>
          <w:bCs/>
          <w:lang w:eastAsia="zh-CN"/>
        </w:rPr>
        <w:t>ė</w:t>
      </w:r>
      <w:proofErr w:type="spellEnd"/>
      <w:r w:rsidR="00CF7535" w:rsidRPr="00DA0A63">
        <w:rPr>
          <w:rFonts w:eastAsia="SimSun"/>
          <w:bCs/>
          <w:lang w:eastAsia="zh-CN"/>
        </w:rPr>
        <w:t xml:space="preserve">, </w:t>
      </w:r>
      <w:proofErr w:type="spellStart"/>
      <w:r w:rsidR="00CF7535" w:rsidRPr="00DA0A63">
        <w:rPr>
          <w:rFonts w:eastAsia="SimSun"/>
          <w:bCs/>
          <w:lang w:eastAsia="zh-CN"/>
        </w:rPr>
        <w:t>melena</w:t>
      </w:r>
      <w:proofErr w:type="spellEnd"/>
      <w:r w:rsidR="00CF7535" w:rsidRPr="00DA0A63">
        <w:rPr>
          <w:rFonts w:eastAsia="SimSun"/>
          <w:bCs/>
          <w:lang w:eastAsia="zh-CN"/>
        </w:rPr>
        <w:t>), kuri</w:t>
      </w:r>
      <w:r w:rsidR="00542626" w:rsidRPr="00DA0A63">
        <w:rPr>
          <w:rFonts w:eastAsia="SimSun"/>
          <w:bCs/>
          <w:lang w:eastAsia="zh-CN"/>
        </w:rPr>
        <w:t>e</w:t>
      </w:r>
      <w:r w:rsidR="00CF7535" w:rsidRPr="00DA0A63">
        <w:rPr>
          <w:rFonts w:eastAsia="SimSun"/>
          <w:bCs/>
          <w:lang w:eastAsia="zh-CN"/>
        </w:rPr>
        <w:t xml:space="preserve"> gali išsivystyti į nekrozę.</w:t>
      </w:r>
    </w:p>
    <w:p w14:paraId="4E69F16B" w14:textId="556D6E66" w:rsidR="002D5A0C" w:rsidRPr="00DA0A63" w:rsidRDefault="002D5A0C" w:rsidP="003F2C04">
      <w:pPr>
        <w:pStyle w:val="Pagrindinistekstas"/>
        <w:tabs>
          <w:tab w:val="left" w:pos="567"/>
        </w:tabs>
        <w:spacing w:after="0"/>
        <w:rPr>
          <w:szCs w:val="22"/>
        </w:rPr>
      </w:pPr>
      <w:r w:rsidRPr="00DA0A63">
        <w:rPr>
          <w:rFonts w:eastAsia="SimSun"/>
          <w:bCs/>
          <w:lang w:eastAsia="zh-CN"/>
        </w:rPr>
        <w:t>•</w:t>
      </w:r>
      <w:r w:rsidRPr="00DA0A63">
        <w:rPr>
          <w:rFonts w:eastAsia="SimSun"/>
          <w:bCs/>
          <w:lang w:eastAsia="zh-CN"/>
        </w:rPr>
        <w:tab/>
      </w:r>
      <w:r w:rsidR="001F4F47" w:rsidRPr="00DA0A63">
        <w:rPr>
          <w:szCs w:val="22"/>
        </w:rPr>
        <w:t>L</w:t>
      </w:r>
      <w:r w:rsidRPr="00DA0A63">
        <w:rPr>
          <w:szCs w:val="22"/>
        </w:rPr>
        <w:t>atentin</w:t>
      </w:r>
      <w:r w:rsidR="00963914" w:rsidRPr="00DA0A63">
        <w:rPr>
          <w:szCs w:val="22"/>
        </w:rPr>
        <w:t>ė</w:t>
      </w:r>
      <w:r w:rsidRPr="00DA0A63">
        <w:rPr>
          <w:szCs w:val="22"/>
        </w:rPr>
        <w:t xml:space="preserve"> faz</w:t>
      </w:r>
      <w:r w:rsidR="00963914" w:rsidRPr="00DA0A63">
        <w:rPr>
          <w:szCs w:val="22"/>
        </w:rPr>
        <w:t>ė</w:t>
      </w:r>
      <w:r w:rsidRPr="00DA0A63">
        <w:rPr>
          <w:szCs w:val="22"/>
        </w:rPr>
        <w:t xml:space="preserve"> be klinikinių simptomų, </w:t>
      </w:r>
      <w:r w:rsidR="00963914" w:rsidRPr="00DA0A63">
        <w:rPr>
          <w:szCs w:val="22"/>
        </w:rPr>
        <w:t xml:space="preserve">kuriai būdingas </w:t>
      </w:r>
      <w:r w:rsidRPr="00DA0A63">
        <w:rPr>
          <w:szCs w:val="22"/>
        </w:rPr>
        <w:t>pagerėj</w:t>
      </w:r>
      <w:r w:rsidR="00963914" w:rsidRPr="00DA0A63">
        <w:rPr>
          <w:szCs w:val="22"/>
        </w:rPr>
        <w:t>imas</w:t>
      </w:r>
      <w:r w:rsidRPr="00DA0A63">
        <w:rPr>
          <w:szCs w:val="22"/>
        </w:rPr>
        <w:t xml:space="preserve"> arba virškinimo trakto simptom</w:t>
      </w:r>
      <w:r w:rsidR="00963914" w:rsidRPr="00DA0A63">
        <w:rPr>
          <w:szCs w:val="22"/>
        </w:rPr>
        <w:t xml:space="preserve">ų </w:t>
      </w:r>
      <w:r w:rsidR="00F14DEC" w:rsidRPr="00DA0A63">
        <w:rPr>
          <w:szCs w:val="22"/>
        </w:rPr>
        <w:t>išnykimas</w:t>
      </w:r>
      <w:r w:rsidRPr="00DA0A63">
        <w:rPr>
          <w:szCs w:val="22"/>
        </w:rPr>
        <w:t>.</w:t>
      </w:r>
    </w:p>
    <w:p w14:paraId="6231282D" w14:textId="1203ED87" w:rsidR="00612BA3" w:rsidRPr="00DA0A63" w:rsidRDefault="00EA054F" w:rsidP="003F2C04">
      <w:pPr>
        <w:pStyle w:val="Pagrindinistekstas"/>
        <w:tabs>
          <w:tab w:val="left" w:pos="567"/>
        </w:tabs>
        <w:spacing w:after="0"/>
        <w:rPr>
          <w:szCs w:val="22"/>
        </w:rPr>
      </w:pPr>
      <w:r w:rsidRPr="00DA0A63">
        <w:rPr>
          <w:rFonts w:eastAsia="SimSun"/>
          <w:bCs/>
          <w:lang w:eastAsia="zh-CN"/>
        </w:rPr>
        <w:t>•</w:t>
      </w:r>
      <w:r w:rsidRPr="00DA0A63">
        <w:rPr>
          <w:rFonts w:eastAsia="SimSun"/>
          <w:bCs/>
          <w:lang w:eastAsia="zh-CN"/>
        </w:rPr>
        <w:tab/>
      </w:r>
      <w:r w:rsidRPr="00DA0A63">
        <w:rPr>
          <w:szCs w:val="22"/>
        </w:rPr>
        <w:t xml:space="preserve">Sisteminė fazė, pasireiškianti </w:t>
      </w:r>
      <w:r w:rsidR="00A43F50" w:rsidRPr="00DA0A63">
        <w:rPr>
          <w:szCs w:val="22"/>
        </w:rPr>
        <w:t xml:space="preserve">dėl </w:t>
      </w:r>
      <w:proofErr w:type="spellStart"/>
      <w:r w:rsidRPr="00DA0A63">
        <w:rPr>
          <w:szCs w:val="22"/>
        </w:rPr>
        <w:t>anijonų</w:t>
      </w:r>
      <w:proofErr w:type="spellEnd"/>
      <w:r w:rsidRPr="00DA0A63">
        <w:rPr>
          <w:szCs w:val="22"/>
        </w:rPr>
        <w:t xml:space="preserve"> </w:t>
      </w:r>
      <w:r w:rsidR="00633AFA" w:rsidRPr="00DA0A63">
        <w:rPr>
          <w:szCs w:val="22"/>
        </w:rPr>
        <w:t>trūkumo atsiradusia</w:t>
      </w:r>
      <w:r w:rsidRPr="00DA0A63">
        <w:rPr>
          <w:szCs w:val="22"/>
        </w:rPr>
        <w:t xml:space="preserve"> </w:t>
      </w:r>
      <w:proofErr w:type="spellStart"/>
      <w:r w:rsidRPr="00DA0A63">
        <w:rPr>
          <w:szCs w:val="22"/>
        </w:rPr>
        <w:t>metaboline</w:t>
      </w:r>
      <w:proofErr w:type="spellEnd"/>
      <w:r w:rsidRPr="00DA0A63">
        <w:rPr>
          <w:szCs w:val="22"/>
        </w:rPr>
        <w:t xml:space="preserve"> </w:t>
      </w:r>
      <w:proofErr w:type="spellStart"/>
      <w:r w:rsidRPr="00DA0A63">
        <w:rPr>
          <w:szCs w:val="22"/>
        </w:rPr>
        <w:t>acidoze</w:t>
      </w:r>
      <w:proofErr w:type="spellEnd"/>
      <w:r w:rsidRPr="00DA0A63">
        <w:rPr>
          <w:szCs w:val="22"/>
        </w:rPr>
        <w:t xml:space="preserve">, </w:t>
      </w:r>
      <w:proofErr w:type="spellStart"/>
      <w:r w:rsidRPr="00DA0A63">
        <w:rPr>
          <w:szCs w:val="22"/>
        </w:rPr>
        <w:t>koagulopatija</w:t>
      </w:r>
      <w:proofErr w:type="spellEnd"/>
      <w:r w:rsidRPr="00DA0A63">
        <w:rPr>
          <w:szCs w:val="22"/>
        </w:rPr>
        <w:t xml:space="preserve"> ir </w:t>
      </w:r>
      <w:proofErr w:type="spellStart"/>
      <w:r w:rsidRPr="00DA0A63">
        <w:rPr>
          <w:szCs w:val="22"/>
        </w:rPr>
        <w:t>hemodinamikos</w:t>
      </w:r>
      <w:proofErr w:type="spellEnd"/>
      <w:r w:rsidRPr="00DA0A63">
        <w:rPr>
          <w:szCs w:val="22"/>
        </w:rPr>
        <w:t xml:space="preserve"> nestabilumu (</w:t>
      </w:r>
      <w:proofErr w:type="spellStart"/>
      <w:r w:rsidRPr="00DA0A63">
        <w:rPr>
          <w:szCs w:val="22"/>
        </w:rPr>
        <w:t>hipovolemija</w:t>
      </w:r>
      <w:proofErr w:type="spellEnd"/>
      <w:r w:rsidRPr="00DA0A63">
        <w:rPr>
          <w:szCs w:val="22"/>
        </w:rPr>
        <w:t xml:space="preserve">, </w:t>
      </w:r>
      <w:proofErr w:type="spellStart"/>
      <w:r w:rsidRPr="00DA0A63">
        <w:rPr>
          <w:szCs w:val="22"/>
        </w:rPr>
        <w:t>hipotenzija</w:t>
      </w:r>
      <w:proofErr w:type="spellEnd"/>
      <w:r w:rsidRPr="00DA0A63">
        <w:rPr>
          <w:szCs w:val="22"/>
        </w:rPr>
        <w:t xml:space="preserve">) kartu su organų </w:t>
      </w:r>
      <w:proofErr w:type="spellStart"/>
      <w:r w:rsidRPr="00DA0A63">
        <w:rPr>
          <w:szCs w:val="22"/>
        </w:rPr>
        <w:t>hipoperfuzija</w:t>
      </w:r>
      <w:proofErr w:type="spellEnd"/>
      <w:r w:rsidRPr="00DA0A63">
        <w:rPr>
          <w:szCs w:val="22"/>
        </w:rPr>
        <w:t xml:space="preserve"> (ūmiu inkstų nepakankamumu, mieguistumu ir </w:t>
      </w:r>
      <w:proofErr w:type="spellStart"/>
      <w:r w:rsidR="001375D6" w:rsidRPr="00DA0A63">
        <w:rPr>
          <w:szCs w:val="22"/>
        </w:rPr>
        <w:t>dažnau</w:t>
      </w:r>
      <w:proofErr w:type="spellEnd"/>
      <w:r w:rsidR="001375D6" w:rsidRPr="00DA0A63">
        <w:rPr>
          <w:szCs w:val="22"/>
        </w:rPr>
        <w:t xml:space="preserve"> traukulių lydima </w:t>
      </w:r>
      <w:r w:rsidRPr="00DA0A63">
        <w:rPr>
          <w:szCs w:val="22"/>
        </w:rPr>
        <w:t>koma), kur</w:t>
      </w:r>
      <w:r w:rsidR="00A64A26" w:rsidRPr="00DA0A63">
        <w:rPr>
          <w:szCs w:val="22"/>
        </w:rPr>
        <w:t>i</w:t>
      </w:r>
      <w:r w:rsidRPr="00DA0A63">
        <w:rPr>
          <w:szCs w:val="22"/>
        </w:rPr>
        <w:t xml:space="preserve"> gali p</w:t>
      </w:r>
      <w:r w:rsidR="001375D6" w:rsidRPr="00DA0A63">
        <w:rPr>
          <w:szCs w:val="22"/>
        </w:rPr>
        <w:t>rogresuoti</w:t>
      </w:r>
      <w:r w:rsidRPr="00DA0A63">
        <w:rPr>
          <w:szCs w:val="22"/>
        </w:rPr>
        <w:t xml:space="preserve"> į šoką.</w:t>
      </w:r>
    </w:p>
    <w:p w14:paraId="3BBC039F" w14:textId="64EEC502" w:rsidR="00670499" w:rsidRPr="00DA0A63" w:rsidRDefault="004F179C" w:rsidP="003F2C04">
      <w:pPr>
        <w:pStyle w:val="Pagrindinistekstas"/>
        <w:tabs>
          <w:tab w:val="left" w:pos="567"/>
        </w:tabs>
        <w:spacing w:after="0"/>
        <w:rPr>
          <w:szCs w:val="22"/>
        </w:rPr>
      </w:pPr>
      <w:r w:rsidRPr="00DA0A63">
        <w:rPr>
          <w:rFonts w:eastAsia="SimSun"/>
          <w:bCs/>
          <w:lang w:eastAsia="zh-CN"/>
        </w:rPr>
        <w:t>•</w:t>
      </w:r>
      <w:r w:rsidRPr="00DA0A63">
        <w:rPr>
          <w:rFonts w:eastAsia="SimSun"/>
          <w:bCs/>
          <w:lang w:eastAsia="zh-CN"/>
        </w:rPr>
        <w:tab/>
      </w:r>
      <w:r w:rsidRPr="00DA0A63">
        <w:rPr>
          <w:szCs w:val="22"/>
        </w:rPr>
        <w:t xml:space="preserve">Kepenų </w:t>
      </w:r>
      <w:proofErr w:type="spellStart"/>
      <w:r w:rsidRPr="00DA0A63">
        <w:rPr>
          <w:szCs w:val="22"/>
        </w:rPr>
        <w:t>toksiškumo</w:t>
      </w:r>
      <w:proofErr w:type="spellEnd"/>
      <w:r w:rsidRPr="00DA0A63">
        <w:rPr>
          <w:szCs w:val="22"/>
        </w:rPr>
        <w:t xml:space="preserve"> fazė, kuri</w:t>
      </w:r>
      <w:r w:rsidR="00B43DAA" w:rsidRPr="00DA0A63">
        <w:rPr>
          <w:szCs w:val="22"/>
        </w:rPr>
        <w:t>os</w:t>
      </w:r>
      <w:r w:rsidR="00BA1BB5" w:rsidRPr="00DA0A63">
        <w:rPr>
          <w:szCs w:val="22"/>
        </w:rPr>
        <w:t xml:space="preserve"> </w:t>
      </w:r>
      <w:r w:rsidR="00C61910" w:rsidRPr="00DA0A63">
        <w:rPr>
          <w:szCs w:val="22"/>
        </w:rPr>
        <w:t>pasireišk</w:t>
      </w:r>
      <w:r w:rsidR="00BA1BB5" w:rsidRPr="00DA0A63">
        <w:rPr>
          <w:szCs w:val="22"/>
        </w:rPr>
        <w:t xml:space="preserve">imas gali </w:t>
      </w:r>
      <w:r w:rsidR="00376142" w:rsidRPr="00DA0A63">
        <w:rPr>
          <w:szCs w:val="22"/>
        </w:rPr>
        <w:t>skirtis</w:t>
      </w:r>
      <w:r w:rsidR="0057623C" w:rsidRPr="00DA0A63">
        <w:rPr>
          <w:szCs w:val="22"/>
        </w:rPr>
        <w:t xml:space="preserve"> -</w:t>
      </w:r>
      <w:r w:rsidR="00BA1BB5" w:rsidRPr="00DA0A63">
        <w:rPr>
          <w:szCs w:val="22"/>
        </w:rPr>
        <w:t xml:space="preserve"> </w:t>
      </w:r>
      <w:r w:rsidRPr="00DA0A63">
        <w:rPr>
          <w:szCs w:val="22"/>
        </w:rPr>
        <w:t xml:space="preserve">nuo </w:t>
      </w:r>
      <w:proofErr w:type="spellStart"/>
      <w:r w:rsidRPr="00DA0A63">
        <w:rPr>
          <w:szCs w:val="22"/>
        </w:rPr>
        <w:t>transaminazių</w:t>
      </w:r>
      <w:proofErr w:type="spellEnd"/>
      <w:r w:rsidRPr="00DA0A63">
        <w:rPr>
          <w:szCs w:val="22"/>
        </w:rPr>
        <w:t xml:space="preserve"> </w:t>
      </w:r>
      <w:r w:rsidR="00B31E11" w:rsidRPr="00DA0A63">
        <w:rPr>
          <w:szCs w:val="22"/>
        </w:rPr>
        <w:t xml:space="preserve">aktyvumo </w:t>
      </w:r>
      <w:r w:rsidRPr="00DA0A63">
        <w:rPr>
          <w:szCs w:val="22"/>
        </w:rPr>
        <w:t xml:space="preserve">padidėjimo iki </w:t>
      </w:r>
      <w:proofErr w:type="spellStart"/>
      <w:r w:rsidRPr="00DA0A63">
        <w:rPr>
          <w:szCs w:val="22"/>
        </w:rPr>
        <w:t>koagulopatijos</w:t>
      </w:r>
      <w:proofErr w:type="spellEnd"/>
      <w:r w:rsidRPr="00DA0A63">
        <w:rPr>
          <w:szCs w:val="22"/>
        </w:rPr>
        <w:t xml:space="preserve"> ir </w:t>
      </w:r>
      <w:proofErr w:type="spellStart"/>
      <w:r w:rsidRPr="00DA0A63">
        <w:rPr>
          <w:szCs w:val="22"/>
        </w:rPr>
        <w:t>hepatinės</w:t>
      </w:r>
      <w:proofErr w:type="spellEnd"/>
      <w:r w:rsidRPr="00DA0A63">
        <w:rPr>
          <w:szCs w:val="22"/>
        </w:rPr>
        <w:t xml:space="preserve"> </w:t>
      </w:r>
      <w:proofErr w:type="spellStart"/>
      <w:r w:rsidRPr="00DA0A63">
        <w:rPr>
          <w:szCs w:val="22"/>
        </w:rPr>
        <w:t>encefalopatijos</w:t>
      </w:r>
      <w:proofErr w:type="spellEnd"/>
      <w:r w:rsidRPr="00DA0A63">
        <w:rPr>
          <w:szCs w:val="22"/>
        </w:rPr>
        <w:t>.</w:t>
      </w:r>
    </w:p>
    <w:p w14:paraId="47376404" w14:textId="2FD2C56A" w:rsidR="008E2641" w:rsidRPr="00DA0A63" w:rsidRDefault="001E4A8A" w:rsidP="003F2C04">
      <w:pPr>
        <w:pStyle w:val="Pagrindinistekstas"/>
        <w:tabs>
          <w:tab w:val="left" w:pos="567"/>
        </w:tabs>
        <w:spacing w:after="0"/>
        <w:rPr>
          <w:szCs w:val="22"/>
        </w:rPr>
      </w:pPr>
      <w:r w:rsidRPr="00DA0A63">
        <w:rPr>
          <w:rFonts w:eastAsia="SimSun"/>
          <w:bCs/>
          <w:lang w:eastAsia="zh-CN"/>
        </w:rPr>
        <w:t>•</w:t>
      </w:r>
      <w:r w:rsidRPr="00DA0A63">
        <w:rPr>
          <w:rFonts w:eastAsia="SimSun"/>
          <w:bCs/>
          <w:lang w:eastAsia="zh-CN"/>
        </w:rPr>
        <w:tab/>
      </w:r>
      <w:r w:rsidRPr="00DA0A63">
        <w:rPr>
          <w:szCs w:val="22"/>
        </w:rPr>
        <w:t>Praėjus kuriam laikui po apsinuodijimo galim</w:t>
      </w:r>
      <w:r w:rsidR="00487B6B" w:rsidRPr="00DA0A63">
        <w:rPr>
          <w:szCs w:val="22"/>
        </w:rPr>
        <w:t>a</w:t>
      </w:r>
      <w:r w:rsidRPr="00DA0A63">
        <w:rPr>
          <w:szCs w:val="22"/>
        </w:rPr>
        <w:t xml:space="preserve"> virškinimo trakto stenozė, atsirandan</w:t>
      </w:r>
      <w:r w:rsidR="00487B6B" w:rsidRPr="00DA0A63">
        <w:rPr>
          <w:szCs w:val="22"/>
        </w:rPr>
        <w:t>ti</w:t>
      </w:r>
      <w:r w:rsidRPr="00DA0A63">
        <w:rPr>
          <w:szCs w:val="22"/>
        </w:rPr>
        <w:t xml:space="preserve"> dėl virškinimo trakto žaizdų gijimo. Todėl rekomenduojama stebėti </w:t>
      </w:r>
      <w:r w:rsidR="00103585" w:rsidRPr="00DA0A63">
        <w:rPr>
          <w:szCs w:val="22"/>
        </w:rPr>
        <w:t>įspėj</w:t>
      </w:r>
      <w:r w:rsidR="00487B6B" w:rsidRPr="00DA0A63">
        <w:rPr>
          <w:szCs w:val="22"/>
        </w:rPr>
        <w:t>a</w:t>
      </w:r>
      <w:r w:rsidR="00103585" w:rsidRPr="00DA0A63">
        <w:rPr>
          <w:szCs w:val="22"/>
        </w:rPr>
        <w:t>muosius</w:t>
      </w:r>
      <w:r w:rsidRPr="00DA0A63">
        <w:rPr>
          <w:szCs w:val="22"/>
        </w:rPr>
        <w:t xml:space="preserve"> ženklus.</w:t>
      </w:r>
    </w:p>
    <w:p w14:paraId="14BEF04A" w14:textId="77777777" w:rsidR="003F2C04" w:rsidRPr="00DA0A63" w:rsidRDefault="003F2C04" w:rsidP="003F2C04">
      <w:pPr>
        <w:tabs>
          <w:tab w:val="left" w:pos="567"/>
        </w:tabs>
        <w:rPr>
          <w:sz w:val="22"/>
          <w:szCs w:val="22"/>
          <w:lang w:val="lt-LT"/>
        </w:rPr>
      </w:pPr>
    </w:p>
    <w:p w14:paraId="7C14FD0D" w14:textId="4D9C9C4C" w:rsidR="003F2C04" w:rsidRPr="00DA0A63" w:rsidRDefault="00D71B45" w:rsidP="003F2C04">
      <w:pPr>
        <w:tabs>
          <w:tab w:val="left" w:pos="567"/>
        </w:tabs>
        <w:rPr>
          <w:sz w:val="22"/>
          <w:szCs w:val="22"/>
          <w:lang w:val="lt-LT"/>
        </w:rPr>
      </w:pPr>
      <w:r w:rsidRPr="00DA0A63">
        <w:rPr>
          <w:sz w:val="22"/>
          <w:szCs w:val="22"/>
          <w:lang w:val="lt-LT"/>
        </w:rPr>
        <w:t>D</w:t>
      </w:r>
      <w:r w:rsidR="003F2C04" w:rsidRPr="00DA0A63">
        <w:rPr>
          <w:sz w:val="22"/>
          <w:szCs w:val="22"/>
          <w:lang w:val="lt-LT"/>
        </w:rPr>
        <w:t xml:space="preserve">iagnozavimas </w:t>
      </w:r>
      <w:r w:rsidR="00486811" w:rsidRPr="00DA0A63">
        <w:rPr>
          <w:sz w:val="22"/>
          <w:szCs w:val="22"/>
          <w:lang w:val="lt-LT"/>
        </w:rPr>
        <w:t xml:space="preserve">pirmiausia </w:t>
      </w:r>
      <w:r w:rsidR="003F2C04" w:rsidRPr="00DA0A63">
        <w:rPr>
          <w:sz w:val="22"/>
          <w:szCs w:val="22"/>
          <w:lang w:val="lt-LT"/>
        </w:rPr>
        <w:t>grindžiamas klinikiniais simptomais</w:t>
      </w:r>
      <w:r w:rsidR="00486811" w:rsidRPr="00DA0A63">
        <w:rPr>
          <w:sz w:val="22"/>
          <w:szCs w:val="22"/>
          <w:lang w:val="lt-LT"/>
        </w:rPr>
        <w:t xml:space="preserve"> ir yra </w:t>
      </w:r>
      <w:r w:rsidR="001F080F" w:rsidRPr="00DA0A63">
        <w:rPr>
          <w:sz w:val="22"/>
          <w:szCs w:val="22"/>
          <w:lang w:val="lt-LT"/>
        </w:rPr>
        <w:t>patvirtinamas</w:t>
      </w:r>
      <w:r w:rsidR="005F2D51" w:rsidRPr="00DA0A63">
        <w:rPr>
          <w:sz w:val="22"/>
          <w:szCs w:val="22"/>
          <w:lang w:val="lt-LT"/>
        </w:rPr>
        <w:t xml:space="preserve"> pagal</w:t>
      </w:r>
      <w:r w:rsidR="003F2C04" w:rsidRPr="00DA0A63">
        <w:rPr>
          <w:sz w:val="22"/>
          <w:szCs w:val="22"/>
          <w:lang w:val="lt-LT"/>
        </w:rPr>
        <w:t xml:space="preserve"> </w:t>
      </w:r>
      <w:proofErr w:type="spellStart"/>
      <w:r w:rsidR="005F2D51" w:rsidRPr="00DA0A63">
        <w:rPr>
          <w:sz w:val="22"/>
          <w:szCs w:val="22"/>
          <w:lang w:val="lt-LT"/>
        </w:rPr>
        <w:t>padidėjųsį</w:t>
      </w:r>
      <w:proofErr w:type="spellEnd"/>
      <w:r w:rsidR="005F2D51" w:rsidRPr="00DA0A63">
        <w:rPr>
          <w:sz w:val="22"/>
          <w:szCs w:val="22"/>
          <w:lang w:val="lt-LT"/>
        </w:rPr>
        <w:t xml:space="preserve"> </w:t>
      </w:r>
      <w:r w:rsidR="003F2C04" w:rsidRPr="00DA0A63">
        <w:rPr>
          <w:sz w:val="22"/>
          <w:szCs w:val="22"/>
          <w:lang w:val="lt-LT"/>
        </w:rPr>
        <w:t xml:space="preserve">geležies </w:t>
      </w:r>
      <w:r w:rsidR="005F2D51" w:rsidRPr="00DA0A63">
        <w:rPr>
          <w:sz w:val="22"/>
          <w:szCs w:val="22"/>
          <w:lang w:val="lt-LT"/>
        </w:rPr>
        <w:t xml:space="preserve">kiekį </w:t>
      </w:r>
      <w:r w:rsidR="003F2C04" w:rsidRPr="00DA0A63">
        <w:rPr>
          <w:sz w:val="22"/>
          <w:szCs w:val="22"/>
          <w:lang w:val="lt-LT"/>
        </w:rPr>
        <w:t>kraujo serume ir pilvo rentgeno tyrimu (</w:t>
      </w:r>
      <w:r w:rsidR="008D74F2" w:rsidRPr="00DA0A63">
        <w:rPr>
          <w:sz w:val="22"/>
          <w:szCs w:val="22"/>
          <w:lang w:val="lt-LT"/>
        </w:rPr>
        <w:t xml:space="preserve">patvirtinančiu </w:t>
      </w:r>
      <w:r w:rsidR="003F2C04" w:rsidRPr="00DA0A63">
        <w:rPr>
          <w:sz w:val="22"/>
          <w:szCs w:val="22"/>
          <w:lang w:val="lt-LT"/>
        </w:rPr>
        <w:t xml:space="preserve">geležies </w:t>
      </w:r>
      <w:r w:rsidR="008D74F2" w:rsidRPr="00DA0A63">
        <w:rPr>
          <w:sz w:val="22"/>
          <w:szCs w:val="22"/>
          <w:lang w:val="lt-LT"/>
        </w:rPr>
        <w:t>tablečių buvimą virškinimo trakte</w:t>
      </w:r>
      <w:r w:rsidR="003F2C04" w:rsidRPr="00DA0A63">
        <w:rPr>
          <w:sz w:val="22"/>
          <w:szCs w:val="22"/>
          <w:lang w:val="lt-LT"/>
        </w:rPr>
        <w:t>).</w:t>
      </w:r>
    </w:p>
    <w:p w14:paraId="4C3CE870" w14:textId="77777777" w:rsidR="003F2C04" w:rsidRPr="00DA0A63" w:rsidRDefault="003F2C04" w:rsidP="003F2C04">
      <w:pPr>
        <w:tabs>
          <w:tab w:val="left" w:pos="567"/>
        </w:tabs>
        <w:rPr>
          <w:sz w:val="22"/>
          <w:szCs w:val="22"/>
          <w:lang w:val="lt-LT"/>
        </w:rPr>
      </w:pPr>
    </w:p>
    <w:p w14:paraId="57ADEF52" w14:textId="7E703A35" w:rsidR="003F2C04" w:rsidRPr="00DA0A63" w:rsidRDefault="00CE20AD" w:rsidP="003F2C04">
      <w:pPr>
        <w:tabs>
          <w:tab w:val="left" w:pos="567"/>
        </w:tabs>
        <w:rPr>
          <w:i/>
          <w:sz w:val="22"/>
          <w:szCs w:val="22"/>
          <w:u w:val="single"/>
          <w:lang w:val="lt-LT"/>
        </w:rPr>
      </w:pPr>
      <w:r w:rsidRPr="00DA0A63">
        <w:rPr>
          <w:i/>
          <w:sz w:val="22"/>
          <w:szCs w:val="22"/>
          <w:u w:val="single"/>
          <w:lang w:val="lt-LT"/>
        </w:rPr>
        <w:t>G</w:t>
      </w:r>
      <w:r w:rsidR="003F2C04" w:rsidRPr="00DA0A63">
        <w:rPr>
          <w:i/>
          <w:sz w:val="22"/>
          <w:szCs w:val="22"/>
          <w:u w:val="single"/>
          <w:lang w:val="lt-LT"/>
        </w:rPr>
        <w:t>ydymas</w:t>
      </w:r>
    </w:p>
    <w:p w14:paraId="3D337761" w14:textId="77777777" w:rsidR="00812D9B" w:rsidRPr="00DA0A63" w:rsidRDefault="00812D9B" w:rsidP="003F2C04">
      <w:pPr>
        <w:tabs>
          <w:tab w:val="left" w:pos="567"/>
        </w:tabs>
        <w:rPr>
          <w:i/>
          <w:sz w:val="22"/>
          <w:szCs w:val="22"/>
          <w:u w:val="single"/>
          <w:lang w:val="lt-LT"/>
        </w:rPr>
      </w:pPr>
    </w:p>
    <w:p w14:paraId="46C30670" w14:textId="766B12EE" w:rsidR="003F2C04" w:rsidRPr="00DA0A63" w:rsidRDefault="00CE0758" w:rsidP="003F2C04">
      <w:pPr>
        <w:tabs>
          <w:tab w:val="left" w:pos="567"/>
        </w:tabs>
        <w:rPr>
          <w:iCs/>
          <w:sz w:val="22"/>
          <w:szCs w:val="22"/>
          <w:lang w:val="lt-LT"/>
        </w:rPr>
      </w:pPr>
      <w:r w:rsidRPr="00DA0A63">
        <w:rPr>
          <w:iCs/>
          <w:sz w:val="22"/>
          <w:szCs w:val="22"/>
          <w:lang w:val="lt-LT"/>
        </w:rPr>
        <w:t>Gydymas turi būti pradėtas kuo greičiau:</w:t>
      </w:r>
    </w:p>
    <w:p w14:paraId="30A0107D" w14:textId="1B67A621" w:rsidR="00B458C3" w:rsidRPr="00DA0A63" w:rsidRDefault="00CE0758" w:rsidP="003F2C04">
      <w:pPr>
        <w:tabs>
          <w:tab w:val="left" w:pos="567"/>
        </w:tabs>
        <w:rPr>
          <w:rFonts w:eastAsia="SimSun"/>
          <w:bCs/>
          <w:sz w:val="22"/>
          <w:szCs w:val="22"/>
          <w:lang w:val="lt-LT" w:eastAsia="zh-CN"/>
        </w:rPr>
      </w:pPr>
      <w:r w:rsidRPr="00DA0A63">
        <w:rPr>
          <w:rFonts w:eastAsia="SimSun"/>
          <w:bCs/>
          <w:lang w:val="lt-LT" w:eastAsia="zh-CN"/>
        </w:rPr>
        <w:t>•</w:t>
      </w:r>
      <w:r w:rsidRPr="00DA0A63">
        <w:rPr>
          <w:rFonts w:eastAsia="SimSun"/>
          <w:bCs/>
          <w:lang w:val="lt-LT" w:eastAsia="zh-CN"/>
        </w:rPr>
        <w:tab/>
      </w:r>
      <w:r w:rsidRPr="00DA0A63">
        <w:rPr>
          <w:rFonts w:eastAsia="SimSun"/>
          <w:bCs/>
          <w:sz w:val="22"/>
          <w:szCs w:val="22"/>
          <w:lang w:val="lt-LT" w:eastAsia="zh-CN"/>
        </w:rPr>
        <w:t xml:space="preserve">Simptominis gydymas: būtinas atidus paciento stebėjimas. </w:t>
      </w:r>
      <w:r w:rsidR="00BA1ECD" w:rsidRPr="00DA0A63">
        <w:rPr>
          <w:rFonts w:eastAsia="SimSun"/>
          <w:bCs/>
          <w:sz w:val="22"/>
          <w:szCs w:val="22"/>
          <w:lang w:val="lt-LT" w:eastAsia="zh-CN"/>
        </w:rPr>
        <w:t xml:space="preserve">Šokas, dehidratacija ir rūgščių-šarmų </w:t>
      </w:r>
      <w:r w:rsidR="00EF07E4" w:rsidRPr="00DA0A63">
        <w:rPr>
          <w:rFonts w:eastAsia="SimSun"/>
          <w:bCs/>
          <w:sz w:val="22"/>
          <w:szCs w:val="22"/>
          <w:lang w:val="lt-LT" w:eastAsia="zh-CN"/>
        </w:rPr>
        <w:t xml:space="preserve">balanso </w:t>
      </w:r>
      <w:r w:rsidR="00BA1ECD" w:rsidRPr="00DA0A63">
        <w:rPr>
          <w:rFonts w:eastAsia="SimSun"/>
          <w:bCs/>
          <w:sz w:val="22"/>
          <w:szCs w:val="22"/>
          <w:lang w:val="lt-LT" w:eastAsia="zh-CN"/>
        </w:rPr>
        <w:t xml:space="preserve">sutrikimai turi būti gydomi pagal įprastą praktiką </w:t>
      </w:r>
      <w:r w:rsidR="00EF07E4" w:rsidRPr="00DA0A63">
        <w:rPr>
          <w:rFonts w:eastAsia="SimSun"/>
          <w:bCs/>
          <w:sz w:val="22"/>
          <w:szCs w:val="22"/>
          <w:lang w:val="lt-LT" w:eastAsia="zh-CN"/>
        </w:rPr>
        <w:t>tam skirtoje</w:t>
      </w:r>
      <w:r w:rsidR="00BA1ECD" w:rsidRPr="00DA0A63">
        <w:rPr>
          <w:rFonts w:eastAsia="SimSun"/>
          <w:bCs/>
          <w:sz w:val="22"/>
          <w:szCs w:val="22"/>
          <w:lang w:val="lt-LT" w:eastAsia="zh-CN"/>
        </w:rPr>
        <w:t xml:space="preserve"> aplinkoje (palaikant paciento kvėpavimą, kraujo tūrį, vandens ir elektrolitų pusiausvyrą bei šlapimo išskyrimą).</w:t>
      </w:r>
    </w:p>
    <w:p w14:paraId="725CF004" w14:textId="0D05D656" w:rsidR="003E4758" w:rsidRDefault="006C7BB8" w:rsidP="003F2C04">
      <w:pPr>
        <w:tabs>
          <w:tab w:val="left" w:pos="567"/>
        </w:tabs>
        <w:rPr>
          <w:iCs/>
          <w:sz w:val="22"/>
          <w:szCs w:val="22"/>
          <w:lang w:val="lt-LT"/>
        </w:rPr>
      </w:pPr>
      <w:r w:rsidRPr="00447842">
        <w:rPr>
          <w:rFonts w:eastAsia="SimSun"/>
          <w:bCs/>
          <w:color w:val="FF0000"/>
          <w:lang w:val="lt-LT" w:eastAsia="zh-CN"/>
        </w:rPr>
        <w:t>•</w:t>
      </w:r>
      <w:r w:rsidRPr="00447842">
        <w:rPr>
          <w:rFonts w:eastAsia="SimSun"/>
          <w:bCs/>
          <w:color w:val="FF0000"/>
          <w:lang w:val="lt-LT" w:eastAsia="zh-CN"/>
        </w:rPr>
        <w:tab/>
      </w:r>
      <w:r w:rsidRPr="006C7BB8">
        <w:rPr>
          <w:iCs/>
          <w:sz w:val="22"/>
          <w:szCs w:val="22"/>
          <w:lang w:val="lt-LT"/>
        </w:rPr>
        <w:t>Virškinimo trakto nukenksminimas</w:t>
      </w:r>
      <w:r w:rsidR="00662D75">
        <w:rPr>
          <w:iCs/>
          <w:sz w:val="22"/>
          <w:szCs w:val="22"/>
          <w:lang w:val="lt-LT"/>
        </w:rPr>
        <w:t>:</w:t>
      </w:r>
      <w:r w:rsidR="00DE06FE">
        <w:rPr>
          <w:iCs/>
          <w:sz w:val="22"/>
          <w:szCs w:val="22"/>
          <w:lang w:val="lt-LT"/>
        </w:rPr>
        <w:t xml:space="preserve"> t</w:t>
      </w:r>
      <w:r w:rsidR="00DE06FE" w:rsidRPr="00DE06FE">
        <w:rPr>
          <w:iCs/>
          <w:sz w:val="22"/>
          <w:szCs w:val="22"/>
          <w:lang w:val="lt-LT"/>
        </w:rPr>
        <w:t xml:space="preserve">am tikrose situacijose </w:t>
      </w:r>
      <w:r w:rsidR="00BC5EDA">
        <w:rPr>
          <w:iCs/>
          <w:sz w:val="22"/>
          <w:szCs w:val="22"/>
          <w:lang w:val="lt-LT"/>
        </w:rPr>
        <w:t xml:space="preserve">esant tinkamai aplinkai </w:t>
      </w:r>
      <w:r w:rsidR="00DE06FE" w:rsidRPr="00DE06FE">
        <w:rPr>
          <w:iCs/>
          <w:sz w:val="22"/>
          <w:szCs w:val="22"/>
          <w:lang w:val="lt-LT"/>
        </w:rPr>
        <w:t xml:space="preserve">gali būti svarstomas virškinimo trakto </w:t>
      </w:r>
      <w:r w:rsidR="00207B68">
        <w:rPr>
          <w:iCs/>
          <w:sz w:val="22"/>
          <w:szCs w:val="22"/>
          <w:lang w:val="lt-LT"/>
        </w:rPr>
        <w:t>išvalymas</w:t>
      </w:r>
      <w:r w:rsidR="00DE06FE" w:rsidRPr="00DE06FE">
        <w:rPr>
          <w:iCs/>
          <w:sz w:val="22"/>
          <w:szCs w:val="22"/>
          <w:lang w:val="lt-LT"/>
        </w:rPr>
        <w:t xml:space="preserve">, tačiau </w:t>
      </w:r>
      <w:r w:rsidR="00A601F1" w:rsidRPr="00DE06FE">
        <w:rPr>
          <w:iCs/>
          <w:sz w:val="22"/>
          <w:szCs w:val="22"/>
          <w:lang w:val="lt-LT"/>
        </w:rPr>
        <w:t xml:space="preserve">įprastai </w:t>
      </w:r>
      <w:r w:rsidR="00DE06FE" w:rsidRPr="00DE06FE">
        <w:rPr>
          <w:iCs/>
          <w:sz w:val="22"/>
          <w:szCs w:val="22"/>
          <w:lang w:val="lt-LT"/>
        </w:rPr>
        <w:t xml:space="preserve">jis neturėtų būti </w:t>
      </w:r>
      <w:r w:rsidR="00BC5EDA">
        <w:rPr>
          <w:iCs/>
          <w:sz w:val="22"/>
          <w:szCs w:val="22"/>
          <w:lang w:val="lt-LT"/>
        </w:rPr>
        <w:t>taikomas</w:t>
      </w:r>
      <w:r w:rsidR="00DE06FE" w:rsidRPr="00DE06FE">
        <w:rPr>
          <w:iCs/>
          <w:sz w:val="22"/>
          <w:szCs w:val="22"/>
          <w:lang w:val="lt-LT"/>
        </w:rPr>
        <w:t xml:space="preserve">. </w:t>
      </w:r>
      <w:r w:rsidR="00BC5EDA">
        <w:rPr>
          <w:iCs/>
          <w:sz w:val="22"/>
          <w:szCs w:val="22"/>
          <w:lang w:val="lt-LT"/>
        </w:rPr>
        <w:t>Ypač</w:t>
      </w:r>
      <w:r w:rsidR="00DE06FE" w:rsidRPr="00DE06FE">
        <w:rPr>
          <w:iCs/>
          <w:sz w:val="22"/>
          <w:szCs w:val="22"/>
          <w:lang w:val="lt-LT"/>
        </w:rPr>
        <w:t xml:space="preserve"> gali būti svarstomas viso žarnyno </w:t>
      </w:r>
      <w:r w:rsidR="008971E1">
        <w:rPr>
          <w:iCs/>
          <w:sz w:val="22"/>
          <w:szCs w:val="22"/>
          <w:lang w:val="lt-LT"/>
        </w:rPr>
        <w:t>plovimas</w:t>
      </w:r>
      <w:r w:rsidR="00DE06FE" w:rsidRPr="00DE06FE">
        <w:rPr>
          <w:iCs/>
          <w:sz w:val="22"/>
          <w:szCs w:val="22"/>
          <w:lang w:val="lt-LT"/>
        </w:rPr>
        <w:t xml:space="preserve"> </w:t>
      </w:r>
      <w:proofErr w:type="spellStart"/>
      <w:r w:rsidR="00DE06FE" w:rsidRPr="00DE06FE">
        <w:rPr>
          <w:iCs/>
          <w:sz w:val="22"/>
          <w:szCs w:val="22"/>
          <w:lang w:val="lt-LT"/>
        </w:rPr>
        <w:t>polietilenglikolio</w:t>
      </w:r>
      <w:proofErr w:type="spellEnd"/>
      <w:r w:rsidR="00DE06FE" w:rsidRPr="00DE06FE">
        <w:rPr>
          <w:iCs/>
          <w:sz w:val="22"/>
          <w:szCs w:val="22"/>
          <w:lang w:val="lt-LT"/>
        </w:rPr>
        <w:t xml:space="preserve"> tirpalu, jei paciento rentgenogramoje matomas didelis geležies tablečių skaičius arba </w:t>
      </w:r>
      <w:proofErr w:type="spellStart"/>
      <w:r w:rsidR="004335F6">
        <w:rPr>
          <w:iCs/>
          <w:sz w:val="22"/>
          <w:szCs w:val="22"/>
          <w:lang w:val="lt-LT"/>
        </w:rPr>
        <w:t>konkrementas</w:t>
      </w:r>
      <w:proofErr w:type="spellEnd"/>
      <w:r w:rsidR="00DE06FE" w:rsidRPr="00DE06FE">
        <w:rPr>
          <w:iCs/>
          <w:sz w:val="22"/>
          <w:szCs w:val="22"/>
          <w:lang w:val="lt-LT"/>
        </w:rPr>
        <w:t xml:space="preserve"> virškinimo trakte. T</w:t>
      </w:r>
      <w:r w:rsidR="00BA3942">
        <w:rPr>
          <w:iCs/>
          <w:sz w:val="22"/>
          <w:szCs w:val="22"/>
          <w:lang w:val="lt-LT"/>
        </w:rPr>
        <w:t>okiu atveju</w:t>
      </w:r>
      <w:r w:rsidR="00DE06FE" w:rsidRPr="00DE06FE">
        <w:rPr>
          <w:iCs/>
          <w:sz w:val="22"/>
          <w:szCs w:val="22"/>
          <w:lang w:val="lt-LT"/>
        </w:rPr>
        <w:t xml:space="preserve"> tai turėtų būti atliekama tol, kol </w:t>
      </w:r>
      <w:r w:rsidR="00E962B5">
        <w:rPr>
          <w:iCs/>
          <w:sz w:val="22"/>
          <w:szCs w:val="22"/>
          <w:lang w:val="lt-LT"/>
        </w:rPr>
        <w:t xml:space="preserve">tirpalo </w:t>
      </w:r>
      <w:r w:rsidR="00E962B5" w:rsidRPr="00DE06FE">
        <w:rPr>
          <w:iCs/>
          <w:sz w:val="22"/>
          <w:szCs w:val="22"/>
          <w:lang w:val="lt-LT"/>
        </w:rPr>
        <w:t>nuotekos</w:t>
      </w:r>
      <w:r w:rsidR="00E962B5">
        <w:rPr>
          <w:iCs/>
          <w:sz w:val="22"/>
          <w:szCs w:val="22"/>
          <w:lang w:val="lt-LT"/>
        </w:rPr>
        <w:t xml:space="preserve"> tampa </w:t>
      </w:r>
      <w:r w:rsidR="00DE06FE" w:rsidRPr="00DE06FE">
        <w:rPr>
          <w:iCs/>
          <w:sz w:val="22"/>
          <w:szCs w:val="22"/>
          <w:lang w:val="lt-LT"/>
        </w:rPr>
        <w:t>skaidrios</w:t>
      </w:r>
      <w:r w:rsidR="00E962B5">
        <w:rPr>
          <w:iCs/>
          <w:sz w:val="22"/>
          <w:szCs w:val="22"/>
          <w:lang w:val="lt-LT"/>
        </w:rPr>
        <w:t>.</w:t>
      </w:r>
      <w:r w:rsidR="00DE06FE" w:rsidRPr="00DE06FE">
        <w:rPr>
          <w:iCs/>
          <w:sz w:val="22"/>
          <w:szCs w:val="22"/>
          <w:lang w:val="lt-LT"/>
        </w:rPr>
        <w:t xml:space="preserve"> </w:t>
      </w:r>
    </w:p>
    <w:p w14:paraId="6AADB00E" w14:textId="145E22EB" w:rsidR="00B458C3" w:rsidRPr="001B1FE2" w:rsidRDefault="00A601F1" w:rsidP="003F2C04">
      <w:pPr>
        <w:tabs>
          <w:tab w:val="left" w:pos="567"/>
        </w:tabs>
        <w:rPr>
          <w:iCs/>
          <w:sz w:val="22"/>
          <w:szCs w:val="22"/>
          <w:lang w:val="lt-LT"/>
        </w:rPr>
      </w:pPr>
      <w:r w:rsidRPr="00447842">
        <w:rPr>
          <w:rFonts w:eastAsia="SimSun"/>
          <w:bCs/>
          <w:color w:val="FF0000"/>
          <w:lang w:val="lt-LT" w:eastAsia="zh-CN"/>
        </w:rPr>
        <w:t>•</w:t>
      </w:r>
      <w:r w:rsidRPr="00447842">
        <w:rPr>
          <w:rFonts w:eastAsia="SimSun"/>
          <w:bCs/>
          <w:color w:val="FF0000"/>
          <w:lang w:val="lt-LT" w:eastAsia="zh-CN"/>
        </w:rPr>
        <w:tab/>
      </w:r>
      <w:r w:rsidRPr="00A601F1">
        <w:rPr>
          <w:iCs/>
          <w:sz w:val="22"/>
          <w:szCs w:val="22"/>
          <w:lang w:val="lt-LT"/>
        </w:rPr>
        <w:t xml:space="preserve">Geležies </w:t>
      </w:r>
      <w:proofErr w:type="spellStart"/>
      <w:r w:rsidRPr="00A601F1">
        <w:rPr>
          <w:iCs/>
          <w:sz w:val="22"/>
          <w:szCs w:val="22"/>
          <w:lang w:val="lt-LT"/>
        </w:rPr>
        <w:t>chelatų</w:t>
      </w:r>
      <w:proofErr w:type="spellEnd"/>
      <w:r w:rsidRPr="00A601F1">
        <w:rPr>
          <w:iCs/>
          <w:sz w:val="22"/>
          <w:szCs w:val="22"/>
          <w:lang w:val="lt-LT"/>
        </w:rPr>
        <w:t xml:space="preserve"> terapija</w:t>
      </w:r>
      <w:r>
        <w:rPr>
          <w:iCs/>
          <w:sz w:val="22"/>
          <w:szCs w:val="22"/>
          <w:lang w:val="lt-LT"/>
        </w:rPr>
        <w:t xml:space="preserve">: </w:t>
      </w:r>
      <w:r w:rsidR="0032587E" w:rsidRPr="0032587E">
        <w:rPr>
          <w:iCs/>
          <w:sz w:val="22"/>
          <w:szCs w:val="22"/>
          <w:lang w:val="lt-LT"/>
        </w:rPr>
        <w:t xml:space="preserve">atsižvelgiant į geležies koncentraciją serume ir simptomų sunkumą arba </w:t>
      </w:r>
      <w:r w:rsidR="000D5E54">
        <w:rPr>
          <w:iCs/>
          <w:sz w:val="22"/>
          <w:szCs w:val="22"/>
          <w:lang w:val="lt-LT"/>
        </w:rPr>
        <w:t>tęstinumą</w:t>
      </w:r>
      <w:r w:rsidR="0032587E" w:rsidRPr="0032587E">
        <w:rPr>
          <w:iCs/>
          <w:sz w:val="22"/>
          <w:szCs w:val="22"/>
          <w:lang w:val="lt-LT"/>
        </w:rPr>
        <w:t xml:space="preserve">, sunkiam apsinuodijimui </w:t>
      </w:r>
      <w:r w:rsidR="00CD5828">
        <w:rPr>
          <w:iCs/>
          <w:sz w:val="22"/>
          <w:szCs w:val="22"/>
          <w:lang w:val="lt-LT"/>
        </w:rPr>
        <w:t xml:space="preserve">gydyti </w:t>
      </w:r>
      <w:r w:rsidR="0032587E" w:rsidRPr="0032587E">
        <w:rPr>
          <w:iCs/>
          <w:sz w:val="22"/>
          <w:szCs w:val="22"/>
          <w:lang w:val="lt-LT"/>
        </w:rPr>
        <w:t xml:space="preserve">gali būti rekomenduojama naudoti </w:t>
      </w:r>
      <w:proofErr w:type="spellStart"/>
      <w:r w:rsidR="00453B5A">
        <w:rPr>
          <w:iCs/>
          <w:sz w:val="22"/>
          <w:szCs w:val="22"/>
          <w:lang w:val="lt-LT"/>
        </w:rPr>
        <w:t>cheluojantį</w:t>
      </w:r>
      <w:proofErr w:type="spellEnd"/>
      <w:r w:rsidR="00453B5A">
        <w:rPr>
          <w:iCs/>
          <w:sz w:val="22"/>
          <w:szCs w:val="22"/>
          <w:lang w:val="lt-LT"/>
        </w:rPr>
        <w:t xml:space="preserve"> </w:t>
      </w:r>
      <w:r w:rsidR="00B31E11">
        <w:rPr>
          <w:iCs/>
          <w:sz w:val="22"/>
          <w:szCs w:val="22"/>
          <w:lang w:val="lt-LT"/>
        </w:rPr>
        <w:t xml:space="preserve">vaistinį </w:t>
      </w:r>
      <w:r w:rsidR="00453B5A">
        <w:rPr>
          <w:iCs/>
          <w:sz w:val="22"/>
          <w:szCs w:val="22"/>
          <w:lang w:val="lt-LT"/>
        </w:rPr>
        <w:t>preparatą</w:t>
      </w:r>
      <w:r w:rsidR="0032587E" w:rsidRPr="0032587E">
        <w:rPr>
          <w:iCs/>
          <w:sz w:val="22"/>
          <w:szCs w:val="22"/>
          <w:lang w:val="lt-LT"/>
        </w:rPr>
        <w:t xml:space="preserve">. </w:t>
      </w:r>
      <w:proofErr w:type="spellStart"/>
      <w:r w:rsidR="0032587E" w:rsidRPr="0032587E">
        <w:rPr>
          <w:iCs/>
          <w:sz w:val="22"/>
          <w:szCs w:val="22"/>
          <w:lang w:val="lt-LT"/>
        </w:rPr>
        <w:t>Deferoksaminas</w:t>
      </w:r>
      <w:proofErr w:type="spellEnd"/>
      <w:r w:rsidR="0032587E" w:rsidRPr="0032587E">
        <w:rPr>
          <w:iCs/>
          <w:sz w:val="22"/>
          <w:szCs w:val="22"/>
          <w:lang w:val="lt-LT"/>
        </w:rPr>
        <w:t xml:space="preserve"> yra </w:t>
      </w:r>
      <w:r w:rsidR="00AF7BE3">
        <w:rPr>
          <w:iCs/>
          <w:sz w:val="22"/>
          <w:szCs w:val="22"/>
          <w:lang w:val="lt-LT"/>
        </w:rPr>
        <w:t>standartinė</w:t>
      </w:r>
      <w:r w:rsidR="0032587E" w:rsidRPr="0032587E">
        <w:rPr>
          <w:iCs/>
          <w:sz w:val="22"/>
          <w:szCs w:val="22"/>
          <w:lang w:val="lt-LT"/>
        </w:rPr>
        <w:t xml:space="preserve"> terapija. Daugiau informacijos rasite </w:t>
      </w:r>
      <w:proofErr w:type="spellStart"/>
      <w:r w:rsidR="0032587E" w:rsidRPr="0032587E">
        <w:rPr>
          <w:iCs/>
          <w:sz w:val="22"/>
          <w:szCs w:val="22"/>
          <w:lang w:val="lt-LT"/>
        </w:rPr>
        <w:t>deferoksamino</w:t>
      </w:r>
      <w:proofErr w:type="spellEnd"/>
      <w:r w:rsidR="0032587E" w:rsidRPr="0032587E">
        <w:rPr>
          <w:iCs/>
          <w:sz w:val="22"/>
          <w:szCs w:val="22"/>
          <w:lang w:val="lt-LT"/>
        </w:rPr>
        <w:t xml:space="preserve"> PCS.</w:t>
      </w:r>
    </w:p>
    <w:p w14:paraId="6597186F" w14:textId="77777777" w:rsidR="003F2C04" w:rsidRPr="00906D8B" w:rsidRDefault="003F2C04" w:rsidP="003F2C04">
      <w:pPr>
        <w:pStyle w:val="Pagrindinistekstas"/>
        <w:tabs>
          <w:tab w:val="left" w:pos="567"/>
        </w:tabs>
        <w:spacing w:after="0"/>
        <w:rPr>
          <w:szCs w:val="22"/>
        </w:rPr>
      </w:pPr>
    </w:p>
    <w:p w14:paraId="70914120" w14:textId="77777777" w:rsidR="003F2C04" w:rsidRPr="00906D8B" w:rsidRDefault="003F2C04" w:rsidP="003F2C04">
      <w:pPr>
        <w:pStyle w:val="Pagrindinistekstas"/>
        <w:tabs>
          <w:tab w:val="left" w:pos="567"/>
        </w:tabs>
        <w:spacing w:after="0"/>
        <w:rPr>
          <w:szCs w:val="22"/>
        </w:rPr>
      </w:pPr>
    </w:p>
    <w:p w14:paraId="0F7C4A8F" w14:textId="77777777" w:rsidR="003F2C04" w:rsidRPr="00906D8B" w:rsidRDefault="003F2C04" w:rsidP="003F2C04">
      <w:pPr>
        <w:pStyle w:val="Antrat2"/>
        <w:jc w:val="left"/>
      </w:pPr>
      <w:r w:rsidRPr="00906D8B">
        <w:t>5.</w:t>
      </w:r>
      <w:r w:rsidRPr="00906D8B">
        <w:tab/>
        <w:t>FARMAKOLOGINĖS SAVYBĖS</w:t>
      </w:r>
    </w:p>
    <w:p w14:paraId="2E451303" w14:textId="77777777" w:rsidR="003F2C04" w:rsidRPr="00906D8B" w:rsidRDefault="003F2C04" w:rsidP="003F2C04">
      <w:pPr>
        <w:pStyle w:val="Pagrindinistekstas"/>
        <w:tabs>
          <w:tab w:val="left" w:pos="567"/>
        </w:tabs>
        <w:spacing w:after="0"/>
        <w:rPr>
          <w:szCs w:val="22"/>
        </w:rPr>
      </w:pPr>
    </w:p>
    <w:p w14:paraId="2AF7235F" w14:textId="77777777" w:rsidR="003F2C04" w:rsidRPr="00906D8B" w:rsidRDefault="003F2C04" w:rsidP="003F2C04">
      <w:pPr>
        <w:pStyle w:val="Antrat3"/>
        <w:tabs>
          <w:tab w:val="left" w:pos="567"/>
        </w:tabs>
        <w:rPr>
          <w:szCs w:val="22"/>
        </w:rPr>
      </w:pPr>
      <w:r w:rsidRPr="00906D8B">
        <w:rPr>
          <w:szCs w:val="22"/>
        </w:rPr>
        <w:lastRenderedPageBreak/>
        <w:t>5.1</w:t>
      </w:r>
      <w:r w:rsidRPr="00906D8B">
        <w:rPr>
          <w:szCs w:val="22"/>
        </w:rPr>
        <w:tab/>
      </w:r>
      <w:proofErr w:type="spellStart"/>
      <w:r w:rsidRPr="00906D8B">
        <w:rPr>
          <w:szCs w:val="22"/>
        </w:rPr>
        <w:t>Farmakodinaminės</w:t>
      </w:r>
      <w:proofErr w:type="spellEnd"/>
      <w:r w:rsidRPr="00906D8B">
        <w:rPr>
          <w:szCs w:val="22"/>
        </w:rPr>
        <w:t xml:space="preserve"> savybės</w:t>
      </w:r>
    </w:p>
    <w:p w14:paraId="6614BFB6" w14:textId="77777777" w:rsidR="003F2C04" w:rsidRPr="00906D8B" w:rsidRDefault="003F2C04" w:rsidP="003F2C04">
      <w:pPr>
        <w:pStyle w:val="Pagrindinistekstas"/>
        <w:tabs>
          <w:tab w:val="left" w:pos="567"/>
        </w:tabs>
        <w:spacing w:after="0"/>
        <w:rPr>
          <w:szCs w:val="22"/>
        </w:rPr>
      </w:pPr>
    </w:p>
    <w:p w14:paraId="450B9EE8" w14:textId="3B7727AC" w:rsidR="003F2C04" w:rsidRPr="00906D8B" w:rsidRDefault="003F2C04" w:rsidP="003F2C04">
      <w:pPr>
        <w:tabs>
          <w:tab w:val="left" w:pos="567"/>
        </w:tabs>
        <w:rPr>
          <w:sz w:val="22"/>
          <w:szCs w:val="22"/>
          <w:lang w:val="lt-LT"/>
        </w:rPr>
      </w:pPr>
      <w:proofErr w:type="spellStart"/>
      <w:r w:rsidRPr="00906D8B">
        <w:rPr>
          <w:sz w:val="22"/>
          <w:szCs w:val="22"/>
          <w:lang w:val="lt-LT"/>
        </w:rPr>
        <w:t>Farmakoterapinė</w:t>
      </w:r>
      <w:proofErr w:type="spellEnd"/>
      <w:r w:rsidRPr="00906D8B">
        <w:rPr>
          <w:sz w:val="22"/>
          <w:szCs w:val="22"/>
          <w:lang w:val="lt-LT"/>
        </w:rPr>
        <w:t xml:space="preserve"> grupė – </w:t>
      </w:r>
      <w:proofErr w:type="spellStart"/>
      <w:r w:rsidRPr="00906D8B">
        <w:rPr>
          <w:sz w:val="22"/>
          <w:szCs w:val="22"/>
          <w:lang w:val="lt-LT"/>
        </w:rPr>
        <w:t>antianeminiai</w:t>
      </w:r>
      <w:proofErr w:type="spellEnd"/>
      <w:r w:rsidRPr="00906D8B">
        <w:rPr>
          <w:sz w:val="22"/>
          <w:szCs w:val="22"/>
          <w:lang w:val="lt-LT"/>
        </w:rPr>
        <w:t xml:space="preserve"> vaistai, geležies preparatai, ATC kodas – B03AA07.</w:t>
      </w:r>
    </w:p>
    <w:p w14:paraId="69DBF26F" w14:textId="77777777" w:rsidR="003F2C04" w:rsidRPr="00906D8B" w:rsidRDefault="003F2C04" w:rsidP="003F2C04">
      <w:pPr>
        <w:tabs>
          <w:tab w:val="left" w:pos="567"/>
        </w:tabs>
        <w:rPr>
          <w:sz w:val="22"/>
          <w:szCs w:val="22"/>
          <w:lang w:val="lt-LT"/>
        </w:rPr>
      </w:pPr>
    </w:p>
    <w:p w14:paraId="35F08975" w14:textId="77777777" w:rsidR="003F2C04" w:rsidRPr="00906D8B" w:rsidRDefault="003F2C04" w:rsidP="003F2C04">
      <w:pPr>
        <w:tabs>
          <w:tab w:val="left" w:pos="567"/>
        </w:tabs>
        <w:rPr>
          <w:sz w:val="22"/>
          <w:szCs w:val="22"/>
          <w:lang w:val="lt-LT"/>
        </w:rPr>
      </w:pPr>
      <w:r w:rsidRPr="003F049E">
        <w:rPr>
          <w:sz w:val="22"/>
          <w:lang w:val="lt-LT"/>
        </w:rPr>
        <w:t xml:space="preserve">Geležis yra </w:t>
      </w:r>
      <w:r w:rsidRPr="00906D8B">
        <w:rPr>
          <w:sz w:val="22"/>
          <w:szCs w:val="22"/>
          <w:lang w:val="lt-LT"/>
        </w:rPr>
        <w:t xml:space="preserve">būtina mineralinė medžiaga, kuri </w:t>
      </w:r>
      <w:r>
        <w:rPr>
          <w:sz w:val="22"/>
          <w:szCs w:val="22"/>
          <w:lang w:val="lt-LT"/>
        </w:rPr>
        <w:t>dalyvauja organizmo</w:t>
      </w:r>
      <w:r w:rsidRPr="00906D8B">
        <w:rPr>
          <w:sz w:val="22"/>
          <w:szCs w:val="22"/>
          <w:lang w:val="lt-LT"/>
        </w:rPr>
        <w:t xml:space="preserve"> fiziologin</w:t>
      </w:r>
      <w:r>
        <w:rPr>
          <w:sz w:val="22"/>
          <w:szCs w:val="22"/>
          <w:lang w:val="lt-LT"/>
        </w:rPr>
        <w:t>iuose procesuose</w:t>
      </w:r>
      <w:r w:rsidRPr="00906D8B">
        <w:rPr>
          <w:sz w:val="22"/>
          <w:szCs w:val="22"/>
          <w:lang w:val="lt-LT"/>
        </w:rPr>
        <w:t xml:space="preserve"> ir yra reikalinga daugybei funkcijų, tokių kaip deguonies pernešimas, ATP </w:t>
      </w:r>
      <w:r>
        <w:rPr>
          <w:sz w:val="22"/>
          <w:szCs w:val="22"/>
          <w:lang w:val="lt-LT"/>
        </w:rPr>
        <w:t>sintezė</w:t>
      </w:r>
      <w:r w:rsidRPr="00906D8B">
        <w:rPr>
          <w:sz w:val="22"/>
          <w:szCs w:val="22"/>
          <w:lang w:val="lt-LT"/>
        </w:rPr>
        <w:t>, DNR sintezė ir elektronų pernešimas.</w:t>
      </w:r>
    </w:p>
    <w:p w14:paraId="67D60E04" w14:textId="77777777" w:rsidR="003F2C04" w:rsidRPr="00906D8B" w:rsidRDefault="003F2C04" w:rsidP="003F2C04">
      <w:pPr>
        <w:tabs>
          <w:tab w:val="left" w:pos="567"/>
        </w:tabs>
        <w:rPr>
          <w:sz w:val="22"/>
          <w:szCs w:val="22"/>
          <w:lang w:val="lt-LT"/>
        </w:rPr>
      </w:pPr>
    </w:p>
    <w:p w14:paraId="19E4985B" w14:textId="77777777" w:rsidR="003F2C04" w:rsidRPr="00906D8B" w:rsidRDefault="003F2C04" w:rsidP="003F2C04">
      <w:pPr>
        <w:tabs>
          <w:tab w:val="left" w:pos="567"/>
        </w:tabs>
        <w:rPr>
          <w:sz w:val="22"/>
          <w:szCs w:val="22"/>
          <w:u w:val="single"/>
          <w:lang w:val="lt-LT"/>
        </w:rPr>
      </w:pPr>
      <w:r w:rsidRPr="00906D8B">
        <w:rPr>
          <w:sz w:val="22"/>
          <w:szCs w:val="22"/>
          <w:u w:val="single"/>
          <w:lang w:val="lt-LT"/>
        </w:rPr>
        <w:t>Veikimo mechanizmas</w:t>
      </w:r>
    </w:p>
    <w:p w14:paraId="71B599EC" w14:textId="77777777" w:rsidR="003F2C04" w:rsidRPr="00906D8B" w:rsidRDefault="003F2C04" w:rsidP="003F2C04">
      <w:pPr>
        <w:tabs>
          <w:tab w:val="left" w:pos="567"/>
        </w:tabs>
        <w:rPr>
          <w:sz w:val="22"/>
          <w:szCs w:val="22"/>
          <w:lang w:val="lt-LT"/>
        </w:rPr>
      </w:pPr>
      <w:r w:rsidRPr="00906D8B">
        <w:rPr>
          <w:sz w:val="22"/>
          <w:szCs w:val="22"/>
          <w:lang w:val="lt-LT"/>
        </w:rPr>
        <w:t xml:space="preserve">Kaip svarbiausias </w:t>
      </w:r>
      <w:proofErr w:type="spellStart"/>
      <w:r>
        <w:rPr>
          <w:sz w:val="22"/>
          <w:szCs w:val="22"/>
          <w:lang w:val="lt-LT"/>
        </w:rPr>
        <w:t>hemo</w:t>
      </w:r>
      <w:proofErr w:type="spellEnd"/>
      <w:r w:rsidRPr="00906D8B">
        <w:rPr>
          <w:sz w:val="22"/>
          <w:szCs w:val="22"/>
          <w:lang w:val="lt-LT"/>
        </w:rPr>
        <w:t xml:space="preserve"> atomas, geležis yra</w:t>
      </w:r>
      <w:r w:rsidRPr="003F049E">
        <w:rPr>
          <w:sz w:val="22"/>
          <w:lang w:val="lt-LT"/>
        </w:rPr>
        <w:t xml:space="preserve"> hemoglobino </w:t>
      </w:r>
      <w:r w:rsidRPr="00906D8B">
        <w:rPr>
          <w:sz w:val="22"/>
          <w:szCs w:val="22"/>
          <w:lang w:val="lt-LT"/>
        </w:rPr>
        <w:t xml:space="preserve">sudedamoji dalis, taip pat labai svarbi </w:t>
      </w:r>
      <w:proofErr w:type="spellStart"/>
      <w:r w:rsidRPr="00906D8B">
        <w:rPr>
          <w:sz w:val="22"/>
          <w:szCs w:val="22"/>
          <w:lang w:val="lt-LT"/>
        </w:rPr>
        <w:t>eritropoezei</w:t>
      </w:r>
      <w:proofErr w:type="spellEnd"/>
      <w:r w:rsidRPr="00906D8B">
        <w:rPr>
          <w:sz w:val="22"/>
          <w:szCs w:val="22"/>
          <w:lang w:val="lt-LT"/>
        </w:rPr>
        <w:t>.</w:t>
      </w:r>
    </w:p>
    <w:p w14:paraId="5EDEDBC8" w14:textId="77777777" w:rsidR="003F2C04" w:rsidRPr="00906D8B" w:rsidRDefault="003F2C04" w:rsidP="003F2C04">
      <w:pPr>
        <w:tabs>
          <w:tab w:val="left" w:pos="567"/>
        </w:tabs>
        <w:rPr>
          <w:sz w:val="22"/>
          <w:szCs w:val="22"/>
          <w:lang w:val="lt-LT"/>
        </w:rPr>
      </w:pPr>
    </w:p>
    <w:p w14:paraId="26A27AF9" w14:textId="77777777" w:rsidR="003F2C04" w:rsidRPr="00906D8B" w:rsidRDefault="003F2C04" w:rsidP="003F2C04">
      <w:pPr>
        <w:tabs>
          <w:tab w:val="left" w:pos="567"/>
        </w:tabs>
        <w:rPr>
          <w:sz w:val="22"/>
          <w:szCs w:val="22"/>
          <w:u w:val="single"/>
          <w:lang w:val="lt-LT"/>
        </w:rPr>
      </w:pPr>
      <w:proofErr w:type="spellStart"/>
      <w:r w:rsidRPr="00906D8B">
        <w:rPr>
          <w:sz w:val="22"/>
          <w:szCs w:val="22"/>
          <w:u w:val="single"/>
          <w:lang w:val="lt-LT"/>
        </w:rPr>
        <w:t>Farmakodinaminis</w:t>
      </w:r>
      <w:proofErr w:type="spellEnd"/>
      <w:r w:rsidRPr="00906D8B">
        <w:rPr>
          <w:sz w:val="22"/>
          <w:szCs w:val="22"/>
          <w:u w:val="single"/>
          <w:lang w:val="lt-LT"/>
        </w:rPr>
        <w:t xml:space="preserve"> poveikis</w:t>
      </w:r>
    </w:p>
    <w:p w14:paraId="42546AD7" w14:textId="77777777" w:rsidR="003F2C04" w:rsidRPr="00906D8B" w:rsidRDefault="003F2C04" w:rsidP="003F2C04">
      <w:pPr>
        <w:tabs>
          <w:tab w:val="left" w:pos="567"/>
        </w:tabs>
        <w:rPr>
          <w:sz w:val="22"/>
          <w:szCs w:val="22"/>
          <w:lang w:val="lt-LT"/>
        </w:rPr>
      </w:pPr>
      <w:r w:rsidRPr="00906D8B">
        <w:rPr>
          <w:sz w:val="22"/>
          <w:szCs w:val="22"/>
          <w:lang w:val="lt-LT"/>
        </w:rPr>
        <w:t xml:space="preserve">Geležis skiriasi nuo kitų mineralų, nes geležies pusiausvyra žmogaus organizme yra reguliuojama tik absorbcijos pagalba, kadangi nėra fiziologinio </w:t>
      </w:r>
      <w:proofErr w:type="spellStart"/>
      <w:r w:rsidRPr="00906D8B">
        <w:rPr>
          <w:sz w:val="22"/>
          <w:szCs w:val="22"/>
          <w:lang w:val="lt-LT"/>
        </w:rPr>
        <w:t>ekskrecijos</w:t>
      </w:r>
      <w:proofErr w:type="spellEnd"/>
      <w:r w:rsidRPr="00906D8B">
        <w:rPr>
          <w:sz w:val="22"/>
          <w:szCs w:val="22"/>
          <w:lang w:val="lt-LT"/>
        </w:rPr>
        <w:t xml:space="preserve"> mechanizmo. Geležies sulfato (FeSO</w:t>
      </w:r>
      <w:r w:rsidRPr="003F049E">
        <w:rPr>
          <w:sz w:val="22"/>
          <w:szCs w:val="22"/>
          <w:vertAlign w:val="subscript"/>
          <w:lang w:val="lt-LT"/>
        </w:rPr>
        <w:t>4</w:t>
      </w:r>
      <w:r w:rsidRPr="00906D8B">
        <w:rPr>
          <w:sz w:val="22"/>
          <w:szCs w:val="22"/>
          <w:lang w:val="lt-LT"/>
        </w:rPr>
        <w:t xml:space="preserve">) pasisavinimas yra palengvinamas </w:t>
      </w:r>
      <w:proofErr w:type="spellStart"/>
      <w:r w:rsidRPr="00906D8B">
        <w:rPr>
          <w:sz w:val="22"/>
          <w:szCs w:val="22"/>
          <w:lang w:val="lt-LT"/>
        </w:rPr>
        <w:t>dvivalenčio</w:t>
      </w:r>
      <w:proofErr w:type="spellEnd"/>
      <w:r w:rsidRPr="00906D8B">
        <w:rPr>
          <w:sz w:val="22"/>
          <w:szCs w:val="22"/>
          <w:lang w:val="lt-LT"/>
        </w:rPr>
        <w:t xml:space="preserve"> protono ir metalo geležies transporterio (DMT1) pagalba </w:t>
      </w:r>
      <w:proofErr w:type="spellStart"/>
      <w:r w:rsidRPr="00906D8B">
        <w:rPr>
          <w:sz w:val="22"/>
          <w:szCs w:val="22"/>
          <w:lang w:val="lt-LT"/>
        </w:rPr>
        <w:t>proksimalinėje</w:t>
      </w:r>
      <w:proofErr w:type="spellEnd"/>
      <w:r w:rsidRPr="00906D8B">
        <w:rPr>
          <w:sz w:val="22"/>
          <w:szCs w:val="22"/>
          <w:lang w:val="lt-LT"/>
        </w:rPr>
        <w:t xml:space="preserve"> plonojoje žarnoje (dvylikapirštė žarna ir </w:t>
      </w:r>
      <w:proofErr w:type="spellStart"/>
      <w:r w:rsidRPr="00906D8B">
        <w:rPr>
          <w:sz w:val="22"/>
          <w:szCs w:val="22"/>
          <w:lang w:val="lt-LT"/>
        </w:rPr>
        <w:t>proksimalinė</w:t>
      </w:r>
      <w:proofErr w:type="spellEnd"/>
      <w:r w:rsidRPr="00906D8B">
        <w:rPr>
          <w:sz w:val="22"/>
          <w:szCs w:val="22"/>
          <w:lang w:val="lt-LT"/>
        </w:rPr>
        <w:t xml:space="preserve"> tuščioji žarna).</w:t>
      </w:r>
    </w:p>
    <w:p w14:paraId="3B937F6A" w14:textId="77777777" w:rsidR="003F2C04" w:rsidRPr="00906D8B" w:rsidRDefault="003F2C04" w:rsidP="003F2C04">
      <w:pPr>
        <w:tabs>
          <w:tab w:val="left" w:pos="567"/>
        </w:tabs>
        <w:rPr>
          <w:sz w:val="22"/>
          <w:szCs w:val="22"/>
          <w:lang w:val="lt-LT"/>
        </w:rPr>
      </w:pPr>
    </w:p>
    <w:p w14:paraId="248BE006" w14:textId="28159135" w:rsidR="003F2C04" w:rsidRPr="00906D8B" w:rsidRDefault="003F2C04" w:rsidP="003F2C04">
      <w:pPr>
        <w:tabs>
          <w:tab w:val="left" w:pos="567"/>
        </w:tabs>
        <w:rPr>
          <w:sz w:val="22"/>
          <w:szCs w:val="22"/>
          <w:lang w:val="lt-LT"/>
        </w:rPr>
      </w:pPr>
      <w:r w:rsidRPr="00906D8B">
        <w:rPr>
          <w:sz w:val="22"/>
          <w:szCs w:val="22"/>
          <w:lang w:val="lt-LT"/>
        </w:rPr>
        <w:t>Anemija sergančių pacientų absorbcijos galia gali būti daug kartų didesnė nei sveikų žmonių, jiems absorbcijos paviršius yra gerokai išsiplėtęs. Absorbcijos procesas yra jautrus įvairiems mitybos ir kitiems veiksniams, kurie gali trukdyti šiam</w:t>
      </w:r>
      <w:r w:rsidRPr="003F049E">
        <w:rPr>
          <w:sz w:val="22"/>
          <w:lang w:val="lt-LT"/>
        </w:rPr>
        <w:t xml:space="preserve"> procesui</w:t>
      </w:r>
      <w:r w:rsidRPr="00906D8B">
        <w:rPr>
          <w:sz w:val="22"/>
          <w:szCs w:val="22"/>
          <w:lang w:val="lt-LT"/>
        </w:rPr>
        <w:t xml:space="preserve"> ir </w:t>
      </w:r>
      <w:r w:rsidR="00B31E11">
        <w:rPr>
          <w:sz w:val="22"/>
          <w:szCs w:val="22"/>
          <w:lang w:val="lt-LT"/>
        </w:rPr>
        <w:t>daryti įtaką</w:t>
      </w:r>
      <w:r w:rsidRPr="00906D8B">
        <w:rPr>
          <w:sz w:val="22"/>
          <w:szCs w:val="22"/>
          <w:lang w:val="lt-LT"/>
        </w:rPr>
        <w:t xml:space="preserve"> nepakankam</w:t>
      </w:r>
      <w:r w:rsidR="00B31E11">
        <w:rPr>
          <w:sz w:val="22"/>
          <w:szCs w:val="22"/>
          <w:lang w:val="lt-LT"/>
        </w:rPr>
        <w:t>ai</w:t>
      </w:r>
      <w:r w:rsidRPr="00906D8B">
        <w:rPr>
          <w:sz w:val="22"/>
          <w:szCs w:val="22"/>
          <w:lang w:val="lt-LT"/>
        </w:rPr>
        <w:t xml:space="preserve"> absorbcij</w:t>
      </w:r>
      <w:r w:rsidR="00B31E11">
        <w:rPr>
          <w:sz w:val="22"/>
          <w:szCs w:val="22"/>
          <w:lang w:val="lt-LT"/>
        </w:rPr>
        <w:t>ai</w:t>
      </w:r>
      <w:r w:rsidRPr="00906D8B">
        <w:rPr>
          <w:sz w:val="22"/>
          <w:szCs w:val="22"/>
          <w:lang w:val="lt-LT"/>
        </w:rPr>
        <w:t xml:space="preserve"> bei būti geležies trūkumo priežastimi.</w:t>
      </w:r>
    </w:p>
    <w:p w14:paraId="251E09D8" w14:textId="77777777" w:rsidR="003F2C04" w:rsidRPr="00906D8B" w:rsidRDefault="003F2C04" w:rsidP="003F2C04">
      <w:pPr>
        <w:tabs>
          <w:tab w:val="left" w:pos="567"/>
        </w:tabs>
        <w:rPr>
          <w:sz w:val="22"/>
          <w:szCs w:val="22"/>
          <w:lang w:val="lt-LT"/>
        </w:rPr>
      </w:pPr>
    </w:p>
    <w:p w14:paraId="0C6C57C6" w14:textId="77777777" w:rsidR="003F2C04" w:rsidRPr="00906D8B" w:rsidRDefault="003F2C04" w:rsidP="003F2C04">
      <w:pPr>
        <w:tabs>
          <w:tab w:val="left" w:pos="567"/>
        </w:tabs>
        <w:rPr>
          <w:sz w:val="22"/>
          <w:szCs w:val="22"/>
          <w:u w:val="single"/>
          <w:lang w:val="lt-LT"/>
        </w:rPr>
      </w:pPr>
      <w:r w:rsidRPr="00906D8B">
        <w:rPr>
          <w:sz w:val="22"/>
          <w:szCs w:val="22"/>
          <w:u w:val="single"/>
          <w:lang w:val="lt-LT"/>
        </w:rPr>
        <w:t>Klinikinis veiksmingumas ir saugumas</w:t>
      </w:r>
    </w:p>
    <w:p w14:paraId="5DF5708E" w14:textId="7653A568" w:rsidR="003F2C04" w:rsidRPr="0093720D" w:rsidRDefault="003F2C04" w:rsidP="003F2C04">
      <w:pPr>
        <w:tabs>
          <w:tab w:val="left" w:pos="567"/>
        </w:tabs>
        <w:rPr>
          <w:lang w:val="lt-LT"/>
        </w:rPr>
      </w:pPr>
      <w:r w:rsidRPr="00906D8B">
        <w:rPr>
          <w:sz w:val="22"/>
          <w:szCs w:val="22"/>
          <w:lang w:val="lt-LT"/>
        </w:rPr>
        <w:t>Klinikiniai tyrimai parodė, kad hematologinis atsakas (</w:t>
      </w:r>
      <w:proofErr w:type="spellStart"/>
      <w:r w:rsidRPr="00906D8B">
        <w:rPr>
          <w:sz w:val="22"/>
          <w:szCs w:val="22"/>
          <w:lang w:val="lt-LT"/>
        </w:rPr>
        <w:t>Hb</w:t>
      </w:r>
      <w:proofErr w:type="spellEnd"/>
      <w:r w:rsidRPr="00906D8B">
        <w:rPr>
          <w:sz w:val="22"/>
          <w:szCs w:val="22"/>
          <w:lang w:val="lt-LT"/>
        </w:rPr>
        <w:t xml:space="preserve"> modifikacija) ir geležies atsargų rekonstrukcija (</w:t>
      </w:r>
      <w:proofErr w:type="spellStart"/>
      <w:r w:rsidRPr="00906D8B">
        <w:rPr>
          <w:sz w:val="22"/>
          <w:szCs w:val="22"/>
          <w:lang w:val="lt-LT"/>
        </w:rPr>
        <w:t>feritino</w:t>
      </w:r>
      <w:proofErr w:type="spellEnd"/>
      <w:r w:rsidRPr="00906D8B">
        <w:rPr>
          <w:sz w:val="22"/>
          <w:szCs w:val="22"/>
          <w:lang w:val="lt-LT"/>
        </w:rPr>
        <w:t xml:space="preserve"> normalizavimas) buvo atstatyti geriamojo geležies sulfato skyrimo pagalba.</w:t>
      </w:r>
    </w:p>
    <w:p w14:paraId="2BEBE954" w14:textId="77777777" w:rsidR="003F2C04" w:rsidRPr="00906D8B" w:rsidRDefault="003F2C04" w:rsidP="003F2C04">
      <w:pPr>
        <w:pStyle w:val="Pagrindinistekstas"/>
        <w:tabs>
          <w:tab w:val="left" w:pos="567"/>
        </w:tabs>
        <w:spacing w:after="0"/>
        <w:rPr>
          <w:szCs w:val="22"/>
        </w:rPr>
      </w:pPr>
    </w:p>
    <w:p w14:paraId="14630B04" w14:textId="77777777" w:rsidR="003F2C04" w:rsidRPr="00906D8B" w:rsidRDefault="003F2C04" w:rsidP="003F2C04">
      <w:pPr>
        <w:pStyle w:val="Antrat3"/>
        <w:tabs>
          <w:tab w:val="left" w:pos="567"/>
        </w:tabs>
        <w:rPr>
          <w:szCs w:val="22"/>
        </w:rPr>
      </w:pPr>
      <w:r w:rsidRPr="00906D8B">
        <w:rPr>
          <w:szCs w:val="22"/>
        </w:rPr>
        <w:t>5.2</w:t>
      </w:r>
      <w:r w:rsidRPr="00906D8B">
        <w:rPr>
          <w:szCs w:val="22"/>
        </w:rPr>
        <w:tab/>
      </w:r>
      <w:proofErr w:type="spellStart"/>
      <w:r w:rsidRPr="00906D8B">
        <w:rPr>
          <w:szCs w:val="22"/>
        </w:rPr>
        <w:t>Farmakokinetinės</w:t>
      </w:r>
      <w:proofErr w:type="spellEnd"/>
      <w:r w:rsidRPr="00906D8B">
        <w:rPr>
          <w:szCs w:val="22"/>
        </w:rPr>
        <w:t xml:space="preserve"> savybės</w:t>
      </w:r>
    </w:p>
    <w:p w14:paraId="36AA6794" w14:textId="77777777" w:rsidR="003F2C04" w:rsidRPr="00906D8B" w:rsidRDefault="003F2C04" w:rsidP="003F2C04">
      <w:pPr>
        <w:pStyle w:val="Pagrindinistekstas"/>
        <w:tabs>
          <w:tab w:val="left" w:pos="567"/>
        </w:tabs>
        <w:spacing w:after="0"/>
        <w:rPr>
          <w:szCs w:val="22"/>
        </w:rPr>
      </w:pPr>
    </w:p>
    <w:p w14:paraId="42546B69" w14:textId="77777777" w:rsidR="003F2C04" w:rsidRPr="0093720D" w:rsidRDefault="003F2C04" w:rsidP="003F2C04">
      <w:pPr>
        <w:pStyle w:val="Pagrindinistekstas"/>
        <w:tabs>
          <w:tab w:val="left" w:pos="567"/>
        </w:tabs>
        <w:spacing w:after="0"/>
        <w:rPr>
          <w:szCs w:val="22"/>
          <w:u w:val="single"/>
        </w:rPr>
      </w:pPr>
      <w:r w:rsidRPr="0093720D">
        <w:rPr>
          <w:szCs w:val="22"/>
          <w:u w:val="single"/>
        </w:rPr>
        <w:t>Absorbcija</w:t>
      </w:r>
    </w:p>
    <w:p w14:paraId="3BA98265" w14:textId="77777777" w:rsidR="003F2C04" w:rsidRPr="00906D8B" w:rsidRDefault="003F2C04" w:rsidP="003F2C04">
      <w:pPr>
        <w:tabs>
          <w:tab w:val="left" w:pos="567"/>
        </w:tabs>
        <w:rPr>
          <w:sz w:val="22"/>
          <w:szCs w:val="22"/>
          <w:lang w:val="lt-LT"/>
        </w:rPr>
      </w:pPr>
      <w:r w:rsidRPr="00906D8B">
        <w:rPr>
          <w:sz w:val="22"/>
          <w:szCs w:val="22"/>
          <w:lang w:val="lt-LT"/>
        </w:rPr>
        <w:t>Geležies absorbcija yra aktyvus procesas, vykstantis viršutinėje plonosios žarnos dalyje. Išgėrus geležies sulfato, didžiausia geležies koncentracija kraujo serume atsiranda maždaug po 2 val. ir būna proporcinga dozės dydžiui. Pusinės eliminacijos laikas yra 6 val.</w:t>
      </w:r>
    </w:p>
    <w:p w14:paraId="70FC4211" w14:textId="77777777" w:rsidR="003F2C04" w:rsidRPr="00906D8B" w:rsidRDefault="003F2C04" w:rsidP="003F2C04">
      <w:pPr>
        <w:tabs>
          <w:tab w:val="left" w:pos="567"/>
        </w:tabs>
        <w:rPr>
          <w:sz w:val="22"/>
          <w:szCs w:val="22"/>
          <w:lang w:val="lt-LT"/>
        </w:rPr>
      </w:pPr>
      <w:r w:rsidRPr="00906D8B">
        <w:rPr>
          <w:sz w:val="22"/>
          <w:szCs w:val="22"/>
          <w:lang w:val="lt-LT"/>
        </w:rPr>
        <w:t>Paprastai absorbuojama 10 - 30</w:t>
      </w:r>
      <w:r w:rsidRPr="00906D8B">
        <w:rPr>
          <w:sz w:val="22"/>
          <w:szCs w:val="22"/>
          <w:lang w:val="lt-LT"/>
        </w:rPr>
        <w:sym w:font="Symbol" w:char="F025"/>
      </w:r>
      <w:r w:rsidRPr="00906D8B">
        <w:rPr>
          <w:sz w:val="22"/>
          <w:szCs w:val="22"/>
          <w:lang w:val="lt-LT"/>
        </w:rPr>
        <w:t xml:space="preserve"> išgertos dozės, trūkumo atveju daugiau </w:t>
      </w:r>
      <w:r w:rsidRPr="00906D8B">
        <w:rPr>
          <w:sz w:val="22"/>
          <w:szCs w:val="22"/>
          <w:lang w:val="lt-LT"/>
        </w:rPr>
        <w:sym w:font="Symbol" w:char="F02D"/>
      </w:r>
      <w:r w:rsidRPr="00906D8B">
        <w:rPr>
          <w:sz w:val="22"/>
          <w:szCs w:val="22"/>
          <w:lang w:val="lt-LT"/>
        </w:rPr>
        <w:t xml:space="preserve"> 80 - 95</w:t>
      </w:r>
      <w:r w:rsidRPr="00906D8B">
        <w:rPr>
          <w:sz w:val="22"/>
          <w:szCs w:val="22"/>
          <w:lang w:val="lt-LT"/>
        </w:rPr>
        <w:sym w:font="Symbol" w:char="F025"/>
      </w:r>
      <w:r w:rsidRPr="00906D8B">
        <w:rPr>
          <w:sz w:val="22"/>
          <w:szCs w:val="22"/>
          <w:lang w:val="lt-LT"/>
        </w:rPr>
        <w:t>.</w:t>
      </w:r>
    </w:p>
    <w:p w14:paraId="187F7D2A" w14:textId="77777777" w:rsidR="003F2C04" w:rsidRPr="00906D8B" w:rsidRDefault="003F2C04" w:rsidP="003F2C04">
      <w:pPr>
        <w:pStyle w:val="Pagrindinistekstas"/>
        <w:tabs>
          <w:tab w:val="left" w:pos="567"/>
        </w:tabs>
        <w:spacing w:after="0"/>
        <w:rPr>
          <w:szCs w:val="22"/>
        </w:rPr>
      </w:pPr>
      <w:r w:rsidRPr="00906D8B">
        <w:rPr>
          <w:szCs w:val="22"/>
        </w:rPr>
        <w:t>Kadangi geležis atpalaiduojama palaipsniui, todėl absorbcija atitinkamai užtrunka.</w:t>
      </w:r>
    </w:p>
    <w:p w14:paraId="6DF178D1" w14:textId="77777777" w:rsidR="003F2C04" w:rsidRPr="00906D8B" w:rsidRDefault="003F2C04" w:rsidP="003F2C04">
      <w:pPr>
        <w:pStyle w:val="Pagrindinistekstas"/>
        <w:tabs>
          <w:tab w:val="left" w:pos="567"/>
        </w:tabs>
        <w:spacing w:after="0"/>
        <w:rPr>
          <w:szCs w:val="22"/>
        </w:rPr>
      </w:pPr>
    </w:p>
    <w:p w14:paraId="63B4CB7B" w14:textId="77777777" w:rsidR="003F2C04" w:rsidRPr="00906D8B" w:rsidRDefault="003F2C04" w:rsidP="003F2C04">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 lėt</w:t>
      </w:r>
      <w:r>
        <w:rPr>
          <w:szCs w:val="22"/>
        </w:rPr>
        <w:t>o</w:t>
      </w:r>
      <w:r w:rsidRPr="00906D8B">
        <w:rPr>
          <w:szCs w:val="22"/>
        </w:rPr>
        <w:t xml:space="preserve"> atpalaidavimo geležies</w:t>
      </w:r>
      <w:r>
        <w:rPr>
          <w:szCs w:val="22"/>
        </w:rPr>
        <w:t xml:space="preserve"> vaistinis</w:t>
      </w:r>
      <w:r w:rsidRPr="00906D8B">
        <w:rPr>
          <w:szCs w:val="22"/>
        </w:rPr>
        <w:t xml:space="preserve"> preparatas</w:t>
      </w:r>
      <w:r>
        <w:rPr>
          <w:szCs w:val="22"/>
        </w:rPr>
        <w:t xml:space="preserve">. </w:t>
      </w:r>
      <w:r w:rsidRPr="00906D8B">
        <w:rPr>
          <w:szCs w:val="22"/>
        </w:rPr>
        <w:t>Geležies sulfato ir pagalbinių medžiagų derinys sudaro sąlygas laipsniškam ir nuolatiniam geležies atpalaidavimui. Absorbcija yra padidėjusi, kai geležies atsargos yra išeikvotos ir sumažėjusi, kai geležies atsargos yra pakankamos.</w:t>
      </w:r>
    </w:p>
    <w:p w14:paraId="29EF1AB5" w14:textId="77777777" w:rsidR="003F2C04" w:rsidRPr="00906D8B" w:rsidRDefault="003F2C04" w:rsidP="003F2C04">
      <w:pPr>
        <w:pStyle w:val="Pagrindinistekstas"/>
        <w:tabs>
          <w:tab w:val="left" w:pos="567"/>
        </w:tabs>
        <w:spacing w:after="0"/>
        <w:rPr>
          <w:szCs w:val="22"/>
        </w:rPr>
      </w:pPr>
    </w:p>
    <w:p w14:paraId="54E0503E" w14:textId="1B1F5DD4" w:rsidR="003F2C04" w:rsidRPr="00906D8B" w:rsidRDefault="003F2C04" w:rsidP="003F2C04">
      <w:pPr>
        <w:pStyle w:val="Pagrindinistekstas"/>
        <w:tabs>
          <w:tab w:val="left" w:pos="567"/>
        </w:tabs>
        <w:spacing w:after="0"/>
        <w:rPr>
          <w:szCs w:val="22"/>
        </w:rPr>
      </w:pPr>
      <w:r w:rsidRPr="00906D8B">
        <w:rPr>
          <w:szCs w:val="22"/>
        </w:rPr>
        <w:t>Tam tikrų maisto produktų vartojimas ar vartojimas kartu su specifiniais vaistiniais preparatais gali tr</w:t>
      </w:r>
      <w:r w:rsidR="00B31E11">
        <w:rPr>
          <w:szCs w:val="22"/>
        </w:rPr>
        <w:t>i</w:t>
      </w:r>
      <w:r w:rsidRPr="00906D8B">
        <w:rPr>
          <w:szCs w:val="22"/>
        </w:rPr>
        <w:t>kdyti absorbciją (žr. 4.5 skyrių).</w:t>
      </w:r>
    </w:p>
    <w:p w14:paraId="3C734718" w14:textId="77777777" w:rsidR="003F2C04" w:rsidRPr="00906D8B" w:rsidRDefault="003F2C04" w:rsidP="003F2C04">
      <w:pPr>
        <w:pStyle w:val="Pagrindinistekstas"/>
        <w:tabs>
          <w:tab w:val="left" w:pos="567"/>
        </w:tabs>
        <w:spacing w:after="0"/>
        <w:rPr>
          <w:szCs w:val="22"/>
        </w:rPr>
      </w:pPr>
    </w:p>
    <w:p w14:paraId="2D7B4521" w14:textId="77777777" w:rsidR="003F2C04" w:rsidRPr="00906D8B" w:rsidRDefault="003F2C04" w:rsidP="003F2C04">
      <w:pPr>
        <w:pStyle w:val="Pagrindinistekstas"/>
        <w:tabs>
          <w:tab w:val="left" w:pos="567"/>
        </w:tabs>
        <w:spacing w:after="0"/>
        <w:rPr>
          <w:szCs w:val="22"/>
          <w:u w:val="single"/>
        </w:rPr>
      </w:pPr>
      <w:r w:rsidRPr="00906D8B">
        <w:rPr>
          <w:szCs w:val="22"/>
          <w:u w:val="single"/>
        </w:rPr>
        <w:t>Pasiskirstymas</w:t>
      </w:r>
    </w:p>
    <w:p w14:paraId="6D17BB8F" w14:textId="77777777" w:rsidR="003F2C04" w:rsidRPr="00906D8B" w:rsidRDefault="003F2C04" w:rsidP="003F2C04">
      <w:pPr>
        <w:pStyle w:val="Pagrindinistekstas"/>
        <w:tabs>
          <w:tab w:val="left" w:pos="567"/>
        </w:tabs>
        <w:spacing w:after="0"/>
        <w:rPr>
          <w:szCs w:val="22"/>
        </w:rPr>
      </w:pPr>
      <w:r w:rsidRPr="00906D8B">
        <w:rPr>
          <w:szCs w:val="22"/>
        </w:rPr>
        <w:t>Organizme geležies atsargos visų pirma yra išsidėsčiusios kaulų čiulpuose (</w:t>
      </w:r>
      <w:proofErr w:type="spellStart"/>
      <w:r w:rsidRPr="00906D8B">
        <w:rPr>
          <w:szCs w:val="22"/>
        </w:rPr>
        <w:t>eritroblastai</w:t>
      </w:r>
      <w:proofErr w:type="spellEnd"/>
      <w:r w:rsidRPr="00906D8B">
        <w:rPr>
          <w:szCs w:val="22"/>
        </w:rPr>
        <w:t xml:space="preserve">) ir eritrocituose, kepenyse ir blužnyje. Geležis yra pernešama per kraują </w:t>
      </w:r>
      <w:proofErr w:type="spellStart"/>
      <w:r w:rsidRPr="00906D8B">
        <w:rPr>
          <w:szCs w:val="22"/>
        </w:rPr>
        <w:t>transferino</w:t>
      </w:r>
      <w:proofErr w:type="spellEnd"/>
      <w:r w:rsidRPr="00906D8B">
        <w:rPr>
          <w:szCs w:val="22"/>
        </w:rPr>
        <w:t xml:space="preserve"> pagalba, daugiausia į kaulų čiulpus, kur prijungiama prie hemoglobino.</w:t>
      </w:r>
    </w:p>
    <w:p w14:paraId="42833C1C" w14:textId="77777777" w:rsidR="003F2C04" w:rsidRPr="00906D8B" w:rsidRDefault="003F2C04" w:rsidP="003F2C04">
      <w:pPr>
        <w:pStyle w:val="Pagrindinistekstas"/>
        <w:tabs>
          <w:tab w:val="left" w:pos="567"/>
        </w:tabs>
        <w:spacing w:after="0"/>
        <w:rPr>
          <w:szCs w:val="22"/>
        </w:rPr>
      </w:pPr>
    </w:p>
    <w:p w14:paraId="3FA5CC06" w14:textId="77777777" w:rsidR="003F2C04" w:rsidRPr="00906D8B" w:rsidRDefault="003F2C04" w:rsidP="003F2C04">
      <w:pPr>
        <w:pStyle w:val="Pagrindinistekstas"/>
        <w:tabs>
          <w:tab w:val="left" w:pos="567"/>
        </w:tabs>
        <w:spacing w:after="0"/>
        <w:rPr>
          <w:szCs w:val="22"/>
          <w:u w:val="single"/>
        </w:rPr>
      </w:pPr>
      <w:proofErr w:type="spellStart"/>
      <w:r w:rsidRPr="00906D8B">
        <w:rPr>
          <w:szCs w:val="22"/>
          <w:u w:val="single"/>
        </w:rPr>
        <w:t>Biotransformacija</w:t>
      </w:r>
      <w:proofErr w:type="spellEnd"/>
    </w:p>
    <w:p w14:paraId="5690D174" w14:textId="77777777" w:rsidR="003F2C04" w:rsidRPr="00906D8B" w:rsidRDefault="003F2C04" w:rsidP="003F2C04">
      <w:pPr>
        <w:pStyle w:val="Pagrindinistekstas"/>
        <w:tabs>
          <w:tab w:val="left" w:pos="567"/>
        </w:tabs>
        <w:spacing w:after="0"/>
        <w:rPr>
          <w:szCs w:val="22"/>
        </w:rPr>
      </w:pPr>
      <w:r w:rsidRPr="00906D8B">
        <w:rPr>
          <w:szCs w:val="22"/>
        </w:rPr>
        <w:t xml:space="preserve">Geležis yra metalo jonas, kuris </w:t>
      </w:r>
      <w:proofErr w:type="spellStart"/>
      <w:r w:rsidRPr="00906D8B">
        <w:rPr>
          <w:szCs w:val="22"/>
        </w:rPr>
        <w:t>nemetabolizuojamas</w:t>
      </w:r>
      <w:proofErr w:type="spellEnd"/>
      <w:r w:rsidRPr="00906D8B">
        <w:rPr>
          <w:szCs w:val="22"/>
        </w:rPr>
        <w:t xml:space="preserve"> kepenyse.</w:t>
      </w:r>
    </w:p>
    <w:p w14:paraId="0CC02FBA" w14:textId="77777777" w:rsidR="003F2C04" w:rsidRPr="00906D8B" w:rsidRDefault="003F2C04" w:rsidP="003F2C04">
      <w:pPr>
        <w:pStyle w:val="Pagrindinistekstas"/>
        <w:tabs>
          <w:tab w:val="left" w:pos="567"/>
        </w:tabs>
        <w:spacing w:after="0"/>
        <w:rPr>
          <w:szCs w:val="22"/>
        </w:rPr>
      </w:pPr>
    </w:p>
    <w:p w14:paraId="43F3AB37" w14:textId="77777777" w:rsidR="003F2C04" w:rsidRPr="00906D8B" w:rsidRDefault="003F2C04" w:rsidP="003F2C04">
      <w:pPr>
        <w:pStyle w:val="Pagrindinistekstas"/>
        <w:tabs>
          <w:tab w:val="left" w:pos="567"/>
        </w:tabs>
        <w:spacing w:after="0"/>
        <w:rPr>
          <w:szCs w:val="22"/>
          <w:u w:val="single"/>
        </w:rPr>
      </w:pPr>
      <w:r w:rsidRPr="00906D8B">
        <w:rPr>
          <w:szCs w:val="22"/>
          <w:u w:val="single"/>
        </w:rPr>
        <w:t>Eliminacija</w:t>
      </w:r>
    </w:p>
    <w:p w14:paraId="75FC431B" w14:textId="77777777" w:rsidR="003F2C04" w:rsidRDefault="003F2C04" w:rsidP="003F2C04">
      <w:pPr>
        <w:pStyle w:val="Pagrindinistekstas"/>
        <w:tabs>
          <w:tab w:val="left" w:pos="567"/>
        </w:tabs>
        <w:rPr>
          <w:szCs w:val="22"/>
        </w:rPr>
      </w:pPr>
      <w:r w:rsidRPr="00906D8B">
        <w:rPr>
          <w:szCs w:val="22"/>
        </w:rPr>
        <w:lastRenderedPageBreak/>
        <w:t xml:space="preserve">Aktyvaus mechanizmo geležies </w:t>
      </w:r>
      <w:proofErr w:type="spellStart"/>
      <w:r w:rsidRPr="00906D8B">
        <w:rPr>
          <w:szCs w:val="22"/>
        </w:rPr>
        <w:t>ekskrecijai</w:t>
      </w:r>
      <w:proofErr w:type="spellEnd"/>
      <w:r w:rsidRPr="00906D8B">
        <w:rPr>
          <w:szCs w:val="22"/>
        </w:rPr>
        <w:t xml:space="preserve"> nėra. Vidutinė geležies </w:t>
      </w:r>
      <w:proofErr w:type="spellStart"/>
      <w:r w:rsidRPr="00906D8B">
        <w:rPr>
          <w:szCs w:val="22"/>
        </w:rPr>
        <w:t>ekskrecija</w:t>
      </w:r>
      <w:proofErr w:type="spellEnd"/>
      <w:r w:rsidRPr="00906D8B">
        <w:rPr>
          <w:szCs w:val="22"/>
        </w:rPr>
        <w:t xml:space="preserve"> sveikiems žmonėms yra vertinama kaip 0,8-1 mg per dieną. Geležies pertekli</w:t>
      </w:r>
      <w:r>
        <w:rPr>
          <w:szCs w:val="22"/>
        </w:rPr>
        <w:t>a</w:t>
      </w:r>
      <w:r w:rsidRPr="00906D8B">
        <w:rPr>
          <w:szCs w:val="22"/>
        </w:rPr>
        <w:t>us</w:t>
      </w:r>
      <w:r>
        <w:rPr>
          <w:szCs w:val="22"/>
        </w:rPr>
        <w:t xml:space="preserve"> šalinimo kelias yra virškinimo traktas (</w:t>
      </w:r>
      <w:proofErr w:type="spellStart"/>
      <w:r>
        <w:rPr>
          <w:szCs w:val="22"/>
        </w:rPr>
        <w:t>enterocitų</w:t>
      </w:r>
      <w:proofErr w:type="spellEnd"/>
      <w:r>
        <w:rPr>
          <w:szCs w:val="22"/>
        </w:rPr>
        <w:t xml:space="preserve"> atsinaujinimas, </w:t>
      </w:r>
      <w:proofErr w:type="spellStart"/>
      <w:r>
        <w:rPr>
          <w:szCs w:val="22"/>
        </w:rPr>
        <w:t>hemo</w:t>
      </w:r>
      <w:proofErr w:type="spellEnd"/>
      <w:r>
        <w:rPr>
          <w:szCs w:val="22"/>
        </w:rPr>
        <w:t xml:space="preserve"> suskaidymas iš išsiliejusių raudonųjų kraujo kūnelių). Geležies perteklius</w:t>
      </w:r>
      <w:r w:rsidRPr="00906D8B">
        <w:rPr>
          <w:szCs w:val="22"/>
        </w:rPr>
        <w:t xml:space="preserve"> daugiausiai eliminuojamas su išmatomis. Papildomas kelias eliminacijai yra </w:t>
      </w:r>
      <w:proofErr w:type="spellStart"/>
      <w:r w:rsidRPr="00906D8B">
        <w:rPr>
          <w:szCs w:val="22"/>
        </w:rPr>
        <w:t>urogenitalinė</w:t>
      </w:r>
      <w:proofErr w:type="spellEnd"/>
      <w:r w:rsidRPr="00906D8B">
        <w:rPr>
          <w:szCs w:val="22"/>
        </w:rPr>
        <w:t xml:space="preserve"> sistema</w:t>
      </w:r>
      <w:r>
        <w:rPr>
          <w:szCs w:val="22"/>
        </w:rPr>
        <w:t xml:space="preserve">, </w:t>
      </w:r>
      <w:r w:rsidRPr="00906D8B">
        <w:rPr>
          <w:szCs w:val="22"/>
        </w:rPr>
        <w:t>odos pleiskanojimas ir prakaitas.</w:t>
      </w:r>
    </w:p>
    <w:p w14:paraId="69A752C0" w14:textId="77777777" w:rsidR="003F2C04" w:rsidRPr="00906D8B" w:rsidRDefault="003F2C04" w:rsidP="003F2C04">
      <w:pPr>
        <w:pStyle w:val="Pagrindinistekstas"/>
        <w:tabs>
          <w:tab w:val="left" w:pos="567"/>
        </w:tabs>
        <w:rPr>
          <w:szCs w:val="22"/>
        </w:rPr>
      </w:pPr>
    </w:p>
    <w:p w14:paraId="531E77F9" w14:textId="77777777" w:rsidR="003F2C04" w:rsidRPr="00906D8B" w:rsidRDefault="003F2C04" w:rsidP="003F2C04">
      <w:pPr>
        <w:pStyle w:val="Antrat3"/>
        <w:tabs>
          <w:tab w:val="left" w:pos="567"/>
        </w:tabs>
        <w:rPr>
          <w:szCs w:val="22"/>
        </w:rPr>
      </w:pPr>
      <w:r w:rsidRPr="00906D8B">
        <w:rPr>
          <w:szCs w:val="22"/>
        </w:rPr>
        <w:t>5.3</w:t>
      </w:r>
      <w:r w:rsidRPr="00906D8B">
        <w:rPr>
          <w:szCs w:val="22"/>
        </w:rPr>
        <w:tab/>
      </w:r>
      <w:proofErr w:type="spellStart"/>
      <w:r w:rsidRPr="00906D8B">
        <w:rPr>
          <w:szCs w:val="22"/>
        </w:rPr>
        <w:t>Ikiklinikinių</w:t>
      </w:r>
      <w:proofErr w:type="spellEnd"/>
      <w:r w:rsidRPr="00906D8B">
        <w:rPr>
          <w:szCs w:val="22"/>
        </w:rPr>
        <w:t xml:space="preserve"> saugumo tyrimų duomenys</w:t>
      </w:r>
    </w:p>
    <w:p w14:paraId="52ED7EB2" w14:textId="77777777" w:rsidR="003F2C04" w:rsidRPr="00906D8B" w:rsidRDefault="003F2C04" w:rsidP="003F2C04">
      <w:pPr>
        <w:pStyle w:val="Pagrindinistekstas"/>
        <w:tabs>
          <w:tab w:val="left" w:pos="567"/>
        </w:tabs>
        <w:spacing w:after="0"/>
        <w:rPr>
          <w:szCs w:val="22"/>
        </w:rPr>
      </w:pPr>
    </w:p>
    <w:p w14:paraId="7C225A70" w14:textId="77777777" w:rsidR="003F2C04" w:rsidRPr="00906D8B" w:rsidRDefault="003F2C04" w:rsidP="003F2C04">
      <w:pPr>
        <w:pStyle w:val="Pagrindinistekstas"/>
        <w:tabs>
          <w:tab w:val="left" w:pos="567"/>
        </w:tabs>
        <w:spacing w:after="0"/>
        <w:rPr>
          <w:szCs w:val="22"/>
        </w:rPr>
      </w:pPr>
      <w:r w:rsidRPr="00906D8B">
        <w:rPr>
          <w:szCs w:val="22"/>
        </w:rPr>
        <w:t xml:space="preserve">Įprastų farmakologinio saugumo, kartotinių dozių </w:t>
      </w:r>
      <w:proofErr w:type="spellStart"/>
      <w:r w:rsidRPr="00906D8B">
        <w:rPr>
          <w:szCs w:val="22"/>
        </w:rPr>
        <w:t>toksiškumo</w:t>
      </w:r>
      <w:proofErr w:type="spellEnd"/>
      <w:r w:rsidRPr="00906D8B">
        <w:rPr>
          <w:szCs w:val="22"/>
        </w:rPr>
        <w:t xml:space="preserve">, </w:t>
      </w:r>
      <w:proofErr w:type="spellStart"/>
      <w:r w:rsidRPr="00906D8B">
        <w:rPr>
          <w:szCs w:val="22"/>
        </w:rPr>
        <w:t>genotoksiškumo</w:t>
      </w:r>
      <w:proofErr w:type="spellEnd"/>
      <w:r w:rsidRPr="00906D8B">
        <w:rPr>
          <w:szCs w:val="22"/>
        </w:rPr>
        <w:t xml:space="preserve">, galimo </w:t>
      </w:r>
      <w:proofErr w:type="spellStart"/>
      <w:r w:rsidRPr="00906D8B">
        <w:rPr>
          <w:szCs w:val="22"/>
        </w:rPr>
        <w:t>kancerogeniškumo</w:t>
      </w:r>
      <w:proofErr w:type="spellEnd"/>
      <w:r w:rsidRPr="00906D8B">
        <w:rPr>
          <w:szCs w:val="22"/>
        </w:rPr>
        <w:t xml:space="preserve"> ir toksinio poveikio reprodukcijai </w:t>
      </w:r>
      <w:proofErr w:type="spellStart"/>
      <w:r w:rsidRPr="00906D8B">
        <w:rPr>
          <w:szCs w:val="22"/>
        </w:rPr>
        <w:t>ikiklinikinių</w:t>
      </w:r>
      <w:proofErr w:type="spellEnd"/>
      <w:r w:rsidRPr="00906D8B">
        <w:rPr>
          <w:szCs w:val="22"/>
        </w:rPr>
        <w:t xml:space="preserve"> tyrimų duomenys specifinio pavojaus žmogui nerodo.</w:t>
      </w:r>
    </w:p>
    <w:p w14:paraId="4CF46A7B" w14:textId="77777777" w:rsidR="003F2C04" w:rsidRPr="00906D8B" w:rsidRDefault="003F2C04" w:rsidP="003F2C04">
      <w:pPr>
        <w:pStyle w:val="Pagrindinistekstas"/>
        <w:tabs>
          <w:tab w:val="left" w:pos="567"/>
        </w:tabs>
        <w:spacing w:after="0"/>
        <w:rPr>
          <w:szCs w:val="22"/>
        </w:rPr>
      </w:pPr>
    </w:p>
    <w:p w14:paraId="57A5CAD2" w14:textId="77777777" w:rsidR="003F2C04" w:rsidRPr="00906D8B" w:rsidRDefault="003F2C04" w:rsidP="003F2C04">
      <w:pPr>
        <w:pStyle w:val="Pagrindinistekstas"/>
        <w:tabs>
          <w:tab w:val="left" w:pos="567"/>
        </w:tabs>
        <w:spacing w:after="0"/>
        <w:rPr>
          <w:szCs w:val="22"/>
        </w:rPr>
      </w:pPr>
    </w:p>
    <w:p w14:paraId="0E62C7D6" w14:textId="77777777" w:rsidR="003F2C04" w:rsidRPr="00906D8B" w:rsidRDefault="003F2C04" w:rsidP="003F2C04">
      <w:pPr>
        <w:pStyle w:val="Antrat2"/>
        <w:jc w:val="left"/>
      </w:pPr>
      <w:r w:rsidRPr="00906D8B">
        <w:t>6.</w:t>
      </w:r>
      <w:r w:rsidRPr="00906D8B">
        <w:tab/>
        <w:t>FARMACINĖ INFORMACIJA</w:t>
      </w:r>
    </w:p>
    <w:p w14:paraId="7E9925A5" w14:textId="77777777" w:rsidR="003F2C04" w:rsidRPr="00906D8B" w:rsidRDefault="003F2C04" w:rsidP="003F2C04">
      <w:pPr>
        <w:pStyle w:val="Pagrindinistekstas"/>
        <w:tabs>
          <w:tab w:val="left" w:pos="567"/>
        </w:tabs>
        <w:spacing w:after="0"/>
        <w:rPr>
          <w:b/>
          <w:szCs w:val="22"/>
        </w:rPr>
      </w:pPr>
    </w:p>
    <w:p w14:paraId="54462107" w14:textId="77777777" w:rsidR="003F2C04" w:rsidRPr="00906D8B" w:rsidRDefault="003F2C04" w:rsidP="003F2C04">
      <w:pPr>
        <w:pStyle w:val="Antrat3"/>
        <w:tabs>
          <w:tab w:val="left" w:pos="567"/>
        </w:tabs>
        <w:rPr>
          <w:szCs w:val="22"/>
        </w:rPr>
      </w:pPr>
      <w:r w:rsidRPr="00906D8B">
        <w:rPr>
          <w:szCs w:val="22"/>
        </w:rPr>
        <w:t>6.1</w:t>
      </w:r>
      <w:r w:rsidRPr="00906D8B">
        <w:rPr>
          <w:szCs w:val="22"/>
        </w:rPr>
        <w:tab/>
        <w:t>Pagalbinių medžiagų sąrašas</w:t>
      </w:r>
    </w:p>
    <w:p w14:paraId="216DED93" w14:textId="77777777" w:rsidR="003F2C04" w:rsidRPr="00906D8B" w:rsidRDefault="003F2C04" w:rsidP="003F2C04">
      <w:pPr>
        <w:pStyle w:val="Pagrindinistekstas"/>
        <w:tabs>
          <w:tab w:val="left" w:pos="567"/>
        </w:tabs>
        <w:spacing w:after="0"/>
        <w:rPr>
          <w:szCs w:val="22"/>
        </w:rPr>
      </w:pPr>
    </w:p>
    <w:p w14:paraId="113FE6B0" w14:textId="31417998" w:rsidR="003F2C04" w:rsidRPr="00906D8B" w:rsidRDefault="003F2C04" w:rsidP="003F2C04">
      <w:pPr>
        <w:tabs>
          <w:tab w:val="left" w:pos="567"/>
        </w:tabs>
        <w:rPr>
          <w:sz w:val="22"/>
          <w:szCs w:val="22"/>
          <w:lang w:val="lt-LT"/>
        </w:rPr>
      </w:pPr>
      <w:r w:rsidRPr="00906D8B">
        <w:rPr>
          <w:i/>
          <w:sz w:val="22"/>
          <w:szCs w:val="22"/>
          <w:lang w:val="lt-LT"/>
        </w:rPr>
        <w:t>Table</w:t>
      </w:r>
      <w:r w:rsidR="00AC66CF">
        <w:rPr>
          <w:i/>
          <w:sz w:val="22"/>
          <w:szCs w:val="22"/>
          <w:lang w:val="lt-LT"/>
        </w:rPr>
        <w:t>tės</w:t>
      </w:r>
      <w:r w:rsidRPr="00906D8B">
        <w:rPr>
          <w:i/>
          <w:sz w:val="22"/>
          <w:szCs w:val="22"/>
          <w:lang w:val="lt-LT"/>
        </w:rPr>
        <w:t xml:space="preserve"> šerdis</w:t>
      </w:r>
    </w:p>
    <w:p w14:paraId="5B81AFF3" w14:textId="77777777" w:rsidR="003F2C04" w:rsidRDefault="003F2C04" w:rsidP="003F2C04">
      <w:pPr>
        <w:tabs>
          <w:tab w:val="left" w:pos="567"/>
        </w:tabs>
        <w:rPr>
          <w:sz w:val="22"/>
          <w:szCs w:val="22"/>
          <w:lang w:val="lt-LT"/>
        </w:rPr>
      </w:pPr>
      <w:proofErr w:type="spellStart"/>
      <w:r>
        <w:rPr>
          <w:sz w:val="22"/>
          <w:szCs w:val="22"/>
          <w:lang w:val="lt-LT"/>
        </w:rPr>
        <w:t>Maltodekstrinas</w:t>
      </w:r>
      <w:proofErr w:type="spellEnd"/>
    </w:p>
    <w:p w14:paraId="1947D818" w14:textId="77777777" w:rsidR="003F2C04" w:rsidRPr="0004326F" w:rsidRDefault="003F2C04" w:rsidP="003F2C04">
      <w:pPr>
        <w:tabs>
          <w:tab w:val="left" w:pos="567"/>
        </w:tabs>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7439C9E3" w14:textId="77777777" w:rsidR="003F2C04" w:rsidRPr="0004326F" w:rsidRDefault="003F2C04" w:rsidP="003F2C04">
      <w:pPr>
        <w:tabs>
          <w:tab w:val="left" w:pos="567"/>
        </w:tabs>
        <w:rPr>
          <w:sz w:val="22"/>
          <w:szCs w:val="22"/>
          <w:lang w:val="lt-LT"/>
        </w:rPr>
      </w:pPr>
      <w:proofErr w:type="spellStart"/>
      <w:r w:rsidRPr="0004326F">
        <w:rPr>
          <w:sz w:val="22"/>
          <w:szCs w:val="22"/>
          <w:lang w:val="lt-LT"/>
        </w:rPr>
        <w:t>Trietilo</w:t>
      </w:r>
      <w:proofErr w:type="spellEnd"/>
      <w:r w:rsidRPr="0004326F">
        <w:rPr>
          <w:sz w:val="22"/>
          <w:szCs w:val="22"/>
          <w:lang w:val="lt-LT"/>
        </w:rPr>
        <w:t xml:space="preserve"> citratas</w:t>
      </w:r>
    </w:p>
    <w:p w14:paraId="6802FA01" w14:textId="77777777" w:rsidR="003F2C04" w:rsidRDefault="003F2C04" w:rsidP="003F2C04">
      <w:pPr>
        <w:tabs>
          <w:tab w:val="left" w:pos="567"/>
        </w:tabs>
        <w:rPr>
          <w:sz w:val="22"/>
          <w:szCs w:val="22"/>
          <w:lang w:val="lt-LT"/>
        </w:rPr>
      </w:pPr>
      <w:r w:rsidRPr="0004326F">
        <w:rPr>
          <w:sz w:val="22"/>
          <w:szCs w:val="22"/>
          <w:lang w:val="lt-LT"/>
        </w:rPr>
        <w:t>Talkas</w:t>
      </w:r>
    </w:p>
    <w:p w14:paraId="553DF1F9" w14:textId="77777777" w:rsidR="003F2C04" w:rsidRPr="001B1FE2" w:rsidRDefault="003F2C04" w:rsidP="003F2C04">
      <w:pPr>
        <w:tabs>
          <w:tab w:val="left" w:pos="567"/>
        </w:tabs>
        <w:rPr>
          <w:sz w:val="22"/>
          <w:szCs w:val="22"/>
          <w:lang w:val="lt-LT"/>
        </w:rPr>
      </w:pPr>
      <w:r>
        <w:rPr>
          <w:sz w:val="22"/>
          <w:szCs w:val="22"/>
          <w:lang w:val="lt-LT"/>
        </w:rPr>
        <w:t xml:space="preserve">Amonio </w:t>
      </w:r>
      <w:proofErr w:type="spellStart"/>
      <w:r w:rsidRPr="0004326F">
        <w:rPr>
          <w:sz w:val="22"/>
          <w:szCs w:val="22"/>
          <w:lang w:val="lt-LT"/>
        </w:rPr>
        <w:t>metakrilato</w:t>
      </w:r>
      <w:proofErr w:type="spellEnd"/>
      <w:r>
        <w:rPr>
          <w:sz w:val="22"/>
          <w:szCs w:val="22"/>
          <w:lang w:val="lt-LT"/>
        </w:rPr>
        <w:t xml:space="preserve"> </w:t>
      </w:r>
      <w:proofErr w:type="spellStart"/>
      <w:r w:rsidRPr="0004326F">
        <w:rPr>
          <w:sz w:val="22"/>
          <w:szCs w:val="22"/>
          <w:lang w:val="lt-LT"/>
        </w:rPr>
        <w:t>kopolimer</w:t>
      </w:r>
      <w:r>
        <w:rPr>
          <w:sz w:val="22"/>
          <w:szCs w:val="22"/>
          <w:lang w:val="lt-LT"/>
        </w:rPr>
        <w:t>as</w:t>
      </w:r>
      <w:proofErr w:type="spellEnd"/>
      <w:r>
        <w:rPr>
          <w:sz w:val="22"/>
          <w:szCs w:val="22"/>
          <w:lang w:val="lt-LT"/>
        </w:rPr>
        <w:t xml:space="preserve"> B (EUDRAGIT RS </w:t>
      </w:r>
      <w:r w:rsidRPr="001B1FE2">
        <w:rPr>
          <w:sz w:val="22"/>
          <w:szCs w:val="22"/>
          <w:lang w:val="lt-LT"/>
        </w:rPr>
        <w:t>30D)</w:t>
      </w:r>
    </w:p>
    <w:p w14:paraId="4478AFBA" w14:textId="77777777" w:rsidR="003F2C04" w:rsidRPr="001B1FE2" w:rsidRDefault="003F2C04" w:rsidP="003F2C04">
      <w:pPr>
        <w:tabs>
          <w:tab w:val="left" w:pos="567"/>
        </w:tabs>
        <w:rPr>
          <w:sz w:val="22"/>
          <w:szCs w:val="22"/>
          <w:lang w:val="lt-LT"/>
        </w:rPr>
      </w:pPr>
      <w:r w:rsidRPr="001B1FE2">
        <w:rPr>
          <w:sz w:val="22"/>
          <w:szCs w:val="22"/>
          <w:lang w:val="lt-LT"/>
        </w:rPr>
        <w:t xml:space="preserve">Amonio </w:t>
      </w:r>
      <w:proofErr w:type="spellStart"/>
      <w:r w:rsidRPr="001B1FE2">
        <w:rPr>
          <w:sz w:val="22"/>
          <w:szCs w:val="22"/>
          <w:lang w:val="lt-LT"/>
        </w:rPr>
        <w:t>metakrilato</w:t>
      </w:r>
      <w:proofErr w:type="spellEnd"/>
      <w:r w:rsidRPr="001B1FE2">
        <w:rPr>
          <w:sz w:val="22"/>
          <w:szCs w:val="22"/>
          <w:lang w:val="lt-LT"/>
        </w:rPr>
        <w:t xml:space="preserve"> </w:t>
      </w:r>
      <w:proofErr w:type="spellStart"/>
      <w:r w:rsidRPr="001B1FE2">
        <w:rPr>
          <w:sz w:val="22"/>
          <w:szCs w:val="22"/>
          <w:lang w:val="lt-LT"/>
        </w:rPr>
        <w:t>kopolimeras</w:t>
      </w:r>
      <w:proofErr w:type="spellEnd"/>
      <w:r w:rsidRPr="001B1FE2">
        <w:rPr>
          <w:sz w:val="22"/>
          <w:szCs w:val="22"/>
          <w:lang w:val="lt-LT"/>
        </w:rPr>
        <w:t xml:space="preserve"> A (EUDRAGIT RL 30D)</w:t>
      </w:r>
    </w:p>
    <w:p w14:paraId="64FA5D57" w14:textId="77777777" w:rsidR="003F2C04" w:rsidRPr="0004326F" w:rsidRDefault="003F2C04" w:rsidP="003F2C04">
      <w:pPr>
        <w:tabs>
          <w:tab w:val="left" w:pos="567"/>
        </w:tabs>
        <w:rPr>
          <w:sz w:val="22"/>
          <w:szCs w:val="22"/>
          <w:lang w:val="lt-LT"/>
        </w:rPr>
      </w:pPr>
      <w:proofErr w:type="spellStart"/>
      <w:r w:rsidRPr="00BE4322">
        <w:rPr>
          <w:sz w:val="22"/>
          <w:szCs w:val="22"/>
          <w:lang w:val="lt-LT"/>
        </w:rPr>
        <w:t>Glicerolio</w:t>
      </w:r>
      <w:proofErr w:type="spellEnd"/>
      <w:r>
        <w:rPr>
          <w:sz w:val="22"/>
          <w:szCs w:val="22"/>
          <w:lang w:val="lt-LT"/>
        </w:rPr>
        <w:t xml:space="preserve"> </w:t>
      </w:r>
      <w:proofErr w:type="spellStart"/>
      <w:r w:rsidRPr="00BE4322">
        <w:rPr>
          <w:sz w:val="22"/>
          <w:szCs w:val="22"/>
          <w:lang w:val="lt-LT"/>
        </w:rPr>
        <w:t>dibehenatas</w:t>
      </w:r>
      <w:proofErr w:type="spellEnd"/>
    </w:p>
    <w:p w14:paraId="73DBCC96" w14:textId="77777777" w:rsidR="003F2C04" w:rsidRPr="00906D8B" w:rsidRDefault="003F2C04" w:rsidP="003F2C04">
      <w:pPr>
        <w:tabs>
          <w:tab w:val="left" w:pos="567"/>
        </w:tabs>
        <w:rPr>
          <w:sz w:val="22"/>
          <w:szCs w:val="22"/>
          <w:lang w:val="lt-LT"/>
        </w:rPr>
      </w:pPr>
    </w:p>
    <w:p w14:paraId="52448B9B" w14:textId="37E281D4" w:rsidR="003F2C04" w:rsidRPr="0004326F" w:rsidRDefault="003F2C04" w:rsidP="003F2C04">
      <w:pPr>
        <w:tabs>
          <w:tab w:val="left" w:pos="567"/>
        </w:tabs>
        <w:rPr>
          <w:sz w:val="22"/>
          <w:szCs w:val="22"/>
          <w:lang w:val="lt-LT"/>
        </w:rPr>
      </w:pPr>
      <w:r w:rsidRPr="00906D8B">
        <w:rPr>
          <w:i/>
          <w:sz w:val="22"/>
          <w:szCs w:val="22"/>
          <w:lang w:val="lt-LT"/>
        </w:rPr>
        <w:t>Table</w:t>
      </w:r>
      <w:r w:rsidR="00AC66CF">
        <w:rPr>
          <w:i/>
          <w:sz w:val="22"/>
          <w:szCs w:val="22"/>
          <w:lang w:val="lt-LT"/>
        </w:rPr>
        <w:t>tės plėvelė</w:t>
      </w:r>
    </w:p>
    <w:p w14:paraId="2AAC8F8D" w14:textId="77777777" w:rsidR="003F2C04" w:rsidRDefault="003F2C04" w:rsidP="003F2C04">
      <w:pPr>
        <w:tabs>
          <w:tab w:val="left" w:pos="567"/>
        </w:tabs>
        <w:rPr>
          <w:sz w:val="22"/>
          <w:szCs w:val="22"/>
          <w:lang w:val="lt-LT"/>
        </w:rPr>
      </w:pPr>
      <w:r w:rsidRPr="0004326F">
        <w:rPr>
          <w:sz w:val="22"/>
          <w:szCs w:val="22"/>
          <w:lang w:val="lt-LT"/>
        </w:rPr>
        <w:t>Titano dioksidas (E171)</w:t>
      </w:r>
    </w:p>
    <w:p w14:paraId="390BF0AF" w14:textId="77777777" w:rsidR="003F2C04" w:rsidRPr="001B1FE2" w:rsidRDefault="003F2C04" w:rsidP="003F2C04">
      <w:pPr>
        <w:tabs>
          <w:tab w:val="left" w:pos="567"/>
        </w:tabs>
        <w:rPr>
          <w:szCs w:val="22"/>
          <w:lang w:val="lt-LT"/>
        </w:rPr>
      </w:pPr>
      <w:proofErr w:type="spellStart"/>
      <w:r>
        <w:rPr>
          <w:sz w:val="22"/>
          <w:szCs w:val="22"/>
          <w:lang w:val="lt-LT"/>
        </w:rPr>
        <w:t>Sepifilm</w:t>
      </w:r>
      <w:proofErr w:type="spellEnd"/>
      <w:r>
        <w:rPr>
          <w:sz w:val="22"/>
          <w:szCs w:val="22"/>
          <w:lang w:val="lt-LT"/>
        </w:rPr>
        <w:t xml:space="preserve"> LP010 (</w:t>
      </w:r>
      <w:proofErr w:type="spellStart"/>
      <w:r w:rsidRPr="0009587D">
        <w:rPr>
          <w:sz w:val="22"/>
          <w:szCs w:val="22"/>
          <w:lang w:val="lt-LT"/>
        </w:rPr>
        <w:t>hipromeliozė</w:t>
      </w:r>
      <w:proofErr w:type="spellEnd"/>
      <w:r w:rsidRPr="0009587D">
        <w:rPr>
          <w:sz w:val="22"/>
          <w:szCs w:val="22"/>
          <w:lang w:val="lt-LT"/>
        </w:rPr>
        <w:t xml:space="preserve">, </w:t>
      </w:r>
      <w:proofErr w:type="spellStart"/>
      <w:r w:rsidRPr="0009587D">
        <w:rPr>
          <w:sz w:val="22"/>
          <w:szCs w:val="22"/>
          <w:lang w:val="lt-LT"/>
        </w:rPr>
        <w:t>mikrokristalinė</w:t>
      </w:r>
      <w:proofErr w:type="spellEnd"/>
      <w:r w:rsidRPr="0009587D">
        <w:rPr>
          <w:sz w:val="22"/>
          <w:szCs w:val="22"/>
          <w:lang w:val="lt-LT"/>
        </w:rPr>
        <w:t xml:space="preserve"> celiuliozė, stearino rūgštis</w:t>
      </w:r>
      <w:r>
        <w:rPr>
          <w:sz w:val="22"/>
          <w:szCs w:val="22"/>
          <w:lang w:val="lt-LT"/>
        </w:rPr>
        <w:t>)</w:t>
      </w:r>
    </w:p>
    <w:p w14:paraId="1A1D48F6" w14:textId="77777777" w:rsidR="003F2C04" w:rsidRDefault="003F2C04" w:rsidP="003F2C04">
      <w:pPr>
        <w:tabs>
          <w:tab w:val="left" w:pos="567"/>
        </w:tabs>
        <w:rPr>
          <w:sz w:val="22"/>
          <w:szCs w:val="22"/>
          <w:lang w:val="lt-LT"/>
        </w:rPr>
      </w:pPr>
      <w:r>
        <w:rPr>
          <w:sz w:val="22"/>
          <w:szCs w:val="22"/>
          <w:lang w:val="lt-LT"/>
        </w:rPr>
        <w:t>Gelto</w:t>
      </w:r>
      <w:r w:rsidRPr="00BE4322">
        <w:rPr>
          <w:sz w:val="22"/>
          <w:szCs w:val="22"/>
          <w:lang w:val="lt-LT"/>
        </w:rPr>
        <w:t>nasis geležies oksidas</w:t>
      </w:r>
      <w:r>
        <w:rPr>
          <w:sz w:val="22"/>
          <w:szCs w:val="22"/>
          <w:lang w:val="lt-LT"/>
        </w:rPr>
        <w:t xml:space="preserve"> </w:t>
      </w:r>
      <w:r w:rsidRPr="00BE4322">
        <w:rPr>
          <w:sz w:val="22"/>
          <w:szCs w:val="22"/>
          <w:lang w:val="lt-LT"/>
        </w:rPr>
        <w:t>(E172)</w:t>
      </w:r>
    </w:p>
    <w:p w14:paraId="7084C19B" w14:textId="77777777" w:rsidR="003F2C04" w:rsidRDefault="003F2C04" w:rsidP="003F2C04">
      <w:pPr>
        <w:tabs>
          <w:tab w:val="left" w:pos="567"/>
        </w:tabs>
        <w:rPr>
          <w:sz w:val="22"/>
          <w:szCs w:val="22"/>
          <w:lang w:val="lt-LT"/>
        </w:rPr>
      </w:pPr>
      <w:r>
        <w:rPr>
          <w:sz w:val="22"/>
          <w:szCs w:val="22"/>
          <w:lang w:val="lt-LT"/>
        </w:rPr>
        <w:t>R</w:t>
      </w:r>
      <w:r w:rsidRPr="00BE4322">
        <w:rPr>
          <w:sz w:val="22"/>
          <w:szCs w:val="22"/>
          <w:lang w:val="lt-LT"/>
        </w:rPr>
        <w:t>audonasis geležies oksidas</w:t>
      </w:r>
      <w:r>
        <w:rPr>
          <w:sz w:val="22"/>
          <w:szCs w:val="22"/>
          <w:lang w:val="lt-LT"/>
        </w:rPr>
        <w:t xml:space="preserve"> </w:t>
      </w:r>
      <w:r w:rsidRPr="00BE4322">
        <w:rPr>
          <w:sz w:val="22"/>
          <w:szCs w:val="22"/>
          <w:lang w:val="lt-LT"/>
        </w:rPr>
        <w:t>(E172)</w:t>
      </w:r>
    </w:p>
    <w:p w14:paraId="31D78BC0" w14:textId="77777777" w:rsidR="003F2C04" w:rsidRPr="0004326F" w:rsidRDefault="003F2C04" w:rsidP="003F2C04">
      <w:pPr>
        <w:tabs>
          <w:tab w:val="left" w:pos="567"/>
        </w:tabs>
        <w:rPr>
          <w:sz w:val="22"/>
          <w:szCs w:val="22"/>
          <w:lang w:val="lt-LT"/>
        </w:rPr>
      </w:pPr>
    </w:p>
    <w:p w14:paraId="35191F6A" w14:textId="77777777" w:rsidR="003F2C04" w:rsidRPr="00906D8B" w:rsidRDefault="003F2C04" w:rsidP="003F2C04">
      <w:pPr>
        <w:pStyle w:val="Antrat3"/>
        <w:tabs>
          <w:tab w:val="left" w:pos="567"/>
        </w:tabs>
        <w:rPr>
          <w:szCs w:val="22"/>
        </w:rPr>
      </w:pPr>
      <w:r w:rsidRPr="00906D8B">
        <w:rPr>
          <w:szCs w:val="22"/>
        </w:rPr>
        <w:t>6.2</w:t>
      </w:r>
      <w:r w:rsidRPr="00906D8B">
        <w:rPr>
          <w:szCs w:val="22"/>
        </w:rPr>
        <w:tab/>
        <w:t>Nesuderinamumas</w:t>
      </w:r>
    </w:p>
    <w:p w14:paraId="1FD6F71B" w14:textId="77777777" w:rsidR="003F2C04" w:rsidRPr="00906D8B" w:rsidRDefault="003F2C04" w:rsidP="003F2C04">
      <w:pPr>
        <w:pStyle w:val="Pagrindinistekstas"/>
        <w:tabs>
          <w:tab w:val="left" w:pos="567"/>
        </w:tabs>
        <w:spacing w:after="0"/>
        <w:rPr>
          <w:szCs w:val="22"/>
        </w:rPr>
      </w:pPr>
    </w:p>
    <w:p w14:paraId="14D2993C" w14:textId="77777777" w:rsidR="003F2C04" w:rsidRPr="00906D8B" w:rsidRDefault="003F2C04" w:rsidP="003F2C04">
      <w:pPr>
        <w:tabs>
          <w:tab w:val="left" w:pos="567"/>
        </w:tabs>
        <w:rPr>
          <w:sz w:val="22"/>
          <w:szCs w:val="22"/>
          <w:lang w:val="lt-LT"/>
        </w:rPr>
      </w:pPr>
      <w:r w:rsidRPr="00906D8B">
        <w:rPr>
          <w:sz w:val="22"/>
          <w:szCs w:val="22"/>
          <w:lang w:val="lt-LT"/>
        </w:rPr>
        <w:t xml:space="preserve">Duomenys nebūtini </w:t>
      </w:r>
    </w:p>
    <w:p w14:paraId="6E4D3EC7" w14:textId="77777777" w:rsidR="003F2C04" w:rsidRPr="00906D8B" w:rsidRDefault="003F2C04" w:rsidP="003F2C04">
      <w:pPr>
        <w:pStyle w:val="Pagrindinistekstas"/>
        <w:tabs>
          <w:tab w:val="left" w:pos="567"/>
        </w:tabs>
        <w:spacing w:after="0"/>
        <w:rPr>
          <w:szCs w:val="22"/>
        </w:rPr>
      </w:pPr>
    </w:p>
    <w:p w14:paraId="246E4A09" w14:textId="77777777" w:rsidR="003F2C04" w:rsidRPr="00906D8B" w:rsidRDefault="003F2C04" w:rsidP="003F2C04">
      <w:pPr>
        <w:pStyle w:val="Antrat3"/>
        <w:tabs>
          <w:tab w:val="left" w:pos="567"/>
        </w:tabs>
        <w:rPr>
          <w:szCs w:val="22"/>
        </w:rPr>
      </w:pPr>
      <w:r w:rsidRPr="00906D8B">
        <w:rPr>
          <w:szCs w:val="22"/>
        </w:rPr>
        <w:t>6.3</w:t>
      </w:r>
      <w:r w:rsidRPr="00906D8B">
        <w:rPr>
          <w:szCs w:val="22"/>
        </w:rPr>
        <w:tab/>
        <w:t>Tinkamumo laikas</w:t>
      </w:r>
    </w:p>
    <w:p w14:paraId="361B0AEB" w14:textId="77777777" w:rsidR="003F2C04" w:rsidRPr="00906D8B" w:rsidRDefault="003F2C04" w:rsidP="003F2C04">
      <w:pPr>
        <w:pStyle w:val="Pagrindinistekstas"/>
        <w:tabs>
          <w:tab w:val="left" w:pos="567"/>
        </w:tabs>
        <w:spacing w:after="0"/>
        <w:rPr>
          <w:szCs w:val="22"/>
        </w:rPr>
      </w:pPr>
    </w:p>
    <w:p w14:paraId="467EB66F" w14:textId="77777777" w:rsidR="003F2C04" w:rsidRPr="00906D8B" w:rsidRDefault="003F2C04" w:rsidP="003F2C04">
      <w:pPr>
        <w:pStyle w:val="Pagrindinistekstas"/>
        <w:tabs>
          <w:tab w:val="left" w:pos="567"/>
        </w:tabs>
        <w:spacing w:after="0"/>
        <w:rPr>
          <w:szCs w:val="22"/>
        </w:rPr>
      </w:pPr>
      <w:r w:rsidRPr="00906D8B">
        <w:rPr>
          <w:szCs w:val="22"/>
        </w:rPr>
        <w:t>3 metai</w:t>
      </w:r>
    </w:p>
    <w:p w14:paraId="06298ABB" w14:textId="77777777" w:rsidR="003F2C04" w:rsidRPr="00906D8B" w:rsidRDefault="003F2C04" w:rsidP="003F2C04">
      <w:pPr>
        <w:pStyle w:val="Pagrindinistekstas"/>
        <w:tabs>
          <w:tab w:val="left" w:pos="567"/>
        </w:tabs>
        <w:spacing w:after="0"/>
        <w:rPr>
          <w:szCs w:val="22"/>
        </w:rPr>
      </w:pPr>
    </w:p>
    <w:p w14:paraId="02BBE993" w14:textId="77777777" w:rsidR="003F2C04" w:rsidRPr="00906D8B" w:rsidRDefault="003F2C04" w:rsidP="003F2C04">
      <w:pPr>
        <w:pStyle w:val="Antrat3"/>
        <w:tabs>
          <w:tab w:val="left" w:pos="567"/>
        </w:tabs>
        <w:rPr>
          <w:szCs w:val="22"/>
        </w:rPr>
      </w:pPr>
      <w:r w:rsidRPr="00906D8B">
        <w:rPr>
          <w:szCs w:val="22"/>
        </w:rPr>
        <w:t>6.4</w:t>
      </w:r>
      <w:r w:rsidRPr="00906D8B">
        <w:rPr>
          <w:szCs w:val="22"/>
        </w:rPr>
        <w:tab/>
        <w:t>Specialios laikymo sąlygos</w:t>
      </w:r>
    </w:p>
    <w:p w14:paraId="7DFC645F" w14:textId="77777777" w:rsidR="003F2C04" w:rsidRPr="00906D8B" w:rsidRDefault="003F2C04" w:rsidP="003F2C04">
      <w:pPr>
        <w:pStyle w:val="Pagrindinistekstas"/>
        <w:tabs>
          <w:tab w:val="left" w:pos="567"/>
        </w:tabs>
        <w:spacing w:after="0"/>
        <w:rPr>
          <w:szCs w:val="22"/>
        </w:rPr>
      </w:pPr>
    </w:p>
    <w:p w14:paraId="56A384A7" w14:textId="77777777" w:rsidR="003F2C04" w:rsidRDefault="003F2C04" w:rsidP="003F2C04">
      <w:pPr>
        <w:pStyle w:val="Pagrindinistekstas"/>
        <w:tabs>
          <w:tab w:val="left" w:pos="567"/>
        </w:tabs>
        <w:spacing w:after="0"/>
        <w:rPr>
          <w:szCs w:val="22"/>
        </w:rPr>
      </w:pPr>
      <w:r w:rsidRPr="00D807EF">
        <w:rPr>
          <w:szCs w:val="22"/>
        </w:rPr>
        <w:t>Šiam vaistiniam preparatui specialių laikymo sąlygų nereikia.</w:t>
      </w:r>
    </w:p>
    <w:p w14:paraId="5A24DA0D" w14:textId="77777777" w:rsidR="003F2C04" w:rsidRPr="00906D8B" w:rsidRDefault="003F2C04" w:rsidP="003F2C04">
      <w:pPr>
        <w:pStyle w:val="Pagrindinistekstas"/>
        <w:tabs>
          <w:tab w:val="left" w:pos="567"/>
        </w:tabs>
        <w:spacing w:after="0"/>
        <w:rPr>
          <w:szCs w:val="22"/>
        </w:rPr>
      </w:pPr>
    </w:p>
    <w:p w14:paraId="52CE0754" w14:textId="77777777" w:rsidR="003F2C04" w:rsidRPr="00906D8B" w:rsidRDefault="003F2C04" w:rsidP="003F2C04">
      <w:pPr>
        <w:pStyle w:val="Antrat3"/>
        <w:tabs>
          <w:tab w:val="left" w:pos="567"/>
        </w:tabs>
        <w:rPr>
          <w:szCs w:val="22"/>
        </w:rPr>
      </w:pPr>
      <w:r w:rsidRPr="00906D8B">
        <w:rPr>
          <w:szCs w:val="22"/>
        </w:rPr>
        <w:t>6.5</w:t>
      </w:r>
      <w:r w:rsidRPr="00906D8B">
        <w:rPr>
          <w:szCs w:val="22"/>
        </w:rPr>
        <w:tab/>
      </w:r>
      <w:proofErr w:type="spellStart"/>
      <w:r w:rsidRPr="00906D8B">
        <w:rPr>
          <w:szCs w:val="22"/>
        </w:rPr>
        <w:t>Talpyklės</w:t>
      </w:r>
      <w:proofErr w:type="spellEnd"/>
      <w:r w:rsidRPr="00906D8B">
        <w:rPr>
          <w:szCs w:val="22"/>
        </w:rPr>
        <w:t xml:space="preserve"> pobūdis ir jos turinys</w:t>
      </w:r>
    </w:p>
    <w:p w14:paraId="44FBFCDA" w14:textId="77777777" w:rsidR="003F2C04" w:rsidRPr="00906D8B" w:rsidRDefault="003F2C04" w:rsidP="003F2C04">
      <w:pPr>
        <w:pStyle w:val="Pagrindinistekstas"/>
        <w:tabs>
          <w:tab w:val="left" w:pos="567"/>
        </w:tabs>
        <w:spacing w:after="0"/>
        <w:rPr>
          <w:szCs w:val="22"/>
        </w:rPr>
      </w:pPr>
    </w:p>
    <w:p w14:paraId="12202126" w14:textId="77777777" w:rsidR="003F2C04" w:rsidRPr="00906D8B" w:rsidRDefault="003F2C04" w:rsidP="003F2C04">
      <w:pPr>
        <w:tabs>
          <w:tab w:val="left" w:pos="567"/>
        </w:tabs>
        <w:rPr>
          <w:sz w:val="22"/>
          <w:szCs w:val="22"/>
          <w:lang w:val="lt-LT"/>
        </w:rPr>
      </w:pPr>
      <w:r w:rsidRPr="00906D8B">
        <w:rPr>
          <w:sz w:val="22"/>
          <w:szCs w:val="22"/>
          <w:lang w:val="lt-LT"/>
        </w:rPr>
        <w:t>Vidinė pakuotė: aliuminio folijos lizdinė plokštelė ir temperatūrai atspari plėvelė iš PVC/PVDC</w:t>
      </w:r>
      <w:r>
        <w:rPr>
          <w:sz w:val="22"/>
          <w:szCs w:val="22"/>
          <w:lang w:val="lt-LT"/>
        </w:rPr>
        <w:t>.</w:t>
      </w:r>
      <w:r w:rsidRPr="00906D8B">
        <w:rPr>
          <w:sz w:val="22"/>
          <w:szCs w:val="22"/>
          <w:lang w:val="lt-LT"/>
        </w:rPr>
        <w:t xml:space="preserve"> Išorinė pakuotė: kartono </w:t>
      </w:r>
      <w:proofErr w:type="spellStart"/>
      <w:r w:rsidRPr="00906D8B">
        <w:rPr>
          <w:sz w:val="22"/>
          <w:szCs w:val="22"/>
          <w:lang w:val="lt-LT"/>
        </w:rPr>
        <w:t>dėžutė.Pakuotėje</w:t>
      </w:r>
      <w:proofErr w:type="spellEnd"/>
      <w:r w:rsidRPr="00906D8B">
        <w:rPr>
          <w:sz w:val="22"/>
          <w:szCs w:val="22"/>
          <w:lang w:val="lt-LT"/>
        </w:rPr>
        <w:t xml:space="preserve"> yra 30 </w:t>
      </w:r>
      <w:r w:rsidRPr="003E2E57">
        <w:rPr>
          <w:sz w:val="22"/>
          <w:szCs w:val="22"/>
          <w:lang w:val="lt-LT"/>
        </w:rPr>
        <w:t xml:space="preserve">pailginto atpalaidavimo </w:t>
      </w:r>
      <w:r w:rsidRPr="003E2E57">
        <w:rPr>
          <w:sz w:val="22"/>
          <w:lang w:val="lt-LT"/>
        </w:rPr>
        <w:t>tablečių</w:t>
      </w:r>
      <w:r w:rsidRPr="00906D8B">
        <w:rPr>
          <w:sz w:val="22"/>
          <w:szCs w:val="22"/>
          <w:lang w:val="lt-LT"/>
        </w:rPr>
        <w:t>.</w:t>
      </w:r>
    </w:p>
    <w:p w14:paraId="75A45C22" w14:textId="77777777" w:rsidR="003F2C04" w:rsidRPr="00906D8B" w:rsidRDefault="003F2C04" w:rsidP="003F2C04">
      <w:pPr>
        <w:pStyle w:val="Pagrindinistekstas"/>
        <w:tabs>
          <w:tab w:val="left" w:pos="567"/>
        </w:tabs>
        <w:spacing w:after="0"/>
        <w:rPr>
          <w:szCs w:val="22"/>
        </w:rPr>
      </w:pPr>
    </w:p>
    <w:p w14:paraId="3D6F806F" w14:textId="77777777" w:rsidR="003F2C04" w:rsidRPr="00906D8B" w:rsidRDefault="003F2C04" w:rsidP="003F2C04">
      <w:pPr>
        <w:pStyle w:val="Antrat3"/>
        <w:tabs>
          <w:tab w:val="left" w:pos="567"/>
        </w:tabs>
        <w:rPr>
          <w:szCs w:val="22"/>
        </w:rPr>
      </w:pPr>
      <w:r w:rsidRPr="00906D8B">
        <w:rPr>
          <w:szCs w:val="22"/>
        </w:rPr>
        <w:t>6.6</w:t>
      </w:r>
      <w:r w:rsidRPr="00906D8B">
        <w:rPr>
          <w:szCs w:val="22"/>
        </w:rPr>
        <w:tab/>
        <w:t>Specialūs reikalavimai atliekoms tvarkyti</w:t>
      </w:r>
    </w:p>
    <w:p w14:paraId="799EF45E" w14:textId="77777777" w:rsidR="003F2C04" w:rsidRPr="00906D8B" w:rsidRDefault="003F2C04" w:rsidP="003F2C04">
      <w:pPr>
        <w:pStyle w:val="Pagrindinistekstas"/>
        <w:tabs>
          <w:tab w:val="left" w:pos="567"/>
        </w:tabs>
        <w:spacing w:after="0"/>
        <w:rPr>
          <w:szCs w:val="22"/>
        </w:rPr>
      </w:pPr>
    </w:p>
    <w:p w14:paraId="6211B661" w14:textId="77777777" w:rsidR="003F2C04" w:rsidRPr="00CD1FE6" w:rsidRDefault="003F2C04" w:rsidP="003F2C04">
      <w:pPr>
        <w:pStyle w:val="Pagrindinistekstas"/>
        <w:tabs>
          <w:tab w:val="left" w:pos="567"/>
        </w:tabs>
        <w:spacing w:after="0"/>
        <w:rPr>
          <w:szCs w:val="22"/>
        </w:rPr>
      </w:pPr>
      <w:r w:rsidRPr="00906D8B">
        <w:rPr>
          <w:szCs w:val="22"/>
        </w:rPr>
        <w:t>Specialių reikalavimų nėra.</w:t>
      </w:r>
    </w:p>
    <w:p w14:paraId="5C8E875F" w14:textId="77777777" w:rsidR="003F2C04" w:rsidRPr="00906D8B" w:rsidRDefault="003F2C04" w:rsidP="003F2C04">
      <w:pPr>
        <w:pStyle w:val="Pagrindinistekstas"/>
        <w:tabs>
          <w:tab w:val="left" w:pos="567"/>
        </w:tabs>
        <w:spacing w:after="0"/>
        <w:rPr>
          <w:szCs w:val="22"/>
        </w:rPr>
      </w:pPr>
    </w:p>
    <w:p w14:paraId="62EC2313" w14:textId="77777777" w:rsidR="003F2C04" w:rsidRPr="00906D8B" w:rsidRDefault="003F2C04" w:rsidP="003F2C04">
      <w:pPr>
        <w:pStyle w:val="Pagrindinistekstas"/>
        <w:tabs>
          <w:tab w:val="left" w:pos="567"/>
        </w:tabs>
        <w:spacing w:after="0"/>
        <w:rPr>
          <w:szCs w:val="22"/>
        </w:rPr>
      </w:pPr>
    </w:p>
    <w:p w14:paraId="180A6865" w14:textId="77777777" w:rsidR="003F2C04" w:rsidRPr="00906D8B" w:rsidRDefault="003F2C04" w:rsidP="003F2C04">
      <w:pPr>
        <w:pStyle w:val="Antrat2"/>
        <w:jc w:val="left"/>
      </w:pPr>
      <w:r w:rsidRPr="00906D8B">
        <w:t>7.</w:t>
      </w:r>
      <w:r w:rsidRPr="00906D8B">
        <w:tab/>
        <w:t>REGISTRUOTOJAS</w:t>
      </w:r>
    </w:p>
    <w:p w14:paraId="6253B205" w14:textId="77777777" w:rsidR="003F2C04" w:rsidRPr="00906D8B" w:rsidRDefault="003F2C04" w:rsidP="003F2C04">
      <w:pPr>
        <w:pStyle w:val="Pagrindinistekstas"/>
        <w:tabs>
          <w:tab w:val="left" w:pos="567"/>
        </w:tabs>
        <w:spacing w:after="0"/>
        <w:rPr>
          <w:szCs w:val="22"/>
        </w:rPr>
      </w:pPr>
    </w:p>
    <w:p w14:paraId="3FE16706" w14:textId="77777777" w:rsidR="003F2C04" w:rsidRPr="00906D8B" w:rsidRDefault="003F2C04" w:rsidP="003F2C04">
      <w:pPr>
        <w:tabs>
          <w:tab w:val="left" w:pos="567"/>
        </w:tabs>
        <w:rPr>
          <w:sz w:val="22"/>
          <w:szCs w:val="22"/>
          <w:lang w:val="lt-LT"/>
        </w:rPr>
      </w:pPr>
      <w:r w:rsidRPr="00906D8B">
        <w:rPr>
          <w:sz w:val="22"/>
          <w:szCs w:val="22"/>
          <w:lang w:val="lt-LT"/>
        </w:rPr>
        <w:t>PIERRE FABRE MEDICAMENT</w:t>
      </w:r>
    </w:p>
    <w:p w14:paraId="453A18A9" w14:textId="77777777" w:rsidR="00E82C41" w:rsidRPr="001B1FE2"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bCs/>
          <w:sz w:val="22"/>
          <w:szCs w:val="22"/>
          <w:lang w:val="fr-FR"/>
        </w:rPr>
      </w:pPr>
      <w:r w:rsidRPr="001B1FE2">
        <w:rPr>
          <w:rFonts w:eastAsiaTheme="minorEastAsia"/>
          <w:bCs/>
          <w:sz w:val="22"/>
          <w:szCs w:val="22"/>
          <w:lang w:val="fr-FR"/>
        </w:rPr>
        <w:t xml:space="preserve">Les </w:t>
      </w:r>
      <w:proofErr w:type="spellStart"/>
      <w:r w:rsidRPr="001B1FE2">
        <w:rPr>
          <w:rFonts w:eastAsiaTheme="minorEastAsia"/>
          <w:bCs/>
          <w:sz w:val="22"/>
          <w:szCs w:val="22"/>
          <w:lang w:val="fr-FR"/>
        </w:rPr>
        <w:t>Cauquillous</w:t>
      </w:r>
      <w:proofErr w:type="spellEnd"/>
    </w:p>
    <w:p w14:paraId="4A9AAD96" w14:textId="6D30F678" w:rsidR="003F2C04" w:rsidRPr="00906D8B" w:rsidRDefault="00E82C41" w:rsidP="003F2C04">
      <w:pPr>
        <w:tabs>
          <w:tab w:val="left" w:pos="567"/>
        </w:tabs>
        <w:rPr>
          <w:sz w:val="22"/>
          <w:szCs w:val="22"/>
          <w:lang w:val="lt-LT"/>
        </w:rPr>
      </w:pPr>
      <w:r w:rsidRPr="006D18E6">
        <w:rPr>
          <w:rFonts w:eastAsiaTheme="minorEastAsia"/>
          <w:bCs/>
          <w:sz w:val="22"/>
          <w:szCs w:val="22"/>
        </w:rPr>
        <w:t xml:space="preserve">81500 - </w:t>
      </w:r>
      <w:proofErr w:type="spellStart"/>
      <w:r w:rsidRPr="006D18E6">
        <w:rPr>
          <w:rFonts w:eastAsiaTheme="minorEastAsia"/>
          <w:bCs/>
          <w:sz w:val="22"/>
          <w:szCs w:val="22"/>
        </w:rPr>
        <w:t>Lavaur</w:t>
      </w:r>
      <w:proofErr w:type="spellEnd"/>
    </w:p>
    <w:p w14:paraId="2B023906" w14:textId="77777777" w:rsidR="003F2C04" w:rsidRPr="00906D8B" w:rsidRDefault="003F2C04" w:rsidP="003F2C04">
      <w:pPr>
        <w:pStyle w:val="Pagrindinistekstas"/>
        <w:tabs>
          <w:tab w:val="left" w:pos="567"/>
        </w:tabs>
        <w:spacing w:after="0"/>
        <w:rPr>
          <w:szCs w:val="22"/>
        </w:rPr>
      </w:pPr>
      <w:r w:rsidRPr="00906D8B">
        <w:rPr>
          <w:szCs w:val="22"/>
        </w:rPr>
        <w:t>Prancūzija</w:t>
      </w:r>
    </w:p>
    <w:p w14:paraId="0F525361" w14:textId="77777777" w:rsidR="003F2C04" w:rsidRPr="00906D8B" w:rsidRDefault="003F2C04" w:rsidP="003F2C04">
      <w:pPr>
        <w:pStyle w:val="Pagrindinistekstas"/>
        <w:tabs>
          <w:tab w:val="left" w:pos="567"/>
        </w:tabs>
        <w:spacing w:after="0"/>
        <w:rPr>
          <w:szCs w:val="22"/>
        </w:rPr>
      </w:pPr>
    </w:p>
    <w:p w14:paraId="64556C8E" w14:textId="77777777" w:rsidR="003F2C04" w:rsidRPr="00906D8B" w:rsidRDefault="003F2C04" w:rsidP="003F2C04">
      <w:pPr>
        <w:pStyle w:val="Pagrindinistekstas"/>
        <w:tabs>
          <w:tab w:val="left" w:pos="567"/>
        </w:tabs>
        <w:spacing w:after="0"/>
        <w:rPr>
          <w:szCs w:val="22"/>
        </w:rPr>
      </w:pPr>
    </w:p>
    <w:p w14:paraId="3C3265E4" w14:textId="77777777" w:rsidR="003F2C04" w:rsidRPr="00906D8B" w:rsidRDefault="003F2C04" w:rsidP="003F2C04">
      <w:pPr>
        <w:pStyle w:val="Antrat2"/>
        <w:jc w:val="left"/>
      </w:pPr>
      <w:r w:rsidRPr="00906D8B">
        <w:t>8.</w:t>
      </w:r>
      <w:r w:rsidRPr="00906D8B">
        <w:tab/>
        <w:t>REGISTRACIJOS PAŽYMĖJIMO NUMERIS</w:t>
      </w:r>
      <w:r w:rsidRPr="008A03B1">
        <w:t>(-IAI)</w:t>
      </w:r>
    </w:p>
    <w:p w14:paraId="747BC1A7" w14:textId="77777777" w:rsidR="003F2C04" w:rsidRPr="00906D8B" w:rsidRDefault="003F2C04" w:rsidP="003F2C04">
      <w:pPr>
        <w:pStyle w:val="Pagrindinistekstas"/>
        <w:tabs>
          <w:tab w:val="left" w:pos="567"/>
        </w:tabs>
        <w:spacing w:after="0"/>
        <w:rPr>
          <w:szCs w:val="22"/>
        </w:rPr>
      </w:pPr>
    </w:p>
    <w:p w14:paraId="4AC11E1A" w14:textId="77777777" w:rsidR="003F2C04" w:rsidRPr="00906D8B" w:rsidRDefault="003F2C04" w:rsidP="003F2C04">
      <w:pPr>
        <w:pStyle w:val="Pagrindinistekstas"/>
        <w:tabs>
          <w:tab w:val="left" w:pos="567"/>
        </w:tabs>
        <w:spacing w:after="0"/>
        <w:rPr>
          <w:szCs w:val="22"/>
        </w:rPr>
      </w:pPr>
      <w:r w:rsidRPr="00906D8B">
        <w:rPr>
          <w:szCs w:val="22"/>
        </w:rPr>
        <w:t>LT/1/97/2578/001</w:t>
      </w:r>
    </w:p>
    <w:p w14:paraId="6DAC9DCA" w14:textId="77777777" w:rsidR="003F2C04" w:rsidRPr="00906D8B" w:rsidRDefault="003F2C04" w:rsidP="003F2C04">
      <w:pPr>
        <w:pStyle w:val="Pagrindinistekstas"/>
        <w:tabs>
          <w:tab w:val="left" w:pos="567"/>
        </w:tabs>
        <w:spacing w:after="0"/>
        <w:rPr>
          <w:szCs w:val="22"/>
        </w:rPr>
      </w:pPr>
    </w:p>
    <w:p w14:paraId="122E4021" w14:textId="77777777" w:rsidR="003F2C04" w:rsidRPr="00906D8B" w:rsidRDefault="003F2C04" w:rsidP="003F2C04">
      <w:pPr>
        <w:pStyle w:val="Pagrindinistekstas"/>
        <w:tabs>
          <w:tab w:val="left" w:pos="567"/>
        </w:tabs>
        <w:spacing w:after="0"/>
        <w:rPr>
          <w:szCs w:val="22"/>
        </w:rPr>
      </w:pPr>
    </w:p>
    <w:p w14:paraId="135EDB47" w14:textId="77777777" w:rsidR="003F2C04" w:rsidRPr="00906D8B" w:rsidRDefault="003F2C04" w:rsidP="003F2C04">
      <w:pPr>
        <w:pStyle w:val="Antrat2"/>
        <w:jc w:val="left"/>
      </w:pPr>
      <w:r w:rsidRPr="00906D8B">
        <w:t>9.</w:t>
      </w:r>
      <w:r w:rsidRPr="00906D8B">
        <w:tab/>
        <w:t>REGISTRAVIMO / PERREGISTRAVIMO DATA</w:t>
      </w:r>
    </w:p>
    <w:p w14:paraId="390EE97E" w14:textId="77777777" w:rsidR="003F2C04" w:rsidRPr="00906D8B" w:rsidRDefault="003F2C04" w:rsidP="003F2C04">
      <w:pPr>
        <w:pStyle w:val="Pagrindinistekstas"/>
        <w:tabs>
          <w:tab w:val="left" w:pos="567"/>
        </w:tabs>
        <w:spacing w:after="0"/>
        <w:rPr>
          <w:szCs w:val="22"/>
        </w:rPr>
      </w:pPr>
    </w:p>
    <w:p w14:paraId="0C20512E" w14:textId="77777777" w:rsidR="003F2C04" w:rsidRPr="00906D8B" w:rsidRDefault="003F2C04" w:rsidP="003F2C04">
      <w:pPr>
        <w:pStyle w:val="Pagrindinistekstas"/>
        <w:tabs>
          <w:tab w:val="left" w:pos="567"/>
        </w:tabs>
        <w:spacing w:after="0"/>
        <w:rPr>
          <w:szCs w:val="22"/>
        </w:rPr>
      </w:pPr>
      <w:r w:rsidRPr="00906D8B">
        <w:rPr>
          <w:noProof/>
          <w:szCs w:val="22"/>
        </w:rPr>
        <w:t>Registravimo data</w:t>
      </w:r>
      <w:r w:rsidRPr="00906D8B">
        <w:rPr>
          <w:szCs w:val="22"/>
        </w:rPr>
        <w:t xml:space="preserve"> 1997 m. liepos 02 d.</w:t>
      </w:r>
    </w:p>
    <w:p w14:paraId="4ED71359" w14:textId="77777777" w:rsidR="003F2C04" w:rsidRPr="00906D8B" w:rsidRDefault="003F2C04" w:rsidP="003F2C04">
      <w:pPr>
        <w:pStyle w:val="Pagrindinistekstas"/>
        <w:tabs>
          <w:tab w:val="left" w:pos="567"/>
        </w:tabs>
        <w:spacing w:after="0"/>
        <w:rPr>
          <w:szCs w:val="22"/>
        </w:rPr>
      </w:pPr>
      <w:r w:rsidRPr="00906D8B">
        <w:rPr>
          <w:noProof/>
          <w:szCs w:val="22"/>
        </w:rPr>
        <w:t>Paskutinio perregistravimo data</w:t>
      </w:r>
      <w:r w:rsidRPr="00906D8B">
        <w:rPr>
          <w:szCs w:val="22"/>
        </w:rPr>
        <w:t xml:space="preserve"> 2011 m. liepos 28 d.</w:t>
      </w:r>
    </w:p>
    <w:p w14:paraId="2C0E1BAB" w14:textId="77777777" w:rsidR="003F2C04" w:rsidRPr="00906D8B" w:rsidRDefault="003F2C04" w:rsidP="003F2C04">
      <w:pPr>
        <w:pStyle w:val="Pagrindinistekstas"/>
        <w:tabs>
          <w:tab w:val="left" w:pos="567"/>
        </w:tabs>
        <w:spacing w:after="0"/>
        <w:rPr>
          <w:szCs w:val="22"/>
        </w:rPr>
      </w:pPr>
    </w:p>
    <w:p w14:paraId="34483CE6" w14:textId="77777777" w:rsidR="003F2C04" w:rsidRPr="00906D8B" w:rsidRDefault="003F2C04" w:rsidP="003F2C04">
      <w:pPr>
        <w:pStyle w:val="Pagrindinistekstas"/>
        <w:tabs>
          <w:tab w:val="left" w:pos="567"/>
        </w:tabs>
        <w:spacing w:after="0"/>
        <w:rPr>
          <w:szCs w:val="22"/>
        </w:rPr>
      </w:pPr>
    </w:p>
    <w:p w14:paraId="52550BDC" w14:textId="77777777" w:rsidR="003F2C04" w:rsidRPr="00906D8B" w:rsidRDefault="003F2C04" w:rsidP="003F2C04">
      <w:pPr>
        <w:pStyle w:val="Antrat2"/>
        <w:jc w:val="left"/>
      </w:pPr>
      <w:r w:rsidRPr="00906D8B">
        <w:t>10.</w:t>
      </w:r>
      <w:r w:rsidRPr="00906D8B">
        <w:tab/>
        <w:t>TEKSTO PERŽIŪROS DATA</w:t>
      </w:r>
    </w:p>
    <w:p w14:paraId="23B4DBA1" w14:textId="77777777" w:rsidR="003F2C04" w:rsidRPr="00906D8B" w:rsidRDefault="003F2C04" w:rsidP="003F2C04">
      <w:pPr>
        <w:pStyle w:val="Pagrindinistekstas"/>
        <w:tabs>
          <w:tab w:val="left" w:pos="567"/>
        </w:tabs>
        <w:spacing w:after="0"/>
        <w:rPr>
          <w:szCs w:val="22"/>
        </w:rPr>
      </w:pPr>
    </w:p>
    <w:p w14:paraId="7AE2A8B0" w14:textId="71AB5426" w:rsidR="0049318C" w:rsidRPr="00565C0F" w:rsidRDefault="00312B88" w:rsidP="00946316">
      <w:pPr>
        <w:rPr>
          <w:sz w:val="22"/>
          <w:szCs w:val="22"/>
          <w:lang w:eastAsia="lt-LT"/>
        </w:rPr>
      </w:pPr>
      <w:r w:rsidRPr="00565C0F">
        <w:rPr>
          <w:sz w:val="22"/>
          <w:szCs w:val="22"/>
          <w:lang w:eastAsia="lt-LT"/>
        </w:rPr>
        <w:t xml:space="preserve">2024 m. </w:t>
      </w:r>
      <w:proofErr w:type="spellStart"/>
      <w:r w:rsidRPr="00565C0F">
        <w:rPr>
          <w:sz w:val="22"/>
          <w:szCs w:val="22"/>
          <w:lang w:eastAsia="lt-LT"/>
        </w:rPr>
        <w:t>lapkričio</w:t>
      </w:r>
      <w:proofErr w:type="spellEnd"/>
      <w:r w:rsidRPr="00565C0F">
        <w:rPr>
          <w:sz w:val="22"/>
          <w:szCs w:val="22"/>
          <w:lang w:eastAsia="lt-LT"/>
        </w:rPr>
        <w:t xml:space="preserve"> 22 d.</w:t>
      </w:r>
    </w:p>
    <w:p w14:paraId="634B6720" w14:textId="77777777" w:rsidR="003F2C04" w:rsidRDefault="003F2C04" w:rsidP="003F2C04">
      <w:pPr>
        <w:pStyle w:val="Paprastasistekstas"/>
        <w:tabs>
          <w:tab w:val="left" w:pos="567"/>
          <w:tab w:val="left" w:pos="5954"/>
          <w:tab w:val="left" w:pos="6237"/>
          <w:tab w:val="left" w:pos="6663"/>
          <w:tab w:val="left" w:pos="6946"/>
        </w:tabs>
        <w:rPr>
          <w:rFonts w:ascii="Times New Roman" w:hAnsi="Times New Roman"/>
          <w:noProof/>
          <w:sz w:val="22"/>
          <w:szCs w:val="22"/>
          <w:lang w:val="lt-LT"/>
        </w:rPr>
      </w:pPr>
    </w:p>
    <w:p w14:paraId="300329F2" w14:textId="77777777" w:rsidR="002551DB" w:rsidRDefault="002551DB" w:rsidP="002551DB">
      <w:pPr>
        <w:tabs>
          <w:tab w:val="center" w:pos="4819"/>
          <w:tab w:val="right" w:pos="9638"/>
        </w:tabs>
      </w:pPr>
      <w:proofErr w:type="spellStart"/>
      <w:r>
        <w:rPr>
          <w:sz w:val="22"/>
          <w:szCs w:val="22"/>
          <w:lang w:eastAsia="lt-LT"/>
        </w:rPr>
        <w:t>Išsami</w:t>
      </w:r>
      <w:proofErr w:type="spellEnd"/>
      <w:r>
        <w:rPr>
          <w:sz w:val="22"/>
          <w:szCs w:val="22"/>
          <w:lang w:eastAsia="lt-LT"/>
        </w:rPr>
        <w:t xml:space="preserve"> </w:t>
      </w:r>
      <w:proofErr w:type="spellStart"/>
      <w:r>
        <w:rPr>
          <w:sz w:val="22"/>
          <w:szCs w:val="22"/>
          <w:lang w:eastAsia="lt-LT"/>
        </w:rPr>
        <w:t>informacija</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šį</w:t>
      </w:r>
      <w:proofErr w:type="spellEnd"/>
      <w:r>
        <w:rPr>
          <w:sz w:val="22"/>
          <w:szCs w:val="22"/>
          <w:lang w:eastAsia="lt-LT"/>
        </w:rPr>
        <w:t xml:space="preserve"> </w:t>
      </w:r>
      <w:proofErr w:type="spellStart"/>
      <w:r>
        <w:rPr>
          <w:sz w:val="22"/>
          <w:szCs w:val="22"/>
          <w:lang w:eastAsia="lt-LT"/>
        </w:rPr>
        <w:t>vaistinį</w:t>
      </w:r>
      <w:proofErr w:type="spellEnd"/>
      <w:r>
        <w:rPr>
          <w:sz w:val="22"/>
          <w:szCs w:val="22"/>
          <w:lang w:eastAsia="lt-LT"/>
        </w:rPr>
        <w:t xml:space="preserve"> </w:t>
      </w:r>
      <w:proofErr w:type="spellStart"/>
      <w:r>
        <w:rPr>
          <w:sz w:val="22"/>
          <w:szCs w:val="22"/>
          <w:lang w:eastAsia="lt-LT"/>
        </w:rPr>
        <w:t>preparatą</w:t>
      </w:r>
      <w:proofErr w:type="spellEnd"/>
      <w:r>
        <w:rPr>
          <w:sz w:val="22"/>
          <w:szCs w:val="22"/>
          <w:lang w:eastAsia="lt-LT"/>
        </w:rPr>
        <w:t xml:space="preserve"> </w:t>
      </w:r>
      <w:proofErr w:type="spellStart"/>
      <w:r>
        <w:rPr>
          <w:sz w:val="22"/>
          <w:szCs w:val="22"/>
          <w:lang w:eastAsia="lt-LT"/>
        </w:rPr>
        <w:t>pateikiama</w:t>
      </w:r>
      <w:proofErr w:type="spellEnd"/>
      <w:r>
        <w:rPr>
          <w:sz w:val="22"/>
          <w:szCs w:val="22"/>
          <w:lang w:eastAsia="lt-LT"/>
        </w:rPr>
        <w:t xml:space="preserve"> </w:t>
      </w:r>
      <w:proofErr w:type="spellStart"/>
      <w:r>
        <w:rPr>
          <w:sz w:val="22"/>
          <w:szCs w:val="22"/>
          <w:lang w:eastAsia="lt-LT"/>
        </w:rPr>
        <w:t>Valstybinės</w:t>
      </w:r>
      <w:proofErr w:type="spellEnd"/>
      <w:r>
        <w:rPr>
          <w:sz w:val="22"/>
          <w:szCs w:val="22"/>
          <w:lang w:eastAsia="lt-LT"/>
        </w:rPr>
        <w:t xml:space="preserve"> </w:t>
      </w:r>
      <w:proofErr w:type="spellStart"/>
      <w:r>
        <w:rPr>
          <w:sz w:val="22"/>
          <w:szCs w:val="22"/>
          <w:lang w:eastAsia="lt-LT"/>
        </w:rPr>
        <w:t>vaistų</w:t>
      </w:r>
      <w:proofErr w:type="spellEnd"/>
      <w:r>
        <w:rPr>
          <w:sz w:val="22"/>
          <w:szCs w:val="22"/>
          <w:lang w:eastAsia="lt-LT"/>
        </w:rPr>
        <w:t xml:space="preserve"> </w:t>
      </w:r>
      <w:proofErr w:type="spellStart"/>
      <w:r>
        <w:rPr>
          <w:sz w:val="22"/>
          <w:szCs w:val="22"/>
          <w:lang w:eastAsia="lt-LT"/>
        </w:rPr>
        <w:t>kontrolės</w:t>
      </w:r>
      <w:proofErr w:type="spellEnd"/>
      <w:r>
        <w:rPr>
          <w:sz w:val="22"/>
          <w:szCs w:val="22"/>
          <w:lang w:eastAsia="lt-LT"/>
        </w:rPr>
        <w:t xml:space="preserve"> </w:t>
      </w:r>
      <w:proofErr w:type="spellStart"/>
      <w:r>
        <w:rPr>
          <w:sz w:val="22"/>
          <w:szCs w:val="22"/>
          <w:lang w:eastAsia="lt-LT"/>
        </w:rPr>
        <w:t>tarnybos</w:t>
      </w:r>
      <w:proofErr w:type="spellEnd"/>
      <w:r>
        <w:rPr>
          <w:sz w:val="22"/>
          <w:szCs w:val="22"/>
          <w:lang w:eastAsia="lt-LT"/>
        </w:rPr>
        <w:t xml:space="preserve"> </w:t>
      </w:r>
      <w:proofErr w:type="spellStart"/>
      <w:r>
        <w:rPr>
          <w:sz w:val="22"/>
          <w:szCs w:val="22"/>
          <w:lang w:eastAsia="lt-LT"/>
        </w:rPr>
        <w:t>prie</w:t>
      </w:r>
      <w:proofErr w:type="spellEnd"/>
      <w:r>
        <w:rPr>
          <w:sz w:val="22"/>
          <w:szCs w:val="22"/>
          <w:lang w:eastAsia="lt-LT"/>
        </w:rPr>
        <w:t xml:space="preserve"> </w:t>
      </w:r>
      <w:proofErr w:type="spellStart"/>
      <w:r>
        <w:rPr>
          <w:sz w:val="22"/>
          <w:szCs w:val="22"/>
          <w:lang w:eastAsia="lt-LT"/>
        </w:rPr>
        <w:t>Lietuvos</w:t>
      </w:r>
      <w:proofErr w:type="spellEnd"/>
      <w:r>
        <w:rPr>
          <w:sz w:val="22"/>
          <w:szCs w:val="22"/>
          <w:lang w:eastAsia="lt-LT"/>
        </w:rPr>
        <w:t xml:space="preserve"> </w:t>
      </w:r>
      <w:proofErr w:type="spellStart"/>
      <w:r>
        <w:rPr>
          <w:sz w:val="22"/>
          <w:szCs w:val="22"/>
          <w:lang w:eastAsia="lt-LT"/>
        </w:rPr>
        <w:t>Respublikos</w:t>
      </w:r>
      <w:proofErr w:type="spellEnd"/>
      <w:r>
        <w:rPr>
          <w:sz w:val="22"/>
          <w:szCs w:val="22"/>
          <w:lang w:eastAsia="lt-LT"/>
        </w:rPr>
        <w:t xml:space="preserve"> </w:t>
      </w:r>
      <w:proofErr w:type="spellStart"/>
      <w:r>
        <w:rPr>
          <w:sz w:val="22"/>
          <w:szCs w:val="22"/>
          <w:lang w:eastAsia="lt-LT"/>
        </w:rPr>
        <w:t>sveikatos</w:t>
      </w:r>
      <w:proofErr w:type="spellEnd"/>
      <w:r>
        <w:rPr>
          <w:sz w:val="22"/>
          <w:szCs w:val="22"/>
          <w:lang w:eastAsia="lt-LT"/>
        </w:rPr>
        <w:t xml:space="preserve"> </w:t>
      </w:r>
      <w:proofErr w:type="spellStart"/>
      <w:r>
        <w:rPr>
          <w:sz w:val="22"/>
          <w:szCs w:val="22"/>
          <w:lang w:eastAsia="lt-LT"/>
        </w:rPr>
        <w:t>apsaugos</w:t>
      </w:r>
      <w:proofErr w:type="spellEnd"/>
      <w:r>
        <w:rPr>
          <w:sz w:val="22"/>
          <w:szCs w:val="22"/>
          <w:lang w:eastAsia="lt-LT"/>
        </w:rPr>
        <w:t xml:space="preserve"> </w:t>
      </w:r>
      <w:proofErr w:type="spellStart"/>
      <w:r>
        <w:rPr>
          <w:sz w:val="22"/>
          <w:szCs w:val="22"/>
          <w:lang w:eastAsia="lt-LT"/>
        </w:rPr>
        <w:t>ministerijos</w:t>
      </w:r>
      <w:proofErr w:type="spellEnd"/>
      <w:r>
        <w:rPr>
          <w:sz w:val="22"/>
          <w:szCs w:val="22"/>
          <w:lang w:eastAsia="lt-LT"/>
        </w:rPr>
        <w:t xml:space="preserve"> </w:t>
      </w:r>
      <w:proofErr w:type="spellStart"/>
      <w:r>
        <w:rPr>
          <w:sz w:val="22"/>
          <w:szCs w:val="22"/>
          <w:lang w:eastAsia="lt-LT"/>
        </w:rPr>
        <w:t>tinklalapyje</w:t>
      </w:r>
      <w:proofErr w:type="spellEnd"/>
      <w:r>
        <w:rPr>
          <w:sz w:val="22"/>
          <w:szCs w:val="22"/>
          <w:lang w:eastAsia="lt-LT"/>
        </w:rPr>
        <w:t xml:space="preserve"> </w:t>
      </w:r>
      <w:r>
        <w:rPr>
          <w:color w:val="0000EE"/>
          <w:sz w:val="22"/>
          <w:szCs w:val="22"/>
          <w:u w:val="single"/>
          <w:lang w:eastAsia="lt-LT"/>
        </w:rPr>
        <w:t>https://vvkt.lrv.lt/lt/.</w:t>
      </w:r>
    </w:p>
    <w:p w14:paraId="09F0EF25" w14:textId="77777777" w:rsidR="003F2C04" w:rsidRPr="00906D8B" w:rsidRDefault="003F2C04" w:rsidP="003F2C04">
      <w:pPr>
        <w:pStyle w:val="Paprastasistekstas"/>
        <w:tabs>
          <w:tab w:val="left" w:pos="567"/>
          <w:tab w:val="left" w:pos="5954"/>
          <w:tab w:val="left" w:pos="6237"/>
          <w:tab w:val="left" w:pos="6663"/>
          <w:tab w:val="left" w:pos="6946"/>
        </w:tabs>
        <w:jc w:val="center"/>
        <w:rPr>
          <w:rFonts w:ascii="Times New Roman" w:hAnsi="Times New Roman"/>
          <w:sz w:val="22"/>
          <w:szCs w:val="22"/>
          <w:lang w:val="lt-LT"/>
        </w:rPr>
      </w:pPr>
    </w:p>
    <w:p w14:paraId="7B1326BE" w14:textId="77777777" w:rsidR="003F2C04" w:rsidRPr="00906D8B" w:rsidRDefault="003F2C04" w:rsidP="003F2C04">
      <w:pPr>
        <w:pStyle w:val="Paprastasistekstas"/>
        <w:tabs>
          <w:tab w:val="left" w:pos="567"/>
          <w:tab w:val="left" w:pos="5954"/>
          <w:tab w:val="left" w:pos="6237"/>
          <w:tab w:val="left" w:pos="6663"/>
          <w:tab w:val="left" w:pos="6946"/>
        </w:tabs>
        <w:jc w:val="center"/>
        <w:rPr>
          <w:rFonts w:ascii="Times New Roman" w:hAnsi="Times New Roman"/>
          <w:sz w:val="22"/>
          <w:szCs w:val="22"/>
          <w:lang w:val="lt-LT"/>
        </w:rPr>
      </w:pPr>
    </w:p>
    <w:p w14:paraId="28C25218" w14:textId="77777777" w:rsidR="003F2C04" w:rsidRPr="00906D8B" w:rsidRDefault="003F2C04" w:rsidP="003F2C04">
      <w:pPr>
        <w:pStyle w:val="Pagrindinistekstas"/>
        <w:tabs>
          <w:tab w:val="left" w:pos="567"/>
        </w:tabs>
        <w:spacing w:after="0"/>
        <w:rPr>
          <w:szCs w:val="22"/>
        </w:rPr>
      </w:pPr>
    </w:p>
    <w:p w14:paraId="41D41AFD" w14:textId="77777777" w:rsidR="003F2C04" w:rsidRPr="00906D8B" w:rsidRDefault="003F2C04" w:rsidP="003F2C04">
      <w:pPr>
        <w:pStyle w:val="Pagrindinistekstas"/>
        <w:tabs>
          <w:tab w:val="left" w:pos="567"/>
        </w:tabs>
        <w:spacing w:after="0"/>
        <w:rPr>
          <w:szCs w:val="22"/>
        </w:rPr>
      </w:pPr>
    </w:p>
    <w:p w14:paraId="011C4590" w14:textId="77777777" w:rsidR="003F2C04" w:rsidRPr="00906D8B" w:rsidRDefault="003F2C04" w:rsidP="003F2C04">
      <w:pPr>
        <w:pStyle w:val="Pagrindinistekstas"/>
        <w:tabs>
          <w:tab w:val="left" w:pos="567"/>
        </w:tabs>
        <w:spacing w:after="0"/>
        <w:rPr>
          <w:szCs w:val="22"/>
        </w:rPr>
      </w:pPr>
    </w:p>
    <w:p w14:paraId="34A55D23" w14:textId="77777777" w:rsidR="003F2C04" w:rsidRPr="00906D8B" w:rsidRDefault="003F2C04" w:rsidP="003F2C04">
      <w:pPr>
        <w:pStyle w:val="Pagrindinistekstas"/>
        <w:tabs>
          <w:tab w:val="left" w:pos="567"/>
        </w:tabs>
        <w:spacing w:after="0"/>
        <w:rPr>
          <w:szCs w:val="22"/>
        </w:rPr>
      </w:pPr>
    </w:p>
    <w:p w14:paraId="46F2C78E" w14:textId="77777777" w:rsidR="003F2C04" w:rsidRPr="00906D8B" w:rsidRDefault="003F2C04" w:rsidP="003F2C04">
      <w:pPr>
        <w:pStyle w:val="Pagrindinistekstas"/>
        <w:tabs>
          <w:tab w:val="left" w:pos="567"/>
        </w:tabs>
        <w:spacing w:after="0"/>
        <w:rPr>
          <w:szCs w:val="22"/>
        </w:rPr>
      </w:pPr>
    </w:p>
    <w:p w14:paraId="6ADE6EA2" w14:textId="77777777" w:rsidR="003F2C04" w:rsidRPr="00906D8B" w:rsidRDefault="003F2C04" w:rsidP="003F2C04">
      <w:pPr>
        <w:pStyle w:val="Pagrindinistekstas"/>
        <w:tabs>
          <w:tab w:val="left" w:pos="567"/>
        </w:tabs>
        <w:spacing w:after="0"/>
        <w:rPr>
          <w:szCs w:val="22"/>
        </w:rPr>
      </w:pPr>
    </w:p>
    <w:p w14:paraId="72472F7D" w14:textId="77777777" w:rsidR="003F2C04" w:rsidRPr="00906D8B" w:rsidRDefault="003F2C04" w:rsidP="003F2C04">
      <w:pPr>
        <w:pStyle w:val="Pagrindinistekstas"/>
        <w:tabs>
          <w:tab w:val="left" w:pos="567"/>
        </w:tabs>
        <w:spacing w:after="0"/>
        <w:rPr>
          <w:szCs w:val="22"/>
        </w:rPr>
      </w:pPr>
    </w:p>
    <w:p w14:paraId="2FF5CB51" w14:textId="77777777" w:rsidR="003F2C04" w:rsidRPr="00906D8B" w:rsidRDefault="003F2C04" w:rsidP="003F2C04">
      <w:pPr>
        <w:pStyle w:val="Pagrindinistekstas"/>
        <w:tabs>
          <w:tab w:val="left" w:pos="567"/>
        </w:tabs>
        <w:spacing w:after="0"/>
        <w:rPr>
          <w:szCs w:val="22"/>
        </w:rPr>
      </w:pPr>
    </w:p>
    <w:p w14:paraId="0385B47A" w14:textId="77777777" w:rsidR="003F2C04" w:rsidRPr="00906D8B" w:rsidRDefault="003F2C04" w:rsidP="003F2C04">
      <w:pPr>
        <w:pStyle w:val="Pagrindinistekstas"/>
        <w:tabs>
          <w:tab w:val="left" w:pos="567"/>
        </w:tabs>
        <w:spacing w:after="0"/>
        <w:rPr>
          <w:szCs w:val="22"/>
        </w:rPr>
      </w:pPr>
    </w:p>
    <w:p w14:paraId="3B695BD3" w14:textId="77777777" w:rsidR="003F2C04" w:rsidRPr="00906D8B" w:rsidRDefault="003F2C04" w:rsidP="003F2C04">
      <w:pPr>
        <w:pStyle w:val="Pagrindinistekstas"/>
        <w:tabs>
          <w:tab w:val="left" w:pos="567"/>
        </w:tabs>
        <w:spacing w:after="0"/>
        <w:rPr>
          <w:szCs w:val="22"/>
        </w:rPr>
      </w:pPr>
    </w:p>
    <w:p w14:paraId="53F48DA2" w14:textId="77777777" w:rsidR="003F2C04" w:rsidRPr="00906D8B" w:rsidRDefault="003F2C04" w:rsidP="003F2C04">
      <w:pPr>
        <w:pStyle w:val="Pagrindinistekstas"/>
        <w:tabs>
          <w:tab w:val="left" w:pos="567"/>
        </w:tabs>
        <w:spacing w:after="0"/>
        <w:rPr>
          <w:szCs w:val="22"/>
        </w:rPr>
      </w:pPr>
    </w:p>
    <w:p w14:paraId="67EA73D7" w14:textId="77777777" w:rsidR="003F2C04" w:rsidRPr="00906D8B" w:rsidRDefault="003F2C04" w:rsidP="003F2C04">
      <w:pPr>
        <w:pStyle w:val="Pagrindinistekstas"/>
        <w:tabs>
          <w:tab w:val="left" w:pos="567"/>
        </w:tabs>
        <w:spacing w:after="0"/>
        <w:rPr>
          <w:szCs w:val="22"/>
        </w:rPr>
      </w:pPr>
    </w:p>
    <w:p w14:paraId="286ADFD7" w14:textId="77777777" w:rsidR="003F2C04" w:rsidRPr="00906D8B" w:rsidRDefault="003F2C04" w:rsidP="003F2C04">
      <w:pPr>
        <w:pStyle w:val="Pagrindinistekstas"/>
        <w:tabs>
          <w:tab w:val="left" w:pos="567"/>
        </w:tabs>
        <w:spacing w:after="0"/>
        <w:rPr>
          <w:szCs w:val="22"/>
        </w:rPr>
      </w:pPr>
    </w:p>
    <w:p w14:paraId="271A01B1" w14:textId="77777777" w:rsidR="003F2C04" w:rsidRPr="00906D8B" w:rsidRDefault="003F2C04" w:rsidP="003F2C04">
      <w:pPr>
        <w:pStyle w:val="Pagrindinistekstas"/>
        <w:tabs>
          <w:tab w:val="left" w:pos="567"/>
        </w:tabs>
        <w:spacing w:after="0"/>
        <w:rPr>
          <w:szCs w:val="22"/>
        </w:rPr>
      </w:pPr>
    </w:p>
    <w:p w14:paraId="2BBF9AD3" w14:textId="77777777" w:rsidR="003F2C04" w:rsidRPr="00906D8B" w:rsidRDefault="003F2C04" w:rsidP="003F2C04">
      <w:pPr>
        <w:pStyle w:val="Pagrindinistekstas"/>
        <w:tabs>
          <w:tab w:val="left" w:pos="567"/>
        </w:tabs>
        <w:spacing w:after="0"/>
        <w:rPr>
          <w:szCs w:val="22"/>
        </w:rPr>
      </w:pPr>
    </w:p>
    <w:p w14:paraId="70A35AFB" w14:textId="77777777" w:rsidR="003F2C04" w:rsidRPr="00906D8B" w:rsidRDefault="003F2C04" w:rsidP="003F2C04">
      <w:pPr>
        <w:pStyle w:val="Pagrindinistekstas"/>
        <w:tabs>
          <w:tab w:val="left" w:pos="567"/>
        </w:tabs>
        <w:spacing w:after="0"/>
        <w:rPr>
          <w:szCs w:val="22"/>
        </w:rPr>
      </w:pPr>
    </w:p>
    <w:p w14:paraId="45E63037" w14:textId="77777777" w:rsidR="003F2C04" w:rsidRPr="00906D8B" w:rsidRDefault="003F2C04" w:rsidP="003F2C04">
      <w:pPr>
        <w:pStyle w:val="Pagrindinistekstas"/>
        <w:tabs>
          <w:tab w:val="left" w:pos="567"/>
        </w:tabs>
        <w:spacing w:after="0"/>
        <w:rPr>
          <w:szCs w:val="22"/>
        </w:rPr>
      </w:pPr>
    </w:p>
    <w:p w14:paraId="2AD49083" w14:textId="77777777" w:rsidR="003F2C04" w:rsidRPr="00906D8B" w:rsidRDefault="003F2C04" w:rsidP="003F2C04">
      <w:pPr>
        <w:pStyle w:val="Pagrindinistekstas"/>
        <w:tabs>
          <w:tab w:val="left" w:pos="567"/>
        </w:tabs>
        <w:spacing w:after="0"/>
        <w:rPr>
          <w:szCs w:val="22"/>
        </w:rPr>
      </w:pPr>
    </w:p>
    <w:p w14:paraId="37B8C5F6" w14:textId="77777777" w:rsidR="003F2C04" w:rsidRPr="00906D8B" w:rsidRDefault="003F2C04" w:rsidP="003F2C04">
      <w:pPr>
        <w:pStyle w:val="Pagrindinistekstas"/>
        <w:tabs>
          <w:tab w:val="left" w:pos="567"/>
        </w:tabs>
        <w:spacing w:after="0"/>
        <w:rPr>
          <w:szCs w:val="22"/>
        </w:rPr>
      </w:pPr>
    </w:p>
    <w:p w14:paraId="468F3613" w14:textId="77777777" w:rsidR="003F2C04" w:rsidRPr="00906D8B" w:rsidRDefault="003F2C04" w:rsidP="003F2C04">
      <w:pPr>
        <w:pStyle w:val="Pagrindinistekstas"/>
        <w:tabs>
          <w:tab w:val="left" w:pos="567"/>
        </w:tabs>
        <w:spacing w:after="0"/>
        <w:rPr>
          <w:szCs w:val="22"/>
        </w:rPr>
      </w:pPr>
    </w:p>
    <w:p w14:paraId="7F1A4A38" w14:textId="77777777" w:rsidR="003F2C04" w:rsidRPr="00906D8B" w:rsidRDefault="003F2C04" w:rsidP="003F2C04">
      <w:pPr>
        <w:pStyle w:val="Pagrindinistekstas"/>
        <w:tabs>
          <w:tab w:val="left" w:pos="567"/>
        </w:tabs>
        <w:spacing w:after="0"/>
        <w:rPr>
          <w:szCs w:val="22"/>
        </w:rPr>
      </w:pPr>
    </w:p>
    <w:p w14:paraId="2E9E45F3" w14:textId="77777777" w:rsidR="003F2C04" w:rsidRPr="00906D8B" w:rsidRDefault="003F2C04" w:rsidP="003F2C04">
      <w:pPr>
        <w:pStyle w:val="Pagrindinistekstas"/>
        <w:tabs>
          <w:tab w:val="left" w:pos="567"/>
        </w:tabs>
        <w:spacing w:after="0"/>
        <w:rPr>
          <w:szCs w:val="22"/>
        </w:rPr>
      </w:pPr>
    </w:p>
    <w:p w14:paraId="08EE3BA5" w14:textId="77777777" w:rsidR="003F2C04" w:rsidRPr="00906D8B" w:rsidRDefault="003F2C04" w:rsidP="003F2C04">
      <w:pPr>
        <w:pStyle w:val="Pavadinimas"/>
        <w:rPr>
          <w:rStyle w:val="Grietas"/>
          <w:b/>
          <w:szCs w:val="22"/>
        </w:rPr>
      </w:pPr>
    </w:p>
    <w:p w14:paraId="3672DD8B" w14:textId="77777777" w:rsidR="003F2C04" w:rsidRDefault="003F2C04" w:rsidP="003F2C04">
      <w:pPr>
        <w:pStyle w:val="Pavadinimas"/>
        <w:rPr>
          <w:rStyle w:val="Grietas"/>
          <w:b/>
          <w:szCs w:val="22"/>
        </w:rPr>
      </w:pPr>
    </w:p>
    <w:p w14:paraId="6FA9E49A" w14:textId="77777777" w:rsidR="003F2C04" w:rsidRDefault="003F2C04" w:rsidP="003F2C04">
      <w:pPr>
        <w:pStyle w:val="Pavadinimas"/>
        <w:rPr>
          <w:rStyle w:val="Grietas"/>
          <w:b/>
          <w:szCs w:val="22"/>
        </w:rPr>
      </w:pPr>
    </w:p>
    <w:p w14:paraId="63B3D03E" w14:textId="77777777" w:rsidR="003F2C04" w:rsidRDefault="003F2C04" w:rsidP="003F2C04">
      <w:pPr>
        <w:pStyle w:val="Pavadinimas"/>
        <w:rPr>
          <w:rStyle w:val="Grietas"/>
          <w:b/>
          <w:szCs w:val="22"/>
        </w:rPr>
      </w:pPr>
    </w:p>
    <w:p w14:paraId="0448D4BC" w14:textId="77777777" w:rsidR="003F2C04" w:rsidRDefault="003F2C04" w:rsidP="003F2C04">
      <w:pPr>
        <w:pStyle w:val="Pavadinimas"/>
        <w:rPr>
          <w:rStyle w:val="Grietas"/>
          <w:b/>
          <w:szCs w:val="22"/>
        </w:rPr>
      </w:pPr>
    </w:p>
    <w:p w14:paraId="7915ED96" w14:textId="77777777" w:rsidR="003F2C04" w:rsidRDefault="003F2C04" w:rsidP="003F2C04">
      <w:pPr>
        <w:pStyle w:val="Pavadinimas"/>
        <w:rPr>
          <w:rStyle w:val="Grietas"/>
          <w:b/>
          <w:szCs w:val="22"/>
        </w:rPr>
      </w:pPr>
    </w:p>
    <w:p w14:paraId="594883A9" w14:textId="77777777" w:rsidR="003F2C04" w:rsidRDefault="003F2C04" w:rsidP="003F2C04">
      <w:pPr>
        <w:pStyle w:val="Pavadinimas"/>
        <w:rPr>
          <w:rStyle w:val="Grietas"/>
          <w:b/>
          <w:szCs w:val="22"/>
        </w:rPr>
      </w:pPr>
    </w:p>
    <w:p w14:paraId="4DEFC116" w14:textId="77777777" w:rsidR="003F2C04" w:rsidRDefault="003F2C04" w:rsidP="003F2C04">
      <w:pPr>
        <w:pStyle w:val="Pavadinimas"/>
        <w:rPr>
          <w:rStyle w:val="Grietas"/>
          <w:b/>
          <w:szCs w:val="22"/>
        </w:rPr>
      </w:pPr>
    </w:p>
    <w:p w14:paraId="01CF48E8" w14:textId="77777777" w:rsidR="003F2C04" w:rsidRDefault="003F2C04" w:rsidP="003F2C04">
      <w:pPr>
        <w:pStyle w:val="Pavadinimas"/>
        <w:jc w:val="left"/>
        <w:rPr>
          <w:rStyle w:val="Grietas"/>
          <w:b/>
          <w:szCs w:val="22"/>
        </w:rPr>
      </w:pPr>
    </w:p>
    <w:p w14:paraId="082C8C94" w14:textId="77777777" w:rsidR="003F2C04" w:rsidRDefault="003F2C04" w:rsidP="003F2C04">
      <w:pPr>
        <w:pStyle w:val="Pavadinimas"/>
        <w:rPr>
          <w:rStyle w:val="Grietas"/>
          <w:b/>
          <w:szCs w:val="22"/>
        </w:rPr>
      </w:pPr>
    </w:p>
    <w:p w14:paraId="5BF2E361" w14:textId="77777777" w:rsidR="00946316" w:rsidRDefault="00946316" w:rsidP="003F2C04">
      <w:pPr>
        <w:pStyle w:val="Pavadinimas"/>
        <w:rPr>
          <w:rStyle w:val="Grietas"/>
          <w:b/>
          <w:szCs w:val="22"/>
        </w:rPr>
      </w:pPr>
    </w:p>
    <w:p w14:paraId="1C7B86B0" w14:textId="77777777" w:rsidR="00946316" w:rsidRDefault="00946316" w:rsidP="003F2C04">
      <w:pPr>
        <w:pStyle w:val="Pavadinimas"/>
        <w:rPr>
          <w:rStyle w:val="Grietas"/>
          <w:b/>
          <w:szCs w:val="22"/>
        </w:rPr>
      </w:pPr>
    </w:p>
    <w:p w14:paraId="4863E9DE" w14:textId="77777777" w:rsidR="00946316" w:rsidRDefault="00946316" w:rsidP="003F2C04">
      <w:pPr>
        <w:pStyle w:val="Pavadinimas"/>
        <w:rPr>
          <w:rStyle w:val="Grietas"/>
          <w:b/>
          <w:szCs w:val="22"/>
        </w:rPr>
      </w:pPr>
    </w:p>
    <w:p w14:paraId="1F47CD70" w14:textId="77777777" w:rsidR="00946316" w:rsidRDefault="00946316" w:rsidP="003F2C04">
      <w:pPr>
        <w:pStyle w:val="Pavadinimas"/>
        <w:rPr>
          <w:rStyle w:val="Grietas"/>
          <w:b/>
          <w:szCs w:val="22"/>
        </w:rPr>
      </w:pPr>
    </w:p>
    <w:p w14:paraId="26BE926C" w14:textId="77777777" w:rsidR="00946316" w:rsidRDefault="00946316" w:rsidP="003F2C04">
      <w:pPr>
        <w:pStyle w:val="Pavadinimas"/>
        <w:rPr>
          <w:rStyle w:val="Grietas"/>
          <w:b/>
          <w:szCs w:val="22"/>
        </w:rPr>
      </w:pPr>
    </w:p>
    <w:p w14:paraId="43956535" w14:textId="77777777" w:rsidR="00946316" w:rsidRDefault="00946316" w:rsidP="003F2C04">
      <w:pPr>
        <w:pStyle w:val="Pavadinimas"/>
        <w:rPr>
          <w:rStyle w:val="Grietas"/>
          <w:b/>
          <w:szCs w:val="22"/>
        </w:rPr>
      </w:pPr>
    </w:p>
    <w:p w14:paraId="3056409D" w14:textId="77777777" w:rsidR="00946316" w:rsidRDefault="00946316" w:rsidP="003F2C04">
      <w:pPr>
        <w:pStyle w:val="Pavadinimas"/>
        <w:rPr>
          <w:rStyle w:val="Grietas"/>
          <w:b/>
          <w:szCs w:val="22"/>
        </w:rPr>
      </w:pPr>
    </w:p>
    <w:p w14:paraId="3E8A81D4" w14:textId="77777777" w:rsidR="00946316" w:rsidRDefault="00946316" w:rsidP="003F2C04">
      <w:pPr>
        <w:pStyle w:val="Pavadinimas"/>
        <w:rPr>
          <w:rStyle w:val="Grietas"/>
          <w:b/>
          <w:szCs w:val="22"/>
        </w:rPr>
      </w:pPr>
    </w:p>
    <w:p w14:paraId="2BA5452B" w14:textId="77777777" w:rsidR="00946316" w:rsidRDefault="00946316" w:rsidP="003F2C04">
      <w:pPr>
        <w:pStyle w:val="Pavadinimas"/>
        <w:rPr>
          <w:rStyle w:val="Grietas"/>
          <w:b/>
          <w:szCs w:val="22"/>
        </w:rPr>
      </w:pPr>
    </w:p>
    <w:p w14:paraId="173F62B4" w14:textId="77777777" w:rsidR="00946316" w:rsidRDefault="00946316" w:rsidP="003F2C04">
      <w:pPr>
        <w:pStyle w:val="Pavadinimas"/>
        <w:rPr>
          <w:rStyle w:val="Grietas"/>
          <w:b/>
          <w:szCs w:val="22"/>
        </w:rPr>
      </w:pPr>
    </w:p>
    <w:p w14:paraId="3FA00E9E" w14:textId="77777777" w:rsidR="00946316" w:rsidRDefault="00946316" w:rsidP="003F2C04">
      <w:pPr>
        <w:pStyle w:val="Pavadinimas"/>
        <w:rPr>
          <w:rStyle w:val="Grietas"/>
          <w:b/>
          <w:szCs w:val="22"/>
        </w:rPr>
      </w:pPr>
    </w:p>
    <w:p w14:paraId="3019C842" w14:textId="32AD5B9B" w:rsidR="003F2C04" w:rsidRPr="00906D8B" w:rsidRDefault="003F2C04" w:rsidP="003F2C04">
      <w:pPr>
        <w:pStyle w:val="Pavadinimas"/>
        <w:rPr>
          <w:rStyle w:val="Grietas"/>
          <w:b/>
          <w:szCs w:val="22"/>
        </w:rPr>
      </w:pPr>
      <w:r w:rsidRPr="00906D8B">
        <w:rPr>
          <w:rStyle w:val="Grietas"/>
          <w:b/>
          <w:szCs w:val="22"/>
        </w:rPr>
        <w:t>II PRIEDAS</w:t>
      </w:r>
    </w:p>
    <w:p w14:paraId="6824692D" w14:textId="77777777" w:rsidR="003F2C04" w:rsidRPr="00906D8B" w:rsidRDefault="003F2C04" w:rsidP="003F2C04">
      <w:pPr>
        <w:pStyle w:val="Pavadinimas"/>
        <w:rPr>
          <w:rStyle w:val="Grietas"/>
          <w:b/>
          <w:szCs w:val="22"/>
        </w:rPr>
      </w:pPr>
    </w:p>
    <w:p w14:paraId="57E3D2CD" w14:textId="77777777" w:rsidR="003F2C04" w:rsidRPr="00906D8B" w:rsidRDefault="003F2C04" w:rsidP="003F2C04">
      <w:pPr>
        <w:pStyle w:val="Pavadinimas"/>
        <w:rPr>
          <w:rStyle w:val="Grietas"/>
          <w:rFonts w:eastAsia="SimSun"/>
          <w:b/>
          <w:kern w:val="0"/>
          <w:szCs w:val="22"/>
          <w:lang w:val="en-US" w:eastAsia="en-US"/>
        </w:rPr>
      </w:pPr>
      <w:r w:rsidRPr="00906D8B">
        <w:rPr>
          <w:rStyle w:val="Grietas"/>
          <w:b/>
          <w:szCs w:val="22"/>
        </w:rPr>
        <w:t>REGISTRACIJOS SĄLYGOS</w:t>
      </w:r>
    </w:p>
    <w:p w14:paraId="5A1AF6C3" w14:textId="77777777" w:rsidR="003F2C04" w:rsidRPr="00906D8B" w:rsidRDefault="003F2C04" w:rsidP="003F2C04">
      <w:pPr>
        <w:pStyle w:val="Pavadinimas"/>
        <w:rPr>
          <w:szCs w:val="22"/>
        </w:rPr>
      </w:pPr>
    </w:p>
    <w:p w14:paraId="57796D15" w14:textId="77777777" w:rsidR="003F2C04" w:rsidRPr="00906D8B" w:rsidRDefault="003F2C04" w:rsidP="003F2C04">
      <w:pPr>
        <w:pStyle w:val="Pagrindinistekstas2"/>
        <w:numPr>
          <w:ilvl w:val="0"/>
          <w:numId w:val="2"/>
        </w:numPr>
        <w:tabs>
          <w:tab w:val="left" w:pos="567"/>
        </w:tabs>
        <w:spacing w:after="0" w:line="240" w:lineRule="auto"/>
        <w:jc w:val="center"/>
        <w:rPr>
          <w:b/>
          <w:bCs/>
          <w:sz w:val="22"/>
          <w:szCs w:val="22"/>
        </w:rPr>
      </w:pPr>
      <w:r w:rsidRPr="00906D8B">
        <w:rPr>
          <w:b/>
          <w:bCs/>
          <w:sz w:val="22"/>
          <w:szCs w:val="22"/>
        </w:rPr>
        <w:t>GAMINTOJAS, ATSAKINGAS UŽ SERIJŲ IŠLEIDIMĄ</w:t>
      </w:r>
    </w:p>
    <w:p w14:paraId="685A9B17" w14:textId="77777777" w:rsidR="003F2C04" w:rsidRPr="00906D8B" w:rsidRDefault="003F2C04" w:rsidP="003F2C04">
      <w:pPr>
        <w:pStyle w:val="Pagrindinistekstas2"/>
        <w:tabs>
          <w:tab w:val="left" w:pos="567"/>
        </w:tabs>
        <w:spacing w:after="0" w:line="240" w:lineRule="auto"/>
        <w:ind w:left="360"/>
        <w:rPr>
          <w:b/>
          <w:bCs/>
          <w:sz w:val="22"/>
          <w:szCs w:val="22"/>
        </w:rPr>
      </w:pPr>
    </w:p>
    <w:p w14:paraId="76FCA0BC" w14:textId="77777777" w:rsidR="003F2C04" w:rsidRPr="00906D8B" w:rsidRDefault="003F2C04" w:rsidP="003F2C04">
      <w:pPr>
        <w:tabs>
          <w:tab w:val="left" w:pos="567"/>
          <w:tab w:val="left" w:pos="1701"/>
        </w:tabs>
        <w:ind w:left="1701" w:right="567" w:hanging="567"/>
        <w:jc w:val="center"/>
        <w:rPr>
          <w:b/>
          <w:sz w:val="22"/>
          <w:szCs w:val="22"/>
          <w:lang w:val="lt-LT"/>
        </w:rPr>
      </w:pPr>
      <w:r w:rsidRPr="00906D8B">
        <w:rPr>
          <w:b/>
          <w:sz w:val="22"/>
          <w:szCs w:val="22"/>
          <w:lang w:val="lt-LT"/>
        </w:rPr>
        <w:t>B.</w:t>
      </w:r>
      <w:r w:rsidRPr="00906D8B">
        <w:rPr>
          <w:b/>
          <w:sz w:val="22"/>
          <w:szCs w:val="22"/>
          <w:lang w:val="lt-LT"/>
        </w:rPr>
        <w:tab/>
        <w:t>TIEKIMO IR VARTOJIMO SĄLYGOS AR APRIBOJIMAI</w:t>
      </w:r>
    </w:p>
    <w:p w14:paraId="54AF5544" w14:textId="77777777" w:rsidR="003F2C04" w:rsidRPr="00906D8B" w:rsidRDefault="003F2C04" w:rsidP="003F2C04">
      <w:pPr>
        <w:pStyle w:val="Antrat1"/>
        <w:tabs>
          <w:tab w:val="left" w:pos="567"/>
        </w:tabs>
        <w:rPr>
          <w:szCs w:val="22"/>
        </w:rPr>
      </w:pPr>
    </w:p>
    <w:p w14:paraId="6566ED0A" w14:textId="77777777" w:rsidR="003F2C04" w:rsidRPr="00906D8B" w:rsidRDefault="003F2C04" w:rsidP="003F2C04">
      <w:pPr>
        <w:pStyle w:val="Pagrindinistekstas"/>
        <w:tabs>
          <w:tab w:val="left" w:pos="567"/>
        </w:tabs>
        <w:spacing w:after="0"/>
        <w:rPr>
          <w:szCs w:val="22"/>
        </w:rPr>
      </w:pPr>
    </w:p>
    <w:p w14:paraId="38A08295" w14:textId="77777777" w:rsidR="003F2C04" w:rsidRPr="00906D8B" w:rsidRDefault="003F2C04" w:rsidP="003F2C04">
      <w:pPr>
        <w:pStyle w:val="Pagrindinistekstas"/>
        <w:tabs>
          <w:tab w:val="left" w:pos="567"/>
        </w:tabs>
        <w:spacing w:after="0"/>
        <w:rPr>
          <w:b/>
          <w:szCs w:val="22"/>
        </w:rPr>
      </w:pPr>
      <w:r w:rsidRPr="00906D8B">
        <w:rPr>
          <w:szCs w:val="22"/>
        </w:rPr>
        <w:br w:type="page"/>
      </w:r>
      <w:r w:rsidRPr="00906D8B">
        <w:rPr>
          <w:b/>
          <w:szCs w:val="22"/>
        </w:rPr>
        <w:lastRenderedPageBreak/>
        <w:t>A. GAMINTOJAS, ATSAKINGAS UŽ SERIJŲ IŠLEIDIMĄ</w:t>
      </w:r>
    </w:p>
    <w:p w14:paraId="00BE61D4" w14:textId="77777777" w:rsidR="003F2C04" w:rsidRPr="00906D8B" w:rsidRDefault="003F2C04" w:rsidP="003F2C04">
      <w:pPr>
        <w:pStyle w:val="Pagrindinistekstas"/>
        <w:tabs>
          <w:tab w:val="left" w:pos="567"/>
        </w:tabs>
        <w:spacing w:after="0"/>
        <w:rPr>
          <w:szCs w:val="22"/>
        </w:rPr>
      </w:pPr>
    </w:p>
    <w:p w14:paraId="22BBB15F" w14:textId="77777777" w:rsidR="003F2C04" w:rsidRPr="00906D8B" w:rsidRDefault="003F2C04" w:rsidP="003F2C04">
      <w:pPr>
        <w:pStyle w:val="Pagrindinistekstas"/>
        <w:tabs>
          <w:tab w:val="left" w:pos="567"/>
        </w:tabs>
        <w:spacing w:after="0"/>
        <w:rPr>
          <w:szCs w:val="22"/>
          <w:u w:val="single"/>
        </w:rPr>
      </w:pPr>
      <w:r w:rsidRPr="00906D8B">
        <w:rPr>
          <w:szCs w:val="22"/>
          <w:u w:val="single"/>
        </w:rPr>
        <w:t>Gamintojo, atsakingo už serijų išleidimą, pavadinimas ir adresas</w:t>
      </w:r>
    </w:p>
    <w:p w14:paraId="15905B90" w14:textId="77777777" w:rsidR="003F2C04" w:rsidRPr="00906D8B" w:rsidRDefault="003F2C04" w:rsidP="003F2C04">
      <w:pPr>
        <w:pStyle w:val="Pagrindinistekstas"/>
        <w:tabs>
          <w:tab w:val="left" w:pos="567"/>
        </w:tabs>
        <w:spacing w:after="0"/>
        <w:rPr>
          <w:szCs w:val="22"/>
        </w:rPr>
      </w:pPr>
    </w:p>
    <w:p w14:paraId="5E155E51" w14:textId="77777777" w:rsidR="003F2C04" w:rsidRPr="00906D8B" w:rsidRDefault="003F2C04" w:rsidP="003F2C04">
      <w:pPr>
        <w:tabs>
          <w:tab w:val="left" w:pos="567"/>
        </w:tabs>
        <w:rPr>
          <w:sz w:val="22"/>
          <w:szCs w:val="22"/>
          <w:lang w:val="lt-LT"/>
        </w:rPr>
      </w:pPr>
      <w:r w:rsidRPr="00906D8B">
        <w:rPr>
          <w:sz w:val="22"/>
          <w:szCs w:val="22"/>
          <w:lang w:val="lt-LT"/>
        </w:rPr>
        <w:t>PIERRE FABRE MEDICAMENT PRODUCTION</w:t>
      </w:r>
    </w:p>
    <w:p w14:paraId="74D0380E" w14:textId="77777777" w:rsidR="00E82C41" w:rsidRPr="001B1FE2"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fr-FR"/>
        </w:rPr>
      </w:pPr>
      <w:r w:rsidRPr="001B1FE2">
        <w:rPr>
          <w:rFonts w:eastAsiaTheme="minorEastAsia"/>
          <w:bCs/>
          <w:sz w:val="22"/>
          <w:szCs w:val="22"/>
          <w:lang w:val="fr-FR"/>
        </w:rPr>
        <w:t xml:space="preserve">Site </w:t>
      </w:r>
      <w:proofErr w:type="spellStart"/>
      <w:r w:rsidRPr="001B1FE2">
        <w:rPr>
          <w:rFonts w:eastAsiaTheme="minorEastAsia"/>
          <w:bCs/>
          <w:sz w:val="22"/>
          <w:szCs w:val="22"/>
          <w:lang w:val="fr-FR"/>
        </w:rPr>
        <w:t>Progipharm</w:t>
      </w:r>
      <w:proofErr w:type="spellEnd"/>
    </w:p>
    <w:p w14:paraId="73036586" w14:textId="77777777" w:rsidR="00E82C41" w:rsidRPr="001B1FE2"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fr-FR"/>
        </w:rPr>
      </w:pPr>
      <w:r w:rsidRPr="001B1FE2">
        <w:rPr>
          <w:rFonts w:eastAsiaTheme="minorEastAsia"/>
          <w:bCs/>
          <w:sz w:val="22"/>
          <w:szCs w:val="22"/>
          <w:lang w:val="fr-FR"/>
        </w:rPr>
        <w:t>GIEN</w:t>
      </w:r>
    </w:p>
    <w:p w14:paraId="0538F0F6" w14:textId="13DCAF07" w:rsidR="003F2C04" w:rsidRPr="00906D8B" w:rsidRDefault="00E82C41" w:rsidP="003F2C04">
      <w:pPr>
        <w:pStyle w:val="Pagrindinistekstas"/>
        <w:tabs>
          <w:tab w:val="left" w:pos="567"/>
        </w:tabs>
        <w:spacing w:after="0"/>
        <w:rPr>
          <w:szCs w:val="22"/>
        </w:rPr>
      </w:pPr>
      <w:r w:rsidRPr="006D18E6">
        <w:rPr>
          <w:rFonts w:eastAsiaTheme="minorEastAsia"/>
          <w:bCs/>
          <w:szCs w:val="22"/>
        </w:rPr>
        <w:t>45500</w:t>
      </w:r>
    </w:p>
    <w:p w14:paraId="7480C5DC" w14:textId="77777777" w:rsidR="003F2C04" w:rsidRPr="00906D8B" w:rsidRDefault="003F2C04" w:rsidP="003F2C04">
      <w:pPr>
        <w:pStyle w:val="Pagrindinistekstas"/>
        <w:tabs>
          <w:tab w:val="left" w:pos="567"/>
        </w:tabs>
        <w:spacing w:after="0"/>
        <w:rPr>
          <w:szCs w:val="22"/>
        </w:rPr>
      </w:pPr>
      <w:r w:rsidRPr="00906D8B">
        <w:rPr>
          <w:szCs w:val="22"/>
        </w:rPr>
        <w:t>Prancūzija</w:t>
      </w:r>
    </w:p>
    <w:p w14:paraId="0B33877B" w14:textId="77777777" w:rsidR="003F2C04" w:rsidRPr="00906D8B" w:rsidRDefault="003F2C04" w:rsidP="003F2C04">
      <w:pPr>
        <w:pStyle w:val="Pagrindinistekstas"/>
        <w:tabs>
          <w:tab w:val="left" w:pos="567"/>
        </w:tabs>
        <w:spacing w:after="0"/>
        <w:rPr>
          <w:szCs w:val="22"/>
        </w:rPr>
      </w:pPr>
    </w:p>
    <w:p w14:paraId="52E12537" w14:textId="77777777" w:rsidR="003F2C04" w:rsidRPr="00906D8B" w:rsidRDefault="003F2C04" w:rsidP="003F2C04">
      <w:pPr>
        <w:pStyle w:val="Pagrindinistekstas"/>
        <w:tabs>
          <w:tab w:val="left" w:pos="567"/>
        </w:tabs>
        <w:spacing w:after="0"/>
        <w:rPr>
          <w:szCs w:val="22"/>
        </w:rPr>
      </w:pPr>
    </w:p>
    <w:p w14:paraId="225D9D47" w14:textId="77777777" w:rsidR="003F2C04" w:rsidRPr="00906D8B" w:rsidRDefault="003F2C04" w:rsidP="003F2C04">
      <w:pPr>
        <w:tabs>
          <w:tab w:val="left" w:pos="567"/>
        </w:tabs>
        <w:ind w:left="567" w:hanging="567"/>
        <w:rPr>
          <w:sz w:val="22"/>
          <w:szCs w:val="22"/>
          <w:lang w:val="lt-LT"/>
        </w:rPr>
      </w:pPr>
      <w:r w:rsidRPr="00906D8B">
        <w:rPr>
          <w:b/>
          <w:noProof/>
          <w:sz w:val="22"/>
          <w:szCs w:val="22"/>
          <w:lang w:val="lt-LT"/>
        </w:rPr>
        <w:t>B.</w:t>
      </w:r>
      <w:r w:rsidRPr="00906D8B">
        <w:rPr>
          <w:b/>
          <w:sz w:val="22"/>
          <w:szCs w:val="22"/>
          <w:lang w:val="lt-LT"/>
        </w:rPr>
        <w:tab/>
      </w:r>
      <w:r w:rsidRPr="00906D8B">
        <w:rPr>
          <w:b/>
          <w:noProof/>
          <w:sz w:val="22"/>
          <w:szCs w:val="22"/>
          <w:lang w:val="lt-LT"/>
        </w:rPr>
        <w:t>TIEKIMO IR VARTOJIMO SĄLYGOS AR APRIBOJIMAI</w:t>
      </w:r>
    </w:p>
    <w:p w14:paraId="7C676EA7" w14:textId="77777777" w:rsidR="003F2C04" w:rsidRPr="00906D8B" w:rsidRDefault="003F2C04" w:rsidP="003F2C04">
      <w:pPr>
        <w:pStyle w:val="Pagrindinistekstas"/>
        <w:tabs>
          <w:tab w:val="left" w:pos="567"/>
        </w:tabs>
        <w:spacing w:after="0"/>
        <w:rPr>
          <w:szCs w:val="22"/>
        </w:rPr>
      </w:pPr>
    </w:p>
    <w:p w14:paraId="270CEFE9" w14:textId="77777777" w:rsidR="003F2C04" w:rsidRPr="00906D8B" w:rsidRDefault="003F2C04" w:rsidP="003F2C04">
      <w:pPr>
        <w:pStyle w:val="Pagrindinistekstas"/>
        <w:tabs>
          <w:tab w:val="left" w:pos="567"/>
        </w:tabs>
        <w:spacing w:after="0"/>
        <w:rPr>
          <w:szCs w:val="22"/>
        </w:rPr>
      </w:pPr>
      <w:r w:rsidRPr="00906D8B">
        <w:rPr>
          <w:szCs w:val="22"/>
        </w:rPr>
        <w:t>Receptinis vaistinis preparatas</w:t>
      </w:r>
    </w:p>
    <w:p w14:paraId="365C7F35" w14:textId="77777777" w:rsidR="003F2C04" w:rsidRPr="00906D8B" w:rsidRDefault="003F2C04" w:rsidP="003F2C04">
      <w:pPr>
        <w:pStyle w:val="Pagrindinistekstas"/>
        <w:tabs>
          <w:tab w:val="left" w:pos="567"/>
        </w:tabs>
        <w:spacing w:after="0"/>
        <w:rPr>
          <w:szCs w:val="22"/>
        </w:rPr>
      </w:pPr>
    </w:p>
    <w:p w14:paraId="1588EBA0" w14:textId="77777777" w:rsidR="003F2C04" w:rsidRPr="00906D8B" w:rsidRDefault="003F2C04" w:rsidP="003F2C04">
      <w:pPr>
        <w:pStyle w:val="Pagrindinistekstas"/>
        <w:tabs>
          <w:tab w:val="left" w:pos="567"/>
        </w:tabs>
        <w:spacing w:after="0"/>
        <w:rPr>
          <w:szCs w:val="22"/>
        </w:rPr>
      </w:pPr>
    </w:p>
    <w:p w14:paraId="40C404A9" w14:textId="77777777" w:rsidR="003F2C04" w:rsidRPr="00906D8B" w:rsidRDefault="003F2C04" w:rsidP="003F2C04">
      <w:pPr>
        <w:pStyle w:val="Pagrindinistekstas"/>
        <w:tabs>
          <w:tab w:val="left" w:pos="567"/>
        </w:tabs>
        <w:spacing w:after="0"/>
        <w:rPr>
          <w:szCs w:val="22"/>
        </w:rPr>
      </w:pPr>
    </w:p>
    <w:p w14:paraId="3AF38F54" w14:textId="77777777" w:rsidR="003F2C04" w:rsidRPr="00906D8B" w:rsidRDefault="003F2C04" w:rsidP="003F2C04">
      <w:pPr>
        <w:pStyle w:val="Pagrindinistekstas"/>
        <w:tabs>
          <w:tab w:val="left" w:pos="567"/>
        </w:tabs>
        <w:spacing w:after="0"/>
        <w:rPr>
          <w:szCs w:val="22"/>
        </w:rPr>
      </w:pPr>
    </w:p>
    <w:p w14:paraId="2CCE4B61" w14:textId="77777777" w:rsidR="003F2C04" w:rsidRPr="00906D8B" w:rsidRDefault="003F2C04" w:rsidP="003F2C04">
      <w:pPr>
        <w:pStyle w:val="Pagrindinistekstas"/>
        <w:tabs>
          <w:tab w:val="left" w:pos="567"/>
        </w:tabs>
        <w:spacing w:after="0"/>
        <w:rPr>
          <w:szCs w:val="22"/>
        </w:rPr>
      </w:pPr>
    </w:p>
    <w:p w14:paraId="012E951E" w14:textId="77777777" w:rsidR="003F2C04" w:rsidRPr="00906D8B" w:rsidRDefault="003F2C04" w:rsidP="003F2C04">
      <w:pPr>
        <w:pStyle w:val="Pagrindinistekstas"/>
        <w:tabs>
          <w:tab w:val="left" w:pos="567"/>
        </w:tabs>
        <w:spacing w:after="0"/>
        <w:rPr>
          <w:szCs w:val="22"/>
        </w:rPr>
      </w:pPr>
    </w:p>
    <w:p w14:paraId="731B614F" w14:textId="77777777" w:rsidR="003F2C04" w:rsidRPr="00906D8B" w:rsidRDefault="003F2C04" w:rsidP="003F2C04">
      <w:pPr>
        <w:pStyle w:val="Pagrindinistekstas"/>
        <w:tabs>
          <w:tab w:val="left" w:pos="567"/>
        </w:tabs>
        <w:spacing w:after="0"/>
        <w:rPr>
          <w:szCs w:val="22"/>
        </w:rPr>
      </w:pPr>
    </w:p>
    <w:p w14:paraId="7C71037D" w14:textId="77777777" w:rsidR="003F2C04" w:rsidRPr="00906D8B" w:rsidRDefault="003F2C04" w:rsidP="003F2C04">
      <w:pPr>
        <w:pStyle w:val="Pagrindinistekstas"/>
        <w:tabs>
          <w:tab w:val="left" w:pos="567"/>
        </w:tabs>
        <w:spacing w:after="0"/>
        <w:rPr>
          <w:szCs w:val="22"/>
        </w:rPr>
      </w:pPr>
    </w:p>
    <w:p w14:paraId="169FDE74" w14:textId="77777777" w:rsidR="003F2C04" w:rsidRPr="00906D8B" w:rsidRDefault="003F2C04" w:rsidP="003F2C04">
      <w:pPr>
        <w:pStyle w:val="Pagrindinistekstas"/>
        <w:tabs>
          <w:tab w:val="left" w:pos="567"/>
        </w:tabs>
        <w:spacing w:after="0"/>
        <w:rPr>
          <w:szCs w:val="22"/>
        </w:rPr>
      </w:pPr>
    </w:p>
    <w:p w14:paraId="0E25CE5A" w14:textId="77777777" w:rsidR="003F2C04" w:rsidRPr="00906D8B" w:rsidRDefault="003F2C04" w:rsidP="003F2C04">
      <w:pPr>
        <w:pStyle w:val="Pagrindinistekstas"/>
        <w:tabs>
          <w:tab w:val="left" w:pos="567"/>
        </w:tabs>
        <w:spacing w:after="0"/>
        <w:rPr>
          <w:szCs w:val="22"/>
        </w:rPr>
      </w:pPr>
    </w:p>
    <w:p w14:paraId="5B6A0DBD" w14:textId="77777777" w:rsidR="003F2C04" w:rsidRPr="00906D8B" w:rsidRDefault="003F2C04" w:rsidP="003F2C04">
      <w:pPr>
        <w:pStyle w:val="Pagrindinistekstas"/>
        <w:tabs>
          <w:tab w:val="left" w:pos="567"/>
        </w:tabs>
        <w:spacing w:after="0"/>
        <w:rPr>
          <w:szCs w:val="22"/>
        </w:rPr>
      </w:pPr>
    </w:p>
    <w:p w14:paraId="0E9DEA99" w14:textId="77777777" w:rsidR="003F2C04" w:rsidRPr="00906D8B" w:rsidRDefault="003F2C04" w:rsidP="003F2C04">
      <w:pPr>
        <w:pStyle w:val="Pagrindinistekstas"/>
        <w:tabs>
          <w:tab w:val="left" w:pos="567"/>
        </w:tabs>
        <w:spacing w:after="0"/>
        <w:rPr>
          <w:szCs w:val="22"/>
        </w:rPr>
      </w:pPr>
    </w:p>
    <w:p w14:paraId="5B3DA860" w14:textId="77777777" w:rsidR="003F2C04" w:rsidRPr="00906D8B" w:rsidRDefault="003F2C04" w:rsidP="003F2C04">
      <w:pPr>
        <w:pStyle w:val="Pagrindinistekstas"/>
        <w:tabs>
          <w:tab w:val="left" w:pos="567"/>
        </w:tabs>
        <w:spacing w:after="0"/>
        <w:rPr>
          <w:szCs w:val="22"/>
        </w:rPr>
      </w:pPr>
    </w:p>
    <w:p w14:paraId="67715EF0" w14:textId="77777777" w:rsidR="003F2C04" w:rsidRPr="00906D8B" w:rsidRDefault="003F2C04" w:rsidP="003F2C04">
      <w:pPr>
        <w:pStyle w:val="Pagrindinistekstas"/>
        <w:tabs>
          <w:tab w:val="left" w:pos="567"/>
        </w:tabs>
        <w:spacing w:after="0"/>
        <w:rPr>
          <w:szCs w:val="22"/>
        </w:rPr>
      </w:pPr>
    </w:p>
    <w:p w14:paraId="035404E4" w14:textId="77777777" w:rsidR="003F2C04" w:rsidRPr="00906D8B" w:rsidRDefault="003F2C04" w:rsidP="003F2C04">
      <w:pPr>
        <w:pStyle w:val="Pagrindinistekstas"/>
        <w:tabs>
          <w:tab w:val="left" w:pos="567"/>
        </w:tabs>
        <w:spacing w:after="0"/>
        <w:rPr>
          <w:szCs w:val="22"/>
        </w:rPr>
      </w:pPr>
    </w:p>
    <w:p w14:paraId="494C614A" w14:textId="77777777" w:rsidR="003F2C04" w:rsidRPr="00906D8B" w:rsidRDefault="003F2C04" w:rsidP="003F2C04">
      <w:pPr>
        <w:pStyle w:val="Pagrindinistekstas"/>
        <w:tabs>
          <w:tab w:val="left" w:pos="567"/>
        </w:tabs>
        <w:spacing w:after="0"/>
        <w:rPr>
          <w:szCs w:val="22"/>
        </w:rPr>
      </w:pPr>
    </w:p>
    <w:p w14:paraId="123D3226" w14:textId="77777777" w:rsidR="003F2C04" w:rsidRPr="00906D8B" w:rsidRDefault="003F2C04" w:rsidP="003F2C04">
      <w:pPr>
        <w:pStyle w:val="Pagrindinistekstas"/>
        <w:tabs>
          <w:tab w:val="left" w:pos="567"/>
        </w:tabs>
        <w:spacing w:after="0"/>
        <w:rPr>
          <w:szCs w:val="22"/>
        </w:rPr>
      </w:pPr>
    </w:p>
    <w:p w14:paraId="50B99340" w14:textId="77777777" w:rsidR="003F2C04" w:rsidRPr="00906D8B" w:rsidRDefault="003F2C04" w:rsidP="003F2C04">
      <w:pPr>
        <w:pStyle w:val="Pagrindinistekstas"/>
        <w:tabs>
          <w:tab w:val="left" w:pos="567"/>
        </w:tabs>
        <w:spacing w:after="0"/>
        <w:rPr>
          <w:szCs w:val="22"/>
        </w:rPr>
      </w:pPr>
    </w:p>
    <w:p w14:paraId="7A52E7F8" w14:textId="77777777" w:rsidR="003F2C04" w:rsidRPr="00906D8B" w:rsidRDefault="003F2C04" w:rsidP="003F2C04">
      <w:pPr>
        <w:pStyle w:val="Pagrindinistekstas"/>
        <w:tabs>
          <w:tab w:val="left" w:pos="567"/>
        </w:tabs>
        <w:spacing w:after="0"/>
        <w:rPr>
          <w:szCs w:val="22"/>
        </w:rPr>
      </w:pPr>
    </w:p>
    <w:p w14:paraId="599A209C" w14:textId="77777777" w:rsidR="003F2C04" w:rsidRPr="00906D8B" w:rsidRDefault="003F2C04" w:rsidP="003F2C04">
      <w:pPr>
        <w:pStyle w:val="Pagrindinistekstas"/>
        <w:tabs>
          <w:tab w:val="left" w:pos="567"/>
        </w:tabs>
        <w:spacing w:after="0"/>
        <w:rPr>
          <w:szCs w:val="22"/>
        </w:rPr>
      </w:pPr>
    </w:p>
    <w:p w14:paraId="08E1E2E8" w14:textId="77777777" w:rsidR="003F2C04" w:rsidRPr="00906D8B" w:rsidRDefault="003F2C04" w:rsidP="003F2C04">
      <w:pPr>
        <w:pStyle w:val="Pagrindinistekstas"/>
        <w:tabs>
          <w:tab w:val="left" w:pos="567"/>
        </w:tabs>
        <w:spacing w:after="0"/>
        <w:rPr>
          <w:szCs w:val="22"/>
        </w:rPr>
      </w:pPr>
    </w:p>
    <w:p w14:paraId="5CCA96C7" w14:textId="77777777" w:rsidR="003F2C04" w:rsidRPr="00906D8B" w:rsidRDefault="003F2C04" w:rsidP="003F2C04">
      <w:pPr>
        <w:pStyle w:val="Pagrindinistekstas"/>
        <w:tabs>
          <w:tab w:val="left" w:pos="567"/>
        </w:tabs>
        <w:spacing w:after="0"/>
        <w:rPr>
          <w:szCs w:val="22"/>
        </w:rPr>
      </w:pPr>
    </w:p>
    <w:p w14:paraId="6307287B" w14:textId="77777777" w:rsidR="003F2C04" w:rsidRPr="00906D8B" w:rsidRDefault="003F2C04" w:rsidP="003F2C04">
      <w:pPr>
        <w:pStyle w:val="Pagrindinistekstas"/>
        <w:tabs>
          <w:tab w:val="left" w:pos="567"/>
        </w:tabs>
        <w:spacing w:after="0"/>
        <w:rPr>
          <w:szCs w:val="22"/>
        </w:rPr>
      </w:pPr>
    </w:p>
    <w:p w14:paraId="24A8EEDF" w14:textId="77777777" w:rsidR="003F2C04" w:rsidRPr="00906D8B" w:rsidRDefault="003F2C04" w:rsidP="003F2C04">
      <w:pPr>
        <w:pStyle w:val="Pagrindinistekstas"/>
        <w:tabs>
          <w:tab w:val="left" w:pos="567"/>
        </w:tabs>
        <w:spacing w:after="0"/>
        <w:rPr>
          <w:szCs w:val="22"/>
        </w:rPr>
      </w:pPr>
    </w:p>
    <w:p w14:paraId="7FE0A1F9" w14:textId="77777777" w:rsidR="003F2C04" w:rsidRPr="00906D8B" w:rsidRDefault="003F2C04" w:rsidP="003F2C04">
      <w:pPr>
        <w:pStyle w:val="Pagrindinistekstas"/>
        <w:tabs>
          <w:tab w:val="left" w:pos="567"/>
        </w:tabs>
        <w:spacing w:after="0"/>
        <w:rPr>
          <w:szCs w:val="22"/>
        </w:rPr>
      </w:pPr>
    </w:p>
    <w:p w14:paraId="67B2B9CD" w14:textId="77777777" w:rsidR="003F2C04" w:rsidRPr="00906D8B" w:rsidRDefault="003F2C04" w:rsidP="003F2C04">
      <w:pPr>
        <w:pStyle w:val="Pavadinimas"/>
        <w:rPr>
          <w:szCs w:val="22"/>
        </w:rPr>
      </w:pPr>
    </w:p>
    <w:p w14:paraId="4E8EE07D" w14:textId="77777777" w:rsidR="003F2C04" w:rsidRPr="00906D8B" w:rsidRDefault="003F2C04" w:rsidP="003F2C04">
      <w:pPr>
        <w:pStyle w:val="Pavadinimas"/>
        <w:rPr>
          <w:szCs w:val="22"/>
        </w:rPr>
      </w:pPr>
    </w:p>
    <w:p w14:paraId="5A46EE48" w14:textId="77777777" w:rsidR="003F2C04" w:rsidRPr="00906D8B" w:rsidRDefault="003F2C04" w:rsidP="003F2C04">
      <w:pPr>
        <w:pStyle w:val="Pavadinimas"/>
        <w:rPr>
          <w:szCs w:val="22"/>
        </w:rPr>
      </w:pPr>
    </w:p>
    <w:p w14:paraId="6E3015F2" w14:textId="77777777" w:rsidR="003F2C04" w:rsidRPr="00906D8B" w:rsidRDefault="003F2C04" w:rsidP="003F2C04">
      <w:pPr>
        <w:pStyle w:val="Pavadinimas"/>
        <w:rPr>
          <w:szCs w:val="22"/>
        </w:rPr>
      </w:pPr>
    </w:p>
    <w:p w14:paraId="45C6E44B" w14:textId="77777777" w:rsidR="003F2C04" w:rsidRPr="00906D8B" w:rsidRDefault="003F2C04" w:rsidP="003F2C04">
      <w:pPr>
        <w:pStyle w:val="Pavadinimas"/>
        <w:rPr>
          <w:szCs w:val="22"/>
        </w:rPr>
      </w:pPr>
    </w:p>
    <w:p w14:paraId="7A30E2FD" w14:textId="77777777" w:rsidR="003F2C04" w:rsidRPr="00906D8B" w:rsidRDefault="003F2C04" w:rsidP="003F2C04">
      <w:pPr>
        <w:pStyle w:val="Pavadinimas"/>
        <w:rPr>
          <w:szCs w:val="22"/>
        </w:rPr>
      </w:pPr>
    </w:p>
    <w:p w14:paraId="40810AA2" w14:textId="77777777" w:rsidR="003F2C04" w:rsidRPr="00906D8B" w:rsidRDefault="003F2C04" w:rsidP="003F2C04">
      <w:pPr>
        <w:pStyle w:val="Pavadinimas"/>
        <w:rPr>
          <w:szCs w:val="22"/>
        </w:rPr>
      </w:pPr>
    </w:p>
    <w:p w14:paraId="3181B31B" w14:textId="77777777" w:rsidR="003F2C04" w:rsidRPr="00906D8B" w:rsidRDefault="003F2C04" w:rsidP="003F2C04">
      <w:pPr>
        <w:pStyle w:val="Pavadinimas"/>
        <w:rPr>
          <w:szCs w:val="22"/>
        </w:rPr>
      </w:pPr>
    </w:p>
    <w:p w14:paraId="57C0ECDF" w14:textId="77777777" w:rsidR="003F2C04" w:rsidRPr="00906D8B" w:rsidRDefault="003F2C04" w:rsidP="003F2C04">
      <w:pPr>
        <w:pStyle w:val="Pavadinimas"/>
        <w:rPr>
          <w:szCs w:val="22"/>
        </w:rPr>
      </w:pPr>
    </w:p>
    <w:p w14:paraId="1F4C0D97" w14:textId="77777777" w:rsidR="003F2C04" w:rsidRPr="00906D8B" w:rsidRDefault="003F2C04" w:rsidP="003F2C04">
      <w:pPr>
        <w:pStyle w:val="Pavadinimas"/>
        <w:rPr>
          <w:szCs w:val="22"/>
        </w:rPr>
      </w:pPr>
    </w:p>
    <w:p w14:paraId="43B226E2" w14:textId="77777777" w:rsidR="003F2C04" w:rsidRPr="00906D8B" w:rsidRDefault="003F2C04" w:rsidP="003F2C04">
      <w:pPr>
        <w:pStyle w:val="Pavadinimas"/>
        <w:rPr>
          <w:szCs w:val="22"/>
        </w:rPr>
      </w:pPr>
    </w:p>
    <w:p w14:paraId="248A7B74" w14:textId="77777777" w:rsidR="003F2C04" w:rsidRPr="00906D8B" w:rsidRDefault="003F2C04" w:rsidP="003F2C04">
      <w:pPr>
        <w:pStyle w:val="Pavadinimas"/>
        <w:rPr>
          <w:szCs w:val="22"/>
        </w:rPr>
      </w:pPr>
    </w:p>
    <w:p w14:paraId="6FAED253" w14:textId="77777777" w:rsidR="003F2C04" w:rsidRPr="00906D8B" w:rsidRDefault="003F2C04" w:rsidP="003F2C04">
      <w:pPr>
        <w:pStyle w:val="Pavadinimas"/>
        <w:rPr>
          <w:szCs w:val="22"/>
        </w:rPr>
      </w:pPr>
    </w:p>
    <w:p w14:paraId="20C7BB68" w14:textId="77777777" w:rsidR="003F2C04" w:rsidRPr="00906D8B" w:rsidRDefault="003F2C04" w:rsidP="003F2C04">
      <w:pPr>
        <w:pStyle w:val="Pavadinimas"/>
        <w:rPr>
          <w:szCs w:val="22"/>
        </w:rPr>
      </w:pPr>
    </w:p>
    <w:p w14:paraId="296D44FF" w14:textId="77777777" w:rsidR="003F2C04" w:rsidRPr="00906D8B" w:rsidRDefault="003F2C04" w:rsidP="003F2C04">
      <w:pPr>
        <w:pStyle w:val="Pavadinimas"/>
        <w:rPr>
          <w:szCs w:val="22"/>
        </w:rPr>
      </w:pPr>
    </w:p>
    <w:p w14:paraId="5FFCB7A9" w14:textId="77777777" w:rsidR="003F2C04" w:rsidRPr="00906D8B" w:rsidRDefault="003F2C04" w:rsidP="003F2C04">
      <w:pPr>
        <w:pStyle w:val="Pavadinimas"/>
        <w:rPr>
          <w:szCs w:val="22"/>
        </w:rPr>
      </w:pPr>
    </w:p>
    <w:p w14:paraId="7D1EC41A" w14:textId="77777777" w:rsidR="003F2C04" w:rsidRPr="00906D8B" w:rsidRDefault="003F2C04" w:rsidP="003F2C04">
      <w:pPr>
        <w:pStyle w:val="Pavadinimas"/>
        <w:rPr>
          <w:szCs w:val="22"/>
        </w:rPr>
      </w:pPr>
    </w:p>
    <w:p w14:paraId="2056275D" w14:textId="77777777" w:rsidR="003F2C04" w:rsidRPr="00906D8B" w:rsidRDefault="003F2C04" w:rsidP="003F2C04">
      <w:pPr>
        <w:pStyle w:val="Pavadinimas"/>
        <w:rPr>
          <w:szCs w:val="22"/>
        </w:rPr>
      </w:pPr>
    </w:p>
    <w:p w14:paraId="2430CF76" w14:textId="77777777" w:rsidR="003F2C04" w:rsidRPr="00906D8B" w:rsidRDefault="003F2C04" w:rsidP="003F2C04">
      <w:pPr>
        <w:pStyle w:val="Pavadinimas"/>
        <w:rPr>
          <w:szCs w:val="22"/>
        </w:rPr>
      </w:pPr>
    </w:p>
    <w:p w14:paraId="7F93AFF0" w14:textId="77777777" w:rsidR="003F2C04" w:rsidRPr="00906D8B" w:rsidRDefault="003F2C04" w:rsidP="003F2C04">
      <w:pPr>
        <w:pStyle w:val="Pavadinimas"/>
        <w:rPr>
          <w:szCs w:val="22"/>
        </w:rPr>
      </w:pPr>
    </w:p>
    <w:p w14:paraId="5FD194BA" w14:textId="77777777" w:rsidR="003F2C04" w:rsidRPr="00906D8B" w:rsidRDefault="003F2C04" w:rsidP="003F2C04">
      <w:pPr>
        <w:pStyle w:val="Pavadinimas"/>
        <w:rPr>
          <w:szCs w:val="22"/>
        </w:rPr>
      </w:pPr>
    </w:p>
    <w:p w14:paraId="06439E3B" w14:textId="77777777" w:rsidR="003F2C04" w:rsidRPr="00906D8B" w:rsidRDefault="003F2C04" w:rsidP="003F2C04">
      <w:pPr>
        <w:pStyle w:val="Pavadinimas"/>
        <w:rPr>
          <w:szCs w:val="22"/>
        </w:rPr>
      </w:pPr>
    </w:p>
    <w:p w14:paraId="6B19FE2B" w14:textId="77777777" w:rsidR="003F2C04" w:rsidRPr="00906D8B" w:rsidRDefault="003F2C04" w:rsidP="003F2C04">
      <w:pPr>
        <w:pStyle w:val="Pavadinimas"/>
        <w:rPr>
          <w:szCs w:val="22"/>
        </w:rPr>
      </w:pPr>
    </w:p>
    <w:p w14:paraId="5F38B56D" w14:textId="77777777" w:rsidR="003F2C04" w:rsidRPr="00906D8B" w:rsidRDefault="003F2C04" w:rsidP="003F2C04">
      <w:pPr>
        <w:pStyle w:val="Pavadinimas"/>
        <w:rPr>
          <w:szCs w:val="22"/>
        </w:rPr>
      </w:pPr>
    </w:p>
    <w:p w14:paraId="1D94EF8A" w14:textId="77777777" w:rsidR="003F2C04" w:rsidRPr="00906D8B" w:rsidRDefault="003F2C04" w:rsidP="003F2C04">
      <w:pPr>
        <w:pStyle w:val="Pavadinimas"/>
        <w:rPr>
          <w:szCs w:val="22"/>
        </w:rPr>
      </w:pPr>
    </w:p>
    <w:p w14:paraId="75B64BE9" w14:textId="77777777" w:rsidR="003F2C04" w:rsidRPr="00906D8B" w:rsidRDefault="003F2C04" w:rsidP="003F2C04">
      <w:pPr>
        <w:pStyle w:val="Pavadinimas"/>
        <w:rPr>
          <w:szCs w:val="22"/>
        </w:rPr>
      </w:pPr>
    </w:p>
    <w:p w14:paraId="6D8B0E1F" w14:textId="77777777" w:rsidR="003F2C04" w:rsidRPr="00906D8B" w:rsidRDefault="003F2C04" w:rsidP="003F2C04">
      <w:pPr>
        <w:pStyle w:val="Pavadinimas"/>
        <w:rPr>
          <w:szCs w:val="22"/>
        </w:rPr>
      </w:pPr>
    </w:p>
    <w:p w14:paraId="0AA9AB6F" w14:textId="77777777" w:rsidR="003F2C04" w:rsidRPr="00906D8B" w:rsidRDefault="003F2C04" w:rsidP="003F2C04">
      <w:pPr>
        <w:pStyle w:val="Pavadinimas"/>
        <w:rPr>
          <w:szCs w:val="22"/>
        </w:rPr>
      </w:pPr>
    </w:p>
    <w:p w14:paraId="2A2271A8" w14:textId="77777777" w:rsidR="003F2C04" w:rsidRPr="00906D8B" w:rsidRDefault="003F2C04" w:rsidP="003F2C04">
      <w:pPr>
        <w:pStyle w:val="Pavadinimas"/>
        <w:rPr>
          <w:szCs w:val="22"/>
        </w:rPr>
      </w:pPr>
    </w:p>
    <w:p w14:paraId="066EF394" w14:textId="77777777" w:rsidR="003F2C04" w:rsidRPr="00906D8B" w:rsidRDefault="003F2C04" w:rsidP="003F2C04">
      <w:pPr>
        <w:pStyle w:val="Pavadinimas"/>
        <w:rPr>
          <w:szCs w:val="22"/>
        </w:rPr>
      </w:pPr>
    </w:p>
    <w:p w14:paraId="69833B6C" w14:textId="77777777" w:rsidR="003F2C04" w:rsidRPr="00906D8B" w:rsidRDefault="003F2C04" w:rsidP="003F2C04">
      <w:pPr>
        <w:pStyle w:val="Pavadinimas"/>
        <w:rPr>
          <w:szCs w:val="22"/>
        </w:rPr>
      </w:pPr>
    </w:p>
    <w:p w14:paraId="6A8B8316" w14:textId="77777777" w:rsidR="003F2C04" w:rsidRPr="00906D8B" w:rsidRDefault="003F2C04" w:rsidP="003F2C04">
      <w:pPr>
        <w:pStyle w:val="Pavadinimas"/>
        <w:rPr>
          <w:szCs w:val="22"/>
        </w:rPr>
      </w:pPr>
    </w:p>
    <w:p w14:paraId="0530CF91" w14:textId="77777777" w:rsidR="003F2C04" w:rsidRPr="00906D8B" w:rsidRDefault="003F2C04" w:rsidP="003F2C04">
      <w:pPr>
        <w:pStyle w:val="Pavadinimas"/>
        <w:rPr>
          <w:szCs w:val="22"/>
        </w:rPr>
      </w:pPr>
    </w:p>
    <w:p w14:paraId="3C97A8B8" w14:textId="77777777" w:rsidR="003F2C04" w:rsidRPr="00906D8B" w:rsidRDefault="003F2C04" w:rsidP="003F2C04">
      <w:pPr>
        <w:pStyle w:val="Pavadinimas"/>
        <w:rPr>
          <w:szCs w:val="22"/>
        </w:rPr>
      </w:pPr>
    </w:p>
    <w:p w14:paraId="213079C8" w14:textId="77777777" w:rsidR="003F2C04" w:rsidRPr="00906D8B" w:rsidRDefault="003F2C04" w:rsidP="003F2C04">
      <w:pPr>
        <w:pStyle w:val="Pavadinimas"/>
        <w:rPr>
          <w:szCs w:val="22"/>
        </w:rPr>
      </w:pPr>
    </w:p>
    <w:p w14:paraId="5BBCA673" w14:textId="77777777" w:rsidR="003F2C04" w:rsidRPr="00906D8B" w:rsidRDefault="003F2C04" w:rsidP="003F2C04">
      <w:pPr>
        <w:pStyle w:val="Pavadinimas"/>
        <w:rPr>
          <w:rStyle w:val="Grietas"/>
          <w:szCs w:val="22"/>
        </w:rPr>
      </w:pPr>
    </w:p>
    <w:p w14:paraId="6F4A7DD7" w14:textId="77777777" w:rsidR="003F2C04" w:rsidRPr="00906D8B" w:rsidRDefault="003F2C04" w:rsidP="003F2C04">
      <w:pPr>
        <w:pStyle w:val="Pavadinimas"/>
        <w:rPr>
          <w:rStyle w:val="Grietas"/>
          <w:b/>
          <w:szCs w:val="22"/>
        </w:rPr>
      </w:pPr>
    </w:p>
    <w:p w14:paraId="17CA88CF" w14:textId="77777777" w:rsidR="003F2C04" w:rsidRPr="00906D8B" w:rsidRDefault="003F2C04" w:rsidP="003F2C04">
      <w:pPr>
        <w:pStyle w:val="Pavadinimas"/>
        <w:rPr>
          <w:rStyle w:val="Grietas"/>
          <w:b/>
          <w:szCs w:val="22"/>
        </w:rPr>
      </w:pPr>
    </w:p>
    <w:p w14:paraId="4FEF2FA9" w14:textId="77777777" w:rsidR="003F2C04" w:rsidRPr="00906D8B" w:rsidRDefault="003F2C04" w:rsidP="003F2C04">
      <w:pPr>
        <w:pStyle w:val="Pavadinimas"/>
        <w:rPr>
          <w:rStyle w:val="Grietas"/>
          <w:b/>
          <w:szCs w:val="22"/>
        </w:rPr>
      </w:pPr>
      <w:r w:rsidRPr="00906D8B">
        <w:rPr>
          <w:rStyle w:val="Grietas"/>
          <w:b/>
          <w:szCs w:val="22"/>
        </w:rPr>
        <w:t>III PRIEDAS</w:t>
      </w:r>
    </w:p>
    <w:p w14:paraId="260444A8" w14:textId="77777777" w:rsidR="003F2C04" w:rsidRPr="00906D8B" w:rsidRDefault="003F2C04" w:rsidP="003F2C04">
      <w:pPr>
        <w:pStyle w:val="Pagrindinistekstas"/>
        <w:tabs>
          <w:tab w:val="left" w:pos="567"/>
        </w:tabs>
        <w:spacing w:after="0"/>
        <w:rPr>
          <w:szCs w:val="22"/>
        </w:rPr>
      </w:pPr>
    </w:p>
    <w:p w14:paraId="0CCAA7D8" w14:textId="77777777" w:rsidR="003F2C04" w:rsidRPr="00906D8B" w:rsidRDefault="003F2C04" w:rsidP="003F2C04">
      <w:pPr>
        <w:pStyle w:val="Pagrindinistekstas"/>
        <w:tabs>
          <w:tab w:val="left" w:pos="567"/>
        </w:tabs>
        <w:spacing w:after="0"/>
        <w:jc w:val="center"/>
        <w:rPr>
          <w:b/>
          <w:szCs w:val="22"/>
        </w:rPr>
      </w:pPr>
      <w:r w:rsidRPr="00906D8B">
        <w:rPr>
          <w:b/>
          <w:szCs w:val="22"/>
        </w:rPr>
        <w:t>ŽENKLINIMAS IR PAKUOTĖS LAPELIS</w:t>
      </w:r>
    </w:p>
    <w:p w14:paraId="5595AF88" w14:textId="77777777" w:rsidR="003F2C04" w:rsidRPr="00906D8B" w:rsidRDefault="003F2C04" w:rsidP="003F2C04">
      <w:pPr>
        <w:pStyle w:val="Pagrindinistekstas"/>
        <w:tabs>
          <w:tab w:val="left" w:pos="567"/>
        </w:tabs>
        <w:spacing w:after="0"/>
        <w:rPr>
          <w:szCs w:val="22"/>
        </w:rPr>
      </w:pPr>
      <w:r w:rsidRPr="00906D8B">
        <w:rPr>
          <w:szCs w:val="22"/>
        </w:rPr>
        <w:br w:type="page"/>
      </w:r>
    </w:p>
    <w:p w14:paraId="6A7BD8BC" w14:textId="77777777" w:rsidR="003F2C04" w:rsidRPr="00906D8B" w:rsidRDefault="003F2C04" w:rsidP="003F2C04">
      <w:pPr>
        <w:pStyle w:val="Pagrindinistekstas"/>
        <w:tabs>
          <w:tab w:val="left" w:pos="567"/>
        </w:tabs>
        <w:spacing w:after="0"/>
        <w:rPr>
          <w:szCs w:val="22"/>
        </w:rPr>
      </w:pPr>
    </w:p>
    <w:p w14:paraId="2C368674" w14:textId="77777777" w:rsidR="003F2C04" w:rsidRPr="00906D8B" w:rsidRDefault="003F2C04" w:rsidP="003F2C04">
      <w:pPr>
        <w:pStyle w:val="Pagrindinistekstas"/>
        <w:tabs>
          <w:tab w:val="left" w:pos="567"/>
        </w:tabs>
        <w:spacing w:after="0"/>
        <w:rPr>
          <w:szCs w:val="22"/>
        </w:rPr>
      </w:pPr>
    </w:p>
    <w:p w14:paraId="42D0E808" w14:textId="77777777" w:rsidR="003F2C04" w:rsidRPr="00906D8B" w:rsidRDefault="003F2C04" w:rsidP="003F2C04">
      <w:pPr>
        <w:pStyle w:val="Pagrindinistekstas"/>
        <w:tabs>
          <w:tab w:val="left" w:pos="567"/>
        </w:tabs>
        <w:spacing w:after="0"/>
        <w:rPr>
          <w:szCs w:val="22"/>
        </w:rPr>
      </w:pPr>
    </w:p>
    <w:p w14:paraId="63625737" w14:textId="77777777" w:rsidR="003F2C04" w:rsidRPr="00906D8B" w:rsidRDefault="003F2C04" w:rsidP="003F2C04">
      <w:pPr>
        <w:pStyle w:val="Pagrindinistekstas"/>
        <w:tabs>
          <w:tab w:val="left" w:pos="567"/>
        </w:tabs>
        <w:spacing w:after="0"/>
        <w:rPr>
          <w:szCs w:val="22"/>
        </w:rPr>
      </w:pPr>
    </w:p>
    <w:p w14:paraId="4EB8D0CA" w14:textId="77777777" w:rsidR="003F2C04" w:rsidRPr="00906D8B" w:rsidRDefault="003F2C04" w:rsidP="003F2C04">
      <w:pPr>
        <w:pStyle w:val="Pagrindinistekstas"/>
        <w:tabs>
          <w:tab w:val="left" w:pos="567"/>
        </w:tabs>
        <w:spacing w:after="0"/>
        <w:rPr>
          <w:szCs w:val="22"/>
        </w:rPr>
      </w:pPr>
    </w:p>
    <w:p w14:paraId="232EC03C" w14:textId="77777777" w:rsidR="003F2C04" w:rsidRPr="00906D8B" w:rsidRDefault="003F2C04" w:rsidP="003F2C04">
      <w:pPr>
        <w:pStyle w:val="Pagrindinistekstas"/>
        <w:tabs>
          <w:tab w:val="left" w:pos="567"/>
        </w:tabs>
        <w:spacing w:after="0"/>
        <w:rPr>
          <w:szCs w:val="22"/>
        </w:rPr>
      </w:pPr>
    </w:p>
    <w:p w14:paraId="53917205" w14:textId="77777777" w:rsidR="003F2C04" w:rsidRPr="00906D8B" w:rsidRDefault="003F2C04" w:rsidP="003F2C04">
      <w:pPr>
        <w:pStyle w:val="Pagrindinistekstas"/>
        <w:tabs>
          <w:tab w:val="left" w:pos="567"/>
        </w:tabs>
        <w:spacing w:after="0"/>
        <w:rPr>
          <w:szCs w:val="22"/>
        </w:rPr>
      </w:pPr>
    </w:p>
    <w:p w14:paraId="0DD01AD0" w14:textId="77777777" w:rsidR="003F2C04" w:rsidRPr="00906D8B" w:rsidRDefault="003F2C04" w:rsidP="003F2C04">
      <w:pPr>
        <w:pStyle w:val="Pagrindinistekstas"/>
        <w:tabs>
          <w:tab w:val="left" w:pos="567"/>
        </w:tabs>
        <w:spacing w:after="0"/>
        <w:rPr>
          <w:szCs w:val="22"/>
        </w:rPr>
      </w:pPr>
    </w:p>
    <w:p w14:paraId="03A14DBF" w14:textId="77777777" w:rsidR="003F2C04" w:rsidRPr="00906D8B" w:rsidRDefault="003F2C04" w:rsidP="003F2C04">
      <w:pPr>
        <w:pStyle w:val="Pagrindinistekstas"/>
        <w:tabs>
          <w:tab w:val="left" w:pos="567"/>
        </w:tabs>
        <w:spacing w:after="0"/>
        <w:rPr>
          <w:szCs w:val="22"/>
        </w:rPr>
      </w:pPr>
    </w:p>
    <w:p w14:paraId="5E3043FE" w14:textId="77777777" w:rsidR="003F2C04" w:rsidRPr="00906D8B" w:rsidRDefault="003F2C04" w:rsidP="003F2C04">
      <w:pPr>
        <w:pStyle w:val="Pagrindinistekstas"/>
        <w:tabs>
          <w:tab w:val="left" w:pos="567"/>
        </w:tabs>
        <w:spacing w:after="0"/>
        <w:rPr>
          <w:szCs w:val="22"/>
        </w:rPr>
      </w:pPr>
    </w:p>
    <w:p w14:paraId="7CAD5C88" w14:textId="77777777" w:rsidR="003F2C04" w:rsidRPr="00906D8B" w:rsidRDefault="003F2C04" w:rsidP="003F2C04">
      <w:pPr>
        <w:pStyle w:val="Pagrindinistekstas"/>
        <w:tabs>
          <w:tab w:val="left" w:pos="567"/>
        </w:tabs>
        <w:spacing w:after="0"/>
        <w:rPr>
          <w:szCs w:val="22"/>
        </w:rPr>
      </w:pPr>
    </w:p>
    <w:p w14:paraId="21C3D7E0" w14:textId="77777777" w:rsidR="003F2C04" w:rsidRPr="00906D8B" w:rsidRDefault="003F2C04" w:rsidP="003F2C04">
      <w:pPr>
        <w:pStyle w:val="Pagrindinistekstas"/>
        <w:tabs>
          <w:tab w:val="left" w:pos="567"/>
        </w:tabs>
        <w:spacing w:after="0"/>
        <w:rPr>
          <w:szCs w:val="22"/>
        </w:rPr>
      </w:pPr>
    </w:p>
    <w:p w14:paraId="713D79A0" w14:textId="77777777" w:rsidR="003F2C04" w:rsidRPr="00906D8B" w:rsidRDefault="003F2C04" w:rsidP="003F2C04">
      <w:pPr>
        <w:pStyle w:val="Pagrindinistekstas"/>
        <w:tabs>
          <w:tab w:val="left" w:pos="567"/>
        </w:tabs>
        <w:spacing w:after="0"/>
        <w:rPr>
          <w:szCs w:val="22"/>
        </w:rPr>
      </w:pPr>
    </w:p>
    <w:p w14:paraId="5E6FD361" w14:textId="77777777" w:rsidR="003F2C04" w:rsidRPr="00906D8B" w:rsidRDefault="003F2C04" w:rsidP="003F2C04">
      <w:pPr>
        <w:pStyle w:val="Pagrindinistekstas"/>
        <w:tabs>
          <w:tab w:val="left" w:pos="567"/>
        </w:tabs>
        <w:spacing w:after="0"/>
        <w:rPr>
          <w:szCs w:val="22"/>
        </w:rPr>
      </w:pPr>
    </w:p>
    <w:p w14:paraId="030D0B94" w14:textId="77777777" w:rsidR="003F2C04" w:rsidRPr="00906D8B" w:rsidRDefault="003F2C04" w:rsidP="003F2C04">
      <w:pPr>
        <w:pStyle w:val="Pagrindinistekstas"/>
        <w:tabs>
          <w:tab w:val="left" w:pos="567"/>
        </w:tabs>
        <w:spacing w:after="0"/>
        <w:rPr>
          <w:szCs w:val="22"/>
        </w:rPr>
      </w:pPr>
    </w:p>
    <w:p w14:paraId="2681F05A" w14:textId="77777777" w:rsidR="003F2C04" w:rsidRPr="00906D8B" w:rsidRDefault="003F2C04" w:rsidP="003F2C04">
      <w:pPr>
        <w:pStyle w:val="Pagrindinistekstas"/>
        <w:tabs>
          <w:tab w:val="left" w:pos="567"/>
        </w:tabs>
        <w:spacing w:after="0"/>
        <w:rPr>
          <w:szCs w:val="22"/>
        </w:rPr>
      </w:pPr>
    </w:p>
    <w:p w14:paraId="61EE8064" w14:textId="77777777" w:rsidR="003F2C04" w:rsidRPr="00906D8B" w:rsidRDefault="003F2C04" w:rsidP="003F2C04">
      <w:pPr>
        <w:pStyle w:val="Pagrindinistekstas"/>
        <w:tabs>
          <w:tab w:val="left" w:pos="567"/>
        </w:tabs>
        <w:spacing w:after="0"/>
        <w:rPr>
          <w:szCs w:val="22"/>
        </w:rPr>
      </w:pPr>
    </w:p>
    <w:p w14:paraId="15C0690D" w14:textId="77777777" w:rsidR="003F2C04" w:rsidRPr="00906D8B" w:rsidRDefault="003F2C04" w:rsidP="003F2C04">
      <w:pPr>
        <w:pStyle w:val="Pagrindinistekstas"/>
        <w:tabs>
          <w:tab w:val="left" w:pos="567"/>
        </w:tabs>
        <w:spacing w:after="0"/>
        <w:rPr>
          <w:szCs w:val="22"/>
        </w:rPr>
      </w:pPr>
    </w:p>
    <w:p w14:paraId="118AE0B5" w14:textId="77777777" w:rsidR="003F2C04" w:rsidRPr="00906D8B" w:rsidRDefault="003F2C04" w:rsidP="003F2C04">
      <w:pPr>
        <w:pStyle w:val="Pagrindinistekstas"/>
        <w:tabs>
          <w:tab w:val="left" w:pos="567"/>
        </w:tabs>
        <w:spacing w:after="0"/>
        <w:rPr>
          <w:szCs w:val="22"/>
        </w:rPr>
      </w:pPr>
    </w:p>
    <w:p w14:paraId="17DB3016" w14:textId="77777777" w:rsidR="003F2C04" w:rsidRPr="00906D8B" w:rsidRDefault="003F2C04" w:rsidP="003F2C04">
      <w:pPr>
        <w:pStyle w:val="Pagrindinistekstas"/>
        <w:tabs>
          <w:tab w:val="left" w:pos="567"/>
        </w:tabs>
        <w:spacing w:after="0"/>
        <w:rPr>
          <w:szCs w:val="22"/>
        </w:rPr>
      </w:pPr>
    </w:p>
    <w:p w14:paraId="4ED07589" w14:textId="77777777" w:rsidR="003F2C04" w:rsidRPr="00906D8B" w:rsidRDefault="003F2C04" w:rsidP="003F2C04">
      <w:pPr>
        <w:pStyle w:val="Pagrindinistekstas"/>
        <w:tabs>
          <w:tab w:val="left" w:pos="567"/>
        </w:tabs>
        <w:spacing w:after="0"/>
        <w:rPr>
          <w:szCs w:val="22"/>
        </w:rPr>
      </w:pPr>
    </w:p>
    <w:p w14:paraId="2E39F5CB" w14:textId="77777777" w:rsidR="003F2C04" w:rsidRPr="00906D8B" w:rsidRDefault="003F2C04" w:rsidP="003F2C04">
      <w:pPr>
        <w:pStyle w:val="Pagrindinistekstas"/>
        <w:tabs>
          <w:tab w:val="left" w:pos="567"/>
        </w:tabs>
        <w:spacing w:after="0"/>
        <w:rPr>
          <w:szCs w:val="22"/>
        </w:rPr>
      </w:pPr>
    </w:p>
    <w:p w14:paraId="00972B3E" w14:textId="77777777" w:rsidR="003F2C04" w:rsidRPr="00906D8B" w:rsidRDefault="003F2C04" w:rsidP="003F2C04">
      <w:pPr>
        <w:pStyle w:val="Pavadinimas"/>
        <w:rPr>
          <w:szCs w:val="22"/>
        </w:rPr>
      </w:pPr>
    </w:p>
    <w:p w14:paraId="4262895E" w14:textId="77777777" w:rsidR="003F2C04" w:rsidRPr="00906D8B" w:rsidRDefault="003F2C04" w:rsidP="003F2C04">
      <w:pPr>
        <w:pStyle w:val="Pavadinimas"/>
        <w:rPr>
          <w:szCs w:val="22"/>
        </w:rPr>
      </w:pPr>
      <w:r w:rsidRPr="00906D8B">
        <w:rPr>
          <w:szCs w:val="22"/>
        </w:rPr>
        <w:t>A. ŽENKLINIMAS</w:t>
      </w:r>
    </w:p>
    <w:p w14:paraId="593CBC8E" w14:textId="77777777" w:rsidR="003F2C04" w:rsidRPr="00906D8B" w:rsidRDefault="003F2C04" w:rsidP="003F2C04">
      <w:pPr>
        <w:pStyle w:val="Antrat2"/>
      </w:pPr>
      <w:r w:rsidRPr="00906D8B">
        <w:br w:type="page"/>
      </w:r>
    </w:p>
    <w:p w14:paraId="0A1A7DFD" w14:textId="77777777" w:rsidR="003F2C04"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06D8B">
        <w:rPr>
          <w:b/>
          <w:szCs w:val="22"/>
        </w:rPr>
        <w:lastRenderedPageBreak/>
        <w:t xml:space="preserve">INFORMACIJA ANT IŠORINĖS PAKUOTĖS </w:t>
      </w:r>
    </w:p>
    <w:p w14:paraId="356003B0" w14:textId="77777777" w:rsidR="003F2C04" w:rsidRPr="00906D8B"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p>
    <w:p w14:paraId="3F7A5A4B" w14:textId="77777777" w:rsidR="003F2C04" w:rsidRPr="00906D8B"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06D8B">
        <w:rPr>
          <w:b/>
          <w:szCs w:val="22"/>
        </w:rPr>
        <w:t>KARTONO DĖŽUTĖ</w:t>
      </w:r>
    </w:p>
    <w:p w14:paraId="53E6C38A" w14:textId="77777777" w:rsidR="003F2C04" w:rsidRPr="00906D8B" w:rsidRDefault="003F2C04" w:rsidP="003F2C04">
      <w:pPr>
        <w:pStyle w:val="Pagrindinistekstas"/>
        <w:tabs>
          <w:tab w:val="left" w:pos="567"/>
        </w:tabs>
        <w:spacing w:after="0"/>
        <w:rPr>
          <w:szCs w:val="22"/>
        </w:rPr>
      </w:pPr>
    </w:p>
    <w:p w14:paraId="56E86C3C" w14:textId="77777777" w:rsidR="003F2C04" w:rsidRPr="00906D8B" w:rsidRDefault="003F2C04" w:rsidP="003F2C04">
      <w:pPr>
        <w:pStyle w:val="Pagrindinistekstas"/>
        <w:tabs>
          <w:tab w:val="left" w:pos="567"/>
        </w:tabs>
        <w:spacing w:after="0"/>
        <w:rPr>
          <w:szCs w:val="22"/>
        </w:rPr>
      </w:pPr>
    </w:p>
    <w:p w14:paraId="2D8D113D"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w:t>
      </w:r>
      <w:r w:rsidRPr="00906D8B">
        <w:rPr>
          <w:szCs w:val="22"/>
        </w:rPr>
        <w:tab/>
        <w:t>VAISTINIO PREPARATO PAVADINIMAS</w:t>
      </w:r>
    </w:p>
    <w:p w14:paraId="17DB2A07" w14:textId="77777777" w:rsidR="003F2C04" w:rsidRPr="00906D8B" w:rsidRDefault="003F2C04" w:rsidP="003F2C04">
      <w:pPr>
        <w:pStyle w:val="Pagrindinistekstas"/>
        <w:tabs>
          <w:tab w:val="left" w:pos="567"/>
        </w:tabs>
        <w:spacing w:after="0"/>
        <w:rPr>
          <w:szCs w:val="22"/>
        </w:rPr>
      </w:pPr>
    </w:p>
    <w:p w14:paraId="4DE8125A" w14:textId="77777777" w:rsidR="003F2C04" w:rsidRPr="00906D8B" w:rsidRDefault="003F2C04" w:rsidP="003F2C04">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80 mg pailginto atpalaidavimo tabletės</w:t>
      </w:r>
    </w:p>
    <w:p w14:paraId="5B14EF4B" w14:textId="5A0F8488" w:rsidR="003F2C04" w:rsidRPr="00906D8B" w:rsidRDefault="00AC66CF" w:rsidP="003F2C04">
      <w:pPr>
        <w:pStyle w:val="Pagrindinistekstas"/>
        <w:tabs>
          <w:tab w:val="left" w:pos="567"/>
        </w:tabs>
        <w:spacing w:after="0"/>
        <w:rPr>
          <w:szCs w:val="22"/>
        </w:rPr>
      </w:pPr>
      <w:r>
        <w:rPr>
          <w:szCs w:val="22"/>
        </w:rPr>
        <w:t>g</w:t>
      </w:r>
      <w:r w:rsidR="003F2C04" w:rsidRPr="00906D8B">
        <w:rPr>
          <w:szCs w:val="22"/>
        </w:rPr>
        <w:t xml:space="preserve">eležis </w:t>
      </w:r>
    </w:p>
    <w:p w14:paraId="4D2CFFF7" w14:textId="77777777" w:rsidR="003F2C04" w:rsidRPr="00906D8B" w:rsidRDefault="003F2C04" w:rsidP="003F2C04">
      <w:pPr>
        <w:pStyle w:val="Pagrindinistekstas"/>
        <w:tabs>
          <w:tab w:val="left" w:pos="567"/>
        </w:tabs>
        <w:spacing w:after="0"/>
        <w:rPr>
          <w:szCs w:val="22"/>
        </w:rPr>
      </w:pPr>
    </w:p>
    <w:p w14:paraId="526479E6" w14:textId="77777777" w:rsidR="003F2C04" w:rsidRPr="00906D8B" w:rsidRDefault="003F2C04" w:rsidP="003F2C04">
      <w:pPr>
        <w:pStyle w:val="Pagrindinistekstas"/>
        <w:tabs>
          <w:tab w:val="left" w:pos="567"/>
        </w:tabs>
        <w:spacing w:after="0"/>
        <w:rPr>
          <w:szCs w:val="22"/>
        </w:rPr>
      </w:pPr>
    </w:p>
    <w:p w14:paraId="73A55E38"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2.</w:t>
      </w:r>
      <w:r w:rsidRPr="00906D8B">
        <w:rPr>
          <w:szCs w:val="22"/>
        </w:rPr>
        <w:tab/>
        <w:t xml:space="preserve">VEIKLIOJI MEDŽIAGA IR JOS KIEKIS </w:t>
      </w:r>
    </w:p>
    <w:p w14:paraId="2A1C793D" w14:textId="77777777" w:rsidR="003F2C04" w:rsidRPr="00906D8B" w:rsidRDefault="003F2C04" w:rsidP="003F2C04">
      <w:pPr>
        <w:pStyle w:val="Pagrindinistekstas"/>
        <w:tabs>
          <w:tab w:val="left" w:pos="567"/>
        </w:tabs>
        <w:spacing w:after="0"/>
        <w:rPr>
          <w:szCs w:val="22"/>
        </w:rPr>
      </w:pPr>
    </w:p>
    <w:p w14:paraId="2163EC68" w14:textId="77777777" w:rsidR="003F2C04" w:rsidRPr="00906D8B" w:rsidRDefault="003F2C04" w:rsidP="003F2C04">
      <w:pPr>
        <w:pStyle w:val="Pagrindinistekstas"/>
        <w:tabs>
          <w:tab w:val="left" w:pos="567"/>
        </w:tabs>
        <w:spacing w:after="0"/>
        <w:rPr>
          <w:szCs w:val="22"/>
        </w:rPr>
      </w:pPr>
      <w:r w:rsidRPr="00906D8B">
        <w:rPr>
          <w:szCs w:val="22"/>
        </w:rPr>
        <w:t xml:space="preserve">Vienoje pailginto atpalaidavimo tabletėje yra </w:t>
      </w:r>
      <w:r>
        <w:rPr>
          <w:szCs w:val="22"/>
        </w:rPr>
        <w:t>247,25</w:t>
      </w:r>
      <w:r w:rsidRPr="00906D8B">
        <w:rPr>
          <w:szCs w:val="22"/>
        </w:rPr>
        <w:t xml:space="preserve"> mg geležies (II) sulfato (atitinka 80 mg geležies)</w:t>
      </w:r>
      <w:r>
        <w:rPr>
          <w:szCs w:val="22"/>
        </w:rPr>
        <w:t>.</w:t>
      </w:r>
    </w:p>
    <w:p w14:paraId="1171240E" w14:textId="77777777" w:rsidR="003F2C04" w:rsidRPr="00906D8B" w:rsidRDefault="003F2C04" w:rsidP="003F2C04">
      <w:pPr>
        <w:pStyle w:val="Pagrindinistekstas"/>
        <w:tabs>
          <w:tab w:val="left" w:pos="567"/>
        </w:tabs>
        <w:spacing w:after="0"/>
        <w:rPr>
          <w:szCs w:val="22"/>
        </w:rPr>
      </w:pPr>
    </w:p>
    <w:p w14:paraId="3C80F17F" w14:textId="77777777" w:rsidR="003F2C04" w:rsidRPr="00906D8B" w:rsidRDefault="003F2C04" w:rsidP="003F2C04">
      <w:pPr>
        <w:pStyle w:val="Pagrindinistekstas"/>
        <w:tabs>
          <w:tab w:val="left" w:pos="567"/>
        </w:tabs>
        <w:spacing w:after="0"/>
        <w:rPr>
          <w:szCs w:val="22"/>
        </w:rPr>
      </w:pPr>
    </w:p>
    <w:p w14:paraId="39BD68C2" w14:textId="77777777" w:rsidR="003F2C04" w:rsidRPr="00906D8B" w:rsidRDefault="003F2C04" w:rsidP="003F2C04">
      <w:pPr>
        <w:pStyle w:val="Antrat3"/>
        <w:numPr>
          <w:ilvl w:val="0"/>
          <w:numId w:val="1"/>
        </w:numPr>
        <w:pBdr>
          <w:top w:val="single" w:sz="4" w:space="1" w:color="auto"/>
          <w:left w:val="single" w:sz="4" w:space="4" w:color="auto"/>
          <w:bottom w:val="single" w:sz="4" w:space="1" w:color="auto"/>
          <w:right w:val="single" w:sz="4" w:space="4" w:color="auto"/>
        </w:pBdr>
        <w:tabs>
          <w:tab w:val="clear" w:pos="1080"/>
          <w:tab w:val="num" w:pos="0"/>
          <w:tab w:val="left" w:pos="567"/>
        </w:tabs>
        <w:ind w:hanging="1080"/>
        <w:rPr>
          <w:szCs w:val="22"/>
        </w:rPr>
      </w:pPr>
      <w:r w:rsidRPr="00906D8B">
        <w:rPr>
          <w:szCs w:val="22"/>
        </w:rPr>
        <w:t>PAGALBINIŲ MEDŽIAGŲ SĄRAŠAS</w:t>
      </w:r>
    </w:p>
    <w:p w14:paraId="3268A93A" w14:textId="77777777" w:rsidR="003F2C04" w:rsidRPr="00906D8B" w:rsidRDefault="003F2C04" w:rsidP="003F2C04">
      <w:pPr>
        <w:tabs>
          <w:tab w:val="left" w:pos="567"/>
        </w:tabs>
        <w:rPr>
          <w:sz w:val="22"/>
          <w:szCs w:val="22"/>
          <w:lang w:val="lt-LT"/>
        </w:rPr>
      </w:pPr>
    </w:p>
    <w:p w14:paraId="7430EC3C" w14:textId="77777777" w:rsidR="003F2C04" w:rsidRPr="00906D8B" w:rsidRDefault="003F2C04" w:rsidP="003F2C04">
      <w:pPr>
        <w:pStyle w:val="Pagrindinistekstas"/>
        <w:tabs>
          <w:tab w:val="left" w:pos="567"/>
        </w:tabs>
        <w:spacing w:after="0"/>
        <w:rPr>
          <w:szCs w:val="22"/>
        </w:rPr>
      </w:pPr>
    </w:p>
    <w:p w14:paraId="13E3B5A8"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4.</w:t>
      </w:r>
      <w:r w:rsidRPr="00906D8B">
        <w:rPr>
          <w:szCs w:val="22"/>
        </w:rPr>
        <w:tab/>
        <w:t>FARMACINĖ FORMA IR KIEKIS PAKUOTĖJE</w:t>
      </w:r>
    </w:p>
    <w:p w14:paraId="21BCAB40" w14:textId="77777777" w:rsidR="003F2C04" w:rsidRPr="00906D8B" w:rsidRDefault="003F2C04" w:rsidP="003F2C04">
      <w:pPr>
        <w:pStyle w:val="Pagrindinistekstas"/>
        <w:tabs>
          <w:tab w:val="left" w:pos="567"/>
        </w:tabs>
        <w:spacing w:after="0"/>
        <w:rPr>
          <w:szCs w:val="22"/>
        </w:rPr>
      </w:pPr>
    </w:p>
    <w:p w14:paraId="5E027916" w14:textId="6E7CF0B6" w:rsidR="003F2C04" w:rsidRPr="00906D8B" w:rsidRDefault="003F2C04" w:rsidP="003F2C04">
      <w:pPr>
        <w:pStyle w:val="Pagrindinistekstas"/>
        <w:tabs>
          <w:tab w:val="left" w:pos="567"/>
        </w:tabs>
        <w:spacing w:after="0"/>
        <w:rPr>
          <w:szCs w:val="22"/>
        </w:rPr>
      </w:pPr>
      <w:r w:rsidRPr="00906D8B">
        <w:rPr>
          <w:szCs w:val="22"/>
        </w:rPr>
        <w:t>30 pailginto atpalaidavimo tablečių</w:t>
      </w:r>
      <w:r w:rsidR="00AC66CF">
        <w:rPr>
          <w:szCs w:val="22"/>
        </w:rPr>
        <w:t>.</w:t>
      </w:r>
    </w:p>
    <w:p w14:paraId="1FEC1BBC" w14:textId="77777777" w:rsidR="003F2C04" w:rsidRPr="00906D8B" w:rsidRDefault="003F2C04" w:rsidP="003F2C04">
      <w:pPr>
        <w:pStyle w:val="Pagrindinistekstas"/>
        <w:tabs>
          <w:tab w:val="left" w:pos="567"/>
        </w:tabs>
        <w:spacing w:after="0"/>
        <w:rPr>
          <w:szCs w:val="22"/>
        </w:rPr>
      </w:pPr>
    </w:p>
    <w:p w14:paraId="3FF0AD80" w14:textId="77777777" w:rsidR="003F2C04" w:rsidRPr="00906D8B" w:rsidRDefault="003F2C04" w:rsidP="003F2C04">
      <w:pPr>
        <w:pStyle w:val="Pagrindinistekstas"/>
        <w:tabs>
          <w:tab w:val="left" w:pos="567"/>
        </w:tabs>
        <w:spacing w:after="0"/>
        <w:rPr>
          <w:szCs w:val="22"/>
        </w:rPr>
      </w:pPr>
    </w:p>
    <w:p w14:paraId="0F3CD5CE"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5.</w:t>
      </w:r>
      <w:r w:rsidRPr="00906D8B">
        <w:rPr>
          <w:szCs w:val="22"/>
        </w:rPr>
        <w:tab/>
        <w:t>VARTOJIMO METODAS IR BŪDAS (-AI)</w:t>
      </w:r>
    </w:p>
    <w:p w14:paraId="2BE2EC32" w14:textId="77777777" w:rsidR="003F2C04" w:rsidRPr="00906D8B" w:rsidRDefault="003F2C04" w:rsidP="003F2C04">
      <w:pPr>
        <w:pStyle w:val="Pagrindinistekstas"/>
        <w:tabs>
          <w:tab w:val="left" w:pos="567"/>
        </w:tabs>
        <w:spacing w:after="0"/>
        <w:rPr>
          <w:szCs w:val="22"/>
        </w:rPr>
      </w:pPr>
    </w:p>
    <w:p w14:paraId="3B8C0205" w14:textId="77777777" w:rsidR="003F2C04" w:rsidRDefault="003F2C04" w:rsidP="003F2C04">
      <w:pPr>
        <w:tabs>
          <w:tab w:val="left" w:pos="567"/>
        </w:tabs>
        <w:rPr>
          <w:sz w:val="22"/>
          <w:szCs w:val="22"/>
          <w:lang w:val="lt-LT"/>
        </w:rPr>
      </w:pPr>
      <w:r w:rsidRPr="00906D8B">
        <w:rPr>
          <w:sz w:val="22"/>
          <w:szCs w:val="22"/>
          <w:lang w:val="lt-LT"/>
        </w:rPr>
        <w:t>Vartoti per burną.</w:t>
      </w:r>
    </w:p>
    <w:p w14:paraId="24BC38C3" w14:textId="77777777" w:rsidR="00AC66CF" w:rsidRDefault="00AC66CF" w:rsidP="003F2C04">
      <w:pPr>
        <w:tabs>
          <w:tab w:val="left" w:pos="567"/>
        </w:tabs>
        <w:rPr>
          <w:sz w:val="22"/>
          <w:szCs w:val="22"/>
          <w:lang w:val="lt-LT"/>
        </w:rPr>
      </w:pPr>
    </w:p>
    <w:p w14:paraId="05365B14" w14:textId="142E8CCA" w:rsidR="003F2C04" w:rsidRDefault="003F2C04" w:rsidP="003F2C04">
      <w:pPr>
        <w:tabs>
          <w:tab w:val="left" w:pos="567"/>
        </w:tabs>
        <w:rPr>
          <w:sz w:val="22"/>
          <w:szCs w:val="22"/>
          <w:lang w:val="lt-LT"/>
        </w:rPr>
      </w:pPr>
      <w:r w:rsidRPr="006A6457">
        <w:rPr>
          <w:sz w:val="22"/>
          <w:szCs w:val="22"/>
          <w:lang w:val="lt-LT"/>
        </w:rPr>
        <w:t>Tabletę reikia nuryti visą</w:t>
      </w:r>
      <w:r>
        <w:rPr>
          <w:sz w:val="22"/>
          <w:szCs w:val="22"/>
          <w:lang w:val="lt-LT"/>
        </w:rPr>
        <w:t xml:space="preserve"> užgeriant vandeniu</w:t>
      </w:r>
      <w:r w:rsidRPr="006A6457">
        <w:rPr>
          <w:sz w:val="22"/>
          <w:szCs w:val="22"/>
          <w:lang w:val="lt-LT"/>
        </w:rPr>
        <w:t>. Nečiulpkite, nekramtykite ar nelaikykite tabletės burnoje. Table</w:t>
      </w:r>
      <w:r w:rsidR="00575917">
        <w:rPr>
          <w:sz w:val="22"/>
          <w:szCs w:val="22"/>
          <w:lang w:val="lt-LT"/>
        </w:rPr>
        <w:t>čių</w:t>
      </w:r>
      <w:r w:rsidRPr="006A6457">
        <w:rPr>
          <w:sz w:val="22"/>
          <w:szCs w:val="22"/>
          <w:lang w:val="lt-LT"/>
        </w:rPr>
        <w:t xml:space="preserve"> reikėtų gerti prieš valgį arba valgio metu (priklauso nuo to, kaip preparatą toleruoja virškinimo traktas), užsigeriant </w:t>
      </w:r>
      <w:r>
        <w:rPr>
          <w:sz w:val="22"/>
          <w:szCs w:val="22"/>
          <w:lang w:val="lt-LT"/>
        </w:rPr>
        <w:t>pilna</w:t>
      </w:r>
      <w:r w:rsidRPr="006A6457">
        <w:rPr>
          <w:sz w:val="22"/>
          <w:szCs w:val="22"/>
          <w:lang w:val="lt-LT"/>
        </w:rPr>
        <w:t xml:space="preserve"> stikline vandens.</w:t>
      </w:r>
    </w:p>
    <w:p w14:paraId="16E2D9A5" w14:textId="77777777" w:rsidR="00AC66CF" w:rsidRPr="00906D8B" w:rsidRDefault="00AC66CF" w:rsidP="003F2C04">
      <w:pPr>
        <w:tabs>
          <w:tab w:val="left" w:pos="567"/>
        </w:tabs>
        <w:rPr>
          <w:sz w:val="22"/>
          <w:szCs w:val="22"/>
          <w:lang w:val="lt-LT"/>
        </w:rPr>
      </w:pPr>
    </w:p>
    <w:p w14:paraId="1150B8E7" w14:textId="77777777" w:rsidR="003F2C04" w:rsidRPr="00906D8B" w:rsidRDefault="003F2C04" w:rsidP="003F2C04">
      <w:pPr>
        <w:pStyle w:val="Pagrindinistekstas"/>
        <w:tabs>
          <w:tab w:val="left" w:pos="567"/>
        </w:tabs>
        <w:spacing w:after="0"/>
        <w:rPr>
          <w:szCs w:val="22"/>
        </w:rPr>
      </w:pPr>
      <w:r w:rsidRPr="00906D8B">
        <w:rPr>
          <w:szCs w:val="22"/>
        </w:rPr>
        <w:t>Prieš vartojimą perskaitykite pakuotės lapelį.</w:t>
      </w:r>
    </w:p>
    <w:p w14:paraId="60D236F4" w14:textId="77777777" w:rsidR="003F2C04" w:rsidRPr="00906D8B" w:rsidRDefault="003F2C04" w:rsidP="003F2C04">
      <w:pPr>
        <w:pStyle w:val="Pagrindinistekstas"/>
        <w:tabs>
          <w:tab w:val="left" w:pos="567"/>
        </w:tabs>
        <w:spacing w:after="0"/>
        <w:rPr>
          <w:szCs w:val="22"/>
        </w:rPr>
      </w:pPr>
    </w:p>
    <w:p w14:paraId="7B9321F4" w14:textId="77777777" w:rsidR="003F2C04" w:rsidRPr="00906D8B" w:rsidRDefault="003F2C04" w:rsidP="003F2C04">
      <w:pPr>
        <w:pStyle w:val="Pagrindinistekstas"/>
        <w:tabs>
          <w:tab w:val="left" w:pos="567"/>
        </w:tabs>
        <w:spacing w:after="0"/>
        <w:rPr>
          <w:szCs w:val="22"/>
        </w:rPr>
      </w:pPr>
    </w:p>
    <w:p w14:paraId="568A7C62"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6.</w:t>
      </w:r>
      <w:r w:rsidRPr="00906D8B">
        <w:rPr>
          <w:szCs w:val="22"/>
        </w:rPr>
        <w:tab/>
        <w:t>SPECIALUS ĮSPĖJIMAS, KAD VAISTINĮ PREPARATĄ BŪTINA LAIKYTI VAIKAMS  NEPASTEBIMOJE IR NEPASIEKIAMOJE VIETOJE</w:t>
      </w:r>
    </w:p>
    <w:p w14:paraId="19D2A76D" w14:textId="77777777" w:rsidR="003F2C04" w:rsidRPr="00906D8B" w:rsidRDefault="003F2C04" w:rsidP="003F2C04">
      <w:pPr>
        <w:pStyle w:val="Pagrindinistekstas"/>
        <w:tabs>
          <w:tab w:val="left" w:pos="567"/>
        </w:tabs>
        <w:spacing w:after="0"/>
        <w:rPr>
          <w:szCs w:val="22"/>
        </w:rPr>
      </w:pPr>
    </w:p>
    <w:p w14:paraId="416DC2AF" w14:textId="77777777" w:rsidR="003F2C04" w:rsidRPr="00906D8B" w:rsidRDefault="003F2C04" w:rsidP="003F2C04">
      <w:pPr>
        <w:pStyle w:val="Pagrindinistekstas"/>
        <w:tabs>
          <w:tab w:val="left" w:pos="567"/>
        </w:tabs>
        <w:spacing w:after="0"/>
        <w:rPr>
          <w:szCs w:val="22"/>
        </w:rPr>
      </w:pPr>
      <w:r w:rsidRPr="00906D8B">
        <w:rPr>
          <w:szCs w:val="22"/>
        </w:rPr>
        <w:t>Laikyti vaikams nepastebimoje ir nepasiekiamoje vietoje.</w:t>
      </w:r>
    </w:p>
    <w:p w14:paraId="2AD2955B" w14:textId="77777777" w:rsidR="003F2C04" w:rsidRPr="00906D8B" w:rsidRDefault="003F2C04" w:rsidP="003F2C04">
      <w:pPr>
        <w:pStyle w:val="Pagrindinistekstas"/>
        <w:tabs>
          <w:tab w:val="left" w:pos="567"/>
        </w:tabs>
        <w:spacing w:after="0"/>
        <w:rPr>
          <w:szCs w:val="22"/>
        </w:rPr>
      </w:pPr>
    </w:p>
    <w:p w14:paraId="6BB89F78" w14:textId="77777777" w:rsidR="003F2C04" w:rsidRPr="00906D8B" w:rsidRDefault="003F2C04" w:rsidP="003F2C04">
      <w:pPr>
        <w:pStyle w:val="Pagrindinistekstas"/>
        <w:tabs>
          <w:tab w:val="left" w:pos="567"/>
        </w:tabs>
        <w:spacing w:after="0"/>
        <w:rPr>
          <w:szCs w:val="22"/>
        </w:rPr>
      </w:pPr>
    </w:p>
    <w:p w14:paraId="24CAAF83"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7.</w:t>
      </w:r>
      <w:r w:rsidRPr="00906D8B">
        <w:rPr>
          <w:szCs w:val="22"/>
        </w:rPr>
        <w:tab/>
        <w:t>KITAS (-I) SPECIALUS (-ŪS) ĮSPĖJIMAS (-AI) (JEI REIKIA)</w:t>
      </w:r>
    </w:p>
    <w:p w14:paraId="0EBC043E" w14:textId="77777777" w:rsidR="003F2C04" w:rsidRPr="00906D8B" w:rsidRDefault="003F2C04" w:rsidP="003F2C04">
      <w:pPr>
        <w:pStyle w:val="Pagrindinistekstas"/>
        <w:tabs>
          <w:tab w:val="left" w:pos="567"/>
        </w:tabs>
        <w:spacing w:after="0"/>
        <w:rPr>
          <w:szCs w:val="22"/>
        </w:rPr>
      </w:pPr>
    </w:p>
    <w:p w14:paraId="5DFB7538" w14:textId="77777777" w:rsidR="003F2C04" w:rsidRPr="00906D8B" w:rsidRDefault="003F2C04" w:rsidP="003F2C04">
      <w:pPr>
        <w:pStyle w:val="Pagrindinistekstas"/>
        <w:tabs>
          <w:tab w:val="left" w:pos="567"/>
        </w:tabs>
        <w:spacing w:after="0"/>
        <w:rPr>
          <w:szCs w:val="22"/>
        </w:rPr>
      </w:pPr>
    </w:p>
    <w:p w14:paraId="12CCD61D"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8.</w:t>
      </w:r>
      <w:r w:rsidRPr="00906D8B">
        <w:rPr>
          <w:szCs w:val="22"/>
        </w:rPr>
        <w:tab/>
        <w:t>TINKAMUMO LAIKAS</w:t>
      </w:r>
    </w:p>
    <w:p w14:paraId="573ED82C" w14:textId="77777777" w:rsidR="003F2C04" w:rsidRPr="00906D8B" w:rsidRDefault="003F2C04" w:rsidP="003F2C04">
      <w:pPr>
        <w:pStyle w:val="Pagrindinistekstas"/>
        <w:tabs>
          <w:tab w:val="left" w:pos="567"/>
        </w:tabs>
        <w:spacing w:after="0"/>
        <w:rPr>
          <w:szCs w:val="22"/>
        </w:rPr>
      </w:pPr>
    </w:p>
    <w:p w14:paraId="20F7EE52" w14:textId="77777777" w:rsidR="003F2C04" w:rsidRPr="00906D8B" w:rsidRDefault="003F2C04" w:rsidP="003F2C04">
      <w:pPr>
        <w:pStyle w:val="Pagrindinistekstas"/>
        <w:tabs>
          <w:tab w:val="left" w:pos="567"/>
        </w:tabs>
        <w:spacing w:after="0"/>
        <w:rPr>
          <w:szCs w:val="22"/>
        </w:rPr>
      </w:pPr>
      <w:r w:rsidRPr="00906D8B">
        <w:rPr>
          <w:szCs w:val="22"/>
        </w:rPr>
        <w:t xml:space="preserve">Tinka iki {MMMM/mm} </w:t>
      </w:r>
      <w:r w:rsidRPr="00906D8B">
        <w:rPr>
          <w:i/>
          <w:iCs/>
          <w:szCs w:val="22"/>
        </w:rPr>
        <w:t>[metai, mėnuo]</w:t>
      </w:r>
    </w:p>
    <w:p w14:paraId="627E8D90" w14:textId="77777777" w:rsidR="003F2C04" w:rsidRPr="00906D8B" w:rsidRDefault="003F2C04" w:rsidP="003F2C04">
      <w:pPr>
        <w:pStyle w:val="Pagrindinistekstas"/>
        <w:tabs>
          <w:tab w:val="left" w:pos="567"/>
        </w:tabs>
        <w:spacing w:after="0"/>
        <w:rPr>
          <w:szCs w:val="22"/>
        </w:rPr>
      </w:pPr>
    </w:p>
    <w:p w14:paraId="2C09BBFC" w14:textId="77777777" w:rsidR="003F2C04" w:rsidRPr="00906D8B" w:rsidRDefault="003F2C04" w:rsidP="003F2C04">
      <w:pPr>
        <w:pStyle w:val="Pagrindinistekstas"/>
        <w:tabs>
          <w:tab w:val="left" w:pos="567"/>
        </w:tabs>
        <w:spacing w:after="0"/>
        <w:rPr>
          <w:szCs w:val="22"/>
        </w:rPr>
      </w:pPr>
    </w:p>
    <w:p w14:paraId="0C7D70E4"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9.</w:t>
      </w:r>
      <w:r w:rsidRPr="00906D8B">
        <w:rPr>
          <w:szCs w:val="22"/>
        </w:rPr>
        <w:tab/>
        <w:t>SPECIALIOS LAIKYMO SĄLYGOS</w:t>
      </w:r>
    </w:p>
    <w:p w14:paraId="43609319" w14:textId="77777777" w:rsidR="003F2C04" w:rsidRPr="00906D8B" w:rsidRDefault="003F2C04" w:rsidP="003F2C04">
      <w:pPr>
        <w:pStyle w:val="Pagrindinistekstas"/>
        <w:tabs>
          <w:tab w:val="left" w:pos="567"/>
        </w:tabs>
        <w:spacing w:after="0"/>
        <w:rPr>
          <w:szCs w:val="22"/>
        </w:rPr>
      </w:pPr>
    </w:p>
    <w:p w14:paraId="6AF80FBB" w14:textId="77777777" w:rsidR="003F2C04" w:rsidRPr="00906D8B" w:rsidRDefault="003F2C04" w:rsidP="003F2C04">
      <w:pPr>
        <w:pStyle w:val="Pagrindinistekstas"/>
        <w:tabs>
          <w:tab w:val="left" w:pos="567"/>
        </w:tabs>
        <w:spacing w:after="0"/>
        <w:rPr>
          <w:szCs w:val="22"/>
        </w:rPr>
      </w:pPr>
      <w:r>
        <w:rPr>
          <w:szCs w:val="22"/>
        </w:rPr>
        <w:lastRenderedPageBreak/>
        <w:t xml:space="preserve">Šiam vaistui </w:t>
      </w:r>
      <w:r w:rsidRPr="00D807EF">
        <w:rPr>
          <w:szCs w:val="22"/>
        </w:rPr>
        <w:t>specialių laikymo sąlygų nereikia</w:t>
      </w:r>
      <w:r>
        <w:rPr>
          <w:szCs w:val="22"/>
        </w:rPr>
        <w:t>.</w:t>
      </w:r>
    </w:p>
    <w:p w14:paraId="4980571E" w14:textId="77777777" w:rsidR="003F2C04" w:rsidRPr="00906D8B" w:rsidRDefault="003F2C04" w:rsidP="003F2C04">
      <w:pPr>
        <w:pStyle w:val="Pagrindinistekstas"/>
        <w:tabs>
          <w:tab w:val="left" w:pos="567"/>
        </w:tabs>
        <w:spacing w:after="0"/>
        <w:rPr>
          <w:szCs w:val="22"/>
        </w:rPr>
      </w:pPr>
    </w:p>
    <w:p w14:paraId="5B9B002D"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10.</w:t>
      </w:r>
      <w:r w:rsidRPr="00906D8B">
        <w:rPr>
          <w:szCs w:val="22"/>
        </w:rPr>
        <w:tab/>
        <w:t>SPECIALIOS ATSARGUMO PRIEMONĖS DĖL NESUVARTOTO VAISTINIO PREPARATO AR JO ATLIEKŲ TVARKYMO (JEI REIKIA)</w:t>
      </w:r>
    </w:p>
    <w:p w14:paraId="646295DD" w14:textId="77777777" w:rsidR="003F2C04" w:rsidRPr="00906D8B" w:rsidRDefault="003F2C04" w:rsidP="003F2C04">
      <w:pPr>
        <w:pStyle w:val="Pagrindinistekstas"/>
        <w:tabs>
          <w:tab w:val="left" w:pos="567"/>
        </w:tabs>
        <w:spacing w:after="0"/>
        <w:rPr>
          <w:szCs w:val="22"/>
        </w:rPr>
      </w:pPr>
    </w:p>
    <w:p w14:paraId="351C1F1F" w14:textId="77777777" w:rsidR="003F2C04" w:rsidRPr="00906D8B" w:rsidRDefault="003F2C04" w:rsidP="003F2C04">
      <w:pPr>
        <w:pStyle w:val="Pagrindinistekstas"/>
        <w:tabs>
          <w:tab w:val="left" w:pos="567"/>
        </w:tabs>
        <w:spacing w:after="0"/>
        <w:rPr>
          <w:szCs w:val="22"/>
        </w:rPr>
      </w:pPr>
    </w:p>
    <w:p w14:paraId="12E2A7F4"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11.</w:t>
      </w:r>
      <w:r w:rsidRPr="00906D8B">
        <w:rPr>
          <w:szCs w:val="22"/>
        </w:rPr>
        <w:tab/>
        <w:t>REGISTRUOTOJO PAVADINIMAS IR ADRESAS</w:t>
      </w:r>
    </w:p>
    <w:p w14:paraId="1C51FE41" w14:textId="77777777" w:rsidR="003F2C04" w:rsidRPr="00906D8B" w:rsidRDefault="003F2C04" w:rsidP="003F2C04">
      <w:pPr>
        <w:pStyle w:val="Pagrindinistekstas"/>
        <w:tabs>
          <w:tab w:val="left" w:pos="567"/>
        </w:tabs>
        <w:spacing w:after="0"/>
        <w:rPr>
          <w:szCs w:val="22"/>
        </w:rPr>
      </w:pPr>
    </w:p>
    <w:p w14:paraId="1093C973" w14:textId="77777777" w:rsidR="003F2C04" w:rsidRPr="00906D8B" w:rsidRDefault="003F2C04" w:rsidP="003F2C04">
      <w:pPr>
        <w:tabs>
          <w:tab w:val="left" w:pos="567"/>
        </w:tabs>
        <w:rPr>
          <w:sz w:val="22"/>
          <w:szCs w:val="22"/>
          <w:lang w:val="lt-LT"/>
        </w:rPr>
      </w:pPr>
      <w:r w:rsidRPr="00906D8B">
        <w:rPr>
          <w:sz w:val="22"/>
          <w:szCs w:val="22"/>
          <w:lang w:val="lt-LT"/>
        </w:rPr>
        <w:t xml:space="preserve">PIERRE FABRE MEDICAMENT </w:t>
      </w:r>
    </w:p>
    <w:p w14:paraId="10A3FF58" w14:textId="77777777" w:rsidR="00E82C41" w:rsidRPr="001B1FE2"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bCs/>
          <w:sz w:val="22"/>
          <w:szCs w:val="22"/>
          <w:lang w:val="fr-FR"/>
        </w:rPr>
      </w:pPr>
      <w:r w:rsidRPr="001B1FE2">
        <w:rPr>
          <w:rFonts w:eastAsiaTheme="minorEastAsia"/>
          <w:bCs/>
          <w:sz w:val="22"/>
          <w:szCs w:val="22"/>
          <w:lang w:val="fr-FR"/>
        </w:rPr>
        <w:t xml:space="preserve">Les </w:t>
      </w:r>
      <w:proofErr w:type="spellStart"/>
      <w:r w:rsidRPr="001B1FE2">
        <w:rPr>
          <w:rFonts w:eastAsiaTheme="minorEastAsia"/>
          <w:bCs/>
          <w:sz w:val="22"/>
          <w:szCs w:val="22"/>
          <w:lang w:val="fr-FR"/>
        </w:rPr>
        <w:t>Cauquillous</w:t>
      </w:r>
      <w:proofErr w:type="spellEnd"/>
    </w:p>
    <w:p w14:paraId="341788BA" w14:textId="7643E5BF" w:rsidR="003F2C04" w:rsidRPr="00906D8B" w:rsidRDefault="00E82C41" w:rsidP="003F2C04">
      <w:pPr>
        <w:pStyle w:val="Pagrindinistekstas"/>
        <w:tabs>
          <w:tab w:val="left" w:pos="567"/>
        </w:tabs>
        <w:spacing w:after="0"/>
        <w:rPr>
          <w:szCs w:val="22"/>
        </w:rPr>
      </w:pPr>
      <w:r w:rsidRPr="006D18E6">
        <w:rPr>
          <w:rFonts w:eastAsiaTheme="minorEastAsia"/>
          <w:bCs/>
          <w:szCs w:val="22"/>
        </w:rPr>
        <w:t xml:space="preserve">81500 - </w:t>
      </w:r>
      <w:proofErr w:type="spellStart"/>
      <w:r w:rsidRPr="006D18E6">
        <w:rPr>
          <w:rFonts w:eastAsiaTheme="minorEastAsia"/>
          <w:bCs/>
          <w:szCs w:val="22"/>
        </w:rPr>
        <w:t>Lavaur</w:t>
      </w:r>
      <w:proofErr w:type="spellEnd"/>
    </w:p>
    <w:p w14:paraId="05E526F5" w14:textId="77777777" w:rsidR="003F2C04" w:rsidRPr="00906D8B" w:rsidRDefault="003F2C04" w:rsidP="003F2C04">
      <w:pPr>
        <w:pStyle w:val="Pagrindinistekstas"/>
        <w:tabs>
          <w:tab w:val="left" w:pos="567"/>
        </w:tabs>
        <w:spacing w:after="0"/>
        <w:rPr>
          <w:szCs w:val="22"/>
        </w:rPr>
      </w:pPr>
      <w:r w:rsidRPr="00906D8B">
        <w:rPr>
          <w:szCs w:val="22"/>
        </w:rPr>
        <w:t>Prancūzija</w:t>
      </w:r>
    </w:p>
    <w:p w14:paraId="4314413F" w14:textId="77777777" w:rsidR="003F2C04" w:rsidRPr="00906D8B" w:rsidRDefault="003F2C04" w:rsidP="003F2C04">
      <w:pPr>
        <w:pStyle w:val="Pagrindinistekstas"/>
        <w:tabs>
          <w:tab w:val="left" w:pos="567"/>
        </w:tabs>
        <w:spacing w:after="0"/>
        <w:rPr>
          <w:szCs w:val="22"/>
        </w:rPr>
      </w:pPr>
    </w:p>
    <w:p w14:paraId="7B17E939" w14:textId="77777777" w:rsidR="003F2C04" w:rsidRPr="00906D8B" w:rsidRDefault="003F2C04" w:rsidP="003F2C04">
      <w:pPr>
        <w:pStyle w:val="Pagrindinistekstas"/>
        <w:tabs>
          <w:tab w:val="left" w:pos="567"/>
        </w:tabs>
        <w:spacing w:after="0"/>
        <w:rPr>
          <w:szCs w:val="22"/>
        </w:rPr>
      </w:pPr>
    </w:p>
    <w:p w14:paraId="5F5B19A7"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12.</w:t>
      </w:r>
      <w:r w:rsidRPr="00906D8B">
        <w:rPr>
          <w:szCs w:val="22"/>
        </w:rPr>
        <w:tab/>
        <w:t xml:space="preserve">REGISTRACIJOS </w:t>
      </w:r>
      <w:r w:rsidRPr="008A03B1">
        <w:rPr>
          <w:szCs w:val="22"/>
        </w:rPr>
        <w:t xml:space="preserve">PAŽYMĖJIMO </w:t>
      </w:r>
      <w:r w:rsidRPr="00906D8B">
        <w:rPr>
          <w:szCs w:val="22"/>
        </w:rPr>
        <w:t>NUMERIS</w:t>
      </w:r>
      <w:r w:rsidRPr="008A03B1">
        <w:rPr>
          <w:szCs w:val="22"/>
        </w:rPr>
        <w:t>(-IAI)</w:t>
      </w:r>
    </w:p>
    <w:p w14:paraId="44F415E0" w14:textId="77777777" w:rsidR="003F2C04" w:rsidRPr="00906D8B" w:rsidRDefault="003F2C04" w:rsidP="003F2C04">
      <w:pPr>
        <w:pStyle w:val="Pagrindinistekstas"/>
        <w:tabs>
          <w:tab w:val="left" w:pos="567"/>
        </w:tabs>
        <w:spacing w:after="0"/>
        <w:rPr>
          <w:szCs w:val="22"/>
        </w:rPr>
      </w:pPr>
    </w:p>
    <w:p w14:paraId="62F81607" w14:textId="77777777" w:rsidR="003F2C04" w:rsidRPr="00906D8B" w:rsidRDefault="003F2C04" w:rsidP="003F2C04">
      <w:pPr>
        <w:pStyle w:val="Pagrindinistekstas"/>
        <w:tabs>
          <w:tab w:val="left" w:pos="567"/>
        </w:tabs>
        <w:spacing w:after="0"/>
        <w:rPr>
          <w:szCs w:val="22"/>
        </w:rPr>
      </w:pPr>
      <w:r w:rsidRPr="00906D8B">
        <w:rPr>
          <w:szCs w:val="22"/>
        </w:rPr>
        <w:t>LT/1/97/2578/001</w:t>
      </w:r>
    </w:p>
    <w:p w14:paraId="6271FAB5" w14:textId="77777777" w:rsidR="003F2C04" w:rsidRPr="00906D8B" w:rsidRDefault="003F2C04" w:rsidP="003F2C04">
      <w:pPr>
        <w:pStyle w:val="Pagrindinistekstas"/>
        <w:tabs>
          <w:tab w:val="left" w:pos="567"/>
        </w:tabs>
        <w:spacing w:after="0"/>
        <w:rPr>
          <w:szCs w:val="22"/>
        </w:rPr>
      </w:pPr>
    </w:p>
    <w:p w14:paraId="49ABEEBC" w14:textId="77777777" w:rsidR="003F2C04" w:rsidRPr="00906D8B" w:rsidRDefault="003F2C04" w:rsidP="003F2C04">
      <w:pPr>
        <w:pStyle w:val="Pagrindinistekstas"/>
        <w:tabs>
          <w:tab w:val="left" w:pos="567"/>
        </w:tabs>
        <w:spacing w:after="0"/>
        <w:rPr>
          <w:szCs w:val="22"/>
        </w:rPr>
      </w:pPr>
    </w:p>
    <w:p w14:paraId="63F27B3C"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13.</w:t>
      </w:r>
      <w:r w:rsidRPr="00906D8B">
        <w:rPr>
          <w:szCs w:val="22"/>
        </w:rPr>
        <w:tab/>
        <w:t>SERIJOS NUMERIS</w:t>
      </w:r>
    </w:p>
    <w:p w14:paraId="686E9DF0" w14:textId="77777777" w:rsidR="003F2C04" w:rsidRPr="00906D8B" w:rsidRDefault="003F2C04" w:rsidP="003F2C04">
      <w:pPr>
        <w:pStyle w:val="Pagrindinistekstas"/>
        <w:tabs>
          <w:tab w:val="left" w:pos="567"/>
        </w:tabs>
        <w:spacing w:after="0"/>
        <w:rPr>
          <w:szCs w:val="22"/>
        </w:rPr>
      </w:pPr>
    </w:p>
    <w:p w14:paraId="76ADE4AA" w14:textId="77777777" w:rsidR="003F2C04" w:rsidRPr="00906D8B" w:rsidRDefault="003F2C04" w:rsidP="003F2C04">
      <w:pPr>
        <w:pStyle w:val="Pagrindinistekstas"/>
        <w:tabs>
          <w:tab w:val="left" w:pos="567"/>
        </w:tabs>
        <w:spacing w:after="0"/>
        <w:rPr>
          <w:szCs w:val="22"/>
        </w:rPr>
      </w:pPr>
      <w:r w:rsidRPr="00906D8B">
        <w:rPr>
          <w:szCs w:val="22"/>
        </w:rPr>
        <w:t>Serija {numeris}</w:t>
      </w:r>
    </w:p>
    <w:p w14:paraId="082A3DDB" w14:textId="77777777" w:rsidR="003F2C04" w:rsidRPr="00906D8B" w:rsidRDefault="003F2C04" w:rsidP="003F2C04">
      <w:pPr>
        <w:pStyle w:val="Pagrindinistekstas"/>
        <w:tabs>
          <w:tab w:val="left" w:pos="567"/>
        </w:tabs>
        <w:spacing w:after="0"/>
        <w:rPr>
          <w:szCs w:val="22"/>
        </w:rPr>
      </w:pPr>
    </w:p>
    <w:p w14:paraId="5793A3D8" w14:textId="77777777" w:rsidR="003F2C04" w:rsidRPr="00906D8B" w:rsidRDefault="003F2C04" w:rsidP="003F2C04">
      <w:pPr>
        <w:pStyle w:val="Pagrindinistekstas"/>
        <w:tabs>
          <w:tab w:val="left" w:pos="567"/>
        </w:tabs>
        <w:spacing w:after="0"/>
        <w:rPr>
          <w:szCs w:val="22"/>
        </w:rPr>
      </w:pPr>
    </w:p>
    <w:p w14:paraId="56017287"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14.</w:t>
      </w:r>
      <w:r w:rsidRPr="00906D8B">
        <w:rPr>
          <w:szCs w:val="22"/>
        </w:rPr>
        <w:tab/>
        <w:t>PARDAVIMO (IŠDAVIMO) TVARKA</w:t>
      </w:r>
    </w:p>
    <w:p w14:paraId="109395D0" w14:textId="77777777" w:rsidR="003F2C04" w:rsidRPr="00906D8B" w:rsidRDefault="003F2C04" w:rsidP="003F2C04">
      <w:pPr>
        <w:pStyle w:val="Pagrindinistekstas"/>
        <w:tabs>
          <w:tab w:val="left" w:pos="567"/>
        </w:tabs>
        <w:spacing w:after="0"/>
        <w:rPr>
          <w:szCs w:val="22"/>
        </w:rPr>
      </w:pPr>
    </w:p>
    <w:p w14:paraId="08E70E34" w14:textId="77777777" w:rsidR="003F2C04" w:rsidRPr="00906D8B" w:rsidRDefault="003F2C04" w:rsidP="003F2C04">
      <w:pPr>
        <w:pStyle w:val="Pagrindinistekstas"/>
        <w:tabs>
          <w:tab w:val="left" w:pos="567"/>
        </w:tabs>
        <w:spacing w:after="0"/>
        <w:rPr>
          <w:szCs w:val="22"/>
        </w:rPr>
      </w:pPr>
      <w:r w:rsidRPr="00906D8B">
        <w:rPr>
          <w:szCs w:val="22"/>
        </w:rPr>
        <w:t>Receptinis vaist</w:t>
      </w:r>
      <w:r>
        <w:rPr>
          <w:szCs w:val="22"/>
        </w:rPr>
        <w:t>as</w:t>
      </w:r>
    </w:p>
    <w:p w14:paraId="231898DD" w14:textId="77777777" w:rsidR="003F2C04" w:rsidRPr="00906D8B" w:rsidRDefault="003F2C04" w:rsidP="003F2C04">
      <w:pPr>
        <w:pStyle w:val="Pagrindinistekstas"/>
        <w:tabs>
          <w:tab w:val="left" w:pos="567"/>
        </w:tabs>
        <w:spacing w:after="0"/>
        <w:rPr>
          <w:szCs w:val="22"/>
        </w:rPr>
      </w:pPr>
    </w:p>
    <w:p w14:paraId="01AD2411" w14:textId="77777777" w:rsidR="003F2C04" w:rsidRPr="00906D8B" w:rsidRDefault="003F2C04" w:rsidP="003F2C04">
      <w:pPr>
        <w:pStyle w:val="Pagrindinistekstas"/>
        <w:tabs>
          <w:tab w:val="left" w:pos="567"/>
        </w:tabs>
        <w:spacing w:after="0"/>
        <w:rPr>
          <w:szCs w:val="22"/>
        </w:rPr>
      </w:pPr>
    </w:p>
    <w:p w14:paraId="6A4D421E"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15.</w:t>
      </w:r>
      <w:r w:rsidRPr="00906D8B">
        <w:rPr>
          <w:szCs w:val="22"/>
        </w:rPr>
        <w:tab/>
        <w:t>VARTOJIMO INSTRUKCIJA</w:t>
      </w:r>
    </w:p>
    <w:p w14:paraId="30EE5D9B" w14:textId="77777777" w:rsidR="003F2C04" w:rsidRPr="00906D8B" w:rsidRDefault="003F2C04" w:rsidP="003F2C04">
      <w:pPr>
        <w:pStyle w:val="BTEMEASMCA"/>
        <w:tabs>
          <w:tab w:val="left" w:pos="567"/>
        </w:tabs>
        <w:rPr>
          <w:noProof w:val="0"/>
        </w:rPr>
      </w:pPr>
    </w:p>
    <w:p w14:paraId="4389D295" w14:textId="77777777" w:rsidR="003F2C04" w:rsidRPr="00906D8B" w:rsidRDefault="003F2C04" w:rsidP="003F2C04">
      <w:pPr>
        <w:pStyle w:val="BTEMEASMCA"/>
        <w:tabs>
          <w:tab w:val="left" w:pos="567"/>
        </w:tabs>
        <w:rPr>
          <w:noProof w:val="0"/>
        </w:rPr>
      </w:pPr>
    </w:p>
    <w:p w14:paraId="19607EB7"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16.</w:t>
      </w:r>
      <w:r w:rsidRPr="00906D8B">
        <w:rPr>
          <w:szCs w:val="22"/>
        </w:rPr>
        <w:tab/>
        <w:t>INFORMACIJA BRAILIO RAŠTU</w:t>
      </w:r>
    </w:p>
    <w:p w14:paraId="25E9EB21" w14:textId="77777777" w:rsidR="003F2C04" w:rsidRPr="00906D8B" w:rsidRDefault="003F2C04" w:rsidP="003F2C04">
      <w:pPr>
        <w:pStyle w:val="BTEMEASMCA"/>
        <w:tabs>
          <w:tab w:val="left" w:pos="567"/>
        </w:tabs>
        <w:rPr>
          <w:noProof w:val="0"/>
        </w:rPr>
      </w:pPr>
    </w:p>
    <w:p w14:paraId="19EE10C1" w14:textId="77777777" w:rsidR="003F2C04" w:rsidRDefault="003F2C04" w:rsidP="003F2C04">
      <w:pPr>
        <w:pStyle w:val="BTEMEASMCA"/>
        <w:tabs>
          <w:tab w:val="left" w:pos="567"/>
        </w:tabs>
        <w:rPr>
          <w:noProof w:val="0"/>
        </w:rPr>
      </w:pPr>
      <w:proofErr w:type="spellStart"/>
      <w:r w:rsidRPr="00906D8B">
        <w:rPr>
          <w:noProof w:val="0"/>
        </w:rPr>
        <w:t>Tardyferon</w:t>
      </w:r>
      <w:proofErr w:type="spellEnd"/>
    </w:p>
    <w:p w14:paraId="5D0585B1" w14:textId="77777777" w:rsidR="003F2C04" w:rsidRDefault="003F2C04" w:rsidP="003F2C04">
      <w:pPr>
        <w:pStyle w:val="BTEMEASMCA"/>
        <w:tabs>
          <w:tab w:val="left" w:pos="567"/>
        </w:tabs>
        <w:rPr>
          <w:noProof w:val="0"/>
        </w:rPr>
      </w:pPr>
    </w:p>
    <w:p w14:paraId="37E6BF61" w14:textId="77777777" w:rsidR="003F2C04" w:rsidRDefault="003F2C04" w:rsidP="003F2C04">
      <w:pPr>
        <w:pStyle w:val="BTEMEASMCA"/>
        <w:tabs>
          <w:tab w:val="left" w:pos="567"/>
        </w:tabs>
        <w:rPr>
          <w:noProof w:val="0"/>
        </w:rPr>
      </w:pPr>
    </w:p>
    <w:p w14:paraId="2A48AB2E" w14:textId="77777777" w:rsidR="003F2C04" w:rsidRPr="003B1B19"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3B1B19">
        <w:rPr>
          <w:szCs w:val="22"/>
        </w:rPr>
        <w:t>17.</w:t>
      </w:r>
      <w:r w:rsidRPr="003B1B19">
        <w:rPr>
          <w:szCs w:val="22"/>
        </w:rPr>
        <w:tab/>
        <w:t>UNIKALUS IDENTIFIKATORIUS – 2D BRŪKŠNINIS KODAS</w:t>
      </w:r>
    </w:p>
    <w:p w14:paraId="40DBCD5E" w14:textId="77777777" w:rsidR="003F2C04" w:rsidRPr="001B1FE2" w:rsidRDefault="003F2C04" w:rsidP="003F2C04">
      <w:pPr>
        <w:rPr>
          <w:noProof/>
          <w:lang w:val="lt-LT"/>
        </w:rPr>
      </w:pPr>
    </w:p>
    <w:p w14:paraId="4B6257D4" w14:textId="77777777" w:rsidR="003F2C04" w:rsidRPr="001B1FE2" w:rsidRDefault="003F2C04" w:rsidP="003F2C04">
      <w:pPr>
        <w:rPr>
          <w:noProof/>
          <w:sz w:val="22"/>
          <w:szCs w:val="22"/>
          <w:shd w:val="clear" w:color="auto" w:fill="CCCCCC"/>
          <w:lang w:val="lt-LT"/>
        </w:rPr>
      </w:pPr>
      <w:r w:rsidRPr="001B1FE2">
        <w:rPr>
          <w:noProof/>
          <w:sz w:val="22"/>
          <w:szCs w:val="22"/>
          <w:highlight w:val="lightGray"/>
          <w:lang w:val="lt-LT"/>
        </w:rPr>
        <w:t>2D brūkšninis kodas su nurodytu unikaliu identifikatoriumi.</w:t>
      </w:r>
    </w:p>
    <w:p w14:paraId="16D04133" w14:textId="77777777" w:rsidR="003F2C04" w:rsidRPr="001B1FE2" w:rsidRDefault="003F2C04" w:rsidP="003F2C04">
      <w:pPr>
        <w:rPr>
          <w:noProof/>
          <w:lang w:val="lt-LT"/>
        </w:rPr>
      </w:pPr>
    </w:p>
    <w:p w14:paraId="4E620B8E" w14:textId="77777777" w:rsidR="003F2C04" w:rsidRPr="001B1FE2" w:rsidRDefault="003F2C04" w:rsidP="003F2C04">
      <w:pPr>
        <w:rPr>
          <w:noProof/>
          <w:lang w:val="lt-LT"/>
        </w:rPr>
      </w:pPr>
    </w:p>
    <w:p w14:paraId="2262321C" w14:textId="77777777" w:rsidR="003F2C04" w:rsidRPr="003B1B19" w:rsidRDefault="003F2C04" w:rsidP="003F2C0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3B1B19">
        <w:rPr>
          <w:b/>
          <w:noProof/>
          <w:sz w:val="22"/>
          <w:szCs w:val="22"/>
        </w:rPr>
        <w:t>18.</w:t>
      </w:r>
      <w:r w:rsidRPr="003B1B19">
        <w:rPr>
          <w:b/>
          <w:noProof/>
          <w:sz w:val="22"/>
          <w:szCs w:val="22"/>
        </w:rPr>
        <w:tab/>
        <w:t>UNIKALUS IDENTIFIKATORIUS – ŽMONĖMS SUPRANTAMI DUOMENYS</w:t>
      </w:r>
    </w:p>
    <w:p w14:paraId="2C2928C0" w14:textId="77777777" w:rsidR="003F2C04" w:rsidRPr="003B1B19" w:rsidRDefault="003F2C04" w:rsidP="003F2C04">
      <w:pPr>
        <w:rPr>
          <w:noProof/>
          <w:sz w:val="22"/>
          <w:szCs w:val="22"/>
        </w:rPr>
      </w:pPr>
    </w:p>
    <w:p w14:paraId="420D19A7" w14:textId="77777777" w:rsidR="003F2C04" w:rsidRPr="003B1B19" w:rsidRDefault="003F2C04" w:rsidP="003F2C04">
      <w:pPr>
        <w:rPr>
          <w:color w:val="008000"/>
          <w:sz w:val="22"/>
          <w:szCs w:val="22"/>
        </w:rPr>
      </w:pPr>
      <w:r w:rsidRPr="003B1B19">
        <w:rPr>
          <w:sz w:val="22"/>
          <w:szCs w:val="22"/>
        </w:rPr>
        <w:t>PC: {</w:t>
      </w:r>
      <w:proofErr w:type="spellStart"/>
      <w:r w:rsidRPr="003B1B19">
        <w:rPr>
          <w:sz w:val="22"/>
          <w:szCs w:val="22"/>
        </w:rPr>
        <w:t>numeris</w:t>
      </w:r>
      <w:proofErr w:type="spellEnd"/>
      <w:r w:rsidRPr="003B1B19">
        <w:rPr>
          <w:sz w:val="22"/>
          <w:szCs w:val="22"/>
        </w:rPr>
        <w:t xml:space="preserve">} </w:t>
      </w:r>
    </w:p>
    <w:p w14:paraId="0B9DF596" w14:textId="77777777" w:rsidR="003F2C04" w:rsidRPr="003B1B19" w:rsidRDefault="003F2C04" w:rsidP="003F2C04">
      <w:pPr>
        <w:rPr>
          <w:sz w:val="22"/>
          <w:szCs w:val="22"/>
        </w:rPr>
      </w:pPr>
      <w:r w:rsidRPr="003B1B19">
        <w:rPr>
          <w:sz w:val="22"/>
          <w:szCs w:val="22"/>
        </w:rPr>
        <w:t>SN: {</w:t>
      </w:r>
      <w:proofErr w:type="spellStart"/>
      <w:r w:rsidRPr="003B1B19">
        <w:rPr>
          <w:sz w:val="22"/>
          <w:szCs w:val="22"/>
        </w:rPr>
        <w:t>numeris</w:t>
      </w:r>
      <w:proofErr w:type="spellEnd"/>
      <w:r w:rsidRPr="003B1B19">
        <w:rPr>
          <w:sz w:val="22"/>
          <w:szCs w:val="22"/>
        </w:rPr>
        <w:t xml:space="preserve">} </w:t>
      </w:r>
    </w:p>
    <w:p w14:paraId="45E32DC5" w14:textId="77777777" w:rsidR="003F2C04" w:rsidRPr="003B1B19" w:rsidRDefault="003F2C04" w:rsidP="003F2C04">
      <w:pPr>
        <w:rPr>
          <w:sz w:val="22"/>
          <w:szCs w:val="22"/>
        </w:rPr>
      </w:pPr>
      <w:r w:rsidRPr="003B1B19">
        <w:rPr>
          <w:sz w:val="22"/>
          <w:szCs w:val="22"/>
          <w:highlight w:val="lightGray"/>
        </w:rPr>
        <w:t>NN: {</w:t>
      </w:r>
      <w:proofErr w:type="spellStart"/>
      <w:r w:rsidRPr="003B1B19">
        <w:rPr>
          <w:sz w:val="22"/>
          <w:szCs w:val="22"/>
          <w:highlight w:val="lightGray"/>
        </w:rPr>
        <w:t>numeris</w:t>
      </w:r>
      <w:proofErr w:type="spellEnd"/>
      <w:r w:rsidRPr="003B1B19">
        <w:rPr>
          <w:sz w:val="22"/>
          <w:szCs w:val="22"/>
          <w:highlight w:val="lightGray"/>
        </w:rPr>
        <w:t xml:space="preserve">} </w:t>
      </w:r>
    </w:p>
    <w:p w14:paraId="375FB3D6" w14:textId="77777777" w:rsidR="003F2C04" w:rsidRDefault="003F2C04" w:rsidP="003F2C04">
      <w:pPr>
        <w:rPr>
          <w:noProof/>
          <w:vanish/>
          <w:szCs w:val="22"/>
        </w:rPr>
      </w:pPr>
    </w:p>
    <w:p w14:paraId="6D82E757" w14:textId="77777777" w:rsidR="003F2C04" w:rsidRPr="00906D8B" w:rsidRDefault="003F2C04" w:rsidP="003F2C04">
      <w:pPr>
        <w:pStyle w:val="BTEMEASMCA"/>
        <w:tabs>
          <w:tab w:val="left" w:pos="567"/>
        </w:tabs>
        <w:rPr>
          <w:noProof w:val="0"/>
        </w:rPr>
      </w:pPr>
    </w:p>
    <w:p w14:paraId="51F1E333" w14:textId="77777777" w:rsidR="003F2C04" w:rsidRPr="00906D8B" w:rsidRDefault="003F2C04" w:rsidP="003F2C04">
      <w:pPr>
        <w:pStyle w:val="Antrat2"/>
      </w:pPr>
      <w:r w:rsidRPr="00906D8B">
        <w:br w:type="page"/>
      </w:r>
    </w:p>
    <w:p w14:paraId="47A5F943" w14:textId="77777777" w:rsidR="003F2C04"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06D8B">
        <w:rPr>
          <w:b/>
          <w:szCs w:val="22"/>
        </w:rPr>
        <w:lastRenderedPageBreak/>
        <w:t xml:space="preserve">MINIMALI </w:t>
      </w:r>
      <w:r w:rsidRPr="00906D8B">
        <w:rPr>
          <w:b/>
          <w:caps/>
          <w:szCs w:val="22"/>
        </w:rPr>
        <w:t xml:space="preserve">informacija ant </w:t>
      </w:r>
      <w:r w:rsidRPr="00906D8B">
        <w:rPr>
          <w:b/>
          <w:szCs w:val="22"/>
        </w:rPr>
        <w:t>LIZDINIŲ PLOKŠTELIŲ ARBA DVISLUOKSNIŲ JUOSTELIŲ</w:t>
      </w:r>
    </w:p>
    <w:p w14:paraId="45586218" w14:textId="77777777" w:rsidR="003F2C04" w:rsidRPr="00906D8B"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p>
    <w:p w14:paraId="6AB81BFE" w14:textId="77777777" w:rsidR="003F2C04" w:rsidRPr="00906D8B"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06D8B">
        <w:rPr>
          <w:b/>
          <w:szCs w:val="22"/>
        </w:rPr>
        <w:t>LIZDINĖ PLOKŠTELĖ</w:t>
      </w:r>
    </w:p>
    <w:p w14:paraId="3416C0FB" w14:textId="77777777" w:rsidR="003F2C04" w:rsidRPr="00906D8B" w:rsidRDefault="003F2C04" w:rsidP="003F2C04">
      <w:pPr>
        <w:pStyle w:val="Pagrindinistekstas"/>
        <w:tabs>
          <w:tab w:val="left" w:pos="567"/>
        </w:tabs>
        <w:spacing w:after="0"/>
        <w:rPr>
          <w:szCs w:val="22"/>
        </w:rPr>
      </w:pPr>
    </w:p>
    <w:p w14:paraId="67F631A0" w14:textId="77777777" w:rsidR="003F2C04" w:rsidRPr="00906D8B" w:rsidRDefault="003F2C04" w:rsidP="003F2C04">
      <w:pPr>
        <w:pStyle w:val="Pagrindinistekstas"/>
        <w:tabs>
          <w:tab w:val="left" w:pos="567"/>
        </w:tabs>
        <w:spacing w:after="0"/>
        <w:rPr>
          <w:szCs w:val="22"/>
        </w:rPr>
      </w:pPr>
    </w:p>
    <w:p w14:paraId="6ADABC29"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w:t>
      </w:r>
      <w:r w:rsidRPr="00906D8B">
        <w:rPr>
          <w:szCs w:val="22"/>
        </w:rPr>
        <w:tab/>
        <w:t>VAISTINIO PREPARATO PAVADINIMAS</w:t>
      </w:r>
    </w:p>
    <w:p w14:paraId="64716675" w14:textId="77777777" w:rsidR="003F2C04" w:rsidRPr="00906D8B" w:rsidRDefault="003F2C04" w:rsidP="003F2C04">
      <w:pPr>
        <w:pStyle w:val="Pagrindinistekstas"/>
        <w:tabs>
          <w:tab w:val="left" w:pos="567"/>
        </w:tabs>
        <w:spacing w:after="0"/>
        <w:rPr>
          <w:szCs w:val="22"/>
        </w:rPr>
      </w:pPr>
    </w:p>
    <w:p w14:paraId="6D747031" w14:textId="77777777" w:rsidR="003F2C04" w:rsidRPr="00906D8B" w:rsidRDefault="003F2C04" w:rsidP="003F2C04">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80 mg pailginto atpalaidavimo tabletės</w:t>
      </w:r>
    </w:p>
    <w:p w14:paraId="2700F1E7" w14:textId="205C443A" w:rsidR="003F2C04" w:rsidRPr="00906D8B" w:rsidRDefault="00AC66CF" w:rsidP="003F2C04">
      <w:pPr>
        <w:pStyle w:val="Pagrindinistekstas"/>
        <w:tabs>
          <w:tab w:val="left" w:pos="567"/>
        </w:tabs>
        <w:spacing w:after="0"/>
        <w:rPr>
          <w:szCs w:val="22"/>
        </w:rPr>
      </w:pPr>
      <w:r>
        <w:rPr>
          <w:szCs w:val="22"/>
        </w:rPr>
        <w:t>g</w:t>
      </w:r>
      <w:r w:rsidR="003F2C04" w:rsidRPr="00906D8B">
        <w:rPr>
          <w:szCs w:val="22"/>
        </w:rPr>
        <w:t xml:space="preserve">eležis </w:t>
      </w:r>
    </w:p>
    <w:p w14:paraId="6A4CE62F" w14:textId="77777777" w:rsidR="003F2C04" w:rsidRPr="00906D8B" w:rsidRDefault="003F2C04" w:rsidP="003F2C04">
      <w:pPr>
        <w:pStyle w:val="Pagrindinistekstas"/>
        <w:tabs>
          <w:tab w:val="left" w:pos="567"/>
        </w:tabs>
        <w:spacing w:after="0"/>
        <w:rPr>
          <w:szCs w:val="22"/>
        </w:rPr>
      </w:pPr>
    </w:p>
    <w:p w14:paraId="23278CEA" w14:textId="77777777" w:rsidR="003F2C04" w:rsidRPr="00906D8B" w:rsidRDefault="003F2C04" w:rsidP="003F2C04">
      <w:pPr>
        <w:pStyle w:val="Pagrindinistekstas"/>
        <w:tabs>
          <w:tab w:val="left" w:pos="567"/>
        </w:tabs>
        <w:spacing w:after="0"/>
        <w:rPr>
          <w:szCs w:val="22"/>
        </w:rPr>
      </w:pPr>
    </w:p>
    <w:p w14:paraId="3F55BFCE"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2.</w:t>
      </w:r>
      <w:r w:rsidRPr="00906D8B">
        <w:rPr>
          <w:szCs w:val="22"/>
        </w:rPr>
        <w:tab/>
        <w:t xml:space="preserve">REGISTRUOTOJO PAVADINIMAS </w:t>
      </w:r>
    </w:p>
    <w:p w14:paraId="57AC10A9" w14:textId="77777777" w:rsidR="003F2C04" w:rsidRPr="00906D8B" w:rsidRDefault="003F2C04" w:rsidP="003F2C04">
      <w:pPr>
        <w:pStyle w:val="Pagrindinistekstas"/>
        <w:tabs>
          <w:tab w:val="left" w:pos="567"/>
        </w:tabs>
        <w:spacing w:after="0"/>
        <w:rPr>
          <w:szCs w:val="22"/>
        </w:rPr>
      </w:pPr>
    </w:p>
    <w:p w14:paraId="7F080087" w14:textId="77777777" w:rsidR="003F2C04" w:rsidRPr="00906D8B" w:rsidRDefault="003F2C04" w:rsidP="003F2C04">
      <w:pPr>
        <w:tabs>
          <w:tab w:val="left" w:pos="567"/>
        </w:tabs>
        <w:rPr>
          <w:sz w:val="22"/>
          <w:szCs w:val="22"/>
          <w:lang w:val="lt-LT"/>
        </w:rPr>
      </w:pPr>
      <w:r w:rsidRPr="00906D8B">
        <w:rPr>
          <w:sz w:val="22"/>
          <w:szCs w:val="22"/>
          <w:lang w:val="lt-LT"/>
        </w:rPr>
        <w:t xml:space="preserve">PIERRE FABRE MEDICAMENT </w:t>
      </w:r>
    </w:p>
    <w:p w14:paraId="710932C7" w14:textId="77777777" w:rsidR="003F2C04" w:rsidRPr="00906D8B" w:rsidRDefault="003F2C04" w:rsidP="003F2C04">
      <w:pPr>
        <w:pStyle w:val="Pagrindinistekstas"/>
        <w:tabs>
          <w:tab w:val="left" w:pos="567"/>
        </w:tabs>
        <w:spacing w:after="0"/>
        <w:rPr>
          <w:szCs w:val="22"/>
        </w:rPr>
      </w:pPr>
    </w:p>
    <w:p w14:paraId="08EDE053" w14:textId="77777777" w:rsidR="003F2C04" w:rsidRPr="00906D8B" w:rsidRDefault="003F2C04" w:rsidP="003F2C04">
      <w:pPr>
        <w:pStyle w:val="Pagrindinistekstas"/>
        <w:tabs>
          <w:tab w:val="left" w:pos="567"/>
        </w:tabs>
        <w:spacing w:after="0"/>
        <w:rPr>
          <w:szCs w:val="22"/>
        </w:rPr>
      </w:pPr>
    </w:p>
    <w:p w14:paraId="28C39683"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3.</w:t>
      </w:r>
      <w:r w:rsidRPr="00906D8B">
        <w:rPr>
          <w:szCs w:val="22"/>
        </w:rPr>
        <w:tab/>
        <w:t>TINKAMUMO LAIKAS</w:t>
      </w:r>
    </w:p>
    <w:p w14:paraId="7271E891" w14:textId="77777777" w:rsidR="003F2C04" w:rsidRPr="00906D8B" w:rsidRDefault="003F2C04" w:rsidP="003F2C04">
      <w:pPr>
        <w:pStyle w:val="Pagrindinistekstas"/>
        <w:tabs>
          <w:tab w:val="left" w:pos="567"/>
        </w:tabs>
        <w:spacing w:after="0"/>
        <w:rPr>
          <w:szCs w:val="22"/>
        </w:rPr>
      </w:pPr>
    </w:p>
    <w:p w14:paraId="16F3FFBC" w14:textId="77777777" w:rsidR="003F2C04" w:rsidRPr="00906D8B" w:rsidRDefault="003F2C04" w:rsidP="003F2C04">
      <w:pPr>
        <w:pStyle w:val="Pagrindinistekstas"/>
        <w:tabs>
          <w:tab w:val="left" w:pos="567"/>
        </w:tabs>
        <w:spacing w:after="0"/>
        <w:rPr>
          <w:szCs w:val="22"/>
        </w:rPr>
      </w:pPr>
      <w:r w:rsidRPr="00906D8B">
        <w:rPr>
          <w:szCs w:val="22"/>
        </w:rPr>
        <w:t xml:space="preserve">Tinka iki {MMMM/mm} </w:t>
      </w:r>
      <w:r w:rsidRPr="00906D8B">
        <w:rPr>
          <w:i/>
          <w:iCs/>
          <w:szCs w:val="22"/>
        </w:rPr>
        <w:t>[metai, mėnuo]</w:t>
      </w:r>
    </w:p>
    <w:p w14:paraId="29A688EB" w14:textId="77777777" w:rsidR="003F2C04" w:rsidRPr="00906D8B" w:rsidRDefault="003F2C04" w:rsidP="003F2C04">
      <w:pPr>
        <w:pStyle w:val="Pagrindinistekstas"/>
        <w:tabs>
          <w:tab w:val="left" w:pos="567"/>
        </w:tabs>
        <w:spacing w:after="0"/>
        <w:rPr>
          <w:szCs w:val="22"/>
        </w:rPr>
      </w:pPr>
    </w:p>
    <w:p w14:paraId="74DF6CFE" w14:textId="77777777" w:rsidR="003F2C04" w:rsidRPr="00906D8B" w:rsidRDefault="003F2C04" w:rsidP="003F2C04">
      <w:pPr>
        <w:pStyle w:val="Pagrindinistekstas"/>
        <w:tabs>
          <w:tab w:val="left" w:pos="567"/>
        </w:tabs>
        <w:spacing w:after="0"/>
        <w:rPr>
          <w:szCs w:val="22"/>
        </w:rPr>
      </w:pPr>
    </w:p>
    <w:p w14:paraId="3A65535F"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4.</w:t>
      </w:r>
      <w:r w:rsidRPr="00906D8B">
        <w:rPr>
          <w:szCs w:val="22"/>
        </w:rPr>
        <w:tab/>
        <w:t xml:space="preserve">SERIJOS NUMERIS </w:t>
      </w:r>
    </w:p>
    <w:p w14:paraId="5C3C2A2B" w14:textId="77777777" w:rsidR="003F2C04" w:rsidRPr="00906D8B" w:rsidRDefault="003F2C04" w:rsidP="003F2C04">
      <w:pPr>
        <w:pStyle w:val="Pagrindinistekstas"/>
        <w:tabs>
          <w:tab w:val="left" w:pos="567"/>
        </w:tabs>
        <w:spacing w:after="0"/>
        <w:rPr>
          <w:szCs w:val="22"/>
        </w:rPr>
      </w:pPr>
    </w:p>
    <w:p w14:paraId="0B2A987A" w14:textId="77777777" w:rsidR="003F2C04" w:rsidRPr="00906D8B" w:rsidRDefault="003F2C04" w:rsidP="003F2C04">
      <w:pPr>
        <w:pStyle w:val="Pagrindinistekstas"/>
        <w:tabs>
          <w:tab w:val="left" w:pos="567"/>
        </w:tabs>
        <w:spacing w:after="0"/>
        <w:rPr>
          <w:szCs w:val="22"/>
        </w:rPr>
      </w:pPr>
      <w:r w:rsidRPr="00906D8B">
        <w:rPr>
          <w:szCs w:val="22"/>
        </w:rPr>
        <w:t>Serija {numeris}</w:t>
      </w:r>
    </w:p>
    <w:p w14:paraId="7C284686" w14:textId="77777777" w:rsidR="003F2C04" w:rsidRPr="00906D8B" w:rsidRDefault="003F2C04" w:rsidP="003F2C04">
      <w:pPr>
        <w:pStyle w:val="Pagrindinistekstas"/>
        <w:tabs>
          <w:tab w:val="left" w:pos="567"/>
        </w:tabs>
        <w:spacing w:after="0"/>
        <w:rPr>
          <w:szCs w:val="22"/>
        </w:rPr>
      </w:pPr>
    </w:p>
    <w:p w14:paraId="30268A73" w14:textId="77777777" w:rsidR="003F2C04" w:rsidRPr="00906D8B" w:rsidRDefault="003F2C04" w:rsidP="003F2C04">
      <w:pPr>
        <w:pStyle w:val="Pagrindinistekstas"/>
        <w:tabs>
          <w:tab w:val="left" w:pos="567"/>
        </w:tabs>
        <w:spacing w:after="0"/>
        <w:rPr>
          <w:szCs w:val="22"/>
        </w:rPr>
      </w:pPr>
    </w:p>
    <w:p w14:paraId="519A3CB6" w14:textId="77777777" w:rsidR="003F2C04" w:rsidRPr="00906D8B"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06D8B">
        <w:rPr>
          <w:b/>
          <w:szCs w:val="22"/>
        </w:rPr>
        <w:t>5.</w:t>
      </w:r>
      <w:r w:rsidRPr="00906D8B">
        <w:rPr>
          <w:b/>
          <w:szCs w:val="22"/>
        </w:rPr>
        <w:tab/>
        <w:t>KITA</w:t>
      </w:r>
    </w:p>
    <w:p w14:paraId="2517F147" w14:textId="77777777" w:rsidR="003F2C04" w:rsidRPr="00906D8B" w:rsidRDefault="003F2C04" w:rsidP="003F2C04">
      <w:pPr>
        <w:pStyle w:val="Pagrindinistekstas"/>
        <w:tabs>
          <w:tab w:val="left" w:pos="567"/>
        </w:tabs>
        <w:spacing w:after="0"/>
        <w:rPr>
          <w:szCs w:val="22"/>
        </w:rPr>
      </w:pPr>
    </w:p>
    <w:p w14:paraId="228FFE7F" w14:textId="77777777" w:rsidR="003F2C04" w:rsidRPr="00906D8B" w:rsidRDefault="003F2C04" w:rsidP="003F2C04">
      <w:pPr>
        <w:pStyle w:val="Pagrindinistekstas"/>
        <w:tabs>
          <w:tab w:val="left" w:pos="567"/>
        </w:tabs>
        <w:spacing w:after="0"/>
        <w:rPr>
          <w:szCs w:val="22"/>
        </w:rPr>
      </w:pPr>
    </w:p>
    <w:p w14:paraId="09230F7A" w14:textId="77777777" w:rsidR="003F2C04" w:rsidRPr="00906D8B" w:rsidRDefault="003F2C04" w:rsidP="003F2C04">
      <w:pPr>
        <w:pStyle w:val="Pagrindinistekstas"/>
        <w:tabs>
          <w:tab w:val="left" w:pos="567"/>
        </w:tabs>
        <w:spacing w:after="0"/>
        <w:rPr>
          <w:szCs w:val="22"/>
        </w:rPr>
      </w:pPr>
    </w:p>
    <w:p w14:paraId="21157DC9" w14:textId="77777777" w:rsidR="003F2C04" w:rsidRPr="00906D8B" w:rsidRDefault="003F2C04" w:rsidP="003F2C04">
      <w:pPr>
        <w:pStyle w:val="Pagrindinistekstas"/>
        <w:tabs>
          <w:tab w:val="left" w:pos="567"/>
        </w:tabs>
        <w:spacing w:after="0"/>
        <w:rPr>
          <w:szCs w:val="22"/>
        </w:rPr>
      </w:pPr>
    </w:p>
    <w:p w14:paraId="50873FEA" w14:textId="77777777" w:rsidR="003F2C04" w:rsidRPr="00906D8B" w:rsidRDefault="003F2C04" w:rsidP="003F2C04">
      <w:pPr>
        <w:pStyle w:val="Pagrindinistekstas"/>
        <w:tabs>
          <w:tab w:val="left" w:pos="567"/>
        </w:tabs>
        <w:spacing w:after="0"/>
        <w:rPr>
          <w:szCs w:val="22"/>
        </w:rPr>
      </w:pPr>
    </w:p>
    <w:p w14:paraId="6FABE12D" w14:textId="77777777" w:rsidR="003F2C04" w:rsidRPr="00906D8B" w:rsidRDefault="003F2C04" w:rsidP="003F2C04">
      <w:pPr>
        <w:pStyle w:val="Pagrindinistekstas"/>
        <w:tabs>
          <w:tab w:val="left" w:pos="567"/>
        </w:tabs>
        <w:spacing w:after="0"/>
        <w:rPr>
          <w:szCs w:val="22"/>
        </w:rPr>
      </w:pPr>
    </w:p>
    <w:p w14:paraId="2FEA6E24" w14:textId="77777777" w:rsidR="003F2C04" w:rsidRPr="00906D8B" w:rsidRDefault="003F2C04" w:rsidP="003F2C04">
      <w:pPr>
        <w:pStyle w:val="Pagrindinistekstas"/>
        <w:tabs>
          <w:tab w:val="left" w:pos="567"/>
        </w:tabs>
        <w:spacing w:after="0"/>
        <w:rPr>
          <w:szCs w:val="22"/>
        </w:rPr>
      </w:pPr>
    </w:p>
    <w:p w14:paraId="4F90190B" w14:textId="77777777" w:rsidR="003F2C04" w:rsidRPr="00906D8B" w:rsidRDefault="003F2C04" w:rsidP="003F2C04">
      <w:pPr>
        <w:pStyle w:val="Pagrindinistekstas"/>
        <w:tabs>
          <w:tab w:val="left" w:pos="567"/>
        </w:tabs>
        <w:spacing w:after="0"/>
        <w:rPr>
          <w:szCs w:val="22"/>
        </w:rPr>
      </w:pPr>
    </w:p>
    <w:p w14:paraId="661D9D26" w14:textId="77777777" w:rsidR="003F2C04" w:rsidRPr="00906D8B" w:rsidRDefault="003F2C04" w:rsidP="003F2C04">
      <w:pPr>
        <w:pStyle w:val="Pagrindinistekstas"/>
        <w:tabs>
          <w:tab w:val="left" w:pos="567"/>
        </w:tabs>
        <w:spacing w:after="0"/>
        <w:rPr>
          <w:szCs w:val="22"/>
        </w:rPr>
      </w:pPr>
      <w:r w:rsidRPr="00906D8B">
        <w:rPr>
          <w:szCs w:val="22"/>
        </w:rPr>
        <w:br w:type="page"/>
      </w:r>
    </w:p>
    <w:p w14:paraId="1922B910" w14:textId="77777777" w:rsidR="003F2C04" w:rsidRPr="00906D8B" w:rsidRDefault="003F2C04" w:rsidP="003F2C04">
      <w:pPr>
        <w:pStyle w:val="Pagrindinistekstas"/>
        <w:tabs>
          <w:tab w:val="left" w:pos="567"/>
        </w:tabs>
        <w:spacing w:after="0"/>
        <w:rPr>
          <w:szCs w:val="22"/>
        </w:rPr>
      </w:pPr>
    </w:p>
    <w:p w14:paraId="642250C2" w14:textId="77777777" w:rsidR="003F2C04" w:rsidRPr="00906D8B" w:rsidRDefault="003F2C04" w:rsidP="003F2C04">
      <w:pPr>
        <w:pStyle w:val="Pagrindinistekstas"/>
        <w:tabs>
          <w:tab w:val="left" w:pos="567"/>
        </w:tabs>
        <w:spacing w:after="0"/>
        <w:rPr>
          <w:szCs w:val="22"/>
        </w:rPr>
      </w:pPr>
    </w:p>
    <w:p w14:paraId="13811A4A" w14:textId="77777777" w:rsidR="003F2C04" w:rsidRPr="00906D8B" w:rsidRDefault="003F2C04" w:rsidP="003F2C04">
      <w:pPr>
        <w:pStyle w:val="Pagrindinistekstas"/>
        <w:tabs>
          <w:tab w:val="left" w:pos="567"/>
        </w:tabs>
        <w:spacing w:after="0"/>
        <w:rPr>
          <w:szCs w:val="22"/>
        </w:rPr>
      </w:pPr>
    </w:p>
    <w:p w14:paraId="5ADA4D5E" w14:textId="77777777" w:rsidR="003F2C04" w:rsidRPr="00906D8B" w:rsidRDefault="003F2C04" w:rsidP="003F2C04">
      <w:pPr>
        <w:pStyle w:val="Pagrindinistekstas"/>
        <w:tabs>
          <w:tab w:val="left" w:pos="567"/>
        </w:tabs>
        <w:spacing w:after="0"/>
        <w:rPr>
          <w:szCs w:val="22"/>
        </w:rPr>
      </w:pPr>
    </w:p>
    <w:p w14:paraId="03D6E9BE" w14:textId="77777777" w:rsidR="003F2C04" w:rsidRPr="00906D8B" w:rsidRDefault="003F2C04" w:rsidP="003F2C04">
      <w:pPr>
        <w:pStyle w:val="Pagrindinistekstas"/>
        <w:tabs>
          <w:tab w:val="left" w:pos="567"/>
        </w:tabs>
        <w:spacing w:after="0"/>
        <w:rPr>
          <w:szCs w:val="22"/>
        </w:rPr>
      </w:pPr>
    </w:p>
    <w:p w14:paraId="66D1C249" w14:textId="77777777" w:rsidR="003F2C04" w:rsidRPr="00906D8B" w:rsidRDefault="003F2C04" w:rsidP="003F2C04">
      <w:pPr>
        <w:pStyle w:val="Pagrindinistekstas"/>
        <w:tabs>
          <w:tab w:val="left" w:pos="567"/>
        </w:tabs>
        <w:spacing w:after="0"/>
        <w:rPr>
          <w:szCs w:val="22"/>
        </w:rPr>
      </w:pPr>
    </w:p>
    <w:p w14:paraId="1817676E" w14:textId="77777777" w:rsidR="003F2C04" w:rsidRPr="00906D8B" w:rsidRDefault="003F2C04" w:rsidP="003F2C04">
      <w:pPr>
        <w:pStyle w:val="Pagrindinistekstas"/>
        <w:tabs>
          <w:tab w:val="left" w:pos="567"/>
        </w:tabs>
        <w:spacing w:after="0"/>
        <w:rPr>
          <w:szCs w:val="22"/>
        </w:rPr>
      </w:pPr>
    </w:p>
    <w:p w14:paraId="54E79291" w14:textId="77777777" w:rsidR="003F2C04" w:rsidRPr="00906D8B" w:rsidRDefault="003F2C04" w:rsidP="003F2C04">
      <w:pPr>
        <w:pStyle w:val="Pagrindinistekstas"/>
        <w:tabs>
          <w:tab w:val="left" w:pos="567"/>
        </w:tabs>
        <w:spacing w:after="0"/>
        <w:rPr>
          <w:szCs w:val="22"/>
        </w:rPr>
      </w:pPr>
    </w:p>
    <w:p w14:paraId="52EEB9F0" w14:textId="77777777" w:rsidR="003F2C04" w:rsidRPr="00906D8B" w:rsidRDefault="003F2C04" w:rsidP="003F2C04">
      <w:pPr>
        <w:pStyle w:val="Pagrindinistekstas"/>
        <w:tabs>
          <w:tab w:val="left" w:pos="567"/>
        </w:tabs>
        <w:spacing w:after="0"/>
        <w:rPr>
          <w:szCs w:val="22"/>
        </w:rPr>
      </w:pPr>
    </w:p>
    <w:p w14:paraId="2B60104B" w14:textId="77777777" w:rsidR="003F2C04" w:rsidRPr="00906D8B" w:rsidRDefault="003F2C04" w:rsidP="003F2C04">
      <w:pPr>
        <w:pStyle w:val="Pagrindinistekstas"/>
        <w:tabs>
          <w:tab w:val="left" w:pos="567"/>
        </w:tabs>
        <w:spacing w:after="0"/>
        <w:rPr>
          <w:szCs w:val="22"/>
        </w:rPr>
      </w:pPr>
    </w:p>
    <w:p w14:paraId="1F5DDA80" w14:textId="77777777" w:rsidR="003F2C04" w:rsidRPr="00906D8B" w:rsidRDefault="003F2C04" w:rsidP="003F2C04">
      <w:pPr>
        <w:pStyle w:val="Pagrindinistekstas"/>
        <w:tabs>
          <w:tab w:val="left" w:pos="567"/>
        </w:tabs>
        <w:spacing w:after="0"/>
        <w:rPr>
          <w:szCs w:val="22"/>
        </w:rPr>
      </w:pPr>
    </w:p>
    <w:p w14:paraId="6E941E63" w14:textId="77777777" w:rsidR="003F2C04" w:rsidRPr="00906D8B" w:rsidRDefault="003F2C04" w:rsidP="003F2C04">
      <w:pPr>
        <w:pStyle w:val="Pagrindinistekstas"/>
        <w:tabs>
          <w:tab w:val="left" w:pos="567"/>
        </w:tabs>
        <w:spacing w:after="0"/>
        <w:rPr>
          <w:szCs w:val="22"/>
        </w:rPr>
      </w:pPr>
    </w:p>
    <w:p w14:paraId="435EBD84" w14:textId="77777777" w:rsidR="003F2C04" w:rsidRPr="00906D8B" w:rsidRDefault="003F2C04" w:rsidP="003F2C04">
      <w:pPr>
        <w:pStyle w:val="Pagrindinistekstas"/>
        <w:tabs>
          <w:tab w:val="left" w:pos="567"/>
        </w:tabs>
        <w:spacing w:after="0"/>
        <w:rPr>
          <w:szCs w:val="22"/>
        </w:rPr>
      </w:pPr>
    </w:p>
    <w:p w14:paraId="24994D0B" w14:textId="77777777" w:rsidR="003F2C04" w:rsidRPr="00906D8B" w:rsidRDefault="003F2C04" w:rsidP="003F2C04">
      <w:pPr>
        <w:pStyle w:val="Pagrindinistekstas"/>
        <w:tabs>
          <w:tab w:val="left" w:pos="567"/>
        </w:tabs>
        <w:spacing w:after="0"/>
        <w:rPr>
          <w:szCs w:val="22"/>
        </w:rPr>
      </w:pPr>
    </w:p>
    <w:p w14:paraId="282D5B8A" w14:textId="77777777" w:rsidR="003F2C04" w:rsidRPr="00906D8B" w:rsidRDefault="003F2C04" w:rsidP="003F2C04">
      <w:pPr>
        <w:pStyle w:val="Pagrindinistekstas"/>
        <w:tabs>
          <w:tab w:val="left" w:pos="567"/>
        </w:tabs>
        <w:spacing w:after="0"/>
        <w:rPr>
          <w:szCs w:val="22"/>
        </w:rPr>
      </w:pPr>
    </w:p>
    <w:p w14:paraId="6F1D8DFA" w14:textId="77777777" w:rsidR="003F2C04" w:rsidRPr="00906D8B" w:rsidRDefault="003F2C04" w:rsidP="003F2C04">
      <w:pPr>
        <w:pStyle w:val="Pagrindinistekstas"/>
        <w:tabs>
          <w:tab w:val="left" w:pos="567"/>
        </w:tabs>
        <w:spacing w:after="0"/>
        <w:rPr>
          <w:szCs w:val="22"/>
        </w:rPr>
      </w:pPr>
    </w:p>
    <w:p w14:paraId="5BDCAFA6" w14:textId="77777777" w:rsidR="003F2C04" w:rsidRPr="00906D8B" w:rsidRDefault="003F2C04" w:rsidP="003F2C04">
      <w:pPr>
        <w:pStyle w:val="Pagrindinistekstas"/>
        <w:tabs>
          <w:tab w:val="left" w:pos="567"/>
        </w:tabs>
        <w:spacing w:after="0"/>
        <w:rPr>
          <w:szCs w:val="22"/>
        </w:rPr>
      </w:pPr>
    </w:p>
    <w:p w14:paraId="3C4B48A6" w14:textId="77777777" w:rsidR="003F2C04" w:rsidRPr="00906D8B" w:rsidRDefault="003F2C04" w:rsidP="003F2C04">
      <w:pPr>
        <w:pStyle w:val="Pagrindinistekstas"/>
        <w:tabs>
          <w:tab w:val="left" w:pos="567"/>
        </w:tabs>
        <w:spacing w:after="0"/>
        <w:rPr>
          <w:szCs w:val="22"/>
        </w:rPr>
      </w:pPr>
    </w:p>
    <w:p w14:paraId="2F2EDDE0" w14:textId="77777777" w:rsidR="003F2C04" w:rsidRPr="00906D8B" w:rsidRDefault="003F2C04" w:rsidP="003F2C04">
      <w:pPr>
        <w:pStyle w:val="Pagrindinistekstas"/>
        <w:tabs>
          <w:tab w:val="left" w:pos="567"/>
        </w:tabs>
        <w:spacing w:after="0"/>
        <w:rPr>
          <w:szCs w:val="22"/>
        </w:rPr>
      </w:pPr>
    </w:p>
    <w:p w14:paraId="34029E7C" w14:textId="77777777" w:rsidR="003F2C04" w:rsidRPr="00906D8B" w:rsidRDefault="003F2C04" w:rsidP="003F2C04">
      <w:pPr>
        <w:pStyle w:val="Pagrindinistekstas"/>
        <w:tabs>
          <w:tab w:val="left" w:pos="567"/>
        </w:tabs>
        <w:spacing w:after="0"/>
        <w:rPr>
          <w:szCs w:val="22"/>
        </w:rPr>
      </w:pPr>
    </w:p>
    <w:p w14:paraId="6386D928" w14:textId="77777777" w:rsidR="003F2C04" w:rsidRPr="00906D8B" w:rsidRDefault="003F2C04" w:rsidP="003F2C04">
      <w:pPr>
        <w:pStyle w:val="Pagrindinistekstas"/>
        <w:tabs>
          <w:tab w:val="left" w:pos="567"/>
        </w:tabs>
        <w:spacing w:after="0"/>
        <w:rPr>
          <w:szCs w:val="22"/>
        </w:rPr>
      </w:pPr>
    </w:p>
    <w:p w14:paraId="4745B2C4" w14:textId="77777777" w:rsidR="003F2C04" w:rsidRPr="00906D8B" w:rsidRDefault="003F2C04" w:rsidP="003F2C04">
      <w:pPr>
        <w:pStyle w:val="Pagrindinistekstas"/>
        <w:tabs>
          <w:tab w:val="left" w:pos="567"/>
        </w:tabs>
        <w:spacing w:after="0"/>
        <w:rPr>
          <w:szCs w:val="22"/>
        </w:rPr>
      </w:pPr>
    </w:p>
    <w:p w14:paraId="57E7DDDF" w14:textId="77777777" w:rsidR="003F2C04" w:rsidRPr="00906D8B" w:rsidRDefault="003F2C04" w:rsidP="003F2C04">
      <w:pPr>
        <w:pStyle w:val="Pavadinimas"/>
        <w:rPr>
          <w:szCs w:val="22"/>
        </w:rPr>
      </w:pPr>
    </w:p>
    <w:p w14:paraId="75379797" w14:textId="77777777" w:rsidR="003F2C04" w:rsidRPr="00906D8B" w:rsidRDefault="003F2C04" w:rsidP="003F2C04">
      <w:pPr>
        <w:pStyle w:val="Pavadinimas"/>
        <w:rPr>
          <w:szCs w:val="22"/>
        </w:rPr>
      </w:pPr>
      <w:r w:rsidRPr="00906D8B">
        <w:rPr>
          <w:szCs w:val="22"/>
        </w:rPr>
        <w:t>B. PAKUOTĖS LAPELIS</w:t>
      </w:r>
    </w:p>
    <w:p w14:paraId="70BF650D" w14:textId="77777777" w:rsidR="003F2C04" w:rsidRPr="00906D8B" w:rsidRDefault="003F2C04" w:rsidP="003F2C04">
      <w:pPr>
        <w:pStyle w:val="Antrat2"/>
      </w:pPr>
      <w:r w:rsidRPr="00906D8B">
        <w:br w:type="page"/>
      </w:r>
      <w:bookmarkStart w:id="1" w:name="_Toc129243138"/>
      <w:bookmarkStart w:id="2" w:name="_Toc129243263"/>
    </w:p>
    <w:p w14:paraId="7994A4D2" w14:textId="77777777" w:rsidR="003F2C04" w:rsidRPr="00906D8B" w:rsidRDefault="003F2C04" w:rsidP="003F2C04">
      <w:pPr>
        <w:pStyle w:val="Antrat2"/>
        <w:rPr>
          <w:bCs/>
          <w:iCs/>
        </w:rPr>
      </w:pPr>
      <w:r w:rsidRPr="00906D8B">
        <w:lastRenderedPageBreak/>
        <w:t>Pakuotės lapelis: informacija vartotojui</w:t>
      </w:r>
    </w:p>
    <w:bookmarkEnd w:id="1"/>
    <w:bookmarkEnd w:id="2"/>
    <w:p w14:paraId="56840B4B" w14:textId="77777777" w:rsidR="003F2C04" w:rsidRPr="00906D8B" w:rsidRDefault="003F2C04" w:rsidP="003F2C04">
      <w:pPr>
        <w:pStyle w:val="Pagrindinistekstas"/>
        <w:tabs>
          <w:tab w:val="left" w:pos="567"/>
        </w:tabs>
        <w:spacing w:after="0"/>
        <w:jc w:val="center"/>
        <w:rPr>
          <w:szCs w:val="22"/>
        </w:rPr>
      </w:pPr>
    </w:p>
    <w:p w14:paraId="22B21197" w14:textId="77777777" w:rsidR="003F2C04" w:rsidRPr="00906D8B" w:rsidRDefault="003F2C04" w:rsidP="003F2C04">
      <w:pPr>
        <w:tabs>
          <w:tab w:val="left" w:pos="567"/>
        </w:tabs>
        <w:jc w:val="center"/>
        <w:rPr>
          <w:b/>
          <w:sz w:val="22"/>
          <w:szCs w:val="22"/>
          <w:lang w:val="lt-LT"/>
        </w:rPr>
      </w:pPr>
      <w:proofErr w:type="spellStart"/>
      <w:r w:rsidRPr="00906D8B">
        <w:rPr>
          <w:b/>
          <w:sz w:val="22"/>
          <w:szCs w:val="22"/>
          <w:lang w:val="lt-LT"/>
        </w:rPr>
        <w:t>Tardyferon</w:t>
      </w:r>
      <w:proofErr w:type="spellEnd"/>
      <w:r w:rsidRPr="00906D8B">
        <w:rPr>
          <w:b/>
          <w:sz w:val="22"/>
          <w:szCs w:val="22"/>
          <w:lang w:val="lt-LT"/>
        </w:rPr>
        <w:t xml:space="preserve"> 80 mg pailginto atpalaidavimo tabletės</w:t>
      </w:r>
    </w:p>
    <w:p w14:paraId="2459A36D" w14:textId="524C5385" w:rsidR="003F2C04" w:rsidRPr="00906D8B" w:rsidRDefault="005351B4" w:rsidP="003F2C04">
      <w:pPr>
        <w:tabs>
          <w:tab w:val="left" w:pos="567"/>
        </w:tabs>
        <w:jc w:val="center"/>
        <w:rPr>
          <w:sz w:val="22"/>
          <w:szCs w:val="22"/>
          <w:lang w:val="lt-LT"/>
        </w:rPr>
      </w:pPr>
      <w:r>
        <w:rPr>
          <w:sz w:val="22"/>
          <w:szCs w:val="22"/>
          <w:lang w:val="lt-LT"/>
        </w:rPr>
        <w:t>g</w:t>
      </w:r>
      <w:r w:rsidR="003F2C04" w:rsidRPr="00906D8B">
        <w:rPr>
          <w:sz w:val="22"/>
          <w:szCs w:val="22"/>
          <w:lang w:val="lt-LT"/>
        </w:rPr>
        <w:t xml:space="preserve">eležis </w:t>
      </w:r>
    </w:p>
    <w:p w14:paraId="1DDF50B6" w14:textId="77777777" w:rsidR="003F2C04" w:rsidRPr="00906D8B" w:rsidRDefault="003F2C04" w:rsidP="003F2C04">
      <w:pPr>
        <w:pStyle w:val="Pagrindinistekstas"/>
        <w:tabs>
          <w:tab w:val="left" w:pos="567"/>
        </w:tabs>
        <w:spacing w:after="0"/>
        <w:jc w:val="center"/>
        <w:rPr>
          <w:szCs w:val="22"/>
        </w:rPr>
      </w:pPr>
    </w:p>
    <w:p w14:paraId="1B280DDE" w14:textId="77777777" w:rsidR="003F2C04" w:rsidRPr="00906D8B" w:rsidRDefault="003F2C04" w:rsidP="003F2C04">
      <w:pPr>
        <w:tabs>
          <w:tab w:val="left" w:pos="567"/>
        </w:tabs>
        <w:suppressAutoHyphens/>
        <w:rPr>
          <w:sz w:val="22"/>
          <w:szCs w:val="22"/>
          <w:lang w:val="lt-LT"/>
        </w:rPr>
      </w:pPr>
      <w:r w:rsidRPr="00906D8B">
        <w:rPr>
          <w:b/>
          <w:noProof/>
          <w:sz w:val="22"/>
          <w:szCs w:val="22"/>
          <w:lang w:val="lt-LT"/>
        </w:rPr>
        <w:t>Atidžiai perskaitykite visą šį lapelį, prieš pradėdami vartoti vaistą, nes jame pateikiama Jums svarbi informacija.</w:t>
      </w:r>
    </w:p>
    <w:p w14:paraId="6AA8B684" w14:textId="77777777" w:rsidR="003F2C04" w:rsidRPr="00906D8B" w:rsidRDefault="003F2C04" w:rsidP="003F2C04">
      <w:pPr>
        <w:numPr>
          <w:ilvl w:val="0"/>
          <w:numId w:val="5"/>
        </w:numPr>
        <w:tabs>
          <w:tab w:val="left" w:pos="567"/>
        </w:tabs>
        <w:ind w:left="567" w:right="-2" w:hanging="567"/>
        <w:rPr>
          <w:sz w:val="22"/>
          <w:szCs w:val="22"/>
          <w:lang w:val="lt-LT"/>
        </w:rPr>
      </w:pPr>
      <w:r w:rsidRPr="00906D8B">
        <w:rPr>
          <w:noProof/>
          <w:sz w:val="22"/>
          <w:szCs w:val="22"/>
          <w:lang w:val="lt-LT"/>
        </w:rPr>
        <w:t>Neišmeskite šio lapelio, nes vėl gali prireikti jį perskaityti.</w:t>
      </w:r>
    </w:p>
    <w:p w14:paraId="656EE0FC" w14:textId="77777777" w:rsidR="003F2C04" w:rsidRPr="00906D8B" w:rsidRDefault="003F2C04" w:rsidP="003F2C04">
      <w:pPr>
        <w:numPr>
          <w:ilvl w:val="0"/>
          <w:numId w:val="5"/>
        </w:numPr>
        <w:tabs>
          <w:tab w:val="left" w:pos="567"/>
        </w:tabs>
        <w:ind w:left="567" w:right="-2" w:hanging="567"/>
        <w:rPr>
          <w:sz w:val="22"/>
          <w:szCs w:val="22"/>
          <w:lang w:val="lt-LT"/>
        </w:rPr>
      </w:pPr>
      <w:r w:rsidRPr="00906D8B">
        <w:rPr>
          <w:noProof/>
          <w:sz w:val="22"/>
          <w:szCs w:val="22"/>
          <w:lang w:val="lt-LT"/>
        </w:rPr>
        <w:t>Jeigu kiltų daugiau klausimų, kreipkitės į gydytoją arba vaistininką.</w:t>
      </w:r>
    </w:p>
    <w:p w14:paraId="69BA0720" w14:textId="77777777" w:rsidR="003F2C04" w:rsidRPr="00906D8B" w:rsidRDefault="003F2C04" w:rsidP="003F2C04">
      <w:pPr>
        <w:tabs>
          <w:tab w:val="left" w:pos="567"/>
        </w:tabs>
        <w:ind w:left="567" w:right="-2" w:hanging="567"/>
        <w:rPr>
          <w:sz w:val="22"/>
          <w:szCs w:val="22"/>
          <w:lang w:val="lt-LT"/>
        </w:rPr>
      </w:pPr>
      <w:r w:rsidRPr="00906D8B">
        <w:rPr>
          <w:sz w:val="22"/>
          <w:szCs w:val="22"/>
          <w:lang w:val="lt-LT"/>
        </w:rPr>
        <w:t>-</w:t>
      </w:r>
      <w:r w:rsidRPr="00906D8B">
        <w:rPr>
          <w:sz w:val="22"/>
          <w:szCs w:val="22"/>
          <w:lang w:val="lt-LT"/>
        </w:rPr>
        <w:tab/>
      </w:r>
      <w:r w:rsidRPr="00906D8B">
        <w:rPr>
          <w:noProof/>
          <w:sz w:val="22"/>
          <w:szCs w:val="22"/>
          <w:lang w:val="lt-LT"/>
        </w:rPr>
        <w:t>Šis vaistas skirtas tik Jums, todėl kitiems žmonėms jo duoti negalima.Vaistas gali jiems pakenkti (net tiems, kurių ligos požymiai yra tokie patys kaip Jūsų).</w:t>
      </w:r>
    </w:p>
    <w:p w14:paraId="20B03FD4" w14:textId="77777777" w:rsidR="003F2C04" w:rsidRPr="00906D8B" w:rsidRDefault="003F2C04" w:rsidP="003F2C04">
      <w:pPr>
        <w:numPr>
          <w:ilvl w:val="0"/>
          <w:numId w:val="5"/>
        </w:numPr>
        <w:tabs>
          <w:tab w:val="left" w:pos="567"/>
        </w:tabs>
        <w:ind w:left="567" w:hanging="567"/>
        <w:rPr>
          <w:sz w:val="22"/>
          <w:szCs w:val="22"/>
          <w:lang w:val="lt-LT"/>
        </w:rPr>
      </w:pPr>
      <w:r w:rsidRPr="00906D8B">
        <w:rPr>
          <w:noProof/>
          <w:sz w:val="22"/>
          <w:szCs w:val="22"/>
          <w:lang w:val="lt-LT"/>
        </w:rPr>
        <w:t>Jeigu pasireiškė šalutinis poveikis (net jeigu jis šiame lapelyje nenurodytas), kreipkitės į gydytoją arba vaistininką. Žr. 4 skyrių.</w:t>
      </w:r>
    </w:p>
    <w:p w14:paraId="248D5C64" w14:textId="77777777" w:rsidR="003F2C04" w:rsidRPr="00906D8B" w:rsidRDefault="003F2C04" w:rsidP="003F2C04">
      <w:pPr>
        <w:pStyle w:val="Pagrindinistekstas"/>
        <w:tabs>
          <w:tab w:val="left" w:pos="567"/>
        </w:tabs>
        <w:spacing w:after="0"/>
        <w:rPr>
          <w:szCs w:val="22"/>
        </w:rPr>
      </w:pPr>
    </w:p>
    <w:p w14:paraId="5E1E40E4" w14:textId="77777777" w:rsidR="003F2C04" w:rsidRPr="00906D8B"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Apie ką rašoma šiame lapelyje?</w:t>
      </w:r>
    </w:p>
    <w:p w14:paraId="49AC5F7E" w14:textId="77777777" w:rsidR="003F2C04" w:rsidRPr="00906D8B" w:rsidRDefault="003F2C04" w:rsidP="003F2C04">
      <w:pPr>
        <w:rPr>
          <w:sz w:val="22"/>
          <w:szCs w:val="22"/>
          <w:lang w:val="lt-LT"/>
        </w:rPr>
      </w:pPr>
    </w:p>
    <w:p w14:paraId="74D8377E" w14:textId="77777777" w:rsidR="003F2C04" w:rsidRPr="00906D8B" w:rsidRDefault="003F2C04" w:rsidP="003F2C04">
      <w:pPr>
        <w:pStyle w:val="Pagrindinistekstas"/>
        <w:tabs>
          <w:tab w:val="left" w:pos="567"/>
        </w:tabs>
        <w:spacing w:after="0"/>
        <w:rPr>
          <w:szCs w:val="22"/>
        </w:rPr>
      </w:pPr>
      <w:r w:rsidRPr="00906D8B">
        <w:rPr>
          <w:szCs w:val="22"/>
        </w:rPr>
        <w:t>1.</w:t>
      </w:r>
      <w:r w:rsidRPr="00906D8B">
        <w:rPr>
          <w:szCs w:val="22"/>
        </w:rPr>
        <w:tab/>
        <w:t xml:space="preserve">Kas yra </w:t>
      </w:r>
      <w:proofErr w:type="spellStart"/>
      <w:r w:rsidRPr="00906D8B">
        <w:rPr>
          <w:szCs w:val="22"/>
        </w:rPr>
        <w:t>Tardyferon</w:t>
      </w:r>
      <w:proofErr w:type="spellEnd"/>
      <w:r w:rsidRPr="00906D8B">
        <w:rPr>
          <w:szCs w:val="22"/>
        </w:rPr>
        <w:t xml:space="preserve"> ir kam jis vartojamas</w:t>
      </w:r>
    </w:p>
    <w:p w14:paraId="25D5CAFF" w14:textId="77777777" w:rsidR="003F2C04" w:rsidRPr="00906D8B" w:rsidRDefault="003F2C04" w:rsidP="003F2C04">
      <w:pPr>
        <w:pStyle w:val="Pagrindinistekstas"/>
        <w:tabs>
          <w:tab w:val="left" w:pos="567"/>
        </w:tabs>
        <w:spacing w:after="0"/>
        <w:rPr>
          <w:szCs w:val="22"/>
        </w:rPr>
      </w:pPr>
      <w:r w:rsidRPr="00906D8B">
        <w:rPr>
          <w:szCs w:val="22"/>
        </w:rPr>
        <w:t>2.</w:t>
      </w:r>
      <w:r w:rsidRPr="00906D8B">
        <w:rPr>
          <w:szCs w:val="22"/>
        </w:rPr>
        <w:tab/>
        <w:t xml:space="preserve">Kas žinotina prieš vartojant </w:t>
      </w:r>
      <w:proofErr w:type="spellStart"/>
      <w:r w:rsidRPr="00906D8B">
        <w:rPr>
          <w:szCs w:val="22"/>
        </w:rPr>
        <w:t>Tardyferon</w:t>
      </w:r>
      <w:proofErr w:type="spellEnd"/>
    </w:p>
    <w:p w14:paraId="15D9539C" w14:textId="77777777" w:rsidR="003F2C04" w:rsidRPr="00906D8B" w:rsidRDefault="003F2C04" w:rsidP="003F2C04">
      <w:pPr>
        <w:pStyle w:val="Pagrindinistekstas"/>
        <w:tabs>
          <w:tab w:val="left" w:pos="567"/>
        </w:tabs>
        <w:spacing w:after="0"/>
        <w:rPr>
          <w:szCs w:val="22"/>
        </w:rPr>
      </w:pPr>
      <w:r w:rsidRPr="00906D8B">
        <w:rPr>
          <w:szCs w:val="22"/>
        </w:rPr>
        <w:t>3.</w:t>
      </w:r>
      <w:r w:rsidRPr="00906D8B">
        <w:rPr>
          <w:szCs w:val="22"/>
        </w:rPr>
        <w:tab/>
        <w:t xml:space="preserve">Kaip vartoti </w:t>
      </w:r>
      <w:proofErr w:type="spellStart"/>
      <w:r w:rsidRPr="00906D8B">
        <w:rPr>
          <w:szCs w:val="22"/>
        </w:rPr>
        <w:t>Tardyferon</w:t>
      </w:r>
      <w:proofErr w:type="spellEnd"/>
    </w:p>
    <w:p w14:paraId="4D693946" w14:textId="77777777" w:rsidR="003F2C04" w:rsidRPr="00906D8B" w:rsidRDefault="003F2C04" w:rsidP="003F2C04">
      <w:pPr>
        <w:pStyle w:val="Pagrindinistekstas"/>
        <w:tabs>
          <w:tab w:val="left" w:pos="567"/>
        </w:tabs>
        <w:spacing w:after="0"/>
        <w:rPr>
          <w:szCs w:val="22"/>
        </w:rPr>
      </w:pPr>
      <w:r w:rsidRPr="00906D8B">
        <w:rPr>
          <w:szCs w:val="22"/>
        </w:rPr>
        <w:t>4.</w:t>
      </w:r>
      <w:r w:rsidRPr="00906D8B">
        <w:rPr>
          <w:szCs w:val="22"/>
        </w:rPr>
        <w:tab/>
        <w:t>Galimas šalutinis poveikis</w:t>
      </w:r>
    </w:p>
    <w:p w14:paraId="58C715B5" w14:textId="77777777" w:rsidR="003F2C04" w:rsidRPr="00906D8B" w:rsidRDefault="003F2C04" w:rsidP="003F2C04">
      <w:pPr>
        <w:pStyle w:val="Pagrindinistekstas"/>
        <w:tabs>
          <w:tab w:val="left" w:pos="567"/>
        </w:tabs>
        <w:spacing w:after="0"/>
        <w:rPr>
          <w:szCs w:val="22"/>
        </w:rPr>
      </w:pPr>
      <w:r w:rsidRPr="00906D8B">
        <w:rPr>
          <w:szCs w:val="22"/>
        </w:rPr>
        <w:t>5.</w:t>
      </w:r>
      <w:r w:rsidRPr="00906D8B">
        <w:rPr>
          <w:szCs w:val="22"/>
        </w:rPr>
        <w:tab/>
        <w:t xml:space="preserve">Kaip laikyti </w:t>
      </w:r>
      <w:proofErr w:type="spellStart"/>
      <w:r w:rsidRPr="00906D8B">
        <w:rPr>
          <w:szCs w:val="22"/>
        </w:rPr>
        <w:t>Tardyferon</w:t>
      </w:r>
      <w:proofErr w:type="spellEnd"/>
    </w:p>
    <w:p w14:paraId="6898B471" w14:textId="77777777" w:rsidR="003F2C04" w:rsidRPr="00906D8B" w:rsidRDefault="003F2C04" w:rsidP="003F2C04">
      <w:pPr>
        <w:pStyle w:val="Pagrindinistekstas"/>
        <w:tabs>
          <w:tab w:val="left" w:pos="567"/>
        </w:tabs>
        <w:spacing w:after="0"/>
        <w:rPr>
          <w:szCs w:val="22"/>
        </w:rPr>
      </w:pPr>
      <w:r w:rsidRPr="00906D8B">
        <w:rPr>
          <w:szCs w:val="22"/>
        </w:rPr>
        <w:t>6.</w:t>
      </w:r>
      <w:r w:rsidRPr="00906D8B">
        <w:rPr>
          <w:szCs w:val="22"/>
        </w:rPr>
        <w:tab/>
      </w:r>
      <w:r w:rsidRPr="00906D8B">
        <w:rPr>
          <w:noProof/>
          <w:szCs w:val="22"/>
        </w:rPr>
        <w:t>Pakuotės turinys ir kita informacija</w:t>
      </w:r>
    </w:p>
    <w:p w14:paraId="454F3E46" w14:textId="77777777" w:rsidR="003F2C04" w:rsidRPr="00906D8B" w:rsidRDefault="003F2C04" w:rsidP="003F2C04">
      <w:pPr>
        <w:pStyle w:val="Pagrindinistekstas"/>
        <w:tabs>
          <w:tab w:val="left" w:pos="567"/>
        </w:tabs>
        <w:spacing w:after="0"/>
        <w:rPr>
          <w:szCs w:val="22"/>
        </w:rPr>
      </w:pPr>
    </w:p>
    <w:p w14:paraId="0C14DA80" w14:textId="77777777" w:rsidR="003F2C04" w:rsidRPr="00906D8B" w:rsidRDefault="003F2C04" w:rsidP="003F2C04">
      <w:pPr>
        <w:pStyle w:val="Pagrindinistekstas"/>
        <w:tabs>
          <w:tab w:val="left" w:pos="567"/>
        </w:tabs>
        <w:spacing w:after="0"/>
        <w:rPr>
          <w:szCs w:val="22"/>
        </w:rPr>
      </w:pPr>
    </w:p>
    <w:p w14:paraId="170F1687" w14:textId="77777777" w:rsidR="003F2C04" w:rsidRPr="00906D8B"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1.</w:t>
      </w:r>
      <w:r w:rsidRPr="00906D8B">
        <w:rPr>
          <w:rFonts w:ascii="Times New Roman" w:hAnsi="Times New Roman" w:cs="Times New Roman"/>
          <w:i w:val="0"/>
          <w:color w:val="auto"/>
          <w:sz w:val="22"/>
          <w:szCs w:val="22"/>
          <w:lang w:val="lt-LT"/>
        </w:rPr>
        <w:tab/>
        <w:t xml:space="preserve">Kas yra </w:t>
      </w:r>
      <w:proofErr w:type="spellStart"/>
      <w:r w:rsidRPr="001B1FE2">
        <w:rPr>
          <w:rFonts w:ascii="Times New Roman" w:hAnsi="Times New Roman" w:cs="Times New Roman"/>
          <w:i w:val="0"/>
          <w:color w:val="auto"/>
          <w:sz w:val="22"/>
          <w:szCs w:val="22"/>
          <w:lang w:val="lt-LT"/>
        </w:rPr>
        <w:t>Tardyferon</w:t>
      </w:r>
      <w:proofErr w:type="spellEnd"/>
      <w:r w:rsidRPr="00906D8B">
        <w:rPr>
          <w:rFonts w:ascii="Times New Roman" w:hAnsi="Times New Roman" w:cs="Times New Roman"/>
          <w:i w:val="0"/>
          <w:color w:val="auto"/>
          <w:sz w:val="22"/>
          <w:szCs w:val="22"/>
          <w:lang w:val="lt-LT"/>
        </w:rPr>
        <w:t xml:space="preserve"> ir kam jis vartojamas</w:t>
      </w:r>
    </w:p>
    <w:p w14:paraId="38DFEB19" w14:textId="77777777" w:rsidR="003F2C04" w:rsidRPr="00906D8B" w:rsidRDefault="003F2C04" w:rsidP="003F2C04">
      <w:pPr>
        <w:pStyle w:val="Pagrindinistekstas"/>
        <w:tabs>
          <w:tab w:val="left" w:pos="567"/>
        </w:tabs>
        <w:spacing w:after="0"/>
        <w:rPr>
          <w:szCs w:val="22"/>
        </w:rPr>
      </w:pPr>
    </w:p>
    <w:p w14:paraId="014ADE73" w14:textId="550DB602" w:rsidR="003F2C04" w:rsidRPr="00906D8B" w:rsidRDefault="003F2C04" w:rsidP="003F2C04">
      <w:pPr>
        <w:pStyle w:val="Pagrindinistekstas"/>
        <w:tabs>
          <w:tab w:val="left" w:pos="567"/>
        </w:tabs>
        <w:spacing w:after="0"/>
        <w:rPr>
          <w:szCs w:val="22"/>
        </w:rPr>
      </w:pPr>
      <w:r w:rsidRPr="00906D8B">
        <w:rPr>
          <w:szCs w:val="22"/>
        </w:rPr>
        <w:t xml:space="preserve">Svarbiausia anemijos (mažakraujystės) priežastis – geležies trūkumas, galintis atsirasti dėl netinkamos mitybos, lėtinio kraujavimo virškinimo trakte ar moterų genitalinėje sistemoje. Geležies trūkumo sukelta anemija gydoma įvairiais geležies </w:t>
      </w:r>
      <w:r>
        <w:rPr>
          <w:szCs w:val="22"/>
        </w:rPr>
        <w:t>vais</w:t>
      </w:r>
      <w:r w:rsidRPr="00906D8B">
        <w:rPr>
          <w:szCs w:val="22"/>
        </w:rPr>
        <w:t xml:space="preserve">tais. Jeigu geležies </w:t>
      </w:r>
      <w:r>
        <w:rPr>
          <w:szCs w:val="22"/>
        </w:rPr>
        <w:t>vais</w:t>
      </w:r>
      <w:r w:rsidRPr="00906D8B">
        <w:rPr>
          <w:szCs w:val="22"/>
        </w:rPr>
        <w:t xml:space="preserve">tai skiriami laiku, šios ligos galima išvengti. Kai kurie geležies </w:t>
      </w:r>
      <w:r w:rsidR="00575917">
        <w:rPr>
          <w:szCs w:val="22"/>
        </w:rPr>
        <w:t>vaistai</w:t>
      </w:r>
      <w:r w:rsidR="00575917" w:rsidRPr="00906D8B">
        <w:rPr>
          <w:szCs w:val="22"/>
        </w:rPr>
        <w:t xml:space="preserve"> </w:t>
      </w:r>
      <w:r w:rsidRPr="00906D8B">
        <w:rPr>
          <w:szCs w:val="22"/>
        </w:rPr>
        <w:t xml:space="preserve">gali būti blogai toleruojami dėl pernelyg didelių vietinių koncentracijų ar per greito geležies jonų išsilaisvinimo virškinamajame trakte. </w:t>
      </w:r>
    </w:p>
    <w:p w14:paraId="30449661" w14:textId="77777777" w:rsidR="003F2C04" w:rsidRDefault="003F2C04" w:rsidP="003F2C04">
      <w:pPr>
        <w:pStyle w:val="Pagrindinistekstas"/>
        <w:tabs>
          <w:tab w:val="left" w:pos="567"/>
        </w:tabs>
        <w:spacing w:after="0"/>
        <w:rPr>
          <w:szCs w:val="22"/>
        </w:rPr>
      </w:pPr>
    </w:p>
    <w:p w14:paraId="5249CE58" w14:textId="77777777" w:rsidR="003F2C04" w:rsidRPr="00906D8B" w:rsidRDefault="003F2C04" w:rsidP="003F2C04">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vartojamas:</w:t>
      </w:r>
    </w:p>
    <w:p w14:paraId="747DF9C4" w14:textId="7A34893D" w:rsidR="003F2C04" w:rsidRPr="00906D8B" w:rsidRDefault="003F2C04" w:rsidP="003F2C04">
      <w:pPr>
        <w:tabs>
          <w:tab w:val="left" w:pos="567"/>
        </w:tabs>
        <w:rPr>
          <w:sz w:val="22"/>
          <w:szCs w:val="22"/>
          <w:lang w:val="lt-LT"/>
        </w:rPr>
      </w:pPr>
      <w:r w:rsidRPr="00906D8B">
        <w:rPr>
          <w:b/>
          <w:sz w:val="22"/>
          <w:szCs w:val="22"/>
          <w:lang w:val="lt-LT"/>
        </w:rPr>
        <w:t>-</w:t>
      </w:r>
      <w:r w:rsidRPr="00906D8B">
        <w:rPr>
          <w:b/>
          <w:sz w:val="22"/>
          <w:szCs w:val="22"/>
          <w:lang w:val="lt-LT"/>
        </w:rPr>
        <w:tab/>
      </w:r>
      <w:r w:rsidRPr="00906D8B">
        <w:rPr>
          <w:sz w:val="22"/>
          <w:szCs w:val="22"/>
          <w:lang w:val="lt-LT"/>
        </w:rPr>
        <w:t>geležies stygiaus sukelt</w:t>
      </w:r>
      <w:r w:rsidR="00575917">
        <w:rPr>
          <w:sz w:val="22"/>
          <w:szCs w:val="22"/>
          <w:lang w:val="lt-LT"/>
        </w:rPr>
        <w:t>ai</w:t>
      </w:r>
      <w:r w:rsidRPr="00906D8B">
        <w:rPr>
          <w:sz w:val="22"/>
          <w:szCs w:val="22"/>
          <w:lang w:val="lt-LT"/>
        </w:rPr>
        <w:t xml:space="preserve"> mažakraujyst</w:t>
      </w:r>
      <w:r w:rsidR="00575917">
        <w:rPr>
          <w:sz w:val="22"/>
          <w:szCs w:val="22"/>
          <w:lang w:val="lt-LT"/>
        </w:rPr>
        <w:t>ei</w:t>
      </w:r>
      <w:r w:rsidRPr="00906D8B">
        <w:rPr>
          <w:sz w:val="22"/>
          <w:szCs w:val="22"/>
          <w:lang w:val="lt-LT"/>
        </w:rPr>
        <w:t xml:space="preserve"> gydy</w:t>
      </w:r>
      <w:r w:rsidR="00575917">
        <w:rPr>
          <w:sz w:val="22"/>
          <w:szCs w:val="22"/>
          <w:lang w:val="lt-LT"/>
        </w:rPr>
        <w:t>ti</w:t>
      </w:r>
      <w:r w:rsidRPr="00906D8B">
        <w:rPr>
          <w:sz w:val="22"/>
          <w:szCs w:val="22"/>
          <w:lang w:val="lt-LT"/>
        </w:rPr>
        <w:t>;</w:t>
      </w:r>
    </w:p>
    <w:p w14:paraId="1FE3DD06" w14:textId="77777777" w:rsidR="003F2C04" w:rsidRPr="00906D8B" w:rsidRDefault="003F2C04" w:rsidP="003F2C04">
      <w:pPr>
        <w:pStyle w:val="Antrat3"/>
        <w:tabs>
          <w:tab w:val="left" w:pos="567"/>
        </w:tabs>
        <w:rPr>
          <w:b w:val="0"/>
          <w:szCs w:val="22"/>
        </w:rPr>
      </w:pPr>
      <w:r w:rsidRPr="00906D8B">
        <w:rPr>
          <w:szCs w:val="22"/>
        </w:rPr>
        <w:t>-</w:t>
      </w:r>
      <w:r w:rsidRPr="00906D8B">
        <w:rPr>
          <w:szCs w:val="22"/>
        </w:rPr>
        <w:tab/>
      </w:r>
      <w:r w:rsidRPr="00906D8B">
        <w:rPr>
          <w:b w:val="0"/>
          <w:szCs w:val="22"/>
        </w:rPr>
        <w:t>geležies stygiaus profilaktikai nėštumo metu, kai su maistu negalima užtikrinti tinkamo geležies kiekio.</w:t>
      </w:r>
    </w:p>
    <w:p w14:paraId="03A2FCBC" w14:textId="77777777" w:rsidR="003F2C04" w:rsidRPr="00906D8B" w:rsidRDefault="003F2C04" w:rsidP="003F2C04">
      <w:pPr>
        <w:pStyle w:val="Pagrindinistekstas"/>
        <w:tabs>
          <w:tab w:val="left" w:pos="567"/>
        </w:tabs>
        <w:spacing w:after="0"/>
        <w:rPr>
          <w:szCs w:val="22"/>
        </w:rPr>
      </w:pPr>
    </w:p>
    <w:p w14:paraId="1EC66BB3" w14:textId="4C2E3D2B" w:rsidR="003F2C04" w:rsidRDefault="003F2C04" w:rsidP="003F2C04">
      <w:pPr>
        <w:pStyle w:val="Antrat3"/>
        <w:tabs>
          <w:tab w:val="left" w:pos="567"/>
        </w:tabs>
        <w:rPr>
          <w:szCs w:val="22"/>
        </w:rPr>
      </w:pPr>
      <w:proofErr w:type="spellStart"/>
      <w:r w:rsidRPr="00093556">
        <w:rPr>
          <w:b w:val="0"/>
          <w:szCs w:val="22"/>
        </w:rPr>
        <w:t>Tardyferon</w:t>
      </w:r>
      <w:proofErr w:type="spellEnd"/>
      <w:r w:rsidRPr="00093556">
        <w:rPr>
          <w:b w:val="0"/>
          <w:szCs w:val="22"/>
        </w:rPr>
        <w:t xml:space="preserve"> yra skiriamas vyresniems nei 6 metų vaikams</w:t>
      </w:r>
      <w:r w:rsidR="00575917">
        <w:rPr>
          <w:b w:val="0"/>
          <w:szCs w:val="22"/>
        </w:rPr>
        <w:t>, paaugliams</w:t>
      </w:r>
      <w:r w:rsidRPr="00093556">
        <w:rPr>
          <w:b w:val="0"/>
          <w:szCs w:val="22"/>
        </w:rPr>
        <w:t xml:space="preserve"> ir suaugusiesiems.</w:t>
      </w:r>
    </w:p>
    <w:p w14:paraId="3D1E7CBB" w14:textId="77777777" w:rsidR="003F2C04" w:rsidRPr="00906D8B"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2.</w:t>
      </w:r>
      <w:r w:rsidRPr="00906D8B">
        <w:rPr>
          <w:rFonts w:ascii="Times New Roman" w:hAnsi="Times New Roman" w:cs="Times New Roman"/>
          <w:i w:val="0"/>
          <w:color w:val="auto"/>
          <w:sz w:val="22"/>
          <w:szCs w:val="22"/>
          <w:lang w:val="lt-LT"/>
        </w:rPr>
        <w:tab/>
        <w:t xml:space="preserve">Kas žinotina prieš vartojant </w:t>
      </w:r>
      <w:proofErr w:type="spellStart"/>
      <w:r w:rsidRPr="00906D8B">
        <w:rPr>
          <w:rFonts w:ascii="Times New Roman" w:hAnsi="Times New Roman" w:cs="Times New Roman"/>
          <w:i w:val="0"/>
          <w:color w:val="auto"/>
          <w:sz w:val="22"/>
          <w:szCs w:val="22"/>
          <w:lang w:val="lt-LT"/>
        </w:rPr>
        <w:t>Tardyferon</w:t>
      </w:r>
      <w:proofErr w:type="spellEnd"/>
    </w:p>
    <w:p w14:paraId="55A3EF71" w14:textId="77777777" w:rsidR="003F2C04" w:rsidRPr="00906D8B" w:rsidRDefault="003F2C04" w:rsidP="003F2C04">
      <w:pPr>
        <w:pStyle w:val="Pagrindinistekstas"/>
        <w:tabs>
          <w:tab w:val="left" w:pos="567"/>
        </w:tabs>
        <w:spacing w:after="0"/>
        <w:rPr>
          <w:szCs w:val="22"/>
        </w:rPr>
      </w:pPr>
    </w:p>
    <w:p w14:paraId="0D25B645" w14:textId="639E282F" w:rsidR="003F2C04" w:rsidRPr="00906D8B" w:rsidRDefault="003F2C04" w:rsidP="003F2C04">
      <w:pPr>
        <w:pStyle w:val="Antrat3"/>
        <w:tabs>
          <w:tab w:val="left" w:pos="567"/>
        </w:tabs>
        <w:rPr>
          <w:szCs w:val="22"/>
        </w:rPr>
      </w:pPr>
      <w:proofErr w:type="spellStart"/>
      <w:r w:rsidRPr="00906D8B">
        <w:rPr>
          <w:szCs w:val="22"/>
        </w:rPr>
        <w:t>Tardyferon</w:t>
      </w:r>
      <w:proofErr w:type="spellEnd"/>
      <w:r w:rsidRPr="00906D8B">
        <w:rPr>
          <w:szCs w:val="22"/>
        </w:rPr>
        <w:t xml:space="preserve"> vartoti </w:t>
      </w:r>
      <w:r w:rsidR="005351B4">
        <w:rPr>
          <w:szCs w:val="22"/>
        </w:rPr>
        <w:t>draudžiama</w:t>
      </w:r>
      <w:r w:rsidRPr="00906D8B">
        <w:rPr>
          <w:szCs w:val="22"/>
        </w:rPr>
        <w:t>:</w:t>
      </w:r>
    </w:p>
    <w:p w14:paraId="7ACE1DF9" w14:textId="52FB95BD" w:rsidR="003F2C04" w:rsidRPr="00906D8B" w:rsidRDefault="003F2C04" w:rsidP="003F2C04">
      <w:pPr>
        <w:pStyle w:val="Pagrindinistekstas"/>
        <w:tabs>
          <w:tab w:val="left" w:pos="567"/>
        </w:tabs>
        <w:spacing w:after="0"/>
        <w:rPr>
          <w:szCs w:val="22"/>
        </w:rPr>
      </w:pPr>
      <w:r w:rsidRPr="00906D8B">
        <w:rPr>
          <w:szCs w:val="22"/>
        </w:rPr>
        <w:t>-</w:t>
      </w:r>
      <w:r w:rsidRPr="00906D8B">
        <w:rPr>
          <w:szCs w:val="22"/>
        </w:rPr>
        <w:tab/>
        <w:t xml:space="preserve">jeigu </w:t>
      </w:r>
      <w:r w:rsidR="00924220">
        <w:rPr>
          <w:szCs w:val="22"/>
        </w:rPr>
        <w:t>Jums ar</w:t>
      </w:r>
      <w:r w:rsidR="009C4347">
        <w:rPr>
          <w:szCs w:val="22"/>
        </w:rPr>
        <w:t>ba</w:t>
      </w:r>
      <w:r w:rsidR="00924220">
        <w:rPr>
          <w:szCs w:val="22"/>
        </w:rPr>
        <w:t xml:space="preserve"> Jūsų vaikui </w:t>
      </w:r>
      <w:r w:rsidRPr="00906D8B">
        <w:rPr>
          <w:szCs w:val="22"/>
        </w:rPr>
        <w:t xml:space="preserve">yra alergija </w:t>
      </w:r>
      <w:r w:rsidR="00CF5F97" w:rsidRPr="00CF5F97">
        <w:rPr>
          <w:szCs w:val="22"/>
        </w:rPr>
        <w:t>veikliajai medžiagai</w:t>
      </w:r>
      <w:r w:rsidR="00CF5F97">
        <w:rPr>
          <w:szCs w:val="22"/>
        </w:rPr>
        <w:t xml:space="preserve"> (</w:t>
      </w:r>
      <w:r w:rsidRPr="00906D8B">
        <w:rPr>
          <w:szCs w:val="22"/>
        </w:rPr>
        <w:t>geležies sulfatui</w:t>
      </w:r>
      <w:r w:rsidR="00CF5F97">
        <w:rPr>
          <w:szCs w:val="22"/>
        </w:rPr>
        <w:t>)</w:t>
      </w:r>
      <w:r w:rsidRPr="00906D8B">
        <w:rPr>
          <w:szCs w:val="22"/>
        </w:rPr>
        <w:t xml:space="preserve"> arba bet kuriai pagalbinei </w:t>
      </w:r>
      <w:r w:rsidRPr="00906D8B">
        <w:rPr>
          <w:noProof/>
          <w:szCs w:val="22"/>
        </w:rPr>
        <w:t>šio vaisto medžiagai (jos išvardytos 6 skyriuje).</w:t>
      </w:r>
    </w:p>
    <w:p w14:paraId="5060E067" w14:textId="0296932E" w:rsidR="003F2C04" w:rsidRPr="00906D8B" w:rsidRDefault="003F2C04" w:rsidP="003F2C04">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sidR="008529F2">
        <w:rPr>
          <w:sz w:val="22"/>
          <w:szCs w:val="22"/>
          <w:lang w:val="lt-LT"/>
        </w:rPr>
        <w:t>J</w:t>
      </w:r>
      <w:r w:rsidR="00DA0A63">
        <w:rPr>
          <w:sz w:val="22"/>
          <w:szCs w:val="22"/>
          <w:lang w:val="lt-LT"/>
        </w:rPr>
        <w:t>ū</w:t>
      </w:r>
      <w:r w:rsidR="002D5091">
        <w:rPr>
          <w:sz w:val="22"/>
          <w:szCs w:val="22"/>
          <w:lang w:val="lt-LT"/>
        </w:rPr>
        <w:t>sų</w:t>
      </w:r>
      <w:r w:rsidR="008529F2">
        <w:rPr>
          <w:sz w:val="22"/>
          <w:szCs w:val="22"/>
          <w:lang w:val="lt-LT"/>
        </w:rPr>
        <w:t xml:space="preserve"> ar</w:t>
      </w:r>
      <w:r w:rsidR="009C4347">
        <w:rPr>
          <w:sz w:val="22"/>
          <w:szCs w:val="22"/>
          <w:lang w:val="lt-LT"/>
        </w:rPr>
        <w:t>ba</w:t>
      </w:r>
      <w:r w:rsidR="008529F2">
        <w:rPr>
          <w:sz w:val="22"/>
          <w:szCs w:val="22"/>
          <w:lang w:val="lt-LT"/>
        </w:rPr>
        <w:t xml:space="preserve"> Jūsų vaik</w:t>
      </w:r>
      <w:r w:rsidR="002D5091">
        <w:rPr>
          <w:sz w:val="22"/>
          <w:szCs w:val="22"/>
          <w:lang w:val="lt-LT"/>
        </w:rPr>
        <w:t>o organizme</w:t>
      </w:r>
      <w:r w:rsidR="008529F2">
        <w:rPr>
          <w:sz w:val="22"/>
          <w:szCs w:val="22"/>
          <w:lang w:val="lt-LT"/>
        </w:rPr>
        <w:t xml:space="preserve"> </w:t>
      </w:r>
      <w:r w:rsidRPr="00906D8B">
        <w:rPr>
          <w:sz w:val="22"/>
          <w:szCs w:val="22"/>
          <w:lang w:val="lt-LT"/>
        </w:rPr>
        <w:t xml:space="preserve">yra </w:t>
      </w:r>
      <w:r w:rsidR="002D5091">
        <w:rPr>
          <w:sz w:val="22"/>
          <w:szCs w:val="22"/>
          <w:lang w:val="lt-LT"/>
        </w:rPr>
        <w:t xml:space="preserve">daugiau </w:t>
      </w:r>
      <w:r w:rsidRPr="00906D8B">
        <w:rPr>
          <w:sz w:val="22"/>
          <w:szCs w:val="22"/>
          <w:lang w:val="lt-LT"/>
        </w:rPr>
        <w:t xml:space="preserve">geležies </w:t>
      </w:r>
      <w:r w:rsidR="002D5091">
        <w:rPr>
          <w:sz w:val="22"/>
          <w:szCs w:val="22"/>
          <w:lang w:val="lt-LT"/>
        </w:rPr>
        <w:t>negu reikia</w:t>
      </w:r>
      <w:r w:rsidR="00103C7F">
        <w:rPr>
          <w:sz w:val="22"/>
          <w:szCs w:val="22"/>
          <w:lang w:val="lt-LT"/>
        </w:rPr>
        <w:t>.</w:t>
      </w:r>
    </w:p>
    <w:p w14:paraId="2F8DAE81" w14:textId="50CB529E" w:rsidR="003F2C04" w:rsidRPr="00906D8B" w:rsidRDefault="003F2C04" w:rsidP="003F2C04">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sidR="00C52FAA">
        <w:rPr>
          <w:sz w:val="22"/>
          <w:szCs w:val="22"/>
          <w:lang w:val="lt-LT"/>
        </w:rPr>
        <w:t xml:space="preserve">Jums arba Jūsų vaikui </w:t>
      </w:r>
      <w:r w:rsidRPr="00906D8B">
        <w:rPr>
          <w:sz w:val="22"/>
          <w:szCs w:val="22"/>
          <w:lang w:val="lt-LT"/>
        </w:rPr>
        <w:t>yra anemija</w:t>
      </w:r>
      <w:r w:rsidR="00131509">
        <w:rPr>
          <w:sz w:val="22"/>
          <w:szCs w:val="22"/>
          <w:lang w:val="lt-LT"/>
        </w:rPr>
        <w:t xml:space="preserve"> (nepakankamas raudonųjų kraujo ląstelių kiekis)</w:t>
      </w:r>
      <w:r w:rsidRPr="00906D8B">
        <w:rPr>
          <w:sz w:val="22"/>
          <w:szCs w:val="22"/>
          <w:lang w:val="lt-LT"/>
        </w:rPr>
        <w:t xml:space="preserve">, </w:t>
      </w:r>
      <w:r w:rsidR="006C1359">
        <w:rPr>
          <w:sz w:val="22"/>
          <w:szCs w:val="22"/>
          <w:lang w:val="lt-LT"/>
        </w:rPr>
        <w:t>ne</w:t>
      </w:r>
      <w:r w:rsidRPr="00906D8B">
        <w:rPr>
          <w:sz w:val="22"/>
          <w:szCs w:val="22"/>
          <w:lang w:val="lt-LT"/>
        </w:rPr>
        <w:t xml:space="preserve">susijusi su geležies </w:t>
      </w:r>
      <w:r w:rsidR="006C1359">
        <w:rPr>
          <w:sz w:val="22"/>
          <w:szCs w:val="22"/>
          <w:lang w:val="lt-LT"/>
        </w:rPr>
        <w:t>trūkumu</w:t>
      </w:r>
      <w:r w:rsidR="00E319F7">
        <w:rPr>
          <w:sz w:val="22"/>
          <w:szCs w:val="22"/>
          <w:lang w:val="lt-LT"/>
        </w:rPr>
        <w:t xml:space="preserve"> ar</w:t>
      </w:r>
      <w:r w:rsidR="007656E6">
        <w:rPr>
          <w:sz w:val="22"/>
          <w:szCs w:val="22"/>
          <w:lang w:val="lt-LT"/>
        </w:rPr>
        <w:t>ba</w:t>
      </w:r>
      <w:r w:rsidR="00E319F7">
        <w:rPr>
          <w:sz w:val="22"/>
          <w:szCs w:val="22"/>
          <w:lang w:val="lt-LT"/>
        </w:rPr>
        <w:t xml:space="preserve"> </w:t>
      </w:r>
      <w:r w:rsidR="007656E6">
        <w:rPr>
          <w:sz w:val="22"/>
          <w:szCs w:val="22"/>
          <w:lang w:val="lt-LT"/>
        </w:rPr>
        <w:t>su</w:t>
      </w:r>
      <w:r w:rsidR="006730F8">
        <w:rPr>
          <w:sz w:val="22"/>
          <w:szCs w:val="22"/>
          <w:lang w:val="lt-LT"/>
        </w:rPr>
        <w:t>kelianti geležies perteklių</w:t>
      </w:r>
      <w:r w:rsidRPr="00906D8B">
        <w:rPr>
          <w:sz w:val="22"/>
          <w:szCs w:val="22"/>
          <w:lang w:val="lt-LT"/>
        </w:rPr>
        <w:t xml:space="preserve">, pvz., </w:t>
      </w:r>
      <w:proofErr w:type="spellStart"/>
      <w:r w:rsidRPr="00906D8B">
        <w:rPr>
          <w:sz w:val="22"/>
          <w:szCs w:val="22"/>
          <w:lang w:val="lt-LT"/>
        </w:rPr>
        <w:t>talasemija</w:t>
      </w:r>
      <w:proofErr w:type="spellEnd"/>
      <w:r w:rsidRPr="00906D8B">
        <w:rPr>
          <w:sz w:val="22"/>
          <w:szCs w:val="22"/>
          <w:lang w:val="lt-LT"/>
        </w:rPr>
        <w:t>, gydymui atspari anemija ar anemija, atsiradusi dėl kaulų čiulpų funkcijos nepakankamumo</w:t>
      </w:r>
      <w:r w:rsidR="00C05C33">
        <w:rPr>
          <w:sz w:val="22"/>
          <w:szCs w:val="22"/>
          <w:lang w:val="lt-LT"/>
        </w:rPr>
        <w:t>.</w:t>
      </w:r>
    </w:p>
    <w:p w14:paraId="70710815" w14:textId="6FA6CE00" w:rsidR="003F2C04" w:rsidRDefault="003F2C04" w:rsidP="003F2C04">
      <w:pPr>
        <w:tabs>
          <w:tab w:val="left" w:pos="567"/>
        </w:tabs>
        <w:rPr>
          <w:sz w:val="22"/>
          <w:szCs w:val="22"/>
          <w:lang w:val="lt-LT"/>
        </w:rPr>
      </w:pPr>
    </w:p>
    <w:p w14:paraId="52843026" w14:textId="644FADC4" w:rsidR="00A75D9F" w:rsidRPr="00A75D9F" w:rsidRDefault="00A75D9F" w:rsidP="00A75D9F">
      <w:pPr>
        <w:tabs>
          <w:tab w:val="left" w:pos="567"/>
        </w:tabs>
        <w:rPr>
          <w:sz w:val="22"/>
          <w:szCs w:val="22"/>
          <w:lang w:val="lt-LT"/>
        </w:rPr>
      </w:pPr>
      <w:r w:rsidRPr="00A75D9F">
        <w:rPr>
          <w:sz w:val="22"/>
          <w:szCs w:val="22"/>
          <w:lang w:val="lt-LT"/>
        </w:rPr>
        <w:t>Jeigu kiltų klausimų dėl šio vaisto vartojimo, kreipkitės į gydytoją</w:t>
      </w:r>
      <w:r w:rsidR="00FC64C5">
        <w:rPr>
          <w:sz w:val="22"/>
          <w:szCs w:val="22"/>
          <w:lang w:val="lt-LT"/>
        </w:rPr>
        <w:t xml:space="preserve"> </w:t>
      </w:r>
      <w:r w:rsidRPr="00A75D9F">
        <w:rPr>
          <w:sz w:val="22"/>
          <w:szCs w:val="22"/>
          <w:lang w:val="lt-LT"/>
        </w:rPr>
        <w:t>arba</w:t>
      </w:r>
      <w:r w:rsidR="00FC64C5">
        <w:rPr>
          <w:sz w:val="22"/>
          <w:szCs w:val="22"/>
          <w:lang w:val="lt-LT"/>
        </w:rPr>
        <w:t xml:space="preserve"> </w:t>
      </w:r>
      <w:r w:rsidRPr="00A75D9F">
        <w:rPr>
          <w:sz w:val="22"/>
          <w:szCs w:val="22"/>
          <w:lang w:val="lt-LT"/>
        </w:rPr>
        <w:t>vaistininką.</w:t>
      </w:r>
    </w:p>
    <w:p w14:paraId="6D39D8D3" w14:textId="79FBC54F" w:rsidR="00A75D9F" w:rsidRPr="00906D8B" w:rsidRDefault="00A75D9F" w:rsidP="00A75D9F">
      <w:pPr>
        <w:tabs>
          <w:tab w:val="left" w:pos="567"/>
        </w:tabs>
        <w:rPr>
          <w:sz w:val="22"/>
          <w:szCs w:val="22"/>
          <w:lang w:val="lt-LT"/>
        </w:rPr>
      </w:pPr>
    </w:p>
    <w:p w14:paraId="3B4FEF90" w14:textId="35CD5CED" w:rsidR="003F2C04"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lastRenderedPageBreak/>
        <w:t xml:space="preserve">Įspėjimai ir atsargumo priemonės </w:t>
      </w:r>
    </w:p>
    <w:p w14:paraId="4193D416" w14:textId="0680EF72" w:rsidR="00370EAD" w:rsidRDefault="00ED3C40" w:rsidP="00EC646F">
      <w:pPr>
        <w:ind w:left="567" w:hanging="567"/>
        <w:rPr>
          <w:sz w:val="22"/>
          <w:szCs w:val="22"/>
          <w:lang w:val="lt-LT"/>
        </w:rPr>
      </w:pPr>
      <w:r w:rsidRPr="00906D8B">
        <w:rPr>
          <w:sz w:val="22"/>
          <w:szCs w:val="22"/>
          <w:lang w:val="lt-LT"/>
        </w:rPr>
        <w:sym w:font="Symbol" w:char="F0B7"/>
      </w:r>
      <w:r w:rsidRPr="00906D8B">
        <w:rPr>
          <w:sz w:val="22"/>
          <w:szCs w:val="22"/>
          <w:lang w:val="lt-LT"/>
        </w:rPr>
        <w:tab/>
      </w:r>
      <w:r w:rsidR="00FA2C54" w:rsidRPr="00FA2C54">
        <w:rPr>
          <w:sz w:val="22"/>
          <w:szCs w:val="22"/>
          <w:lang w:val="lt-LT"/>
        </w:rPr>
        <w:t xml:space="preserve">Jeigu Jūs arba Jūsų vaikas vartojate </w:t>
      </w:r>
      <w:proofErr w:type="spellStart"/>
      <w:r w:rsidR="00FA2C54" w:rsidRPr="00FA2C54">
        <w:rPr>
          <w:sz w:val="22"/>
          <w:szCs w:val="22"/>
          <w:lang w:val="lt-LT"/>
        </w:rPr>
        <w:t>Tardyferon</w:t>
      </w:r>
      <w:proofErr w:type="spellEnd"/>
      <w:r w:rsidR="00FA2C54" w:rsidRPr="00FA2C54">
        <w:rPr>
          <w:sz w:val="22"/>
          <w:szCs w:val="22"/>
          <w:lang w:val="lt-LT"/>
        </w:rPr>
        <w:t xml:space="preserve"> dėl geležies stokos </w:t>
      </w:r>
      <w:r w:rsidR="00204105">
        <w:rPr>
          <w:sz w:val="22"/>
          <w:szCs w:val="22"/>
          <w:lang w:val="lt-LT"/>
        </w:rPr>
        <w:t xml:space="preserve">sukeltos </w:t>
      </w:r>
      <w:r w:rsidR="00FA2C54" w:rsidRPr="00FA2C54">
        <w:rPr>
          <w:sz w:val="22"/>
          <w:szCs w:val="22"/>
          <w:lang w:val="lt-LT"/>
        </w:rPr>
        <w:t>anemijos</w:t>
      </w:r>
      <w:r w:rsidR="00575917">
        <w:rPr>
          <w:sz w:val="22"/>
          <w:szCs w:val="22"/>
          <w:lang w:val="lt-LT"/>
        </w:rPr>
        <w:t>,</w:t>
      </w:r>
      <w:r w:rsidR="00FA2C54" w:rsidRPr="00FA2C54">
        <w:rPr>
          <w:sz w:val="22"/>
          <w:szCs w:val="22"/>
          <w:lang w:val="lt-LT"/>
        </w:rPr>
        <w:t xml:space="preserve"> </w:t>
      </w:r>
      <w:r w:rsidR="00575917">
        <w:rPr>
          <w:sz w:val="22"/>
          <w:szCs w:val="22"/>
          <w:lang w:val="lt-LT"/>
        </w:rPr>
        <w:t>gydytoj</w:t>
      </w:r>
      <w:r w:rsidR="001B1FE2">
        <w:rPr>
          <w:sz w:val="22"/>
          <w:szCs w:val="22"/>
          <w:lang w:val="lt-LT"/>
        </w:rPr>
        <w:t>as</w:t>
      </w:r>
      <w:r w:rsidR="00FA2C54" w:rsidRPr="00FA2C54">
        <w:rPr>
          <w:sz w:val="22"/>
          <w:szCs w:val="22"/>
          <w:lang w:val="lt-LT"/>
        </w:rPr>
        <w:t xml:space="preserve"> ištir</w:t>
      </w:r>
      <w:r w:rsidR="001B1FE2">
        <w:rPr>
          <w:sz w:val="22"/>
          <w:szCs w:val="22"/>
          <w:lang w:val="lt-LT"/>
        </w:rPr>
        <w:t>s</w:t>
      </w:r>
      <w:r w:rsidR="00FA2C54" w:rsidRPr="00FA2C54">
        <w:rPr>
          <w:sz w:val="22"/>
          <w:szCs w:val="22"/>
          <w:lang w:val="lt-LT"/>
        </w:rPr>
        <w:t xml:space="preserve"> šios geležies stokos </w:t>
      </w:r>
      <w:r w:rsidR="00925AFD">
        <w:rPr>
          <w:sz w:val="22"/>
          <w:szCs w:val="22"/>
          <w:lang w:val="lt-LT"/>
        </w:rPr>
        <w:t xml:space="preserve">sukeltos </w:t>
      </w:r>
      <w:r w:rsidR="00FA2C54" w:rsidRPr="00FA2C54">
        <w:rPr>
          <w:sz w:val="22"/>
          <w:szCs w:val="22"/>
          <w:lang w:val="lt-LT"/>
        </w:rPr>
        <w:t>anemijos priežastį, kad ją būtų galima gydyti.</w:t>
      </w:r>
    </w:p>
    <w:p w14:paraId="1BEC7D85" w14:textId="43F852A6" w:rsidR="00580209" w:rsidRPr="001B1FE2" w:rsidRDefault="00580209" w:rsidP="001B1FE2">
      <w:pPr>
        <w:ind w:left="567" w:hanging="567"/>
        <w:rPr>
          <w:i/>
          <w:lang w:val="lt-LT"/>
        </w:rPr>
      </w:pPr>
      <w:r w:rsidRPr="00906D8B">
        <w:rPr>
          <w:sz w:val="22"/>
          <w:szCs w:val="22"/>
          <w:lang w:val="lt-LT"/>
        </w:rPr>
        <w:sym w:font="Symbol" w:char="F0B7"/>
      </w:r>
      <w:r w:rsidRPr="00906D8B">
        <w:rPr>
          <w:sz w:val="22"/>
          <w:szCs w:val="22"/>
          <w:lang w:val="lt-LT"/>
        </w:rPr>
        <w:tab/>
      </w:r>
      <w:r w:rsidRPr="00FA2C54">
        <w:rPr>
          <w:sz w:val="22"/>
          <w:szCs w:val="22"/>
          <w:lang w:val="lt-LT"/>
        </w:rPr>
        <w:t>Jeigu J</w:t>
      </w:r>
      <w:r w:rsidR="001802BF">
        <w:rPr>
          <w:sz w:val="22"/>
          <w:szCs w:val="22"/>
          <w:lang w:val="lt-LT"/>
        </w:rPr>
        <w:t>ums</w:t>
      </w:r>
      <w:r w:rsidRPr="00FA2C54">
        <w:rPr>
          <w:sz w:val="22"/>
          <w:szCs w:val="22"/>
          <w:lang w:val="lt-LT"/>
        </w:rPr>
        <w:t xml:space="preserve"> arba Jūsų vaik</w:t>
      </w:r>
      <w:r w:rsidR="001802BF">
        <w:rPr>
          <w:sz w:val="22"/>
          <w:szCs w:val="22"/>
          <w:lang w:val="lt-LT"/>
        </w:rPr>
        <w:t xml:space="preserve">ui yra </w:t>
      </w:r>
      <w:r w:rsidR="001802BF" w:rsidRPr="00FA2C54">
        <w:rPr>
          <w:sz w:val="22"/>
          <w:szCs w:val="22"/>
          <w:lang w:val="lt-LT"/>
        </w:rPr>
        <w:t xml:space="preserve">geležies stokos </w:t>
      </w:r>
      <w:r w:rsidR="001802BF">
        <w:rPr>
          <w:sz w:val="22"/>
          <w:szCs w:val="22"/>
          <w:lang w:val="lt-LT"/>
        </w:rPr>
        <w:t xml:space="preserve">sukelta </w:t>
      </w:r>
      <w:r w:rsidR="001802BF" w:rsidRPr="00FA2C54">
        <w:rPr>
          <w:sz w:val="22"/>
          <w:szCs w:val="22"/>
          <w:lang w:val="lt-LT"/>
        </w:rPr>
        <w:t>anemij</w:t>
      </w:r>
      <w:r w:rsidR="001802BF">
        <w:rPr>
          <w:sz w:val="22"/>
          <w:szCs w:val="22"/>
          <w:lang w:val="lt-LT"/>
        </w:rPr>
        <w:t>a</w:t>
      </w:r>
      <w:r w:rsidR="00AF0946">
        <w:rPr>
          <w:sz w:val="22"/>
          <w:szCs w:val="22"/>
          <w:lang w:val="lt-LT"/>
        </w:rPr>
        <w:t xml:space="preserve">, </w:t>
      </w:r>
      <w:r w:rsidR="00AF0946" w:rsidRPr="00AF0946">
        <w:rPr>
          <w:sz w:val="22"/>
          <w:szCs w:val="22"/>
          <w:lang w:val="lt-LT"/>
        </w:rPr>
        <w:t xml:space="preserve">susijusi su uždegimine liga, gydymas </w:t>
      </w:r>
      <w:proofErr w:type="spellStart"/>
      <w:r w:rsidR="00AF0946" w:rsidRPr="00AF0946">
        <w:rPr>
          <w:sz w:val="22"/>
          <w:szCs w:val="22"/>
          <w:lang w:val="lt-LT"/>
        </w:rPr>
        <w:t>Tardyferon</w:t>
      </w:r>
      <w:proofErr w:type="spellEnd"/>
      <w:r w:rsidR="00AF0946" w:rsidRPr="00AF0946">
        <w:rPr>
          <w:sz w:val="22"/>
          <w:szCs w:val="22"/>
          <w:lang w:val="lt-LT"/>
        </w:rPr>
        <w:t xml:space="preserve"> nebus veiksmingas.</w:t>
      </w:r>
    </w:p>
    <w:p w14:paraId="4A4082CE" w14:textId="77777777" w:rsidR="000A37F7" w:rsidRDefault="000A37F7" w:rsidP="00580209">
      <w:pPr>
        <w:numPr>
          <w:ilvl w:val="12"/>
          <w:numId w:val="0"/>
        </w:numPr>
        <w:tabs>
          <w:tab w:val="left" w:pos="567"/>
        </w:tabs>
        <w:ind w:right="-2"/>
        <w:rPr>
          <w:noProof/>
          <w:sz w:val="22"/>
          <w:szCs w:val="22"/>
          <w:lang w:val="lt-LT"/>
        </w:rPr>
      </w:pPr>
    </w:p>
    <w:p w14:paraId="75B46E27" w14:textId="563087BB" w:rsidR="003F2C04" w:rsidRPr="00906D8B" w:rsidRDefault="003F2C04" w:rsidP="001B1FE2">
      <w:pPr>
        <w:numPr>
          <w:ilvl w:val="12"/>
          <w:numId w:val="0"/>
        </w:numPr>
        <w:tabs>
          <w:tab w:val="left" w:pos="567"/>
        </w:tabs>
        <w:ind w:right="-2"/>
        <w:rPr>
          <w:sz w:val="22"/>
          <w:szCs w:val="22"/>
          <w:lang w:val="lt-LT"/>
        </w:rPr>
      </w:pPr>
      <w:r w:rsidRPr="00906D8B">
        <w:rPr>
          <w:noProof/>
          <w:sz w:val="22"/>
          <w:szCs w:val="22"/>
          <w:lang w:val="lt-LT"/>
        </w:rPr>
        <w:t>Pasitarkite su gydytoju arba vaistininku, prieš pradėdami vartoti Tardyferon.</w:t>
      </w:r>
    </w:p>
    <w:p w14:paraId="6CD8BBCB" w14:textId="4D4AF59C" w:rsidR="003F2C04" w:rsidRDefault="003F2C04" w:rsidP="001B1FE2">
      <w:pPr>
        <w:tabs>
          <w:tab w:val="left" w:pos="567"/>
        </w:tabs>
        <w:ind w:left="567" w:hanging="567"/>
        <w:rPr>
          <w:sz w:val="22"/>
          <w:szCs w:val="22"/>
          <w:lang w:val="lt-LT"/>
        </w:rPr>
      </w:pPr>
      <w:r w:rsidRPr="00906D8B">
        <w:rPr>
          <w:sz w:val="22"/>
          <w:szCs w:val="22"/>
          <w:lang w:val="lt-LT"/>
        </w:rPr>
        <w:sym w:font="Symbol" w:char="F0B7"/>
      </w:r>
      <w:r w:rsidRPr="00906D8B">
        <w:rPr>
          <w:sz w:val="22"/>
          <w:szCs w:val="22"/>
          <w:lang w:val="lt-LT"/>
        </w:rPr>
        <w:tab/>
        <w:t xml:space="preserve">Atsargiai turi būti vartojama, </w:t>
      </w:r>
      <w:r w:rsidR="00575917">
        <w:rPr>
          <w:sz w:val="22"/>
          <w:szCs w:val="22"/>
          <w:lang w:val="lt-LT"/>
        </w:rPr>
        <w:t>jeigu</w:t>
      </w:r>
      <w:r w:rsidR="00575917" w:rsidRPr="00906D8B">
        <w:rPr>
          <w:sz w:val="22"/>
          <w:szCs w:val="22"/>
          <w:lang w:val="lt-LT"/>
        </w:rPr>
        <w:t xml:space="preserve"> </w:t>
      </w:r>
      <w:r w:rsidRPr="00906D8B">
        <w:rPr>
          <w:sz w:val="22"/>
          <w:szCs w:val="22"/>
          <w:lang w:val="lt-LT"/>
        </w:rPr>
        <w:t>yra geležies kaupimosi ar absorbcijos</w:t>
      </w:r>
      <w:r w:rsidR="002D4C79">
        <w:rPr>
          <w:sz w:val="22"/>
          <w:szCs w:val="22"/>
          <w:lang w:val="lt-LT"/>
        </w:rPr>
        <w:t xml:space="preserve"> </w:t>
      </w:r>
      <w:r w:rsidRPr="00906D8B">
        <w:rPr>
          <w:sz w:val="22"/>
          <w:szCs w:val="22"/>
          <w:lang w:val="lt-LT"/>
        </w:rPr>
        <w:t xml:space="preserve">sutrikimų, </w:t>
      </w:r>
      <w:r w:rsidR="008F727F">
        <w:rPr>
          <w:sz w:val="22"/>
          <w:szCs w:val="22"/>
          <w:lang w:val="lt-LT"/>
        </w:rPr>
        <w:t>esant paveldimai ligai</w:t>
      </w:r>
      <w:r w:rsidR="009114E4">
        <w:rPr>
          <w:sz w:val="22"/>
          <w:szCs w:val="22"/>
          <w:lang w:val="lt-LT"/>
        </w:rPr>
        <w:t xml:space="preserve">, kuri </w:t>
      </w:r>
      <w:r w:rsidR="00B1515D">
        <w:rPr>
          <w:sz w:val="22"/>
          <w:szCs w:val="22"/>
          <w:lang w:val="lt-LT"/>
        </w:rPr>
        <w:t xml:space="preserve">sukelia </w:t>
      </w:r>
      <w:r w:rsidR="007D0F09">
        <w:rPr>
          <w:sz w:val="22"/>
          <w:szCs w:val="22"/>
          <w:lang w:val="lt-LT"/>
        </w:rPr>
        <w:t>hemo</w:t>
      </w:r>
      <w:r w:rsidR="00B1515D">
        <w:rPr>
          <w:sz w:val="22"/>
          <w:szCs w:val="22"/>
          <w:lang w:val="lt-LT"/>
        </w:rPr>
        <w:t xml:space="preserve">globino </w:t>
      </w:r>
      <w:r w:rsidR="007D0F09">
        <w:rPr>
          <w:sz w:val="22"/>
          <w:szCs w:val="22"/>
          <w:lang w:val="lt-LT"/>
        </w:rPr>
        <w:t>baltyminės dalies</w:t>
      </w:r>
      <w:r w:rsidR="00B1515D">
        <w:rPr>
          <w:sz w:val="22"/>
          <w:szCs w:val="22"/>
          <w:lang w:val="lt-LT"/>
        </w:rPr>
        <w:t xml:space="preserve"> pokyčius</w:t>
      </w:r>
      <w:r w:rsidR="008F727F">
        <w:rPr>
          <w:sz w:val="22"/>
          <w:szCs w:val="22"/>
          <w:lang w:val="lt-LT"/>
        </w:rPr>
        <w:t xml:space="preserve"> </w:t>
      </w:r>
      <w:r w:rsidR="00B1515D">
        <w:rPr>
          <w:sz w:val="22"/>
          <w:szCs w:val="22"/>
          <w:lang w:val="lt-LT"/>
        </w:rPr>
        <w:t>(</w:t>
      </w:r>
      <w:proofErr w:type="spellStart"/>
      <w:r w:rsidR="00B1515D" w:rsidRPr="00906D8B">
        <w:rPr>
          <w:sz w:val="22"/>
          <w:szCs w:val="22"/>
          <w:lang w:val="lt-LT"/>
        </w:rPr>
        <w:t>hemoglobinopatij</w:t>
      </w:r>
      <w:r w:rsidR="00B1515D">
        <w:rPr>
          <w:sz w:val="22"/>
          <w:szCs w:val="22"/>
          <w:lang w:val="lt-LT"/>
        </w:rPr>
        <w:t>a</w:t>
      </w:r>
      <w:r w:rsidR="00B524BF">
        <w:rPr>
          <w:sz w:val="22"/>
          <w:szCs w:val="22"/>
          <w:lang w:val="lt-LT"/>
        </w:rPr>
        <w:t>i</w:t>
      </w:r>
      <w:proofErr w:type="spellEnd"/>
      <w:r w:rsidR="00B1515D">
        <w:rPr>
          <w:sz w:val="22"/>
          <w:szCs w:val="22"/>
          <w:lang w:val="lt-LT"/>
        </w:rPr>
        <w:t>)</w:t>
      </w:r>
      <w:r w:rsidRPr="00906D8B">
        <w:rPr>
          <w:sz w:val="22"/>
          <w:szCs w:val="22"/>
          <w:lang w:val="lt-LT"/>
        </w:rPr>
        <w:t xml:space="preserve">, taip pat </w:t>
      </w:r>
      <w:r w:rsidR="00575917">
        <w:rPr>
          <w:sz w:val="22"/>
          <w:szCs w:val="22"/>
          <w:lang w:val="lt-LT"/>
        </w:rPr>
        <w:t xml:space="preserve">pacientams, </w:t>
      </w:r>
      <w:r w:rsidRPr="00906D8B">
        <w:rPr>
          <w:sz w:val="22"/>
          <w:szCs w:val="22"/>
          <w:lang w:val="lt-LT"/>
        </w:rPr>
        <w:t>sirgusiems virškinimo trakto ligomis.</w:t>
      </w:r>
    </w:p>
    <w:p w14:paraId="51A9503C" w14:textId="4FBD307F" w:rsidR="003F2C04" w:rsidRDefault="003F2C04" w:rsidP="003F2C04">
      <w:pPr>
        <w:pStyle w:val="Sraopastraipa"/>
        <w:numPr>
          <w:ilvl w:val="0"/>
          <w:numId w:val="15"/>
        </w:numPr>
        <w:tabs>
          <w:tab w:val="left" w:pos="567"/>
        </w:tabs>
        <w:ind w:hanging="720"/>
        <w:rPr>
          <w:sz w:val="22"/>
          <w:szCs w:val="22"/>
          <w:lang w:val="lt-LT"/>
        </w:rPr>
      </w:pPr>
      <w:r>
        <w:rPr>
          <w:sz w:val="22"/>
          <w:szCs w:val="22"/>
          <w:lang w:val="lt-LT"/>
        </w:rPr>
        <w:t xml:space="preserve">Jeigu </w:t>
      </w:r>
      <w:r w:rsidR="0008225F">
        <w:rPr>
          <w:sz w:val="22"/>
          <w:szCs w:val="22"/>
          <w:lang w:val="lt-LT"/>
        </w:rPr>
        <w:t>Jūs ar</w:t>
      </w:r>
      <w:r w:rsidR="00FA2C54">
        <w:rPr>
          <w:sz w:val="22"/>
          <w:szCs w:val="22"/>
          <w:lang w:val="lt-LT"/>
        </w:rPr>
        <w:t>ba</w:t>
      </w:r>
      <w:r w:rsidR="0008225F">
        <w:rPr>
          <w:sz w:val="22"/>
          <w:szCs w:val="22"/>
          <w:lang w:val="lt-LT"/>
        </w:rPr>
        <w:t xml:space="preserve"> </w:t>
      </w:r>
      <w:r w:rsidR="00591082">
        <w:rPr>
          <w:sz w:val="22"/>
          <w:szCs w:val="22"/>
          <w:lang w:val="lt-LT"/>
        </w:rPr>
        <w:t xml:space="preserve">Jūsų vaikas </w:t>
      </w:r>
      <w:r>
        <w:rPr>
          <w:sz w:val="22"/>
          <w:szCs w:val="22"/>
          <w:lang w:val="lt-LT"/>
        </w:rPr>
        <w:t>turite rijimo sutrikimą</w:t>
      </w:r>
      <w:r w:rsidR="00806E18">
        <w:rPr>
          <w:sz w:val="22"/>
          <w:szCs w:val="22"/>
          <w:lang w:val="lt-LT"/>
        </w:rPr>
        <w:t>.</w:t>
      </w:r>
    </w:p>
    <w:p w14:paraId="6E382F29" w14:textId="463364D6" w:rsidR="00806E18" w:rsidRDefault="00806E18" w:rsidP="00806E18">
      <w:pPr>
        <w:pStyle w:val="Sraopastraipa"/>
        <w:numPr>
          <w:ilvl w:val="0"/>
          <w:numId w:val="15"/>
        </w:numPr>
        <w:tabs>
          <w:tab w:val="left" w:pos="567"/>
        </w:tabs>
        <w:ind w:left="567" w:hanging="567"/>
        <w:rPr>
          <w:sz w:val="22"/>
          <w:szCs w:val="22"/>
          <w:lang w:val="lt-LT"/>
        </w:rPr>
      </w:pPr>
      <w:r>
        <w:rPr>
          <w:sz w:val="22"/>
          <w:szCs w:val="22"/>
          <w:lang w:val="lt-LT"/>
        </w:rPr>
        <w:t>Remiantis l</w:t>
      </w:r>
      <w:r w:rsidRPr="00806E18">
        <w:rPr>
          <w:sz w:val="22"/>
          <w:szCs w:val="22"/>
          <w:lang w:val="lt-LT"/>
        </w:rPr>
        <w:t xml:space="preserve">iteratūros duomenimis, </w:t>
      </w:r>
      <w:r w:rsidR="00A446EB">
        <w:rPr>
          <w:sz w:val="22"/>
          <w:szCs w:val="22"/>
          <w:lang w:val="lt-LT"/>
        </w:rPr>
        <w:t>buvo pastebėta</w:t>
      </w:r>
      <w:r w:rsidR="0014343A">
        <w:rPr>
          <w:sz w:val="22"/>
          <w:szCs w:val="22"/>
          <w:lang w:val="lt-LT"/>
        </w:rPr>
        <w:t>s</w:t>
      </w:r>
      <w:r w:rsidR="00A446EB">
        <w:rPr>
          <w:sz w:val="22"/>
          <w:szCs w:val="22"/>
          <w:lang w:val="lt-LT"/>
        </w:rPr>
        <w:t xml:space="preserve"> </w:t>
      </w:r>
      <w:r w:rsidR="0014343A" w:rsidRPr="0014343A">
        <w:rPr>
          <w:sz w:val="22"/>
          <w:szCs w:val="22"/>
          <w:lang w:val="lt-LT"/>
        </w:rPr>
        <w:t xml:space="preserve">virškinimo trakto sienelių </w:t>
      </w:r>
      <w:r w:rsidR="0014343A">
        <w:rPr>
          <w:sz w:val="22"/>
          <w:szCs w:val="22"/>
          <w:lang w:val="lt-LT"/>
        </w:rPr>
        <w:t xml:space="preserve">spalvos pokytis </w:t>
      </w:r>
      <w:r w:rsidRPr="00806E18">
        <w:rPr>
          <w:sz w:val="22"/>
          <w:szCs w:val="22"/>
          <w:lang w:val="lt-LT"/>
        </w:rPr>
        <w:t>vyresnio amžiaus pacientams, sergantiems inkstų nepakankamumu, cukriniu diabetu (</w:t>
      </w:r>
      <w:r w:rsidR="00F97865">
        <w:rPr>
          <w:sz w:val="22"/>
          <w:szCs w:val="22"/>
          <w:lang w:val="lt-LT"/>
        </w:rPr>
        <w:t xml:space="preserve">nenormaliai </w:t>
      </w:r>
      <w:r w:rsidR="00BF7574" w:rsidRPr="00BF7574">
        <w:rPr>
          <w:sz w:val="22"/>
          <w:szCs w:val="22"/>
          <w:lang w:val="lt-LT"/>
        </w:rPr>
        <w:t xml:space="preserve">padidėjęs </w:t>
      </w:r>
      <w:r w:rsidRPr="00806E18">
        <w:rPr>
          <w:sz w:val="22"/>
          <w:szCs w:val="22"/>
          <w:lang w:val="lt-LT"/>
        </w:rPr>
        <w:t>cukraus kiekis kraujyje) ir</w:t>
      </w:r>
      <w:r w:rsidR="001E3071">
        <w:rPr>
          <w:sz w:val="22"/>
          <w:szCs w:val="22"/>
          <w:lang w:val="lt-LT"/>
        </w:rPr>
        <w:t xml:space="preserve"> </w:t>
      </w:r>
      <w:r w:rsidR="0015414C">
        <w:rPr>
          <w:sz w:val="22"/>
          <w:szCs w:val="22"/>
          <w:lang w:val="lt-LT"/>
        </w:rPr>
        <w:t xml:space="preserve">/ </w:t>
      </w:r>
      <w:r w:rsidRPr="00806E18">
        <w:rPr>
          <w:sz w:val="22"/>
          <w:szCs w:val="22"/>
          <w:lang w:val="lt-LT"/>
        </w:rPr>
        <w:t>arba hipertenzija (aukštas kraujospūdis)</w:t>
      </w:r>
      <w:r w:rsidR="001E0565">
        <w:rPr>
          <w:sz w:val="22"/>
          <w:szCs w:val="22"/>
          <w:lang w:val="lt-LT"/>
        </w:rPr>
        <w:t xml:space="preserve"> ir </w:t>
      </w:r>
      <w:r w:rsidR="00F92BCB">
        <w:rPr>
          <w:sz w:val="22"/>
          <w:szCs w:val="22"/>
          <w:lang w:val="lt-LT"/>
        </w:rPr>
        <w:t xml:space="preserve">kartu </w:t>
      </w:r>
      <w:r w:rsidR="001E0565">
        <w:rPr>
          <w:sz w:val="22"/>
          <w:szCs w:val="22"/>
          <w:lang w:val="lt-LT"/>
        </w:rPr>
        <w:t>gydomiems</w:t>
      </w:r>
      <w:r w:rsidRPr="00806E18">
        <w:rPr>
          <w:sz w:val="22"/>
          <w:szCs w:val="22"/>
          <w:lang w:val="lt-LT"/>
        </w:rPr>
        <w:t xml:space="preserve"> </w:t>
      </w:r>
      <w:r w:rsidR="00575917">
        <w:rPr>
          <w:sz w:val="22"/>
          <w:szCs w:val="22"/>
          <w:lang w:val="lt-LT"/>
        </w:rPr>
        <w:t>vaistais</w:t>
      </w:r>
      <w:r w:rsidR="006F7C36">
        <w:rPr>
          <w:sz w:val="22"/>
          <w:szCs w:val="22"/>
          <w:lang w:val="lt-LT"/>
        </w:rPr>
        <w:t xml:space="preserve"> </w:t>
      </w:r>
      <w:r w:rsidRPr="00806E18">
        <w:rPr>
          <w:sz w:val="22"/>
          <w:szCs w:val="22"/>
          <w:lang w:val="lt-LT"/>
        </w:rPr>
        <w:t xml:space="preserve">nuo šių ligų </w:t>
      </w:r>
      <w:r w:rsidR="00F95080">
        <w:rPr>
          <w:sz w:val="22"/>
          <w:szCs w:val="22"/>
          <w:lang w:val="lt-LT"/>
        </w:rPr>
        <w:t xml:space="preserve">bei </w:t>
      </w:r>
      <w:r w:rsidR="006F7C36" w:rsidRPr="00806E18">
        <w:rPr>
          <w:sz w:val="22"/>
          <w:szCs w:val="22"/>
          <w:lang w:val="lt-LT"/>
        </w:rPr>
        <w:t>geleži</w:t>
      </w:r>
      <w:r w:rsidR="001E3071">
        <w:rPr>
          <w:sz w:val="22"/>
          <w:szCs w:val="22"/>
          <w:lang w:val="lt-LT"/>
        </w:rPr>
        <w:t>mi</w:t>
      </w:r>
      <w:r w:rsidR="006F7C36">
        <w:rPr>
          <w:sz w:val="22"/>
          <w:szCs w:val="22"/>
          <w:lang w:val="lt-LT"/>
        </w:rPr>
        <w:t xml:space="preserve"> </w:t>
      </w:r>
      <w:r w:rsidR="00F95080">
        <w:rPr>
          <w:sz w:val="22"/>
          <w:szCs w:val="22"/>
          <w:lang w:val="lt-LT"/>
        </w:rPr>
        <w:t>nuo anemijos</w:t>
      </w:r>
      <w:r w:rsidRPr="00806E18">
        <w:rPr>
          <w:sz w:val="22"/>
          <w:szCs w:val="22"/>
          <w:lang w:val="lt-LT"/>
        </w:rPr>
        <w:t xml:space="preserve">. Toks virškinamojo trakto sienelės </w:t>
      </w:r>
      <w:r w:rsidR="00EB0118">
        <w:rPr>
          <w:sz w:val="22"/>
          <w:szCs w:val="22"/>
          <w:lang w:val="lt-LT"/>
        </w:rPr>
        <w:t>spalvos pokytis</w:t>
      </w:r>
      <w:r w:rsidRPr="00806E18">
        <w:rPr>
          <w:sz w:val="22"/>
          <w:szCs w:val="22"/>
          <w:lang w:val="lt-LT"/>
        </w:rPr>
        <w:t xml:space="preserve"> gali trukdyti atlikti virškinimo trakto operaciją. Atsižvelgiant į šią riziką, jei</w:t>
      </w:r>
      <w:r w:rsidR="00EB0118">
        <w:rPr>
          <w:sz w:val="22"/>
          <w:szCs w:val="22"/>
          <w:lang w:val="lt-LT"/>
        </w:rPr>
        <w:t xml:space="preserve"> yra</w:t>
      </w:r>
      <w:r w:rsidRPr="00806E18">
        <w:rPr>
          <w:sz w:val="22"/>
          <w:szCs w:val="22"/>
          <w:lang w:val="lt-LT"/>
        </w:rPr>
        <w:t xml:space="preserve"> planuojama operacija, patartina iš anksto įspėti chirurgą apie </w:t>
      </w:r>
      <w:r w:rsidR="00841311">
        <w:rPr>
          <w:sz w:val="22"/>
          <w:szCs w:val="22"/>
          <w:lang w:val="lt-LT"/>
        </w:rPr>
        <w:t xml:space="preserve">vartojamus </w:t>
      </w:r>
      <w:r w:rsidRPr="00806E18">
        <w:rPr>
          <w:sz w:val="22"/>
          <w:szCs w:val="22"/>
          <w:lang w:val="lt-LT"/>
        </w:rPr>
        <w:t xml:space="preserve">geležies </w:t>
      </w:r>
      <w:r w:rsidR="001E3071">
        <w:rPr>
          <w:sz w:val="22"/>
          <w:szCs w:val="22"/>
          <w:lang w:val="lt-LT"/>
        </w:rPr>
        <w:t>vaistus</w:t>
      </w:r>
      <w:r w:rsidR="00841311">
        <w:rPr>
          <w:sz w:val="22"/>
          <w:szCs w:val="22"/>
          <w:lang w:val="lt-LT"/>
        </w:rPr>
        <w:t xml:space="preserve"> </w:t>
      </w:r>
      <w:r w:rsidRPr="00806E18">
        <w:rPr>
          <w:sz w:val="22"/>
          <w:szCs w:val="22"/>
          <w:lang w:val="lt-LT"/>
        </w:rPr>
        <w:t>(žr. 4 skyrių).</w:t>
      </w:r>
    </w:p>
    <w:p w14:paraId="636A02D0" w14:textId="4F01B2A5" w:rsidR="005B47A9" w:rsidRPr="001B1FE2" w:rsidRDefault="00AE01B2" w:rsidP="003C1FA1">
      <w:pPr>
        <w:pStyle w:val="Sraopastraipa"/>
        <w:numPr>
          <w:ilvl w:val="0"/>
          <w:numId w:val="15"/>
        </w:numPr>
        <w:tabs>
          <w:tab w:val="left" w:pos="567"/>
        </w:tabs>
        <w:ind w:left="567" w:hanging="567"/>
        <w:rPr>
          <w:sz w:val="22"/>
          <w:szCs w:val="22"/>
          <w:lang w:val="lt-LT"/>
        </w:rPr>
      </w:pPr>
      <w:r>
        <w:rPr>
          <w:sz w:val="22"/>
          <w:szCs w:val="22"/>
          <w:lang w:val="lt-LT"/>
        </w:rPr>
        <w:t>N</w:t>
      </w:r>
      <w:r w:rsidR="005B47A9" w:rsidRPr="005B47A9">
        <w:rPr>
          <w:sz w:val="22"/>
          <w:szCs w:val="22"/>
          <w:lang w:val="lt-LT"/>
        </w:rPr>
        <w:t xml:space="preserve">etyčia </w:t>
      </w:r>
      <w:r>
        <w:rPr>
          <w:sz w:val="22"/>
          <w:szCs w:val="22"/>
          <w:lang w:val="lt-LT"/>
        </w:rPr>
        <w:t>užspringus vaistu</w:t>
      </w:r>
      <w:r w:rsidR="005B47A9" w:rsidRPr="005B47A9">
        <w:rPr>
          <w:sz w:val="22"/>
          <w:szCs w:val="22"/>
          <w:lang w:val="lt-LT"/>
        </w:rPr>
        <w:t xml:space="preserve"> (</w:t>
      </w:r>
      <w:r w:rsidR="00FB3DE2">
        <w:rPr>
          <w:sz w:val="22"/>
          <w:szCs w:val="22"/>
          <w:lang w:val="lt-LT"/>
        </w:rPr>
        <w:t xml:space="preserve">vaistui </w:t>
      </w:r>
      <w:r w:rsidR="005B602E">
        <w:rPr>
          <w:sz w:val="22"/>
          <w:szCs w:val="22"/>
          <w:lang w:val="lt-LT"/>
        </w:rPr>
        <w:t>patekus</w:t>
      </w:r>
      <w:r w:rsidR="005B47A9" w:rsidRPr="005B47A9">
        <w:rPr>
          <w:sz w:val="22"/>
          <w:szCs w:val="22"/>
          <w:lang w:val="lt-LT"/>
        </w:rPr>
        <w:t xml:space="preserve"> </w:t>
      </w:r>
      <w:r w:rsidR="006520B4">
        <w:rPr>
          <w:sz w:val="22"/>
          <w:szCs w:val="22"/>
          <w:lang w:val="lt-LT"/>
        </w:rPr>
        <w:t xml:space="preserve">į </w:t>
      </w:r>
      <w:r w:rsidR="005B47A9" w:rsidRPr="005B47A9">
        <w:rPr>
          <w:sz w:val="22"/>
          <w:szCs w:val="22"/>
          <w:lang w:val="lt-LT"/>
        </w:rPr>
        <w:t>„</w:t>
      </w:r>
      <w:r w:rsidR="005D74AD">
        <w:rPr>
          <w:sz w:val="22"/>
          <w:szCs w:val="22"/>
          <w:lang w:val="lt-LT"/>
        </w:rPr>
        <w:t>net</w:t>
      </w:r>
      <w:r w:rsidR="006520B4">
        <w:rPr>
          <w:sz w:val="22"/>
          <w:szCs w:val="22"/>
          <w:lang w:val="lt-LT"/>
        </w:rPr>
        <w:t>i</w:t>
      </w:r>
      <w:r w:rsidR="005D74AD">
        <w:rPr>
          <w:sz w:val="22"/>
          <w:szCs w:val="22"/>
          <w:lang w:val="lt-LT"/>
        </w:rPr>
        <w:t>n</w:t>
      </w:r>
      <w:r w:rsidR="006520B4">
        <w:rPr>
          <w:sz w:val="22"/>
          <w:szCs w:val="22"/>
          <w:lang w:val="lt-LT"/>
        </w:rPr>
        <w:t>kamą traktą</w:t>
      </w:r>
      <w:r w:rsidR="005B47A9" w:rsidRPr="005B47A9">
        <w:rPr>
          <w:sz w:val="22"/>
          <w:szCs w:val="22"/>
          <w:lang w:val="lt-LT"/>
        </w:rPr>
        <w:t xml:space="preserve">“), jo gali patekti į </w:t>
      </w:r>
      <w:r w:rsidR="00C95F3C">
        <w:rPr>
          <w:sz w:val="22"/>
          <w:szCs w:val="22"/>
          <w:lang w:val="lt-LT"/>
        </w:rPr>
        <w:t>J</w:t>
      </w:r>
      <w:r w:rsidR="005B47A9" w:rsidRPr="005B47A9">
        <w:rPr>
          <w:sz w:val="22"/>
          <w:szCs w:val="22"/>
          <w:lang w:val="lt-LT"/>
        </w:rPr>
        <w:t>ūsų ar</w:t>
      </w:r>
      <w:r w:rsidR="00C95F3C">
        <w:rPr>
          <w:sz w:val="22"/>
          <w:szCs w:val="22"/>
          <w:lang w:val="lt-LT"/>
        </w:rPr>
        <w:t>ba</w:t>
      </w:r>
      <w:r w:rsidR="005B47A9" w:rsidRPr="005B47A9">
        <w:rPr>
          <w:sz w:val="22"/>
          <w:szCs w:val="22"/>
          <w:lang w:val="lt-LT"/>
        </w:rPr>
        <w:t xml:space="preserve"> </w:t>
      </w:r>
      <w:r w:rsidR="00C95F3C">
        <w:rPr>
          <w:sz w:val="22"/>
          <w:szCs w:val="22"/>
          <w:lang w:val="lt-LT"/>
        </w:rPr>
        <w:t>J</w:t>
      </w:r>
      <w:r w:rsidR="005B47A9" w:rsidRPr="005B47A9">
        <w:rPr>
          <w:sz w:val="22"/>
          <w:szCs w:val="22"/>
          <w:lang w:val="lt-LT"/>
        </w:rPr>
        <w:t>ūsų vaiko kvėpavimo takus. Jei vaist</w:t>
      </w:r>
      <w:r w:rsidR="00FB3DE2">
        <w:rPr>
          <w:sz w:val="22"/>
          <w:szCs w:val="22"/>
          <w:lang w:val="lt-LT"/>
        </w:rPr>
        <w:t xml:space="preserve">as turės sąlytį su </w:t>
      </w:r>
      <w:r w:rsidR="005B47A9" w:rsidRPr="005B47A9">
        <w:rPr>
          <w:sz w:val="22"/>
          <w:szCs w:val="22"/>
          <w:lang w:val="lt-LT"/>
        </w:rPr>
        <w:t>kvėpavimo tak</w:t>
      </w:r>
      <w:r w:rsidR="00FB3DE2">
        <w:rPr>
          <w:sz w:val="22"/>
          <w:szCs w:val="22"/>
          <w:lang w:val="lt-LT"/>
        </w:rPr>
        <w:t>ai</w:t>
      </w:r>
      <w:r w:rsidR="00E034E9">
        <w:rPr>
          <w:sz w:val="22"/>
          <w:szCs w:val="22"/>
          <w:lang w:val="lt-LT"/>
        </w:rPr>
        <w:t>s</w:t>
      </w:r>
      <w:r w:rsidR="005B47A9" w:rsidRPr="005B47A9">
        <w:rPr>
          <w:sz w:val="22"/>
          <w:szCs w:val="22"/>
          <w:lang w:val="lt-LT"/>
        </w:rPr>
        <w:t>, gali atsirasti sužalojimų, pvz., nekrozė (audinių žūtis) arba bronchų (</w:t>
      </w:r>
      <w:r w:rsidR="00EA1BCF">
        <w:rPr>
          <w:sz w:val="22"/>
          <w:szCs w:val="22"/>
          <w:lang w:val="lt-LT"/>
        </w:rPr>
        <w:t>per kuriuos</w:t>
      </w:r>
      <w:r w:rsidR="005B47A9" w:rsidRPr="005B47A9">
        <w:rPr>
          <w:sz w:val="22"/>
          <w:szCs w:val="22"/>
          <w:lang w:val="lt-LT"/>
        </w:rPr>
        <w:t xml:space="preserve"> oras p</w:t>
      </w:r>
      <w:r w:rsidR="00EA1BCF">
        <w:rPr>
          <w:sz w:val="22"/>
          <w:szCs w:val="22"/>
          <w:lang w:val="lt-LT"/>
        </w:rPr>
        <w:t>atenka</w:t>
      </w:r>
      <w:r w:rsidR="005B47A9" w:rsidRPr="005B47A9">
        <w:rPr>
          <w:sz w:val="22"/>
          <w:szCs w:val="22"/>
          <w:lang w:val="lt-LT"/>
        </w:rPr>
        <w:t xml:space="preserve"> </w:t>
      </w:r>
      <w:r w:rsidR="00EA1BCF">
        <w:rPr>
          <w:sz w:val="22"/>
          <w:szCs w:val="22"/>
          <w:lang w:val="lt-LT"/>
        </w:rPr>
        <w:t>į</w:t>
      </w:r>
      <w:r w:rsidR="005B47A9" w:rsidRPr="005B47A9">
        <w:rPr>
          <w:sz w:val="22"/>
          <w:szCs w:val="22"/>
          <w:lang w:val="lt-LT"/>
        </w:rPr>
        <w:t xml:space="preserve"> plaučius) </w:t>
      </w:r>
      <w:r w:rsidR="00E034E9">
        <w:rPr>
          <w:sz w:val="22"/>
          <w:szCs w:val="22"/>
          <w:lang w:val="lt-LT"/>
        </w:rPr>
        <w:t>ar</w:t>
      </w:r>
      <w:r w:rsidR="005B47A9" w:rsidRPr="005B47A9">
        <w:rPr>
          <w:sz w:val="22"/>
          <w:szCs w:val="22"/>
          <w:lang w:val="lt-LT"/>
        </w:rPr>
        <w:t xml:space="preserve"> stemplės (</w:t>
      </w:r>
      <w:r w:rsidR="008C48EA" w:rsidRPr="008C48EA">
        <w:rPr>
          <w:sz w:val="22"/>
          <w:szCs w:val="22"/>
          <w:lang w:val="lt-LT"/>
        </w:rPr>
        <w:t>raumenini</w:t>
      </w:r>
      <w:r w:rsidR="008C48EA">
        <w:rPr>
          <w:sz w:val="22"/>
          <w:szCs w:val="22"/>
          <w:lang w:val="lt-LT"/>
        </w:rPr>
        <w:t>o</w:t>
      </w:r>
      <w:r w:rsidR="008C48EA" w:rsidRPr="008C48EA">
        <w:rPr>
          <w:sz w:val="22"/>
          <w:szCs w:val="22"/>
          <w:lang w:val="lt-LT"/>
        </w:rPr>
        <w:t xml:space="preserve"> </w:t>
      </w:r>
      <w:r w:rsidR="005B47A9" w:rsidRPr="005B47A9">
        <w:rPr>
          <w:sz w:val="22"/>
          <w:szCs w:val="22"/>
          <w:lang w:val="lt-LT"/>
        </w:rPr>
        <w:t xml:space="preserve">vamzdelio, jungiančio burną su skrandžiu) uždegimas. Šie sužalojimai gali sukelti bronchų susiaurėjimą. Su tokiais </w:t>
      </w:r>
      <w:proofErr w:type="spellStart"/>
      <w:r w:rsidR="005B47A9" w:rsidRPr="005B47A9">
        <w:rPr>
          <w:sz w:val="22"/>
          <w:szCs w:val="22"/>
          <w:lang w:val="lt-LT"/>
        </w:rPr>
        <w:t>sužalojimais</w:t>
      </w:r>
      <w:proofErr w:type="spellEnd"/>
      <w:r w:rsidR="005B47A9" w:rsidRPr="005B47A9">
        <w:rPr>
          <w:sz w:val="22"/>
          <w:szCs w:val="22"/>
          <w:lang w:val="lt-LT"/>
        </w:rPr>
        <w:t xml:space="preserve"> susiję požymiai gali būti: nuolatinis kosulys, kraujo atkosėjimas ir</w:t>
      </w:r>
      <w:r w:rsidR="00575917">
        <w:rPr>
          <w:sz w:val="22"/>
          <w:szCs w:val="22"/>
          <w:lang w:val="lt-LT"/>
        </w:rPr>
        <w:t xml:space="preserve"> </w:t>
      </w:r>
      <w:r w:rsidR="00C80D48">
        <w:rPr>
          <w:sz w:val="22"/>
          <w:szCs w:val="22"/>
          <w:lang w:val="lt-LT"/>
        </w:rPr>
        <w:t xml:space="preserve">/ </w:t>
      </w:r>
      <w:r w:rsidR="005B47A9" w:rsidRPr="005B47A9">
        <w:rPr>
          <w:sz w:val="22"/>
          <w:szCs w:val="22"/>
          <w:lang w:val="lt-LT"/>
        </w:rPr>
        <w:t xml:space="preserve">arba dusulys, net jei aspiracija įvyko </w:t>
      </w:r>
      <w:r w:rsidR="00185504">
        <w:rPr>
          <w:sz w:val="22"/>
          <w:szCs w:val="22"/>
          <w:lang w:val="lt-LT"/>
        </w:rPr>
        <w:t xml:space="preserve">prieš </w:t>
      </w:r>
      <w:r w:rsidR="005B47A9" w:rsidRPr="005B47A9">
        <w:rPr>
          <w:sz w:val="22"/>
          <w:szCs w:val="22"/>
          <w:lang w:val="lt-LT"/>
        </w:rPr>
        <w:t>keli</w:t>
      </w:r>
      <w:r w:rsidR="00185504">
        <w:rPr>
          <w:sz w:val="22"/>
          <w:szCs w:val="22"/>
          <w:lang w:val="lt-LT"/>
        </w:rPr>
        <w:t>a</w:t>
      </w:r>
      <w:r w:rsidR="005B47A9" w:rsidRPr="005B47A9">
        <w:rPr>
          <w:sz w:val="22"/>
          <w:szCs w:val="22"/>
          <w:lang w:val="lt-LT"/>
        </w:rPr>
        <w:t>s dien</w:t>
      </w:r>
      <w:r w:rsidR="00185504">
        <w:rPr>
          <w:sz w:val="22"/>
          <w:szCs w:val="22"/>
          <w:lang w:val="lt-LT"/>
        </w:rPr>
        <w:t>a</w:t>
      </w:r>
      <w:r w:rsidR="005B47A9" w:rsidRPr="005B47A9">
        <w:rPr>
          <w:sz w:val="22"/>
          <w:szCs w:val="22"/>
          <w:lang w:val="lt-LT"/>
        </w:rPr>
        <w:t>s ar mėnesi</w:t>
      </w:r>
      <w:r w:rsidR="00185504">
        <w:rPr>
          <w:sz w:val="22"/>
          <w:szCs w:val="22"/>
          <w:lang w:val="lt-LT"/>
        </w:rPr>
        <w:t>u</w:t>
      </w:r>
      <w:r w:rsidR="005B47A9" w:rsidRPr="005B47A9">
        <w:rPr>
          <w:sz w:val="22"/>
          <w:szCs w:val="22"/>
          <w:lang w:val="lt-LT"/>
        </w:rPr>
        <w:t>s iki šių simptomų atsiradimo.</w:t>
      </w:r>
      <w:r w:rsidR="001E3071">
        <w:rPr>
          <w:sz w:val="22"/>
          <w:szCs w:val="22"/>
          <w:lang w:val="lt-LT"/>
        </w:rPr>
        <w:t xml:space="preserve"> </w:t>
      </w:r>
      <w:r w:rsidR="00BC3E6C" w:rsidRPr="001B1FE2">
        <w:rPr>
          <w:sz w:val="22"/>
          <w:szCs w:val="22"/>
          <w:lang w:val="lt-LT"/>
        </w:rPr>
        <w:t xml:space="preserve">Jei vaisto pateko į kvėpavimo takus ir </w:t>
      </w:r>
      <w:r w:rsidR="00FC1AE1" w:rsidRPr="001B1FE2">
        <w:rPr>
          <w:sz w:val="22"/>
          <w:szCs w:val="22"/>
          <w:lang w:val="lt-LT"/>
        </w:rPr>
        <w:t>J</w:t>
      </w:r>
      <w:r w:rsidR="00BC3E6C" w:rsidRPr="001B1FE2">
        <w:rPr>
          <w:sz w:val="22"/>
          <w:szCs w:val="22"/>
          <w:lang w:val="lt-LT"/>
        </w:rPr>
        <w:t>ūs ar</w:t>
      </w:r>
      <w:r w:rsidR="004B7CB5" w:rsidRPr="001B1FE2">
        <w:rPr>
          <w:sz w:val="22"/>
          <w:szCs w:val="22"/>
          <w:lang w:val="lt-LT"/>
        </w:rPr>
        <w:t>ba</w:t>
      </w:r>
      <w:r w:rsidR="00BC3E6C" w:rsidRPr="001B1FE2">
        <w:rPr>
          <w:sz w:val="22"/>
          <w:szCs w:val="22"/>
          <w:lang w:val="lt-LT"/>
        </w:rPr>
        <w:t xml:space="preserve"> </w:t>
      </w:r>
      <w:r w:rsidR="00FC1AE1" w:rsidRPr="001B1FE2">
        <w:rPr>
          <w:sz w:val="22"/>
          <w:szCs w:val="22"/>
          <w:lang w:val="lt-LT"/>
        </w:rPr>
        <w:t>J</w:t>
      </w:r>
      <w:r w:rsidR="00BC3E6C" w:rsidRPr="001B1FE2">
        <w:rPr>
          <w:sz w:val="22"/>
          <w:szCs w:val="22"/>
          <w:lang w:val="lt-LT"/>
        </w:rPr>
        <w:t xml:space="preserve">ūsų vaikas turite vieną ar daugiau iš šių požymių, kuo greičiau kreipkitės į gydytoją arba į artimiausią </w:t>
      </w:r>
      <w:r w:rsidR="001F14AB" w:rsidRPr="001B1FE2">
        <w:rPr>
          <w:sz w:val="22"/>
          <w:szCs w:val="22"/>
          <w:lang w:val="lt-LT"/>
        </w:rPr>
        <w:t>skubios</w:t>
      </w:r>
      <w:r w:rsidR="00BC3E6C" w:rsidRPr="001B1FE2">
        <w:rPr>
          <w:sz w:val="22"/>
          <w:szCs w:val="22"/>
          <w:lang w:val="lt-LT"/>
        </w:rPr>
        <w:t xml:space="preserve"> pagalbos skyrių, kad </w:t>
      </w:r>
      <w:r w:rsidR="004B7CB5" w:rsidRPr="001B1FE2">
        <w:rPr>
          <w:sz w:val="22"/>
          <w:szCs w:val="22"/>
          <w:lang w:val="lt-LT"/>
        </w:rPr>
        <w:t xml:space="preserve">būklę </w:t>
      </w:r>
      <w:r w:rsidR="00BC3E6C" w:rsidRPr="001B1FE2">
        <w:rPr>
          <w:sz w:val="22"/>
          <w:szCs w:val="22"/>
          <w:lang w:val="lt-LT"/>
        </w:rPr>
        <w:t>įvertintų specialist</w:t>
      </w:r>
      <w:r w:rsidR="004B7CB5" w:rsidRPr="001B1FE2">
        <w:rPr>
          <w:sz w:val="22"/>
          <w:szCs w:val="22"/>
          <w:lang w:val="lt-LT"/>
        </w:rPr>
        <w:t>as</w:t>
      </w:r>
      <w:r w:rsidR="00BC3E6C" w:rsidRPr="001B1FE2">
        <w:rPr>
          <w:sz w:val="22"/>
          <w:szCs w:val="22"/>
          <w:lang w:val="lt-LT"/>
        </w:rPr>
        <w:t>, kad įsitikintumėte, jog nėra kvėpavimo takų pažeidimo.</w:t>
      </w:r>
    </w:p>
    <w:p w14:paraId="369FBA7D" w14:textId="659EBED2" w:rsidR="00E17BFC" w:rsidRPr="00E17BFC" w:rsidRDefault="00E17BFC" w:rsidP="001B1FE2">
      <w:pPr>
        <w:pStyle w:val="Sraopastraipa"/>
        <w:numPr>
          <w:ilvl w:val="0"/>
          <w:numId w:val="15"/>
        </w:numPr>
        <w:tabs>
          <w:tab w:val="left" w:pos="567"/>
        </w:tabs>
        <w:ind w:left="567" w:hanging="567"/>
        <w:rPr>
          <w:sz w:val="22"/>
          <w:szCs w:val="22"/>
          <w:lang w:val="lt-LT"/>
        </w:rPr>
      </w:pPr>
      <w:r w:rsidRPr="00E17BFC">
        <w:rPr>
          <w:sz w:val="22"/>
          <w:szCs w:val="22"/>
          <w:lang w:val="lt-LT"/>
        </w:rPr>
        <w:t xml:space="preserve">Remiantis literatūros duomenimis, buvo pranešta apie skrandžio opų ir skrandžio kraujavimo atvejus pacientams, gydytiems geležies tabletėmis. Tokiu atveju patariama </w:t>
      </w:r>
      <w:r w:rsidR="00AF359B">
        <w:rPr>
          <w:sz w:val="22"/>
          <w:szCs w:val="22"/>
          <w:lang w:val="lt-LT"/>
        </w:rPr>
        <w:t xml:space="preserve">vartojamą </w:t>
      </w:r>
      <w:r w:rsidR="00575917">
        <w:rPr>
          <w:sz w:val="22"/>
          <w:szCs w:val="22"/>
          <w:lang w:val="lt-LT"/>
        </w:rPr>
        <w:t>vaistą</w:t>
      </w:r>
      <w:r w:rsidR="00252AB7">
        <w:rPr>
          <w:sz w:val="22"/>
          <w:szCs w:val="22"/>
          <w:lang w:val="lt-LT"/>
        </w:rPr>
        <w:t xml:space="preserve"> </w:t>
      </w:r>
      <w:r w:rsidRPr="00E17BFC">
        <w:rPr>
          <w:sz w:val="22"/>
          <w:szCs w:val="22"/>
          <w:lang w:val="lt-LT"/>
        </w:rPr>
        <w:t>pakeisti į skystos form</w:t>
      </w:r>
      <w:r w:rsidR="00575917">
        <w:rPr>
          <w:sz w:val="22"/>
          <w:szCs w:val="22"/>
          <w:lang w:val="lt-LT"/>
        </w:rPr>
        <w:t>os</w:t>
      </w:r>
      <w:r w:rsidRPr="00E17BFC">
        <w:rPr>
          <w:sz w:val="22"/>
          <w:szCs w:val="22"/>
          <w:lang w:val="lt-LT"/>
        </w:rPr>
        <w:t xml:space="preserve"> gelež</w:t>
      </w:r>
      <w:r w:rsidR="00AF359B">
        <w:rPr>
          <w:sz w:val="22"/>
          <w:szCs w:val="22"/>
          <w:lang w:val="lt-LT"/>
        </w:rPr>
        <w:t xml:space="preserve">į </w:t>
      </w:r>
      <w:r w:rsidRPr="00E17BFC">
        <w:rPr>
          <w:sz w:val="22"/>
          <w:szCs w:val="22"/>
          <w:lang w:val="lt-LT"/>
        </w:rPr>
        <w:t>(žr. 4 skyrių).</w:t>
      </w:r>
    </w:p>
    <w:p w14:paraId="61986900" w14:textId="77777777" w:rsidR="00174123" w:rsidRDefault="00174123" w:rsidP="003F2C04">
      <w:pPr>
        <w:tabs>
          <w:tab w:val="left" w:pos="567"/>
        </w:tabs>
        <w:rPr>
          <w:sz w:val="22"/>
          <w:szCs w:val="22"/>
          <w:lang w:val="lt-LT"/>
        </w:rPr>
      </w:pPr>
    </w:p>
    <w:p w14:paraId="40320D5A" w14:textId="21CB38C0" w:rsidR="003F2C04" w:rsidRPr="003749AD" w:rsidRDefault="003F2C04" w:rsidP="003F2C04">
      <w:pPr>
        <w:tabs>
          <w:tab w:val="left" w:pos="567"/>
        </w:tabs>
        <w:rPr>
          <w:sz w:val="22"/>
          <w:szCs w:val="22"/>
          <w:lang w:val="lt-LT"/>
        </w:rPr>
      </w:pPr>
      <w:r w:rsidRPr="003749AD">
        <w:rPr>
          <w:sz w:val="22"/>
          <w:szCs w:val="22"/>
          <w:lang w:val="lt-LT"/>
        </w:rPr>
        <w:t>Dėl burnos gleivinės išopėjimo ir dantų spalvos pakitimo rizikos tableči</w:t>
      </w:r>
      <w:r>
        <w:rPr>
          <w:sz w:val="22"/>
          <w:szCs w:val="22"/>
          <w:lang w:val="lt-LT"/>
        </w:rPr>
        <w:t xml:space="preserve">ų negalima čiulpti, kramtyti ar </w:t>
      </w:r>
      <w:r w:rsidRPr="003749AD">
        <w:rPr>
          <w:sz w:val="22"/>
          <w:szCs w:val="22"/>
          <w:lang w:val="lt-LT"/>
        </w:rPr>
        <w:t>laikyti burnoje; tabletę reikia nuryti visą, užsigeriant vandeniu. Jeigu jūs negalite laikytis šio nurodymo</w:t>
      </w:r>
    </w:p>
    <w:p w14:paraId="5B370664" w14:textId="77777777" w:rsidR="003F2C04" w:rsidRPr="00906D8B" w:rsidRDefault="003F2C04" w:rsidP="003F2C04">
      <w:pPr>
        <w:tabs>
          <w:tab w:val="left" w:pos="567"/>
        </w:tabs>
        <w:rPr>
          <w:b/>
          <w:sz w:val="22"/>
          <w:szCs w:val="22"/>
          <w:lang w:val="lt-LT"/>
        </w:rPr>
      </w:pPr>
      <w:r w:rsidRPr="003749AD">
        <w:rPr>
          <w:sz w:val="22"/>
          <w:szCs w:val="22"/>
          <w:lang w:val="lt-LT"/>
        </w:rPr>
        <w:t>arba jums sunku ryti, kreipkitės į savo gydytoją.</w:t>
      </w:r>
    </w:p>
    <w:p w14:paraId="68FD1C38" w14:textId="77777777" w:rsidR="003F2C04" w:rsidRPr="00906D8B"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Vaikams ir paaugliams</w:t>
      </w:r>
    </w:p>
    <w:p w14:paraId="51306DC7" w14:textId="0D58F595" w:rsidR="003F2C04" w:rsidRPr="00906D8B" w:rsidRDefault="00575917" w:rsidP="003F2C04">
      <w:pPr>
        <w:tabs>
          <w:tab w:val="left" w:pos="567"/>
        </w:tabs>
        <w:rPr>
          <w:sz w:val="22"/>
          <w:szCs w:val="22"/>
          <w:lang w:val="lt-LT"/>
        </w:rPr>
      </w:pPr>
      <w:proofErr w:type="spellStart"/>
      <w:r>
        <w:rPr>
          <w:sz w:val="22"/>
          <w:szCs w:val="22"/>
          <w:lang w:val="lt-LT"/>
        </w:rPr>
        <w:t>Tardyferon</w:t>
      </w:r>
      <w:proofErr w:type="spellEnd"/>
      <w:r>
        <w:rPr>
          <w:sz w:val="22"/>
          <w:szCs w:val="22"/>
          <w:lang w:val="lt-LT"/>
        </w:rPr>
        <w:t xml:space="preserve"> </w:t>
      </w:r>
      <w:r w:rsidR="001B1FE2">
        <w:rPr>
          <w:sz w:val="22"/>
          <w:szCs w:val="22"/>
          <w:lang w:val="lt-LT"/>
        </w:rPr>
        <w:t>nėra skirtas</w:t>
      </w:r>
      <w:r>
        <w:rPr>
          <w:sz w:val="22"/>
          <w:szCs w:val="22"/>
          <w:lang w:val="lt-LT"/>
        </w:rPr>
        <w:t xml:space="preserve"> vartoji jaunesniems kaip 6 metų vaikams. </w:t>
      </w:r>
    </w:p>
    <w:p w14:paraId="49F0588A" w14:textId="77777777" w:rsidR="003F2C04" w:rsidRPr="00906D8B" w:rsidRDefault="003F2C04" w:rsidP="003F2C04">
      <w:pPr>
        <w:tabs>
          <w:tab w:val="left" w:pos="567"/>
        </w:tabs>
        <w:rPr>
          <w:sz w:val="22"/>
          <w:szCs w:val="22"/>
          <w:lang w:val="lt-LT"/>
        </w:rPr>
      </w:pPr>
    </w:p>
    <w:p w14:paraId="24817988" w14:textId="77777777" w:rsidR="003F2C04" w:rsidRPr="00906D8B" w:rsidRDefault="003F2C04" w:rsidP="003F2C04">
      <w:pPr>
        <w:pStyle w:val="Antrat3"/>
        <w:tabs>
          <w:tab w:val="left" w:pos="567"/>
        </w:tabs>
        <w:rPr>
          <w:szCs w:val="22"/>
        </w:rPr>
      </w:pPr>
      <w:r w:rsidRPr="00906D8B">
        <w:rPr>
          <w:szCs w:val="22"/>
        </w:rPr>
        <w:t xml:space="preserve">Kiti vaistai ir </w:t>
      </w:r>
      <w:proofErr w:type="spellStart"/>
      <w:r w:rsidRPr="00906D8B">
        <w:rPr>
          <w:szCs w:val="22"/>
        </w:rPr>
        <w:t>Tardyferon</w:t>
      </w:r>
      <w:proofErr w:type="spellEnd"/>
    </w:p>
    <w:p w14:paraId="16201041" w14:textId="561FDE01" w:rsidR="003F2C04" w:rsidRPr="00906D8B" w:rsidRDefault="003F2C04" w:rsidP="003F2C04">
      <w:pPr>
        <w:tabs>
          <w:tab w:val="left" w:pos="567"/>
        </w:tabs>
        <w:rPr>
          <w:sz w:val="22"/>
          <w:szCs w:val="22"/>
          <w:lang w:val="lt-LT"/>
        </w:rPr>
      </w:pPr>
      <w:r w:rsidRPr="00906D8B">
        <w:rPr>
          <w:sz w:val="22"/>
          <w:szCs w:val="22"/>
          <w:lang w:val="lt-LT"/>
        </w:rPr>
        <w:t xml:space="preserve">Jeigu </w:t>
      </w:r>
      <w:r w:rsidR="00F75025">
        <w:rPr>
          <w:sz w:val="22"/>
          <w:szCs w:val="22"/>
          <w:lang w:val="lt-LT"/>
        </w:rPr>
        <w:t xml:space="preserve">Jūs ar Jūsų vaikas </w:t>
      </w:r>
      <w:r w:rsidRPr="00906D8B">
        <w:rPr>
          <w:sz w:val="22"/>
          <w:szCs w:val="22"/>
          <w:lang w:val="lt-LT"/>
        </w:rPr>
        <w:t xml:space="preserve">vartojate arba neseniai vartojote kitų vaistų, </w:t>
      </w:r>
      <w:r w:rsidRPr="00906D8B">
        <w:rPr>
          <w:noProof/>
          <w:sz w:val="22"/>
          <w:szCs w:val="22"/>
          <w:lang w:val="lt-LT"/>
        </w:rPr>
        <w:t>arba dėl to nesate tikri, apie tai</w:t>
      </w:r>
      <w:r w:rsidRPr="00906D8B">
        <w:rPr>
          <w:sz w:val="22"/>
          <w:szCs w:val="22"/>
          <w:lang w:val="lt-LT"/>
        </w:rPr>
        <w:t xml:space="preserve"> pasakykite gydytojui arba vaistininkui.</w:t>
      </w:r>
    </w:p>
    <w:p w14:paraId="671C49C7" w14:textId="77777777" w:rsidR="003F2C04" w:rsidRPr="00787426" w:rsidRDefault="003F2C04" w:rsidP="003F2C04">
      <w:pPr>
        <w:tabs>
          <w:tab w:val="left" w:pos="567"/>
        </w:tabs>
        <w:rPr>
          <w:sz w:val="22"/>
          <w:szCs w:val="22"/>
          <w:lang w:val="lt-LT"/>
        </w:rPr>
      </w:pPr>
    </w:p>
    <w:p w14:paraId="43475207" w14:textId="77777777" w:rsidR="003F2C04" w:rsidRDefault="003F2C04" w:rsidP="003F2C04">
      <w:pPr>
        <w:tabs>
          <w:tab w:val="left" w:pos="567"/>
        </w:tabs>
        <w:rPr>
          <w:sz w:val="22"/>
          <w:szCs w:val="22"/>
          <w:lang w:val="lt-LT"/>
        </w:rPr>
      </w:pPr>
      <w:r>
        <w:rPr>
          <w:sz w:val="22"/>
          <w:szCs w:val="22"/>
          <w:lang w:val="lt-LT"/>
        </w:rPr>
        <w:t>Kai kurie vaistai negali būti vartojami kartu, o kai kuriems vaistams keičiasi vartojimo sąlygos (pvz.: vartojimo laikas):</w:t>
      </w:r>
    </w:p>
    <w:p w14:paraId="22229E40" w14:textId="4A986450" w:rsidR="003F2C04" w:rsidRPr="003B1B19" w:rsidRDefault="003F2C04" w:rsidP="003F2C04">
      <w:pPr>
        <w:pStyle w:val="Sraopastraipa"/>
        <w:numPr>
          <w:ilvl w:val="0"/>
          <w:numId w:val="13"/>
        </w:numPr>
        <w:ind w:left="284" w:hanging="284"/>
        <w:rPr>
          <w:sz w:val="22"/>
          <w:szCs w:val="22"/>
          <w:lang w:val="lt-LT"/>
        </w:rPr>
      </w:pPr>
      <w:r>
        <w:rPr>
          <w:sz w:val="22"/>
          <w:szCs w:val="22"/>
          <w:lang w:val="lt-LT"/>
        </w:rPr>
        <w:t>j</w:t>
      </w:r>
      <w:r w:rsidRPr="003B1B19">
        <w:rPr>
          <w:sz w:val="22"/>
          <w:szCs w:val="22"/>
          <w:lang w:val="lt-LT"/>
        </w:rPr>
        <w:t xml:space="preserve">ei </w:t>
      </w:r>
      <w:r w:rsidR="008B2E04">
        <w:rPr>
          <w:sz w:val="22"/>
          <w:szCs w:val="22"/>
          <w:lang w:val="lt-LT"/>
        </w:rPr>
        <w:t xml:space="preserve">Jūs ar Jūsų vaikas </w:t>
      </w:r>
      <w:r w:rsidRPr="003B1B19">
        <w:rPr>
          <w:sz w:val="22"/>
          <w:szCs w:val="22"/>
          <w:lang w:val="lt-LT"/>
        </w:rPr>
        <w:t xml:space="preserve">vartojate </w:t>
      </w:r>
      <w:r w:rsidR="00CD372A">
        <w:rPr>
          <w:sz w:val="22"/>
          <w:szCs w:val="22"/>
          <w:lang w:val="lt-LT"/>
        </w:rPr>
        <w:t xml:space="preserve">leidžiamų </w:t>
      </w:r>
      <w:r w:rsidRPr="003B1B19">
        <w:rPr>
          <w:sz w:val="22"/>
          <w:szCs w:val="22"/>
          <w:lang w:val="lt-LT"/>
        </w:rPr>
        <w:t xml:space="preserve">vaistų, kurių sudėtyje yra geležies, </w:t>
      </w:r>
      <w:proofErr w:type="spellStart"/>
      <w:r w:rsidRPr="003B1B19">
        <w:rPr>
          <w:sz w:val="22"/>
          <w:szCs w:val="22"/>
          <w:lang w:val="lt-LT"/>
        </w:rPr>
        <w:t>Tardyferon</w:t>
      </w:r>
      <w:proofErr w:type="spellEnd"/>
      <w:r w:rsidRPr="003B1B19">
        <w:rPr>
          <w:sz w:val="22"/>
          <w:szCs w:val="22"/>
          <w:lang w:val="lt-LT"/>
        </w:rPr>
        <w:t xml:space="preserve"> vartoti negalima; </w:t>
      </w:r>
    </w:p>
    <w:p w14:paraId="251DD092" w14:textId="6D6876DF" w:rsidR="003F2C04" w:rsidRPr="003B1B19" w:rsidRDefault="003F2C04" w:rsidP="003F2C04">
      <w:pPr>
        <w:pStyle w:val="Sraopastraipa"/>
        <w:numPr>
          <w:ilvl w:val="0"/>
          <w:numId w:val="13"/>
        </w:numPr>
        <w:tabs>
          <w:tab w:val="left" w:pos="567"/>
        </w:tabs>
        <w:ind w:left="284" w:hanging="284"/>
        <w:rPr>
          <w:sz w:val="22"/>
          <w:szCs w:val="22"/>
          <w:lang w:val="lt-LT"/>
        </w:rPr>
      </w:pPr>
      <w:r w:rsidRPr="003B1B19">
        <w:rPr>
          <w:sz w:val="22"/>
          <w:szCs w:val="22"/>
          <w:lang w:val="lt-LT"/>
        </w:rPr>
        <w:t xml:space="preserve">nevartokite </w:t>
      </w:r>
      <w:proofErr w:type="spellStart"/>
      <w:r w:rsidRPr="003B1B19">
        <w:rPr>
          <w:sz w:val="22"/>
          <w:szCs w:val="22"/>
          <w:lang w:val="lt-LT"/>
        </w:rPr>
        <w:t>Tardyferon</w:t>
      </w:r>
      <w:proofErr w:type="spellEnd"/>
      <w:r w:rsidRPr="003B1B19">
        <w:rPr>
          <w:sz w:val="22"/>
          <w:szCs w:val="22"/>
          <w:lang w:val="lt-LT"/>
        </w:rPr>
        <w:t xml:space="preserve">  mažiausiai 2 valandas po bet kurio iš žemiau nurodytų vaistų pavartojimo: </w:t>
      </w:r>
    </w:p>
    <w:p w14:paraId="03D74A48" w14:textId="52E619A4" w:rsidR="003F2C04" w:rsidRDefault="003F2C04" w:rsidP="003F2C04">
      <w:pPr>
        <w:pStyle w:val="Sraopastraipa"/>
        <w:numPr>
          <w:ilvl w:val="0"/>
          <w:numId w:val="14"/>
        </w:numPr>
        <w:tabs>
          <w:tab w:val="left" w:pos="567"/>
        </w:tabs>
        <w:rPr>
          <w:sz w:val="22"/>
          <w:szCs w:val="22"/>
          <w:lang w:val="lt-LT"/>
        </w:rPr>
      </w:pPr>
      <w:r w:rsidRPr="00D30693">
        <w:rPr>
          <w:sz w:val="22"/>
          <w:szCs w:val="22"/>
          <w:lang w:val="lt-LT"/>
        </w:rPr>
        <w:t>antibiotikai (</w:t>
      </w:r>
      <w:proofErr w:type="spellStart"/>
      <w:r w:rsidRPr="00D30693">
        <w:rPr>
          <w:sz w:val="22"/>
          <w:szCs w:val="22"/>
          <w:lang w:val="lt-LT"/>
        </w:rPr>
        <w:t>ciklinų</w:t>
      </w:r>
      <w:proofErr w:type="spellEnd"/>
      <w:r w:rsidR="00667EA6">
        <w:rPr>
          <w:sz w:val="22"/>
          <w:szCs w:val="22"/>
          <w:lang w:val="lt-LT"/>
        </w:rPr>
        <w:t>,</w:t>
      </w:r>
      <w:r w:rsidRPr="00D30693">
        <w:rPr>
          <w:sz w:val="22"/>
          <w:szCs w:val="22"/>
          <w:lang w:val="lt-LT"/>
        </w:rPr>
        <w:t xml:space="preserve"> </w:t>
      </w:r>
      <w:proofErr w:type="spellStart"/>
      <w:r w:rsidRPr="00D30693">
        <w:rPr>
          <w:sz w:val="22"/>
          <w:szCs w:val="22"/>
          <w:lang w:val="lt-LT"/>
        </w:rPr>
        <w:t>fluorokvinolonų</w:t>
      </w:r>
      <w:proofErr w:type="spellEnd"/>
      <w:r w:rsidRPr="00D30693">
        <w:rPr>
          <w:sz w:val="22"/>
          <w:szCs w:val="22"/>
          <w:lang w:val="lt-LT"/>
        </w:rPr>
        <w:t xml:space="preserve"> grupės antibiotikai</w:t>
      </w:r>
      <w:r w:rsidR="00667EA6">
        <w:rPr>
          <w:sz w:val="22"/>
          <w:szCs w:val="22"/>
          <w:lang w:val="lt-LT"/>
        </w:rPr>
        <w:t xml:space="preserve">, </w:t>
      </w:r>
      <w:proofErr w:type="spellStart"/>
      <w:r w:rsidR="00667EA6">
        <w:rPr>
          <w:sz w:val="22"/>
          <w:szCs w:val="22"/>
          <w:lang w:val="lt-LT"/>
        </w:rPr>
        <w:t>cefdiniro</w:t>
      </w:r>
      <w:proofErr w:type="spellEnd"/>
      <w:r w:rsidRPr="00D30693">
        <w:rPr>
          <w:sz w:val="22"/>
          <w:szCs w:val="22"/>
          <w:lang w:val="lt-LT"/>
        </w:rPr>
        <w:t>)</w:t>
      </w:r>
      <w:r w:rsidR="00575917">
        <w:rPr>
          <w:sz w:val="22"/>
          <w:szCs w:val="22"/>
          <w:lang w:val="lt-LT"/>
        </w:rPr>
        <w:t>;</w:t>
      </w:r>
    </w:p>
    <w:p w14:paraId="0375C212" w14:textId="60729BE4" w:rsidR="00667EA6" w:rsidRDefault="00694842" w:rsidP="003F2C04">
      <w:pPr>
        <w:pStyle w:val="Sraopastraipa"/>
        <w:numPr>
          <w:ilvl w:val="0"/>
          <w:numId w:val="14"/>
        </w:numPr>
        <w:tabs>
          <w:tab w:val="left" w:pos="567"/>
        </w:tabs>
        <w:rPr>
          <w:sz w:val="22"/>
          <w:szCs w:val="22"/>
          <w:lang w:val="lt-LT"/>
        </w:rPr>
      </w:pPr>
      <w:r w:rsidRPr="00694842">
        <w:rPr>
          <w:sz w:val="22"/>
          <w:szCs w:val="22"/>
          <w:lang w:val="lt-LT"/>
        </w:rPr>
        <w:t>vaist</w:t>
      </w:r>
      <w:r w:rsidR="00E05796">
        <w:rPr>
          <w:sz w:val="22"/>
          <w:szCs w:val="22"/>
          <w:lang w:val="lt-LT"/>
        </w:rPr>
        <w:t xml:space="preserve">ai </w:t>
      </w:r>
      <w:r w:rsidRPr="00694842">
        <w:rPr>
          <w:sz w:val="22"/>
          <w:szCs w:val="22"/>
          <w:lang w:val="lt-LT"/>
        </w:rPr>
        <w:t>lėtinei šlapimo takų infekcijai gydyti (</w:t>
      </w:r>
      <w:proofErr w:type="spellStart"/>
      <w:r w:rsidRPr="00694842">
        <w:rPr>
          <w:sz w:val="22"/>
          <w:szCs w:val="22"/>
          <w:lang w:val="lt-LT"/>
        </w:rPr>
        <w:t>acetohidroksamo</w:t>
      </w:r>
      <w:proofErr w:type="spellEnd"/>
      <w:r w:rsidRPr="00694842">
        <w:rPr>
          <w:sz w:val="22"/>
          <w:szCs w:val="22"/>
          <w:lang w:val="lt-LT"/>
        </w:rPr>
        <w:t xml:space="preserve"> rūgštis)</w:t>
      </w:r>
      <w:r w:rsidR="00575917">
        <w:rPr>
          <w:sz w:val="22"/>
          <w:szCs w:val="22"/>
          <w:lang w:val="lt-LT"/>
        </w:rPr>
        <w:t>;</w:t>
      </w:r>
    </w:p>
    <w:p w14:paraId="0C2A37F1" w14:textId="27D36893" w:rsidR="00E05796" w:rsidRPr="00D30693" w:rsidRDefault="00E05796" w:rsidP="003F2C04">
      <w:pPr>
        <w:pStyle w:val="Sraopastraipa"/>
        <w:numPr>
          <w:ilvl w:val="0"/>
          <w:numId w:val="14"/>
        </w:numPr>
        <w:tabs>
          <w:tab w:val="left" w:pos="567"/>
        </w:tabs>
        <w:rPr>
          <w:sz w:val="22"/>
          <w:szCs w:val="22"/>
          <w:lang w:val="lt-LT"/>
        </w:rPr>
      </w:pPr>
      <w:r w:rsidRPr="00E05796">
        <w:rPr>
          <w:sz w:val="22"/>
          <w:szCs w:val="22"/>
          <w:lang w:val="lt-LT"/>
        </w:rPr>
        <w:t>vaist</w:t>
      </w:r>
      <w:r>
        <w:rPr>
          <w:sz w:val="22"/>
          <w:szCs w:val="22"/>
          <w:lang w:val="lt-LT"/>
        </w:rPr>
        <w:t xml:space="preserve">ai </w:t>
      </w:r>
      <w:r w:rsidRPr="00E05796">
        <w:rPr>
          <w:sz w:val="22"/>
          <w:szCs w:val="22"/>
          <w:lang w:val="lt-LT"/>
        </w:rPr>
        <w:t>ŽIV infekcijai gydyti (</w:t>
      </w:r>
      <w:proofErr w:type="spellStart"/>
      <w:r w:rsidR="00770FC4">
        <w:rPr>
          <w:sz w:val="22"/>
          <w:szCs w:val="22"/>
          <w:lang w:val="lt-LT"/>
        </w:rPr>
        <w:t>integrazės</w:t>
      </w:r>
      <w:proofErr w:type="spellEnd"/>
      <w:r w:rsidRPr="00E05796">
        <w:rPr>
          <w:sz w:val="22"/>
          <w:szCs w:val="22"/>
          <w:lang w:val="lt-LT"/>
        </w:rPr>
        <w:t xml:space="preserve"> inhibitoriai, </w:t>
      </w:r>
      <w:proofErr w:type="spellStart"/>
      <w:r w:rsidRPr="00E05796">
        <w:rPr>
          <w:sz w:val="22"/>
          <w:szCs w:val="22"/>
          <w:lang w:val="lt-LT"/>
        </w:rPr>
        <w:t>bektigraviras</w:t>
      </w:r>
      <w:proofErr w:type="spellEnd"/>
      <w:r w:rsidRPr="00E05796">
        <w:rPr>
          <w:sz w:val="22"/>
          <w:szCs w:val="22"/>
          <w:lang w:val="lt-LT"/>
        </w:rPr>
        <w:t>)</w:t>
      </w:r>
      <w:r w:rsidR="00575917">
        <w:rPr>
          <w:sz w:val="22"/>
          <w:szCs w:val="22"/>
          <w:lang w:val="lt-LT"/>
        </w:rPr>
        <w:t>;</w:t>
      </w:r>
    </w:p>
    <w:p w14:paraId="75496C71" w14:textId="745F94B5" w:rsidR="003F2C04" w:rsidRPr="00D30693" w:rsidRDefault="003F2C04" w:rsidP="003F2C04">
      <w:pPr>
        <w:pStyle w:val="Sraopastraipa"/>
        <w:numPr>
          <w:ilvl w:val="0"/>
          <w:numId w:val="14"/>
        </w:numPr>
        <w:tabs>
          <w:tab w:val="left" w:pos="567"/>
        </w:tabs>
        <w:rPr>
          <w:sz w:val="22"/>
          <w:szCs w:val="22"/>
          <w:lang w:val="lt-LT"/>
        </w:rPr>
      </w:pPr>
      <w:r w:rsidRPr="00D30693">
        <w:rPr>
          <w:sz w:val="22"/>
          <w:szCs w:val="22"/>
          <w:lang w:val="lt-LT"/>
        </w:rPr>
        <w:t>vaistai, kaulų ligoms gydyti (</w:t>
      </w:r>
      <w:proofErr w:type="spellStart"/>
      <w:r w:rsidRPr="00D30693">
        <w:rPr>
          <w:sz w:val="22"/>
          <w:szCs w:val="22"/>
          <w:lang w:val="lt-LT"/>
        </w:rPr>
        <w:t>bisfosfonatai</w:t>
      </w:r>
      <w:proofErr w:type="spellEnd"/>
      <w:r w:rsidRPr="00D30693">
        <w:rPr>
          <w:sz w:val="22"/>
          <w:szCs w:val="22"/>
          <w:lang w:val="lt-LT"/>
        </w:rPr>
        <w:t>)</w:t>
      </w:r>
      <w:r w:rsidR="00575917">
        <w:rPr>
          <w:sz w:val="22"/>
          <w:szCs w:val="22"/>
          <w:lang w:val="lt-LT"/>
        </w:rPr>
        <w:t>;</w:t>
      </w:r>
    </w:p>
    <w:p w14:paraId="1CD22569" w14:textId="11D8E4A2" w:rsidR="003F2C04" w:rsidRPr="00D30693" w:rsidRDefault="003F2C04" w:rsidP="00971712">
      <w:pPr>
        <w:pStyle w:val="Sraopastraipa"/>
        <w:numPr>
          <w:ilvl w:val="0"/>
          <w:numId w:val="14"/>
        </w:numPr>
        <w:tabs>
          <w:tab w:val="left" w:pos="567"/>
        </w:tabs>
        <w:ind w:left="567" w:hanging="210"/>
        <w:rPr>
          <w:sz w:val="22"/>
          <w:szCs w:val="22"/>
          <w:lang w:val="lt-LT"/>
        </w:rPr>
      </w:pPr>
      <w:r w:rsidRPr="00D30693">
        <w:rPr>
          <w:sz w:val="22"/>
          <w:szCs w:val="22"/>
          <w:lang w:val="lt-LT"/>
        </w:rPr>
        <w:t>vaistai, skirti gydyti sąnarių ligas</w:t>
      </w:r>
      <w:r w:rsidR="008E5143">
        <w:rPr>
          <w:sz w:val="22"/>
          <w:szCs w:val="22"/>
          <w:lang w:val="lt-LT"/>
        </w:rPr>
        <w:t xml:space="preserve">, </w:t>
      </w:r>
      <w:r w:rsidR="00EC7793">
        <w:rPr>
          <w:sz w:val="22"/>
          <w:szCs w:val="22"/>
          <w:lang w:val="lt-LT"/>
        </w:rPr>
        <w:t>V</w:t>
      </w:r>
      <w:r w:rsidR="008E5143" w:rsidRPr="008E5143">
        <w:rPr>
          <w:sz w:val="22"/>
          <w:szCs w:val="22"/>
          <w:lang w:val="lt-LT"/>
        </w:rPr>
        <w:t>ilsono lig</w:t>
      </w:r>
      <w:r w:rsidR="00EC7793">
        <w:rPr>
          <w:sz w:val="22"/>
          <w:szCs w:val="22"/>
          <w:lang w:val="lt-LT"/>
        </w:rPr>
        <w:t>ą</w:t>
      </w:r>
      <w:r w:rsidR="008E5143" w:rsidRPr="008E5143">
        <w:rPr>
          <w:sz w:val="22"/>
          <w:szCs w:val="22"/>
          <w:lang w:val="lt-LT"/>
        </w:rPr>
        <w:t xml:space="preserve"> arba siekiant išvengti inkstų akmenų susidarymo</w:t>
      </w:r>
      <w:r w:rsidRPr="00D30693">
        <w:rPr>
          <w:sz w:val="22"/>
          <w:szCs w:val="22"/>
          <w:lang w:val="lt-LT"/>
        </w:rPr>
        <w:t xml:space="preserve"> (</w:t>
      </w:r>
      <w:proofErr w:type="spellStart"/>
      <w:r w:rsidRPr="00D30693">
        <w:rPr>
          <w:sz w:val="22"/>
          <w:szCs w:val="22"/>
          <w:lang w:val="lt-LT"/>
        </w:rPr>
        <w:t>penicilaminas</w:t>
      </w:r>
      <w:proofErr w:type="spellEnd"/>
      <w:r w:rsidR="00EC7793">
        <w:rPr>
          <w:sz w:val="22"/>
          <w:szCs w:val="22"/>
          <w:lang w:val="lt-LT"/>
        </w:rPr>
        <w:t xml:space="preserve">, </w:t>
      </w:r>
      <w:proofErr w:type="spellStart"/>
      <w:r w:rsidR="00050E17" w:rsidRPr="00050E17">
        <w:rPr>
          <w:sz w:val="22"/>
          <w:szCs w:val="22"/>
          <w:lang w:val="lt-LT"/>
        </w:rPr>
        <w:t>trientinas</w:t>
      </w:r>
      <w:proofErr w:type="spellEnd"/>
      <w:r w:rsidRPr="00D30693">
        <w:rPr>
          <w:sz w:val="22"/>
          <w:szCs w:val="22"/>
          <w:lang w:val="lt-LT"/>
        </w:rPr>
        <w:t>)</w:t>
      </w:r>
      <w:r w:rsidR="00575917">
        <w:rPr>
          <w:sz w:val="22"/>
          <w:szCs w:val="22"/>
          <w:lang w:val="lt-LT"/>
        </w:rPr>
        <w:t>;</w:t>
      </w:r>
    </w:p>
    <w:p w14:paraId="44F1F873" w14:textId="36B02241" w:rsidR="003F2C04" w:rsidRPr="00D30693" w:rsidRDefault="003F2C04" w:rsidP="003F2C04">
      <w:pPr>
        <w:pStyle w:val="Sraopastraipa"/>
        <w:numPr>
          <w:ilvl w:val="0"/>
          <w:numId w:val="14"/>
        </w:numPr>
        <w:tabs>
          <w:tab w:val="left" w:pos="567"/>
        </w:tabs>
        <w:ind w:left="567" w:hanging="207"/>
        <w:rPr>
          <w:sz w:val="22"/>
          <w:szCs w:val="22"/>
          <w:lang w:val="lt-LT"/>
        </w:rPr>
      </w:pPr>
      <w:r w:rsidRPr="00D30693">
        <w:rPr>
          <w:sz w:val="22"/>
          <w:szCs w:val="22"/>
          <w:lang w:val="lt-LT"/>
        </w:rPr>
        <w:lastRenderedPageBreak/>
        <w:t xml:space="preserve">vaistai, mažinantys skrandžio rūgštingumą: vaistai </w:t>
      </w:r>
      <w:r w:rsidR="00575917" w:rsidRPr="00D30693">
        <w:rPr>
          <w:sz w:val="22"/>
          <w:szCs w:val="22"/>
          <w:lang w:val="lt-LT"/>
        </w:rPr>
        <w:t>virškin</w:t>
      </w:r>
      <w:r w:rsidR="00575917">
        <w:rPr>
          <w:sz w:val="22"/>
          <w:szCs w:val="22"/>
          <w:lang w:val="lt-LT"/>
        </w:rPr>
        <w:t>imo</w:t>
      </w:r>
      <w:r w:rsidR="00575917" w:rsidRPr="00D30693">
        <w:rPr>
          <w:sz w:val="22"/>
          <w:szCs w:val="22"/>
          <w:lang w:val="lt-LT"/>
        </w:rPr>
        <w:t xml:space="preserve"> </w:t>
      </w:r>
      <w:r w:rsidRPr="00D30693">
        <w:rPr>
          <w:sz w:val="22"/>
          <w:szCs w:val="22"/>
          <w:lang w:val="lt-LT"/>
        </w:rPr>
        <w:t>traktui</w:t>
      </w:r>
      <w:r>
        <w:rPr>
          <w:sz w:val="22"/>
          <w:szCs w:val="22"/>
          <w:lang w:val="lt-LT"/>
        </w:rPr>
        <w:t>, sudėtyje turintys mineralinių medžiagų</w:t>
      </w:r>
      <w:r w:rsidRPr="00D30693">
        <w:rPr>
          <w:sz w:val="22"/>
          <w:szCs w:val="22"/>
          <w:lang w:val="lt-LT"/>
        </w:rPr>
        <w:t xml:space="preserve">, aktyvintoji anglis, </w:t>
      </w:r>
      <w:proofErr w:type="spellStart"/>
      <w:r w:rsidRPr="00D30693">
        <w:rPr>
          <w:sz w:val="22"/>
          <w:szCs w:val="22"/>
          <w:lang w:val="lt-LT"/>
        </w:rPr>
        <w:t>antacidiniai</w:t>
      </w:r>
      <w:proofErr w:type="spellEnd"/>
      <w:r w:rsidRPr="00D30693">
        <w:rPr>
          <w:sz w:val="22"/>
          <w:szCs w:val="22"/>
          <w:lang w:val="lt-LT"/>
        </w:rPr>
        <w:t xml:space="preserve"> vaistai (aliuminio, kalcio ir magnio druskos)</w:t>
      </w:r>
      <w:r w:rsidR="00575917">
        <w:rPr>
          <w:sz w:val="22"/>
          <w:szCs w:val="22"/>
          <w:lang w:val="lt-LT"/>
        </w:rPr>
        <w:t>;</w:t>
      </w:r>
    </w:p>
    <w:p w14:paraId="11D51C50" w14:textId="5BAD44FA" w:rsidR="003F2C04" w:rsidRPr="00D30693" w:rsidRDefault="003F2C04" w:rsidP="003F2C04">
      <w:pPr>
        <w:pStyle w:val="Sraopastraipa"/>
        <w:numPr>
          <w:ilvl w:val="0"/>
          <w:numId w:val="14"/>
        </w:numPr>
        <w:tabs>
          <w:tab w:val="left" w:pos="567"/>
        </w:tabs>
        <w:rPr>
          <w:sz w:val="22"/>
          <w:szCs w:val="22"/>
          <w:lang w:val="lt-LT"/>
        </w:rPr>
      </w:pPr>
      <w:r w:rsidRPr="00D30693">
        <w:rPr>
          <w:sz w:val="22"/>
          <w:szCs w:val="22"/>
          <w:lang w:val="lt-LT"/>
        </w:rPr>
        <w:t>vaistai skydliaukės lig</w:t>
      </w:r>
      <w:r w:rsidR="00575917">
        <w:rPr>
          <w:sz w:val="22"/>
          <w:szCs w:val="22"/>
          <w:lang w:val="lt-LT"/>
        </w:rPr>
        <w:t>oms</w:t>
      </w:r>
      <w:r w:rsidRPr="00D30693">
        <w:rPr>
          <w:sz w:val="22"/>
          <w:szCs w:val="22"/>
          <w:lang w:val="lt-LT"/>
        </w:rPr>
        <w:t xml:space="preserve"> gydy</w:t>
      </w:r>
      <w:r w:rsidR="00575917">
        <w:rPr>
          <w:sz w:val="22"/>
          <w:szCs w:val="22"/>
          <w:lang w:val="lt-LT"/>
        </w:rPr>
        <w:t>ti</w:t>
      </w:r>
      <w:r w:rsidRPr="00D30693">
        <w:rPr>
          <w:sz w:val="22"/>
          <w:szCs w:val="22"/>
          <w:lang w:val="lt-LT"/>
        </w:rPr>
        <w:t xml:space="preserve"> (</w:t>
      </w:r>
      <w:proofErr w:type="spellStart"/>
      <w:r w:rsidRPr="00D30693">
        <w:rPr>
          <w:sz w:val="22"/>
          <w:szCs w:val="22"/>
          <w:lang w:val="lt-LT"/>
        </w:rPr>
        <w:t>tiroksinas</w:t>
      </w:r>
      <w:proofErr w:type="spellEnd"/>
      <w:r w:rsidRPr="00D30693">
        <w:rPr>
          <w:sz w:val="22"/>
          <w:szCs w:val="22"/>
          <w:lang w:val="lt-LT"/>
        </w:rPr>
        <w:t>)</w:t>
      </w:r>
      <w:r w:rsidR="00575917">
        <w:rPr>
          <w:sz w:val="22"/>
          <w:szCs w:val="22"/>
          <w:lang w:val="lt-LT"/>
        </w:rPr>
        <w:t>;</w:t>
      </w:r>
    </w:p>
    <w:p w14:paraId="37ABD5F2" w14:textId="213C1C90" w:rsidR="003F2C04" w:rsidRPr="00D30693" w:rsidRDefault="003F2C04" w:rsidP="003F2C04">
      <w:pPr>
        <w:pStyle w:val="Sraopastraipa"/>
        <w:numPr>
          <w:ilvl w:val="0"/>
          <w:numId w:val="14"/>
        </w:numPr>
        <w:tabs>
          <w:tab w:val="left" w:pos="567"/>
        </w:tabs>
        <w:rPr>
          <w:sz w:val="22"/>
          <w:szCs w:val="22"/>
          <w:lang w:val="lt-LT"/>
        </w:rPr>
      </w:pPr>
      <w:r w:rsidRPr="00D30693">
        <w:rPr>
          <w:sz w:val="22"/>
          <w:szCs w:val="22"/>
          <w:lang w:val="lt-LT"/>
        </w:rPr>
        <w:t xml:space="preserve">vaistai </w:t>
      </w:r>
      <w:proofErr w:type="spellStart"/>
      <w:r w:rsidRPr="00D30693">
        <w:rPr>
          <w:sz w:val="22"/>
          <w:szCs w:val="22"/>
          <w:lang w:val="lt-LT"/>
        </w:rPr>
        <w:t>Parkinsono</w:t>
      </w:r>
      <w:proofErr w:type="spellEnd"/>
      <w:r w:rsidRPr="00D30693">
        <w:rPr>
          <w:sz w:val="22"/>
          <w:szCs w:val="22"/>
          <w:lang w:val="lt-LT"/>
        </w:rPr>
        <w:t xml:space="preserve"> ligai gydyti (</w:t>
      </w:r>
      <w:proofErr w:type="spellStart"/>
      <w:r w:rsidRPr="00D30693">
        <w:rPr>
          <w:sz w:val="22"/>
          <w:szCs w:val="22"/>
          <w:lang w:val="lt-LT"/>
        </w:rPr>
        <w:t>metildopa</w:t>
      </w:r>
      <w:proofErr w:type="spellEnd"/>
      <w:r w:rsidRPr="00D30693">
        <w:rPr>
          <w:sz w:val="22"/>
          <w:szCs w:val="22"/>
          <w:lang w:val="lt-LT"/>
        </w:rPr>
        <w:t xml:space="preserve">, </w:t>
      </w:r>
      <w:proofErr w:type="spellStart"/>
      <w:r w:rsidRPr="00D30693">
        <w:rPr>
          <w:sz w:val="22"/>
          <w:szCs w:val="22"/>
          <w:lang w:val="lt-LT"/>
        </w:rPr>
        <w:t>levodopa</w:t>
      </w:r>
      <w:proofErr w:type="spellEnd"/>
      <w:r w:rsidRPr="00D30693">
        <w:rPr>
          <w:sz w:val="22"/>
          <w:szCs w:val="22"/>
          <w:lang w:val="lt-LT"/>
        </w:rPr>
        <w:t xml:space="preserve">, </w:t>
      </w:r>
      <w:proofErr w:type="spellStart"/>
      <w:r w:rsidRPr="00D30693">
        <w:rPr>
          <w:sz w:val="22"/>
          <w:szCs w:val="22"/>
          <w:lang w:val="lt-LT"/>
        </w:rPr>
        <w:t>karbidopa</w:t>
      </w:r>
      <w:proofErr w:type="spellEnd"/>
      <w:r w:rsidR="00050E17">
        <w:rPr>
          <w:sz w:val="22"/>
          <w:szCs w:val="22"/>
          <w:lang w:val="lt-LT"/>
        </w:rPr>
        <w:t xml:space="preserve">, </w:t>
      </w:r>
      <w:proofErr w:type="spellStart"/>
      <w:r w:rsidR="003149B2" w:rsidRPr="003149B2">
        <w:rPr>
          <w:sz w:val="22"/>
          <w:szCs w:val="22"/>
          <w:lang w:val="lt-LT"/>
        </w:rPr>
        <w:t>entakaponas</w:t>
      </w:r>
      <w:proofErr w:type="spellEnd"/>
      <w:r w:rsidRPr="00D30693">
        <w:rPr>
          <w:sz w:val="22"/>
          <w:szCs w:val="22"/>
          <w:lang w:val="lt-LT"/>
        </w:rPr>
        <w:t>)</w:t>
      </w:r>
      <w:r w:rsidR="00575917">
        <w:rPr>
          <w:sz w:val="22"/>
          <w:szCs w:val="22"/>
          <w:lang w:val="lt-LT"/>
        </w:rPr>
        <w:t>;</w:t>
      </w:r>
    </w:p>
    <w:p w14:paraId="563B772F" w14:textId="77777777" w:rsidR="003F2C04" w:rsidRPr="00D30693" w:rsidRDefault="003F2C04" w:rsidP="003F2C04">
      <w:pPr>
        <w:pStyle w:val="Sraopastraipa"/>
        <w:numPr>
          <w:ilvl w:val="0"/>
          <w:numId w:val="14"/>
        </w:numPr>
        <w:tabs>
          <w:tab w:val="left" w:pos="567"/>
        </w:tabs>
        <w:rPr>
          <w:sz w:val="22"/>
          <w:szCs w:val="22"/>
          <w:lang w:val="lt-LT"/>
        </w:rPr>
      </w:pPr>
      <w:r w:rsidRPr="00D30693">
        <w:rPr>
          <w:sz w:val="22"/>
          <w:szCs w:val="22"/>
          <w:lang w:val="lt-LT"/>
        </w:rPr>
        <w:t>cinko ar kalcio vaistai arba papildai.</w:t>
      </w:r>
    </w:p>
    <w:p w14:paraId="425830D9" w14:textId="77777777" w:rsidR="003F2C04" w:rsidRDefault="003F2C04" w:rsidP="003F2C04">
      <w:pPr>
        <w:tabs>
          <w:tab w:val="left" w:pos="567"/>
        </w:tabs>
        <w:rPr>
          <w:sz w:val="22"/>
          <w:szCs w:val="22"/>
          <w:lang w:val="lt-LT"/>
        </w:rPr>
      </w:pPr>
    </w:p>
    <w:p w14:paraId="4C56C874" w14:textId="1A208FD0" w:rsidR="003F2C04" w:rsidRPr="00906D8B" w:rsidRDefault="003F2C04" w:rsidP="003F2C04">
      <w:pPr>
        <w:tabs>
          <w:tab w:val="left" w:pos="567"/>
        </w:tabs>
        <w:rPr>
          <w:sz w:val="22"/>
          <w:szCs w:val="22"/>
          <w:lang w:val="lt-LT"/>
        </w:rPr>
      </w:pPr>
      <w:r>
        <w:rPr>
          <w:sz w:val="22"/>
          <w:szCs w:val="22"/>
          <w:lang w:val="lt-LT"/>
        </w:rPr>
        <w:t xml:space="preserve">Jei </w:t>
      </w:r>
      <w:r w:rsidR="003149B2">
        <w:rPr>
          <w:sz w:val="22"/>
          <w:szCs w:val="22"/>
          <w:lang w:val="lt-LT"/>
        </w:rPr>
        <w:t xml:space="preserve">Jūs arba Jūsų vaikas </w:t>
      </w:r>
      <w:r>
        <w:rPr>
          <w:sz w:val="22"/>
          <w:szCs w:val="22"/>
          <w:lang w:val="lt-LT"/>
        </w:rPr>
        <w:t xml:space="preserve">vartojate </w:t>
      </w:r>
      <w:proofErr w:type="spellStart"/>
      <w:r>
        <w:rPr>
          <w:sz w:val="22"/>
          <w:szCs w:val="22"/>
          <w:lang w:val="lt-LT"/>
        </w:rPr>
        <w:t>k</w:t>
      </w:r>
      <w:r w:rsidRPr="003F049E">
        <w:rPr>
          <w:sz w:val="22"/>
          <w:szCs w:val="22"/>
          <w:lang w:val="lt-LT"/>
        </w:rPr>
        <w:t>olestiramin</w:t>
      </w:r>
      <w:r w:rsidR="00575917">
        <w:rPr>
          <w:sz w:val="22"/>
          <w:szCs w:val="22"/>
          <w:lang w:val="lt-LT"/>
        </w:rPr>
        <w:t>o</w:t>
      </w:r>
      <w:proofErr w:type="spellEnd"/>
      <w:r>
        <w:rPr>
          <w:sz w:val="22"/>
          <w:szCs w:val="22"/>
          <w:lang w:val="lt-LT"/>
        </w:rPr>
        <w:t>, jis</w:t>
      </w:r>
      <w:r w:rsidRPr="00906D8B">
        <w:rPr>
          <w:sz w:val="22"/>
          <w:szCs w:val="22"/>
          <w:lang w:val="lt-LT"/>
        </w:rPr>
        <w:t xml:space="preserve"> turėtų būti skiriamas prieš 1-2 valandas arba po 4</w:t>
      </w:r>
      <w:r>
        <w:rPr>
          <w:sz w:val="22"/>
          <w:szCs w:val="22"/>
          <w:lang w:val="lt-LT"/>
        </w:rPr>
        <w:t>-6</w:t>
      </w:r>
      <w:r w:rsidRPr="00906D8B">
        <w:rPr>
          <w:sz w:val="22"/>
          <w:szCs w:val="22"/>
          <w:lang w:val="lt-LT"/>
        </w:rPr>
        <w:t xml:space="preserve"> valandų </w:t>
      </w:r>
      <w:r>
        <w:rPr>
          <w:sz w:val="22"/>
          <w:szCs w:val="22"/>
          <w:lang w:val="lt-LT"/>
        </w:rPr>
        <w:t xml:space="preserve">po </w:t>
      </w:r>
      <w:r w:rsidRPr="00906D8B">
        <w:rPr>
          <w:sz w:val="22"/>
          <w:szCs w:val="22"/>
          <w:lang w:val="lt-LT"/>
        </w:rPr>
        <w:t>geležies skyrimo.</w:t>
      </w:r>
    </w:p>
    <w:p w14:paraId="3854D8E4" w14:textId="77777777" w:rsidR="003F2C04" w:rsidRPr="00906D8B" w:rsidRDefault="003F2C04" w:rsidP="003F2C04">
      <w:pPr>
        <w:tabs>
          <w:tab w:val="left" w:pos="567"/>
        </w:tabs>
        <w:rPr>
          <w:sz w:val="22"/>
          <w:szCs w:val="22"/>
          <w:lang w:val="lt-LT"/>
        </w:rPr>
      </w:pPr>
    </w:p>
    <w:p w14:paraId="379A746F" w14:textId="784E0109" w:rsidR="00F00CAB" w:rsidRPr="008A03B1" w:rsidRDefault="003F2C04" w:rsidP="003F2C04">
      <w:pPr>
        <w:pStyle w:val="Pagrindinistekstas"/>
        <w:tabs>
          <w:tab w:val="left" w:pos="567"/>
        </w:tabs>
        <w:spacing w:after="0"/>
      </w:pPr>
      <w:r w:rsidRPr="0083654C">
        <w:t xml:space="preserve">Gali būti klaidingai teigiamas slapto vidinio kraujavimo nustatymas, todėl </w:t>
      </w:r>
      <w:proofErr w:type="spellStart"/>
      <w:r w:rsidRPr="0083654C">
        <w:t>Tardyferon</w:t>
      </w:r>
      <w:proofErr w:type="spellEnd"/>
      <w:r w:rsidRPr="0083654C">
        <w:t xml:space="preserve"> vartojimas turėtų būti nutraukiamas tris dienas iki tyrimo.</w:t>
      </w:r>
    </w:p>
    <w:p w14:paraId="7B5BA420" w14:textId="77777777" w:rsidR="003F2C04" w:rsidRPr="0093720D" w:rsidRDefault="003F2C04" w:rsidP="003F2C04">
      <w:pPr>
        <w:tabs>
          <w:tab w:val="left" w:pos="567"/>
        </w:tabs>
        <w:rPr>
          <w:lang w:val="lt-LT"/>
        </w:rPr>
      </w:pPr>
    </w:p>
    <w:p w14:paraId="05B4697F" w14:textId="77777777" w:rsidR="003F2C04" w:rsidRPr="00906D8B" w:rsidRDefault="003F2C04" w:rsidP="003F2C04">
      <w:pPr>
        <w:pStyle w:val="Antrat3"/>
        <w:tabs>
          <w:tab w:val="left" w:pos="567"/>
        </w:tabs>
        <w:rPr>
          <w:szCs w:val="22"/>
        </w:rPr>
      </w:pPr>
      <w:proofErr w:type="spellStart"/>
      <w:r w:rsidRPr="00906D8B">
        <w:rPr>
          <w:szCs w:val="22"/>
        </w:rPr>
        <w:t>Tardyferon</w:t>
      </w:r>
      <w:proofErr w:type="spellEnd"/>
      <w:r w:rsidRPr="00906D8B">
        <w:rPr>
          <w:szCs w:val="22"/>
        </w:rPr>
        <w:t xml:space="preserve"> vartojimas su maistu ir gėrimais</w:t>
      </w:r>
    </w:p>
    <w:p w14:paraId="753FE900" w14:textId="77777777" w:rsidR="003F2C04" w:rsidRPr="00906D8B" w:rsidRDefault="003F2C04" w:rsidP="003F2C04">
      <w:pPr>
        <w:tabs>
          <w:tab w:val="left" w:pos="567"/>
        </w:tabs>
        <w:rPr>
          <w:sz w:val="22"/>
          <w:szCs w:val="22"/>
          <w:lang w:val="lt-LT"/>
        </w:rPr>
      </w:pPr>
      <w:r>
        <w:rPr>
          <w:sz w:val="22"/>
          <w:szCs w:val="22"/>
          <w:lang w:val="lt-LT"/>
        </w:rPr>
        <w:t>Nevartokite didelių</w:t>
      </w:r>
      <w:r w:rsidRPr="00906D8B">
        <w:rPr>
          <w:sz w:val="22"/>
          <w:szCs w:val="22"/>
          <w:lang w:val="lt-LT"/>
        </w:rPr>
        <w:t xml:space="preserve"> arbatos, kavos ar raudonojo vyno</w:t>
      </w:r>
      <w:r>
        <w:rPr>
          <w:sz w:val="22"/>
          <w:szCs w:val="22"/>
          <w:lang w:val="lt-LT"/>
        </w:rPr>
        <w:t xml:space="preserve"> kiekių</w:t>
      </w:r>
      <w:r w:rsidRPr="00906D8B">
        <w:rPr>
          <w:sz w:val="22"/>
          <w:szCs w:val="22"/>
          <w:lang w:val="lt-LT"/>
        </w:rPr>
        <w:t>,</w:t>
      </w:r>
      <w:r>
        <w:rPr>
          <w:sz w:val="22"/>
          <w:szCs w:val="22"/>
          <w:lang w:val="lt-LT"/>
        </w:rPr>
        <w:t xml:space="preserve"> nes tai gali</w:t>
      </w:r>
      <w:r w:rsidRPr="00906D8B">
        <w:rPr>
          <w:sz w:val="22"/>
          <w:szCs w:val="22"/>
          <w:lang w:val="lt-LT"/>
        </w:rPr>
        <w:t xml:space="preserve"> </w:t>
      </w:r>
      <w:r>
        <w:rPr>
          <w:sz w:val="22"/>
          <w:szCs w:val="22"/>
          <w:lang w:val="lt-LT"/>
        </w:rPr>
        <w:t>sumažinti</w:t>
      </w:r>
      <w:r w:rsidRPr="00906D8B">
        <w:rPr>
          <w:sz w:val="22"/>
          <w:szCs w:val="22"/>
          <w:lang w:val="lt-LT"/>
        </w:rPr>
        <w:t xml:space="preserve"> geležies įsisavinim</w:t>
      </w:r>
      <w:r>
        <w:rPr>
          <w:sz w:val="22"/>
          <w:szCs w:val="22"/>
          <w:lang w:val="lt-LT"/>
        </w:rPr>
        <w:t>ą</w:t>
      </w:r>
      <w:r w:rsidRPr="00906D8B">
        <w:rPr>
          <w:sz w:val="22"/>
          <w:szCs w:val="22"/>
          <w:lang w:val="lt-LT"/>
        </w:rPr>
        <w:t>.</w:t>
      </w:r>
    </w:p>
    <w:p w14:paraId="2FDAAA39" w14:textId="7DD817B3" w:rsidR="003F2C04" w:rsidRPr="00906D8B" w:rsidRDefault="003F2C04" w:rsidP="003F2C04">
      <w:pPr>
        <w:pStyle w:val="Pagrindinistekstas"/>
        <w:tabs>
          <w:tab w:val="left" w:pos="567"/>
        </w:tabs>
        <w:spacing w:after="0"/>
        <w:rPr>
          <w:szCs w:val="22"/>
        </w:rPr>
      </w:pPr>
      <w:r>
        <w:rPr>
          <w:szCs w:val="22"/>
        </w:rPr>
        <w:t xml:space="preserve">Nerekomenduojama šio vaisto vartoti kartu su pilno grūdo javais (sėlenos, ankštiniai augalai, grūdai), kai kuriais </w:t>
      </w:r>
      <w:r w:rsidR="00575917">
        <w:rPr>
          <w:szCs w:val="22"/>
        </w:rPr>
        <w:t xml:space="preserve">baltymais </w:t>
      </w:r>
      <w:r>
        <w:rPr>
          <w:szCs w:val="22"/>
        </w:rPr>
        <w:t>(k</w:t>
      </w:r>
      <w:r w:rsidRPr="00906D8B">
        <w:rPr>
          <w:szCs w:val="22"/>
        </w:rPr>
        <w:t>iaušiniai</w:t>
      </w:r>
      <w:r>
        <w:rPr>
          <w:szCs w:val="22"/>
        </w:rPr>
        <w:t>) ar maistu bei gėrimais, kurių sudėtyje yra kalcio (sūris, pienas ir t.t.)</w:t>
      </w:r>
      <w:r w:rsidRPr="00906D8B">
        <w:rPr>
          <w:szCs w:val="22"/>
        </w:rPr>
        <w:t>.</w:t>
      </w:r>
      <w:r>
        <w:rPr>
          <w:szCs w:val="22"/>
        </w:rPr>
        <w:t xml:space="preserve"> Tarp šių produktų ir geležies druskų vartojimo padarykite pertrauką (mažiausiai 2 valandų).</w:t>
      </w:r>
    </w:p>
    <w:p w14:paraId="72C1250B" w14:textId="77777777" w:rsidR="003F2C04" w:rsidRPr="00906D8B" w:rsidRDefault="003F2C04" w:rsidP="003F2C04">
      <w:pPr>
        <w:pStyle w:val="Pagrindinistekstas"/>
        <w:tabs>
          <w:tab w:val="left" w:pos="567"/>
        </w:tabs>
        <w:spacing w:after="0"/>
        <w:rPr>
          <w:szCs w:val="22"/>
        </w:rPr>
      </w:pPr>
    </w:p>
    <w:p w14:paraId="76B71D1D" w14:textId="2C41E9C3" w:rsidR="003F2C04" w:rsidRPr="00906D8B" w:rsidRDefault="003F2C04" w:rsidP="003F2C04">
      <w:pPr>
        <w:pStyle w:val="Antrat3"/>
        <w:tabs>
          <w:tab w:val="left" w:pos="567"/>
        </w:tabs>
        <w:rPr>
          <w:szCs w:val="22"/>
        </w:rPr>
      </w:pPr>
      <w:r w:rsidRPr="00906D8B">
        <w:rPr>
          <w:szCs w:val="22"/>
        </w:rPr>
        <w:t>Nėštumas</w:t>
      </w:r>
      <w:r w:rsidR="00575917">
        <w:rPr>
          <w:szCs w:val="22"/>
        </w:rPr>
        <w:t>,</w:t>
      </w:r>
      <w:r w:rsidR="001E3071">
        <w:rPr>
          <w:szCs w:val="22"/>
        </w:rPr>
        <w:t xml:space="preserve"> </w:t>
      </w:r>
      <w:r w:rsidRPr="00906D8B">
        <w:rPr>
          <w:szCs w:val="22"/>
        </w:rPr>
        <w:t>žindymo laikotarpis</w:t>
      </w:r>
      <w:r w:rsidR="00575917">
        <w:rPr>
          <w:szCs w:val="22"/>
        </w:rPr>
        <w:t xml:space="preserve"> ir vaisingumas</w:t>
      </w:r>
    </w:p>
    <w:p w14:paraId="69E4E721" w14:textId="77777777" w:rsidR="003F2C04" w:rsidRDefault="003F2C04" w:rsidP="003F2C04">
      <w:pPr>
        <w:tabs>
          <w:tab w:val="left" w:pos="567"/>
        </w:tabs>
        <w:rPr>
          <w:noProof/>
          <w:sz w:val="22"/>
          <w:szCs w:val="22"/>
          <w:lang w:val="lt-LT"/>
        </w:rPr>
      </w:pPr>
      <w:r w:rsidRPr="00906D8B">
        <w:rPr>
          <w:noProof/>
          <w:sz w:val="22"/>
          <w:szCs w:val="22"/>
          <w:lang w:val="lt-LT"/>
        </w:rPr>
        <w:t>Jeigu esate nėščia, žindote kūdikį, manote, kad galbūt esate nėščia, arba planuojate pastoti, tai prieš vartodama šį vaistą, pasitarkite su gydytoju arba vaistininku.</w:t>
      </w:r>
    </w:p>
    <w:p w14:paraId="1A8F9873" w14:textId="77777777" w:rsidR="0015752B" w:rsidRDefault="0015752B" w:rsidP="003F2C04">
      <w:pPr>
        <w:tabs>
          <w:tab w:val="left" w:pos="567"/>
        </w:tabs>
        <w:rPr>
          <w:sz w:val="22"/>
          <w:lang w:val="lt-LT"/>
        </w:rPr>
      </w:pPr>
    </w:p>
    <w:p w14:paraId="7136B005" w14:textId="45E1E532" w:rsidR="0015752B" w:rsidRDefault="00EA5616" w:rsidP="003F2C04">
      <w:pPr>
        <w:tabs>
          <w:tab w:val="left" w:pos="567"/>
        </w:tabs>
        <w:rPr>
          <w:sz w:val="22"/>
          <w:lang w:val="lt-LT"/>
        </w:rPr>
      </w:pPr>
      <w:r>
        <w:rPr>
          <w:sz w:val="22"/>
          <w:lang w:val="lt-LT"/>
        </w:rPr>
        <w:t>P</w:t>
      </w:r>
      <w:r w:rsidRPr="0015752B">
        <w:rPr>
          <w:sz w:val="22"/>
          <w:lang w:val="lt-LT"/>
        </w:rPr>
        <w:t>irm</w:t>
      </w:r>
      <w:r>
        <w:rPr>
          <w:sz w:val="22"/>
          <w:lang w:val="lt-LT"/>
        </w:rPr>
        <w:t xml:space="preserve">ojo </w:t>
      </w:r>
      <w:r w:rsidRPr="0015752B">
        <w:rPr>
          <w:sz w:val="22"/>
          <w:lang w:val="lt-LT"/>
        </w:rPr>
        <w:t>t</w:t>
      </w:r>
      <w:r w:rsidR="00575917">
        <w:rPr>
          <w:sz w:val="22"/>
          <w:lang w:val="lt-LT"/>
        </w:rPr>
        <w:t>r</w:t>
      </w:r>
      <w:r w:rsidRPr="0015752B">
        <w:rPr>
          <w:sz w:val="22"/>
          <w:lang w:val="lt-LT"/>
        </w:rPr>
        <w:t>imestr</w:t>
      </w:r>
      <w:r>
        <w:rPr>
          <w:sz w:val="22"/>
          <w:lang w:val="lt-LT"/>
        </w:rPr>
        <w:t>o metu</w:t>
      </w:r>
      <w:r w:rsidR="00514CF3">
        <w:rPr>
          <w:sz w:val="22"/>
          <w:lang w:val="lt-LT"/>
        </w:rPr>
        <w:t xml:space="preserve"> </w:t>
      </w:r>
      <w:r w:rsidR="00514CF3" w:rsidRPr="0015752B">
        <w:rPr>
          <w:sz w:val="22"/>
          <w:lang w:val="lt-LT"/>
        </w:rPr>
        <w:t>su nėščiomis moterimis</w:t>
      </w:r>
      <w:r w:rsidRPr="0015752B">
        <w:rPr>
          <w:sz w:val="22"/>
          <w:lang w:val="lt-LT"/>
        </w:rPr>
        <w:t xml:space="preserve"> </w:t>
      </w:r>
      <w:r>
        <w:rPr>
          <w:sz w:val="22"/>
          <w:lang w:val="lt-LT"/>
        </w:rPr>
        <w:t>n</w:t>
      </w:r>
      <w:r w:rsidR="0015752B" w:rsidRPr="0015752B">
        <w:rPr>
          <w:sz w:val="22"/>
          <w:lang w:val="lt-LT"/>
        </w:rPr>
        <w:t xml:space="preserve">eatlikta tyrimų, kurie leistų įvertinti apsigimimų riziką. Tačiau </w:t>
      </w:r>
      <w:r w:rsidR="00120BDD" w:rsidRPr="0015752B">
        <w:rPr>
          <w:sz w:val="22"/>
          <w:lang w:val="lt-LT"/>
        </w:rPr>
        <w:t xml:space="preserve">apie </w:t>
      </w:r>
      <w:proofErr w:type="spellStart"/>
      <w:r w:rsidR="00120BDD" w:rsidRPr="0015752B">
        <w:rPr>
          <w:sz w:val="22"/>
          <w:lang w:val="lt-LT"/>
        </w:rPr>
        <w:t>apsigimimus</w:t>
      </w:r>
      <w:proofErr w:type="spellEnd"/>
      <w:r w:rsidR="00120BDD" w:rsidRPr="0015752B">
        <w:rPr>
          <w:sz w:val="22"/>
          <w:lang w:val="lt-LT"/>
        </w:rPr>
        <w:t xml:space="preserve"> ne</w:t>
      </w:r>
      <w:r w:rsidR="00120BDD">
        <w:rPr>
          <w:sz w:val="22"/>
          <w:lang w:val="lt-LT"/>
        </w:rPr>
        <w:t xml:space="preserve">buvo </w:t>
      </w:r>
      <w:r w:rsidR="00120BDD" w:rsidRPr="0015752B">
        <w:rPr>
          <w:sz w:val="22"/>
          <w:lang w:val="lt-LT"/>
        </w:rPr>
        <w:t xml:space="preserve">pranešta </w:t>
      </w:r>
      <w:r w:rsidR="0015752B" w:rsidRPr="0015752B">
        <w:rPr>
          <w:sz w:val="22"/>
          <w:lang w:val="lt-LT"/>
        </w:rPr>
        <w:t xml:space="preserve">literatūroje ar po vaisto </w:t>
      </w:r>
      <w:r w:rsidR="001E3071">
        <w:rPr>
          <w:sz w:val="22"/>
          <w:lang w:val="lt-LT"/>
        </w:rPr>
        <w:t>registracijos</w:t>
      </w:r>
      <w:r w:rsidR="00120BDD">
        <w:rPr>
          <w:sz w:val="22"/>
          <w:lang w:val="lt-LT"/>
        </w:rPr>
        <w:t xml:space="preserve">. </w:t>
      </w:r>
      <w:r w:rsidR="0015752B" w:rsidRPr="0015752B">
        <w:rPr>
          <w:sz w:val="22"/>
          <w:lang w:val="lt-LT"/>
        </w:rPr>
        <w:t xml:space="preserve">Yra daug bibliografinių duomenų </w:t>
      </w:r>
      <w:r w:rsidR="00525C00">
        <w:rPr>
          <w:sz w:val="22"/>
          <w:szCs w:val="22"/>
          <w:lang w:val="lt-LT"/>
        </w:rPr>
        <w:t xml:space="preserve">apie poveikį nėščioms moterims </w:t>
      </w:r>
      <w:r w:rsidR="0015752B" w:rsidRPr="0015752B">
        <w:rPr>
          <w:sz w:val="22"/>
          <w:lang w:val="lt-LT"/>
        </w:rPr>
        <w:t>antrojo ir trečiojo trimestro metu, kurie nerodo nei apsigimimų, nei toksinio poveikio vaisiui</w:t>
      </w:r>
      <w:r w:rsidR="00575917">
        <w:rPr>
          <w:sz w:val="22"/>
          <w:lang w:val="lt-LT"/>
        </w:rPr>
        <w:t xml:space="preserve"> </w:t>
      </w:r>
      <w:r w:rsidR="00E76643">
        <w:rPr>
          <w:sz w:val="22"/>
          <w:lang w:val="lt-LT"/>
        </w:rPr>
        <w:t xml:space="preserve">/ </w:t>
      </w:r>
      <w:r w:rsidR="0015752B" w:rsidRPr="0015752B">
        <w:rPr>
          <w:sz w:val="22"/>
          <w:lang w:val="lt-LT"/>
        </w:rPr>
        <w:t>naujagimiui.</w:t>
      </w:r>
    </w:p>
    <w:p w14:paraId="031C8181" w14:textId="77777777" w:rsidR="0067430E" w:rsidRPr="0067430E" w:rsidRDefault="0067430E" w:rsidP="0067430E">
      <w:pPr>
        <w:tabs>
          <w:tab w:val="left" w:pos="567"/>
        </w:tabs>
        <w:rPr>
          <w:sz w:val="22"/>
          <w:lang w:val="lt-LT"/>
        </w:rPr>
      </w:pPr>
      <w:r w:rsidRPr="0067430E">
        <w:rPr>
          <w:sz w:val="22"/>
          <w:lang w:val="lt-LT"/>
        </w:rPr>
        <w:t xml:space="preserve">Todėl, jei kliniškai būtina, </w:t>
      </w:r>
      <w:proofErr w:type="spellStart"/>
      <w:r w:rsidRPr="0067430E">
        <w:rPr>
          <w:sz w:val="22"/>
          <w:lang w:val="lt-LT"/>
        </w:rPr>
        <w:t>Tardyferon</w:t>
      </w:r>
      <w:proofErr w:type="spellEnd"/>
      <w:r w:rsidRPr="0067430E">
        <w:rPr>
          <w:sz w:val="22"/>
          <w:lang w:val="lt-LT"/>
        </w:rPr>
        <w:t xml:space="preserve"> galima vartoti nėštumo metu.</w:t>
      </w:r>
    </w:p>
    <w:p w14:paraId="1605FB45" w14:textId="3F6EB9F2" w:rsidR="003F2C04" w:rsidRDefault="00125AD8" w:rsidP="0067430E">
      <w:pPr>
        <w:tabs>
          <w:tab w:val="left" w:pos="567"/>
        </w:tabs>
        <w:rPr>
          <w:sz w:val="22"/>
          <w:lang w:val="lt-LT"/>
        </w:rPr>
      </w:pPr>
      <w:r w:rsidRPr="00125AD8">
        <w:rPr>
          <w:sz w:val="22"/>
          <w:lang w:val="lt-LT"/>
        </w:rPr>
        <w:t>Maži geležies kiekiai yra išskiriami į motinos pieną</w:t>
      </w:r>
      <w:r w:rsidR="008968A4">
        <w:rPr>
          <w:sz w:val="22"/>
          <w:lang w:val="lt-LT"/>
        </w:rPr>
        <w:t>.</w:t>
      </w:r>
      <w:r w:rsidR="004F794B">
        <w:rPr>
          <w:sz w:val="22"/>
          <w:lang w:val="lt-LT"/>
        </w:rPr>
        <w:t xml:space="preserve"> </w:t>
      </w:r>
      <w:r w:rsidR="008968A4">
        <w:rPr>
          <w:sz w:val="22"/>
          <w:lang w:val="lt-LT"/>
        </w:rPr>
        <w:t>Motinos vartojamas maistas neturi įtakos gele</w:t>
      </w:r>
      <w:r w:rsidR="00763774">
        <w:rPr>
          <w:sz w:val="22"/>
          <w:lang w:val="lt-LT"/>
        </w:rPr>
        <w:t>ž</w:t>
      </w:r>
      <w:r w:rsidR="008968A4">
        <w:rPr>
          <w:sz w:val="22"/>
          <w:lang w:val="lt-LT"/>
        </w:rPr>
        <w:t>ies koncentracijai</w:t>
      </w:r>
      <w:r w:rsidR="00763774">
        <w:rPr>
          <w:sz w:val="22"/>
          <w:lang w:val="lt-LT"/>
        </w:rPr>
        <w:t xml:space="preserve">, todėl </w:t>
      </w:r>
      <w:r w:rsidR="004F794B" w:rsidRPr="004F794B">
        <w:rPr>
          <w:sz w:val="22"/>
          <w:lang w:val="lt-LT"/>
        </w:rPr>
        <w:t>poveiki</w:t>
      </w:r>
      <w:r w:rsidR="004F794B">
        <w:rPr>
          <w:sz w:val="22"/>
          <w:lang w:val="lt-LT"/>
        </w:rPr>
        <w:t>s</w:t>
      </w:r>
      <w:r w:rsidR="004F794B" w:rsidRPr="004F794B">
        <w:rPr>
          <w:sz w:val="22"/>
          <w:lang w:val="lt-LT"/>
        </w:rPr>
        <w:t xml:space="preserve"> naujagimiui / kūdikiui</w:t>
      </w:r>
      <w:r w:rsidR="004F794B">
        <w:rPr>
          <w:sz w:val="22"/>
          <w:lang w:val="lt-LT"/>
        </w:rPr>
        <w:t xml:space="preserve"> nėra tikėtinas</w:t>
      </w:r>
      <w:r w:rsidRPr="00125AD8">
        <w:rPr>
          <w:sz w:val="22"/>
          <w:lang w:val="lt-LT"/>
        </w:rPr>
        <w:t xml:space="preserve">. </w:t>
      </w:r>
      <w:proofErr w:type="spellStart"/>
      <w:r w:rsidR="0067430E" w:rsidRPr="0067430E">
        <w:rPr>
          <w:sz w:val="22"/>
          <w:lang w:val="lt-LT"/>
        </w:rPr>
        <w:t>Tardyferon</w:t>
      </w:r>
      <w:proofErr w:type="spellEnd"/>
      <w:r w:rsidR="0067430E" w:rsidRPr="0067430E">
        <w:rPr>
          <w:sz w:val="22"/>
          <w:lang w:val="lt-LT"/>
        </w:rPr>
        <w:t xml:space="preserve"> galima vartoti žindymo laikotarpiu.</w:t>
      </w:r>
    </w:p>
    <w:p w14:paraId="15E04E69" w14:textId="77777777" w:rsidR="00971712" w:rsidRDefault="00971712" w:rsidP="0067430E">
      <w:pPr>
        <w:tabs>
          <w:tab w:val="left" w:pos="567"/>
        </w:tabs>
        <w:rPr>
          <w:sz w:val="22"/>
          <w:lang w:val="lt-LT"/>
        </w:rPr>
      </w:pPr>
    </w:p>
    <w:p w14:paraId="58AA773E" w14:textId="2B310610" w:rsidR="00187232" w:rsidRDefault="007D0F09" w:rsidP="0067430E">
      <w:pPr>
        <w:tabs>
          <w:tab w:val="left" w:pos="567"/>
        </w:tabs>
        <w:rPr>
          <w:sz w:val="22"/>
          <w:lang w:val="lt-LT"/>
        </w:rPr>
      </w:pPr>
      <w:r>
        <w:rPr>
          <w:sz w:val="22"/>
          <w:lang w:val="lt-LT"/>
        </w:rPr>
        <w:t>N</w:t>
      </w:r>
      <w:r w:rsidRPr="007D0F09">
        <w:rPr>
          <w:sz w:val="22"/>
          <w:lang w:val="lt-LT"/>
        </w:rPr>
        <w:t xml:space="preserve">eatlikta tyrimų, kurie leistų įvertinti </w:t>
      </w:r>
      <w:r w:rsidR="00187232" w:rsidRPr="00187232">
        <w:rPr>
          <w:sz w:val="22"/>
          <w:lang w:val="lt-LT"/>
        </w:rPr>
        <w:t>poveik</w:t>
      </w:r>
      <w:r>
        <w:rPr>
          <w:sz w:val="22"/>
          <w:lang w:val="lt-LT"/>
        </w:rPr>
        <w:t>į</w:t>
      </w:r>
      <w:r w:rsidR="00187232" w:rsidRPr="00187232">
        <w:rPr>
          <w:sz w:val="22"/>
          <w:lang w:val="lt-LT"/>
        </w:rPr>
        <w:t xml:space="preserve"> vyrų ir moterų vaisingumui.</w:t>
      </w:r>
    </w:p>
    <w:p w14:paraId="36FDA138" w14:textId="77777777" w:rsidR="0067430E" w:rsidRPr="003F049E" w:rsidRDefault="0067430E" w:rsidP="0067430E">
      <w:pPr>
        <w:tabs>
          <w:tab w:val="left" w:pos="567"/>
        </w:tabs>
        <w:rPr>
          <w:sz w:val="22"/>
          <w:lang w:val="lt-LT"/>
        </w:rPr>
      </w:pPr>
    </w:p>
    <w:p w14:paraId="7E8544C7" w14:textId="77777777" w:rsidR="003F2C04" w:rsidRPr="0083654C" w:rsidRDefault="003F2C04" w:rsidP="003F2C04">
      <w:pPr>
        <w:tabs>
          <w:tab w:val="left" w:pos="567"/>
        </w:tabs>
        <w:rPr>
          <w:b/>
          <w:sz w:val="22"/>
          <w:szCs w:val="22"/>
          <w:lang w:val="lt-LT"/>
        </w:rPr>
      </w:pPr>
      <w:r w:rsidRPr="0083654C">
        <w:rPr>
          <w:b/>
          <w:sz w:val="22"/>
          <w:szCs w:val="22"/>
          <w:lang w:val="lt-LT"/>
        </w:rPr>
        <w:t>Vairavimas ir mechanizmų valdymas</w:t>
      </w:r>
    </w:p>
    <w:p w14:paraId="61FA88EE" w14:textId="77777777" w:rsidR="00D12DAF" w:rsidRDefault="00D12DAF" w:rsidP="00D12DAF">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gebėjimo vairuoti ir valdyti mechanizmus neveikia</w:t>
      </w:r>
      <w:r>
        <w:rPr>
          <w:szCs w:val="22"/>
        </w:rPr>
        <w:t>.</w:t>
      </w:r>
    </w:p>
    <w:p w14:paraId="3A2F7548" w14:textId="48EAB0E1" w:rsidR="00991D79" w:rsidRDefault="00991D79" w:rsidP="003F2C04">
      <w:pPr>
        <w:pStyle w:val="Pagrindinistekstas"/>
        <w:tabs>
          <w:tab w:val="left" w:pos="567"/>
        </w:tabs>
        <w:spacing w:after="0"/>
        <w:rPr>
          <w:szCs w:val="22"/>
        </w:rPr>
      </w:pPr>
    </w:p>
    <w:p w14:paraId="6E9072E4" w14:textId="3368FB29" w:rsidR="00AB2ACA" w:rsidRPr="00971712" w:rsidRDefault="00AB2ACA" w:rsidP="003F2C04">
      <w:pPr>
        <w:pStyle w:val="Pagrindinistekstas"/>
        <w:tabs>
          <w:tab w:val="left" w:pos="567"/>
        </w:tabs>
        <w:spacing w:after="0"/>
        <w:rPr>
          <w:b/>
          <w:bCs/>
          <w:szCs w:val="22"/>
        </w:rPr>
      </w:pPr>
      <w:proofErr w:type="spellStart"/>
      <w:r w:rsidRPr="00971712">
        <w:rPr>
          <w:b/>
          <w:bCs/>
          <w:szCs w:val="22"/>
        </w:rPr>
        <w:t>Tardyferon</w:t>
      </w:r>
      <w:proofErr w:type="spellEnd"/>
      <w:r w:rsidRPr="00971712">
        <w:rPr>
          <w:b/>
          <w:bCs/>
          <w:szCs w:val="22"/>
        </w:rPr>
        <w:t xml:space="preserve"> sudėtyje yra natrio</w:t>
      </w:r>
    </w:p>
    <w:p w14:paraId="74F6DDDE" w14:textId="3C384260" w:rsidR="006915A3" w:rsidRPr="00906D8B" w:rsidRDefault="006915A3" w:rsidP="00971712">
      <w:pPr>
        <w:pStyle w:val="Pagrindinistekstas"/>
        <w:tabs>
          <w:tab w:val="left" w:pos="567"/>
        </w:tabs>
        <w:rPr>
          <w:szCs w:val="22"/>
        </w:rPr>
      </w:pPr>
      <w:bookmarkStart w:id="3" w:name="_Hlk128389470"/>
      <w:r w:rsidRPr="006915A3">
        <w:rPr>
          <w:szCs w:val="22"/>
        </w:rPr>
        <w:t xml:space="preserve">Šio vaisto </w:t>
      </w:r>
      <w:r>
        <w:rPr>
          <w:szCs w:val="22"/>
        </w:rPr>
        <w:t>tabletėje</w:t>
      </w:r>
      <w:r w:rsidRPr="006915A3">
        <w:rPr>
          <w:szCs w:val="22"/>
        </w:rPr>
        <w:t xml:space="preserve"> yra</w:t>
      </w:r>
      <w:r>
        <w:rPr>
          <w:szCs w:val="22"/>
        </w:rPr>
        <w:t xml:space="preserve"> </w:t>
      </w:r>
      <w:r w:rsidRPr="006915A3">
        <w:rPr>
          <w:szCs w:val="22"/>
        </w:rPr>
        <w:t xml:space="preserve">mažiau kaip 1 </w:t>
      </w:r>
      <w:proofErr w:type="spellStart"/>
      <w:r w:rsidRPr="006915A3">
        <w:rPr>
          <w:szCs w:val="22"/>
        </w:rPr>
        <w:t>mmol</w:t>
      </w:r>
      <w:proofErr w:type="spellEnd"/>
      <w:r w:rsidRPr="006915A3">
        <w:rPr>
          <w:szCs w:val="22"/>
        </w:rPr>
        <w:t xml:space="preserve"> (23 mg) natrio, </w:t>
      </w:r>
      <w:proofErr w:type="spellStart"/>
      <w:r w:rsidRPr="006915A3">
        <w:rPr>
          <w:szCs w:val="22"/>
        </w:rPr>
        <w:t>t.y</w:t>
      </w:r>
      <w:proofErr w:type="spellEnd"/>
      <w:r w:rsidRPr="006915A3">
        <w:rPr>
          <w:szCs w:val="22"/>
        </w:rPr>
        <w:t>. jis beveik</w:t>
      </w:r>
      <w:r>
        <w:rPr>
          <w:szCs w:val="22"/>
        </w:rPr>
        <w:t xml:space="preserve"> </w:t>
      </w:r>
      <w:r w:rsidRPr="006915A3">
        <w:rPr>
          <w:szCs w:val="22"/>
        </w:rPr>
        <w:t>neturi reikšmės.</w:t>
      </w:r>
    </w:p>
    <w:bookmarkEnd w:id="3"/>
    <w:p w14:paraId="4403F1BB" w14:textId="77777777" w:rsidR="003F2C04" w:rsidRPr="00906D8B" w:rsidRDefault="003F2C04" w:rsidP="003F2C04">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3.</w:t>
      </w:r>
      <w:r w:rsidRPr="00906D8B">
        <w:rPr>
          <w:rFonts w:ascii="Times New Roman" w:hAnsi="Times New Roman" w:cs="Times New Roman"/>
          <w:i w:val="0"/>
          <w:color w:val="auto"/>
          <w:sz w:val="22"/>
          <w:szCs w:val="22"/>
          <w:lang w:val="lt-LT"/>
        </w:rPr>
        <w:tab/>
        <w:t xml:space="preserve">Kaip vartoti </w:t>
      </w:r>
      <w:proofErr w:type="spellStart"/>
      <w:r w:rsidRPr="00906D8B">
        <w:rPr>
          <w:rFonts w:ascii="Times New Roman" w:hAnsi="Times New Roman" w:cs="Times New Roman"/>
          <w:i w:val="0"/>
          <w:color w:val="auto"/>
          <w:sz w:val="22"/>
          <w:szCs w:val="22"/>
          <w:lang w:val="lt-LT"/>
        </w:rPr>
        <w:t>Tardyferon</w:t>
      </w:r>
      <w:proofErr w:type="spellEnd"/>
    </w:p>
    <w:p w14:paraId="665D6787" w14:textId="77777777" w:rsidR="003F2C04" w:rsidRPr="00906D8B" w:rsidRDefault="003F2C04" w:rsidP="003F2C04">
      <w:pPr>
        <w:pStyle w:val="Pagrindinistekstas"/>
        <w:tabs>
          <w:tab w:val="left" w:pos="567"/>
        </w:tabs>
        <w:spacing w:after="0"/>
        <w:rPr>
          <w:szCs w:val="22"/>
        </w:rPr>
      </w:pPr>
    </w:p>
    <w:p w14:paraId="285982A8" w14:textId="77777777" w:rsidR="003F2C04" w:rsidRPr="00906D8B" w:rsidRDefault="003F2C04" w:rsidP="003F2C04">
      <w:pPr>
        <w:pStyle w:val="Pagrindinistekstas"/>
        <w:tabs>
          <w:tab w:val="left" w:pos="567"/>
        </w:tabs>
        <w:spacing w:after="0"/>
        <w:rPr>
          <w:szCs w:val="22"/>
        </w:rPr>
      </w:pPr>
      <w:r w:rsidRPr="00906D8B">
        <w:rPr>
          <w:noProof/>
          <w:szCs w:val="22"/>
        </w:rPr>
        <w:t xml:space="preserve">Visada vartokite šį vaistą </w:t>
      </w:r>
      <w:r w:rsidRPr="00906D8B">
        <w:rPr>
          <w:szCs w:val="22"/>
        </w:rPr>
        <w:t>tiksliai, kaip nurodė gydytojas. Jeigu abejojate, kreipkitės į gydytoją arba vaistininką.</w:t>
      </w:r>
    </w:p>
    <w:p w14:paraId="0CF62DFE" w14:textId="77777777" w:rsidR="003F2C04" w:rsidRPr="00906D8B" w:rsidRDefault="003F2C04" w:rsidP="003F2C04">
      <w:pPr>
        <w:pStyle w:val="Pagrindinistekstas"/>
        <w:tabs>
          <w:tab w:val="left" w:pos="567"/>
        </w:tabs>
        <w:spacing w:after="0"/>
        <w:rPr>
          <w:szCs w:val="22"/>
        </w:rPr>
      </w:pPr>
    </w:p>
    <w:p w14:paraId="5B4F1D46" w14:textId="47B284EA" w:rsidR="003F2C04" w:rsidRDefault="003F2C04" w:rsidP="003F2C04">
      <w:pPr>
        <w:tabs>
          <w:tab w:val="left" w:pos="567"/>
        </w:tabs>
        <w:rPr>
          <w:sz w:val="22"/>
          <w:szCs w:val="22"/>
          <w:lang w:val="lt-LT"/>
        </w:rPr>
      </w:pPr>
      <w:proofErr w:type="spellStart"/>
      <w:r w:rsidRPr="00906D8B">
        <w:rPr>
          <w:sz w:val="22"/>
          <w:szCs w:val="22"/>
          <w:lang w:val="lt-LT"/>
        </w:rPr>
        <w:t>Tardyferon</w:t>
      </w:r>
      <w:proofErr w:type="spellEnd"/>
      <w:r w:rsidRPr="00906D8B">
        <w:rPr>
          <w:sz w:val="22"/>
          <w:szCs w:val="22"/>
          <w:lang w:val="lt-LT"/>
        </w:rPr>
        <w:t xml:space="preserve"> galima vartoti suaugusiems žmonėms ir vyresniems negu 6 metų vaikams</w:t>
      </w:r>
      <w:r w:rsidR="00D12DAF">
        <w:rPr>
          <w:sz w:val="22"/>
          <w:szCs w:val="22"/>
          <w:lang w:val="lt-LT"/>
        </w:rPr>
        <w:t xml:space="preserve"> ir paaugliams</w:t>
      </w:r>
      <w:r w:rsidRPr="00906D8B">
        <w:rPr>
          <w:sz w:val="22"/>
          <w:szCs w:val="22"/>
          <w:lang w:val="lt-LT"/>
        </w:rPr>
        <w:t>.</w:t>
      </w:r>
    </w:p>
    <w:p w14:paraId="0522E285" w14:textId="77777777" w:rsidR="003F2C04" w:rsidRDefault="003F2C04" w:rsidP="003F2C04">
      <w:pPr>
        <w:tabs>
          <w:tab w:val="left" w:pos="567"/>
        </w:tabs>
        <w:rPr>
          <w:i/>
          <w:sz w:val="22"/>
          <w:szCs w:val="22"/>
          <w:lang w:val="lt-LT"/>
        </w:rPr>
      </w:pPr>
    </w:p>
    <w:p w14:paraId="2658C4DC" w14:textId="77777777" w:rsidR="003F2C04" w:rsidRPr="00906D8B" w:rsidRDefault="003F2C04" w:rsidP="003F2C04">
      <w:pPr>
        <w:tabs>
          <w:tab w:val="left" w:pos="567"/>
        </w:tabs>
        <w:rPr>
          <w:i/>
          <w:sz w:val="22"/>
          <w:szCs w:val="22"/>
          <w:lang w:val="lt-LT"/>
        </w:rPr>
      </w:pPr>
      <w:r w:rsidRPr="00906D8B">
        <w:rPr>
          <w:i/>
          <w:sz w:val="22"/>
          <w:szCs w:val="22"/>
          <w:lang w:val="lt-LT"/>
        </w:rPr>
        <w:t xml:space="preserve">Geležies stygiaus sukeltos mažakraujystės gydymas </w:t>
      </w:r>
    </w:p>
    <w:p w14:paraId="77D465D2" w14:textId="68DDB20D" w:rsidR="00D12DAF" w:rsidRDefault="003F2C04" w:rsidP="003F2C04">
      <w:pPr>
        <w:tabs>
          <w:tab w:val="left" w:pos="567"/>
        </w:tabs>
        <w:rPr>
          <w:sz w:val="22"/>
          <w:szCs w:val="22"/>
          <w:lang w:val="lt-LT"/>
        </w:rPr>
      </w:pPr>
      <w:r w:rsidRPr="00971712">
        <w:rPr>
          <w:i/>
          <w:sz w:val="22"/>
          <w:szCs w:val="22"/>
          <w:lang w:val="lt-LT"/>
        </w:rPr>
        <w:t>Vyresniems</w:t>
      </w:r>
      <w:r w:rsidR="00D12DAF">
        <w:rPr>
          <w:i/>
          <w:sz w:val="22"/>
          <w:szCs w:val="22"/>
          <w:lang w:val="lt-LT"/>
        </w:rPr>
        <w:t xml:space="preserve"> kaip</w:t>
      </w:r>
      <w:r w:rsidRPr="00971712">
        <w:rPr>
          <w:i/>
          <w:sz w:val="22"/>
          <w:szCs w:val="22"/>
          <w:lang w:val="lt-LT"/>
        </w:rPr>
        <w:t xml:space="preserve"> 6 metų vaikams</w:t>
      </w:r>
      <w:r w:rsidRPr="00906D8B">
        <w:rPr>
          <w:sz w:val="22"/>
          <w:szCs w:val="22"/>
          <w:lang w:val="lt-LT"/>
        </w:rPr>
        <w:t xml:space="preserve"> </w:t>
      </w:r>
    </w:p>
    <w:p w14:paraId="3684FCC5" w14:textId="34BC3B30" w:rsidR="003F2C04" w:rsidRDefault="003F2C04" w:rsidP="003F2C04">
      <w:pPr>
        <w:tabs>
          <w:tab w:val="left" w:pos="567"/>
        </w:tabs>
        <w:rPr>
          <w:sz w:val="22"/>
          <w:szCs w:val="22"/>
          <w:lang w:val="lt-LT"/>
        </w:rPr>
      </w:pPr>
      <w:r w:rsidRPr="00906D8B">
        <w:rPr>
          <w:sz w:val="22"/>
          <w:szCs w:val="22"/>
          <w:lang w:val="lt-LT"/>
        </w:rPr>
        <w:t xml:space="preserve">Vartoti po 1 </w:t>
      </w:r>
      <w:r>
        <w:rPr>
          <w:sz w:val="22"/>
          <w:szCs w:val="22"/>
          <w:lang w:val="lt-LT"/>
        </w:rPr>
        <w:t xml:space="preserve">pailginto atpalaidavimo </w:t>
      </w:r>
      <w:r w:rsidRPr="00906D8B">
        <w:rPr>
          <w:sz w:val="22"/>
          <w:szCs w:val="22"/>
          <w:lang w:val="lt-LT"/>
        </w:rPr>
        <w:t>tabletę per parą.</w:t>
      </w:r>
    </w:p>
    <w:p w14:paraId="34378225" w14:textId="77777777" w:rsidR="00D12DAF" w:rsidRPr="00906D8B" w:rsidRDefault="00D12DAF" w:rsidP="003F2C04">
      <w:pPr>
        <w:tabs>
          <w:tab w:val="left" w:pos="567"/>
        </w:tabs>
        <w:rPr>
          <w:sz w:val="22"/>
          <w:szCs w:val="22"/>
          <w:u w:val="single"/>
          <w:lang w:val="lt-LT"/>
        </w:rPr>
      </w:pPr>
    </w:p>
    <w:p w14:paraId="37EC4F2C" w14:textId="7034744D" w:rsidR="00D12DAF" w:rsidRDefault="003F2C04" w:rsidP="003F2C04">
      <w:pPr>
        <w:tabs>
          <w:tab w:val="left" w:pos="567"/>
        </w:tabs>
        <w:rPr>
          <w:sz w:val="22"/>
          <w:szCs w:val="22"/>
          <w:lang w:val="lt-LT"/>
        </w:rPr>
      </w:pPr>
      <w:r w:rsidRPr="00971712">
        <w:rPr>
          <w:i/>
          <w:sz w:val="22"/>
          <w:szCs w:val="22"/>
          <w:lang w:val="lt-LT"/>
        </w:rPr>
        <w:t xml:space="preserve">Vyresniems </w:t>
      </w:r>
      <w:r w:rsidR="00D12DAF" w:rsidRPr="00971712">
        <w:rPr>
          <w:i/>
          <w:sz w:val="22"/>
          <w:szCs w:val="22"/>
          <w:lang w:val="lt-LT"/>
        </w:rPr>
        <w:t xml:space="preserve">kaip </w:t>
      </w:r>
      <w:r w:rsidRPr="00971712">
        <w:rPr>
          <w:i/>
          <w:sz w:val="22"/>
          <w:szCs w:val="22"/>
          <w:lang w:val="lt-LT"/>
        </w:rPr>
        <w:t xml:space="preserve">10 metų </w:t>
      </w:r>
      <w:r w:rsidR="00D12DAF" w:rsidRPr="00971712">
        <w:rPr>
          <w:i/>
          <w:sz w:val="22"/>
          <w:szCs w:val="22"/>
          <w:lang w:val="lt-LT"/>
        </w:rPr>
        <w:t xml:space="preserve">paaugliams </w:t>
      </w:r>
      <w:r w:rsidRPr="00971712">
        <w:rPr>
          <w:i/>
          <w:sz w:val="22"/>
          <w:szCs w:val="22"/>
          <w:lang w:val="lt-LT"/>
        </w:rPr>
        <w:t>ir suaugu</w:t>
      </w:r>
      <w:r w:rsidR="00D12DAF" w:rsidRPr="00971712">
        <w:rPr>
          <w:i/>
          <w:sz w:val="22"/>
          <w:szCs w:val="22"/>
          <w:lang w:val="lt-LT"/>
        </w:rPr>
        <w:t>sie</w:t>
      </w:r>
      <w:r w:rsidRPr="00971712">
        <w:rPr>
          <w:i/>
          <w:sz w:val="22"/>
          <w:szCs w:val="22"/>
          <w:lang w:val="lt-LT"/>
        </w:rPr>
        <w:t>siems</w:t>
      </w:r>
      <w:r w:rsidRPr="00906D8B">
        <w:rPr>
          <w:sz w:val="22"/>
          <w:szCs w:val="22"/>
          <w:lang w:val="lt-LT"/>
        </w:rPr>
        <w:t xml:space="preserve"> </w:t>
      </w:r>
    </w:p>
    <w:p w14:paraId="26E1EB08" w14:textId="73CA6E09" w:rsidR="003F2C04" w:rsidRPr="00906D8B" w:rsidRDefault="003F2C04" w:rsidP="003F2C04">
      <w:pPr>
        <w:tabs>
          <w:tab w:val="left" w:pos="567"/>
        </w:tabs>
        <w:rPr>
          <w:sz w:val="22"/>
          <w:szCs w:val="22"/>
          <w:lang w:val="lt-LT"/>
        </w:rPr>
      </w:pPr>
      <w:r w:rsidRPr="00906D8B">
        <w:rPr>
          <w:sz w:val="22"/>
          <w:szCs w:val="22"/>
          <w:lang w:val="lt-LT"/>
        </w:rPr>
        <w:t>Vartoti po 1 </w:t>
      </w:r>
      <w:r>
        <w:rPr>
          <w:sz w:val="22"/>
          <w:szCs w:val="22"/>
          <w:lang w:val="lt-LT"/>
        </w:rPr>
        <w:t>–</w:t>
      </w:r>
      <w:r w:rsidRPr="00906D8B">
        <w:rPr>
          <w:sz w:val="22"/>
          <w:szCs w:val="22"/>
          <w:lang w:val="lt-LT"/>
        </w:rPr>
        <w:t> 2</w:t>
      </w:r>
      <w:r>
        <w:rPr>
          <w:sz w:val="22"/>
          <w:szCs w:val="22"/>
          <w:lang w:val="lt-LT"/>
        </w:rPr>
        <w:t xml:space="preserve"> pailginto atpalaidavimo</w:t>
      </w:r>
      <w:r w:rsidRPr="00906D8B">
        <w:rPr>
          <w:sz w:val="22"/>
          <w:szCs w:val="22"/>
          <w:lang w:val="lt-LT"/>
        </w:rPr>
        <w:t xml:space="preserve"> tabletes per parą.</w:t>
      </w:r>
    </w:p>
    <w:p w14:paraId="4402671A" w14:textId="77777777" w:rsidR="003F2C04" w:rsidRDefault="003F2C04" w:rsidP="003F2C04">
      <w:pPr>
        <w:tabs>
          <w:tab w:val="left" w:pos="567"/>
        </w:tabs>
        <w:rPr>
          <w:i/>
          <w:sz w:val="22"/>
          <w:szCs w:val="22"/>
          <w:lang w:val="lt-LT"/>
        </w:rPr>
      </w:pPr>
    </w:p>
    <w:p w14:paraId="2B3A1814" w14:textId="77777777" w:rsidR="003F2C04" w:rsidRDefault="003F2C04" w:rsidP="003F2C04">
      <w:pPr>
        <w:pStyle w:val="Pagrindinistekstas"/>
        <w:tabs>
          <w:tab w:val="left" w:pos="567"/>
        </w:tabs>
        <w:spacing w:after="0"/>
        <w:rPr>
          <w:szCs w:val="22"/>
        </w:rPr>
      </w:pPr>
      <w:r w:rsidRPr="00906D8B">
        <w:rPr>
          <w:szCs w:val="22"/>
        </w:rPr>
        <w:lastRenderedPageBreak/>
        <w:t>Gydyti reikia tol, kol išnyks anemija ir bus atkurtos geležies atsargos suaugusiesiems, pvz. 600 mg moterims ir 1200 mg vyrams.</w:t>
      </w:r>
    </w:p>
    <w:p w14:paraId="6EBA839D" w14:textId="77777777" w:rsidR="003F2C04" w:rsidRPr="00906D8B" w:rsidRDefault="003F2C04" w:rsidP="003F2C04">
      <w:pPr>
        <w:pStyle w:val="Pagrindinistekstas"/>
        <w:tabs>
          <w:tab w:val="left" w:pos="567"/>
        </w:tabs>
        <w:spacing w:after="0"/>
        <w:rPr>
          <w:szCs w:val="22"/>
        </w:rPr>
      </w:pPr>
      <w:r>
        <w:rPr>
          <w:szCs w:val="22"/>
        </w:rPr>
        <w:t>Geležies stygiaus sukelta</w:t>
      </w:r>
      <w:r w:rsidRPr="002F151D">
        <w:rPr>
          <w:szCs w:val="22"/>
        </w:rPr>
        <w:t xml:space="preserve"> mažakraujystė</w:t>
      </w:r>
      <w:r>
        <w:rPr>
          <w:szCs w:val="22"/>
        </w:rPr>
        <w:t>: 3 – 6 mėnesius</w:t>
      </w:r>
      <w:r w:rsidRPr="002F151D">
        <w:rPr>
          <w:szCs w:val="22"/>
        </w:rPr>
        <w:t>, priklausomai</w:t>
      </w:r>
      <w:r>
        <w:rPr>
          <w:szCs w:val="22"/>
        </w:rPr>
        <w:t xml:space="preserve"> nuo atsargų išsekimo, pratęsiant, jeigu būtina, jei </w:t>
      </w:r>
      <w:r w:rsidRPr="002F151D">
        <w:rPr>
          <w:szCs w:val="22"/>
        </w:rPr>
        <w:t>anemijos priežastis nėra kontroliuojama.</w:t>
      </w:r>
    </w:p>
    <w:p w14:paraId="045821C3" w14:textId="77777777" w:rsidR="003F2C04" w:rsidRDefault="003F2C04" w:rsidP="003F2C04">
      <w:pPr>
        <w:tabs>
          <w:tab w:val="left" w:pos="567"/>
        </w:tabs>
        <w:rPr>
          <w:i/>
          <w:sz w:val="22"/>
          <w:szCs w:val="22"/>
          <w:lang w:val="lt-LT"/>
        </w:rPr>
      </w:pPr>
    </w:p>
    <w:p w14:paraId="4413F5E7" w14:textId="77777777" w:rsidR="003F2C04" w:rsidRPr="00906D8B" w:rsidRDefault="003F2C04" w:rsidP="003F2C04">
      <w:pPr>
        <w:tabs>
          <w:tab w:val="left" w:pos="567"/>
        </w:tabs>
        <w:rPr>
          <w:i/>
          <w:sz w:val="22"/>
          <w:szCs w:val="22"/>
          <w:lang w:val="lt-LT"/>
        </w:rPr>
      </w:pPr>
      <w:r w:rsidRPr="00906D8B">
        <w:rPr>
          <w:i/>
          <w:sz w:val="22"/>
          <w:szCs w:val="22"/>
          <w:lang w:val="lt-LT"/>
        </w:rPr>
        <w:t>Geležies stygiaus profilaktika</w:t>
      </w:r>
      <w:r>
        <w:rPr>
          <w:i/>
          <w:sz w:val="22"/>
          <w:szCs w:val="22"/>
          <w:lang w:val="lt-LT"/>
        </w:rPr>
        <w:t xml:space="preserve"> </w:t>
      </w:r>
      <w:r w:rsidRPr="00DC6419">
        <w:rPr>
          <w:i/>
          <w:sz w:val="22"/>
          <w:szCs w:val="22"/>
          <w:lang w:val="lt-LT"/>
        </w:rPr>
        <w:t>nėštumo metu, kai su maistu negalima užtikrinti tinkamo geležies kiekio</w:t>
      </w:r>
    </w:p>
    <w:p w14:paraId="4CCD845F" w14:textId="77777777" w:rsidR="003F2C04" w:rsidRPr="003F049E" w:rsidRDefault="003F2C04" w:rsidP="003F2C04">
      <w:pPr>
        <w:pStyle w:val="Pagrindinistekstas"/>
        <w:tabs>
          <w:tab w:val="left" w:pos="567"/>
        </w:tabs>
        <w:spacing w:after="0"/>
      </w:pPr>
      <w:r w:rsidRPr="00906D8B">
        <w:rPr>
          <w:szCs w:val="22"/>
        </w:rPr>
        <w:t>Vartoti po 1</w:t>
      </w:r>
      <w:r>
        <w:rPr>
          <w:szCs w:val="22"/>
        </w:rPr>
        <w:t xml:space="preserve"> pailginto atpalaidavimo</w:t>
      </w:r>
      <w:r w:rsidRPr="00906D8B">
        <w:rPr>
          <w:szCs w:val="22"/>
        </w:rPr>
        <w:t xml:space="preserve"> tabletę kartą per parą arba kas antrą parą per paskutiniuosius 2 nėštumo trimestrus (arba nuo 4 mėnesio).</w:t>
      </w:r>
    </w:p>
    <w:p w14:paraId="035C081B" w14:textId="77777777" w:rsidR="003F2C04" w:rsidRDefault="003F2C04" w:rsidP="003F2C04">
      <w:pPr>
        <w:tabs>
          <w:tab w:val="left" w:pos="567"/>
        </w:tabs>
        <w:rPr>
          <w:sz w:val="22"/>
          <w:szCs w:val="22"/>
          <w:lang w:val="lt-LT"/>
        </w:rPr>
      </w:pPr>
    </w:p>
    <w:p w14:paraId="7CAFB43E" w14:textId="77777777" w:rsidR="003F2C04" w:rsidRPr="00906D8B" w:rsidRDefault="003F2C04" w:rsidP="003F2C04">
      <w:pPr>
        <w:pStyle w:val="Pagrindinistekstas"/>
        <w:tabs>
          <w:tab w:val="left" w:pos="567"/>
        </w:tabs>
        <w:spacing w:after="0"/>
        <w:rPr>
          <w:szCs w:val="22"/>
        </w:rPr>
      </w:pPr>
      <w:proofErr w:type="spellStart"/>
      <w:r w:rsidRPr="00906D8B">
        <w:rPr>
          <w:szCs w:val="22"/>
        </w:rPr>
        <w:t>Tardyferon</w:t>
      </w:r>
      <w:proofErr w:type="spellEnd"/>
      <w:r>
        <w:rPr>
          <w:szCs w:val="22"/>
        </w:rPr>
        <w:t xml:space="preserve"> </w:t>
      </w:r>
      <w:r w:rsidRPr="00906D8B">
        <w:rPr>
          <w:szCs w:val="22"/>
        </w:rPr>
        <w:t>pailginto</w:t>
      </w:r>
      <w:r>
        <w:rPr>
          <w:szCs w:val="22"/>
        </w:rPr>
        <w:t xml:space="preserve"> </w:t>
      </w:r>
      <w:r w:rsidRPr="00906D8B">
        <w:rPr>
          <w:szCs w:val="22"/>
        </w:rPr>
        <w:t>atpalaidavimo</w:t>
      </w:r>
      <w:r>
        <w:rPr>
          <w:szCs w:val="22"/>
        </w:rPr>
        <w:t xml:space="preserve"> </w:t>
      </w:r>
      <w:r w:rsidRPr="00992D1D">
        <w:rPr>
          <w:szCs w:val="22"/>
        </w:rPr>
        <w:t>tabletės</w:t>
      </w:r>
      <w:r w:rsidRPr="00906D8B">
        <w:rPr>
          <w:szCs w:val="22"/>
        </w:rPr>
        <w:t xml:space="preserve"> </w:t>
      </w:r>
      <w:r>
        <w:rPr>
          <w:szCs w:val="22"/>
        </w:rPr>
        <w:t>vartojamos per burną</w:t>
      </w:r>
      <w:r w:rsidRPr="00906D8B">
        <w:rPr>
          <w:szCs w:val="22"/>
        </w:rPr>
        <w:t>.</w:t>
      </w:r>
    </w:p>
    <w:p w14:paraId="7BA2B6D1" w14:textId="77777777" w:rsidR="003F2C04" w:rsidRPr="00906D8B" w:rsidRDefault="003F2C04" w:rsidP="003F2C04">
      <w:pPr>
        <w:tabs>
          <w:tab w:val="left" w:pos="567"/>
        </w:tabs>
        <w:rPr>
          <w:sz w:val="22"/>
          <w:szCs w:val="22"/>
          <w:lang w:val="lt-LT"/>
        </w:rPr>
      </w:pPr>
      <w:r w:rsidRPr="00CC5A6E">
        <w:rPr>
          <w:sz w:val="22"/>
          <w:szCs w:val="22"/>
          <w:lang w:val="lt-LT"/>
        </w:rPr>
        <w:t>Tabletę reikia nuryti visą, užsigeriant vandeniu. Tabletės negalima čiulpti, kramtyti ar laikyti burnoje.</w:t>
      </w:r>
      <w:r w:rsidRPr="00906D8B">
        <w:rPr>
          <w:sz w:val="22"/>
          <w:szCs w:val="22"/>
          <w:lang w:val="lt-LT"/>
        </w:rPr>
        <w:t xml:space="preserve"> Tabletes reikėtų gerti prieš valgį</w:t>
      </w:r>
      <w:r>
        <w:rPr>
          <w:sz w:val="22"/>
          <w:szCs w:val="22"/>
          <w:lang w:val="lt-LT"/>
        </w:rPr>
        <w:t xml:space="preserve"> (išskyrus maisto produktus, minimus „</w:t>
      </w:r>
      <w:proofErr w:type="spellStart"/>
      <w:r w:rsidRPr="004B6010">
        <w:rPr>
          <w:sz w:val="22"/>
          <w:szCs w:val="22"/>
          <w:lang w:val="lt-LT"/>
        </w:rPr>
        <w:t>Tardyferon</w:t>
      </w:r>
      <w:proofErr w:type="spellEnd"/>
      <w:r w:rsidRPr="004B6010">
        <w:rPr>
          <w:sz w:val="22"/>
          <w:szCs w:val="22"/>
          <w:lang w:val="lt-LT"/>
        </w:rPr>
        <w:t xml:space="preserve"> vartojimas su maistu ir gėrimais</w:t>
      </w:r>
      <w:r>
        <w:rPr>
          <w:sz w:val="22"/>
          <w:szCs w:val="22"/>
          <w:lang w:val="lt-LT"/>
        </w:rPr>
        <w:t xml:space="preserve">“ skyriuje) </w:t>
      </w:r>
      <w:r w:rsidRPr="00906D8B">
        <w:rPr>
          <w:sz w:val="22"/>
          <w:szCs w:val="22"/>
          <w:lang w:val="lt-LT"/>
        </w:rPr>
        <w:t xml:space="preserve"> arba jo metu (priklauso nuo to, kaip vaistą toleruoja virškinimo traktas), užsigeriant didele stikline vandens.  </w:t>
      </w:r>
    </w:p>
    <w:p w14:paraId="2C4C595A" w14:textId="77777777" w:rsidR="003F2C04" w:rsidRPr="00906D8B" w:rsidRDefault="003F2C04" w:rsidP="003F2C04">
      <w:pPr>
        <w:tabs>
          <w:tab w:val="left" w:pos="567"/>
        </w:tabs>
        <w:rPr>
          <w:sz w:val="22"/>
          <w:szCs w:val="22"/>
          <w:lang w:val="lt-LT"/>
        </w:rPr>
      </w:pPr>
    </w:p>
    <w:p w14:paraId="080C9B0E" w14:textId="77777777" w:rsidR="003F2C04" w:rsidRPr="00906D8B" w:rsidRDefault="003F2C04" w:rsidP="003F2C04">
      <w:pPr>
        <w:pStyle w:val="Pagrindinistekstas"/>
        <w:tabs>
          <w:tab w:val="left" w:pos="567"/>
        </w:tabs>
        <w:spacing w:after="0"/>
        <w:rPr>
          <w:szCs w:val="22"/>
        </w:rPr>
      </w:pPr>
      <w:r w:rsidRPr="00906D8B">
        <w:rPr>
          <w:szCs w:val="22"/>
        </w:rPr>
        <w:t xml:space="preserve">Jeigu manote, kad </w:t>
      </w:r>
      <w:proofErr w:type="spellStart"/>
      <w:r w:rsidRPr="00906D8B">
        <w:rPr>
          <w:szCs w:val="22"/>
        </w:rPr>
        <w:t>Tardyferon</w:t>
      </w:r>
      <w:proofErr w:type="spellEnd"/>
      <w:r w:rsidRPr="00906D8B">
        <w:rPr>
          <w:szCs w:val="22"/>
        </w:rPr>
        <w:t xml:space="preserve"> veikia per stipriai arba per silpnai, kreipkitės į gydytoją arba vaistininką.</w:t>
      </w:r>
    </w:p>
    <w:p w14:paraId="66A514E4" w14:textId="77777777" w:rsidR="003F2C04" w:rsidRPr="00906D8B" w:rsidRDefault="003F2C04" w:rsidP="003F2C04">
      <w:pPr>
        <w:pStyle w:val="Antrat3"/>
        <w:tabs>
          <w:tab w:val="left" w:pos="567"/>
        </w:tabs>
        <w:rPr>
          <w:szCs w:val="22"/>
        </w:rPr>
      </w:pPr>
    </w:p>
    <w:p w14:paraId="661F607E" w14:textId="2CE24915" w:rsidR="003F2C04" w:rsidRPr="00906D8B" w:rsidRDefault="003F2C04" w:rsidP="003F2C04">
      <w:pPr>
        <w:pStyle w:val="Antrat3"/>
        <w:tabs>
          <w:tab w:val="left" w:pos="567"/>
        </w:tabs>
        <w:rPr>
          <w:szCs w:val="22"/>
        </w:rPr>
      </w:pPr>
      <w:r w:rsidRPr="00906D8B">
        <w:rPr>
          <w:szCs w:val="22"/>
        </w:rPr>
        <w:t xml:space="preserve">Ką daryti </w:t>
      </w:r>
      <w:r w:rsidR="00FA14BF">
        <w:rPr>
          <w:szCs w:val="22"/>
        </w:rPr>
        <w:t xml:space="preserve">Jums ar Jūsų vaikui </w:t>
      </w:r>
      <w:r w:rsidRPr="00906D8B">
        <w:rPr>
          <w:szCs w:val="22"/>
        </w:rPr>
        <w:t xml:space="preserve">pavartojus per didelę </w:t>
      </w:r>
      <w:proofErr w:type="spellStart"/>
      <w:r w:rsidRPr="00906D8B">
        <w:rPr>
          <w:szCs w:val="22"/>
        </w:rPr>
        <w:t>Tardyferon</w:t>
      </w:r>
      <w:proofErr w:type="spellEnd"/>
      <w:r w:rsidRPr="00906D8B">
        <w:rPr>
          <w:szCs w:val="22"/>
        </w:rPr>
        <w:t xml:space="preserve"> dozę?</w:t>
      </w:r>
    </w:p>
    <w:p w14:paraId="44C6F6A5" w14:textId="77777777" w:rsidR="003F2C04" w:rsidRDefault="003F2C04" w:rsidP="003F2C04">
      <w:pPr>
        <w:pStyle w:val="Pagrindinistekstas"/>
        <w:tabs>
          <w:tab w:val="left" w:pos="567"/>
        </w:tabs>
        <w:spacing w:after="0"/>
        <w:rPr>
          <w:szCs w:val="22"/>
        </w:rPr>
      </w:pPr>
    </w:p>
    <w:p w14:paraId="1FF0EB90" w14:textId="33385D99" w:rsidR="003F2C04" w:rsidRDefault="004E6660" w:rsidP="003F2C04">
      <w:pPr>
        <w:pStyle w:val="Pagrindinistekstas"/>
        <w:tabs>
          <w:tab w:val="left" w:pos="567"/>
        </w:tabs>
        <w:spacing w:after="0"/>
        <w:rPr>
          <w:szCs w:val="22"/>
        </w:rPr>
      </w:pPr>
      <w:r>
        <w:rPr>
          <w:szCs w:val="22"/>
        </w:rPr>
        <w:t>Smarkaus p</w:t>
      </w:r>
      <w:r w:rsidR="003F2C04" w:rsidRPr="00906D8B">
        <w:rPr>
          <w:szCs w:val="22"/>
        </w:rPr>
        <w:t>erdozav</w:t>
      </w:r>
      <w:r>
        <w:rPr>
          <w:szCs w:val="22"/>
        </w:rPr>
        <w:t>imo atveju</w:t>
      </w:r>
      <w:r w:rsidR="003F2C04" w:rsidRPr="00906D8B">
        <w:rPr>
          <w:szCs w:val="22"/>
        </w:rPr>
        <w:t xml:space="preserve">, būtina kuo greičiau </w:t>
      </w:r>
      <w:r>
        <w:rPr>
          <w:szCs w:val="22"/>
        </w:rPr>
        <w:t>kreiptis į</w:t>
      </w:r>
      <w:r w:rsidRPr="00906D8B">
        <w:rPr>
          <w:szCs w:val="22"/>
        </w:rPr>
        <w:t xml:space="preserve"> </w:t>
      </w:r>
      <w:r w:rsidR="003F2C04" w:rsidRPr="00906D8B">
        <w:rPr>
          <w:szCs w:val="22"/>
        </w:rPr>
        <w:t>gydytoją arba vykti į artimiausios ligoninės skubios medicinos pagalbos skyrių</w:t>
      </w:r>
      <w:r w:rsidR="002471A2">
        <w:rPr>
          <w:szCs w:val="22"/>
        </w:rPr>
        <w:t>, ypač jei perdozavo vaikas</w:t>
      </w:r>
      <w:r w:rsidR="003F2C04" w:rsidRPr="00906D8B">
        <w:rPr>
          <w:szCs w:val="22"/>
        </w:rPr>
        <w:t>.</w:t>
      </w:r>
    </w:p>
    <w:p w14:paraId="61BB8892" w14:textId="1BF6279B" w:rsidR="002471A2" w:rsidRDefault="002471A2" w:rsidP="003F2C04">
      <w:pPr>
        <w:pStyle w:val="Pagrindinistekstas"/>
        <w:tabs>
          <w:tab w:val="left" w:pos="567"/>
        </w:tabs>
        <w:spacing w:after="0"/>
        <w:rPr>
          <w:szCs w:val="22"/>
        </w:rPr>
      </w:pPr>
    </w:p>
    <w:p w14:paraId="4D5A1D0E" w14:textId="0C77DB2D" w:rsidR="002471A2" w:rsidRDefault="005A42AC" w:rsidP="003F2C04">
      <w:pPr>
        <w:pStyle w:val="Pagrindinistekstas"/>
        <w:tabs>
          <w:tab w:val="left" w:pos="567"/>
        </w:tabs>
        <w:spacing w:after="0"/>
        <w:rPr>
          <w:szCs w:val="22"/>
        </w:rPr>
      </w:pPr>
      <w:r w:rsidRPr="005A42AC">
        <w:rPr>
          <w:szCs w:val="22"/>
        </w:rPr>
        <w:t>Geležies perdozavimo simptomai yra šie:</w:t>
      </w:r>
    </w:p>
    <w:p w14:paraId="6D1FF98E" w14:textId="27DC61DF" w:rsidR="005A42AC" w:rsidRDefault="00C953FA" w:rsidP="003F2C04">
      <w:pPr>
        <w:pStyle w:val="Pagrindinistekstas"/>
        <w:tabs>
          <w:tab w:val="left" w:pos="567"/>
        </w:tabs>
        <w:spacing w:after="0"/>
        <w:rPr>
          <w:szCs w:val="22"/>
        </w:rPr>
      </w:pPr>
      <w:r w:rsidRPr="00906D8B">
        <w:rPr>
          <w:szCs w:val="22"/>
        </w:rPr>
        <w:t>-</w:t>
      </w:r>
      <w:r w:rsidRPr="00906D8B">
        <w:rPr>
          <w:szCs w:val="22"/>
        </w:rPr>
        <w:tab/>
      </w:r>
      <w:r w:rsidR="004D2C55">
        <w:rPr>
          <w:szCs w:val="22"/>
        </w:rPr>
        <w:t>Stiprus</w:t>
      </w:r>
      <w:r w:rsidRPr="00C953FA">
        <w:rPr>
          <w:szCs w:val="22"/>
        </w:rPr>
        <w:t xml:space="preserve"> virškinimo trakto </w:t>
      </w:r>
      <w:r w:rsidR="004D2C55">
        <w:rPr>
          <w:szCs w:val="22"/>
        </w:rPr>
        <w:t>sudirgimas</w:t>
      </w:r>
      <w:r w:rsidRPr="00C953FA">
        <w:rPr>
          <w:szCs w:val="22"/>
        </w:rPr>
        <w:t xml:space="preserve">, </w:t>
      </w:r>
      <w:r w:rsidR="004D2C55">
        <w:rPr>
          <w:szCs w:val="22"/>
        </w:rPr>
        <w:t xml:space="preserve">kuris </w:t>
      </w:r>
      <w:r w:rsidRPr="00C953FA">
        <w:rPr>
          <w:szCs w:val="22"/>
        </w:rPr>
        <w:t>gali sukelti virškinimo audinių mirtį (virškinimo gleivinės nekroz</w:t>
      </w:r>
      <w:r w:rsidR="008D37EB">
        <w:rPr>
          <w:szCs w:val="22"/>
        </w:rPr>
        <w:t>ę</w:t>
      </w:r>
      <w:r w:rsidRPr="00C953FA">
        <w:rPr>
          <w:szCs w:val="22"/>
        </w:rPr>
        <w:t>). Pagrindiniai simptomai yra pilvo skausmas, pykinimas, vėmimas (kartais su krauju) ir viduriavimas (kartais su juodomis išmatomis).</w:t>
      </w:r>
    </w:p>
    <w:p w14:paraId="570EB11A" w14:textId="0B38699E" w:rsidR="00845D09" w:rsidRDefault="00AB0082" w:rsidP="003F2C04">
      <w:pPr>
        <w:pStyle w:val="Pagrindinistekstas"/>
        <w:tabs>
          <w:tab w:val="left" w:pos="567"/>
        </w:tabs>
        <w:spacing w:after="0"/>
        <w:rPr>
          <w:szCs w:val="22"/>
        </w:rPr>
      </w:pPr>
      <w:r w:rsidRPr="00906D8B">
        <w:rPr>
          <w:szCs w:val="22"/>
        </w:rPr>
        <w:t>-</w:t>
      </w:r>
      <w:r w:rsidRPr="00906D8B">
        <w:rPr>
          <w:szCs w:val="22"/>
        </w:rPr>
        <w:tab/>
      </w:r>
      <w:r w:rsidR="00FC7015">
        <w:rPr>
          <w:szCs w:val="22"/>
        </w:rPr>
        <w:t xml:space="preserve">Ši būklė </w:t>
      </w:r>
      <w:r w:rsidRPr="00AB0082">
        <w:rPr>
          <w:szCs w:val="22"/>
        </w:rPr>
        <w:t xml:space="preserve">gali </w:t>
      </w:r>
      <w:r w:rsidR="00FC7015">
        <w:rPr>
          <w:szCs w:val="22"/>
        </w:rPr>
        <w:t xml:space="preserve">būti </w:t>
      </w:r>
      <w:r w:rsidRPr="00AB0082">
        <w:rPr>
          <w:szCs w:val="22"/>
        </w:rPr>
        <w:t>lyd</w:t>
      </w:r>
      <w:r w:rsidR="00FC7015">
        <w:rPr>
          <w:szCs w:val="22"/>
        </w:rPr>
        <w:t>ima</w:t>
      </w:r>
      <w:r w:rsidRPr="00AB0082">
        <w:rPr>
          <w:szCs w:val="22"/>
        </w:rPr>
        <w:t xml:space="preserve"> </w:t>
      </w:r>
      <w:proofErr w:type="spellStart"/>
      <w:r w:rsidRPr="00AB0082">
        <w:rPr>
          <w:szCs w:val="22"/>
        </w:rPr>
        <w:t>metabolinė</w:t>
      </w:r>
      <w:r w:rsidR="00FC7015">
        <w:rPr>
          <w:szCs w:val="22"/>
        </w:rPr>
        <w:t>s</w:t>
      </w:r>
      <w:proofErr w:type="spellEnd"/>
      <w:r w:rsidRPr="00AB0082">
        <w:rPr>
          <w:szCs w:val="22"/>
        </w:rPr>
        <w:t xml:space="preserve"> </w:t>
      </w:r>
      <w:proofErr w:type="spellStart"/>
      <w:r w:rsidRPr="00AB0082">
        <w:rPr>
          <w:szCs w:val="22"/>
        </w:rPr>
        <w:t>acidozė</w:t>
      </w:r>
      <w:r w:rsidR="00FC7015">
        <w:rPr>
          <w:szCs w:val="22"/>
        </w:rPr>
        <w:t>s</w:t>
      </w:r>
      <w:proofErr w:type="spellEnd"/>
      <w:r w:rsidRPr="00AB0082">
        <w:rPr>
          <w:szCs w:val="22"/>
        </w:rPr>
        <w:t xml:space="preserve"> ir šok</w:t>
      </w:r>
      <w:r w:rsidR="00FC7015">
        <w:rPr>
          <w:szCs w:val="22"/>
        </w:rPr>
        <w:t>o</w:t>
      </w:r>
      <w:r w:rsidRPr="00AB0082">
        <w:rPr>
          <w:szCs w:val="22"/>
        </w:rPr>
        <w:t>. Pagrindiniai simptomai</w:t>
      </w:r>
      <w:r w:rsidR="00994507">
        <w:rPr>
          <w:szCs w:val="22"/>
        </w:rPr>
        <w:t xml:space="preserve"> yra</w:t>
      </w:r>
      <w:r w:rsidRPr="00AB0082">
        <w:rPr>
          <w:szCs w:val="22"/>
        </w:rPr>
        <w:t xml:space="preserve">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w:t>
      </w:r>
      <w:r w:rsidR="00225B10">
        <w:rPr>
          <w:szCs w:val="22"/>
        </w:rPr>
        <w:t xml:space="preserve"> su traukuliais</w:t>
      </w:r>
      <w:r w:rsidRPr="00AB0082">
        <w:rPr>
          <w:szCs w:val="22"/>
        </w:rPr>
        <w:t>).</w:t>
      </w:r>
    </w:p>
    <w:p w14:paraId="0E389A2F" w14:textId="3234D9A7" w:rsidR="00E5378C" w:rsidRDefault="00E5378C" w:rsidP="003F2C04">
      <w:pPr>
        <w:pStyle w:val="Pagrindinistekstas"/>
        <w:tabs>
          <w:tab w:val="left" w:pos="567"/>
        </w:tabs>
        <w:spacing w:after="0"/>
        <w:rPr>
          <w:szCs w:val="22"/>
        </w:rPr>
      </w:pPr>
      <w:r w:rsidRPr="00906D8B">
        <w:rPr>
          <w:szCs w:val="22"/>
        </w:rPr>
        <w:t>-</w:t>
      </w:r>
      <w:r w:rsidRPr="00906D8B">
        <w:rPr>
          <w:szCs w:val="22"/>
        </w:rPr>
        <w:tab/>
      </w:r>
      <w:r w:rsidR="00B72B0E">
        <w:rPr>
          <w:szCs w:val="22"/>
        </w:rPr>
        <w:t>Prastai veikiančių i</w:t>
      </w:r>
      <w:r w:rsidRPr="00E5378C">
        <w:rPr>
          <w:szCs w:val="22"/>
        </w:rPr>
        <w:t>nkstų (žymiai sumažėjęs šlapimo kiekis) ir kepenų (viršutinės dešinės pilvo dalies skausmas, odos ar akių pageltimas, tamsus šlapimas) požymiai.</w:t>
      </w:r>
    </w:p>
    <w:p w14:paraId="308E9763" w14:textId="15827713" w:rsidR="006F13DF" w:rsidRDefault="006F13DF" w:rsidP="003F2C04">
      <w:pPr>
        <w:pStyle w:val="Pagrindinistekstas"/>
        <w:tabs>
          <w:tab w:val="left" w:pos="567"/>
        </w:tabs>
        <w:spacing w:after="0"/>
        <w:rPr>
          <w:szCs w:val="22"/>
        </w:rPr>
      </w:pPr>
    </w:p>
    <w:p w14:paraId="491ED949" w14:textId="62C82C8E" w:rsidR="006F13DF" w:rsidRPr="00906D8B" w:rsidRDefault="006F13DF" w:rsidP="003F2C04">
      <w:pPr>
        <w:pStyle w:val="Pagrindinistekstas"/>
        <w:tabs>
          <w:tab w:val="left" w:pos="567"/>
        </w:tabs>
        <w:spacing w:after="0"/>
        <w:rPr>
          <w:szCs w:val="22"/>
        </w:rPr>
      </w:pPr>
      <w:r w:rsidRPr="006F13DF">
        <w:rPr>
          <w:szCs w:val="22"/>
        </w:rPr>
        <w:t xml:space="preserve">Ilgalaikės pasekmės </w:t>
      </w:r>
      <w:r w:rsidR="00ED357F">
        <w:rPr>
          <w:szCs w:val="22"/>
        </w:rPr>
        <w:t xml:space="preserve">virškinimui </w:t>
      </w:r>
      <w:r w:rsidRPr="006F13DF">
        <w:rPr>
          <w:szCs w:val="22"/>
        </w:rPr>
        <w:t xml:space="preserve">gali atsirasti dėl virškinamojo trakto susiaurėjimo (virškinimo </w:t>
      </w:r>
      <w:r w:rsidR="00ED357F">
        <w:rPr>
          <w:szCs w:val="22"/>
        </w:rPr>
        <w:t xml:space="preserve">trakto </w:t>
      </w:r>
      <w:r w:rsidRPr="006F13DF">
        <w:rPr>
          <w:szCs w:val="22"/>
        </w:rPr>
        <w:t>stenozės), kuria</w:t>
      </w:r>
      <w:r w:rsidR="00ED357F">
        <w:rPr>
          <w:szCs w:val="22"/>
        </w:rPr>
        <w:t>m</w:t>
      </w:r>
      <w:r w:rsidRPr="006F13DF">
        <w:rPr>
          <w:szCs w:val="22"/>
        </w:rPr>
        <w:t xml:space="preserve"> būdingas pykinimas, </w:t>
      </w:r>
      <w:r w:rsidR="00D55396">
        <w:rPr>
          <w:szCs w:val="22"/>
        </w:rPr>
        <w:t>dujų kaupimasis</w:t>
      </w:r>
      <w:r w:rsidRPr="006F13DF">
        <w:rPr>
          <w:szCs w:val="22"/>
        </w:rPr>
        <w:t xml:space="preserve">, vidurių užkietėjimas ir pilvo </w:t>
      </w:r>
      <w:r w:rsidR="00D55396">
        <w:rPr>
          <w:szCs w:val="22"/>
        </w:rPr>
        <w:t>pūtimas</w:t>
      </w:r>
      <w:r w:rsidRPr="006F13DF">
        <w:rPr>
          <w:szCs w:val="22"/>
        </w:rPr>
        <w:t>.</w:t>
      </w:r>
    </w:p>
    <w:p w14:paraId="7889C20F" w14:textId="77777777" w:rsidR="003F2C04" w:rsidRPr="00906D8B" w:rsidRDefault="003F2C04" w:rsidP="003F2C04">
      <w:pPr>
        <w:pStyle w:val="Pagrindinistekstas"/>
        <w:tabs>
          <w:tab w:val="left" w:pos="567"/>
        </w:tabs>
        <w:spacing w:after="0"/>
        <w:rPr>
          <w:szCs w:val="22"/>
        </w:rPr>
      </w:pPr>
    </w:p>
    <w:p w14:paraId="57E6B5FB" w14:textId="77777777" w:rsidR="003F2C04" w:rsidRPr="00906D8B" w:rsidRDefault="003F2C04" w:rsidP="003F2C04">
      <w:pPr>
        <w:pStyle w:val="Antrat3"/>
        <w:tabs>
          <w:tab w:val="left" w:pos="567"/>
        </w:tabs>
        <w:rPr>
          <w:szCs w:val="22"/>
        </w:rPr>
      </w:pPr>
      <w:r w:rsidRPr="00906D8B">
        <w:rPr>
          <w:szCs w:val="22"/>
        </w:rPr>
        <w:t xml:space="preserve">Pamiršus pavartoti </w:t>
      </w:r>
      <w:proofErr w:type="spellStart"/>
      <w:r w:rsidRPr="00906D8B">
        <w:rPr>
          <w:szCs w:val="22"/>
        </w:rPr>
        <w:t>Tardyferon</w:t>
      </w:r>
      <w:proofErr w:type="spellEnd"/>
    </w:p>
    <w:p w14:paraId="48E033D4" w14:textId="77777777" w:rsidR="003F2C04" w:rsidRPr="00906D8B" w:rsidRDefault="003F2C04" w:rsidP="003F2C04">
      <w:pPr>
        <w:tabs>
          <w:tab w:val="left" w:pos="567"/>
        </w:tabs>
        <w:rPr>
          <w:sz w:val="22"/>
          <w:szCs w:val="22"/>
          <w:lang w:val="lt-LT"/>
        </w:rPr>
      </w:pPr>
      <w:r w:rsidRPr="00906D8B">
        <w:rPr>
          <w:sz w:val="22"/>
          <w:szCs w:val="22"/>
          <w:lang w:val="lt-LT"/>
        </w:rPr>
        <w:t>Jeigu įprastiniu laiku</w:t>
      </w:r>
      <w:r>
        <w:rPr>
          <w:sz w:val="22"/>
          <w:szCs w:val="22"/>
          <w:lang w:val="lt-LT"/>
        </w:rPr>
        <w:t xml:space="preserve"> pailginto atpalaidavimo</w:t>
      </w:r>
      <w:r w:rsidRPr="00906D8B">
        <w:rPr>
          <w:sz w:val="22"/>
          <w:szCs w:val="22"/>
          <w:lang w:val="lt-LT"/>
        </w:rPr>
        <w:t xml:space="preserve"> tabletę išgerti pamiršite, gerkite ją tuoj pat, kai tik prisiminsite, tačiau jeigu jau bus beveik atėjęs kitos dozės vartojimo laikas, pamirštosios nebegerkite, toliau vaisto vartokite įprastine tvarka. </w:t>
      </w:r>
    </w:p>
    <w:p w14:paraId="5C311718" w14:textId="77777777" w:rsidR="003F2C04" w:rsidRPr="00906D8B" w:rsidRDefault="003F2C04" w:rsidP="003F2C04">
      <w:pPr>
        <w:tabs>
          <w:tab w:val="left" w:pos="567"/>
        </w:tabs>
        <w:rPr>
          <w:sz w:val="22"/>
          <w:szCs w:val="22"/>
          <w:lang w:val="lt-LT"/>
        </w:rPr>
      </w:pPr>
      <w:r w:rsidRPr="00906D8B">
        <w:rPr>
          <w:sz w:val="22"/>
          <w:szCs w:val="22"/>
          <w:lang w:val="lt-LT"/>
        </w:rPr>
        <w:t>Negalima vartoti dvigubos dozės norint kompensuoti praleistą dozę.</w:t>
      </w:r>
    </w:p>
    <w:p w14:paraId="624FCDB5" w14:textId="77777777" w:rsidR="003F2C04" w:rsidRPr="00906D8B" w:rsidRDefault="003F2C04" w:rsidP="003F2C04">
      <w:pPr>
        <w:tabs>
          <w:tab w:val="left" w:pos="567"/>
        </w:tabs>
        <w:rPr>
          <w:sz w:val="22"/>
          <w:szCs w:val="22"/>
          <w:lang w:val="lt-LT"/>
        </w:rPr>
      </w:pPr>
    </w:p>
    <w:p w14:paraId="2A93785D" w14:textId="77777777" w:rsidR="003F2C04" w:rsidRPr="00906D8B" w:rsidRDefault="003F2C04" w:rsidP="003F2C04">
      <w:pPr>
        <w:tabs>
          <w:tab w:val="left" w:pos="567"/>
        </w:tabs>
        <w:rPr>
          <w:b/>
          <w:sz w:val="22"/>
          <w:szCs w:val="22"/>
          <w:lang w:val="lt-LT"/>
        </w:rPr>
      </w:pPr>
      <w:r w:rsidRPr="00906D8B">
        <w:rPr>
          <w:b/>
          <w:sz w:val="22"/>
          <w:szCs w:val="22"/>
          <w:lang w:val="lt-LT"/>
        </w:rPr>
        <w:t xml:space="preserve">Nustojus vartoti </w:t>
      </w:r>
      <w:proofErr w:type="spellStart"/>
      <w:r w:rsidRPr="00906D8B">
        <w:rPr>
          <w:b/>
          <w:sz w:val="22"/>
          <w:szCs w:val="22"/>
          <w:lang w:val="lt-LT"/>
        </w:rPr>
        <w:t>Tardyferon</w:t>
      </w:r>
      <w:proofErr w:type="spellEnd"/>
    </w:p>
    <w:p w14:paraId="767D58EE" w14:textId="42E07412" w:rsidR="003F2C04" w:rsidRPr="00906D8B" w:rsidRDefault="003F2C04" w:rsidP="003F2C04">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reikia vartoti tiek laiko, kiek gydytojo skirta. </w:t>
      </w:r>
      <w:r w:rsidR="00D12DAF">
        <w:rPr>
          <w:szCs w:val="22"/>
        </w:rPr>
        <w:t>Vaisto</w:t>
      </w:r>
      <w:r w:rsidR="00D12DAF" w:rsidRPr="00906D8B">
        <w:rPr>
          <w:szCs w:val="22"/>
        </w:rPr>
        <w:t xml:space="preserve"> </w:t>
      </w:r>
      <w:r w:rsidRPr="00906D8B">
        <w:rPr>
          <w:szCs w:val="22"/>
        </w:rPr>
        <w:t>vartojimą nutraukus prieš laiką, sutrikimas gali atsinaujinti.</w:t>
      </w:r>
    </w:p>
    <w:p w14:paraId="41C997CD" w14:textId="77777777" w:rsidR="003F2C04" w:rsidRPr="00906D8B" w:rsidRDefault="003F2C04" w:rsidP="003F2C04">
      <w:pPr>
        <w:pStyle w:val="Pagrindinistekstas"/>
        <w:tabs>
          <w:tab w:val="left" w:pos="567"/>
        </w:tabs>
        <w:spacing w:after="0"/>
        <w:rPr>
          <w:szCs w:val="22"/>
        </w:rPr>
      </w:pPr>
    </w:p>
    <w:p w14:paraId="6DD15854" w14:textId="77777777" w:rsidR="003F2C04" w:rsidRPr="00906D8B" w:rsidRDefault="003F2C04" w:rsidP="003F2C04">
      <w:pPr>
        <w:pStyle w:val="Pagrindinistekstas"/>
        <w:tabs>
          <w:tab w:val="left" w:pos="567"/>
        </w:tabs>
        <w:spacing w:after="0"/>
        <w:rPr>
          <w:szCs w:val="22"/>
        </w:rPr>
      </w:pPr>
      <w:r w:rsidRPr="00906D8B">
        <w:rPr>
          <w:szCs w:val="22"/>
        </w:rPr>
        <w:t>Jeigu kiltų daugiau klausimų dėl šio vaisto vartojimo, kreipkitės į gydytoją arba vaistininką.</w:t>
      </w:r>
    </w:p>
    <w:p w14:paraId="388F526F" w14:textId="77777777" w:rsidR="00971712" w:rsidRDefault="00971712" w:rsidP="003F2C04">
      <w:pPr>
        <w:pStyle w:val="Antrat4"/>
        <w:tabs>
          <w:tab w:val="left" w:pos="567"/>
        </w:tabs>
        <w:rPr>
          <w:rFonts w:ascii="Times New Roman" w:hAnsi="Times New Roman" w:cs="Times New Roman"/>
          <w:i w:val="0"/>
          <w:color w:val="auto"/>
          <w:sz w:val="22"/>
          <w:szCs w:val="22"/>
          <w:lang w:val="lt-LT"/>
        </w:rPr>
      </w:pPr>
    </w:p>
    <w:p w14:paraId="5628E521" w14:textId="7B424649" w:rsidR="003F2C04" w:rsidRPr="00906D8B" w:rsidRDefault="003F2C04" w:rsidP="003F2C04">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4.</w:t>
      </w:r>
      <w:r w:rsidRPr="00906D8B">
        <w:rPr>
          <w:rFonts w:ascii="Times New Roman" w:hAnsi="Times New Roman" w:cs="Times New Roman"/>
          <w:i w:val="0"/>
          <w:color w:val="auto"/>
          <w:sz w:val="22"/>
          <w:szCs w:val="22"/>
          <w:lang w:val="lt-LT"/>
        </w:rPr>
        <w:tab/>
        <w:t>Galimas šalutinis poveikis</w:t>
      </w:r>
    </w:p>
    <w:p w14:paraId="79EB0178" w14:textId="77777777" w:rsidR="003F2C04" w:rsidRPr="00906D8B" w:rsidRDefault="003F2C04" w:rsidP="003F2C04">
      <w:pPr>
        <w:pStyle w:val="Pagrindinistekstas"/>
        <w:tabs>
          <w:tab w:val="left" w:pos="567"/>
        </w:tabs>
        <w:spacing w:after="0"/>
        <w:rPr>
          <w:szCs w:val="22"/>
        </w:rPr>
      </w:pPr>
    </w:p>
    <w:p w14:paraId="47A45AAB" w14:textId="77777777" w:rsidR="003F2C04" w:rsidRPr="00906D8B" w:rsidRDefault="003F2C04" w:rsidP="003F2C04">
      <w:pPr>
        <w:tabs>
          <w:tab w:val="left" w:pos="567"/>
        </w:tabs>
        <w:rPr>
          <w:sz w:val="22"/>
          <w:szCs w:val="22"/>
          <w:lang w:val="lt-LT"/>
        </w:rPr>
      </w:pPr>
      <w:r w:rsidRPr="00906D8B">
        <w:rPr>
          <w:sz w:val="22"/>
          <w:szCs w:val="22"/>
          <w:lang w:val="lt-LT"/>
        </w:rPr>
        <w:t>Šis vaistas, kaip ir visi kiti, gali sukelti šalutinį poveikį, nors jis pasireiškia ne visiems žmonėms.</w:t>
      </w:r>
    </w:p>
    <w:p w14:paraId="0737388D" w14:textId="77159E6A" w:rsidR="003F2C04" w:rsidRDefault="003F2C04" w:rsidP="003F2C04">
      <w:pPr>
        <w:pStyle w:val="Pagrindinistekstas"/>
        <w:tabs>
          <w:tab w:val="left" w:pos="567"/>
        </w:tabs>
        <w:spacing w:after="0"/>
        <w:rPr>
          <w:szCs w:val="22"/>
        </w:rPr>
      </w:pPr>
    </w:p>
    <w:p w14:paraId="136B4C16" w14:textId="055DC4D8" w:rsidR="00BB2FD7" w:rsidRDefault="00BB2FD7" w:rsidP="003F2C04">
      <w:pPr>
        <w:pStyle w:val="Pagrindinistekstas"/>
        <w:tabs>
          <w:tab w:val="left" w:pos="567"/>
        </w:tabs>
        <w:spacing w:after="0"/>
        <w:rPr>
          <w:szCs w:val="22"/>
        </w:rPr>
      </w:pPr>
      <w:r w:rsidRPr="00BB2FD7">
        <w:rPr>
          <w:szCs w:val="22"/>
        </w:rPr>
        <w:lastRenderedPageBreak/>
        <w:t xml:space="preserve">Jums arba </w:t>
      </w:r>
      <w:r>
        <w:rPr>
          <w:szCs w:val="22"/>
        </w:rPr>
        <w:t>J</w:t>
      </w:r>
      <w:r w:rsidRPr="00BB2FD7">
        <w:rPr>
          <w:szCs w:val="22"/>
        </w:rPr>
        <w:t xml:space="preserve">ūsų vaikui gali pasireikšti toliau išvardytas šalutinis poveikis, suskirstytas nuo </w:t>
      </w:r>
      <w:r w:rsidR="003C084A">
        <w:rPr>
          <w:szCs w:val="22"/>
        </w:rPr>
        <w:t>dažniausiai</w:t>
      </w:r>
      <w:r w:rsidRPr="00BB2FD7">
        <w:rPr>
          <w:szCs w:val="22"/>
        </w:rPr>
        <w:t xml:space="preserve"> iki rečiausi</w:t>
      </w:r>
      <w:r w:rsidR="003C084A">
        <w:rPr>
          <w:szCs w:val="22"/>
        </w:rPr>
        <w:t>ai pasireiškiančio</w:t>
      </w:r>
      <w:r w:rsidRPr="00BB2FD7">
        <w:rPr>
          <w:szCs w:val="22"/>
        </w:rPr>
        <w:t>:</w:t>
      </w:r>
    </w:p>
    <w:p w14:paraId="053AEE7B" w14:textId="77777777" w:rsidR="00BB2FD7" w:rsidRPr="00906D8B" w:rsidRDefault="00BB2FD7" w:rsidP="003F2C04">
      <w:pPr>
        <w:pStyle w:val="Pagrindinistekstas"/>
        <w:tabs>
          <w:tab w:val="left" w:pos="567"/>
        </w:tabs>
        <w:spacing w:after="0"/>
        <w:rPr>
          <w:szCs w:val="22"/>
        </w:rPr>
      </w:pPr>
    </w:p>
    <w:p w14:paraId="6C81384F" w14:textId="1921A324" w:rsidR="003F2C04" w:rsidRPr="003F049E" w:rsidRDefault="001F3CAE" w:rsidP="003F2C04">
      <w:pPr>
        <w:pStyle w:val="Pagrindinistekstas"/>
        <w:tabs>
          <w:tab w:val="left" w:pos="567"/>
        </w:tabs>
        <w:spacing w:after="0"/>
        <w:rPr>
          <w:szCs w:val="22"/>
        </w:rPr>
      </w:pPr>
      <w:r w:rsidRPr="00971712">
        <w:rPr>
          <w:b/>
          <w:bCs/>
          <w:szCs w:val="22"/>
        </w:rPr>
        <w:t>Dažni šalutinio poveikio reiškiniai (gali pasireikšti rečiau kaip 1 iš 10 asmenų):</w:t>
      </w:r>
    </w:p>
    <w:p w14:paraId="345A2CA8" w14:textId="48596BB2" w:rsidR="003F2C04" w:rsidRPr="00906D8B" w:rsidRDefault="003F2C04" w:rsidP="003F2C04">
      <w:pPr>
        <w:tabs>
          <w:tab w:val="left" w:pos="567"/>
        </w:tabs>
        <w:rPr>
          <w:sz w:val="22"/>
          <w:szCs w:val="22"/>
          <w:lang w:val="lt-LT"/>
        </w:rPr>
      </w:pPr>
      <w:r w:rsidRPr="00906D8B">
        <w:rPr>
          <w:sz w:val="22"/>
          <w:szCs w:val="22"/>
          <w:lang w:val="lt-LT"/>
        </w:rPr>
        <w:t xml:space="preserve">Vidurių užkietėjimas, </w:t>
      </w:r>
      <w:proofErr w:type="spellStart"/>
      <w:r w:rsidRPr="00906D8B">
        <w:rPr>
          <w:sz w:val="22"/>
          <w:szCs w:val="22"/>
          <w:lang w:val="lt-LT"/>
        </w:rPr>
        <w:t>diarėja</w:t>
      </w:r>
      <w:proofErr w:type="spellEnd"/>
      <w:r w:rsidRPr="00906D8B">
        <w:rPr>
          <w:sz w:val="22"/>
          <w:szCs w:val="22"/>
          <w:lang w:val="lt-LT"/>
        </w:rPr>
        <w:t xml:space="preserve"> (viduriavimas), pilvo pūtimas, pilvo skausmas, pakitusi išmatų spalva, pykinimas.</w:t>
      </w:r>
    </w:p>
    <w:p w14:paraId="026FE98C" w14:textId="77777777" w:rsidR="003F2C04" w:rsidRPr="00906D8B" w:rsidRDefault="003F2C04" w:rsidP="003F2C04">
      <w:pPr>
        <w:tabs>
          <w:tab w:val="left" w:pos="567"/>
        </w:tabs>
        <w:rPr>
          <w:sz w:val="22"/>
          <w:szCs w:val="22"/>
          <w:lang w:val="lt-LT"/>
        </w:rPr>
      </w:pPr>
    </w:p>
    <w:p w14:paraId="1A5F6266" w14:textId="6657B683" w:rsidR="003F2C04" w:rsidRPr="003F049E" w:rsidRDefault="00911DF8" w:rsidP="003F2C04">
      <w:pPr>
        <w:tabs>
          <w:tab w:val="left" w:pos="567"/>
        </w:tabs>
        <w:rPr>
          <w:sz w:val="22"/>
          <w:szCs w:val="22"/>
          <w:lang w:val="lt-LT"/>
        </w:rPr>
      </w:pPr>
      <w:r w:rsidRPr="00971712">
        <w:rPr>
          <w:b/>
          <w:bCs/>
          <w:sz w:val="22"/>
          <w:szCs w:val="22"/>
          <w:lang w:val="lt-LT"/>
        </w:rPr>
        <w:t>Nedažni šalutinio poveikio reiškiniai (gali pasireikšti rečiau kaip 1 iš 100 asmenų):</w:t>
      </w:r>
    </w:p>
    <w:p w14:paraId="584EA1EC" w14:textId="24587895" w:rsidR="003F2C04" w:rsidRPr="00906D8B" w:rsidRDefault="003F2C04" w:rsidP="003F2C04">
      <w:pPr>
        <w:tabs>
          <w:tab w:val="left" w:pos="567"/>
        </w:tabs>
        <w:rPr>
          <w:sz w:val="22"/>
          <w:szCs w:val="22"/>
          <w:lang w:val="lt-LT"/>
        </w:rPr>
      </w:pPr>
      <w:r w:rsidRPr="00906D8B">
        <w:rPr>
          <w:sz w:val="22"/>
          <w:szCs w:val="22"/>
          <w:lang w:val="lt-LT"/>
        </w:rPr>
        <w:t xml:space="preserve">Gerklų </w:t>
      </w:r>
      <w:r>
        <w:rPr>
          <w:sz w:val="22"/>
          <w:szCs w:val="22"/>
          <w:lang w:val="lt-LT"/>
        </w:rPr>
        <w:t>patinimas</w:t>
      </w:r>
      <w:r w:rsidRPr="00906D8B">
        <w:rPr>
          <w:sz w:val="22"/>
          <w:szCs w:val="22"/>
          <w:lang w:val="lt-LT"/>
        </w:rPr>
        <w:t xml:space="preserve"> (</w:t>
      </w:r>
      <w:r>
        <w:rPr>
          <w:sz w:val="22"/>
          <w:szCs w:val="22"/>
          <w:lang w:val="lt-LT"/>
        </w:rPr>
        <w:t>edema</w:t>
      </w:r>
      <w:r w:rsidRPr="00906D8B">
        <w:rPr>
          <w:sz w:val="22"/>
          <w:szCs w:val="22"/>
          <w:lang w:val="lt-LT"/>
        </w:rPr>
        <w:t xml:space="preserve">), pakitę išmatos, </w:t>
      </w:r>
      <w:r w:rsidR="00357838">
        <w:rPr>
          <w:sz w:val="22"/>
          <w:szCs w:val="22"/>
          <w:lang w:val="lt-LT"/>
        </w:rPr>
        <w:t>sutrikęs virškinimas</w:t>
      </w:r>
      <w:r>
        <w:rPr>
          <w:sz w:val="22"/>
          <w:szCs w:val="22"/>
          <w:lang w:val="lt-LT"/>
        </w:rPr>
        <w:t xml:space="preserve"> (</w:t>
      </w:r>
      <w:r w:rsidRPr="00906D8B">
        <w:rPr>
          <w:sz w:val="22"/>
          <w:szCs w:val="22"/>
          <w:lang w:val="lt-LT"/>
        </w:rPr>
        <w:t>dispepsija</w:t>
      </w:r>
      <w:r>
        <w:rPr>
          <w:sz w:val="22"/>
          <w:szCs w:val="22"/>
          <w:lang w:val="lt-LT"/>
        </w:rPr>
        <w:t>)</w:t>
      </w:r>
      <w:r w:rsidRPr="00906D8B">
        <w:rPr>
          <w:sz w:val="22"/>
          <w:szCs w:val="22"/>
          <w:lang w:val="lt-LT"/>
        </w:rPr>
        <w:t xml:space="preserve">, vėmimas, </w:t>
      </w:r>
      <w:r>
        <w:rPr>
          <w:sz w:val="22"/>
          <w:szCs w:val="22"/>
          <w:lang w:val="lt-LT"/>
        </w:rPr>
        <w:t xml:space="preserve">skrandžio </w:t>
      </w:r>
      <w:r w:rsidR="000E05B7" w:rsidRPr="000E05B7">
        <w:rPr>
          <w:sz w:val="22"/>
          <w:szCs w:val="22"/>
          <w:lang w:val="lt-LT"/>
        </w:rPr>
        <w:t xml:space="preserve">gleivinės </w:t>
      </w:r>
      <w:r>
        <w:rPr>
          <w:sz w:val="22"/>
          <w:szCs w:val="22"/>
          <w:lang w:val="lt-LT"/>
        </w:rPr>
        <w:t>uždegimas (</w:t>
      </w:r>
      <w:r w:rsidRPr="00906D8B">
        <w:rPr>
          <w:sz w:val="22"/>
          <w:szCs w:val="22"/>
          <w:lang w:val="lt-LT"/>
        </w:rPr>
        <w:t>gastritas</w:t>
      </w:r>
      <w:r>
        <w:rPr>
          <w:sz w:val="22"/>
          <w:szCs w:val="22"/>
          <w:lang w:val="lt-LT"/>
        </w:rPr>
        <w:t>)</w:t>
      </w:r>
      <w:r w:rsidRPr="00906D8B">
        <w:rPr>
          <w:sz w:val="22"/>
          <w:szCs w:val="22"/>
          <w:lang w:val="lt-LT"/>
        </w:rPr>
        <w:t>, niežėjimas, raudonas</w:t>
      </w:r>
      <w:r>
        <w:rPr>
          <w:sz w:val="22"/>
          <w:szCs w:val="22"/>
          <w:lang w:val="lt-LT"/>
        </w:rPr>
        <w:t xml:space="preserve"> (</w:t>
      </w:r>
      <w:proofErr w:type="spellStart"/>
      <w:r>
        <w:rPr>
          <w:sz w:val="22"/>
          <w:szCs w:val="22"/>
          <w:lang w:val="lt-LT"/>
        </w:rPr>
        <w:t>eriteminis</w:t>
      </w:r>
      <w:proofErr w:type="spellEnd"/>
      <w:r>
        <w:rPr>
          <w:sz w:val="22"/>
          <w:szCs w:val="22"/>
          <w:lang w:val="lt-LT"/>
        </w:rPr>
        <w:t>)</w:t>
      </w:r>
      <w:r w:rsidRPr="00906D8B">
        <w:rPr>
          <w:sz w:val="22"/>
          <w:szCs w:val="22"/>
          <w:lang w:val="lt-LT"/>
        </w:rPr>
        <w:t xml:space="preserve"> išbėrimas.</w:t>
      </w:r>
    </w:p>
    <w:p w14:paraId="5BA6B46C" w14:textId="77777777" w:rsidR="003F2C04" w:rsidRPr="00906D8B" w:rsidRDefault="003F2C04" w:rsidP="003F2C04">
      <w:pPr>
        <w:tabs>
          <w:tab w:val="left" w:pos="567"/>
        </w:tabs>
        <w:rPr>
          <w:sz w:val="22"/>
          <w:szCs w:val="22"/>
          <w:lang w:val="lt-LT"/>
        </w:rPr>
      </w:pPr>
    </w:p>
    <w:p w14:paraId="25647D56" w14:textId="0444394C" w:rsidR="003F2C04" w:rsidRPr="003F049E" w:rsidRDefault="00DA2B26" w:rsidP="003F2C04">
      <w:pPr>
        <w:tabs>
          <w:tab w:val="left" w:pos="567"/>
        </w:tabs>
        <w:rPr>
          <w:sz w:val="22"/>
          <w:szCs w:val="22"/>
          <w:lang w:val="lt-LT"/>
        </w:rPr>
      </w:pPr>
      <w:r w:rsidRPr="00971712">
        <w:rPr>
          <w:b/>
          <w:bCs/>
          <w:sz w:val="22"/>
          <w:szCs w:val="22"/>
          <w:lang w:val="lt-LT"/>
        </w:rPr>
        <w:t>Dažnis nežinomas (negali būti apskaičiuotas pagal turimus duomenis):</w:t>
      </w:r>
    </w:p>
    <w:p w14:paraId="1B290783" w14:textId="418A866D" w:rsidR="003F2C04" w:rsidRPr="00906D8B" w:rsidRDefault="005F78E3" w:rsidP="003F2C04">
      <w:pPr>
        <w:tabs>
          <w:tab w:val="left" w:pos="567"/>
        </w:tabs>
        <w:rPr>
          <w:sz w:val="22"/>
          <w:szCs w:val="22"/>
          <w:lang w:val="lt-LT"/>
        </w:rPr>
      </w:pPr>
      <w:r>
        <w:rPr>
          <w:sz w:val="22"/>
          <w:szCs w:val="22"/>
          <w:lang w:val="lt-LT"/>
        </w:rPr>
        <w:t>Alerginė</w:t>
      </w:r>
      <w:r w:rsidR="003F2C04" w:rsidRPr="00906D8B">
        <w:rPr>
          <w:sz w:val="22"/>
          <w:szCs w:val="22"/>
          <w:lang w:val="lt-LT"/>
        </w:rPr>
        <w:t xml:space="preserve"> reakcija, </w:t>
      </w:r>
      <w:r w:rsidR="001D2890">
        <w:rPr>
          <w:sz w:val="22"/>
          <w:szCs w:val="22"/>
          <w:lang w:val="lt-LT"/>
        </w:rPr>
        <w:t xml:space="preserve">niežtintis </w:t>
      </w:r>
      <w:r w:rsidR="003F2C04">
        <w:rPr>
          <w:sz w:val="22"/>
          <w:szCs w:val="22"/>
          <w:lang w:val="lt-LT"/>
        </w:rPr>
        <w:t>išbėrimas (</w:t>
      </w:r>
      <w:r w:rsidR="003F2C04" w:rsidRPr="00906D8B">
        <w:rPr>
          <w:sz w:val="22"/>
          <w:szCs w:val="22"/>
          <w:lang w:val="lt-LT"/>
        </w:rPr>
        <w:t>dilgėlinė</w:t>
      </w:r>
      <w:r w:rsidR="003F2C04">
        <w:rPr>
          <w:sz w:val="22"/>
          <w:szCs w:val="22"/>
          <w:lang w:val="lt-LT"/>
        </w:rPr>
        <w:t>)</w:t>
      </w:r>
      <w:r w:rsidR="003F2C04" w:rsidRPr="00906D8B">
        <w:rPr>
          <w:sz w:val="22"/>
          <w:szCs w:val="22"/>
          <w:lang w:val="lt-LT"/>
        </w:rPr>
        <w:t>,</w:t>
      </w:r>
      <w:r w:rsidR="003F2C04">
        <w:rPr>
          <w:sz w:val="22"/>
          <w:szCs w:val="22"/>
          <w:lang w:val="lt-LT"/>
        </w:rPr>
        <w:t xml:space="preserve"> plaučių </w:t>
      </w:r>
      <w:r w:rsidR="00C93D2A">
        <w:rPr>
          <w:sz w:val="22"/>
          <w:szCs w:val="22"/>
          <w:lang w:val="lt-LT"/>
        </w:rPr>
        <w:t>ląstelių ar audinių</w:t>
      </w:r>
      <w:r w:rsidR="00B56BFA">
        <w:rPr>
          <w:sz w:val="22"/>
          <w:szCs w:val="22"/>
          <w:lang w:val="lt-LT"/>
        </w:rPr>
        <w:t xml:space="preserve"> žūtis </w:t>
      </w:r>
      <w:r w:rsidR="003F2C04">
        <w:rPr>
          <w:sz w:val="22"/>
          <w:szCs w:val="22"/>
          <w:lang w:val="lt-LT"/>
        </w:rPr>
        <w:t>(</w:t>
      </w:r>
      <w:r w:rsidR="00B56BFA">
        <w:rPr>
          <w:sz w:val="22"/>
          <w:szCs w:val="22"/>
          <w:lang w:val="lt-LT"/>
        </w:rPr>
        <w:t>plaučių nekrozė</w:t>
      </w:r>
      <w:r w:rsidR="003F2C04">
        <w:rPr>
          <w:sz w:val="22"/>
          <w:szCs w:val="22"/>
          <w:lang w:val="lt-LT"/>
        </w:rPr>
        <w:t xml:space="preserve">)*, plaučių </w:t>
      </w:r>
      <w:r w:rsidR="00BB4A91">
        <w:rPr>
          <w:sz w:val="22"/>
          <w:szCs w:val="22"/>
          <w:lang w:val="lt-LT"/>
        </w:rPr>
        <w:t xml:space="preserve">audinių uždegimas </w:t>
      </w:r>
      <w:r w:rsidR="003F2C04">
        <w:rPr>
          <w:sz w:val="22"/>
          <w:szCs w:val="22"/>
          <w:lang w:val="lt-LT"/>
        </w:rPr>
        <w:t>(</w:t>
      </w:r>
      <w:r w:rsidR="00F46E30">
        <w:rPr>
          <w:sz w:val="22"/>
          <w:szCs w:val="22"/>
          <w:lang w:val="lt-LT"/>
        </w:rPr>
        <w:t xml:space="preserve">plaučių </w:t>
      </w:r>
      <w:proofErr w:type="spellStart"/>
      <w:r w:rsidR="00F46E30">
        <w:rPr>
          <w:sz w:val="22"/>
          <w:szCs w:val="22"/>
          <w:lang w:val="lt-LT"/>
        </w:rPr>
        <w:t>granuloma</w:t>
      </w:r>
      <w:proofErr w:type="spellEnd"/>
      <w:r w:rsidR="003F2C04">
        <w:rPr>
          <w:sz w:val="22"/>
          <w:szCs w:val="22"/>
          <w:lang w:val="lt-LT"/>
        </w:rPr>
        <w:t xml:space="preserve">)*, </w:t>
      </w:r>
      <w:r w:rsidR="00F46E30">
        <w:rPr>
          <w:sz w:val="22"/>
          <w:szCs w:val="22"/>
          <w:lang w:val="lt-LT"/>
        </w:rPr>
        <w:t xml:space="preserve">kvėpavimo takų susiaurėjimas </w:t>
      </w:r>
      <w:r w:rsidR="003F2C04">
        <w:rPr>
          <w:sz w:val="22"/>
          <w:szCs w:val="22"/>
          <w:lang w:val="lt-LT"/>
        </w:rPr>
        <w:t>(</w:t>
      </w:r>
      <w:proofErr w:type="spellStart"/>
      <w:r w:rsidR="00F46E30">
        <w:rPr>
          <w:sz w:val="22"/>
          <w:szCs w:val="22"/>
          <w:lang w:val="lt-LT"/>
        </w:rPr>
        <w:t>bronchostenozė</w:t>
      </w:r>
      <w:proofErr w:type="spellEnd"/>
      <w:r w:rsidR="003F2C04">
        <w:rPr>
          <w:sz w:val="22"/>
          <w:szCs w:val="22"/>
          <w:lang w:val="lt-LT"/>
        </w:rPr>
        <w:t>)*,</w:t>
      </w:r>
      <w:r w:rsidR="003F2C04" w:rsidRPr="00906D8B">
        <w:rPr>
          <w:sz w:val="22"/>
          <w:szCs w:val="22"/>
          <w:lang w:val="lt-LT"/>
        </w:rPr>
        <w:t xml:space="preserve"> </w:t>
      </w:r>
      <w:r w:rsidR="00621462">
        <w:rPr>
          <w:sz w:val="22"/>
          <w:szCs w:val="22"/>
          <w:lang w:val="lt-LT"/>
        </w:rPr>
        <w:t xml:space="preserve">gerklės išopėjimas*, </w:t>
      </w:r>
      <w:r w:rsidR="009B6A57">
        <w:rPr>
          <w:sz w:val="22"/>
          <w:szCs w:val="22"/>
          <w:lang w:val="lt-LT"/>
        </w:rPr>
        <w:t xml:space="preserve">stemplės pažeidimas*, </w:t>
      </w:r>
      <w:r w:rsidR="007C63D7">
        <w:rPr>
          <w:sz w:val="22"/>
          <w:szCs w:val="22"/>
          <w:lang w:val="lt-LT"/>
        </w:rPr>
        <w:t xml:space="preserve">stemplės išopėjimas*, </w:t>
      </w:r>
      <w:r w:rsidR="003F2C04" w:rsidRPr="00906D8B">
        <w:rPr>
          <w:sz w:val="22"/>
          <w:szCs w:val="22"/>
          <w:lang w:val="lt-LT"/>
        </w:rPr>
        <w:t>dantų spalvos pokytis</w:t>
      </w:r>
      <w:r w:rsidR="003F2C04">
        <w:rPr>
          <w:sz w:val="22"/>
          <w:szCs w:val="22"/>
          <w:lang w:val="lt-LT"/>
        </w:rPr>
        <w:t>**</w:t>
      </w:r>
      <w:r w:rsidR="003F2C04" w:rsidRPr="00906D8B">
        <w:rPr>
          <w:sz w:val="22"/>
          <w:szCs w:val="22"/>
          <w:lang w:val="lt-LT"/>
        </w:rPr>
        <w:t>, burnos išopėjimas</w:t>
      </w:r>
      <w:r w:rsidR="003F2C04">
        <w:rPr>
          <w:sz w:val="22"/>
          <w:szCs w:val="22"/>
          <w:lang w:val="lt-LT"/>
        </w:rPr>
        <w:t xml:space="preserve">**, pakitusi virškinimo trakto spalva (virškinimo trakto </w:t>
      </w:r>
      <w:proofErr w:type="spellStart"/>
      <w:r w:rsidR="003F2C04">
        <w:rPr>
          <w:sz w:val="22"/>
          <w:szCs w:val="22"/>
          <w:lang w:val="lt-LT"/>
        </w:rPr>
        <w:t>melanozė</w:t>
      </w:r>
      <w:proofErr w:type="spellEnd"/>
      <w:r w:rsidR="003F2C04">
        <w:rPr>
          <w:sz w:val="22"/>
          <w:szCs w:val="22"/>
          <w:lang w:val="lt-LT"/>
        </w:rPr>
        <w:t>)</w:t>
      </w:r>
      <w:r w:rsidR="00AA27B7">
        <w:rPr>
          <w:sz w:val="22"/>
          <w:szCs w:val="22"/>
          <w:lang w:val="lt-LT"/>
        </w:rPr>
        <w:t>,</w:t>
      </w:r>
      <w:r w:rsidR="00A668B2">
        <w:rPr>
          <w:sz w:val="22"/>
          <w:szCs w:val="22"/>
          <w:lang w:val="lt-LT"/>
        </w:rPr>
        <w:t xml:space="preserve"> </w:t>
      </w:r>
      <w:r w:rsidR="000019BC" w:rsidRPr="000019BC">
        <w:rPr>
          <w:sz w:val="22"/>
          <w:szCs w:val="22"/>
          <w:lang w:val="lt-LT"/>
        </w:rPr>
        <w:t xml:space="preserve">skrandžio opa, kraujavimas iš skrandžio </w:t>
      </w:r>
      <w:r w:rsidR="00A668B2">
        <w:rPr>
          <w:sz w:val="22"/>
          <w:szCs w:val="22"/>
          <w:lang w:val="lt-LT"/>
        </w:rPr>
        <w:t>(žr. 2 skyrių)</w:t>
      </w:r>
      <w:r w:rsidR="003F2C04" w:rsidRPr="00906D8B">
        <w:rPr>
          <w:sz w:val="22"/>
          <w:szCs w:val="22"/>
          <w:lang w:val="lt-LT"/>
        </w:rPr>
        <w:t>.</w:t>
      </w:r>
    </w:p>
    <w:p w14:paraId="1011FA12" w14:textId="77777777" w:rsidR="003F2C04" w:rsidRPr="00906D8B" w:rsidRDefault="003F2C04" w:rsidP="003F2C04">
      <w:pPr>
        <w:tabs>
          <w:tab w:val="left" w:pos="567"/>
        </w:tabs>
        <w:rPr>
          <w:sz w:val="22"/>
          <w:szCs w:val="22"/>
          <w:lang w:val="lt-LT"/>
        </w:rPr>
      </w:pPr>
    </w:p>
    <w:p w14:paraId="1CB330F9" w14:textId="77777777" w:rsidR="003F2C04" w:rsidRPr="003B1B19" w:rsidRDefault="003F2C04" w:rsidP="003F2C04">
      <w:pPr>
        <w:tabs>
          <w:tab w:val="left" w:pos="0"/>
        </w:tabs>
        <w:rPr>
          <w:sz w:val="22"/>
          <w:szCs w:val="22"/>
          <w:lang w:val="lt-LT"/>
        </w:rPr>
      </w:pPr>
      <w:r>
        <w:rPr>
          <w:sz w:val="22"/>
          <w:szCs w:val="22"/>
          <w:lang w:val="lt-LT"/>
        </w:rPr>
        <w:t>*V</w:t>
      </w:r>
      <w:r w:rsidRPr="003B1B19">
        <w:rPr>
          <w:sz w:val="22"/>
          <w:szCs w:val="22"/>
          <w:lang w:val="lt-LT"/>
        </w:rPr>
        <w:t>yresnio amžiaus</w:t>
      </w:r>
      <w:r>
        <w:rPr>
          <w:sz w:val="22"/>
          <w:szCs w:val="22"/>
          <w:lang w:val="lt-LT"/>
        </w:rPr>
        <w:t xml:space="preserve"> pacientams</w:t>
      </w:r>
      <w:r w:rsidRPr="003B1B19">
        <w:rPr>
          <w:sz w:val="22"/>
          <w:szCs w:val="22"/>
          <w:lang w:val="lt-LT"/>
        </w:rPr>
        <w:t xml:space="preserve"> ir pacientams, kurie turi rijimo sutrikimą, gali atsirasti gerklės, stemplės (vamzdelio, jungiančio burną su skrandžiu) arba bronchų (pagrindinio plaučių oro tako) išopėjimo rizika, jeigu tabletė patenka į kvėpavimo</w:t>
      </w:r>
      <w:r w:rsidRPr="00992D1D">
        <w:rPr>
          <w:sz w:val="22"/>
          <w:szCs w:val="22"/>
          <w:lang w:val="lt-LT"/>
        </w:rPr>
        <w:t xml:space="preserve"> takus. Bronchų nekrozė (audini</w:t>
      </w:r>
      <w:r>
        <w:rPr>
          <w:sz w:val="22"/>
          <w:szCs w:val="22"/>
          <w:lang w:val="lt-LT"/>
        </w:rPr>
        <w:t>o</w:t>
      </w:r>
      <w:r w:rsidRPr="003B1B19">
        <w:rPr>
          <w:sz w:val="22"/>
          <w:szCs w:val="22"/>
          <w:lang w:val="lt-LT"/>
        </w:rPr>
        <w:t xml:space="preserve"> žūtis) arba </w:t>
      </w:r>
      <w:proofErr w:type="spellStart"/>
      <w:r w:rsidRPr="003B1B19">
        <w:rPr>
          <w:sz w:val="22"/>
          <w:szCs w:val="22"/>
          <w:lang w:val="lt-LT"/>
        </w:rPr>
        <w:t>granuloma</w:t>
      </w:r>
      <w:proofErr w:type="spellEnd"/>
      <w:r w:rsidRPr="003B1B19">
        <w:rPr>
          <w:sz w:val="22"/>
          <w:szCs w:val="22"/>
          <w:lang w:val="lt-LT"/>
        </w:rPr>
        <w:t xml:space="preserve"> gali sukelti </w:t>
      </w:r>
      <w:proofErr w:type="spellStart"/>
      <w:r w:rsidRPr="003B1B19">
        <w:rPr>
          <w:sz w:val="22"/>
          <w:szCs w:val="22"/>
          <w:lang w:val="lt-LT"/>
        </w:rPr>
        <w:t>bronchostenozę</w:t>
      </w:r>
      <w:proofErr w:type="spellEnd"/>
      <w:r w:rsidRPr="003B1B19">
        <w:rPr>
          <w:sz w:val="22"/>
          <w:szCs w:val="22"/>
          <w:lang w:val="lt-LT"/>
        </w:rPr>
        <w:t xml:space="preserve"> (kvėpavimo takų susiaurėjimą). Tuo atveju, jeigu vaistas pavartojamas netinkamai, reikia nedelsiant kreiptis į gydytoją arba artimiausią skubios pagalbos skyrių, kad gautumėte tinkamą gydymą.</w:t>
      </w:r>
    </w:p>
    <w:p w14:paraId="216A8F49" w14:textId="77777777" w:rsidR="003F2C04" w:rsidRDefault="003F2C04" w:rsidP="003F2C04">
      <w:pPr>
        <w:pStyle w:val="Pagrindinistekstas"/>
        <w:tabs>
          <w:tab w:val="left" w:pos="567"/>
        </w:tabs>
        <w:spacing w:after="0"/>
        <w:rPr>
          <w:szCs w:val="22"/>
        </w:rPr>
      </w:pPr>
    </w:p>
    <w:p w14:paraId="10079A4C" w14:textId="77777777" w:rsidR="003F2C04" w:rsidRPr="00906D8B" w:rsidRDefault="003F2C04" w:rsidP="003F2C04">
      <w:pPr>
        <w:pStyle w:val="Pagrindinistekstas"/>
        <w:tabs>
          <w:tab w:val="left" w:pos="567"/>
        </w:tabs>
        <w:spacing w:after="0"/>
        <w:rPr>
          <w:szCs w:val="22"/>
        </w:rPr>
      </w:pPr>
      <w:r>
        <w:rPr>
          <w:szCs w:val="22"/>
        </w:rPr>
        <w:t>*</w:t>
      </w:r>
      <w:r w:rsidRPr="00906D8B">
        <w:rPr>
          <w:szCs w:val="22"/>
        </w:rPr>
        <w:t>*</w:t>
      </w:r>
      <w:r>
        <w:rPr>
          <w:szCs w:val="22"/>
        </w:rPr>
        <w:t>N</w:t>
      </w:r>
      <w:r w:rsidRPr="00815F01">
        <w:rPr>
          <w:szCs w:val="22"/>
        </w:rPr>
        <w:t>eteisingai vartojant vaistą, kai tabletės kramtomos, čiulpiamos arba</w:t>
      </w:r>
      <w:r>
        <w:rPr>
          <w:szCs w:val="22"/>
        </w:rPr>
        <w:t xml:space="preserve"> </w:t>
      </w:r>
      <w:r w:rsidRPr="00815F01">
        <w:rPr>
          <w:szCs w:val="22"/>
        </w:rPr>
        <w:t xml:space="preserve">laikomos burnoje. </w:t>
      </w:r>
    </w:p>
    <w:p w14:paraId="0D952F81" w14:textId="77777777" w:rsidR="003F2C04" w:rsidRPr="0093720D" w:rsidRDefault="003F2C04" w:rsidP="003F2C04">
      <w:pPr>
        <w:tabs>
          <w:tab w:val="left" w:pos="567"/>
        </w:tabs>
        <w:rPr>
          <w:lang w:val="lt-LT"/>
        </w:rPr>
      </w:pPr>
    </w:p>
    <w:p w14:paraId="2F4C321E" w14:textId="77777777" w:rsidR="003F2C04" w:rsidRPr="00906D8B" w:rsidRDefault="003F2C04" w:rsidP="003F2C04">
      <w:pPr>
        <w:tabs>
          <w:tab w:val="left" w:pos="567"/>
        </w:tabs>
        <w:rPr>
          <w:b/>
          <w:sz w:val="22"/>
          <w:szCs w:val="22"/>
          <w:lang w:val="lt-LT"/>
        </w:rPr>
      </w:pPr>
      <w:r w:rsidRPr="00906D8B">
        <w:rPr>
          <w:b/>
          <w:noProof/>
          <w:sz w:val="22"/>
          <w:szCs w:val="22"/>
          <w:lang w:val="lt-LT"/>
        </w:rPr>
        <w:t>Pranešimas apie šalutinį poveikį</w:t>
      </w:r>
    </w:p>
    <w:p w14:paraId="2F63CA96" w14:textId="55099419" w:rsidR="002551DB" w:rsidRPr="00565C0F" w:rsidRDefault="003F2C04" w:rsidP="002551DB">
      <w:pPr>
        <w:tabs>
          <w:tab w:val="left" w:pos="567"/>
        </w:tabs>
        <w:spacing w:line="260" w:lineRule="exact"/>
        <w:ind w:right="-1"/>
        <w:rPr>
          <w:sz w:val="22"/>
          <w:szCs w:val="22"/>
          <w:lang w:eastAsia="lt-LT"/>
        </w:rPr>
      </w:pPr>
      <w:r w:rsidRPr="00B25E6E">
        <w:rPr>
          <w:noProof/>
          <w:sz w:val="22"/>
          <w:szCs w:val="22"/>
          <w:lang w:val="lt-LT"/>
        </w:rPr>
        <w:t xml:space="preserve">Jeigu pasireiškė šalutinis poveikis, įskaitant šiame lapelyje nenurodytą, pasakykite gydytojui arba vaistininkui. </w:t>
      </w:r>
      <w:proofErr w:type="spellStart"/>
      <w:r w:rsidR="002551DB">
        <w:rPr>
          <w:sz w:val="22"/>
          <w:szCs w:val="22"/>
          <w:lang w:eastAsia="lt-LT"/>
        </w:rPr>
        <w:t>Pranešimą</w:t>
      </w:r>
      <w:proofErr w:type="spellEnd"/>
      <w:r w:rsidR="002551DB">
        <w:rPr>
          <w:sz w:val="22"/>
          <w:szCs w:val="22"/>
          <w:lang w:eastAsia="lt-LT"/>
        </w:rPr>
        <w:t xml:space="preserve"> </w:t>
      </w:r>
      <w:proofErr w:type="spellStart"/>
      <w:r w:rsidR="002551DB">
        <w:rPr>
          <w:sz w:val="22"/>
          <w:szCs w:val="22"/>
          <w:lang w:eastAsia="lt-LT"/>
        </w:rPr>
        <w:t>apie</w:t>
      </w:r>
      <w:proofErr w:type="spellEnd"/>
      <w:r w:rsidR="002551DB">
        <w:rPr>
          <w:sz w:val="22"/>
          <w:szCs w:val="22"/>
          <w:lang w:eastAsia="lt-LT"/>
        </w:rPr>
        <w:t xml:space="preserve"> </w:t>
      </w:r>
      <w:proofErr w:type="spellStart"/>
      <w:r w:rsidR="002551DB">
        <w:rPr>
          <w:sz w:val="22"/>
          <w:szCs w:val="22"/>
          <w:lang w:eastAsia="lt-LT"/>
        </w:rPr>
        <w:t>šalutinį</w:t>
      </w:r>
      <w:proofErr w:type="spellEnd"/>
      <w:r w:rsidR="002551DB">
        <w:rPr>
          <w:sz w:val="22"/>
          <w:szCs w:val="22"/>
          <w:lang w:eastAsia="lt-LT"/>
        </w:rPr>
        <w:t xml:space="preserve"> </w:t>
      </w:r>
      <w:proofErr w:type="spellStart"/>
      <w:r w:rsidR="002551DB">
        <w:rPr>
          <w:sz w:val="22"/>
          <w:szCs w:val="22"/>
          <w:lang w:eastAsia="lt-LT"/>
        </w:rPr>
        <w:t>poveikį</w:t>
      </w:r>
      <w:proofErr w:type="spellEnd"/>
      <w:r w:rsidR="002551DB">
        <w:rPr>
          <w:sz w:val="22"/>
          <w:szCs w:val="22"/>
          <w:lang w:eastAsia="lt-LT"/>
        </w:rPr>
        <w:t xml:space="preserve"> </w:t>
      </w:r>
      <w:proofErr w:type="spellStart"/>
      <w:r w:rsidR="002551DB">
        <w:rPr>
          <w:sz w:val="22"/>
          <w:szCs w:val="22"/>
          <w:lang w:eastAsia="lt-LT"/>
        </w:rPr>
        <w:t>galite</w:t>
      </w:r>
      <w:proofErr w:type="spellEnd"/>
      <w:r w:rsidR="002551DB">
        <w:rPr>
          <w:sz w:val="22"/>
          <w:szCs w:val="22"/>
          <w:lang w:eastAsia="lt-LT"/>
        </w:rPr>
        <w:t xml:space="preserve"> </w:t>
      </w:r>
      <w:proofErr w:type="spellStart"/>
      <w:r w:rsidR="002551DB">
        <w:rPr>
          <w:sz w:val="22"/>
          <w:szCs w:val="22"/>
          <w:lang w:eastAsia="lt-LT"/>
        </w:rPr>
        <w:t>užpildyti</w:t>
      </w:r>
      <w:proofErr w:type="spellEnd"/>
      <w:r w:rsidR="002551DB">
        <w:rPr>
          <w:sz w:val="22"/>
          <w:szCs w:val="22"/>
          <w:lang w:eastAsia="lt-LT"/>
        </w:rPr>
        <w:t xml:space="preserve"> </w:t>
      </w:r>
      <w:proofErr w:type="spellStart"/>
      <w:r w:rsidR="002551DB">
        <w:rPr>
          <w:sz w:val="22"/>
          <w:szCs w:val="22"/>
          <w:lang w:eastAsia="lt-LT"/>
        </w:rPr>
        <w:t>ir</w:t>
      </w:r>
      <w:proofErr w:type="spellEnd"/>
      <w:r w:rsidR="002551DB">
        <w:rPr>
          <w:sz w:val="22"/>
          <w:szCs w:val="22"/>
          <w:lang w:eastAsia="lt-LT"/>
        </w:rPr>
        <w:t xml:space="preserve"> </w:t>
      </w:r>
      <w:proofErr w:type="spellStart"/>
      <w:r w:rsidR="002551DB">
        <w:rPr>
          <w:sz w:val="22"/>
          <w:szCs w:val="22"/>
          <w:lang w:eastAsia="lt-LT"/>
        </w:rPr>
        <w:t>pateikti</w:t>
      </w:r>
      <w:proofErr w:type="spellEnd"/>
      <w:r w:rsidR="002551DB">
        <w:rPr>
          <w:sz w:val="22"/>
          <w:szCs w:val="22"/>
          <w:lang w:eastAsia="lt-LT"/>
        </w:rPr>
        <w:t xml:space="preserve"> </w:t>
      </w:r>
      <w:proofErr w:type="spellStart"/>
      <w:r w:rsidR="002551DB">
        <w:rPr>
          <w:sz w:val="22"/>
          <w:szCs w:val="22"/>
          <w:lang w:eastAsia="lt-LT"/>
        </w:rPr>
        <w:t>Valstybinės</w:t>
      </w:r>
      <w:proofErr w:type="spellEnd"/>
      <w:r w:rsidR="002551DB">
        <w:rPr>
          <w:sz w:val="22"/>
          <w:szCs w:val="22"/>
          <w:lang w:eastAsia="lt-LT"/>
        </w:rPr>
        <w:t xml:space="preserve"> </w:t>
      </w:r>
      <w:proofErr w:type="spellStart"/>
      <w:r w:rsidR="002551DB">
        <w:rPr>
          <w:sz w:val="22"/>
          <w:szCs w:val="22"/>
          <w:lang w:eastAsia="lt-LT"/>
        </w:rPr>
        <w:t>vaistų</w:t>
      </w:r>
      <w:proofErr w:type="spellEnd"/>
      <w:r w:rsidR="002551DB">
        <w:rPr>
          <w:sz w:val="22"/>
          <w:szCs w:val="22"/>
          <w:lang w:eastAsia="lt-LT"/>
        </w:rPr>
        <w:t xml:space="preserve"> </w:t>
      </w:r>
      <w:proofErr w:type="spellStart"/>
      <w:r w:rsidR="002551DB">
        <w:rPr>
          <w:sz w:val="22"/>
          <w:szCs w:val="22"/>
          <w:lang w:eastAsia="lt-LT"/>
        </w:rPr>
        <w:t>kontrolės</w:t>
      </w:r>
      <w:proofErr w:type="spellEnd"/>
      <w:r w:rsidR="002551DB">
        <w:rPr>
          <w:sz w:val="22"/>
          <w:szCs w:val="22"/>
          <w:lang w:eastAsia="lt-LT"/>
        </w:rPr>
        <w:t xml:space="preserve"> </w:t>
      </w:r>
      <w:proofErr w:type="spellStart"/>
      <w:r w:rsidR="002551DB">
        <w:rPr>
          <w:sz w:val="22"/>
          <w:szCs w:val="22"/>
          <w:lang w:eastAsia="lt-LT"/>
        </w:rPr>
        <w:t>tarnybos</w:t>
      </w:r>
      <w:proofErr w:type="spellEnd"/>
      <w:r w:rsidR="002551DB">
        <w:rPr>
          <w:sz w:val="22"/>
          <w:szCs w:val="22"/>
          <w:lang w:eastAsia="lt-LT"/>
        </w:rPr>
        <w:t xml:space="preserve"> </w:t>
      </w:r>
      <w:proofErr w:type="spellStart"/>
      <w:r w:rsidR="002551DB">
        <w:rPr>
          <w:sz w:val="22"/>
          <w:szCs w:val="22"/>
          <w:lang w:eastAsia="lt-LT"/>
        </w:rPr>
        <w:t>prie</w:t>
      </w:r>
      <w:proofErr w:type="spellEnd"/>
      <w:r w:rsidR="002551DB">
        <w:rPr>
          <w:sz w:val="22"/>
          <w:szCs w:val="22"/>
          <w:lang w:eastAsia="lt-LT"/>
        </w:rPr>
        <w:t xml:space="preserve"> </w:t>
      </w:r>
      <w:proofErr w:type="spellStart"/>
      <w:r w:rsidR="002551DB">
        <w:rPr>
          <w:sz w:val="22"/>
          <w:szCs w:val="22"/>
          <w:lang w:eastAsia="lt-LT"/>
        </w:rPr>
        <w:t>Lietuvos</w:t>
      </w:r>
      <w:proofErr w:type="spellEnd"/>
      <w:r w:rsidR="002551DB">
        <w:rPr>
          <w:sz w:val="22"/>
          <w:szCs w:val="22"/>
          <w:lang w:eastAsia="lt-LT"/>
        </w:rPr>
        <w:t xml:space="preserve"> </w:t>
      </w:r>
      <w:proofErr w:type="spellStart"/>
      <w:r w:rsidR="002551DB">
        <w:rPr>
          <w:sz w:val="22"/>
          <w:szCs w:val="22"/>
          <w:lang w:eastAsia="lt-LT"/>
        </w:rPr>
        <w:t>Respublikos</w:t>
      </w:r>
      <w:proofErr w:type="spellEnd"/>
      <w:r w:rsidR="002551DB">
        <w:rPr>
          <w:sz w:val="22"/>
          <w:szCs w:val="22"/>
          <w:lang w:eastAsia="lt-LT"/>
        </w:rPr>
        <w:t xml:space="preserve"> </w:t>
      </w:r>
      <w:proofErr w:type="spellStart"/>
      <w:r w:rsidR="002551DB">
        <w:rPr>
          <w:sz w:val="22"/>
          <w:szCs w:val="22"/>
          <w:lang w:eastAsia="lt-LT"/>
        </w:rPr>
        <w:t>sveikatos</w:t>
      </w:r>
      <w:proofErr w:type="spellEnd"/>
      <w:r w:rsidR="002551DB">
        <w:rPr>
          <w:sz w:val="22"/>
          <w:szCs w:val="22"/>
          <w:lang w:eastAsia="lt-LT"/>
        </w:rPr>
        <w:t xml:space="preserve"> </w:t>
      </w:r>
      <w:proofErr w:type="spellStart"/>
      <w:r w:rsidR="002551DB">
        <w:rPr>
          <w:sz w:val="22"/>
          <w:szCs w:val="22"/>
          <w:lang w:eastAsia="lt-LT"/>
        </w:rPr>
        <w:t>apsaugos</w:t>
      </w:r>
      <w:proofErr w:type="spellEnd"/>
      <w:r w:rsidR="002551DB">
        <w:rPr>
          <w:sz w:val="22"/>
          <w:szCs w:val="22"/>
          <w:lang w:eastAsia="lt-LT"/>
        </w:rPr>
        <w:t xml:space="preserve"> </w:t>
      </w:r>
      <w:proofErr w:type="spellStart"/>
      <w:r w:rsidR="002551DB">
        <w:rPr>
          <w:sz w:val="22"/>
          <w:szCs w:val="22"/>
          <w:lang w:eastAsia="lt-LT"/>
        </w:rPr>
        <w:t>ministerijos</w:t>
      </w:r>
      <w:proofErr w:type="spellEnd"/>
      <w:r w:rsidR="002551DB">
        <w:rPr>
          <w:sz w:val="22"/>
          <w:szCs w:val="22"/>
          <w:lang w:eastAsia="lt-LT"/>
        </w:rPr>
        <w:t xml:space="preserve"> </w:t>
      </w:r>
      <w:proofErr w:type="spellStart"/>
      <w:r w:rsidR="002551DB">
        <w:rPr>
          <w:sz w:val="22"/>
          <w:szCs w:val="22"/>
          <w:lang w:eastAsia="lt-LT"/>
        </w:rPr>
        <w:t>tinklalapyje</w:t>
      </w:r>
      <w:proofErr w:type="spellEnd"/>
      <w:r w:rsidR="002551DB">
        <w:rPr>
          <w:sz w:val="22"/>
          <w:szCs w:val="22"/>
          <w:lang w:eastAsia="lt-LT"/>
        </w:rPr>
        <w:t xml:space="preserve"> </w:t>
      </w:r>
      <w:r w:rsidR="002551DB">
        <w:rPr>
          <w:color w:val="0000EE"/>
          <w:sz w:val="22"/>
          <w:szCs w:val="22"/>
          <w:u w:val="single"/>
          <w:lang w:eastAsia="lt-LT"/>
        </w:rPr>
        <w:t>https://vvkt.lrv.lt/lt/</w:t>
      </w:r>
      <w:r w:rsidR="002551DB">
        <w:rPr>
          <w:sz w:val="22"/>
          <w:szCs w:val="22"/>
          <w:lang w:eastAsia="lt-LT"/>
        </w:rPr>
        <w:t xml:space="preserve"> </w:t>
      </w:r>
      <w:proofErr w:type="spellStart"/>
      <w:r w:rsidR="002551DB">
        <w:rPr>
          <w:sz w:val="22"/>
          <w:szCs w:val="22"/>
          <w:lang w:eastAsia="lt-LT"/>
        </w:rPr>
        <w:t>nurodytais</w:t>
      </w:r>
      <w:proofErr w:type="spellEnd"/>
      <w:r w:rsidR="002551DB">
        <w:rPr>
          <w:sz w:val="22"/>
          <w:szCs w:val="22"/>
          <w:lang w:eastAsia="lt-LT"/>
        </w:rPr>
        <w:t xml:space="preserve"> </w:t>
      </w:r>
      <w:proofErr w:type="spellStart"/>
      <w:r w:rsidR="002551DB">
        <w:rPr>
          <w:sz w:val="22"/>
          <w:szCs w:val="22"/>
          <w:lang w:eastAsia="lt-LT"/>
        </w:rPr>
        <w:t>būdais</w:t>
      </w:r>
      <w:proofErr w:type="spellEnd"/>
      <w:r w:rsidR="002551DB">
        <w:rPr>
          <w:sz w:val="22"/>
          <w:szCs w:val="22"/>
          <w:lang w:eastAsia="lt-LT"/>
        </w:rPr>
        <w:t xml:space="preserve"> </w:t>
      </w:r>
      <w:proofErr w:type="spellStart"/>
      <w:r w:rsidR="002551DB">
        <w:rPr>
          <w:sz w:val="22"/>
          <w:szCs w:val="22"/>
          <w:lang w:eastAsia="lt-LT"/>
        </w:rPr>
        <w:t>arba</w:t>
      </w:r>
      <w:proofErr w:type="spellEnd"/>
      <w:r w:rsidR="002551DB">
        <w:rPr>
          <w:sz w:val="22"/>
          <w:szCs w:val="22"/>
          <w:lang w:eastAsia="lt-LT"/>
        </w:rPr>
        <w:t xml:space="preserve"> </w:t>
      </w:r>
      <w:proofErr w:type="spellStart"/>
      <w:r w:rsidR="002551DB">
        <w:rPr>
          <w:sz w:val="22"/>
          <w:szCs w:val="22"/>
          <w:lang w:eastAsia="lt-LT"/>
        </w:rPr>
        <w:t>paskambinti</w:t>
      </w:r>
      <w:proofErr w:type="spellEnd"/>
      <w:r w:rsidR="002551DB">
        <w:rPr>
          <w:sz w:val="22"/>
          <w:szCs w:val="22"/>
          <w:lang w:eastAsia="lt-LT"/>
        </w:rPr>
        <w:t xml:space="preserve"> </w:t>
      </w:r>
      <w:proofErr w:type="spellStart"/>
      <w:r w:rsidR="002551DB">
        <w:rPr>
          <w:sz w:val="22"/>
          <w:szCs w:val="22"/>
          <w:lang w:eastAsia="lt-LT"/>
        </w:rPr>
        <w:t>nemokamu</w:t>
      </w:r>
      <w:proofErr w:type="spellEnd"/>
      <w:r w:rsidR="002551DB">
        <w:rPr>
          <w:sz w:val="22"/>
          <w:szCs w:val="22"/>
          <w:lang w:eastAsia="lt-LT"/>
        </w:rPr>
        <w:t xml:space="preserve"> </w:t>
      </w:r>
      <w:proofErr w:type="spellStart"/>
      <w:r w:rsidR="002551DB">
        <w:rPr>
          <w:sz w:val="22"/>
          <w:szCs w:val="22"/>
          <w:lang w:eastAsia="lt-LT"/>
        </w:rPr>
        <w:t>telefonu</w:t>
      </w:r>
      <w:proofErr w:type="spellEnd"/>
      <w:r w:rsidR="002551DB">
        <w:rPr>
          <w:sz w:val="22"/>
          <w:szCs w:val="22"/>
          <w:lang w:eastAsia="lt-LT"/>
        </w:rPr>
        <w:t xml:space="preserve"> 8 800 73 568. </w:t>
      </w:r>
      <w:proofErr w:type="spellStart"/>
      <w:r w:rsidR="002551DB">
        <w:rPr>
          <w:sz w:val="22"/>
          <w:szCs w:val="22"/>
          <w:lang w:eastAsia="lt-LT"/>
        </w:rPr>
        <w:t>Pranešdami</w:t>
      </w:r>
      <w:proofErr w:type="spellEnd"/>
      <w:r w:rsidR="002551DB">
        <w:rPr>
          <w:sz w:val="22"/>
          <w:szCs w:val="22"/>
          <w:lang w:eastAsia="lt-LT"/>
        </w:rPr>
        <w:t xml:space="preserve"> </w:t>
      </w:r>
      <w:proofErr w:type="spellStart"/>
      <w:r w:rsidR="002551DB">
        <w:rPr>
          <w:sz w:val="22"/>
          <w:szCs w:val="22"/>
          <w:lang w:eastAsia="lt-LT"/>
        </w:rPr>
        <w:t>apie</w:t>
      </w:r>
      <w:proofErr w:type="spellEnd"/>
      <w:r w:rsidR="002551DB">
        <w:rPr>
          <w:sz w:val="22"/>
          <w:szCs w:val="22"/>
          <w:lang w:eastAsia="lt-LT"/>
        </w:rPr>
        <w:t xml:space="preserve"> </w:t>
      </w:r>
      <w:proofErr w:type="spellStart"/>
      <w:r w:rsidR="002551DB">
        <w:rPr>
          <w:sz w:val="22"/>
          <w:szCs w:val="22"/>
          <w:lang w:eastAsia="lt-LT"/>
        </w:rPr>
        <w:t>šalutinį</w:t>
      </w:r>
      <w:proofErr w:type="spellEnd"/>
      <w:r w:rsidR="002551DB">
        <w:rPr>
          <w:sz w:val="22"/>
          <w:szCs w:val="22"/>
          <w:lang w:eastAsia="lt-LT"/>
        </w:rPr>
        <w:t xml:space="preserve"> </w:t>
      </w:r>
      <w:proofErr w:type="spellStart"/>
      <w:r w:rsidR="002551DB">
        <w:rPr>
          <w:sz w:val="22"/>
          <w:szCs w:val="22"/>
          <w:lang w:eastAsia="lt-LT"/>
        </w:rPr>
        <w:t>poveikį</w:t>
      </w:r>
      <w:proofErr w:type="spellEnd"/>
      <w:r w:rsidR="002551DB">
        <w:rPr>
          <w:sz w:val="22"/>
          <w:szCs w:val="22"/>
          <w:lang w:eastAsia="lt-LT"/>
        </w:rPr>
        <w:t xml:space="preserve"> </w:t>
      </w:r>
      <w:proofErr w:type="spellStart"/>
      <w:r w:rsidR="002551DB">
        <w:rPr>
          <w:sz w:val="22"/>
          <w:szCs w:val="22"/>
          <w:lang w:eastAsia="lt-LT"/>
        </w:rPr>
        <w:t>galite</w:t>
      </w:r>
      <w:proofErr w:type="spellEnd"/>
      <w:r w:rsidR="002551DB">
        <w:rPr>
          <w:sz w:val="22"/>
          <w:szCs w:val="22"/>
          <w:lang w:eastAsia="lt-LT"/>
        </w:rPr>
        <w:t xml:space="preserve"> mums </w:t>
      </w:r>
      <w:proofErr w:type="spellStart"/>
      <w:r w:rsidR="002551DB">
        <w:rPr>
          <w:sz w:val="22"/>
          <w:szCs w:val="22"/>
          <w:lang w:eastAsia="lt-LT"/>
        </w:rPr>
        <w:t>padėti</w:t>
      </w:r>
      <w:proofErr w:type="spellEnd"/>
      <w:r w:rsidR="002551DB">
        <w:rPr>
          <w:sz w:val="22"/>
          <w:szCs w:val="22"/>
          <w:lang w:eastAsia="lt-LT"/>
        </w:rPr>
        <w:t xml:space="preserve"> </w:t>
      </w:r>
      <w:proofErr w:type="spellStart"/>
      <w:r w:rsidR="002551DB">
        <w:rPr>
          <w:sz w:val="22"/>
          <w:szCs w:val="22"/>
          <w:lang w:eastAsia="lt-LT"/>
        </w:rPr>
        <w:t>gauti</w:t>
      </w:r>
      <w:proofErr w:type="spellEnd"/>
      <w:r w:rsidR="002551DB">
        <w:rPr>
          <w:sz w:val="22"/>
          <w:szCs w:val="22"/>
          <w:lang w:eastAsia="lt-LT"/>
        </w:rPr>
        <w:t xml:space="preserve"> </w:t>
      </w:r>
      <w:proofErr w:type="spellStart"/>
      <w:r w:rsidR="002551DB">
        <w:rPr>
          <w:sz w:val="22"/>
          <w:szCs w:val="22"/>
          <w:lang w:eastAsia="lt-LT"/>
        </w:rPr>
        <w:t>daugiau</w:t>
      </w:r>
      <w:proofErr w:type="spellEnd"/>
      <w:r w:rsidR="002551DB">
        <w:rPr>
          <w:sz w:val="22"/>
          <w:szCs w:val="22"/>
          <w:lang w:eastAsia="lt-LT"/>
        </w:rPr>
        <w:t xml:space="preserve"> </w:t>
      </w:r>
      <w:proofErr w:type="spellStart"/>
      <w:r w:rsidR="002551DB">
        <w:rPr>
          <w:sz w:val="22"/>
          <w:szCs w:val="22"/>
          <w:lang w:eastAsia="lt-LT"/>
        </w:rPr>
        <w:t>informacijos</w:t>
      </w:r>
      <w:proofErr w:type="spellEnd"/>
      <w:r w:rsidR="002551DB">
        <w:rPr>
          <w:sz w:val="22"/>
          <w:szCs w:val="22"/>
          <w:lang w:eastAsia="lt-LT"/>
        </w:rPr>
        <w:t xml:space="preserve"> </w:t>
      </w:r>
      <w:proofErr w:type="spellStart"/>
      <w:r w:rsidR="002551DB">
        <w:rPr>
          <w:sz w:val="22"/>
          <w:szCs w:val="22"/>
          <w:lang w:eastAsia="lt-LT"/>
        </w:rPr>
        <w:t>apie</w:t>
      </w:r>
      <w:proofErr w:type="spellEnd"/>
      <w:r w:rsidR="002551DB">
        <w:rPr>
          <w:sz w:val="22"/>
          <w:szCs w:val="22"/>
          <w:lang w:eastAsia="lt-LT"/>
        </w:rPr>
        <w:t xml:space="preserve"> </w:t>
      </w:r>
      <w:proofErr w:type="spellStart"/>
      <w:r w:rsidR="002551DB">
        <w:rPr>
          <w:sz w:val="22"/>
          <w:szCs w:val="22"/>
          <w:lang w:eastAsia="lt-LT"/>
        </w:rPr>
        <w:t>šio</w:t>
      </w:r>
      <w:proofErr w:type="spellEnd"/>
      <w:r w:rsidR="002551DB">
        <w:rPr>
          <w:sz w:val="22"/>
          <w:szCs w:val="22"/>
          <w:lang w:eastAsia="lt-LT"/>
        </w:rPr>
        <w:t xml:space="preserve"> </w:t>
      </w:r>
      <w:proofErr w:type="spellStart"/>
      <w:r w:rsidR="002551DB">
        <w:rPr>
          <w:sz w:val="22"/>
          <w:szCs w:val="22"/>
          <w:lang w:eastAsia="lt-LT"/>
        </w:rPr>
        <w:t>vaisto</w:t>
      </w:r>
      <w:proofErr w:type="spellEnd"/>
      <w:r w:rsidR="002551DB">
        <w:rPr>
          <w:sz w:val="22"/>
          <w:szCs w:val="22"/>
          <w:lang w:eastAsia="lt-LT"/>
        </w:rPr>
        <w:t xml:space="preserve"> </w:t>
      </w:r>
      <w:proofErr w:type="spellStart"/>
      <w:r w:rsidR="002551DB">
        <w:rPr>
          <w:sz w:val="22"/>
          <w:szCs w:val="22"/>
          <w:lang w:eastAsia="lt-LT"/>
        </w:rPr>
        <w:t>saugumą</w:t>
      </w:r>
      <w:proofErr w:type="spellEnd"/>
      <w:r w:rsidR="002551DB">
        <w:rPr>
          <w:sz w:val="22"/>
        </w:rPr>
        <w:t>.</w:t>
      </w:r>
    </w:p>
    <w:p w14:paraId="192B82F7" w14:textId="2BA0185F" w:rsidR="003F2C04" w:rsidRPr="00B25E6E" w:rsidRDefault="003F2C04" w:rsidP="002551DB">
      <w:pPr>
        <w:tabs>
          <w:tab w:val="left" w:pos="567"/>
        </w:tabs>
        <w:spacing w:line="260" w:lineRule="exact"/>
        <w:ind w:right="-1"/>
        <w:rPr>
          <w:noProof/>
          <w:sz w:val="22"/>
          <w:szCs w:val="22"/>
          <w:lang w:val="lt-LT"/>
        </w:rPr>
      </w:pPr>
    </w:p>
    <w:p w14:paraId="3F59F9F1" w14:textId="77777777" w:rsidR="003F2C04" w:rsidRPr="00906D8B" w:rsidRDefault="003F2C04" w:rsidP="003F2C04">
      <w:pPr>
        <w:pStyle w:val="Pagrindinistekstas"/>
        <w:tabs>
          <w:tab w:val="left" w:pos="567"/>
        </w:tabs>
        <w:spacing w:after="0"/>
        <w:rPr>
          <w:szCs w:val="22"/>
        </w:rPr>
      </w:pPr>
    </w:p>
    <w:p w14:paraId="79D661E6" w14:textId="77777777" w:rsidR="003F2C04" w:rsidRPr="00906D8B" w:rsidRDefault="003F2C04" w:rsidP="003F2C04">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5.</w:t>
      </w:r>
      <w:r w:rsidRPr="00906D8B">
        <w:rPr>
          <w:rFonts w:ascii="Times New Roman" w:hAnsi="Times New Roman" w:cs="Times New Roman"/>
          <w:i w:val="0"/>
          <w:color w:val="auto"/>
          <w:sz w:val="22"/>
          <w:szCs w:val="22"/>
          <w:lang w:val="lt-LT"/>
        </w:rPr>
        <w:tab/>
      </w:r>
      <w:proofErr w:type="spellStart"/>
      <w:r w:rsidRPr="00906D8B">
        <w:rPr>
          <w:rFonts w:ascii="Times New Roman" w:hAnsi="Times New Roman" w:cs="Times New Roman"/>
          <w:i w:val="0"/>
          <w:color w:val="auto"/>
          <w:sz w:val="22"/>
          <w:szCs w:val="22"/>
          <w:lang w:val="lt-LT"/>
        </w:rPr>
        <w:t>Tardyferon</w:t>
      </w:r>
      <w:proofErr w:type="spellEnd"/>
      <w:r w:rsidRPr="00906D8B">
        <w:rPr>
          <w:rFonts w:ascii="Times New Roman" w:hAnsi="Times New Roman" w:cs="Times New Roman"/>
          <w:i w:val="0"/>
          <w:color w:val="auto"/>
          <w:sz w:val="22"/>
          <w:szCs w:val="22"/>
          <w:lang w:val="lt-LT"/>
        </w:rPr>
        <w:t xml:space="preserve"> laikymo sąlygos</w:t>
      </w:r>
    </w:p>
    <w:p w14:paraId="30769C1B" w14:textId="77777777" w:rsidR="003F2C04" w:rsidRPr="00906D8B" w:rsidRDefault="003F2C04" w:rsidP="003F2C04">
      <w:pPr>
        <w:pStyle w:val="Pagrindinistekstas"/>
        <w:tabs>
          <w:tab w:val="left" w:pos="567"/>
        </w:tabs>
        <w:spacing w:after="0"/>
        <w:rPr>
          <w:szCs w:val="22"/>
        </w:rPr>
      </w:pPr>
    </w:p>
    <w:p w14:paraId="514F92D9" w14:textId="77777777" w:rsidR="003F2C04" w:rsidRDefault="003F2C04" w:rsidP="003F2C04">
      <w:pPr>
        <w:pStyle w:val="Pagrindinistekstas"/>
        <w:tabs>
          <w:tab w:val="left" w:pos="567"/>
        </w:tabs>
        <w:spacing w:after="0"/>
        <w:rPr>
          <w:szCs w:val="22"/>
        </w:rPr>
      </w:pPr>
      <w:r w:rsidRPr="00906D8B">
        <w:rPr>
          <w:szCs w:val="22"/>
        </w:rPr>
        <w:t>Šį vaistą laikykite vaikams nepastebimoje ir nepasiekiamoje vietoje.</w:t>
      </w:r>
    </w:p>
    <w:p w14:paraId="74C15CE8" w14:textId="77777777" w:rsidR="003F2C04" w:rsidRPr="00906D8B" w:rsidRDefault="003F2C04" w:rsidP="003F2C04">
      <w:pPr>
        <w:pStyle w:val="Pagrindinistekstas"/>
        <w:tabs>
          <w:tab w:val="left" w:pos="567"/>
        </w:tabs>
        <w:spacing w:after="0"/>
        <w:rPr>
          <w:szCs w:val="22"/>
        </w:rPr>
      </w:pPr>
    </w:p>
    <w:p w14:paraId="39161476" w14:textId="77777777" w:rsidR="003F2C04" w:rsidRDefault="003F2C04" w:rsidP="003F2C04">
      <w:pPr>
        <w:pStyle w:val="Pagrindinistekstas"/>
        <w:tabs>
          <w:tab w:val="left" w:pos="567"/>
        </w:tabs>
        <w:spacing w:after="0"/>
        <w:rPr>
          <w:szCs w:val="22"/>
        </w:rPr>
      </w:pPr>
      <w:r w:rsidRPr="00906D8B">
        <w:rPr>
          <w:szCs w:val="22"/>
        </w:rPr>
        <w:t>Ant dėžutės ir lizdinės plokštelės po „Tinka iki“ nurodytam tinkamumo laikui pasibaigus, šio vaisto vartoti negalima. Vaistas tinka vartoti iki paskutinės nurodyto mėnesio dienos.</w:t>
      </w:r>
    </w:p>
    <w:p w14:paraId="1F1BC72A" w14:textId="77777777" w:rsidR="003F2C04" w:rsidRPr="0083654C" w:rsidRDefault="003F2C04" w:rsidP="003F2C04">
      <w:pPr>
        <w:pStyle w:val="Pagrindinistekstas"/>
        <w:tabs>
          <w:tab w:val="left" w:pos="567"/>
        </w:tabs>
        <w:spacing w:after="0"/>
      </w:pPr>
    </w:p>
    <w:p w14:paraId="07B45700" w14:textId="77777777" w:rsidR="003F2C04" w:rsidRPr="00906D8B" w:rsidRDefault="003F2C04" w:rsidP="003F2C04">
      <w:pPr>
        <w:pStyle w:val="Pagrindinistekstas"/>
        <w:tabs>
          <w:tab w:val="left" w:pos="567"/>
        </w:tabs>
        <w:spacing w:after="0"/>
        <w:rPr>
          <w:szCs w:val="22"/>
        </w:rPr>
      </w:pPr>
      <w:r w:rsidRPr="006B7A97">
        <w:rPr>
          <w:szCs w:val="22"/>
        </w:rPr>
        <w:t>Šiam vaistui specialių laikymo sąlygų nereikia</w:t>
      </w:r>
      <w:r>
        <w:rPr>
          <w:szCs w:val="22"/>
        </w:rPr>
        <w:t>.</w:t>
      </w:r>
    </w:p>
    <w:p w14:paraId="2C7A4C14" w14:textId="77777777" w:rsidR="003F2C04" w:rsidRPr="00906D8B" w:rsidRDefault="003F2C04" w:rsidP="003F2C04">
      <w:pPr>
        <w:tabs>
          <w:tab w:val="left" w:pos="567"/>
        </w:tabs>
        <w:rPr>
          <w:sz w:val="22"/>
          <w:szCs w:val="22"/>
          <w:lang w:val="lt-LT"/>
        </w:rPr>
      </w:pPr>
    </w:p>
    <w:p w14:paraId="6AC57421" w14:textId="77777777" w:rsidR="003F2C04" w:rsidRPr="00906D8B" w:rsidRDefault="003F2C04" w:rsidP="003F2C04">
      <w:pPr>
        <w:pStyle w:val="Pagrindinistekstas"/>
        <w:tabs>
          <w:tab w:val="left" w:pos="567"/>
        </w:tabs>
        <w:spacing w:after="0"/>
        <w:rPr>
          <w:szCs w:val="22"/>
        </w:rPr>
      </w:pPr>
      <w:r w:rsidRPr="00906D8B">
        <w:rPr>
          <w:szCs w:val="22"/>
        </w:rPr>
        <w:t>Vaistų negalima išmesti į kanalizaciją arba su buitinėmis atliekomis. Kaip išmesti nereikalingus vaistus, klauskite vaistininko. Šios priemonės padės apsaugoti aplinką.</w:t>
      </w:r>
    </w:p>
    <w:p w14:paraId="3405002A" w14:textId="77777777" w:rsidR="003F2C04" w:rsidRDefault="003F2C04" w:rsidP="003F2C04">
      <w:pPr>
        <w:pStyle w:val="Pagrindinistekstas"/>
        <w:tabs>
          <w:tab w:val="left" w:pos="567"/>
        </w:tabs>
        <w:spacing w:after="0"/>
        <w:rPr>
          <w:szCs w:val="22"/>
        </w:rPr>
      </w:pPr>
    </w:p>
    <w:p w14:paraId="3EE40D92" w14:textId="77777777" w:rsidR="003F2C04" w:rsidRPr="00906D8B" w:rsidRDefault="003F2C04" w:rsidP="003F2C04">
      <w:pPr>
        <w:pStyle w:val="Pagrindinistekstas"/>
        <w:tabs>
          <w:tab w:val="left" w:pos="567"/>
        </w:tabs>
        <w:spacing w:after="0"/>
        <w:rPr>
          <w:szCs w:val="22"/>
        </w:rPr>
      </w:pPr>
    </w:p>
    <w:p w14:paraId="4DE96A5D" w14:textId="77777777" w:rsidR="003F2C04" w:rsidRPr="00906D8B" w:rsidRDefault="003F2C04" w:rsidP="003F2C04">
      <w:pPr>
        <w:pStyle w:val="Antrat3"/>
        <w:tabs>
          <w:tab w:val="left" w:pos="567"/>
        </w:tabs>
        <w:rPr>
          <w:szCs w:val="22"/>
        </w:rPr>
      </w:pPr>
      <w:r w:rsidRPr="00906D8B">
        <w:rPr>
          <w:szCs w:val="22"/>
        </w:rPr>
        <w:t>6.</w:t>
      </w:r>
      <w:r w:rsidRPr="00906D8B">
        <w:rPr>
          <w:b w:val="0"/>
          <w:szCs w:val="22"/>
        </w:rPr>
        <w:tab/>
      </w:r>
      <w:r w:rsidRPr="00906D8B">
        <w:rPr>
          <w:szCs w:val="22"/>
        </w:rPr>
        <w:t>Pakuotės turinys ir kita informacija</w:t>
      </w:r>
    </w:p>
    <w:p w14:paraId="0EA240D6" w14:textId="77777777" w:rsidR="003F2C04" w:rsidRPr="00906D8B" w:rsidRDefault="003F2C04" w:rsidP="003F2C04">
      <w:pPr>
        <w:pStyle w:val="Antrat2"/>
      </w:pPr>
    </w:p>
    <w:p w14:paraId="019E1D6D" w14:textId="77777777" w:rsidR="003F2C04" w:rsidRPr="00906D8B" w:rsidRDefault="003F2C04" w:rsidP="003F2C04">
      <w:pPr>
        <w:tabs>
          <w:tab w:val="left" w:pos="567"/>
        </w:tabs>
        <w:rPr>
          <w:b/>
          <w:sz w:val="22"/>
          <w:szCs w:val="22"/>
          <w:lang w:val="lt-LT"/>
        </w:rPr>
      </w:pPr>
      <w:proofErr w:type="spellStart"/>
      <w:r w:rsidRPr="00906D8B">
        <w:rPr>
          <w:b/>
          <w:sz w:val="22"/>
          <w:szCs w:val="22"/>
          <w:lang w:val="lt-LT"/>
        </w:rPr>
        <w:t>Tardyferon</w:t>
      </w:r>
      <w:proofErr w:type="spellEnd"/>
      <w:r w:rsidRPr="00906D8B">
        <w:rPr>
          <w:b/>
          <w:sz w:val="22"/>
          <w:szCs w:val="22"/>
          <w:lang w:val="lt-LT"/>
        </w:rPr>
        <w:t xml:space="preserve"> sudėtis</w:t>
      </w:r>
    </w:p>
    <w:p w14:paraId="29DB7D3F" w14:textId="77777777" w:rsidR="003F2C04" w:rsidRPr="0004326F" w:rsidRDefault="003F2C04" w:rsidP="003F2C04">
      <w:pPr>
        <w:pStyle w:val="BT-EMEASMCA"/>
        <w:tabs>
          <w:tab w:val="clear" w:pos="720"/>
          <w:tab w:val="num" w:pos="567"/>
        </w:tabs>
        <w:ind w:left="567" w:hanging="210"/>
        <w:rPr>
          <w:sz w:val="22"/>
          <w:szCs w:val="22"/>
          <w:lang w:val="lt-LT"/>
        </w:rPr>
      </w:pPr>
      <w:r w:rsidRPr="0004326F">
        <w:rPr>
          <w:sz w:val="22"/>
          <w:szCs w:val="22"/>
          <w:lang w:val="lt-LT"/>
        </w:rPr>
        <w:t xml:space="preserve">Veiklioji medžiaga yra geležies (II) sulfatas. Vienoje </w:t>
      </w:r>
      <w:r w:rsidRPr="006E02AD">
        <w:rPr>
          <w:sz w:val="22"/>
          <w:szCs w:val="22"/>
          <w:lang w:val="lt-LT"/>
        </w:rPr>
        <w:t xml:space="preserve">pailginto atpalaidavimo </w:t>
      </w:r>
      <w:r w:rsidRPr="0004326F">
        <w:rPr>
          <w:sz w:val="22"/>
          <w:szCs w:val="22"/>
          <w:lang w:val="lt-LT"/>
        </w:rPr>
        <w:t xml:space="preserve">tabletėje yra </w:t>
      </w:r>
      <w:r w:rsidRPr="006E02AD">
        <w:rPr>
          <w:sz w:val="22"/>
          <w:szCs w:val="22"/>
          <w:lang w:val="lt-LT"/>
        </w:rPr>
        <w:t>247,25</w:t>
      </w:r>
      <w:r w:rsidRPr="0004326F">
        <w:rPr>
          <w:sz w:val="22"/>
          <w:szCs w:val="22"/>
          <w:lang w:val="lt-LT"/>
        </w:rPr>
        <w:t> mg geležies (II) sulfato, atitinkančio 80 mg geležies.</w:t>
      </w:r>
    </w:p>
    <w:p w14:paraId="64609887" w14:textId="77777777" w:rsidR="003F2C04" w:rsidRPr="0004326F" w:rsidRDefault="003F2C04" w:rsidP="003F2C04">
      <w:pPr>
        <w:pStyle w:val="BT-EMEASMCA"/>
        <w:tabs>
          <w:tab w:val="left" w:pos="567"/>
        </w:tabs>
        <w:rPr>
          <w:sz w:val="22"/>
          <w:szCs w:val="22"/>
          <w:lang w:val="lt-LT"/>
        </w:rPr>
      </w:pPr>
      <w:r w:rsidRPr="0004326F">
        <w:rPr>
          <w:sz w:val="22"/>
          <w:szCs w:val="22"/>
          <w:lang w:val="lt-LT"/>
        </w:rPr>
        <w:lastRenderedPageBreak/>
        <w:t>Pagalbinės medžiagos yra:</w:t>
      </w:r>
    </w:p>
    <w:p w14:paraId="68C852B0" w14:textId="742C4AEB" w:rsidR="003F2C04" w:rsidRPr="0004326F" w:rsidRDefault="003F2C04" w:rsidP="003F2C04">
      <w:pPr>
        <w:tabs>
          <w:tab w:val="left" w:pos="567"/>
        </w:tabs>
        <w:rPr>
          <w:sz w:val="22"/>
          <w:szCs w:val="22"/>
          <w:lang w:val="lt-LT"/>
        </w:rPr>
      </w:pPr>
      <w:r w:rsidRPr="0004326F">
        <w:rPr>
          <w:sz w:val="22"/>
          <w:szCs w:val="22"/>
          <w:lang w:val="lt-LT"/>
        </w:rPr>
        <w:t>Tablečių šerd</w:t>
      </w:r>
      <w:r w:rsidR="00AC66CF">
        <w:rPr>
          <w:sz w:val="22"/>
          <w:szCs w:val="22"/>
          <w:lang w:val="lt-LT"/>
        </w:rPr>
        <w:t>yje</w:t>
      </w:r>
      <w:r w:rsidRPr="0004326F">
        <w:rPr>
          <w:sz w:val="22"/>
          <w:szCs w:val="22"/>
          <w:lang w:val="lt-LT"/>
        </w:rPr>
        <w:t xml:space="preserve">: </w:t>
      </w:r>
      <w:proofErr w:type="spellStart"/>
      <w:r>
        <w:rPr>
          <w:sz w:val="22"/>
          <w:szCs w:val="22"/>
          <w:lang w:val="lt-LT"/>
        </w:rPr>
        <w:t>maltodekstrinas</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w:t>
      </w:r>
      <w:r w:rsidRPr="0004326F">
        <w:rPr>
          <w:sz w:val="22"/>
          <w:szCs w:val="22"/>
          <w:lang w:val="lt-LT"/>
        </w:rPr>
        <w:t xml:space="preserve">, </w:t>
      </w:r>
      <w:proofErr w:type="spellStart"/>
      <w:r w:rsidRPr="0004326F">
        <w:rPr>
          <w:sz w:val="22"/>
          <w:szCs w:val="22"/>
          <w:lang w:val="lt-LT"/>
        </w:rPr>
        <w:t>trietilo</w:t>
      </w:r>
      <w:proofErr w:type="spellEnd"/>
      <w:r w:rsidRPr="0004326F">
        <w:rPr>
          <w:sz w:val="22"/>
          <w:szCs w:val="22"/>
          <w:lang w:val="lt-LT"/>
        </w:rPr>
        <w:t xml:space="preserve"> citratas, talkas, </w:t>
      </w:r>
      <w:r>
        <w:rPr>
          <w:sz w:val="22"/>
          <w:szCs w:val="22"/>
          <w:lang w:val="lt-LT"/>
        </w:rPr>
        <w:t xml:space="preserve">amonio </w:t>
      </w:r>
      <w:proofErr w:type="spellStart"/>
      <w:r w:rsidRPr="0004326F">
        <w:rPr>
          <w:sz w:val="22"/>
          <w:szCs w:val="22"/>
          <w:lang w:val="lt-LT"/>
        </w:rPr>
        <w:t>metakrilato</w:t>
      </w:r>
      <w:proofErr w:type="spellEnd"/>
      <w:r>
        <w:rPr>
          <w:sz w:val="22"/>
          <w:szCs w:val="22"/>
          <w:lang w:val="lt-LT"/>
        </w:rPr>
        <w:t xml:space="preserve"> </w:t>
      </w:r>
      <w:proofErr w:type="spellStart"/>
      <w:r w:rsidRPr="0004326F">
        <w:rPr>
          <w:sz w:val="22"/>
          <w:szCs w:val="22"/>
          <w:lang w:val="lt-LT"/>
        </w:rPr>
        <w:t>kopolimer</w:t>
      </w:r>
      <w:r>
        <w:rPr>
          <w:sz w:val="22"/>
          <w:szCs w:val="22"/>
          <w:lang w:val="lt-LT"/>
        </w:rPr>
        <w:t>as</w:t>
      </w:r>
      <w:proofErr w:type="spellEnd"/>
      <w:r>
        <w:rPr>
          <w:sz w:val="22"/>
          <w:szCs w:val="22"/>
          <w:lang w:val="lt-LT"/>
        </w:rPr>
        <w:t xml:space="preserve"> B (EUDRAGIT RS </w:t>
      </w:r>
      <w:r w:rsidRPr="0093720D">
        <w:rPr>
          <w:sz w:val="22"/>
          <w:szCs w:val="22"/>
          <w:lang w:val="lt-LT"/>
        </w:rPr>
        <w:t xml:space="preserve">30D), amonio </w:t>
      </w:r>
      <w:proofErr w:type="spellStart"/>
      <w:r w:rsidRPr="0093720D">
        <w:rPr>
          <w:sz w:val="22"/>
          <w:szCs w:val="22"/>
          <w:lang w:val="lt-LT"/>
        </w:rPr>
        <w:t>metakrilato</w:t>
      </w:r>
      <w:proofErr w:type="spellEnd"/>
      <w:r>
        <w:rPr>
          <w:sz w:val="22"/>
          <w:szCs w:val="22"/>
          <w:lang w:val="lt-LT"/>
        </w:rPr>
        <w:t xml:space="preserve"> </w:t>
      </w:r>
      <w:proofErr w:type="spellStart"/>
      <w:r w:rsidRPr="0093720D">
        <w:rPr>
          <w:sz w:val="22"/>
          <w:szCs w:val="22"/>
          <w:lang w:val="lt-LT"/>
        </w:rPr>
        <w:t>kopolimer</w:t>
      </w:r>
      <w:r>
        <w:rPr>
          <w:sz w:val="22"/>
          <w:szCs w:val="22"/>
          <w:lang w:val="lt-LT"/>
        </w:rPr>
        <w:t>as</w:t>
      </w:r>
      <w:proofErr w:type="spellEnd"/>
      <w:r w:rsidRPr="0093720D">
        <w:rPr>
          <w:sz w:val="22"/>
          <w:szCs w:val="22"/>
          <w:lang w:val="lt-LT"/>
        </w:rPr>
        <w:t xml:space="preserve"> A  (EUDRAGIT RL 30D), </w:t>
      </w:r>
      <w:proofErr w:type="spellStart"/>
      <w:r>
        <w:rPr>
          <w:sz w:val="22"/>
          <w:szCs w:val="22"/>
          <w:lang w:val="lt-LT"/>
        </w:rPr>
        <w:t>g</w:t>
      </w:r>
      <w:r w:rsidRPr="00BE4322">
        <w:rPr>
          <w:sz w:val="22"/>
          <w:szCs w:val="22"/>
          <w:lang w:val="lt-LT"/>
        </w:rPr>
        <w:t>licerolio</w:t>
      </w:r>
      <w:proofErr w:type="spellEnd"/>
      <w:r>
        <w:rPr>
          <w:sz w:val="22"/>
          <w:szCs w:val="22"/>
          <w:lang w:val="lt-LT"/>
        </w:rPr>
        <w:t xml:space="preserve"> </w:t>
      </w:r>
      <w:proofErr w:type="spellStart"/>
      <w:r w:rsidRPr="00BE4322">
        <w:rPr>
          <w:sz w:val="22"/>
          <w:szCs w:val="22"/>
          <w:lang w:val="lt-LT"/>
        </w:rPr>
        <w:t>dibehenatas</w:t>
      </w:r>
      <w:proofErr w:type="spellEnd"/>
      <w:r w:rsidRPr="0004326F">
        <w:rPr>
          <w:sz w:val="22"/>
          <w:szCs w:val="22"/>
          <w:lang w:val="lt-LT"/>
        </w:rPr>
        <w:t>.</w:t>
      </w:r>
    </w:p>
    <w:p w14:paraId="681911C9" w14:textId="326A904D" w:rsidR="003F2C04" w:rsidRDefault="003F2C04" w:rsidP="003F2C04">
      <w:pPr>
        <w:tabs>
          <w:tab w:val="left" w:pos="567"/>
        </w:tabs>
        <w:rPr>
          <w:sz w:val="22"/>
          <w:szCs w:val="22"/>
          <w:lang w:val="lt-LT"/>
        </w:rPr>
      </w:pPr>
      <w:r w:rsidRPr="0004326F">
        <w:rPr>
          <w:sz w:val="22"/>
          <w:szCs w:val="22"/>
          <w:lang w:val="lt-LT"/>
        </w:rPr>
        <w:t xml:space="preserve">Tablečių </w:t>
      </w:r>
      <w:r w:rsidR="00AC66CF">
        <w:rPr>
          <w:sz w:val="22"/>
          <w:szCs w:val="22"/>
          <w:lang w:val="lt-LT"/>
        </w:rPr>
        <w:t>plėvelėje</w:t>
      </w:r>
      <w:r w:rsidRPr="0004326F">
        <w:rPr>
          <w:sz w:val="22"/>
          <w:szCs w:val="22"/>
          <w:lang w:val="lt-LT"/>
        </w:rPr>
        <w:t>: titano dioksidas</w:t>
      </w:r>
      <w:r>
        <w:rPr>
          <w:sz w:val="22"/>
          <w:szCs w:val="22"/>
          <w:lang w:val="lt-LT"/>
        </w:rPr>
        <w:t xml:space="preserve"> </w:t>
      </w:r>
      <w:r w:rsidRPr="0004326F">
        <w:rPr>
          <w:sz w:val="22"/>
          <w:szCs w:val="22"/>
          <w:lang w:val="lt-LT"/>
        </w:rPr>
        <w:t>(E171),</w:t>
      </w:r>
      <w:r>
        <w:rPr>
          <w:sz w:val="22"/>
          <w:szCs w:val="22"/>
          <w:lang w:val="lt-LT"/>
        </w:rPr>
        <w:t xml:space="preserve"> </w:t>
      </w:r>
      <w:proofErr w:type="spellStart"/>
      <w:r w:rsidRPr="00BE4322">
        <w:rPr>
          <w:sz w:val="22"/>
          <w:szCs w:val="22"/>
          <w:lang w:val="lt-LT"/>
        </w:rPr>
        <w:t>Sepifilm</w:t>
      </w:r>
      <w:proofErr w:type="spellEnd"/>
      <w:r w:rsidRPr="00BE4322">
        <w:rPr>
          <w:sz w:val="22"/>
          <w:szCs w:val="22"/>
          <w:lang w:val="lt-LT"/>
        </w:rPr>
        <w:t xml:space="preserve"> LP010*</w:t>
      </w:r>
      <w:r>
        <w:rPr>
          <w:sz w:val="22"/>
          <w:szCs w:val="22"/>
          <w:lang w:val="lt-LT"/>
        </w:rPr>
        <w:t>, gelto</w:t>
      </w:r>
      <w:r w:rsidRPr="00BE4322">
        <w:rPr>
          <w:sz w:val="22"/>
          <w:szCs w:val="22"/>
          <w:lang w:val="lt-LT"/>
        </w:rPr>
        <w:t>nasis geležies oksidas</w:t>
      </w:r>
      <w:r>
        <w:rPr>
          <w:sz w:val="22"/>
          <w:szCs w:val="22"/>
          <w:lang w:val="lt-LT"/>
        </w:rPr>
        <w:t xml:space="preserve"> </w:t>
      </w:r>
      <w:r w:rsidRPr="00BE4322">
        <w:rPr>
          <w:sz w:val="22"/>
          <w:szCs w:val="22"/>
          <w:lang w:val="lt-LT"/>
        </w:rPr>
        <w:t>(E172)</w:t>
      </w:r>
      <w:r>
        <w:rPr>
          <w:sz w:val="22"/>
          <w:szCs w:val="22"/>
          <w:lang w:val="lt-LT"/>
        </w:rPr>
        <w:t>, r</w:t>
      </w:r>
      <w:r w:rsidRPr="00BE4322">
        <w:rPr>
          <w:sz w:val="22"/>
          <w:szCs w:val="22"/>
          <w:lang w:val="lt-LT"/>
        </w:rPr>
        <w:t>audonasis geležies oksidas</w:t>
      </w:r>
      <w:r>
        <w:rPr>
          <w:sz w:val="22"/>
          <w:szCs w:val="22"/>
          <w:lang w:val="lt-LT"/>
        </w:rPr>
        <w:t xml:space="preserve"> </w:t>
      </w:r>
      <w:r w:rsidRPr="00BE4322">
        <w:rPr>
          <w:sz w:val="22"/>
          <w:szCs w:val="22"/>
          <w:lang w:val="lt-LT"/>
        </w:rPr>
        <w:t>(E172)</w:t>
      </w:r>
      <w:r w:rsidR="002551DB">
        <w:rPr>
          <w:sz w:val="22"/>
          <w:szCs w:val="22"/>
          <w:lang w:val="lt-LT"/>
        </w:rPr>
        <w:t>.</w:t>
      </w:r>
    </w:p>
    <w:p w14:paraId="24CC42C8" w14:textId="77777777" w:rsidR="003F2C04" w:rsidRPr="0004326F" w:rsidRDefault="003F2C04" w:rsidP="003F2C04">
      <w:pPr>
        <w:tabs>
          <w:tab w:val="left" w:pos="567"/>
        </w:tabs>
        <w:rPr>
          <w:sz w:val="22"/>
          <w:szCs w:val="22"/>
          <w:lang w:val="lt-LT"/>
        </w:rPr>
      </w:pPr>
      <w:r w:rsidRPr="00B6238C">
        <w:rPr>
          <w:sz w:val="22"/>
          <w:szCs w:val="22"/>
          <w:lang w:val="lt-LT"/>
        </w:rPr>
        <w:t xml:space="preserve">*  </w:t>
      </w:r>
      <w:proofErr w:type="spellStart"/>
      <w:r w:rsidRPr="00B6238C">
        <w:rPr>
          <w:sz w:val="22"/>
          <w:szCs w:val="22"/>
          <w:lang w:val="lt-LT"/>
        </w:rPr>
        <w:t>Sepifilm</w:t>
      </w:r>
      <w:proofErr w:type="spellEnd"/>
      <w:r w:rsidRPr="00B6238C">
        <w:rPr>
          <w:sz w:val="22"/>
          <w:szCs w:val="22"/>
          <w:lang w:val="lt-LT"/>
        </w:rPr>
        <w:t xml:space="preserve"> LP010 sudėtis: </w:t>
      </w:r>
      <w:proofErr w:type="spellStart"/>
      <w:r w:rsidRPr="00B6238C">
        <w:rPr>
          <w:sz w:val="22"/>
          <w:szCs w:val="22"/>
          <w:lang w:val="lt-LT"/>
        </w:rPr>
        <w:t>hipromeliozė</w:t>
      </w:r>
      <w:proofErr w:type="spellEnd"/>
      <w:r w:rsidRPr="00B6238C">
        <w:rPr>
          <w:sz w:val="22"/>
          <w:szCs w:val="22"/>
          <w:lang w:val="lt-LT"/>
        </w:rPr>
        <w:t xml:space="preserve">, </w:t>
      </w:r>
      <w:proofErr w:type="spellStart"/>
      <w:r w:rsidRPr="00B6238C">
        <w:rPr>
          <w:sz w:val="22"/>
          <w:szCs w:val="22"/>
          <w:lang w:val="lt-LT"/>
        </w:rPr>
        <w:t>mikrokristalinė</w:t>
      </w:r>
      <w:proofErr w:type="spellEnd"/>
      <w:r w:rsidRPr="00B6238C">
        <w:rPr>
          <w:sz w:val="22"/>
          <w:szCs w:val="22"/>
          <w:lang w:val="lt-LT"/>
        </w:rPr>
        <w:t xml:space="preserve"> celiuliozė, stearino rūgštis.</w:t>
      </w:r>
    </w:p>
    <w:p w14:paraId="4B2AC8AC" w14:textId="77777777" w:rsidR="003F2C04" w:rsidRPr="0004326F" w:rsidRDefault="003F2C04" w:rsidP="003F2C04">
      <w:pPr>
        <w:tabs>
          <w:tab w:val="left" w:pos="567"/>
        </w:tabs>
        <w:rPr>
          <w:sz w:val="22"/>
          <w:szCs w:val="22"/>
          <w:lang w:val="lt-LT"/>
        </w:rPr>
      </w:pPr>
    </w:p>
    <w:p w14:paraId="43615C67" w14:textId="77777777" w:rsidR="003F2C04" w:rsidRPr="00906D8B" w:rsidRDefault="003F2C04" w:rsidP="003F2C04">
      <w:pPr>
        <w:tabs>
          <w:tab w:val="left" w:pos="567"/>
        </w:tabs>
        <w:rPr>
          <w:b/>
          <w:sz w:val="22"/>
          <w:szCs w:val="22"/>
          <w:lang w:val="lt-LT"/>
        </w:rPr>
      </w:pPr>
      <w:proofErr w:type="spellStart"/>
      <w:r w:rsidRPr="00906D8B">
        <w:rPr>
          <w:b/>
          <w:sz w:val="22"/>
          <w:szCs w:val="22"/>
          <w:lang w:val="lt-LT"/>
        </w:rPr>
        <w:t>Tardyferon</w:t>
      </w:r>
      <w:proofErr w:type="spellEnd"/>
      <w:r w:rsidRPr="00906D8B">
        <w:rPr>
          <w:b/>
          <w:sz w:val="22"/>
          <w:szCs w:val="22"/>
          <w:lang w:val="lt-LT"/>
        </w:rPr>
        <w:t xml:space="preserve"> išvaizda ir kiekis pakuotėje</w:t>
      </w:r>
    </w:p>
    <w:p w14:paraId="0922C72B" w14:textId="77777777" w:rsidR="003F2C04" w:rsidRPr="00906D8B" w:rsidRDefault="003F2C04" w:rsidP="003F2C04">
      <w:pPr>
        <w:tabs>
          <w:tab w:val="left" w:pos="567"/>
        </w:tabs>
        <w:rPr>
          <w:sz w:val="22"/>
          <w:szCs w:val="22"/>
          <w:lang w:val="lt-LT"/>
        </w:rPr>
      </w:pPr>
      <w:r w:rsidRPr="0093720D">
        <w:rPr>
          <w:sz w:val="22"/>
          <w:szCs w:val="22"/>
          <w:lang w:val="lt-LT"/>
        </w:rPr>
        <w:t>Pailginto atpalaidavimo tabletės</w:t>
      </w:r>
      <w:r w:rsidRPr="00906D8B">
        <w:rPr>
          <w:sz w:val="22"/>
          <w:szCs w:val="22"/>
          <w:lang w:val="lt-LT"/>
        </w:rPr>
        <w:t xml:space="preserve"> yra </w:t>
      </w:r>
      <w:r>
        <w:rPr>
          <w:sz w:val="22"/>
          <w:szCs w:val="22"/>
          <w:lang w:val="lt-LT"/>
        </w:rPr>
        <w:t>oranžiniai rožinės</w:t>
      </w:r>
      <w:r w:rsidRPr="00906D8B">
        <w:rPr>
          <w:sz w:val="22"/>
          <w:szCs w:val="22"/>
          <w:lang w:val="lt-LT"/>
        </w:rPr>
        <w:t>, lygios.</w:t>
      </w:r>
    </w:p>
    <w:p w14:paraId="163F77BE" w14:textId="77777777" w:rsidR="003F2C04" w:rsidRPr="00906D8B" w:rsidRDefault="003F2C04" w:rsidP="003F2C04">
      <w:pPr>
        <w:tabs>
          <w:tab w:val="left" w:pos="567"/>
        </w:tabs>
        <w:rPr>
          <w:sz w:val="22"/>
          <w:szCs w:val="22"/>
          <w:lang w:val="lt-LT"/>
        </w:rPr>
      </w:pPr>
      <w:r w:rsidRPr="00906D8B">
        <w:rPr>
          <w:sz w:val="22"/>
          <w:szCs w:val="22"/>
          <w:lang w:val="lt-LT"/>
        </w:rPr>
        <w:t xml:space="preserve">Vienoje kartono dėžutėje yra 30 </w:t>
      </w:r>
      <w:r w:rsidRPr="0093720D">
        <w:rPr>
          <w:sz w:val="22"/>
          <w:szCs w:val="22"/>
          <w:lang w:val="lt-LT"/>
        </w:rPr>
        <w:t>pailginto atpalaidavimo</w:t>
      </w:r>
      <w:r w:rsidRPr="0093720D">
        <w:rPr>
          <w:sz w:val="22"/>
          <w:lang w:val="lt-LT"/>
        </w:rPr>
        <w:t xml:space="preserve"> tablečių</w:t>
      </w:r>
      <w:r w:rsidRPr="00906D8B">
        <w:rPr>
          <w:sz w:val="22"/>
          <w:szCs w:val="22"/>
          <w:lang w:val="lt-LT"/>
        </w:rPr>
        <w:t>, supakuotų į lizdines plokšteles.</w:t>
      </w:r>
    </w:p>
    <w:p w14:paraId="1BE17391" w14:textId="77777777" w:rsidR="003F2C04" w:rsidRPr="00906D8B" w:rsidRDefault="003F2C04" w:rsidP="003F2C04">
      <w:pPr>
        <w:tabs>
          <w:tab w:val="left" w:pos="567"/>
        </w:tabs>
        <w:rPr>
          <w:sz w:val="22"/>
          <w:szCs w:val="22"/>
          <w:lang w:val="lt-LT"/>
        </w:rPr>
      </w:pPr>
    </w:p>
    <w:p w14:paraId="331B365A" w14:textId="77777777" w:rsidR="003F2C04" w:rsidRPr="00906D8B" w:rsidRDefault="003F2C04" w:rsidP="003F2C04">
      <w:pPr>
        <w:tabs>
          <w:tab w:val="left" w:pos="567"/>
        </w:tabs>
        <w:rPr>
          <w:b/>
          <w:sz w:val="22"/>
          <w:szCs w:val="22"/>
          <w:lang w:val="lt-LT"/>
        </w:rPr>
      </w:pPr>
      <w:r w:rsidRPr="00906D8B">
        <w:rPr>
          <w:b/>
          <w:sz w:val="22"/>
          <w:szCs w:val="22"/>
          <w:lang w:val="lt-LT"/>
        </w:rPr>
        <w:t>Registruotojas ir gamintojas</w:t>
      </w:r>
    </w:p>
    <w:p w14:paraId="3600E8C6" w14:textId="77777777" w:rsidR="003F2C04" w:rsidRPr="00B25E6E" w:rsidRDefault="003F2C04" w:rsidP="003F2C04">
      <w:pPr>
        <w:tabs>
          <w:tab w:val="left" w:pos="567"/>
        </w:tabs>
        <w:rPr>
          <w:i/>
          <w:sz w:val="22"/>
          <w:szCs w:val="22"/>
          <w:lang w:val="lt-LT"/>
        </w:rPr>
      </w:pPr>
      <w:r w:rsidRPr="00B25E6E">
        <w:rPr>
          <w:i/>
          <w:sz w:val="22"/>
          <w:szCs w:val="22"/>
          <w:lang w:val="lt-LT"/>
        </w:rPr>
        <w:t>Registruotojas</w:t>
      </w:r>
    </w:p>
    <w:p w14:paraId="5BEEB1BF" w14:textId="77777777" w:rsidR="003F2C04" w:rsidRPr="00906D8B" w:rsidRDefault="003F2C04" w:rsidP="003F2C04">
      <w:pPr>
        <w:tabs>
          <w:tab w:val="left" w:pos="567"/>
        </w:tabs>
        <w:rPr>
          <w:sz w:val="22"/>
          <w:szCs w:val="22"/>
          <w:lang w:val="lt-LT"/>
        </w:rPr>
      </w:pPr>
      <w:r w:rsidRPr="00906D8B">
        <w:rPr>
          <w:sz w:val="22"/>
          <w:szCs w:val="22"/>
          <w:lang w:val="lt-LT"/>
        </w:rPr>
        <w:t xml:space="preserve">PIERRE FABRE MEDICAMENT </w:t>
      </w:r>
    </w:p>
    <w:p w14:paraId="6F25C09B" w14:textId="77777777" w:rsidR="00E82C41" w:rsidRPr="006E02AD"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bCs/>
          <w:sz w:val="22"/>
          <w:szCs w:val="22"/>
          <w:lang w:val="fr-FR"/>
        </w:rPr>
      </w:pPr>
      <w:r w:rsidRPr="006E02AD">
        <w:rPr>
          <w:rFonts w:eastAsiaTheme="minorEastAsia"/>
          <w:bCs/>
          <w:sz w:val="22"/>
          <w:szCs w:val="22"/>
          <w:lang w:val="fr-FR"/>
        </w:rPr>
        <w:t xml:space="preserve">Les </w:t>
      </w:r>
      <w:proofErr w:type="spellStart"/>
      <w:r w:rsidRPr="006E02AD">
        <w:rPr>
          <w:rFonts w:eastAsiaTheme="minorEastAsia"/>
          <w:bCs/>
          <w:sz w:val="22"/>
          <w:szCs w:val="22"/>
          <w:lang w:val="fr-FR"/>
        </w:rPr>
        <w:t>Cauquillous</w:t>
      </w:r>
      <w:proofErr w:type="spellEnd"/>
    </w:p>
    <w:p w14:paraId="367AFCB0" w14:textId="45AFB610" w:rsidR="003F2C04" w:rsidRPr="00E82C41" w:rsidRDefault="00E82C41" w:rsidP="003F2C04">
      <w:pPr>
        <w:pStyle w:val="Pagrindinistekstas"/>
        <w:tabs>
          <w:tab w:val="left" w:pos="567"/>
        </w:tabs>
        <w:spacing w:after="0"/>
        <w:rPr>
          <w:szCs w:val="22"/>
        </w:rPr>
      </w:pPr>
      <w:r w:rsidRPr="00F07ED4">
        <w:rPr>
          <w:rFonts w:eastAsiaTheme="minorEastAsia"/>
          <w:bCs/>
          <w:szCs w:val="22"/>
        </w:rPr>
        <w:t xml:space="preserve">81500 - </w:t>
      </w:r>
      <w:proofErr w:type="spellStart"/>
      <w:r w:rsidRPr="00F07ED4">
        <w:rPr>
          <w:rFonts w:eastAsiaTheme="minorEastAsia"/>
          <w:bCs/>
          <w:szCs w:val="22"/>
        </w:rPr>
        <w:t>Lavaur</w:t>
      </w:r>
      <w:proofErr w:type="spellEnd"/>
    </w:p>
    <w:p w14:paraId="273CCB66" w14:textId="77777777" w:rsidR="003F2C04" w:rsidRPr="00906D8B" w:rsidRDefault="003F2C04" w:rsidP="003F2C04">
      <w:pPr>
        <w:pStyle w:val="Pagrindinistekstas"/>
        <w:tabs>
          <w:tab w:val="left" w:pos="567"/>
        </w:tabs>
        <w:spacing w:after="0"/>
        <w:rPr>
          <w:szCs w:val="22"/>
        </w:rPr>
      </w:pPr>
      <w:r w:rsidRPr="00906D8B">
        <w:rPr>
          <w:szCs w:val="22"/>
        </w:rPr>
        <w:t>Prancūzija</w:t>
      </w:r>
    </w:p>
    <w:p w14:paraId="6253CB43" w14:textId="77777777" w:rsidR="003F2C04" w:rsidRPr="00906D8B" w:rsidRDefault="003F2C04" w:rsidP="003F2C04">
      <w:pPr>
        <w:pStyle w:val="Pagrindinistekstas"/>
        <w:tabs>
          <w:tab w:val="left" w:pos="567"/>
        </w:tabs>
        <w:spacing w:after="0"/>
        <w:rPr>
          <w:szCs w:val="22"/>
        </w:rPr>
      </w:pPr>
    </w:p>
    <w:p w14:paraId="43A9C6EB" w14:textId="77777777" w:rsidR="003F2C04" w:rsidRPr="00B25E6E" w:rsidRDefault="003F2C04" w:rsidP="003F2C04">
      <w:pPr>
        <w:pStyle w:val="Pagrindinistekstas"/>
        <w:tabs>
          <w:tab w:val="left" w:pos="567"/>
        </w:tabs>
        <w:spacing w:after="0"/>
        <w:rPr>
          <w:i/>
          <w:szCs w:val="22"/>
        </w:rPr>
      </w:pPr>
      <w:r w:rsidRPr="00B25E6E">
        <w:rPr>
          <w:i/>
          <w:szCs w:val="22"/>
        </w:rPr>
        <w:t>Gamintojas</w:t>
      </w:r>
    </w:p>
    <w:p w14:paraId="63410FB1" w14:textId="77777777" w:rsidR="003F2C04" w:rsidRPr="00906D8B" w:rsidRDefault="003F2C04" w:rsidP="003F2C04">
      <w:pPr>
        <w:tabs>
          <w:tab w:val="left" w:pos="567"/>
        </w:tabs>
        <w:rPr>
          <w:sz w:val="22"/>
          <w:szCs w:val="22"/>
          <w:lang w:val="lt-LT"/>
        </w:rPr>
      </w:pPr>
      <w:r w:rsidRPr="00906D8B">
        <w:rPr>
          <w:sz w:val="22"/>
          <w:szCs w:val="22"/>
          <w:lang w:val="lt-LT"/>
        </w:rPr>
        <w:t>PIERRE FABRE MEDICAMENT PRODUCTION</w:t>
      </w:r>
    </w:p>
    <w:p w14:paraId="5203EFD6" w14:textId="77777777" w:rsidR="00E82C41" w:rsidRPr="006E02AD"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proofErr w:type="spellStart"/>
      <w:r w:rsidRPr="006E02AD">
        <w:rPr>
          <w:rFonts w:eastAsiaTheme="minorEastAsia"/>
          <w:bCs/>
          <w:sz w:val="22"/>
          <w:szCs w:val="22"/>
          <w:lang w:val="lt-LT"/>
        </w:rPr>
        <w:t>Site</w:t>
      </w:r>
      <w:proofErr w:type="spellEnd"/>
      <w:r w:rsidRPr="006E02AD">
        <w:rPr>
          <w:rFonts w:eastAsiaTheme="minorEastAsia"/>
          <w:bCs/>
          <w:sz w:val="22"/>
          <w:szCs w:val="22"/>
          <w:lang w:val="lt-LT"/>
        </w:rPr>
        <w:t xml:space="preserve"> </w:t>
      </w:r>
      <w:proofErr w:type="spellStart"/>
      <w:r w:rsidRPr="006E02AD">
        <w:rPr>
          <w:rFonts w:eastAsiaTheme="minorEastAsia"/>
          <w:bCs/>
          <w:sz w:val="22"/>
          <w:szCs w:val="22"/>
          <w:lang w:val="lt-LT"/>
        </w:rPr>
        <w:t>Progipharm</w:t>
      </w:r>
      <w:proofErr w:type="spellEnd"/>
    </w:p>
    <w:p w14:paraId="7C14CC37" w14:textId="77777777" w:rsidR="00E82C41" w:rsidRPr="006E02AD"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6E02AD">
        <w:rPr>
          <w:rFonts w:eastAsiaTheme="minorEastAsia"/>
          <w:bCs/>
          <w:sz w:val="22"/>
          <w:szCs w:val="22"/>
          <w:lang w:val="lt-LT"/>
        </w:rPr>
        <w:t>GIEN</w:t>
      </w:r>
    </w:p>
    <w:p w14:paraId="130C78F7" w14:textId="4BB6F4EF" w:rsidR="003F2C04" w:rsidRPr="00E82C41" w:rsidRDefault="00E82C41" w:rsidP="003F2C04">
      <w:pPr>
        <w:pStyle w:val="Pagrindinistekstas"/>
        <w:tabs>
          <w:tab w:val="left" w:pos="567"/>
        </w:tabs>
        <w:spacing w:after="0"/>
        <w:rPr>
          <w:szCs w:val="22"/>
        </w:rPr>
      </w:pPr>
      <w:r w:rsidRPr="00F07ED4">
        <w:rPr>
          <w:rFonts w:eastAsiaTheme="minorEastAsia"/>
          <w:bCs/>
          <w:szCs w:val="22"/>
        </w:rPr>
        <w:t>45500</w:t>
      </w:r>
      <w:r w:rsidRPr="00E82C41" w:rsidDel="00E82C41">
        <w:rPr>
          <w:szCs w:val="22"/>
        </w:rPr>
        <w:t xml:space="preserve"> </w:t>
      </w:r>
    </w:p>
    <w:p w14:paraId="6089616A" w14:textId="77777777" w:rsidR="003F2C04" w:rsidRPr="00E82C41" w:rsidRDefault="003F2C04" w:rsidP="003F2C04">
      <w:pPr>
        <w:pStyle w:val="Pagrindinistekstas"/>
        <w:tabs>
          <w:tab w:val="left" w:pos="567"/>
        </w:tabs>
        <w:spacing w:after="0"/>
        <w:rPr>
          <w:szCs w:val="22"/>
        </w:rPr>
      </w:pPr>
      <w:r w:rsidRPr="00E82C41">
        <w:rPr>
          <w:szCs w:val="22"/>
        </w:rPr>
        <w:t>Prancūzija</w:t>
      </w:r>
    </w:p>
    <w:p w14:paraId="116AF681" w14:textId="77777777" w:rsidR="003F2C04" w:rsidRPr="00906D8B" w:rsidRDefault="003F2C04" w:rsidP="003F2C04">
      <w:pPr>
        <w:tabs>
          <w:tab w:val="left" w:pos="567"/>
        </w:tabs>
        <w:rPr>
          <w:sz w:val="22"/>
          <w:szCs w:val="22"/>
          <w:lang w:val="lt-LT"/>
        </w:rPr>
      </w:pPr>
    </w:p>
    <w:p w14:paraId="588F1563" w14:textId="77777777" w:rsidR="006B2D82" w:rsidRPr="00906D8B" w:rsidRDefault="006B2D82" w:rsidP="006B2D82">
      <w:pPr>
        <w:tabs>
          <w:tab w:val="left" w:pos="567"/>
        </w:tabs>
        <w:rPr>
          <w:sz w:val="22"/>
          <w:szCs w:val="22"/>
          <w:lang w:val="lt-LT"/>
        </w:rPr>
      </w:pPr>
      <w:r w:rsidRPr="00906D8B">
        <w:rPr>
          <w:sz w:val="22"/>
          <w:szCs w:val="22"/>
          <w:lang w:val="lt-LT"/>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6B2D82" w:rsidRPr="00906D8B" w14:paraId="2F2A5311" w14:textId="77777777" w:rsidTr="008E2488">
        <w:tc>
          <w:tcPr>
            <w:tcW w:w="4678" w:type="dxa"/>
          </w:tcPr>
          <w:p w14:paraId="04346D0E" w14:textId="77777777" w:rsidR="006B2D82" w:rsidRDefault="006B2D82" w:rsidP="008E2488">
            <w:pPr>
              <w:tabs>
                <w:tab w:val="left" w:pos="567"/>
              </w:tabs>
              <w:rPr>
                <w:sz w:val="22"/>
                <w:szCs w:val="22"/>
                <w:lang w:val="lt-LT"/>
              </w:rPr>
            </w:pPr>
          </w:p>
          <w:p w14:paraId="6A486FC0" w14:textId="77777777" w:rsidR="006B2D82" w:rsidRDefault="006B2D82" w:rsidP="008E2488">
            <w:pPr>
              <w:tabs>
                <w:tab w:val="left" w:pos="567"/>
              </w:tabs>
              <w:rPr>
                <w:sz w:val="22"/>
                <w:szCs w:val="22"/>
                <w:lang w:val="lt-LT"/>
              </w:rPr>
            </w:pPr>
            <w:r>
              <w:rPr>
                <w:sz w:val="22"/>
                <w:szCs w:val="22"/>
                <w:lang w:val="lt-LT"/>
              </w:rPr>
              <w:t xml:space="preserve">Medis </w:t>
            </w:r>
            <w:proofErr w:type="spellStart"/>
            <w:r>
              <w:rPr>
                <w:sz w:val="22"/>
                <w:szCs w:val="22"/>
                <w:lang w:val="lt-LT"/>
              </w:rPr>
              <w:t>Pharma</w:t>
            </w:r>
            <w:proofErr w:type="spellEnd"/>
            <w:r>
              <w:rPr>
                <w:sz w:val="22"/>
                <w:szCs w:val="22"/>
                <w:lang w:val="lt-LT"/>
              </w:rPr>
              <w:t xml:space="preserve"> Lithuania UAB</w:t>
            </w:r>
          </w:p>
          <w:p w14:paraId="77F40565" w14:textId="77777777" w:rsidR="006B2D82" w:rsidRDefault="006B2D82" w:rsidP="008E2488">
            <w:pPr>
              <w:tabs>
                <w:tab w:val="left" w:pos="567"/>
              </w:tabs>
              <w:rPr>
                <w:sz w:val="22"/>
                <w:szCs w:val="22"/>
                <w:lang w:val="lt-LT"/>
              </w:rPr>
            </w:pPr>
            <w:r>
              <w:rPr>
                <w:sz w:val="22"/>
                <w:szCs w:val="22"/>
                <w:lang w:val="lt-LT"/>
              </w:rPr>
              <w:t>Kuršių g. 7-23</w:t>
            </w:r>
          </w:p>
          <w:p w14:paraId="677FDC10" w14:textId="77777777" w:rsidR="006B2D82" w:rsidRPr="008B7812" w:rsidRDefault="006B2D82" w:rsidP="008E2488">
            <w:pPr>
              <w:tabs>
                <w:tab w:val="left" w:pos="567"/>
              </w:tabs>
              <w:rPr>
                <w:sz w:val="22"/>
                <w:szCs w:val="22"/>
                <w:lang w:val="lt-LT"/>
              </w:rPr>
            </w:pPr>
            <w:r>
              <w:rPr>
                <w:sz w:val="22"/>
                <w:szCs w:val="22"/>
                <w:lang w:val="lt-LT"/>
              </w:rPr>
              <w:t>48107 Kaunas, Lietuva</w:t>
            </w:r>
          </w:p>
        </w:tc>
      </w:tr>
    </w:tbl>
    <w:p w14:paraId="05C17351" w14:textId="77777777" w:rsidR="006B2D82" w:rsidRDefault="006B2D82" w:rsidP="006B2D82">
      <w:pPr>
        <w:tabs>
          <w:tab w:val="left" w:pos="567"/>
        </w:tabs>
        <w:rPr>
          <w:sz w:val="22"/>
          <w:szCs w:val="22"/>
          <w:lang w:val="lt-LT"/>
        </w:rPr>
      </w:pPr>
      <w:r>
        <w:rPr>
          <w:sz w:val="22"/>
          <w:szCs w:val="22"/>
          <w:lang w:val="lt-LT"/>
        </w:rPr>
        <w:t xml:space="preserve"> Tel. +370 687 35006</w:t>
      </w:r>
    </w:p>
    <w:p w14:paraId="6971B07B" w14:textId="77777777" w:rsidR="006B2D82" w:rsidRDefault="006B2D82" w:rsidP="006B2D82">
      <w:pPr>
        <w:tabs>
          <w:tab w:val="left" w:pos="567"/>
        </w:tabs>
        <w:rPr>
          <w:sz w:val="22"/>
          <w:szCs w:val="22"/>
          <w:lang w:val="lt-LT"/>
        </w:rPr>
      </w:pPr>
      <w:r>
        <w:rPr>
          <w:sz w:val="22"/>
          <w:szCs w:val="22"/>
          <w:lang w:val="lt-LT"/>
        </w:rPr>
        <w:t xml:space="preserve"> El. paštas: medis.lt@medis.com</w:t>
      </w:r>
    </w:p>
    <w:p w14:paraId="498C5884" w14:textId="77777777" w:rsidR="006B2D82" w:rsidRPr="00906D8B" w:rsidRDefault="006B2D82" w:rsidP="006B2D82">
      <w:pPr>
        <w:tabs>
          <w:tab w:val="left" w:pos="567"/>
        </w:tabs>
        <w:rPr>
          <w:sz w:val="22"/>
          <w:szCs w:val="22"/>
          <w:lang w:val="lt-LT"/>
        </w:rPr>
      </w:pPr>
    </w:p>
    <w:p w14:paraId="282CA722" w14:textId="77777777" w:rsidR="006B2D82" w:rsidRPr="00906D8B" w:rsidRDefault="006B2D82" w:rsidP="006B2D82">
      <w:pPr>
        <w:tabs>
          <w:tab w:val="left" w:pos="567"/>
        </w:tabs>
        <w:rPr>
          <w:b/>
          <w:sz w:val="22"/>
          <w:szCs w:val="22"/>
          <w:lang w:val="lt-LT"/>
        </w:rPr>
      </w:pPr>
      <w:r w:rsidRPr="00906D8B">
        <w:rPr>
          <w:b/>
          <w:bCs/>
          <w:sz w:val="22"/>
          <w:szCs w:val="22"/>
          <w:lang w:val="lt-LT"/>
        </w:rPr>
        <w:t>Šis pakuotės lapelis</w:t>
      </w:r>
      <w:r w:rsidRPr="00906D8B">
        <w:rPr>
          <w:b/>
          <w:sz w:val="22"/>
          <w:szCs w:val="22"/>
          <w:lang w:val="lt-LT"/>
        </w:rPr>
        <w:t xml:space="preserve"> paskutinį kartą peržiūrėtas</w:t>
      </w:r>
      <w:r>
        <w:rPr>
          <w:b/>
          <w:sz w:val="22"/>
          <w:szCs w:val="22"/>
          <w:lang w:val="lt-LT"/>
        </w:rPr>
        <w:t xml:space="preserve"> 2025-01-01.</w:t>
      </w:r>
    </w:p>
    <w:p w14:paraId="54147B66" w14:textId="77777777" w:rsidR="006B2D82" w:rsidRPr="00906D8B" w:rsidRDefault="006B2D82" w:rsidP="006B2D82">
      <w:pPr>
        <w:tabs>
          <w:tab w:val="left" w:pos="567"/>
        </w:tabs>
        <w:rPr>
          <w:b/>
          <w:sz w:val="22"/>
          <w:szCs w:val="22"/>
          <w:lang w:val="lt-LT"/>
        </w:rPr>
      </w:pPr>
    </w:p>
    <w:p w14:paraId="30CECCCD" w14:textId="77777777" w:rsidR="006B2D82" w:rsidRPr="001A0611" w:rsidRDefault="006B2D82" w:rsidP="006B2D82">
      <w:pPr>
        <w:jc w:val="both"/>
        <w:rPr>
          <w:sz w:val="22"/>
          <w:szCs w:val="22"/>
          <w:lang w:val="lt-LT" w:eastAsia="lt-LT"/>
        </w:rPr>
      </w:pPr>
      <w:r w:rsidRPr="001A0611">
        <w:rPr>
          <w:sz w:val="22"/>
          <w:szCs w:val="22"/>
          <w:lang w:val="lt-LT" w:eastAsia="lt-LT"/>
        </w:rPr>
        <w:t xml:space="preserve">Išsami informacija apie šį vaistą pateikiama Valstybinės vaistų kontrolės tarnybos prie Lietuvos Respublikos sveikatos apsaugos ministerijos tinklalapyje </w:t>
      </w:r>
      <w:r w:rsidRPr="001A0611">
        <w:rPr>
          <w:color w:val="0000EE"/>
          <w:sz w:val="22"/>
          <w:szCs w:val="22"/>
          <w:u w:val="single"/>
          <w:lang w:val="lt-LT" w:eastAsia="lt-LT"/>
        </w:rPr>
        <w:t>https://vvkt.lrv.lt/lt/</w:t>
      </w:r>
      <w:r w:rsidRPr="001A0611">
        <w:rPr>
          <w:sz w:val="22"/>
          <w:szCs w:val="22"/>
          <w:lang w:val="lt-LT" w:eastAsia="lt-LT"/>
        </w:rPr>
        <w:t>.</w:t>
      </w:r>
    </w:p>
    <w:p w14:paraId="6E0CC8FE" w14:textId="77777777" w:rsidR="003F2C04" w:rsidRPr="00906D8B" w:rsidRDefault="003F2C04" w:rsidP="003F2C04">
      <w:pPr>
        <w:tabs>
          <w:tab w:val="left" w:pos="567"/>
        </w:tabs>
        <w:rPr>
          <w:b/>
          <w:sz w:val="22"/>
          <w:szCs w:val="22"/>
          <w:lang w:val="lt-LT"/>
        </w:rPr>
      </w:pPr>
    </w:p>
    <w:p w14:paraId="3898379C" w14:textId="77777777" w:rsidR="007E10D4" w:rsidRPr="009D044D" w:rsidRDefault="007E10D4">
      <w:pPr>
        <w:rPr>
          <w:lang w:val="lt-LT"/>
        </w:rPr>
      </w:pPr>
      <w:bookmarkStart w:id="4" w:name="_GoBack"/>
      <w:bookmarkEnd w:id="4"/>
    </w:p>
    <w:sectPr w:rsidR="007E10D4" w:rsidRPr="009D044D" w:rsidSect="002107E4">
      <w:footerReference w:type="even" r:id="rId7"/>
      <w:footerReference w:type="default" r:id="rId8"/>
      <w:pgSz w:w="12240" w:h="15840"/>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CA561" w14:textId="77777777" w:rsidR="00E66AF4" w:rsidRDefault="00E66AF4">
      <w:r>
        <w:separator/>
      </w:r>
    </w:p>
  </w:endnote>
  <w:endnote w:type="continuationSeparator" w:id="0">
    <w:p w14:paraId="1686CC25" w14:textId="77777777" w:rsidR="00E66AF4" w:rsidRDefault="00E6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A1FDB" w14:textId="77777777" w:rsidR="00971712" w:rsidRDefault="00971712" w:rsidP="002107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C4F9A3" w14:textId="77777777" w:rsidR="00971712" w:rsidRDefault="00971712" w:rsidP="002107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1490" w14:textId="10C5FA0D" w:rsidR="00971712" w:rsidRPr="005E1411" w:rsidRDefault="00971712" w:rsidP="002107E4">
    <w:pPr>
      <w:pStyle w:val="Porat"/>
      <w:framePr w:wrap="around" w:vAnchor="text" w:hAnchor="margin" w:xAlign="right" w:y="1"/>
      <w:rPr>
        <w:rStyle w:val="Puslapionumeris"/>
        <w:sz w:val="22"/>
        <w:szCs w:val="22"/>
      </w:rPr>
    </w:pPr>
    <w:r w:rsidRPr="005E1411">
      <w:rPr>
        <w:rStyle w:val="Puslapionumeris"/>
        <w:sz w:val="22"/>
        <w:szCs w:val="22"/>
      </w:rPr>
      <w:fldChar w:fldCharType="begin"/>
    </w:r>
    <w:r w:rsidRPr="005E1411">
      <w:rPr>
        <w:rStyle w:val="Puslapionumeris"/>
        <w:sz w:val="22"/>
        <w:szCs w:val="22"/>
      </w:rPr>
      <w:instrText xml:space="preserve">PAGE  </w:instrText>
    </w:r>
    <w:r w:rsidRPr="005E1411">
      <w:rPr>
        <w:rStyle w:val="Puslapionumeris"/>
        <w:sz w:val="22"/>
        <w:szCs w:val="22"/>
      </w:rPr>
      <w:fldChar w:fldCharType="separate"/>
    </w:r>
    <w:r w:rsidR="006B2D82">
      <w:rPr>
        <w:rStyle w:val="Puslapionumeris"/>
        <w:noProof/>
        <w:sz w:val="22"/>
        <w:szCs w:val="22"/>
      </w:rPr>
      <w:t>23</w:t>
    </w:r>
    <w:r w:rsidRPr="005E1411">
      <w:rPr>
        <w:rStyle w:val="Puslapionumeris"/>
        <w:sz w:val="22"/>
        <w:szCs w:val="22"/>
      </w:rPr>
      <w:fldChar w:fldCharType="end"/>
    </w:r>
  </w:p>
  <w:p w14:paraId="4A0E9215" w14:textId="77777777" w:rsidR="00971712" w:rsidRDefault="00971712" w:rsidP="002107E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FC8EC" w14:textId="77777777" w:rsidR="00E66AF4" w:rsidRDefault="00E66AF4">
      <w:r>
        <w:separator/>
      </w:r>
    </w:p>
  </w:footnote>
  <w:footnote w:type="continuationSeparator" w:id="0">
    <w:p w14:paraId="433CBAF8" w14:textId="77777777" w:rsidR="00E66AF4" w:rsidRDefault="00E66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71E0D"/>
    <w:multiLevelType w:val="hybridMultilevel"/>
    <w:tmpl w:val="40AEAD98"/>
    <w:lvl w:ilvl="0" w:tplc="B1C8DFA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97B18"/>
    <w:multiLevelType w:val="hybridMultilevel"/>
    <w:tmpl w:val="5B4033C0"/>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3" w15:restartNumberingAfterBreak="0">
    <w:nsid w:val="12DC483C"/>
    <w:multiLevelType w:val="hybridMultilevel"/>
    <w:tmpl w:val="89749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F63A7"/>
    <w:multiLevelType w:val="hybridMultilevel"/>
    <w:tmpl w:val="949A8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F40CCA"/>
    <w:multiLevelType w:val="hybridMultilevel"/>
    <w:tmpl w:val="8E76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06F92"/>
    <w:multiLevelType w:val="hybridMultilevel"/>
    <w:tmpl w:val="17CEAB8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8"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250E9C"/>
    <w:multiLevelType w:val="hybridMultilevel"/>
    <w:tmpl w:val="59BE41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D8507C"/>
    <w:multiLevelType w:val="hybridMultilevel"/>
    <w:tmpl w:val="D5CEE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1E71D1"/>
    <w:multiLevelType w:val="hybridMultilevel"/>
    <w:tmpl w:val="81C87C04"/>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92041A"/>
    <w:multiLevelType w:val="hybridMultilevel"/>
    <w:tmpl w:val="F2B6F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lvlOverride w:ilvl="0">
      <w:lvl w:ilvl="0">
        <w:start w:val="1"/>
        <w:numFmt w:val="bullet"/>
        <w:lvlText w:val="-"/>
        <w:lvlJc w:val="left"/>
        <w:pPr>
          <w:ind w:left="360" w:hanging="360"/>
        </w:pPr>
      </w:lvl>
    </w:lvlOverride>
  </w:num>
  <w:num w:numId="6">
    <w:abstractNumId w:val="6"/>
  </w:num>
  <w:num w:numId="7">
    <w:abstractNumId w:val="14"/>
  </w:num>
  <w:num w:numId="8">
    <w:abstractNumId w:val="4"/>
  </w:num>
  <w:num w:numId="9">
    <w:abstractNumId w:val="7"/>
  </w:num>
  <w:num w:numId="10">
    <w:abstractNumId w:val="11"/>
  </w:num>
  <w:num w:numId="11">
    <w:abstractNumId w:val="2"/>
  </w:num>
  <w:num w:numId="12">
    <w:abstractNumId w:val="13"/>
  </w:num>
  <w:num w:numId="13">
    <w:abstractNumId w:val="12"/>
  </w:num>
  <w:num w:numId="14">
    <w:abstractNumId w:val="8"/>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04"/>
    <w:rsid w:val="000019BC"/>
    <w:rsid w:val="000036CF"/>
    <w:rsid w:val="00004CB5"/>
    <w:rsid w:val="000059E9"/>
    <w:rsid w:val="00006E17"/>
    <w:rsid w:val="00014E52"/>
    <w:rsid w:val="00022012"/>
    <w:rsid w:val="00026180"/>
    <w:rsid w:val="0003050E"/>
    <w:rsid w:val="00031433"/>
    <w:rsid w:val="00034BB3"/>
    <w:rsid w:val="00050E17"/>
    <w:rsid w:val="00054F3D"/>
    <w:rsid w:val="00065B42"/>
    <w:rsid w:val="00070689"/>
    <w:rsid w:val="0008225F"/>
    <w:rsid w:val="0009597B"/>
    <w:rsid w:val="000A37F7"/>
    <w:rsid w:val="000A56D8"/>
    <w:rsid w:val="000A7D73"/>
    <w:rsid w:val="000B4D16"/>
    <w:rsid w:val="000C2D28"/>
    <w:rsid w:val="000D1E80"/>
    <w:rsid w:val="000D5E54"/>
    <w:rsid w:val="000E05B7"/>
    <w:rsid w:val="000F38F4"/>
    <w:rsid w:val="000F454F"/>
    <w:rsid w:val="000F5034"/>
    <w:rsid w:val="00101B22"/>
    <w:rsid w:val="00103585"/>
    <w:rsid w:val="00103C7F"/>
    <w:rsid w:val="001112F2"/>
    <w:rsid w:val="00120BDD"/>
    <w:rsid w:val="0012268F"/>
    <w:rsid w:val="00125AD8"/>
    <w:rsid w:val="00131509"/>
    <w:rsid w:val="00132576"/>
    <w:rsid w:val="00133AD0"/>
    <w:rsid w:val="001375D6"/>
    <w:rsid w:val="0014343A"/>
    <w:rsid w:val="001509EC"/>
    <w:rsid w:val="0015414C"/>
    <w:rsid w:val="0015752B"/>
    <w:rsid w:val="00166FB7"/>
    <w:rsid w:val="00174123"/>
    <w:rsid w:val="00175F2D"/>
    <w:rsid w:val="001802BF"/>
    <w:rsid w:val="00185504"/>
    <w:rsid w:val="00187232"/>
    <w:rsid w:val="0019149D"/>
    <w:rsid w:val="00195CE0"/>
    <w:rsid w:val="001A30E7"/>
    <w:rsid w:val="001B1FE2"/>
    <w:rsid w:val="001B7C6C"/>
    <w:rsid w:val="001C5BE2"/>
    <w:rsid w:val="001D2890"/>
    <w:rsid w:val="001D6920"/>
    <w:rsid w:val="001E0565"/>
    <w:rsid w:val="001E3071"/>
    <w:rsid w:val="001E4A8A"/>
    <w:rsid w:val="001F080F"/>
    <w:rsid w:val="001F14AB"/>
    <w:rsid w:val="001F1582"/>
    <w:rsid w:val="001F2CFA"/>
    <w:rsid w:val="001F3CAE"/>
    <w:rsid w:val="001F4F47"/>
    <w:rsid w:val="0020291F"/>
    <w:rsid w:val="00204105"/>
    <w:rsid w:val="0020413C"/>
    <w:rsid w:val="00207B68"/>
    <w:rsid w:val="002107E4"/>
    <w:rsid w:val="00215366"/>
    <w:rsid w:val="00223BF2"/>
    <w:rsid w:val="00224D49"/>
    <w:rsid w:val="00225B10"/>
    <w:rsid w:val="00226DFD"/>
    <w:rsid w:val="0022740D"/>
    <w:rsid w:val="00233473"/>
    <w:rsid w:val="00234EA7"/>
    <w:rsid w:val="002379C9"/>
    <w:rsid w:val="00240995"/>
    <w:rsid w:val="00242658"/>
    <w:rsid w:val="00245C95"/>
    <w:rsid w:val="002471A2"/>
    <w:rsid w:val="00251012"/>
    <w:rsid w:val="00252AB7"/>
    <w:rsid w:val="002551DB"/>
    <w:rsid w:val="00256FD8"/>
    <w:rsid w:val="00276CF7"/>
    <w:rsid w:val="00293D44"/>
    <w:rsid w:val="002A67B2"/>
    <w:rsid w:val="002B4C3A"/>
    <w:rsid w:val="002C2C0A"/>
    <w:rsid w:val="002C4324"/>
    <w:rsid w:val="002D4C79"/>
    <w:rsid w:val="002D5091"/>
    <w:rsid w:val="002D5A0C"/>
    <w:rsid w:val="002E043A"/>
    <w:rsid w:val="002E0A1E"/>
    <w:rsid w:val="002E102E"/>
    <w:rsid w:val="002E6185"/>
    <w:rsid w:val="003001D7"/>
    <w:rsid w:val="00312B88"/>
    <w:rsid w:val="003149B2"/>
    <w:rsid w:val="0032587E"/>
    <w:rsid w:val="003303DB"/>
    <w:rsid w:val="00340AEE"/>
    <w:rsid w:val="003438EF"/>
    <w:rsid w:val="00343C7B"/>
    <w:rsid w:val="00352D2A"/>
    <w:rsid w:val="00357838"/>
    <w:rsid w:val="00370EAD"/>
    <w:rsid w:val="00376142"/>
    <w:rsid w:val="00384E8C"/>
    <w:rsid w:val="00392540"/>
    <w:rsid w:val="003B2F5A"/>
    <w:rsid w:val="003B494D"/>
    <w:rsid w:val="003B784A"/>
    <w:rsid w:val="003C084A"/>
    <w:rsid w:val="003C1FA1"/>
    <w:rsid w:val="003C481E"/>
    <w:rsid w:val="003C4C84"/>
    <w:rsid w:val="003E4758"/>
    <w:rsid w:val="003E47F7"/>
    <w:rsid w:val="003F2C04"/>
    <w:rsid w:val="0040318F"/>
    <w:rsid w:val="00427783"/>
    <w:rsid w:val="004335F6"/>
    <w:rsid w:val="00433E51"/>
    <w:rsid w:val="004350FA"/>
    <w:rsid w:val="00445934"/>
    <w:rsid w:val="00452B89"/>
    <w:rsid w:val="00453B5A"/>
    <w:rsid w:val="00471377"/>
    <w:rsid w:val="00474CE9"/>
    <w:rsid w:val="00474D2F"/>
    <w:rsid w:val="00483BF4"/>
    <w:rsid w:val="00486811"/>
    <w:rsid w:val="00487B6B"/>
    <w:rsid w:val="0049318C"/>
    <w:rsid w:val="004B7CB5"/>
    <w:rsid w:val="004D2C55"/>
    <w:rsid w:val="004E3981"/>
    <w:rsid w:val="004E6660"/>
    <w:rsid w:val="004F179C"/>
    <w:rsid w:val="004F5A5B"/>
    <w:rsid w:val="004F5FEC"/>
    <w:rsid w:val="004F794B"/>
    <w:rsid w:val="00514CF3"/>
    <w:rsid w:val="00514E26"/>
    <w:rsid w:val="00525C00"/>
    <w:rsid w:val="005351B4"/>
    <w:rsid w:val="00542626"/>
    <w:rsid w:val="005531B9"/>
    <w:rsid w:val="00557247"/>
    <w:rsid w:val="0056272A"/>
    <w:rsid w:val="00565C0F"/>
    <w:rsid w:val="00575917"/>
    <w:rsid w:val="0057623C"/>
    <w:rsid w:val="00580209"/>
    <w:rsid w:val="00591082"/>
    <w:rsid w:val="005A3ED4"/>
    <w:rsid w:val="005A42AC"/>
    <w:rsid w:val="005A6AF0"/>
    <w:rsid w:val="005B47A9"/>
    <w:rsid w:val="005B602E"/>
    <w:rsid w:val="005D74AD"/>
    <w:rsid w:val="005E5EDE"/>
    <w:rsid w:val="005F2D51"/>
    <w:rsid w:val="005F42AA"/>
    <w:rsid w:val="005F78E3"/>
    <w:rsid w:val="006105C6"/>
    <w:rsid w:val="00612BA3"/>
    <w:rsid w:val="00621462"/>
    <w:rsid w:val="00633AFA"/>
    <w:rsid w:val="00634C9C"/>
    <w:rsid w:val="006402B3"/>
    <w:rsid w:val="006520B4"/>
    <w:rsid w:val="00662D75"/>
    <w:rsid w:val="00667EA6"/>
    <w:rsid w:val="00670499"/>
    <w:rsid w:val="006730F8"/>
    <w:rsid w:val="0067430E"/>
    <w:rsid w:val="006839EF"/>
    <w:rsid w:val="006915A3"/>
    <w:rsid w:val="00691840"/>
    <w:rsid w:val="00694842"/>
    <w:rsid w:val="006A46CF"/>
    <w:rsid w:val="006A6317"/>
    <w:rsid w:val="006B02E4"/>
    <w:rsid w:val="006B2A12"/>
    <w:rsid w:val="006B2D82"/>
    <w:rsid w:val="006B682C"/>
    <w:rsid w:val="006C1359"/>
    <w:rsid w:val="006C7BB8"/>
    <w:rsid w:val="006D4752"/>
    <w:rsid w:val="006D5040"/>
    <w:rsid w:val="006E02AD"/>
    <w:rsid w:val="006E36E7"/>
    <w:rsid w:val="006E7FB5"/>
    <w:rsid w:val="006F13DF"/>
    <w:rsid w:val="006F24F4"/>
    <w:rsid w:val="006F386B"/>
    <w:rsid w:val="006F7C36"/>
    <w:rsid w:val="007106AD"/>
    <w:rsid w:val="0075007A"/>
    <w:rsid w:val="00751E4E"/>
    <w:rsid w:val="0075692F"/>
    <w:rsid w:val="00763774"/>
    <w:rsid w:val="007656E6"/>
    <w:rsid w:val="00765AB5"/>
    <w:rsid w:val="00770FC4"/>
    <w:rsid w:val="00781CBF"/>
    <w:rsid w:val="00782DB9"/>
    <w:rsid w:val="007A05CF"/>
    <w:rsid w:val="007B6037"/>
    <w:rsid w:val="007B798F"/>
    <w:rsid w:val="007C0E4E"/>
    <w:rsid w:val="007C16D4"/>
    <w:rsid w:val="007C172A"/>
    <w:rsid w:val="007C3ED8"/>
    <w:rsid w:val="007C426B"/>
    <w:rsid w:val="007C63D7"/>
    <w:rsid w:val="007D0C3D"/>
    <w:rsid w:val="007D0F09"/>
    <w:rsid w:val="007E10D4"/>
    <w:rsid w:val="007E1A02"/>
    <w:rsid w:val="007E4369"/>
    <w:rsid w:val="007F53E1"/>
    <w:rsid w:val="007F7717"/>
    <w:rsid w:val="00806E18"/>
    <w:rsid w:val="008107B1"/>
    <w:rsid w:val="008129B1"/>
    <w:rsid w:val="00812D9B"/>
    <w:rsid w:val="0081630F"/>
    <w:rsid w:val="00821B1A"/>
    <w:rsid w:val="00835AAD"/>
    <w:rsid w:val="00841311"/>
    <w:rsid w:val="008459C5"/>
    <w:rsid w:val="00845D09"/>
    <w:rsid w:val="008529F2"/>
    <w:rsid w:val="00854216"/>
    <w:rsid w:val="00857453"/>
    <w:rsid w:val="0085773A"/>
    <w:rsid w:val="0088092B"/>
    <w:rsid w:val="0089636F"/>
    <w:rsid w:val="008968A4"/>
    <w:rsid w:val="008971E1"/>
    <w:rsid w:val="008B2E04"/>
    <w:rsid w:val="008B346D"/>
    <w:rsid w:val="008B6470"/>
    <w:rsid w:val="008C48EA"/>
    <w:rsid w:val="008C7042"/>
    <w:rsid w:val="008D37EB"/>
    <w:rsid w:val="008D74F2"/>
    <w:rsid w:val="008E2641"/>
    <w:rsid w:val="008E2A19"/>
    <w:rsid w:val="008E5143"/>
    <w:rsid w:val="008E5E5F"/>
    <w:rsid w:val="008F727F"/>
    <w:rsid w:val="009007DC"/>
    <w:rsid w:val="009043A1"/>
    <w:rsid w:val="009114E4"/>
    <w:rsid w:val="00911DF8"/>
    <w:rsid w:val="0091222E"/>
    <w:rsid w:val="00917D1B"/>
    <w:rsid w:val="0092078F"/>
    <w:rsid w:val="00924220"/>
    <w:rsid w:val="00925AFD"/>
    <w:rsid w:val="009312FC"/>
    <w:rsid w:val="00935405"/>
    <w:rsid w:val="00946316"/>
    <w:rsid w:val="0095065A"/>
    <w:rsid w:val="009528E4"/>
    <w:rsid w:val="00955E9F"/>
    <w:rsid w:val="00963914"/>
    <w:rsid w:val="00970CC3"/>
    <w:rsid w:val="00971712"/>
    <w:rsid w:val="009729A6"/>
    <w:rsid w:val="009735CC"/>
    <w:rsid w:val="00987BD1"/>
    <w:rsid w:val="00991D79"/>
    <w:rsid w:val="00994507"/>
    <w:rsid w:val="009B276B"/>
    <w:rsid w:val="009B309F"/>
    <w:rsid w:val="009B6A57"/>
    <w:rsid w:val="009C4347"/>
    <w:rsid w:val="009C7D50"/>
    <w:rsid w:val="009D044D"/>
    <w:rsid w:val="009D632F"/>
    <w:rsid w:val="009E0588"/>
    <w:rsid w:val="009E7CA2"/>
    <w:rsid w:val="009F1F92"/>
    <w:rsid w:val="00A01D35"/>
    <w:rsid w:val="00A10886"/>
    <w:rsid w:val="00A20790"/>
    <w:rsid w:val="00A26356"/>
    <w:rsid w:val="00A27B77"/>
    <w:rsid w:val="00A43F50"/>
    <w:rsid w:val="00A446EB"/>
    <w:rsid w:val="00A454C6"/>
    <w:rsid w:val="00A50147"/>
    <w:rsid w:val="00A5349D"/>
    <w:rsid w:val="00A601F1"/>
    <w:rsid w:val="00A61E31"/>
    <w:rsid w:val="00A64A26"/>
    <w:rsid w:val="00A668B2"/>
    <w:rsid w:val="00A75D9F"/>
    <w:rsid w:val="00AA27B7"/>
    <w:rsid w:val="00AA55E6"/>
    <w:rsid w:val="00AB0082"/>
    <w:rsid w:val="00AB2ACA"/>
    <w:rsid w:val="00AC0DE8"/>
    <w:rsid w:val="00AC66CF"/>
    <w:rsid w:val="00AD136F"/>
    <w:rsid w:val="00AD5255"/>
    <w:rsid w:val="00AE01B2"/>
    <w:rsid w:val="00AE6A83"/>
    <w:rsid w:val="00AE70DC"/>
    <w:rsid w:val="00AF0946"/>
    <w:rsid w:val="00AF19E8"/>
    <w:rsid w:val="00AF359B"/>
    <w:rsid w:val="00AF7BE3"/>
    <w:rsid w:val="00B05AF2"/>
    <w:rsid w:val="00B1515D"/>
    <w:rsid w:val="00B247A6"/>
    <w:rsid w:val="00B30ACB"/>
    <w:rsid w:val="00B31E11"/>
    <w:rsid w:val="00B32F64"/>
    <w:rsid w:val="00B369FE"/>
    <w:rsid w:val="00B4287B"/>
    <w:rsid w:val="00B43DAA"/>
    <w:rsid w:val="00B458C3"/>
    <w:rsid w:val="00B50628"/>
    <w:rsid w:val="00B524BF"/>
    <w:rsid w:val="00B5400C"/>
    <w:rsid w:val="00B55102"/>
    <w:rsid w:val="00B56BFA"/>
    <w:rsid w:val="00B72B0E"/>
    <w:rsid w:val="00B7310A"/>
    <w:rsid w:val="00B9139C"/>
    <w:rsid w:val="00B97031"/>
    <w:rsid w:val="00BA1BB5"/>
    <w:rsid w:val="00BA1ECD"/>
    <w:rsid w:val="00BA3942"/>
    <w:rsid w:val="00BB2FD7"/>
    <w:rsid w:val="00BB4A91"/>
    <w:rsid w:val="00BC1CA9"/>
    <w:rsid w:val="00BC3E6C"/>
    <w:rsid w:val="00BC5EDA"/>
    <w:rsid w:val="00BF1021"/>
    <w:rsid w:val="00BF3F2E"/>
    <w:rsid w:val="00BF7574"/>
    <w:rsid w:val="00C05C33"/>
    <w:rsid w:val="00C12E50"/>
    <w:rsid w:val="00C1641A"/>
    <w:rsid w:val="00C179AC"/>
    <w:rsid w:val="00C209AE"/>
    <w:rsid w:val="00C21872"/>
    <w:rsid w:val="00C218FE"/>
    <w:rsid w:val="00C31299"/>
    <w:rsid w:val="00C32C65"/>
    <w:rsid w:val="00C3370D"/>
    <w:rsid w:val="00C4705E"/>
    <w:rsid w:val="00C52FAA"/>
    <w:rsid w:val="00C61910"/>
    <w:rsid w:val="00C64559"/>
    <w:rsid w:val="00C7647B"/>
    <w:rsid w:val="00C775A7"/>
    <w:rsid w:val="00C80D48"/>
    <w:rsid w:val="00C82E13"/>
    <w:rsid w:val="00C87428"/>
    <w:rsid w:val="00C936B5"/>
    <w:rsid w:val="00C93D2A"/>
    <w:rsid w:val="00C953FA"/>
    <w:rsid w:val="00C95F3C"/>
    <w:rsid w:val="00CB0D80"/>
    <w:rsid w:val="00CD1CAC"/>
    <w:rsid w:val="00CD372A"/>
    <w:rsid w:val="00CD5828"/>
    <w:rsid w:val="00CE03BE"/>
    <w:rsid w:val="00CE0758"/>
    <w:rsid w:val="00CE20AD"/>
    <w:rsid w:val="00CE2F8F"/>
    <w:rsid w:val="00CE3291"/>
    <w:rsid w:val="00CF5A0B"/>
    <w:rsid w:val="00CF5F97"/>
    <w:rsid w:val="00CF7535"/>
    <w:rsid w:val="00D12DAF"/>
    <w:rsid w:val="00D24BB6"/>
    <w:rsid w:val="00D263C9"/>
    <w:rsid w:val="00D3790B"/>
    <w:rsid w:val="00D46EBC"/>
    <w:rsid w:val="00D5003D"/>
    <w:rsid w:val="00D55396"/>
    <w:rsid w:val="00D61A8B"/>
    <w:rsid w:val="00D66A5E"/>
    <w:rsid w:val="00D66B36"/>
    <w:rsid w:val="00D71B45"/>
    <w:rsid w:val="00D96056"/>
    <w:rsid w:val="00DA0A63"/>
    <w:rsid w:val="00DA2B26"/>
    <w:rsid w:val="00DC4FB7"/>
    <w:rsid w:val="00DD5BF9"/>
    <w:rsid w:val="00DE06FE"/>
    <w:rsid w:val="00E034E9"/>
    <w:rsid w:val="00E05796"/>
    <w:rsid w:val="00E1370E"/>
    <w:rsid w:val="00E17BFC"/>
    <w:rsid w:val="00E22E7A"/>
    <w:rsid w:val="00E301B1"/>
    <w:rsid w:val="00E319F7"/>
    <w:rsid w:val="00E34BEF"/>
    <w:rsid w:val="00E4144A"/>
    <w:rsid w:val="00E50680"/>
    <w:rsid w:val="00E5378C"/>
    <w:rsid w:val="00E65BA6"/>
    <w:rsid w:val="00E66AF4"/>
    <w:rsid w:val="00E76643"/>
    <w:rsid w:val="00E82C41"/>
    <w:rsid w:val="00E83DBD"/>
    <w:rsid w:val="00E85FA6"/>
    <w:rsid w:val="00E94BB9"/>
    <w:rsid w:val="00E95E8D"/>
    <w:rsid w:val="00E962B5"/>
    <w:rsid w:val="00EA054F"/>
    <w:rsid w:val="00EA12BA"/>
    <w:rsid w:val="00EA1BCF"/>
    <w:rsid w:val="00EA315E"/>
    <w:rsid w:val="00EA5616"/>
    <w:rsid w:val="00EB0118"/>
    <w:rsid w:val="00EB2672"/>
    <w:rsid w:val="00EB7FEE"/>
    <w:rsid w:val="00EC646F"/>
    <w:rsid w:val="00EC7270"/>
    <w:rsid w:val="00EC7793"/>
    <w:rsid w:val="00ED1C28"/>
    <w:rsid w:val="00ED357F"/>
    <w:rsid w:val="00ED3C40"/>
    <w:rsid w:val="00EE2A04"/>
    <w:rsid w:val="00EF07E4"/>
    <w:rsid w:val="00F00CAB"/>
    <w:rsid w:val="00F018E6"/>
    <w:rsid w:val="00F07ED4"/>
    <w:rsid w:val="00F1414D"/>
    <w:rsid w:val="00F14DE7"/>
    <w:rsid w:val="00F14DEC"/>
    <w:rsid w:val="00F25595"/>
    <w:rsid w:val="00F352B4"/>
    <w:rsid w:val="00F4579C"/>
    <w:rsid w:val="00F46E30"/>
    <w:rsid w:val="00F50EB0"/>
    <w:rsid w:val="00F645F0"/>
    <w:rsid w:val="00F6549D"/>
    <w:rsid w:val="00F75025"/>
    <w:rsid w:val="00F92BCB"/>
    <w:rsid w:val="00F95080"/>
    <w:rsid w:val="00F97865"/>
    <w:rsid w:val="00FA14BF"/>
    <w:rsid w:val="00FA2C54"/>
    <w:rsid w:val="00FB3DE2"/>
    <w:rsid w:val="00FB7B20"/>
    <w:rsid w:val="00FC1AE1"/>
    <w:rsid w:val="00FC213F"/>
    <w:rsid w:val="00FC52BD"/>
    <w:rsid w:val="00FC64C5"/>
    <w:rsid w:val="00FC6EBD"/>
    <w:rsid w:val="00FC7015"/>
    <w:rsid w:val="00FC71C8"/>
    <w:rsid w:val="00FE11BC"/>
    <w:rsid w:val="00FE2EE5"/>
    <w:rsid w:val="00FE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95F9B"/>
  <w14:defaultImageDpi w14:val="300"/>
  <w15:docId w15:val="{CF2D1036-359B-4713-9E9E-4DD680CB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2C04"/>
    <w:rPr>
      <w:rFonts w:ascii="Times New Roman" w:eastAsia="Times New Roman" w:hAnsi="Times New Roman" w:cs="Times New Roman"/>
    </w:rPr>
  </w:style>
  <w:style w:type="paragraph" w:styleId="Antrat1">
    <w:name w:val="heading 1"/>
    <w:basedOn w:val="prastasis"/>
    <w:next w:val="prastasis"/>
    <w:link w:val="Antrat1Diagrama"/>
    <w:autoRedefine/>
    <w:qFormat/>
    <w:rsid w:val="003F2C04"/>
    <w:pPr>
      <w:keepNext/>
      <w:ind w:firstLine="180"/>
      <w:outlineLvl w:val="0"/>
    </w:pPr>
    <w:rPr>
      <w:b/>
      <w:sz w:val="22"/>
      <w:szCs w:val="20"/>
      <w:lang w:val="lt-LT" w:eastAsia="lt-LT"/>
    </w:rPr>
  </w:style>
  <w:style w:type="paragraph" w:styleId="Antrat2">
    <w:name w:val="heading 2"/>
    <w:basedOn w:val="prastasis"/>
    <w:next w:val="prastasis"/>
    <w:link w:val="Antrat2Diagrama"/>
    <w:autoRedefine/>
    <w:qFormat/>
    <w:rsid w:val="003F2C04"/>
    <w:pPr>
      <w:keepNext/>
      <w:tabs>
        <w:tab w:val="left" w:pos="567"/>
      </w:tabs>
      <w:jc w:val="center"/>
      <w:outlineLvl w:val="1"/>
    </w:pPr>
    <w:rPr>
      <w:b/>
      <w:sz w:val="22"/>
      <w:szCs w:val="22"/>
      <w:lang w:val="lt-LT" w:eastAsia="lt-LT"/>
    </w:rPr>
  </w:style>
  <w:style w:type="paragraph" w:styleId="Antrat3">
    <w:name w:val="heading 3"/>
    <w:basedOn w:val="prastasis"/>
    <w:next w:val="prastasis"/>
    <w:link w:val="Antrat3Diagrama"/>
    <w:autoRedefine/>
    <w:qFormat/>
    <w:rsid w:val="003F2C04"/>
    <w:pPr>
      <w:keepNext/>
      <w:outlineLvl w:val="2"/>
    </w:pPr>
    <w:rPr>
      <w:b/>
      <w:sz w:val="22"/>
      <w:szCs w:val="20"/>
      <w:lang w:val="lt-LT" w:eastAsia="lt-LT"/>
    </w:rPr>
  </w:style>
  <w:style w:type="paragraph" w:styleId="Antrat4">
    <w:name w:val="heading 4"/>
    <w:basedOn w:val="prastasis"/>
    <w:next w:val="prastasis"/>
    <w:link w:val="Antrat4Diagrama"/>
    <w:uiPriority w:val="9"/>
    <w:semiHidden/>
    <w:unhideWhenUsed/>
    <w:qFormat/>
    <w:rsid w:val="003F2C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2C04"/>
    <w:rPr>
      <w:rFonts w:ascii="Times New Roman" w:eastAsia="Times New Roman" w:hAnsi="Times New Roman" w:cs="Times New Roman"/>
      <w:b/>
      <w:sz w:val="22"/>
      <w:szCs w:val="20"/>
      <w:lang w:val="lt-LT" w:eastAsia="lt-LT"/>
    </w:rPr>
  </w:style>
  <w:style w:type="character" w:customStyle="1" w:styleId="Antrat2Diagrama">
    <w:name w:val="Antraštė 2 Diagrama"/>
    <w:basedOn w:val="Numatytasispastraiposriftas"/>
    <w:link w:val="Antrat2"/>
    <w:rsid w:val="003F2C04"/>
    <w:rPr>
      <w:rFonts w:ascii="Times New Roman" w:eastAsia="Times New Roman" w:hAnsi="Times New Roman" w:cs="Times New Roman"/>
      <w:b/>
      <w:sz w:val="22"/>
      <w:szCs w:val="22"/>
      <w:lang w:val="lt-LT" w:eastAsia="lt-LT"/>
    </w:rPr>
  </w:style>
  <w:style w:type="character" w:customStyle="1" w:styleId="Antrat3Diagrama">
    <w:name w:val="Antraštė 3 Diagrama"/>
    <w:basedOn w:val="Numatytasispastraiposriftas"/>
    <w:link w:val="Antrat3"/>
    <w:rsid w:val="003F2C04"/>
    <w:rPr>
      <w:rFonts w:ascii="Times New Roman" w:eastAsia="Times New Roman" w:hAnsi="Times New Roman" w:cs="Times New Roman"/>
      <w:b/>
      <w:sz w:val="22"/>
      <w:szCs w:val="20"/>
      <w:lang w:val="lt-LT" w:eastAsia="lt-LT"/>
    </w:rPr>
  </w:style>
  <w:style w:type="character" w:customStyle="1" w:styleId="Antrat4Diagrama">
    <w:name w:val="Antraštė 4 Diagrama"/>
    <w:basedOn w:val="Numatytasispastraiposriftas"/>
    <w:link w:val="Antrat4"/>
    <w:uiPriority w:val="9"/>
    <w:semiHidden/>
    <w:rsid w:val="003F2C04"/>
    <w:rPr>
      <w:rFonts w:asciiTheme="majorHAnsi" w:eastAsiaTheme="majorEastAsia" w:hAnsiTheme="majorHAnsi" w:cstheme="majorBidi"/>
      <w:b/>
      <w:bCs/>
      <w:i/>
      <w:iCs/>
      <w:color w:val="4F81BD" w:themeColor="accent1"/>
    </w:rPr>
  </w:style>
  <w:style w:type="paragraph" w:styleId="Pagrindinistekstas">
    <w:name w:val="Body Text"/>
    <w:basedOn w:val="prastasis"/>
    <w:link w:val="PagrindinistekstasDiagrama"/>
    <w:rsid w:val="003F2C04"/>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3F2C04"/>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qFormat/>
    <w:rsid w:val="003F2C04"/>
    <w:pPr>
      <w:tabs>
        <w:tab w:val="left" w:pos="567"/>
      </w:tabs>
      <w:jc w:val="center"/>
      <w:outlineLvl w:val="0"/>
    </w:pPr>
    <w:rPr>
      <w:b/>
      <w:kern w:val="28"/>
      <w:sz w:val="22"/>
      <w:szCs w:val="20"/>
      <w:lang w:val="lt-LT" w:eastAsia="lt-LT"/>
    </w:rPr>
  </w:style>
  <w:style w:type="character" w:customStyle="1" w:styleId="PavadinimasDiagrama">
    <w:name w:val="Pavadinimas Diagrama"/>
    <w:basedOn w:val="Numatytasispastraiposriftas"/>
    <w:link w:val="Pavadinimas"/>
    <w:rsid w:val="003F2C04"/>
    <w:rPr>
      <w:rFonts w:ascii="Times New Roman" w:eastAsia="Times New Roman" w:hAnsi="Times New Roman" w:cs="Times New Roman"/>
      <w:b/>
      <w:kern w:val="28"/>
      <w:sz w:val="22"/>
      <w:szCs w:val="20"/>
      <w:lang w:val="lt-LT" w:eastAsia="lt-LT"/>
    </w:rPr>
  </w:style>
  <w:style w:type="character" w:styleId="Hipersaitas">
    <w:name w:val="Hyperlink"/>
    <w:basedOn w:val="Numatytasispastraiposriftas"/>
    <w:uiPriority w:val="99"/>
    <w:rsid w:val="003F2C04"/>
    <w:rPr>
      <w:color w:val="0000FF"/>
      <w:u w:val="single"/>
    </w:rPr>
  </w:style>
  <w:style w:type="paragraph" w:styleId="Pagrindinistekstas2">
    <w:name w:val="Body Text 2"/>
    <w:basedOn w:val="prastasis"/>
    <w:link w:val="Pagrindinistekstas2Diagrama"/>
    <w:rsid w:val="003F2C04"/>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3F2C04"/>
    <w:rPr>
      <w:rFonts w:ascii="Times New Roman" w:eastAsia="Times New Roman" w:hAnsi="Times New Roman" w:cs="Times New Roman"/>
      <w:lang w:val="lt-LT"/>
    </w:rPr>
  </w:style>
  <w:style w:type="paragraph" w:customStyle="1" w:styleId="BTEMEASMCA">
    <w:name w:val="BT EMEA_SMCA"/>
    <w:basedOn w:val="prastasis"/>
    <w:autoRedefine/>
    <w:rsid w:val="003F2C04"/>
    <w:rPr>
      <w:noProof/>
      <w:sz w:val="22"/>
      <w:szCs w:val="22"/>
      <w:lang w:val="lt-LT"/>
    </w:rPr>
  </w:style>
  <w:style w:type="paragraph" w:customStyle="1" w:styleId="BT-EMEASMCA">
    <w:name w:val="BT- EMEA_SMCA"/>
    <w:basedOn w:val="prastasis"/>
    <w:rsid w:val="003F2C04"/>
    <w:pPr>
      <w:numPr>
        <w:numId w:val="4"/>
      </w:numPr>
    </w:pPr>
  </w:style>
  <w:style w:type="paragraph" w:styleId="Porat">
    <w:name w:val="footer"/>
    <w:basedOn w:val="prastasis"/>
    <w:link w:val="PoratDiagrama"/>
    <w:rsid w:val="003F2C04"/>
    <w:pPr>
      <w:tabs>
        <w:tab w:val="center" w:pos="4819"/>
        <w:tab w:val="right" w:pos="9638"/>
      </w:tabs>
    </w:pPr>
  </w:style>
  <w:style w:type="character" w:customStyle="1" w:styleId="PoratDiagrama">
    <w:name w:val="Poraštė Diagrama"/>
    <w:basedOn w:val="Numatytasispastraiposriftas"/>
    <w:link w:val="Porat"/>
    <w:rsid w:val="003F2C04"/>
    <w:rPr>
      <w:rFonts w:ascii="Times New Roman" w:eastAsia="Times New Roman" w:hAnsi="Times New Roman" w:cs="Times New Roman"/>
    </w:rPr>
  </w:style>
  <w:style w:type="character" w:styleId="Puslapionumeris">
    <w:name w:val="page number"/>
    <w:basedOn w:val="Numatytasispastraiposriftas"/>
    <w:rsid w:val="003F2C04"/>
  </w:style>
  <w:style w:type="paragraph" w:styleId="Debesliotekstas">
    <w:name w:val="Balloon Text"/>
    <w:basedOn w:val="prastasis"/>
    <w:link w:val="DebesliotekstasDiagrama"/>
    <w:uiPriority w:val="99"/>
    <w:semiHidden/>
    <w:unhideWhenUsed/>
    <w:rsid w:val="003F2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2C04"/>
    <w:rPr>
      <w:rFonts w:ascii="Tahoma" w:eastAsia="Times New Roman" w:hAnsi="Tahoma" w:cs="Tahoma"/>
      <w:sz w:val="16"/>
      <w:szCs w:val="16"/>
    </w:rPr>
  </w:style>
  <w:style w:type="paragraph" w:customStyle="1" w:styleId="Formatvorlage1">
    <w:name w:val="Formatvorlage1"/>
    <w:basedOn w:val="prastasis"/>
    <w:rsid w:val="003F2C04"/>
    <w:rPr>
      <w:rFonts w:ascii="Arial" w:hAnsi="Arial"/>
      <w:sz w:val="22"/>
      <w:szCs w:val="20"/>
      <w:lang w:val="en-GB" w:eastAsia="de-DE"/>
    </w:rPr>
  </w:style>
  <w:style w:type="character" w:styleId="Komentaronuoroda">
    <w:name w:val="annotation reference"/>
    <w:basedOn w:val="Numatytasispastraiposriftas"/>
    <w:uiPriority w:val="99"/>
    <w:semiHidden/>
    <w:unhideWhenUsed/>
    <w:rsid w:val="003F2C04"/>
    <w:rPr>
      <w:sz w:val="16"/>
      <w:szCs w:val="16"/>
    </w:rPr>
  </w:style>
  <w:style w:type="paragraph" w:styleId="Komentarotekstas">
    <w:name w:val="annotation text"/>
    <w:basedOn w:val="prastasis"/>
    <w:link w:val="KomentarotekstasDiagrama"/>
    <w:uiPriority w:val="99"/>
    <w:unhideWhenUsed/>
    <w:rsid w:val="003F2C04"/>
    <w:rPr>
      <w:sz w:val="20"/>
      <w:szCs w:val="20"/>
    </w:rPr>
  </w:style>
  <w:style w:type="character" w:customStyle="1" w:styleId="KomentarotekstasDiagrama">
    <w:name w:val="Komentaro tekstas Diagrama"/>
    <w:basedOn w:val="Numatytasispastraiposriftas"/>
    <w:link w:val="Komentarotekstas"/>
    <w:uiPriority w:val="99"/>
    <w:rsid w:val="003F2C0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F2C04"/>
    <w:rPr>
      <w:b/>
      <w:bCs/>
    </w:rPr>
  </w:style>
  <w:style w:type="character" w:customStyle="1" w:styleId="KomentarotemaDiagrama">
    <w:name w:val="Komentaro tema Diagrama"/>
    <w:basedOn w:val="KomentarotekstasDiagrama"/>
    <w:link w:val="Komentarotema"/>
    <w:uiPriority w:val="99"/>
    <w:semiHidden/>
    <w:rsid w:val="003F2C04"/>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3F2C04"/>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3F2C04"/>
    <w:rPr>
      <w:rFonts w:ascii="Courier New" w:eastAsia="SimSun" w:hAnsi="Courier New" w:cs="Times New Roman"/>
      <w:sz w:val="20"/>
      <w:szCs w:val="20"/>
    </w:rPr>
  </w:style>
  <w:style w:type="paragraph" w:styleId="Betarp">
    <w:name w:val="No Spacing"/>
    <w:uiPriority w:val="1"/>
    <w:qFormat/>
    <w:rsid w:val="003F2C04"/>
    <w:rPr>
      <w:rFonts w:ascii="Times New Roman" w:eastAsia="Times New Roman" w:hAnsi="Times New Roman" w:cs="Times New Roman"/>
    </w:rPr>
  </w:style>
  <w:style w:type="character" w:styleId="Grietas">
    <w:name w:val="Strong"/>
    <w:basedOn w:val="Numatytasispastraiposriftas"/>
    <w:uiPriority w:val="22"/>
    <w:qFormat/>
    <w:rsid w:val="003F2C04"/>
    <w:rPr>
      <w:b/>
      <w:bCs/>
    </w:rPr>
  </w:style>
  <w:style w:type="paragraph" w:styleId="Sraopastraipa">
    <w:name w:val="List Paragraph"/>
    <w:basedOn w:val="prastasis"/>
    <w:uiPriority w:val="34"/>
    <w:qFormat/>
    <w:rsid w:val="003F2C04"/>
    <w:pPr>
      <w:ind w:left="720"/>
      <w:contextualSpacing/>
    </w:pPr>
  </w:style>
  <w:style w:type="paragraph" w:styleId="Antrats">
    <w:name w:val="header"/>
    <w:basedOn w:val="prastasis"/>
    <w:link w:val="AntratsDiagrama"/>
    <w:uiPriority w:val="99"/>
    <w:unhideWhenUsed/>
    <w:rsid w:val="003F2C04"/>
    <w:pPr>
      <w:tabs>
        <w:tab w:val="center" w:pos="4819"/>
        <w:tab w:val="right" w:pos="9638"/>
      </w:tabs>
    </w:pPr>
  </w:style>
  <w:style w:type="character" w:customStyle="1" w:styleId="AntratsDiagrama">
    <w:name w:val="Antraštės Diagrama"/>
    <w:basedOn w:val="Numatytasispastraiposriftas"/>
    <w:link w:val="Antrats"/>
    <w:uiPriority w:val="99"/>
    <w:rsid w:val="003F2C04"/>
    <w:rPr>
      <w:rFonts w:ascii="Times New Roman" w:eastAsia="Times New Roman" w:hAnsi="Times New Roman" w:cs="Times New Roman"/>
    </w:rPr>
  </w:style>
  <w:style w:type="paragraph" w:styleId="Pataisymai">
    <w:name w:val="Revision"/>
    <w:hidden/>
    <w:uiPriority w:val="99"/>
    <w:semiHidden/>
    <w:rsid w:val="003F2C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24986</Words>
  <Characters>14243</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Albina Burkauskaitė</cp:lastModifiedBy>
  <cp:revision>3</cp:revision>
  <dcterms:created xsi:type="dcterms:W3CDTF">2025-03-04T11:35:00Z</dcterms:created>
  <dcterms:modified xsi:type="dcterms:W3CDTF">2025-03-04T11:44:00Z</dcterms:modified>
</cp:coreProperties>
</file>