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BEC" w:rsidRPr="00A22A62" w:rsidRDefault="00303BEC" w:rsidP="00303BEC">
      <w:pPr>
        <w:widowControl w:val="0"/>
        <w:tabs>
          <w:tab w:val="left" w:pos="567"/>
        </w:tabs>
        <w:ind w:left="567" w:hanging="567"/>
        <w:jc w:val="center"/>
        <w:outlineLvl w:val="0"/>
        <w:rPr>
          <w:b/>
          <w:sz w:val="22"/>
          <w:szCs w:val="22"/>
          <w:lang w:val="lt-LT"/>
        </w:rPr>
      </w:pPr>
      <w:bookmarkStart w:id="0" w:name="_Toc129243138"/>
      <w:bookmarkStart w:id="1" w:name="_Toc129243263"/>
      <w:r w:rsidRPr="00A22A62">
        <w:rPr>
          <w:b/>
          <w:sz w:val="22"/>
          <w:szCs w:val="22"/>
          <w:lang w:val="lt-LT" w:eastAsia="en-US"/>
        </w:rPr>
        <w:t>Pakuotės lapelis:</w:t>
      </w:r>
      <w:r w:rsidRPr="00A22A62">
        <w:rPr>
          <w:b/>
          <w:bCs/>
          <w:iCs/>
          <w:sz w:val="22"/>
          <w:szCs w:val="22"/>
          <w:lang w:val="lt-LT" w:eastAsia="en-US"/>
        </w:rPr>
        <w:t xml:space="preserve"> </w:t>
      </w:r>
      <w:r w:rsidRPr="00A22A62">
        <w:rPr>
          <w:b/>
          <w:sz w:val="22"/>
          <w:szCs w:val="22"/>
          <w:lang w:val="lt-LT" w:eastAsia="en-US"/>
        </w:rPr>
        <w:t>informacija vartotojui</w:t>
      </w:r>
      <w:bookmarkEnd w:id="0"/>
      <w:bookmarkEnd w:id="1"/>
    </w:p>
    <w:p w:rsidR="00303BEC" w:rsidRPr="00A22A62" w:rsidRDefault="00303BEC" w:rsidP="00303BEC">
      <w:pPr>
        <w:widowControl w:val="0"/>
        <w:rPr>
          <w:sz w:val="22"/>
          <w:szCs w:val="22"/>
          <w:lang w:val="lt-LT"/>
        </w:rPr>
      </w:pPr>
    </w:p>
    <w:p w:rsidR="00303BEC" w:rsidRPr="00A22A62" w:rsidRDefault="00303BEC" w:rsidP="00303BEC">
      <w:pPr>
        <w:widowControl w:val="0"/>
        <w:jc w:val="center"/>
        <w:rPr>
          <w:b/>
          <w:sz w:val="22"/>
          <w:szCs w:val="22"/>
          <w:lang w:val="lt-LT"/>
        </w:rPr>
      </w:pPr>
      <w:r w:rsidRPr="00A22A62">
        <w:rPr>
          <w:b/>
          <w:sz w:val="22"/>
          <w:szCs w:val="22"/>
          <w:lang w:val="lt-LT"/>
        </w:rPr>
        <w:t>Bilobil 80 mg kietosios kapsulės</w:t>
      </w:r>
    </w:p>
    <w:p w:rsidR="00303BEC" w:rsidRPr="00A22A62" w:rsidRDefault="00303BEC" w:rsidP="00303BEC">
      <w:pPr>
        <w:widowControl w:val="0"/>
        <w:jc w:val="center"/>
        <w:rPr>
          <w:sz w:val="22"/>
          <w:szCs w:val="22"/>
          <w:lang w:val="lt-LT"/>
        </w:rPr>
      </w:pPr>
      <w:r w:rsidRPr="00A22A62">
        <w:rPr>
          <w:sz w:val="22"/>
          <w:szCs w:val="22"/>
          <w:lang w:val="lt-LT"/>
        </w:rPr>
        <w:t>Rafinuotas ir kiekybiškai įvertintas ginkmedžių sausasis ekstraktas</w:t>
      </w:r>
    </w:p>
    <w:p w:rsidR="00303BEC" w:rsidRPr="00A22A62" w:rsidRDefault="00303BEC" w:rsidP="00303BEC">
      <w:pPr>
        <w:widowControl w:val="0"/>
        <w:rPr>
          <w:sz w:val="22"/>
          <w:szCs w:val="22"/>
          <w:lang w:val="lt-LT"/>
        </w:rPr>
      </w:pPr>
    </w:p>
    <w:p w:rsidR="00303BEC" w:rsidRPr="00A22A62" w:rsidRDefault="00303BEC" w:rsidP="00303BEC">
      <w:pPr>
        <w:widowControl w:val="0"/>
        <w:rPr>
          <w:b/>
          <w:sz w:val="22"/>
          <w:szCs w:val="22"/>
          <w:lang w:val="lt-LT"/>
        </w:rPr>
      </w:pPr>
      <w:r w:rsidRPr="00A22A62">
        <w:rPr>
          <w:b/>
          <w:sz w:val="22"/>
          <w:szCs w:val="22"/>
          <w:lang w:val="lt-LT"/>
        </w:rPr>
        <w:t xml:space="preserve">Atidžiai perskaitykite visą šį lapelį, </w:t>
      </w:r>
      <w:r w:rsidRPr="00A22A62">
        <w:rPr>
          <w:b/>
          <w:noProof/>
          <w:sz w:val="22"/>
          <w:szCs w:val="22"/>
          <w:lang w:val="lt-LT" w:eastAsia="en-US"/>
        </w:rPr>
        <w:t>prieš pradėdami vartoti vaistą,</w:t>
      </w:r>
      <w:r w:rsidRPr="00A22A62">
        <w:rPr>
          <w:noProof/>
          <w:sz w:val="22"/>
          <w:szCs w:val="22"/>
          <w:lang w:val="lt-LT" w:eastAsia="en-US"/>
        </w:rPr>
        <w:t xml:space="preserve"> </w:t>
      </w:r>
      <w:r w:rsidRPr="00A22A62">
        <w:rPr>
          <w:b/>
          <w:sz w:val="22"/>
          <w:szCs w:val="22"/>
          <w:lang w:val="lt-LT"/>
        </w:rPr>
        <w:t>nes jame pateikiama Jums svarbi informacija.</w:t>
      </w:r>
    </w:p>
    <w:p w:rsidR="00303BEC" w:rsidRPr="00A22A62" w:rsidRDefault="00303BEC" w:rsidP="00303BEC">
      <w:pPr>
        <w:widowControl w:val="0"/>
        <w:rPr>
          <w:b/>
          <w:sz w:val="22"/>
          <w:szCs w:val="22"/>
          <w:lang w:val="lt-LT"/>
        </w:rPr>
      </w:pPr>
    </w:p>
    <w:p w:rsidR="00303BEC" w:rsidRPr="00A22A62" w:rsidRDefault="00303BEC" w:rsidP="00303BEC">
      <w:pPr>
        <w:widowControl w:val="0"/>
        <w:rPr>
          <w:sz w:val="22"/>
          <w:szCs w:val="22"/>
          <w:lang w:val="lt-LT"/>
        </w:rPr>
      </w:pPr>
      <w:r w:rsidRPr="00A22A62">
        <w:rPr>
          <w:noProof/>
          <w:sz w:val="22"/>
          <w:szCs w:val="22"/>
          <w:lang w:val="lt-LT" w:eastAsia="en-US"/>
        </w:rPr>
        <w:t>Visada vartokite šį vaistą</w:t>
      </w:r>
      <w:r w:rsidRPr="00A22A62">
        <w:rPr>
          <w:sz w:val="22"/>
          <w:szCs w:val="22"/>
          <w:lang w:val="lt-LT"/>
        </w:rPr>
        <w:t xml:space="preserve"> tiksliai kaip </w:t>
      </w:r>
      <w:r w:rsidRPr="00A22A62">
        <w:rPr>
          <w:noProof/>
          <w:sz w:val="22"/>
          <w:szCs w:val="22"/>
          <w:lang w:val="lt-LT" w:eastAsia="en-US"/>
        </w:rPr>
        <w:t>aprašyta šiame lapelyje arba kaip nurodė gydytojas arba vaistininkas</w:t>
      </w:r>
      <w:r w:rsidRPr="00A22A62">
        <w:rPr>
          <w:sz w:val="22"/>
          <w:szCs w:val="22"/>
          <w:lang w:val="lt-LT"/>
        </w:rPr>
        <w:t>.</w:t>
      </w:r>
    </w:p>
    <w:p w:rsidR="00303BEC" w:rsidRPr="00A22A62" w:rsidRDefault="00303BEC" w:rsidP="00303BEC">
      <w:pPr>
        <w:widowControl w:val="0"/>
        <w:numPr>
          <w:ilvl w:val="0"/>
          <w:numId w:val="2"/>
        </w:numPr>
        <w:ind w:left="567" w:hanging="567"/>
        <w:rPr>
          <w:sz w:val="22"/>
          <w:szCs w:val="22"/>
          <w:lang w:val="lt-LT"/>
        </w:rPr>
      </w:pPr>
      <w:r w:rsidRPr="00A22A62">
        <w:rPr>
          <w:sz w:val="22"/>
          <w:szCs w:val="22"/>
          <w:lang w:val="lt-LT"/>
        </w:rPr>
        <w:t>Neišmeskite šio lapelio, nes vėl gali prireikti jį perskaityti.</w:t>
      </w:r>
    </w:p>
    <w:p w:rsidR="00303BEC" w:rsidRPr="00A22A62" w:rsidRDefault="00303BEC" w:rsidP="00303BEC">
      <w:pPr>
        <w:widowControl w:val="0"/>
        <w:numPr>
          <w:ilvl w:val="0"/>
          <w:numId w:val="2"/>
        </w:numPr>
        <w:ind w:left="567" w:hanging="567"/>
        <w:rPr>
          <w:sz w:val="22"/>
          <w:szCs w:val="22"/>
          <w:lang w:val="lt-LT"/>
        </w:rPr>
      </w:pPr>
      <w:r w:rsidRPr="00A22A62">
        <w:rPr>
          <w:sz w:val="22"/>
          <w:szCs w:val="22"/>
          <w:lang w:val="lt-LT"/>
        </w:rPr>
        <w:t>Jeigu norite sužinoti daugiau arba pasitarti, kreipkitės į vaistininką.</w:t>
      </w:r>
    </w:p>
    <w:p w:rsidR="00303BEC" w:rsidRPr="00A22A62" w:rsidRDefault="00303BEC" w:rsidP="00303BEC">
      <w:pPr>
        <w:widowControl w:val="0"/>
        <w:numPr>
          <w:ilvl w:val="0"/>
          <w:numId w:val="2"/>
        </w:numPr>
        <w:ind w:left="567" w:hanging="567"/>
        <w:rPr>
          <w:sz w:val="22"/>
          <w:szCs w:val="22"/>
          <w:lang w:val="lt-LT"/>
        </w:rPr>
      </w:pPr>
      <w:r w:rsidRPr="00A22A62">
        <w:rPr>
          <w:sz w:val="22"/>
          <w:szCs w:val="22"/>
          <w:lang w:val="lt-LT"/>
        </w:rPr>
        <w:t xml:space="preserve">Jeigu per 30 dienų </w:t>
      </w:r>
      <w:r w:rsidRPr="00A22A62">
        <w:rPr>
          <w:noProof/>
          <w:sz w:val="22"/>
          <w:szCs w:val="22"/>
          <w:lang w:val="lt-LT" w:eastAsia="en-US"/>
        </w:rPr>
        <w:t>Jūsų savijauta nepagerėjo arba net pablogėjo</w:t>
      </w:r>
      <w:r w:rsidRPr="00A22A62">
        <w:rPr>
          <w:sz w:val="22"/>
          <w:szCs w:val="22"/>
          <w:lang w:val="lt-LT"/>
        </w:rPr>
        <w:t>, kreipkitės į gydytoją.</w:t>
      </w:r>
    </w:p>
    <w:p w:rsidR="00303BEC" w:rsidRPr="00A22A62" w:rsidRDefault="00303BEC" w:rsidP="00303BEC">
      <w:pPr>
        <w:widowControl w:val="0"/>
        <w:numPr>
          <w:ilvl w:val="0"/>
          <w:numId w:val="2"/>
        </w:numPr>
        <w:ind w:left="567" w:hanging="567"/>
        <w:rPr>
          <w:sz w:val="22"/>
          <w:szCs w:val="22"/>
          <w:lang w:val="lt-LT"/>
        </w:rPr>
      </w:pPr>
      <w:r w:rsidRPr="00A22A62">
        <w:rPr>
          <w:sz w:val="22"/>
          <w:szCs w:val="22"/>
          <w:lang w:val="lt-LT"/>
        </w:rPr>
        <w:t xml:space="preserve">Jeigu pasireiškė šalutinis poveikis </w:t>
      </w:r>
      <w:r w:rsidRPr="00A22A62">
        <w:rPr>
          <w:noProof/>
          <w:sz w:val="22"/>
          <w:szCs w:val="22"/>
          <w:lang w:val="lt-LT" w:eastAsia="en-US"/>
        </w:rPr>
        <w:t xml:space="preserve">(net jeigu jis </w:t>
      </w:r>
      <w:r w:rsidRPr="00A22A62">
        <w:rPr>
          <w:sz w:val="22"/>
          <w:szCs w:val="22"/>
          <w:lang w:val="lt-LT"/>
        </w:rPr>
        <w:t xml:space="preserve">šiame lapelyje </w:t>
      </w:r>
      <w:r w:rsidRPr="00A22A62">
        <w:rPr>
          <w:noProof/>
          <w:sz w:val="22"/>
          <w:szCs w:val="22"/>
          <w:lang w:val="lt-LT" w:eastAsia="en-US"/>
        </w:rPr>
        <w:t>nenurodytas), kreipkitės į gydytoją arba vaistininką. Žr. 4 skyrių</w:t>
      </w:r>
      <w:r w:rsidRPr="00A22A62">
        <w:rPr>
          <w:sz w:val="22"/>
          <w:szCs w:val="22"/>
          <w:lang w:val="lt-LT"/>
        </w:rPr>
        <w:t>.</w:t>
      </w:r>
    </w:p>
    <w:p w:rsidR="00303BEC" w:rsidRPr="00A22A62" w:rsidRDefault="00303BEC" w:rsidP="00303BEC">
      <w:pPr>
        <w:widowControl w:val="0"/>
        <w:rPr>
          <w:sz w:val="22"/>
          <w:szCs w:val="22"/>
          <w:lang w:val="lt-LT"/>
        </w:rPr>
      </w:pPr>
    </w:p>
    <w:p w:rsidR="00303BEC" w:rsidRPr="00A22A62" w:rsidRDefault="00303BEC" w:rsidP="00303BEC">
      <w:pPr>
        <w:widowControl w:val="0"/>
        <w:outlineLvl w:val="3"/>
        <w:rPr>
          <w:b/>
          <w:bCs/>
          <w:iCs/>
          <w:sz w:val="22"/>
          <w:szCs w:val="22"/>
          <w:lang w:val="lt-LT" w:eastAsia="en-US"/>
        </w:rPr>
      </w:pPr>
      <w:r w:rsidRPr="00A22A62">
        <w:rPr>
          <w:b/>
          <w:bCs/>
          <w:iCs/>
          <w:sz w:val="22"/>
          <w:szCs w:val="22"/>
          <w:lang w:val="lt-LT" w:eastAsia="en-US"/>
        </w:rPr>
        <w:t>Apie ką rašoma šiame lapelyje?</w:t>
      </w:r>
    </w:p>
    <w:p w:rsidR="00303BEC" w:rsidRPr="00A22A62" w:rsidRDefault="00303BEC" w:rsidP="00303BEC">
      <w:pPr>
        <w:widowControl w:val="0"/>
        <w:outlineLvl w:val="3"/>
        <w:rPr>
          <w:b/>
          <w:bCs/>
          <w:iCs/>
          <w:sz w:val="22"/>
          <w:szCs w:val="22"/>
          <w:lang w:val="lt-LT" w:eastAsia="en-US"/>
        </w:rPr>
      </w:pPr>
    </w:p>
    <w:p w:rsidR="00303BEC" w:rsidRPr="00A22A62" w:rsidRDefault="00303BEC" w:rsidP="00303BEC">
      <w:pPr>
        <w:widowControl w:val="0"/>
        <w:ind w:left="567" w:hanging="567"/>
        <w:rPr>
          <w:sz w:val="22"/>
          <w:szCs w:val="22"/>
          <w:lang w:val="lt-LT"/>
        </w:rPr>
      </w:pPr>
      <w:r w:rsidRPr="00A22A62">
        <w:rPr>
          <w:sz w:val="22"/>
          <w:szCs w:val="22"/>
          <w:lang w:val="lt-LT"/>
        </w:rPr>
        <w:t>1.</w:t>
      </w:r>
      <w:r w:rsidRPr="00A22A62">
        <w:rPr>
          <w:sz w:val="22"/>
          <w:szCs w:val="22"/>
          <w:lang w:val="lt-LT"/>
        </w:rPr>
        <w:tab/>
        <w:t>Kas yra Bilobil ir nuo ko jis vartojamas</w:t>
      </w:r>
    </w:p>
    <w:p w:rsidR="00303BEC" w:rsidRPr="00A22A62" w:rsidRDefault="00303BEC" w:rsidP="00303BEC">
      <w:pPr>
        <w:widowControl w:val="0"/>
        <w:ind w:left="567" w:hanging="567"/>
        <w:rPr>
          <w:sz w:val="22"/>
          <w:szCs w:val="22"/>
          <w:lang w:val="lt-LT"/>
        </w:rPr>
      </w:pPr>
      <w:r w:rsidRPr="00A22A62">
        <w:rPr>
          <w:sz w:val="22"/>
          <w:szCs w:val="22"/>
          <w:lang w:val="lt-LT"/>
        </w:rPr>
        <w:t>2.</w:t>
      </w:r>
      <w:r w:rsidRPr="00A22A62">
        <w:rPr>
          <w:sz w:val="22"/>
          <w:szCs w:val="22"/>
          <w:lang w:val="lt-LT"/>
        </w:rPr>
        <w:tab/>
        <w:t>Kas žinotina prieš vartojant Bilobil</w:t>
      </w:r>
    </w:p>
    <w:p w:rsidR="00303BEC" w:rsidRPr="00A22A62" w:rsidRDefault="00303BEC" w:rsidP="00303BEC">
      <w:pPr>
        <w:widowControl w:val="0"/>
        <w:ind w:left="567" w:hanging="567"/>
        <w:rPr>
          <w:sz w:val="22"/>
          <w:szCs w:val="22"/>
          <w:lang w:val="lt-LT"/>
        </w:rPr>
      </w:pPr>
      <w:r w:rsidRPr="00A22A62">
        <w:rPr>
          <w:sz w:val="22"/>
          <w:szCs w:val="22"/>
          <w:lang w:val="lt-LT"/>
        </w:rPr>
        <w:t>3.</w:t>
      </w:r>
      <w:r w:rsidRPr="00A22A62">
        <w:rPr>
          <w:sz w:val="22"/>
          <w:szCs w:val="22"/>
          <w:lang w:val="lt-LT"/>
        </w:rPr>
        <w:tab/>
        <w:t>Kaip vartoti Bilobil</w:t>
      </w:r>
    </w:p>
    <w:p w:rsidR="00303BEC" w:rsidRPr="00A22A62" w:rsidRDefault="00303BEC" w:rsidP="00303BEC">
      <w:pPr>
        <w:widowControl w:val="0"/>
        <w:ind w:left="567" w:hanging="567"/>
        <w:rPr>
          <w:sz w:val="22"/>
          <w:szCs w:val="22"/>
          <w:lang w:val="lt-LT"/>
        </w:rPr>
      </w:pPr>
      <w:r w:rsidRPr="00A22A62">
        <w:rPr>
          <w:sz w:val="22"/>
          <w:szCs w:val="22"/>
          <w:lang w:val="lt-LT"/>
        </w:rPr>
        <w:t>4.</w:t>
      </w:r>
      <w:r w:rsidRPr="00A22A62">
        <w:rPr>
          <w:sz w:val="22"/>
          <w:szCs w:val="22"/>
          <w:lang w:val="lt-LT"/>
        </w:rPr>
        <w:tab/>
        <w:t>Galimas šalutinis poveikis</w:t>
      </w:r>
    </w:p>
    <w:p w:rsidR="00303BEC" w:rsidRPr="00A22A62" w:rsidRDefault="00303BEC" w:rsidP="00303BEC">
      <w:pPr>
        <w:widowControl w:val="0"/>
        <w:ind w:left="567" w:hanging="567"/>
        <w:rPr>
          <w:sz w:val="22"/>
          <w:szCs w:val="22"/>
          <w:lang w:val="lt-LT"/>
        </w:rPr>
      </w:pPr>
      <w:r w:rsidRPr="00A22A62">
        <w:rPr>
          <w:sz w:val="22"/>
          <w:szCs w:val="22"/>
          <w:lang w:val="lt-LT"/>
        </w:rPr>
        <w:t>5.</w:t>
      </w:r>
      <w:r w:rsidRPr="00A22A62">
        <w:rPr>
          <w:sz w:val="22"/>
          <w:szCs w:val="22"/>
          <w:lang w:val="lt-LT"/>
        </w:rPr>
        <w:tab/>
        <w:t>Kaip laikyti Bilobil</w:t>
      </w:r>
    </w:p>
    <w:p w:rsidR="00303BEC" w:rsidRPr="00A22A62" w:rsidRDefault="00303BEC" w:rsidP="00303BEC">
      <w:pPr>
        <w:widowControl w:val="0"/>
        <w:ind w:left="567" w:hanging="567"/>
        <w:rPr>
          <w:sz w:val="22"/>
          <w:szCs w:val="22"/>
          <w:lang w:val="lt-LT"/>
        </w:rPr>
      </w:pPr>
      <w:r w:rsidRPr="00A22A62">
        <w:rPr>
          <w:sz w:val="22"/>
          <w:szCs w:val="22"/>
          <w:lang w:val="lt-LT"/>
        </w:rPr>
        <w:t>6.</w:t>
      </w:r>
      <w:r w:rsidRPr="00A22A62">
        <w:rPr>
          <w:sz w:val="22"/>
          <w:szCs w:val="22"/>
          <w:lang w:val="lt-LT"/>
        </w:rPr>
        <w:tab/>
      </w:r>
      <w:r w:rsidRPr="00A22A62">
        <w:rPr>
          <w:noProof/>
          <w:sz w:val="22"/>
          <w:szCs w:val="22"/>
          <w:lang w:val="lt-LT" w:eastAsia="en-US"/>
        </w:rPr>
        <w:t xml:space="preserve">Pakuotės turinys ir </w:t>
      </w:r>
      <w:r w:rsidRPr="00A22A62">
        <w:rPr>
          <w:sz w:val="22"/>
          <w:szCs w:val="22"/>
          <w:lang w:val="lt-LT" w:eastAsia="en-US"/>
        </w:rPr>
        <w:t>kita</w:t>
      </w:r>
      <w:r w:rsidRPr="00A22A62">
        <w:rPr>
          <w:sz w:val="22"/>
          <w:szCs w:val="22"/>
          <w:lang w:val="lt-LT"/>
        </w:rPr>
        <w:t xml:space="preserve"> informacija</w:t>
      </w:r>
    </w:p>
    <w:p w:rsidR="00303BEC" w:rsidRPr="00A22A62" w:rsidRDefault="00303BEC" w:rsidP="00303BEC">
      <w:pPr>
        <w:widowControl w:val="0"/>
        <w:rPr>
          <w:sz w:val="22"/>
          <w:szCs w:val="22"/>
          <w:lang w:val="lt-LT"/>
        </w:rPr>
      </w:pPr>
    </w:p>
    <w:p w:rsidR="00303BEC" w:rsidRPr="00A22A62" w:rsidRDefault="00303BEC" w:rsidP="00303BEC">
      <w:pPr>
        <w:widowControl w:val="0"/>
        <w:rPr>
          <w:sz w:val="22"/>
          <w:szCs w:val="22"/>
          <w:lang w:val="lt-LT"/>
        </w:rPr>
      </w:pPr>
    </w:p>
    <w:p w:rsidR="00303BEC" w:rsidRPr="00A22A62" w:rsidRDefault="00303BEC" w:rsidP="00303BEC">
      <w:pPr>
        <w:widowControl w:val="0"/>
        <w:tabs>
          <w:tab w:val="left" w:pos="567"/>
        </w:tabs>
        <w:ind w:left="567" w:hanging="567"/>
        <w:outlineLvl w:val="1"/>
        <w:rPr>
          <w:b/>
          <w:sz w:val="22"/>
          <w:szCs w:val="22"/>
          <w:lang w:val="lt-LT" w:eastAsia="en-US"/>
        </w:rPr>
      </w:pPr>
      <w:bookmarkStart w:id="2" w:name="_Toc129243139"/>
      <w:bookmarkStart w:id="3" w:name="_Toc129243264"/>
      <w:r w:rsidRPr="00A22A62">
        <w:rPr>
          <w:b/>
          <w:sz w:val="22"/>
          <w:szCs w:val="22"/>
          <w:lang w:val="lt-LT" w:eastAsia="en-US"/>
        </w:rPr>
        <w:t>1.</w:t>
      </w:r>
      <w:r w:rsidRPr="00A22A62">
        <w:rPr>
          <w:b/>
          <w:sz w:val="22"/>
          <w:szCs w:val="22"/>
          <w:lang w:val="lt-LT" w:eastAsia="en-US"/>
        </w:rPr>
        <w:tab/>
        <w:t>Kas yra Bilobil ir kam jis vartojamas</w:t>
      </w:r>
      <w:bookmarkEnd w:id="2"/>
      <w:bookmarkEnd w:id="3"/>
    </w:p>
    <w:p w:rsidR="00303BEC" w:rsidRPr="00A22A62" w:rsidRDefault="00303BEC" w:rsidP="00303BEC">
      <w:pPr>
        <w:widowControl w:val="0"/>
        <w:rPr>
          <w:sz w:val="22"/>
          <w:szCs w:val="22"/>
          <w:lang w:val="lt-LT"/>
        </w:rPr>
      </w:pPr>
    </w:p>
    <w:p w:rsidR="00303BEC" w:rsidRPr="00A22A62" w:rsidRDefault="00303BEC" w:rsidP="00303BEC">
      <w:pPr>
        <w:widowControl w:val="0"/>
        <w:rPr>
          <w:sz w:val="22"/>
          <w:szCs w:val="22"/>
          <w:lang w:val="lt-LT"/>
        </w:rPr>
      </w:pPr>
      <w:r w:rsidRPr="00A22A62">
        <w:rPr>
          <w:sz w:val="22"/>
          <w:szCs w:val="22"/>
          <w:lang w:val="lt-LT"/>
        </w:rPr>
        <w:t xml:space="preserve">Bilobil </w:t>
      </w:r>
      <w:r w:rsidRPr="00A22A62">
        <w:rPr>
          <w:sz w:val="22"/>
          <w:szCs w:val="22"/>
          <w:lang w:val="lt-LT" w:eastAsia="lt-LT"/>
        </w:rPr>
        <w:t>sudėtyje</w:t>
      </w:r>
      <w:r w:rsidRPr="00A22A62">
        <w:rPr>
          <w:sz w:val="22"/>
          <w:szCs w:val="22"/>
          <w:lang w:val="lt-LT"/>
        </w:rPr>
        <w:t xml:space="preserve"> yra </w:t>
      </w:r>
      <w:r w:rsidRPr="00A22A62">
        <w:rPr>
          <w:sz w:val="22"/>
          <w:szCs w:val="22"/>
        </w:rPr>
        <w:t xml:space="preserve">dviskiaučių </w:t>
      </w:r>
      <w:r w:rsidRPr="00A22A62">
        <w:rPr>
          <w:sz w:val="22"/>
          <w:szCs w:val="22"/>
          <w:lang w:val="lt-LT" w:eastAsia="lt-LT"/>
        </w:rPr>
        <w:t>ginkmedžių</w:t>
      </w:r>
      <w:r w:rsidRPr="00A22A62">
        <w:rPr>
          <w:sz w:val="22"/>
          <w:szCs w:val="22"/>
          <w:lang w:val="lt-LT"/>
        </w:rPr>
        <w:t xml:space="preserve"> lapų </w:t>
      </w:r>
      <w:r w:rsidRPr="00A22A62">
        <w:rPr>
          <w:sz w:val="22"/>
          <w:szCs w:val="22"/>
          <w:lang w:val="lt-LT" w:eastAsia="lt-LT"/>
        </w:rPr>
        <w:t xml:space="preserve">sausojo </w:t>
      </w:r>
      <w:r w:rsidRPr="00A22A62">
        <w:rPr>
          <w:sz w:val="22"/>
          <w:szCs w:val="22"/>
          <w:lang w:val="lt-LT"/>
        </w:rPr>
        <w:t>ekstrakto.</w:t>
      </w:r>
    </w:p>
    <w:p w:rsidR="00303BEC" w:rsidRPr="00A22A62" w:rsidRDefault="00303BEC" w:rsidP="00303BEC">
      <w:pPr>
        <w:widowControl w:val="0"/>
        <w:rPr>
          <w:sz w:val="22"/>
          <w:szCs w:val="22"/>
          <w:lang w:val="lt-LT"/>
        </w:rPr>
      </w:pPr>
    </w:p>
    <w:p w:rsidR="00303BEC" w:rsidRPr="00A22A62" w:rsidRDefault="00303BEC" w:rsidP="00303BEC">
      <w:pPr>
        <w:widowControl w:val="0"/>
        <w:rPr>
          <w:color w:val="000000"/>
          <w:sz w:val="22"/>
          <w:szCs w:val="22"/>
          <w:lang w:val="lt-LT" w:eastAsia="en-US"/>
        </w:rPr>
      </w:pPr>
      <w:r w:rsidRPr="00A22A62">
        <w:rPr>
          <w:sz w:val="22"/>
          <w:szCs w:val="22"/>
          <w:lang w:val="lt-LT" w:eastAsia="en-US"/>
        </w:rPr>
        <w:t xml:space="preserve">Bilobil yra </w:t>
      </w:r>
      <w:r w:rsidRPr="00A22A62">
        <w:rPr>
          <w:color w:val="000000"/>
          <w:sz w:val="22"/>
          <w:szCs w:val="22"/>
          <w:lang w:val="lt-LT" w:eastAsia="en-US"/>
        </w:rPr>
        <w:t>augalinis vaistinis preparatas skirtas su amžiumi</w:t>
      </w:r>
      <w:r w:rsidRPr="00A22A62">
        <w:rPr>
          <w:sz w:val="22"/>
          <w:szCs w:val="22"/>
        </w:rPr>
        <w:t xml:space="preserve"> susijusio pažinimo funkcijos pablogėjimo</w:t>
      </w:r>
      <w:r w:rsidRPr="00A22A62">
        <w:rPr>
          <w:color w:val="000000"/>
          <w:sz w:val="22"/>
          <w:szCs w:val="22"/>
          <w:lang w:val="lt-LT" w:eastAsia="en-US"/>
        </w:rPr>
        <w:t xml:space="preserve"> (pasireiškia, pvz., sumažėjus atminčiai ir koncentracijai) ir gyvenimo </w:t>
      </w:r>
      <w:r w:rsidRPr="00A22A62">
        <w:rPr>
          <w:sz w:val="22"/>
          <w:szCs w:val="22"/>
        </w:rPr>
        <w:t>kokybės gerinimui sergantiesiems lengvos formos demencija</w:t>
      </w:r>
      <w:r w:rsidRPr="00A22A62">
        <w:rPr>
          <w:color w:val="000000"/>
          <w:sz w:val="22"/>
          <w:szCs w:val="22"/>
          <w:lang w:val="lt-LT" w:eastAsia="en-US"/>
        </w:rPr>
        <w:t>.</w:t>
      </w:r>
    </w:p>
    <w:p w:rsidR="00303BEC" w:rsidRPr="00A22A62" w:rsidRDefault="00303BEC" w:rsidP="00303BEC">
      <w:pPr>
        <w:widowControl w:val="0"/>
        <w:rPr>
          <w:sz w:val="22"/>
          <w:szCs w:val="22"/>
          <w:lang w:val="lt-LT"/>
        </w:rPr>
      </w:pPr>
    </w:p>
    <w:p w:rsidR="00303BEC" w:rsidRPr="00A22A62" w:rsidRDefault="00303BEC" w:rsidP="00303BEC">
      <w:pPr>
        <w:widowControl w:val="0"/>
        <w:rPr>
          <w:sz w:val="22"/>
          <w:szCs w:val="22"/>
          <w:lang w:val="lt-LT"/>
        </w:rPr>
      </w:pPr>
    </w:p>
    <w:p w:rsidR="00303BEC" w:rsidRPr="00A22A62" w:rsidRDefault="00303BEC" w:rsidP="00303BEC">
      <w:pPr>
        <w:widowControl w:val="0"/>
        <w:tabs>
          <w:tab w:val="left" w:pos="567"/>
        </w:tabs>
        <w:ind w:left="567" w:hanging="567"/>
        <w:outlineLvl w:val="1"/>
        <w:rPr>
          <w:b/>
          <w:bCs/>
          <w:sz w:val="22"/>
          <w:szCs w:val="22"/>
          <w:lang w:val="lt-LT" w:eastAsia="en-US"/>
        </w:rPr>
      </w:pPr>
      <w:bookmarkStart w:id="4" w:name="_Toc129243140"/>
      <w:bookmarkStart w:id="5" w:name="_Toc129243265"/>
      <w:r w:rsidRPr="00A22A62">
        <w:rPr>
          <w:b/>
          <w:sz w:val="22"/>
          <w:szCs w:val="22"/>
          <w:lang w:val="lt-LT"/>
        </w:rPr>
        <w:t>2.</w:t>
      </w:r>
      <w:r w:rsidRPr="00A22A62">
        <w:rPr>
          <w:b/>
          <w:sz w:val="22"/>
          <w:szCs w:val="22"/>
          <w:lang w:val="lt-LT"/>
        </w:rPr>
        <w:tab/>
      </w:r>
      <w:r w:rsidRPr="00A22A62">
        <w:rPr>
          <w:b/>
          <w:sz w:val="22"/>
          <w:szCs w:val="22"/>
          <w:lang w:val="lt-LT" w:eastAsia="en-US"/>
        </w:rPr>
        <w:t xml:space="preserve">Kas žinotina prieš vartojant </w:t>
      </w:r>
      <w:r w:rsidRPr="00A22A62">
        <w:rPr>
          <w:b/>
          <w:sz w:val="22"/>
          <w:szCs w:val="22"/>
          <w:lang w:val="lt-LT"/>
        </w:rPr>
        <w:t>Bilobil</w:t>
      </w:r>
      <w:bookmarkEnd w:id="4"/>
      <w:bookmarkEnd w:id="5"/>
    </w:p>
    <w:p w:rsidR="00303BEC" w:rsidRPr="00A22A62" w:rsidRDefault="00303BEC" w:rsidP="00303BEC">
      <w:pPr>
        <w:widowControl w:val="0"/>
        <w:rPr>
          <w:sz w:val="22"/>
          <w:szCs w:val="22"/>
          <w:lang w:val="lt-LT" w:eastAsia="en-US"/>
        </w:rPr>
      </w:pPr>
    </w:p>
    <w:p w:rsidR="00303BEC" w:rsidRPr="00A22A62" w:rsidRDefault="00303BEC" w:rsidP="00303BEC">
      <w:pPr>
        <w:widowControl w:val="0"/>
        <w:rPr>
          <w:b/>
          <w:sz w:val="22"/>
          <w:szCs w:val="22"/>
          <w:lang w:val="lt-LT"/>
        </w:rPr>
      </w:pPr>
      <w:r w:rsidRPr="00A22A62">
        <w:rPr>
          <w:b/>
          <w:bCs/>
          <w:sz w:val="22"/>
          <w:szCs w:val="22"/>
          <w:lang w:val="lt-LT" w:eastAsia="en-US"/>
        </w:rPr>
        <w:t>Bilobil</w:t>
      </w:r>
      <w:r w:rsidRPr="00A22A62">
        <w:rPr>
          <w:b/>
          <w:sz w:val="22"/>
          <w:szCs w:val="22"/>
          <w:lang w:val="lt-LT"/>
        </w:rPr>
        <w:t xml:space="preserve"> vartoti negalima:</w:t>
      </w:r>
    </w:p>
    <w:p w:rsidR="00303BEC" w:rsidRPr="00A22A62" w:rsidRDefault="00303BEC" w:rsidP="00303BEC">
      <w:pPr>
        <w:widowControl w:val="0"/>
        <w:numPr>
          <w:ilvl w:val="0"/>
          <w:numId w:val="6"/>
        </w:numPr>
        <w:ind w:left="567" w:hanging="567"/>
        <w:rPr>
          <w:sz w:val="22"/>
          <w:szCs w:val="22"/>
          <w:lang w:val="lt-LT"/>
        </w:rPr>
      </w:pPr>
      <w:r w:rsidRPr="00A22A62">
        <w:rPr>
          <w:sz w:val="22"/>
          <w:szCs w:val="22"/>
          <w:lang w:val="lt-LT"/>
        </w:rPr>
        <w:t>jeigu yra alergija (padidėjęs jautrumas) veikliajai arba bet kuriai pagalbinei Bilobil medžiagai</w:t>
      </w:r>
      <w:r w:rsidRPr="00A22A62">
        <w:rPr>
          <w:sz w:val="22"/>
          <w:szCs w:val="22"/>
          <w:lang w:val="lt-LT" w:eastAsia="en-US"/>
        </w:rPr>
        <w:t xml:space="preserve"> </w:t>
      </w:r>
      <w:r w:rsidRPr="00A22A62">
        <w:rPr>
          <w:noProof/>
          <w:sz w:val="22"/>
          <w:szCs w:val="22"/>
          <w:lang w:val="lt-LT" w:eastAsia="en-US"/>
        </w:rPr>
        <w:t>(jos išvardytos 6 skyriuje)</w:t>
      </w:r>
      <w:r w:rsidRPr="00A22A62">
        <w:rPr>
          <w:sz w:val="22"/>
          <w:szCs w:val="22"/>
          <w:lang w:val="lt-LT" w:eastAsia="en-US"/>
        </w:rPr>
        <w:t>;</w:t>
      </w:r>
    </w:p>
    <w:p w:rsidR="00303BEC" w:rsidRPr="00A22A62" w:rsidRDefault="00303BEC" w:rsidP="00303BEC">
      <w:pPr>
        <w:pStyle w:val="ListParagraph"/>
        <w:widowControl w:val="0"/>
        <w:numPr>
          <w:ilvl w:val="0"/>
          <w:numId w:val="3"/>
        </w:numPr>
        <w:ind w:left="567" w:hanging="567"/>
        <w:rPr>
          <w:sz w:val="22"/>
          <w:szCs w:val="22"/>
          <w:lang w:val="lt-LT"/>
        </w:rPr>
      </w:pPr>
      <w:r w:rsidRPr="00A22A62">
        <w:rPr>
          <w:sz w:val="22"/>
          <w:szCs w:val="22"/>
          <w:lang w:val="lt-LT"/>
        </w:rPr>
        <w:t>jei esate nėščia.</w:t>
      </w:r>
    </w:p>
    <w:p w:rsidR="00303BEC" w:rsidRPr="00A22A62" w:rsidRDefault="00303BEC" w:rsidP="00303BEC">
      <w:pPr>
        <w:widowControl w:val="0"/>
        <w:rPr>
          <w:sz w:val="22"/>
          <w:szCs w:val="22"/>
          <w:lang w:val="lt-LT"/>
        </w:rPr>
      </w:pPr>
    </w:p>
    <w:p w:rsidR="00303BEC" w:rsidRPr="00A22A62" w:rsidRDefault="00303BEC" w:rsidP="00303BEC">
      <w:pPr>
        <w:widowControl w:val="0"/>
        <w:outlineLvl w:val="3"/>
        <w:rPr>
          <w:b/>
          <w:sz w:val="22"/>
          <w:szCs w:val="22"/>
          <w:lang w:val="lt-LT"/>
        </w:rPr>
      </w:pPr>
      <w:r w:rsidRPr="00A22A62">
        <w:rPr>
          <w:b/>
          <w:bCs/>
          <w:iCs/>
          <w:sz w:val="22"/>
          <w:szCs w:val="22"/>
          <w:lang w:val="lt-LT" w:eastAsia="en-US"/>
        </w:rPr>
        <w:t>Įspėjimai ir</w:t>
      </w:r>
      <w:r w:rsidRPr="00A22A62">
        <w:rPr>
          <w:b/>
          <w:sz w:val="22"/>
          <w:szCs w:val="22"/>
          <w:lang w:val="lt-LT"/>
        </w:rPr>
        <w:t xml:space="preserve"> atsargumo </w:t>
      </w:r>
      <w:r w:rsidRPr="00A22A62">
        <w:rPr>
          <w:b/>
          <w:bCs/>
          <w:iCs/>
          <w:sz w:val="22"/>
          <w:szCs w:val="22"/>
          <w:lang w:val="lt-LT" w:eastAsia="en-US"/>
        </w:rPr>
        <w:t>priemonės</w:t>
      </w:r>
      <w:r w:rsidRPr="00A22A62">
        <w:rPr>
          <w:b/>
          <w:sz w:val="22"/>
          <w:szCs w:val="22"/>
          <w:lang w:val="lt-LT"/>
        </w:rPr>
        <w:t>:</w:t>
      </w:r>
    </w:p>
    <w:p w:rsidR="00303BEC" w:rsidRPr="00A22A62" w:rsidRDefault="00303BEC" w:rsidP="00303BEC">
      <w:pPr>
        <w:widowControl w:val="0"/>
        <w:numPr>
          <w:ilvl w:val="12"/>
          <w:numId w:val="0"/>
        </w:numPr>
        <w:ind w:right="-2"/>
        <w:rPr>
          <w:sz w:val="22"/>
          <w:szCs w:val="22"/>
          <w:lang w:val="lt-LT" w:eastAsia="en-US"/>
        </w:rPr>
      </w:pPr>
      <w:r w:rsidRPr="00A22A62">
        <w:rPr>
          <w:noProof/>
          <w:sz w:val="22"/>
          <w:szCs w:val="22"/>
          <w:lang w:val="lt-LT" w:eastAsia="en-US"/>
        </w:rPr>
        <w:t>Pasitarkite su gydytoju arba vaistininku, prieš pradėdami vartoti Bilobil.</w:t>
      </w:r>
    </w:p>
    <w:p w:rsidR="00303BEC" w:rsidRPr="00A22A62" w:rsidRDefault="00303BEC" w:rsidP="00303BEC">
      <w:pPr>
        <w:widowControl w:val="0"/>
        <w:numPr>
          <w:ilvl w:val="12"/>
          <w:numId w:val="0"/>
        </w:numPr>
        <w:ind w:right="-2"/>
        <w:rPr>
          <w:sz w:val="22"/>
          <w:szCs w:val="22"/>
          <w:lang w:val="lt-LT" w:eastAsia="en-US"/>
        </w:rPr>
      </w:pPr>
    </w:p>
    <w:p w:rsidR="00303BEC" w:rsidRPr="00A22A62" w:rsidRDefault="00303BEC" w:rsidP="00303BEC">
      <w:pPr>
        <w:widowControl w:val="0"/>
        <w:rPr>
          <w:sz w:val="22"/>
          <w:szCs w:val="22"/>
          <w:lang w:val="lt-LT" w:eastAsia="en-US"/>
        </w:rPr>
      </w:pPr>
      <w:r w:rsidRPr="00A22A62">
        <w:rPr>
          <w:sz w:val="22"/>
          <w:szCs w:val="22"/>
          <w:lang w:val="lt-LT" w:eastAsia="en-US"/>
        </w:rPr>
        <w:t>Jei Jums yra padidėjęs polinkis kraujuoti arba esate gydomi vaistais, kurie neleidžia kraujui krešėti, Bilobil galima vartoti tik pasitarus su gydytoju.</w:t>
      </w:r>
    </w:p>
    <w:p w:rsidR="00303BEC" w:rsidRPr="00A22A62" w:rsidRDefault="00303BEC" w:rsidP="00303BEC">
      <w:pPr>
        <w:widowControl w:val="0"/>
        <w:rPr>
          <w:sz w:val="22"/>
          <w:szCs w:val="22"/>
          <w:lang w:val="lt-LT" w:eastAsia="en-US"/>
        </w:rPr>
      </w:pPr>
    </w:p>
    <w:p w:rsidR="00303BEC" w:rsidRPr="00A22A62" w:rsidRDefault="00303BEC" w:rsidP="00303BEC">
      <w:pPr>
        <w:widowControl w:val="0"/>
        <w:rPr>
          <w:sz w:val="22"/>
          <w:szCs w:val="22"/>
          <w:lang w:val="lt-LT" w:eastAsia="en-US"/>
        </w:rPr>
      </w:pPr>
      <w:r w:rsidRPr="00A22A62">
        <w:rPr>
          <w:sz w:val="22"/>
          <w:szCs w:val="22"/>
          <w:lang w:val="lt-LT" w:eastAsia="en-US"/>
        </w:rPr>
        <w:t>Jeigu Jums numatoma atlikti chirurginę operaciją, pasakykite gydytojui, kad vartojate Bilobil. Atsargumo sumetimais Jūs turite nutraukti Bilobil vartojimą 3-4 dienas prieš procedūrą.</w:t>
      </w:r>
    </w:p>
    <w:p w:rsidR="00303BEC" w:rsidRPr="00A22A62" w:rsidRDefault="00303BEC" w:rsidP="00303BEC">
      <w:pPr>
        <w:widowControl w:val="0"/>
        <w:rPr>
          <w:sz w:val="22"/>
          <w:szCs w:val="22"/>
          <w:lang w:val="lt-LT" w:eastAsia="en-US"/>
        </w:rPr>
      </w:pPr>
    </w:p>
    <w:p w:rsidR="00303BEC" w:rsidRPr="00A22A62" w:rsidRDefault="00303BEC" w:rsidP="00303BEC">
      <w:pPr>
        <w:widowControl w:val="0"/>
        <w:rPr>
          <w:sz w:val="22"/>
          <w:szCs w:val="22"/>
          <w:lang w:val="lt-LT" w:eastAsia="en-US"/>
        </w:rPr>
      </w:pPr>
      <w:r w:rsidRPr="00A22A62">
        <w:rPr>
          <w:sz w:val="22"/>
          <w:szCs w:val="22"/>
          <w:lang w:val="lt-LT" w:eastAsia="en-US"/>
        </w:rPr>
        <w:t>Jei sergate epilepsija, prieš vartodami Bilobil pasitarkite su gydytoju, nes vaistai, kurių sudėtyje yra ginkmedžio ekstrakto gali skatinti traukulius.</w:t>
      </w:r>
    </w:p>
    <w:p w:rsidR="00303BEC" w:rsidRPr="00A22A62" w:rsidRDefault="00303BEC" w:rsidP="00303BEC">
      <w:pPr>
        <w:widowControl w:val="0"/>
        <w:rPr>
          <w:sz w:val="22"/>
          <w:szCs w:val="22"/>
          <w:lang w:val="lt-LT" w:eastAsia="en-US"/>
        </w:rPr>
      </w:pPr>
    </w:p>
    <w:p w:rsidR="00303BEC" w:rsidRPr="00A22A62" w:rsidRDefault="00303BEC" w:rsidP="00303BEC">
      <w:pPr>
        <w:widowControl w:val="0"/>
        <w:rPr>
          <w:sz w:val="22"/>
          <w:szCs w:val="22"/>
          <w:lang w:val="lt-LT" w:eastAsia="en-US"/>
        </w:rPr>
      </w:pPr>
      <w:r w:rsidRPr="00A22A62">
        <w:rPr>
          <w:sz w:val="22"/>
          <w:szCs w:val="22"/>
          <w:lang w:val="lt-LT" w:eastAsia="en-US"/>
        </w:rPr>
        <w:t>Bilobolio ir efavirenzo vartoti kartu nerekomenduojama (žr. skyrių „Kiti vaistai ir Bilobil“).</w:t>
      </w:r>
    </w:p>
    <w:p w:rsidR="00303BEC" w:rsidRPr="00A22A62" w:rsidRDefault="00303BEC" w:rsidP="00303BEC">
      <w:pPr>
        <w:widowControl w:val="0"/>
        <w:rPr>
          <w:sz w:val="22"/>
          <w:szCs w:val="22"/>
          <w:lang w:val="lt-LT"/>
        </w:rPr>
      </w:pPr>
    </w:p>
    <w:p w:rsidR="00303BEC" w:rsidRPr="00A22A62" w:rsidRDefault="00303BEC" w:rsidP="00303BEC">
      <w:pPr>
        <w:widowControl w:val="0"/>
        <w:outlineLvl w:val="3"/>
        <w:rPr>
          <w:b/>
          <w:bCs/>
          <w:iCs/>
          <w:sz w:val="22"/>
          <w:szCs w:val="22"/>
          <w:lang w:val="lt-LT" w:eastAsia="en-US"/>
        </w:rPr>
      </w:pPr>
      <w:r w:rsidRPr="00A22A62">
        <w:rPr>
          <w:b/>
          <w:bCs/>
          <w:iCs/>
          <w:sz w:val="22"/>
          <w:szCs w:val="22"/>
          <w:lang w:val="lt-LT" w:eastAsia="en-US"/>
        </w:rPr>
        <w:lastRenderedPageBreak/>
        <w:t>Vaikams ir paaugliams</w:t>
      </w:r>
    </w:p>
    <w:p w:rsidR="00303BEC" w:rsidRPr="00A22A62" w:rsidRDefault="00303BEC" w:rsidP="00303BEC">
      <w:pPr>
        <w:widowControl w:val="0"/>
        <w:rPr>
          <w:sz w:val="22"/>
          <w:szCs w:val="22"/>
          <w:lang w:val="lt-LT" w:eastAsia="en-US"/>
        </w:rPr>
      </w:pPr>
      <w:r w:rsidRPr="00A22A62">
        <w:rPr>
          <w:sz w:val="22"/>
          <w:szCs w:val="22"/>
        </w:rPr>
        <w:t>Bilobil nėra skirtas vaikams ir paaugliams.</w:t>
      </w:r>
    </w:p>
    <w:p w:rsidR="00303BEC" w:rsidRPr="00A22A62" w:rsidRDefault="00303BEC" w:rsidP="00303BEC">
      <w:pPr>
        <w:widowControl w:val="0"/>
        <w:rPr>
          <w:sz w:val="22"/>
          <w:szCs w:val="22"/>
          <w:lang w:val="lt-LT" w:eastAsia="en-US"/>
        </w:rPr>
      </w:pPr>
    </w:p>
    <w:p w:rsidR="00303BEC" w:rsidRPr="00A22A62" w:rsidRDefault="00303BEC" w:rsidP="00303BEC">
      <w:pPr>
        <w:widowControl w:val="0"/>
        <w:outlineLvl w:val="3"/>
        <w:rPr>
          <w:b/>
          <w:bCs/>
          <w:iCs/>
          <w:sz w:val="22"/>
          <w:szCs w:val="22"/>
          <w:lang w:val="lt-LT" w:eastAsia="en-US"/>
        </w:rPr>
      </w:pPr>
      <w:r w:rsidRPr="00A22A62">
        <w:rPr>
          <w:b/>
          <w:bCs/>
          <w:iCs/>
          <w:sz w:val="22"/>
          <w:szCs w:val="22"/>
          <w:lang w:val="lt-LT" w:eastAsia="en-US"/>
        </w:rPr>
        <w:t>Kiti vaistai ir Bilobil</w:t>
      </w:r>
    </w:p>
    <w:p w:rsidR="00303BEC" w:rsidRPr="00A22A62" w:rsidRDefault="00303BEC" w:rsidP="00303BEC">
      <w:pPr>
        <w:widowControl w:val="0"/>
        <w:rPr>
          <w:sz w:val="22"/>
          <w:szCs w:val="22"/>
          <w:lang w:val="lt-LT"/>
        </w:rPr>
      </w:pPr>
      <w:r w:rsidRPr="00A22A62">
        <w:rPr>
          <w:sz w:val="22"/>
          <w:szCs w:val="22"/>
          <w:lang w:val="lt-LT"/>
        </w:rPr>
        <w:t>Jeigu vartojate arba neseniai vartojote kitų vaistų, įskaitant įsigytus be recepto, pasakykite gydytojui arba vaistininkui.</w:t>
      </w:r>
    </w:p>
    <w:p w:rsidR="00303BEC" w:rsidRPr="00A22A62" w:rsidRDefault="00303BEC" w:rsidP="00303BEC">
      <w:pPr>
        <w:widowControl w:val="0"/>
        <w:rPr>
          <w:sz w:val="22"/>
          <w:szCs w:val="22"/>
          <w:lang w:val="lt-LT"/>
        </w:rPr>
      </w:pPr>
    </w:p>
    <w:p w:rsidR="00303BEC" w:rsidRPr="00A22A62" w:rsidRDefault="00303BEC" w:rsidP="00303BEC">
      <w:pPr>
        <w:widowControl w:val="0"/>
        <w:rPr>
          <w:sz w:val="22"/>
          <w:szCs w:val="22"/>
          <w:lang w:val="lt-LT" w:eastAsia="en-US"/>
        </w:rPr>
      </w:pPr>
      <w:r w:rsidRPr="00A22A62">
        <w:rPr>
          <w:sz w:val="22"/>
          <w:szCs w:val="22"/>
          <w:lang w:val="lt-LT" w:eastAsia="en-US"/>
        </w:rPr>
        <w:t xml:space="preserve">Jei </w:t>
      </w:r>
      <w:r w:rsidRPr="00A22A62">
        <w:rPr>
          <w:sz w:val="22"/>
          <w:szCs w:val="22"/>
          <w:lang w:val="lt-LT"/>
        </w:rPr>
        <w:t xml:space="preserve">Bilobil </w:t>
      </w:r>
      <w:r w:rsidRPr="00A22A62">
        <w:rPr>
          <w:sz w:val="22"/>
          <w:szCs w:val="22"/>
          <w:lang w:val="lt-LT" w:eastAsia="en-US"/>
        </w:rPr>
        <w:t xml:space="preserve">yra vartojamas su kraujo krešėjimą slopinančiais vaistais (pvz., varfarinu) ar </w:t>
      </w:r>
      <w:r w:rsidRPr="00A22A62">
        <w:rPr>
          <w:kern w:val="16"/>
          <w:sz w:val="22"/>
          <w:szCs w:val="22"/>
        </w:rPr>
        <w:t>su kraujo plokštelių sukibimą</w:t>
      </w:r>
      <w:r w:rsidRPr="00A22A62">
        <w:rPr>
          <w:color w:val="000000"/>
          <w:sz w:val="22"/>
          <w:szCs w:val="22"/>
        </w:rPr>
        <w:t xml:space="preserve"> mažinančiais vaistais (pvz., klopidogreliu</w:t>
      </w:r>
      <w:r w:rsidRPr="00A22A62">
        <w:rPr>
          <w:sz w:val="22"/>
          <w:szCs w:val="22"/>
          <w:lang w:val="lt-LT" w:eastAsia="en-US"/>
        </w:rPr>
        <w:t>,</w:t>
      </w:r>
      <w:r w:rsidRPr="00A22A62">
        <w:rPr>
          <w:sz w:val="22"/>
          <w:szCs w:val="22"/>
          <w:lang w:val="lt-LT"/>
        </w:rPr>
        <w:t xml:space="preserve"> acetilsalicilo </w:t>
      </w:r>
      <w:r w:rsidRPr="00A22A62">
        <w:rPr>
          <w:color w:val="000000"/>
          <w:sz w:val="22"/>
          <w:szCs w:val="22"/>
        </w:rPr>
        <w:t>rūgštimi</w:t>
      </w:r>
      <w:r w:rsidRPr="00A22A62">
        <w:rPr>
          <w:sz w:val="22"/>
          <w:szCs w:val="22"/>
          <w:lang w:val="lt-LT" w:eastAsia="en-US"/>
        </w:rPr>
        <w:t xml:space="preserve"> ir </w:t>
      </w:r>
      <w:r w:rsidRPr="00A22A62">
        <w:rPr>
          <w:color w:val="000000"/>
          <w:sz w:val="22"/>
          <w:szCs w:val="22"/>
        </w:rPr>
        <w:t>kitais nesteroidiniais vaistais</w:t>
      </w:r>
      <w:r w:rsidRPr="00A22A62">
        <w:rPr>
          <w:sz w:val="22"/>
          <w:szCs w:val="22"/>
          <w:lang w:val="lt-LT" w:eastAsia="en-US"/>
        </w:rPr>
        <w:t xml:space="preserve"> nuo uždegimo) jų </w:t>
      </w:r>
      <w:r w:rsidRPr="00A22A62">
        <w:rPr>
          <w:color w:val="000000"/>
          <w:sz w:val="22"/>
          <w:szCs w:val="22"/>
        </w:rPr>
        <w:t>poveikiui</w:t>
      </w:r>
      <w:r w:rsidRPr="00A22A62">
        <w:rPr>
          <w:sz w:val="22"/>
          <w:szCs w:val="22"/>
          <w:lang w:val="lt-LT" w:eastAsia="en-US"/>
        </w:rPr>
        <w:t xml:space="preserve"> gali būti </w:t>
      </w:r>
      <w:r w:rsidRPr="00A22A62">
        <w:rPr>
          <w:color w:val="000000"/>
          <w:sz w:val="22"/>
          <w:szCs w:val="22"/>
        </w:rPr>
        <w:t>daroma įtaka</w:t>
      </w:r>
      <w:r w:rsidRPr="00A22A62">
        <w:rPr>
          <w:sz w:val="22"/>
          <w:szCs w:val="22"/>
          <w:lang w:val="lt-LT" w:eastAsia="en-US"/>
        </w:rPr>
        <w:t>.</w:t>
      </w:r>
    </w:p>
    <w:p w:rsidR="00303BEC" w:rsidRPr="00A22A62" w:rsidRDefault="00303BEC" w:rsidP="00303BEC">
      <w:pPr>
        <w:widowControl w:val="0"/>
        <w:rPr>
          <w:sz w:val="22"/>
          <w:szCs w:val="22"/>
          <w:lang w:val="lt-LT" w:eastAsia="en-US"/>
        </w:rPr>
      </w:pPr>
    </w:p>
    <w:p w:rsidR="00303BEC" w:rsidRPr="00A22A62" w:rsidRDefault="00303BEC" w:rsidP="00303BEC">
      <w:pPr>
        <w:widowControl w:val="0"/>
        <w:rPr>
          <w:sz w:val="22"/>
          <w:szCs w:val="22"/>
          <w:lang w:val="lt-LT" w:eastAsia="en-US"/>
        </w:rPr>
      </w:pPr>
      <w:r w:rsidRPr="00A22A62">
        <w:rPr>
          <w:sz w:val="22"/>
          <w:szCs w:val="22"/>
          <w:lang w:val="lt-LT" w:eastAsia="en-US"/>
        </w:rPr>
        <w:t>Bilobil vartojimas su dabigatranu (vaistu, vartojamu norint išvengti kraujo krešėjimo), pastarojo poveikis gali sustiprėti. Pasitarkite su gydytoju prieš pradėdami gydymą.</w:t>
      </w:r>
    </w:p>
    <w:p w:rsidR="00303BEC" w:rsidRPr="00A22A62" w:rsidRDefault="00303BEC" w:rsidP="00303BEC">
      <w:pPr>
        <w:widowControl w:val="0"/>
        <w:rPr>
          <w:sz w:val="22"/>
          <w:szCs w:val="22"/>
          <w:lang w:val="lt-LT" w:eastAsia="en-US"/>
        </w:rPr>
      </w:pPr>
    </w:p>
    <w:p w:rsidR="00303BEC" w:rsidRPr="00A22A62" w:rsidRDefault="00303BEC" w:rsidP="00303BEC">
      <w:pPr>
        <w:widowControl w:val="0"/>
        <w:rPr>
          <w:sz w:val="22"/>
          <w:szCs w:val="22"/>
          <w:lang w:val="lt-LT" w:eastAsia="en-US"/>
        </w:rPr>
      </w:pPr>
      <w:r w:rsidRPr="00A22A62">
        <w:rPr>
          <w:sz w:val="22"/>
          <w:szCs w:val="22"/>
          <w:lang w:val="lt-LT" w:eastAsia="en-US"/>
        </w:rPr>
        <w:t>Jei Bilobil vartojamas kartu su nifedipinu (vaistu, vartojamu kai kuriems širdies susirgimams ir hipertenzijai gydyti), jo poveikis gali sustiprėti, dėl to gali pasireikšti galvos svaigimas ar stipresnis karščio pylimas. Jei tai įvyks, pasitarkite su savo gydytoju.</w:t>
      </w:r>
    </w:p>
    <w:p w:rsidR="00303BEC" w:rsidRPr="00A22A62" w:rsidRDefault="00303BEC" w:rsidP="00303BEC">
      <w:pPr>
        <w:widowControl w:val="0"/>
        <w:rPr>
          <w:sz w:val="22"/>
          <w:szCs w:val="22"/>
          <w:lang w:val="lt-LT" w:eastAsia="en-US"/>
        </w:rPr>
      </w:pPr>
    </w:p>
    <w:p w:rsidR="00303BEC" w:rsidRPr="00A22A62" w:rsidRDefault="00303BEC" w:rsidP="00303BEC">
      <w:pPr>
        <w:widowControl w:val="0"/>
        <w:rPr>
          <w:sz w:val="22"/>
          <w:szCs w:val="22"/>
          <w:lang w:val="lt-LT"/>
        </w:rPr>
      </w:pPr>
      <w:r w:rsidRPr="00A22A62">
        <w:rPr>
          <w:sz w:val="22"/>
          <w:szCs w:val="22"/>
          <w:lang w:val="lt-LT" w:eastAsia="en-US"/>
        </w:rPr>
        <w:t>Bilobil nerekomenduojamas, jei vartojate efavirenzo (vaistas ŽIV infekcijai gydyti), nes efavirenzo poveikis gali susilpnėti</w:t>
      </w:r>
      <w:r w:rsidRPr="00A22A62">
        <w:rPr>
          <w:sz w:val="22"/>
          <w:szCs w:val="22"/>
          <w:lang w:val="lt-LT"/>
        </w:rPr>
        <w:t>.</w:t>
      </w:r>
    </w:p>
    <w:p w:rsidR="00303BEC" w:rsidRPr="00A22A62" w:rsidRDefault="00303BEC" w:rsidP="00303BEC">
      <w:pPr>
        <w:widowControl w:val="0"/>
        <w:rPr>
          <w:sz w:val="22"/>
          <w:szCs w:val="22"/>
          <w:lang w:val="lt-LT"/>
        </w:rPr>
      </w:pPr>
    </w:p>
    <w:p w:rsidR="00303BEC" w:rsidRPr="00A22A62" w:rsidRDefault="00303BEC" w:rsidP="00303BEC">
      <w:pPr>
        <w:widowControl w:val="0"/>
        <w:rPr>
          <w:b/>
          <w:sz w:val="22"/>
          <w:szCs w:val="22"/>
          <w:lang w:val="lt-LT"/>
        </w:rPr>
      </w:pPr>
      <w:r w:rsidRPr="00A22A62">
        <w:rPr>
          <w:b/>
          <w:sz w:val="22"/>
          <w:szCs w:val="22"/>
          <w:lang w:val="lt-LT"/>
        </w:rPr>
        <w:t>Bilobil vartojimas su maistu</w:t>
      </w:r>
      <w:r w:rsidRPr="00A22A62">
        <w:rPr>
          <w:b/>
          <w:bCs/>
          <w:sz w:val="22"/>
          <w:szCs w:val="22"/>
          <w:lang w:val="lt-LT" w:eastAsia="en-US"/>
        </w:rPr>
        <w:t xml:space="preserve"> ir</w:t>
      </w:r>
      <w:r w:rsidRPr="00A22A62">
        <w:rPr>
          <w:b/>
          <w:sz w:val="22"/>
          <w:szCs w:val="22"/>
          <w:lang w:val="lt-LT"/>
        </w:rPr>
        <w:t xml:space="preserve"> gėrimais</w:t>
      </w:r>
    </w:p>
    <w:p w:rsidR="00303BEC" w:rsidRPr="00A22A62" w:rsidRDefault="00303BEC" w:rsidP="00303BEC">
      <w:pPr>
        <w:widowControl w:val="0"/>
        <w:rPr>
          <w:sz w:val="22"/>
          <w:szCs w:val="22"/>
          <w:lang w:val="lt-LT"/>
        </w:rPr>
      </w:pPr>
      <w:r w:rsidRPr="00A22A62">
        <w:rPr>
          <w:sz w:val="22"/>
          <w:szCs w:val="22"/>
          <w:lang w:val="lt-LT"/>
        </w:rPr>
        <w:t xml:space="preserve">Bilobil kapsules galima vartoti su </w:t>
      </w:r>
      <w:r w:rsidRPr="00A22A62">
        <w:rPr>
          <w:sz w:val="22"/>
          <w:szCs w:val="22"/>
        </w:rPr>
        <w:t>maistu ar be jo</w:t>
      </w:r>
      <w:r w:rsidRPr="00A22A62">
        <w:rPr>
          <w:sz w:val="22"/>
          <w:szCs w:val="22"/>
          <w:lang w:val="lt-LT"/>
        </w:rPr>
        <w:t>.</w:t>
      </w:r>
    </w:p>
    <w:p w:rsidR="00303BEC" w:rsidRPr="00A22A62" w:rsidRDefault="00303BEC" w:rsidP="00303BEC">
      <w:pPr>
        <w:widowControl w:val="0"/>
        <w:rPr>
          <w:sz w:val="22"/>
          <w:szCs w:val="22"/>
          <w:lang w:val="lt-LT"/>
        </w:rPr>
      </w:pPr>
    </w:p>
    <w:p w:rsidR="00303BEC" w:rsidRPr="00A22A62" w:rsidRDefault="00303BEC" w:rsidP="00303BEC">
      <w:pPr>
        <w:widowControl w:val="0"/>
        <w:rPr>
          <w:b/>
          <w:sz w:val="22"/>
          <w:szCs w:val="22"/>
          <w:lang w:val="lt-LT"/>
        </w:rPr>
      </w:pPr>
      <w:r w:rsidRPr="00A22A62">
        <w:rPr>
          <w:b/>
          <w:sz w:val="22"/>
          <w:szCs w:val="22"/>
          <w:lang w:val="lt-LT"/>
        </w:rPr>
        <w:t>Nėštumas ir žindymo laikotarpis</w:t>
      </w:r>
    </w:p>
    <w:p w:rsidR="00303BEC" w:rsidRPr="00A22A62" w:rsidRDefault="00303BEC" w:rsidP="00303BEC">
      <w:pPr>
        <w:widowControl w:val="0"/>
        <w:rPr>
          <w:sz w:val="22"/>
          <w:szCs w:val="22"/>
          <w:lang w:val="lt-LT"/>
        </w:rPr>
      </w:pPr>
      <w:r w:rsidRPr="00A22A62">
        <w:rPr>
          <w:sz w:val="22"/>
          <w:szCs w:val="22"/>
          <w:lang w:val="lt-LT" w:eastAsia="en-US"/>
        </w:rPr>
        <w:t>Jei esate nėščia, žindote kūdikį, manote, kad galbūt esate nėščia arba planuojate pastoti, tai prieš vartodama šį</w:t>
      </w:r>
      <w:r w:rsidRPr="00A22A62">
        <w:rPr>
          <w:sz w:val="22"/>
          <w:szCs w:val="22"/>
          <w:lang w:val="lt-LT"/>
        </w:rPr>
        <w:t xml:space="preserve"> vaistą</w:t>
      </w:r>
      <w:r w:rsidRPr="00A22A62">
        <w:rPr>
          <w:sz w:val="22"/>
          <w:szCs w:val="22"/>
          <w:lang w:val="lt-LT" w:eastAsia="en-US"/>
        </w:rPr>
        <w:t xml:space="preserve"> pasitarkite</w:t>
      </w:r>
      <w:r w:rsidRPr="00A22A62">
        <w:rPr>
          <w:sz w:val="22"/>
          <w:szCs w:val="22"/>
          <w:lang w:val="lt-LT"/>
        </w:rPr>
        <w:t xml:space="preserve"> su gydytoju arba vaistininku.</w:t>
      </w:r>
    </w:p>
    <w:p w:rsidR="00303BEC" w:rsidRPr="00A22A62" w:rsidRDefault="00303BEC" w:rsidP="00303BEC">
      <w:pPr>
        <w:widowControl w:val="0"/>
        <w:rPr>
          <w:sz w:val="22"/>
          <w:szCs w:val="22"/>
          <w:lang w:val="lt-LT" w:eastAsia="en-US"/>
        </w:rPr>
      </w:pPr>
      <w:r w:rsidRPr="00A22A62">
        <w:rPr>
          <w:sz w:val="22"/>
          <w:szCs w:val="22"/>
          <w:lang w:val="lt-LT" w:eastAsia="en-US"/>
        </w:rPr>
        <w:t>Šį vaistą nėštumo metu vartoti draudžiama (žr. 2 skyrių „</w:t>
      </w:r>
      <w:r w:rsidRPr="00A22A62">
        <w:rPr>
          <w:sz w:val="22"/>
          <w:szCs w:val="22"/>
          <w:lang w:val="lt-LT"/>
        </w:rPr>
        <w:t xml:space="preserve">Bilobil </w:t>
      </w:r>
      <w:r w:rsidRPr="00A22A62">
        <w:rPr>
          <w:sz w:val="22"/>
          <w:szCs w:val="22"/>
          <w:lang w:val="lt-LT" w:eastAsia="en-US"/>
        </w:rPr>
        <w:t>vartoti negalima“).</w:t>
      </w:r>
    </w:p>
    <w:p w:rsidR="00303BEC" w:rsidRPr="00A22A62" w:rsidRDefault="00303BEC" w:rsidP="00303BEC">
      <w:pPr>
        <w:widowControl w:val="0"/>
        <w:rPr>
          <w:sz w:val="22"/>
          <w:szCs w:val="22"/>
          <w:lang w:val="lt-LT" w:eastAsia="en-US"/>
        </w:rPr>
      </w:pPr>
    </w:p>
    <w:p w:rsidR="00303BEC" w:rsidRPr="00A22A62" w:rsidRDefault="00303BEC" w:rsidP="00303BEC">
      <w:pPr>
        <w:widowControl w:val="0"/>
        <w:rPr>
          <w:sz w:val="22"/>
          <w:szCs w:val="22"/>
          <w:lang w:val="lt-LT"/>
        </w:rPr>
      </w:pPr>
      <w:r w:rsidRPr="00A22A62">
        <w:rPr>
          <w:sz w:val="22"/>
          <w:szCs w:val="22"/>
          <w:lang w:val="lt-LT" w:eastAsia="en-US"/>
        </w:rPr>
        <w:t>Žindymo laikotarpiu</w:t>
      </w:r>
      <w:r w:rsidRPr="00A22A62">
        <w:rPr>
          <w:sz w:val="22"/>
          <w:szCs w:val="22"/>
          <w:lang w:val="lt-LT"/>
        </w:rPr>
        <w:t xml:space="preserve"> šio vaisto vartoti </w:t>
      </w:r>
      <w:r w:rsidRPr="00A22A62">
        <w:rPr>
          <w:sz w:val="22"/>
          <w:szCs w:val="22"/>
          <w:lang w:val="lt-LT" w:eastAsia="en-US"/>
        </w:rPr>
        <w:t>nerekomenduojama, nes trūksta duomenų apie vartojimo saugumą žindymo metu</w:t>
      </w:r>
      <w:r w:rsidRPr="00A22A62">
        <w:rPr>
          <w:sz w:val="22"/>
          <w:szCs w:val="22"/>
          <w:lang w:val="lt-LT"/>
        </w:rPr>
        <w:t>.</w:t>
      </w:r>
    </w:p>
    <w:p w:rsidR="00303BEC" w:rsidRPr="00A22A62" w:rsidRDefault="00303BEC" w:rsidP="00303BEC">
      <w:pPr>
        <w:widowControl w:val="0"/>
        <w:rPr>
          <w:sz w:val="22"/>
          <w:szCs w:val="22"/>
          <w:lang w:val="lt-LT"/>
        </w:rPr>
      </w:pPr>
    </w:p>
    <w:p w:rsidR="00303BEC" w:rsidRPr="00A22A62" w:rsidRDefault="00303BEC" w:rsidP="00303BEC">
      <w:pPr>
        <w:widowControl w:val="0"/>
        <w:rPr>
          <w:b/>
          <w:sz w:val="22"/>
          <w:szCs w:val="22"/>
          <w:lang w:val="lt-LT"/>
        </w:rPr>
      </w:pPr>
      <w:r w:rsidRPr="00A22A62">
        <w:rPr>
          <w:b/>
          <w:sz w:val="22"/>
          <w:szCs w:val="22"/>
          <w:lang w:val="lt-LT"/>
        </w:rPr>
        <w:t>Vairavimas ir mechanizmų valdymas</w:t>
      </w:r>
    </w:p>
    <w:p w:rsidR="00303BEC" w:rsidRPr="00A22A62" w:rsidRDefault="00303BEC" w:rsidP="00303BEC">
      <w:pPr>
        <w:widowControl w:val="0"/>
        <w:rPr>
          <w:sz w:val="22"/>
          <w:szCs w:val="22"/>
          <w:lang w:val="lt-LT"/>
        </w:rPr>
      </w:pPr>
      <w:r w:rsidRPr="00A22A62">
        <w:rPr>
          <w:sz w:val="22"/>
          <w:szCs w:val="22"/>
          <w:lang w:val="lt-LT" w:eastAsia="en-US"/>
        </w:rPr>
        <w:t>Poveikio gebėjimui</w:t>
      </w:r>
      <w:r w:rsidRPr="00A22A62">
        <w:rPr>
          <w:sz w:val="22"/>
          <w:szCs w:val="22"/>
          <w:lang w:val="lt-LT"/>
        </w:rPr>
        <w:t xml:space="preserve"> vairuoti ir </w:t>
      </w:r>
      <w:r w:rsidRPr="00A22A62">
        <w:rPr>
          <w:sz w:val="22"/>
          <w:szCs w:val="22"/>
          <w:lang w:val="lt-LT" w:eastAsia="en-US"/>
        </w:rPr>
        <w:t>valdyti mechanizmus tyrimų neatlikta</w:t>
      </w:r>
      <w:r w:rsidRPr="00A22A62">
        <w:rPr>
          <w:sz w:val="22"/>
          <w:szCs w:val="22"/>
          <w:lang w:val="lt-LT"/>
        </w:rPr>
        <w:t>.</w:t>
      </w:r>
    </w:p>
    <w:p w:rsidR="00303BEC" w:rsidRPr="00A22A62" w:rsidRDefault="00303BEC" w:rsidP="00303BEC">
      <w:pPr>
        <w:widowControl w:val="0"/>
        <w:rPr>
          <w:sz w:val="22"/>
          <w:szCs w:val="22"/>
          <w:lang w:val="lt-LT"/>
        </w:rPr>
      </w:pPr>
    </w:p>
    <w:p w:rsidR="00303BEC" w:rsidRPr="00A22A62" w:rsidRDefault="00303BEC" w:rsidP="00303BEC">
      <w:pPr>
        <w:widowControl w:val="0"/>
        <w:rPr>
          <w:b/>
          <w:sz w:val="22"/>
          <w:szCs w:val="22"/>
          <w:lang w:val="lt-LT" w:eastAsia="lt-LT"/>
        </w:rPr>
      </w:pPr>
      <w:r w:rsidRPr="00A22A62">
        <w:rPr>
          <w:b/>
          <w:sz w:val="22"/>
          <w:szCs w:val="22"/>
          <w:lang w:val="lt-LT"/>
        </w:rPr>
        <w:t xml:space="preserve">Bilobil </w:t>
      </w:r>
      <w:r w:rsidRPr="00A22A62">
        <w:rPr>
          <w:b/>
          <w:sz w:val="22"/>
          <w:szCs w:val="22"/>
          <w:lang w:val="lt-LT" w:eastAsia="lt-LT"/>
        </w:rPr>
        <w:t>sudėtyje</w:t>
      </w:r>
      <w:r w:rsidRPr="00A22A62">
        <w:rPr>
          <w:sz w:val="22"/>
          <w:szCs w:val="22"/>
          <w:lang w:val="lt-LT"/>
        </w:rPr>
        <w:t xml:space="preserve"> yra laktozės</w:t>
      </w:r>
      <w:r w:rsidRPr="00A22A62">
        <w:rPr>
          <w:b/>
          <w:sz w:val="22"/>
          <w:szCs w:val="22"/>
          <w:lang w:val="lt-LT" w:eastAsia="lt-LT"/>
        </w:rPr>
        <w:t>,</w:t>
      </w:r>
      <w:r w:rsidRPr="00A22A62">
        <w:rPr>
          <w:sz w:val="22"/>
          <w:szCs w:val="22"/>
          <w:lang w:val="lt-LT"/>
        </w:rPr>
        <w:t xml:space="preserve"> gliukozės</w:t>
      </w:r>
      <w:r w:rsidRPr="00A22A62">
        <w:rPr>
          <w:b/>
          <w:sz w:val="22"/>
          <w:szCs w:val="22"/>
          <w:lang w:val="lt-LT" w:eastAsia="lt-LT"/>
        </w:rPr>
        <w:t xml:space="preserve"> ir azorubino (E122)</w:t>
      </w:r>
    </w:p>
    <w:p w:rsidR="00303BEC" w:rsidRPr="00A22A62" w:rsidRDefault="00303BEC" w:rsidP="00303BEC">
      <w:pPr>
        <w:widowControl w:val="0"/>
        <w:rPr>
          <w:sz w:val="22"/>
          <w:szCs w:val="22"/>
          <w:lang w:val="lt-LT"/>
        </w:rPr>
      </w:pPr>
      <w:r w:rsidRPr="00A22A62">
        <w:rPr>
          <w:sz w:val="22"/>
          <w:szCs w:val="22"/>
          <w:lang w:val="lt-LT"/>
        </w:rPr>
        <w:t>Jeigu gydytojas Jums yra sakęs, kad netoleruojate kokių nors angliavandenių, kreipkitės į jį prieš pradėdami vartoti šį vaistą.</w:t>
      </w:r>
    </w:p>
    <w:p w:rsidR="00303BEC" w:rsidRPr="00A22A62" w:rsidRDefault="00303BEC" w:rsidP="00303BEC">
      <w:pPr>
        <w:widowControl w:val="0"/>
        <w:rPr>
          <w:sz w:val="22"/>
          <w:szCs w:val="22"/>
          <w:lang w:val="lt-LT"/>
        </w:rPr>
      </w:pPr>
      <w:r w:rsidRPr="00A22A62">
        <w:rPr>
          <w:sz w:val="22"/>
          <w:szCs w:val="22"/>
          <w:lang w:val="lt-LT"/>
        </w:rPr>
        <w:t>Azorubinas (E122) gali sukelti alerginių reakcijų.</w:t>
      </w:r>
    </w:p>
    <w:p w:rsidR="00303BEC" w:rsidRPr="00A22A62" w:rsidRDefault="00303BEC" w:rsidP="00303BEC">
      <w:pPr>
        <w:widowControl w:val="0"/>
        <w:rPr>
          <w:sz w:val="22"/>
          <w:szCs w:val="22"/>
          <w:lang w:val="lt-LT"/>
        </w:rPr>
      </w:pPr>
    </w:p>
    <w:p w:rsidR="00303BEC" w:rsidRPr="00A22A62" w:rsidRDefault="00303BEC" w:rsidP="00303BEC">
      <w:pPr>
        <w:widowControl w:val="0"/>
        <w:rPr>
          <w:sz w:val="22"/>
          <w:szCs w:val="22"/>
          <w:lang w:val="lt-LT"/>
        </w:rPr>
      </w:pPr>
    </w:p>
    <w:p w:rsidR="00303BEC" w:rsidRPr="00A22A62" w:rsidRDefault="00303BEC" w:rsidP="00303BEC">
      <w:pPr>
        <w:widowControl w:val="0"/>
        <w:tabs>
          <w:tab w:val="left" w:pos="567"/>
        </w:tabs>
        <w:ind w:left="567" w:hanging="567"/>
        <w:outlineLvl w:val="1"/>
        <w:rPr>
          <w:b/>
          <w:sz w:val="22"/>
          <w:szCs w:val="22"/>
          <w:lang w:val="lt-LT" w:eastAsia="en-US"/>
        </w:rPr>
      </w:pPr>
      <w:bookmarkStart w:id="6" w:name="_Toc129243141"/>
      <w:bookmarkStart w:id="7" w:name="_Toc129243266"/>
      <w:r w:rsidRPr="00A22A62">
        <w:rPr>
          <w:b/>
          <w:sz w:val="22"/>
          <w:szCs w:val="22"/>
          <w:lang w:val="lt-LT"/>
        </w:rPr>
        <w:t>3.</w:t>
      </w:r>
      <w:r w:rsidRPr="00A22A62">
        <w:rPr>
          <w:b/>
          <w:sz w:val="22"/>
          <w:szCs w:val="22"/>
          <w:lang w:val="lt-LT"/>
        </w:rPr>
        <w:tab/>
      </w:r>
      <w:r w:rsidRPr="00A22A62">
        <w:rPr>
          <w:b/>
          <w:sz w:val="22"/>
          <w:szCs w:val="22"/>
          <w:lang w:val="lt-LT" w:eastAsia="en-US"/>
        </w:rPr>
        <w:t xml:space="preserve">Kaip vartoti </w:t>
      </w:r>
      <w:r w:rsidRPr="00A22A62">
        <w:rPr>
          <w:b/>
          <w:sz w:val="22"/>
          <w:szCs w:val="22"/>
          <w:lang w:val="lt-LT"/>
        </w:rPr>
        <w:t>Bilobil</w:t>
      </w:r>
      <w:bookmarkEnd w:id="6"/>
      <w:bookmarkEnd w:id="7"/>
    </w:p>
    <w:p w:rsidR="00303BEC" w:rsidRPr="00A22A62" w:rsidRDefault="00303BEC" w:rsidP="00303BEC">
      <w:pPr>
        <w:widowControl w:val="0"/>
        <w:rPr>
          <w:sz w:val="22"/>
          <w:szCs w:val="22"/>
          <w:lang w:val="lt-LT" w:eastAsia="en-US"/>
        </w:rPr>
      </w:pPr>
    </w:p>
    <w:p w:rsidR="00303BEC" w:rsidRPr="00A22A62" w:rsidRDefault="00303BEC" w:rsidP="00303BEC">
      <w:pPr>
        <w:widowControl w:val="0"/>
        <w:numPr>
          <w:ilvl w:val="12"/>
          <w:numId w:val="0"/>
        </w:numPr>
        <w:ind w:right="-2"/>
        <w:rPr>
          <w:sz w:val="22"/>
          <w:szCs w:val="22"/>
          <w:lang w:val="lt-LT"/>
        </w:rPr>
      </w:pPr>
      <w:r w:rsidRPr="00A22A62">
        <w:rPr>
          <w:sz w:val="22"/>
          <w:szCs w:val="22"/>
          <w:lang w:val="lt-LT" w:eastAsia="en-US"/>
        </w:rPr>
        <w:t>Visada</w:t>
      </w:r>
      <w:r w:rsidRPr="00A22A62">
        <w:rPr>
          <w:sz w:val="22"/>
          <w:szCs w:val="22"/>
          <w:lang w:val="lt-LT"/>
        </w:rPr>
        <w:t xml:space="preserve"> vartokite </w:t>
      </w:r>
      <w:r w:rsidRPr="00A22A62">
        <w:rPr>
          <w:noProof/>
          <w:sz w:val="22"/>
          <w:szCs w:val="22"/>
          <w:lang w:val="lt-LT" w:eastAsia="en-US"/>
        </w:rPr>
        <w:t xml:space="preserve">šį vaistą </w:t>
      </w:r>
      <w:r w:rsidRPr="00A22A62">
        <w:rPr>
          <w:sz w:val="22"/>
          <w:szCs w:val="22"/>
          <w:lang w:val="lt-LT"/>
        </w:rPr>
        <w:t>tiksliai, kaip nurodė gydytojas</w:t>
      </w:r>
      <w:r w:rsidRPr="00A22A62">
        <w:rPr>
          <w:sz w:val="22"/>
          <w:szCs w:val="22"/>
          <w:lang w:val="lt-LT" w:eastAsia="en-US"/>
        </w:rPr>
        <w:t xml:space="preserve"> </w:t>
      </w:r>
      <w:r w:rsidRPr="00A22A62">
        <w:rPr>
          <w:noProof/>
          <w:sz w:val="22"/>
          <w:szCs w:val="22"/>
          <w:lang w:val="lt-LT" w:eastAsia="en-US"/>
        </w:rPr>
        <w:t>arba vaistininkas</w:t>
      </w:r>
      <w:r w:rsidRPr="00A22A62">
        <w:rPr>
          <w:sz w:val="22"/>
          <w:szCs w:val="22"/>
          <w:lang w:val="lt-LT"/>
        </w:rPr>
        <w:t>. Jeigu abejojate, kreipkitės į gydytoją arba vaistininką.</w:t>
      </w:r>
    </w:p>
    <w:p w:rsidR="00303BEC" w:rsidRPr="00A22A62" w:rsidRDefault="00303BEC" w:rsidP="00303BEC">
      <w:pPr>
        <w:widowControl w:val="0"/>
        <w:rPr>
          <w:sz w:val="22"/>
          <w:szCs w:val="22"/>
          <w:lang w:val="lt-LT"/>
        </w:rPr>
      </w:pPr>
    </w:p>
    <w:p w:rsidR="00303BEC" w:rsidRPr="00A22A62" w:rsidRDefault="00303BEC" w:rsidP="00303BEC">
      <w:pPr>
        <w:widowControl w:val="0"/>
        <w:rPr>
          <w:sz w:val="22"/>
          <w:szCs w:val="22"/>
          <w:lang w:val="lt-LT"/>
        </w:rPr>
      </w:pPr>
      <w:r w:rsidRPr="00A22A62">
        <w:rPr>
          <w:sz w:val="22"/>
          <w:szCs w:val="22"/>
          <w:lang w:val="lt-LT"/>
        </w:rPr>
        <w:t xml:space="preserve">Rekomenduojama </w:t>
      </w:r>
      <w:r w:rsidRPr="00A22A62">
        <w:rPr>
          <w:color w:val="000000"/>
          <w:sz w:val="22"/>
          <w:szCs w:val="22"/>
          <w:lang w:val="lt-LT" w:eastAsia="en-US"/>
        </w:rPr>
        <w:t xml:space="preserve">paros dozė suaugusiems ir senyviems pacientams yra </w:t>
      </w:r>
      <w:r w:rsidRPr="00A22A62">
        <w:rPr>
          <w:sz w:val="22"/>
          <w:szCs w:val="22"/>
          <w:lang w:val="lt-LT"/>
        </w:rPr>
        <w:t>3</w:t>
      </w:r>
      <w:r w:rsidRPr="00A22A62">
        <w:rPr>
          <w:color w:val="000000"/>
          <w:sz w:val="22"/>
          <w:szCs w:val="22"/>
          <w:lang w:val="lt-LT" w:eastAsia="en-US"/>
        </w:rPr>
        <w:t xml:space="preserve"> Bilobil 80 mg kapsulės </w:t>
      </w:r>
      <w:r w:rsidRPr="00D1038A">
        <w:rPr>
          <w:color w:val="000000"/>
          <w:sz w:val="22"/>
          <w:szCs w:val="22"/>
          <w:lang w:val="lt-LT" w:eastAsia="en-US"/>
        </w:rPr>
        <w:t>vieną kartą per parą</w:t>
      </w:r>
      <w:r w:rsidRPr="00A22A62">
        <w:rPr>
          <w:color w:val="000000"/>
          <w:sz w:val="22"/>
          <w:szCs w:val="22"/>
          <w:lang w:val="lt-LT" w:eastAsia="en-US"/>
        </w:rPr>
        <w:t>.</w:t>
      </w:r>
    </w:p>
    <w:p w:rsidR="00303BEC" w:rsidRPr="00A22A62" w:rsidRDefault="00303BEC" w:rsidP="00303BEC">
      <w:pPr>
        <w:widowControl w:val="0"/>
        <w:rPr>
          <w:color w:val="000000"/>
          <w:sz w:val="22"/>
          <w:szCs w:val="22"/>
          <w:lang w:val="lt-LT" w:eastAsia="en-US"/>
        </w:rPr>
      </w:pPr>
      <w:r w:rsidRPr="00A22A62">
        <w:rPr>
          <w:color w:val="000000"/>
          <w:sz w:val="22"/>
          <w:szCs w:val="22"/>
          <w:lang w:val="lt-LT" w:eastAsia="en-US"/>
        </w:rPr>
        <w:t xml:space="preserve">Nurykite </w:t>
      </w:r>
      <w:r>
        <w:rPr>
          <w:color w:val="000000"/>
          <w:sz w:val="22"/>
          <w:szCs w:val="22"/>
          <w:lang w:val="lt-LT" w:eastAsia="en-US"/>
        </w:rPr>
        <w:t>kapsulę</w:t>
      </w:r>
      <w:r w:rsidRPr="00A22A62">
        <w:rPr>
          <w:color w:val="000000"/>
          <w:sz w:val="22"/>
          <w:szCs w:val="22"/>
          <w:lang w:val="lt-LT" w:eastAsia="en-US"/>
        </w:rPr>
        <w:t xml:space="preserve"> užgerdami vandeniu.</w:t>
      </w:r>
    </w:p>
    <w:p w:rsidR="00303BEC" w:rsidRPr="00A22A62" w:rsidRDefault="00303BEC" w:rsidP="00303BEC">
      <w:pPr>
        <w:widowControl w:val="0"/>
        <w:rPr>
          <w:color w:val="000000"/>
          <w:sz w:val="22"/>
          <w:szCs w:val="22"/>
          <w:u w:val="single"/>
          <w:lang w:val="lt-LT" w:eastAsia="en-US"/>
        </w:rPr>
      </w:pPr>
    </w:p>
    <w:p w:rsidR="00303BEC" w:rsidRPr="00A22A62" w:rsidRDefault="00303BEC" w:rsidP="00303BEC">
      <w:pPr>
        <w:widowControl w:val="0"/>
        <w:rPr>
          <w:i/>
          <w:color w:val="000000"/>
          <w:sz w:val="22"/>
          <w:szCs w:val="22"/>
          <w:lang w:val="lt-LT" w:eastAsia="en-US"/>
        </w:rPr>
      </w:pPr>
      <w:r w:rsidRPr="00A22A62">
        <w:rPr>
          <w:i/>
          <w:color w:val="000000"/>
          <w:sz w:val="22"/>
          <w:szCs w:val="22"/>
          <w:lang w:val="lt-LT" w:eastAsia="en-US"/>
        </w:rPr>
        <w:t>Gydymo trukmė</w:t>
      </w:r>
    </w:p>
    <w:p w:rsidR="00303BEC" w:rsidRPr="00A22A62" w:rsidRDefault="00303BEC" w:rsidP="00303BEC">
      <w:pPr>
        <w:widowControl w:val="0"/>
        <w:rPr>
          <w:color w:val="000000"/>
          <w:sz w:val="22"/>
          <w:szCs w:val="22"/>
          <w:lang w:val="lt-LT" w:eastAsia="en-US"/>
        </w:rPr>
      </w:pPr>
      <w:r w:rsidRPr="00A22A62">
        <w:rPr>
          <w:color w:val="000000"/>
          <w:sz w:val="22"/>
          <w:szCs w:val="22"/>
          <w:lang w:val="lt-LT" w:eastAsia="en-US"/>
        </w:rPr>
        <w:t>Bilobil reikia vartoti bent 8 savaites.</w:t>
      </w:r>
    </w:p>
    <w:p w:rsidR="00303BEC" w:rsidRPr="00A22A62" w:rsidRDefault="00303BEC" w:rsidP="00303BEC">
      <w:pPr>
        <w:widowControl w:val="0"/>
        <w:rPr>
          <w:color w:val="000000"/>
          <w:sz w:val="22"/>
          <w:szCs w:val="22"/>
          <w:lang w:val="lt-LT" w:eastAsia="en-US"/>
        </w:rPr>
      </w:pPr>
    </w:p>
    <w:p w:rsidR="00303BEC" w:rsidRPr="00A22A62" w:rsidRDefault="00303BEC" w:rsidP="00303BEC">
      <w:pPr>
        <w:widowControl w:val="0"/>
        <w:rPr>
          <w:color w:val="000000"/>
          <w:sz w:val="22"/>
          <w:szCs w:val="22"/>
          <w:lang w:val="lt-LT" w:eastAsia="en-US"/>
        </w:rPr>
      </w:pPr>
      <w:r w:rsidRPr="00A22A62">
        <w:rPr>
          <w:color w:val="000000"/>
          <w:sz w:val="22"/>
          <w:szCs w:val="22"/>
          <w:lang w:val="lt-LT" w:eastAsia="en-US"/>
        </w:rPr>
        <w:t>Jei po 3 gydymo mėnesių nepagerėja ar atsiranda pasunkėjimo požymių, reikia pasitarti su gydytoju, kad nustatytų, ar tęsti gydymą.</w:t>
      </w:r>
    </w:p>
    <w:p w:rsidR="00303BEC" w:rsidRPr="00A22A62" w:rsidRDefault="00303BEC" w:rsidP="00303BEC">
      <w:pPr>
        <w:widowControl w:val="0"/>
        <w:rPr>
          <w:sz w:val="22"/>
          <w:szCs w:val="22"/>
          <w:lang w:val="lt-LT"/>
        </w:rPr>
      </w:pPr>
    </w:p>
    <w:p w:rsidR="00303BEC" w:rsidRPr="00A22A62" w:rsidRDefault="00303BEC" w:rsidP="00303BEC">
      <w:pPr>
        <w:widowControl w:val="0"/>
        <w:rPr>
          <w:b/>
          <w:sz w:val="22"/>
          <w:szCs w:val="22"/>
          <w:lang w:val="lt-LT"/>
        </w:rPr>
      </w:pPr>
      <w:r w:rsidRPr="00A22A62">
        <w:rPr>
          <w:b/>
          <w:sz w:val="22"/>
          <w:szCs w:val="22"/>
          <w:lang w:val="lt-LT"/>
        </w:rPr>
        <w:t>Pavartojus per didelę Bilobil dozę</w:t>
      </w:r>
    </w:p>
    <w:p w:rsidR="00303BEC" w:rsidRPr="00A22A62" w:rsidRDefault="00303BEC" w:rsidP="00303BEC">
      <w:pPr>
        <w:widowControl w:val="0"/>
        <w:rPr>
          <w:sz w:val="22"/>
          <w:szCs w:val="22"/>
          <w:lang w:val="lt-LT"/>
        </w:rPr>
      </w:pPr>
      <w:r w:rsidRPr="00A22A62">
        <w:rPr>
          <w:sz w:val="22"/>
          <w:szCs w:val="22"/>
          <w:lang w:val="lt-LT"/>
        </w:rPr>
        <w:t>Vartoti Bilobil kapsules yra saugu. Apsinuodijimo ginkmedžio lapų ekstraktu atvejų neaprašyta.</w:t>
      </w:r>
    </w:p>
    <w:p w:rsidR="00303BEC" w:rsidRPr="00A22A62" w:rsidRDefault="00303BEC" w:rsidP="00303BEC">
      <w:pPr>
        <w:widowControl w:val="0"/>
        <w:rPr>
          <w:b/>
          <w:sz w:val="22"/>
          <w:szCs w:val="22"/>
          <w:lang w:val="lt-LT"/>
        </w:rPr>
      </w:pPr>
    </w:p>
    <w:p w:rsidR="00303BEC" w:rsidRPr="00A22A62" w:rsidRDefault="00303BEC" w:rsidP="00303BEC">
      <w:pPr>
        <w:widowControl w:val="0"/>
        <w:rPr>
          <w:b/>
          <w:sz w:val="22"/>
          <w:szCs w:val="22"/>
          <w:lang w:val="lt-LT"/>
        </w:rPr>
      </w:pPr>
      <w:r w:rsidRPr="00A22A62">
        <w:rPr>
          <w:b/>
          <w:sz w:val="22"/>
          <w:szCs w:val="22"/>
          <w:lang w:val="lt-LT"/>
        </w:rPr>
        <w:t>Pamiršus pavartoti Bilobil</w:t>
      </w:r>
    </w:p>
    <w:p w:rsidR="00303BEC" w:rsidRPr="00A22A62" w:rsidRDefault="00303BEC" w:rsidP="00303BEC">
      <w:pPr>
        <w:widowControl w:val="0"/>
        <w:rPr>
          <w:sz w:val="22"/>
          <w:szCs w:val="22"/>
          <w:lang w:val="lt-LT"/>
        </w:rPr>
      </w:pPr>
      <w:r w:rsidRPr="00A22A62">
        <w:rPr>
          <w:sz w:val="22"/>
          <w:szCs w:val="22"/>
          <w:lang w:val="lt-LT"/>
        </w:rPr>
        <w:t xml:space="preserve">Negalima vartoti dvigubos dozės norint kompensuoti praleistą </w:t>
      </w:r>
      <w:r>
        <w:rPr>
          <w:sz w:val="22"/>
          <w:szCs w:val="22"/>
          <w:lang w:val="lt-LT"/>
        </w:rPr>
        <w:t>kapsulę</w:t>
      </w:r>
      <w:r w:rsidRPr="00A22A62">
        <w:rPr>
          <w:sz w:val="22"/>
          <w:szCs w:val="22"/>
          <w:lang w:val="lt-LT"/>
        </w:rPr>
        <w:t>.</w:t>
      </w:r>
    </w:p>
    <w:p w:rsidR="00303BEC" w:rsidRPr="00A22A62" w:rsidRDefault="00303BEC" w:rsidP="00303BEC">
      <w:pPr>
        <w:widowControl w:val="0"/>
        <w:rPr>
          <w:sz w:val="22"/>
          <w:szCs w:val="22"/>
          <w:lang w:val="lt-LT"/>
        </w:rPr>
      </w:pPr>
    </w:p>
    <w:p w:rsidR="00303BEC" w:rsidRPr="00A22A62" w:rsidRDefault="00303BEC" w:rsidP="00303BEC">
      <w:pPr>
        <w:widowControl w:val="0"/>
        <w:rPr>
          <w:b/>
          <w:sz w:val="22"/>
          <w:szCs w:val="22"/>
          <w:lang w:val="lt-LT"/>
        </w:rPr>
      </w:pPr>
      <w:r w:rsidRPr="00A22A62">
        <w:rPr>
          <w:b/>
          <w:sz w:val="22"/>
          <w:szCs w:val="22"/>
          <w:lang w:val="lt-LT"/>
        </w:rPr>
        <w:t>Nustojus vartoti Bilobil</w:t>
      </w:r>
    </w:p>
    <w:p w:rsidR="00303BEC" w:rsidRPr="00A22A62" w:rsidRDefault="00303BEC" w:rsidP="00303BEC">
      <w:pPr>
        <w:widowControl w:val="0"/>
        <w:rPr>
          <w:sz w:val="22"/>
          <w:szCs w:val="22"/>
          <w:lang w:val="lt-LT" w:eastAsia="en-US"/>
        </w:rPr>
      </w:pPr>
      <w:r w:rsidRPr="00A22A62">
        <w:rPr>
          <w:sz w:val="22"/>
          <w:szCs w:val="22"/>
          <w:lang w:val="lt-LT" w:eastAsia="en-US"/>
        </w:rPr>
        <w:t>Nustojus vartoti šį produktą, pasitarkite su gydytoju arba vaistininku.</w:t>
      </w:r>
    </w:p>
    <w:p w:rsidR="00303BEC" w:rsidRPr="00A22A62" w:rsidRDefault="00303BEC" w:rsidP="00303BEC">
      <w:pPr>
        <w:widowControl w:val="0"/>
        <w:rPr>
          <w:sz w:val="22"/>
          <w:szCs w:val="22"/>
          <w:lang w:val="lt-LT"/>
        </w:rPr>
      </w:pPr>
      <w:r w:rsidRPr="00A22A62">
        <w:rPr>
          <w:sz w:val="22"/>
          <w:szCs w:val="22"/>
          <w:lang w:val="lt-LT"/>
        </w:rPr>
        <w:t>Jeigu kiltų daugiau klausimų dėl šio vaisto vartojimo, kreipkitės į gydytoją arba vaistininką.</w:t>
      </w:r>
    </w:p>
    <w:p w:rsidR="00303BEC" w:rsidRPr="00A22A62" w:rsidRDefault="00303BEC" w:rsidP="00303BEC">
      <w:pPr>
        <w:widowControl w:val="0"/>
        <w:rPr>
          <w:sz w:val="22"/>
          <w:szCs w:val="22"/>
          <w:lang w:val="lt-LT"/>
        </w:rPr>
      </w:pPr>
    </w:p>
    <w:p w:rsidR="00303BEC" w:rsidRPr="00A22A62" w:rsidRDefault="00303BEC" w:rsidP="00303BEC">
      <w:pPr>
        <w:widowControl w:val="0"/>
        <w:rPr>
          <w:sz w:val="22"/>
          <w:szCs w:val="22"/>
          <w:lang w:val="lt-LT"/>
        </w:rPr>
      </w:pPr>
    </w:p>
    <w:p w:rsidR="00303BEC" w:rsidRPr="00A22A62" w:rsidRDefault="00303BEC" w:rsidP="00303BEC">
      <w:pPr>
        <w:widowControl w:val="0"/>
        <w:tabs>
          <w:tab w:val="left" w:pos="567"/>
        </w:tabs>
        <w:ind w:left="567" w:hanging="567"/>
        <w:outlineLvl w:val="1"/>
        <w:rPr>
          <w:b/>
          <w:sz w:val="22"/>
          <w:szCs w:val="22"/>
          <w:lang w:val="lt-LT"/>
        </w:rPr>
      </w:pPr>
      <w:bookmarkStart w:id="8" w:name="_Toc129243142"/>
      <w:bookmarkStart w:id="9" w:name="_Toc129243267"/>
      <w:r w:rsidRPr="00A22A62">
        <w:rPr>
          <w:b/>
          <w:sz w:val="22"/>
          <w:szCs w:val="22"/>
          <w:lang w:val="lt-LT"/>
        </w:rPr>
        <w:t>4.</w:t>
      </w:r>
      <w:r w:rsidRPr="00A22A62">
        <w:rPr>
          <w:b/>
          <w:sz w:val="22"/>
          <w:szCs w:val="22"/>
          <w:lang w:val="lt-LT"/>
        </w:rPr>
        <w:tab/>
        <w:t>Galimas šalutinis poveikis</w:t>
      </w:r>
    </w:p>
    <w:bookmarkEnd w:id="8"/>
    <w:bookmarkEnd w:id="9"/>
    <w:p w:rsidR="00303BEC" w:rsidRPr="00A22A62" w:rsidRDefault="00303BEC" w:rsidP="00303BEC">
      <w:pPr>
        <w:widowControl w:val="0"/>
        <w:rPr>
          <w:sz w:val="22"/>
          <w:szCs w:val="22"/>
          <w:lang w:val="lt-LT"/>
        </w:rPr>
      </w:pPr>
    </w:p>
    <w:p w:rsidR="00303BEC" w:rsidRPr="00A22A62" w:rsidRDefault="00303BEC" w:rsidP="00303BEC">
      <w:pPr>
        <w:widowControl w:val="0"/>
        <w:rPr>
          <w:sz w:val="22"/>
          <w:szCs w:val="22"/>
          <w:lang w:val="lt-LT"/>
        </w:rPr>
      </w:pPr>
      <w:r w:rsidRPr="00A22A62">
        <w:rPr>
          <w:noProof/>
          <w:sz w:val="22"/>
          <w:szCs w:val="22"/>
          <w:lang w:val="lt-LT" w:eastAsia="en-US"/>
        </w:rPr>
        <w:t>Šis vaistas</w:t>
      </w:r>
      <w:r w:rsidRPr="00A22A62">
        <w:rPr>
          <w:sz w:val="22"/>
          <w:szCs w:val="22"/>
          <w:lang w:val="lt-LT"/>
        </w:rPr>
        <w:t>, kaip ir visi kiti vaistai, gali sukelti šalutinį poveikį, nors jis pasireiškia ne visiems žmonėms.</w:t>
      </w:r>
    </w:p>
    <w:p w:rsidR="00303BEC" w:rsidRPr="00A22A62" w:rsidRDefault="00303BEC" w:rsidP="00303BEC">
      <w:pPr>
        <w:widowControl w:val="0"/>
        <w:rPr>
          <w:sz w:val="22"/>
          <w:szCs w:val="22"/>
          <w:lang w:val="lt-LT"/>
        </w:rPr>
      </w:pPr>
    </w:p>
    <w:p w:rsidR="00303BEC" w:rsidRPr="00A22A62" w:rsidRDefault="00303BEC" w:rsidP="00303BEC">
      <w:pPr>
        <w:widowControl w:val="0"/>
        <w:tabs>
          <w:tab w:val="left" w:pos="567"/>
        </w:tabs>
        <w:rPr>
          <w:i/>
          <w:sz w:val="22"/>
          <w:szCs w:val="22"/>
          <w:lang w:val="lt-LT" w:eastAsia="en-US"/>
        </w:rPr>
      </w:pPr>
      <w:r w:rsidRPr="00A22A62">
        <w:rPr>
          <w:sz w:val="22"/>
          <w:szCs w:val="22"/>
          <w:lang w:val="lt-LT"/>
        </w:rPr>
        <w:t xml:space="preserve">Labai </w:t>
      </w:r>
      <w:r w:rsidRPr="00A22A62">
        <w:rPr>
          <w:i/>
          <w:sz w:val="22"/>
          <w:szCs w:val="22"/>
          <w:lang w:val="lt-LT" w:eastAsia="en-US"/>
        </w:rPr>
        <w:t>dažnas šalutinis poveikis (</w:t>
      </w:r>
      <w:r w:rsidRPr="00A22A62">
        <w:rPr>
          <w:sz w:val="22"/>
          <w:szCs w:val="22"/>
          <w:lang w:val="lt-LT"/>
        </w:rPr>
        <w:t xml:space="preserve">gali </w:t>
      </w:r>
      <w:r w:rsidRPr="00A22A62">
        <w:rPr>
          <w:i/>
          <w:sz w:val="22"/>
          <w:szCs w:val="22"/>
          <w:lang w:val="lt-LT" w:eastAsia="en-US"/>
        </w:rPr>
        <w:t>pasireikšti daugiau kaip 1 iš 10 žmonių)</w:t>
      </w:r>
    </w:p>
    <w:p w:rsidR="00303BEC" w:rsidRPr="00A22A62" w:rsidRDefault="00303BEC" w:rsidP="00303BEC">
      <w:pPr>
        <w:widowControl w:val="0"/>
        <w:numPr>
          <w:ilvl w:val="0"/>
          <w:numId w:val="4"/>
        </w:numPr>
        <w:ind w:left="567" w:hanging="567"/>
        <w:contextualSpacing/>
        <w:rPr>
          <w:rFonts w:eastAsia="Calibri"/>
          <w:color w:val="000000"/>
          <w:sz w:val="22"/>
          <w:szCs w:val="22"/>
          <w:lang w:val="lt-LT" w:eastAsia="en-US"/>
        </w:rPr>
      </w:pPr>
      <w:r w:rsidRPr="00A22A62">
        <w:rPr>
          <w:rFonts w:eastAsia="Calibri"/>
          <w:color w:val="000000"/>
          <w:sz w:val="22"/>
          <w:szCs w:val="22"/>
          <w:lang w:val="lt-LT" w:eastAsia="en-US"/>
        </w:rPr>
        <w:t>Galvos skausmas.</w:t>
      </w:r>
    </w:p>
    <w:p w:rsidR="00303BEC" w:rsidRPr="00A22A62" w:rsidRDefault="00303BEC" w:rsidP="00303BEC">
      <w:pPr>
        <w:widowControl w:val="0"/>
        <w:tabs>
          <w:tab w:val="left" w:pos="567"/>
        </w:tabs>
        <w:rPr>
          <w:sz w:val="22"/>
          <w:szCs w:val="22"/>
          <w:lang w:val="lt-LT" w:eastAsia="en-US"/>
        </w:rPr>
      </w:pPr>
    </w:p>
    <w:p w:rsidR="00303BEC" w:rsidRPr="00A22A62" w:rsidRDefault="00303BEC" w:rsidP="00303BEC">
      <w:pPr>
        <w:widowControl w:val="0"/>
        <w:tabs>
          <w:tab w:val="left" w:pos="567"/>
        </w:tabs>
        <w:rPr>
          <w:i/>
          <w:sz w:val="22"/>
          <w:szCs w:val="22"/>
          <w:lang w:val="lt-LT" w:eastAsia="en-US"/>
        </w:rPr>
      </w:pPr>
      <w:r w:rsidRPr="00A22A62">
        <w:rPr>
          <w:i/>
          <w:sz w:val="22"/>
          <w:szCs w:val="22"/>
          <w:lang w:val="lt-LT" w:eastAsia="en-US"/>
        </w:rPr>
        <w:t>Dažnas šalutinis poveikis (gali pasireikšti mažiau kaip 1 iš 10 žmonių)</w:t>
      </w:r>
    </w:p>
    <w:p w:rsidR="00303BEC" w:rsidRPr="00A22A62" w:rsidRDefault="00303BEC" w:rsidP="00303BEC">
      <w:pPr>
        <w:widowControl w:val="0"/>
        <w:numPr>
          <w:ilvl w:val="0"/>
          <w:numId w:val="5"/>
        </w:numPr>
        <w:ind w:left="567" w:hanging="567"/>
        <w:contextualSpacing/>
        <w:rPr>
          <w:rFonts w:eastAsia="Calibri"/>
          <w:color w:val="000000"/>
          <w:sz w:val="22"/>
          <w:szCs w:val="22"/>
          <w:lang w:val="lt-LT" w:eastAsia="en-US"/>
        </w:rPr>
      </w:pPr>
      <w:r w:rsidRPr="00A22A62">
        <w:rPr>
          <w:rFonts w:eastAsia="Calibri"/>
          <w:color w:val="000000"/>
          <w:sz w:val="22"/>
          <w:szCs w:val="22"/>
          <w:lang w:val="lt-LT" w:eastAsia="en-US"/>
        </w:rPr>
        <w:t>Galvos svaigimas.</w:t>
      </w:r>
    </w:p>
    <w:p w:rsidR="00303BEC" w:rsidRPr="00A22A62" w:rsidRDefault="00303BEC" w:rsidP="00303BEC">
      <w:pPr>
        <w:widowControl w:val="0"/>
        <w:numPr>
          <w:ilvl w:val="0"/>
          <w:numId w:val="5"/>
        </w:numPr>
        <w:ind w:left="567" w:hanging="567"/>
        <w:contextualSpacing/>
        <w:rPr>
          <w:rFonts w:eastAsia="Calibri"/>
          <w:color w:val="000000"/>
          <w:sz w:val="22"/>
          <w:szCs w:val="22"/>
          <w:lang w:val="lt-LT" w:eastAsia="en-US"/>
        </w:rPr>
      </w:pPr>
      <w:r w:rsidRPr="00A22A62">
        <w:rPr>
          <w:rFonts w:eastAsia="Calibri"/>
          <w:color w:val="000000"/>
          <w:sz w:val="22"/>
          <w:szCs w:val="22"/>
          <w:lang w:val="lt-LT" w:eastAsia="en-US"/>
        </w:rPr>
        <w:t>Virškinimo trakto negalavimai (viduriavimas, pilvo skausmas, pykinimas, vėmimas).</w:t>
      </w:r>
    </w:p>
    <w:p w:rsidR="00303BEC" w:rsidRPr="00A22A62" w:rsidRDefault="00303BEC" w:rsidP="00303BEC">
      <w:pPr>
        <w:widowControl w:val="0"/>
        <w:tabs>
          <w:tab w:val="left" w:pos="567"/>
        </w:tabs>
        <w:contextualSpacing/>
        <w:rPr>
          <w:rFonts w:eastAsia="Calibri"/>
          <w:color w:val="000000"/>
          <w:sz w:val="22"/>
          <w:szCs w:val="22"/>
          <w:lang w:val="lt-LT" w:eastAsia="en-US"/>
        </w:rPr>
      </w:pPr>
    </w:p>
    <w:p w:rsidR="00303BEC" w:rsidRPr="00A22A62" w:rsidRDefault="00303BEC" w:rsidP="00303BEC">
      <w:pPr>
        <w:widowControl w:val="0"/>
        <w:tabs>
          <w:tab w:val="left" w:pos="567"/>
        </w:tabs>
        <w:rPr>
          <w:i/>
          <w:color w:val="000000"/>
          <w:sz w:val="22"/>
          <w:szCs w:val="22"/>
          <w:lang w:val="lt-LT" w:eastAsia="en-US"/>
        </w:rPr>
      </w:pPr>
      <w:r w:rsidRPr="00A22A62">
        <w:rPr>
          <w:i/>
          <w:sz w:val="22"/>
          <w:szCs w:val="22"/>
          <w:lang w:val="lt-LT" w:eastAsia="en-US"/>
        </w:rPr>
        <w:t>Dažnis nežinomas (negali būti įvertintas pagal turimus duomenis)</w:t>
      </w:r>
    </w:p>
    <w:p w:rsidR="00303BEC" w:rsidRPr="00A22A62" w:rsidRDefault="00303BEC" w:rsidP="00303BEC">
      <w:pPr>
        <w:widowControl w:val="0"/>
        <w:numPr>
          <w:ilvl w:val="0"/>
          <w:numId w:val="7"/>
        </w:numPr>
        <w:ind w:left="567" w:hanging="567"/>
        <w:contextualSpacing/>
        <w:rPr>
          <w:color w:val="000000"/>
          <w:sz w:val="22"/>
          <w:szCs w:val="22"/>
          <w:lang w:val="lt-LT" w:eastAsia="en-US"/>
        </w:rPr>
      </w:pPr>
      <w:r w:rsidRPr="00A22A62">
        <w:rPr>
          <w:rFonts w:eastAsia="Calibri"/>
          <w:color w:val="000000"/>
          <w:sz w:val="22"/>
          <w:szCs w:val="22"/>
          <w:lang w:val="lt-LT" w:eastAsia="en-US"/>
        </w:rPr>
        <w:t>Alerginės</w:t>
      </w:r>
      <w:r w:rsidRPr="00A22A62">
        <w:rPr>
          <w:sz w:val="22"/>
          <w:szCs w:val="22"/>
          <w:lang w:val="lt-LT"/>
        </w:rPr>
        <w:t xml:space="preserve"> odos </w:t>
      </w:r>
      <w:r w:rsidRPr="00A22A62">
        <w:rPr>
          <w:rFonts w:eastAsia="Calibri"/>
          <w:color w:val="000000"/>
          <w:sz w:val="22"/>
          <w:szCs w:val="22"/>
          <w:lang w:val="lt-LT" w:eastAsia="en-US"/>
        </w:rPr>
        <w:t>reakcijos (paraudimas, patinimas, niežulys, išbėrimas).</w:t>
      </w:r>
    </w:p>
    <w:p w:rsidR="00303BEC" w:rsidRPr="00A22A62" w:rsidRDefault="00303BEC" w:rsidP="00303BEC">
      <w:pPr>
        <w:widowControl w:val="0"/>
        <w:numPr>
          <w:ilvl w:val="0"/>
          <w:numId w:val="7"/>
        </w:numPr>
        <w:ind w:left="567" w:hanging="567"/>
        <w:rPr>
          <w:sz w:val="22"/>
          <w:szCs w:val="22"/>
          <w:lang w:val="lt-LT"/>
        </w:rPr>
      </w:pPr>
      <w:r w:rsidRPr="00A22A62">
        <w:rPr>
          <w:rFonts w:eastAsia="Calibri"/>
          <w:color w:val="000000"/>
          <w:sz w:val="22"/>
          <w:szCs w:val="22"/>
          <w:lang w:val="lt-LT" w:eastAsia="en-US"/>
        </w:rPr>
        <w:t>Padidėjusio</w:t>
      </w:r>
      <w:r w:rsidRPr="00A22A62">
        <w:rPr>
          <w:sz w:val="22"/>
          <w:szCs w:val="22"/>
          <w:lang w:val="lt-LT"/>
        </w:rPr>
        <w:t xml:space="preserve"> jautrumo </w:t>
      </w:r>
      <w:r w:rsidRPr="00A22A62">
        <w:rPr>
          <w:rFonts w:eastAsia="Calibri"/>
          <w:color w:val="000000"/>
          <w:sz w:val="22"/>
          <w:szCs w:val="22"/>
          <w:lang w:val="lt-LT" w:eastAsia="en-US"/>
        </w:rPr>
        <w:t>reakcijos (alerginis šokas</w:t>
      </w:r>
      <w:r w:rsidRPr="00A22A62">
        <w:rPr>
          <w:sz w:val="22"/>
          <w:szCs w:val="22"/>
          <w:lang w:val="lt-LT"/>
        </w:rPr>
        <w:t>).</w:t>
      </w:r>
    </w:p>
    <w:p w:rsidR="00303BEC" w:rsidRPr="00A22A62" w:rsidRDefault="00303BEC" w:rsidP="00303BEC">
      <w:pPr>
        <w:widowControl w:val="0"/>
        <w:numPr>
          <w:ilvl w:val="0"/>
          <w:numId w:val="7"/>
        </w:numPr>
        <w:ind w:left="567" w:hanging="567"/>
        <w:contextualSpacing/>
        <w:rPr>
          <w:sz w:val="22"/>
          <w:szCs w:val="22"/>
          <w:lang w:val="lt-LT" w:eastAsia="en-US"/>
        </w:rPr>
      </w:pPr>
      <w:r w:rsidRPr="00A22A62">
        <w:rPr>
          <w:color w:val="000000"/>
          <w:sz w:val="22"/>
          <w:szCs w:val="22"/>
          <w:lang w:val="lt-LT" w:eastAsia="en-US"/>
        </w:rPr>
        <w:t xml:space="preserve">Kraujavimas </w:t>
      </w:r>
      <w:r w:rsidRPr="00A22A62">
        <w:rPr>
          <w:noProof/>
          <w:sz w:val="22"/>
          <w:szCs w:val="22"/>
          <w:lang w:val="lt-LT" w:eastAsia="en-US"/>
        </w:rPr>
        <w:t>iš atskirų organų (akies, nosies, smegenų, virškinimo trakto</w:t>
      </w:r>
      <w:r w:rsidRPr="00A22A62">
        <w:rPr>
          <w:color w:val="000000"/>
          <w:sz w:val="22"/>
          <w:szCs w:val="22"/>
          <w:lang w:val="lt-LT" w:eastAsia="en-US"/>
        </w:rPr>
        <w:t>).</w:t>
      </w:r>
    </w:p>
    <w:p w:rsidR="00303BEC" w:rsidRPr="00A22A62" w:rsidRDefault="00303BEC" w:rsidP="00303BEC">
      <w:pPr>
        <w:widowControl w:val="0"/>
        <w:rPr>
          <w:sz w:val="22"/>
          <w:szCs w:val="22"/>
          <w:lang w:val="lt-LT"/>
        </w:rPr>
      </w:pPr>
    </w:p>
    <w:p w:rsidR="00303BEC" w:rsidRPr="00A22A62" w:rsidRDefault="00303BEC" w:rsidP="00303BEC">
      <w:pPr>
        <w:widowControl w:val="0"/>
        <w:rPr>
          <w:b/>
          <w:sz w:val="22"/>
          <w:szCs w:val="22"/>
          <w:lang w:val="lt-LT" w:eastAsia="en-US"/>
        </w:rPr>
      </w:pPr>
      <w:r w:rsidRPr="00A22A62">
        <w:rPr>
          <w:b/>
          <w:noProof/>
          <w:sz w:val="22"/>
          <w:szCs w:val="22"/>
          <w:lang w:val="lt-LT" w:eastAsia="en-US"/>
        </w:rPr>
        <w:t xml:space="preserve">Pranešimas apie </w:t>
      </w:r>
      <w:r w:rsidRPr="00A22A62">
        <w:rPr>
          <w:noProof/>
          <w:sz w:val="22"/>
          <w:szCs w:val="22"/>
          <w:u w:val="single"/>
          <w:lang w:val="lt-LT" w:eastAsia="lt-LT"/>
        </w:rPr>
        <w:t>įtariamas nepageidaujamas reakcijas</w:t>
      </w:r>
    </w:p>
    <w:p w:rsidR="00303BEC" w:rsidRPr="00A22A62" w:rsidRDefault="00303BEC" w:rsidP="00303BEC">
      <w:pPr>
        <w:widowControl w:val="0"/>
        <w:rPr>
          <w:sz w:val="22"/>
          <w:szCs w:val="22"/>
          <w:lang w:val="lt-LT"/>
        </w:rPr>
      </w:pPr>
      <w:r w:rsidRPr="00A22A62">
        <w:rPr>
          <w:sz w:val="22"/>
          <w:szCs w:val="22"/>
          <w:lang w:val="lt-LT"/>
        </w:rPr>
        <w:t>Jeigu pasireiškė šalutinis poveikis</w:t>
      </w:r>
      <w:r w:rsidRPr="00A22A62">
        <w:rPr>
          <w:noProof/>
          <w:sz w:val="22"/>
          <w:szCs w:val="22"/>
          <w:lang w:val="lt-LT" w:eastAsia="en-US"/>
        </w:rPr>
        <w:t>, įskaitant</w:t>
      </w:r>
      <w:r w:rsidRPr="00A22A62">
        <w:rPr>
          <w:sz w:val="22"/>
          <w:szCs w:val="22"/>
          <w:lang w:val="lt-LT"/>
        </w:rPr>
        <w:t xml:space="preserve"> šiame lapelyje nenurodytą, pasakykite gydytojui arba vaistininkui</w:t>
      </w:r>
      <w:r w:rsidRPr="00A22A62">
        <w:rPr>
          <w:noProof/>
          <w:sz w:val="22"/>
          <w:szCs w:val="22"/>
          <w:lang w:val="lt-LT" w:eastAsia="lt-LT"/>
        </w:rPr>
        <w:t>.</w:t>
      </w:r>
      <w:r w:rsidRPr="00A22A62">
        <w:rPr>
          <w:noProof/>
          <w:sz w:val="22"/>
          <w:szCs w:val="22"/>
          <w:lang w:val="lt-LT" w:eastAsia="en-US"/>
        </w:rPr>
        <w:t xml:space="preserve"> Apie šalutinį poveikį taip pat galite pranešti Valstybinei vaistų kontrolės tarnybai prie Lietuvos Respublikos sveikatos apsaugos ministerijos</w:t>
      </w:r>
      <w:r w:rsidRPr="00A22A62">
        <w:rPr>
          <w:noProof/>
          <w:sz w:val="22"/>
          <w:szCs w:val="22"/>
          <w:lang w:val="lt-LT" w:eastAsia="lt-LT"/>
        </w:rPr>
        <w:t xml:space="preserve"> nemokamu telefonu 8 800 73568 arba užpildyti interneto svetainėje </w:t>
      </w:r>
      <w:hyperlink r:id="rId5" w:history="1">
        <w:r w:rsidRPr="00A22A62">
          <w:rPr>
            <w:rFonts w:eastAsia="SimSun"/>
            <w:noProof/>
            <w:color w:val="0000FF"/>
            <w:sz w:val="22"/>
            <w:szCs w:val="22"/>
            <w:u w:val="single"/>
            <w:lang w:val="lt-LT" w:eastAsia="lt-LT"/>
          </w:rPr>
          <w:t>www.vvkt.lt</w:t>
        </w:r>
      </w:hyperlink>
      <w:r w:rsidRPr="00A22A62">
        <w:rPr>
          <w:noProof/>
          <w:sz w:val="22"/>
          <w:szCs w:val="22"/>
          <w:lang w:val="lt-LT" w:eastAsia="lt-LT"/>
        </w:rPr>
        <w:t xml:space="preserve"> esančią formą ir pateikti ją Valstybinei vaistų kontrolės tarnybai prie Lietuvos Respublikos sveikatos apsaugos ministerijos vienu iš šių būdų: raštu (adresu</w:t>
      </w:r>
      <w:r w:rsidRPr="00A22A62">
        <w:rPr>
          <w:noProof/>
          <w:sz w:val="22"/>
          <w:szCs w:val="22"/>
          <w:lang w:val="lt-LT" w:eastAsia="en-US"/>
        </w:rPr>
        <w:t xml:space="preserve"> Žirmūnų g. 139A, LT 09120 Vilnius</w:t>
      </w:r>
      <w:r w:rsidRPr="00A22A62">
        <w:rPr>
          <w:noProof/>
          <w:sz w:val="22"/>
          <w:szCs w:val="22"/>
          <w:lang w:val="lt-LT" w:eastAsia="lt-LT"/>
        </w:rPr>
        <w:t>), nemokamu fakso numeriu</w:t>
      </w:r>
      <w:r w:rsidRPr="00A22A62">
        <w:rPr>
          <w:noProof/>
          <w:sz w:val="22"/>
          <w:szCs w:val="22"/>
          <w:lang w:val="lt-LT" w:eastAsia="en-US"/>
        </w:rPr>
        <w:t xml:space="preserve"> 8 800 </w:t>
      </w:r>
      <w:r w:rsidRPr="00A22A62">
        <w:rPr>
          <w:noProof/>
          <w:sz w:val="22"/>
          <w:szCs w:val="22"/>
          <w:lang w:val="lt-LT" w:eastAsia="lt-LT"/>
        </w:rPr>
        <w:t>20 131,</w:t>
      </w:r>
      <w:r w:rsidRPr="00A22A62">
        <w:rPr>
          <w:noProof/>
          <w:sz w:val="22"/>
          <w:szCs w:val="22"/>
          <w:lang w:val="lt-LT" w:eastAsia="en-US"/>
        </w:rPr>
        <w:t xml:space="preserve"> el. paštu </w:t>
      </w:r>
      <w:hyperlink r:id="rId6" w:history="1">
        <w:r w:rsidRPr="00A22A62">
          <w:rPr>
            <w:rStyle w:val="Hyperlink"/>
            <w:rFonts w:eastAsia="SimSun"/>
            <w:noProof/>
            <w:sz w:val="22"/>
            <w:szCs w:val="22"/>
            <w:lang w:val="lt-LT" w:eastAsia="en-US"/>
          </w:rPr>
          <w:t>NepageidaujamaR@vvkt.lt</w:t>
        </w:r>
      </w:hyperlink>
      <w:r w:rsidRPr="00A22A62">
        <w:rPr>
          <w:noProof/>
          <w:sz w:val="22"/>
          <w:szCs w:val="22"/>
          <w:lang w:val="lt-LT" w:eastAsia="lt-LT"/>
        </w:rPr>
        <w:t xml:space="preserve">), taip pat per ją Valstybinei vaistų kontrolės tarnybai prie Lietuvos Respublikos sveikatos apsaugos ministerijos interneto svetainę (adresu </w:t>
      </w:r>
      <w:hyperlink r:id="rId7" w:history="1">
        <w:r w:rsidRPr="00A22A62">
          <w:rPr>
            <w:noProof/>
            <w:color w:val="0000FF"/>
            <w:sz w:val="22"/>
            <w:szCs w:val="22"/>
            <w:u w:val="single"/>
            <w:lang w:val="lt-LT" w:eastAsia="lt-LT"/>
          </w:rPr>
          <w:t>http://www.vvkt.lt</w:t>
        </w:r>
      </w:hyperlink>
      <w:r w:rsidRPr="00A22A62">
        <w:rPr>
          <w:noProof/>
          <w:sz w:val="22"/>
          <w:szCs w:val="22"/>
          <w:lang w:val="lt-LT" w:eastAsia="lt-LT"/>
        </w:rPr>
        <w:t>).</w:t>
      </w:r>
      <w:r w:rsidRPr="00A22A62">
        <w:rPr>
          <w:noProof/>
          <w:sz w:val="22"/>
          <w:szCs w:val="22"/>
          <w:lang w:val="lt-LT" w:eastAsia="en-US"/>
        </w:rPr>
        <w:t xml:space="preserve"> Pranešdami apie šalutinį poveikį galite padėti gauti daugiau informacijos apie šio vaisto saugumą</w:t>
      </w:r>
      <w:r w:rsidRPr="00A22A62">
        <w:rPr>
          <w:sz w:val="22"/>
          <w:szCs w:val="22"/>
          <w:lang w:val="lt-LT"/>
        </w:rPr>
        <w:t>.</w:t>
      </w:r>
    </w:p>
    <w:p w:rsidR="00303BEC" w:rsidRPr="00A22A62" w:rsidRDefault="00303BEC" w:rsidP="00303BEC">
      <w:pPr>
        <w:widowControl w:val="0"/>
        <w:rPr>
          <w:sz w:val="22"/>
          <w:szCs w:val="22"/>
          <w:lang w:val="lt-LT"/>
        </w:rPr>
      </w:pPr>
    </w:p>
    <w:p w:rsidR="00303BEC" w:rsidRPr="00A22A62" w:rsidRDefault="00303BEC" w:rsidP="00303BEC">
      <w:pPr>
        <w:widowControl w:val="0"/>
        <w:rPr>
          <w:sz w:val="22"/>
          <w:szCs w:val="22"/>
          <w:lang w:val="lt-LT"/>
        </w:rPr>
      </w:pPr>
    </w:p>
    <w:p w:rsidR="00303BEC" w:rsidRPr="00A22A62" w:rsidRDefault="00303BEC" w:rsidP="00303BEC">
      <w:pPr>
        <w:widowControl w:val="0"/>
        <w:tabs>
          <w:tab w:val="left" w:pos="567"/>
        </w:tabs>
        <w:ind w:left="567" w:hanging="567"/>
        <w:outlineLvl w:val="1"/>
        <w:rPr>
          <w:b/>
          <w:sz w:val="22"/>
          <w:szCs w:val="22"/>
          <w:lang w:val="lt-LT"/>
        </w:rPr>
      </w:pPr>
      <w:bookmarkStart w:id="10" w:name="_Toc129243143"/>
      <w:bookmarkStart w:id="11" w:name="_Toc129243268"/>
      <w:r w:rsidRPr="00A22A62">
        <w:rPr>
          <w:b/>
          <w:sz w:val="22"/>
          <w:szCs w:val="22"/>
          <w:lang w:val="lt-LT"/>
        </w:rPr>
        <w:t>5.</w:t>
      </w:r>
      <w:r w:rsidRPr="00A22A62">
        <w:rPr>
          <w:b/>
          <w:sz w:val="22"/>
          <w:szCs w:val="22"/>
          <w:lang w:val="lt-LT"/>
        </w:rPr>
        <w:tab/>
      </w:r>
      <w:r w:rsidRPr="00A22A62">
        <w:rPr>
          <w:b/>
          <w:sz w:val="22"/>
          <w:szCs w:val="22"/>
          <w:lang w:val="lt-LT" w:eastAsia="en-US"/>
        </w:rPr>
        <w:t>Kaip laikyti Bilobil</w:t>
      </w:r>
      <w:bookmarkEnd w:id="10"/>
      <w:bookmarkEnd w:id="11"/>
    </w:p>
    <w:p w:rsidR="00303BEC" w:rsidRPr="00A22A62" w:rsidRDefault="00303BEC" w:rsidP="00303BEC">
      <w:pPr>
        <w:widowControl w:val="0"/>
        <w:rPr>
          <w:sz w:val="22"/>
          <w:szCs w:val="22"/>
          <w:lang w:val="lt-LT"/>
        </w:rPr>
      </w:pPr>
    </w:p>
    <w:p w:rsidR="00303BEC" w:rsidRPr="00A22A62" w:rsidRDefault="00303BEC" w:rsidP="00303BEC">
      <w:pPr>
        <w:widowControl w:val="0"/>
        <w:rPr>
          <w:sz w:val="22"/>
          <w:szCs w:val="22"/>
          <w:lang w:val="lt-LT"/>
        </w:rPr>
      </w:pPr>
      <w:r w:rsidRPr="00A22A62">
        <w:rPr>
          <w:sz w:val="22"/>
          <w:szCs w:val="22"/>
          <w:lang w:val="lt-LT"/>
        </w:rPr>
        <w:t xml:space="preserve">Laikyti vaikams </w:t>
      </w:r>
      <w:r w:rsidRPr="00A22A62">
        <w:rPr>
          <w:sz w:val="22"/>
          <w:szCs w:val="22"/>
          <w:lang w:val="lt-LT" w:eastAsia="en-US"/>
        </w:rPr>
        <w:t xml:space="preserve">nepastebimoje ir </w:t>
      </w:r>
      <w:r w:rsidRPr="00A22A62">
        <w:rPr>
          <w:sz w:val="22"/>
          <w:szCs w:val="22"/>
          <w:lang w:val="lt-LT"/>
        </w:rPr>
        <w:t>nepasiekiamoje vietoje.</w:t>
      </w:r>
    </w:p>
    <w:p w:rsidR="00303BEC" w:rsidRPr="00A22A62" w:rsidRDefault="00303BEC" w:rsidP="00303BEC">
      <w:pPr>
        <w:widowControl w:val="0"/>
        <w:rPr>
          <w:sz w:val="22"/>
          <w:szCs w:val="22"/>
          <w:lang w:val="lt-LT"/>
        </w:rPr>
      </w:pPr>
    </w:p>
    <w:p w:rsidR="00303BEC" w:rsidRPr="00A22A62" w:rsidRDefault="00303BEC" w:rsidP="00303BEC">
      <w:pPr>
        <w:widowControl w:val="0"/>
        <w:rPr>
          <w:sz w:val="22"/>
          <w:szCs w:val="22"/>
          <w:lang w:val="lt-LT"/>
        </w:rPr>
      </w:pPr>
      <w:r w:rsidRPr="00A22A62">
        <w:rPr>
          <w:sz w:val="22"/>
          <w:szCs w:val="22"/>
          <w:lang w:val="lt-LT"/>
        </w:rPr>
        <w:t>Laikyti gamintojo pakuotėje, kad vaistas būtų apsaugotas nuo drėgmės.</w:t>
      </w:r>
    </w:p>
    <w:p w:rsidR="00303BEC" w:rsidRPr="00A22A62" w:rsidRDefault="00303BEC" w:rsidP="00303BEC">
      <w:pPr>
        <w:widowControl w:val="0"/>
        <w:rPr>
          <w:sz w:val="22"/>
          <w:szCs w:val="22"/>
          <w:lang w:val="lt-LT"/>
        </w:rPr>
      </w:pPr>
      <w:r w:rsidRPr="00A22A62">
        <w:rPr>
          <w:sz w:val="22"/>
          <w:szCs w:val="22"/>
          <w:lang w:val="lt-LT"/>
        </w:rPr>
        <w:t>Laikyti ne aukštesnėje kaip 25 </w:t>
      </w:r>
      <w:r w:rsidRPr="00A22A62">
        <w:rPr>
          <w:sz w:val="22"/>
          <w:szCs w:val="22"/>
          <w:lang w:val="lt-LT"/>
        </w:rPr>
        <w:sym w:font="Symbol" w:char="F0B0"/>
      </w:r>
      <w:r w:rsidRPr="00A22A62">
        <w:rPr>
          <w:sz w:val="22"/>
          <w:szCs w:val="22"/>
          <w:lang w:val="lt-LT"/>
        </w:rPr>
        <w:t>C temperatūroje.</w:t>
      </w:r>
    </w:p>
    <w:p w:rsidR="00303BEC" w:rsidRPr="00A22A62" w:rsidRDefault="00303BEC" w:rsidP="00303BEC">
      <w:pPr>
        <w:widowControl w:val="0"/>
        <w:rPr>
          <w:sz w:val="22"/>
          <w:szCs w:val="22"/>
          <w:lang w:val="lt-LT"/>
        </w:rPr>
      </w:pPr>
    </w:p>
    <w:p w:rsidR="00303BEC" w:rsidRPr="00A22A62" w:rsidRDefault="00303BEC" w:rsidP="00303BEC">
      <w:pPr>
        <w:widowControl w:val="0"/>
        <w:rPr>
          <w:sz w:val="22"/>
          <w:szCs w:val="22"/>
          <w:lang w:val="lt-LT"/>
        </w:rPr>
      </w:pPr>
      <w:r w:rsidRPr="00A22A62">
        <w:rPr>
          <w:sz w:val="22"/>
          <w:szCs w:val="22"/>
          <w:lang w:val="lt-LT"/>
        </w:rPr>
        <w:t>Ant dėžutės ir lizdinės plokštelės po „</w:t>
      </w:r>
      <w:r w:rsidRPr="00A22A62">
        <w:rPr>
          <w:sz w:val="22"/>
          <w:szCs w:val="22"/>
          <w:highlight w:val="lightGray"/>
          <w:lang w:val="lt-LT"/>
        </w:rPr>
        <w:t>Tinka iki“</w:t>
      </w:r>
      <w:r w:rsidRPr="00A22A62">
        <w:rPr>
          <w:sz w:val="22"/>
          <w:szCs w:val="22"/>
          <w:lang w:val="lt-LT"/>
        </w:rPr>
        <w:t xml:space="preserve">/„EXP“ nurodytam tinkamumo laikui pasibaigus, </w:t>
      </w:r>
      <w:r w:rsidRPr="00A22A62">
        <w:rPr>
          <w:noProof/>
          <w:sz w:val="22"/>
          <w:szCs w:val="22"/>
          <w:lang w:val="lt-LT" w:eastAsia="en-US"/>
        </w:rPr>
        <w:t>šio vaisto</w:t>
      </w:r>
      <w:r w:rsidRPr="00A22A62">
        <w:rPr>
          <w:sz w:val="22"/>
          <w:szCs w:val="22"/>
          <w:lang w:val="lt-LT"/>
        </w:rPr>
        <w:t xml:space="preserve"> vartoti negalima. Vaistas tinka vartoti iki paskutinės nurodyto mėnesio dienos.</w:t>
      </w:r>
    </w:p>
    <w:p w:rsidR="00303BEC" w:rsidRPr="00A22A62" w:rsidRDefault="00303BEC" w:rsidP="00303BEC">
      <w:pPr>
        <w:widowControl w:val="0"/>
        <w:rPr>
          <w:sz w:val="22"/>
          <w:szCs w:val="22"/>
          <w:lang w:val="lt-LT"/>
        </w:rPr>
      </w:pPr>
    </w:p>
    <w:p w:rsidR="00303BEC" w:rsidRPr="00A22A62" w:rsidRDefault="00303BEC" w:rsidP="00303BEC">
      <w:pPr>
        <w:widowControl w:val="0"/>
        <w:rPr>
          <w:sz w:val="22"/>
          <w:szCs w:val="22"/>
          <w:lang w:val="lt-LT"/>
        </w:rPr>
      </w:pPr>
      <w:r w:rsidRPr="00A22A62">
        <w:rPr>
          <w:sz w:val="22"/>
          <w:szCs w:val="22"/>
          <w:lang w:val="lt-LT"/>
        </w:rPr>
        <w:t xml:space="preserve">Vaistų negalima </w:t>
      </w:r>
      <w:r w:rsidRPr="00A22A62">
        <w:rPr>
          <w:noProof/>
          <w:sz w:val="22"/>
          <w:szCs w:val="22"/>
          <w:lang w:val="lt-LT" w:eastAsia="en-US"/>
        </w:rPr>
        <w:t>išmesti</w:t>
      </w:r>
      <w:r w:rsidRPr="00A22A62">
        <w:rPr>
          <w:sz w:val="22"/>
          <w:szCs w:val="22"/>
          <w:lang w:val="lt-LT"/>
        </w:rPr>
        <w:t xml:space="preserve"> į kanalizaciją arba su buitinėmis atliekomis. Kaip </w:t>
      </w:r>
      <w:r w:rsidRPr="00A22A62">
        <w:rPr>
          <w:noProof/>
          <w:sz w:val="22"/>
          <w:szCs w:val="22"/>
          <w:lang w:val="lt-LT" w:eastAsia="en-US"/>
        </w:rPr>
        <w:t>išmesti</w:t>
      </w:r>
      <w:r w:rsidRPr="00A22A62">
        <w:rPr>
          <w:sz w:val="22"/>
          <w:szCs w:val="22"/>
          <w:lang w:val="lt-LT"/>
        </w:rPr>
        <w:t xml:space="preserve"> nereikalingus vaistus, klauskite vaistininko. Šios priemonės padės apsaugoti aplinką.</w:t>
      </w:r>
    </w:p>
    <w:p w:rsidR="00303BEC" w:rsidRPr="00A22A62" w:rsidRDefault="00303BEC" w:rsidP="00303BEC">
      <w:pPr>
        <w:widowControl w:val="0"/>
        <w:rPr>
          <w:sz w:val="22"/>
          <w:szCs w:val="22"/>
          <w:lang w:val="lt-LT" w:eastAsia="en-US"/>
        </w:rPr>
      </w:pPr>
    </w:p>
    <w:p w:rsidR="00303BEC" w:rsidRPr="00A22A62" w:rsidRDefault="00303BEC" w:rsidP="00303BEC">
      <w:pPr>
        <w:widowControl w:val="0"/>
        <w:rPr>
          <w:sz w:val="22"/>
          <w:szCs w:val="22"/>
          <w:lang w:val="lt-LT" w:eastAsia="en-US"/>
        </w:rPr>
      </w:pPr>
    </w:p>
    <w:p w:rsidR="00303BEC" w:rsidRPr="00A22A62" w:rsidRDefault="00303BEC" w:rsidP="00303BEC">
      <w:pPr>
        <w:widowControl w:val="0"/>
        <w:tabs>
          <w:tab w:val="left" w:pos="567"/>
        </w:tabs>
        <w:ind w:left="567" w:hanging="567"/>
        <w:outlineLvl w:val="1"/>
        <w:rPr>
          <w:b/>
          <w:sz w:val="22"/>
          <w:szCs w:val="22"/>
          <w:lang w:val="lt-LT" w:eastAsia="en-US"/>
        </w:rPr>
      </w:pPr>
      <w:bookmarkStart w:id="12" w:name="_Toc129243144"/>
      <w:bookmarkStart w:id="13" w:name="_Toc129243269"/>
      <w:r w:rsidRPr="00A22A62">
        <w:rPr>
          <w:b/>
          <w:sz w:val="22"/>
          <w:szCs w:val="22"/>
          <w:lang w:val="lt-LT" w:eastAsia="en-US"/>
        </w:rPr>
        <w:t>6.</w:t>
      </w:r>
      <w:r w:rsidRPr="00A22A62">
        <w:rPr>
          <w:b/>
          <w:sz w:val="22"/>
          <w:szCs w:val="22"/>
          <w:lang w:val="lt-LT" w:eastAsia="en-US"/>
        </w:rPr>
        <w:tab/>
        <w:t>Pakuotės turinys ir kita informacija</w:t>
      </w:r>
      <w:bookmarkEnd w:id="12"/>
      <w:bookmarkEnd w:id="13"/>
    </w:p>
    <w:p w:rsidR="00303BEC" w:rsidRPr="00A22A62" w:rsidRDefault="00303BEC" w:rsidP="00303BEC">
      <w:pPr>
        <w:widowControl w:val="0"/>
        <w:rPr>
          <w:sz w:val="22"/>
          <w:szCs w:val="22"/>
          <w:lang w:val="lt-LT" w:eastAsia="en-US"/>
        </w:rPr>
      </w:pPr>
    </w:p>
    <w:p w:rsidR="00303BEC" w:rsidRPr="00A22A62" w:rsidRDefault="00303BEC" w:rsidP="00303BEC">
      <w:pPr>
        <w:widowControl w:val="0"/>
        <w:rPr>
          <w:sz w:val="22"/>
          <w:szCs w:val="22"/>
          <w:u w:val="single"/>
          <w:lang w:val="lt-LT"/>
        </w:rPr>
      </w:pPr>
      <w:r w:rsidRPr="00A22A62">
        <w:rPr>
          <w:b/>
          <w:sz w:val="22"/>
          <w:szCs w:val="22"/>
          <w:lang w:val="lt-LT"/>
        </w:rPr>
        <w:t>Bilobil sudėtis:</w:t>
      </w:r>
    </w:p>
    <w:p w:rsidR="00303BEC" w:rsidRPr="00A22A62" w:rsidRDefault="00303BEC" w:rsidP="00303BEC">
      <w:pPr>
        <w:widowControl w:val="0"/>
        <w:numPr>
          <w:ilvl w:val="0"/>
          <w:numId w:val="1"/>
        </w:numPr>
        <w:ind w:left="567" w:hanging="567"/>
        <w:rPr>
          <w:sz w:val="22"/>
          <w:szCs w:val="22"/>
          <w:lang w:val="lt-LT"/>
        </w:rPr>
      </w:pPr>
      <w:r w:rsidRPr="00A22A62">
        <w:rPr>
          <w:sz w:val="22"/>
          <w:szCs w:val="22"/>
          <w:lang w:val="lt-LT"/>
        </w:rPr>
        <w:t xml:space="preserve">Veiklioji medžiaga yra rafinuotas ir kiekybiškai įvertintas ginkmedžių sausasis ekstraktas. Kiekvienoje kietojoje kapsulėje yra 80 mg </w:t>
      </w:r>
      <w:r w:rsidRPr="00A22A62">
        <w:rPr>
          <w:i/>
          <w:sz w:val="22"/>
          <w:szCs w:val="22"/>
          <w:lang w:val="lt-LT"/>
        </w:rPr>
        <w:t>Ginkgo biloba</w:t>
      </w:r>
      <w:r w:rsidRPr="00A22A62">
        <w:rPr>
          <w:sz w:val="22"/>
          <w:szCs w:val="22"/>
          <w:lang w:val="lt-LT"/>
        </w:rPr>
        <w:t xml:space="preserve"> L.folium (ginkmedžių lapų) rafinuoto ir kiekybiškai įvertinto sausojo ekstrakto (35-67:1), atitinkančio:</w:t>
      </w:r>
    </w:p>
    <w:p w:rsidR="00303BEC" w:rsidRPr="00A22A62" w:rsidRDefault="00303BEC" w:rsidP="00303BEC">
      <w:pPr>
        <w:widowControl w:val="0"/>
        <w:ind w:firstLine="720"/>
        <w:rPr>
          <w:sz w:val="22"/>
          <w:szCs w:val="22"/>
          <w:lang w:val="lt-LT"/>
        </w:rPr>
      </w:pPr>
      <w:r w:rsidRPr="00A22A62">
        <w:rPr>
          <w:sz w:val="22"/>
          <w:szCs w:val="22"/>
          <w:lang w:val="lt-LT"/>
        </w:rPr>
        <w:t>17,6-21,6 mg flavonoidų (išreikštų flavonų glikozidais);</w:t>
      </w:r>
    </w:p>
    <w:p w:rsidR="00303BEC" w:rsidRPr="00A22A62" w:rsidRDefault="00303BEC" w:rsidP="00303BEC">
      <w:pPr>
        <w:widowControl w:val="0"/>
        <w:ind w:firstLine="720"/>
        <w:rPr>
          <w:sz w:val="22"/>
          <w:szCs w:val="22"/>
          <w:lang w:val="lt-LT"/>
        </w:rPr>
      </w:pPr>
      <w:r w:rsidRPr="00A22A62">
        <w:rPr>
          <w:sz w:val="22"/>
          <w:szCs w:val="22"/>
          <w:lang w:val="lt-LT"/>
        </w:rPr>
        <w:t>2,24-2,72 mg ginkgolidų A,B ir C;</w:t>
      </w:r>
    </w:p>
    <w:p w:rsidR="00303BEC" w:rsidRPr="00A22A62" w:rsidRDefault="00303BEC" w:rsidP="00303BEC">
      <w:pPr>
        <w:widowControl w:val="0"/>
        <w:ind w:firstLine="720"/>
        <w:rPr>
          <w:sz w:val="22"/>
          <w:szCs w:val="22"/>
          <w:lang w:val="lt-LT"/>
        </w:rPr>
      </w:pPr>
      <w:r w:rsidRPr="00A22A62">
        <w:rPr>
          <w:sz w:val="22"/>
          <w:szCs w:val="22"/>
          <w:lang w:val="lt-LT"/>
        </w:rPr>
        <w:t>2,08-2,56 mg bilobalido.</w:t>
      </w:r>
    </w:p>
    <w:p w:rsidR="00303BEC" w:rsidRPr="00A22A62" w:rsidRDefault="00303BEC" w:rsidP="00303BEC">
      <w:pPr>
        <w:widowControl w:val="0"/>
        <w:ind w:left="567"/>
        <w:rPr>
          <w:sz w:val="22"/>
          <w:szCs w:val="22"/>
          <w:lang w:val="lt-LT"/>
        </w:rPr>
      </w:pPr>
      <w:r w:rsidRPr="00A22A62">
        <w:rPr>
          <w:sz w:val="22"/>
          <w:szCs w:val="22"/>
          <w:lang w:val="lt-LT"/>
        </w:rPr>
        <w:t>Pirminis ekstrakcijos tirpiklis – 60% acetonas (m/m).</w:t>
      </w:r>
    </w:p>
    <w:p w:rsidR="00303BEC" w:rsidRPr="00A22A62" w:rsidRDefault="00303BEC" w:rsidP="00303BEC">
      <w:pPr>
        <w:widowControl w:val="0"/>
        <w:numPr>
          <w:ilvl w:val="0"/>
          <w:numId w:val="1"/>
        </w:numPr>
        <w:autoSpaceDE w:val="0"/>
        <w:autoSpaceDN w:val="0"/>
        <w:adjustRightInd w:val="0"/>
        <w:ind w:left="567" w:right="-2" w:hanging="567"/>
        <w:rPr>
          <w:sz w:val="22"/>
          <w:szCs w:val="22"/>
          <w:lang w:val="lt-LT"/>
        </w:rPr>
      </w:pPr>
      <w:r w:rsidRPr="00A22A62">
        <w:rPr>
          <w:sz w:val="22"/>
          <w:szCs w:val="22"/>
          <w:lang w:val="lt-LT"/>
        </w:rPr>
        <w:t>Pagalbinės medžiagos. Kapsulės turinys: laktozė monohidratas, kukurūzų krakmolas, talkas, bevandenis koloidinis silicio dioksidas, magnio stearatas, skystoji gliukozė, džiovinta išpurškiant. Kapsulės apvalkalas: titano dioksidas (E171), indigotinas (E132), azorubinas (E122), raudonasis geležies oksidas (E172), juodasis geležies oksidas (E172), želatina.</w:t>
      </w:r>
    </w:p>
    <w:p w:rsidR="00303BEC" w:rsidRPr="00A22A62" w:rsidRDefault="00303BEC" w:rsidP="00303BEC">
      <w:pPr>
        <w:widowControl w:val="0"/>
        <w:numPr>
          <w:ilvl w:val="0"/>
          <w:numId w:val="1"/>
        </w:numPr>
        <w:autoSpaceDE w:val="0"/>
        <w:autoSpaceDN w:val="0"/>
        <w:adjustRightInd w:val="0"/>
        <w:ind w:left="567" w:right="-568" w:hanging="567"/>
        <w:rPr>
          <w:sz w:val="22"/>
          <w:szCs w:val="22"/>
          <w:lang w:val="lt-LT" w:eastAsia="lt-LT"/>
        </w:rPr>
      </w:pPr>
      <w:r w:rsidRPr="00A22A62">
        <w:rPr>
          <w:sz w:val="22"/>
          <w:szCs w:val="22"/>
          <w:lang w:val="lt-LT" w:eastAsia="en-US"/>
        </w:rPr>
        <w:t>Augalinės vaistinės medžiagos pagalbinė medžiaga</w:t>
      </w:r>
      <w:r w:rsidRPr="00A22A62">
        <w:rPr>
          <w:sz w:val="22"/>
          <w:szCs w:val="22"/>
          <w:lang w:val="lt-LT" w:eastAsia="lt-LT"/>
        </w:rPr>
        <w:t xml:space="preserve"> yra skystoji gliukozė, džiovinta išpurškiant.</w:t>
      </w:r>
    </w:p>
    <w:p w:rsidR="00303BEC" w:rsidRPr="00A22A62" w:rsidRDefault="00303BEC" w:rsidP="00303BEC">
      <w:pPr>
        <w:widowControl w:val="0"/>
        <w:autoSpaceDE w:val="0"/>
        <w:autoSpaceDN w:val="0"/>
        <w:adjustRightInd w:val="0"/>
        <w:ind w:left="720" w:right="-2"/>
        <w:rPr>
          <w:sz w:val="22"/>
          <w:szCs w:val="22"/>
          <w:lang w:val="lt-LT"/>
        </w:rPr>
      </w:pPr>
    </w:p>
    <w:p w:rsidR="00303BEC" w:rsidRPr="00A22A62" w:rsidRDefault="00303BEC" w:rsidP="00303BEC">
      <w:pPr>
        <w:widowControl w:val="0"/>
        <w:rPr>
          <w:b/>
          <w:sz w:val="22"/>
          <w:szCs w:val="22"/>
          <w:lang w:val="lt-LT"/>
        </w:rPr>
      </w:pPr>
      <w:r w:rsidRPr="00A22A62">
        <w:rPr>
          <w:b/>
          <w:sz w:val="22"/>
          <w:szCs w:val="22"/>
          <w:lang w:val="lt-LT"/>
        </w:rPr>
        <w:t>Bilobil išvaizda ir kiekis pakuotėje</w:t>
      </w:r>
    </w:p>
    <w:p w:rsidR="00303BEC" w:rsidRPr="00A22A62" w:rsidRDefault="00303BEC" w:rsidP="00303BEC">
      <w:pPr>
        <w:widowControl w:val="0"/>
        <w:rPr>
          <w:sz w:val="22"/>
          <w:szCs w:val="22"/>
          <w:lang w:val="lt-LT"/>
        </w:rPr>
      </w:pPr>
      <w:r w:rsidRPr="00A22A62">
        <w:rPr>
          <w:sz w:val="22"/>
          <w:szCs w:val="22"/>
          <w:lang w:val="lt-LT"/>
        </w:rPr>
        <w:t>Rožinės kapsulės, kuriose yra šviesiai bei tamsiai rudų miltelių ir matomų tamsesnių dalelių (gali būti ir nedidelių grumstelių).</w:t>
      </w:r>
    </w:p>
    <w:p w:rsidR="00303BEC" w:rsidRPr="00A22A62" w:rsidRDefault="00303BEC" w:rsidP="00303BEC">
      <w:pPr>
        <w:widowControl w:val="0"/>
        <w:rPr>
          <w:b/>
          <w:sz w:val="22"/>
          <w:szCs w:val="22"/>
          <w:lang w:val="lt-LT"/>
        </w:rPr>
      </w:pPr>
    </w:p>
    <w:p w:rsidR="00303BEC" w:rsidRPr="00A22A62" w:rsidRDefault="00303BEC" w:rsidP="00303BEC">
      <w:pPr>
        <w:widowControl w:val="0"/>
        <w:tabs>
          <w:tab w:val="left" w:pos="520"/>
        </w:tabs>
        <w:jc w:val="both"/>
        <w:rPr>
          <w:sz w:val="22"/>
          <w:szCs w:val="22"/>
          <w:lang w:val="lt-LT"/>
        </w:rPr>
      </w:pPr>
      <w:r w:rsidRPr="00A22A62">
        <w:rPr>
          <w:sz w:val="22"/>
          <w:szCs w:val="22"/>
          <w:lang w:val="lt-LT"/>
        </w:rPr>
        <w:t>PVC/PVDC bei aliuminio folijos lizdinė plokštelė, kurioje yra 20 (2 lizdinės plokštelės po 10) 80 mg kietųjų kapsulių.</w:t>
      </w:r>
    </w:p>
    <w:p w:rsidR="00303BEC" w:rsidRPr="00A22A62" w:rsidRDefault="00303BEC" w:rsidP="00303BEC">
      <w:pPr>
        <w:widowControl w:val="0"/>
        <w:tabs>
          <w:tab w:val="left" w:pos="520"/>
        </w:tabs>
        <w:jc w:val="both"/>
        <w:rPr>
          <w:sz w:val="22"/>
          <w:szCs w:val="22"/>
          <w:lang w:val="lt-LT"/>
        </w:rPr>
      </w:pPr>
      <w:r w:rsidRPr="00A22A62">
        <w:rPr>
          <w:sz w:val="22"/>
          <w:szCs w:val="22"/>
          <w:lang w:val="lt-LT"/>
        </w:rPr>
        <w:t>PVC/PVDC bei aliuminio folijos lizdinė plokštelė, kurioje yra 60 (6 lizdinės plokštelės po 10) 80 mg kietųjų kapsulių.</w:t>
      </w:r>
    </w:p>
    <w:p w:rsidR="00303BEC" w:rsidRPr="00A22A62" w:rsidRDefault="00303BEC" w:rsidP="00303BEC">
      <w:pPr>
        <w:widowControl w:val="0"/>
        <w:rPr>
          <w:sz w:val="22"/>
          <w:szCs w:val="22"/>
          <w:lang w:val="lt-LT"/>
        </w:rPr>
      </w:pPr>
    </w:p>
    <w:p w:rsidR="00303BEC" w:rsidRPr="00A22A62" w:rsidRDefault="00303BEC" w:rsidP="00303BEC">
      <w:pPr>
        <w:widowControl w:val="0"/>
        <w:rPr>
          <w:b/>
          <w:sz w:val="22"/>
          <w:szCs w:val="22"/>
          <w:lang w:val="lt-LT"/>
        </w:rPr>
      </w:pPr>
      <w:r w:rsidRPr="00A22A62">
        <w:rPr>
          <w:b/>
          <w:sz w:val="22"/>
          <w:szCs w:val="22"/>
          <w:lang w:val="lt-LT"/>
        </w:rPr>
        <w:t>Registruotojas ir gamintojas</w:t>
      </w:r>
    </w:p>
    <w:p w:rsidR="00303BEC" w:rsidRPr="00A22A62" w:rsidRDefault="00303BEC" w:rsidP="00303BEC">
      <w:pPr>
        <w:widowControl w:val="0"/>
        <w:rPr>
          <w:sz w:val="22"/>
          <w:szCs w:val="22"/>
          <w:lang w:val="lt-LT"/>
        </w:rPr>
      </w:pPr>
      <w:r w:rsidRPr="00A22A62">
        <w:rPr>
          <w:sz w:val="22"/>
          <w:szCs w:val="22"/>
          <w:lang w:val="lt-LT"/>
        </w:rPr>
        <w:t>KRKA, d.d., Novo mesto</w:t>
      </w:r>
    </w:p>
    <w:p w:rsidR="00303BEC" w:rsidRPr="00A22A62" w:rsidRDefault="00303BEC" w:rsidP="00303BEC">
      <w:pPr>
        <w:widowControl w:val="0"/>
        <w:rPr>
          <w:sz w:val="22"/>
          <w:szCs w:val="22"/>
          <w:lang w:val="lt-LT"/>
        </w:rPr>
      </w:pPr>
      <w:r w:rsidRPr="00A22A62">
        <w:rPr>
          <w:sz w:val="22"/>
          <w:szCs w:val="22"/>
          <w:lang w:val="lt-LT"/>
        </w:rPr>
        <w:t>Šmarješka cesta 6</w:t>
      </w:r>
    </w:p>
    <w:p w:rsidR="00303BEC" w:rsidRPr="00A22A62" w:rsidRDefault="00303BEC" w:rsidP="00303BEC">
      <w:pPr>
        <w:widowControl w:val="0"/>
        <w:rPr>
          <w:sz w:val="22"/>
          <w:szCs w:val="22"/>
          <w:lang w:val="lt-LT"/>
        </w:rPr>
      </w:pPr>
      <w:r w:rsidRPr="00A22A62">
        <w:rPr>
          <w:sz w:val="22"/>
          <w:szCs w:val="22"/>
          <w:lang w:val="lt-LT"/>
        </w:rPr>
        <w:t>8501 Novo mesto</w:t>
      </w:r>
    </w:p>
    <w:p w:rsidR="00303BEC" w:rsidRPr="00A22A62" w:rsidRDefault="00303BEC" w:rsidP="00303BEC">
      <w:pPr>
        <w:widowControl w:val="0"/>
        <w:rPr>
          <w:sz w:val="22"/>
          <w:szCs w:val="22"/>
          <w:lang w:val="lt-LT"/>
        </w:rPr>
      </w:pPr>
      <w:r w:rsidRPr="00A22A62">
        <w:rPr>
          <w:sz w:val="22"/>
          <w:szCs w:val="22"/>
          <w:lang w:val="lt-LT"/>
        </w:rPr>
        <w:t>Slovėnija</w:t>
      </w:r>
    </w:p>
    <w:p w:rsidR="00303BEC" w:rsidRPr="00A22A62" w:rsidRDefault="00303BEC" w:rsidP="00303BEC">
      <w:pPr>
        <w:widowControl w:val="0"/>
        <w:rPr>
          <w:sz w:val="22"/>
          <w:szCs w:val="22"/>
          <w:lang w:val="lt-LT"/>
        </w:rPr>
      </w:pPr>
    </w:p>
    <w:p w:rsidR="00303BEC" w:rsidRPr="00A22A62" w:rsidRDefault="00303BEC" w:rsidP="00303BEC">
      <w:pPr>
        <w:widowControl w:val="0"/>
        <w:rPr>
          <w:sz w:val="22"/>
          <w:szCs w:val="22"/>
          <w:lang w:val="lt-LT"/>
        </w:rPr>
      </w:pPr>
      <w:r w:rsidRPr="00A22A62">
        <w:rPr>
          <w:sz w:val="22"/>
          <w:szCs w:val="22"/>
          <w:lang w:val="lt-LT"/>
        </w:rPr>
        <w:t>Jeigu apie šį vaistą norite sužinoti daugiau, kreipkitės į vietinį registruotojo atstovą.</w:t>
      </w:r>
    </w:p>
    <w:p w:rsidR="00303BEC" w:rsidRPr="00A22A62" w:rsidRDefault="00303BEC" w:rsidP="00303BEC">
      <w:pPr>
        <w:widowControl w:val="0"/>
        <w:rPr>
          <w:sz w:val="22"/>
          <w:szCs w:val="22"/>
          <w:lang w:val="lt-LT"/>
        </w:rPr>
      </w:pPr>
    </w:p>
    <w:tbl>
      <w:tblPr>
        <w:tblW w:w="4678" w:type="dxa"/>
        <w:tblInd w:w="-34" w:type="dxa"/>
        <w:tblLayout w:type="fixed"/>
        <w:tblLook w:val="0000" w:firstRow="0" w:lastRow="0" w:firstColumn="0" w:lastColumn="0" w:noHBand="0" w:noVBand="0"/>
      </w:tblPr>
      <w:tblGrid>
        <w:gridCol w:w="4678"/>
      </w:tblGrid>
      <w:tr w:rsidR="00303BEC" w:rsidRPr="00A22A62" w:rsidTr="0047077E">
        <w:tc>
          <w:tcPr>
            <w:tcW w:w="4678" w:type="dxa"/>
          </w:tcPr>
          <w:p w:rsidR="00303BEC" w:rsidRPr="00A22A62" w:rsidRDefault="00303BEC" w:rsidP="0047077E">
            <w:pPr>
              <w:widowControl w:val="0"/>
              <w:rPr>
                <w:sz w:val="22"/>
                <w:szCs w:val="22"/>
                <w:lang w:val="lt-LT"/>
              </w:rPr>
            </w:pPr>
            <w:r w:rsidRPr="00A22A62">
              <w:rPr>
                <w:sz w:val="22"/>
                <w:szCs w:val="22"/>
                <w:lang w:val="lt-LT"/>
              </w:rPr>
              <w:t>UAB KRKA Lietuva</w:t>
            </w:r>
          </w:p>
          <w:p w:rsidR="00303BEC" w:rsidRPr="00A22A62" w:rsidRDefault="00303BEC" w:rsidP="0047077E">
            <w:pPr>
              <w:widowControl w:val="0"/>
              <w:rPr>
                <w:sz w:val="22"/>
                <w:szCs w:val="22"/>
                <w:lang w:val="lt-LT"/>
              </w:rPr>
            </w:pPr>
            <w:r w:rsidRPr="00A22A62">
              <w:rPr>
                <w:sz w:val="22"/>
                <w:szCs w:val="22"/>
                <w:lang w:val="lt-LT"/>
              </w:rPr>
              <w:t>Senasis Ukmergės kelias 4</w:t>
            </w:r>
          </w:p>
          <w:p w:rsidR="00303BEC" w:rsidRPr="00A22A62" w:rsidRDefault="00303BEC" w:rsidP="0047077E">
            <w:pPr>
              <w:widowControl w:val="0"/>
              <w:rPr>
                <w:sz w:val="22"/>
                <w:szCs w:val="22"/>
                <w:lang w:val="lt-LT"/>
              </w:rPr>
            </w:pPr>
            <w:r w:rsidRPr="00A22A62">
              <w:rPr>
                <w:sz w:val="22"/>
                <w:szCs w:val="22"/>
                <w:lang w:val="lt-LT"/>
              </w:rPr>
              <w:t>Užubalių km.,Vilniaus r.</w:t>
            </w:r>
          </w:p>
          <w:p w:rsidR="00303BEC" w:rsidRPr="00A22A62" w:rsidRDefault="00303BEC" w:rsidP="0047077E">
            <w:pPr>
              <w:widowControl w:val="0"/>
              <w:tabs>
                <w:tab w:val="left" w:pos="1530"/>
              </w:tabs>
              <w:rPr>
                <w:sz w:val="22"/>
                <w:szCs w:val="22"/>
                <w:lang w:val="lt-LT"/>
              </w:rPr>
            </w:pPr>
            <w:r w:rsidRPr="00A22A62">
              <w:rPr>
                <w:sz w:val="22"/>
                <w:szCs w:val="22"/>
                <w:lang w:val="lt-LT"/>
              </w:rPr>
              <w:t>LT - 14013</w:t>
            </w:r>
            <w:r w:rsidRPr="00A22A62">
              <w:rPr>
                <w:sz w:val="22"/>
                <w:szCs w:val="22"/>
                <w:lang w:val="lt-LT"/>
              </w:rPr>
              <w:tab/>
            </w:r>
          </w:p>
          <w:p w:rsidR="00303BEC" w:rsidRPr="00A22A62" w:rsidRDefault="00303BEC" w:rsidP="0047077E">
            <w:pPr>
              <w:widowControl w:val="0"/>
              <w:rPr>
                <w:sz w:val="22"/>
                <w:szCs w:val="22"/>
                <w:lang w:val="lt-LT"/>
              </w:rPr>
            </w:pPr>
            <w:r w:rsidRPr="00A22A62">
              <w:rPr>
                <w:sz w:val="22"/>
                <w:szCs w:val="22"/>
                <w:lang w:val="lt-LT"/>
              </w:rPr>
              <w:t>Tel. + 370 5 236 27 40</w:t>
            </w:r>
          </w:p>
        </w:tc>
      </w:tr>
    </w:tbl>
    <w:p w:rsidR="00303BEC" w:rsidRPr="00A22A62" w:rsidRDefault="00303BEC" w:rsidP="00303BEC">
      <w:pPr>
        <w:widowControl w:val="0"/>
        <w:rPr>
          <w:sz w:val="22"/>
          <w:szCs w:val="22"/>
          <w:lang w:val="lt-LT"/>
        </w:rPr>
      </w:pPr>
    </w:p>
    <w:p w:rsidR="00303BEC" w:rsidRPr="00A22A62" w:rsidRDefault="00303BEC" w:rsidP="00303BEC">
      <w:pPr>
        <w:widowControl w:val="0"/>
        <w:rPr>
          <w:sz w:val="22"/>
          <w:szCs w:val="22"/>
          <w:lang w:val="lt-LT"/>
        </w:rPr>
      </w:pPr>
      <w:r w:rsidRPr="00A22A62">
        <w:rPr>
          <w:b/>
          <w:sz w:val="22"/>
          <w:szCs w:val="22"/>
          <w:lang w:val="lt-LT"/>
        </w:rPr>
        <w:t>Šis pakuotės lapelis paskutinį kartą peržiūrėtas 2019-04-26.</w:t>
      </w:r>
    </w:p>
    <w:p w:rsidR="00303BEC" w:rsidRPr="00A22A62" w:rsidRDefault="00303BEC" w:rsidP="00303BEC">
      <w:pPr>
        <w:widowControl w:val="0"/>
        <w:numPr>
          <w:ilvl w:val="12"/>
          <w:numId w:val="0"/>
        </w:numPr>
        <w:ind w:right="-2"/>
        <w:rPr>
          <w:i/>
          <w:sz w:val="22"/>
          <w:szCs w:val="22"/>
          <w:lang w:val="lt-LT" w:eastAsia="en-US"/>
        </w:rPr>
      </w:pPr>
    </w:p>
    <w:p w:rsidR="00303BEC" w:rsidRPr="00A22A62" w:rsidRDefault="00303BEC" w:rsidP="00303BEC">
      <w:pPr>
        <w:widowControl w:val="0"/>
        <w:numPr>
          <w:ilvl w:val="12"/>
          <w:numId w:val="0"/>
        </w:numPr>
        <w:ind w:right="-2"/>
        <w:rPr>
          <w:sz w:val="22"/>
          <w:szCs w:val="22"/>
          <w:lang w:val="lt-LT" w:eastAsia="en-US"/>
        </w:rPr>
      </w:pPr>
      <w:r w:rsidRPr="00A22A62">
        <w:rPr>
          <w:sz w:val="22"/>
          <w:szCs w:val="22"/>
          <w:lang w:val="lt-LT" w:eastAsia="en-US"/>
        </w:rPr>
        <w:t>Išsami informacija apie šį vaistą</w:t>
      </w:r>
      <w:r w:rsidRPr="00A22A62">
        <w:rPr>
          <w:sz w:val="22"/>
          <w:szCs w:val="22"/>
          <w:lang w:val="lt-LT"/>
        </w:rPr>
        <w:t xml:space="preserve"> pateikiama Valstybinės vaistų kontrolės tarnybos prie Lietuvos Respublikos sveikatos apsaugos ministerijos </w:t>
      </w:r>
      <w:r w:rsidRPr="00A22A62">
        <w:rPr>
          <w:sz w:val="22"/>
          <w:szCs w:val="22"/>
          <w:lang w:val="lt-LT" w:eastAsia="en-US"/>
        </w:rPr>
        <w:t>tinklalapyje</w:t>
      </w:r>
      <w:r w:rsidRPr="00A22A62">
        <w:rPr>
          <w:i/>
          <w:sz w:val="22"/>
          <w:szCs w:val="22"/>
          <w:lang w:val="lt-LT" w:eastAsia="en-US"/>
        </w:rPr>
        <w:t xml:space="preserve"> </w:t>
      </w:r>
      <w:hyperlink r:id="rId8" w:history="1">
        <w:r w:rsidRPr="00084E40">
          <w:rPr>
            <w:rFonts w:eastAsia="SimSun"/>
            <w:color w:val="0000FF"/>
            <w:sz w:val="22"/>
            <w:u w:val="single"/>
            <w:lang w:val="lt-LT" w:eastAsia="lt-LT"/>
          </w:rPr>
          <w:t>http://www.vvkt.lt/</w:t>
        </w:r>
      </w:hyperlink>
      <w:r w:rsidRPr="00084E40">
        <w:rPr>
          <w:sz w:val="22"/>
          <w:lang w:val="lt-LT" w:eastAsia="lt-LT"/>
        </w:rPr>
        <w:t>.</w:t>
      </w:r>
    </w:p>
    <w:p w:rsidR="004A4728" w:rsidRDefault="004A4728">
      <w:bookmarkStart w:id="14" w:name="_GoBack"/>
      <w:bookmarkEnd w:id="14"/>
    </w:p>
    <w:sectPr w:rsidR="004A472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85400"/>
    <w:multiLevelType w:val="hybridMultilevel"/>
    <w:tmpl w:val="A58C8AAE"/>
    <w:lvl w:ilvl="0" w:tplc="60CCD2D0">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0A76CA"/>
    <w:multiLevelType w:val="hybridMultilevel"/>
    <w:tmpl w:val="EC14645C"/>
    <w:lvl w:ilvl="0" w:tplc="4DC26A2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F52EE7"/>
    <w:multiLevelType w:val="hybridMultilevel"/>
    <w:tmpl w:val="00ECBCF4"/>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B7A7921"/>
    <w:multiLevelType w:val="hybridMultilevel"/>
    <w:tmpl w:val="9872BED4"/>
    <w:lvl w:ilvl="0" w:tplc="9FC0074A">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FB53640"/>
    <w:multiLevelType w:val="hybridMultilevel"/>
    <w:tmpl w:val="F4B087F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03403A"/>
    <w:multiLevelType w:val="hybridMultilevel"/>
    <w:tmpl w:val="749E68BC"/>
    <w:lvl w:ilvl="0" w:tplc="9FC0074A">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7A82C73"/>
    <w:multiLevelType w:val="hybridMultilevel"/>
    <w:tmpl w:val="C2362F4C"/>
    <w:lvl w:ilvl="0" w:tplc="4DC26A2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B6"/>
    <w:rsid w:val="00303BEC"/>
    <w:rsid w:val="004A4728"/>
    <w:rsid w:val="00D664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A39DF-0653-4295-BD83-714FF186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BEC"/>
    <w:pPr>
      <w:spacing w:after="0" w:line="240" w:lineRule="auto"/>
    </w:pPr>
    <w:rPr>
      <w:rFonts w:ascii="Times New Roman" w:eastAsia="Times New Roman" w:hAnsi="Times New Roman" w:cs="Times New Roman"/>
      <w:sz w:val="24"/>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3BEC"/>
    <w:rPr>
      <w:rFonts w:ascii="Times New Roman" w:hAnsi="Times New Roman"/>
      <w:color w:val="auto"/>
      <w:sz w:val="24"/>
      <w:szCs w:val="24"/>
      <w:u w:val="single"/>
      <w:lang w:val="en-US"/>
    </w:rPr>
  </w:style>
  <w:style w:type="paragraph" w:styleId="ListParagraph">
    <w:name w:val="List Paragraph"/>
    <w:basedOn w:val="Normal"/>
    <w:uiPriority w:val="34"/>
    <w:qFormat/>
    <w:rsid w:val="00303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5872</Words>
  <Characters>3348</Characters>
  <Application>Microsoft Office Word</Application>
  <DocSecurity>0</DocSecurity>
  <Lines>27</Lines>
  <Paragraphs>18</Paragraphs>
  <ScaleCrop>false</ScaleCrop>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55</cp:lastModifiedBy>
  <cp:revision>2</cp:revision>
  <dcterms:created xsi:type="dcterms:W3CDTF">2021-10-06T10:43:00Z</dcterms:created>
  <dcterms:modified xsi:type="dcterms:W3CDTF">2021-10-06T10:43:00Z</dcterms:modified>
</cp:coreProperties>
</file>