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43" w:rsidRDefault="00702A43" w:rsidP="00702A43">
      <w:pPr>
        <w:tabs>
          <w:tab w:val="left" w:pos="567"/>
        </w:tabs>
        <w:spacing w:after="0" w:line="240" w:lineRule="auto"/>
        <w:ind w:left="567" w:hanging="567"/>
        <w:jc w:val="center"/>
        <w:outlineLvl w:val="0"/>
        <w:rPr>
          <w:rFonts w:ascii="Times New Roman" w:hAnsi="Times New Roman" w:cs="Times New Roman"/>
          <w:b/>
          <w:caps/>
        </w:rPr>
      </w:pPr>
      <w:bookmarkStart w:id="0" w:name="_Toc129243263"/>
      <w:bookmarkStart w:id="1" w:name="_Toc129243138"/>
      <w:r>
        <w:rPr>
          <w:rFonts w:ascii="Times New Roman" w:hAnsi="Times New Roman" w:cs="Times New Roman"/>
          <w:b/>
          <w:caps/>
        </w:rPr>
        <w:t>P</w:t>
      </w:r>
      <w:r>
        <w:rPr>
          <w:rFonts w:ascii="Times New Roman" w:hAnsi="Times New Roman" w:cs="Times New Roman"/>
          <w:b/>
        </w:rPr>
        <w:t xml:space="preserve">akuotės lapelis: informacija </w:t>
      </w:r>
      <w:bookmarkEnd w:id="0"/>
      <w:bookmarkEnd w:id="1"/>
      <w:r>
        <w:rPr>
          <w:rFonts w:ascii="Times New Roman" w:hAnsi="Times New Roman" w:cs="Times New Roman"/>
          <w:b/>
        </w:rPr>
        <w:t>pacientui</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jc w:val="center"/>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10 mg tabletės</w:t>
      </w:r>
    </w:p>
    <w:p w:rsidR="00702A43" w:rsidRDefault="00702A43" w:rsidP="00702A43">
      <w:pPr>
        <w:spacing w:after="0" w:line="240" w:lineRule="auto"/>
        <w:jc w:val="center"/>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20 mg tabletės</w:t>
      </w:r>
    </w:p>
    <w:p w:rsidR="00702A43" w:rsidRDefault="00702A43" w:rsidP="00702A43">
      <w:pPr>
        <w:spacing w:after="0" w:line="240" w:lineRule="auto"/>
        <w:jc w:val="center"/>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natrio druska</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b/>
        </w:rPr>
      </w:pPr>
      <w:r>
        <w:rPr>
          <w:rFonts w:ascii="Times New Roman" w:hAnsi="Times New Roman" w:cs="Times New Roman"/>
          <w:b/>
        </w:rPr>
        <w:t>Atidžiai perskaitykite visą šį lapelį, prieš pradėdami vartoti vaistą, nes jame pateikiama Jums svarbi informacija.</w:t>
      </w:r>
    </w:p>
    <w:p w:rsidR="00702A43" w:rsidRPr="00CF4D87" w:rsidRDefault="00702A43" w:rsidP="00702A43">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Neišmeskite šio lapelio, nes vėl gali prireikti jį perskaityti.</w:t>
      </w:r>
      <w:r w:rsidRPr="00CF4D87">
        <w:rPr>
          <w:rFonts w:ascii="Times New Roman" w:eastAsia="Times New Roman" w:hAnsi="Times New Roman" w:cs="Times New Roman"/>
          <w:snapToGrid w:val="0"/>
          <w:szCs w:val="24"/>
        </w:rPr>
        <w:t xml:space="preserve"> </w:t>
      </w:r>
    </w:p>
    <w:p w:rsidR="00702A43" w:rsidRPr="00CF4D87" w:rsidRDefault="00702A43" w:rsidP="00702A43">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F4D87">
        <w:rPr>
          <w:rFonts w:ascii="Times New Roman" w:eastAsia="Times New Roman" w:hAnsi="Times New Roman" w:cs="Times New Roman"/>
          <w:noProof/>
          <w:snapToGrid w:val="0"/>
          <w:szCs w:val="24"/>
        </w:rPr>
        <w:t>.</w:t>
      </w:r>
    </w:p>
    <w:p w:rsidR="00702A43" w:rsidRPr="00CF4D87" w:rsidRDefault="00702A43" w:rsidP="00702A43">
      <w:p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snapToGrid w:val="0"/>
          <w:szCs w:val="24"/>
        </w:rPr>
        <w:t>-</w:t>
      </w:r>
      <w:r w:rsidRPr="00CF4D87">
        <w:rPr>
          <w:rFonts w:ascii="Times New Roman" w:eastAsia="Times New Roman" w:hAnsi="Times New Roman" w:cs="Times New Roman"/>
          <w:snapToGrid w:val="0"/>
          <w:szCs w:val="24"/>
        </w:rPr>
        <w:tab/>
      </w:r>
      <w:r w:rsidRPr="00CF4D87">
        <w:rPr>
          <w:rFonts w:ascii="Times New Roman" w:eastAsia="Times New Roman" w:hAnsi="Times New Roman" w:cs="Times New Roman"/>
          <w:noProof/>
          <w:snapToGrid w:val="0"/>
          <w:szCs w:val="24"/>
        </w:rPr>
        <w:t>Šis vaistas skirtas tik Jums, todėl kitiems žmonėms jo duoti negalima.</w:t>
      </w:r>
      <w:r w:rsidRPr="00CF4D87">
        <w:rPr>
          <w:rFonts w:ascii="Times New Roman" w:eastAsia="Times New Roman" w:hAnsi="Times New Roman" w:cs="Times New Roman"/>
          <w:snapToGrid w:val="0"/>
          <w:szCs w:val="24"/>
        </w:rPr>
        <w:t xml:space="preserve"> </w:t>
      </w:r>
      <w:r w:rsidRPr="00CF4D87">
        <w:rPr>
          <w:rFonts w:ascii="Times New Roman" w:eastAsia="Times New Roman" w:hAnsi="Times New Roman" w:cs="Times New Roman"/>
          <w:noProof/>
          <w:snapToGrid w:val="0"/>
          <w:szCs w:val="24"/>
        </w:rPr>
        <w:t>Vaistas gali jiems pakenkti (net tiems, kurių ligos požymiai</w:t>
      </w:r>
      <w:r>
        <w:rPr>
          <w:rFonts w:ascii="Times New Roman" w:eastAsia="Times New Roman" w:hAnsi="Times New Roman" w:cs="Times New Roman"/>
          <w:noProof/>
          <w:snapToGrid w:val="0"/>
          <w:szCs w:val="24"/>
        </w:rPr>
        <w:t xml:space="preserve"> yra tokie patys kaip Jūsų).</w:t>
      </w:r>
      <w:r w:rsidRPr="00CF4D87">
        <w:rPr>
          <w:rFonts w:ascii="Times New Roman" w:eastAsia="Times New Roman" w:hAnsi="Times New Roman" w:cs="Times New Roman"/>
          <w:snapToGrid w:val="0"/>
          <w:color w:val="008000"/>
          <w:szCs w:val="24"/>
        </w:rPr>
        <w:t xml:space="preserve"> </w:t>
      </w:r>
    </w:p>
    <w:p w:rsidR="00702A43" w:rsidRPr="00CF4D87" w:rsidRDefault="00702A43" w:rsidP="00702A43">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b/>
        </w:rPr>
      </w:pPr>
      <w:r>
        <w:rPr>
          <w:rFonts w:ascii="Times New Roman" w:hAnsi="Times New Roman" w:cs="Times New Roman"/>
          <w:b/>
        </w:rPr>
        <w:t>Apie ką rašoma šiame lapelyje?</w:t>
      </w:r>
    </w:p>
    <w:p w:rsidR="00702A43" w:rsidRDefault="00702A43" w:rsidP="00702A43">
      <w:pPr>
        <w:tabs>
          <w:tab w:val="left" w:pos="0"/>
        </w:tabs>
        <w:spacing w:after="0" w:line="240" w:lineRule="auto"/>
        <w:rPr>
          <w:rFonts w:ascii="Times New Roman" w:hAnsi="Times New Roman" w:cs="Times New Roman"/>
          <w:b/>
        </w:rPr>
      </w:pP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1.</w:t>
      </w:r>
      <w:r w:rsidRPr="00A65F97">
        <w:rPr>
          <w:rFonts w:ascii="Times New Roman" w:eastAsia="Times New Roman" w:hAnsi="Times New Roman" w:cs="Times New Roman"/>
          <w:snapToGrid w:val="0"/>
          <w:szCs w:val="24"/>
        </w:rPr>
        <w:tab/>
      </w:r>
      <w:r>
        <w:rPr>
          <w:rFonts w:ascii="Times New Roman" w:eastAsia="Times New Roman" w:hAnsi="Times New Roman" w:cs="Times New Roman"/>
          <w:snapToGrid w:val="0"/>
          <w:szCs w:val="20"/>
        </w:rPr>
        <w:t xml:space="preserve">Kas yra </w:t>
      </w:r>
      <w:proofErr w:type="spellStart"/>
      <w:r>
        <w:rPr>
          <w:rFonts w:ascii="Times New Roman" w:eastAsia="Times New Roman" w:hAnsi="Times New Roman" w:cs="Times New Roman"/>
          <w:snapToGrid w:val="0"/>
          <w:szCs w:val="20"/>
        </w:rPr>
        <w:t>Monopril</w:t>
      </w:r>
      <w:proofErr w:type="spellEnd"/>
      <w:r w:rsidRPr="00A65F97">
        <w:rPr>
          <w:rFonts w:ascii="Times New Roman" w:eastAsia="Times New Roman" w:hAnsi="Times New Roman" w:cs="Times New Roman"/>
          <w:snapToGrid w:val="0"/>
          <w:szCs w:val="20"/>
        </w:rPr>
        <w:t xml:space="preserve"> ir kam jis vartojamas</w:t>
      </w:r>
      <w:r w:rsidRPr="00A65F97">
        <w:rPr>
          <w:rFonts w:ascii="Times New Roman" w:eastAsia="Times New Roman" w:hAnsi="Times New Roman" w:cs="Times New Roman"/>
          <w:snapToGrid w:val="0"/>
          <w:szCs w:val="24"/>
        </w:rPr>
        <w:t xml:space="preserve"> </w:t>
      </w: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2.</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Kas žinotina prieš vartojant Monopril</w:t>
      </w:r>
      <w:r w:rsidRPr="00A65F97">
        <w:rPr>
          <w:rFonts w:ascii="Times New Roman" w:eastAsia="Times New Roman" w:hAnsi="Times New Roman" w:cs="Times New Roman"/>
          <w:snapToGrid w:val="0"/>
          <w:szCs w:val="24"/>
        </w:rPr>
        <w:t xml:space="preserve">  </w:t>
      </w: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3.</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Kaip vartoti Monopril</w:t>
      </w:r>
      <w:r w:rsidRPr="00A65F97">
        <w:rPr>
          <w:rFonts w:ascii="Times New Roman" w:eastAsia="Times New Roman" w:hAnsi="Times New Roman" w:cs="Times New Roman"/>
          <w:snapToGrid w:val="0"/>
          <w:szCs w:val="24"/>
        </w:rPr>
        <w:t xml:space="preserve"> </w:t>
      </w: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4.</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Galimas šalutinis poveikis</w:t>
      </w:r>
      <w:r w:rsidRPr="00A65F97">
        <w:rPr>
          <w:rFonts w:ascii="Times New Roman" w:eastAsia="Times New Roman" w:hAnsi="Times New Roman" w:cs="Times New Roman"/>
          <w:snapToGrid w:val="0"/>
          <w:szCs w:val="24"/>
        </w:rPr>
        <w:t xml:space="preserve"> </w:t>
      </w: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5.</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Kaip la</w:t>
      </w:r>
      <w:r>
        <w:rPr>
          <w:rFonts w:ascii="Times New Roman" w:eastAsia="Times New Roman" w:hAnsi="Times New Roman" w:cs="Times New Roman"/>
          <w:snapToGrid w:val="0"/>
          <w:szCs w:val="20"/>
        </w:rPr>
        <w:t xml:space="preserve">ikyti </w:t>
      </w:r>
      <w:proofErr w:type="spellStart"/>
      <w:r>
        <w:rPr>
          <w:rFonts w:ascii="Times New Roman" w:eastAsia="Times New Roman" w:hAnsi="Times New Roman" w:cs="Times New Roman"/>
          <w:snapToGrid w:val="0"/>
          <w:szCs w:val="20"/>
        </w:rPr>
        <w:t>Monopril</w:t>
      </w:r>
      <w:proofErr w:type="spellEnd"/>
      <w:r w:rsidRPr="00A65F97">
        <w:rPr>
          <w:rFonts w:ascii="Times New Roman" w:eastAsia="Times New Roman" w:hAnsi="Times New Roman" w:cs="Times New Roman"/>
          <w:snapToGrid w:val="0"/>
          <w:szCs w:val="24"/>
        </w:rPr>
        <w:t xml:space="preserve"> </w:t>
      </w:r>
    </w:p>
    <w:p w:rsidR="00702A43" w:rsidRPr="00A65F97" w:rsidRDefault="00702A43" w:rsidP="00702A43">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6.</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noProof/>
          <w:snapToGrid w:val="0"/>
          <w:szCs w:val="24"/>
        </w:rPr>
        <w:t>Pakuotės turinys ir kita informacija</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2" w:name="_Toc129243264"/>
      <w:bookmarkStart w:id="3" w:name="_Toc129243139"/>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Monopril</w:t>
      </w:r>
      <w:proofErr w:type="spellEnd"/>
      <w:r>
        <w:rPr>
          <w:rFonts w:ascii="Times New Roman" w:hAnsi="Times New Roman" w:cs="Times New Roman"/>
          <w:b/>
        </w:rPr>
        <w:t xml:space="preserve"> ir kam jis vartojamas</w:t>
      </w:r>
      <w:bookmarkEnd w:id="2"/>
      <w:bookmarkEnd w:id="3"/>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yra </w:t>
      </w:r>
      <w:proofErr w:type="spellStart"/>
      <w:r>
        <w:rPr>
          <w:rFonts w:ascii="Times New Roman" w:hAnsi="Times New Roman" w:cs="Times New Roman"/>
        </w:rPr>
        <w:t>angiotenziną</w:t>
      </w:r>
      <w:proofErr w:type="spellEnd"/>
      <w:r>
        <w:rPr>
          <w:rFonts w:ascii="Times New Roman" w:hAnsi="Times New Roman" w:cs="Times New Roman"/>
        </w:rPr>
        <w:t xml:space="preserve"> konvertuojančio fermento (AKF) inhibitorius. Jis slopina kraujospūdį didinančių medžiagų gamybą bei normalizuoja vandens ir druskų išskyrimą pro inkstus. Šis vaistas vartojamas kraujospūdžiui mažinti sergant arterine hipertenzija. Be to, </w:t>
      </w:r>
      <w:proofErr w:type="spellStart"/>
      <w:r>
        <w:rPr>
          <w:rFonts w:ascii="Times New Roman" w:hAnsi="Times New Roman" w:cs="Times New Roman"/>
        </w:rPr>
        <w:t>Monopril</w:t>
      </w:r>
      <w:proofErr w:type="spellEnd"/>
      <w:r>
        <w:rPr>
          <w:rFonts w:ascii="Times New Roman" w:hAnsi="Times New Roman" w:cs="Times New Roman"/>
        </w:rPr>
        <w:t xml:space="preserve"> lengvina širdies darbą sergant širdies nepakankamumu.</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4" w:name="_Toc129243265"/>
      <w:bookmarkStart w:id="5" w:name="_Toc129243140"/>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Monopril</w:t>
      </w:r>
      <w:bookmarkEnd w:id="4"/>
      <w:bookmarkEnd w:id="5"/>
      <w:proofErr w:type="spellEnd"/>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vartoti negalima:</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yra alergija </w:t>
      </w:r>
      <w:proofErr w:type="spellStart"/>
      <w:r>
        <w:rPr>
          <w:rFonts w:ascii="Times New Roman" w:hAnsi="Times New Roman" w:cs="Times New Roman"/>
        </w:rPr>
        <w:t>fosinopriliui</w:t>
      </w:r>
      <w:proofErr w:type="spellEnd"/>
      <w:r>
        <w:rPr>
          <w:rFonts w:ascii="Times New Roman" w:hAnsi="Times New Roman" w:cs="Times New Roman"/>
        </w:rPr>
        <w:t>, bet kuriam kitam AKF inhibitoriui arba bet kuriai pagalbinei šio vaisto medžiagai (jos išvardytos 6 skyriuje);</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vartojant kitą AKF inhibitorių, buvo pasireiškusi </w:t>
      </w:r>
      <w:proofErr w:type="spellStart"/>
      <w:r>
        <w:rPr>
          <w:rFonts w:ascii="Times New Roman" w:hAnsi="Times New Roman" w:cs="Times New Roman"/>
        </w:rPr>
        <w:t>angioneurozinė</w:t>
      </w:r>
      <w:proofErr w:type="spellEnd"/>
      <w:r>
        <w:rPr>
          <w:rFonts w:ascii="Times New Roman" w:hAnsi="Times New Roman" w:cs="Times New Roman"/>
        </w:rPr>
        <w:t xml:space="preserve"> edema (veido, liežuvio, gleivinių tinimas, kvėpavimo takų užsikimšimas);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            jeigu yra paveldima ar </w:t>
      </w:r>
      <w:proofErr w:type="spellStart"/>
      <w:r>
        <w:rPr>
          <w:rFonts w:ascii="Times New Roman" w:hAnsi="Times New Roman" w:cs="Times New Roman"/>
        </w:rPr>
        <w:t>idiopatinė</w:t>
      </w:r>
      <w:proofErr w:type="spellEnd"/>
      <w:r>
        <w:rPr>
          <w:rFonts w:ascii="Times New Roman" w:hAnsi="Times New Roman" w:cs="Times New Roman"/>
        </w:rPr>
        <w:t xml:space="preserve"> </w:t>
      </w:r>
      <w:proofErr w:type="spellStart"/>
      <w:r>
        <w:rPr>
          <w:rFonts w:ascii="Times New Roman" w:hAnsi="Times New Roman" w:cs="Times New Roman"/>
        </w:rPr>
        <w:t>angioneurozinė</w:t>
      </w:r>
      <w:proofErr w:type="spellEnd"/>
      <w:r>
        <w:rPr>
          <w:rFonts w:ascii="Times New Roman" w:hAnsi="Times New Roman" w:cs="Times New Roman"/>
        </w:rPr>
        <w:t xml:space="preserve"> edema;</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esate daugiau nei 3 mėnesius nėščia. Taip pat yra geriau vengti vartoti </w:t>
      </w:r>
      <w:proofErr w:type="spellStart"/>
      <w:r>
        <w:rPr>
          <w:rFonts w:ascii="Times New Roman" w:hAnsi="Times New Roman" w:cs="Times New Roman"/>
        </w:rPr>
        <w:t>Monopril</w:t>
      </w:r>
      <w:proofErr w:type="spellEnd"/>
      <w:r>
        <w:rPr>
          <w:rFonts w:ascii="Times New Roman" w:hAnsi="Times New Roman" w:cs="Times New Roman"/>
        </w:rPr>
        <w:t xml:space="preserve"> ankstyvuoju nėštumo laikotarpiu (žr. skyrių „Nėštumas“);</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Jūs sergate cukriniu diabetu arba Jūsų </w:t>
      </w:r>
      <w:r>
        <w:rPr>
          <w:rFonts w:ascii="Times New Roman" w:eastAsia="Batang" w:hAnsi="Times New Roman" w:cs="Times New Roman"/>
        </w:rPr>
        <w:t xml:space="preserve">inkstų veikla sutrikusi ir Jums skirtas kraujospūdį mažinantis vaistas, kurio sudėtyje yra </w:t>
      </w:r>
      <w:proofErr w:type="spellStart"/>
      <w:r>
        <w:rPr>
          <w:rFonts w:ascii="Times New Roman" w:eastAsia="Batang" w:hAnsi="Times New Roman" w:cs="Times New Roman"/>
        </w:rPr>
        <w:t>aliskireno</w:t>
      </w:r>
      <w:proofErr w:type="spellEnd"/>
      <w:r>
        <w:rPr>
          <w:rFonts w:ascii="Times New Roman" w:hAnsi="Times New Roman" w:cs="Times New Roman"/>
        </w:rPr>
        <w:t>;</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vartojote arba šiuo metu vartojate </w:t>
      </w:r>
      <w:proofErr w:type="spellStart"/>
      <w:r>
        <w:rPr>
          <w:rFonts w:ascii="Times New Roman" w:hAnsi="Times New Roman" w:cs="Times New Roman"/>
        </w:rPr>
        <w:t>sakubitrilo</w:t>
      </w:r>
      <w:proofErr w:type="spellEnd"/>
      <w:r>
        <w:rPr>
          <w:rFonts w:ascii="Times New Roman" w:hAnsi="Times New Roman" w:cs="Times New Roman"/>
        </w:rPr>
        <w:t xml:space="preserve"> ir </w:t>
      </w:r>
      <w:proofErr w:type="spellStart"/>
      <w:r>
        <w:rPr>
          <w:rFonts w:ascii="Times New Roman" w:hAnsi="Times New Roman" w:cs="Times New Roman"/>
        </w:rPr>
        <w:t>valsartano</w:t>
      </w:r>
      <w:proofErr w:type="spellEnd"/>
      <w:r>
        <w:rPr>
          <w:rFonts w:ascii="Times New Roman" w:hAnsi="Times New Roman" w:cs="Times New Roman"/>
        </w:rPr>
        <w:t xml:space="preserve"> derinį suaugusiųjų ilgalaikio (lėtinio) širdies nepakankamumo gydymui, nes yra padidėjęs </w:t>
      </w:r>
      <w:proofErr w:type="spellStart"/>
      <w:r>
        <w:rPr>
          <w:rFonts w:ascii="Times New Roman" w:hAnsi="Times New Roman" w:cs="Times New Roman"/>
        </w:rPr>
        <w:t>angioneurozinės</w:t>
      </w:r>
      <w:proofErr w:type="spellEnd"/>
      <w:r>
        <w:rPr>
          <w:rFonts w:ascii="Times New Roman" w:hAnsi="Times New Roman" w:cs="Times New Roman"/>
        </w:rPr>
        <w:t xml:space="preserve"> edemos (staigaus patinimo po oda tokiose vietose kaip gerklė) pavojus.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Vaikams ir paaugliams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Saugumas ir veiksmingumas vaikams neištirti, todėl </w:t>
      </w:r>
      <w:proofErr w:type="spellStart"/>
      <w:r>
        <w:rPr>
          <w:rFonts w:ascii="Times New Roman" w:hAnsi="Times New Roman" w:cs="Times New Roman"/>
        </w:rPr>
        <w:t>Monopril</w:t>
      </w:r>
      <w:proofErr w:type="spellEnd"/>
      <w:r>
        <w:rPr>
          <w:rFonts w:ascii="Times New Roman" w:hAnsi="Times New Roman" w:cs="Times New Roman"/>
        </w:rPr>
        <w:t xml:space="preserve"> negalima duoti vaikams ir paaugliams, jaunesniems kaip 18 metų.</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Įspėjimai ir atsargumo priemonės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Monopril</w:t>
      </w:r>
      <w:proofErr w:type="spellEnd"/>
      <w:r>
        <w:rPr>
          <w:rFonts w:ascii="Times New Roman" w:hAnsi="Times New Roman" w:cs="Times New Roman"/>
        </w:rPr>
        <w:t>.</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 Jeigu anksčiau vartojote diuretikus (šlapimo išskyrimą didinančius vaistus) arba ribojote druskos vartojimą, </w:t>
      </w:r>
      <w:proofErr w:type="spellStart"/>
      <w:r>
        <w:rPr>
          <w:rFonts w:ascii="Times New Roman" w:hAnsi="Times New Roman" w:cs="Times New Roman"/>
        </w:rPr>
        <w:t>Monopril</w:t>
      </w:r>
      <w:proofErr w:type="spellEnd"/>
      <w:r>
        <w:rPr>
          <w:rFonts w:ascii="Times New Roman" w:hAnsi="Times New Roman" w:cs="Times New Roman"/>
        </w:rPr>
        <w:t xml:space="preserve"> gali per daug sumažinti kraujospūdį ir sukelti su tuo susijusių simptomų (galvos </w:t>
      </w:r>
      <w:r>
        <w:rPr>
          <w:rFonts w:ascii="Times New Roman" w:hAnsi="Times New Roman" w:cs="Times New Roman"/>
        </w:rPr>
        <w:lastRenderedPageBreak/>
        <w:t>svaigimą, sukimąsi). Jeigu, sirgdami širdies ir (arba) inkstų funkcijos nepakankamumu, patyrėte tokių sutrikimų, nedelsdami pasikonsultuokite su gydytoju.</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 Jeigu numatoma chirurginė operacija, kurios metu reikės bendrosios anestezijos (narkozės), apie </w:t>
      </w:r>
      <w:proofErr w:type="spellStart"/>
      <w:r>
        <w:rPr>
          <w:rFonts w:ascii="Times New Roman" w:hAnsi="Times New Roman" w:cs="Times New Roman"/>
        </w:rPr>
        <w:t>Monopril</w:t>
      </w:r>
      <w:proofErr w:type="spellEnd"/>
      <w:r>
        <w:rPr>
          <w:rFonts w:ascii="Times New Roman" w:hAnsi="Times New Roman" w:cs="Times New Roman"/>
        </w:rPr>
        <w:t xml:space="preserve"> vartojimą pasakykite gydytojui, kadangi bendrosios anestezijos metu gali per daug sumažėti kraujospūdis.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Jeigu sergate inkstus pažeidusia reumatine liga, dėl AKF inhibitorių vartojimo gali sumažėti atsparumas infekcijai. Jei be aiškios priežasties pradeda skaudėti gerklę arba prasideda karščiavimas, reikia nedelsiant pasikonsultuoti su gydytoju.</w:t>
      </w:r>
    </w:p>
    <w:p w:rsidR="00702A43" w:rsidRDefault="00702A43" w:rsidP="00702A43">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kurį nors iš šių vaistų padidėjusiam kraujospūdžiui gydyti:</w:t>
      </w:r>
    </w:p>
    <w:p w:rsidR="00702A43" w:rsidRPr="00820052" w:rsidRDefault="00702A43" w:rsidP="00702A43">
      <w:pPr>
        <w:pStyle w:val="Sraopastraipa"/>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angiotenzino</w:t>
      </w:r>
      <w:proofErr w:type="spellEnd"/>
      <w:proofErr w:type="gramEnd"/>
      <w:r w:rsidRPr="00820052">
        <w:rPr>
          <w:rFonts w:ascii="Times New Roman" w:eastAsia="Calibri" w:hAnsi="Times New Roman" w:cs="Times New Roman"/>
        </w:rPr>
        <w:t xml:space="preserve"> II </w:t>
      </w:r>
      <w:proofErr w:type="spellStart"/>
      <w:r w:rsidRPr="00820052">
        <w:rPr>
          <w:rFonts w:ascii="Times New Roman" w:eastAsia="Calibri" w:hAnsi="Times New Roman" w:cs="Times New Roman"/>
        </w:rPr>
        <w:t>receptorių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blokatorių</w:t>
      </w:r>
      <w:proofErr w:type="spellEnd"/>
      <w:r w:rsidRPr="00820052">
        <w:rPr>
          <w:rFonts w:ascii="Times New Roman" w:eastAsia="Calibri" w:hAnsi="Times New Roman" w:cs="Times New Roman"/>
        </w:rPr>
        <w:t xml:space="preserve"> (ARB) (</w:t>
      </w:r>
      <w:proofErr w:type="spellStart"/>
      <w:r w:rsidRPr="00820052">
        <w:rPr>
          <w:rFonts w:ascii="Times New Roman" w:eastAsia="Calibri" w:hAnsi="Times New Roman" w:cs="Times New Roman"/>
        </w:rPr>
        <w:t>vadinamąjį</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pavyzdžiui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valsartaną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telmisartaną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irbesartaną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ypač</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jei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turite</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diabetu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susijusių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inkstų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sutrikimų</w:t>
      </w:r>
      <w:proofErr w:type="spellEnd"/>
      <w:r w:rsidRPr="00820052">
        <w:rPr>
          <w:rFonts w:ascii="Times New Roman" w:eastAsia="Calibri" w:hAnsi="Times New Roman" w:cs="Times New Roman"/>
        </w:rPr>
        <w:t>.</w:t>
      </w:r>
    </w:p>
    <w:p w:rsidR="00702A43" w:rsidRPr="00820052" w:rsidRDefault="00702A43" w:rsidP="00702A43">
      <w:pPr>
        <w:pStyle w:val="Sraopastraipa"/>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aliskireną</w:t>
      </w:r>
      <w:proofErr w:type="spellEnd"/>
      <w:proofErr w:type="gramEnd"/>
      <w:r w:rsidRPr="00820052">
        <w:rPr>
          <w:rFonts w:ascii="Times New Roman" w:eastAsia="Calibri" w:hAnsi="Times New Roman" w:cs="Times New Roman"/>
        </w:rPr>
        <w:t>.</w:t>
      </w:r>
    </w:p>
    <w:p w:rsidR="00702A43" w:rsidRDefault="00702A43" w:rsidP="00702A43">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 xml:space="preserve">vartojate bet kurio iš šių vaistų, </w:t>
      </w:r>
      <w:proofErr w:type="spellStart"/>
      <w:r>
        <w:rPr>
          <w:rFonts w:ascii="Times New Roman" w:eastAsia="Batang" w:hAnsi="Times New Roman" w:cs="Times New Roman"/>
        </w:rPr>
        <w:t>angioneurozinės</w:t>
      </w:r>
      <w:proofErr w:type="spellEnd"/>
      <w:r>
        <w:rPr>
          <w:rFonts w:ascii="Times New Roman" w:eastAsia="Batang" w:hAnsi="Times New Roman" w:cs="Times New Roman"/>
        </w:rPr>
        <w:t xml:space="preserve"> edemos rizika gali būti didesnė:</w:t>
      </w:r>
    </w:p>
    <w:p w:rsidR="00702A43" w:rsidRPr="00820052" w:rsidRDefault="00702A43" w:rsidP="00702A43">
      <w:pPr>
        <w:pStyle w:val="Sraopastraipa"/>
        <w:numPr>
          <w:ilvl w:val="0"/>
          <w:numId w:val="4"/>
        </w:numPr>
        <w:spacing w:after="0" w:line="240" w:lineRule="auto"/>
        <w:rPr>
          <w:rFonts w:ascii="Times New Roman" w:hAnsi="Times New Roman" w:cs="Times New Roman"/>
        </w:rPr>
      </w:pPr>
      <w:proofErr w:type="spellStart"/>
      <w:r w:rsidRPr="00820052">
        <w:rPr>
          <w:rFonts w:ascii="Times New Roman" w:hAnsi="Times New Roman" w:cs="Times New Roman"/>
        </w:rPr>
        <w:t>racekadotrilio</w:t>
      </w:r>
      <w:proofErr w:type="spellEnd"/>
      <w:r w:rsidRPr="00820052">
        <w:rPr>
          <w:rFonts w:ascii="Times New Roman" w:hAnsi="Times New Roman" w:cs="Times New Roman"/>
        </w:rPr>
        <w:t xml:space="preserve"> – </w:t>
      </w:r>
      <w:proofErr w:type="spellStart"/>
      <w:r w:rsidRPr="00820052">
        <w:rPr>
          <w:rFonts w:ascii="Times New Roman" w:hAnsi="Times New Roman" w:cs="Times New Roman"/>
        </w:rPr>
        <w:t>viduriavimui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rsidR="00702A43" w:rsidRPr="00820052" w:rsidRDefault="00702A43" w:rsidP="00702A43">
      <w:pPr>
        <w:pStyle w:val="Sraopastraipa"/>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vaistų</w:t>
      </w:r>
      <w:proofErr w:type="spellEnd"/>
      <w:proofErr w:type="gramEnd"/>
      <w:r w:rsidRPr="00820052">
        <w:rPr>
          <w:rFonts w:ascii="Times New Roman" w:hAnsi="Times New Roman" w:cs="Times New Roman"/>
        </w:rPr>
        <w:t xml:space="preserve">, </w:t>
      </w:r>
      <w:proofErr w:type="spellStart"/>
      <w:r w:rsidRPr="00820052">
        <w:rPr>
          <w:rFonts w:ascii="Times New Roman" w:hAnsi="Times New Roman" w:cs="Times New Roman"/>
        </w:rPr>
        <w:t>vartojamų</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norint</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užkirsti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kelią</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persodinto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organo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atmetimui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ir</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vėžiui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pvz</w:t>
      </w:r>
      <w:proofErr w:type="spellEnd"/>
      <w:r w:rsidRPr="00820052">
        <w:rPr>
          <w:rFonts w:ascii="Times New Roman" w:hAnsi="Times New Roman" w:cs="Times New Roman"/>
        </w:rPr>
        <w:t>.,</w:t>
      </w:r>
      <w:r>
        <w:rPr>
          <w:rFonts w:ascii="Times New Roman" w:hAnsi="Times New Roman" w:cs="Times New Roman"/>
        </w:rPr>
        <w:t xml:space="preserve"> </w:t>
      </w:r>
      <w:proofErr w:type="spellStart"/>
      <w:r w:rsidRPr="00820052">
        <w:rPr>
          <w:rFonts w:ascii="Times New Roman" w:hAnsi="Times New Roman" w:cs="Times New Roman"/>
        </w:rPr>
        <w:t>temsirolimuzo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everolimuzo</w:t>
      </w:r>
      <w:proofErr w:type="spellEnd"/>
      <w:r w:rsidRPr="00820052">
        <w:rPr>
          <w:rFonts w:ascii="Times New Roman" w:hAnsi="Times New Roman" w:cs="Times New Roman"/>
        </w:rPr>
        <w:t>).</w:t>
      </w:r>
    </w:p>
    <w:p w:rsidR="00702A43" w:rsidRPr="00820052" w:rsidRDefault="00702A43" w:rsidP="00702A43">
      <w:pPr>
        <w:pStyle w:val="Sraopastraipa"/>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vildagliptino</w:t>
      </w:r>
      <w:proofErr w:type="spellEnd"/>
      <w:proofErr w:type="gramEnd"/>
      <w:r w:rsidRPr="00820052">
        <w:rPr>
          <w:rFonts w:ascii="Times New Roman" w:hAnsi="Times New Roman" w:cs="Times New Roman"/>
        </w:rPr>
        <w:t xml:space="preserve"> – </w:t>
      </w:r>
      <w:proofErr w:type="spellStart"/>
      <w:r w:rsidRPr="00820052">
        <w:rPr>
          <w:rFonts w:ascii="Times New Roman" w:hAnsi="Times New Roman" w:cs="Times New Roman"/>
        </w:rPr>
        <w:t>cukriniam</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diabetui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eastAsia="Calibri" w:hAnsi="Times New Roman" w:cs="Times New Roman"/>
        </w:rPr>
      </w:pPr>
      <w:r>
        <w:rPr>
          <w:rFonts w:ascii="Times New Roman" w:eastAsia="Calibri" w:hAnsi="Times New Roman" w:cs="Times New Roman"/>
        </w:rPr>
        <w:t>Jūsų gydytojas gali reguliariai ištirti Jūsų inkstų funkciją, kraujospūdį ir elektrolitų kiekį (pvz., kalio) kraujyje.</w:t>
      </w:r>
    </w:p>
    <w:p w:rsidR="00702A43" w:rsidRDefault="00702A43" w:rsidP="00702A43">
      <w:pPr>
        <w:spacing w:after="0" w:line="240" w:lineRule="auto"/>
        <w:rPr>
          <w:rFonts w:ascii="Times New Roman" w:eastAsia="Calibri" w:hAnsi="Times New Roman" w:cs="Times New Roman"/>
        </w:rPr>
      </w:pPr>
    </w:p>
    <w:p w:rsidR="00702A43" w:rsidRDefault="00702A43" w:rsidP="00702A43">
      <w:pPr>
        <w:spacing w:after="0" w:line="240" w:lineRule="auto"/>
        <w:rPr>
          <w:rFonts w:ascii="Times New Roman" w:hAnsi="Times New Roman"/>
        </w:rPr>
      </w:pPr>
      <w:r>
        <w:rPr>
          <w:rFonts w:ascii="Times New Roman" w:hAnsi="Times New Roman"/>
        </w:rPr>
        <w:t>Taip pat žiūrėkite informaciją, pateiktą poskyryje „</w:t>
      </w:r>
      <w:proofErr w:type="spellStart"/>
      <w:r>
        <w:rPr>
          <w:rFonts w:ascii="Times New Roman" w:hAnsi="Times New Roman"/>
        </w:rPr>
        <w:t>Monopril</w:t>
      </w:r>
      <w:proofErr w:type="spellEnd"/>
      <w:r>
        <w:rPr>
          <w:rFonts w:ascii="Times New Roman" w:hAnsi="Times New Roman"/>
        </w:rPr>
        <w:t xml:space="preserve"> vartoti negalima“.</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eastAsia="Calibri" w:hAnsi="Times New Roman" w:cs="Times New Roman"/>
        </w:rPr>
      </w:pPr>
      <w:r>
        <w:rPr>
          <w:rFonts w:ascii="Times New Roman" w:eastAsia="Calibri" w:hAnsi="Times New Roman" w:cs="Times New Roman"/>
        </w:rPr>
        <w:t xml:space="preserve">Jeigu manote, kad esate (arba galite tapti) nėščia, turite apie tai pasakyti savo gydytojui. Ankstyvuoju nėštumo laikotarpiu </w:t>
      </w:r>
      <w:proofErr w:type="spellStart"/>
      <w:r>
        <w:rPr>
          <w:rFonts w:ascii="Times New Roman" w:eastAsia="Calibri" w:hAnsi="Times New Roman" w:cs="Times New Roman"/>
        </w:rPr>
        <w:t>Monopril</w:t>
      </w:r>
      <w:proofErr w:type="spellEnd"/>
      <w:r>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rsidR="00702A43" w:rsidRDefault="00702A43" w:rsidP="00702A43">
      <w:pPr>
        <w:spacing w:after="0" w:line="240" w:lineRule="auto"/>
        <w:rPr>
          <w:rFonts w:ascii="Times New Roman" w:eastAsia="Calibri"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 xml:space="preserve">Kiti vaistai ir </w:t>
      </w:r>
      <w:proofErr w:type="spellStart"/>
      <w:r>
        <w:rPr>
          <w:rFonts w:ascii="Times New Roman" w:hAnsi="Times New Roman" w:cs="Times New Roman"/>
          <w:b/>
        </w:rPr>
        <w:t>Monopril</w:t>
      </w:r>
      <w:proofErr w:type="spellEnd"/>
    </w:p>
    <w:p w:rsidR="00702A43" w:rsidRDefault="00702A43" w:rsidP="00702A43">
      <w:pPr>
        <w:spacing w:after="0" w:line="240" w:lineRule="auto"/>
        <w:rPr>
          <w:rFonts w:ascii="Times New Roman" w:hAnsi="Times New Roman" w:cs="Times New Roman"/>
        </w:rPr>
      </w:pPr>
      <w:r>
        <w:rPr>
          <w:rFonts w:ascii="Times New Roman" w:hAnsi="Times New Roman" w:cs="Times New Roman"/>
        </w:rPr>
        <w:t>Jeigu vartojate arba neseniai vartojote kitų vaistų arba dėl to nesate tikri, apie tai pasakykite gydytojui arba vaistininkui.</w:t>
      </w:r>
    </w:p>
    <w:p w:rsidR="00702A43" w:rsidRDefault="00702A43" w:rsidP="00702A43">
      <w:pPr>
        <w:spacing w:after="0" w:line="240" w:lineRule="auto"/>
        <w:rPr>
          <w:rFonts w:ascii="Times New Roman" w:eastAsia="Calibri" w:hAnsi="Times New Roman" w:cs="Times New Roman"/>
        </w:rPr>
      </w:pPr>
    </w:p>
    <w:p w:rsidR="00702A43" w:rsidRDefault="00702A43" w:rsidP="00702A43">
      <w:pPr>
        <w:spacing w:after="0" w:line="240" w:lineRule="auto"/>
        <w:rPr>
          <w:rFonts w:ascii="Times New Roman" w:eastAsia="Calibri" w:hAnsi="Times New Roman" w:cs="Times New Roman"/>
        </w:rPr>
      </w:pPr>
      <w:r>
        <w:rPr>
          <w:rFonts w:ascii="Times New Roman" w:eastAsia="Calibri" w:hAnsi="Times New Roman" w:cs="Times New Roman"/>
        </w:rPr>
        <w:t>Tai ypač galioja, jei vartojate:</w:t>
      </w:r>
    </w:p>
    <w:p w:rsidR="00702A43" w:rsidRDefault="00702A43" w:rsidP="00702A43">
      <w:pPr>
        <w:pStyle w:val="Sraopastraipa"/>
        <w:numPr>
          <w:ilvl w:val="0"/>
          <w:numId w:val="1"/>
        </w:numPr>
        <w:spacing w:after="0" w:line="240" w:lineRule="auto"/>
        <w:rPr>
          <w:lang w:val="lt-LT"/>
        </w:rPr>
      </w:pPr>
      <w:r>
        <w:rPr>
          <w:rFonts w:ascii="Times New Roman" w:eastAsia="Calibri" w:hAnsi="Times New Roman" w:cs="Times New Roman"/>
          <w:lang w:val="lt-LT"/>
        </w:rPr>
        <w:t>vaistų, kurie dažniausiai vartojami norint išvengti transplantuotų organų atmetimo (</w:t>
      </w:r>
      <w:proofErr w:type="spellStart"/>
      <w:r>
        <w:rPr>
          <w:rFonts w:ascii="Times New Roman" w:eastAsia="Calibri" w:hAnsi="Times New Roman" w:cs="Times New Roman"/>
          <w:lang w:val="lt-LT"/>
        </w:rPr>
        <w:t>sirolimuzą</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everolimuzą</w:t>
      </w:r>
      <w:proofErr w:type="spellEnd"/>
      <w:r>
        <w:rPr>
          <w:rFonts w:ascii="Times New Roman" w:eastAsia="Calibri" w:hAnsi="Times New Roman" w:cs="Times New Roman"/>
          <w:lang w:val="lt-LT"/>
        </w:rPr>
        <w:t xml:space="preserve"> ir kitų vaistų iš </w:t>
      </w:r>
      <w:proofErr w:type="spellStart"/>
      <w:r>
        <w:rPr>
          <w:rFonts w:ascii="Times New Roman" w:eastAsia="Calibri" w:hAnsi="Times New Roman" w:cs="Times New Roman"/>
          <w:lang w:val="lt-LT"/>
        </w:rPr>
        <w:t>mTOR</w:t>
      </w:r>
      <w:proofErr w:type="spellEnd"/>
      <w:r>
        <w:rPr>
          <w:rFonts w:ascii="Times New Roman" w:eastAsia="Calibri" w:hAnsi="Times New Roman" w:cs="Times New Roman"/>
          <w:lang w:val="lt-LT"/>
        </w:rPr>
        <w:t xml:space="preserve"> inhibitorių klasės). Žr. skyrių “Įspėjimai ir atsargumo priemonės”. </w:t>
      </w:r>
    </w:p>
    <w:p w:rsidR="00702A43" w:rsidRPr="00820052" w:rsidRDefault="00702A43" w:rsidP="00702A43">
      <w:pPr>
        <w:pStyle w:val="Sraopastraipa"/>
        <w:numPr>
          <w:ilvl w:val="0"/>
          <w:numId w:val="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kalio papildų (įskaitant druskos pakaitalus), kalį tausojančių diuretikų ir kitų vaistų, galinčių didinti kalio kiekį kraujyje (pvz., </w:t>
      </w:r>
      <w:proofErr w:type="spellStart"/>
      <w:r>
        <w:rPr>
          <w:rFonts w:ascii="Times New Roman" w:eastAsia="Calibri" w:hAnsi="Times New Roman" w:cs="Times New Roman"/>
          <w:lang w:val="lt-LT"/>
        </w:rPr>
        <w:t>trimetoprimo</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kotrimoksazolo</w:t>
      </w:r>
      <w:proofErr w:type="spellEnd"/>
      <w:r>
        <w:rPr>
          <w:rFonts w:ascii="Times New Roman" w:eastAsia="Calibri" w:hAnsi="Times New Roman" w:cs="Times New Roman"/>
          <w:lang w:val="lt-LT"/>
        </w:rPr>
        <w:t xml:space="preserve"> </w:t>
      </w:r>
      <w:r w:rsidRPr="00820052">
        <w:rPr>
          <w:rFonts w:ascii="Times New Roman" w:eastAsia="Calibri" w:hAnsi="Times New Roman" w:cs="Times New Roman"/>
          <w:lang w:val="lt-LT"/>
        </w:rPr>
        <w:t xml:space="preserve">nuo bakterijų sukeltų infekcijų; </w:t>
      </w:r>
      <w:proofErr w:type="spellStart"/>
      <w:r w:rsidRPr="00820052">
        <w:rPr>
          <w:rFonts w:ascii="Times New Roman" w:eastAsia="Calibri" w:hAnsi="Times New Roman" w:cs="Times New Roman"/>
          <w:lang w:val="lt-LT"/>
        </w:rPr>
        <w:t>ciklosporino</w:t>
      </w:r>
      <w:proofErr w:type="spellEnd"/>
      <w:r w:rsidRPr="00820052">
        <w:rPr>
          <w:rFonts w:ascii="Times New Roman" w:eastAsia="Calibri" w:hAnsi="Times New Roman" w:cs="Times New Roman"/>
          <w:lang w:val="lt-LT"/>
        </w:rPr>
        <w:t>, imunitetą slopinančio vaisto, vartojamo apsisaugoti nuo persodinto organo atmetimo; heparino – kraujui skystinti vartojamo vaisto, norint išvengti kraujo krešulių susidarymo).</w:t>
      </w:r>
    </w:p>
    <w:p w:rsidR="00702A43" w:rsidRDefault="00702A43" w:rsidP="00702A43">
      <w:pPr>
        <w:spacing w:after="0" w:line="240" w:lineRule="auto"/>
      </w:pPr>
    </w:p>
    <w:p w:rsidR="00702A43" w:rsidRDefault="00702A43" w:rsidP="00702A43">
      <w:pPr>
        <w:spacing w:after="0" w:line="240" w:lineRule="auto"/>
        <w:rPr>
          <w:rFonts w:ascii="Times New Roman" w:eastAsia="Calibri" w:hAnsi="Times New Roman" w:cs="Times New Roman"/>
        </w:rPr>
      </w:pPr>
      <w:r>
        <w:rPr>
          <w:rFonts w:ascii="Times New Roman" w:eastAsia="Calibri" w:hAnsi="Times New Roman" w:cs="Times New Roman"/>
        </w:rPr>
        <w:t>Jūsų gydytojui gali tekti pakeisti vaisto dozę ir (arba) imtis kitų atsargumo priemonių:</w:t>
      </w:r>
    </w:p>
    <w:p w:rsidR="00702A43" w:rsidRPr="00820052" w:rsidRDefault="00702A43" w:rsidP="00702A43">
      <w:pPr>
        <w:pStyle w:val="Sraopastraipa"/>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lang w:val="lt-LT"/>
        </w:rPr>
        <w:t xml:space="preserve">jeigu vartojate </w:t>
      </w:r>
      <w:proofErr w:type="spellStart"/>
      <w:r>
        <w:rPr>
          <w:rFonts w:ascii="Times New Roman" w:eastAsia="Calibri" w:hAnsi="Times New Roman" w:cs="Times New Roman"/>
          <w:lang w:val="lt-LT"/>
        </w:rPr>
        <w:t>angiotenzino</w:t>
      </w:r>
      <w:proofErr w:type="spellEnd"/>
      <w:r>
        <w:rPr>
          <w:rFonts w:ascii="Times New Roman" w:eastAsia="Calibri" w:hAnsi="Times New Roman" w:cs="Times New Roman"/>
          <w:lang w:val="lt-LT"/>
        </w:rPr>
        <w:t xml:space="preserve"> II receptorių blokatorių (ARB) arba </w:t>
      </w:r>
      <w:proofErr w:type="spellStart"/>
      <w:r>
        <w:rPr>
          <w:rFonts w:ascii="Times New Roman" w:eastAsia="Calibri" w:hAnsi="Times New Roman" w:cs="Times New Roman"/>
          <w:lang w:val="lt-LT"/>
        </w:rPr>
        <w:t>aliskireną</w:t>
      </w:r>
      <w:proofErr w:type="spellEnd"/>
      <w:r>
        <w:rPr>
          <w:rFonts w:ascii="Times New Roman" w:eastAsia="Calibri" w:hAnsi="Times New Roman" w:cs="Times New Roman"/>
          <w:lang w:val="lt-LT"/>
        </w:rPr>
        <w:t xml:space="preserve"> (taip pat žiūrėkite informaciją, pateiktą poskyriuose „</w:t>
      </w:r>
      <w:proofErr w:type="spellStart"/>
      <w:r>
        <w:rPr>
          <w:rFonts w:ascii="Times New Roman" w:eastAsia="Calibri" w:hAnsi="Times New Roman" w:cs="Times New Roman"/>
          <w:lang w:val="lt-LT"/>
        </w:rPr>
        <w:t>Monopril</w:t>
      </w:r>
      <w:proofErr w:type="spellEnd"/>
      <w:r>
        <w:rPr>
          <w:rFonts w:ascii="Times New Roman" w:eastAsia="Calibri" w:hAnsi="Times New Roman" w:cs="Times New Roman"/>
          <w:lang w:val="lt-LT"/>
        </w:rPr>
        <w:t xml:space="preserve"> vartoti negalima“ ir „Įspėjimai ir atsargumo priemonės“).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proofErr w:type="spellStart"/>
      <w:r>
        <w:rPr>
          <w:rFonts w:ascii="Times New Roman" w:hAnsi="Times New Roman" w:cs="Times New Roman"/>
        </w:rPr>
        <w:t>Antacidiniai</w:t>
      </w:r>
      <w:proofErr w:type="spellEnd"/>
      <w:r>
        <w:rPr>
          <w:rFonts w:ascii="Times New Roman" w:hAnsi="Times New Roman" w:cs="Times New Roman"/>
        </w:rPr>
        <w:t xml:space="preserve"> vaistai (jie vartojami nuo rėmens) gali mažinti </w:t>
      </w:r>
      <w:proofErr w:type="spellStart"/>
      <w:r>
        <w:rPr>
          <w:rFonts w:ascii="Times New Roman" w:hAnsi="Times New Roman" w:cs="Times New Roman"/>
        </w:rPr>
        <w:t>Monopril</w:t>
      </w:r>
      <w:proofErr w:type="spellEnd"/>
      <w:r>
        <w:rPr>
          <w:rFonts w:ascii="Times New Roman" w:hAnsi="Times New Roman" w:cs="Times New Roman"/>
        </w:rPr>
        <w:t xml:space="preserve"> </w:t>
      </w:r>
      <w:proofErr w:type="spellStart"/>
      <w:r>
        <w:rPr>
          <w:rFonts w:ascii="Times New Roman" w:hAnsi="Times New Roman" w:cs="Times New Roman"/>
        </w:rPr>
        <w:t>rezorbciją</w:t>
      </w:r>
      <w:proofErr w:type="spellEnd"/>
      <w:r>
        <w:rPr>
          <w:rFonts w:ascii="Times New Roman" w:hAnsi="Times New Roman" w:cs="Times New Roman"/>
        </w:rPr>
        <w:t xml:space="preserve">, todėl juos reikia gerti bent 2 val. prieš </w:t>
      </w:r>
      <w:proofErr w:type="spellStart"/>
      <w:r>
        <w:rPr>
          <w:rFonts w:ascii="Times New Roman" w:hAnsi="Times New Roman" w:cs="Times New Roman"/>
        </w:rPr>
        <w:t>Monopril</w:t>
      </w:r>
      <w:proofErr w:type="spellEnd"/>
      <w:r>
        <w:rPr>
          <w:rFonts w:ascii="Times New Roman" w:hAnsi="Times New Roman" w:cs="Times New Roman"/>
        </w:rPr>
        <w:t xml:space="preserve"> arba bent 2 val. po jo.</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Skausmą ir karščiavimą slopinantys vaistai gali </w:t>
      </w:r>
      <w:proofErr w:type="spellStart"/>
      <w:r>
        <w:rPr>
          <w:rFonts w:ascii="Times New Roman" w:hAnsi="Times New Roman" w:cs="Times New Roman"/>
        </w:rPr>
        <w:t>susilpninti</w:t>
      </w:r>
      <w:proofErr w:type="spellEnd"/>
      <w:r>
        <w:rPr>
          <w:rFonts w:ascii="Times New Roman" w:hAnsi="Times New Roman" w:cs="Times New Roman"/>
        </w:rPr>
        <w:t xml:space="preserve"> </w:t>
      </w:r>
      <w:proofErr w:type="spellStart"/>
      <w:r>
        <w:rPr>
          <w:rFonts w:ascii="Times New Roman" w:hAnsi="Times New Roman" w:cs="Times New Roman"/>
        </w:rPr>
        <w:t>Monopril</w:t>
      </w:r>
      <w:proofErr w:type="spellEnd"/>
      <w:r>
        <w:rPr>
          <w:rFonts w:ascii="Times New Roman" w:hAnsi="Times New Roman" w:cs="Times New Roman"/>
        </w:rPr>
        <w:t xml:space="preserve"> kraujospūdį mažinantį poveikį, todėl prieš juos vartojant kartu reikia pasikonsultuoti su gydytoju.</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Vartojant ličio preparatus, gali tekti dažniau tirti ličio koncentraciją serume.</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Kai taikomas organizmo jautrumą mažinantis gydymas, AKF inhibitoriai gali sukelti sunkią alerginę reakciją.</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vartojimas su maistu ir gėrimais</w:t>
      </w:r>
    </w:p>
    <w:p w:rsidR="00702A43" w:rsidRDefault="00702A43" w:rsidP="00702A43">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galima vartoti valgant arba nevalgius.</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lastRenderedPageBreak/>
        <w:t>Nėštumas, žindymo laikotarpis ir vaisingumas</w:t>
      </w:r>
    </w:p>
    <w:p w:rsidR="00702A43" w:rsidRDefault="00702A43" w:rsidP="00702A43">
      <w:pPr>
        <w:spacing w:after="0" w:line="240" w:lineRule="auto"/>
        <w:rPr>
          <w:rFonts w:ascii="Times New Roman" w:hAnsi="Times New Roman" w:cs="Times New Roman"/>
          <w:noProof/>
        </w:rPr>
      </w:pPr>
      <w:r>
        <w:rPr>
          <w:rFonts w:ascii="Times New Roman" w:hAnsi="Times New Roman" w:cs="Times New Roman"/>
          <w:noProof/>
        </w:rPr>
        <w:t>Jeigu esate nėščia, žindote kūdikį, manote, kad galbūt esate nėščia, arba planuojate pastoti, tai prieš vartodama šį vaistą, pasitarkite su gydytoju.</w:t>
      </w:r>
    </w:p>
    <w:p w:rsidR="00702A43" w:rsidRDefault="00702A43" w:rsidP="00702A43">
      <w:pPr>
        <w:spacing w:after="0" w:line="240" w:lineRule="auto"/>
        <w:rPr>
          <w:rFonts w:ascii="Times New Roman" w:hAnsi="Times New Roman" w:cs="Times New Roman"/>
          <w:i/>
        </w:rPr>
      </w:pPr>
    </w:p>
    <w:p w:rsidR="00702A43" w:rsidRDefault="00702A43" w:rsidP="00702A43">
      <w:pPr>
        <w:spacing w:after="0" w:line="240" w:lineRule="auto"/>
        <w:rPr>
          <w:rFonts w:ascii="Times New Roman" w:hAnsi="Times New Roman" w:cs="Times New Roman"/>
          <w:i/>
        </w:rPr>
      </w:pPr>
      <w:r>
        <w:rPr>
          <w:rFonts w:ascii="Times New Roman" w:hAnsi="Times New Roman" w:cs="Times New Roman"/>
          <w:i/>
        </w:rPr>
        <w:t>Nėštumas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Monopril</w:t>
      </w:r>
      <w:proofErr w:type="spellEnd"/>
      <w:r>
        <w:rPr>
          <w:rFonts w:ascii="Times New Roman" w:hAnsi="Times New Roman" w:cs="Times New Roman"/>
        </w:rPr>
        <w:t xml:space="preserve">. </w:t>
      </w:r>
      <w:proofErr w:type="spellStart"/>
      <w:r>
        <w:rPr>
          <w:rFonts w:ascii="Times New Roman" w:hAnsi="Times New Roman" w:cs="Times New Roman"/>
        </w:rPr>
        <w:t>Monopril</w:t>
      </w:r>
      <w:proofErr w:type="spellEnd"/>
      <w:r>
        <w:rPr>
          <w:rFonts w:ascii="Times New Roman" w:hAnsi="Times New Roman" w:cs="Times New Roman"/>
        </w:rPr>
        <w:t xml:space="preserve"> yra nerekomenduojamas ankstyvuoju nėštumo laikotarpiu ir negali būti vartojamas, jei esate daugiau kaip tris mėnesius nėščia, nes tuomet jis gali labai pakenkti jūsų kūdikiui.</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i/>
        </w:rPr>
      </w:pPr>
      <w:r>
        <w:rPr>
          <w:rFonts w:ascii="Times New Roman" w:hAnsi="Times New Roman" w:cs="Times New Roman"/>
          <w:i/>
        </w:rPr>
        <w:t>Žindymo laikotarpis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Pasakykite savo gydytojui, jei maitinate krūtimi ar ruošiatės pradėti tai daryti. </w:t>
      </w:r>
      <w:proofErr w:type="spellStart"/>
      <w:r>
        <w:rPr>
          <w:rFonts w:ascii="Times New Roman" w:hAnsi="Times New Roman" w:cs="Times New Roman"/>
        </w:rPr>
        <w:t>Monopril</w:t>
      </w:r>
      <w:proofErr w:type="spellEnd"/>
      <w:r>
        <w:rPr>
          <w:rFonts w:ascii="Times New Roman" w:hAnsi="Times New Roman" w:cs="Times New Roman"/>
        </w:rPr>
        <w:t xml:space="preserve"> nerekomenduojamas krūtimi maitinančioms motinoms. Jei motina nori maitinti krūtimi, gydytojas gali paskirti kitą vaistą, ypač jei norima žindyti naujagimį arba prieš laiką gimusį kūdikį.</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Vairavimas ir mechanizmų valdymas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proofErr w:type="spellStart"/>
      <w:r>
        <w:rPr>
          <w:rFonts w:ascii="Times New Roman" w:hAnsi="Times New Roman" w:cs="Times New Roman"/>
          <w:b/>
        </w:rPr>
        <w:t>Monopril</w:t>
      </w:r>
      <w:proofErr w:type="spellEnd"/>
      <w:r>
        <w:rPr>
          <w:rFonts w:ascii="Times New Roman" w:hAnsi="Times New Roman" w:cs="Times New Roman"/>
          <w:b/>
        </w:rPr>
        <w:t xml:space="preserve"> sudėtyje yra laktozės</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Monopril</w:t>
      </w:r>
      <w:proofErr w:type="spellEnd"/>
      <w:r>
        <w:rPr>
          <w:rFonts w:ascii="Times New Roman" w:eastAsia="Times New Roman" w:hAnsi="Times New Roman" w:cs="Times New Roman"/>
          <w:b/>
          <w:bCs/>
        </w:rPr>
        <w:t xml:space="preserve"> sudėtyje yra natrio</w:t>
      </w:r>
    </w:p>
    <w:p w:rsidR="00702A43" w:rsidRPr="00A04129" w:rsidRDefault="00702A43" w:rsidP="00702A43">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tabletėje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6" w:name="_Toc129243266"/>
      <w:bookmarkStart w:id="7" w:name="_Toc129243141"/>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Monopril</w:t>
      </w:r>
      <w:bookmarkEnd w:id="6"/>
      <w:bookmarkEnd w:id="7"/>
      <w:proofErr w:type="spellEnd"/>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Visada vartokite šį vaistą tiksliai kaip nurodė gydytojas. Jeigu abejojate, kreipkitės į gydytoją.</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Rekomenduojama pradinė dozė yra 10 mg 1 kartą per parą. Gydytojas gali palaipsniui didinti dozę, prireikus iki 40 mg 1 kartą per parą.</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Jeigu manote, kad </w:t>
      </w:r>
      <w:proofErr w:type="spellStart"/>
      <w:r>
        <w:rPr>
          <w:rFonts w:ascii="Times New Roman" w:hAnsi="Times New Roman" w:cs="Times New Roman"/>
        </w:rPr>
        <w:t>Monopril</w:t>
      </w:r>
      <w:proofErr w:type="spellEnd"/>
      <w:r>
        <w:rPr>
          <w:rFonts w:ascii="Times New Roman" w:hAnsi="Times New Roman" w:cs="Times New Roman"/>
        </w:rPr>
        <w:t xml:space="preserve"> veikia per stipriai arba per silpnai, pasikonsultuokite su gydytoju.</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Monopril</w:t>
      </w:r>
      <w:proofErr w:type="spellEnd"/>
      <w:r>
        <w:rPr>
          <w:rFonts w:ascii="Times New Roman" w:hAnsi="Times New Roman" w:cs="Times New Roman"/>
          <w:b/>
        </w:rPr>
        <w:t xml:space="preserve"> dozę?</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 xml:space="preserve">Pamiršus pavartoti </w:t>
      </w:r>
      <w:proofErr w:type="spellStart"/>
      <w:r>
        <w:rPr>
          <w:rFonts w:ascii="Times New Roman" w:hAnsi="Times New Roman" w:cs="Times New Roman"/>
          <w:b/>
        </w:rPr>
        <w:t>Monopril</w:t>
      </w:r>
      <w:proofErr w:type="spellEnd"/>
    </w:p>
    <w:p w:rsidR="00702A43" w:rsidRDefault="00702A43" w:rsidP="00702A43">
      <w:pPr>
        <w:spacing w:after="0" w:line="240" w:lineRule="auto"/>
        <w:rPr>
          <w:rFonts w:ascii="Times New Roman" w:hAnsi="Times New Roman" w:cs="Times New Roman"/>
        </w:rPr>
      </w:pPr>
      <w:r>
        <w:rPr>
          <w:rFonts w:ascii="Times New Roman" w:hAnsi="Times New Roman" w:cs="Times New Roman"/>
        </w:rPr>
        <w:t>Tą pačią dieną prisiminę užmirštą dozę, ją nedelsdami išgerkite. Negalima vartoti dvigubos dozės norint kompensuoti praleistą dozę.</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8" w:name="_Toc129243267"/>
      <w:bookmarkStart w:id="9" w:name="_Toc129243142"/>
      <w:r>
        <w:rPr>
          <w:rFonts w:ascii="Times New Roman" w:hAnsi="Times New Roman" w:cs="Times New Roman"/>
          <w:b/>
        </w:rPr>
        <w:t>4.</w:t>
      </w:r>
      <w:r>
        <w:rPr>
          <w:rFonts w:ascii="Times New Roman" w:hAnsi="Times New Roman" w:cs="Times New Roman"/>
          <w:b/>
        </w:rPr>
        <w:tab/>
        <w:t>Galimas šalutinis poveikis</w:t>
      </w:r>
      <w:bookmarkEnd w:id="8"/>
      <w:bookmarkEnd w:id="9"/>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Šis vaistas, kaip ir visi kiti, gali sukelti šalutinį poveikį, nors jis pasireiškia ne visiems žmonėms.</w:t>
      </w:r>
    </w:p>
    <w:p w:rsidR="00702A43" w:rsidRDefault="00702A43" w:rsidP="00702A43">
      <w:pPr>
        <w:spacing w:after="0" w:line="240" w:lineRule="auto"/>
        <w:rPr>
          <w:rFonts w:ascii="Times New Roman" w:hAnsi="Times New Roman" w:cs="Times New Roman"/>
        </w:rPr>
      </w:pPr>
    </w:p>
    <w:p w:rsidR="00702A43" w:rsidRPr="00820052" w:rsidRDefault="00702A43" w:rsidP="00702A43">
      <w:pPr>
        <w:spacing w:after="0" w:line="240" w:lineRule="auto"/>
        <w:rPr>
          <w:rFonts w:ascii="Times New Roman" w:hAnsi="Times New Roman" w:cs="Times New Roman"/>
          <w:i/>
        </w:rPr>
      </w:pPr>
      <w:r w:rsidRPr="00820052">
        <w:rPr>
          <w:rFonts w:ascii="Times New Roman" w:hAnsi="Times New Roman" w:cs="Times New Roman"/>
          <w:i/>
        </w:rPr>
        <w:t>Dažnas šalutinis poveikis (pasireiškia 1-10 vartotojų iš 100)</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w:t>
      </w:r>
      <w:r>
        <w:rPr>
          <w:rFonts w:ascii="Times New Roman" w:hAnsi="Times New Roman" w:cs="Times New Roman"/>
        </w:rPr>
        <w:lastRenderedPageBreak/>
        <w:t xml:space="preserve">pilvo skausmas, sutrikęs virškinimas, pakitęs skonis; išbėrimas; kaulų ir raumenų skausmas; sutrikęs </w:t>
      </w:r>
      <w:proofErr w:type="spellStart"/>
      <w:r>
        <w:rPr>
          <w:rFonts w:ascii="Times New Roman" w:hAnsi="Times New Roman" w:cs="Times New Roman"/>
        </w:rPr>
        <w:t>šlapinimasis</w:t>
      </w:r>
      <w:proofErr w:type="spellEnd"/>
      <w:r>
        <w:rPr>
          <w:rFonts w:ascii="Times New Roman" w:hAnsi="Times New Roman" w:cs="Times New Roman"/>
        </w:rPr>
        <w:t>; sutrikusi lytinė funkcija, nuovargis, bendras silpnumas, patinimas.</w:t>
      </w:r>
    </w:p>
    <w:p w:rsidR="00702A43" w:rsidRDefault="00702A43" w:rsidP="00702A43">
      <w:pPr>
        <w:spacing w:after="0" w:line="240" w:lineRule="auto"/>
        <w:rPr>
          <w:rFonts w:ascii="Times New Roman" w:hAnsi="Times New Roman" w:cs="Times New Roman"/>
        </w:rPr>
      </w:pPr>
    </w:p>
    <w:p w:rsidR="00702A43" w:rsidRPr="00820052" w:rsidRDefault="00702A43" w:rsidP="00702A43">
      <w:pPr>
        <w:spacing w:after="0" w:line="240" w:lineRule="auto"/>
        <w:rPr>
          <w:rFonts w:ascii="Times New Roman" w:hAnsi="Times New Roman" w:cs="Times New Roman"/>
          <w:i/>
        </w:rPr>
      </w:pPr>
      <w:r w:rsidRPr="00820052">
        <w:rPr>
          <w:rFonts w:ascii="Times New Roman" w:hAnsi="Times New Roman" w:cs="Times New Roman"/>
          <w:i/>
        </w:rPr>
        <w:t>Nedažnas šalutinis poveikis (pasireiškia 1-10 vartotojų iš 1 000)</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Alpimas; šokas; </w:t>
      </w:r>
      <w:proofErr w:type="spellStart"/>
      <w:r>
        <w:rPr>
          <w:rFonts w:ascii="Times New Roman" w:hAnsi="Times New Roman" w:cs="Times New Roman"/>
        </w:rPr>
        <w:t>angioneurozinė</w:t>
      </w:r>
      <w:proofErr w:type="spellEnd"/>
      <w:r>
        <w:rPr>
          <w:rFonts w:ascii="Times New Roman" w:hAnsi="Times New Roman" w:cs="Times New Roman"/>
        </w:rPr>
        <w:t xml:space="preserve"> edema (staigus odos, poodžio ir gleivinės tinimas, dėl kurio gali prasidėti dusulys).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sidRPr="00820052">
        <w:rPr>
          <w:rFonts w:ascii="Times New Roman" w:hAnsi="Times New Roman" w:cs="Times New Roman"/>
          <w:i/>
        </w:rPr>
        <w:t>Dažnis nežinomas</w:t>
      </w:r>
      <w:r>
        <w:rPr>
          <w:rFonts w:ascii="Times New Roman" w:hAnsi="Times New Roman" w:cs="Times New Roman"/>
          <w:i/>
        </w:rPr>
        <w:t xml:space="preserve"> (negali būti apskaičiuotas pagal turimus duomenis)</w:t>
      </w:r>
      <w:r w:rsidRPr="00820052">
        <w:rPr>
          <w:rFonts w:ascii="Times New Roman" w:hAnsi="Times New Roman" w:cs="Times New Roman"/>
        </w:rPr>
        <w:t xml:space="preserve"> </w:t>
      </w:r>
    </w:p>
    <w:p w:rsidR="00702A43" w:rsidRDefault="00702A43" w:rsidP="00702A43">
      <w:pPr>
        <w:spacing w:after="0" w:line="240" w:lineRule="auto"/>
        <w:rPr>
          <w:rFonts w:ascii="Times New Roman" w:hAnsi="Times New Roman" w:cs="Times New Roman"/>
          <w:b/>
        </w:rPr>
      </w:pPr>
      <w:r>
        <w:rPr>
          <w:rFonts w:ascii="Times New Roman" w:hAnsi="Times New Roman" w:cs="Times New Roman"/>
        </w:rPr>
        <w:t>Plaučių uždegimas, gerklų uždegimas, sinusų (prienosinių ančių) uždegimas, trachėjos ir bronchų uždegimas; padidėję limfmazgiai, pakitęs kraujo kūnelių kiekis (</w:t>
      </w:r>
      <w:proofErr w:type="spellStart"/>
      <w:r>
        <w:rPr>
          <w:rFonts w:ascii="Times New Roman" w:hAnsi="Times New Roman" w:cs="Times New Roman"/>
        </w:rPr>
        <w:t>leukopenija</w:t>
      </w:r>
      <w:proofErr w:type="spellEnd"/>
      <w:r>
        <w:rPr>
          <w:rFonts w:ascii="Times New Roman" w:hAnsi="Times New Roman" w:cs="Times New Roman"/>
        </w:rPr>
        <w:t xml:space="preserve">, </w:t>
      </w:r>
      <w:proofErr w:type="spellStart"/>
      <w:r>
        <w:rPr>
          <w:rFonts w:ascii="Times New Roman" w:hAnsi="Times New Roman" w:cs="Times New Roman"/>
        </w:rPr>
        <w:t>neutropenija</w:t>
      </w:r>
      <w:proofErr w:type="spellEnd"/>
      <w:r>
        <w:rPr>
          <w:rFonts w:ascii="Times New Roman" w:hAnsi="Times New Roman" w:cs="Times New Roman"/>
        </w:rPr>
        <w:t xml:space="preserve">, </w:t>
      </w:r>
      <w:proofErr w:type="spellStart"/>
      <w:r>
        <w:rPr>
          <w:rFonts w:ascii="Times New Roman" w:hAnsi="Times New Roman" w:cs="Times New Roman"/>
        </w:rPr>
        <w:t>eozinofilija</w:t>
      </w:r>
      <w:proofErr w:type="spellEnd"/>
      <w:r>
        <w:rPr>
          <w:rFonts w:ascii="Times New Roman" w:hAnsi="Times New Roman" w:cs="Times New Roman"/>
        </w:rPr>
        <w:t xml:space="preserve">);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Pr>
          <w:rFonts w:ascii="Times New Roman" w:hAnsi="Times New Roman" w:cs="Times New Roman"/>
          <w:spacing w:val="-2"/>
        </w:rPr>
        <w:t>triukšmas ausyse</w:t>
      </w:r>
      <w:r>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eastAsia="Calibri" w:hAnsi="Times New Roman" w:cs="Times New Roman"/>
          <w:b/>
        </w:rPr>
      </w:pPr>
      <w:r>
        <w:rPr>
          <w:rFonts w:ascii="Times New Roman" w:eastAsia="Calibri" w:hAnsi="Times New Roman" w:cs="Times New Roman"/>
          <w:b/>
          <w:noProof/>
        </w:rPr>
        <w:t>Pranešimas apie šalutinį poveikį</w:t>
      </w: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Pr>
          <w:t>www.vvkt.lt</w:t>
        </w:r>
      </w:hyperlink>
      <w:r>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Pr>
            <w:rStyle w:val="Hipersaitas"/>
          </w:rPr>
          <w:t>NepageidaujamaR@vvkt.lt</w:t>
        </w:r>
      </w:hyperlink>
      <w:r>
        <w:rPr>
          <w:rFonts w:ascii="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02A43" w:rsidRDefault="00702A43" w:rsidP="00702A43">
      <w:pPr>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10" w:name="_Toc129243268"/>
      <w:bookmarkStart w:id="11" w:name="_Toc129243143"/>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Monopril</w:t>
      </w:r>
      <w:bookmarkEnd w:id="10"/>
      <w:bookmarkEnd w:id="11"/>
      <w:proofErr w:type="spellEnd"/>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Šį vaistą laikykite vaikams nepastebimoje ir nepasiekiamoje vietoje.</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kern w:val="28"/>
        </w:rPr>
      </w:pPr>
      <w:r>
        <w:rPr>
          <w:rFonts w:ascii="Times New Roman" w:hAnsi="Times New Roman" w:cs="Times New Roman"/>
        </w:rPr>
        <w:t>Laikyti ne aukštesnėje kaip 25 °C temperatūroje. Laikyti gamintojo pakuotėje, kad vaistas būtų apsaugotas nuo drėgmės.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keepNext/>
        <w:tabs>
          <w:tab w:val="left" w:pos="567"/>
        </w:tabs>
        <w:spacing w:after="0" w:line="240" w:lineRule="auto"/>
        <w:ind w:left="567" w:hanging="567"/>
        <w:outlineLvl w:val="1"/>
        <w:rPr>
          <w:rFonts w:ascii="Times New Roman" w:hAnsi="Times New Roman" w:cs="Times New Roman"/>
          <w:b/>
        </w:rPr>
      </w:pPr>
      <w:bookmarkStart w:id="12" w:name="_Toc129243269"/>
      <w:bookmarkStart w:id="13" w:name="_Toc129243144"/>
      <w:r>
        <w:rPr>
          <w:rFonts w:ascii="Times New Roman" w:hAnsi="Times New Roman" w:cs="Times New Roman"/>
          <w:b/>
        </w:rPr>
        <w:t>6.</w:t>
      </w:r>
      <w:r>
        <w:rPr>
          <w:rFonts w:ascii="Times New Roman" w:hAnsi="Times New Roman" w:cs="Times New Roman"/>
          <w:b/>
        </w:rPr>
        <w:tab/>
        <w:t>Pakuotės turinys ir kita informacija</w:t>
      </w:r>
      <w:bookmarkEnd w:id="12"/>
      <w:bookmarkEnd w:id="13"/>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sudėtis</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Veiklioji medžiaga yra </w:t>
      </w:r>
      <w:proofErr w:type="spellStart"/>
      <w:r>
        <w:rPr>
          <w:rFonts w:ascii="Times New Roman" w:hAnsi="Times New Roman" w:cs="Times New Roman"/>
        </w:rPr>
        <w:t>fosinoprilio</w:t>
      </w:r>
      <w:proofErr w:type="spellEnd"/>
      <w:r>
        <w:rPr>
          <w:rFonts w:ascii="Times New Roman" w:hAnsi="Times New Roman" w:cs="Times New Roman"/>
        </w:rPr>
        <w:t xml:space="preserve"> natrio druska. Vienoje tabletėje yra 10 mg arba 20 mg </w:t>
      </w:r>
      <w:proofErr w:type="spellStart"/>
      <w:r>
        <w:rPr>
          <w:rFonts w:ascii="Times New Roman" w:hAnsi="Times New Roman" w:cs="Times New Roman"/>
        </w:rPr>
        <w:t>fosinoprilio</w:t>
      </w:r>
      <w:proofErr w:type="spellEnd"/>
      <w:r>
        <w:rPr>
          <w:rFonts w:ascii="Times New Roman" w:hAnsi="Times New Roman" w:cs="Times New Roman"/>
        </w:rPr>
        <w:t xml:space="preserve"> natrio druskos.</w:t>
      </w:r>
    </w:p>
    <w:p w:rsidR="00702A43" w:rsidRDefault="00702A43" w:rsidP="00702A43">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Pagalbinės medžiagos yra laktozė,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krospovidonas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natrio </w:t>
      </w:r>
      <w:proofErr w:type="spellStart"/>
      <w:r>
        <w:rPr>
          <w:rFonts w:ascii="Times New Roman" w:hAnsi="Times New Roman" w:cs="Times New Roman"/>
        </w:rPr>
        <w:t>stearilfumaratas</w:t>
      </w:r>
      <w:proofErr w:type="spellEnd"/>
      <w:r>
        <w:rPr>
          <w:rFonts w:ascii="Times New Roman" w:hAnsi="Times New Roman" w:cs="Times New Roman"/>
        </w:rPr>
        <w:t>.</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proofErr w:type="spellStart"/>
      <w:r>
        <w:rPr>
          <w:rFonts w:ascii="Times New Roman" w:hAnsi="Times New Roman" w:cs="Times New Roman"/>
          <w:b/>
        </w:rPr>
        <w:lastRenderedPageBreak/>
        <w:t>Monopril</w:t>
      </w:r>
      <w:proofErr w:type="spellEnd"/>
      <w:r>
        <w:rPr>
          <w:rFonts w:ascii="Times New Roman" w:hAnsi="Times New Roman" w:cs="Times New Roman"/>
          <w:b/>
        </w:rPr>
        <w:t xml:space="preserve"> išvaizda ir kiekis pakuotėje</w:t>
      </w:r>
    </w:p>
    <w:p w:rsidR="00702A43" w:rsidRDefault="00702A43" w:rsidP="00702A43">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rsidR="00702A43" w:rsidRDefault="00702A43" w:rsidP="00702A43">
      <w:pPr>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Dėžutėje yra 28 tabletės PVC/PVDC/Al lizdinėse plokštelėse (po 14 tablečių dviejose lizdinėse plokštelėse).</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b/>
        </w:rPr>
      </w:pPr>
      <w:r>
        <w:rPr>
          <w:rFonts w:ascii="Times New Roman" w:hAnsi="Times New Roman" w:cs="Times New Roman"/>
          <w:b/>
        </w:rPr>
        <w:t>Registruotojas</w:t>
      </w:r>
    </w:p>
    <w:p w:rsidR="00702A43" w:rsidRDefault="00702A43" w:rsidP="00702A43">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respublika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702A43" w:rsidRDefault="00702A43" w:rsidP="00702A43">
      <w:pPr>
        <w:spacing w:after="0" w:line="240" w:lineRule="auto"/>
        <w:rPr>
          <w:rFonts w:ascii="Times New Roman" w:hAnsi="Times New Roman"/>
        </w:rPr>
      </w:pPr>
      <w:proofErr w:type="spellStart"/>
      <w:r>
        <w:rPr>
          <w:rFonts w:ascii="Times New Roman" w:hAnsi="Times New Roman"/>
        </w:rPr>
        <w:t>Jankovcova</w:t>
      </w:r>
      <w:proofErr w:type="spellEnd"/>
      <w:r>
        <w:rPr>
          <w:rFonts w:ascii="Times New Roman" w:hAnsi="Times New Roman"/>
        </w:rPr>
        <w:t xml:space="preserve"> 1569/2c</w:t>
      </w:r>
    </w:p>
    <w:p w:rsidR="00702A43" w:rsidRDefault="00702A43" w:rsidP="00702A43">
      <w:pPr>
        <w:spacing w:after="0" w:line="240" w:lineRule="auto"/>
        <w:rPr>
          <w:rFonts w:ascii="Times New Roman" w:hAnsi="Times New Roman"/>
        </w:rPr>
      </w:pPr>
      <w:r>
        <w:rPr>
          <w:rFonts w:ascii="Times New Roman" w:hAnsi="Times New Roman"/>
        </w:rPr>
        <w:t>170 00 Praha 7</w:t>
      </w:r>
    </w:p>
    <w:p w:rsidR="00702A43" w:rsidRDefault="00702A43" w:rsidP="00702A43">
      <w:pPr>
        <w:tabs>
          <w:tab w:val="left" w:pos="0"/>
        </w:tabs>
        <w:spacing w:after="0" w:line="240" w:lineRule="auto"/>
        <w:rPr>
          <w:rFonts w:ascii="Times New Roman" w:hAnsi="Times New Roman" w:cs="Times New Roman"/>
        </w:rPr>
      </w:pPr>
      <w:r>
        <w:rPr>
          <w:rFonts w:ascii="Times New Roman" w:hAnsi="Times New Roman" w:cs="Times New Roman"/>
        </w:rPr>
        <w:t>Čekija</w:t>
      </w:r>
    </w:p>
    <w:p w:rsidR="00702A43" w:rsidRDefault="00702A43" w:rsidP="00702A43">
      <w:pPr>
        <w:spacing w:after="0" w:line="240" w:lineRule="auto"/>
        <w:rPr>
          <w:rFonts w:ascii="Times New Roman" w:hAnsi="Times New Roman" w:cs="Times New Roman"/>
          <w:b/>
        </w:rPr>
      </w:pPr>
    </w:p>
    <w:p w:rsidR="00702A43" w:rsidRDefault="00702A43" w:rsidP="00702A43">
      <w:pPr>
        <w:spacing w:after="0" w:line="240" w:lineRule="auto"/>
        <w:rPr>
          <w:rFonts w:ascii="Times New Roman" w:hAnsi="Times New Roman"/>
        </w:rPr>
      </w:pPr>
      <w:r>
        <w:rPr>
          <w:rFonts w:ascii="Times New Roman" w:hAnsi="Times New Roman" w:cs="Times New Roman"/>
          <w:b/>
        </w:rPr>
        <w:t>Gamintojas</w:t>
      </w:r>
    </w:p>
    <w:p w:rsidR="00702A43" w:rsidRDefault="00702A43" w:rsidP="00702A43">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ICN </w:t>
      </w:r>
      <w:proofErr w:type="spellStart"/>
      <w:r>
        <w:rPr>
          <w:rFonts w:ascii="Times New Roman" w:eastAsia="Times New Roman" w:hAnsi="Times New Roman" w:cs="Times New Roman"/>
          <w:lang w:eastAsia="de-DE"/>
        </w:rPr>
        <w:t>Polfa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Rzeszów</w:t>
      </w:r>
      <w:proofErr w:type="spellEnd"/>
      <w:r>
        <w:rPr>
          <w:rFonts w:ascii="Times New Roman" w:eastAsia="Times New Roman" w:hAnsi="Times New Roman" w:cs="Times New Roman"/>
          <w:lang w:eastAsia="de-DE"/>
        </w:rPr>
        <w:t xml:space="preserve"> S.A.</w:t>
      </w:r>
    </w:p>
    <w:p w:rsidR="00702A43" w:rsidRDefault="00702A43" w:rsidP="00702A43">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2 </w:t>
      </w:r>
      <w:proofErr w:type="spellStart"/>
      <w:r>
        <w:rPr>
          <w:rFonts w:ascii="Times New Roman" w:eastAsia="Times New Roman" w:hAnsi="Times New Roman" w:cs="Times New Roman"/>
          <w:lang w:eastAsia="de-DE"/>
        </w:rPr>
        <w:t>Przemysłowa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Street</w:t>
      </w:r>
      <w:proofErr w:type="spellEnd"/>
    </w:p>
    <w:p w:rsidR="00702A43" w:rsidRDefault="00702A43" w:rsidP="00702A43">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35-959 RZESZÓW</w:t>
      </w:r>
    </w:p>
    <w:p w:rsidR="00702A43" w:rsidRDefault="00702A43" w:rsidP="00702A43">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rsidR="00702A43" w:rsidRDefault="00702A43" w:rsidP="00702A43">
      <w:pPr>
        <w:tabs>
          <w:tab w:val="left" w:pos="0"/>
        </w:tabs>
        <w:spacing w:after="0" w:line="240" w:lineRule="auto"/>
        <w:rPr>
          <w:rFonts w:ascii="Times New Roman" w:hAnsi="Times New Roman" w:cs="Times New Roman"/>
          <w:noProof/>
        </w:rPr>
      </w:pPr>
    </w:p>
    <w:p w:rsidR="00702A43" w:rsidRDefault="00702A43" w:rsidP="00702A43">
      <w:pPr>
        <w:tabs>
          <w:tab w:val="left" w:pos="0"/>
        </w:tabs>
        <w:spacing w:after="0" w:line="240" w:lineRule="auto"/>
        <w:rPr>
          <w:rFonts w:ascii="Times New Roman" w:hAnsi="Times New Roman" w:cs="Times New Roman"/>
          <w:noProof/>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Jeigu apie šį vaistą norite sužinoti daugiau, kreipkitės į vietinį registruotojo atstovą.</w:t>
      </w:r>
    </w:p>
    <w:p w:rsidR="00702A43" w:rsidRDefault="00702A43" w:rsidP="00702A43">
      <w:pPr>
        <w:spacing w:after="0" w:line="240" w:lineRule="auto"/>
        <w:rPr>
          <w:rFonts w:ascii="Times New Roman" w:hAnsi="Times New Roman" w:cs="Times New Roman"/>
        </w:rPr>
      </w:pPr>
    </w:p>
    <w:tbl>
      <w:tblPr>
        <w:tblW w:w="0" w:type="auto"/>
        <w:tblInd w:w="-34" w:type="dxa"/>
        <w:tblLayout w:type="fixed"/>
        <w:tblLook w:val="04A0" w:firstRow="1" w:lastRow="0" w:firstColumn="1" w:lastColumn="0" w:noHBand="0" w:noVBand="1"/>
      </w:tblPr>
      <w:tblGrid>
        <w:gridCol w:w="4678"/>
      </w:tblGrid>
      <w:tr w:rsidR="00702A43" w:rsidTr="00587647">
        <w:tc>
          <w:tcPr>
            <w:tcW w:w="4678" w:type="dxa"/>
            <w:hideMark/>
          </w:tcPr>
          <w:p w:rsidR="00702A43" w:rsidRDefault="00702A43" w:rsidP="00587647">
            <w:pPr>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PharmaSwiss</w:t>
            </w:r>
            <w:proofErr w:type="spellEnd"/>
            <w:r>
              <w:rPr>
                <w:rFonts w:ascii="Times New Roman" w:hAnsi="Times New Roman" w:cs="Times New Roman"/>
              </w:rPr>
              <w:t>"</w:t>
            </w:r>
          </w:p>
          <w:p w:rsidR="00702A43" w:rsidRDefault="00702A43" w:rsidP="00587647">
            <w:pPr>
              <w:tabs>
                <w:tab w:val="left" w:pos="-720"/>
              </w:tabs>
              <w:suppressAutoHyphens/>
              <w:spacing w:after="0" w:line="240" w:lineRule="auto"/>
              <w:rPr>
                <w:rFonts w:ascii="Times New Roman" w:hAnsi="Times New Roman" w:cs="Times New Roman"/>
              </w:rPr>
            </w:pPr>
            <w:r>
              <w:rPr>
                <w:rFonts w:ascii="Times New Roman" w:hAnsi="Times New Roman" w:cs="Times New Roman"/>
              </w:rPr>
              <w:t>Tel. +370 5 2790 762</w:t>
            </w:r>
          </w:p>
        </w:tc>
      </w:tr>
    </w:tbl>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rPr>
      </w:pPr>
    </w:p>
    <w:p w:rsidR="00702A43" w:rsidRDefault="00702A43" w:rsidP="00702A43">
      <w:pPr>
        <w:tabs>
          <w:tab w:val="left" w:pos="0"/>
        </w:tabs>
        <w:spacing w:after="0" w:line="240" w:lineRule="auto"/>
        <w:rPr>
          <w:rFonts w:ascii="Times New Roman" w:hAnsi="Times New Roman" w:cs="Times New Roman"/>
          <w:b/>
        </w:rPr>
      </w:pPr>
      <w:r>
        <w:rPr>
          <w:rFonts w:ascii="Times New Roman" w:hAnsi="Times New Roman" w:cs="Times New Roman"/>
          <w:b/>
        </w:rPr>
        <w:t>Šis pakuotės lapelis paskutinį kartą peržiūrėtas 2021-03-31.</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r>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Pr>
            <w:rStyle w:val="Hipersaitas"/>
          </w:rPr>
          <w:t>http://www.vvkt.lt/</w:t>
        </w:r>
      </w:hyperlink>
      <w:r>
        <w:rPr>
          <w:rFonts w:ascii="Times New Roman" w:hAnsi="Times New Roman" w:cs="Times New Roman"/>
          <w:color w:val="0000FF"/>
          <w:u w:val="single"/>
        </w:rPr>
        <w:t>.</w:t>
      </w:r>
    </w:p>
    <w:p w:rsidR="00702A43" w:rsidRDefault="00702A43" w:rsidP="00702A43">
      <w:pPr>
        <w:spacing w:after="0" w:line="240" w:lineRule="auto"/>
        <w:rPr>
          <w:rFonts w:ascii="Times New Roman" w:hAnsi="Times New Roman" w:cs="Times New Roman"/>
        </w:rPr>
      </w:pPr>
    </w:p>
    <w:p w:rsidR="00702A43" w:rsidRDefault="00702A43" w:rsidP="00702A43">
      <w:pPr>
        <w:spacing w:after="0" w:line="240" w:lineRule="auto"/>
        <w:rPr>
          <w:rFonts w:ascii="Times New Roman" w:hAnsi="Times New Roman" w:cs="Times New Roman"/>
        </w:rPr>
      </w:pPr>
      <w:bookmarkStart w:id="14" w:name="_GoBack"/>
      <w:bookmarkEnd w:id="14"/>
    </w:p>
    <w:p w:rsidR="00702A43" w:rsidRDefault="00702A43" w:rsidP="00702A43"/>
    <w:p w:rsidR="00702A43" w:rsidRDefault="00702A43" w:rsidP="00702A43"/>
    <w:p w:rsidR="009041DB" w:rsidRDefault="009041DB"/>
    <w:sectPr w:rsidR="009041DB" w:rsidSect="00702A4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43"/>
    <w:rsid w:val="00702A4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EACA4-7D80-4D2D-99EA-A0352D3E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A43"/>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702A43"/>
    <w:rPr>
      <w:rFonts w:ascii="Times New Roman" w:hAnsi="Times New Roman" w:cs="Times New Roman" w:hint="default"/>
      <w:color w:val="0000FF"/>
      <w:u w:val="single"/>
    </w:rPr>
  </w:style>
  <w:style w:type="paragraph" w:styleId="Sraopastraipa">
    <w:name w:val="List Paragraph"/>
    <w:basedOn w:val="prastasis"/>
    <w:uiPriority w:val="34"/>
    <w:qFormat/>
    <w:rsid w:val="00702A4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8832</Words>
  <Characters>5035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2021-03-29T06:40:00Z</dcterms:created>
  <dcterms:modified xsi:type="dcterms:W3CDTF">2021-03-29T06:41:00Z</dcterms:modified>
</cp:coreProperties>
</file>